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ink/ink1.xml" ContentType="application/inkml+xml"/>
  <Override PartName="/word/ink/ink2.xml" ContentType="application/inkml+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5C0982" w14:paraId="6420D5CF" w14:textId="77777777" w:rsidTr="00E777F5">
        <w:tc>
          <w:tcPr>
            <w:tcW w:w="10423" w:type="dxa"/>
            <w:gridSpan w:val="2"/>
          </w:tcPr>
          <w:p w14:paraId="3FDEDF14" w14:textId="1115BB7F" w:rsidR="004F0988" w:rsidRPr="005C0982" w:rsidRDefault="004F0988" w:rsidP="00E777F5">
            <w:pPr>
              <w:pStyle w:val="ZA"/>
              <w:framePr w:w="0" w:hRule="auto" w:wrap="auto" w:vAnchor="margin" w:hAnchor="text" w:yAlign="inline"/>
            </w:pPr>
            <w:bookmarkStart w:id="0" w:name="page1"/>
            <w:r w:rsidRPr="005C0982">
              <w:rPr>
                <w:sz w:val="64"/>
              </w:rPr>
              <w:t xml:space="preserve">3GPP </w:t>
            </w:r>
            <w:bookmarkStart w:id="1" w:name="specType1"/>
            <w:r w:rsidR="0063543D" w:rsidRPr="005C0982">
              <w:rPr>
                <w:sz w:val="64"/>
              </w:rPr>
              <w:t>TR</w:t>
            </w:r>
            <w:bookmarkEnd w:id="1"/>
            <w:r w:rsidRPr="005C0982">
              <w:rPr>
                <w:sz w:val="64"/>
              </w:rPr>
              <w:t xml:space="preserve"> </w:t>
            </w:r>
            <w:bookmarkStart w:id="2" w:name="specNumber"/>
            <w:r w:rsidR="000752FE" w:rsidRPr="005C0982">
              <w:rPr>
                <w:sz w:val="64"/>
              </w:rPr>
              <w:t>23</w:t>
            </w:r>
            <w:r w:rsidRPr="005C0982">
              <w:rPr>
                <w:sz w:val="64"/>
              </w:rPr>
              <w:t>.</w:t>
            </w:r>
            <w:bookmarkEnd w:id="2"/>
            <w:r w:rsidR="000752FE" w:rsidRPr="005C0982">
              <w:rPr>
                <w:sz w:val="64"/>
              </w:rPr>
              <w:t>700-05</w:t>
            </w:r>
            <w:r w:rsidRPr="005C0982">
              <w:rPr>
                <w:sz w:val="64"/>
              </w:rPr>
              <w:t xml:space="preserve"> </w:t>
            </w:r>
            <w:r w:rsidRPr="005C0982">
              <w:t>V</w:t>
            </w:r>
            <w:bookmarkStart w:id="3" w:name="specVersion"/>
            <w:r w:rsidR="003316D5">
              <w:t>1</w:t>
            </w:r>
            <w:r w:rsidRPr="005C0982">
              <w:t>.</w:t>
            </w:r>
            <w:r w:rsidR="0078023F">
              <w:t>1</w:t>
            </w:r>
            <w:r w:rsidRPr="005C0982">
              <w:t>.</w:t>
            </w:r>
            <w:bookmarkEnd w:id="3"/>
            <w:r w:rsidR="000752FE" w:rsidRPr="005C0982">
              <w:t>0</w:t>
            </w:r>
            <w:r w:rsidRPr="005C0982">
              <w:t xml:space="preserve"> </w:t>
            </w:r>
            <w:r w:rsidRPr="005C0982">
              <w:rPr>
                <w:sz w:val="32"/>
              </w:rPr>
              <w:t>(</w:t>
            </w:r>
            <w:bookmarkStart w:id="4" w:name="issueDate"/>
            <w:r w:rsidR="000752FE" w:rsidRPr="005C0982">
              <w:rPr>
                <w:sz w:val="32"/>
              </w:rPr>
              <w:t>2022</w:t>
            </w:r>
            <w:r w:rsidRPr="005C0982">
              <w:rPr>
                <w:sz w:val="32"/>
              </w:rPr>
              <w:t>-</w:t>
            </w:r>
            <w:bookmarkEnd w:id="4"/>
            <w:r w:rsidR="0078023F">
              <w:rPr>
                <w:sz w:val="32"/>
              </w:rPr>
              <w:t>10</w:t>
            </w:r>
            <w:r w:rsidRPr="005C0982">
              <w:rPr>
                <w:sz w:val="32"/>
              </w:rPr>
              <w:t>)</w:t>
            </w:r>
          </w:p>
        </w:tc>
      </w:tr>
      <w:tr w:rsidR="005C0982" w:rsidRPr="005C0982" w14:paraId="0FFD4F19" w14:textId="77777777" w:rsidTr="00E777F5">
        <w:trPr>
          <w:trHeight w:hRule="exact" w:val="1134"/>
        </w:trPr>
        <w:tc>
          <w:tcPr>
            <w:tcW w:w="10423" w:type="dxa"/>
            <w:gridSpan w:val="2"/>
          </w:tcPr>
          <w:p w14:paraId="5AB75458" w14:textId="305F6768" w:rsidR="004F0988" w:rsidRPr="005C0982" w:rsidRDefault="004F0988" w:rsidP="00133525">
            <w:pPr>
              <w:pStyle w:val="ZB"/>
              <w:framePr w:w="0" w:hRule="auto" w:wrap="auto" w:vAnchor="margin" w:hAnchor="text" w:yAlign="inline"/>
            </w:pPr>
            <w:r w:rsidRPr="005C0982">
              <w:t xml:space="preserve">Technical </w:t>
            </w:r>
            <w:bookmarkStart w:id="5" w:name="spectype2"/>
            <w:r w:rsidR="00D57972" w:rsidRPr="005C0982">
              <w:t>Report</w:t>
            </w:r>
            <w:bookmarkEnd w:id="5"/>
          </w:p>
          <w:p w14:paraId="462B8E42" w14:textId="65CC8F4B" w:rsidR="00BA4B8D" w:rsidRPr="005C0982" w:rsidRDefault="00BA4B8D" w:rsidP="00BA4B8D">
            <w:pPr>
              <w:pStyle w:val="Guidance"/>
              <w:rPr>
                <w:color w:val="auto"/>
              </w:rPr>
            </w:pPr>
          </w:p>
        </w:tc>
      </w:tr>
      <w:tr w:rsidR="005C0982" w:rsidRPr="005C0982" w14:paraId="717C4EBE" w14:textId="77777777" w:rsidTr="00E777F5">
        <w:trPr>
          <w:trHeight w:hRule="exact" w:val="3686"/>
        </w:trPr>
        <w:tc>
          <w:tcPr>
            <w:tcW w:w="10423" w:type="dxa"/>
            <w:gridSpan w:val="2"/>
          </w:tcPr>
          <w:p w14:paraId="03D032C0" w14:textId="77777777" w:rsidR="004F0988" w:rsidRPr="005C0982" w:rsidRDefault="004F0988" w:rsidP="00133525">
            <w:pPr>
              <w:pStyle w:val="ZT"/>
              <w:framePr w:wrap="auto" w:hAnchor="text" w:yAlign="inline"/>
            </w:pPr>
            <w:r w:rsidRPr="005C0982">
              <w:t>3rd Generation Partnership Project;</w:t>
            </w:r>
          </w:p>
          <w:p w14:paraId="653799DC" w14:textId="7EB39F60" w:rsidR="004F0988" w:rsidRPr="005C0982" w:rsidRDefault="004F0988" w:rsidP="00133525">
            <w:pPr>
              <w:pStyle w:val="ZT"/>
              <w:framePr w:wrap="auto" w:hAnchor="text" w:yAlign="inline"/>
            </w:pPr>
            <w:r w:rsidRPr="005C0982">
              <w:t xml:space="preserve">Technical Specification Group </w:t>
            </w:r>
            <w:bookmarkStart w:id="6" w:name="specTitle"/>
            <w:r w:rsidR="00DB598C" w:rsidRPr="005C0982">
              <w:t>Services and System Aspects</w:t>
            </w:r>
            <w:r w:rsidRPr="005C0982">
              <w:t>;</w:t>
            </w:r>
          </w:p>
          <w:p w14:paraId="4F697111" w14:textId="77777777" w:rsidR="00E777F5" w:rsidRDefault="00C95A5A" w:rsidP="00133525">
            <w:pPr>
              <w:pStyle w:val="ZT"/>
              <w:framePr w:wrap="auto" w:hAnchor="text" w:yAlign="inline"/>
            </w:pPr>
            <w:r w:rsidRPr="005C0982">
              <w:t>Study on architecture enhancements for</w:t>
            </w:r>
          </w:p>
          <w:p w14:paraId="3F3CDE57" w14:textId="1B237E1B" w:rsidR="00062023" w:rsidRPr="005C0982" w:rsidRDefault="00C95A5A" w:rsidP="00133525">
            <w:pPr>
              <w:pStyle w:val="ZT"/>
              <w:framePr w:wrap="auto" w:hAnchor="text" w:yAlign="inline"/>
            </w:pPr>
            <w:r w:rsidRPr="005C0982">
              <w:t>vehicle-mounted relays</w:t>
            </w:r>
          </w:p>
          <w:bookmarkEnd w:id="6"/>
          <w:p w14:paraId="04CAC1E0" w14:textId="6B97727E" w:rsidR="004F0988" w:rsidRPr="005C0982" w:rsidRDefault="004F0988" w:rsidP="00133525">
            <w:pPr>
              <w:pStyle w:val="ZT"/>
              <w:framePr w:wrap="auto" w:hAnchor="text" w:yAlign="inline"/>
              <w:rPr>
                <w:i/>
                <w:sz w:val="28"/>
              </w:rPr>
            </w:pPr>
            <w:r w:rsidRPr="005C0982">
              <w:t>(</w:t>
            </w:r>
            <w:r w:rsidRPr="005C0982">
              <w:rPr>
                <w:rStyle w:val="ZGSM"/>
              </w:rPr>
              <w:t xml:space="preserve">Release </w:t>
            </w:r>
            <w:bookmarkStart w:id="7" w:name="specRelease"/>
            <w:r w:rsidRPr="005C0982">
              <w:rPr>
                <w:rStyle w:val="ZGSM"/>
              </w:rPr>
              <w:t>1</w:t>
            </w:r>
            <w:r w:rsidR="00D82E6F" w:rsidRPr="005C0982">
              <w:rPr>
                <w:rStyle w:val="ZGSM"/>
              </w:rPr>
              <w:t>8</w:t>
            </w:r>
            <w:bookmarkEnd w:id="7"/>
            <w:r w:rsidRPr="005C0982">
              <w:t>)</w:t>
            </w:r>
          </w:p>
        </w:tc>
      </w:tr>
      <w:tr w:rsidR="005C0982" w:rsidRPr="005C0982" w14:paraId="303DD8FF" w14:textId="77777777" w:rsidTr="00E777F5">
        <w:tc>
          <w:tcPr>
            <w:tcW w:w="10423" w:type="dxa"/>
            <w:gridSpan w:val="2"/>
          </w:tcPr>
          <w:p w14:paraId="48E5BAD8" w14:textId="77777777" w:rsidR="00BF128E" w:rsidRPr="005C0982" w:rsidRDefault="00BF128E" w:rsidP="00133525">
            <w:pPr>
              <w:pStyle w:val="ZU"/>
              <w:framePr w:w="0" w:wrap="auto" w:vAnchor="margin" w:hAnchor="text" w:yAlign="inline"/>
              <w:tabs>
                <w:tab w:val="right" w:pos="10206"/>
              </w:tabs>
              <w:jc w:val="left"/>
            </w:pPr>
            <w:r w:rsidRPr="005C0982">
              <w:tab/>
            </w:r>
          </w:p>
        </w:tc>
      </w:tr>
      <w:tr w:rsidR="005C0982" w:rsidRPr="005C0982" w14:paraId="135703F2" w14:textId="77777777" w:rsidTr="00E777F5">
        <w:trPr>
          <w:trHeight w:hRule="exact" w:val="1531"/>
        </w:trPr>
        <w:tc>
          <w:tcPr>
            <w:tcW w:w="4883" w:type="dxa"/>
          </w:tcPr>
          <w:p w14:paraId="4743C82D" w14:textId="5190D890" w:rsidR="00D82E6F" w:rsidRPr="005C0982" w:rsidRDefault="00E81C05" w:rsidP="00D82E6F">
            <w:pPr>
              <w:rPr>
                <w:i/>
              </w:rPr>
            </w:pPr>
            <w:r w:rsidRPr="005C0982">
              <w:rPr>
                <w:i/>
                <w:noProof/>
              </w:rPr>
              <w:drawing>
                <wp:inline distT="0" distB="0" distL="0" distR="0" wp14:anchorId="6E429F5D" wp14:editId="16A84CA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35D35593" w:rsidR="00D82E6F" w:rsidRPr="005C0982" w:rsidRDefault="00E81C05" w:rsidP="00D82E6F">
            <w:pPr>
              <w:jc w:val="right"/>
            </w:pPr>
            <w:r w:rsidRPr="005C0982">
              <w:rPr>
                <w:noProof/>
              </w:rPr>
              <w:drawing>
                <wp:inline distT="0" distB="0" distL="0" distR="0" wp14:anchorId="6B8977E6" wp14:editId="709F999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C0982" w:rsidRPr="005C0982" w14:paraId="48DEBCEB" w14:textId="77777777" w:rsidTr="00E777F5">
        <w:trPr>
          <w:trHeight w:hRule="exact" w:val="5783"/>
        </w:trPr>
        <w:tc>
          <w:tcPr>
            <w:tcW w:w="10423" w:type="dxa"/>
            <w:gridSpan w:val="2"/>
          </w:tcPr>
          <w:p w14:paraId="56990EEF" w14:textId="4B09E4BE" w:rsidR="00D82E6F" w:rsidRPr="005C0982" w:rsidRDefault="00DB598C" w:rsidP="00D82E6F">
            <w:pPr>
              <w:pStyle w:val="Guidance"/>
              <w:rPr>
                <w:b/>
                <w:color w:val="auto"/>
              </w:rPr>
            </w:pPr>
            <w:r w:rsidRPr="005C0982">
              <w:rPr>
                <w:b/>
                <w:color w:val="auto"/>
              </w:rPr>
              <w:t xml:space="preserve"> </w:t>
            </w:r>
          </w:p>
        </w:tc>
      </w:tr>
      <w:tr w:rsidR="00D32A61" w:rsidRPr="005C0982" w14:paraId="4C89EF09" w14:textId="77777777" w:rsidTr="00E777F5">
        <w:trPr>
          <w:trHeight w:hRule="exact" w:val="964"/>
        </w:trPr>
        <w:tc>
          <w:tcPr>
            <w:tcW w:w="10423" w:type="dxa"/>
            <w:gridSpan w:val="2"/>
          </w:tcPr>
          <w:p w14:paraId="240251E6" w14:textId="2F2CF828" w:rsidR="00D82E6F" w:rsidRPr="005C0982" w:rsidRDefault="00D82E6F" w:rsidP="00D82E6F">
            <w:pPr>
              <w:rPr>
                <w:sz w:val="16"/>
              </w:rPr>
            </w:pPr>
            <w:bookmarkStart w:id="8" w:name="warningNotice"/>
            <w:r w:rsidRPr="005C0982">
              <w:rPr>
                <w:sz w:val="16"/>
              </w:rPr>
              <w:t>The present document has been developed within the 3rd Generation Partnership Project (3GPP</w:t>
            </w:r>
            <w:r w:rsidRPr="005C0982">
              <w:rPr>
                <w:sz w:val="16"/>
                <w:vertAlign w:val="superscript"/>
              </w:rPr>
              <w:t xml:space="preserve"> TM</w:t>
            </w:r>
            <w:r w:rsidRPr="005C0982">
              <w:rPr>
                <w:sz w:val="16"/>
              </w:rPr>
              <w:t>) and may be further elaborated for the purposes of 3GPP.</w:t>
            </w:r>
            <w:r w:rsidRPr="005C0982">
              <w:rPr>
                <w:sz w:val="16"/>
              </w:rPr>
              <w:br/>
              <w:t>The present document has not been subject to any approval process by the 3GPP</w:t>
            </w:r>
            <w:r w:rsidRPr="005C0982">
              <w:rPr>
                <w:sz w:val="16"/>
                <w:vertAlign w:val="superscript"/>
              </w:rPr>
              <w:t xml:space="preserve"> </w:t>
            </w:r>
            <w:r w:rsidRPr="005C0982">
              <w:rPr>
                <w:sz w:val="16"/>
              </w:rPr>
              <w:t>Organizational Partners and shall not be implemented.</w:t>
            </w:r>
            <w:r w:rsidRPr="005C0982">
              <w:rPr>
                <w:sz w:val="16"/>
              </w:rPr>
              <w:br/>
              <w:t>This Specification is provided for future development work within 3GPP</w:t>
            </w:r>
            <w:r w:rsidRPr="005C0982">
              <w:rPr>
                <w:sz w:val="16"/>
                <w:vertAlign w:val="superscript"/>
              </w:rPr>
              <w:t xml:space="preserve"> </w:t>
            </w:r>
            <w:r w:rsidRPr="005C0982">
              <w:rPr>
                <w:sz w:val="16"/>
              </w:rPr>
              <w:t>only. The Organizational Partners accept no liability for any use of this Specification.</w:t>
            </w:r>
            <w:r w:rsidRPr="005C0982">
              <w:rPr>
                <w:sz w:val="16"/>
              </w:rPr>
              <w:br/>
              <w:t>Specifications and Reports for implementation of the 3GPP</w:t>
            </w:r>
            <w:r w:rsidRPr="005C0982">
              <w:rPr>
                <w:sz w:val="16"/>
                <w:vertAlign w:val="superscript"/>
              </w:rPr>
              <w:t xml:space="preserve"> TM</w:t>
            </w:r>
            <w:r w:rsidRPr="005C0982">
              <w:rPr>
                <w:sz w:val="16"/>
              </w:rPr>
              <w:t xml:space="preserve"> system should be obtained via the 3GPP Organizational Partners</w:t>
            </w:r>
            <w:r w:rsidR="0019645B">
              <w:rPr>
                <w:sz w:val="16"/>
              </w:rPr>
              <w:t>'</w:t>
            </w:r>
            <w:r w:rsidRPr="005C0982">
              <w:rPr>
                <w:sz w:val="16"/>
              </w:rPr>
              <w:t xml:space="preserve"> Publications Offices.</w:t>
            </w:r>
            <w:bookmarkEnd w:id="8"/>
          </w:p>
          <w:p w14:paraId="080CA5D2" w14:textId="77777777" w:rsidR="00D82E6F" w:rsidRPr="005C0982" w:rsidRDefault="00D82E6F" w:rsidP="00D82E6F">
            <w:pPr>
              <w:pStyle w:val="ZV"/>
              <w:framePr w:w="0" w:wrap="auto" w:vAnchor="margin" w:hAnchor="text" w:yAlign="inline"/>
            </w:pPr>
          </w:p>
          <w:p w14:paraId="684224C8" w14:textId="77777777" w:rsidR="00D82E6F" w:rsidRPr="005C0982" w:rsidRDefault="00D82E6F" w:rsidP="00D82E6F">
            <w:pPr>
              <w:rPr>
                <w:sz w:val="16"/>
              </w:rPr>
            </w:pPr>
          </w:p>
        </w:tc>
      </w:tr>
      <w:bookmarkEnd w:id="0"/>
    </w:tbl>
    <w:p w14:paraId="62A41910" w14:textId="77777777" w:rsidR="00080512" w:rsidRPr="005C0982" w:rsidRDefault="00080512">
      <w:pPr>
        <w:sectPr w:rsidR="00080512" w:rsidRPr="005C098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5C0982" w14:paraId="779AAB31" w14:textId="77777777" w:rsidTr="00133525">
        <w:trPr>
          <w:trHeight w:hRule="exact" w:val="5670"/>
        </w:trPr>
        <w:tc>
          <w:tcPr>
            <w:tcW w:w="10423" w:type="dxa"/>
            <w:shd w:val="clear" w:color="auto" w:fill="auto"/>
          </w:tcPr>
          <w:p w14:paraId="4C627120" w14:textId="77777777" w:rsidR="00E16509" w:rsidRPr="005C0982" w:rsidRDefault="00E16509" w:rsidP="00E16509">
            <w:pPr>
              <w:pStyle w:val="Guidance"/>
              <w:rPr>
                <w:color w:val="auto"/>
              </w:rPr>
            </w:pPr>
            <w:bookmarkStart w:id="9" w:name="page2"/>
          </w:p>
        </w:tc>
      </w:tr>
      <w:tr w:rsidR="005C0982" w:rsidRPr="005C0982" w14:paraId="7A3B3A7F" w14:textId="77777777" w:rsidTr="00C074DD">
        <w:trPr>
          <w:trHeight w:hRule="exact" w:val="5387"/>
        </w:trPr>
        <w:tc>
          <w:tcPr>
            <w:tcW w:w="10423" w:type="dxa"/>
            <w:shd w:val="clear" w:color="auto" w:fill="auto"/>
          </w:tcPr>
          <w:p w14:paraId="03A67D73" w14:textId="77777777" w:rsidR="00E16509" w:rsidRPr="005C0982" w:rsidRDefault="00E16509" w:rsidP="00133525">
            <w:pPr>
              <w:pStyle w:val="FP"/>
              <w:spacing w:after="240"/>
              <w:ind w:left="2835" w:right="2835"/>
              <w:jc w:val="center"/>
              <w:rPr>
                <w:rFonts w:ascii="Arial" w:hAnsi="Arial"/>
                <w:b/>
                <w:i/>
              </w:rPr>
            </w:pPr>
            <w:bookmarkStart w:id="10" w:name="coords3gpp"/>
            <w:r w:rsidRPr="005C0982">
              <w:rPr>
                <w:rFonts w:ascii="Arial" w:hAnsi="Arial"/>
                <w:b/>
                <w:i/>
              </w:rPr>
              <w:t>3GPP</w:t>
            </w:r>
          </w:p>
          <w:p w14:paraId="252767FD" w14:textId="77777777" w:rsidR="00E16509" w:rsidRPr="005C0982" w:rsidRDefault="00E16509" w:rsidP="00133525">
            <w:pPr>
              <w:pStyle w:val="FP"/>
              <w:pBdr>
                <w:bottom w:val="single" w:sz="6" w:space="1" w:color="auto"/>
              </w:pBdr>
              <w:ind w:left="2835" w:right="2835"/>
              <w:jc w:val="center"/>
            </w:pPr>
            <w:r w:rsidRPr="005C0982">
              <w:t>Postal address</w:t>
            </w:r>
          </w:p>
          <w:p w14:paraId="73CD2C20" w14:textId="77777777" w:rsidR="00E16509" w:rsidRPr="005C0982" w:rsidRDefault="00E16509" w:rsidP="00133525">
            <w:pPr>
              <w:pStyle w:val="FP"/>
              <w:ind w:left="2835" w:right="2835"/>
              <w:jc w:val="center"/>
              <w:rPr>
                <w:rFonts w:ascii="Arial" w:hAnsi="Arial"/>
                <w:sz w:val="18"/>
              </w:rPr>
            </w:pPr>
          </w:p>
          <w:p w14:paraId="2122B1F3" w14:textId="77777777" w:rsidR="00E16509" w:rsidRPr="005C0982" w:rsidRDefault="00E16509" w:rsidP="00133525">
            <w:pPr>
              <w:pStyle w:val="FP"/>
              <w:pBdr>
                <w:bottom w:val="single" w:sz="6" w:space="1" w:color="auto"/>
              </w:pBdr>
              <w:spacing w:before="240"/>
              <w:ind w:left="2835" w:right="2835"/>
              <w:jc w:val="center"/>
            </w:pPr>
            <w:r w:rsidRPr="005C0982">
              <w:t>3GPP support office address</w:t>
            </w:r>
          </w:p>
          <w:p w14:paraId="4B118786"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650 Route des Lucioles - Sophia Antipolis</w:t>
            </w:r>
          </w:p>
          <w:p w14:paraId="7A890E1F"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Valbonne - FRANCE</w:t>
            </w:r>
          </w:p>
          <w:p w14:paraId="76EFB16C" w14:textId="77777777" w:rsidR="00E16509" w:rsidRPr="005C0982" w:rsidRDefault="00E16509" w:rsidP="00133525">
            <w:pPr>
              <w:pStyle w:val="FP"/>
              <w:spacing w:after="20"/>
              <w:ind w:left="2835" w:right="2835"/>
              <w:jc w:val="center"/>
              <w:rPr>
                <w:rFonts w:ascii="Arial" w:hAnsi="Arial"/>
                <w:sz w:val="18"/>
              </w:rPr>
            </w:pPr>
            <w:r w:rsidRPr="005C0982">
              <w:rPr>
                <w:rFonts w:ascii="Arial" w:hAnsi="Arial"/>
                <w:sz w:val="18"/>
              </w:rPr>
              <w:t>Tel.: +33 4 92 94 42 00 Fax: +33 4 93 65 47 16</w:t>
            </w:r>
          </w:p>
          <w:p w14:paraId="6476674E" w14:textId="77777777" w:rsidR="00E16509" w:rsidRPr="005C0982" w:rsidRDefault="00E16509" w:rsidP="00133525">
            <w:pPr>
              <w:pStyle w:val="FP"/>
              <w:pBdr>
                <w:bottom w:val="single" w:sz="6" w:space="1" w:color="auto"/>
              </w:pBdr>
              <w:spacing w:before="240"/>
              <w:ind w:left="2835" w:right="2835"/>
              <w:jc w:val="center"/>
            </w:pPr>
            <w:r w:rsidRPr="005C0982">
              <w:t>Internet</w:t>
            </w:r>
          </w:p>
          <w:p w14:paraId="2D660AE8" w14:textId="77777777" w:rsidR="00E16509" w:rsidRPr="005C0982" w:rsidRDefault="00E16509" w:rsidP="00133525">
            <w:pPr>
              <w:pStyle w:val="FP"/>
              <w:ind w:left="2835" w:right="2835"/>
              <w:jc w:val="center"/>
              <w:rPr>
                <w:rFonts w:ascii="Arial" w:hAnsi="Arial"/>
                <w:sz w:val="18"/>
              </w:rPr>
            </w:pPr>
            <w:r w:rsidRPr="005C0982">
              <w:rPr>
                <w:rFonts w:ascii="Arial" w:hAnsi="Arial"/>
                <w:sz w:val="18"/>
              </w:rPr>
              <w:t>http://www.3gpp.org</w:t>
            </w:r>
            <w:bookmarkEnd w:id="10"/>
          </w:p>
          <w:p w14:paraId="3EBD2B84" w14:textId="77777777" w:rsidR="00E16509" w:rsidRPr="005C0982" w:rsidRDefault="00E16509" w:rsidP="00133525"/>
        </w:tc>
      </w:tr>
      <w:tr w:rsidR="005C0982" w:rsidRPr="005C0982" w14:paraId="1D69F471" w14:textId="77777777" w:rsidTr="00C074DD">
        <w:tc>
          <w:tcPr>
            <w:tcW w:w="10423" w:type="dxa"/>
            <w:shd w:val="clear" w:color="auto" w:fill="auto"/>
            <w:vAlign w:val="bottom"/>
          </w:tcPr>
          <w:p w14:paraId="4D400848" w14:textId="77777777" w:rsidR="00E16509" w:rsidRPr="005C0982" w:rsidRDefault="00E16509" w:rsidP="00133525">
            <w:pPr>
              <w:pStyle w:val="FP"/>
              <w:pBdr>
                <w:bottom w:val="single" w:sz="6" w:space="1" w:color="auto"/>
              </w:pBdr>
              <w:spacing w:after="240"/>
              <w:jc w:val="center"/>
              <w:rPr>
                <w:rFonts w:ascii="Arial" w:hAnsi="Arial"/>
                <w:b/>
                <w:i/>
                <w:noProof/>
              </w:rPr>
            </w:pPr>
            <w:bookmarkStart w:id="11" w:name="copyrightNotification"/>
            <w:r w:rsidRPr="005C0982">
              <w:rPr>
                <w:rFonts w:ascii="Arial" w:hAnsi="Arial"/>
                <w:b/>
                <w:i/>
                <w:noProof/>
              </w:rPr>
              <w:t>Copyright Notification</w:t>
            </w:r>
          </w:p>
          <w:p w14:paraId="2C8A8C99" w14:textId="77777777" w:rsidR="00E16509" w:rsidRPr="005C0982" w:rsidRDefault="00E16509" w:rsidP="00133525">
            <w:pPr>
              <w:pStyle w:val="FP"/>
              <w:jc w:val="center"/>
              <w:rPr>
                <w:noProof/>
              </w:rPr>
            </w:pPr>
            <w:r w:rsidRPr="005C0982">
              <w:rPr>
                <w:noProof/>
              </w:rPr>
              <w:t>No part may be reproduced except as authorized by written permission.</w:t>
            </w:r>
            <w:r w:rsidRPr="005C0982">
              <w:rPr>
                <w:noProof/>
              </w:rPr>
              <w:br/>
              <w:t>The copyright and the foregoing restriction extend to reproduction in all media.</w:t>
            </w:r>
          </w:p>
          <w:p w14:paraId="5A408646" w14:textId="77777777" w:rsidR="00E16509" w:rsidRPr="005C0982" w:rsidRDefault="00E16509" w:rsidP="00133525">
            <w:pPr>
              <w:pStyle w:val="FP"/>
              <w:jc w:val="center"/>
              <w:rPr>
                <w:noProof/>
              </w:rPr>
            </w:pPr>
          </w:p>
          <w:p w14:paraId="786C0A36" w14:textId="798DB2CD" w:rsidR="00E16509" w:rsidRPr="005C0982" w:rsidRDefault="00E16509" w:rsidP="00133525">
            <w:pPr>
              <w:pStyle w:val="FP"/>
              <w:jc w:val="center"/>
              <w:rPr>
                <w:noProof/>
                <w:sz w:val="18"/>
              </w:rPr>
            </w:pPr>
            <w:r w:rsidRPr="005C0982">
              <w:rPr>
                <w:noProof/>
                <w:sz w:val="18"/>
              </w:rPr>
              <w:t xml:space="preserve">© </w:t>
            </w:r>
            <w:bookmarkStart w:id="12" w:name="copyrightDate"/>
            <w:r w:rsidRPr="005C0982">
              <w:rPr>
                <w:noProof/>
                <w:sz w:val="18"/>
              </w:rPr>
              <w:t>2</w:t>
            </w:r>
            <w:r w:rsidR="008E2D68" w:rsidRPr="005C0982">
              <w:rPr>
                <w:noProof/>
                <w:sz w:val="18"/>
              </w:rPr>
              <w:t>02</w:t>
            </w:r>
            <w:bookmarkEnd w:id="12"/>
            <w:r w:rsidR="005C0982">
              <w:rPr>
                <w:noProof/>
                <w:sz w:val="18"/>
              </w:rPr>
              <w:t>2</w:t>
            </w:r>
            <w:r w:rsidRPr="005C0982">
              <w:rPr>
                <w:noProof/>
                <w:sz w:val="18"/>
              </w:rPr>
              <w:t>, 3GPP Organizational Partners (ARIB, ATIS, CCSA, ETSI, TSDSI, TTA, TTC).</w:t>
            </w:r>
            <w:bookmarkStart w:id="13" w:name="copyrightaddon"/>
            <w:bookmarkEnd w:id="13"/>
          </w:p>
          <w:p w14:paraId="63D0B133" w14:textId="77777777" w:rsidR="00E16509" w:rsidRPr="005C0982" w:rsidRDefault="00E16509" w:rsidP="00133525">
            <w:pPr>
              <w:pStyle w:val="FP"/>
              <w:jc w:val="center"/>
              <w:rPr>
                <w:noProof/>
                <w:sz w:val="18"/>
              </w:rPr>
            </w:pPr>
            <w:r w:rsidRPr="005C0982">
              <w:rPr>
                <w:noProof/>
                <w:sz w:val="18"/>
              </w:rPr>
              <w:t>All rights reserved.</w:t>
            </w:r>
          </w:p>
          <w:p w14:paraId="582AEDD5" w14:textId="77777777" w:rsidR="00E16509" w:rsidRPr="005C0982" w:rsidRDefault="00E16509" w:rsidP="00E16509">
            <w:pPr>
              <w:pStyle w:val="FP"/>
              <w:rPr>
                <w:noProof/>
                <w:sz w:val="18"/>
              </w:rPr>
            </w:pPr>
          </w:p>
          <w:p w14:paraId="01F2EB56" w14:textId="77777777" w:rsidR="00E16509" w:rsidRPr="005C0982" w:rsidRDefault="00E16509" w:rsidP="00E16509">
            <w:pPr>
              <w:pStyle w:val="FP"/>
              <w:rPr>
                <w:noProof/>
                <w:sz w:val="18"/>
              </w:rPr>
            </w:pPr>
            <w:r w:rsidRPr="005C0982">
              <w:rPr>
                <w:noProof/>
                <w:sz w:val="18"/>
              </w:rPr>
              <w:t>UMTS™ is a Trade Mark of ETSI registered for the benefit of its members</w:t>
            </w:r>
          </w:p>
          <w:p w14:paraId="5F3AE562" w14:textId="77777777" w:rsidR="00E16509" w:rsidRPr="005C0982" w:rsidRDefault="00E16509" w:rsidP="00E16509">
            <w:pPr>
              <w:pStyle w:val="FP"/>
              <w:rPr>
                <w:noProof/>
                <w:sz w:val="18"/>
              </w:rPr>
            </w:pPr>
            <w:r w:rsidRPr="005C0982">
              <w:rPr>
                <w:noProof/>
                <w:sz w:val="18"/>
              </w:rPr>
              <w:t>3GPP™ is a Trade Mark of ETSI registered for the benefit of its Members and of the 3GPP Organizational Partners</w:t>
            </w:r>
            <w:r w:rsidRPr="005C0982">
              <w:rPr>
                <w:noProof/>
                <w:sz w:val="18"/>
              </w:rPr>
              <w:br/>
              <w:t>LTE™ is a Trade Mark of ETSI registered for the benefit of its Members and of the 3GPP Organizational Partners</w:t>
            </w:r>
          </w:p>
          <w:p w14:paraId="717EC1B5" w14:textId="77777777" w:rsidR="00E16509" w:rsidRPr="005C0982" w:rsidRDefault="00E16509" w:rsidP="00E16509">
            <w:pPr>
              <w:pStyle w:val="FP"/>
              <w:rPr>
                <w:noProof/>
                <w:sz w:val="18"/>
              </w:rPr>
            </w:pPr>
            <w:r w:rsidRPr="005C0982">
              <w:rPr>
                <w:noProof/>
                <w:sz w:val="18"/>
              </w:rPr>
              <w:t>GSM® and the GSM logo are registered and owned by the GSM Association</w:t>
            </w:r>
            <w:bookmarkEnd w:id="11"/>
          </w:p>
          <w:p w14:paraId="26DA3D2F" w14:textId="77777777" w:rsidR="00E16509" w:rsidRPr="005C0982" w:rsidRDefault="00E16509" w:rsidP="00133525"/>
        </w:tc>
      </w:tr>
      <w:bookmarkEnd w:id="9"/>
    </w:tbl>
    <w:p w14:paraId="04D347A8" w14:textId="77777777" w:rsidR="00080512" w:rsidRPr="004D3578" w:rsidRDefault="00080512">
      <w:pPr>
        <w:pStyle w:val="TT"/>
      </w:pPr>
      <w:r w:rsidRPr="005C0982">
        <w:br w:type="page"/>
      </w:r>
      <w:bookmarkStart w:id="14" w:name="tableOfContents"/>
      <w:bookmarkEnd w:id="14"/>
      <w:r w:rsidRPr="004D3578">
        <w:lastRenderedPageBreak/>
        <w:t>Contents</w:t>
      </w:r>
    </w:p>
    <w:p w14:paraId="413D816F" w14:textId="56A5F41E" w:rsidR="000E6E57" w:rsidRDefault="00703A47">
      <w:pPr>
        <w:pStyle w:val="TOC1"/>
        <w:rPr>
          <w:rFonts w:asciiTheme="minorHAnsi" w:eastAsiaTheme="minorEastAsia" w:hAnsiTheme="minorHAnsi" w:cstheme="minorBidi"/>
          <w:szCs w:val="22"/>
        </w:rPr>
      </w:pPr>
      <w:r w:rsidRPr="004D3578">
        <w:fldChar w:fldCharType="begin" w:fldLock="1"/>
      </w:r>
      <w:r w:rsidRPr="004D3578">
        <w:instrText xml:space="preserve"> TOC \o "1-9" </w:instrText>
      </w:r>
      <w:r w:rsidRPr="004D3578">
        <w:fldChar w:fldCharType="separate"/>
      </w:r>
      <w:r w:rsidR="000E6E57">
        <w:t>Foreword</w:t>
      </w:r>
      <w:r w:rsidR="000E6E57">
        <w:tab/>
      </w:r>
      <w:r w:rsidR="000E6E57">
        <w:fldChar w:fldCharType="begin" w:fldLock="1"/>
      </w:r>
      <w:r w:rsidR="000E6E57">
        <w:instrText xml:space="preserve"> PAGEREF _Toc117259853 \h </w:instrText>
      </w:r>
      <w:r w:rsidR="000E6E57">
        <w:fldChar w:fldCharType="separate"/>
      </w:r>
      <w:r w:rsidR="000E6E57">
        <w:t>7</w:t>
      </w:r>
      <w:r w:rsidR="000E6E57">
        <w:fldChar w:fldCharType="end"/>
      </w:r>
    </w:p>
    <w:p w14:paraId="6F9B65F9" w14:textId="6B6FCF7C" w:rsidR="000E6E57" w:rsidRDefault="000E6E5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_Toc117259854 \h </w:instrText>
      </w:r>
      <w:r>
        <w:fldChar w:fldCharType="separate"/>
      </w:r>
      <w:r>
        <w:t>9</w:t>
      </w:r>
      <w:r>
        <w:fldChar w:fldCharType="end"/>
      </w:r>
    </w:p>
    <w:p w14:paraId="37A3FBD1" w14:textId="048317F4" w:rsidR="000E6E57" w:rsidRDefault="000E6E5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_Toc117259855 \h </w:instrText>
      </w:r>
      <w:r>
        <w:fldChar w:fldCharType="separate"/>
      </w:r>
      <w:r>
        <w:t>9</w:t>
      </w:r>
      <w:r>
        <w:fldChar w:fldCharType="end"/>
      </w:r>
    </w:p>
    <w:p w14:paraId="29004C3B" w14:textId="2D6BD940" w:rsidR="000E6E57" w:rsidRDefault="000E6E5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_Toc117259856 \h </w:instrText>
      </w:r>
      <w:r>
        <w:fldChar w:fldCharType="separate"/>
      </w:r>
      <w:r>
        <w:t>10</w:t>
      </w:r>
      <w:r>
        <w:fldChar w:fldCharType="end"/>
      </w:r>
    </w:p>
    <w:p w14:paraId="0B793BF8" w14:textId="63FDF9EE" w:rsidR="000E6E57" w:rsidRDefault="000E6E5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_Toc117259857 \h </w:instrText>
      </w:r>
      <w:r>
        <w:fldChar w:fldCharType="separate"/>
      </w:r>
      <w:r>
        <w:t>10</w:t>
      </w:r>
      <w:r>
        <w:fldChar w:fldCharType="end"/>
      </w:r>
    </w:p>
    <w:p w14:paraId="44FE45FA" w14:textId="22D9D427" w:rsidR="000E6E57" w:rsidRDefault="000E6E5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_Toc117259858 \h </w:instrText>
      </w:r>
      <w:r>
        <w:fldChar w:fldCharType="separate"/>
      </w:r>
      <w:r>
        <w:t>10</w:t>
      </w:r>
      <w:r>
        <w:fldChar w:fldCharType="end"/>
      </w:r>
    </w:p>
    <w:p w14:paraId="69CF5A17" w14:textId="01D81F5A" w:rsidR="000E6E57" w:rsidRDefault="000E6E5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_Toc117259859 \h </w:instrText>
      </w:r>
      <w:r>
        <w:fldChar w:fldCharType="separate"/>
      </w:r>
      <w:r>
        <w:t>10</w:t>
      </w:r>
      <w:r>
        <w:fldChar w:fldCharType="end"/>
      </w:r>
    </w:p>
    <w:p w14:paraId="52C00F21" w14:textId="50232CE6" w:rsidR="000E6E57" w:rsidRDefault="000E6E5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_Toc117259860 \h </w:instrText>
      </w:r>
      <w:r>
        <w:fldChar w:fldCharType="separate"/>
      </w:r>
      <w:r>
        <w:t>10</w:t>
      </w:r>
      <w:r>
        <w:fldChar w:fldCharType="end"/>
      </w:r>
    </w:p>
    <w:p w14:paraId="2D11389C" w14:textId="79E597D3" w:rsidR="000E6E57" w:rsidRDefault="000E6E5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_Toc117259861 \h </w:instrText>
      </w:r>
      <w:r>
        <w:fldChar w:fldCharType="separate"/>
      </w:r>
      <w:r>
        <w:t>11</w:t>
      </w:r>
      <w:r>
        <w:fldChar w:fldCharType="end"/>
      </w:r>
    </w:p>
    <w:p w14:paraId="08B5876D" w14:textId="2FBD3EC0" w:rsidR="000E6E57" w:rsidRDefault="000E6E5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_Toc117259862 \h </w:instrText>
      </w:r>
      <w:r>
        <w:fldChar w:fldCharType="separate"/>
      </w:r>
      <w:r>
        <w:t>11</w:t>
      </w:r>
      <w:r>
        <w:fldChar w:fldCharType="end"/>
      </w:r>
    </w:p>
    <w:p w14:paraId="37191067" w14:textId="79B7BEAC" w:rsidR="000E6E57" w:rsidRDefault="000E6E5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Mobile base station relay configuration support in 5GC</w:t>
      </w:r>
      <w:r>
        <w:tab/>
      </w:r>
      <w:r>
        <w:fldChar w:fldCharType="begin" w:fldLock="1"/>
      </w:r>
      <w:r>
        <w:instrText xml:space="preserve"> PAGEREF _Toc117259863 \h </w:instrText>
      </w:r>
      <w:r>
        <w:fldChar w:fldCharType="separate"/>
      </w:r>
      <w:r>
        <w:t>11</w:t>
      </w:r>
      <w:r>
        <w:fldChar w:fldCharType="end"/>
      </w:r>
    </w:p>
    <w:p w14:paraId="579714E9" w14:textId="3F46A644" w:rsidR="000E6E57" w:rsidRDefault="000E6E57">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_Toc117259864 \h </w:instrText>
      </w:r>
      <w:r>
        <w:fldChar w:fldCharType="separate"/>
      </w:r>
      <w:r>
        <w:t>11</w:t>
      </w:r>
      <w:r>
        <w:fldChar w:fldCharType="end"/>
      </w:r>
    </w:p>
    <w:p w14:paraId="5A0A1226" w14:textId="7CB7D3F8" w:rsidR="000E6E57" w:rsidRDefault="000E6E57">
      <w:pPr>
        <w:pStyle w:val="TOC2"/>
        <w:rPr>
          <w:rFonts w:asciiTheme="minorHAnsi" w:eastAsiaTheme="minorEastAsia" w:hAnsiTheme="minorHAnsi" w:cstheme="minorBidi"/>
          <w:sz w:val="22"/>
          <w:szCs w:val="22"/>
        </w:rPr>
      </w:pPr>
      <w:r w:rsidRPr="00EB24F5">
        <w:rPr>
          <w:lang w:val="en-US"/>
        </w:rPr>
        <w:t>5.2</w:t>
      </w:r>
      <w:r>
        <w:rPr>
          <w:rFonts w:asciiTheme="minorHAnsi" w:eastAsiaTheme="minorEastAsia" w:hAnsiTheme="minorHAnsi" w:cstheme="minorBidi"/>
          <w:sz w:val="22"/>
          <w:szCs w:val="22"/>
        </w:rPr>
        <w:tab/>
      </w:r>
      <w:r w:rsidRPr="00EB24F5">
        <w:rPr>
          <w:lang w:val="en-US"/>
        </w:rPr>
        <w:t xml:space="preserve">Key Issue #2: </w:t>
      </w:r>
      <w:r>
        <w:t>Efficient mobility for UEs connecting to/disconnecting from mobile base station relay</w:t>
      </w:r>
      <w:r>
        <w:tab/>
      </w:r>
      <w:r>
        <w:fldChar w:fldCharType="begin" w:fldLock="1"/>
      </w:r>
      <w:r>
        <w:instrText xml:space="preserve"> PAGEREF _Toc117259865 \h </w:instrText>
      </w:r>
      <w:r>
        <w:fldChar w:fldCharType="separate"/>
      </w:r>
      <w:r>
        <w:t>12</w:t>
      </w:r>
      <w:r>
        <w:fldChar w:fldCharType="end"/>
      </w:r>
    </w:p>
    <w:p w14:paraId="4F671E09" w14:textId="41D1DF14" w:rsidR="000E6E57" w:rsidRDefault="000E6E57">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_Toc117259866 \h </w:instrText>
      </w:r>
      <w:r>
        <w:fldChar w:fldCharType="separate"/>
      </w:r>
      <w:r>
        <w:t>12</w:t>
      </w:r>
      <w:r>
        <w:fldChar w:fldCharType="end"/>
      </w:r>
    </w:p>
    <w:p w14:paraId="41F81E21" w14:textId="4F69BCD1" w:rsidR="000E6E57" w:rsidRDefault="000E6E57">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Efficient mobility and service continuity when served by mobile base station relay</w:t>
      </w:r>
      <w:r>
        <w:tab/>
      </w:r>
      <w:r>
        <w:fldChar w:fldCharType="begin" w:fldLock="1"/>
      </w:r>
      <w:r>
        <w:instrText xml:space="preserve"> PAGEREF _Toc117259867 \h </w:instrText>
      </w:r>
      <w:r>
        <w:fldChar w:fldCharType="separate"/>
      </w:r>
      <w:r>
        <w:t>12</w:t>
      </w:r>
      <w:r>
        <w:fldChar w:fldCharType="end"/>
      </w:r>
    </w:p>
    <w:p w14:paraId="66A8B02D" w14:textId="0DFAEB7A" w:rsidR="000E6E57" w:rsidRDefault="000E6E57">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_Toc117259868 \h </w:instrText>
      </w:r>
      <w:r>
        <w:fldChar w:fldCharType="separate"/>
      </w:r>
      <w:r>
        <w:t>12</w:t>
      </w:r>
      <w:r>
        <w:fldChar w:fldCharType="end"/>
      </w:r>
    </w:p>
    <w:p w14:paraId="707BA688" w14:textId="7234B684" w:rsidR="000E6E57" w:rsidRDefault="000E6E5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Support of roaming of mobile base station relays</w:t>
      </w:r>
      <w:r>
        <w:tab/>
      </w:r>
      <w:r>
        <w:fldChar w:fldCharType="begin" w:fldLock="1"/>
      </w:r>
      <w:r>
        <w:instrText xml:space="preserve"> PAGEREF _Toc117259869 \h </w:instrText>
      </w:r>
      <w:r>
        <w:fldChar w:fldCharType="separate"/>
      </w:r>
      <w:r>
        <w:t>13</w:t>
      </w:r>
      <w:r>
        <w:fldChar w:fldCharType="end"/>
      </w:r>
    </w:p>
    <w:p w14:paraId="52B096BB" w14:textId="0D3BF663" w:rsidR="000E6E57" w:rsidRDefault="000E6E5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Support of location services</w:t>
      </w:r>
      <w:r w:rsidRPr="00EB24F5">
        <w:rPr>
          <w:rFonts w:eastAsia="SimSun"/>
          <w:lang w:eastAsia="zh-CN"/>
        </w:rPr>
        <w:t xml:space="preserve"> for UEs accessing via </w:t>
      </w:r>
      <w:r>
        <w:rPr>
          <w:lang w:eastAsia="zh-CN"/>
        </w:rPr>
        <w:t>a mobile base station relay</w:t>
      </w:r>
      <w:r>
        <w:tab/>
      </w:r>
      <w:r>
        <w:fldChar w:fldCharType="begin" w:fldLock="1"/>
      </w:r>
      <w:r>
        <w:instrText xml:space="preserve"> PAGEREF _Toc117259870 \h </w:instrText>
      </w:r>
      <w:r>
        <w:fldChar w:fldCharType="separate"/>
      </w:r>
      <w:r>
        <w:t>13</w:t>
      </w:r>
      <w:r>
        <w:fldChar w:fldCharType="end"/>
      </w:r>
    </w:p>
    <w:p w14:paraId="5B93705A" w14:textId="03D001E6" w:rsidR="000E6E57" w:rsidRDefault="000E6E5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 xml:space="preserve">Key Issue #6: </w:t>
      </w:r>
      <w:r w:rsidRPr="00EB24F5">
        <w:rPr>
          <w:rFonts w:eastAsia="SimSun"/>
          <w:lang w:eastAsia="zh-CN"/>
        </w:rPr>
        <w:t xml:space="preserve">Provide cell ID/TAC of </w:t>
      </w:r>
      <w:r>
        <w:rPr>
          <w:lang w:eastAsia="zh-CN"/>
        </w:rPr>
        <w:t xml:space="preserve">mobile base station relay </w:t>
      </w:r>
      <w:r w:rsidRPr="00EB24F5">
        <w:rPr>
          <w:rFonts w:eastAsia="SimSun"/>
          <w:lang w:eastAsia="zh-CN"/>
        </w:rPr>
        <w:t xml:space="preserve">for </w:t>
      </w:r>
      <w:r>
        <w:t>services</w:t>
      </w:r>
      <w:r>
        <w:tab/>
      </w:r>
      <w:r>
        <w:fldChar w:fldCharType="begin" w:fldLock="1"/>
      </w:r>
      <w:r>
        <w:instrText xml:space="preserve"> PAGEREF _Toc117259871 \h </w:instrText>
      </w:r>
      <w:r>
        <w:fldChar w:fldCharType="separate"/>
      </w:r>
      <w:r>
        <w:t>14</w:t>
      </w:r>
      <w:r>
        <w:fldChar w:fldCharType="end"/>
      </w:r>
    </w:p>
    <w:p w14:paraId="424A2687" w14:textId="2AEEB796" w:rsidR="000E6E57" w:rsidRDefault="000E6E57">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Control of UE's access to 5GS via a mobile base station relay</w:t>
      </w:r>
      <w:r>
        <w:tab/>
      </w:r>
      <w:r>
        <w:fldChar w:fldCharType="begin" w:fldLock="1"/>
      </w:r>
      <w:r>
        <w:instrText xml:space="preserve"> PAGEREF _Toc117259872 \h </w:instrText>
      </w:r>
      <w:r>
        <w:fldChar w:fldCharType="separate"/>
      </w:r>
      <w:r>
        <w:t>14</w:t>
      </w:r>
      <w:r>
        <w:fldChar w:fldCharType="end"/>
      </w:r>
    </w:p>
    <w:p w14:paraId="31B4F038" w14:textId="5054D0BC" w:rsidR="000E6E57" w:rsidRDefault="000E6E5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_Toc117259873 \h </w:instrText>
      </w:r>
      <w:r>
        <w:fldChar w:fldCharType="separate"/>
      </w:r>
      <w:r>
        <w:t>14</w:t>
      </w:r>
      <w:r>
        <w:fldChar w:fldCharType="end"/>
      </w:r>
    </w:p>
    <w:p w14:paraId="057072C2" w14:textId="2A9AAE06" w:rsidR="000E6E57" w:rsidRDefault="000E6E57">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_Toc117259874 \h </w:instrText>
      </w:r>
      <w:r>
        <w:fldChar w:fldCharType="separate"/>
      </w:r>
      <w:r>
        <w:t>14</w:t>
      </w:r>
      <w:r>
        <w:fldChar w:fldCharType="end"/>
      </w:r>
    </w:p>
    <w:p w14:paraId="45EF2ADB" w14:textId="250E67E9" w:rsidR="000E6E57" w:rsidRDefault="000E6E57">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 #1: Subscription data and O&amp;M based mobile IAB-node configuration</w:t>
      </w:r>
      <w:r>
        <w:tab/>
      </w:r>
      <w:r>
        <w:fldChar w:fldCharType="begin" w:fldLock="1"/>
      </w:r>
      <w:r>
        <w:instrText xml:space="preserve"> PAGEREF _Toc117259875 \h </w:instrText>
      </w:r>
      <w:r>
        <w:fldChar w:fldCharType="separate"/>
      </w:r>
      <w:r>
        <w:t>15</w:t>
      </w:r>
      <w:r>
        <w:fldChar w:fldCharType="end"/>
      </w:r>
    </w:p>
    <w:p w14:paraId="034BFE1C" w14:textId="057ECEB2" w:rsidR="000E6E57" w:rsidRDefault="000E6E5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_Toc117259876 \h </w:instrText>
      </w:r>
      <w:r>
        <w:fldChar w:fldCharType="separate"/>
      </w:r>
      <w:r>
        <w:t>15</w:t>
      </w:r>
      <w:r>
        <w:fldChar w:fldCharType="end"/>
      </w:r>
    </w:p>
    <w:p w14:paraId="156036E4" w14:textId="70040181" w:rsidR="000E6E57" w:rsidRDefault="000E6E5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_Toc117259877 \h </w:instrText>
      </w:r>
      <w:r>
        <w:fldChar w:fldCharType="separate"/>
      </w:r>
      <w:r>
        <w:t>15</w:t>
      </w:r>
      <w:r>
        <w:fldChar w:fldCharType="end"/>
      </w:r>
    </w:p>
    <w:p w14:paraId="27267D95" w14:textId="4CB52D3D" w:rsidR="000E6E57" w:rsidRDefault="000E6E57">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_Toc117259878 \h </w:instrText>
      </w:r>
      <w:r>
        <w:fldChar w:fldCharType="separate"/>
      </w:r>
      <w:r>
        <w:t>15</w:t>
      </w:r>
      <w:r>
        <w:fldChar w:fldCharType="end"/>
      </w:r>
    </w:p>
    <w:p w14:paraId="0AAC82D1" w14:textId="72B54B9E" w:rsidR="000E6E57" w:rsidRDefault="000E6E57">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_Toc117259879 \h </w:instrText>
      </w:r>
      <w:r>
        <w:fldChar w:fldCharType="separate"/>
      </w:r>
      <w:r>
        <w:t>16</w:t>
      </w:r>
      <w:r>
        <w:fldChar w:fldCharType="end"/>
      </w:r>
    </w:p>
    <w:p w14:paraId="17233C8F" w14:textId="14FBDD7B" w:rsidR="000E6E57" w:rsidRDefault="000E6E5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Solution for provisioning and policy control of mobile base station relays</w:t>
      </w:r>
      <w:r>
        <w:tab/>
      </w:r>
      <w:r>
        <w:fldChar w:fldCharType="begin" w:fldLock="1"/>
      </w:r>
      <w:r>
        <w:instrText xml:space="preserve"> PAGEREF _Toc117259880 \h </w:instrText>
      </w:r>
      <w:r>
        <w:fldChar w:fldCharType="separate"/>
      </w:r>
      <w:r>
        <w:t>16</w:t>
      </w:r>
      <w:r>
        <w:fldChar w:fldCharType="end"/>
      </w:r>
    </w:p>
    <w:p w14:paraId="3DD6E901" w14:textId="551D3889" w:rsidR="000E6E57" w:rsidRDefault="000E6E5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_Toc117259881 \h </w:instrText>
      </w:r>
      <w:r>
        <w:fldChar w:fldCharType="separate"/>
      </w:r>
      <w:r>
        <w:t>16</w:t>
      </w:r>
      <w:r>
        <w:fldChar w:fldCharType="end"/>
      </w:r>
    </w:p>
    <w:p w14:paraId="78B5A7E6" w14:textId="0773A8AB" w:rsidR="000E6E57" w:rsidRDefault="000E6E5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_Toc117259882 \h </w:instrText>
      </w:r>
      <w:r>
        <w:fldChar w:fldCharType="separate"/>
      </w:r>
      <w:r>
        <w:t>16</w:t>
      </w:r>
      <w:r>
        <w:fldChar w:fldCharType="end"/>
      </w:r>
    </w:p>
    <w:p w14:paraId="6BF708E8" w14:textId="0E33C598" w:rsidR="000E6E57" w:rsidRDefault="000E6E57">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Policy provisioning architecture</w:t>
      </w:r>
      <w:r>
        <w:tab/>
      </w:r>
      <w:r>
        <w:fldChar w:fldCharType="begin" w:fldLock="1"/>
      </w:r>
      <w:r>
        <w:instrText xml:space="preserve"> PAGEREF _Toc117259883 \h </w:instrText>
      </w:r>
      <w:r>
        <w:fldChar w:fldCharType="separate"/>
      </w:r>
      <w:r>
        <w:t>16</w:t>
      </w:r>
      <w:r>
        <w:fldChar w:fldCharType="end"/>
      </w:r>
    </w:p>
    <w:p w14:paraId="7F1D8AEA" w14:textId="3004B281" w:rsidR="000E6E57" w:rsidRDefault="000E6E57">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Vehicle Mounted Relay Policy contents</w:t>
      </w:r>
      <w:r>
        <w:tab/>
      </w:r>
      <w:r>
        <w:fldChar w:fldCharType="begin" w:fldLock="1"/>
      </w:r>
      <w:r>
        <w:instrText xml:space="preserve"> PAGEREF _Toc117259884 \h </w:instrText>
      </w:r>
      <w:r>
        <w:fldChar w:fldCharType="separate"/>
      </w:r>
      <w:r>
        <w:t>17</w:t>
      </w:r>
      <w:r>
        <w:fldChar w:fldCharType="end"/>
      </w:r>
    </w:p>
    <w:p w14:paraId="2B671CBC" w14:textId="0E1AB0F8" w:rsidR="000E6E57" w:rsidRDefault="000E6E5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_Toc117259885 \h </w:instrText>
      </w:r>
      <w:r>
        <w:fldChar w:fldCharType="separate"/>
      </w:r>
      <w:r>
        <w:t>17</w:t>
      </w:r>
      <w:r>
        <w:fldChar w:fldCharType="end"/>
      </w:r>
    </w:p>
    <w:p w14:paraId="2DC6172A" w14:textId="0F14EF4E" w:rsidR="000E6E57" w:rsidRDefault="000E6E5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_Toc117259886 \h </w:instrText>
      </w:r>
      <w:r>
        <w:fldChar w:fldCharType="separate"/>
      </w:r>
      <w:r>
        <w:t>18</w:t>
      </w:r>
      <w:r>
        <w:fldChar w:fldCharType="end"/>
      </w:r>
    </w:p>
    <w:p w14:paraId="237368F2" w14:textId="52FB0EEF" w:rsidR="000E6E57" w:rsidRDefault="000E6E5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Reusing existing procedures for UE mobility</w:t>
      </w:r>
      <w:r>
        <w:tab/>
      </w:r>
      <w:r>
        <w:fldChar w:fldCharType="begin" w:fldLock="1"/>
      </w:r>
      <w:r>
        <w:instrText xml:space="preserve"> PAGEREF _Toc117259887 \h </w:instrText>
      </w:r>
      <w:r>
        <w:fldChar w:fldCharType="separate"/>
      </w:r>
      <w:r>
        <w:t>18</w:t>
      </w:r>
      <w:r>
        <w:fldChar w:fldCharType="end"/>
      </w:r>
    </w:p>
    <w:p w14:paraId="1D8DD8B8" w14:textId="09E38B0E" w:rsidR="000E6E57" w:rsidRDefault="000E6E5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_Toc117259888 \h </w:instrText>
      </w:r>
      <w:r>
        <w:fldChar w:fldCharType="separate"/>
      </w:r>
      <w:r>
        <w:t>18</w:t>
      </w:r>
      <w:r>
        <w:fldChar w:fldCharType="end"/>
      </w:r>
    </w:p>
    <w:p w14:paraId="65BFC549" w14:textId="2301ED6A" w:rsidR="000E6E57" w:rsidRDefault="000E6E5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_Toc117259889 \h </w:instrText>
      </w:r>
      <w:r>
        <w:fldChar w:fldCharType="separate"/>
      </w:r>
      <w:r>
        <w:t>18</w:t>
      </w:r>
      <w:r>
        <w:fldChar w:fldCharType="end"/>
      </w:r>
    </w:p>
    <w:p w14:paraId="09007570" w14:textId="1A0AC609" w:rsidR="000E6E57" w:rsidRDefault="000E6E57">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_Toc117259890 \h </w:instrText>
      </w:r>
      <w:r>
        <w:fldChar w:fldCharType="separate"/>
      </w:r>
      <w:r>
        <w:t>18</w:t>
      </w:r>
      <w:r>
        <w:fldChar w:fldCharType="end"/>
      </w:r>
    </w:p>
    <w:p w14:paraId="71A5FD16" w14:textId="282D4148" w:rsidR="000E6E57" w:rsidRDefault="000E6E57">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UE mobility between mobile base station relays</w:t>
      </w:r>
      <w:r>
        <w:tab/>
      </w:r>
      <w:r>
        <w:fldChar w:fldCharType="begin" w:fldLock="1"/>
      </w:r>
      <w:r>
        <w:instrText xml:space="preserve"> PAGEREF _Toc117259891 \h </w:instrText>
      </w:r>
      <w:r>
        <w:fldChar w:fldCharType="separate"/>
      </w:r>
      <w:r>
        <w:t>18</w:t>
      </w:r>
      <w:r>
        <w:fldChar w:fldCharType="end"/>
      </w:r>
    </w:p>
    <w:p w14:paraId="07EB2610" w14:textId="05710A4B" w:rsidR="000E6E57" w:rsidRDefault="000E6E57">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UE mobility between mobile base station relay and macro base station</w:t>
      </w:r>
      <w:r>
        <w:tab/>
      </w:r>
      <w:r>
        <w:fldChar w:fldCharType="begin" w:fldLock="1"/>
      </w:r>
      <w:r>
        <w:instrText xml:space="preserve"> PAGEREF _Toc117259892 \h </w:instrText>
      </w:r>
      <w:r>
        <w:fldChar w:fldCharType="separate"/>
      </w:r>
      <w:r>
        <w:t>19</w:t>
      </w:r>
      <w:r>
        <w:fldChar w:fldCharType="end"/>
      </w:r>
    </w:p>
    <w:p w14:paraId="631FEB08" w14:textId="33EDCA9E" w:rsidR="000E6E57" w:rsidRDefault="000E6E57">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_Toc117259893 \h </w:instrText>
      </w:r>
      <w:r>
        <w:fldChar w:fldCharType="separate"/>
      </w:r>
      <w:r>
        <w:t>19</w:t>
      </w:r>
      <w:r>
        <w:fldChar w:fldCharType="end"/>
      </w:r>
    </w:p>
    <w:p w14:paraId="5A888D16" w14:textId="64871D25" w:rsidR="000E6E57" w:rsidRDefault="000E6E57">
      <w:pPr>
        <w:pStyle w:val="TOC2"/>
        <w:rPr>
          <w:rFonts w:asciiTheme="minorHAnsi" w:eastAsiaTheme="minorEastAsia" w:hAnsiTheme="minorHAnsi" w:cstheme="minorBidi"/>
          <w:sz w:val="22"/>
          <w:szCs w:val="22"/>
        </w:rPr>
      </w:pPr>
      <w:r w:rsidRPr="00EB24F5">
        <w:rPr>
          <w:rFonts w:eastAsia="DengXian"/>
          <w:lang w:eastAsia="zh-CN"/>
        </w:rPr>
        <w:t>6.4</w:t>
      </w:r>
      <w:r>
        <w:rPr>
          <w:rFonts w:asciiTheme="minorHAnsi" w:eastAsiaTheme="minorEastAsia" w:hAnsiTheme="minorHAnsi" w:cstheme="minorBidi"/>
          <w:sz w:val="22"/>
          <w:szCs w:val="22"/>
        </w:rPr>
        <w:tab/>
      </w:r>
      <w:r w:rsidRPr="00EB24F5">
        <w:rPr>
          <w:rFonts w:eastAsia="DengXian"/>
        </w:rPr>
        <w:t>Solution</w:t>
      </w:r>
      <w:r w:rsidRPr="00EB24F5">
        <w:rPr>
          <w:rFonts w:eastAsia="DengXian"/>
          <w:lang w:eastAsia="zh-CN"/>
        </w:rPr>
        <w:t xml:space="preserve"> #4</w:t>
      </w:r>
      <w:r w:rsidRPr="00EB24F5">
        <w:rPr>
          <w:rFonts w:eastAsia="DengXian"/>
        </w:rPr>
        <w:t>: Stop mobility registration when moving with mobile base station relay</w:t>
      </w:r>
      <w:r>
        <w:tab/>
      </w:r>
      <w:r>
        <w:fldChar w:fldCharType="begin" w:fldLock="1"/>
      </w:r>
      <w:r>
        <w:instrText xml:space="preserve"> PAGEREF _Toc117259894 \h </w:instrText>
      </w:r>
      <w:r>
        <w:fldChar w:fldCharType="separate"/>
      </w:r>
      <w:r>
        <w:t>19</w:t>
      </w:r>
      <w:r>
        <w:fldChar w:fldCharType="end"/>
      </w:r>
    </w:p>
    <w:p w14:paraId="43997682" w14:textId="43BA1823" w:rsidR="000E6E57" w:rsidRDefault="000E6E57">
      <w:pPr>
        <w:pStyle w:val="TOC3"/>
        <w:rPr>
          <w:rFonts w:asciiTheme="minorHAnsi" w:eastAsiaTheme="minorEastAsia" w:hAnsiTheme="minorHAnsi" w:cstheme="minorBidi"/>
          <w:sz w:val="22"/>
          <w:szCs w:val="22"/>
        </w:rPr>
      </w:pPr>
      <w:r w:rsidRPr="00EB24F5">
        <w:rPr>
          <w:rFonts w:eastAsia="DengXian"/>
          <w:lang w:eastAsia="ko-KR"/>
        </w:rPr>
        <w:t>6.4.1</w:t>
      </w:r>
      <w:r>
        <w:rPr>
          <w:rFonts w:asciiTheme="minorHAnsi" w:eastAsiaTheme="minorEastAsia" w:hAnsiTheme="minorHAnsi" w:cstheme="minorBidi"/>
          <w:sz w:val="22"/>
          <w:szCs w:val="22"/>
        </w:rPr>
        <w:tab/>
      </w:r>
      <w:r w:rsidRPr="00EB24F5">
        <w:rPr>
          <w:rFonts w:eastAsia="DengXian"/>
          <w:lang w:eastAsia="ko-KR"/>
        </w:rPr>
        <w:t>General</w:t>
      </w:r>
      <w:r>
        <w:tab/>
      </w:r>
      <w:r>
        <w:fldChar w:fldCharType="begin" w:fldLock="1"/>
      </w:r>
      <w:r>
        <w:instrText xml:space="preserve"> PAGEREF _Toc117259895 \h </w:instrText>
      </w:r>
      <w:r>
        <w:fldChar w:fldCharType="separate"/>
      </w:r>
      <w:r>
        <w:t>19</w:t>
      </w:r>
      <w:r>
        <w:fldChar w:fldCharType="end"/>
      </w:r>
    </w:p>
    <w:p w14:paraId="71643A2E" w14:textId="1C6CF91E" w:rsidR="000E6E57" w:rsidRDefault="000E6E57">
      <w:pPr>
        <w:pStyle w:val="TOC3"/>
        <w:rPr>
          <w:rFonts w:asciiTheme="minorHAnsi" w:eastAsiaTheme="minorEastAsia" w:hAnsiTheme="minorHAnsi" w:cstheme="minorBidi"/>
          <w:sz w:val="22"/>
          <w:szCs w:val="22"/>
        </w:rPr>
      </w:pPr>
      <w:r w:rsidRPr="00EB24F5">
        <w:rPr>
          <w:rFonts w:eastAsia="DengXian"/>
        </w:rPr>
        <w:t>6.4.2</w:t>
      </w:r>
      <w:r>
        <w:rPr>
          <w:rFonts w:asciiTheme="minorHAnsi" w:eastAsiaTheme="minorEastAsia" w:hAnsiTheme="minorHAnsi" w:cstheme="minorBidi"/>
          <w:sz w:val="22"/>
          <w:szCs w:val="22"/>
        </w:rPr>
        <w:tab/>
      </w:r>
      <w:r w:rsidRPr="00EB24F5">
        <w:rPr>
          <w:rFonts w:eastAsia="DengXian"/>
        </w:rPr>
        <w:t>Functional descriptions</w:t>
      </w:r>
      <w:r>
        <w:tab/>
      </w:r>
      <w:r>
        <w:fldChar w:fldCharType="begin" w:fldLock="1"/>
      </w:r>
      <w:r>
        <w:instrText xml:space="preserve"> PAGEREF _Toc117259896 \h </w:instrText>
      </w:r>
      <w:r>
        <w:fldChar w:fldCharType="separate"/>
      </w:r>
      <w:r>
        <w:t>20</w:t>
      </w:r>
      <w:r>
        <w:fldChar w:fldCharType="end"/>
      </w:r>
    </w:p>
    <w:p w14:paraId="2D18F890" w14:textId="6433D157" w:rsidR="000E6E57" w:rsidRDefault="000E6E57">
      <w:pPr>
        <w:pStyle w:val="TOC3"/>
        <w:rPr>
          <w:rFonts w:asciiTheme="minorHAnsi" w:eastAsiaTheme="minorEastAsia" w:hAnsiTheme="minorHAnsi" w:cstheme="minorBidi"/>
          <w:sz w:val="22"/>
          <w:szCs w:val="22"/>
        </w:rPr>
      </w:pPr>
      <w:r w:rsidRPr="00EB24F5">
        <w:rPr>
          <w:rFonts w:eastAsia="DengXian"/>
        </w:rPr>
        <w:t>6.4.3</w:t>
      </w:r>
      <w:r>
        <w:rPr>
          <w:rFonts w:asciiTheme="minorHAnsi" w:eastAsiaTheme="minorEastAsia" w:hAnsiTheme="minorHAnsi" w:cstheme="minorBidi"/>
          <w:sz w:val="22"/>
          <w:szCs w:val="22"/>
        </w:rPr>
        <w:tab/>
      </w:r>
      <w:r w:rsidRPr="00EB24F5">
        <w:rPr>
          <w:rFonts w:eastAsia="DengXian"/>
        </w:rPr>
        <w:t>Procedures</w:t>
      </w:r>
      <w:r>
        <w:tab/>
      </w:r>
      <w:r>
        <w:fldChar w:fldCharType="begin" w:fldLock="1"/>
      </w:r>
      <w:r>
        <w:instrText xml:space="preserve"> PAGEREF _Toc117259897 \h </w:instrText>
      </w:r>
      <w:r>
        <w:fldChar w:fldCharType="separate"/>
      </w:r>
      <w:r>
        <w:t>21</w:t>
      </w:r>
      <w:r>
        <w:fldChar w:fldCharType="end"/>
      </w:r>
    </w:p>
    <w:p w14:paraId="32047DE9" w14:textId="1247CDBC" w:rsidR="000E6E57" w:rsidRDefault="000E6E57">
      <w:pPr>
        <w:pStyle w:val="TOC4"/>
        <w:rPr>
          <w:rFonts w:asciiTheme="minorHAnsi" w:eastAsiaTheme="minorEastAsia" w:hAnsiTheme="minorHAnsi" w:cstheme="minorBidi"/>
          <w:sz w:val="22"/>
          <w:szCs w:val="22"/>
        </w:rPr>
      </w:pPr>
      <w:r w:rsidRPr="00EB24F5">
        <w:rPr>
          <w:rFonts w:eastAsia="DengXian"/>
        </w:rPr>
        <w:t>6.4.3.1</w:t>
      </w:r>
      <w:r>
        <w:rPr>
          <w:rFonts w:asciiTheme="minorHAnsi" w:eastAsiaTheme="minorEastAsia" w:hAnsiTheme="minorHAnsi" w:cstheme="minorBidi"/>
          <w:sz w:val="22"/>
          <w:szCs w:val="22"/>
        </w:rPr>
        <w:tab/>
      </w:r>
      <w:r w:rsidRPr="00EB24F5">
        <w:rPr>
          <w:rFonts w:eastAsia="DengXian"/>
        </w:rPr>
        <w:t>UE performs Service Request or Registration Request</w:t>
      </w:r>
      <w:r w:rsidRPr="00EB24F5">
        <w:rPr>
          <w:rFonts w:eastAsia="DengXian"/>
          <w:lang w:eastAsia="zh-CN"/>
        </w:rPr>
        <w:t xml:space="preserve"> via Mobile Base Station Relay</w:t>
      </w:r>
      <w:r>
        <w:tab/>
      </w:r>
      <w:r>
        <w:fldChar w:fldCharType="begin" w:fldLock="1"/>
      </w:r>
      <w:r>
        <w:instrText xml:space="preserve"> PAGEREF _Toc117259898 \h </w:instrText>
      </w:r>
      <w:r>
        <w:fldChar w:fldCharType="separate"/>
      </w:r>
      <w:r>
        <w:t>21</w:t>
      </w:r>
      <w:r>
        <w:fldChar w:fldCharType="end"/>
      </w:r>
    </w:p>
    <w:p w14:paraId="715F2610" w14:textId="5E3DAC01" w:rsidR="000E6E57" w:rsidRDefault="000E6E57">
      <w:pPr>
        <w:pStyle w:val="TOC4"/>
        <w:rPr>
          <w:rFonts w:asciiTheme="minorHAnsi" w:eastAsiaTheme="minorEastAsia" w:hAnsiTheme="minorHAnsi" w:cstheme="minorBidi"/>
          <w:sz w:val="22"/>
          <w:szCs w:val="22"/>
        </w:rPr>
      </w:pPr>
      <w:r w:rsidRPr="00EB24F5">
        <w:rPr>
          <w:rFonts w:eastAsia="DengXian"/>
        </w:rPr>
        <w:t>6.4.3.2</w:t>
      </w:r>
      <w:r>
        <w:rPr>
          <w:rFonts w:asciiTheme="minorHAnsi" w:eastAsiaTheme="minorEastAsia" w:hAnsiTheme="minorHAnsi" w:cstheme="minorBidi"/>
          <w:sz w:val="22"/>
          <w:szCs w:val="22"/>
        </w:rPr>
        <w:tab/>
      </w:r>
      <w:r w:rsidRPr="00EB24F5">
        <w:rPr>
          <w:rFonts w:eastAsia="DengXian"/>
        </w:rPr>
        <w:t>Mobile Base Station Relay mobility registration procedure with UEs</w:t>
      </w:r>
      <w:r>
        <w:tab/>
      </w:r>
      <w:r>
        <w:fldChar w:fldCharType="begin" w:fldLock="1"/>
      </w:r>
      <w:r>
        <w:instrText xml:space="preserve"> PAGEREF _Toc117259899 \h </w:instrText>
      </w:r>
      <w:r>
        <w:fldChar w:fldCharType="separate"/>
      </w:r>
      <w:r>
        <w:t>23</w:t>
      </w:r>
      <w:r>
        <w:fldChar w:fldCharType="end"/>
      </w:r>
    </w:p>
    <w:p w14:paraId="6A442C85" w14:textId="5EE2552D" w:rsidR="000E6E57" w:rsidRDefault="000E6E57">
      <w:pPr>
        <w:pStyle w:val="TOC4"/>
        <w:rPr>
          <w:rFonts w:asciiTheme="minorHAnsi" w:eastAsiaTheme="minorEastAsia" w:hAnsiTheme="minorHAnsi" w:cstheme="minorBidi"/>
          <w:sz w:val="22"/>
          <w:szCs w:val="22"/>
        </w:rPr>
      </w:pPr>
      <w:r w:rsidRPr="00EB24F5">
        <w:rPr>
          <w:rFonts w:eastAsia="DengXian"/>
        </w:rPr>
        <w:t>6.4.3.3</w:t>
      </w:r>
      <w:r>
        <w:rPr>
          <w:rFonts w:asciiTheme="minorHAnsi" w:eastAsiaTheme="minorEastAsia" w:hAnsiTheme="minorHAnsi" w:cstheme="minorBidi"/>
          <w:sz w:val="22"/>
          <w:szCs w:val="22"/>
        </w:rPr>
        <w:tab/>
      </w:r>
      <w:r w:rsidRPr="00EB24F5">
        <w:rPr>
          <w:rFonts w:eastAsia="DengXian"/>
        </w:rPr>
        <w:t xml:space="preserve">Mobile Base Station Relay handover </w:t>
      </w:r>
      <w:r w:rsidRPr="00EB24F5">
        <w:rPr>
          <w:rFonts w:eastAsia="DengXian"/>
          <w:lang w:eastAsia="zh-CN"/>
        </w:rPr>
        <w:t>with</w:t>
      </w:r>
      <w:r w:rsidRPr="00EB24F5">
        <w:rPr>
          <w:rFonts w:eastAsia="DengXian"/>
        </w:rPr>
        <w:t xml:space="preserve"> UEs</w:t>
      </w:r>
      <w:r>
        <w:tab/>
      </w:r>
      <w:r>
        <w:fldChar w:fldCharType="begin" w:fldLock="1"/>
      </w:r>
      <w:r>
        <w:instrText xml:space="preserve"> PAGEREF _Toc117259900 \h </w:instrText>
      </w:r>
      <w:r>
        <w:fldChar w:fldCharType="separate"/>
      </w:r>
      <w:r>
        <w:t>24</w:t>
      </w:r>
      <w:r>
        <w:fldChar w:fldCharType="end"/>
      </w:r>
    </w:p>
    <w:p w14:paraId="546CDC22" w14:textId="32DAFABF" w:rsidR="000E6E57" w:rsidRDefault="000E6E57">
      <w:pPr>
        <w:pStyle w:val="TOC5"/>
        <w:rPr>
          <w:rFonts w:asciiTheme="minorHAnsi" w:eastAsiaTheme="minorEastAsia" w:hAnsiTheme="minorHAnsi" w:cstheme="minorBidi"/>
          <w:sz w:val="22"/>
          <w:szCs w:val="22"/>
        </w:rPr>
      </w:pPr>
      <w:r>
        <w:t>6.4.3.3.1</w:t>
      </w:r>
      <w:r>
        <w:rPr>
          <w:rFonts w:asciiTheme="minorHAnsi" w:eastAsiaTheme="minorEastAsia" w:hAnsiTheme="minorHAnsi" w:cstheme="minorBidi"/>
          <w:sz w:val="22"/>
          <w:szCs w:val="22"/>
        </w:rPr>
        <w:tab/>
      </w:r>
      <w:r>
        <w:t>General</w:t>
      </w:r>
      <w:r>
        <w:tab/>
      </w:r>
      <w:r>
        <w:fldChar w:fldCharType="begin" w:fldLock="1"/>
      </w:r>
      <w:r>
        <w:instrText xml:space="preserve"> PAGEREF _Toc117259901 \h </w:instrText>
      </w:r>
      <w:r>
        <w:fldChar w:fldCharType="separate"/>
      </w:r>
      <w:r>
        <w:t>24</w:t>
      </w:r>
      <w:r>
        <w:fldChar w:fldCharType="end"/>
      </w:r>
    </w:p>
    <w:p w14:paraId="6F45DAD1" w14:textId="2ADC2E3B" w:rsidR="000E6E57" w:rsidRDefault="000E6E57">
      <w:pPr>
        <w:pStyle w:val="TOC5"/>
        <w:rPr>
          <w:rFonts w:asciiTheme="minorHAnsi" w:eastAsiaTheme="minorEastAsia" w:hAnsiTheme="minorHAnsi" w:cstheme="minorBidi"/>
          <w:sz w:val="22"/>
          <w:szCs w:val="22"/>
        </w:rPr>
      </w:pPr>
      <w:r>
        <w:t>6.4.3.3.2</w:t>
      </w:r>
      <w:r>
        <w:rPr>
          <w:rFonts w:asciiTheme="minorHAnsi" w:eastAsiaTheme="minorEastAsia" w:hAnsiTheme="minorHAnsi" w:cstheme="minorBidi"/>
          <w:sz w:val="22"/>
          <w:szCs w:val="22"/>
        </w:rPr>
        <w:tab/>
      </w:r>
      <w:r>
        <w:t>N2 handover</w:t>
      </w:r>
      <w:r>
        <w:tab/>
      </w:r>
      <w:r>
        <w:fldChar w:fldCharType="begin" w:fldLock="1"/>
      </w:r>
      <w:r>
        <w:instrText xml:space="preserve"> PAGEREF _Toc117259902 \h </w:instrText>
      </w:r>
      <w:r>
        <w:fldChar w:fldCharType="separate"/>
      </w:r>
      <w:r>
        <w:t>24</w:t>
      </w:r>
      <w:r>
        <w:fldChar w:fldCharType="end"/>
      </w:r>
    </w:p>
    <w:p w14:paraId="65E8754A" w14:textId="1D4425D8" w:rsidR="000E6E57" w:rsidRDefault="000E6E57">
      <w:pPr>
        <w:pStyle w:val="TOC5"/>
        <w:rPr>
          <w:rFonts w:asciiTheme="minorHAnsi" w:eastAsiaTheme="minorEastAsia" w:hAnsiTheme="minorHAnsi" w:cstheme="minorBidi"/>
          <w:sz w:val="22"/>
          <w:szCs w:val="22"/>
        </w:rPr>
      </w:pPr>
      <w:r w:rsidRPr="00EB24F5">
        <w:rPr>
          <w:rFonts w:eastAsia="DengXian"/>
        </w:rPr>
        <w:t>6.4.3.3.3</w:t>
      </w:r>
      <w:r>
        <w:rPr>
          <w:rFonts w:asciiTheme="minorHAnsi" w:eastAsiaTheme="minorEastAsia" w:hAnsiTheme="minorHAnsi" w:cstheme="minorBidi"/>
          <w:sz w:val="22"/>
          <w:szCs w:val="22"/>
        </w:rPr>
        <w:tab/>
      </w:r>
      <w:r w:rsidRPr="00EB24F5">
        <w:rPr>
          <w:rFonts w:eastAsia="DengXian"/>
        </w:rPr>
        <w:t>Xn handover</w:t>
      </w:r>
      <w:r>
        <w:tab/>
      </w:r>
      <w:r>
        <w:fldChar w:fldCharType="begin" w:fldLock="1"/>
      </w:r>
      <w:r>
        <w:instrText xml:space="preserve"> PAGEREF _Toc117259903 \h </w:instrText>
      </w:r>
      <w:r>
        <w:fldChar w:fldCharType="separate"/>
      </w:r>
      <w:r>
        <w:t>25</w:t>
      </w:r>
      <w:r>
        <w:fldChar w:fldCharType="end"/>
      </w:r>
    </w:p>
    <w:p w14:paraId="21E89158" w14:textId="426A6AEB" w:rsidR="000E6E57" w:rsidRDefault="000E6E57">
      <w:pPr>
        <w:pStyle w:val="TOC3"/>
        <w:rPr>
          <w:rFonts w:asciiTheme="minorHAnsi" w:eastAsiaTheme="minorEastAsia" w:hAnsiTheme="minorHAnsi" w:cstheme="minorBidi"/>
          <w:sz w:val="22"/>
          <w:szCs w:val="22"/>
        </w:rPr>
      </w:pPr>
      <w:r w:rsidRPr="00EB24F5">
        <w:rPr>
          <w:rFonts w:eastAsia="DengXian"/>
          <w:lang w:eastAsia="zh-CN"/>
        </w:rPr>
        <w:t>6.4.4</w:t>
      </w:r>
      <w:r>
        <w:rPr>
          <w:rFonts w:asciiTheme="minorHAnsi" w:eastAsiaTheme="minorEastAsia" w:hAnsiTheme="minorHAnsi" w:cstheme="minorBidi"/>
          <w:sz w:val="22"/>
          <w:szCs w:val="22"/>
        </w:rPr>
        <w:tab/>
      </w:r>
      <w:r w:rsidRPr="00EB24F5">
        <w:rPr>
          <w:rFonts w:eastAsia="DengXian"/>
        </w:rPr>
        <w:t>Impacts on services, entities and interfaces</w:t>
      </w:r>
      <w:r w:rsidRPr="00EB24F5">
        <w:rPr>
          <w:rFonts w:eastAsia="DengXian"/>
          <w:lang w:eastAsia="zh-CN"/>
        </w:rPr>
        <w:t>.</w:t>
      </w:r>
      <w:r>
        <w:tab/>
      </w:r>
      <w:r>
        <w:fldChar w:fldCharType="begin" w:fldLock="1"/>
      </w:r>
      <w:r>
        <w:instrText xml:space="preserve"> PAGEREF _Toc117259904 \h </w:instrText>
      </w:r>
      <w:r>
        <w:fldChar w:fldCharType="separate"/>
      </w:r>
      <w:r>
        <w:t>26</w:t>
      </w:r>
      <w:r>
        <w:fldChar w:fldCharType="end"/>
      </w:r>
    </w:p>
    <w:p w14:paraId="721CA14D" w14:textId="00C90F63" w:rsidR="000E6E57" w:rsidRDefault="000E6E57">
      <w:pPr>
        <w:pStyle w:val="TOC2"/>
        <w:rPr>
          <w:rFonts w:asciiTheme="minorHAnsi" w:eastAsiaTheme="minorEastAsia" w:hAnsiTheme="minorHAnsi" w:cstheme="minorBidi"/>
          <w:sz w:val="22"/>
          <w:szCs w:val="22"/>
        </w:rPr>
      </w:pPr>
      <w:r w:rsidRPr="00EB24F5">
        <w:rPr>
          <w:rFonts w:eastAsia="DengXian"/>
          <w:lang w:eastAsia="zh-CN"/>
        </w:rPr>
        <w:t>6.5</w:t>
      </w:r>
      <w:r>
        <w:rPr>
          <w:rFonts w:asciiTheme="minorHAnsi" w:eastAsiaTheme="minorEastAsia" w:hAnsiTheme="minorHAnsi" w:cstheme="minorBidi"/>
          <w:sz w:val="22"/>
          <w:szCs w:val="22"/>
        </w:rPr>
        <w:tab/>
      </w:r>
      <w:r w:rsidRPr="00EB24F5">
        <w:rPr>
          <w:rFonts w:eastAsia="DengXian"/>
        </w:rPr>
        <w:t>Solution</w:t>
      </w:r>
      <w:r w:rsidRPr="00EB24F5">
        <w:rPr>
          <w:rFonts w:eastAsia="DengXian"/>
          <w:lang w:eastAsia="zh-CN"/>
        </w:rPr>
        <w:t xml:space="preserve"> #5</w:t>
      </w:r>
      <w:r w:rsidRPr="00EB24F5">
        <w:rPr>
          <w:rFonts w:eastAsia="DengXian"/>
        </w:rPr>
        <w:t>: Mobile termination procedure due to mobility</w:t>
      </w:r>
      <w:r>
        <w:tab/>
      </w:r>
      <w:r>
        <w:fldChar w:fldCharType="begin" w:fldLock="1"/>
      </w:r>
      <w:r>
        <w:instrText xml:space="preserve"> PAGEREF _Toc117259905 \h </w:instrText>
      </w:r>
      <w:r>
        <w:fldChar w:fldCharType="separate"/>
      </w:r>
      <w:r>
        <w:t>26</w:t>
      </w:r>
      <w:r>
        <w:fldChar w:fldCharType="end"/>
      </w:r>
    </w:p>
    <w:p w14:paraId="4F64F9FD" w14:textId="13E26892" w:rsidR="000E6E57" w:rsidRDefault="000E6E57">
      <w:pPr>
        <w:pStyle w:val="TOC3"/>
        <w:rPr>
          <w:rFonts w:asciiTheme="minorHAnsi" w:eastAsiaTheme="minorEastAsia" w:hAnsiTheme="minorHAnsi" w:cstheme="minorBidi"/>
          <w:sz w:val="22"/>
          <w:szCs w:val="22"/>
        </w:rPr>
      </w:pPr>
      <w:r w:rsidRPr="00EB24F5">
        <w:rPr>
          <w:rFonts w:eastAsia="DengXian"/>
          <w:lang w:eastAsia="ko-KR"/>
        </w:rPr>
        <w:t>6.5.1</w:t>
      </w:r>
      <w:r>
        <w:rPr>
          <w:rFonts w:asciiTheme="minorHAnsi" w:eastAsiaTheme="minorEastAsia" w:hAnsiTheme="minorHAnsi" w:cstheme="minorBidi"/>
          <w:sz w:val="22"/>
          <w:szCs w:val="22"/>
        </w:rPr>
        <w:tab/>
      </w:r>
      <w:r w:rsidRPr="00EB24F5">
        <w:rPr>
          <w:rFonts w:eastAsia="DengXian"/>
          <w:lang w:eastAsia="ko-KR"/>
        </w:rPr>
        <w:t>General</w:t>
      </w:r>
      <w:r>
        <w:tab/>
      </w:r>
      <w:r>
        <w:fldChar w:fldCharType="begin" w:fldLock="1"/>
      </w:r>
      <w:r>
        <w:instrText xml:space="preserve"> PAGEREF _Toc117259906 \h </w:instrText>
      </w:r>
      <w:r>
        <w:fldChar w:fldCharType="separate"/>
      </w:r>
      <w:r>
        <w:t>26</w:t>
      </w:r>
      <w:r>
        <w:fldChar w:fldCharType="end"/>
      </w:r>
    </w:p>
    <w:p w14:paraId="6FD731DA" w14:textId="3DEF65AC" w:rsidR="000E6E57" w:rsidRDefault="000E6E57">
      <w:pPr>
        <w:pStyle w:val="TOC3"/>
        <w:rPr>
          <w:rFonts w:asciiTheme="minorHAnsi" w:eastAsiaTheme="minorEastAsia" w:hAnsiTheme="minorHAnsi" w:cstheme="minorBidi"/>
          <w:sz w:val="22"/>
          <w:szCs w:val="22"/>
        </w:rPr>
      </w:pPr>
      <w:r w:rsidRPr="00EB24F5">
        <w:rPr>
          <w:rFonts w:eastAsia="DengXian"/>
        </w:rPr>
        <w:lastRenderedPageBreak/>
        <w:t>6.</w:t>
      </w:r>
      <w:r w:rsidRPr="00EB24F5">
        <w:rPr>
          <w:rFonts w:eastAsia="DengXian"/>
          <w:lang w:eastAsia="zh-CN"/>
        </w:rPr>
        <w:t>5</w:t>
      </w:r>
      <w:r w:rsidRPr="00EB24F5">
        <w:rPr>
          <w:rFonts w:eastAsia="DengXian"/>
        </w:rPr>
        <w:t>.2</w:t>
      </w:r>
      <w:r>
        <w:rPr>
          <w:rFonts w:asciiTheme="minorHAnsi" w:eastAsiaTheme="minorEastAsia" w:hAnsiTheme="minorHAnsi" w:cstheme="minorBidi"/>
          <w:sz w:val="22"/>
          <w:szCs w:val="22"/>
        </w:rPr>
        <w:tab/>
      </w:r>
      <w:r w:rsidRPr="00EB24F5">
        <w:rPr>
          <w:rFonts w:eastAsia="DengXian"/>
        </w:rPr>
        <w:t>Functional descriptions</w:t>
      </w:r>
      <w:r>
        <w:tab/>
      </w:r>
      <w:r>
        <w:fldChar w:fldCharType="begin" w:fldLock="1"/>
      </w:r>
      <w:r>
        <w:instrText xml:space="preserve"> PAGEREF _Toc117259907 \h </w:instrText>
      </w:r>
      <w:r>
        <w:fldChar w:fldCharType="separate"/>
      </w:r>
      <w:r>
        <w:t>26</w:t>
      </w:r>
      <w:r>
        <w:fldChar w:fldCharType="end"/>
      </w:r>
    </w:p>
    <w:p w14:paraId="2DA07B52" w14:textId="0D6DC0AB" w:rsidR="000E6E57" w:rsidRDefault="000E6E57">
      <w:pPr>
        <w:pStyle w:val="TOC3"/>
        <w:rPr>
          <w:rFonts w:asciiTheme="minorHAnsi" w:eastAsiaTheme="minorEastAsia" w:hAnsiTheme="minorHAnsi" w:cstheme="minorBidi"/>
          <w:sz w:val="22"/>
          <w:szCs w:val="22"/>
        </w:rPr>
      </w:pPr>
      <w:r w:rsidRPr="00EB24F5">
        <w:rPr>
          <w:rFonts w:eastAsia="DengXian"/>
        </w:rPr>
        <w:t>6.5.3</w:t>
      </w:r>
      <w:r>
        <w:rPr>
          <w:rFonts w:asciiTheme="minorHAnsi" w:eastAsiaTheme="minorEastAsia" w:hAnsiTheme="minorHAnsi" w:cstheme="minorBidi"/>
          <w:sz w:val="22"/>
          <w:szCs w:val="22"/>
        </w:rPr>
        <w:tab/>
      </w:r>
      <w:r w:rsidRPr="00EB24F5">
        <w:rPr>
          <w:rFonts w:eastAsia="DengXian"/>
        </w:rPr>
        <w:t>Procedures</w:t>
      </w:r>
      <w:r>
        <w:tab/>
      </w:r>
      <w:r>
        <w:fldChar w:fldCharType="begin" w:fldLock="1"/>
      </w:r>
      <w:r>
        <w:instrText xml:space="preserve"> PAGEREF _Toc117259908 \h </w:instrText>
      </w:r>
      <w:r>
        <w:fldChar w:fldCharType="separate"/>
      </w:r>
      <w:r>
        <w:t>27</w:t>
      </w:r>
      <w:r>
        <w:fldChar w:fldCharType="end"/>
      </w:r>
    </w:p>
    <w:p w14:paraId="00A7CDD6" w14:textId="156656FC" w:rsidR="000E6E57" w:rsidRDefault="000E6E57">
      <w:pPr>
        <w:pStyle w:val="TOC4"/>
        <w:rPr>
          <w:rFonts w:asciiTheme="minorHAnsi" w:eastAsiaTheme="minorEastAsia" w:hAnsiTheme="minorHAnsi" w:cstheme="minorBidi"/>
          <w:sz w:val="22"/>
          <w:szCs w:val="22"/>
        </w:rPr>
      </w:pPr>
      <w:r w:rsidRPr="00EB24F5">
        <w:rPr>
          <w:rFonts w:eastAsia="DengXian"/>
        </w:rPr>
        <w:t>6.5.3.1</w:t>
      </w:r>
      <w:r>
        <w:rPr>
          <w:rFonts w:asciiTheme="minorHAnsi" w:eastAsiaTheme="minorEastAsia" w:hAnsiTheme="minorHAnsi" w:cstheme="minorBidi"/>
          <w:sz w:val="22"/>
          <w:szCs w:val="22"/>
        </w:rPr>
        <w:tab/>
      </w:r>
      <w:r w:rsidRPr="00EB24F5">
        <w:rPr>
          <w:rFonts w:eastAsia="DengXian"/>
        </w:rPr>
        <w:t>UE performs Service Request or Registration Request</w:t>
      </w:r>
      <w:r w:rsidRPr="00EB24F5">
        <w:rPr>
          <w:rFonts w:eastAsia="DengXian"/>
          <w:lang w:eastAsia="zh-CN"/>
        </w:rPr>
        <w:t xml:space="preserve"> via Mobile Base Station Relay</w:t>
      </w:r>
      <w:r>
        <w:tab/>
      </w:r>
      <w:r>
        <w:fldChar w:fldCharType="begin" w:fldLock="1"/>
      </w:r>
      <w:r>
        <w:instrText xml:space="preserve"> PAGEREF _Toc117259909 \h </w:instrText>
      </w:r>
      <w:r>
        <w:fldChar w:fldCharType="separate"/>
      </w:r>
      <w:r>
        <w:t>27</w:t>
      </w:r>
      <w:r>
        <w:fldChar w:fldCharType="end"/>
      </w:r>
    </w:p>
    <w:p w14:paraId="40904470" w14:textId="494A1346" w:rsidR="000E6E57" w:rsidRDefault="000E6E57">
      <w:pPr>
        <w:pStyle w:val="TOC4"/>
        <w:rPr>
          <w:rFonts w:asciiTheme="minorHAnsi" w:eastAsiaTheme="minorEastAsia" w:hAnsiTheme="minorHAnsi" w:cstheme="minorBidi"/>
          <w:sz w:val="22"/>
          <w:szCs w:val="22"/>
        </w:rPr>
      </w:pPr>
      <w:r w:rsidRPr="00EB24F5">
        <w:rPr>
          <w:rFonts w:eastAsia="DengXian"/>
        </w:rPr>
        <w:t>6.5.3.2</w:t>
      </w:r>
      <w:r>
        <w:rPr>
          <w:rFonts w:asciiTheme="minorHAnsi" w:eastAsiaTheme="minorEastAsia" w:hAnsiTheme="minorHAnsi" w:cstheme="minorBidi"/>
          <w:sz w:val="22"/>
          <w:szCs w:val="22"/>
        </w:rPr>
        <w:tab/>
      </w:r>
      <w:r w:rsidRPr="00EB24F5">
        <w:rPr>
          <w:rFonts w:eastAsia="DengXian"/>
        </w:rPr>
        <w:t>UE handover to connect/disconnect to/from Mobile Base Station Relay with AMF change</w:t>
      </w:r>
      <w:r>
        <w:tab/>
      </w:r>
      <w:r>
        <w:fldChar w:fldCharType="begin" w:fldLock="1"/>
      </w:r>
      <w:r>
        <w:instrText xml:space="preserve"> PAGEREF _Toc117259910 \h </w:instrText>
      </w:r>
      <w:r>
        <w:fldChar w:fldCharType="separate"/>
      </w:r>
      <w:r>
        <w:t>29</w:t>
      </w:r>
      <w:r>
        <w:fldChar w:fldCharType="end"/>
      </w:r>
    </w:p>
    <w:p w14:paraId="799E5148" w14:textId="44808054" w:rsidR="000E6E57" w:rsidRDefault="000E6E57">
      <w:pPr>
        <w:pStyle w:val="TOC5"/>
        <w:rPr>
          <w:rFonts w:asciiTheme="minorHAnsi" w:eastAsiaTheme="minorEastAsia" w:hAnsiTheme="minorHAnsi" w:cstheme="minorBidi"/>
          <w:sz w:val="22"/>
          <w:szCs w:val="22"/>
        </w:rPr>
      </w:pPr>
      <w:r>
        <w:t>6.5.3.2.0</w:t>
      </w:r>
      <w:r>
        <w:rPr>
          <w:rFonts w:asciiTheme="minorHAnsi" w:eastAsiaTheme="minorEastAsia" w:hAnsiTheme="minorHAnsi" w:cstheme="minorBidi"/>
          <w:sz w:val="22"/>
          <w:szCs w:val="22"/>
        </w:rPr>
        <w:tab/>
      </w:r>
      <w:r>
        <w:t>General</w:t>
      </w:r>
      <w:r>
        <w:tab/>
      </w:r>
      <w:r>
        <w:fldChar w:fldCharType="begin" w:fldLock="1"/>
      </w:r>
      <w:r>
        <w:instrText xml:space="preserve"> PAGEREF _Toc117259911 \h </w:instrText>
      </w:r>
      <w:r>
        <w:fldChar w:fldCharType="separate"/>
      </w:r>
      <w:r>
        <w:t>29</w:t>
      </w:r>
      <w:r>
        <w:fldChar w:fldCharType="end"/>
      </w:r>
    </w:p>
    <w:p w14:paraId="49A11F3B" w14:textId="0D13B5AE" w:rsidR="000E6E57" w:rsidRDefault="000E6E57">
      <w:pPr>
        <w:pStyle w:val="TOC5"/>
        <w:rPr>
          <w:rFonts w:asciiTheme="minorHAnsi" w:eastAsiaTheme="minorEastAsia" w:hAnsiTheme="minorHAnsi" w:cstheme="minorBidi"/>
          <w:sz w:val="22"/>
          <w:szCs w:val="22"/>
        </w:rPr>
      </w:pPr>
      <w:r>
        <w:t>6.5.3.2.1</w:t>
      </w:r>
      <w:r>
        <w:rPr>
          <w:rFonts w:asciiTheme="minorHAnsi" w:eastAsiaTheme="minorEastAsia" w:hAnsiTheme="minorHAnsi" w:cstheme="minorBidi"/>
          <w:sz w:val="22"/>
          <w:szCs w:val="22"/>
        </w:rPr>
        <w:tab/>
      </w:r>
      <w:r>
        <w:t>N2 handover</w:t>
      </w:r>
      <w:r>
        <w:tab/>
      </w:r>
      <w:r>
        <w:fldChar w:fldCharType="begin" w:fldLock="1"/>
      </w:r>
      <w:r>
        <w:instrText xml:space="preserve"> PAGEREF _Toc117259912 \h </w:instrText>
      </w:r>
      <w:r>
        <w:fldChar w:fldCharType="separate"/>
      </w:r>
      <w:r>
        <w:t>30</w:t>
      </w:r>
      <w:r>
        <w:fldChar w:fldCharType="end"/>
      </w:r>
    </w:p>
    <w:p w14:paraId="4537FFD0" w14:textId="3EAEC4D3" w:rsidR="000E6E57" w:rsidRDefault="000E6E57">
      <w:pPr>
        <w:pStyle w:val="TOC5"/>
        <w:rPr>
          <w:rFonts w:asciiTheme="minorHAnsi" w:eastAsiaTheme="minorEastAsia" w:hAnsiTheme="minorHAnsi" w:cstheme="minorBidi"/>
          <w:sz w:val="22"/>
          <w:szCs w:val="22"/>
        </w:rPr>
      </w:pPr>
      <w:r>
        <w:t>6.5.3.2.2</w:t>
      </w:r>
      <w:r>
        <w:rPr>
          <w:rFonts w:asciiTheme="minorHAnsi" w:eastAsiaTheme="minorEastAsia" w:hAnsiTheme="minorHAnsi" w:cstheme="minorBidi"/>
          <w:sz w:val="22"/>
          <w:szCs w:val="22"/>
        </w:rPr>
        <w:tab/>
      </w:r>
      <w:r>
        <w:t>Xn handover</w:t>
      </w:r>
      <w:r>
        <w:tab/>
      </w:r>
      <w:r>
        <w:fldChar w:fldCharType="begin" w:fldLock="1"/>
      </w:r>
      <w:r>
        <w:instrText xml:space="preserve"> PAGEREF _Toc117259913 \h </w:instrText>
      </w:r>
      <w:r>
        <w:fldChar w:fldCharType="separate"/>
      </w:r>
      <w:r>
        <w:t>31</w:t>
      </w:r>
      <w:r>
        <w:fldChar w:fldCharType="end"/>
      </w:r>
    </w:p>
    <w:p w14:paraId="105D9F30" w14:textId="02374681" w:rsidR="000E6E57" w:rsidRDefault="000E6E57">
      <w:pPr>
        <w:pStyle w:val="TOC4"/>
        <w:rPr>
          <w:rFonts w:asciiTheme="minorHAnsi" w:eastAsiaTheme="minorEastAsia" w:hAnsiTheme="minorHAnsi" w:cstheme="minorBidi"/>
          <w:sz w:val="22"/>
          <w:szCs w:val="22"/>
        </w:rPr>
      </w:pPr>
      <w:r w:rsidRPr="00EB24F5">
        <w:rPr>
          <w:rFonts w:eastAsia="DengXian"/>
        </w:rPr>
        <w:t>6.5.3.3</w:t>
      </w:r>
      <w:r>
        <w:rPr>
          <w:rFonts w:asciiTheme="minorHAnsi" w:eastAsiaTheme="minorEastAsia" w:hAnsiTheme="minorHAnsi" w:cstheme="minorBidi"/>
          <w:sz w:val="22"/>
          <w:szCs w:val="22"/>
        </w:rPr>
        <w:tab/>
      </w:r>
      <w:r w:rsidRPr="00EB24F5">
        <w:rPr>
          <w:rFonts w:eastAsia="DengXian"/>
        </w:rPr>
        <w:t>Mobile Base Station Relay mobility registration procedure with AMF change</w:t>
      </w:r>
      <w:r>
        <w:tab/>
      </w:r>
      <w:r>
        <w:fldChar w:fldCharType="begin" w:fldLock="1"/>
      </w:r>
      <w:r>
        <w:instrText xml:space="preserve"> PAGEREF _Toc117259914 \h </w:instrText>
      </w:r>
      <w:r>
        <w:fldChar w:fldCharType="separate"/>
      </w:r>
      <w:r>
        <w:t>31</w:t>
      </w:r>
      <w:r>
        <w:fldChar w:fldCharType="end"/>
      </w:r>
    </w:p>
    <w:p w14:paraId="72B0B8FE" w14:textId="27AA93A8" w:rsidR="000E6E57" w:rsidRDefault="000E6E57">
      <w:pPr>
        <w:pStyle w:val="TOC4"/>
        <w:rPr>
          <w:rFonts w:asciiTheme="minorHAnsi" w:eastAsiaTheme="minorEastAsia" w:hAnsiTheme="minorHAnsi" w:cstheme="minorBidi"/>
          <w:sz w:val="22"/>
          <w:szCs w:val="22"/>
        </w:rPr>
      </w:pPr>
      <w:r w:rsidRPr="00EB24F5">
        <w:rPr>
          <w:rFonts w:eastAsia="DengXian"/>
        </w:rPr>
        <w:t>6.5.3.4</w:t>
      </w:r>
      <w:r>
        <w:rPr>
          <w:rFonts w:asciiTheme="minorHAnsi" w:eastAsiaTheme="minorEastAsia" w:hAnsiTheme="minorHAnsi" w:cstheme="minorBidi"/>
          <w:sz w:val="22"/>
          <w:szCs w:val="22"/>
        </w:rPr>
        <w:tab/>
      </w:r>
      <w:r w:rsidRPr="00EB24F5">
        <w:rPr>
          <w:rFonts w:eastAsia="DengXian"/>
        </w:rPr>
        <w:t>Mobile Base Station Relay handover with UEs with AMF change</w:t>
      </w:r>
      <w:r>
        <w:tab/>
      </w:r>
      <w:r>
        <w:fldChar w:fldCharType="begin" w:fldLock="1"/>
      </w:r>
      <w:r>
        <w:instrText xml:space="preserve"> PAGEREF _Toc117259915 \h </w:instrText>
      </w:r>
      <w:r>
        <w:fldChar w:fldCharType="separate"/>
      </w:r>
      <w:r>
        <w:t>32</w:t>
      </w:r>
      <w:r>
        <w:fldChar w:fldCharType="end"/>
      </w:r>
    </w:p>
    <w:p w14:paraId="00B5F033" w14:textId="07341246" w:rsidR="000E6E57" w:rsidRDefault="000E6E57">
      <w:pPr>
        <w:pStyle w:val="TOC4"/>
        <w:rPr>
          <w:rFonts w:asciiTheme="minorHAnsi" w:eastAsiaTheme="minorEastAsia" w:hAnsiTheme="minorHAnsi" w:cstheme="minorBidi"/>
          <w:sz w:val="22"/>
          <w:szCs w:val="22"/>
        </w:rPr>
      </w:pPr>
      <w:r w:rsidRPr="00EB24F5">
        <w:rPr>
          <w:rFonts w:eastAsia="DengXian"/>
        </w:rPr>
        <w:t>6.5.3.5</w:t>
      </w:r>
      <w:r>
        <w:rPr>
          <w:rFonts w:asciiTheme="minorHAnsi" w:eastAsiaTheme="minorEastAsia" w:hAnsiTheme="minorHAnsi" w:cstheme="minorBidi"/>
          <w:sz w:val="22"/>
          <w:szCs w:val="22"/>
        </w:rPr>
        <w:tab/>
      </w:r>
      <w:r w:rsidRPr="00EB24F5">
        <w:rPr>
          <w:rFonts w:eastAsia="DengXian"/>
        </w:rPr>
        <w:t>Mobile termination when UE moves with Mobile Base Station Relay</w:t>
      </w:r>
      <w:r>
        <w:tab/>
      </w:r>
      <w:r>
        <w:fldChar w:fldCharType="begin" w:fldLock="1"/>
      </w:r>
      <w:r>
        <w:instrText xml:space="preserve"> PAGEREF _Toc117259916 \h </w:instrText>
      </w:r>
      <w:r>
        <w:fldChar w:fldCharType="separate"/>
      </w:r>
      <w:r>
        <w:t>34</w:t>
      </w:r>
      <w:r>
        <w:fldChar w:fldCharType="end"/>
      </w:r>
    </w:p>
    <w:p w14:paraId="5ECC74D2" w14:textId="5BC91F9D" w:rsidR="000E6E57" w:rsidRDefault="000E6E57">
      <w:pPr>
        <w:pStyle w:val="TOC3"/>
        <w:rPr>
          <w:rFonts w:asciiTheme="minorHAnsi" w:eastAsiaTheme="minorEastAsia" w:hAnsiTheme="minorHAnsi" w:cstheme="minorBidi"/>
          <w:sz w:val="22"/>
          <w:szCs w:val="22"/>
        </w:rPr>
      </w:pPr>
      <w:r w:rsidRPr="00EB24F5">
        <w:rPr>
          <w:rFonts w:eastAsia="DengXian"/>
          <w:lang w:eastAsia="zh-CN"/>
        </w:rPr>
        <w:t>6.5.4</w:t>
      </w:r>
      <w:r>
        <w:rPr>
          <w:rFonts w:asciiTheme="minorHAnsi" w:eastAsiaTheme="minorEastAsia" w:hAnsiTheme="minorHAnsi" w:cstheme="minorBidi"/>
          <w:sz w:val="22"/>
          <w:szCs w:val="22"/>
        </w:rPr>
        <w:tab/>
      </w:r>
      <w:r w:rsidRPr="00EB24F5">
        <w:rPr>
          <w:rFonts w:eastAsia="DengXian"/>
        </w:rPr>
        <w:t>Impacts on services, entities and interfaces</w:t>
      </w:r>
      <w:r w:rsidRPr="00EB24F5">
        <w:rPr>
          <w:rFonts w:eastAsia="DengXian"/>
          <w:lang w:eastAsia="zh-CN"/>
        </w:rPr>
        <w:t>.</w:t>
      </w:r>
      <w:r>
        <w:tab/>
      </w:r>
      <w:r>
        <w:fldChar w:fldCharType="begin" w:fldLock="1"/>
      </w:r>
      <w:r>
        <w:instrText xml:space="preserve"> PAGEREF _Toc117259917 \h </w:instrText>
      </w:r>
      <w:r>
        <w:fldChar w:fldCharType="separate"/>
      </w:r>
      <w:r>
        <w:t>35</w:t>
      </w:r>
      <w:r>
        <w:fldChar w:fldCharType="end"/>
      </w:r>
    </w:p>
    <w:p w14:paraId="64AA8124" w14:textId="4B1F371E" w:rsidR="000E6E57" w:rsidRDefault="000E6E5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Enabling roaming of mobile base station relays</w:t>
      </w:r>
      <w:r>
        <w:tab/>
      </w:r>
      <w:r>
        <w:fldChar w:fldCharType="begin" w:fldLock="1"/>
      </w:r>
      <w:r>
        <w:instrText xml:space="preserve"> PAGEREF _Toc117259918 \h </w:instrText>
      </w:r>
      <w:r>
        <w:fldChar w:fldCharType="separate"/>
      </w:r>
      <w:r>
        <w:t>35</w:t>
      </w:r>
      <w:r>
        <w:fldChar w:fldCharType="end"/>
      </w:r>
    </w:p>
    <w:p w14:paraId="7C293A1C" w14:textId="72F24503" w:rsidR="000E6E57" w:rsidRDefault="000E6E57">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_Toc117259919 \h </w:instrText>
      </w:r>
      <w:r>
        <w:fldChar w:fldCharType="separate"/>
      </w:r>
      <w:r>
        <w:t>35</w:t>
      </w:r>
      <w:r>
        <w:fldChar w:fldCharType="end"/>
      </w:r>
    </w:p>
    <w:p w14:paraId="54A743EC" w14:textId="0342A474" w:rsidR="000E6E57" w:rsidRDefault="000E6E57">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_Toc117259920 \h </w:instrText>
      </w:r>
      <w:r>
        <w:fldChar w:fldCharType="separate"/>
      </w:r>
      <w:r>
        <w:t>35</w:t>
      </w:r>
      <w:r>
        <w:fldChar w:fldCharType="end"/>
      </w:r>
    </w:p>
    <w:p w14:paraId="2FE5A966" w14:textId="769EEDB0" w:rsidR="000E6E57" w:rsidRDefault="000E6E57">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Signalling flows</w:t>
      </w:r>
      <w:r>
        <w:tab/>
      </w:r>
      <w:r>
        <w:fldChar w:fldCharType="begin" w:fldLock="1"/>
      </w:r>
      <w:r>
        <w:instrText xml:space="preserve"> PAGEREF _Toc117259921 \h </w:instrText>
      </w:r>
      <w:r>
        <w:fldChar w:fldCharType="separate"/>
      </w:r>
      <w:r>
        <w:t>37</w:t>
      </w:r>
      <w:r>
        <w:fldChar w:fldCharType="end"/>
      </w:r>
    </w:p>
    <w:p w14:paraId="18A080C7" w14:textId="234130A3" w:rsidR="000E6E57" w:rsidRDefault="000E6E57">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Signalling flow for roaming of mobile base station relay using IAB node integration procedure</w:t>
      </w:r>
      <w:r>
        <w:tab/>
      </w:r>
      <w:r>
        <w:fldChar w:fldCharType="begin" w:fldLock="1"/>
      </w:r>
      <w:r>
        <w:instrText xml:space="preserve"> PAGEREF _Toc117259922 \h </w:instrText>
      </w:r>
      <w:r>
        <w:fldChar w:fldCharType="separate"/>
      </w:r>
      <w:r>
        <w:t>37</w:t>
      </w:r>
      <w:r>
        <w:fldChar w:fldCharType="end"/>
      </w:r>
    </w:p>
    <w:p w14:paraId="60791A26" w14:textId="7C021CF2" w:rsidR="000E6E57" w:rsidRDefault="000E6E57">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Signalling flow for roaming of mobile base station relay using </w:t>
      </w:r>
      <w:r w:rsidRPr="00EB24F5">
        <w:rPr>
          <w:lang w:val="en-US" w:eastAsia="zh-CN"/>
        </w:rPr>
        <w:t>inter-IAB-donor gNB mobility procedure</w:t>
      </w:r>
      <w:r>
        <w:tab/>
      </w:r>
      <w:r>
        <w:fldChar w:fldCharType="begin" w:fldLock="1"/>
      </w:r>
      <w:r>
        <w:instrText xml:space="preserve"> PAGEREF _Toc117259923 \h </w:instrText>
      </w:r>
      <w:r>
        <w:fldChar w:fldCharType="separate"/>
      </w:r>
      <w:r>
        <w:t>38</w:t>
      </w:r>
      <w:r>
        <w:fldChar w:fldCharType="end"/>
      </w:r>
    </w:p>
    <w:p w14:paraId="20ED0510" w14:textId="3D2235A8" w:rsidR="000E6E57" w:rsidRDefault="000E6E57">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_Toc117259924 \h </w:instrText>
      </w:r>
      <w:r>
        <w:fldChar w:fldCharType="separate"/>
      </w:r>
      <w:r>
        <w:t>38</w:t>
      </w:r>
      <w:r>
        <w:fldChar w:fldCharType="end"/>
      </w:r>
    </w:p>
    <w:p w14:paraId="3FE807CF" w14:textId="7E7079E2" w:rsidR="000E6E57" w:rsidRDefault="000E6E57">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Network based Positioning of mobile base station relay for location services</w:t>
      </w:r>
      <w:r>
        <w:tab/>
      </w:r>
      <w:r>
        <w:fldChar w:fldCharType="begin" w:fldLock="1"/>
      </w:r>
      <w:r>
        <w:instrText xml:space="preserve"> PAGEREF _Toc117259925 \h </w:instrText>
      </w:r>
      <w:r>
        <w:fldChar w:fldCharType="separate"/>
      </w:r>
      <w:r>
        <w:t>39</w:t>
      </w:r>
      <w:r>
        <w:fldChar w:fldCharType="end"/>
      </w:r>
    </w:p>
    <w:p w14:paraId="4380779A" w14:textId="632F198C" w:rsidR="000E6E57" w:rsidRDefault="000E6E57">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fldLock="1"/>
      </w:r>
      <w:r>
        <w:instrText xml:space="preserve"> PAGEREF _Toc117259926 \h </w:instrText>
      </w:r>
      <w:r>
        <w:fldChar w:fldCharType="separate"/>
      </w:r>
      <w:r>
        <w:t>39</w:t>
      </w:r>
      <w:r>
        <w:fldChar w:fldCharType="end"/>
      </w:r>
    </w:p>
    <w:p w14:paraId="32791BE6" w14:textId="00FA0534" w:rsidR="000E6E57" w:rsidRDefault="000E6E57">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_Toc117259927 \h </w:instrText>
      </w:r>
      <w:r>
        <w:fldChar w:fldCharType="separate"/>
      </w:r>
      <w:r>
        <w:t>39</w:t>
      </w:r>
      <w:r>
        <w:fldChar w:fldCharType="end"/>
      </w:r>
    </w:p>
    <w:p w14:paraId="6B300EEF" w14:textId="5A415508" w:rsidR="000E6E57" w:rsidRDefault="000E6E57">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_Toc117259928 \h </w:instrText>
      </w:r>
      <w:r>
        <w:fldChar w:fldCharType="separate"/>
      </w:r>
      <w:r>
        <w:t>40</w:t>
      </w:r>
      <w:r>
        <w:fldChar w:fldCharType="end"/>
      </w:r>
    </w:p>
    <w:p w14:paraId="2DB9D27F" w14:textId="4BD818A7" w:rsidR="000E6E57" w:rsidRDefault="000E6E57">
      <w:pPr>
        <w:pStyle w:val="TOC4"/>
        <w:rPr>
          <w:rFonts w:asciiTheme="minorHAnsi" w:eastAsiaTheme="minorEastAsia" w:hAnsiTheme="minorHAnsi" w:cstheme="minorBidi"/>
          <w:sz w:val="22"/>
          <w:szCs w:val="22"/>
        </w:rPr>
      </w:pPr>
      <w:r>
        <w:t>6.7.3.0</w:t>
      </w:r>
      <w:r>
        <w:rPr>
          <w:rFonts w:asciiTheme="minorHAnsi" w:eastAsiaTheme="minorEastAsia" w:hAnsiTheme="minorHAnsi" w:cstheme="minorBidi"/>
          <w:sz w:val="22"/>
          <w:szCs w:val="22"/>
        </w:rPr>
        <w:tab/>
      </w:r>
      <w:r>
        <w:t>General</w:t>
      </w:r>
      <w:r>
        <w:tab/>
      </w:r>
      <w:r>
        <w:fldChar w:fldCharType="begin" w:fldLock="1"/>
      </w:r>
      <w:r>
        <w:instrText xml:space="preserve"> PAGEREF _Toc117259929 \h </w:instrText>
      </w:r>
      <w:r>
        <w:fldChar w:fldCharType="separate"/>
      </w:r>
      <w:r>
        <w:t>40</w:t>
      </w:r>
      <w:r>
        <w:fldChar w:fldCharType="end"/>
      </w:r>
    </w:p>
    <w:p w14:paraId="4CCD2CB9" w14:textId="78EB793F" w:rsidR="000E6E57" w:rsidRDefault="000E6E57">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MT_LR for UE served by a mobile base station relay</w:t>
      </w:r>
      <w:r>
        <w:tab/>
      </w:r>
      <w:r>
        <w:fldChar w:fldCharType="begin" w:fldLock="1"/>
      </w:r>
      <w:r>
        <w:instrText xml:space="preserve"> PAGEREF _Toc117259930 \h </w:instrText>
      </w:r>
      <w:r>
        <w:fldChar w:fldCharType="separate"/>
      </w:r>
      <w:r>
        <w:t>40</w:t>
      </w:r>
      <w:r>
        <w:fldChar w:fldCharType="end"/>
      </w:r>
    </w:p>
    <w:p w14:paraId="7639A632" w14:textId="5424E851" w:rsidR="000E6E57" w:rsidRDefault="000E6E57">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_Toc117259931 \h </w:instrText>
      </w:r>
      <w:r>
        <w:fldChar w:fldCharType="separate"/>
      </w:r>
      <w:r>
        <w:t>43</w:t>
      </w:r>
      <w:r>
        <w:fldChar w:fldCharType="end"/>
      </w:r>
    </w:p>
    <w:p w14:paraId="1CA9C912" w14:textId="0774783F" w:rsidR="000E6E57" w:rsidRDefault="000E6E57">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 xml:space="preserve">Solution #8: </w:t>
      </w:r>
      <w:r w:rsidRPr="00EB24F5">
        <w:rPr>
          <w:rFonts w:eastAsia="DengXian"/>
          <w:lang w:eastAsia="zh-CN"/>
        </w:rPr>
        <w:t>Support of positioning for UE accessing via mobile base station relay</w:t>
      </w:r>
      <w:r>
        <w:tab/>
      </w:r>
      <w:r>
        <w:fldChar w:fldCharType="begin" w:fldLock="1"/>
      </w:r>
      <w:r>
        <w:instrText xml:space="preserve"> PAGEREF _Toc117259932 \h </w:instrText>
      </w:r>
      <w:r>
        <w:fldChar w:fldCharType="separate"/>
      </w:r>
      <w:r>
        <w:t>43</w:t>
      </w:r>
      <w:r>
        <w:fldChar w:fldCharType="end"/>
      </w:r>
    </w:p>
    <w:p w14:paraId="38938996" w14:textId="331536C7" w:rsidR="000E6E57" w:rsidRDefault="000E6E57">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sidRPr="00EB24F5">
        <w:rPr>
          <w:rFonts w:eastAsia="DengXian"/>
          <w:lang w:eastAsia="zh-CN"/>
        </w:rPr>
        <w:t>General</w:t>
      </w:r>
      <w:r>
        <w:tab/>
      </w:r>
      <w:r>
        <w:fldChar w:fldCharType="begin" w:fldLock="1"/>
      </w:r>
      <w:r>
        <w:instrText xml:space="preserve"> PAGEREF _Toc117259933 \h </w:instrText>
      </w:r>
      <w:r>
        <w:fldChar w:fldCharType="separate"/>
      </w:r>
      <w:r>
        <w:t>43</w:t>
      </w:r>
      <w:r>
        <w:fldChar w:fldCharType="end"/>
      </w:r>
    </w:p>
    <w:p w14:paraId="0F12155D" w14:textId="4525B9E3" w:rsidR="000E6E57" w:rsidRDefault="000E6E57">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rsidRPr="00EB24F5">
        <w:rPr>
          <w:rFonts w:eastAsia="DengXian"/>
          <w:lang w:eastAsia="zh-CN"/>
        </w:rPr>
        <w:t>s</w:t>
      </w:r>
      <w:r>
        <w:tab/>
      </w:r>
      <w:r>
        <w:fldChar w:fldCharType="begin" w:fldLock="1"/>
      </w:r>
      <w:r>
        <w:instrText xml:space="preserve"> PAGEREF _Toc117259934 \h </w:instrText>
      </w:r>
      <w:r>
        <w:fldChar w:fldCharType="separate"/>
      </w:r>
      <w:r>
        <w:t>44</w:t>
      </w:r>
      <w:r>
        <w:fldChar w:fldCharType="end"/>
      </w:r>
    </w:p>
    <w:p w14:paraId="43CA4A68" w14:textId="02DEDDB8" w:rsidR="000E6E57" w:rsidRDefault="000E6E57">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sidRPr="00EB24F5">
        <w:rPr>
          <w:rFonts w:eastAsia="DengXian"/>
          <w:lang w:eastAsia="zh-CN"/>
        </w:rPr>
        <w:t>Positioning procedure for UE accessing via mobile base station relay</w:t>
      </w:r>
      <w:r>
        <w:tab/>
      </w:r>
      <w:r>
        <w:fldChar w:fldCharType="begin" w:fldLock="1"/>
      </w:r>
      <w:r>
        <w:instrText xml:space="preserve"> PAGEREF _Toc117259935 \h </w:instrText>
      </w:r>
      <w:r>
        <w:fldChar w:fldCharType="separate"/>
      </w:r>
      <w:r>
        <w:t>44</w:t>
      </w:r>
      <w:r>
        <w:fldChar w:fldCharType="end"/>
      </w:r>
    </w:p>
    <w:p w14:paraId="42954568" w14:textId="305EAD2C" w:rsidR="000E6E57" w:rsidRDefault="000E6E57">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_Toc117259936 \h </w:instrText>
      </w:r>
      <w:r>
        <w:fldChar w:fldCharType="separate"/>
      </w:r>
      <w:r>
        <w:t>46</w:t>
      </w:r>
      <w:r>
        <w:fldChar w:fldCharType="end"/>
      </w:r>
    </w:p>
    <w:p w14:paraId="73948783" w14:textId="4D311957" w:rsidR="000E6E57" w:rsidRDefault="000E6E57">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 #9: User location information based on IAB-UE</w:t>
      </w:r>
      <w:r>
        <w:tab/>
      </w:r>
      <w:r>
        <w:fldChar w:fldCharType="begin" w:fldLock="1"/>
      </w:r>
      <w:r>
        <w:instrText xml:space="preserve"> PAGEREF _Toc117259937 \h </w:instrText>
      </w:r>
      <w:r>
        <w:fldChar w:fldCharType="separate"/>
      </w:r>
      <w:r>
        <w:t>46</w:t>
      </w:r>
      <w:r>
        <w:fldChar w:fldCharType="end"/>
      </w:r>
    </w:p>
    <w:p w14:paraId="241F998A" w14:textId="6321C87A" w:rsidR="000E6E57" w:rsidRDefault="000E6E57">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_Toc117259938 \h </w:instrText>
      </w:r>
      <w:r>
        <w:fldChar w:fldCharType="separate"/>
      </w:r>
      <w:r>
        <w:t>46</w:t>
      </w:r>
      <w:r>
        <w:fldChar w:fldCharType="end"/>
      </w:r>
    </w:p>
    <w:p w14:paraId="6B51FACD" w14:textId="2A6CCE5E" w:rsidR="000E6E57" w:rsidRDefault="000E6E57">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_Toc117259939 \h </w:instrText>
      </w:r>
      <w:r>
        <w:fldChar w:fldCharType="separate"/>
      </w:r>
      <w:r>
        <w:t>46</w:t>
      </w:r>
      <w:r>
        <w:fldChar w:fldCharType="end"/>
      </w:r>
    </w:p>
    <w:p w14:paraId="430F891A" w14:textId="42AD2FF3" w:rsidR="000E6E57" w:rsidRDefault="000E6E57">
      <w:pPr>
        <w:pStyle w:val="TOC3"/>
        <w:rPr>
          <w:rFonts w:asciiTheme="minorHAnsi" w:eastAsiaTheme="minorEastAsia" w:hAnsiTheme="minorHAnsi" w:cstheme="minorBidi"/>
          <w:sz w:val="22"/>
          <w:szCs w:val="22"/>
        </w:rPr>
      </w:pPr>
      <w:r>
        <w:t>6.9.</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_Toc117259940 \h </w:instrText>
      </w:r>
      <w:r>
        <w:fldChar w:fldCharType="separate"/>
      </w:r>
      <w:r>
        <w:t>46</w:t>
      </w:r>
      <w:r>
        <w:fldChar w:fldCharType="end"/>
      </w:r>
    </w:p>
    <w:p w14:paraId="460B8363" w14:textId="55C58C93" w:rsidR="000E6E57" w:rsidRDefault="000E6E57">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User Location Information on NGAP</w:t>
      </w:r>
      <w:r>
        <w:tab/>
      </w:r>
      <w:r>
        <w:fldChar w:fldCharType="begin" w:fldLock="1"/>
      </w:r>
      <w:r>
        <w:instrText xml:space="preserve"> PAGEREF _Toc117259941 \h </w:instrText>
      </w:r>
      <w:r>
        <w:fldChar w:fldCharType="separate"/>
      </w:r>
      <w:r>
        <w:t>46</w:t>
      </w:r>
      <w:r>
        <w:fldChar w:fldCharType="end"/>
      </w:r>
    </w:p>
    <w:p w14:paraId="42BC37BE" w14:textId="61F84339" w:rsidR="000E6E57" w:rsidRDefault="000E6E57">
      <w:pPr>
        <w:pStyle w:val="TOC3"/>
        <w:rPr>
          <w:rFonts w:asciiTheme="minorHAnsi" w:eastAsiaTheme="minorEastAsia" w:hAnsiTheme="minorHAnsi" w:cstheme="minorBidi"/>
          <w:sz w:val="22"/>
          <w:szCs w:val="22"/>
        </w:rPr>
      </w:pPr>
      <w:r>
        <w:t>6.9.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_Toc117259942 \h </w:instrText>
      </w:r>
      <w:r>
        <w:fldChar w:fldCharType="separate"/>
      </w:r>
      <w:r>
        <w:t>47</w:t>
      </w:r>
      <w:r>
        <w:fldChar w:fldCharType="end"/>
      </w:r>
    </w:p>
    <w:p w14:paraId="49B35881" w14:textId="753D7A09" w:rsidR="000E6E57" w:rsidRDefault="000E6E57">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 </w:t>
      </w:r>
      <w:r w:rsidRPr="00EB24F5">
        <w:rPr>
          <w:rFonts w:cs="Arial"/>
        </w:rPr>
        <w:t>configuration of Mobile Base Station Relays in roaming</w:t>
      </w:r>
      <w:r>
        <w:tab/>
      </w:r>
      <w:r>
        <w:fldChar w:fldCharType="begin" w:fldLock="1"/>
      </w:r>
      <w:r>
        <w:instrText xml:space="preserve"> PAGEREF _Toc117259943 \h </w:instrText>
      </w:r>
      <w:r>
        <w:fldChar w:fldCharType="separate"/>
      </w:r>
      <w:r>
        <w:t>47</w:t>
      </w:r>
      <w:r>
        <w:fldChar w:fldCharType="end"/>
      </w:r>
    </w:p>
    <w:p w14:paraId="00571699" w14:textId="675847DD" w:rsidR="000E6E57" w:rsidRDefault="000E6E57">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_Toc117259944 \h </w:instrText>
      </w:r>
      <w:r>
        <w:fldChar w:fldCharType="separate"/>
      </w:r>
      <w:r>
        <w:t>47</w:t>
      </w:r>
      <w:r>
        <w:fldChar w:fldCharType="end"/>
      </w:r>
    </w:p>
    <w:p w14:paraId="280A94DF" w14:textId="41D9509C" w:rsidR="000E6E57" w:rsidRDefault="000E6E57">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_Toc117259945 \h </w:instrText>
      </w:r>
      <w:r>
        <w:fldChar w:fldCharType="separate"/>
      </w:r>
      <w:r>
        <w:t>47</w:t>
      </w:r>
      <w:r>
        <w:fldChar w:fldCharType="end"/>
      </w:r>
    </w:p>
    <w:p w14:paraId="38FDE5B6" w14:textId="155F35A6" w:rsidR="000E6E57" w:rsidRDefault="000E6E57">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_Toc117259946 \h </w:instrText>
      </w:r>
      <w:r>
        <w:fldChar w:fldCharType="separate"/>
      </w:r>
      <w:r>
        <w:t>49</w:t>
      </w:r>
      <w:r>
        <w:fldChar w:fldCharType="end"/>
      </w:r>
    </w:p>
    <w:p w14:paraId="7F624FE7" w14:textId="4305ED78" w:rsidR="000E6E57" w:rsidRDefault="000E6E57">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_Toc117259947 \h </w:instrText>
      </w:r>
      <w:r>
        <w:fldChar w:fldCharType="separate"/>
      </w:r>
      <w:r>
        <w:t>49</w:t>
      </w:r>
      <w:r>
        <w:fldChar w:fldCharType="end"/>
      </w:r>
    </w:p>
    <w:p w14:paraId="79A05A7C" w14:textId="0CC8EC12" w:rsidR="000E6E57" w:rsidRDefault="000E6E57">
      <w:pPr>
        <w:pStyle w:val="TOC2"/>
        <w:rPr>
          <w:rFonts w:asciiTheme="minorHAnsi" w:eastAsiaTheme="minorEastAsia" w:hAnsiTheme="minorHAnsi" w:cstheme="minorBidi"/>
          <w:sz w:val="22"/>
          <w:szCs w:val="22"/>
        </w:rPr>
      </w:pPr>
      <w:r w:rsidRPr="00EB24F5">
        <w:rPr>
          <w:rFonts w:eastAsia="DengXian"/>
          <w:lang w:eastAsia="zh-CN"/>
        </w:rPr>
        <w:t>6.11</w:t>
      </w:r>
      <w:r>
        <w:rPr>
          <w:rFonts w:asciiTheme="minorHAnsi" w:eastAsiaTheme="minorEastAsia" w:hAnsiTheme="minorHAnsi" w:cstheme="minorBidi"/>
          <w:sz w:val="22"/>
          <w:szCs w:val="22"/>
        </w:rPr>
        <w:tab/>
      </w:r>
      <w:r w:rsidRPr="00EB24F5">
        <w:rPr>
          <w:rFonts w:eastAsia="DengXian"/>
          <w:lang w:eastAsia="en-US"/>
        </w:rPr>
        <w:t>Solution</w:t>
      </w:r>
      <w:r w:rsidRPr="00EB24F5">
        <w:rPr>
          <w:rFonts w:eastAsia="DengXian"/>
          <w:lang w:eastAsia="zh-CN"/>
        </w:rPr>
        <w:t xml:space="preserve"> #11</w:t>
      </w:r>
      <w:r w:rsidRPr="00EB24F5">
        <w:rPr>
          <w:rFonts w:eastAsia="DengXian"/>
          <w:lang w:eastAsia="en-US"/>
        </w:rPr>
        <w:t>: Service time of Mobile Base Station Relay</w:t>
      </w:r>
      <w:r>
        <w:tab/>
      </w:r>
      <w:r>
        <w:fldChar w:fldCharType="begin" w:fldLock="1"/>
      </w:r>
      <w:r>
        <w:instrText xml:space="preserve"> PAGEREF _Toc117259948 \h </w:instrText>
      </w:r>
      <w:r>
        <w:fldChar w:fldCharType="separate"/>
      </w:r>
      <w:r>
        <w:t>50</w:t>
      </w:r>
      <w:r>
        <w:fldChar w:fldCharType="end"/>
      </w:r>
    </w:p>
    <w:p w14:paraId="17BC33C5" w14:textId="134E9FDB" w:rsidR="000E6E57" w:rsidRDefault="000E6E57">
      <w:pPr>
        <w:pStyle w:val="TOC3"/>
        <w:rPr>
          <w:rFonts w:asciiTheme="minorHAnsi" w:eastAsiaTheme="minorEastAsia" w:hAnsiTheme="minorHAnsi" w:cstheme="minorBidi"/>
          <w:sz w:val="22"/>
          <w:szCs w:val="22"/>
        </w:rPr>
      </w:pPr>
      <w:r w:rsidRPr="00EB24F5">
        <w:rPr>
          <w:rFonts w:eastAsia="DengXian"/>
          <w:lang w:eastAsia="ko-KR"/>
        </w:rPr>
        <w:t>6.11.1</w:t>
      </w:r>
      <w:r>
        <w:rPr>
          <w:rFonts w:asciiTheme="minorHAnsi" w:eastAsiaTheme="minorEastAsia" w:hAnsiTheme="minorHAnsi" w:cstheme="minorBidi"/>
          <w:sz w:val="22"/>
          <w:szCs w:val="22"/>
        </w:rPr>
        <w:tab/>
      </w:r>
      <w:r w:rsidRPr="00EB24F5">
        <w:rPr>
          <w:rFonts w:eastAsia="DengXian"/>
          <w:lang w:eastAsia="ko-KR"/>
        </w:rPr>
        <w:t>General</w:t>
      </w:r>
      <w:r>
        <w:tab/>
      </w:r>
      <w:r>
        <w:fldChar w:fldCharType="begin" w:fldLock="1"/>
      </w:r>
      <w:r>
        <w:instrText xml:space="preserve"> PAGEREF _Toc117259949 \h </w:instrText>
      </w:r>
      <w:r>
        <w:fldChar w:fldCharType="separate"/>
      </w:r>
      <w:r>
        <w:t>50</w:t>
      </w:r>
      <w:r>
        <w:fldChar w:fldCharType="end"/>
      </w:r>
    </w:p>
    <w:p w14:paraId="2A1AD5A0" w14:textId="2FE72508" w:rsidR="000E6E57" w:rsidRDefault="000E6E57">
      <w:pPr>
        <w:pStyle w:val="TOC3"/>
        <w:rPr>
          <w:rFonts w:asciiTheme="minorHAnsi" w:eastAsiaTheme="minorEastAsia" w:hAnsiTheme="minorHAnsi" w:cstheme="minorBidi"/>
          <w:sz w:val="22"/>
          <w:szCs w:val="22"/>
        </w:rPr>
      </w:pPr>
      <w:r w:rsidRPr="00EB24F5">
        <w:rPr>
          <w:rFonts w:eastAsia="DengXian"/>
          <w:lang w:eastAsia="en-US"/>
        </w:rPr>
        <w:t>6.11.2</w:t>
      </w:r>
      <w:r>
        <w:rPr>
          <w:rFonts w:asciiTheme="minorHAnsi" w:eastAsiaTheme="minorEastAsia" w:hAnsiTheme="minorHAnsi" w:cstheme="minorBidi"/>
          <w:sz w:val="22"/>
          <w:szCs w:val="22"/>
        </w:rPr>
        <w:tab/>
      </w:r>
      <w:r w:rsidRPr="00EB24F5">
        <w:rPr>
          <w:rFonts w:eastAsia="DengXian"/>
          <w:lang w:eastAsia="en-US"/>
        </w:rPr>
        <w:t>Functional descriptions</w:t>
      </w:r>
      <w:r>
        <w:tab/>
      </w:r>
      <w:r>
        <w:fldChar w:fldCharType="begin" w:fldLock="1"/>
      </w:r>
      <w:r>
        <w:instrText xml:space="preserve"> PAGEREF _Toc117259950 \h </w:instrText>
      </w:r>
      <w:r>
        <w:fldChar w:fldCharType="separate"/>
      </w:r>
      <w:r>
        <w:t>50</w:t>
      </w:r>
      <w:r>
        <w:fldChar w:fldCharType="end"/>
      </w:r>
    </w:p>
    <w:p w14:paraId="6282126C" w14:textId="1A9EEA43" w:rsidR="000E6E57" w:rsidRDefault="000E6E57">
      <w:pPr>
        <w:pStyle w:val="TOC3"/>
        <w:rPr>
          <w:rFonts w:asciiTheme="minorHAnsi" w:eastAsiaTheme="minorEastAsia" w:hAnsiTheme="minorHAnsi" w:cstheme="minorBidi"/>
          <w:sz w:val="22"/>
          <w:szCs w:val="22"/>
        </w:rPr>
      </w:pPr>
      <w:r w:rsidRPr="00EB24F5">
        <w:rPr>
          <w:rFonts w:eastAsia="DengXian"/>
          <w:lang w:eastAsia="en-US"/>
        </w:rPr>
        <w:t>6.11.3</w:t>
      </w:r>
      <w:r>
        <w:rPr>
          <w:rFonts w:asciiTheme="minorHAnsi" w:eastAsiaTheme="minorEastAsia" w:hAnsiTheme="minorHAnsi" w:cstheme="minorBidi"/>
          <w:sz w:val="22"/>
          <w:szCs w:val="22"/>
        </w:rPr>
        <w:tab/>
      </w:r>
      <w:r w:rsidRPr="00EB24F5">
        <w:rPr>
          <w:rFonts w:eastAsia="DengXian"/>
          <w:lang w:eastAsia="en-US"/>
        </w:rPr>
        <w:t>Procedures</w:t>
      </w:r>
      <w:r>
        <w:tab/>
      </w:r>
      <w:r>
        <w:fldChar w:fldCharType="begin" w:fldLock="1"/>
      </w:r>
      <w:r>
        <w:instrText xml:space="preserve"> PAGEREF _Toc117259951 \h </w:instrText>
      </w:r>
      <w:r>
        <w:fldChar w:fldCharType="separate"/>
      </w:r>
      <w:r>
        <w:t>50</w:t>
      </w:r>
      <w:r>
        <w:fldChar w:fldCharType="end"/>
      </w:r>
    </w:p>
    <w:p w14:paraId="33099506" w14:textId="6AFD3D0B" w:rsidR="000E6E57" w:rsidRDefault="000E6E57">
      <w:pPr>
        <w:pStyle w:val="TOC4"/>
        <w:rPr>
          <w:rFonts w:asciiTheme="minorHAnsi" w:eastAsiaTheme="minorEastAsia" w:hAnsiTheme="minorHAnsi" w:cstheme="minorBidi"/>
          <w:sz w:val="22"/>
          <w:szCs w:val="22"/>
        </w:rPr>
      </w:pPr>
      <w:r w:rsidRPr="00EB24F5">
        <w:rPr>
          <w:rFonts w:eastAsia="DengXian"/>
        </w:rPr>
        <w:t>6.</w:t>
      </w:r>
      <w:r w:rsidRPr="00EB24F5">
        <w:rPr>
          <w:rFonts w:eastAsia="DengXian"/>
          <w:lang w:eastAsia="zh-CN"/>
        </w:rPr>
        <w:t>11</w:t>
      </w:r>
      <w:r w:rsidRPr="00EB24F5">
        <w:rPr>
          <w:rFonts w:eastAsia="DengXian"/>
        </w:rPr>
        <w:t>.3.1</w:t>
      </w:r>
      <w:r>
        <w:rPr>
          <w:rFonts w:asciiTheme="minorHAnsi" w:eastAsiaTheme="minorEastAsia" w:hAnsiTheme="minorHAnsi" w:cstheme="minorBidi"/>
          <w:sz w:val="22"/>
          <w:szCs w:val="22"/>
        </w:rPr>
        <w:tab/>
      </w:r>
      <w:r w:rsidRPr="00EB24F5">
        <w:rPr>
          <w:rFonts w:eastAsia="DengXian"/>
        </w:rPr>
        <w:t>Mobile Base Station Relay broadcast service time</w:t>
      </w:r>
      <w:r>
        <w:tab/>
      </w:r>
      <w:r>
        <w:fldChar w:fldCharType="begin" w:fldLock="1"/>
      </w:r>
      <w:r>
        <w:instrText xml:space="preserve"> PAGEREF _Toc117259952 \h </w:instrText>
      </w:r>
      <w:r>
        <w:fldChar w:fldCharType="separate"/>
      </w:r>
      <w:r>
        <w:t>50</w:t>
      </w:r>
      <w:r>
        <w:fldChar w:fldCharType="end"/>
      </w:r>
    </w:p>
    <w:p w14:paraId="11A6CE37" w14:textId="1826562D" w:rsidR="000E6E57" w:rsidRDefault="000E6E57">
      <w:pPr>
        <w:pStyle w:val="TOC4"/>
        <w:rPr>
          <w:rFonts w:asciiTheme="minorHAnsi" w:eastAsiaTheme="minorEastAsia" w:hAnsiTheme="minorHAnsi" w:cstheme="minorBidi"/>
          <w:sz w:val="22"/>
          <w:szCs w:val="22"/>
        </w:rPr>
      </w:pPr>
      <w:r w:rsidRPr="00EB24F5">
        <w:rPr>
          <w:rFonts w:eastAsia="DengXian"/>
        </w:rPr>
        <w:t>6.</w:t>
      </w:r>
      <w:r w:rsidRPr="00EB24F5">
        <w:rPr>
          <w:rFonts w:eastAsia="DengXian"/>
          <w:lang w:eastAsia="zh-CN"/>
        </w:rPr>
        <w:t>11</w:t>
      </w:r>
      <w:r w:rsidRPr="00EB24F5">
        <w:rPr>
          <w:rFonts w:eastAsia="DengXian"/>
        </w:rPr>
        <w:t>.3.2</w:t>
      </w:r>
      <w:r>
        <w:rPr>
          <w:rFonts w:asciiTheme="minorHAnsi" w:eastAsiaTheme="minorEastAsia" w:hAnsiTheme="minorHAnsi" w:cstheme="minorBidi"/>
          <w:sz w:val="22"/>
          <w:szCs w:val="22"/>
        </w:rPr>
        <w:tab/>
      </w:r>
      <w:r w:rsidRPr="00EB24F5">
        <w:rPr>
          <w:rFonts w:eastAsia="DengXian"/>
        </w:rPr>
        <w:t>Conditional handover according to service time of Mobile Base Station Relay</w:t>
      </w:r>
      <w:r>
        <w:tab/>
      </w:r>
      <w:r>
        <w:fldChar w:fldCharType="begin" w:fldLock="1"/>
      </w:r>
      <w:r>
        <w:instrText xml:space="preserve"> PAGEREF _Toc117259953 \h </w:instrText>
      </w:r>
      <w:r>
        <w:fldChar w:fldCharType="separate"/>
      </w:r>
      <w:r>
        <w:t>51</w:t>
      </w:r>
      <w:r>
        <w:fldChar w:fldCharType="end"/>
      </w:r>
    </w:p>
    <w:p w14:paraId="4741CEF3" w14:textId="26A7DBD5" w:rsidR="000E6E57" w:rsidRDefault="000E6E57">
      <w:pPr>
        <w:pStyle w:val="TOC3"/>
        <w:rPr>
          <w:rFonts w:asciiTheme="minorHAnsi" w:eastAsiaTheme="minorEastAsia" w:hAnsiTheme="minorHAnsi" w:cstheme="minorBidi"/>
          <w:sz w:val="22"/>
          <w:szCs w:val="22"/>
        </w:rPr>
      </w:pPr>
      <w:r w:rsidRPr="00EB24F5">
        <w:rPr>
          <w:rFonts w:eastAsia="DengXian"/>
          <w:lang w:eastAsia="zh-CN"/>
        </w:rPr>
        <w:t>6.11.4</w:t>
      </w:r>
      <w:r>
        <w:rPr>
          <w:rFonts w:asciiTheme="minorHAnsi" w:eastAsiaTheme="minorEastAsia" w:hAnsiTheme="minorHAnsi" w:cstheme="minorBidi"/>
          <w:sz w:val="22"/>
          <w:szCs w:val="22"/>
        </w:rPr>
        <w:tab/>
      </w:r>
      <w:r w:rsidRPr="00EB24F5">
        <w:rPr>
          <w:rFonts w:eastAsia="DengXian"/>
          <w:lang w:eastAsia="en-US"/>
        </w:rPr>
        <w:t>Impacts on services, entities and interfaces</w:t>
      </w:r>
      <w:r w:rsidRPr="00EB24F5">
        <w:rPr>
          <w:rFonts w:eastAsia="DengXian"/>
          <w:lang w:eastAsia="zh-CN"/>
        </w:rPr>
        <w:t>.</w:t>
      </w:r>
      <w:r>
        <w:tab/>
      </w:r>
      <w:r>
        <w:fldChar w:fldCharType="begin" w:fldLock="1"/>
      </w:r>
      <w:r>
        <w:instrText xml:space="preserve"> PAGEREF _Toc117259954 \h </w:instrText>
      </w:r>
      <w:r>
        <w:fldChar w:fldCharType="separate"/>
      </w:r>
      <w:r>
        <w:t>51</w:t>
      </w:r>
      <w:r>
        <w:fldChar w:fldCharType="end"/>
      </w:r>
    </w:p>
    <w:p w14:paraId="42AD183E" w14:textId="4042C033" w:rsidR="000E6E57" w:rsidRDefault="000E6E57">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IAB-node mobility with connected UEs</w:t>
      </w:r>
      <w:r>
        <w:tab/>
      </w:r>
      <w:r>
        <w:fldChar w:fldCharType="begin" w:fldLock="1"/>
      </w:r>
      <w:r>
        <w:instrText xml:space="preserve"> PAGEREF _Toc117259955 \h </w:instrText>
      </w:r>
      <w:r>
        <w:fldChar w:fldCharType="separate"/>
      </w:r>
      <w:r>
        <w:t>52</w:t>
      </w:r>
      <w:r>
        <w:fldChar w:fldCharType="end"/>
      </w:r>
    </w:p>
    <w:p w14:paraId="0587E5CF" w14:textId="3E753E6F" w:rsidR="000E6E57" w:rsidRDefault="000E6E57">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_Toc117259956 \h </w:instrText>
      </w:r>
      <w:r>
        <w:fldChar w:fldCharType="separate"/>
      </w:r>
      <w:r>
        <w:t>52</w:t>
      </w:r>
      <w:r>
        <w:fldChar w:fldCharType="end"/>
      </w:r>
    </w:p>
    <w:p w14:paraId="4987DD29" w14:textId="1B8E6971" w:rsidR="000E6E57" w:rsidRDefault="000E6E57">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_Toc117259957 \h </w:instrText>
      </w:r>
      <w:r>
        <w:fldChar w:fldCharType="separate"/>
      </w:r>
      <w:r>
        <w:t>52</w:t>
      </w:r>
      <w:r>
        <w:fldChar w:fldCharType="end"/>
      </w:r>
    </w:p>
    <w:p w14:paraId="7C3C591D" w14:textId="44DE19CE" w:rsidR="000E6E57" w:rsidRDefault="000E6E57">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_Toc117259958 \h </w:instrText>
      </w:r>
      <w:r>
        <w:fldChar w:fldCharType="separate"/>
      </w:r>
      <w:r>
        <w:t>52</w:t>
      </w:r>
      <w:r>
        <w:fldChar w:fldCharType="end"/>
      </w:r>
    </w:p>
    <w:p w14:paraId="3233AAF7" w14:textId="4C8B6A45" w:rsidR="000E6E57" w:rsidRDefault="000E6E57">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IAB-node mobility with change of IAB-donor gNB via Xn</w:t>
      </w:r>
      <w:r>
        <w:tab/>
      </w:r>
      <w:r>
        <w:fldChar w:fldCharType="begin" w:fldLock="1"/>
      </w:r>
      <w:r>
        <w:instrText xml:space="preserve"> PAGEREF _Toc117259959 \h </w:instrText>
      </w:r>
      <w:r>
        <w:fldChar w:fldCharType="separate"/>
      </w:r>
      <w:r>
        <w:t>52</w:t>
      </w:r>
      <w:r>
        <w:fldChar w:fldCharType="end"/>
      </w:r>
    </w:p>
    <w:p w14:paraId="0332A245" w14:textId="5FA475CA" w:rsidR="000E6E57" w:rsidRDefault="000E6E57">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IAB-node mobility with change of IAB-donor gNB via N2</w:t>
      </w:r>
      <w:r>
        <w:tab/>
      </w:r>
      <w:r>
        <w:fldChar w:fldCharType="begin" w:fldLock="1"/>
      </w:r>
      <w:r>
        <w:instrText xml:space="preserve"> PAGEREF _Toc117259960 \h </w:instrText>
      </w:r>
      <w:r>
        <w:fldChar w:fldCharType="separate"/>
      </w:r>
      <w:r>
        <w:t>54</w:t>
      </w:r>
      <w:r>
        <w:fldChar w:fldCharType="end"/>
      </w:r>
    </w:p>
    <w:p w14:paraId="4887F10E" w14:textId="1FCB8133" w:rsidR="000E6E57" w:rsidRDefault="000E6E57">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_Toc117259961 \h </w:instrText>
      </w:r>
      <w:r>
        <w:fldChar w:fldCharType="separate"/>
      </w:r>
      <w:r>
        <w:t>57</w:t>
      </w:r>
      <w:r>
        <w:fldChar w:fldCharType="end"/>
      </w:r>
    </w:p>
    <w:p w14:paraId="22378493" w14:textId="0E5E5F71" w:rsidR="000E6E57" w:rsidRDefault="000E6E57">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 </w:t>
      </w:r>
      <w:r w:rsidRPr="00EB24F5">
        <w:rPr>
          <w:rFonts w:cs="Arial"/>
        </w:rPr>
        <w:t>IAB optimization for Mobile Base Station Relays support</w:t>
      </w:r>
      <w:r>
        <w:tab/>
      </w:r>
      <w:r>
        <w:fldChar w:fldCharType="begin" w:fldLock="1"/>
      </w:r>
      <w:r>
        <w:instrText xml:space="preserve"> PAGEREF _Toc117259962 \h </w:instrText>
      </w:r>
      <w:r>
        <w:fldChar w:fldCharType="separate"/>
      </w:r>
      <w:r>
        <w:t>57</w:t>
      </w:r>
      <w:r>
        <w:fldChar w:fldCharType="end"/>
      </w:r>
    </w:p>
    <w:p w14:paraId="46E5C7C1" w14:textId="4BC4646D" w:rsidR="000E6E57" w:rsidRDefault="000E6E57">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_Toc117259963 \h </w:instrText>
      </w:r>
      <w:r>
        <w:fldChar w:fldCharType="separate"/>
      </w:r>
      <w:r>
        <w:t>57</w:t>
      </w:r>
      <w:r>
        <w:fldChar w:fldCharType="end"/>
      </w:r>
    </w:p>
    <w:p w14:paraId="782D1479" w14:textId="57C76E96" w:rsidR="000E6E57" w:rsidRDefault="000E6E57">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_Toc117259964 \h </w:instrText>
      </w:r>
      <w:r>
        <w:fldChar w:fldCharType="separate"/>
      </w:r>
      <w:r>
        <w:t>57</w:t>
      </w:r>
      <w:r>
        <w:fldChar w:fldCharType="end"/>
      </w:r>
    </w:p>
    <w:p w14:paraId="74774C3B" w14:textId="6B3BF765" w:rsidR="000E6E57" w:rsidRDefault="000E6E57">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_Toc117259965 \h </w:instrText>
      </w:r>
      <w:r>
        <w:fldChar w:fldCharType="separate"/>
      </w:r>
      <w:r>
        <w:t>59</w:t>
      </w:r>
      <w:r>
        <w:fldChar w:fldCharType="end"/>
      </w:r>
    </w:p>
    <w:p w14:paraId="1FB47164" w14:textId="3045BB5C" w:rsidR="000E6E57" w:rsidRDefault="000E6E57">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_Toc117259966 \h </w:instrText>
      </w:r>
      <w:r>
        <w:fldChar w:fldCharType="separate"/>
      </w:r>
      <w:r>
        <w:t>61</w:t>
      </w:r>
      <w:r>
        <w:fldChar w:fldCharType="end"/>
      </w:r>
    </w:p>
    <w:p w14:paraId="686EC9D7" w14:textId="04EEE518" w:rsidR="000E6E57" w:rsidRDefault="000E6E57">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 #14: Support of location services for UEs accessing via a mobile IAB node</w:t>
      </w:r>
      <w:r>
        <w:tab/>
      </w:r>
      <w:r>
        <w:fldChar w:fldCharType="begin" w:fldLock="1"/>
      </w:r>
      <w:r>
        <w:instrText xml:space="preserve"> PAGEREF _Toc117259967 \h </w:instrText>
      </w:r>
      <w:r>
        <w:fldChar w:fldCharType="separate"/>
      </w:r>
      <w:r>
        <w:t>61</w:t>
      </w:r>
      <w:r>
        <w:fldChar w:fldCharType="end"/>
      </w:r>
    </w:p>
    <w:p w14:paraId="7D422600" w14:textId="383DAAA8" w:rsidR="000E6E57" w:rsidRDefault="000E6E57">
      <w:pPr>
        <w:pStyle w:val="TOC3"/>
        <w:rPr>
          <w:rFonts w:asciiTheme="minorHAnsi" w:eastAsiaTheme="minorEastAsia" w:hAnsiTheme="minorHAnsi" w:cstheme="minorBidi"/>
          <w:sz w:val="22"/>
          <w:szCs w:val="22"/>
        </w:rPr>
      </w:pPr>
      <w:r>
        <w:lastRenderedPageBreak/>
        <w:t>6.14.1</w:t>
      </w:r>
      <w:r>
        <w:rPr>
          <w:rFonts w:asciiTheme="minorHAnsi" w:eastAsiaTheme="minorEastAsia" w:hAnsiTheme="minorHAnsi" w:cstheme="minorBidi"/>
          <w:sz w:val="22"/>
          <w:szCs w:val="22"/>
        </w:rPr>
        <w:tab/>
      </w:r>
      <w:r>
        <w:t>Introduction</w:t>
      </w:r>
      <w:r>
        <w:tab/>
      </w:r>
      <w:r>
        <w:fldChar w:fldCharType="begin" w:fldLock="1"/>
      </w:r>
      <w:r>
        <w:instrText xml:space="preserve"> PAGEREF _Toc117259968 \h </w:instrText>
      </w:r>
      <w:r>
        <w:fldChar w:fldCharType="separate"/>
      </w:r>
      <w:r>
        <w:t>61</w:t>
      </w:r>
      <w:r>
        <w:fldChar w:fldCharType="end"/>
      </w:r>
    </w:p>
    <w:p w14:paraId="6DB8D997" w14:textId="15D69344" w:rsidR="000E6E57" w:rsidRDefault="000E6E57">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_Toc117259969 \h </w:instrText>
      </w:r>
      <w:r>
        <w:fldChar w:fldCharType="separate"/>
      </w:r>
      <w:r>
        <w:t>61</w:t>
      </w:r>
      <w:r>
        <w:fldChar w:fldCharType="end"/>
      </w:r>
    </w:p>
    <w:p w14:paraId="67805EFA" w14:textId="3CB4EA84" w:rsidR="000E6E57" w:rsidRDefault="000E6E57">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_Toc117259970 \h </w:instrText>
      </w:r>
      <w:r>
        <w:fldChar w:fldCharType="separate"/>
      </w:r>
      <w:r>
        <w:t>62</w:t>
      </w:r>
      <w:r>
        <w:fldChar w:fldCharType="end"/>
      </w:r>
    </w:p>
    <w:p w14:paraId="42C89707" w14:textId="43DA3BCB" w:rsidR="000E6E57" w:rsidRDefault="000E6E57">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_Toc117259971 \h </w:instrText>
      </w:r>
      <w:r>
        <w:fldChar w:fldCharType="separate"/>
      </w:r>
      <w:r>
        <w:t>63</w:t>
      </w:r>
      <w:r>
        <w:fldChar w:fldCharType="end"/>
      </w:r>
    </w:p>
    <w:p w14:paraId="2456CB33" w14:textId="7C90033F" w:rsidR="000E6E57" w:rsidRDefault="000E6E57">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Support of location services for MBSR access with provision of MBSR Location and RAT dependent positioning</w:t>
      </w:r>
      <w:r>
        <w:tab/>
      </w:r>
      <w:r>
        <w:fldChar w:fldCharType="begin" w:fldLock="1"/>
      </w:r>
      <w:r>
        <w:instrText xml:space="preserve"> PAGEREF _Toc117259972 \h </w:instrText>
      </w:r>
      <w:r>
        <w:fldChar w:fldCharType="separate"/>
      </w:r>
      <w:r>
        <w:t>63</w:t>
      </w:r>
      <w:r>
        <w:fldChar w:fldCharType="end"/>
      </w:r>
    </w:p>
    <w:p w14:paraId="30BE2D55" w14:textId="22DB5DCC" w:rsidR="000E6E57" w:rsidRDefault="000E6E57">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_Toc117259973 \h </w:instrText>
      </w:r>
      <w:r>
        <w:fldChar w:fldCharType="separate"/>
      </w:r>
      <w:r>
        <w:t>63</w:t>
      </w:r>
      <w:r>
        <w:fldChar w:fldCharType="end"/>
      </w:r>
    </w:p>
    <w:p w14:paraId="0ADDEC80" w14:textId="7CAFC59D" w:rsidR="000E6E57" w:rsidRDefault="000E6E57">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_Toc117259974 \h </w:instrText>
      </w:r>
      <w:r>
        <w:fldChar w:fldCharType="separate"/>
      </w:r>
      <w:r>
        <w:t>64</w:t>
      </w:r>
      <w:r>
        <w:fldChar w:fldCharType="end"/>
      </w:r>
    </w:p>
    <w:p w14:paraId="7EC69D13" w14:textId="23DB6363" w:rsidR="000E6E57" w:rsidRDefault="000E6E57">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Positioning Procedure</w:t>
      </w:r>
      <w:r>
        <w:tab/>
      </w:r>
      <w:r>
        <w:fldChar w:fldCharType="begin" w:fldLock="1"/>
      </w:r>
      <w:r>
        <w:instrText xml:space="preserve"> PAGEREF _Toc117259975 \h </w:instrText>
      </w:r>
      <w:r>
        <w:fldChar w:fldCharType="separate"/>
      </w:r>
      <w:r>
        <w:t>64</w:t>
      </w:r>
      <w:r>
        <w:fldChar w:fldCharType="end"/>
      </w:r>
    </w:p>
    <w:p w14:paraId="2484D30C" w14:textId="56B1CA66" w:rsidR="000E6E57" w:rsidRDefault="000E6E57">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_Toc117259976 \h </w:instrText>
      </w:r>
      <w:r>
        <w:fldChar w:fldCharType="separate"/>
      </w:r>
      <w:r>
        <w:t>67</w:t>
      </w:r>
      <w:r>
        <w:fldChar w:fldCharType="end"/>
      </w:r>
    </w:p>
    <w:p w14:paraId="16A131A1" w14:textId="638AE7C6" w:rsidR="000E6E57" w:rsidRDefault="000E6E57">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 #16: UE mobility management in case of IAB-node mobility with dynamic TAC provisioning</w:t>
      </w:r>
      <w:r>
        <w:tab/>
      </w:r>
      <w:r>
        <w:fldChar w:fldCharType="begin" w:fldLock="1"/>
      </w:r>
      <w:r>
        <w:instrText xml:space="preserve"> PAGEREF _Toc117259977 \h </w:instrText>
      </w:r>
      <w:r>
        <w:fldChar w:fldCharType="separate"/>
      </w:r>
      <w:r>
        <w:t>67</w:t>
      </w:r>
      <w:r>
        <w:fldChar w:fldCharType="end"/>
      </w:r>
    </w:p>
    <w:p w14:paraId="40F99ECB" w14:textId="4BC6BCDB" w:rsidR="000E6E57" w:rsidRDefault="000E6E57">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_Toc117259978 \h </w:instrText>
      </w:r>
      <w:r>
        <w:fldChar w:fldCharType="separate"/>
      </w:r>
      <w:r>
        <w:t>67</w:t>
      </w:r>
      <w:r>
        <w:fldChar w:fldCharType="end"/>
      </w:r>
    </w:p>
    <w:p w14:paraId="434D9927" w14:textId="3BFC7266" w:rsidR="000E6E57" w:rsidRDefault="000E6E57">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_Toc117259979 \h </w:instrText>
      </w:r>
      <w:r>
        <w:fldChar w:fldCharType="separate"/>
      </w:r>
      <w:r>
        <w:t>68</w:t>
      </w:r>
      <w:r>
        <w:fldChar w:fldCharType="end"/>
      </w:r>
    </w:p>
    <w:p w14:paraId="12F94AFB" w14:textId="5F65DACF" w:rsidR="000E6E57" w:rsidRDefault="000E6E57">
      <w:pPr>
        <w:pStyle w:val="TOC3"/>
        <w:rPr>
          <w:rFonts w:asciiTheme="minorHAnsi" w:eastAsiaTheme="minorEastAsia" w:hAnsiTheme="minorHAnsi" w:cstheme="minorBidi"/>
          <w:sz w:val="22"/>
          <w:szCs w:val="22"/>
        </w:rPr>
      </w:pPr>
      <w:r>
        <w:t>6.16.</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_Toc117259980 \h </w:instrText>
      </w:r>
      <w:r>
        <w:fldChar w:fldCharType="separate"/>
      </w:r>
      <w:r>
        <w:t>69</w:t>
      </w:r>
      <w:r>
        <w:fldChar w:fldCharType="end"/>
      </w:r>
    </w:p>
    <w:p w14:paraId="00BE428C" w14:textId="310DD462" w:rsidR="000E6E57" w:rsidRDefault="000E6E57">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_Toc117259981 \h </w:instrText>
      </w:r>
      <w:r>
        <w:fldChar w:fldCharType="separate"/>
      </w:r>
      <w:r>
        <w:t>69</w:t>
      </w:r>
      <w:r>
        <w:fldChar w:fldCharType="end"/>
      </w:r>
    </w:p>
    <w:p w14:paraId="1E0BB3A7" w14:textId="013D81E7" w:rsidR="000E6E57" w:rsidRDefault="000E6E57">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 xml:space="preserve">Solution #17: </w:t>
      </w:r>
      <w:r w:rsidRPr="00EB24F5">
        <w:rPr>
          <w:rFonts w:cs="Arial"/>
        </w:rPr>
        <w:t>IAB-node mobility with dedicated TAC</w:t>
      </w:r>
      <w:r>
        <w:tab/>
      </w:r>
      <w:r>
        <w:fldChar w:fldCharType="begin" w:fldLock="1"/>
      </w:r>
      <w:r>
        <w:instrText xml:space="preserve"> PAGEREF _Toc117259982 \h </w:instrText>
      </w:r>
      <w:r>
        <w:fldChar w:fldCharType="separate"/>
      </w:r>
      <w:r>
        <w:t>70</w:t>
      </w:r>
      <w:r>
        <w:fldChar w:fldCharType="end"/>
      </w:r>
    </w:p>
    <w:p w14:paraId="41F7C963" w14:textId="14DD4E86" w:rsidR="000E6E57" w:rsidRDefault="000E6E57">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_Toc117259983 \h </w:instrText>
      </w:r>
      <w:r>
        <w:fldChar w:fldCharType="separate"/>
      </w:r>
      <w:r>
        <w:t>70</w:t>
      </w:r>
      <w:r>
        <w:fldChar w:fldCharType="end"/>
      </w:r>
    </w:p>
    <w:p w14:paraId="59F5B763" w14:textId="55D81A14" w:rsidR="000E6E57" w:rsidRDefault="000E6E57">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_Toc117259984 \h </w:instrText>
      </w:r>
      <w:r>
        <w:fldChar w:fldCharType="separate"/>
      </w:r>
      <w:r>
        <w:t>70</w:t>
      </w:r>
      <w:r>
        <w:fldChar w:fldCharType="end"/>
      </w:r>
    </w:p>
    <w:p w14:paraId="42894002" w14:textId="18CF4907" w:rsidR="000E6E57" w:rsidRDefault="000E6E57">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TAC broadcasted by the MBSR is unchanged during mobility</w:t>
      </w:r>
      <w:r>
        <w:tab/>
      </w:r>
      <w:r>
        <w:fldChar w:fldCharType="begin" w:fldLock="1"/>
      </w:r>
      <w:r>
        <w:instrText xml:space="preserve"> PAGEREF _Toc117259985 \h </w:instrText>
      </w:r>
      <w:r>
        <w:fldChar w:fldCharType="separate"/>
      </w:r>
      <w:r>
        <w:t>70</w:t>
      </w:r>
      <w:r>
        <w:fldChar w:fldCharType="end"/>
      </w:r>
    </w:p>
    <w:p w14:paraId="26696DE9" w14:textId="50434287" w:rsidR="000E6E57" w:rsidRDefault="000E6E57">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Using same TAC within a certain service area</w:t>
      </w:r>
      <w:r>
        <w:tab/>
      </w:r>
      <w:r>
        <w:fldChar w:fldCharType="begin" w:fldLock="1"/>
      </w:r>
      <w:r>
        <w:instrText xml:space="preserve"> PAGEREF _Toc117259986 \h </w:instrText>
      </w:r>
      <w:r>
        <w:fldChar w:fldCharType="separate"/>
      </w:r>
      <w:r>
        <w:t>72</w:t>
      </w:r>
      <w:r>
        <w:fldChar w:fldCharType="end"/>
      </w:r>
    </w:p>
    <w:p w14:paraId="35AA4DAD" w14:textId="4602F5C1" w:rsidR="000E6E57" w:rsidRDefault="000E6E57">
      <w:pPr>
        <w:pStyle w:val="TOC3"/>
        <w:rPr>
          <w:rFonts w:asciiTheme="minorHAnsi" w:eastAsiaTheme="minorEastAsia" w:hAnsiTheme="minorHAnsi" w:cstheme="minorBidi"/>
          <w:sz w:val="22"/>
          <w:szCs w:val="22"/>
        </w:rPr>
      </w:pPr>
      <w:r>
        <w:t>6.17.</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_Toc117259987 \h </w:instrText>
      </w:r>
      <w:r>
        <w:fldChar w:fldCharType="separate"/>
      </w:r>
      <w:r>
        <w:t>74</w:t>
      </w:r>
      <w:r>
        <w:fldChar w:fldCharType="end"/>
      </w:r>
    </w:p>
    <w:p w14:paraId="6172AB01" w14:textId="64F5EEAB" w:rsidR="000E6E57" w:rsidRDefault="000E6E57">
      <w:pPr>
        <w:pStyle w:val="TOC4"/>
        <w:rPr>
          <w:rFonts w:asciiTheme="minorHAnsi" w:eastAsiaTheme="minorEastAsia" w:hAnsiTheme="minorHAnsi" w:cstheme="minorBidi"/>
          <w:sz w:val="22"/>
          <w:szCs w:val="22"/>
        </w:rPr>
      </w:pPr>
      <w:r>
        <w:t>6.17.</w:t>
      </w:r>
      <w:r>
        <w:rPr>
          <w:lang w:eastAsia="zh-CN"/>
        </w:rPr>
        <w:t>3.1</w:t>
      </w:r>
      <w:r>
        <w:rPr>
          <w:rFonts w:asciiTheme="minorHAnsi" w:eastAsiaTheme="minorEastAsia" w:hAnsiTheme="minorHAnsi" w:cstheme="minorBidi"/>
          <w:sz w:val="22"/>
          <w:szCs w:val="22"/>
        </w:rPr>
        <w:tab/>
      </w:r>
      <w:r>
        <w:t>Procedures if the TAC broadcasted by the MBSR is unchanged during mobility</w:t>
      </w:r>
      <w:r>
        <w:tab/>
      </w:r>
      <w:r>
        <w:fldChar w:fldCharType="begin" w:fldLock="1"/>
      </w:r>
      <w:r>
        <w:instrText xml:space="preserve"> PAGEREF _Toc117259988 \h </w:instrText>
      </w:r>
      <w:r>
        <w:fldChar w:fldCharType="separate"/>
      </w:r>
      <w:r>
        <w:t>74</w:t>
      </w:r>
      <w:r>
        <w:fldChar w:fldCharType="end"/>
      </w:r>
    </w:p>
    <w:p w14:paraId="0717384F" w14:textId="08B01683" w:rsidR="000E6E57" w:rsidRDefault="000E6E57">
      <w:pPr>
        <w:pStyle w:val="TOC5"/>
        <w:rPr>
          <w:rFonts w:asciiTheme="minorHAnsi" w:eastAsiaTheme="minorEastAsia" w:hAnsiTheme="minorHAnsi" w:cstheme="minorBidi"/>
          <w:sz w:val="22"/>
          <w:szCs w:val="22"/>
        </w:rPr>
      </w:pPr>
      <w:r>
        <w:t>6.17.3.1.1</w:t>
      </w:r>
      <w:r>
        <w:rPr>
          <w:rFonts w:asciiTheme="minorHAnsi" w:eastAsiaTheme="minorEastAsia" w:hAnsiTheme="minorHAnsi" w:cstheme="minorBidi"/>
          <w:sz w:val="22"/>
          <w:szCs w:val="22"/>
        </w:rPr>
        <w:tab/>
      </w:r>
      <w:r>
        <w:t>Procedure of intra UE-AMF mobility</w:t>
      </w:r>
      <w:r>
        <w:tab/>
      </w:r>
      <w:r>
        <w:fldChar w:fldCharType="begin" w:fldLock="1"/>
      </w:r>
      <w:r>
        <w:instrText xml:space="preserve"> PAGEREF _Toc117259989 \h </w:instrText>
      </w:r>
      <w:r>
        <w:fldChar w:fldCharType="separate"/>
      </w:r>
      <w:r>
        <w:t>74</w:t>
      </w:r>
      <w:r>
        <w:fldChar w:fldCharType="end"/>
      </w:r>
    </w:p>
    <w:p w14:paraId="20D7D43E" w14:textId="7153C698" w:rsidR="000E6E57" w:rsidRDefault="000E6E57">
      <w:pPr>
        <w:pStyle w:val="TOC5"/>
        <w:rPr>
          <w:rFonts w:asciiTheme="minorHAnsi" w:eastAsiaTheme="minorEastAsia" w:hAnsiTheme="minorHAnsi" w:cstheme="minorBidi"/>
          <w:sz w:val="22"/>
          <w:szCs w:val="22"/>
        </w:rPr>
      </w:pPr>
      <w:r>
        <w:t>6.17.</w:t>
      </w:r>
      <w:r>
        <w:rPr>
          <w:lang w:eastAsia="zh-CN"/>
        </w:rPr>
        <w:t>3.1.2</w:t>
      </w:r>
      <w:r>
        <w:rPr>
          <w:rFonts w:asciiTheme="minorHAnsi" w:eastAsiaTheme="minorEastAsia" w:hAnsiTheme="minorHAnsi" w:cstheme="minorBidi"/>
          <w:sz w:val="22"/>
          <w:szCs w:val="22"/>
        </w:rPr>
        <w:tab/>
      </w:r>
      <w:r>
        <w:t xml:space="preserve">Procedure of </w:t>
      </w:r>
      <w:r w:rsidRPr="00EB24F5">
        <w:rPr>
          <w:rFonts w:cs="Arial"/>
        </w:rPr>
        <w:t>inter UE-AMF mobility</w:t>
      </w:r>
      <w:r>
        <w:tab/>
      </w:r>
      <w:r>
        <w:fldChar w:fldCharType="begin" w:fldLock="1"/>
      </w:r>
      <w:r>
        <w:instrText xml:space="preserve"> PAGEREF _Toc117259990 \h </w:instrText>
      </w:r>
      <w:r>
        <w:fldChar w:fldCharType="separate"/>
      </w:r>
      <w:r>
        <w:t>76</w:t>
      </w:r>
      <w:r>
        <w:fldChar w:fldCharType="end"/>
      </w:r>
    </w:p>
    <w:p w14:paraId="12F60214" w14:textId="52B22D3F" w:rsidR="000E6E57" w:rsidRDefault="000E6E57">
      <w:pPr>
        <w:pStyle w:val="TOC4"/>
        <w:rPr>
          <w:rFonts w:asciiTheme="minorHAnsi" w:eastAsiaTheme="minorEastAsia" w:hAnsiTheme="minorHAnsi" w:cstheme="minorBidi"/>
          <w:sz w:val="22"/>
          <w:szCs w:val="22"/>
        </w:rPr>
      </w:pPr>
      <w:r>
        <w:t>6.17.</w:t>
      </w:r>
      <w:r>
        <w:rPr>
          <w:lang w:eastAsia="zh-CN"/>
        </w:rPr>
        <w:t>3.2</w:t>
      </w:r>
      <w:r>
        <w:rPr>
          <w:rFonts w:asciiTheme="minorHAnsi" w:eastAsiaTheme="minorEastAsia" w:hAnsiTheme="minorHAnsi" w:cstheme="minorBidi"/>
          <w:sz w:val="22"/>
          <w:szCs w:val="22"/>
        </w:rPr>
        <w:tab/>
      </w:r>
      <w:r>
        <w:t>Procedures using same TAC within a certain service area</w:t>
      </w:r>
      <w:r>
        <w:tab/>
      </w:r>
      <w:r>
        <w:fldChar w:fldCharType="begin" w:fldLock="1"/>
      </w:r>
      <w:r>
        <w:instrText xml:space="preserve"> PAGEREF _Toc117259991 \h </w:instrText>
      </w:r>
      <w:r>
        <w:fldChar w:fldCharType="separate"/>
      </w:r>
      <w:r>
        <w:t>77</w:t>
      </w:r>
      <w:r>
        <w:fldChar w:fldCharType="end"/>
      </w:r>
    </w:p>
    <w:p w14:paraId="02BA6B8C" w14:textId="249D8C7B" w:rsidR="000E6E57" w:rsidRDefault="000E6E57">
      <w:pPr>
        <w:pStyle w:val="TOC3"/>
        <w:rPr>
          <w:rFonts w:asciiTheme="minorHAnsi" w:eastAsiaTheme="minorEastAsia" w:hAnsiTheme="minorHAnsi" w:cstheme="minorBidi"/>
          <w:sz w:val="22"/>
          <w:szCs w:val="22"/>
        </w:rPr>
      </w:pPr>
      <w:r>
        <w:t>6.17.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_Toc117259992 \h </w:instrText>
      </w:r>
      <w:r>
        <w:fldChar w:fldCharType="separate"/>
      </w:r>
      <w:r>
        <w:t>77</w:t>
      </w:r>
      <w:r>
        <w:fldChar w:fldCharType="end"/>
      </w:r>
    </w:p>
    <w:p w14:paraId="44BC88C4" w14:textId="486BE5D6" w:rsidR="000E6E57" w:rsidRDefault="000E6E57">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Solution for UE location service via mobile IAB-node</w:t>
      </w:r>
      <w:r>
        <w:tab/>
      </w:r>
      <w:r>
        <w:fldChar w:fldCharType="begin" w:fldLock="1"/>
      </w:r>
      <w:r>
        <w:instrText xml:space="preserve"> PAGEREF _Toc117259993 \h </w:instrText>
      </w:r>
      <w:r>
        <w:fldChar w:fldCharType="separate"/>
      </w:r>
      <w:r>
        <w:t>78</w:t>
      </w:r>
      <w:r>
        <w:fldChar w:fldCharType="end"/>
      </w:r>
    </w:p>
    <w:p w14:paraId="0FD795CF" w14:textId="1A2BB6A8" w:rsidR="000E6E57" w:rsidRDefault="000E6E57">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General</w:t>
      </w:r>
      <w:r>
        <w:tab/>
      </w:r>
      <w:r>
        <w:fldChar w:fldCharType="begin" w:fldLock="1"/>
      </w:r>
      <w:r>
        <w:instrText xml:space="preserve"> PAGEREF _Toc117259994 \h </w:instrText>
      </w:r>
      <w:r>
        <w:fldChar w:fldCharType="separate"/>
      </w:r>
      <w:r>
        <w:t>78</w:t>
      </w:r>
      <w:r>
        <w:fldChar w:fldCharType="end"/>
      </w:r>
    </w:p>
    <w:p w14:paraId="5C9ADF12" w14:textId="23E244CF" w:rsidR="000E6E57" w:rsidRDefault="000E6E57">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_Toc117259995 \h </w:instrText>
      </w:r>
      <w:r>
        <w:fldChar w:fldCharType="separate"/>
      </w:r>
      <w:r>
        <w:t>78</w:t>
      </w:r>
      <w:r>
        <w:fldChar w:fldCharType="end"/>
      </w:r>
    </w:p>
    <w:p w14:paraId="3C6C8A35" w14:textId="6F240DF8" w:rsidR="000E6E57" w:rsidRDefault="000E6E57">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_Toc117259996 \h </w:instrText>
      </w:r>
      <w:r>
        <w:fldChar w:fldCharType="separate"/>
      </w:r>
      <w:r>
        <w:t>78</w:t>
      </w:r>
      <w:r>
        <w:fldChar w:fldCharType="end"/>
      </w:r>
    </w:p>
    <w:p w14:paraId="2AFEF6D6" w14:textId="4D757180" w:rsidR="000E6E57" w:rsidRDefault="000E6E57">
      <w:pPr>
        <w:pStyle w:val="TOC4"/>
        <w:rPr>
          <w:rFonts w:asciiTheme="minorHAnsi" w:eastAsiaTheme="minorEastAsia" w:hAnsiTheme="minorHAnsi" w:cstheme="minorBidi"/>
          <w:sz w:val="22"/>
          <w:szCs w:val="22"/>
        </w:rPr>
      </w:pPr>
      <w:r>
        <w:t>6.18.3.1</w:t>
      </w:r>
      <w:r>
        <w:rPr>
          <w:rFonts w:asciiTheme="minorHAnsi" w:eastAsiaTheme="minorEastAsia" w:hAnsiTheme="minorHAnsi" w:cstheme="minorBidi"/>
          <w:sz w:val="22"/>
          <w:szCs w:val="22"/>
        </w:rPr>
        <w:tab/>
      </w:r>
      <w:r>
        <w:t>Location service for UE served by a mobile IAB-node</w:t>
      </w:r>
      <w:r>
        <w:tab/>
      </w:r>
      <w:r>
        <w:fldChar w:fldCharType="begin" w:fldLock="1"/>
      </w:r>
      <w:r>
        <w:instrText xml:space="preserve"> PAGEREF _Toc117259997 \h </w:instrText>
      </w:r>
      <w:r>
        <w:fldChar w:fldCharType="separate"/>
      </w:r>
      <w:r>
        <w:t>78</w:t>
      </w:r>
      <w:r>
        <w:fldChar w:fldCharType="end"/>
      </w:r>
    </w:p>
    <w:p w14:paraId="12503295" w14:textId="3BB225CD" w:rsidR="000E6E57" w:rsidRDefault="000E6E57">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_Toc117259998 \h </w:instrText>
      </w:r>
      <w:r>
        <w:fldChar w:fldCharType="separate"/>
      </w:r>
      <w:r>
        <w:t>79</w:t>
      </w:r>
      <w:r>
        <w:fldChar w:fldCharType="end"/>
      </w:r>
    </w:p>
    <w:p w14:paraId="29B13281" w14:textId="4A69B7D4" w:rsidR="000E6E57" w:rsidRDefault="000E6E57">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Solution for location privacy check for Mobile Base Station Relay</w:t>
      </w:r>
      <w:r>
        <w:tab/>
      </w:r>
      <w:r>
        <w:fldChar w:fldCharType="begin" w:fldLock="1"/>
      </w:r>
      <w:r>
        <w:instrText xml:space="preserve"> PAGEREF _Toc117259999 \h </w:instrText>
      </w:r>
      <w:r>
        <w:fldChar w:fldCharType="separate"/>
      </w:r>
      <w:r>
        <w:t>80</w:t>
      </w:r>
      <w:r>
        <w:fldChar w:fldCharType="end"/>
      </w:r>
    </w:p>
    <w:p w14:paraId="0DEB576F" w14:textId="56E2C545" w:rsidR="000E6E57" w:rsidRDefault="000E6E57">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General</w:t>
      </w:r>
      <w:r>
        <w:tab/>
      </w:r>
      <w:r>
        <w:fldChar w:fldCharType="begin" w:fldLock="1"/>
      </w:r>
      <w:r>
        <w:instrText xml:space="preserve"> PAGEREF _Toc117260000 \h </w:instrText>
      </w:r>
      <w:r>
        <w:fldChar w:fldCharType="separate"/>
      </w:r>
      <w:r>
        <w:t>80</w:t>
      </w:r>
      <w:r>
        <w:fldChar w:fldCharType="end"/>
      </w:r>
    </w:p>
    <w:p w14:paraId="1885E544" w14:textId="5EDA952C" w:rsidR="000E6E57" w:rsidRDefault="000E6E57">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_Toc117260001 \h </w:instrText>
      </w:r>
      <w:r>
        <w:fldChar w:fldCharType="separate"/>
      </w:r>
      <w:r>
        <w:t>80</w:t>
      </w:r>
      <w:r>
        <w:fldChar w:fldCharType="end"/>
      </w:r>
    </w:p>
    <w:p w14:paraId="63B90E0F" w14:textId="20717C82" w:rsidR="000E6E57" w:rsidRDefault="000E6E57">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_Toc117260002 \h </w:instrText>
      </w:r>
      <w:r>
        <w:fldChar w:fldCharType="separate"/>
      </w:r>
      <w:r>
        <w:t>81</w:t>
      </w:r>
      <w:r>
        <w:fldChar w:fldCharType="end"/>
      </w:r>
    </w:p>
    <w:p w14:paraId="4D5D43AB" w14:textId="50F66FAB" w:rsidR="000E6E57" w:rsidRDefault="000E6E57">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_Toc117260003 \h </w:instrText>
      </w:r>
      <w:r>
        <w:fldChar w:fldCharType="separate"/>
      </w:r>
      <w:r>
        <w:t>81</w:t>
      </w:r>
      <w:r>
        <w:fldChar w:fldCharType="end"/>
      </w:r>
    </w:p>
    <w:p w14:paraId="0DF9D862" w14:textId="5E042840" w:rsidR="000E6E57" w:rsidRDefault="000E6E57">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 #20: CAG based UE access control via MBSR</w:t>
      </w:r>
      <w:r>
        <w:tab/>
      </w:r>
      <w:r>
        <w:fldChar w:fldCharType="begin" w:fldLock="1"/>
      </w:r>
      <w:r>
        <w:instrText xml:space="preserve"> PAGEREF _Toc117260004 \h </w:instrText>
      </w:r>
      <w:r>
        <w:fldChar w:fldCharType="separate"/>
      </w:r>
      <w:r>
        <w:t>81</w:t>
      </w:r>
      <w:r>
        <w:fldChar w:fldCharType="end"/>
      </w:r>
    </w:p>
    <w:p w14:paraId="44EED23C" w14:textId="3F76BEFC" w:rsidR="000E6E57" w:rsidRDefault="000E6E57">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Introduction</w:t>
      </w:r>
      <w:r>
        <w:tab/>
      </w:r>
      <w:r>
        <w:fldChar w:fldCharType="begin" w:fldLock="1"/>
      </w:r>
      <w:r>
        <w:instrText xml:space="preserve"> PAGEREF _Toc117260005 \h </w:instrText>
      </w:r>
      <w:r>
        <w:fldChar w:fldCharType="separate"/>
      </w:r>
      <w:r>
        <w:t>81</w:t>
      </w:r>
      <w:r>
        <w:fldChar w:fldCharType="end"/>
      </w:r>
    </w:p>
    <w:p w14:paraId="19042F33" w14:textId="3785B415" w:rsidR="000E6E57" w:rsidRDefault="000E6E57">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_Toc117260006 \h </w:instrText>
      </w:r>
      <w:r>
        <w:fldChar w:fldCharType="separate"/>
      </w:r>
      <w:r>
        <w:t>81</w:t>
      </w:r>
      <w:r>
        <w:fldChar w:fldCharType="end"/>
      </w:r>
    </w:p>
    <w:p w14:paraId="5093847A" w14:textId="3441C9C6" w:rsidR="000E6E57" w:rsidRDefault="000E6E57">
      <w:pPr>
        <w:pStyle w:val="TOC4"/>
        <w:rPr>
          <w:rFonts w:asciiTheme="minorHAnsi" w:eastAsiaTheme="minorEastAsia" w:hAnsiTheme="minorHAnsi" w:cstheme="minorBidi"/>
          <w:sz w:val="22"/>
          <w:szCs w:val="22"/>
        </w:rPr>
      </w:pPr>
      <w:r>
        <w:t>6.20.2.0</w:t>
      </w:r>
      <w:r>
        <w:rPr>
          <w:rFonts w:asciiTheme="minorHAnsi" w:eastAsiaTheme="minorEastAsia" w:hAnsiTheme="minorHAnsi" w:cstheme="minorBidi"/>
          <w:sz w:val="22"/>
          <w:szCs w:val="22"/>
        </w:rPr>
        <w:tab/>
      </w:r>
      <w:r>
        <w:t>General</w:t>
      </w:r>
      <w:r>
        <w:tab/>
      </w:r>
      <w:r>
        <w:fldChar w:fldCharType="begin" w:fldLock="1"/>
      </w:r>
      <w:r>
        <w:instrText xml:space="preserve"> PAGEREF _Toc117260007 \h </w:instrText>
      </w:r>
      <w:r>
        <w:fldChar w:fldCharType="separate"/>
      </w:r>
      <w:r>
        <w:t>81</w:t>
      </w:r>
      <w:r>
        <w:fldChar w:fldCharType="end"/>
      </w:r>
    </w:p>
    <w:p w14:paraId="464E2B10" w14:textId="70BF1FF0" w:rsidR="000E6E57" w:rsidRDefault="000E6E57">
      <w:pPr>
        <w:pStyle w:val="TOC4"/>
        <w:rPr>
          <w:rFonts w:asciiTheme="minorHAnsi" w:eastAsiaTheme="minorEastAsia" w:hAnsiTheme="minorHAnsi" w:cstheme="minorBidi"/>
          <w:sz w:val="22"/>
          <w:szCs w:val="22"/>
        </w:rPr>
      </w:pPr>
      <w:r>
        <w:rPr>
          <w:lang w:eastAsia="zh-CN"/>
        </w:rPr>
        <w:t>6.20.2.1</w:t>
      </w:r>
      <w:r>
        <w:rPr>
          <w:rFonts w:asciiTheme="minorHAnsi" w:eastAsiaTheme="minorEastAsia" w:hAnsiTheme="minorHAnsi" w:cstheme="minorBidi"/>
          <w:sz w:val="22"/>
          <w:szCs w:val="22"/>
        </w:rPr>
        <w:tab/>
      </w:r>
      <w:r>
        <w:rPr>
          <w:lang w:eastAsia="zh-CN"/>
        </w:rPr>
        <w:t>CAG identifier of MBSR</w:t>
      </w:r>
      <w:r>
        <w:tab/>
      </w:r>
      <w:r>
        <w:fldChar w:fldCharType="begin" w:fldLock="1"/>
      </w:r>
      <w:r>
        <w:instrText xml:space="preserve"> PAGEREF _Toc117260008 \h </w:instrText>
      </w:r>
      <w:r>
        <w:fldChar w:fldCharType="separate"/>
      </w:r>
      <w:r>
        <w:t>81</w:t>
      </w:r>
      <w:r>
        <w:fldChar w:fldCharType="end"/>
      </w:r>
    </w:p>
    <w:p w14:paraId="3FD6F07C" w14:textId="6539DF3A" w:rsidR="000E6E57" w:rsidRDefault="000E6E57">
      <w:pPr>
        <w:pStyle w:val="TOC4"/>
        <w:rPr>
          <w:rFonts w:asciiTheme="minorHAnsi" w:eastAsiaTheme="minorEastAsia" w:hAnsiTheme="minorHAnsi" w:cstheme="minorBidi"/>
          <w:sz w:val="22"/>
          <w:szCs w:val="22"/>
        </w:rPr>
      </w:pPr>
      <w:r>
        <w:rPr>
          <w:lang w:eastAsia="zh-CN"/>
        </w:rPr>
        <w:t>6.20.2.2</w:t>
      </w:r>
      <w:r>
        <w:rPr>
          <w:rFonts w:asciiTheme="minorHAnsi" w:eastAsiaTheme="minorEastAsia" w:hAnsiTheme="minorHAnsi" w:cstheme="minorBidi"/>
          <w:sz w:val="22"/>
          <w:szCs w:val="22"/>
        </w:rPr>
        <w:tab/>
      </w:r>
      <w:r>
        <w:rPr>
          <w:lang w:eastAsia="zh-CN"/>
        </w:rPr>
        <w:t>UE CAG configuration</w:t>
      </w:r>
      <w:r>
        <w:tab/>
      </w:r>
      <w:r>
        <w:fldChar w:fldCharType="begin" w:fldLock="1"/>
      </w:r>
      <w:r>
        <w:instrText xml:space="preserve"> PAGEREF _Toc117260009 \h </w:instrText>
      </w:r>
      <w:r>
        <w:fldChar w:fldCharType="separate"/>
      </w:r>
      <w:r>
        <w:t>82</w:t>
      </w:r>
      <w:r>
        <w:fldChar w:fldCharType="end"/>
      </w:r>
    </w:p>
    <w:p w14:paraId="33D49F90" w14:textId="3C8F000D" w:rsidR="000E6E57" w:rsidRDefault="000E6E57">
      <w:pPr>
        <w:pStyle w:val="TOC4"/>
        <w:rPr>
          <w:rFonts w:asciiTheme="minorHAnsi" w:eastAsiaTheme="minorEastAsia" w:hAnsiTheme="minorHAnsi" w:cstheme="minorBidi"/>
          <w:sz w:val="22"/>
          <w:szCs w:val="22"/>
        </w:rPr>
      </w:pPr>
      <w:r>
        <w:rPr>
          <w:lang w:eastAsia="zh-CN"/>
        </w:rPr>
        <w:t>6.20.2.3</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_Toc117260010 \h </w:instrText>
      </w:r>
      <w:r>
        <w:fldChar w:fldCharType="separate"/>
      </w:r>
      <w:r>
        <w:t>82</w:t>
      </w:r>
      <w:r>
        <w:fldChar w:fldCharType="end"/>
      </w:r>
    </w:p>
    <w:p w14:paraId="7EFA1AF8" w14:textId="211D47F9" w:rsidR="000E6E57" w:rsidRDefault="000E6E57">
      <w:pPr>
        <w:pStyle w:val="TOC3"/>
        <w:rPr>
          <w:rFonts w:asciiTheme="minorHAnsi" w:eastAsiaTheme="minorEastAsia" w:hAnsiTheme="minorHAnsi" w:cstheme="minorBidi"/>
          <w:sz w:val="22"/>
          <w:szCs w:val="22"/>
        </w:rPr>
      </w:pPr>
      <w:r>
        <w:t>6.20.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_Toc117260011 \h </w:instrText>
      </w:r>
      <w:r>
        <w:fldChar w:fldCharType="separate"/>
      </w:r>
      <w:r>
        <w:t>82</w:t>
      </w:r>
      <w:r>
        <w:fldChar w:fldCharType="end"/>
      </w:r>
    </w:p>
    <w:p w14:paraId="5BE99D1E" w14:textId="1F1582E2" w:rsidR="000E6E57" w:rsidRDefault="000E6E57">
      <w:pPr>
        <w:pStyle w:val="TOC4"/>
        <w:rPr>
          <w:rFonts w:asciiTheme="minorHAnsi" w:eastAsiaTheme="minorEastAsia" w:hAnsiTheme="minorHAnsi" w:cstheme="minorBidi"/>
          <w:sz w:val="22"/>
          <w:szCs w:val="22"/>
        </w:rPr>
      </w:pPr>
      <w:r>
        <w:rPr>
          <w:lang w:eastAsia="zh-CN"/>
        </w:rPr>
        <w:t>6.20.3.1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_Toc117260012 \h </w:instrText>
      </w:r>
      <w:r>
        <w:fldChar w:fldCharType="separate"/>
      </w:r>
      <w:r>
        <w:t>82</w:t>
      </w:r>
      <w:r>
        <w:fldChar w:fldCharType="end"/>
      </w:r>
    </w:p>
    <w:p w14:paraId="2C3D8003" w14:textId="1B1B88A2" w:rsidR="000E6E57" w:rsidRDefault="000E6E57">
      <w:pPr>
        <w:pStyle w:val="TOC3"/>
        <w:rPr>
          <w:rFonts w:asciiTheme="minorHAnsi" w:eastAsiaTheme="minorEastAsia" w:hAnsiTheme="minorHAnsi" w:cstheme="minorBidi"/>
          <w:sz w:val="22"/>
          <w:szCs w:val="22"/>
        </w:rPr>
      </w:pPr>
      <w:r>
        <w:t>6.20.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_Toc117260013 \h </w:instrText>
      </w:r>
      <w:r>
        <w:fldChar w:fldCharType="separate"/>
      </w:r>
      <w:r>
        <w:t>82</w:t>
      </w:r>
      <w:r>
        <w:fldChar w:fldCharType="end"/>
      </w:r>
    </w:p>
    <w:p w14:paraId="4E64AD15" w14:textId="16D54284" w:rsidR="000E6E57" w:rsidRDefault="000E6E5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_Toc117260014 \h </w:instrText>
      </w:r>
      <w:r>
        <w:fldChar w:fldCharType="separate"/>
      </w:r>
      <w:r>
        <w:t>83</w:t>
      </w:r>
      <w:r>
        <w:fldChar w:fldCharType="end"/>
      </w:r>
    </w:p>
    <w:p w14:paraId="0750EF1A" w14:textId="16F015A3" w:rsidR="000E6E57" w:rsidRDefault="000E6E5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Evaluations for KI#1</w:t>
      </w:r>
      <w:r>
        <w:tab/>
      </w:r>
      <w:r>
        <w:fldChar w:fldCharType="begin" w:fldLock="1"/>
      </w:r>
      <w:r>
        <w:instrText xml:space="preserve"> PAGEREF _Toc117260015 \h </w:instrText>
      </w:r>
      <w:r>
        <w:fldChar w:fldCharType="separate"/>
      </w:r>
      <w:r>
        <w:t>83</w:t>
      </w:r>
      <w:r>
        <w:fldChar w:fldCharType="end"/>
      </w:r>
    </w:p>
    <w:p w14:paraId="46F15E36" w14:textId="6109CDC3" w:rsidR="000E6E57" w:rsidRDefault="000E6E57">
      <w:pPr>
        <w:pStyle w:val="TOC2"/>
        <w:rPr>
          <w:rFonts w:asciiTheme="minorHAnsi" w:eastAsiaTheme="minorEastAsia" w:hAnsiTheme="minorHAnsi" w:cstheme="minorBidi"/>
          <w:sz w:val="22"/>
          <w:szCs w:val="22"/>
        </w:rPr>
      </w:pPr>
      <w:r w:rsidRPr="00EB24F5">
        <w:rPr>
          <w:rFonts w:eastAsia="DengXian"/>
        </w:rPr>
        <w:t>7.2</w:t>
      </w:r>
      <w:r>
        <w:rPr>
          <w:rFonts w:asciiTheme="minorHAnsi" w:eastAsiaTheme="minorEastAsia" w:hAnsiTheme="minorHAnsi" w:cstheme="minorBidi"/>
          <w:sz w:val="22"/>
          <w:szCs w:val="22"/>
        </w:rPr>
        <w:tab/>
      </w:r>
      <w:r w:rsidRPr="00EB24F5">
        <w:rPr>
          <w:rFonts w:eastAsia="DengXian"/>
        </w:rPr>
        <w:t>Evaluations for KI#2</w:t>
      </w:r>
      <w:r>
        <w:tab/>
      </w:r>
      <w:r>
        <w:fldChar w:fldCharType="begin" w:fldLock="1"/>
      </w:r>
      <w:r>
        <w:instrText xml:space="preserve"> PAGEREF _Toc117260016 \h </w:instrText>
      </w:r>
      <w:r>
        <w:fldChar w:fldCharType="separate"/>
      </w:r>
      <w:r>
        <w:t>83</w:t>
      </w:r>
      <w:r>
        <w:fldChar w:fldCharType="end"/>
      </w:r>
    </w:p>
    <w:p w14:paraId="34B80613" w14:textId="65A5EAE2" w:rsidR="000E6E57" w:rsidRDefault="000E6E57">
      <w:pPr>
        <w:pStyle w:val="TOC2"/>
        <w:rPr>
          <w:rFonts w:asciiTheme="minorHAnsi" w:eastAsiaTheme="minorEastAsia" w:hAnsiTheme="minorHAnsi" w:cstheme="minorBidi"/>
          <w:sz w:val="22"/>
          <w:szCs w:val="22"/>
        </w:rPr>
      </w:pPr>
      <w:r w:rsidRPr="00EB24F5">
        <w:rPr>
          <w:lang w:val="en-US" w:eastAsia="zh-CN"/>
        </w:rPr>
        <w:t>7.3</w:t>
      </w:r>
      <w:r>
        <w:rPr>
          <w:rFonts w:asciiTheme="minorHAnsi" w:eastAsiaTheme="minorEastAsia" w:hAnsiTheme="minorHAnsi" w:cstheme="minorBidi"/>
          <w:sz w:val="22"/>
          <w:szCs w:val="22"/>
        </w:rPr>
        <w:tab/>
      </w:r>
      <w:r w:rsidRPr="00EB24F5">
        <w:rPr>
          <w:lang w:val="en-US" w:eastAsia="zh-CN"/>
        </w:rPr>
        <w:t>Evaluations for KI#3</w:t>
      </w:r>
      <w:r>
        <w:tab/>
      </w:r>
      <w:r>
        <w:fldChar w:fldCharType="begin" w:fldLock="1"/>
      </w:r>
      <w:r>
        <w:instrText xml:space="preserve"> PAGEREF _Toc117260017 \h </w:instrText>
      </w:r>
      <w:r>
        <w:fldChar w:fldCharType="separate"/>
      </w:r>
      <w:r>
        <w:t>84</w:t>
      </w:r>
      <w:r>
        <w:fldChar w:fldCharType="end"/>
      </w:r>
    </w:p>
    <w:p w14:paraId="12CDD32F" w14:textId="375B68EE" w:rsidR="000E6E57" w:rsidRDefault="000E6E57">
      <w:pPr>
        <w:pStyle w:val="TOC2"/>
        <w:rPr>
          <w:rFonts w:asciiTheme="minorHAnsi" w:eastAsiaTheme="minorEastAsia" w:hAnsiTheme="minorHAnsi" w:cstheme="minorBidi"/>
          <w:sz w:val="22"/>
          <w:szCs w:val="22"/>
        </w:rPr>
      </w:pPr>
      <w:r>
        <w:rPr>
          <w:lang w:eastAsia="en-US"/>
        </w:rPr>
        <w:t>7.4</w:t>
      </w:r>
      <w:r>
        <w:rPr>
          <w:rFonts w:asciiTheme="minorHAnsi" w:eastAsiaTheme="minorEastAsia" w:hAnsiTheme="minorHAnsi" w:cstheme="minorBidi"/>
          <w:sz w:val="22"/>
          <w:szCs w:val="22"/>
        </w:rPr>
        <w:tab/>
      </w:r>
      <w:r>
        <w:t>Evaluations for KI#4</w:t>
      </w:r>
      <w:r>
        <w:tab/>
      </w:r>
      <w:r>
        <w:fldChar w:fldCharType="begin" w:fldLock="1"/>
      </w:r>
      <w:r>
        <w:instrText xml:space="preserve"> PAGEREF _Toc117260018 \h </w:instrText>
      </w:r>
      <w:r>
        <w:fldChar w:fldCharType="separate"/>
      </w:r>
      <w:r>
        <w:t>85</w:t>
      </w:r>
      <w:r>
        <w:fldChar w:fldCharType="end"/>
      </w:r>
    </w:p>
    <w:p w14:paraId="7D2B621A" w14:textId="418A1D6E" w:rsidR="000E6E57" w:rsidRDefault="000E6E57">
      <w:pPr>
        <w:pStyle w:val="TOC2"/>
        <w:rPr>
          <w:rFonts w:asciiTheme="minorHAnsi" w:eastAsiaTheme="minorEastAsia" w:hAnsiTheme="minorHAnsi" w:cstheme="minorBidi"/>
          <w:sz w:val="22"/>
          <w:szCs w:val="22"/>
        </w:rPr>
      </w:pPr>
      <w:r w:rsidRPr="00EB24F5">
        <w:rPr>
          <w:lang w:val="en-US"/>
        </w:rPr>
        <w:t>7.5</w:t>
      </w:r>
      <w:r>
        <w:rPr>
          <w:rFonts w:asciiTheme="minorHAnsi" w:eastAsiaTheme="minorEastAsia" w:hAnsiTheme="minorHAnsi" w:cstheme="minorBidi"/>
          <w:sz w:val="22"/>
          <w:szCs w:val="22"/>
        </w:rPr>
        <w:tab/>
      </w:r>
      <w:r w:rsidRPr="00EB24F5">
        <w:rPr>
          <w:lang w:val="en-US"/>
        </w:rPr>
        <w:t>Evaluations for KI#5</w:t>
      </w:r>
      <w:r>
        <w:tab/>
      </w:r>
      <w:r>
        <w:fldChar w:fldCharType="begin" w:fldLock="1"/>
      </w:r>
      <w:r>
        <w:instrText xml:space="preserve"> PAGEREF _Toc117260019 \h </w:instrText>
      </w:r>
      <w:r>
        <w:fldChar w:fldCharType="separate"/>
      </w:r>
      <w:r>
        <w:t>85</w:t>
      </w:r>
      <w:r>
        <w:fldChar w:fldCharType="end"/>
      </w:r>
    </w:p>
    <w:p w14:paraId="045F69D9" w14:textId="3754FB40" w:rsidR="000E6E57" w:rsidRDefault="000E6E57">
      <w:pPr>
        <w:pStyle w:val="TOC2"/>
        <w:rPr>
          <w:rFonts w:asciiTheme="minorHAnsi" w:eastAsiaTheme="minorEastAsia" w:hAnsiTheme="minorHAnsi" w:cstheme="minorBidi"/>
          <w:sz w:val="22"/>
          <w:szCs w:val="22"/>
        </w:rPr>
      </w:pPr>
      <w:r w:rsidRPr="00EB24F5">
        <w:rPr>
          <w:lang w:val="en-US"/>
        </w:rPr>
        <w:t>7.6</w:t>
      </w:r>
      <w:r>
        <w:rPr>
          <w:rFonts w:asciiTheme="minorHAnsi" w:eastAsiaTheme="minorEastAsia" w:hAnsiTheme="minorHAnsi" w:cstheme="minorBidi"/>
          <w:sz w:val="22"/>
          <w:szCs w:val="22"/>
        </w:rPr>
        <w:tab/>
      </w:r>
      <w:r w:rsidRPr="00EB24F5">
        <w:rPr>
          <w:lang w:val="en-US"/>
        </w:rPr>
        <w:t>Evaluations for KI#6</w:t>
      </w:r>
      <w:r>
        <w:tab/>
      </w:r>
      <w:r>
        <w:fldChar w:fldCharType="begin" w:fldLock="1"/>
      </w:r>
      <w:r>
        <w:instrText xml:space="preserve"> PAGEREF _Toc117260020 \h </w:instrText>
      </w:r>
      <w:r>
        <w:fldChar w:fldCharType="separate"/>
      </w:r>
      <w:r>
        <w:t>87</w:t>
      </w:r>
      <w:r>
        <w:fldChar w:fldCharType="end"/>
      </w:r>
    </w:p>
    <w:p w14:paraId="5B6C5A9C" w14:textId="4927A4FE" w:rsidR="000E6E57" w:rsidRDefault="000E6E57">
      <w:pPr>
        <w:pStyle w:val="TOC2"/>
        <w:rPr>
          <w:rFonts w:asciiTheme="minorHAnsi" w:eastAsiaTheme="minorEastAsia" w:hAnsiTheme="minorHAnsi" w:cstheme="minorBidi"/>
          <w:sz w:val="22"/>
          <w:szCs w:val="22"/>
        </w:rPr>
      </w:pPr>
      <w:r w:rsidRPr="00EB24F5">
        <w:rPr>
          <w:lang w:val="en-US"/>
        </w:rPr>
        <w:t>7.7</w:t>
      </w:r>
      <w:r>
        <w:rPr>
          <w:rFonts w:asciiTheme="minorHAnsi" w:eastAsiaTheme="minorEastAsia" w:hAnsiTheme="minorHAnsi" w:cstheme="minorBidi"/>
          <w:sz w:val="22"/>
          <w:szCs w:val="22"/>
        </w:rPr>
        <w:tab/>
      </w:r>
      <w:r w:rsidRPr="00EB24F5">
        <w:rPr>
          <w:lang w:val="en-US"/>
        </w:rPr>
        <w:t>Evaluation for KI#7</w:t>
      </w:r>
      <w:r>
        <w:tab/>
      </w:r>
      <w:r>
        <w:fldChar w:fldCharType="begin" w:fldLock="1"/>
      </w:r>
      <w:r>
        <w:instrText xml:space="preserve"> PAGEREF _Toc117260021 \h </w:instrText>
      </w:r>
      <w:r>
        <w:fldChar w:fldCharType="separate"/>
      </w:r>
      <w:r>
        <w:t>88</w:t>
      </w:r>
      <w:r>
        <w:fldChar w:fldCharType="end"/>
      </w:r>
    </w:p>
    <w:p w14:paraId="66DCF606" w14:textId="0FDEBCEC" w:rsidR="000E6E57" w:rsidRDefault="000E6E57">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_Toc117260022 \h </w:instrText>
      </w:r>
      <w:r>
        <w:fldChar w:fldCharType="separate"/>
      </w:r>
      <w:r>
        <w:t>88</w:t>
      </w:r>
      <w:r>
        <w:fldChar w:fldCharType="end"/>
      </w:r>
    </w:p>
    <w:p w14:paraId="45D73ED6" w14:textId="58EFB88C" w:rsidR="000E6E57" w:rsidRDefault="000E6E57">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solutions</w:t>
      </w:r>
      <w:r>
        <w:tab/>
      </w:r>
      <w:r>
        <w:fldChar w:fldCharType="begin" w:fldLock="1"/>
      </w:r>
      <w:r>
        <w:instrText xml:space="preserve"> PAGEREF _Toc117260023 \h </w:instrText>
      </w:r>
      <w:r>
        <w:fldChar w:fldCharType="separate"/>
      </w:r>
      <w:r>
        <w:t>88</w:t>
      </w:r>
      <w:r>
        <w:fldChar w:fldCharType="end"/>
      </w:r>
    </w:p>
    <w:p w14:paraId="6D927ED7" w14:textId="5A2756DD" w:rsidR="000E6E57" w:rsidRDefault="000E6E5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_Toc117260024 \h </w:instrText>
      </w:r>
      <w:r>
        <w:fldChar w:fldCharType="separate"/>
      </w:r>
      <w:r>
        <w:t>88</w:t>
      </w:r>
      <w:r>
        <w:fldChar w:fldCharType="end"/>
      </w:r>
    </w:p>
    <w:p w14:paraId="2818FBE9" w14:textId="4022E298" w:rsidR="000E6E57" w:rsidRDefault="000E6E5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for KI#1</w:t>
      </w:r>
      <w:r>
        <w:tab/>
      </w:r>
      <w:r>
        <w:fldChar w:fldCharType="begin" w:fldLock="1"/>
      </w:r>
      <w:r>
        <w:instrText xml:space="preserve"> PAGEREF _Toc117260025 \h </w:instrText>
      </w:r>
      <w:r>
        <w:fldChar w:fldCharType="separate"/>
      </w:r>
      <w:r>
        <w:t>88</w:t>
      </w:r>
      <w:r>
        <w:fldChar w:fldCharType="end"/>
      </w:r>
    </w:p>
    <w:p w14:paraId="6184F295" w14:textId="472F527D" w:rsidR="000E6E57" w:rsidRDefault="000E6E57">
      <w:pPr>
        <w:pStyle w:val="TOC2"/>
        <w:rPr>
          <w:rFonts w:asciiTheme="minorHAnsi" w:eastAsiaTheme="minorEastAsia" w:hAnsiTheme="minorHAnsi" w:cstheme="minorBidi"/>
          <w:sz w:val="22"/>
          <w:szCs w:val="22"/>
        </w:rPr>
      </w:pPr>
      <w:r w:rsidRPr="00EB24F5">
        <w:rPr>
          <w:rFonts w:eastAsia="DengXian"/>
        </w:rPr>
        <w:t>8.2</w:t>
      </w:r>
      <w:r>
        <w:rPr>
          <w:rFonts w:asciiTheme="minorHAnsi" w:eastAsiaTheme="minorEastAsia" w:hAnsiTheme="minorHAnsi" w:cstheme="minorBidi"/>
          <w:sz w:val="22"/>
          <w:szCs w:val="22"/>
        </w:rPr>
        <w:tab/>
      </w:r>
      <w:r w:rsidRPr="00EB24F5">
        <w:rPr>
          <w:rFonts w:eastAsia="DengXian"/>
        </w:rPr>
        <w:t>Conclusions for KI#2</w:t>
      </w:r>
      <w:r>
        <w:tab/>
      </w:r>
      <w:r>
        <w:fldChar w:fldCharType="begin" w:fldLock="1"/>
      </w:r>
      <w:r>
        <w:instrText xml:space="preserve"> PAGEREF _Toc117260026 \h </w:instrText>
      </w:r>
      <w:r>
        <w:fldChar w:fldCharType="separate"/>
      </w:r>
      <w:r>
        <w:t>89</w:t>
      </w:r>
      <w:r>
        <w:fldChar w:fldCharType="end"/>
      </w:r>
    </w:p>
    <w:p w14:paraId="445B2F45" w14:textId="3B0A9654" w:rsidR="000E6E57" w:rsidRDefault="000E6E57">
      <w:pPr>
        <w:pStyle w:val="TOC2"/>
        <w:rPr>
          <w:rFonts w:asciiTheme="minorHAnsi" w:eastAsiaTheme="minorEastAsia" w:hAnsiTheme="minorHAnsi" w:cstheme="minorBidi"/>
          <w:sz w:val="22"/>
          <w:szCs w:val="22"/>
        </w:rPr>
      </w:pPr>
      <w:r w:rsidRPr="00EB24F5">
        <w:rPr>
          <w:rFonts w:eastAsia="DengXian"/>
        </w:rPr>
        <w:lastRenderedPageBreak/>
        <w:t>8.3</w:t>
      </w:r>
      <w:r>
        <w:rPr>
          <w:rFonts w:asciiTheme="minorHAnsi" w:eastAsiaTheme="minorEastAsia" w:hAnsiTheme="minorHAnsi" w:cstheme="minorBidi"/>
          <w:sz w:val="22"/>
          <w:szCs w:val="22"/>
        </w:rPr>
        <w:tab/>
      </w:r>
      <w:r w:rsidRPr="00EB24F5">
        <w:rPr>
          <w:rFonts w:eastAsia="DengXian"/>
        </w:rPr>
        <w:t>Conclusions for KI#3</w:t>
      </w:r>
      <w:r>
        <w:tab/>
      </w:r>
      <w:r>
        <w:fldChar w:fldCharType="begin" w:fldLock="1"/>
      </w:r>
      <w:r>
        <w:instrText xml:space="preserve"> PAGEREF _Toc117260027 \h </w:instrText>
      </w:r>
      <w:r>
        <w:fldChar w:fldCharType="separate"/>
      </w:r>
      <w:r>
        <w:t>89</w:t>
      </w:r>
      <w:r>
        <w:fldChar w:fldCharType="end"/>
      </w:r>
    </w:p>
    <w:p w14:paraId="79314E8B" w14:textId="2BAA443F" w:rsidR="000E6E57" w:rsidRDefault="000E6E5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Conclusions for KI#4</w:t>
      </w:r>
      <w:r>
        <w:tab/>
      </w:r>
      <w:r>
        <w:fldChar w:fldCharType="begin" w:fldLock="1"/>
      </w:r>
      <w:r>
        <w:instrText xml:space="preserve"> PAGEREF _Toc117260028 \h </w:instrText>
      </w:r>
      <w:r>
        <w:fldChar w:fldCharType="separate"/>
      </w:r>
      <w:r>
        <w:t>90</w:t>
      </w:r>
      <w:r>
        <w:fldChar w:fldCharType="end"/>
      </w:r>
    </w:p>
    <w:p w14:paraId="739F1A96" w14:textId="2D34B076" w:rsidR="000E6E57" w:rsidRDefault="000E6E57">
      <w:pPr>
        <w:pStyle w:val="TOC2"/>
        <w:rPr>
          <w:rFonts w:asciiTheme="minorHAnsi" w:eastAsiaTheme="minorEastAsia" w:hAnsiTheme="minorHAnsi" w:cstheme="minorBidi"/>
          <w:sz w:val="22"/>
          <w:szCs w:val="22"/>
        </w:rPr>
      </w:pPr>
      <w:r w:rsidRPr="00EB24F5">
        <w:rPr>
          <w:lang w:val="en-US" w:eastAsia="zh-CN"/>
        </w:rPr>
        <w:t>8.5</w:t>
      </w:r>
      <w:r>
        <w:rPr>
          <w:rFonts w:asciiTheme="minorHAnsi" w:eastAsiaTheme="minorEastAsia" w:hAnsiTheme="minorHAnsi" w:cstheme="minorBidi"/>
          <w:sz w:val="22"/>
          <w:szCs w:val="22"/>
        </w:rPr>
        <w:tab/>
      </w:r>
      <w:r w:rsidRPr="00EB24F5">
        <w:rPr>
          <w:lang w:val="en-US" w:eastAsia="zh-CN"/>
        </w:rPr>
        <w:t>Conclusions for KI#5</w:t>
      </w:r>
      <w:r>
        <w:tab/>
      </w:r>
      <w:r>
        <w:fldChar w:fldCharType="begin" w:fldLock="1"/>
      </w:r>
      <w:r>
        <w:instrText xml:space="preserve"> PAGEREF _Toc117260029 \h </w:instrText>
      </w:r>
      <w:r>
        <w:fldChar w:fldCharType="separate"/>
      </w:r>
      <w:r>
        <w:t>90</w:t>
      </w:r>
      <w:r>
        <w:fldChar w:fldCharType="end"/>
      </w:r>
    </w:p>
    <w:p w14:paraId="39CBE281" w14:textId="39A778A5" w:rsidR="000E6E57" w:rsidRDefault="000E6E57">
      <w:pPr>
        <w:pStyle w:val="TOC2"/>
        <w:rPr>
          <w:rFonts w:asciiTheme="minorHAnsi" w:eastAsiaTheme="minorEastAsia" w:hAnsiTheme="minorHAnsi" w:cstheme="minorBidi"/>
          <w:sz w:val="22"/>
          <w:szCs w:val="22"/>
        </w:rPr>
      </w:pPr>
      <w:r w:rsidRPr="00EB24F5">
        <w:rPr>
          <w:lang w:val="en-US" w:eastAsia="zh-CN"/>
        </w:rPr>
        <w:t>8.6</w:t>
      </w:r>
      <w:r>
        <w:rPr>
          <w:rFonts w:asciiTheme="minorHAnsi" w:eastAsiaTheme="minorEastAsia" w:hAnsiTheme="minorHAnsi" w:cstheme="minorBidi"/>
          <w:sz w:val="22"/>
          <w:szCs w:val="22"/>
        </w:rPr>
        <w:tab/>
      </w:r>
      <w:r w:rsidRPr="00EB24F5">
        <w:rPr>
          <w:lang w:val="en-US" w:eastAsia="zh-CN"/>
        </w:rPr>
        <w:t>Conclusions for KI#6</w:t>
      </w:r>
      <w:r>
        <w:tab/>
      </w:r>
      <w:r>
        <w:fldChar w:fldCharType="begin" w:fldLock="1"/>
      </w:r>
      <w:r>
        <w:instrText xml:space="preserve"> PAGEREF _Toc117260030 \h </w:instrText>
      </w:r>
      <w:r>
        <w:fldChar w:fldCharType="separate"/>
      </w:r>
      <w:r>
        <w:t>91</w:t>
      </w:r>
      <w:r>
        <w:fldChar w:fldCharType="end"/>
      </w:r>
    </w:p>
    <w:p w14:paraId="5DBD4BFF" w14:textId="3BCB0F22" w:rsidR="000E6E57" w:rsidRDefault="000E6E57">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Conclusions for KI#7</w:t>
      </w:r>
      <w:r>
        <w:tab/>
      </w:r>
      <w:r>
        <w:fldChar w:fldCharType="begin" w:fldLock="1"/>
      </w:r>
      <w:r>
        <w:instrText xml:space="preserve"> PAGEREF _Toc117260031 \h </w:instrText>
      </w:r>
      <w:r>
        <w:fldChar w:fldCharType="separate"/>
      </w:r>
      <w:r>
        <w:t>91</w:t>
      </w:r>
      <w:r>
        <w:fldChar w:fldCharType="end"/>
      </w:r>
    </w:p>
    <w:p w14:paraId="42196D5F" w14:textId="0A91039F" w:rsidR="000E6E57" w:rsidRDefault="000E6E57">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_Toc117260032 \h </w:instrText>
      </w:r>
      <w:r>
        <w:fldChar w:fldCharType="separate"/>
      </w:r>
      <w:r>
        <w:t>93</w:t>
      </w:r>
      <w:r>
        <w:fldChar w:fldCharType="end"/>
      </w:r>
    </w:p>
    <w:p w14:paraId="42EF5E9C" w14:textId="6485B964" w:rsidR="00703A47" w:rsidRDefault="00703A47" w:rsidP="00703A47">
      <w:pPr>
        <w:pStyle w:val="TOC1"/>
      </w:pPr>
      <w:r w:rsidRPr="004D3578">
        <w:fldChar w:fldCharType="end"/>
      </w:r>
    </w:p>
    <w:p w14:paraId="0B9E3498" w14:textId="650C8225" w:rsidR="00080512" w:rsidRDefault="00080512" w:rsidP="0009086A">
      <w:pPr>
        <w:pStyle w:val="TOC1"/>
      </w:pPr>
    </w:p>
    <w:p w14:paraId="03993004" w14:textId="3037F328" w:rsidR="00080512" w:rsidRDefault="00080512">
      <w:pPr>
        <w:pStyle w:val="Heading1"/>
      </w:pPr>
      <w:r w:rsidRPr="004D3578">
        <w:br w:type="page"/>
      </w:r>
      <w:bookmarkStart w:id="15" w:name="foreword"/>
      <w:bookmarkStart w:id="16" w:name="_Toc93486470"/>
      <w:bookmarkStart w:id="17" w:name="_Toc97151673"/>
      <w:bookmarkStart w:id="18" w:name="_Toc100980626"/>
      <w:bookmarkStart w:id="19" w:name="_Toc104389992"/>
      <w:bookmarkStart w:id="20" w:name="_Toc112738457"/>
      <w:bookmarkStart w:id="21" w:name="_Toc117259853"/>
      <w:bookmarkEnd w:id="15"/>
      <w:r w:rsidRPr="004D3578">
        <w:lastRenderedPageBreak/>
        <w:t>Foreword</w:t>
      </w:r>
      <w:bookmarkEnd w:id="16"/>
      <w:bookmarkEnd w:id="17"/>
      <w:bookmarkEnd w:id="18"/>
      <w:bookmarkEnd w:id="19"/>
      <w:bookmarkEnd w:id="20"/>
      <w:bookmarkEnd w:id="21"/>
    </w:p>
    <w:p w14:paraId="2511FBFA" w14:textId="5F2F1500" w:rsidR="00080512" w:rsidRPr="004D3578" w:rsidRDefault="00080512">
      <w:r w:rsidRPr="003167AC">
        <w:t xml:space="preserve">This Technical </w:t>
      </w:r>
      <w:bookmarkStart w:id="22" w:name="spectype3"/>
      <w:r w:rsidR="00602AEA" w:rsidRPr="003167AC">
        <w:t>Report</w:t>
      </w:r>
      <w:bookmarkEnd w:id="22"/>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0FA3DC59" w:rsidR="008C384C" w:rsidRDefault="008C384C" w:rsidP="00774DA4">
      <w:pPr>
        <w:pStyle w:val="EX"/>
      </w:pPr>
      <w:r w:rsidRPr="008C384C">
        <w:rPr>
          <w:b/>
        </w:rPr>
        <w:t>shall</w:t>
      </w:r>
      <w:r w:rsidR="00E81C05">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3D79B876" w:rsidR="00BA19ED" w:rsidRPr="004D3578" w:rsidRDefault="00BA19ED" w:rsidP="00A27486">
      <w:r>
        <w:t xml:space="preserve">The constructions </w:t>
      </w:r>
      <w:r w:rsidR="0019645B">
        <w:t>"</w:t>
      </w:r>
      <w:r>
        <w:t>shall</w:t>
      </w:r>
      <w:r w:rsidR="0019645B">
        <w:t>"</w:t>
      </w:r>
      <w:r>
        <w:t xml:space="preserve"> and </w:t>
      </w:r>
      <w:r w:rsidR="0019645B">
        <w:t>"</w:t>
      </w:r>
      <w:r>
        <w:t>shall not</w:t>
      </w:r>
      <w:r w:rsidR="0019645B">
        <w:t>"</w:t>
      </w:r>
      <w:r>
        <w:t xml:space="preserve"> are confined to the context of normative provisions, and do not appear in Technical Reports.</w:t>
      </w:r>
    </w:p>
    <w:p w14:paraId="4AAA5592" w14:textId="65A1DC8D" w:rsidR="00C1496A" w:rsidRPr="004D3578" w:rsidRDefault="00C1496A" w:rsidP="00A27486">
      <w:r>
        <w:t xml:space="preserve">The constructions </w:t>
      </w:r>
      <w:r w:rsidR="0019645B">
        <w:t>"</w:t>
      </w:r>
      <w:r>
        <w:t>must</w:t>
      </w:r>
      <w:r w:rsidR="0019645B">
        <w:t>"</w:t>
      </w:r>
      <w:r>
        <w:t xml:space="preserve"> and </w:t>
      </w:r>
      <w:r w:rsidR="0019645B">
        <w:t>"</w:t>
      </w:r>
      <w:r>
        <w:t>must not</w:t>
      </w:r>
      <w:r w:rsidR="0019645B">
        <w:t>"</w:t>
      </w:r>
      <w:r>
        <w:t xml:space="preserve"> are not used as substitutes for </w:t>
      </w:r>
      <w:r w:rsidR="0019645B">
        <w:t>"</w:t>
      </w:r>
      <w:r>
        <w:t>shall</w:t>
      </w:r>
      <w:r w:rsidR="0019645B">
        <w:t>"</w:t>
      </w:r>
      <w:r>
        <w:t xml:space="preserve"> and </w:t>
      </w:r>
      <w:r w:rsidR="0019645B">
        <w:t>"</w:t>
      </w:r>
      <w:r>
        <w:t>shall not</w:t>
      </w:r>
      <w:r w:rsidR="0019645B">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Default="008C384C" w:rsidP="00774DA4">
      <w:pPr>
        <w:pStyle w:val="EX"/>
      </w:pPr>
      <w:r w:rsidRPr="008C384C">
        <w:rPr>
          <w:b/>
        </w:rPr>
        <w:t>should</w:t>
      </w:r>
      <w:r w:rsidR="00E81C05">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417625EC" w:rsidR="008C384C" w:rsidRDefault="008C384C" w:rsidP="00774DA4">
      <w:pPr>
        <w:pStyle w:val="EX"/>
      </w:pPr>
      <w:r w:rsidRPr="00774DA4">
        <w:rPr>
          <w:b/>
        </w:rPr>
        <w:t>may</w:t>
      </w:r>
      <w:r w:rsidR="00E81C05">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2C2E9D77" w:rsidR="008C384C" w:rsidRDefault="008C384C" w:rsidP="00A27486">
      <w:r>
        <w:t xml:space="preserve">The construction </w:t>
      </w:r>
      <w:r w:rsidR="0019645B">
        <w:t>"</w:t>
      </w:r>
      <w:r>
        <w:t>may not</w:t>
      </w:r>
      <w:r w:rsidR="0019645B">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9645B">
        <w:t>"</w:t>
      </w:r>
      <w:r w:rsidR="001F1132">
        <w:t>might not</w:t>
      </w:r>
      <w:r w:rsidR="0019645B">
        <w:t>"</w:t>
      </w:r>
      <w:r w:rsidR="001F1132">
        <w:t xml:space="preserve"> </w:t>
      </w:r>
      <w:r w:rsidR="003765B8">
        <w:t xml:space="preserve">or </w:t>
      </w:r>
      <w:r w:rsidR="0019645B">
        <w:t>"</w:t>
      </w:r>
      <w:r w:rsidR="003765B8">
        <w:t>shall not</w:t>
      </w:r>
      <w:r w:rsidR="0019645B">
        <w:t>"</w:t>
      </w:r>
      <w:r w:rsidR="003765B8">
        <w:t xml:space="preserve"> are</w:t>
      </w:r>
      <w:r w:rsidR="001F1132">
        <w:t xml:space="preserve"> used </w:t>
      </w:r>
      <w:r w:rsidR="003765B8">
        <w:t xml:space="preserve">instead, depending upon the </w:t>
      </w:r>
      <w:r w:rsidR="001F1132">
        <w:t>meaning intended.</w:t>
      </w:r>
    </w:p>
    <w:p w14:paraId="09B67210" w14:textId="605784E1" w:rsidR="008C384C" w:rsidRDefault="008C384C" w:rsidP="00774DA4">
      <w:pPr>
        <w:pStyle w:val="EX"/>
      </w:pPr>
      <w:r w:rsidRPr="00774DA4">
        <w:rPr>
          <w:b/>
        </w:rPr>
        <w:t>can</w:t>
      </w:r>
      <w:r w:rsidR="00E81C05">
        <w:tab/>
      </w:r>
      <w:r>
        <w:t>indicates</w:t>
      </w:r>
      <w:r w:rsidR="00774DA4">
        <w:t xml:space="preserve"> that something is possible</w:t>
      </w:r>
    </w:p>
    <w:p w14:paraId="37427640" w14:textId="2505AAAD" w:rsidR="00774DA4" w:rsidRDefault="00774DA4" w:rsidP="00774DA4">
      <w:pPr>
        <w:pStyle w:val="EX"/>
      </w:pPr>
      <w:r w:rsidRPr="00774DA4">
        <w:rPr>
          <w:b/>
        </w:rPr>
        <w:t>cannot</w:t>
      </w:r>
      <w:r w:rsidR="00E81C05">
        <w:tab/>
      </w:r>
      <w:r>
        <w:t>indicates that something is impossible</w:t>
      </w:r>
    </w:p>
    <w:p w14:paraId="0BBF5610" w14:textId="6980BE59" w:rsidR="00774DA4" w:rsidRDefault="00774DA4" w:rsidP="00A27486">
      <w:r>
        <w:t xml:space="preserve">The constructions </w:t>
      </w:r>
      <w:r w:rsidR="0019645B">
        <w:t>"</w:t>
      </w:r>
      <w:r>
        <w:t>can</w:t>
      </w:r>
      <w:r w:rsidR="0019645B">
        <w:t>"</w:t>
      </w:r>
      <w:r>
        <w:t xml:space="preserve"> and </w:t>
      </w:r>
      <w:r w:rsidR="0019645B">
        <w:t>"</w:t>
      </w:r>
      <w:r>
        <w:t>cannot</w:t>
      </w:r>
      <w:r w:rsidR="0019645B">
        <w:t>"</w:t>
      </w:r>
      <w:r>
        <w:t xml:space="preserve"> </w:t>
      </w:r>
      <w:r w:rsidR="00F9008D">
        <w:t xml:space="preserve">are not </w:t>
      </w:r>
      <w:r>
        <w:t>substitute</w:t>
      </w:r>
      <w:r w:rsidR="003765B8">
        <w:t>s</w:t>
      </w:r>
      <w:r>
        <w:t xml:space="preserve"> for </w:t>
      </w:r>
      <w:r w:rsidR="0019645B">
        <w:t>"</w:t>
      </w:r>
      <w:r>
        <w:t>may</w:t>
      </w:r>
      <w:r w:rsidR="0019645B">
        <w:t>"</w:t>
      </w:r>
      <w:r>
        <w:t xml:space="preserve"> and </w:t>
      </w:r>
      <w:r w:rsidR="0019645B">
        <w:t>"</w:t>
      </w:r>
      <w:r>
        <w:t>need not</w:t>
      </w:r>
      <w:r w:rsidR="0019645B">
        <w:t>"</w:t>
      </w:r>
      <w:r>
        <w:t>.</w:t>
      </w:r>
    </w:p>
    <w:p w14:paraId="46554B00" w14:textId="4D67F2B3" w:rsidR="00774DA4" w:rsidRDefault="00774DA4" w:rsidP="00774DA4">
      <w:pPr>
        <w:pStyle w:val="EX"/>
      </w:pPr>
      <w:r w:rsidRPr="00774DA4">
        <w:rPr>
          <w:b/>
        </w:rPr>
        <w:t>will</w:t>
      </w:r>
      <w:r w:rsidR="00E81C0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D699FB3" w:rsidR="00774DA4" w:rsidRDefault="00774DA4" w:rsidP="00774DA4">
      <w:pPr>
        <w:pStyle w:val="EX"/>
      </w:pPr>
      <w:r w:rsidRPr="00774DA4">
        <w:rPr>
          <w:b/>
        </w:rPr>
        <w:t>will</w:t>
      </w:r>
      <w:r>
        <w:rPr>
          <w:b/>
        </w:rPr>
        <w:t xml:space="preserve"> not</w:t>
      </w:r>
      <w:r w:rsidR="00E81C0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FE1A08C" w:rsidR="00774DA4" w:rsidRPr="004D3578" w:rsidRDefault="00647114" w:rsidP="00A27486">
      <w:r>
        <w:t xml:space="preserve">The constructions </w:t>
      </w:r>
      <w:r w:rsidR="0019645B">
        <w:t>"</w:t>
      </w:r>
      <w:r>
        <w:t>is</w:t>
      </w:r>
      <w:r w:rsidR="0019645B">
        <w:t>"</w:t>
      </w:r>
      <w:r>
        <w:t xml:space="preserve"> and </w:t>
      </w:r>
      <w:r w:rsidR="0019645B">
        <w:t>"</w:t>
      </w:r>
      <w:r>
        <w:t>is not</w:t>
      </w:r>
      <w:r w:rsidR="0019645B">
        <w:t>"</w:t>
      </w:r>
      <w:r>
        <w:t xml:space="preserve">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93486471"/>
      <w:bookmarkStart w:id="26" w:name="_Toc97151674"/>
      <w:bookmarkStart w:id="27" w:name="_Toc100980627"/>
      <w:bookmarkStart w:id="28" w:name="_Toc104389993"/>
      <w:bookmarkStart w:id="29" w:name="_Toc112738458"/>
      <w:bookmarkStart w:id="30" w:name="_Toc117259854"/>
      <w:bookmarkEnd w:id="24"/>
      <w:r w:rsidRPr="004D3578">
        <w:lastRenderedPageBreak/>
        <w:t>1</w:t>
      </w:r>
      <w:r w:rsidRPr="004D3578">
        <w:tab/>
        <w:t>Scope</w:t>
      </w:r>
      <w:bookmarkEnd w:id="25"/>
      <w:bookmarkEnd w:id="26"/>
      <w:bookmarkEnd w:id="27"/>
      <w:bookmarkEnd w:id="28"/>
      <w:bookmarkEnd w:id="29"/>
      <w:bookmarkEnd w:id="30"/>
    </w:p>
    <w:p w14:paraId="442193E9" w14:textId="6A4EB394" w:rsidR="00052CB7" w:rsidRDefault="005C0982" w:rsidP="005C0982">
      <w:r>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based on the IAB architecture and functionalities specified in TS 23.501 [2]</w:t>
      </w:r>
      <w:r w:rsidR="00545F64">
        <w:t xml:space="preserve"> are studied</w:t>
      </w:r>
      <w:r>
        <w:t>. The study addresses the service requirements documented in TS 22.261 [3] for the mobile base station relays, and focuses on the following aspects:</w:t>
      </w:r>
    </w:p>
    <w:p w14:paraId="51EFA076" w14:textId="77777777" w:rsidR="005C0982" w:rsidRDefault="005C0982" w:rsidP="005C0982">
      <w:pPr>
        <w:pStyle w:val="B1"/>
      </w:pPr>
      <w:r>
        <w:t>-</w:t>
      </w:r>
      <w:r>
        <w:tab/>
        <w:t>efficient mobility and service continuity for UE or a group of UEs to efficiently deliver data during different mobility scenarios (including mobility of the mobile base station relays);</w:t>
      </w:r>
    </w:p>
    <w:p w14:paraId="7B6C7307" w14:textId="321FB1E2" w:rsidR="005C0982" w:rsidRDefault="005C0982" w:rsidP="005C0982">
      <w:pPr>
        <w:pStyle w:val="B1"/>
      </w:pPr>
      <w:r>
        <w:t>-</w:t>
      </w:r>
      <w:r>
        <w:tab/>
        <w:t>provisioning, policies and mechanisms to e.g. manage relay configuration, geographic restrictions, QoS, authorization and control of UEs</w:t>
      </w:r>
      <w:r w:rsidR="0019645B">
        <w:t>'</w:t>
      </w:r>
      <w:r>
        <w:t xml:space="preserve"> access via the mobile base station relay, etc.;</w:t>
      </w:r>
    </w:p>
    <w:p w14:paraId="2E7C26B1" w14:textId="2DEAA311" w:rsidR="005C0982" w:rsidRDefault="005C0982" w:rsidP="005C0982">
      <w:pPr>
        <w:pStyle w:val="B1"/>
      </w:pPr>
      <w:r>
        <w:t>-</w:t>
      </w:r>
      <w:r>
        <w:tab/>
        <w:t>support for roaming of mobile base station relay (including the roaming of the IAB-UE and gNB-DU</w:t>
      </w:r>
      <w:r w:rsidR="002630C1">
        <w:t xml:space="preserve"> </w:t>
      </w:r>
      <w:r>
        <w:t>in IAB-node), support for regulatory requirements (e.g. emergency, priority services, public safety), and support for location services for UEs accessing a mobile base station relay.</w:t>
      </w:r>
    </w:p>
    <w:p w14:paraId="794720D9" w14:textId="77777777" w:rsidR="00080512" w:rsidRPr="004D3578" w:rsidRDefault="00080512">
      <w:pPr>
        <w:pStyle w:val="Heading1"/>
      </w:pPr>
      <w:bookmarkStart w:id="31" w:name="references"/>
      <w:bookmarkStart w:id="32" w:name="_Toc93486472"/>
      <w:bookmarkStart w:id="33" w:name="_Toc97151675"/>
      <w:bookmarkStart w:id="34" w:name="_Toc100980628"/>
      <w:bookmarkStart w:id="35" w:name="_Toc104389994"/>
      <w:bookmarkStart w:id="36" w:name="_Toc112738459"/>
      <w:bookmarkStart w:id="37" w:name="_Toc117259855"/>
      <w:bookmarkEnd w:id="31"/>
      <w:r w:rsidRPr="004D3578">
        <w:t>2</w:t>
      </w:r>
      <w:r w:rsidRPr="004D3578">
        <w:tab/>
        <w:t>References</w:t>
      </w:r>
      <w:bookmarkEnd w:id="32"/>
      <w:bookmarkEnd w:id="33"/>
      <w:bookmarkEnd w:id="34"/>
      <w:bookmarkEnd w:id="35"/>
      <w:bookmarkEnd w:id="36"/>
      <w:bookmarkEnd w:id="3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C0E56C9" w:rsidR="00EC4A25" w:rsidRDefault="00EC4A25" w:rsidP="000C1860">
      <w:pPr>
        <w:pStyle w:val="EX"/>
      </w:pPr>
      <w:r w:rsidRPr="004D3578">
        <w:t>[1]</w:t>
      </w:r>
      <w:r w:rsidRPr="004D3578">
        <w:tab/>
      </w:r>
      <w:r w:rsidR="0019645B" w:rsidRPr="004D3578">
        <w:t>3GPP</w:t>
      </w:r>
      <w:r w:rsidR="0019645B">
        <w:t> </w:t>
      </w:r>
      <w:r w:rsidR="0019645B" w:rsidRPr="004D3578">
        <w:t>TR</w:t>
      </w:r>
      <w:r w:rsidR="0019645B">
        <w:t> </w:t>
      </w:r>
      <w:r w:rsidR="0019645B" w:rsidRPr="004D3578">
        <w:t>21.905:</w:t>
      </w:r>
      <w:r w:rsidRPr="004D3578">
        <w:t xml:space="preserve"> </w:t>
      </w:r>
      <w:r w:rsidR="0019645B">
        <w:t>"</w:t>
      </w:r>
      <w:r w:rsidRPr="004D3578">
        <w:t>Vocabulary for 3GPP Specifications</w:t>
      </w:r>
      <w:r w:rsidR="0019645B">
        <w:t>"</w:t>
      </w:r>
      <w:r w:rsidRPr="004D3578">
        <w:t>.</w:t>
      </w:r>
    </w:p>
    <w:p w14:paraId="6B1FB6E2" w14:textId="4B3AE972" w:rsidR="004A30AF" w:rsidRDefault="004A30AF" w:rsidP="000C1860">
      <w:pPr>
        <w:pStyle w:val="EX"/>
      </w:pPr>
      <w:r>
        <w:t>[</w:t>
      </w:r>
      <w:r w:rsidR="00090CBA">
        <w:t>2</w:t>
      </w:r>
      <w:r>
        <w:t>]</w:t>
      </w:r>
      <w:r>
        <w:tab/>
      </w:r>
      <w:r w:rsidR="0019645B">
        <w:t>3GPP TS 23.501:</w:t>
      </w:r>
      <w:r>
        <w:t xml:space="preserve"> </w:t>
      </w:r>
      <w:r w:rsidR="0019645B">
        <w:t>"</w:t>
      </w:r>
      <w:r w:rsidRPr="007D18E5">
        <w:t>System architecture for the 5G System (5GS);</w:t>
      </w:r>
      <w:r>
        <w:t xml:space="preserve"> </w:t>
      </w:r>
      <w:r w:rsidRPr="007D18E5">
        <w:t>Stage 2</w:t>
      </w:r>
      <w:r w:rsidR="0019645B">
        <w:t>"</w:t>
      </w:r>
      <w:r>
        <w:t>.</w:t>
      </w:r>
    </w:p>
    <w:p w14:paraId="3AB7F8A2" w14:textId="47A1A8E3" w:rsidR="004A30AF" w:rsidRDefault="004A30AF" w:rsidP="000C1860">
      <w:pPr>
        <w:pStyle w:val="EX"/>
      </w:pPr>
      <w:r>
        <w:t>[</w:t>
      </w:r>
      <w:r w:rsidR="00090CBA">
        <w:t>3</w:t>
      </w:r>
      <w:r>
        <w:t>]</w:t>
      </w:r>
      <w:r>
        <w:tab/>
      </w:r>
      <w:r w:rsidR="0019645B">
        <w:t>3GPP TS 22.261:</w:t>
      </w:r>
      <w:r>
        <w:t xml:space="preserve"> </w:t>
      </w:r>
      <w:r w:rsidR="0019645B">
        <w:t>"</w:t>
      </w:r>
      <w:r w:rsidRPr="000F73B7">
        <w:t>Service requirements for the 5G system</w:t>
      </w:r>
      <w:r>
        <w:t xml:space="preserve">; </w:t>
      </w:r>
      <w:r w:rsidRPr="00D82B76">
        <w:t>Stage 1</w:t>
      </w:r>
      <w:r w:rsidR="0019645B">
        <w:t>"</w:t>
      </w:r>
      <w:r>
        <w:t>.</w:t>
      </w:r>
    </w:p>
    <w:p w14:paraId="6E0AFF84" w14:textId="3E67F6B2" w:rsidR="00AA7FEC" w:rsidRDefault="00AA7FEC" w:rsidP="000C1860">
      <w:pPr>
        <w:pStyle w:val="EX"/>
      </w:pPr>
      <w:r>
        <w:t>[</w:t>
      </w:r>
      <w:r w:rsidR="00090CBA">
        <w:t>4</w:t>
      </w:r>
      <w:r>
        <w:t>]</w:t>
      </w:r>
      <w:r>
        <w:tab/>
      </w:r>
      <w:r w:rsidR="0019645B">
        <w:t>3GPP TS 23.273:</w:t>
      </w:r>
      <w:r>
        <w:t xml:space="preserve"> </w:t>
      </w:r>
      <w:r w:rsidR="0019645B">
        <w:t>"</w:t>
      </w:r>
      <w:r w:rsidRPr="002D2F1C">
        <w:t>5G System (5GS) Location Services (LCS); Stage 2</w:t>
      </w:r>
      <w:r w:rsidR="0019645B">
        <w:t>"</w:t>
      </w:r>
      <w:r w:rsidR="005C0982">
        <w:t>.</w:t>
      </w:r>
    </w:p>
    <w:p w14:paraId="32FCFFBA" w14:textId="37154D81" w:rsidR="00D544FB" w:rsidRDefault="00D544FB" w:rsidP="000C1860">
      <w:pPr>
        <w:pStyle w:val="EX"/>
      </w:pPr>
      <w:r w:rsidRPr="000C1860">
        <w:rPr>
          <w:rFonts w:eastAsiaTheme="minorEastAsia" w:hint="eastAsia"/>
        </w:rPr>
        <w:t>[</w:t>
      </w:r>
      <w:r w:rsidR="00FD1601" w:rsidRPr="000C1860">
        <w:rPr>
          <w:rFonts w:eastAsiaTheme="minorEastAsia"/>
        </w:rPr>
        <w:t>5</w:t>
      </w:r>
      <w:r w:rsidRPr="000C1860">
        <w:rPr>
          <w:rFonts w:eastAsiaTheme="minorEastAsia" w:hint="eastAsia"/>
        </w:rPr>
        <w:t>]</w:t>
      </w:r>
      <w:r w:rsidRPr="000C1860">
        <w:rPr>
          <w:rFonts w:eastAsiaTheme="minorEastAsia"/>
        </w:rPr>
        <w:tab/>
      </w:r>
      <w:r w:rsidR="0019645B" w:rsidRPr="000C1860">
        <w:t>3GPP</w:t>
      </w:r>
      <w:r w:rsidR="0019645B">
        <w:t> </w:t>
      </w:r>
      <w:r w:rsidR="0019645B" w:rsidRPr="000C1860">
        <w:t>TS</w:t>
      </w:r>
      <w:r w:rsidR="0019645B">
        <w:t> </w:t>
      </w:r>
      <w:r w:rsidR="0019645B" w:rsidRPr="000C1860">
        <w:t>23.502:</w:t>
      </w:r>
      <w:r w:rsidRPr="000C1860">
        <w:t xml:space="preserve"> </w:t>
      </w:r>
      <w:r w:rsidR="0019645B">
        <w:t>"</w:t>
      </w:r>
      <w:r w:rsidRPr="000C1860">
        <w:t>Procedures for the 5G System (5GS); Stage 2</w:t>
      </w:r>
      <w:r w:rsidR="0019645B">
        <w:t>"</w:t>
      </w:r>
      <w:r w:rsidRPr="000C1860">
        <w:t>.</w:t>
      </w:r>
    </w:p>
    <w:p w14:paraId="2EEB4449" w14:textId="432730DB" w:rsidR="00D544FB" w:rsidRDefault="00D544FB" w:rsidP="000C1860">
      <w:pPr>
        <w:pStyle w:val="EX"/>
      </w:pPr>
      <w:r w:rsidRPr="000C1860">
        <w:rPr>
          <w:rFonts w:eastAsiaTheme="minorEastAsia"/>
        </w:rPr>
        <w:t>[</w:t>
      </w:r>
      <w:r w:rsidR="00FD1601" w:rsidRPr="000C1860">
        <w:rPr>
          <w:rFonts w:eastAsiaTheme="minorEastAsia"/>
        </w:rPr>
        <w:t>6</w:t>
      </w:r>
      <w:r w:rsidRPr="000C1860">
        <w:rPr>
          <w:rFonts w:eastAsiaTheme="minorEastAsia"/>
        </w:rPr>
        <w:t>]</w:t>
      </w:r>
      <w:r w:rsidRPr="000C1860">
        <w:rPr>
          <w:rFonts w:eastAsiaTheme="minorEastAsia"/>
        </w:rPr>
        <w:tab/>
      </w:r>
      <w:r w:rsidR="0019645B" w:rsidRPr="000C1860">
        <w:t>3GPP</w:t>
      </w:r>
      <w:r w:rsidR="0019645B">
        <w:t> </w:t>
      </w:r>
      <w:r w:rsidR="0019645B" w:rsidRPr="000C1860">
        <w:t>TS</w:t>
      </w:r>
      <w:r w:rsidR="0019645B">
        <w:t> </w:t>
      </w:r>
      <w:r w:rsidR="0019645B" w:rsidRPr="000C1860">
        <w:t>38.401:</w:t>
      </w:r>
      <w:r w:rsidRPr="000C1860">
        <w:t xml:space="preserve"> </w:t>
      </w:r>
      <w:r w:rsidR="0019645B">
        <w:t>"</w:t>
      </w:r>
      <w:r w:rsidRPr="000C1860">
        <w:t>NG-RAN; Architecture description</w:t>
      </w:r>
      <w:r w:rsidR="0019645B">
        <w:t>"</w:t>
      </w:r>
      <w:r w:rsidRPr="000C1860">
        <w:t>.</w:t>
      </w:r>
    </w:p>
    <w:p w14:paraId="5BDD7A9D" w14:textId="666714E5" w:rsidR="006C512A" w:rsidRDefault="006C512A" w:rsidP="000C1860">
      <w:pPr>
        <w:pStyle w:val="EX"/>
      </w:pPr>
      <w:r w:rsidRPr="000C1860">
        <w:t>[</w:t>
      </w:r>
      <w:r w:rsidR="00FD1601" w:rsidRPr="000C1860">
        <w:t>7</w:t>
      </w:r>
      <w:r w:rsidRPr="000C1860">
        <w:t>]</w:t>
      </w:r>
      <w:r w:rsidRPr="000C1860">
        <w:tab/>
      </w:r>
      <w:r w:rsidR="0019645B" w:rsidRPr="000C1860">
        <w:t>3GPP</w:t>
      </w:r>
      <w:r w:rsidR="0019645B">
        <w:t> </w:t>
      </w:r>
      <w:r w:rsidR="0019645B" w:rsidRPr="000C1860">
        <w:t>TS</w:t>
      </w:r>
      <w:r w:rsidR="0019645B">
        <w:t> </w:t>
      </w:r>
      <w:r w:rsidR="0019645B" w:rsidRPr="000C1860">
        <w:t>23.503:</w:t>
      </w:r>
      <w:r w:rsidRPr="000C1860">
        <w:t xml:space="preserve"> </w:t>
      </w:r>
      <w:r w:rsidR="0019645B">
        <w:t>"</w:t>
      </w:r>
      <w:r w:rsidRPr="000C1860">
        <w:t>Policy and Charging Control Framework for the 5G System</w:t>
      </w:r>
      <w:r w:rsidR="0019645B">
        <w:t>"</w:t>
      </w:r>
      <w:r w:rsidRPr="000C1860">
        <w:t>.</w:t>
      </w:r>
    </w:p>
    <w:p w14:paraId="5AB5C335" w14:textId="6C84DDA7" w:rsidR="006C512A" w:rsidRDefault="006C512A" w:rsidP="000C1860">
      <w:pPr>
        <w:pStyle w:val="EX"/>
      </w:pPr>
      <w:r w:rsidRPr="000C1860">
        <w:t>[</w:t>
      </w:r>
      <w:r w:rsidR="00FD1601" w:rsidRPr="000C1860">
        <w:t>8</w:t>
      </w:r>
      <w:r w:rsidRPr="000C1860">
        <w:t>]</w:t>
      </w:r>
      <w:r w:rsidRPr="000C1860">
        <w:tab/>
      </w:r>
      <w:r w:rsidR="0019645B" w:rsidRPr="000C1860">
        <w:t>3GPP</w:t>
      </w:r>
      <w:r w:rsidR="0019645B">
        <w:t> </w:t>
      </w:r>
      <w:r w:rsidR="0019645B" w:rsidRPr="000C1860">
        <w:t>TS</w:t>
      </w:r>
      <w:r w:rsidR="0019645B">
        <w:t> </w:t>
      </w:r>
      <w:r w:rsidR="0019645B" w:rsidRPr="000C1860">
        <w:t>24.588:</w:t>
      </w:r>
      <w:r w:rsidRPr="000C1860">
        <w:t xml:space="preserve"> </w:t>
      </w:r>
      <w:r w:rsidR="0019645B">
        <w:t>"</w:t>
      </w:r>
      <w:r w:rsidRPr="000C1860">
        <w:t>Vehicle-to-Everything (V2X) services in 5G System (5GS); User Equipment (UE) policies; Stage 3</w:t>
      </w:r>
      <w:r w:rsidR="0019645B">
        <w:t>"</w:t>
      </w:r>
      <w:r w:rsidRPr="000C1860">
        <w:t>.</w:t>
      </w:r>
    </w:p>
    <w:p w14:paraId="0A0EB0DB" w14:textId="4C697C24" w:rsidR="006C512A" w:rsidRDefault="006C512A" w:rsidP="000C1860">
      <w:pPr>
        <w:pStyle w:val="EX"/>
      </w:pPr>
      <w:r w:rsidRPr="000C1860">
        <w:t>[</w:t>
      </w:r>
      <w:r w:rsidR="00FD1601" w:rsidRPr="000C1860">
        <w:t>9</w:t>
      </w:r>
      <w:r w:rsidRPr="000C1860">
        <w:t>]</w:t>
      </w:r>
      <w:r w:rsidRPr="000C1860">
        <w:tab/>
      </w:r>
      <w:r w:rsidR="0019645B" w:rsidRPr="000C1860">
        <w:t>3GPP</w:t>
      </w:r>
      <w:r w:rsidR="0019645B">
        <w:t> </w:t>
      </w:r>
      <w:r w:rsidR="0019645B" w:rsidRPr="000C1860">
        <w:t>TS</w:t>
      </w:r>
      <w:r w:rsidR="0019645B">
        <w:t> </w:t>
      </w:r>
      <w:r w:rsidR="0019645B" w:rsidRPr="000C1860">
        <w:t>23.304:</w:t>
      </w:r>
      <w:r w:rsidRPr="000C1860">
        <w:t xml:space="preserve"> </w:t>
      </w:r>
      <w:r w:rsidR="0019645B">
        <w:t>"</w:t>
      </w:r>
      <w:r w:rsidRPr="000C1860">
        <w:t>Proximity based Services (ProSe) in the 5G System (5GS)</w:t>
      </w:r>
      <w:r w:rsidR="0019645B">
        <w:t>"</w:t>
      </w:r>
      <w:r w:rsidR="009E3C29">
        <w:t>.</w:t>
      </w:r>
    </w:p>
    <w:p w14:paraId="70A38AE9" w14:textId="6F311D1E" w:rsidR="006C512A" w:rsidRDefault="006C512A" w:rsidP="000C1860">
      <w:pPr>
        <w:pStyle w:val="EX"/>
      </w:pPr>
      <w:r w:rsidRPr="000C1860">
        <w:t>[</w:t>
      </w:r>
      <w:r w:rsidR="00FD1601" w:rsidRPr="000C1860">
        <w:t>10</w:t>
      </w:r>
      <w:r w:rsidRPr="000C1860">
        <w:t>]</w:t>
      </w:r>
      <w:r w:rsidRPr="000C1860">
        <w:tab/>
      </w:r>
      <w:r w:rsidR="0019645B" w:rsidRPr="000C1860">
        <w:t>3GPP</w:t>
      </w:r>
      <w:r w:rsidR="0019645B">
        <w:t> </w:t>
      </w:r>
      <w:r w:rsidR="0019645B" w:rsidRPr="000C1860">
        <w:t>TS</w:t>
      </w:r>
      <w:r w:rsidR="0019645B">
        <w:t> </w:t>
      </w:r>
      <w:r w:rsidR="0019645B" w:rsidRPr="000C1860">
        <w:t>24.501:</w:t>
      </w:r>
      <w:r w:rsidRPr="000C1860">
        <w:t xml:space="preserve"> </w:t>
      </w:r>
      <w:r w:rsidR="0019645B">
        <w:t>"</w:t>
      </w:r>
      <w:r w:rsidRPr="000C1860">
        <w:t>Non-Access-Stratum (NAS) protocol for 5G System (5GS); Stage 3</w:t>
      </w:r>
      <w:r w:rsidR="0019645B">
        <w:t>"</w:t>
      </w:r>
      <w:r w:rsidR="009E3C29">
        <w:t>.</w:t>
      </w:r>
    </w:p>
    <w:p w14:paraId="4D15062E" w14:textId="43429A33" w:rsidR="006C512A" w:rsidRDefault="006C512A" w:rsidP="000C1860">
      <w:pPr>
        <w:pStyle w:val="EX"/>
      </w:pPr>
      <w:r w:rsidRPr="000C1860">
        <w:t>[</w:t>
      </w:r>
      <w:r w:rsidR="00FD1601" w:rsidRPr="000C1860">
        <w:t>11</w:t>
      </w:r>
      <w:r w:rsidRPr="000C1860">
        <w:t>]</w:t>
      </w:r>
      <w:r w:rsidRPr="000C1860">
        <w:tab/>
      </w:r>
      <w:r w:rsidR="0019645B" w:rsidRPr="000C1860">
        <w:t>3GPP</w:t>
      </w:r>
      <w:r w:rsidR="0019645B">
        <w:t> </w:t>
      </w:r>
      <w:r w:rsidR="0019645B" w:rsidRPr="000C1860">
        <w:t>TS</w:t>
      </w:r>
      <w:r w:rsidR="0019645B">
        <w:t> </w:t>
      </w:r>
      <w:r w:rsidR="0019645B" w:rsidRPr="000C1860">
        <w:t>23.287:</w:t>
      </w:r>
      <w:r w:rsidRPr="000C1860">
        <w:t xml:space="preserve"> </w:t>
      </w:r>
      <w:r w:rsidR="0019645B">
        <w:t>"</w:t>
      </w:r>
      <w:r w:rsidRPr="000C1860">
        <w:t>Architecture enhancements for 5G System (5GS) to support Vehicle-to-Everything (V2X) services</w:t>
      </w:r>
      <w:r w:rsidR="0019645B">
        <w:t>"</w:t>
      </w:r>
      <w:r w:rsidR="002A00E0" w:rsidRPr="000C1860">
        <w:t>.</w:t>
      </w:r>
    </w:p>
    <w:p w14:paraId="62D648B0" w14:textId="59EAC50D" w:rsidR="002A00E0" w:rsidRDefault="002A00E0" w:rsidP="000C1860">
      <w:pPr>
        <w:pStyle w:val="EX"/>
      </w:pPr>
      <w:r>
        <w:t>[</w:t>
      </w:r>
      <w:r w:rsidR="00FD1601">
        <w:t>12</w:t>
      </w:r>
      <w:r>
        <w:t>]</w:t>
      </w:r>
      <w:r>
        <w:tab/>
      </w:r>
      <w:r w:rsidR="0019645B" w:rsidRPr="00CC0C94">
        <w:t>3GPP</w:t>
      </w:r>
      <w:r w:rsidR="0019645B">
        <w:t> </w:t>
      </w:r>
      <w:r w:rsidR="0019645B" w:rsidRPr="00CC0C94">
        <w:t>TS</w:t>
      </w:r>
      <w:r w:rsidR="0019645B">
        <w:t> </w:t>
      </w:r>
      <w:r w:rsidR="0019645B" w:rsidRPr="00CC0C94">
        <w:t>23.122:</w:t>
      </w:r>
      <w:r w:rsidRPr="00CC0C94">
        <w:t xml:space="preserve"> </w:t>
      </w:r>
      <w:r w:rsidR="0019645B">
        <w:t>"</w:t>
      </w:r>
      <w:r w:rsidRPr="00CC0C94">
        <w:t>Non-Access-Stratum functions related to Mobile Station (MS) in idle mode</w:t>
      </w:r>
      <w:r w:rsidR="0019645B">
        <w:t>"</w:t>
      </w:r>
      <w:r w:rsidRPr="00CC0C94">
        <w:t>.</w:t>
      </w:r>
    </w:p>
    <w:p w14:paraId="42C3D618" w14:textId="40631B09" w:rsidR="00D55948" w:rsidRPr="00991C50" w:rsidRDefault="00D55948" w:rsidP="000C1860">
      <w:pPr>
        <w:pStyle w:val="EX"/>
        <w:rPr>
          <w:bCs/>
        </w:rPr>
      </w:pPr>
      <w:r w:rsidRPr="00991C50">
        <w:rPr>
          <w:bCs/>
        </w:rPr>
        <w:t>[</w:t>
      </w:r>
      <w:r w:rsidR="00FD1601">
        <w:rPr>
          <w:bCs/>
        </w:rPr>
        <w:t>13</w:t>
      </w:r>
      <w:r w:rsidRPr="00991C50">
        <w:rPr>
          <w:bCs/>
        </w:rPr>
        <w:t>]</w:t>
      </w:r>
      <w:r w:rsidRPr="005A5EB0">
        <w:rPr>
          <w:b/>
        </w:rPr>
        <w:tab/>
      </w:r>
      <w:r w:rsidR="0019645B" w:rsidRPr="005A5EB0">
        <w:t>3GPP</w:t>
      </w:r>
      <w:r w:rsidR="0019645B">
        <w:t> </w:t>
      </w:r>
      <w:r w:rsidR="0019645B" w:rsidRPr="005A5EB0">
        <w:t>TS</w:t>
      </w:r>
      <w:r w:rsidR="0019645B">
        <w:t> </w:t>
      </w:r>
      <w:r w:rsidR="0019645B" w:rsidRPr="005A5EB0">
        <w:t>37.355</w:t>
      </w:r>
      <w:r w:rsidR="0019645B" w:rsidRPr="005A5EB0">
        <w:rPr>
          <w:b/>
        </w:rPr>
        <w:t>:</w:t>
      </w:r>
      <w:r w:rsidRPr="005A5EB0">
        <w:rPr>
          <w:b/>
        </w:rPr>
        <w:t xml:space="preserve"> </w:t>
      </w:r>
      <w:r w:rsidR="0019645B">
        <w:t>"</w:t>
      </w:r>
      <w:r w:rsidRPr="00BC6DE2">
        <w:rPr>
          <w:bCs/>
        </w:rPr>
        <w:t>LTE Positioning Protocol (LPP)</w:t>
      </w:r>
      <w:r w:rsidR="0019645B">
        <w:t>"</w:t>
      </w:r>
      <w:r>
        <w:t>.</w:t>
      </w:r>
    </w:p>
    <w:p w14:paraId="6DF92CA9" w14:textId="18C4336A" w:rsidR="00D55948" w:rsidRDefault="00D55948" w:rsidP="000C1860">
      <w:pPr>
        <w:pStyle w:val="EX"/>
        <w:rPr>
          <w:bCs/>
        </w:rPr>
      </w:pPr>
      <w:r>
        <w:t>[</w:t>
      </w:r>
      <w:r w:rsidR="00FD1601">
        <w:t>14</w:t>
      </w:r>
      <w:r>
        <w:t>]</w:t>
      </w:r>
      <w:r>
        <w:tab/>
      </w:r>
      <w:r w:rsidR="0019645B" w:rsidRPr="005A5EB0">
        <w:t>3GPP</w:t>
      </w:r>
      <w:r w:rsidR="0019645B">
        <w:t> </w:t>
      </w:r>
      <w:r w:rsidR="0019645B" w:rsidRPr="005A5EB0">
        <w:t>TS</w:t>
      </w:r>
      <w:r w:rsidR="0019645B">
        <w:t> </w:t>
      </w:r>
      <w:r w:rsidR="0019645B" w:rsidRPr="005A5EB0">
        <w:t>38.455</w:t>
      </w:r>
      <w:r w:rsidR="0019645B">
        <w:t>:</w:t>
      </w:r>
      <w:r>
        <w:t xml:space="preserve"> </w:t>
      </w:r>
      <w:r w:rsidR="0019645B">
        <w:t>"</w:t>
      </w:r>
      <w:r w:rsidRPr="00991C50">
        <w:t>NR Positioning Protocol A (NRPPa)</w:t>
      </w:r>
      <w:r w:rsidR="0019645B">
        <w:t>"</w:t>
      </w:r>
      <w:r>
        <w:t>.</w:t>
      </w:r>
    </w:p>
    <w:p w14:paraId="0B333659" w14:textId="274232DD" w:rsidR="00D55948" w:rsidRDefault="00D55948" w:rsidP="000C1860">
      <w:pPr>
        <w:pStyle w:val="EX"/>
      </w:pPr>
      <w:r w:rsidRPr="00991C50">
        <w:lastRenderedPageBreak/>
        <w:t>[</w:t>
      </w:r>
      <w:r w:rsidR="00FD1601">
        <w:t>15</w:t>
      </w:r>
      <w:r w:rsidRPr="00991C50">
        <w:t>]</w:t>
      </w:r>
      <w:r w:rsidRPr="00991C50">
        <w:tab/>
      </w:r>
      <w:r w:rsidR="0019645B" w:rsidRPr="005A5EB0">
        <w:t>3GPP</w:t>
      </w:r>
      <w:r w:rsidR="0019645B">
        <w:t> </w:t>
      </w:r>
      <w:r w:rsidR="0019645B" w:rsidRPr="00991C50">
        <w:t>TR</w:t>
      </w:r>
      <w:r w:rsidR="0019645B">
        <w:t> </w:t>
      </w:r>
      <w:r w:rsidR="0019645B" w:rsidRPr="00991C50">
        <w:t>23</w:t>
      </w:r>
      <w:r w:rsidR="0019645B">
        <w:t>.</w:t>
      </w:r>
      <w:r w:rsidR="0019645B" w:rsidRPr="00991C50">
        <w:t>700</w:t>
      </w:r>
      <w:r w:rsidR="0019645B">
        <w:noBreakHyphen/>
      </w:r>
      <w:r w:rsidR="0019645B" w:rsidRPr="00991C50">
        <w:t>86</w:t>
      </w:r>
      <w:r w:rsidR="0019645B" w:rsidRPr="005813A9">
        <w:t>:</w:t>
      </w:r>
      <w:r w:rsidRPr="005813A9">
        <w:t xml:space="preserve"> </w:t>
      </w:r>
      <w:r w:rsidR="0019645B">
        <w:t>"</w:t>
      </w:r>
      <w:r w:rsidRPr="005A5EB0">
        <w:t>Study on Architecture Enhancement to support Ranging based services and sidelink positioning</w:t>
      </w:r>
      <w:r w:rsidR="0019645B">
        <w:t>"</w:t>
      </w:r>
      <w:r>
        <w:t>.</w:t>
      </w:r>
    </w:p>
    <w:p w14:paraId="3A2163DD" w14:textId="52784552" w:rsidR="00700C5F" w:rsidRDefault="00700C5F" w:rsidP="001A4B27">
      <w:pPr>
        <w:pStyle w:val="EX"/>
      </w:pPr>
      <w:r>
        <w:t>[16]</w:t>
      </w:r>
      <w:r>
        <w:tab/>
      </w:r>
      <w:r w:rsidR="0019645B">
        <w:t>3GPP TS 38.331:</w:t>
      </w:r>
      <w:r>
        <w:t xml:space="preserve"> </w:t>
      </w:r>
      <w:r w:rsidR="0019645B">
        <w:t>"</w:t>
      </w:r>
      <w:r w:rsidRPr="00700C5F">
        <w:t>NR; Radio Resource Control (RRC); Protocol specification</w:t>
      </w:r>
      <w:r w:rsidR="0019645B">
        <w:t>"</w:t>
      </w:r>
      <w:r>
        <w:t>.</w:t>
      </w:r>
    </w:p>
    <w:p w14:paraId="5FBDA919" w14:textId="7ADE435F" w:rsidR="00267E73" w:rsidRDefault="00267E73" w:rsidP="00565A09">
      <w:pPr>
        <w:pStyle w:val="EX"/>
        <w:rPr>
          <w:lang w:eastAsia="ja-JP"/>
        </w:rPr>
      </w:pPr>
      <w:r w:rsidRPr="00565A09">
        <w:t>[</w:t>
      </w:r>
      <w:r w:rsidR="00E25CCA" w:rsidRPr="00565A09">
        <w:t>17</w:t>
      </w:r>
      <w:r w:rsidRPr="00565A09">
        <w:t>]</w:t>
      </w:r>
      <w:r w:rsidRPr="00565A09">
        <w:tab/>
      </w:r>
      <w:r w:rsidR="0019645B" w:rsidRPr="00565A09">
        <w:t>3GPP</w:t>
      </w:r>
      <w:r w:rsidR="0019645B">
        <w:t> </w:t>
      </w:r>
      <w:r w:rsidR="0019645B" w:rsidRPr="00565A09">
        <w:t>TS</w:t>
      </w:r>
      <w:r w:rsidR="0019645B">
        <w:t> </w:t>
      </w:r>
      <w:r w:rsidR="0019645B" w:rsidRPr="00565A09">
        <w:t>38.305:</w:t>
      </w:r>
      <w:r w:rsidRPr="00565A09">
        <w:t xml:space="preserve"> </w:t>
      </w:r>
      <w:r w:rsidR="0019645B">
        <w:t>"</w:t>
      </w:r>
      <w:r w:rsidRPr="00565A09">
        <w:t>Stage 2 functional specification of User Equipment (UE) positioning in NG-RAN</w:t>
      </w:r>
      <w:r w:rsidR="0019645B">
        <w:t>"</w:t>
      </w:r>
      <w:r w:rsidRPr="00565A09">
        <w:t>.</w:t>
      </w:r>
    </w:p>
    <w:p w14:paraId="0A0D1142" w14:textId="1E5EC3E9" w:rsidR="00267E73" w:rsidRDefault="00267E73" w:rsidP="00CE0541">
      <w:pPr>
        <w:pStyle w:val="EX"/>
      </w:pPr>
      <w:r w:rsidRPr="00565A09">
        <w:t>[</w:t>
      </w:r>
      <w:r w:rsidR="00E25CCA" w:rsidRPr="00565A09">
        <w:t>18</w:t>
      </w:r>
      <w:r w:rsidRPr="00565A09">
        <w:t>]</w:t>
      </w:r>
      <w:r w:rsidRPr="00565A09">
        <w:tab/>
      </w:r>
      <w:r w:rsidR="0019645B" w:rsidRPr="00565A09">
        <w:t>3GPP</w:t>
      </w:r>
      <w:r w:rsidR="0019645B">
        <w:t> </w:t>
      </w:r>
      <w:r w:rsidR="0019645B" w:rsidRPr="00565A09">
        <w:t>TS</w:t>
      </w:r>
      <w:r w:rsidR="0019645B">
        <w:t> </w:t>
      </w:r>
      <w:r w:rsidR="0019645B" w:rsidRPr="00565A09">
        <w:t>38.473:</w:t>
      </w:r>
      <w:r w:rsidRPr="00565A09">
        <w:t xml:space="preserve"> </w:t>
      </w:r>
      <w:r w:rsidR="0019645B">
        <w:t>"</w:t>
      </w:r>
      <w:r w:rsidRPr="00565A09">
        <w:t>F1 application protocol (F1AP)</w:t>
      </w:r>
      <w:r w:rsidR="0019645B">
        <w:t>"</w:t>
      </w:r>
      <w:r w:rsidRPr="00565A09">
        <w:t>.</w:t>
      </w:r>
    </w:p>
    <w:p w14:paraId="49F9C07A" w14:textId="42895336" w:rsidR="0074265A" w:rsidRDefault="0074265A" w:rsidP="00CE0541">
      <w:pPr>
        <w:pStyle w:val="EX"/>
      </w:pPr>
      <w:r>
        <w:t>[19]</w:t>
      </w:r>
      <w:r>
        <w:tab/>
      </w:r>
      <w:r w:rsidR="0019645B" w:rsidRPr="00565A09">
        <w:t>3GPP</w:t>
      </w:r>
      <w:r w:rsidR="0019645B">
        <w:t> </w:t>
      </w:r>
      <w:r w:rsidR="0019645B" w:rsidRPr="00565A09">
        <w:t>TS</w:t>
      </w:r>
      <w:r w:rsidR="0019645B">
        <w:t> 38.413:</w:t>
      </w:r>
      <w:r>
        <w:t xml:space="preserve"> </w:t>
      </w:r>
      <w:r w:rsidR="0019645B">
        <w:t>"</w:t>
      </w:r>
      <w:r>
        <w:t>NG Application Protocol (NGAP)</w:t>
      </w:r>
      <w:r w:rsidR="0019645B">
        <w:t>"</w:t>
      </w:r>
      <w:r w:rsidR="00CE0541">
        <w:t>.</w:t>
      </w:r>
    </w:p>
    <w:p w14:paraId="792FE917" w14:textId="40A8D086" w:rsidR="000069EC" w:rsidRDefault="000069EC" w:rsidP="00CE0541">
      <w:pPr>
        <w:pStyle w:val="EX"/>
      </w:pPr>
      <w:r w:rsidRPr="003B3C58">
        <w:t>[</w:t>
      </w:r>
      <w:r>
        <w:t>20</w:t>
      </w:r>
      <w:r w:rsidRPr="003B3C58">
        <w:t>]</w:t>
      </w:r>
      <w:r w:rsidRPr="003B3C58">
        <w:tab/>
      </w:r>
      <w:r w:rsidR="0019645B">
        <w:t>3GPP TS 38.300:</w:t>
      </w:r>
      <w:r>
        <w:t xml:space="preserve"> </w:t>
      </w:r>
      <w:r w:rsidR="0019645B">
        <w:t>"</w:t>
      </w:r>
      <w:r>
        <w:rPr>
          <w:lang w:eastAsia="ja-JP"/>
        </w:rPr>
        <w:t>NR; Overall description; Stage-2</w:t>
      </w:r>
      <w:r w:rsidR="0019645B">
        <w:t>"</w:t>
      </w:r>
      <w:r w:rsidR="00CE0541">
        <w:t>.</w:t>
      </w:r>
    </w:p>
    <w:p w14:paraId="3E0E0E1E" w14:textId="640DBB7A" w:rsidR="000069EC" w:rsidRDefault="000069EC" w:rsidP="00CE0541">
      <w:pPr>
        <w:pStyle w:val="EX"/>
      </w:pPr>
      <w:r>
        <w:t>[21]</w:t>
      </w:r>
      <w:r>
        <w:tab/>
      </w:r>
      <w:r w:rsidR="0019645B">
        <w:t>3GPP TS 38.304:</w:t>
      </w:r>
      <w:r>
        <w:t xml:space="preserve"> </w:t>
      </w:r>
      <w:r w:rsidR="0019645B">
        <w:t>"</w:t>
      </w:r>
      <w:r w:rsidRPr="00E6372C">
        <w:t xml:space="preserve">NR; User Equipment (UE) procedures in idle mode </w:t>
      </w:r>
      <w:r w:rsidR="0019645B">
        <w:t>"</w:t>
      </w:r>
      <w:r w:rsidR="00CE0541">
        <w:t>.</w:t>
      </w:r>
    </w:p>
    <w:p w14:paraId="24ACB616" w14:textId="096C78F4" w:rsidR="00080512" w:rsidRPr="004D3578" w:rsidRDefault="00080512">
      <w:pPr>
        <w:pStyle w:val="Heading1"/>
      </w:pPr>
      <w:bookmarkStart w:id="38" w:name="definitions"/>
      <w:bookmarkStart w:id="39" w:name="_Toc93486473"/>
      <w:bookmarkStart w:id="40" w:name="_Toc97151676"/>
      <w:bookmarkStart w:id="41" w:name="_Toc100980629"/>
      <w:bookmarkStart w:id="42" w:name="_Toc104389995"/>
      <w:bookmarkStart w:id="43" w:name="_Toc112738460"/>
      <w:bookmarkStart w:id="44" w:name="_Toc117259856"/>
      <w:bookmarkEnd w:id="38"/>
      <w:r w:rsidRPr="004D3578">
        <w:t>3</w:t>
      </w:r>
      <w:r w:rsidRPr="004D3578">
        <w:tab/>
        <w:t>Definitions</w:t>
      </w:r>
      <w:r w:rsidR="00602AEA">
        <w:t xml:space="preserve"> of terms and abbreviations</w:t>
      </w:r>
      <w:bookmarkEnd w:id="39"/>
      <w:bookmarkEnd w:id="40"/>
      <w:bookmarkEnd w:id="41"/>
      <w:bookmarkEnd w:id="42"/>
      <w:bookmarkEnd w:id="43"/>
      <w:bookmarkEnd w:id="44"/>
    </w:p>
    <w:p w14:paraId="6CBABCF9" w14:textId="77777777" w:rsidR="00080512" w:rsidRPr="004D3578" w:rsidRDefault="00080512">
      <w:pPr>
        <w:pStyle w:val="Heading2"/>
      </w:pPr>
      <w:bookmarkStart w:id="45" w:name="_Toc93486474"/>
      <w:bookmarkStart w:id="46" w:name="_Toc97151677"/>
      <w:bookmarkStart w:id="47" w:name="_Toc100980630"/>
      <w:bookmarkStart w:id="48" w:name="_Toc104389996"/>
      <w:bookmarkStart w:id="49" w:name="_Toc112738461"/>
      <w:bookmarkStart w:id="50" w:name="_Toc117259857"/>
      <w:r w:rsidRPr="004D3578">
        <w:t>3.1</w:t>
      </w:r>
      <w:r w:rsidRPr="004D3578">
        <w:tab/>
      </w:r>
      <w:r w:rsidR="002B6339">
        <w:t>Terms</w:t>
      </w:r>
      <w:bookmarkEnd w:id="45"/>
      <w:bookmarkEnd w:id="46"/>
      <w:bookmarkEnd w:id="47"/>
      <w:bookmarkEnd w:id="48"/>
      <w:bookmarkEnd w:id="49"/>
      <w:bookmarkEnd w:id="50"/>
    </w:p>
    <w:p w14:paraId="52F085A8" w14:textId="397435EA" w:rsidR="00080512" w:rsidRPr="004D3578" w:rsidRDefault="005C0982">
      <w:r>
        <w:t xml:space="preserve">For the purposes of the present document, the terms given in </w:t>
      </w:r>
      <w:r w:rsidR="0019645B">
        <w:t>TR 21.905 [</w:t>
      </w:r>
      <w:r>
        <w:t xml:space="preserve">1] and the following apply. A term defined in the present document takes precedence over the definition of the same term, if any, in </w:t>
      </w:r>
      <w:r w:rsidR="0019645B">
        <w:t>TR 21.905 [</w:t>
      </w:r>
      <w:r>
        <w:t>1].</w:t>
      </w:r>
    </w:p>
    <w:p w14:paraId="01D6FD2C" w14:textId="5C2E8473" w:rsidR="00055EC3" w:rsidRPr="000A0D2C" w:rsidRDefault="00055EC3" w:rsidP="00055EC3">
      <w:r w:rsidRPr="002B6694">
        <w:rPr>
          <w:b/>
        </w:rPr>
        <w:t>mobile base station relay</w:t>
      </w:r>
      <w:r w:rsidRPr="000A0D2C">
        <w:rPr>
          <w:b/>
        </w:rPr>
        <w:t>:</w:t>
      </w:r>
      <w:r w:rsidRPr="000A0D2C">
        <w:t xml:space="preserve"> </w:t>
      </w:r>
      <w:r>
        <w:t>A</w:t>
      </w:r>
      <w:r w:rsidRPr="002B6694">
        <w:t xml:space="preserve"> mobile base station act</w:t>
      </w:r>
      <w:r>
        <w:t>s</w:t>
      </w:r>
      <w:r w:rsidRPr="002B6694">
        <w:t xml:space="preserve"> as a relay between a UE and the 5G network, i.e. providing a NR access link to UEs and connected wirelessly (using NR) through a </w:t>
      </w:r>
      <w:r>
        <w:t>IAB-</w:t>
      </w:r>
      <w:r w:rsidRPr="002B6694">
        <w:t>donor to the 5G Core.</w:t>
      </w:r>
      <w:r>
        <w:t xml:space="preserve"> </w:t>
      </w:r>
      <w:r w:rsidRPr="002B6694">
        <w:t>Such mobile base station relay is assumed to be mounted on a moving vehicle and serve UEs that can be located inside or outside the vehicle (or entering/leaving the vehicle)</w:t>
      </w:r>
      <w:r w:rsidRPr="000A0D2C">
        <w:t>.</w:t>
      </w:r>
    </w:p>
    <w:p w14:paraId="5E81C5C1" w14:textId="0FE0B6F7" w:rsidR="00080512" w:rsidRPr="004D3578" w:rsidRDefault="00080512">
      <w:pPr>
        <w:pStyle w:val="Heading2"/>
      </w:pPr>
      <w:bookmarkStart w:id="51" w:name="_Toc93486475"/>
      <w:bookmarkStart w:id="52" w:name="_Toc97151678"/>
      <w:bookmarkStart w:id="53" w:name="_Toc100980631"/>
      <w:bookmarkStart w:id="54" w:name="_Toc104389997"/>
      <w:bookmarkStart w:id="55" w:name="_Toc112738462"/>
      <w:bookmarkStart w:id="56" w:name="_Toc117259858"/>
      <w:r w:rsidRPr="004D3578">
        <w:t>3.</w:t>
      </w:r>
      <w:r w:rsidR="00803455">
        <w:t>2</w:t>
      </w:r>
      <w:r w:rsidRPr="004D3578">
        <w:tab/>
        <w:t>Abbreviations</w:t>
      </w:r>
      <w:bookmarkEnd w:id="51"/>
      <w:bookmarkEnd w:id="52"/>
      <w:bookmarkEnd w:id="53"/>
      <w:bookmarkEnd w:id="54"/>
      <w:bookmarkEnd w:id="55"/>
      <w:bookmarkEnd w:id="56"/>
    </w:p>
    <w:p w14:paraId="338C6B7C" w14:textId="6DCDF5A0" w:rsidR="00080512" w:rsidRPr="004D3578" w:rsidRDefault="005C0982">
      <w:pPr>
        <w:keepNext/>
      </w:pPr>
      <w:r>
        <w:t xml:space="preserve">For the purposes of the present document, the abbreviations given in </w:t>
      </w:r>
      <w:r w:rsidR="0019645B">
        <w:t>TR 21.905 [</w:t>
      </w:r>
      <w:r>
        <w:t xml:space="preserve">1] and the following apply. An abbreviation defined in the present document takes precedence over the definition of the same abbreviation, if any, in </w:t>
      </w:r>
      <w:r w:rsidR="0019645B">
        <w:t>TR 21.905 [</w:t>
      </w:r>
      <w:r>
        <w:t>1].</w:t>
      </w:r>
    </w:p>
    <w:p w14:paraId="6E032323" w14:textId="77777777" w:rsidR="00267E73" w:rsidRDefault="00267E73" w:rsidP="001A4B27">
      <w:pPr>
        <w:pStyle w:val="EW"/>
        <w:rPr>
          <w:lang w:eastAsia="ja-JP"/>
        </w:rPr>
      </w:pPr>
      <w:r>
        <w:rPr>
          <w:lang w:eastAsia="ja-JP"/>
        </w:rPr>
        <w:t>MBSR</w:t>
      </w:r>
      <w:r>
        <w:rPr>
          <w:lang w:eastAsia="ja-JP"/>
        </w:rPr>
        <w:tab/>
        <w:t>Mobile Base Station Relay</w:t>
      </w:r>
    </w:p>
    <w:p w14:paraId="0DD0A61F" w14:textId="1E310847" w:rsidR="00267E73" w:rsidRDefault="00267E73" w:rsidP="001A4B27">
      <w:pPr>
        <w:pStyle w:val="EW"/>
      </w:pPr>
      <w:r>
        <w:rPr>
          <w:lang w:eastAsia="ja-JP"/>
        </w:rPr>
        <w:t>TRP</w:t>
      </w:r>
      <w:r>
        <w:rPr>
          <w:lang w:eastAsia="ja-JP"/>
        </w:rPr>
        <w:tab/>
        <w:t>Transmission-Reception Point</w:t>
      </w:r>
    </w:p>
    <w:p w14:paraId="32C0814F" w14:textId="638C060A" w:rsidR="00F363F1" w:rsidRPr="004D3578" w:rsidRDefault="00F363F1" w:rsidP="001A4B27">
      <w:pPr>
        <w:pStyle w:val="EW"/>
      </w:pPr>
      <w:r>
        <w:t>VMR</w:t>
      </w:r>
      <w:r w:rsidRPr="000A0D2C">
        <w:tab/>
      </w:r>
      <w:r>
        <w:t>Vehicle Mounted Relay</w:t>
      </w:r>
    </w:p>
    <w:p w14:paraId="1EA365ED" w14:textId="77777777" w:rsidR="00080512" w:rsidRPr="004D3578" w:rsidRDefault="00080512" w:rsidP="001A4B27">
      <w:pPr>
        <w:pStyle w:val="EW"/>
      </w:pPr>
    </w:p>
    <w:p w14:paraId="7D89FB01" w14:textId="23BBA7E8" w:rsidR="00080512" w:rsidRPr="004D3578" w:rsidRDefault="00080512">
      <w:pPr>
        <w:pStyle w:val="Heading1"/>
      </w:pPr>
      <w:bookmarkStart w:id="57" w:name="clause4"/>
      <w:bookmarkStart w:id="58" w:name="_Toc93486476"/>
      <w:bookmarkStart w:id="59" w:name="_Toc97151679"/>
      <w:bookmarkStart w:id="60" w:name="_Toc100980632"/>
      <w:bookmarkStart w:id="61" w:name="_Toc104389998"/>
      <w:bookmarkStart w:id="62" w:name="_Toc112738463"/>
      <w:bookmarkStart w:id="63" w:name="_Toc117259859"/>
      <w:bookmarkEnd w:id="57"/>
      <w:r w:rsidRPr="004D3578">
        <w:t>4</w:t>
      </w:r>
      <w:r w:rsidRPr="004D3578">
        <w:tab/>
      </w:r>
      <w:r w:rsidR="005B7155">
        <w:t>Architecture assumptions and requirements</w:t>
      </w:r>
      <w:bookmarkEnd w:id="58"/>
      <w:bookmarkEnd w:id="59"/>
      <w:bookmarkEnd w:id="60"/>
      <w:bookmarkEnd w:id="61"/>
      <w:bookmarkEnd w:id="62"/>
      <w:bookmarkEnd w:id="63"/>
    </w:p>
    <w:p w14:paraId="480FB05A" w14:textId="60FF64AF" w:rsidR="00080512" w:rsidRPr="004D3578" w:rsidRDefault="00080512">
      <w:pPr>
        <w:pStyle w:val="Heading2"/>
      </w:pPr>
      <w:bookmarkStart w:id="64" w:name="_Toc93486477"/>
      <w:bookmarkStart w:id="65" w:name="_Toc97151680"/>
      <w:bookmarkStart w:id="66" w:name="_Toc100980633"/>
      <w:bookmarkStart w:id="67" w:name="_Toc104389999"/>
      <w:bookmarkStart w:id="68" w:name="_Toc112738464"/>
      <w:bookmarkStart w:id="69" w:name="_Toc117259860"/>
      <w:r w:rsidRPr="004D3578">
        <w:t>4.1</w:t>
      </w:r>
      <w:r w:rsidRPr="004D3578">
        <w:tab/>
      </w:r>
      <w:r w:rsidR="005B7155">
        <w:t>Architecture assumptions</w:t>
      </w:r>
      <w:bookmarkEnd w:id="64"/>
      <w:bookmarkEnd w:id="65"/>
      <w:bookmarkEnd w:id="66"/>
      <w:bookmarkEnd w:id="67"/>
      <w:bookmarkEnd w:id="68"/>
      <w:bookmarkEnd w:id="69"/>
    </w:p>
    <w:p w14:paraId="43B8DA85" w14:textId="67CF9657" w:rsidR="00AA7FEC" w:rsidRPr="00F47B87" w:rsidRDefault="00AA7FEC" w:rsidP="00AA7FEC">
      <w:r w:rsidRPr="00F47B87">
        <w:t xml:space="preserve">The study </w:t>
      </w:r>
      <w:r>
        <w:t>should be based on the following architecture assumptions</w:t>
      </w:r>
      <w:r w:rsidRPr="00F47B87">
        <w:t>:</w:t>
      </w:r>
    </w:p>
    <w:p w14:paraId="25A3F7FC" w14:textId="251B3325" w:rsidR="00AA7FEC" w:rsidRDefault="005C0982" w:rsidP="00AA7FEC">
      <w:pPr>
        <w:pStyle w:val="B1"/>
        <w:rPr>
          <w:lang w:val="en-US"/>
        </w:rPr>
      </w:pPr>
      <w:r>
        <w:rPr>
          <w:lang w:val="en-US"/>
        </w:rPr>
        <w:t>-</w:t>
      </w:r>
      <w:r>
        <w:rPr>
          <w:lang w:val="en-US"/>
        </w:rPr>
        <w:tab/>
        <w:t xml:space="preserve">the mobile base station relays uses the IAB architecture as defined in clause 5.35 of </w:t>
      </w:r>
      <w:r w:rsidR="0019645B">
        <w:rPr>
          <w:lang w:val="en-US"/>
        </w:rPr>
        <w:t>TS 23.501 [</w:t>
      </w:r>
      <w:r>
        <w:rPr>
          <w:lang w:val="en-US"/>
        </w:rPr>
        <w:t>2];</w:t>
      </w:r>
    </w:p>
    <w:p w14:paraId="1E6D45F5" w14:textId="386927AB" w:rsidR="00AA7FEC" w:rsidRDefault="00AA7FEC" w:rsidP="00AA7FEC">
      <w:pPr>
        <w:pStyle w:val="NO"/>
      </w:pPr>
      <w:r>
        <w:rPr>
          <w:lang w:val="en-US"/>
        </w:rPr>
        <w:t>NOTE</w:t>
      </w:r>
      <w:r w:rsidR="000C1860">
        <w:rPr>
          <w:lang w:val="en-US"/>
        </w:rPr>
        <w:t> </w:t>
      </w:r>
      <w:r w:rsidR="002F770A">
        <w:rPr>
          <w:lang w:val="en-US"/>
        </w:rPr>
        <w:t>1</w:t>
      </w:r>
      <w:r>
        <w:rPr>
          <w:lang w:val="en-US"/>
        </w:rPr>
        <w:t>:</w:t>
      </w:r>
      <w:r>
        <w:tab/>
      </w:r>
      <w:r w:rsidRPr="00A626A6">
        <w:t xml:space="preserve">Any other alternative of base station relay </w:t>
      </w:r>
      <w:r w:rsidRPr="00D0364F">
        <w:rPr>
          <w:lang w:val="en-US"/>
        </w:rPr>
        <w:t>architecture</w:t>
      </w:r>
      <w:r>
        <w:rPr>
          <w:lang w:val="en-US"/>
        </w:rPr>
        <w:t xml:space="preserve"> </w:t>
      </w:r>
      <w:r w:rsidRPr="00A626A6">
        <w:t>depends on the RAN study output if any</w:t>
      </w:r>
      <w:r>
        <w:rPr>
          <w:lang w:val="en-US"/>
        </w:rPr>
        <w:t xml:space="preserve"> </w:t>
      </w:r>
      <w:r w:rsidRPr="00D0364F">
        <w:rPr>
          <w:lang w:val="en-US"/>
        </w:rPr>
        <w:t>and should be discussed with relevant RAN</w:t>
      </w:r>
      <w:r w:rsidR="005C0982">
        <w:rPr>
          <w:lang w:val="en-US"/>
        </w:rPr>
        <w:t> </w:t>
      </w:r>
      <w:r w:rsidRPr="00D0364F">
        <w:rPr>
          <w:lang w:val="en-US"/>
        </w:rPr>
        <w:t>WGs</w:t>
      </w:r>
      <w:r w:rsidRPr="00A626A6">
        <w:t>.</w:t>
      </w:r>
    </w:p>
    <w:p w14:paraId="77DEE4DD" w14:textId="126A3850" w:rsidR="002F770A" w:rsidRPr="00A626A6" w:rsidRDefault="002F770A" w:rsidP="00AA7FEC">
      <w:pPr>
        <w:pStyle w:val="NO"/>
      </w:pPr>
      <w:r w:rsidRPr="002F770A">
        <w:t>NOTE</w:t>
      </w:r>
      <w:r w:rsidR="000C1860">
        <w:t> </w:t>
      </w:r>
      <w:r w:rsidRPr="002F770A">
        <w:t>2:</w:t>
      </w:r>
      <w:r w:rsidR="009E3C29">
        <w:tab/>
      </w:r>
      <w:r w:rsidRPr="002F770A">
        <w:t>The mobile base station relay (i.e. IAB</w:t>
      </w:r>
      <w:r w:rsidR="00EC0745">
        <w:t>-</w:t>
      </w:r>
      <w:r w:rsidRPr="002F770A">
        <w:t>node) is not applicable to NR satellite access in this release.</w:t>
      </w:r>
    </w:p>
    <w:p w14:paraId="02055657" w14:textId="77777777" w:rsidR="005C0982" w:rsidRDefault="005C0982" w:rsidP="00AA7FEC">
      <w:pPr>
        <w:pStyle w:val="B1"/>
        <w:rPr>
          <w:lang w:val="en-US"/>
        </w:rPr>
      </w:pPr>
      <w:r>
        <w:rPr>
          <w:lang w:val="en-US"/>
        </w:rPr>
        <w:t>-</w:t>
      </w:r>
      <w:r>
        <w:rPr>
          <w:lang w:val="en-US"/>
        </w:rPr>
        <w:tab/>
        <w:t>the mobile base station relay has a single hop to the IAB-donor node;</w:t>
      </w:r>
    </w:p>
    <w:p w14:paraId="778A9643" w14:textId="77777777" w:rsidR="005C0982" w:rsidRDefault="005C0982" w:rsidP="00AA7FEC">
      <w:pPr>
        <w:pStyle w:val="B1"/>
        <w:rPr>
          <w:lang w:val="en-US"/>
        </w:rPr>
      </w:pPr>
      <w:r>
        <w:rPr>
          <w:lang w:val="en-US"/>
        </w:rPr>
        <w:t>-</w:t>
      </w:r>
      <w:r>
        <w:rPr>
          <w:lang w:val="en-US"/>
        </w:rPr>
        <w:tab/>
        <w:t>the mobile base station relay may serve UEs located inside or outside the vehicle mounted with the relay;</w:t>
      </w:r>
    </w:p>
    <w:p w14:paraId="72FD0C07" w14:textId="77777777" w:rsidR="005C0982" w:rsidRDefault="005C0982" w:rsidP="00AA7FEC">
      <w:pPr>
        <w:pStyle w:val="B1"/>
        <w:rPr>
          <w:lang w:val="en-US"/>
        </w:rPr>
      </w:pPr>
      <w:r>
        <w:rPr>
          <w:lang w:val="en-US"/>
        </w:rPr>
        <w:t>-</w:t>
      </w:r>
      <w:r>
        <w:rPr>
          <w:lang w:val="en-US"/>
        </w:rPr>
        <w:tab/>
        <w:t>NR Uu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3558D200" w:rsidR="005C0982" w:rsidRDefault="005C0982" w:rsidP="00AA7FEC">
      <w:pPr>
        <w:pStyle w:val="B1"/>
        <w:rPr>
          <w:lang w:val="en-US"/>
        </w:rPr>
      </w:pPr>
      <w:r>
        <w:rPr>
          <w:lang w:val="en-US"/>
        </w:rPr>
        <w:lastRenderedPageBreak/>
        <w:t>-</w:t>
      </w:r>
      <w:r>
        <w:rPr>
          <w:lang w:val="en-US"/>
        </w:rPr>
        <w:tab/>
        <w:t xml:space="preserve">LCS framework as defined in </w:t>
      </w:r>
      <w:r w:rsidR="0019645B">
        <w:rPr>
          <w:lang w:val="en-US"/>
        </w:rPr>
        <w:t>TS 23.273 [</w:t>
      </w:r>
      <w:r>
        <w:rPr>
          <w:lang w:val="en-US"/>
        </w:rPr>
        <w:t>4] is used for providing the location service to the served UEs;</w:t>
      </w:r>
    </w:p>
    <w:p w14:paraId="2485391B" w14:textId="77777777" w:rsidR="005C0982" w:rsidRDefault="005C0982" w:rsidP="00AA7FEC">
      <w:pPr>
        <w:pStyle w:val="B1"/>
        <w:rPr>
          <w:lang w:val="en-US"/>
        </w:rPr>
      </w:pPr>
      <w:r>
        <w:rPr>
          <w:lang w:val="en-US"/>
        </w:rPr>
        <w:t>-</w:t>
      </w:r>
      <w:r>
        <w:rPr>
          <w:lang w:val="en-US"/>
        </w:rPr>
        <w:tab/>
        <w:t>the mobile base station may connect to an IAB-donor node of a PLMN or an SNPN.</w:t>
      </w:r>
    </w:p>
    <w:p w14:paraId="32174BD3" w14:textId="54741277" w:rsidR="00080512" w:rsidRPr="004D3578" w:rsidRDefault="00080512">
      <w:pPr>
        <w:pStyle w:val="Heading2"/>
      </w:pPr>
      <w:bookmarkStart w:id="70" w:name="_Toc93486478"/>
      <w:bookmarkStart w:id="71" w:name="_Toc97151681"/>
      <w:bookmarkStart w:id="72" w:name="_Toc100980634"/>
      <w:bookmarkStart w:id="73" w:name="_Toc104390000"/>
      <w:bookmarkStart w:id="74" w:name="_Toc112738465"/>
      <w:bookmarkStart w:id="75" w:name="_Toc117259861"/>
      <w:r w:rsidRPr="004D3578">
        <w:t>4.2</w:t>
      </w:r>
      <w:r w:rsidRPr="004D3578">
        <w:tab/>
      </w:r>
      <w:r w:rsidR="005B7155">
        <w:t>Architecture requirements</w:t>
      </w:r>
      <w:bookmarkEnd w:id="70"/>
      <w:bookmarkEnd w:id="71"/>
      <w:bookmarkEnd w:id="72"/>
      <w:bookmarkEnd w:id="73"/>
      <w:bookmarkEnd w:id="74"/>
      <w:bookmarkEnd w:id="75"/>
    </w:p>
    <w:p w14:paraId="46413F1A" w14:textId="714D54DE" w:rsidR="00AA7FEC" w:rsidRDefault="005C0982" w:rsidP="000C1860">
      <w:pPr>
        <w:rPr>
          <w:lang w:eastAsia="ja-JP"/>
        </w:rPr>
      </w:pPr>
      <w:r w:rsidRPr="000C1860">
        <w:t xml:space="preserve">Solutions of the study should provide architecture and system level enhancements to the 5G system to support the operation of base station relays to satisfy the normative requirements in </w:t>
      </w:r>
      <w:r w:rsidR="0019645B" w:rsidRPr="000C1860">
        <w:t>TS</w:t>
      </w:r>
      <w:r w:rsidR="0019645B">
        <w:t> </w:t>
      </w:r>
      <w:r w:rsidR="0019645B" w:rsidRPr="000C1860">
        <w:t>22.261</w:t>
      </w:r>
      <w:r w:rsidR="0019645B">
        <w:t> </w:t>
      </w:r>
      <w:r w:rsidR="0019645B" w:rsidRPr="000C1860">
        <w:t>[</w:t>
      </w:r>
      <w:r w:rsidRPr="000C1860">
        <w:t>3]. Specifically, the enhanced system needs to:</w:t>
      </w:r>
    </w:p>
    <w:p w14:paraId="5467A5AB" w14:textId="77777777" w:rsidR="005C0982" w:rsidRDefault="005C0982" w:rsidP="00AA7FEC">
      <w:pPr>
        <w:pStyle w:val="B1"/>
        <w:rPr>
          <w:lang w:val="en-US"/>
        </w:rPr>
      </w:pPr>
      <w:r>
        <w:rPr>
          <w:lang w:val="en-US"/>
        </w:rPr>
        <w:t>-</w:t>
      </w:r>
      <w:r>
        <w:rPr>
          <w:lang w:val="en-US"/>
        </w:rPr>
        <w:tab/>
        <w:t>support legacy UE(s) to connect via base station relays, but can consider optimizations involving UE changes;</w:t>
      </w:r>
    </w:p>
    <w:p w14:paraId="50271366" w14:textId="77777777" w:rsidR="005C0982" w:rsidRDefault="005C0982" w:rsidP="00AA7FEC">
      <w:pPr>
        <w:pStyle w:val="B1"/>
        <w:rPr>
          <w:lang w:val="en-US"/>
        </w:rPr>
      </w:pPr>
      <w:r>
        <w:rPr>
          <w:lang w:val="en-US"/>
        </w:rPr>
        <w:t>-</w:t>
      </w:r>
      <w:r>
        <w:rPr>
          <w:lang w:val="en-US"/>
        </w:rPr>
        <w:tab/>
        <w:t>support end-to-end service continuity, in the presence of mobile base station relays, including when the mobile base station relays change the IAB-donor nodes;</w:t>
      </w:r>
    </w:p>
    <w:p w14:paraId="15C3CC64" w14:textId="77777777" w:rsidR="005C0982" w:rsidRDefault="005C0982" w:rsidP="00AA7FEC">
      <w:pPr>
        <w:pStyle w:val="B1"/>
        <w:rPr>
          <w:lang w:val="en-US"/>
        </w:rPr>
      </w:pPr>
      <w:r>
        <w:rPr>
          <w:lang w:val="en-US"/>
        </w:rPr>
        <w:t>-</w:t>
      </w:r>
      <w:r>
        <w:rPr>
          <w:lang w:val="en-US"/>
        </w:rPr>
        <w:tab/>
        <w:t>support the mobile network operator to configure, provision and control the operation of a mobile base station relay;</w:t>
      </w:r>
    </w:p>
    <w:p w14:paraId="79607F2B" w14:textId="45F8C834" w:rsidR="00AA7FEC" w:rsidRDefault="00AA7FEC" w:rsidP="00AA7FEC">
      <w:pPr>
        <w:pStyle w:val="NO"/>
      </w:pPr>
      <w:r>
        <w:rPr>
          <w:lang w:val="en-US"/>
        </w:rPr>
        <w:t>NOTE</w:t>
      </w:r>
      <w:r w:rsidR="000C1860">
        <w:rPr>
          <w:lang w:val="en-US"/>
        </w:rPr>
        <w:t> </w:t>
      </w:r>
      <w:r w:rsidR="00FA5DBC">
        <w:rPr>
          <w:lang w:val="en-US"/>
        </w:rPr>
        <w:t>1</w:t>
      </w:r>
      <w:r>
        <w:rPr>
          <w:lang w:val="en-US"/>
        </w:rPr>
        <w:t>:</w:t>
      </w:r>
      <w:r w:rsidR="005C0982">
        <w:rPr>
          <w:lang w:val="en-US"/>
        </w:rPr>
        <w:tab/>
      </w:r>
      <w:r>
        <w:rPr>
          <w:lang w:val="en-US"/>
        </w:rPr>
        <w:t xml:space="preserve">Charging </w:t>
      </w:r>
      <w:r w:rsidRPr="003202EE">
        <w:rPr>
          <w:lang w:val="en-US"/>
        </w:rPr>
        <w:t xml:space="preserve">support </w:t>
      </w:r>
      <w:r>
        <w:rPr>
          <w:lang w:val="en-US"/>
        </w:rPr>
        <w:t>will be coordinated with</w:t>
      </w:r>
      <w:r w:rsidRPr="003202EE">
        <w:rPr>
          <w:lang w:val="en-US"/>
        </w:rPr>
        <w:t xml:space="preserve"> SA5, </w:t>
      </w:r>
      <w:r>
        <w:rPr>
          <w:lang w:val="en-US"/>
        </w:rPr>
        <w:t>and if needed later</w:t>
      </w:r>
      <w:r w:rsidRPr="003202EE">
        <w:rPr>
          <w:lang w:val="en-US"/>
        </w:rPr>
        <w:t xml:space="preserve"> handled as alignment work</w:t>
      </w:r>
      <w:r>
        <w:rPr>
          <w:lang w:val="en-US"/>
        </w:rPr>
        <w:t xml:space="preserve"> in SA</w:t>
      </w:r>
      <w:r w:rsidR="005C0982">
        <w:rPr>
          <w:lang w:val="en-US"/>
        </w:rPr>
        <w:t> WG</w:t>
      </w:r>
      <w:r>
        <w:rPr>
          <w:lang w:val="en-US"/>
        </w:rPr>
        <w:t>2</w:t>
      </w:r>
      <w:r w:rsidRPr="00F47B87">
        <w:t>.</w:t>
      </w:r>
    </w:p>
    <w:p w14:paraId="2297B84A" w14:textId="77777777" w:rsidR="005C0982" w:rsidRDefault="005C0982" w:rsidP="00AA7FEC">
      <w:pPr>
        <w:pStyle w:val="B1"/>
      </w:pPr>
      <w:r>
        <w:t>-</w:t>
      </w:r>
      <w:r>
        <w:tab/>
        <w:t>support of regulatory requirements (e.g. for support of emergency services, priority services) when UEs access 5GS via a mobile base station relay;</w:t>
      </w:r>
    </w:p>
    <w:p w14:paraId="73C5BAA3" w14:textId="40D389B7" w:rsidR="005C0982" w:rsidRDefault="005C0982" w:rsidP="00AA7FEC">
      <w:pPr>
        <w:pStyle w:val="B1"/>
      </w:pPr>
      <w:r>
        <w:t>-</w:t>
      </w:r>
      <w:r>
        <w:tab/>
        <w:t>support roaming of the mobile base station relay from its HPLMN into a VPLMN.</w:t>
      </w:r>
    </w:p>
    <w:p w14:paraId="0E56F67E" w14:textId="445E1C3C" w:rsidR="00FA5DBC" w:rsidRDefault="00FA5DBC" w:rsidP="00FA5DBC">
      <w:pPr>
        <w:pStyle w:val="NO"/>
      </w:pPr>
      <w:r w:rsidRPr="002F770A">
        <w:rPr>
          <w:lang w:val="en-US"/>
        </w:rPr>
        <w:t>NOTE</w:t>
      </w:r>
      <w:r>
        <w:rPr>
          <w:lang w:val="en-US"/>
        </w:rPr>
        <w:t> 2</w:t>
      </w:r>
      <w:r w:rsidRPr="002F770A">
        <w:rPr>
          <w:lang w:val="en-US"/>
        </w:rPr>
        <w:t>:</w:t>
      </w:r>
      <w:r>
        <w:rPr>
          <w:lang w:val="en-US"/>
        </w:rPr>
        <w:t xml:space="preserve"> </w:t>
      </w:r>
      <w:r w:rsidRPr="00BE661E">
        <w:rPr>
          <w:lang w:val="en-US"/>
        </w:rPr>
        <w:t xml:space="preserve"> In this Release, NR satellite access is not applicable.</w:t>
      </w:r>
    </w:p>
    <w:p w14:paraId="60D8ED21" w14:textId="191AFE31" w:rsidR="00457C15" w:rsidRPr="004D3578" w:rsidRDefault="00457C15" w:rsidP="00457C15">
      <w:pPr>
        <w:pStyle w:val="Heading1"/>
      </w:pPr>
      <w:bookmarkStart w:id="76" w:name="_Toc97151682"/>
      <w:bookmarkStart w:id="77" w:name="_Toc100980635"/>
      <w:bookmarkStart w:id="78" w:name="_Toc104390001"/>
      <w:bookmarkStart w:id="79" w:name="_Toc112738466"/>
      <w:bookmarkStart w:id="80" w:name="_Toc117259862"/>
      <w:r>
        <w:t>5</w:t>
      </w:r>
      <w:r w:rsidRPr="004D3578">
        <w:tab/>
      </w:r>
      <w:r>
        <w:t>Key Issues</w:t>
      </w:r>
      <w:bookmarkEnd w:id="76"/>
      <w:bookmarkEnd w:id="77"/>
      <w:bookmarkEnd w:id="78"/>
      <w:bookmarkEnd w:id="79"/>
      <w:bookmarkEnd w:id="80"/>
    </w:p>
    <w:p w14:paraId="7D0DFF20" w14:textId="40671C01" w:rsidR="00457C15" w:rsidRDefault="00457C15" w:rsidP="00457C15">
      <w:pPr>
        <w:pStyle w:val="Heading2"/>
      </w:pPr>
      <w:bookmarkStart w:id="81" w:name="_Toc97151683"/>
      <w:bookmarkStart w:id="82" w:name="_Toc100980636"/>
      <w:bookmarkStart w:id="83" w:name="_Toc104390002"/>
      <w:bookmarkStart w:id="84" w:name="_Toc112738467"/>
      <w:bookmarkStart w:id="85" w:name="_Toc117259863"/>
      <w:r>
        <w:t>5</w:t>
      </w:r>
      <w:r w:rsidRPr="004D3578">
        <w:t>.1</w:t>
      </w:r>
      <w:r w:rsidRPr="004D3578">
        <w:tab/>
      </w:r>
      <w:r>
        <w:t>Key Issue #</w:t>
      </w:r>
      <w:r w:rsidR="00EE3A5E">
        <w:t>1</w:t>
      </w:r>
      <w:r>
        <w:t xml:space="preserve">: </w:t>
      </w:r>
      <w:r w:rsidR="00EE3A5E" w:rsidRPr="00EE3A5E">
        <w:t>Mobile base station relay configuration support in 5GC</w:t>
      </w:r>
      <w:bookmarkEnd w:id="81"/>
      <w:bookmarkEnd w:id="82"/>
      <w:bookmarkEnd w:id="83"/>
      <w:bookmarkEnd w:id="84"/>
      <w:bookmarkEnd w:id="85"/>
    </w:p>
    <w:p w14:paraId="22BA99F7" w14:textId="7BD533B3" w:rsidR="00EE3A5E" w:rsidRDefault="00EE3A5E" w:rsidP="00EE3A5E">
      <w:pPr>
        <w:pStyle w:val="Heading3"/>
      </w:pPr>
      <w:bookmarkStart w:id="86" w:name="_Toc97151684"/>
      <w:bookmarkStart w:id="87" w:name="_Toc100980637"/>
      <w:bookmarkStart w:id="88" w:name="_Toc104390003"/>
      <w:bookmarkStart w:id="89" w:name="_Toc112738468"/>
      <w:bookmarkStart w:id="90" w:name="_Toc117259864"/>
      <w:r>
        <w:t>5.1.1</w:t>
      </w:r>
      <w:r>
        <w:tab/>
        <w:t>Description</w:t>
      </w:r>
      <w:bookmarkEnd w:id="86"/>
      <w:bookmarkEnd w:id="87"/>
      <w:bookmarkEnd w:id="88"/>
      <w:bookmarkEnd w:id="89"/>
      <w:bookmarkEnd w:id="90"/>
    </w:p>
    <w:p w14:paraId="4E83F1A0" w14:textId="0DD9F513" w:rsidR="005C0982" w:rsidRDefault="005C0982" w:rsidP="00EE3A5E">
      <w:r>
        <w:t xml:space="preserve">Mobile base station relays </w:t>
      </w:r>
      <w:r w:rsidR="00B1430F">
        <w:t>(i.e</w:t>
      </w:r>
      <w:r w:rsidR="00E777F5">
        <w:t>.</w:t>
      </w:r>
      <w:r w:rsidR="00B1430F">
        <w:t xml:space="preserve"> IAB-node) </w:t>
      </w:r>
      <w:r>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Default="005C0982" w:rsidP="00EE3A5E">
      <w:r>
        <w:t>This key issue should investigate the enhancements needed in 5GC for the configuration of the mobile base station relay to be operational and for the access management of the mobile based station relay.</w:t>
      </w:r>
    </w:p>
    <w:p w14:paraId="03C06CE9" w14:textId="77777777" w:rsidR="005C0982" w:rsidRDefault="005C0982" w:rsidP="00EE3A5E">
      <w:r>
        <w:t>The following aspects shall be studied:</w:t>
      </w:r>
    </w:p>
    <w:p w14:paraId="7C0B4375" w14:textId="35B7F334" w:rsidR="005C0982" w:rsidRDefault="005C0982" w:rsidP="005C0982">
      <w:pPr>
        <w:pStyle w:val="B1"/>
        <w:rPr>
          <w:lang w:val="en-US"/>
        </w:rPr>
      </w:pPr>
      <w:r>
        <w:rPr>
          <w:lang w:val="en-US"/>
        </w:rPr>
        <w:t>-</w:t>
      </w:r>
      <w:r>
        <w:rPr>
          <w:lang w:val="en-US"/>
        </w:rPr>
        <w:tab/>
        <w:t>What authorization policies and configuration data are needed for the mobile base station relay</w:t>
      </w:r>
      <w:r w:rsidR="0019645B">
        <w:rPr>
          <w:lang w:val="en-US"/>
        </w:rPr>
        <w:t>'</w:t>
      </w:r>
      <w:r>
        <w:rPr>
          <w:lang w:val="en-US"/>
        </w:rPr>
        <w:t>s operation.</w:t>
      </w:r>
    </w:p>
    <w:p w14:paraId="4685C3D2" w14:textId="77777777" w:rsidR="005C0982" w:rsidRDefault="005C0982" w:rsidP="005C0982">
      <w:pPr>
        <w:pStyle w:val="B1"/>
        <w:rPr>
          <w:lang w:val="en-US"/>
        </w:rPr>
      </w:pPr>
      <w:r>
        <w:rPr>
          <w:lang w:val="en-US"/>
        </w:rPr>
        <w:t>-</w:t>
      </w:r>
      <w:r>
        <w:rPr>
          <w:lang w:val="en-US"/>
        </w:rPr>
        <w:tab/>
        <w:t>Whether and what is needed in 5GC to support the configuration of a mobile base station relay, besides the existing configuration methods for IAB-node.</w:t>
      </w:r>
    </w:p>
    <w:p w14:paraId="053DC92D" w14:textId="49EC6115" w:rsidR="005C0982" w:rsidRDefault="005C0982" w:rsidP="005C0982">
      <w:pPr>
        <w:pStyle w:val="B1"/>
        <w:rPr>
          <w:lang w:val="en-US"/>
        </w:rPr>
      </w:pPr>
      <w:r>
        <w:rPr>
          <w:lang w:val="en-US"/>
        </w:rPr>
        <w:t>-</w:t>
      </w:r>
      <w:r>
        <w:rPr>
          <w:lang w:val="en-US"/>
        </w:rPr>
        <w:tab/>
        <w:t>Whether and what is needed in 5GC for managing mobile base station relay</w:t>
      </w:r>
      <w:r w:rsidR="0019645B">
        <w:rPr>
          <w:lang w:val="en-US"/>
        </w:rPr>
        <w:t>'</w:t>
      </w:r>
      <w:r>
        <w:rPr>
          <w:lang w:val="en-US"/>
        </w:rPr>
        <w:t>s access to 5GS, besides the existing IAB-UE management.</w:t>
      </w:r>
    </w:p>
    <w:p w14:paraId="4507337B" w14:textId="7A220DB2" w:rsidR="00EE3A5E" w:rsidRPr="00D8564A" w:rsidRDefault="00EE3A5E" w:rsidP="00EE3A5E">
      <w:pPr>
        <w:pStyle w:val="NO"/>
      </w:pPr>
      <w:r w:rsidRPr="00D0364F">
        <w:rPr>
          <w:lang w:val="en-US"/>
        </w:rPr>
        <w:t>NOTE:</w:t>
      </w:r>
      <w:r w:rsidR="005C0982">
        <w:rPr>
          <w:lang w:val="en-US"/>
        </w:rPr>
        <w:tab/>
      </w:r>
      <w:r w:rsidRPr="00D0364F">
        <w:rPr>
          <w:lang w:val="en-US"/>
        </w:rPr>
        <w:t>Aspects of RAN specific configuration need to be coordinated with RAN</w:t>
      </w:r>
      <w:r w:rsidR="000C1860">
        <w:rPr>
          <w:lang w:val="en-US"/>
        </w:rPr>
        <w:t> </w:t>
      </w:r>
      <w:r w:rsidRPr="00D0364F">
        <w:rPr>
          <w:lang w:val="en-US"/>
        </w:rPr>
        <w:t>WGs.</w:t>
      </w:r>
    </w:p>
    <w:p w14:paraId="0CA98E9D" w14:textId="4D3A10CA" w:rsidR="005E4CA4" w:rsidRDefault="005E4CA4" w:rsidP="005E4CA4">
      <w:pPr>
        <w:pStyle w:val="Heading2"/>
        <w:rPr>
          <w:lang w:val="en-US"/>
        </w:rPr>
      </w:pPr>
      <w:bookmarkStart w:id="91" w:name="_Toc97151685"/>
      <w:bookmarkStart w:id="92" w:name="_Toc100980638"/>
      <w:bookmarkStart w:id="93" w:name="_Toc104390004"/>
      <w:bookmarkStart w:id="94" w:name="_Toc112738469"/>
      <w:bookmarkStart w:id="95" w:name="_Toc117259865"/>
      <w:r>
        <w:rPr>
          <w:lang w:val="en-US"/>
        </w:rPr>
        <w:lastRenderedPageBreak/>
        <w:t>5.2</w:t>
      </w:r>
      <w:r>
        <w:rPr>
          <w:lang w:val="en-US"/>
        </w:rPr>
        <w:tab/>
        <w:t xml:space="preserve">Key Issue #2: </w:t>
      </w:r>
      <w:r>
        <w:t>Efficient mobility for UEs</w:t>
      </w:r>
      <w:r w:rsidRPr="00A62FD1">
        <w:t xml:space="preserve"> connect</w:t>
      </w:r>
      <w:r>
        <w:t>ing</w:t>
      </w:r>
      <w:r w:rsidRPr="00A62FD1">
        <w:t xml:space="preserve"> to/disconnect</w:t>
      </w:r>
      <w:r>
        <w:t>ing</w:t>
      </w:r>
      <w:r w:rsidRPr="00A62FD1">
        <w:t xml:space="preserve"> from </w:t>
      </w:r>
      <w:bookmarkEnd w:id="91"/>
      <w:r w:rsidR="00B1430F">
        <w:t>mobile base station relay</w:t>
      </w:r>
      <w:bookmarkEnd w:id="92"/>
      <w:bookmarkEnd w:id="93"/>
      <w:bookmarkEnd w:id="94"/>
      <w:bookmarkEnd w:id="95"/>
    </w:p>
    <w:p w14:paraId="5FD0D30F" w14:textId="59CB8829" w:rsidR="005E4CA4" w:rsidRDefault="005E4CA4" w:rsidP="005E4CA4">
      <w:pPr>
        <w:pStyle w:val="Heading3"/>
        <w:rPr>
          <w:lang w:val="en-US"/>
        </w:rPr>
      </w:pPr>
      <w:bookmarkStart w:id="96" w:name="_Toc97151686"/>
      <w:bookmarkStart w:id="97" w:name="_Toc100980639"/>
      <w:bookmarkStart w:id="98" w:name="_Toc104390005"/>
      <w:bookmarkStart w:id="99" w:name="_Toc112738470"/>
      <w:bookmarkStart w:id="100" w:name="_Toc117259866"/>
      <w:r>
        <w:t>5.2.1</w:t>
      </w:r>
      <w:r>
        <w:tab/>
        <w:t>Description</w:t>
      </w:r>
      <w:bookmarkEnd w:id="96"/>
      <w:bookmarkEnd w:id="97"/>
      <w:bookmarkEnd w:id="98"/>
      <w:bookmarkEnd w:id="99"/>
      <w:bookmarkEnd w:id="100"/>
    </w:p>
    <w:p w14:paraId="7C53902E" w14:textId="2EDE82FE" w:rsidR="005C0982" w:rsidRDefault="005C0982" w:rsidP="005C0982">
      <w:pPr>
        <w:rPr>
          <w:lang w:val="en-US" w:eastAsia="zh-CN"/>
        </w:rPr>
      </w:pPr>
      <w:r>
        <w:rPr>
          <w:lang w:val="en-US" w:eastAsia="zh-CN"/>
        </w:rPr>
        <w:t>During the mobility of the mobile base station relay</w:t>
      </w:r>
      <w:r w:rsidR="00B1430F">
        <w:rPr>
          <w:lang w:val="en-US" w:eastAsia="zh-CN"/>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eastAsia="zh-CN"/>
        </w:rPr>
        <w:t>, a UE or a group of UEs served by the mobile base station relay will move together with the mobile base station relay, and when the mobile base station relay is, e.g</w:t>
      </w:r>
      <w:r w:rsidR="00E777F5">
        <w:rPr>
          <w:lang w:val="en-US" w:eastAsia="zh-CN"/>
        </w:rPr>
        <w:t>.</w:t>
      </w:r>
      <w:r>
        <w:rPr>
          <w:lang w:val="en-US" w:eastAsia="zh-CN"/>
        </w:rPr>
        <w:t xml:space="preserve"> out of service area, or out of service time, the group of UEs will be served by macro base station or another mobile base station relay nearby.</w:t>
      </w:r>
    </w:p>
    <w:p w14:paraId="75883F20" w14:textId="77777777" w:rsidR="005C0982" w:rsidRDefault="005C0982" w:rsidP="005C0982">
      <w:pPr>
        <w:rPr>
          <w:lang w:val="en-US" w:eastAsia="zh-CN"/>
        </w:rPr>
      </w:pPr>
      <w:r>
        <w:rPr>
          <w:lang w:val="en-US" w:eastAsia="zh-CN"/>
        </w:rPr>
        <w:t>In addition, when a UE is connected to a macro base station and the vehicle is moving to an area in the vicinity of the UE, the surrounding UEs (i.e.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Default="005C0982" w:rsidP="005C0982">
      <w:pPr>
        <w:rPr>
          <w:lang w:val="en-US" w:eastAsia="zh-CN"/>
        </w:rPr>
      </w:pPr>
      <w:r>
        <w:rPr>
          <w:lang w:val="en-US" w:eastAsia="zh-CN"/>
        </w:rPr>
        <w:t>Hence, following aspects need to be studied for UEs moving to/from mobile base station relay:</w:t>
      </w:r>
    </w:p>
    <w:p w14:paraId="0985140F" w14:textId="77777777" w:rsidR="005C0982" w:rsidRDefault="005C0982" w:rsidP="005C0982">
      <w:pPr>
        <w:pStyle w:val="B1"/>
      </w:pPr>
      <w:r>
        <w:t>-</w:t>
      </w:r>
      <w:r>
        <w:tab/>
        <w:t>How to support efficient mobility for a UE or a group of UEs between mobile base station relays.</w:t>
      </w:r>
    </w:p>
    <w:p w14:paraId="4D57CD6F" w14:textId="77777777" w:rsidR="005C0982" w:rsidRDefault="005C0982" w:rsidP="005C0982">
      <w:pPr>
        <w:pStyle w:val="B1"/>
      </w:pPr>
      <w:r>
        <w:t>-</w:t>
      </w:r>
      <w:r>
        <w:tab/>
        <w:t>How to support efficient mobility for a UE or a group of UEs between mobile base station relay and macro base stations.</w:t>
      </w:r>
    </w:p>
    <w:p w14:paraId="432A2681" w14:textId="634869F3" w:rsidR="005E4CA4" w:rsidRDefault="005E4CA4" w:rsidP="005E4CA4">
      <w:pPr>
        <w:pStyle w:val="NO"/>
      </w:pPr>
      <w:r w:rsidRPr="007A6AAD">
        <w:t>NOTE:</w:t>
      </w:r>
      <w:r w:rsidRPr="007A6AAD">
        <w:tab/>
        <w:t>This KI has RAN dependency and should align with the progress of RAN WGs.</w:t>
      </w:r>
    </w:p>
    <w:p w14:paraId="3DB1AEE3" w14:textId="7EE7D391" w:rsidR="007F648C" w:rsidRPr="00742579" w:rsidRDefault="007F648C" w:rsidP="007F648C">
      <w:pPr>
        <w:pStyle w:val="Heading2"/>
        <w:rPr>
          <w:lang w:eastAsia="ko-KR"/>
        </w:rPr>
      </w:pPr>
      <w:bookmarkStart w:id="101" w:name="_Toc97151687"/>
      <w:bookmarkStart w:id="102" w:name="_Toc100980640"/>
      <w:bookmarkStart w:id="103" w:name="_Toc104390006"/>
      <w:bookmarkStart w:id="104" w:name="_Toc112738471"/>
      <w:bookmarkStart w:id="105" w:name="_Toc117259867"/>
      <w:r w:rsidRPr="00742579">
        <w:rPr>
          <w:rFonts w:hint="eastAsia"/>
          <w:lang w:eastAsia="ko-KR"/>
        </w:rPr>
        <w:t>5.</w:t>
      </w:r>
      <w:r>
        <w:rPr>
          <w:lang w:eastAsia="ko-KR"/>
        </w:rPr>
        <w:t>3</w:t>
      </w:r>
      <w:r w:rsidRPr="00742579">
        <w:rPr>
          <w:rFonts w:hint="eastAsia"/>
          <w:lang w:eastAsia="ko-KR"/>
        </w:rPr>
        <w:tab/>
        <w:t>Key Issue #</w:t>
      </w:r>
      <w:r>
        <w:rPr>
          <w:lang w:eastAsia="ko-KR"/>
        </w:rPr>
        <w:t>3</w:t>
      </w:r>
      <w:r w:rsidRPr="00742579">
        <w:rPr>
          <w:rFonts w:hint="eastAsia"/>
          <w:lang w:eastAsia="ko-KR"/>
        </w:rPr>
        <w:t xml:space="preserve">: </w:t>
      </w:r>
      <w:r>
        <w:rPr>
          <w:lang w:eastAsia="ko-KR"/>
        </w:rPr>
        <w:t>E</w:t>
      </w:r>
      <w:r w:rsidRPr="005B7872">
        <w:rPr>
          <w:lang w:eastAsia="ko-KR"/>
        </w:rPr>
        <w:t>fficient mobility and service continuity</w:t>
      </w:r>
      <w:r>
        <w:rPr>
          <w:lang w:eastAsia="ko-KR"/>
        </w:rPr>
        <w:t xml:space="preserve"> </w:t>
      </w:r>
      <w:r w:rsidRPr="00A77717">
        <w:rPr>
          <w:lang w:eastAsia="ko-KR"/>
        </w:rPr>
        <w:t xml:space="preserve">when served by </w:t>
      </w:r>
      <w:bookmarkEnd w:id="101"/>
      <w:r w:rsidR="00B1430F">
        <w:rPr>
          <w:lang w:eastAsia="ko-KR"/>
        </w:rPr>
        <w:t>mobile base station relay</w:t>
      </w:r>
      <w:bookmarkEnd w:id="102"/>
      <w:bookmarkEnd w:id="103"/>
      <w:bookmarkEnd w:id="104"/>
      <w:bookmarkEnd w:id="105"/>
    </w:p>
    <w:p w14:paraId="648F1CEB" w14:textId="58E35703" w:rsidR="007F648C" w:rsidRDefault="007F648C" w:rsidP="007F648C">
      <w:pPr>
        <w:pStyle w:val="Heading3"/>
        <w:rPr>
          <w:lang w:eastAsia="ko-KR"/>
        </w:rPr>
      </w:pPr>
      <w:bookmarkStart w:id="106" w:name="_Toc97151688"/>
      <w:bookmarkStart w:id="107" w:name="_Toc100980641"/>
      <w:bookmarkStart w:id="108" w:name="_Toc104390007"/>
      <w:bookmarkStart w:id="109" w:name="_Toc112738472"/>
      <w:bookmarkStart w:id="110" w:name="_Toc117259868"/>
      <w:r w:rsidRPr="00742579">
        <w:rPr>
          <w:rFonts w:hint="eastAsia"/>
          <w:lang w:eastAsia="ko-KR"/>
        </w:rPr>
        <w:t>5.</w:t>
      </w:r>
      <w:r>
        <w:rPr>
          <w:lang w:eastAsia="ko-KR"/>
        </w:rPr>
        <w:t>3</w:t>
      </w:r>
      <w:r w:rsidRPr="00742579">
        <w:rPr>
          <w:rFonts w:hint="eastAsia"/>
          <w:lang w:eastAsia="ko-KR"/>
        </w:rPr>
        <w:t>.1</w:t>
      </w:r>
      <w:r w:rsidRPr="00742579">
        <w:rPr>
          <w:rFonts w:hint="eastAsia"/>
          <w:lang w:eastAsia="ko-KR"/>
        </w:rPr>
        <w:tab/>
        <w:t>General description</w:t>
      </w:r>
      <w:bookmarkEnd w:id="106"/>
      <w:bookmarkEnd w:id="107"/>
      <w:bookmarkEnd w:id="108"/>
      <w:bookmarkEnd w:id="109"/>
      <w:bookmarkEnd w:id="110"/>
    </w:p>
    <w:p w14:paraId="61555722" w14:textId="1B5385B6" w:rsidR="007F648C" w:rsidRDefault="005C0982" w:rsidP="007F648C">
      <w:pPr>
        <w:rPr>
          <w:lang w:val="en-US"/>
        </w:rPr>
      </w:pPr>
      <w:r>
        <w:rPr>
          <w:lang w:val="en-US"/>
        </w:rPr>
        <w:t>When the moving vehicles are equipped with mobile base station relays</w:t>
      </w:r>
      <w:r w:rsidR="00B1430F">
        <w:rPr>
          <w:lang w:val="en-US"/>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rPr>
        <w:t xml:space="preserve">, the mobile base station relays can provide 5G coverage and communication to UEs (inside the vehicle and/or in its vicinity), and connected wirelessly to the 5G network via </w:t>
      </w:r>
      <w:r w:rsidR="00B1430F">
        <w:rPr>
          <w:lang w:val="en-US"/>
        </w:rPr>
        <w:t>IAB-donor gNB</w:t>
      </w:r>
      <w:r>
        <w:rPr>
          <w:lang w:val="en-US"/>
        </w:rPr>
        <w:t>. When one or a group of UEs are already served by the mobile base station relay, there are two mobility scenarios to be studied as the following:</w:t>
      </w:r>
    </w:p>
    <w:p w14:paraId="36CB8879" w14:textId="7172D868" w:rsidR="005C0982" w:rsidRDefault="005C0982" w:rsidP="005C0982">
      <w:pPr>
        <w:pStyle w:val="B1"/>
        <w:rPr>
          <w:lang w:val="en-US"/>
        </w:rPr>
      </w:pPr>
      <w:r>
        <w:rPr>
          <w:lang w:val="en-US"/>
        </w:rPr>
        <w:t>-</w:t>
      </w:r>
      <w:r>
        <w:rPr>
          <w:lang w:val="en-US"/>
        </w:rPr>
        <w:tab/>
        <w:t xml:space="preserve">Scenario A (mobility within the same </w:t>
      </w:r>
      <w:r w:rsidR="00B1430F">
        <w:rPr>
          <w:lang w:val="en-US"/>
        </w:rPr>
        <w:t>IAB-</w:t>
      </w:r>
      <w:r>
        <w:rPr>
          <w:lang w:val="en-US"/>
        </w:rPr>
        <w:t>donor</w:t>
      </w:r>
      <w:r w:rsidR="00B1430F">
        <w:rPr>
          <w:lang w:val="en-US"/>
        </w:rPr>
        <w:t xml:space="preserve"> gNB</w:t>
      </w:r>
      <w:r>
        <w:rPr>
          <w:lang w:val="en-US"/>
        </w:rPr>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r w:rsidR="00B1430F">
        <w:rPr>
          <w:lang w:val="en-US"/>
        </w:rPr>
        <w:t>IAB-</w:t>
      </w:r>
      <w:r>
        <w:rPr>
          <w:lang w:val="en-US"/>
        </w:rPr>
        <w:t xml:space="preserve">donor </w:t>
      </w:r>
      <w:r w:rsidR="00B1430F">
        <w:rPr>
          <w:lang w:val="en-US"/>
        </w:rPr>
        <w:t>gNB</w:t>
      </w:r>
      <w:r>
        <w:rPr>
          <w:lang w:val="en-US"/>
        </w:rPr>
        <w:t>. In this case, the UE keeps the connection with the same mobile base station relay (i.e. IAB</w:t>
      </w:r>
      <w:r w:rsidR="00B1430F">
        <w:rPr>
          <w:lang w:val="en-US"/>
        </w:rPr>
        <w:t>-</w:t>
      </w:r>
      <w:r>
        <w:rPr>
          <w:lang w:val="en-US"/>
        </w:rPr>
        <w:t xml:space="preserve">node), and there is no change of the </w:t>
      </w:r>
      <w:r w:rsidR="00B1430F">
        <w:rPr>
          <w:lang w:val="en-US"/>
        </w:rPr>
        <w:t>IAB-</w:t>
      </w:r>
      <w:r>
        <w:rPr>
          <w:lang w:val="en-US"/>
        </w:rPr>
        <w:t xml:space="preserve">donor </w:t>
      </w:r>
      <w:r w:rsidR="00B1430F">
        <w:rPr>
          <w:lang w:val="en-US"/>
        </w:rPr>
        <w:t>gNB as in figure 5.3.1</w:t>
      </w:r>
      <w:r w:rsidR="001B7B5E">
        <w:rPr>
          <w:lang w:val="en-US"/>
        </w:rPr>
        <w:t>-</w:t>
      </w:r>
      <w:r w:rsidR="00B1430F">
        <w:rPr>
          <w:lang w:val="en-US"/>
        </w:rPr>
        <w:t>1</w:t>
      </w:r>
      <w:r>
        <w:rPr>
          <w:lang w:val="en-US"/>
        </w:rPr>
        <w:t>.</w:t>
      </w:r>
    </w:p>
    <w:p w14:paraId="574B26EA" w14:textId="498625D6" w:rsidR="005C0982" w:rsidRDefault="005C0982" w:rsidP="005C0982">
      <w:pPr>
        <w:pStyle w:val="B1"/>
        <w:rPr>
          <w:lang w:val="en-US"/>
        </w:rPr>
      </w:pPr>
      <w:r>
        <w:rPr>
          <w:lang w:val="en-US"/>
        </w:rPr>
        <w:t>-</w:t>
      </w:r>
      <w:r>
        <w:rPr>
          <w:lang w:val="en-US"/>
        </w:rPr>
        <w:tab/>
        <w:t xml:space="preserve">Scenario B (mobility between different </w:t>
      </w:r>
      <w:r w:rsidR="00CC7F82">
        <w:rPr>
          <w:lang w:val="en-US"/>
        </w:rPr>
        <w:t>IAB-</w:t>
      </w:r>
      <w:r>
        <w:rPr>
          <w:lang w:val="en-US"/>
        </w:rPr>
        <w:t>donor</w:t>
      </w:r>
      <w:r w:rsidR="00CC7F82">
        <w:rPr>
          <w:lang w:val="en-US"/>
        </w:rPr>
        <w:t xml:space="preserve"> gNBs</w:t>
      </w:r>
      <w:r>
        <w:rPr>
          <w:lang w:val="en-US"/>
        </w:rPr>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r w:rsidR="00CC7F82">
        <w:rPr>
          <w:lang w:val="en-US"/>
        </w:rPr>
        <w:t>IAB-</w:t>
      </w:r>
      <w:r>
        <w:rPr>
          <w:lang w:val="en-US"/>
        </w:rPr>
        <w:t xml:space="preserve">donor </w:t>
      </w:r>
      <w:r w:rsidR="00CC7F82">
        <w:rPr>
          <w:lang w:val="en-US"/>
        </w:rPr>
        <w:t>gNB</w:t>
      </w:r>
      <w:r>
        <w:rPr>
          <w:lang w:val="en-US"/>
        </w:rPr>
        <w:t xml:space="preserve"> if the vehicle keeps moving. In this case, the UE keeps the connection with the same mobile base station relay (i.e. IAB</w:t>
      </w:r>
      <w:r w:rsidR="00CC7F82">
        <w:rPr>
          <w:lang w:val="en-US"/>
        </w:rPr>
        <w:t>-</w:t>
      </w:r>
      <w:r>
        <w:rPr>
          <w:lang w:val="en-US"/>
        </w:rPr>
        <w:t xml:space="preserve">node), but there is change of the </w:t>
      </w:r>
      <w:r w:rsidR="00CC7F82">
        <w:rPr>
          <w:lang w:val="en-US"/>
        </w:rPr>
        <w:t>IAB-</w:t>
      </w:r>
      <w:r>
        <w:rPr>
          <w:lang w:val="en-US"/>
        </w:rPr>
        <w:t xml:space="preserve">donor </w:t>
      </w:r>
      <w:r w:rsidR="00CC7F82">
        <w:rPr>
          <w:lang w:val="en-US"/>
        </w:rPr>
        <w:t>gNB</w:t>
      </w:r>
      <w:r>
        <w:rPr>
          <w:lang w:val="en-US"/>
        </w:rPr>
        <w:t>.</w:t>
      </w:r>
    </w:p>
    <w:p w14:paraId="455003D0" w14:textId="77777777" w:rsidR="007F648C" w:rsidRPr="005D4A4D" w:rsidRDefault="007F648C" w:rsidP="007F648C">
      <w:pPr>
        <w:pStyle w:val="NO"/>
      </w:pPr>
      <w:r w:rsidRPr="005D4A4D">
        <w:t>NOTE 1:</w:t>
      </w:r>
      <w:r w:rsidRPr="005D4A4D">
        <w:tab/>
        <w:t>For the above scenarios, whether the cell information in the System Information Broadcast (e.g. Cell ID, TAC) changes has RAN dependency.</w:t>
      </w:r>
    </w:p>
    <w:p w14:paraId="29AF179C" w14:textId="76487578" w:rsidR="007F648C" w:rsidRDefault="007F648C" w:rsidP="007F648C">
      <w:pPr>
        <w:pStyle w:val="NO"/>
      </w:pPr>
      <w:r w:rsidRPr="00FA55FC">
        <w:t>NOTE</w:t>
      </w:r>
      <w:r w:rsidR="005C0982">
        <w:t> </w:t>
      </w:r>
      <w:r w:rsidRPr="00FA55FC">
        <w:t>2:</w:t>
      </w:r>
      <w:r w:rsidRPr="00FA55FC">
        <w:tab/>
        <w:t>For the above scenarios, whether UE needs to perform the legacy handover procedures has RAN dependency.</w:t>
      </w:r>
    </w:p>
    <w:p w14:paraId="3E3F33FD" w14:textId="6F85137C" w:rsidR="005C0982" w:rsidRDefault="005C0982" w:rsidP="00C76F30">
      <w:pPr>
        <w:pStyle w:val="TH"/>
      </w:pPr>
      <w:r>
        <w:object w:dxaOrig="8505" w:dyaOrig="3116" w14:anchorId="2FE34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pt;height:154.85pt" o:ole="">
            <v:imagedata r:id="rId13" o:title=""/>
          </v:shape>
          <o:OLEObject Type="Embed" ProgID="Word.Picture.8" ShapeID="_x0000_i1025" DrawAspect="Content" ObjectID="_1727874219" r:id="rId14"/>
        </w:object>
      </w:r>
    </w:p>
    <w:p w14:paraId="5E9A34A2" w14:textId="2F1D2BDF" w:rsidR="007F648C" w:rsidRPr="002C4C3A" w:rsidRDefault="007F648C" w:rsidP="005C0982">
      <w:pPr>
        <w:pStyle w:val="TF"/>
        <w:rPr>
          <w:lang w:eastAsia="zh-CN"/>
        </w:rPr>
      </w:pPr>
      <w:r w:rsidRPr="00C45E0D">
        <w:rPr>
          <w:lang w:eastAsia="zh-CN"/>
        </w:rPr>
        <w:t xml:space="preserve">Figure </w:t>
      </w:r>
      <w:r w:rsidRPr="00C45E0D">
        <w:rPr>
          <w:rFonts w:hint="eastAsia"/>
          <w:lang w:eastAsia="zh-CN"/>
        </w:rPr>
        <w:t>5.</w:t>
      </w:r>
      <w:r>
        <w:rPr>
          <w:lang w:eastAsia="zh-CN"/>
        </w:rPr>
        <w:t>3</w:t>
      </w:r>
      <w:r w:rsidRPr="00C45E0D">
        <w:rPr>
          <w:rFonts w:hint="eastAsia"/>
          <w:lang w:eastAsia="zh-CN"/>
        </w:rPr>
        <w:t>.1</w:t>
      </w:r>
      <w:r w:rsidRPr="00C45E0D">
        <w:rPr>
          <w:lang w:eastAsia="zh-CN"/>
        </w:rPr>
        <w:t>-1</w:t>
      </w:r>
      <w:r>
        <w:rPr>
          <w:lang w:eastAsia="zh-CN"/>
        </w:rPr>
        <w:t>:</w:t>
      </w:r>
      <w:r w:rsidRPr="007203E6">
        <w:rPr>
          <w:lang w:eastAsia="zh-CN"/>
        </w:rPr>
        <w:t xml:space="preserve"> Scenarios</w:t>
      </w:r>
      <w:r>
        <w:rPr>
          <w:lang w:eastAsia="zh-CN"/>
        </w:rPr>
        <w:t xml:space="preserve"> for </w:t>
      </w:r>
      <w:r w:rsidRPr="007203E6">
        <w:rPr>
          <w:lang w:eastAsia="zh-CN"/>
        </w:rPr>
        <w:t>efficient mobility and service continuity</w:t>
      </w:r>
    </w:p>
    <w:p w14:paraId="5CE2182C" w14:textId="1AE7BB53" w:rsidR="007F648C" w:rsidRDefault="005C0982" w:rsidP="007F648C">
      <w:pPr>
        <w:rPr>
          <w:rFonts w:eastAsia="MS Mincho"/>
        </w:rPr>
      </w:pPr>
      <w:r>
        <w:rPr>
          <w:rFonts w:eastAsia="MS Mincho"/>
        </w:rPr>
        <w:t xml:space="preserve">The following aspects need to be studied for UEs served by the mobile base station relay in the case of mobility within the same </w:t>
      </w:r>
      <w:r w:rsidR="00CC7F82">
        <w:rPr>
          <w:rFonts w:eastAsia="MS Mincho"/>
        </w:rPr>
        <w:t>IAB-</w:t>
      </w:r>
      <w:r>
        <w:rPr>
          <w:rFonts w:eastAsia="MS Mincho"/>
        </w:rPr>
        <w:t xml:space="preserve">donor </w:t>
      </w:r>
      <w:r w:rsidR="00CC7F82">
        <w:rPr>
          <w:rFonts w:eastAsia="MS Mincho"/>
        </w:rPr>
        <w:t>gNB</w:t>
      </w:r>
      <w:r>
        <w:rPr>
          <w:rFonts w:eastAsia="MS Mincho"/>
        </w:rPr>
        <w:t xml:space="preserve"> and mobility between different </w:t>
      </w:r>
      <w:r w:rsidR="00CC7F82">
        <w:rPr>
          <w:rFonts w:eastAsia="MS Mincho"/>
        </w:rPr>
        <w:t>IAB-</w:t>
      </w:r>
      <w:r>
        <w:rPr>
          <w:rFonts w:eastAsia="MS Mincho"/>
        </w:rPr>
        <w:t xml:space="preserve">donor </w:t>
      </w:r>
      <w:r w:rsidR="00CC7F82">
        <w:rPr>
          <w:rFonts w:eastAsia="MS Mincho"/>
        </w:rPr>
        <w:t>gNBs</w:t>
      </w:r>
      <w:r>
        <w:rPr>
          <w:rFonts w:eastAsia="MS Mincho"/>
        </w:rPr>
        <w:t>:</w:t>
      </w:r>
    </w:p>
    <w:p w14:paraId="422AC167" w14:textId="77777777" w:rsidR="005C0982" w:rsidRDefault="005C0982" w:rsidP="005C0982">
      <w:pPr>
        <w:pStyle w:val="B1"/>
      </w:pPr>
      <w:r>
        <w:t>-</w:t>
      </w:r>
      <w:r>
        <w:tab/>
        <w:t>Whether and how to enhance current procedures of mobility and service continuity for a UE or a group of UEs, to efficiently deliver the data. Following aspects need to be considered in potential solutions:</w:t>
      </w:r>
    </w:p>
    <w:p w14:paraId="3FD55B2A" w14:textId="77777777" w:rsidR="005C0982" w:rsidRDefault="005C0982" w:rsidP="005C0982">
      <w:pPr>
        <w:pStyle w:val="B2"/>
      </w:pPr>
      <w:r>
        <w:t>-</w:t>
      </w:r>
      <w:r>
        <w:tab/>
        <w:t>If the TAC in the System Information Broadcast changes, whether and how to enhance the NAS mobility procedure.</w:t>
      </w:r>
    </w:p>
    <w:p w14:paraId="4F421FBF" w14:textId="41A56C68" w:rsidR="005C0982" w:rsidRDefault="005C0982" w:rsidP="005C0982">
      <w:pPr>
        <w:pStyle w:val="B2"/>
      </w:pPr>
      <w:r>
        <w:t>-</w:t>
      </w:r>
      <w:r>
        <w:tab/>
        <w:t>If the handover is needed due to cell changes, whether and how to enhance the mobility for group UEs (e.g</w:t>
      </w:r>
      <w:r w:rsidR="00E777F5">
        <w:t>.</w:t>
      </w:r>
      <w:r>
        <w:t xml:space="preserve"> during handover).</w:t>
      </w:r>
    </w:p>
    <w:p w14:paraId="26B81624" w14:textId="77A67510" w:rsidR="007F648C" w:rsidRDefault="007F648C" w:rsidP="007F648C">
      <w:pPr>
        <w:pStyle w:val="NO"/>
      </w:pPr>
      <w:r>
        <w:t>NOTE</w:t>
      </w:r>
      <w:r w:rsidR="005C0982">
        <w:t> </w:t>
      </w:r>
      <w:r>
        <w:t>3</w:t>
      </w:r>
      <w:r w:rsidRPr="00D12871">
        <w:t>:</w:t>
      </w:r>
      <w:r w:rsidRPr="00D12871">
        <w:tab/>
        <w:t>Mechanisms related to mobility management and service continuity have RAN dependency and should align with the progress of RAN</w:t>
      </w:r>
      <w:r w:rsidR="005C0982">
        <w:t> </w:t>
      </w:r>
      <w:r w:rsidRPr="00D12871">
        <w:t>WGs.</w:t>
      </w:r>
    </w:p>
    <w:p w14:paraId="1C351BB1" w14:textId="51BB5D15" w:rsidR="00F94390" w:rsidRDefault="00F94390" w:rsidP="00F94390">
      <w:pPr>
        <w:pStyle w:val="Heading2"/>
      </w:pPr>
      <w:bookmarkStart w:id="111" w:name="_Toc97151689"/>
      <w:bookmarkStart w:id="112" w:name="_Toc100980642"/>
      <w:bookmarkStart w:id="113" w:name="_Toc104390008"/>
      <w:bookmarkStart w:id="114" w:name="_Toc112738473"/>
      <w:bookmarkStart w:id="115" w:name="_Toc117259869"/>
      <w:r>
        <w:t>5</w:t>
      </w:r>
      <w:r w:rsidRPr="004D3578">
        <w:t>.</w:t>
      </w:r>
      <w:r>
        <w:t>4</w:t>
      </w:r>
      <w:r w:rsidRPr="004D3578">
        <w:tab/>
      </w:r>
      <w:r>
        <w:t>Key Issue #4: Support of roaming of mobile base station relays</w:t>
      </w:r>
      <w:bookmarkEnd w:id="111"/>
      <w:bookmarkEnd w:id="112"/>
      <w:bookmarkEnd w:id="113"/>
      <w:bookmarkEnd w:id="114"/>
      <w:bookmarkEnd w:id="115"/>
    </w:p>
    <w:p w14:paraId="61435324" w14:textId="162F6FDD" w:rsidR="005C0982" w:rsidRDefault="005C0982" w:rsidP="005C0982">
      <w:pPr>
        <w:rPr>
          <w:lang w:eastAsia="zh-CN"/>
        </w:rPr>
      </w:pPr>
      <w:r>
        <w:rPr>
          <w:lang w:eastAsia="zh-CN"/>
        </w:rPr>
        <w:t xml:space="preserve">Based on the requirements of </w:t>
      </w:r>
      <w:r w:rsidR="0019645B">
        <w:rPr>
          <w:lang w:eastAsia="zh-CN"/>
        </w:rPr>
        <w:t>TS 22.261 [</w:t>
      </w:r>
      <w:r>
        <w:rPr>
          <w:lang w:eastAsia="zh-CN"/>
        </w:rPr>
        <w:t xml:space="preserve">3], the 5G system shall support the mobile base station relay </w:t>
      </w:r>
      <w:r w:rsidR="00CC7F82">
        <w:rPr>
          <w:lang w:eastAsia="zh-CN"/>
        </w:rPr>
        <w:t>(i.e</w:t>
      </w:r>
      <w:r w:rsidR="00E777F5">
        <w:rPr>
          <w:lang w:eastAsia="zh-CN"/>
        </w:rPr>
        <w:t>.</w:t>
      </w:r>
      <w:r w:rsidR="00CC7F82">
        <w:rPr>
          <w:lang w:eastAsia="zh-CN"/>
        </w:rPr>
        <w:t xml:space="preserve"> IAB-node) </w:t>
      </w:r>
      <w:r>
        <w:rPr>
          <w:lang w:eastAsia="zh-CN"/>
        </w:rPr>
        <w:t>having a subscription with a HPLMN and roaming from its HPLMN into a VPLMN.</w:t>
      </w:r>
    </w:p>
    <w:p w14:paraId="632FF8AC" w14:textId="3766D992" w:rsidR="005C0982" w:rsidRDefault="005C0982" w:rsidP="005C0982">
      <w:pPr>
        <w:rPr>
          <w:lang w:eastAsia="zh-CN"/>
        </w:rPr>
      </w:pPr>
      <w:r>
        <w:rPr>
          <w:lang w:eastAsia="zh-CN"/>
        </w:rPr>
        <w:t xml:space="preserve">When using the IAB architecture, a mobile base station relay </w:t>
      </w:r>
      <w:r w:rsidR="00CC7F82">
        <w:rPr>
          <w:lang w:eastAsia="zh-CN"/>
        </w:rPr>
        <w:t>(i.e</w:t>
      </w:r>
      <w:r w:rsidR="00E777F5">
        <w:rPr>
          <w:lang w:eastAsia="zh-CN"/>
        </w:rPr>
        <w:t>.</w:t>
      </w:r>
      <w:r w:rsidR="00CC7F82">
        <w:rPr>
          <w:lang w:eastAsia="zh-CN"/>
        </w:rPr>
        <w:t xml:space="preserve"> IAB-node) </w:t>
      </w:r>
      <w:r>
        <w:rPr>
          <w:lang w:eastAsia="zh-CN"/>
        </w:rPr>
        <w:t xml:space="preserve">consists of a gNB-DU and an IAB-UE, as defined in </w:t>
      </w:r>
      <w:r w:rsidR="000C1860">
        <w:rPr>
          <w:lang w:eastAsia="zh-CN"/>
        </w:rPr>
        <w:t xml:space="preserve">clause 5.35 of </w:t>
      </w:r>
      <w:r w:rsidR="0019645B">
        <w:rPr>
          <w:lang w:eastAsia="zh-CN"/>
        </w:rPr>
        <w:t>TS 23.501 [</w:t>
      </w:r>
      <w:r>
        <w:rPr>
          <w:lang w:eastAsia="zh-CN"/>
        </w:rPr>
        <w:t>2]. For roaming, the IAB-UE behaves as a UE, and thus may be able to access a VPLMN reusing UE procedures. However, in order to support the gNB-DU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Default="005C0982" w:rsidP="005C0982">
      <w:pPr>
        <w:pStyle w:val="B1"/>
        <w:rPr>
          <w:rFonts w:eastAsia="DengXian"/>
          <w:lang w:eastAsia="zh-CN"/>
        </w:rPr>
      </w:pPr>
      <w:r>
        <w:rPr>
          <w:rFonts w:eastAsia="DengXian"/>
          <w:lang w:eastAsia="zh-CN"/>
        </w:rPr>
        <w:t>-</w:t>
      </w:r>
      <w:r>
        <w:rPr>
          <w:rFonts w:eastAsia="DengXian"/>
          <w:lang w:eastAsia="zh-CN"/>
        </w:rPr>
        <w:tab/>
        <w:t>Study the PLMN (i.e</w:t>
      </w:r>
      <w:r w:rsidR="00E777F5">
        <w:rPr>
          <w:rFonts w:eastAsia="DengXian"/>
          <w:lang w:eastAsia="zh-CN"/>
        </w:rPr>
        <w:t>.</w:t>
      </w:r>
      <w:r>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Default="005C0982" w:rsidP="005C0982">
      <w:pPr>
        <w:pStyle w:val="B1"/>
        <w:rPr>
          <w:rFonts w:eastAsia="DengXian"/>
          <w:lang w:eastAsia="zh-CN"/>
        </w:rPr>
      </w:pPr>
      <w:r>
        <w:rPr>
          <w:rFonts w:eastAsia="DengXian"/>
          <w:lang w:eastAsia="zh-CN"/>
        </w:rPr>
        <w:t>-</w:t>
      </w:r>
      <w:r>
        <w:rPr>
          <w:rFonts w:eastAsia="DengXian"/>
          <w:lang w:eastAsia="zh-CN"/>
        </w:rPr>
        <w:tab/>
        <w:t>Whether and how to support the controlling of a mobile base station relay, e.g</w:t>
      </w:r>
      <w:r w:rsidR="00E777F5">
        <w:rPr>
          <w:rFonts w:eastAsia="DengXian"/>
          <w:lang w:eastAsia="zh-CN"/>
        </w:rPr>
        <w:t>.</w:t>
      </w:r>
      <w:r>
        <w:rPr>
          <w:rFonts w:eastAsia="DengXian"/>
          <w:lang w:eastAsia="zh-CN"/>
        </w:rPr>
        <w:t xml:space="preserve"> enable/disable mobile relay operation if the relay is roaming in a VPLMN.</w:t>
      </w:r>
    </w:p>
    <w:p w14:paraId="7B00935F" w14:textId="4E8C9DE2" w:rsidR="00F94390" w:rsidRPr="0076462E" w:rsidRDefault="00F94390" w:rsidP="00F94390">
      <w:pPr>
        <w:pStyle w:val="NO"/>
        <w:rPr>
          <w:rFonts w:eastAsia="DengXian"/>
          <w:lang w:eastAsia="zh-CN"/>
        </w:rPr>
      </w:pPr>
      <w:r w:rsidRPr="0076462E">
        <w:rPr>
          <w:rFonts w:eastAsia="DengXian" w:hint="eastAsia"/>
          <w:lang w:eastAsia="zh-CN"/>
        </w:rPr>
        <w:t>NOT</w:t>
      </w:r>
      <w:r w:rsidRPr="0076462E">
        <w:rPr>
          <w:rFonts w:eastAsia="DengXian"/>
          <w:lang w:eastAsia="zh-CN"/>
        </w:rPr>
        <w:t>E:</w:t>
      </w:r>
      <w:r w:rsidR="005C0982">
        <w:tab/>
        <w:t>C</w:t>
      </w:r>
      <w:r w:rsidRPr="009E3F37">
        <w:t>oordination between the RAN</w:t>
      </w:r>
      <w:r w:rsidR="005C0982">
        <w:t> </w:t>
      </w:r>
      <w:r>
        <w:t>WGs</w:t>
      </w:r>
      <w:r w:rsidRPr="009E3F37">
        <w:t xml:space="preserve"> and</w:t>
      </w:r>
      <w:r>
        <w:t xml:space="preserve"> SA</w:t>
      </w:r>
      <w:r w:rsidR="005C0982">
        <w:t> WG</w:t>
      </w:r>
      <w:r>
        <w:t xml:space="preserve">2 </w:t>
      </w:r>
      <w:r w:rsidRPr="009E3F37">
        <w:t>is needed.</w:t>
      </w:r>
    </w:p>
    <w:p w14:paraId="44958860" w14:textId="5D53AEFC" w:rsidR="000324D8" w:rsidRDefault="000324D8" w:rsidP="000324D8">
      <w:pPr>
        <w:pStyle w:val="Heading2"/>
      </w:pPr>
      <w:bookmarkStart w:id="116" w:name="_Toc97151690"/>
      <w:bookmarkStart w:id="117" w:name="_Toc100980643"/>
      <w:bookmarkStart w:id="118" w:name="_Toc104390009"/>
      <w:bookmarkStart w:id="119" w:name="_Toc112738474"/>
      <w:bookmarkStart w:id="120" w:name="_Toc117259870"/>
      <w:r>
        <w:t>5</w:t>
      </w:r>
      <w:r w:rsidRPr="004D3578">
        <w:t>.</w:t>
      </w:r>
      <w:r>
        <w:t>5</w:t>
      </w:r>
      <w:r w:rsidRPr="004D3578">
        <w:tab/>
      </w:r>
      <w:r>
        <w:t>Key Issue #5: Support of location services</w:t>
      </w:r>
      <w:r w:rsidRPr="0092633F">
        <w:rPr>
          <w:rFonts w:eastAsia="SimSun" w:hint="eastAsia"/>
          <w:lang w:eastAsia="zh-CN"/>
        </w:rPr>
        <w:t xml:space="preserve"> for UEs accessing via </w:t>
      </w:r>
      <w:r w:rsidRPr="00BA6FA7">
        <w:rPr>
          <w:lang w:eastAsia="zh-CN"/>
        </w:rPr>
        <w:t>a mobile base station relay</w:t>
      </w:r>
      <w:bookmarkEnd w:id="116"/>
      <w:bookmarkEnd w:id="117"/>
      <w:bookmarkEnd w:id="118"/>
      <w:bookmarkEnd w:id="119"/>
      <w:bookmarkEnd w:id="120"/>
    </w:p>
    <w:p w14:paraId="379D919C" w14:textId="6B55435E" w:rsidR="000324D8" w:rsidRDefault="005C0982" w:rsidP="000324D8">
      <w:pPr>
        <w:rPr>
          <w:lang w:eastAsia="zh-CN"/>
        </w:rPr>
      </w:pPr>
      <w:r>
        <w:rPr>
          <w:lang w:eastAsia="zh-CN"/>
        </w:rPr>
        <w:t xml:space="preserve">Based on the requirements of </w:t>
      </w:r>
      <w:r w:rsidR="0019645B">
        <w:rPr>
          <w:lang w:eastAsia="zh-CN"/>
        </w:rPr>
        <w:t>TS 22.261 [</w:t>
      </w:r>
      <w:r>
        <w:rPr>
          <w:lang w:eastAsia="zh-CN"/>
        </w:rPr>
        <w:t>3], the 5G system shall be able to support location services for the UEs accessing 5GS via a mobile base station relay. However, when the mobile base station relay</w:t>
      </w:r>
      <w:r w:rsidR="00CC7F82">
        <w:rPr>
          <w:lang w:eastAsia="zh-CN"/>
        </w:rPr>
        <w:t xml:space="preserve"> (i.e</w:t>
      </w:r>
      <w:r w:rsidR="00E777F5">
        <w:rPr>
          <w:lang w:eastAsia="zh-CN"/>
        </w:rPr>
        <w:t>.</w:t>
      </w:r>
      <w:r w:rsidR="00CC7F82">
        <w:rPr>
          <w:lang w:eastAsia="zh-CN"/>
        </w:rPr>
        <w:t xml:space="preserve"> IAB-node)</w:t>
      </w:r>
      <w:r>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Default="005C0982" w:rsidP="000324D8">
      <w:pPr>
        <w:pStyle w:val="B1"/>
        <w:rPr>
          <w:lang w:eastAsia="zh-CN"/>
        </w:rPr>
      </w:pPr>
      <w:r>
        <w:rPr>
          <w:lang w:eastAsia="zh-CN"/>
        </w:rPr>
        <w:lastRenderedPageBreak/>
        <w:t>-</w:t>
      </w:r>
      <w:r>
        <w:rPr>
          <w:lang w:eastAsia="zh-CN"/>
        </w:rPr>
        <w:tab/>
        <w:t xml:space="preserve">How to support location services for the UEs served by a mobile base station relay that moves (with or without changing IAB-donor </w:t>
      </w:r>
      <w:r w:rsidR="00CC7F82">
        <w:rPr>
          <w:lang w:eastAsia="zh-CN"/>
        </w:rPr>
        <w:t>gNBs</w:t>
      </w:r>
      <w:r>
        <w:rPr>
          <w:lang w:eastAsia="zh-CN"/>
        </w:rPr>
        <w:t>); or roams to VPLMN;</w:t>
      </w:r>
    </w:p>
    <w:p w14:paraId="060DF9BD" w14:textId="0AACE7BA" w:rsidR="000324D8" w:rsidRDefault="000324D8" w:rsidP="000324D8">
      <w:pPr>
        <w:pStyle w:val="NO"/>
      </w:pPr>
      <w:r w:rsidRPr="008972A8">
        <w:t>NOTE:</w:t>
      </w:r>
      <w:r w:rsidR="005C0982">
        <w:tab/>
      </w:r>
      <w:r w:rsidRPr="008972A8">
        <w:t xml:space="preserve">For </w:t>
      </w:r>
      <w:r w:rsidRPr="0092633F">
        <w:rPr>
          <w:rFonts w:eastAsia="SimSun" w:hint="eastAsia"/>
          <w:lang w:eastAsia="zh-CN"/>
        </w:rPr>
        <w:t>this key issue</w:t>
      </w:r>
      <w:r w:rsidRPr="008972A8">
        <w:t xml:space="preserve">, this study should not seek to change the LCS framework, and the coordination </w:t>
      </w:r>
      <w:r>
        <w:rPr>
          <w:lang w:val="en-US"/>
        </w:rPr>
        <w:t>with</w:t>
      </w:r>
      <w:r w:rsidRPr="008972A8">
        <w:t xml:space="preserve"> the study</w:t>
      </w:r>
      <w:r>
        <w:rPr>
          <w:lang w:val="en-US"/>
        </w:rPr>
        <w:t xml:space="preserve"> on</w:t>
      </w:r>
      <w:r w:rsidRPr="008972A8">
        <w:t xml:space="preserve"> FS_eLCS_PH3 may be needed.</w:t>
      </w:r>
    </w:p>
    <w:p w14:paraId="35EC7759" w14:textId="77CC616B" w:rsidR="001926BD" w:rsidRPr="0092633F" w:rsidRDefault="001926BD" w:rsidP="001926BD">
      <w:pPr>
        <w:pStyle w:val="Heading2"/>
        <w:rPr>
          <w:rFonts w:eastAsia="SimSun"/>
          <w:lang w:eastAsia="zh-CN"/>
        </w:rPr>
      </w:pPr>
      <w:bookmarkStart w:id="121" w:name="_Toc97151691"/>
      <w:bookmarkStart w:id="122" w:name="_Toc100980644"/>
      <w:bookmarkStart w:id="123" w:name="_Toc104390010"/>
      <w:bookmarkStart w:id="124" w:name="_Toc112738475"/>
      <w:bookmarkStart w:id="125" w:name="_Toc117259871"/>
      <w:r>
        <w:t>5</w:t>
      </w:r>
      <w:r w:rsidRPr="004D3578">
        <w:t>.</w:t>
      </w:r>
      <w:r>
        <w:t>6</w:t>
      </w:r>
      <w:r w:rsidRPr="004D3578">
        <w:tab/>
      </w:r>
      <w:r>
        <w:t xml:space="preserve">Key Issue #6: </w:t>
      </w:r>
      <w:r w:rsidRPr="0092633F">
        <w:rPr>
          <w:rFonts w:eastAsia="SimSun" w:hint="eastAsia"/>
          <w:lang w:eastAsia="zh-CN"/>
        </w:rPr>
        <w:t>Provide cell</w:t>
      </w:r>
      <w:r>
        <w:rPr>
          <w:rFonts w:eastAsia="SimSun"/>
          <w:lang w:eastAsia="zh-CN"/>
        </w:rPr>
        <w:t xml:space="preserve"> </w:t>
      </w:r>
      <w:r w:rsidRPr="0092633F">
        <w:rPr>
          <w:rFonts w:eastAsia="SimSun" w:hint="eastAsia"/>
          <w:lang w:eastAsia="zh-CN"/>
        </w:rPr>
        <w:t xml:space="preserve">ID/TAC of </w:t>
      </w:r>
      <w:r w:rsidRPr="00BA6FA7">
        <w:rPr>
          <w:lang w:eastAsia="zh-CN"/>
        </w:rPr>
        <w:t xml:space="preserve">mobile base station relay </w:t>
      </w:r>
      <w:r w:rsidRPr="0092633F">
        <w:rPr>
          <w:rFonts w:eastAsia="SimSun" w:hint="eastAsia"/>
          <w:lang w:eastAsia="zh-CN"/>
        </w:rPr>
        <w:t xml:space="preserve">for </w:t>
      </w:r>
      <w:r>
        <w:t>services</w:t>
      </w:r>
      <w:bookmarkEnd w:id="121"/>
      <w:bookmarkEnd w:id="122"/>
      <w:bookmarkEnd w:id="123"/>
      <w:bookmarkEnd w:id="124"/>
      <w:bookmarkEnd w:id="125"/>
    </w:p>
    <w:p w14:paraId="4BAB5D16" w14:textId="76E582FF" w:rsidR="001926BD" w:rsidRPr="004A1EE2" w:rsidRDefault="005C0982" w:rsidP="001926BD">
      <w:pPr>
        <w:rPr>
          <w:lang w:eastAsia="zh-CN"/>
        </w:rPr>
      </w:pPr>
      <w:r>
        <w:rPr>
          <w:lang w:eastAsia="zh-CN"/>
        </w:rPr>
        <w:t xml:space="preserve">When the mobile base station relay </w:t>
      </w:r>
      <w:r w:rsidR="00CC7F82">
        <w:rPr>
          <w:lang w:eastAsia="zh-CN"/>
        </w:rPr>
        <w:t>(i.e</w:t>
      </w:r>
      <w:r w:rsidR="00E777F5">
        <w:rPr>
          <w:lang w:eastAsia="zh-CN"/>
        </w:rPr>
        <w:t>.</w:t>
      </w:r>
      <w:r w:rsidR="00CC7F82">
        <w:rPr>
          <w:lang w:eastAsia="zh-CN"/>
        </w:rPr>
        <w:t xml:space="preserve"> IAB-node) </w:t>
      </w:r>
      <w:r>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w:t>
      </w:r>
      <w:r w:rsidR="00E777F5">
        <w:rPr>
          <w:lang w:eastAsia="zh-CN"/>
        </w:rPr>
        <w:t>.</w:t>
      </w:r>
      <w:r>
        <w:rPr>
          <w:lang w:eastAsia="zh-CN"/>
        </w:rPr>
        <w:t xml:space="preserve"> that rely on cell ID/TAC as location reference. Therefore, this key issue needs to address:</w:t>
      </w:r>
    </w:p>
    <w:p w14:paraId="081EE0F9" w14:textId="6624D201" w:rsidR="001926BD" w:rsidRPr="004A1EE2" w:rsidRDefault="005C0982" w:rsidP="001926BD">
      <w:pPr>
        <w:pStyle w:val="B1"/>
        <w:rPr>
          <w:rFonts w:eastAsia="SimSun"/>
          <w:lang w:val="en-US" w:eastAsia="zh-CN"/>
        </w:rPr>
      </w:pPr>
      <w:r>
        <w:rPr>
          <w:rFonts w:eastAsia="SimSun"/>
          <w:lang w:val="en-US" w:eastAsia="zh-CN"/>
        </w:rPr>
        <w:t>-</w:t>
      </w:r>
      <w:r>
        <w:rPr>
          <w:rFonts w:eastAsia="SimSun"/>
          <w:lang w:val="en-US"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4A1EE2" w:rsidRDefault="001926BD" w:rsidP="005C0982">
      <w:pPr>
        <w:pStyle w:val="NO"/>
        <w:rPr>
          <w:rFonts w:eastAsia="SimSun"/>
          <w:lang w:eastAsia="zh-CN"/>
        </w:rPr>
      </w:pPr>
      <w:r w:rsidRPr="004A1EE2">
        <w:t>NOTE 1:</w:t>
      </w:r>
      <w:r w:rsidRPr="004A1EE2">
        <w:tab/>
        <w:t>For mobile base station relay</w:t>
      </w:r>
      <w:r w:rsidRPr="004A1EE2">
        <w:rPr>
          <w:rFonts w:eastAsia="SimSun" w:hint="eastAsia"/>
          <w:lang w:eastAsia="zh-CN"/>
        </w:rPr>
        <w:t xml:space="preserve"> that moves</w:t>
      </w:r>
      <w:r w:rsidRPr="004A1EE2">
        <w:t xml:space="preserve">, whether </w:t>
      </w:r>
      <w:r w:rsidRPr="004A1EE2">
        <w:rPr>
          <w:rFonts w:hint="eastAsia"/>
        </w:rPr>
        <w:t>its</w:t>
      </w:r>
      <w:r w:rsidRPr="004A1EE2">
        <w:t xml:space="preserve"> cell information in the System Information Broadcast (e.g. Cell ID, TAC) changes or not </w:t>
      </w:r>
      <w:r w:rsidRPr="004A1EE2">
        <w:rPr>
          <w:rFonts w:hint="eastAsia"/>
        </w:rPr>
        <w:t xml:space="preserve">due to its movement </w:t>
      </w:r>
      <w:r w:rsidRPr="004A1EE2">
        <w:t>has RAN dependency.</w:t>
      </w:r>
    </w:p>
    <w:p w14:paraId="3579CD57" w14:textId="5FB7B3E1" w:rsidR="001926BD" w:rsidRDefault="001926BD" w:rsidP="005C0982">
      <w:pPr>
        <w:pStyle w:val="NO"/>
        <w:rPr>
          <w:rFonts w:eastAsia="SimSun"/>
          <w:lang w:eastAsia="zh-CN"/>
        </w:rPr>
      </w:pPr>
      <w:r w:rsidRPr="004A1EE2">
        <w:rPr>
          <w:rFonts w:eastAsia="SimSun"/>
          <w:lang w:eastAsia="zh-CN"/>
        </w:rPr>
        <w:t>NOTE </w:t>
      </w:r>
      <w:r w:rsidRPr="004A1EE2">
        <w:rPr>
          <w:rFonts w:eastAsia="SimSun" w:hint="eastAsia"/>
          <w:lang w:eastAsia="zh-CN"/>
        </w:rPr>
        <w:t>2</w:t>
      </w:r>
      <w:r w:rsidRPr="004A1EE2">
        <w:rPr>
          <w:rFonts w:eastAsia="SimSun"/>
          <w:lang w:eastAsia="zh-CN"/>
        </w:rPr>
        <w:t>:</w:t>
      </w:r>
      <w:r w:rsidRPr="004A1EE2">
        <w:rPr>
          <w:rFonts w:eastAsia="SimSun"/>
          <w:lang w:eastAsia="zh-CN"/>
        </w:rPr>
        <w:tab/>
        <w:t>For mobile base station relay</w:t>
      </w:r>
      <w:r w:rsidRPr="004A1EE2">
        <w:rPr>
          <w:rFonts w:eastAsia="SimSun" w:hint="eastAsia"/>
          <w:lang w:eastAsia="zh-CN"/>
        </w:rPr>
        <w:t xml:space="preserve"> that moves</w:t>
      </w:r>
      <w:r w:rsidRPr="004A1EE2">
        <w:rPr>
          <w:rFonts w:eastAsia="SimSun"/>
          <w:lang w:eastAsia="zh-CN"/>
        </w:rPr>
        <w:t xml:space="preserve">, </w:t>
      </w:r>
      <w:r w:rsidRPr="004A1EE2">
        <w:rPr>
          <w:rFonts w:eastAsia="SimSun" w:hint="eastAsia"/>
          <w:lang w:eastAsia="zh-CN"/>
        </w:rPr>
        <w:t>even the</w:t>
      </w:r>
      <w:r w:rsidRPr="004A1EE2">
        <w:rPr>
          <w:rFonts w:eastAsia="SimSun"/>
          <w:lang w:eastAsia="zh-CN"/>
        </w:rPr>
        <w:t xml:space="preserve"> cell information in the System Information Broadcast (e.g. Cell ID, TAC) </w:t>
      </w:r>
      <w:r w:rsidRPr="004A1EE2">
        <w:rPr>
          <w:rFonts w:eastAsia="SimSun" w:hint="eastAsia"/>
          <w:lang w:eastAsia="zh-CN"/>
        </w:rPr>
        <w:t xml:space="preserve">does not </w:t>
      </w:r>
      <w:r w:rsidRPr="004A1EE2">
        <w:rPr>
          <w:rFonts w:eastAsia="SimSun"/>
          <w:lang w:eastAsia="zh-CN"/>
        </w:rPr>
        <w:t>change</w:t>
      </w:r>
      <w:r w:rsidRPr="004A1EE2">
        <w:rPr>
          <w:rFonts w:eastAsia="SimSun" w:hint="eastAsia"/>
          <w:lang w:eastAsia="zh-CN"/>
        </w:rPr>
        <w:t xml:space="preserve">, it may represents different </w:t>
      </w:r>
      <w:r w:rsidRPr="004A1EE2">
        <w:rPr>
          <w:rFonts w:eastAsia="SimSun"/>
          <w:lang w:eastAsia="zh-CN"/>
        </w:rPr>
        <w:t>geographic</w:t>
      </w:r>
      <w:r w:rsidRPr="004A1EE2">
        <w:rPr>
          <w:rFonts w:eastAsia="SimSun" w:hint="eastAsia"/>
          <w:lang w:eastAsia="zh-CN"/>
        </w:rPr>
        <w:t xml:space="preserve"> area due to the movement.</w:t>
      </w:r>
    </w:p>
    <w:p w14:paraId="51837A23" w14:textId="3B376DB3" w:rsidR="00C012DC" w:rsidRDefault="00C012DC" w:rsidP="00C012DC">
      <w:pPr>
        <w:pStyle w:val="Heading2"/>
      </w:pPr>
      <w:bookmarkStart w:id="126" w:name="_Toc104390011"/>
      <w:bookmarkStart w:id="127" w:name="_Toc112738476"/>
      <w:bookmarkStart w:id="128" w:name="_Toc117259872"/>
      <w:r>
        <w:t>5</w:t>
      </w:r>
      <w:r w:rsidRPr="004D3578">
        <w:t>.</w:t>
      </w:r>
      <w:r>
        <w:t>7</w:t>
      </w:r>
      <w:r w:rsidRPr="004D3578">
        <w:tab/>
      </w:r>
      <w:r>
        <w:t xml:space="preserve">Key Issue #7: </w:t>
      </w:r>
      <w:r w:rsidRPr="00A311CD">
        <w:t>Control of UE</w:t>
      </w:r>
      <w:r w:rsidR="0019645B">
        <w:t>'</w:t>
      </w:r>
      <w:r w:rsidRPr="00A311CD">
        <w:t>s access</w:t>
      </w:r>
      <w:r>
        <w:t xml:space="preserve"> to</w:t>
      </w:r>
      <w:r w:rsidRPr="00A311CD">
        <w:t xml:space="preserve"> 5G</w:t>
      </w:r>
      <w:r>
        <w:t>S</w:t>
      </w:r>
      <w:r w:rsidRPr="00A311CD">
        <w:t xml:space="preserve"> via </w:t>
      </w:r>
      <w:r>
        <w:t>a mobile base station relay</w:t>
      </w:r>
      <w:bookmarkEnd w:id="126"/>
      <w:bookmarkEnd w:id="127"/>
      <w:bookmarkEnd w:id="128"/>
    </w:p>
    <w:p w14:paraId="3BF16649" w14:textId="20855C16" w:rsidR="00C012DC" w:rsidRDefault="00C012DC" w:rsidP="00C012DC">
      <w:pPr>
        <w:rPr>
          <w:lang w:val="en-US"/>
        </w:rPr>
      </w:pPr>
      <w:r>
        <w:rPr>
          <w:lang w:eastAsia="zh-CN"/>
        </w:rPr>
        <w:t xml:space="preserve">Based on the requirements in </w:t>
      </w:r>
      <w:r w:rsidR="0019645B">
        <w:rPr>
          <w:lang w:eastAsia="zh-CN"/>
        </w:rPr>
        <w:t>TS 22.261 [</w:t>
      </w:r>
      <w:r>
        <w:rPr>
          <w:lang w:eastAsia="zh-CN"/>
        </w:rPr>
        <w:t>3]</w:t>
      </w:r>
      <w:r>
        <w:rPr>
          <w:lang w:val="en-US"/>
        </w:rPr>
        <w:t>, it</w:t>
      </w:r>
      <w:r w:rsidRPr="00C203E7">
        <w:rPr>
          <w:lang w:val="en-US"/>
        </w:rPr>
        <w:t xml:space="preserve"> shall be </w:t>
      </w:r>
      <w:r>
        <w:rPr>
          <w:lang w:val="en-US"/>
        </w:rPr>
        <w:t>possible</w:t>
      </w:r>
      <w:r w:rsidRPr="00C203E7">
        <w:rPr>
          <w:lang w:val="en-US"/>
        </w:rPr>
        <w:t xml:space="preserve"> to support provisioning and </w:t>
      </w:r>
      <w:r>
        <w:rPr>
          <w:lang w:val="en-US"/>
        </w:rPr>
        <w:t>configuration</w:t>
      </w:r>
      <w:r w:rsidRPr="00C203E7">
        <w:rPr>
          <w:lang w:val="en-US"/>
        </w:rPr>
        <w:t xml:space="preserve"> mechanisms to control UEs</w:t>
      </w:r>
      <w:r w:rsidR="0019645B">
        <w:rPr>
          <w:lang w:val="en-US"/>
        </w:rPr>
        <w:t>'</w:t>
      </w:r>
      <w:r w:rsidRPr="00C203E7">
        <w:rPr>
          <w:lang w:val="en-US"/>
        </w:rPr>
        <w:t xml:space="preserve"> selection </w:t>
      </w:r>
      <w:r>
        <w:rPr>
          <w:lang w:val="en-US"/>
        </w:rPr>
        <w:t xml:space="preserve">of </w:t>
      </w:r>
      <w:r w:rsidRPr="00C203E7">
        <w:rPr>
          <w:lang w:val="en-US"/>
        </w:rPr>
        <w:t>and access to a mobile base station relay</w:t>
      </w:r>
      <w:r>
        <w:rPr>
          <w:lang w:val="en-US"/>
        </w:rPr>
        <w:t xml:space="preserve"> (i.e. IAB-node)</w:t>
      </w:r>
      <w:r w:rsidRPr="00C203E7">
        <w:rPr>
          <w:lang w:val="en-US"/>
        </w:rPr>
        <w:t>, e.g. based on geographic or temporary restrictions</w:t>
      </w:r>
      <w:r>
        <w:rPr>
          <w:lang w:val="en-US"/>
        </w:rPr>
        <w:t>, etc.</w:t>
      </w:r>
    </w:p>
    <w:p w14:paraId="36EDC2A1" w14:textId="77777777" w:rsidR="00C012DC" w:rsidRPr="007978D8" w:rsidRDefault="00C012DC" w:rsidP="00C012DC">
      <w:pPr>
        <w:rPr>
          <w:lang w:val="en-US"/>
        </w:rPr>
      </w:pPr>
      <w:r w:rsidRPr="007978D8">
        <w:rPr>
          <w:lang w:val="en-US"/>
        </w:rPr>
        <w:t>This key issue is to address those requirements, and potential solutions providing granular and efficient control of both IDLE or CONNECTED mode UE access to MBSR e.g. during the connection or mobility of the UE. In particular, the following aspects should be addressed:</w:t>
      </w:r>
    </w:p>
    <w:p w14:paraId="5A507899" w14:textId="431FC4E2" w:rsidR="00C012DC" w:rsidRPr="007978D8" w:rsidRDefault="00C012DC" w:rsidP="00C012DC">
      <w:pPr>
        <w:pStyle w:val="B1"/>
        <w:rPr>
          <w:lang w:val="en-US"/>
        </w:rPr>
      </w:pPr>
      <w:r w:rsidRPr="007978D8">
        <w:t>-</w:t>
      </w:r>
      <w:r w:rsidR="00FE3F54">
        <w:tab/>
      </w:r>
      <w:r w:rsidRPr="007978D8">
        <w:t xml:space="preserve">Whether and how to manage access </w:t>
      </w:r>
      <w:r w:rsidRPr="007978D8">
        <w:rPr>
          <w:lang w:val="en-US"/>
        </w:rPr>
        <w:t>control</w:t>
      </w:r>
      <w:r w:rsidRPr="007978D8">
        <w:t xml:space="preserve"> for the UE</w:t>
      </w:r>
      <w:r w:rsidR="0019645B">
        <w:t>'</w:t>
      </w:r>
      <w:r w:rsidRPr="007978D8">
        <w:t xml:space="preserve">s access to </w:t>
      </w:r>
      <w:r w:rsidRPr="007978D8">
        <w:rPr>
          <w:lang w:val="en-US"/>
        </w:rPr>
        <w:t>IAB-node;</w:t>
      </w:r>
    </w:p>
    <w:p w14:paraId="5C2F64D1" w14:textId="4AEA7166" w:rsidR="00C012DC" w:rsidRPr="007978D8" w:rsidRDefault="00C012DC" w:rsidP="00C012DC">
      <w:pPr>
        <w:pStyle w:val="B1"/>
        <w:rPr>
          <w:lang w:val="en-US"/>
        </w:rPr>
      </w:pPr>
      <w:r w:rsidRPr="007978D8">
        <w:t>-</w:t>
      </w:r>
      <w:r w:rsidR="00FE3F54">
        <w:tab/>
      </w:r>
      <w:r w:rsidRPr="007978D8">
        <w:t>whether and how to manage the UE</w:t>
      </w:r>
      <w:r w:rsidR="0019645B">
        <w:t>'</w:t>
      </w:r>
      <w:r w:rsidRPr="007978D8">
        <w:t xml:space="preserve">s access (e.g. permitted/restricted) </w:t>
      </w:r>
      <w:r w:rsidRPr="007978D8">
        <w:rPr>
          <w:lang w:val="en-US"/>
        </w:rPr>
        <w:t xml:space="preserve">to IAB-node </w:t>
      </w:r>
      <w:r w:rsidRPr="007978D8">
        <w:t>for specific geographical location(s), time window(s), or other conditions/criteria</w:t>
      </w:r>
      <w:r w:rsidRPr="007978D8">
        <w:rPr>
          <w:lang w:val="en-US"/>
        </w:rPr>
        <w:t>;</w:t>
      </w:r>
    </w:p>
    <w:p w14:paraId="213B7A99" w14:textId="68025487" w:rsidR="00C012DC" w:rsidRPr="007978D8" w:rsidRDefault="00C012DC" w:rsidP="00C012DC">
      <w:pPr>
        <w:pStyle w:val="B1"/>
      </w:pPr>
      <w:r w:rsidRPr="007978D8">
        <w:rPr>
          <w:lang w:val="en-US"/>
        </w:rPr>
        <w:t>-</w:t>
      </w:r>
      <w:r w:rsidRPr="007978D8">
        <w:rPr>
          <w:lang w:val="en-US"/>
        </w:rPr>
        <w:tab/>
        <w:t>whether and how to improve the control of new UEs.</w:t>
      </w:r>
    </w:p>
    <w:p w14:paraId="01DAFCCD" w14:textId="5F14704D" w:rsidR="00C012DC" w:rsidRPr="007978D8" w:rsidRDefault="00C012DC" w:rsidP="00C012DC">
      <w:pPr>
        <w:pStyle w:val="NO"/>
      </w:pPr>
      <w:r w:rsidRPr="007978D8">
        <w:t>NOTE</w:t>
      </w:r>
      <w:r w:rsidR="001A4B27">
        <w:t> </w:t>
      </w:r>
      <w:r w:rsidRPr="007978D8">
        <w:t>1:</w:t>
      </w:r>
      <w:r w:rsidRPr="007978D8">
        <w:tab/>
        <w:t xml:space="preserve">Support of legacy UE(s) </w:t>
      </w:r>
      <w:r w:rsidRPr="007978D8">
        <w:rPr>
          <w:rFonts w:hint="eastAsia"/>
        </w:rPr>
        <w:t>s</w:t>
      </w:r>
      <w:r w:rsidRPr="007978D8">
        <w:t xml:space="preserve">hall </w:t>
      </w:r>
      <w:r w:rsidRPr="007978D8">
        <w:rPr>
          <w:rFonts w:hint="eastAsia"/>
        </w:rPr>
        <w:t>b</w:t>
      </w:r>
      <w:r w:rsidRPr="007978D8">
        <w:t>e considered.</w:t>
      </w:r>
    </w:p>
    <w:p w14:paraId="4921074F" w14:textId="1ED2F055" w:rsidR="00C012DC" w:rsidRDefault="00C012DC" w:rsidP="00C012DC">
      <w:pPr>
        <w:pStyle w:val="NO"/>
      </w:pPr>
      <w:r w:rsidRPr="007978D8">
        <w:rPr>
          <w:rFonts w:hint="eastAsia"/>
          <w:lang w:val="en-US"/>
        </w:rPr>
        <w:t>N</w:t>
      </w:r>
      <w:r w:rsidRPr="007978D8">
        <w:rPr>
          <w:lang w:val="en-US"/>
        </w:rPr>
        <w:t>OTE</w:t>
      </w:r>
      <w:r w:rsidR="001A4B27">
        <w:rPr>
          <w:lang w:val="en-US"/>
        </w:rPr>
        <w:t> </w:t>
      </w:r>
      <w:r w:rsidRPr="007978D8">
        <w:rPr>
          <w:lang w:val="en-US"/>
        </w:rPr>
        <w:t>2:</w:t>
      </w:r>
      <w:r w:rsidRPr="007978D8">
        <w:tab/>
      </w:r>
      <w:r w:rsidRPr="007978D8">
        <w:rPr>
          <w:lang w:val="en-US"/>
        </w:rPr>
        <w:t>Aspects related to RAN need to be coordinated with RAN WGs</w:t>
      </w:r>
      <w:r w:rsidRPr="007978D8">
        <w:t>.</w:t>
      </w:r>
    </w:p>
    <w:p w14:paraId="58AF22F8" w14:textId="6255424F" w:rsidR="00457C15" w:rsidRPr="004D3578" w:rsidRDefault="00457C15" w:rsidP="00457C15">
      <w:pPr>
        <w:pStyle w:val="Heading1"/>
      </w:pPr>
      <w:bookmarkStart w:id="129" w:name="_Toc97151692"/>
      <w:bookmarkStart w:id="130" w:name="_Toc100980645"/>
      <w:bookmarkStart w:id="131" w:name="_Toc104390012"/>
      <w:bookmarkStart w:id="132" w:name="_Toc112738477"/>
      <w:bookmarkStart w:id="133" w:name="_Toc117259873"/>
      <w:r>
        <w:t>6</w:t>
      </w:r>
      <w:r w:rsidRPr="004D3578">
        <w:tab/>
      </w:r>
      <w:r>
        <w:t>Solutions</w:t>
      </w:r>
      <w:bookmarkEnd w:id="129"/>
      <w:bookmarkEnd w:id="130"/>
      <w:bookmarkEnd w:id="131"/>
      <w:bookmarkEnd w:id="132"/>
      <w:bookmarkEnd w:id="133"/>
    </w:p>
    <w:p w14:paraId="00BA980E" w14:textId="2452E365" w:rsidR="00E40659" w:rsidRPr="00E40659" w:rsidRDefault="00E40659" w:rsidP="00E40659">
      <w:pPr>
        <w:pStyle w:val="Heading2"/>
      </w:pPr>
      <w:bookmarkStart w:id="134" w:name="_Toc97151693"/>
      <w:bookmarkStart w:id="135" w:name="_Toc100980646"/>
      <w:bookmarkStart w:id="136" w:name="_Toc104390013"/>
      <w:bookmarkStart w:id="137" w:name="_Toc112738478"/>
      <w:bookmarkStart w:id="138" w:name="_Toc117259874"/>
      <w:r w:rsidRPr="00E40659">
        <w:t>6.0</w:t>
      </w:r>
      <w:r w:rsidRPr="00E40659">
        <w:tab/>
        <w:t>Mapping of solutions to key issues</w:t>
      </w:r>
      <w:bookmarkEnd w:id="134"/>
      <w:bookmarkEnd w:id="135"/>
      <w:bookmarkEnd w:id="136"/>
      <w:bookmarkEnd w:id="137"/>
      <w:bookmarkEnd w:id="138"/>
    </w:p>
    <w:p w14:paraId="21095EFB" w14:textId="5943A4E1" w:rsidR="00E40659" w:rsidRDefault="0019645B" w:rsidP="00E40659">
      <w:pPr>
        <w:pStyle w:val="EditorsNote"/>
      </w:pPr>
      <w:r w:rsidRPr="00D944CF">
        <w:t>Editor</w:t>
      </w:r>
      <w:r>
        <w:t>'</w:t>
      </w:r>
      <w:r w:rsidRPr="00D944CF">
        <w:t>s note</w:t>
      </w:r>
      <w:r w:rsidR="00E40659">
        <w:t>:</w:t>
      </w:r>
      <w:r w:rsidR="00E40659">
        <w:tab/>
        <w:t>This clause describes the mapping between solutions and key issues.</w:t>
      </w:r>
    </w:p>
    <w:p w14:paraId="3934C69C" w14:textId="71DA2EE2" w:rsidR="00E81C05" w:rsidRDefault="00E81C05" w:rsidP="00E81C05">
      <w:pPr>
        <w:pStyle w:val="TH"/>
      </w:pPr>
      <w:r>
        <w:lastRenderedPageBreak/>
        <w:t>Table 6.0-1: Mapping of solutions to key issues</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1186"/>
        <w:gridCol w:w="1134"/>
        <w:gridCol w:w="1134"/>
        <w:gridCol w:w="1134"/>
        <w:gridCol w:w="1134"/>
        <w:gridCol w:w="1134"/>
        <w:gridCol w:w="992"/>
      </w:tblGrid>
      <w:tr w:rsidR="00E17493" w14:paraId="121BC9A3" w14:textId="77777777" w:rsidTr="006F31ED">
        <w:trPr>
          <w:cantSplit/>
          <w:jc w:val="center"/>
        </w:trPr>
        <w:tc>
          <w:tcPr>
            <w:tcW w:w="1269" w:type="dxa"/>
            <w:tcBorders>
              <w:top w:val="single" w:sz="4" w:space="0" w:color="auto"/>
              <w:left w:val="single" w:sz="4" w:space="0" w:color="auto"/>
              <w:bottom w:val="single" w:sz="4" w:space="0" w:color="auto"/>
              <w:right w:val="single" w:sz="4" w:space="0" w:color="auto"/>
            </w:tcBorders>
          </w:tcPr>
          <w:p w14:paraId="684BB53C" w14:textId="018F8845" w:rsidR="00E17493" w:rsidRDefault="00E17493" w:rsidP="00ED7C9A">
            <w:pPr>
              <w:pStyle w:val="TAH"/>
              <w:rPr>
                <w:lang w:eastAsia="zh-CN"/>
              </w:rPr>
            </w:pPr>
          </w:p>
        </w:tc>
        <w:tc>
          <w:tcPr>
            <w:tcW w:w="7848" w:type="dxa"/>
            <w:gridSpan w:val="7"/>
            <w:tcBorders>
              <w:top w:val="single" w:sz="4" w:space="0" w:color="auto"/>
              <w:left w:val="single" w:sz="4" w:space="0" w:color="auto"/>
              <w:bottom w:val="single" w:sz="4" w:space="0" w:color="auto"/>
              <w:right w:val="single" w:sz="4" w:space="0" w:color="auto"/>
            </w:tcBorders>
          </w:tcPr>
          <w:p w14:paraId="5EAF9CB6" w14:textId="4C47E02F" w:rsidR="00E17493" w:rsidRDefault="00E17493" w:rsidP="00ED7C9A">
            <w:pPr>
              <w:pStyle w:val="TAH"/>
              <w:rPr>
                <w:lang w:eastAsia="zh-CN"/>
              </w:rPr>
            </w:pPr>
            <w:r>
              <w:rPr>
                <w:lang w:eastAsia="zh-CN"/>
              </w:rPr>
              <w:t>Key Issues</w:t>
            </w:r>
          </w:p>
        </w:tc>
      </w:tr>
      <w:tr w:rsidR="00E17493" w14:paraId="1793B024" w14:textId="77777777" w:rsidTr="007F16C8">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73EFE3C6" w14:textId="77777777" w:rsidR="00E17493" w:rsidRDefault="00E17493" w:rsidP="007F16C8">
            <w:pPr>
              <w:pStyle w:val="TAH"/>
              <w:rPr>
                <w:lang w:eastAsia="zh-CN"/>
              </w:rPr>
            </w:pPr>
            <w:r>
              <w:rPr>
                <w:lang w:eastAsia="zh-CN"/>
              </w:rPr>
              <w:t>Solutions</w:t>
            </w:r>
          </w:p>
        </w:tc>
        <w:tc>
          <w:tcPr>
            <w:tcW w:w="1186" w:type="dxa"/>
            <w:tcBorders>
              <w:top w:val="single" w:sz="4" w:space="0" w:color="auto"/>
              <w:left w:val="single" w:sz="4" w:space="0" w:color="auto"/>
              <w:bottom w:val="single" w:sz="4" w:space="0" w:color="auto"/>
              <w:right w:val="single" w:sz="4" w:space="0" w:color="auto"/>
            </w:tcBorders>
          </w:tcPr>
          <w:p w14:paraId="55021186" w14:textId="77777777" w:rsidR="00E17493" w:rsidRDefault="00E17493" w:rsidP="007F16C8">
            <w:pPr>
              <w:pStyle w:val="TAH"/>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B671F6A" w14:textId="77777777" w:rsidR="00E17493" w:rsidRDefault="00E17493" w:rsidP="007F16C8">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4E2D0843" w14:textId="77777777" w:rsidR="00E17493" w:rsidRDefault="00E17493" w:rsidP="007F16C8">
            <w:pPr>
              <w:pStyle w:val="TAH"/>
              <w:rPr>
                <w:lang w:eastAsia="zh-CN"/>
              </w:rPr>
            </w:pPr>
            <w:r>
              <w:rPr>
                <w:lang w:eastAsia="zh-CN"/>
              </w:rPr>
              <w:t>3</w:t>
            </w:r>
          </w:p>
        </w:tc>
        <w:tc>
          <w:tcPr>
            <w:tcW w:w="1134" w:type="dxa"/>
            <w:tcBorders>
              <w:top w:val="single" w:sz="4" w:space="0" w:color="auto"/>
              <w:left w:val="single" w:sz="4" w:space="0" w:color="auto"/>
              <w:bottom w:val="single" w:sz="4" w:space="0" w:color="auto"/>
              <w:right w:val="single" w:sz="4" w:space="0" w:color="auto"/>
            </w:tcBorders>
          </w:tcPr>
          <w:p w14:paraId="30A2DB9E" w14:textId="77777777" w:rsidR="00E17493" w:rsidRDefault="00E17493" w:rsidP="007F16C8">
            <w:pPr>
              <w:pStyle w:val="TAH"/>
              <w:rPr>
                <w:lang w:eastAsia="zh-CN"/>
              </w:rPr>
            </w:pPr>
            <w:r>
              <w:rPr>
                <w:lang w:eastAsia="zh-CN"/>
              </w:rPr>
              <w:t>4</w:t>
            </w:r>
          </w:p>
        </w:tc>
        <w:tc>
          <w:tcPr>
            <w:tcW w:w="1134" w:type="dxa"/>
            <w:tcBorders>
              <w:top w:val="single" w:sz="4" w:space="0" w:color="auto"/>
              <w:left w:val="single" w:sz="4" w:space="0" w:color="auto"/>
              <w:bottom w:val="single" w:sz="4" w:space="0" w:color="auto"/>
              <w:right w:val="single" w:sz="4" w:space="0" w:color="auto"/>
            </w:tcBorders>
          </w:tcPr>
          <w:p w14:paraId="72CFF7BD" w14:textId="77777777" w:rsidR="00E17493" w:rsidRDefault="00E17493" w:rsidP="007F16C8">
            <w:pPr>
              <w:pStyle w:val="TAH"/>
              <w:rPr>
                <w:lang w:eastAsia="zh-CN"/>
              </w:rPr>
            </w:pPr>
            <w:r>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2F600878" w14:textId="77777777" w:rsidR="00E17493" w:rsidRDefault="00E17493" w:rsidP="007F16C8">
            <w:pPr>
              <w:pStyle w:val="TAH"/>
              <w:rPr>
                <w:lang w:eastAsia="zh-CN"/>
              </w:rPr>
            </w:pPr>
            <w:r>
              <w:rPr>
                <w:lang w:eastAsia="zh-CN"/>
              </w:rPr>
              <w:t>6</w:t>
            </w:r>
          </w:p>
        </w:tc>
        <w:tc>
          <w:tcPr>
            <w:tcW w:w="992" w:type="dxa"/>
            <w:tcBorders>
              <w:top w:val="single" w:sz="4" w:space="0" w:color="auto"/>
              <w:left w:val="single" w:sz="4" w:space="0" w:color="auto"/>
              <w:bottom w:val="single" w:sz="4" w:space="0" w:color="auto"/>
              <w:right w:val="single" w:sz="4" w:space="0" w:color="auto"/>
            </w:tcBorders>
          </w:tcPr>
          <w:p w14:paraId="1231B259" w14:textId="77777777" w:rsidR="00E17493" w:rsidRDefault="00E17493" w:rsidP="007F16C8">
            <w:pPr>
              <w:pStyle w:val="TAH"/>
              <w:rPr>
                <w:lang w:eastAsia="zh-CN"/>
              </w:rPr>
            </w:pPr>
            <w:r>
              <w:rPr>
                <w:lang w:eastAsia="zh-CN"/>
              </w:rPr>
              <w:t>7</w:t>
            </w:r>
          </w:p>
        </w:tc>
      </w:tr>
      <w:tr w:rsidR="00E17493" w14:paraId="7DA726F0" w14:textId="42BEC1E1"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5268337" w14:textId="519E3C4B" w:rsidR="00686D1D" w:rsidRDefault="00686D1D">
            <w:pPr>
              <w:pStyle w:val="TAH"/>
              <w:rPr>
                <w:lang w:eastAsia="zh-CN"/>
              </w:rPr>
            </w:pPr>
            <w:r>
              <w:rPr>
                <w:lang w:eastAsia="zh-CN"/>
              </w:rPr>
              <w:t>1</w:t>
            </w:r>
          </w:p>
        </w:tc>
        <w:tc>
          <w:tcPr>
            <w:tcW w:w="1186" w:type="dxa"/>
            <w:tcBorders>
              <w:top w:val="single" w:sz="4" w:space="0" w:color="auto"/>
              <w:left w:val="single" w:sz="4" w:space="0" w:color="auto"/>
              <w:bottom w:val="single" w:sz="4" w:space="0" w:color="auto"/>
              <w:right w:val="single" w:sz="4" w:space="0" w:color="auto"/>
            </w:tcBorders>
          </w:tcPr>
          <w:p w14:paraId="51848D7A" w14:textId="7E16D5EA"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34598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5AC86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74B78"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FA7E59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29198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B209A0C" w14:textId="77777777" w:rsidR="00686D1D" w:rsidRDefault="00686D1D">
            <w:pPr>
              <w:pStyle w:val="TAC"/>
              <w:rPr>
                <w:lang w:eastAsia="zh-CN"/>
              </w:rPr>
            </w:pPr>
          </w:p>
        </w:tc>
      </w:tr>
      <w:tr w:rsidR="00E17493" w14:paraId="0B0F74C2" w14:textId="1CC298E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8DB80E" w14:textId="7FDE7926" w:rsidR="00686D1D" w:rsidRDefault="00686D1D">
            <w:pPr>
              <w:pStyle w:val="TAH"/>
              <w:rPr>
                <w:lang w:eastAsia="zh-CN"/>
              </w:rPr>
            </w:pPr>
            <w:r>
              <w:rPr>
                <w:lang w:eastAsia="zh-CN"/>
              </w:rPr>
              <w:t>2</w:t>
            </w:r>
          </w:p>
        </w:tc>
        <w:tc>
          <w:tcPr>
            <w:tcW w:w="1186" w:type="dxa"/>
            <w:tcBorders>
              <w:top w:val="single" w:sz="4" w:space="0" w:color="auto"/>
              <w:left w:val="single" w:sz="4" w:space="0" w:color="auto"/>
              <w:bottom w:val="single" w:sz="4" w:space="0" w:color="auto"/>
              <w:right w:val="single" w:sz="4" w:space="0" w:color="auto"/>
            </w:tcBorders>
          </w:tcPr>
          <w:p w14:paraId="27DAB619" w14:textId="664D5BCE"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0C889BB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FCADC5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47441D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A156AF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92C7B7"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06F8D08" w14:textId="77777777" w:rsidR="00686D1D" w:rsidRDefault="00686D1D">
            <w:pPr>
              <w:pStyle w:val="TAC"/>
              <w:rPr>
                <w:lang w:eastAsia="zh-CN"/>
              </w:rPr>
            </w:pPr>
          </w:p>
        </w:tc>
      </w:tr>
      <w:tr w:rsidR="00E17493" w14:paraId="336AA5ED" w14:textId="02826CF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AFEF62A" w14:textId="6AD85D7E" w:rsidR="00686D1D" w:rsidRDefault="00686D1D">
            <w:pPr>
              <w:pStyle w:val="TAH"/>
              <w:rPr>
                <w:lang w:eastAsia="zh-CN"/>
              </w:rPr>
            </w:pPr>
            <w:r>
              <w:rPr>
                <w:lang w:eastAsia="zh-CN"/>
              </w:rPr>
              <w:t>3</w:t>
            </w:r>
          </w:p>
        </w:tc>
        <w:tc>
          <w:tcPr>
            <w:tcW w:w="1186" w:type="dxa"/>
            <w:tcBorders>
              <w:top w:val="single" w:sz="4" w:space="0" w:color="auto"/>
              <w:left w:val="single" w:sz="4" w:space="0" w:color="auto"/>
              <w:bottom w:val="single" w:sz="4" w:space="0" w:color="auto"/>
              <w:right w:val="single" w:sz="4" w:space="0" w:color="auto"/>
            </w:tcBorders>
          </w:tcPr>
          <w:p w14:paraId="5236923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94CDB5" w14:textId="5A8580D5"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1A45E4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205F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847C22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F4EEBE"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99DE92" w14:textId="77777777" w:rsidR="00686D1D" w:rsidRDefault="00686D1D">
            <w:pPr>
              <w:pStyle w:val="TAC"/>
              <w:rPr>
                <w:lang w:eastAsia="zh-CN"/>
              </w:rPr>
            </w:pPr>
          </w:p>
        </w:tc>
      </w:tr>
      <w:tr w:rsidR="00E17493" w14:paraId="16BC92F7" w14:textId="09FC67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D6C317E" w14:textId="7A153363" w:rsidR="00686D1D" w:rsidRDefault="00686D1D">
            <w:pPr>
              <w:pStyle w:val="TAH"/>
              <w:rPr>
                <w:lang w:eastAsia="zh-CN"/>
              </w:rPr>
            </w:pPr>
            <w:r>
              <w:rPr>
                <w:lang w:eastAsia="zh-CN"/>
              </w:rPr>
              <w:t>4</w:t>
            </w:r>
          </w:p>
        </w:tc>
        <w:tc>
          <w:tcPr>
            <w:tcW w:w="1186" w:type="dxa"/>
            <w:tcBorders>
              <w:top w:val="single" w:sz="4" w:space="0" w:color="auto"/>
              <w:left w:val="single" w:sz="4" w:space="0" w:color="auto"/>
              <w:bottom w:val="single" w:sz="4" w:space="0" w:color="auto"/>
              <w:right w:val="single" w:sz="4" w:space="0" w:color="auto"/>
            </w:tcBorders>
          </w:tcPr>
          <w:p w14:paraId="5AB371A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11D2848" w14:textId="3155D38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69F269A" w14:textId="7099187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298B09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9CD15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25663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317952A" w14:textId="77777777" w:rsidR="00686D1D" w:rsidRDefault="00686D1D">
            <w:pPr>
              <w:pStyle w:val="TAC"/>
              <w:rPr>
                <w:lang w:eastAsia="zh-CN"/>
              </w:rPr>
            </w:pPr>
          </w:p>
        </w:tc>
      </w:tr>
      <w:tr w:rsidR="00E17493" w14:paraId="0EBAE165" w14:textId="2AC22F5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3009EE8" w14:textId="40E8A2C8" w:rsidR="00686D1D" w:rsidRDefault="00686D1D">
            <w:pPr>
              <w:pStyle w:val="TAH"/>
              <w:rPr>
                <w:lang w:eastAsia="zh-CN"/>
              </w:rPr>
            </w:pPr>
            <w:r>
              <w:rPr>
                <w:lang w:eastAsia="zh-CN"/>
              </w:rPr>
              <w:t>5</w:t>
            </w:r>
          </w:p>
        </w:tc>
        <w:tc>
          <w:tcPr>
            <w:tcW w:w="1186" w:type="dxa"/>
            <w:tcBorders>
              <w:top w:val="single" w:sz="4" w:space="0" w:color="auto"/>
              <w:left w:val="single" w:sz="4" w:space="0" w:color="auto"/>
              <w:bottom w:val="single" w:sz="4" w:space="0" w:color="auto"/>
              <w:right w:val="single" w:sz="4" w:space="0" w:color="auto"/>
            </w:tcBorders>
          </w:tcPr>
          <w:p w14:paraId="79DD1B9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7A275" w14:textId="00F0A13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2A02411" w14:textId="36780857"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494778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FE5E246"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D599D"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69E2611" w14:textId="77777777" w:rsidR="00686D1D" w:rsidRDefault="00686D1D">
            <w:pPr>
              <w:pStyle w:val="TAC"/>
              <w:rPr>
                <w:lang w:eastAsia="zh-CN"/>
              </w:rPr>
            </w:pPr>
          </w:p>
        </w:tc>
      </w:tr>
      <w:tr w:rsidR="00E17493" w14:paraId="64B77F96" w14:textId="2C274CB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05CE281" w14:textId="3FC2B84C" w:rsidR="00686D1D" w:rsidRDefault="00686D1D">
            <w:pPr>
              <w:pStyle w:val="TAH"/>
              <w:rPr>
                <w:lang w:eastAsia="zh-CN"/>
              </w:rPr>
            </w:pPr>
            <w:r>
              <w:rPr>
                <w:lang w:eastAsia="zh-CN"/>
              </w:rPr>
              <w:t>6</w:t>
            </w:r>
          </w:p>
        </w:tc>
        <w:tc>
          <w:tcPr>
            <w:tcW w:w="1186" w:type="dxa"/>
            <w:tcBorders>
              <w:top w:val="single" w:sz="4" w:space="0" w:color="auto"/>
              <w:left w:val="single" w:sz="4" w:space="0" w:color="auto"/>
              <w:bottom w:val="single" w:sz="4" w:space="0" w:color="auto"/>
              <w:right w:val="single" w:sz="4" w:space="0" w:color="auto"/>
            </w:tcBorders>
          </w:tcPr>
          <w:p w14:paraId="166A4E2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45C9A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B54B8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C2C25EC" w14:textId="1E7914D3"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8C06DA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7DCE1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B7E485" w14:textId="77777777" w:rsidR="00686D1D" w:rsidRDefault="00686D1D">
            <w:pPr>
              <w:pStyle w:val="TAC"/>
              <w:rPr>
                <w:lang w:eastAsia="zh-CN"/>
              </w:rPr>
            </w:pPr>
          </w:p>
        </w:tc>
      </w:tr>
      <w:tr w:rsidR="00E17493" w14:paraId="341BF746" w14:textId="7BC6B7CD"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7DB286C" w14:textId="15491740" w:rsidR="00686D1D" w:rsidRDefault="00686D1D">
            <w:pPr>
              <w:pStyle w:val="TAH"/>
              <w:rPr>
                <w:lang w:eastAsia="zh-CN"/>
              </w:rPr>
            </w:pPr>
            <w:r>
              <w:rPr>
                <w:lang w:eastAsia="zh-CN"/>
              </w:rPr>
              <w:t>7</w:t>
            </w:r>
          </w:p>
        </w:tc>
        <w:tc>
          <w:tcPr>
            <w:tcW w:w="1186" w:type="dxa"/>
            <w:tcBorders>
              <w:top w:val="single" w:sz="4" w:space="0" w:color="auto"/>
              <w:left w:val="single" w:sz="4" w:space="0" w:color="auto"/>
              <w:bottom w:val="single" w:sz="4" w:space="0" w:color="auto"/>
              <w:right w:val="single" w:sz="4" w:space="0" w:color="auto"/>
            </w:tcBorders>
          </w:tcPr>
          <w:p w14:paraId="2DAAB2F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89F9D3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5E523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85EE8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A246FE7" w14:textId="4987F0D1"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2540B72"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1862C7C" w14:textId="77777777" w:rsidR="00686D1D" w:rsidRDefault="00686D1D">
            <w:pPr>
              <w:pStyle w:val="TAC"/>
              <w:rPr>
                <w:lang w:eastAsia="zh-CN"/>
              </w:rPr>
            </w:pPr>
          </w:p>
        </w:tc>
      </w:tr>
      <w:tr w:rsidR="00E17493" w14:paraId="4BEBD2BF" w14:textId="636552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9811FAF" w14:textId="64D828D4" w:rsidR="00686D1D" w:rsidRDefault="00686D1D">
            <w:pPr>
              <w:pStyle w:val="TAH"/>
              <w:rPr>
                <w:lang w:eastAsia="zh-CN"/>
              </w:rPr>
            </w:pPr>
            <w:r>
              <w:rPr>
                <w:lang w:eastAsia="zh-CN"/>
              </w:rPr>
              <w:t>8</w:t>
            </w:r>
          </w:p>
        </w:tc>
        <w:tc>
          <w:tcPr>
            <w:tcW w:w="1186" w:type="dxa"/>
            <w:tcBorders>
              <w:top w:val="single" w:sz="4" w:space="0" w:color="auto"/>
              <w:left w:val="single" w:sz="4" w:space="0" w:color="auto"/>
              <w:bottom w:val="single" w:sz="4" w:space="0" w:color="auto"/>
              <w:right w:val="single" w:sz="4" w:space="0" w:color="auto"/>
            </w:tcBorders>
          </w:tcPr>
          <w:p w14:paraId="29A95AF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1144A4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72E36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8BD80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1366D77" w14:textId="66E936D6"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BB44379"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080313" w14:textId="77777777" w:rsidR="00686D1D" w:rsidRDefault="00686D1D">
            <w:pPr>
              <w:pStyle w:val="TAC"/>
              <w:rPr>
                <w:lang w:eastAsia="zh-CN"/>
              </w:rPr>
            </w:pPr>
          </w:p>
        </w:tc>
      </w:tr>
      <w:tr w:rsidR="00E17493" w14:paraId="77CDD638" w14:textId="6B6ABC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B5EC0FB" w14:textId="41DB8073" w:rsidR="00686D1D" w:rsidRDefault="00686D1D">
            <w:pPr>
              <w:pStyle w:val="TAH"/>
              <w:rPr>
                <w:lang w:eastAsia="zh-CN"/>
              </w:rPr>
            </w:pPr>
            <w:r>
              <w:rPr>
                <w:lang w:eastAsia="zh-CN"/>
              </w:rPr>
              <w:t>9</w:t>
            </w:r>
          </w:p>
        </w:tc>
        <w:tc>
          <w:tcPr>
            <w:tcW w:w="1186" w:type="dxa"/>
            <w:tcBorders>
              <w:top w:val="single" w:sz="4" w:space="0" w:color="auto"/>
              <w:left w:val="single" w:sz="4" w:space="0" w:color="auto"/>
              <w:bottom w:val="single" w:sz="4" w:space="0" w:color="auto"/>
              <w:right w:val="single" w:sz="4" w:space="0" w:color="auto"/>
            </w:tcBorders>
          </w:tcPr>
          <w:p w14:paraId="5D1E405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9622D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C2790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A9D7E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6589AC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4770DB6" w14:textId="63DCC943" w:rsidR="00686D1D" w:rsidRDefault="00686D1D">
            <w:pPr>
              <w:pStyle w:val="TAC"/>
              <w:rPr>
                <w:lang w:eastAsia="zh-CN"/>
              </w:rPr>
            </w:pPr>
            <w:r>
              <w:rPr>
                <w:lang w:eastAsia="zh-CN"/>
              </w:rPr>
              <w:t>x</w:t>
            </w:r>
          </w:p>
        </w:tc>
        <w:tc>
          <w:tcPr>
            <w:tcW w:w="992" w:type="dxa"/>
            <w:tcBorders>
              <w:top w:val="single" w:sz="4" w:space="0" w:color="auto"/>
              <w:left w:val="single" w:sz="4" w:space="0" w:color="auto"/>
              <w:bottom w:val="single" w:sz="4" w:space="0" w:color="auto"/>
              <w:right w:val="single" w:sz="4" w:space="0" w:color="auto"/>
            </w:tcBorders>
          </w:tcPr>
          <w:p w14:paraId="78CAA6B6" w14:textId="77777777" w:rsidR="00686D1D" w:rsidRDefault="00686D1D">
            <w:pPr>
              <w:pStyle w:val="TAC"/>
              <w:rPr>
                <w:lang w:eastAsia="zh-CN"/>
              </w:rPr>
            </w:pPr>
          </w:p>
        </w:tc>
      </w:tr>
      <w:tr w:rsidR="00E17493" w14:paraId="0F67C24E" w14:textId="116A9885"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9C58D90" w14:textId="5BBE2A15" w:rsidR="00686D1D" w:rsidRDefault="00686D1D">
            <w:pPr>
              <w:pStyle w:val="TAH"/>
              <w:rPr>
                <w:lang w:eastAsia="zh-CN"/>
              </w:rPr>
            </w:pPr>
            <w:r>
              <w:rPr>
                <w:lang w:eastAsia="zh-CN"/>
              </w:rPr>
              <w:t>10</w:t>
            </w:r>
          </w:p>
        </w:tc>
        <w:tc>
          <w:tcPr>
            <w:tcW w:w="1186" w:type="dxa"/>
            <w:tcBorders>
              <w:top w:val="single" w:sz="4" w:space="0" w:color="auto"/>
              <w:left w:val="single" w:sz="4" w:space="0" w:color="auto"/>
              <w:bottom w:val="single" w:sz="4" w:space="0" w:color="auto"/>
              <w:right w:val="single" w:sz="4" w:space="0" w:color="auto"/>
            </w:tcBorders>
          </w:tcPr>
          <w:p w14:paraId="1AD483CA" w14:textId="18B50722"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D091E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D79591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5C17A9" w14:textId="1F321D8E"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F04605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F1FC45"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69D84B" w14:textId="77777777" w:rsidR="00686D1D" w:rsidRDefault="00686D1D">
            <w:pPr>
              <w:pStyle w:val="TAC"/>
              <w:rPr>
                <w:lang w:eastAsia="zh-CN"/>
              </w:rPr>
            </w:pPr>
          </w:p>
        </w:tc>
      </w:tr>
      <w:tr w:rsidR="00E17493" w14:paraId="4B5A2261" w14:textId="149B95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8458322" w14:textId="4531AAAC" w:rsidR="00686D1D" w:rsidRDefault="00686D1D">
            <w:pPr>
              <w:pStyle w:val="TAH"/>
              <w:rPr>
                <w:lang w:eastAsia="zh-CN"/>
              </w:rPr>
            </w:pPr>
            <w:r>
              <w:rPr>
                <w:lang w:eastAsia="zh-CN"/>
              </w:rPr>
              <w:t>11</w:t>
            </w:r>
          </w:p>
        </w:tc>
        <w:tc>
          <w:tcPr>
            <w:tcW w:w="1186" w:type="dxa"/>
            <w:tcBorders>
              <w:top w:val="single" w:sz="4" w:space="0" w:color="auto"/>
              <w:left w:val="single" w:sz="4" w:space="0" w:color="auto"/>
              <w:bottom w:val="single" w:sz="4" w:space="0" w:color="auto"/>
              <w:right w:val="single" w:sz="4" w:space="0" w:color="auto"/>
            </w:tcBorders>
          </w:tcPr>
          <w:p w14:paraId="5DC47BB4"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CA85C0" w14:textId="619D6FFD"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579FD0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ECCD0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839848"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75E835"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02673" w14:textId="77777777" w:rsidR="00686D1D" w:rsidRDefault="00686D1D">
            <w:pPr>
              <w:pStyle w:val="TAC"/>
              <w:rPr>
                <w:lang w:eastAsia="zh-CN"/>
              </w:rPr>
            </w:pPr>
          </w:p>
        </w:tc>
      </w:tr>
      <w:tr w:rsidR="00E17493" w14:paraId="2FA017A0" w14:textId="13BFD083"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AD514F9" w14:textId="3ABDB3C9" w:rsidR="00686D1D" w:rsidRDefault="00686D1D">
            <w:pPr>
              <w:pStyle w:val="TAH"/>
              <w:rPr>
                <w:lang w:eastAsia="zh-CN"/>
              </w:rPr>
            </w:pPr>
            <w:r>
              <w:rPr>
                <w:lang w:eastAsia="zh-CN"/>
              </w:rPr>
              <w:t>12</w:t>
            </w:r>
          </w:p>
        </w:tc>
        <w:tc>
          <w:tcPr>
            <w:tcW w:w="1186" w:type="dxa"/>
            <w:tcBorders>
              <w:top w:val="single" w:sz="4" w:space="0" w:color="auto"/>
              <w:left w:val="single" w:sz="4" w:space="0" w:color="auto"/>
              <w:bottom w:val="single" w:sz="4" w:space="0" w:color="auto"/>
              <w:right w:val="single" w:sz="4" w:space="0" w:color="auto"/>
            </w:tcBorders>
          </w:tcPr>
          <w:p w14:paraId="3B928274"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EA3687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EC8722" w14:textId="064496B2"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60909C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C8FCB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09502F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0AEF70C" w14:textId="77777777" w:rsidR="00686D1D" w:rsidRDefault="00686D1D">
            <w:pPr>
              <w:pStyle w:val="TAC"/>
              <w:rPr>
                <w:lang w:eastAsia="zh-CN"/>
              </w:rPr>
            </w:pPr>
          </w:p>
        </w:tc>
      </w:tr>
      <w:tr w:rsidR="00E17493" w14:paraId="6E879843" w14:textId="13486FD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4B09F5C9" w14:textId="5824FD84" w:rsidR="00686D1D" w:rsidRDefault="00686D1D">
            <w:pPr>
              <w:pStyle w:val="TAH"/>
              <w:rPr>
                <w:lang w:eastAsia="zh-CN"/>
              </w:rPr>
            </w:pPr>
            <w:r>
              <w:rPr>
                <w:lang w:eastAsia="zh-CN"/>
              </w:rPr>
              <w:t>13</w:t>
            </w:r>
          </w:p>
        </w:tc>
        <w:tc>
          <w:tcPr>
            <w:tcW w:w="1186" w:type="dxa"/>
            <w:tcBorders>
              <w:top w:val="single" w:sz="4" w:space="0" w:color="auto"/>
              <w:left w:val="single" w:sz="4" w:space="0" w:color="auto"/>
              <w:bottom w:val="single" w:sz="4" w:space="0" w:color="auto"/>
              <w:right w:val="single" w:sz="4" w:space="0" w:color="auto"/>
            </w:tcBorders>
          </w:tcPr>
          <w:p w14:paraId="58270625"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23A96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F25FCAE" w14:textId="7B01B820"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F5B5E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3AA7B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401C3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F639FB" w14:textId="77777777" w:rsidR="00686D1D" w:rsidRDefault="00686D1D">
            <w:pPr>
              <w:pStyle w:val="TAC"/>
              <w:rPr>
                <w:lang w:eastAsia="zh-CN"/>
              </w:rPr>
            </w:pPr>
          </w:p>
        </w:tc>
      </w:tr>
      <w:tr w:rsidR="00E17493" w14:paraId="3BECA44E" w14:textId="6D1B2D98"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CC30ED6" w14:textId="4BCD5F00" w:rsidR="00686D1D" w:rsidRDefault="00686D1D">
            <w:pPr>
              <w:pStyle w:val="TAH"/>
              <w:rPr>
                <w:lang w:eastAsia="zh-CN"/>
              </w:rPr>
            </w:pPr>
            <w:r>
              <w:rPr>
                <w:lang w:eastAsia="zh-CN"/>
              </w:rPr>
              <w:t>14</w:t>
            </w:r>
          </w:p>
        </w:tc>
        <w:tc>
          <w:tcPr>
            <w:tcW w:w="1186" w:type="dxa"/>
            <w:tcBorders>
              <w:top w:val="single" w:sz="4" w:space="0" w:color="auto"/>
              <w:left w:val="single" w:sz="4" w:space="0" w:color="auto"/>
              <w:bottom w:val="single" w:sz="4" w:space="0" w:color="auto"/>
              <w:right w:val="single" w:sz="4" w:space="0" w:color="auto"/>
            </w:tcBorders>
          </w:tcPr>
          <w:p w14:paraId="521CF43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BD2D9D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B5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B9E76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EFCCAA" w14:textId="35892CCC"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08B529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6B11123" w14:textId="77777777" w:rsidR="00686D1D" w:rsidRDefault="00686D1D">
            <w:pPr>
              <w:pStyle w:val="TAC"/>
              <w:rPr>
                <w:lang w:eastAsia="zh-CN"/>
              </w:rPr>
            </w:pPr>
          </w:p>
        </w:tc>
      </w:tr>
      <w:tr w:rsidR="00E17493" w14:paraId="49899260" w14:textId="11EB3B5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FAA705C" w14:textId="5A46D885" w:rsidR="00686D1D" w:rsidRDefault="00686D1D">
            <w:pPr>
              <w:pStyle w:val="TAH"/>
              <w:rPr>
                <w:lang w:eastAsia="zh-CN"/>
              </w:rPr>
            </w:pPr>
            <w:r>
              <w:rPr>
                <w:lang w:eastAsia="zh-CN"/>
              </w:rPr>
              <w:t>15</w:t>
            </w:r>
          </w:p>
        </w:tc>
        <w:tc>
          <w:tcPr>
            <w:tcW w:w="1186" w:type="dxa"/>
            <w:tcBorders>
              <w:top w:val="single" w:sz="4" w:space="0" w:color="auto"/>
              <w:left w:val="single" w:sz="4" w:space="0" w:color="auto"/>
              <w:bottom w:val="single" w:sz="4" w:space="0" w:color="auto"/>
              <w:right w:val="single" w:sz="4" w:space="0" w:color="auto"/>
            </w:tcBorders>
          </w:tcPr>
          <w:p w14:paraId="68A54FA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EE09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EE488B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05E2A2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784DBB0" w14:textId="158C9586"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EECB286"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8513BDA" w14:textId="77777777" w:rsidR="00686D1D" w:rsidRDefault="00686D1D">
            <w:pPr>
              <w:pStyle w:val="TAC"/>
              <w:rPr>
                <w:lang w:eastAsia="zh-CN"/>
              </w:rPr>
            </w:pPr>
          </w:p>
        </w:tc>
      </w:tr>
      <w:tr w:rsidR="00E17493" w14:paraId="0011CD6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F7F5C8E" w14:textId="7C24D7E7" w:rsidR="001144E9" w:rsidRDefault="001C533C">
            <w:pPr>
              <w:pStyle w:val="TAH"/>
              <w:rPr>
                <w:lang w:eastAsia="zh-CN"/>
              </w:rPr>
            </w:pPr>
            <w:r>
              <w:rPr>
                <w:lang w:eastAsia="zh-CN"/>
              </w:rPr>
              <w:t>16</w:t>
            </w:r>
          </w:p>
        </w:tc>
        <w:tc>
          <w:tcPr>
            <w:tcW w:w="1186" w:type="dxa"/>
            <w:tcBorders>
              <w:top w:val="single" w:sz="4" w:space="0" w:color="auto"/>
              <w:left w:val="single" w:sz="4" w:space="0" w:color="auto"/>
              <w:bottom w:val="single" w:sz="4" w:space="0" w:color="auto"/>
              <w:right w:val="single" w:sz="4" w:space="0" w:color="auto"/>
            </w:tcBorders>
          </w:tcPr>
          <w:p w14:paraId="140E7FB7"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B4657F1"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A85E77" w14:textId="5803FEFB" w:rsidR="001144E9" w:rsidRDefault="001C533C">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A3CD19F"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42AB29"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AD1B0A" w14:textId="77777777" w:rsidR="001144E9" w:rsidRDefault="001144E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DF30BA0" w14:textId="77777777" w:rsidR="001144E9" w:rsidRDefault="001144E9">
            <w:pPr>
              <w:pStyle w:val="TAC"/>
              <w:rPr>
                <w:lang w:eastAsia="zh-CN"/>
              </w:rPr>
            </w:pPr>
          </w:p>
        </w:tc>
      </w:tr>
      <w:tr w:rsidR="00E17493" w14:paraId="2202B05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E21B03E" w14:textId="5F582326" w:rsidR="00295829" w:rsidRDefault="00295829">
            <w:pPr>
              <w:pStyle w:val="TAH"/>
              <w:rPr>
                <w:lang w:eastAsia="zh-CN"/>
              </w:rPr>
            </w:pPr>
            <w:r>
              <w:rPr>
                <w:lang w:eastAsia="zh-CN"/>
              </w:rPr>
              <w:t>17</w:t>
            </w:r>
          </w:p>
        </w:tc>
        <w:tc>
          <w:tcPr>
            <w:tcW w:w="1186" w:type="dxa"/>
            <w:tcBorders>
              <w:top w:val="single" w:sz="4" w:space="0" w:color="auto"/>
              <w:left w:val="single" w:sz="4" w:space="0" w:color="auto"/>
              <w:bottom w:val="single" w:sz="4" w:space="0" w:color="auto"/>
              <w:right w:val="single" w:sz="4" w:space="0" w:color="auto"/>
            </w:tcBorders>
          </w:tcPr>
          <w:p w14:paraId="6D734151"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9DB7EF"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A6413D" w14:textId="159C5FF5" w:rsidR="00295829" w:rsidRDefault="00295829">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F218CEA"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27B8FC"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F07C6E" w14:textId="77777777" w:rsidR="00295829" w:rsidRDefault="0029582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7E25C7B" w14:textId="77777777" w:rsidR="00295829" w:rsidRDefault="00295829">
            <w:pPr>
              <w:pStyle w:val="TAC"/>
              <w:rPr>
                <w:lang w:eastAsia="zh-CN"/>
              </w:rPr>
            </w:pPr>
          </w:p>
        </w:tc>
      </w:tr>
      <w:tr w:rsidR="00E17493" w14:paraId="435182C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F2F42D2" w14:textId="6C8E8F05" w:rsidR="003D5E98" w:rsidRDefault="003D5E98">
            <w:pPr>
              <w:pStyle w:val="TAH"/>
              <w:rPr>
                <w:lang w:eastAsia="zh-CN"/>
              </w:rPr>
            </w:pPr>
            <w:r>
              <w:rPr>
                <w:lang w:eastAsia="zh-CN"/>
              </w:rPr>
              <w:t>18</w:t>
            </w:r>
          </w:p>
        </w:tc>
        <w:tc>
          <w:tcPr>
            <w:tcW w:w="1186" w:type="dxa"/>
            <w:tcBorders>
              <w:top w:val="single" w:sz="4" w:space="0" w:color="auto"/>
              <w:left w:val="single" w:sz="4" w:space="0" w:color="auto"/>
              <w:bottom w:val="single" w:sz="4" w:space="0" w:color="auto"/>
              <w:right w:val="single" w:sz="4" w:space="0" w:color="auto"/>
            </w:tcBorders>
          </w:tcPr>
          <w:p w14:paraId="03235220"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125563"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62A6E9"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AA116F"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6BB288" w14:textId="48A753B8" w:rsidR="003D5E98" w:rsidRDefault="003D5E98">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3ACD1C4" w14:textId="77777777" w:rsidR="003D5E98" w:rsidRDefault="003D5E9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7F8152F" w14:textId="77777777" w:rsidR="003D5E98" w:rsidRDefault="003D5E98">
            <w:pPr>
              <w:pStyle w:val="TAC"/>
              <w:rPr>
                <w:lang w:eastAsia="zh-CN"/>
              </w:rPr>
            </w:pPr>
          </w:p>
        </w:tc>
      </w:tr>
      <w:tr w:rsidR="00E17493" w14:paraId="13B85B9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467330" w14:textId="3C7ED59B" w:rsidR="00EA43EA" w:rsidRDefault="00EA43EA">
            <w:pPr>
              <w:pStyle w:val="TAH"/>
              <w:rPr>
                <w:lang w:eastAsia="zh-CN"/>
              </w:rPr>
            </w:pPr>
            <w:r>
              <w:rPr>
                <w:lang w:eastAsia="zh-CN"/>
              </w:rPr>
              <w:t>19</w:t>
            </w:r>
          </w:p>
        </w:tc>
        <w:tc>
          <w:tcPr>
            <w:tcW w:w="1186" w:type="dxa"/>
            <w:tcBorders>
              <w:top w:val="single" w:sz="4" w:space="0" w:color="auto"/>
              <w:left w:val="single" w:sz="4" w:space="0" w:color="auto"/>
              <w:bottom w:val="single" w:sz="4" w:space="0" w:color="auto"/>
              <w:right w:val="single" w:sz="4" w:space="0" w:color="auto"/>
            </w:tcBorders>
          </w:tcPr>
          <w:p w14:paraId="79BDA4A4"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B622E39"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942A49"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26E372"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1F07DB5" w14:textId="03DD1214" w:rsidR="00EA43EA" w:rsidRDefault="00EA43EA">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2136046" w14:textId="77777777" w:rsidR="00EA43EA" w:rsidRDefault="00EA43E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6116E6" w14:textId="77777777" w:rsidR="00EA43EA" w:rsidRDefault="00EA43EA">
            <w:pPr>
              <w:pStyle w:val="TAC"/>
              <w:rPr>
                <w:lang w:eastAsia="zh-CN"/>
              </w:rPr>
            </w:pPr>
          </w:p>
        </w:tc>
      </w:tr>
      <w:tr w:rsidR="00E17493" w14:paraId="79BF1895"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E163384" w14:textId="5556B5E0" w:rsidR="006F14B1" w:rsidRDefault="006F14B1">
            <w:pPr>
              <w:pStyle w:val="TAH"/>
              <w:rPr>
                <w:lang w:eastAsia="zh-CN"/>
              </w:rPr>
            </w:pPr>
            <w:r>
              <w:rPr>
                <w:lang w:eastAsia="zh-CN"/>
              </w:rPr>
              <w:t>20</w:t>
            </w:r>
          </w:p>
        </w:tc>
        <w:tc>
          <w:tcPr>
            <w:tcW w:w="1186" w:type="dxa"/>
            <w:tcBorders>
              <w:top w:val="single" w:sz="4" w:space="0" w:color="auto"/>
              <w:left w:val="single" w:sz="4" w:space="0" w:color="auto"/>
              <w:bottom w:val="single" w:sz="4" w:space="0" w:color="auto"/>
              <w:right w:val="single" w:sz="4" w:space="0" w:color="auto"/>
            </w:tcBorders>
          </w:tcPr>
          <w:p w14:paraId="54C3062D"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8D0C12A"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B8F59C6"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73E1E4"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AD9CF3"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46B0E2A" w14:textId="77777777" w:rsidR="006F14B1" w:rsidRDefault="006F14B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0B2CB6" w14:textId="6CDA8D3F" w:rsidR="006F14B1" w:rsidRDefault="006F14B1">
            <w:pPr>
              <w:pStyle w:val="TAC"/>
              <w:rPr>
                <w:lang w:eastAsia="zh-CN"/>
              </w:rPr>
            </w:pPr>
            <w:r>
              <w:rPr>
                <w:lang w:eastAsia="zh-CN"/>
              </w:rPr>
              <w:t>x</w:t>
            </w:r>
          </w:p>
        </w:tc>
      </w:tr>
    </w:tbl>
    <w:p w14:paraId="1AEA50B1" w14:textId="77777777" w:rsidR="00E40659" w:rsidRPr="00E40659" w:rsidRDefault="00E40659" w:rsidP="00E40659"/>
    <w:p w14:paraId="3CC999ED" w14:textId="4B4DFC1E" w:rsidR="00DA0D73" w:rsidRPr="0038365C" w:rsidRDefault="00DA0D73" w:rsidP="00DA0D73">
      <w:pPr>
        <w:pStyle w:val="Heading2"/>
      </w:pPr>
      <w:bookmarkStart w:id="139" w:name="_Toc100980647"/>
      <w:bookmarkStart w:id="140" w:name="_Toc104390014"/>
      <w:bookmarkStart w:id="141" w:name="_Toc112738479"/>
      <w:bookmarkStart w:id="142" w:name="_Toc26520138"/>
      <w:bookmarkStart w:id="143" w:name="_Toc26530876"/>
      <w:bookmarkStart w:id="144" w:name="_Toc26530926"/>
      <w:bookmarkStart w:id="145" w:name="_Toc26530975"/>
      <w:bookmarkStart w:id="146" w:name="_Toc30685082"/>
      <w:bookmarkStart w:id="147" w:name="_Toc31014357"/>
      <w:bookmarkStart w:id="148" w:name="_Toc31109398"/>
      <w:bookmarkStart w:id="149" w:name="_Toc31109468"/>
      <w:bookmarkStart w:id="150" w:name="_Toc31109559"/>
      <w:bookmarkStart w:id="151" w:name="_Toc43819872"/>
      <w:bookmarkStart w:id="152" w:name="_Toc43882354"/>
      <w:bookmarkStart w:id="153" w:name="_Toc49966751"/>
      <w:bookmarkStart w:id="154" w:name="_Toc50390310"/>
      <w:bookmarkStart w:id="155" w:name="_Toc50450148"/>
      <w:bookmarkStart w:id="156" w:name="_Toc50450360"/>
      <w:bookmarkStart w:id="157" w:name="_Toc50451582"/>
      <w:bookmarkStart w:id="158" w:name="_Toc50451794"/>
      <w:bookmarkStart w:id="159" w:name="_Toc50464474"/>
      <w:bookmarkStart w:id="160" w:name="_Toc54378872"/>
      <w:bookmarkStart w:id="161" w:name="_Toc54776462"/>
      <w:bookmarkStart w:id="162" w:name="_Toc57373207"/>
      <w:bookmarkStart w:id="163" w:name="_Toc73524089"/>
      <w:bookmarkStart w:id="164" w:name="_Toc75324070"/>
      <w:bookmarkStart w:id="165" w:name="_Toc117259875"/>
      <w:r>
        <w:rPr>
          <w:lang w:eastAsia="zh-CN"/>
        </w:rPr>
        <w:t>6.</w:t>
      </w:r>
      <w:r w:rsidR="002968C5">
        <w:rPr>
          <w:lang w:eastAsia="zh-CN"/>
        </w:rPr>
        <w:t>1</w:t>
      </w:r>
      <w:r>
        <w:rPr>
          <w:lang w:eastAsia="ko-KR"/>
        </w:rPr>
        <w:tab/>
      </w:r>
      <w:r>
        <w:t>Solution #</w:t>
      </w:r>
      <w:r w:rsidR="002968C5">
        <w:t>1</w:t>
      </w:r>
      <w:r>
        <w:t>: Subscription data and O&amp;M based mobile IAB-node configuration</w:t>
      </w:r>
      <w:bookmarkEnd w:id="139"/>
      <w:bookmarkEnd w:id="140"/>
      <w:bookmarkEnd w:id="141"/>
      <w:bookmarkEnd w:id="165"/>
    </w:p>
    <w:p w14:paraId="1D22E800" w14:textId="09CDE27E" w:rsidR="00DA0D73" w:rsidRPr="0038365C" w:rsidRDefault="00DA0D73" w:rsidP="00DA0D73">
      <w:pPr>
        <w:pStyle w:val="Heading3"/>
      </w:pPr>
      <w:bookmarkStart w:id="166" w:name="_Toc100980648"/>
      <w:bookmarkStart w:id="167" w:name="_Toc104390015"/>
      <w:bookmarkStart w:id="168" w:name="_Toc112738480"/>
      <w:bookmarkStart w:id="169" w:name="_Toc117259876"/>
      <w:r w:rsidRPr="0038365C">
        <w:t>6.</w:t>
      </w:r>
      <w:r w:rsidR="002968C5">
        <w:t>1</w:t>
      </w:r>
      <w:r w:rsidRPr="0038365C">
        <w:t>.1</w:t>
      </w:r>
      <w:r w:rsidRPr="0038365C">
        <w:tab/>
        <w:t>Introduction</w:t>
      </w:r>
      <w:bookmarkEnd w:id="166"/>
      <w:bookmarkEnd w:id="167"/>
      <w:bookmarkEnd w:id="168"/>
      <w:bookmarkEnd w:id="169"/>
    </w:p>
    <w:p w14:paraId="5F2B05BD" w14:textId="77777777" w:rsidR="00DA0D73" w:rsidRPr="0038365C" w:rsidRDefault="00DA0D73" w:rsidP="00DA0D73">
      <w:pPr>
        <w:rPr>
          <w:lang w:eastAsia="zh-CN"/>
        </w:rPr>
      </w:pPr>
      <w:r w:rsidRPr="0038365C">
        <w:rPr>
          <w:lang w:eastAsia="zh-CN"/>
        </w:rPr>
        <w:t xml:space="preserve">The solution </w:t>
      </w:r>
      <w:r>
        <w:rPr>
          <w:lang w:eastAsia="zh-CN"/>
        </w:rPr>
        <w:t>provides methods for mobile IAB-node configuration and 5GC access control based on O&amp;M and subscription</w:t>
      </w:r>
      <w:r w:rsidRPr="0038365C">
        <w:rPr>
          <w:lang w:eastAsia="zh-CN"/>
        </w:rPr>
        <w:t>.</w:t>
      </w:r>
      <w:r>
        <w:rPr>
          <w:lang w:eastAsia="zh-CN"/>
        </w:rPr>
        <w:t xml:space="preserve"> This includes roaming scenario.</w:t>
      </w:r>
    </w:p>
    <w:p w14:paraId="10881747" w14:textId="3A76BC36" w:rsidR="00DA0D73" w:rsidRPr="0038365C" w:rsidRDefault="00DA0D73" w:rsidP="00DA0D73">
      <w:pPr>
        <w:pStyle w:val="Heading3"/>
      </w:pPr>
      <w:bookmarkStart w:id="170" w:name="_Toc100980649"/>
      <w:bookmarkStart w:id="171" w:name="_Toc104390016"/>
      <w:bookmarkStart w:id="172" w:name="_Toc112738481"/>
      <w:bookmarkStart w:id="173" w:name="_Toc117259877"/>
      <w:r w:rsidRPr="0038365C">
        <w:t>6.</w:t>
      </w:r>
      <w:r w:rsidR="002968C5">
        <w:t>1</w:t>
      </w:r>
      <w:r w:rsidRPr="0038365C">
        <w:t>.2</w:t>
      </w:r>
      <w:r w:rsidRPr="0038365C">
        <w:tab/>
        <w:t>Functional Description</w:t>
      </w:r>
      <w:bookmarkEnd w:id="170"/>
      <w:bookmarkEnd w:id="171"/>
      <w:bookmarkEnd w:id="172"/>
      <w:bookmarkEnd w:id="173"/>
    </w:p>
    <w:p w14:paraId="4FF1BCAF" w14:textId="1E0D927B" w:rsidR="00DA0D73" w:rsidRDefault="000C1860" w:rsidP="00DA0D73">
      <w:pPr>
        <w:rPr>
          <w:lang w:eastAsia="zh-CN"/>
        </w:rPr>
      </w:pPr>
      <w:r>
        <w:rPr>
          <w:lang w:eastAsia="zh-CN"/>
        </w:rPr>
        <w:t xml:space="preserve">The solution is based on the support of existing IAB architecture as specified in </w:t>
      </w:r>
      <w:r w:rsidR="0019645B">
        <w:rPr>
          <w:lang w:eastAsia="zh-CN"/>
        </w:rPr>
        <w:t>TS 23.501 [</w:t>
      </w:r>
      <w:r>
        <w:rPr>
          <w:lang w:eastAsia="zh-CN"/>
        </w:rPr>
        <w:t>2] with the following high-level description:</w:t>
      </w:r>
    </w:p>
    <w:p w14:paraId="7CFCD080" w14:textId="77777777" w:rsidR="000C1860" w:rsidRDefault="000C1860" w:rsidP="00E777F5">
      <w:pPr>
        <w:pStyle w:val="B1"/>
        <w:rPr>
          <w:lang w:eastAsia="zh-CN"/>
        </w:rPr>
      </w:pPr>
      <w:r>
        <w:rPr>
          <w:lang w:eastAsia="zh-CN"/>
        </w:rPr>
        <w:t>-</w:t>
      </w:r>
      <w:r>
        <w:rPr>
          <w:lang w:eastAsia="zh-CN"/>
        </w:rPr>
        <w:tab/>
        <w:t>For the IAB-node connects to 5GS, the access control and mobility handling is in 5GC based on subscription data in the network for the IAB-UE (i.e. IAB-MT). In case of roaming, the local policy in serving AMF may further enforce it based on mobility restriction functionality.</w:t>
      </w:r>
    </w:p>
    <w:p w14:paraId="4BD23AA2" w14:textId="1718C9A3" w:rsidR="000C1860" w:rsidRDefault="000C1860" w:rsidP="00E777F5">
      <w:pPr>
        <w:pStyle w:val="B1"/>
        <w:rPr>
          <w:lang w:eastAsia="zh-CN"/>
        </w:rPr>
      </w:pPr>
      <w:r>
        <w:rPr>
          <w:lang w:eastAsia="zh-CN"/>
        </w:rPr>
        <w:t>-</w:t>
      </w:r>
      <w:r>
        <w:rPr>
          <w:lang w:eastAsia="zh-CN"/>
        </w:rPr>
        <w:tab/>
        <w:t>For the IAB-node configuration, it is supported by the O&amp;M using either backhaul IP layer by implementation or using IP provided by the IAB-UE</w:t>
      </w:r>
      <w:r w:rsidR="0019645B">
        <w:rPr>
          <w:lang w:eastAsia="zh-CN"/>
        </w:rPr>
        <w:t>'</w:t>
      </w:r>
      <w:r>
        <w:rPr>
          <w:lang w:eastAsia="zh-CN"/>
        </w:rPr>
        <w:t>s (or IAB-MT</w:t>
      </w:r>
      <w:r w:rsidR="0019645B">
        <w:rPr>
          <w:lang w:eastAsia="zh-CN"/>
        </w:rPr>
        <w:t>'</w:t>
      </w:r>
      <w:r>
        <w:rPr>
          <w:lang w:eastAsia="zh-CN"/>
        </w:rPr>
        <w:t xml:space="preserve">s) PDU session via 5G network as described in </w:t>
      </w:r>
      <w:r w:rsidR="0019645B">
        <w:rPr>
          <w:lang w:eastAsia="zh-CN"/>
        </w:rPr>
        <w:t>TS 38.401 [</w:t>
      </w:r>
      <w:r>
        <w:rPr>
          <w:lang w:eastAsia="zh-CN"/>
        </w:rPr>
        <w:t xml:space="preserve">6]. In </w:t>
      </w:r>
      <w:r w:rsidR="001A4B27">
        <w:rPr>
          <w:lang w:eastAsia="zh-CN"/>
        </w:rPr>
        <w:t xml:space="preserve">the </w:t>
      </w:r>
      <w:r>
        <w:rPr>
          <w:lang w:eastAsia="zh-CN"/>
        </w:rPr>
        <w:t>case of roaming, it</w:t>
      </w:r>
      <w:r w:rsidR="0019645B">
        <w:rPr>
          <w:lang w:eastAsia="zh-CN"/>
        </w:rPr>
        <w:t>'</w:t>
      </w:r>
      <w:r>
        <w:rPr>
          <w:lang w:eastAsia="zh-CN"/>
        </w:rPr>
        <w:t>s the serving network O&amp;M provides the configuration information to the IAB-node.</w:t>
      </w:r>
    </w:p>
    <w:p w14:paraId="2E7A2B22" w14:textId="45F9A56B" w:rsidR="00DA0D73" w:rsidRPr="006D3ED9" w:rsidRDefault="00E777F5" w:rsidP="00DA0D73">
      <w:pPr>
        <w:pStyle w:val="NO"/>
        <w:rPr>
          <w:lang w:eastAsia="zh-CN"/>
        </w:rPr>
      </w:pPr>
      <w:r>
        <w:rPr>
          <w:lang w:eastAsia="zh-CN"/>
        </w:rPr>
        <w:t>NOTE:</w:t>
      </w:r>
      <w:r>
        <w:rPr>
          <w:lang w:eastAsia="zh-CN"/>
        </w:rPr>
        <w:tab/>
      </w:r>
      <w:r w:rsidR="00DA0D73">
        <w:rPr>
          <w:lang w:eastAsia="zh-CN"/>
        </w:rPr>
        <w:t>Coordination with RAN</w:t>
      </w:r>
      <w:r w:rsidR="001A4B27">
        <w:rPr>
          <w:lang w:eastAsia="zh-CN"/>
        </w:rPr>
        <w:t> </w:t>
      </w:r>
      <w:r w:rsidR="00DA0D73">
        <w:rPr>
          <w:lang w:eastAsia="zh-CN"/>
        </w:rPr>
        <w:t>WGs is needed to decide if there is extra configuration support needed for IAB-node due to mobility.</w:t>
      </w:r>
    </w:p>
    <w:p w14:paraId="1FD58C53" w14:textId="47B7C572" w:rsidR="00DA0D73" w:rsidRDefault="0019645B" w:rsidP="00E777F5">
      <w:pPr>
        <w:pStyle w:val="EditorsNote"/>
      </w:pPr>
      <w:r w:rsidRPr="00D944CF">
        <w:t>Editor</w:t>
      </w:r>
      <w:r>
        <w:t>'</w:t>
      </w:r>
      <w:r w:rsidRPr="00D944CF">
        <w:t>s note</w:t>
      </w:r>
      <w:r w:rsidR="00E777F5">
        <w:t>:</w:t>
      </w:r>
      <w:r w:rsidR="00E777F5">
        <w:tab/>
      </w:r>
      <w:r w:rsidR="00DA0D73" w:rsidRPr="00DA0D73">
        <w:t>It</w:t>
      </w:r>
      <w:r w:rsidR="00E777F5">
        <w:t xml:space="preserve"> i</w:t>
      </w:r>
      <w:r w:rsidR="00DA0D73" w:rsidRPr="00DA0D73">
        <w:t>s FFS if extra O&amp;M procedures impact is needed.</w:t>
      </w:r>
    </w:p>
    <w:p w14:paraId="5E74FEE1" w14:textId="781F458C" w:rsidR="00DA0D73" w:rsidRPr="00943AEB" w:rsidRDefault="00DA0D73" w:rsidP="00DA0D73">
      <w:pPr>
        <w:pStyle w:val="Heading3"/>
      </w:pPr>
      <w:bookmarkStart w:id="174" w:name="_Toc100980650"/>
      <w:bookmarkStart w:id="175" w:name="_Toc104390017"/>
      <w:bookmarkStart w:id="176" w:name="_Toc112738482"/>
      <w:bookmarkStart w:id="177" w:name="_Toc117259878"/>
      <w:r w:rsidRPr="0038365C">
        <w:t>6.</w:t>
      </w:r>
      <w:r w:rsidR="002968C5">
        <w:t>1</w:t>
      </w:r>
      <w:r w:rsidRPr="0038365C">
        <w:t>.</w:t>
      </w:r>
      <w:r w:rsidRPr="0038365C">
        <w:rPr>
          <w:lang w:eastAsia="zh-CN"/>
        </w:rPr>
        <w:t>3</w:t>
      </w:r>
      <w:r w:rsidRPr="0038365C">
        <w:tab/>
        <w:t>Procedures</w:t>
      </w:r>
      <w:bookmarkEnd w:id="174"/>
      <w:bookmarkEnd w:id="175"/>
      <w:bookmarkEnd w:id="176"/>
      <w:bookmarkEnd w:id="177"/>
    </w:p>
    <w:p w14:paraId="48A134D4" w14:textId="44673C8C" w:rsidR="000C1860" w:rsidRDefault="000C1860" w:rsidP="00DA0D73">
      <w:pPr>
        <w:rPr>
          <w:lang w:eastAsia="zh-CN"/>
        </w:rPr>
      </w:pPr>
      <w:r>
        <w:rPr>
          <w:lang w:eastAsia="zh-CN"/>
        </w:rPr>
        <w:t xml:space="preserve">The registration request procedure in clause 4.2 of </w:t>
      </w:r>
      <w:r w:rsidR="0019645B">
        <w:rPr>
          <w:lang w:eastAsia="zh-CN"/>
        </w:rPr>
        <w:t>TS 23.502 [</w:t>
      </w:r>
      <w:r>
        <w:rPr>
          <w:lang w:eastAsia="zh-CN"/>
        </w:rPr>
        <w:t>5] in Rel-17 can be used by the IAB-UE to access the 5GS.</w:t>
      </w:r>
    </w:p>
    <w:p w14:paraId="61C6F76D" w14:textId="318B43AD" w:rsidR="000C1860" w:rsidRDefault="000C1860" w:rsidP="00DA0D73">
      <w:pPr>
        <w:rPr>
          <w:lang w:eastAsia="zh-CN"/>
        </w:rPr>
      </w:pPr>
      <w:r>
        <w:rPr>
          <w:lang w:eastAsia="zh-CN"/>
        </w:rPr>
        <w:t xml:space="preserve">Optionally the PDU session establishment procedure in clause 4.3 of </w:t>
      </w:r>
      <w:r w:rsidR="0019645B">
        <w:rPr>
          <w:lang w:eastAsia="zh-CN"/>
        </w:rPr>
        <w:t>TS 23.502 [</w:t>
      </w:r>
      <w:r>
        <w:rPr>
          <w:lang w:eastAsia="zh-CN"/>
        </w:rPr>
        <w:t>5] may be used to provide configuration information. In case of roaming, the serving network provides the configuration information to the IAB-node.</w:t>
      </w:r>
    </w:p>
    <w:p w14:paraId="32E3DFB8" w14:textId="1E736C87" w:rsidR="00DA0D73" w:rsidRPr="0038365C" w:rsidRDefault="00DA0D73" w:rsidP="00DA0D73">
      <w:pPr>
        <w:pStyle w:val="Heading3"/>
      </w:pPr>
      <w:bookmarkStart w:id="178" w:name="_Toc100980651"/>
      <w:bookmarkStart w:id="179" w:name="_Toc104390018"/>
      <w:bookmarkStart w:id="180" w:name="_Toc112738483"/>
      <w:bookmarkStart w:id="181" w:name="_Toc117259879"/>
      <w:r w:rsidRPr="0038365C">
        <w:lastRenderedPageBreak/>
        <w:t>6.</w:t>
      </w:r>
      <w:r w:rsidR="002968C5">
        <w:t>1</w:t>
      </w:r>
      <w:r w:rsidRPr="0038365C">
        <w:t>.</w:t>
      </w:r>
      <w:r w:rsidRPr="0038365C">
        <w:rPr>
          <w:lang w:eastAsia="zh-CN"/>
        </w:rPr>
        <w:t>4</w:t>
      </w:r>
      <w:r w:rsidRPr="0038365C">
        <w:tab/>
        <w:t>Impacts on services, entities, and interfaces</w:t>
      </w:r>
      <w:bookmarkEnd w:id="178"/>
      <w:bookmarkEnd w:id="179"/>
      <w:bookmarkEnd w:id="180"/>
      <w:bookmarkEnd w:id="181"/>
    </w:p>
    <w:p w14:paraId="6B0A5E99" w14:textId="77777777" w:rsidR="00DA0D73" w:rsidRPr="0038365C" w:rsidRDefault="00DA0D73" w:rsidP="00DA0D73">
      <w:pPr>
        <w:rPr>
          <w:lang w:eastAsia="zh-CN"/>
        </w:rPr>
      </w:pPr>
      <w:r>
        <w:rPr>
          <w:lang w:eastAsia="zh-CN"/>
        </w:rPr>
        <w:t>AMF</w:t>
      </w:r>
      <w:r w:rsidRPr="0038365C">
        <w:rPr>
          <w:lang w:eastAsia="zh-CN"/>
        </w:rPr>
        <w:t>:</w:t>
      </w:r>
    </w:p>
    <w:p w14:paraId="07DBFBBC" w14:textId="4E377130" w:rsidR="00DA0D73" w:rsidRPr="0038365C" w:rsidRDefault="00DA0D73" w:rsidP="00DA0D73">
      <w:pPr>
        <w:pStyle w:val="B1"/>
      </w:pPr>
      <w:r w:rsidRPr="0038365C">
        <w:t>-</w:t>
      </w:r>
      <w:r w:rsidRPr="0038365C">
        <w:tab/>
      </w:r>
      <w:r w:rsidR="00E17493">
        <w:t>None</w:t>
      </w:r>
      <w:r>
        <w:t>.</w:t>
      </w:r>
    </w:p>
    <w:p w14:paraId="1D55215B" w14:textId="77777777" w:rsidR="00DA0D73" w:rsidRDefault="00DA0D73" w:rsidP="00DA0D73">
      <w:pPr>
        <w:rPr>
          <w:lang w:eastAsia="zh-CN"/>
        </w:rPr>
      </w:pPr>
      <w:r>
        <w:rPr>
          <w:lang w:eastAsia="zh-CN"/>
        </w:rPr>
        <w:t>gNB</w:t>
      </w:r>
      <w:r w:rsidRPr="0038365C">
        <w:rPr>
          <w:lang w:eastAsia="zh-CN"/>
        </w:rPr>
        <w:t>:</w:t>
      </w:r>
    </w:p>
    <w:p w14:paraId="65ED7387" w14:textId="6B5E96EF" w:rsidR="00DA0D73" w:rsidRPr="0038365C" w:rsidRDefault="00DA0D73" w:rsidP="00DA0D73">
      <w:pPr>
        <w:pStyle w:val="B1"/>
      </w:pPr>
      <w:r w:rsidRPr="0038365C">
        <w:t>-</w:t>
      </w:r>
      <w:r w:rsidRPr="0038365C">
        <w:tab/>
      </w:r>
      <w:r w:rsidR="00E17493">
        <w:t>None</w:t>
      </w:r>
      <w:r>
        <w:t>.</w:t>
      </w:r>
    </w:p>
    <w:p w14:paraId="03918B7A" w14:textId="1B9295A2" w:rsidR="006C512A" w:rsidRDefault="006C512A" w:rsidP="006C512A">
      <w:pPr>
        <w:pStyle w:val="Heading2"/>
      </w:pPr>
      <w:bookmarkStart w:id="182" w:name="_Toc100980652"/>
      <w:bookmarkStart w:id="183" w:name="_Toc104390019"/>
      <w:bookmarkStart w:id="184" w:name="_Toc112738484"/>
      <w:bookmarkStart w:id="185" w:name="_Toc117259880"/>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t>6</w:t>
      </w:r>
      <w:r w:rsidRPr="004D3578">
        <w:t>.</w:t>
      </w:r>
      <w:r w:rsidR="002968C5">
        <w:t>2</w:t>
      </w:r>
      <w:r w:rsidRPr="004D3578">
        <w:tab/>
      </w:r>
      <w:r>
        <w:t>Solution #</w:t>
      </w:r>
      <w:r w:rsidR="002968C5">
        <w:t>2</w:t>
      </w:r>
      <w:r>
        <w:t xml:space="preserve">: Solution for </w:t>
      </w:r>
      <w:r w:rsidRPr="00E76513">
        <w:t xml:space="preserve">provisioning and policy control </w:t>
      </w:r>
      <w:r>
        <w:t>of mobile base station relays</w:t>
      </w:r>
      <w:bookmarkEnd w:id="182"/>
      <w:bookmarkEnd w:id="183"/>
      <w:bookmarkEnd w:id="184"/>
      <w:bookmarkEnd w:id="185"/>
    </w:p>
    <w:p w14:paraId="01A080DF" w14:textId="44885D94" w:rsidR="006C512A" w:rsidRDefault="006C512A" w:rsidP="006C512A">
      <w:pPr>
        <w:pStyle w:val="Heading3"/>
      </w:pPr>
      <w:bookmarkStart w:id="186" w:name="_Toc93529808"/>
      <w:bookmarkStart w:id="187" w:name="_Toc100980653"/>
      <w:bookmarkStart w:id="188" w:name="_Toc104390020"/>
      <w:bookmarkStart w:id="189" w:name="_Toc112738485"/>
      <w:bookmarkStart w:id="190" w:name="_Toc117259881"/>
      <w:r>
        <w:t>6.</w:t>
      </w:r>
      <w:r w:rsidR="002968C5">
        <w:t>2</w:t>
      </w:r>
      <w:r>
        <w:t>.1</w:t>
      </w:r>
      <w:r>
        <w:tab/>
        <w:t>General</w:t>
      </w:r>
      <w:bookmarkEnd w:id="186"/>
      <w:bookmarkEnd w:id="187"/>
      <w:bookmarkEnd w:id="188"/>
      <w:bookmarkEnd w:id="189"/>
      <w:bookmarkEnd w:id="190"/>
    </w:p>
    <w:p w14:paraId="057C8B4F" w14:textId="4BDE7896" w:rsidR="006C512A" w:rsidRDefault="000C1860" w:rsidP="006C512A">
      <w:r>
        <w:t>This solution addresses Key Issue#1, as defined in clause 5.1.</w:t>
      </w:r>
    </w:p>
    <w:p w14:paraId="15F91432" w14:textId="2520E1AA" w:rsidR="006C512A" w:rsidRDefault="006C512A" w:rsidP="006C512A">
      <w:r>
        <w:t xml:space="preserve">The UE Policy control and provisioning framework as defined in </w:t>
      </w:r>
      <w:r w:rsidR="0019645B">
        <w:t>TS 23.503 [</w:t>
      </w:r>
      <w:r w:rsidR="00400B8B">
        <w:t>7</w:t>
      </w:r>
      <w:r>
        <w:t>] is used to support the provisioning and policy control for the mobile base station relays. Similar to the V2XP and ProSeP handling, a Vehicle Mounted Relay Policy (VMRP) can be delivered to the IAB-UE component of the mobile base station relay from PCF via N1 signalling.</w:t>
      </w:r>
    </w:p>
    <w:p w14:paraId="0F886D82" w14:textId="27B9E6D4" w:rsidR="006C512A" w:rsidRDefault="006C512A" w:rsidP="006C512A">
      <w:r>
        <w:t>The VMRP will be used by the mobile base station relay to govern it operation to satisfy the service requirements, e.g. when to activate/deactivate the relay based on location or time.</w:t>
      </w:r>
    </w:p>
    <w:p w14:paraId="7C72E4DF" w14:textId="505A300C" w:rsidR="006C512A" w:rsidRDefault="006C512A" w:rsidP="006C512A">
      <w:pPr>
        <w:pStyle w:val="Heading3"/>
      </w:pPr>
      <w:bookmarkStart w:id="191" w:name="_Toc93529809"/>
      <w:bookmarkStart w:id="192" w:name="_Toc100980654"/>
      <w:bookmarkStart w:id="193" w:name="_Toc104390021"/>
      <w:bookmarkStart w:id="194" w:name="_Toc112738486"/>
      <w:bookmarkStart w:id="195" w:name="_Toc117259882"/>
      <w:r>
        <w:t>6.</w:t>
      </w:r>
      <w:r w:rsidR="002968C5">
        <w:t>2</w:t>
      </w:r>
      <w:r>
        <w:t>.2</w:t>
      </w:r>
      <w:r>
        <w:tab/>
        <w:t>Functional descriptions</w:t>
      </w:r>
      <w:bookmarkEnd w:id="191"/>
      <w:bookmarkEnd w:id="192"/>
      <w:bookmarkEnd w:id="193"/>
      <w:bookmarkEnd w:id="194"/>
      <w:bookmarkEnd w:id="195"/>
    </w:p>
    <w:p w14:paraId="5EC34B80" w14:textId="571BA512" w:rsidR="006C512A" w:rsidRDefault="006C512A" w:rsidP="006C512A">
      <w:pPr>
        <w:pStyle w:val="Heading4"/>
      </w:pPr>
      <w:bookmarkStart w:id="196" w:name="_Toc100980655"/>
      <w:bookmarkStart w:id="197" w:name="_Toc104390022"/>
      <w:bookmarkStart w:id="198" w:name="_Toc112738487"/>
      <w:bookmarkStart w:id="199" w:name="_Toc117259883"/>
      <w:r>
        <w:t>6.</w:t>
      </w:r>
      <w:r w:rsidR="002968C5">
        <w:t>2</w:t>
      </w:r>
      <w:r>
        <w:t>.2.1</w:t>
      </w:r>
      <w:r>
        <w:tab/>
        <w:t>Policy provisioning architecture</w:t>
      </w:r>
      <w:bookmarkEnd w:id="196"/>
      <w:bookmarkEnd w:id="197"/>
      <w:bookmarkEnd w:id="198"/>
      <w:bookmarkEnd w:id="199"/>
    </w:p>
    <w:p w14:paraId="05345D86" w14:textId="77BF2F9B" w:rsidR="006C512A" w:rsidRDefault="006C512A" w:rsidP="006C512A">
      <w:r>
        <w:t>Figure 6.</w:t>
      </w:r>
      <w:r w:rsidR="002968C5">
        <w:t>2</w:t>
      </w:r>
      <w:r>
        <w:t>.2-1 shows a reference architecture for the mobile base station relay policy provisioning control.</w:t>
      </w:r>
    </w:p>
    <w:bookmarkStart w:id="200" w:name="_MON_1704837947"/>
    <w:bookmarkEnd w:id="200"/>
    <w:p w14:paraId="72DF3AD1" w14:textId="77777777" w:rsidR="006C512A" w:rsidRDefault="006C512A" w:rsidP="006C512A">
      <w:pPr>
        <w:pStyle w:val="TH"/>
      </w:pPr>
      <w:r w:rsidRPr="00572EFE">
        <w:object w:dxaOrig="3986" w:dyaOrig="4902" w14:anchorId="52D9AB68">
          <v:shape id="_x0000_i1026" type="#_x0000_t75" style="width:198.35pt;height:245.2pt" o:ole="">
            <v:imagedata r:id="rId15" o:title=""/>
          </v:shape>
          <o:OLEObject Type="Embed" ProgID="Word.Document.12" ShapeID="_x0000_i1026" DrawAspect="Content" ObjectID="_1727874220" r:id="rId16">
            <o:FieldCodes>\s</o:FieldCodes>
          </o:OLEObject>
        </w:object>
      </w:r>
    </w:p>
    <w:p w14:paraId="78E05451" w14:textId="74CB68E5" w:rsidR="006C512A" w:rsidRDefault="006C512A" w:rsidP="006C512A">
      <w:pPr>
        <w:pStyle w:val="TF"/>
      </w:pPr>
      <w:r>
        <w:t>Figure 6.</w:t>
      </w:r>
      <w:r w:rsidR="002968C5">
        <w:t>2</w:t>
      </w:r>
      <w:r>
        <w:t>.2-1</w:t>
      </w:r>
      <w:r w:rsidR="000C1860">
        <w:t>:</w:t>
      </w:r>
      <w:r>
        <w:t xml:space="preserve"> Policy provisioning framework for mobile base station relays</w:t>
      </w:r>
    </w:p>
    <w:p w14:paraId="510F92F2" w14:textId="019636D4" w:rsidR="006C512A" w:rsidRDefault="006C512A" w:rsidP="006C512A">
      <w:r>
        <w:t>When the mobile base station relay is owned by the mobile network operator, the relay obtains the policies stored in the UDR via the PCF, similar to the case for URSP.</w:t>
      </w:r>
    </w:p>
    <w:p w14:paraId="5D8540ED" w14:textId="298B7173" w:rsidR="006C512A" w:rsidRDefault="006C512A" w:rsidP="006C512A">
      <w:r>
        <w:lastRenderedPageBreak/>
        <w:t xml:space="preserve">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w:t>
      </w:r>
      <w:r w:rsidRPr="006C512A">
        <w:t>via the V1</w:t>
      </w:r>
      <w:r w:rsidR="0019645B">
        <w:t>'</w:t>
      </w:r>
      <w:r w:rsidRPr="006C512A">
        <w:t xml:space="preserve"> reference</w:t>
      </w:r>
      <w:r>
        <w:t xml:space="preserve"> point or via NEF-UDR-PCF.</w:t>
      </w:r>
    </w:p>
    <w:p w14:paraId="5C18BD55" w14:textId="35859DB0" w:rsidR="006C512A" w:rsidRDefault="000C1860" w:rsidP="006C512A">
      <w:r>
        <w:t>The V1</w:t>
      </w:r>
      <w:r w:rsidR="0019645B">
        <w:t>'</w:t>
      </w:r>
      <w:r>
        <w:t xml:space="preserve"> reference point is similar to the V1 reference point as defined in </w:t>
      </w:r>
      <w:r w:rsidR="0019645B">
        <w:t>TS 23.287 [</w:t>
      </w:r>
      <w:r>
        <w:t>11].</w:t>
      </w:r>
    </w:p>
    <w:p w14:paraId="3C243BAC" w14:textId="5C5938B9" w:rsidR="006C512A" w:rsidRPr="007E4C2B" w:rsidRDefault="0019645B" w:rsidP="006C512A">
      <w:pPr>
        <w:pStyle w:val="EditorsNote"/>
        <w:rPr>
          <w:lang w:val="en-US"/>
        </w:rPr>
      </w:pPr>
      <w:r w:rsidRPr="00D944CF">
        <w:t>Editor</w:t>
      </w:r>
      <w:r>
        <w:t>'</w:t>
      </w:r>
      <w:r w:rsidRPr="00D944CF">
        <w:t>s note</w:t>
      </w:r>
      <w:r w:rsidR="006C512A" w:rsidRPr="006C512A">
        <w:t>:</w:t>
      </w:r>
      <w:r w:rsidR="006C512A" w:rsidRPr="006C512A">
        <w:tab/>
      </w:r>
      <w:r w:rsidR="006C512A" w:rsidRPr="006C512A">
        <w:rPr>
          <w:lang w:val="en-US"/>
        </w:rPr>
        <w:t xml:space="preserve">It is FFS for the case that </w:t>
      </w:r>
      <w:r w:rsidR="006C512A" w:rsidRPr="006C512A">
        <w:t>mobile base station relay is owned</w:t>
      </w:r>
      <w:r w:rsidR="006C512A" w:rsidRPr="006C512A">
        <w:rPr>
          <w:rFonts w:hint="eastAsia"/>
        </w:rPr>
        <w:t>/</w:t>
      </w:r>
      <w:r w:rsidR="006C512A" w:rsidRPr="006C512A">
        <w:t>controlled by a third party and connect to PLMN network</w:t>
      </w:r>
      <w:r w:rsidR="006C512A" w:rsidRPr="006C512A">
        <w:rPr>
          <w:lang w:val="en-US"/>
        </w:rPr>
        <w:t>.</w:t>
      </w:r>
    </w:p>
    <w:p w14:paraId="30C3163F" w14:textId="3BC79C0B" w:rsidR="006C512A" w:rsidRPr="00C84194" w:rsidRDefault="006C512A" w:rsidP="006C512A">
      <w:pPr>
        <w:pStyle w:val="Heading4"/>
      </w:pPr>
      <w:bookmarkStart w:id="201" w:name="_Toc100980656"/>
      <w:bookmarkStart w:id="202" w:name="_Toc104390023"/>
      <w:bookmarkStart w:id="203" w:name="_Toc112738488"/>
      <w:bookmarkStart w:id="204" w:name="_Toc117259884"/>
      <w:r>
        <w:t>6.</w:t>
      </w:r>
      <w:r w:rsidR="002968C5">
        <w:t>2</w:t>
      </w:r>
      <w:r>
        <w:t>.2.2</w:t>
      </w:r>
      <w:r>
        <w:tab/>
        <w:t>Vehicle Mounted Relay Policy contents</w:t>
      </w:r>
      <w:bookmarkEnd w:id="201"/>
      <w:bookmarkEnd w:id="202"/>
      <w:bookmarkEnd w:id="203"/>
      <w:bookmarkEnd w:id="204"/>
    </w:p>
    <w:p w14:paraId="47394F3F" w14:textId="5AFA8C57" w:rsidR="006C512A" w:rsidRDefault="006C512A" w:rsidP="006C512A">
      <w:pPr>
        <w:rPr>
          <w:lang w:val="en-US"/>
        </w:rPr>
      </w:pPr>
      <w:r>
        <w:rPr>
          <w:lang w:val="en-US"/>
        </w:rPr>
        <w:t>To satisfy the service requirements as defined in clause</w:t>
      </w:r>
      <w:r w:rsidR="001A4B27">
        <w:rPr>
          <w:lang w:val="en-US"/>
        </w:rPr>
        <w:t> </w:t>
      </w:r>
      <w:r>
        <w:rPr>
          <w:lang w:val="en-US"/>
        </w:rPr>
        <w:t>5.</w:t>
      </w:r>
      <w:r w:rsidR="001A4B27">
        <w:rPr>
          <w:lang w:val="en-US"/>
        </w:rPr>
        <w:t>2</w:t>
      </w:r>
      <w:r>
        <w:rPr>
          <w:lang w:val="en-US"/>
        </w:rPr>
        <w:t>, the VMRP may contain the following elements:</w:t>
      </w:r>
    </w:p>
    <w:p w14:paraId="7CA1EDFD" w14:textId="481D71CC" w:rsidR="006C512A" w:rsidRPr="003C23FB" w:rsidRDefault="006C512A" w:rsidP="006C512A">
      <w:pPr>
        <w:pStyle w:val="B1"/>
      </w:pPr>
      <w:r>
        <w:rPr>
          <w:lang w:val="en-US"/>
        </w:rPr>
        <w:t>-</w:t>
      </w:r>
      <w:r>
        <w:rPr>
          <w:lang w:val="en-US"/>
        </w:rPr>
        <w:tab/>
      </w:r>
      <w:r w:rsidRPr="003C23FB">
        <w:t>Operating restrictions</w:t>
      </w:r>
      <w:r w:rsidR="000C1860">
        <w:t>:</w:t>
      </w:r>
    </w:p>
    <w:p w14:paraId="6B33F566" w14:textId="78E83255" w:rsidR="006C512A" w:rsidRPr="003C23FB" w:rsidRDefault="006C512A" w:rsidP="006C512A">
      <w:pPr>
        <w:pStyle w:val="B2"/>
      </w:pPr>
      <w:r>
        <w:rPr>
          <w:lang w:val="en-US"/>
        </w:rPr>
        <w:t>-</w:t>
      </w:r>
      <w:r>
        <w:rPr>
          <w:lang w:val="en-US"/>
        </w:rPr>
        <w:tab/>
      </w:r>
      <w:r w:rsidRPr="003C23FB">
        <w:t>Geographic restrictions</w:t>
      </w:r>
      <w:r w:rsidR="007233A8">
        <w:t>:</w:t>
      </w:r>
    </w:p>
    <w:p w14:paraId="435A38E0" w14:textId="7A39F81E" w:rsidR="006C512A" w:rsidRPr="008B5396" w:rsidRDefault="006C512A" w:rsidP="006C512A">
      <w:pPr>
        <w:pStyle w:val="B3"/>
        <w:rPr>
          <w:lang w:val="en-US"/>
        </w:rPr>
      </w:pPr>
      <w:r>
        <w:rPr>
          <w:lang w:val="en-US"/>
        </w:rPr>
        <w:t>-</w:t>
      </w:r>
      <w:r>
        <w:rPr>
          <w:lang w:val="en-US"/>
        </w:rPr>
        <w:tab/>
      </w:r>
      <w:r w:rsidRPr="003C23FB">
        <w:t>Relay operation can be allowed within a set of geographic areas / disallowed within a set of geographic areas</w:t>
      </w:r>
      <w:r w:rsidR="00521A0C">
        <w:t>.</w:t>
      </w:r>
    </w:p>
    <w:p w14:paraId="7744B5B9" w14:textId="68C02595" w:rsidR="006C512A" w:rsidRDefault="006C512A" w:rsidP="000C1860">
      <w:pPr>
        <w:pStyle w:val="NO"/>
      </w:pPr>
      <w:r w:rsidRPr="000C1860">
        <w:t>NOTE</w:t>
      </w:r>
      <w:r w:rsidR="000C1860">
        <w:t> </w:t>
      </w:r>
      <w:r w:rsidRPr="000C1860">
        <w:t>1:</w:t>
      </w:r>
      <w:r w:rsidR="000C1860">
        <w:tab/>
      </w:r>
      <w:r w:rsidRPr="000C1860">
        <w:t xml:space="preserve">Geographic area format used for V2X policy in </w:t>
      </w:r>
      <w:r w:rsidR="0019645B" w:rsidRPr="000C1860">
        <w:t>TS</w:t>
      </w:r>
      <w:r w:rsidR="0019645B">
        <w:t> </w:t>
      </w:r>
      <w:r w:rsidR="0019645B" w:rsidRPr="000C1860">
        <w:t>24.588</w:t>
      </w:r>
      <w:r w:rsidR="0019645B">
        <w:t> </w:t>
      </w:r>
      <w:r w:rsidR="0019645B" w:rsidRPr="000C1860">
        <w:t>[</w:t>
      </w:r>
      <w:r w:rsidR="00400B8B" w:rsidRPr="000C1860">
        <w:t>8</w:t>
      </w:r>
      <w:r w:rsidRPr="000C1860">
        <w:t>] can be re-used. A geographic area is encoded as a list of coordinates, each corresponding to a summit of a polygon</w:t>
      </w:r>
      <w:r w:rsidR="00521A0C" w:rsidRPr="000C1860">
        <w:t>.</w:t>
      </w:r>
    </w:p>
    <w:p w14:paraId="21FC7DEF" w14:textId="2BCB85F1" w:rsidR="006C512A" w:rsidRPr="006C512A" w:rsidRDefault="0019645B" w:rsidP="006C512A">
      <w:pPr>
        <w:pStyle w:val="EditorsNote"/>
      </w:pPr>
      <w:r w:rsidRPr="00D944CF">
        <w:t>Editor</w:t>
      </w:r>
      <w:r>
        <w:t>'</w:t>
      </w:r>
      <w:r w:rsidRPr="00D944CF">
        <w:t>s note</w:t>
      </w:r>
      <w:r w:rsidR="006C512A" w:rsidRPr="006C512A">
        <w:t>:</w:t>
      </w:r>
      <w:r w:rsidR="006C512A" w:rsidRPr="006C512A">
        <w:tab/>
        <w:t>It is FFS how the IAB-UE determines the geographic areas that IAB-UE is located during mobility.</w:t>
      </w:r>
    </w:p>
    <w:p w14:paraId="6E77F9E3" w14:textId="251796EA" w:rsidR="006C512A" w:rsidRPr="006C512A" w:rsidRDefault="006C512A" w:rsidP="006C512A">
      <w:pPr>
        <w:pStyle w:val="B2"/>
      </w:pPr>
      <w:r w:rsidRPr="006C512A">
        <w:rPr>
          <w:lang w:val="en-US"/>
        </w:rPr>
        <w:t>-</w:t>
      </w:r>
      <w:r w:rsidRPr="006C512A">
        <w:rPr>
          <w:lang w:val="en-US"/>
        </w:rPr>
        <w:tab/>
      </w:r>
      <w:r w:rsidRPr="006C512A">
        <w:t>Subscription-based restrictions</w:t>
      </w:r>
      <w:r w:rsidR="007233A8">
        <w:t>:</w:t>
      </w:r>
    </w:p>
    <w:p w14:paraId="0BBA5EEC" w14:textId="60F9DAD1" w:rsidR="006C512A" w:rsidRPr="006C512A" w:rsidRDefault="006C512A" w:rsidP="006C512A">
      <w:pPr>
        <w:pStyle w:val="B3"/>
      </w:pPr>
      <w:r w:rsidRPr="006C512A">
        <w:rPr>
          <w:lang w:val="en-US"/>
        </w:rPr>
        <w:t>-</w:t>
      </w:r>
      <w:r w:rsidRPr="006C512A">
        <w:rPr>
          <w:lang w:val="en-US"/>
        </w:rPr>
        <w:tab/>
        <w:t>List of PLMN IDs where IAB</w:t>
      </w:r>
      <w:r w:rsidRPr="006C512A">
        <w:t>operation can be allowed</w:t>
      </w:r>
      <w:r w:rsidRPr="006C512A">
        <w:rPr>
          <w:lang w:val="en-US"/>
        </w:rPr>
        <w:t>.</w:t>
      </w:r>
    </w:p>
    <w:p w14:paraId="07D8351E" w14:textId="1B19A937" w:rsidR="006C512A" w:rsidRPr="003C23FB" w:rsidRDefault="0019645B" w:rsidP="007233A8">
      <w:pPr>
        <w:pStyle w:val="EditorsNote"/>
      </w:pPr>
      <w:r w:rsidRPr="00D944CF">
        <w:t>Editor</w:t>
      </w:r>
      <w:r>
        <w:t>'</w:t>
      </w:r>
      <w:r w:rsidRPr="00D944CF">
        <w:t>s note</w:t>
      </w:r>
      <w:r w:rsidR="006C512A" w:rsidRPr="006C512A">
        <w:t>:</w:t>
      </w:r>
      <w:r w:rsidR="006C512A" w:rsidRPr="006C512A">
        <w:tab/>
      </w:r>
      <w:r w:rsidR="006C512A" w:rsidRPr="006C512A">
        <w:rPr>
          <w:lang w:val="en-US"/>
        </w:rPr>
        <w:t>How IAB-</w:t>
      </w:r>
      <w:r w:rsidR="006C512A" w:rsidRPr="006C512A">
        <w:t xml:space="preserve">UE performs PLMN selection using the </w:t>
      </w:r>
      <w:r w:rsidR="006C512A" w:rsidRPr="006C512A">
        <w:rPr>
          <w:lang w:val="en-US"/>
        </w:rPr>
        <w:t xml:space="preserve">list of PLMN IDs where IAB </w:t>
      </w:r>
      <w:r w:rsidR="006C512A" w:rsidRPr="006C512A">
        <w:t>operation can be allowed is FFS.</w:t>
      </w:r>
    </w:p>
    <w:p w14:paraId="0C7A67EA" w14:textId="521AA1FA" w:rsidR="006C512A" w:rsidRPr="003C23FB" w:rsidRDefault="006C512A" w:rsidP="006C512A">
      <w:pPr>
        <w:pStyle w:val="B2"/>
      </w:pPr>
      <w:r>
        <w:rPr>
          <w:lang w:val="en-US"/>
        </w:rPr>
        <w:t>-</w:t>
      </w:r>
      <w:r>
        <w:rPr>
          <w:lang w:val="en-US"/>
        </w:rPr>
        <w:tab/>
      </w:r>
      <w:r w:rsidRPr="003C23FB">
        <w:t>Time-of-day-based restrictions</w:t>
      </w:r>
      <w:r w:rsidR="007233A8">
        <w:t>:</w:t>
      </w:r>
    </w:p>
    <w:p w14:paraId="4EF12F55" w14:textId="5A6E2C35" w:rsidR="006C512A" w:rsidRPr="007233A8" w:rsidRDefault="006C512A" w:rsidP="006C512A">
      <w:pPr>
        <w:pStyle w:val="B3"/>
      </w:pPr>
      <w:r w:rsidRPr="007233A8">
        <w:t>-</w:t>
      </w:r>
      <w:r w:rsidRPr="007233A8">
        <w:tab/>
        <w:t>time window when relay operation can be allowed /disallowed</w:t>
      </w:r>
      <w:r w:rsidR="00521A0C" w:rsidRPr="007233A8">
        <w:t>.</w:t>
      </w:r>
    </w:p>
    <w:p w14:paraId="15B1B9FB" w14:textId="5B175379" w:rsidR="006C512A" w:rsidRPr="008B5396" w:rsidRDefault="006C512A" w:rsidP="000C1860">
      <w:pPr>
        <w:pStyle w:val="NO"/>
        <w:rPr>
          <w:lang w:val="en-US"/>
        </w:rPr>
      </w:pPr>
      <w:r w:rsidRPr="000C1860">
        <w:t>NOTE</w:t>
      </w:r>
      <w:r w:rsidR="000C1860">
        <w:t> </w:t>
      </w:r>
      <w:r w:rsidRPr="000C1860">
        <w:t>2:</w:t>
      </w:r>
      <w:r w:rsidR="000C1860">
        <w:tab/>
      </w:r>
      <w:r w:rsidRPr="000C1860">
        <w:t>This time window allows operator to have relays provide supplemental capacity only during peak hours.</w:t>
      </w:r>
    </w:p>
    <w:p w14:paraId="5E388D73" w14:textId="2EA41C85" w:rsidR="006C512A" w:rsidRPr="003C23FB" w:rsidRDefault="006C512A" w:rsidP="006C512A">
      <w:pPr>
        <w:pStyle w:val="B2"/>
      </w:pPr>
      <w:r>
        <w:rPr>
          <w:lang w:val="en-US"/>
        </w:rPr>
        <w:t>-</w:t>
      </w:r>
      <w:r>
        <w:rPr>
          <w:lang w:val="en-US"/>
        </w:rPr>
        <w:tab/>
      </w:r>
      <w:r w:rsidRPr="003C23FB">
        <w:t>Speed-based restrictions</w:t>
      </w:r>
      <w:r w:rsidR="007233A8">
        <w:t>:</w:t>
      </w:r>
    </w:p>
    <w:p w14:paraId="3A97689E" w14:textId="40DBC17B" w:rsidR="006C512A" w:rsidRPr="007233A8" w:rsidRDefault="006C512A" w:rsidP="006C512A">
      <w:pPr>
        <w:pStyle w:val="B3"/>
      </w:pPr>
      <w:r w:rsidRPr="007233A8">
        <w:t>-</w:t>
      </w:r>
      <w:r w:rsidRPr="007233A8">
        <w:tab/>
        <w:t>Speed thresholds for when relay operation can be allowed/disallowed</w:t>
      </w:r>
      <w:r w:rsidR="00521A0C" w:rsidRPr="007233A8">
        <w:t>.</w:t>
      </w:r>
    </w:p>
    <w:p w14:paraId="5D954831" w14:textId="53B03E18" w:rsidR="006C512A" w:rsidRDefault="006C512A" w:rsidP="000C1860">
      <w:pPr>
        <w:pStyle w:val="NO"/>
        <w:rPr>
          <w:lang w:val="en-US"/>
        </w:rPr>
      </w:pPr>
      <w:r w:rsidRPr="000C1860">
        <w:t>NOTE</w:t>
      </w:r>
      <w:r w:rsidR="000C1860">
        <w:t> </w:t>
      </w:r>
      <w:r w:rsidRPr="000C1860">
        <w:t>3:</w:t>
      </w:r>
      <w:r w:rsidR="000C1860">
        <w:tab/>
      </w:r>
      <w:r w:rsidRPr="000C1860">
        <w:t>Speed limit can be set to zero, in which case the relay can only operate when the vehicle is not moving.</w:t>
      </w:r>
    </w:p>
    <w:p w14:paraId="42FF74FD" w14:textId="6072B542" w:rsidR="006C512A" w:rsidRPr="008B5396" w:rsidRDefault="0019645B" w:rsidP="006C512A">
      <w:pPr>
        <w:pStyle w:val="EditorsNote"/>
        <w:rPr>
          <w:lang w:val="en-US"/>
        </w:rPr>
      </w:pPr>
      <w:r w:rsidRPr="00D944CF">
        <w:t>Editor</w:t>
      </w:r>
      <w:r>
        <w:t>'</w:t>
      </w:r>
      <w:r w:rsidRPr="00D944CF">
        <w:t>s note</w:t>
      </w:r>
      <w:r w:rsidR="006C512A" w:rsidRPr="006C512A">
        <w:t>:</w:t>
      </w:r>
      <w:r w:rsidR="006C512A" w:rsidRPr="006C512A">
        <w:tab/>
      </w:r>
      <w:r w:rsidR="006C512A" w:rsidRPr="006C512A">
        <w:rPr>
          <w:lang w:val="en-US"/>
        </w:rPr>
        <w:t xml:space="preserve">It is FFS if the </w:t>
      </w:r>
      <w:r w:rsidR="006C512A" w:rsidRPr="006C512A">
        <w:t>Speed-based restrictions</w:t>
      </w:r>
      <w:r w:rsidR="006C512A" w:rsidRPr="006C512A">
        <w:rPr>
          <w:lang w:val="en-US"/>
        </w:rPr>
        <w:t xml:space="preserve"> can be used only in certain cases, e.g</w:t>
      </w:r>
      <w:r w:rsidR="00E777F5">
        <w:rPr>
          <w:lang w:val="en-US"/>
        </w:rPr>
        <w:t>.</w:t>
      </w:r>
      <w:r w:rsidR="006C512A" w:rsidRPr="006C512A">
        <w:rPr>
          <w:lang w:val="en-US"/>
        </w:rPr>
        <w:t xml:space="preserve"> MBSR can reliably identify its own speed.</w:t>
      </w:r>
    </w:p>
    <w:p w14:paraId="5D37EB0B" w14:textId="06055161" w:rsidR="006C512A" w:rsidRPr="00B446BE" w:rsidRDefault="006C512A" w:rsidP="006C512A">
      <w:pPr>
        <w:pStyle w:val="B1"/>
        <w:rPr>
          <w:lang w:val="en-US"/>
        </w:rPr>
      </w:pPr>
      <w:r>
        <w:rPr>
          <w:lang w:val="en-US"/>
        </w:rPr>
        <w:t>-</w:t>
      </w:r>
      <w:r>
        <w:rPr>
          <w:lang w:val="en-US"/>
        </w:rPr>
        <w:tab/>
        <w:t>PDU session parameters, e.g</w:t>
      </w:r>
      <w:r w:rsidR="00E777F5">
        <w:rPr>
          <w:lang w:val="en-US"/>
        </w:rPr>
        <w:t>.</w:t>
      </w:r>
      <w:r>
        <w:rPr>
          <w:lang w:val="en-US"/>
        </w:rPr>
        <w:t xml:space="preserve"> </w:t>
      </w:r>
      <w:r w:rsidRPr="00C84194">
        <w:t xml:space="preserve">specific DNN &amp; S-NSSAI to use for the PDU session established toward the OAM server for </w:t>
      </w:r>
      <w:r>
        <w:rPr>
          <w:lang w:val="en-US"/>
        </w:rPr>
        <w:t>relay configurations.</w:t>
      </w:r>
    </w:p>
    <w:p w14:paraId="4540FCBB" w14:textId="4716EAA2" w:rsidR="006C512A" w:rsidRPr="006C512A" w:rsidRDefault="0019645B" w:rsidP="006C512A">
      <w:pPr>
        <w:pStyle w:val="EditorsNote"/>
        <w:rPr>
          <w:lang w:val="en-US"/>
        </w:rPr>
      </w:pPr>
      <w:r w:rsidRPr="00D944CF">
        <w:t>Editor</w:t>
      </w:r>
      <w:r>
        <w:t>'</w:t>
      </w:r>
      <w:r w:rsidRPr="00D944CF">
        <w:t>s note</w:t>
      </w:r>
      <w:r w:rsidR="006C512A" w:rsidRPr="006C512A">
        <w:t>:</w:t>
      </w:r>
      <w:r w:rsidR="006C512A" w:rsidRPr="006C512A">
        <w:tab/>
      </w:r>
      <w:r w:rsidR="006C512A" w:rsidRPr="006C512A">
        <w:rPr>
          <w:lang w:val="en-US"/>
        </w:rPr>
        <w:t>It is FFS that whether the other parameters can be contained in VMRP.</w:t>
      </w:r>
    </w:p>
    <w:p w14:paraId="692C75D0" w14:textId="4B437C0F" w:rsidR="006C512A" w:rsidRPr="005D3923" w:rsidRDefault="0019645B" w:rsidP="006C512A">
      <w:pPr>
        <w:pStyle w:val="EditorsNote"/>
        <w:rPr>
          <w:lang w:val="en-US"/>
        </w:rPr>
      </w:pPr>
      <w:r w:rsidRPr="00D944CF">
        <w:t>Editor</w:t>
      </w:r>
      <w:r>
        <w:t>'</w:t>
      </w:r>
      <w:r w:rsidRPr="00D944CF">
        <w:t>s note</w:t>
      </w:r>
      <w:r w:rsidR="006C512A" w:rsidRPr="006C512A">
        <w:t>:</w:t>
      </w:r>
      <w:r w:rsidR="006C512A" w:rsidRPr="006C512A">
        <w:tab/>
      </w:r>
      <w:r w:rsidR="006C512A" w:rsidRPr="006C512A">
        <w:rPr>
          <w:lang w:val="en-US"/>
        </w:rPr>
        <w:t>It is FFS if some of the police and parameters should be provided by OAM.</w:t>
      </w:r>
    </w:p>
    <w:p w14:paraId="34DBC6AF" w14:textId="2BF2E64C" w:rsidR="006C512A" w:rsidRDefault="006C512A" w:rsidP="006C512A">
      <w:pPr>
        <w:pStyle w:val="Heading3"/>
      </w:pPr>
      <w:bookmarkStart w:id="205" w:name="_Toc93529810"/>
      <w:bookmarkStart w:id="206" w:name="_Toc100980657"/>
      <w:bookmarkStart w:id="207" w:name="_Toc104390024"/>
      <w:bookmarkStart w:id="208" w:name="_Toc112738489"/>
      <w:bookmarkStart w:id="209" w:name="_Toc117259885"/>
      <w:r>
        <w:t>6.</w:t>
      </w:r>
      <w:r w:rsidR="00521A0C">
        <w:t>2.</w:t>
      </w:r>
      <w:r>
        <w:t>3</w:t>
      </w:r>
      <w:r>
        <w:tab/>
        <w:t>Procedures</w:t>
      </w:r>
      <w:bookmarkEnd w:id="205"/>
      <w:bookmarkEnd w:id="206"/>
      <w:bookmarkEnd w:id="207"/>
      <w:bookmarkEnd w:id="208"/>
      <w:bookmarkEnd w:id="209"/>
    </w:p>
    <w:p w14:paraId="6E6201A3" w14:textId="40FFDA3E" w:rsidR="006C512A" w:rsidRDefault="007233A8" w:rsidP="006C512A">
      <w:r>
        <w:t>The procedures for service authorization and provisioning as defined in</w:t>
      </w:r>
      <w:r w:rsidR="001A4B27">
        <w:t xml:space="preserve"> clause 6.2</w:t>
      </w:r>
      <w:r>
        <w:t xml:space="preserve"> </w:t>
      </w:r>
      <w:r w:rsidR="001A4B27">
        <w:t xml:space="preserve">of </w:t>
      </w:r>
      <w:r w:rsidR="0019645B">
        <w:t>TS 23.304 [</w:t>
      </w:r>
      <w:r>
        <w:t>9] can be reused for the provisioning of VMRP to the mobile base station relay.</w:t>
      </w:r>
    </w:p>
    <w:p w14:paraId="40E5B0CB" w14:textId="4C20302B" w:rsidR="006C512A" w:rsidRDefault="007233A8" w:rsidP="006C512A">
      <w:r>
        <w:t xml:space="preserve">In order to support the operation, a new UE Policy part type for VMRP needs to be defined in clause D.6.2.7 of </w:t>
      </w:r>
      <w:r w:rsidR="0019645B">
        <w:t>TS 24.501 [</w:t>
      </w:r>
      <w:r>
        <w:t>10], besides URSP, ANDSP, V2XP, and ProSeP.</w:t>
      </w:r>
    </w:p>
    <w:p w14:paraId="46BC28D9" w14:textId="1DEEC13E" w:rsidR="006C512A" w:rsidRDefault="0019645B" w:rsidP="006C512A">
      <w:pPr>
        <w:pStyle w:val="EditorsNote"/>
      </w:pPr>
      <w:r w:rsidRPr="00D944CF">
        <w:t>Editor</w:t>
      </w:r>
      <w:r>
        <w:t>'</w:t>
      </w:r>
      <w:r w:rsidRPr="00D944CF">
        <w:t>s note</w:t>
      </w:r>
      <w:r w:rsidR="006C512A" w:rsidRPr="006C512A">
        <w:t>:</w:t>
      </w:r>
      <w:r w:rsidR="006C512A" w:rsidRPr="006C512A">
        <w:tab/>
        <w:t>After the VMRP is provisioned to the mobile base station relays, i</w:t>
      </w:r>
      <w:r w:rsidR="006C512A" w:rsidRPr="006C512A">
        <w:rPr>
          <w:lang w:val="en-US"/>
        </w:rPr>
        <w:t xml:space="preserve">t is FFS how the network enforces the </w:t>
      </w:r>
      <w:r w:rsidR="006C512A" w:rsidRPr="006C512A">
        <w:t>operation of mobile base station relays, such as geographic areas and speed.</w:t>
      </w:r>
    </w:p>
    <w:p w14:paraId="3B77E326" w14:textId="693F6FBE" w:rsidR="006C512A" w:rsidRDefault="006C512A" w:rsidP="006C512A">
      <w:pPr>
        <w:pStyle w:val="Heading3"/>
      </w:pPr>
      <w:bookmarkStart w:id="210" w:name="_Toc93529811"/>
      <w:bookmarkStart w:id="211" w:name="_Toc100980658"/>
      <w:bookmarkStart w:id="212" w:name="_Toc104390025"/>
      <w:bookmarkStart w:id="213" w:name="_Toc112738490"/>
      <w:bookmarkStart w:id="214" w:name="_Toc117259886"/>
      <w:r>
        <w:lastRenderedPageBreak/>
        <w:t>6.</w:t>
      </w:r>
      <w:r w:rsidR="00521A0C">
        <w:t>2</w:t>
      </w:r>
      <w:r>
        <w:t>.4</w:t>
      </w:r>
      <w:r>
        <w:tab/>
        <w:t>Impacts on services, entities, and interfaces</w:t>
      </w:r>
      <w:bookmarkEnd w:id="210"/>
      <w:bookmarkEnd w:id="211"/>
      <w:bookmarkEnd w:id="212"/>
      <w:bookmarkEnd w:id="213"/>
      <w:bookmarkEnd w:id="214"/>
    </w:p>
    <w:p w14:paraId="01520C3D" w14:textId="2DFD4B3A" w:rsidR="006C512A" w:rsidRDefault="006C512A" w:rsidP="006C512A">
      <w:r>
        <w:t>Impacts on existing entities</w:t>
      </w:r>
      <w:r w:rsidR="000C1860">
        <w:t>:</w:t>
      </w:r>
    </w:p>
    <w:p w14:paraId="43AC350F" w14:textId="45D38ACD" w:rsidR="006C512A" w:rsidRPr="00F7038D" w:rsidRDefault="000C1860" w:rsidP="006C512A">
      <w:pPr>
        <w:pStyle w:val="B1"/>
        <w:rPr>
          <w:lang w:val="en-US"/>
        </w:rPr>
      </w:pPr>
      <w:r>
        <w:tab/>
      </w:r>
      <w:r w:rsidR="006C512A">
        <w:t xml:space="preserve">PCF: Support the </w:t>
      </w:r>
      <w:r w:rsidR="006C512A">
        <w:rPr>
          <w:lang w:val="en-US"/>
        </w:rPr>
        <w:t>provisioning of VMRP.</w:t>
      </w:r>
    </w:p>
    <w:p w14:paraId="407C636E" w14:textId="05E96341" w:rsidR="006C512A" w:rsidRDefault="006C512A" w:rsidP="006C512A">
      <w:r>
        <w:t>Functions required at new entities</w:t>
      </w:r>
      <w:r w:rsidR="000C1860">
        <w:t>:</w:t>
      </w:r>
    </w:p>
    <w:p w14:paraId="7EFF563D" w14:textId="698DE2EB" w:rsidR="006C512A" w:rsidRPr="00FF57FC" w:rsidRDefault="000C1860" w:rsidP="006C512A">
      <w:pPr>
        <w:pStyle w:val="B1"/>
        <w:rPr>
          <w:lang w:val="en-US"/>
        </w:rPr>
      </w:pPr>
      <w:r>
        <w:tab/>
      </w:r>
      <w:r w:rsidR="006C512A">
        <w:t>Mobile base station relay:</w:t>
      </w:r>
      <w:r w:rsidR="006C512A">
        <w:rPr>
          <w:lang w:val="en-US"/>
        </w:rPr>
        <w:t xml:space="preserve"> </w:t>
      </w:r>
      <w:r w:rsidR="006C512A" w:rsidRPr="006C512A">
        <w:rPr>
          <w:lang w:val="en-US"/>
        </w:rPr>
        <w:t xml:space="preserve">support a new type </w:t>
      </w:r>
      <w:r w:rsidR="00521A0C">
        <w:rPr>
          <w:lang w:val="en-US"/>
        </w:rPr>
        <w:t xml:space="preserve">of </w:t>
      </w:r>
      <w:r w:rsidR="006C512A" w:rsidRPr="006C512A">
        <w:rPr>
          <w:lang w:val="en-US"/>
        </w:rPr>
        <w:t>UE Policy (i.e</w:t>
      </w:r>
      <w:r w:rsidR="006C512A">
        <w:rPr>
          <w:lang w:val="en-US"/>
        </w:rPr>
        <w:t>.</w:t>
      </w:r>
      <w:r w:rsidR="006C512A" w:rsidRPr="006C512A">
        <w:rPr>
          <w:lang w:val="en-US"/>
        </w:rPr>
        <w:t xml:space="preserve"> </w:t>
      </w:r>
      <w:r w:rsidR="006C512A" w:rsidRPr="006C512A">
        <w:t>VMRP</w:t>
      </w:r>
      <w:r w:rsidR="006C512A" w:rsidRPr="006C512A">
        <w:rPr>
          <w:lang w:val="en-US"/>
        </w:rPr>
        <w:t>) provisioning</w:t>
      </w:r>
      <w:r w:rsidR="006C512A">
        <w:rPr>
          <w:lang w:val="en-US"/>
        </w:rPr>
        <w:t xml:space="preserve"> procedures</w:t>
      </w:r>
      <w:r w:rsidR="00521A0C">
        <w:rPr>
          <w:lang w:val="en-US"/>
        </w:rPr>
        <w:t>.</w:t>
      </w:r>
    </w:p>
    <w:p w14:paraId="2FA08F71" w14:textId="6AFF4C7B" w:rsidR="005A1EB3" w:rsidRDefault="005A1EB3" w:rsidP="005A1EB3">
      <w:pPr>
        <w:pStyle w:val="Heading2"/>
      </w:pPr>
      <w:bookmarkStart w:id="215" w:name="_Toc100980659"/>
      <w:bookmarkStart w:id="216" w:name="_Toc104390026"/>
      <w:bookmarkStart w:id="217" w:name="_Toc112738491"/>
      <w:bookmarkStart w:id="218" w:name="_Toc117259887"/>
      <w:r>
        <w:t>6</w:t>
      </w:r>
      <w:r w:rsidRPr="004D3578">
        <w:t>.</w:t>
      </w:r>
      <w:r w:rsidR="00521A0C">
        <w:t>3</w:t>
      </w:r>
      <w:r w:rsidRPr="004D3578">
        <w:tab/>
      </w:r>
      <w:r>
        <w:t>Solution #</w:t>
      </w:r>
      <w:r w:rsidR="00521A0C">
        <w:t>3</w:t>
      </w:r>
      <w:r>
        <w:t xml:space="preserve">: </w:t>
      </w:r>
      <w:r w:rsidRPr="004646BC">
        <w:t>Reusing existing</w:t>
      </w:r>
      <w:r w:rsidDel="000F7758">
        <w:t xml:space="preserve"> </w:t>
      </w:r>
      <w:r>
        <w:t>procedures for UE mobility</w:t>
      </w:r>
      <w:bookmarkEnd w:id="215"/>
      <w:bookmarkEnd w:id="216"/>
      <w:bookmarkEnd w:id="217"/>
      <w:bookmarkEnd w:id="218"/>
    </w:p>
    <w:p w14:paraId="3DABBBE4" w14:textId="4AE5C28A" w:rsidR="005A1EB3" w:rsidRDefault="005A1EB3" w:rsidP="005A1EB3">
      <w:pPr>
        <w:pStyle w:val="Heading3"/>
      </w:pPr>
      <w:bookmarkStart w:id="219" w:name="_Toc100980660"/>
      <w:bookmarkStart w:id="220" w:name="_Toc104390027"/>
      <w:bookmarkStart w:id="221" w:name="_Toc112738492"/>
      <w:bookmarkStart w:id="222" w:name="_Toc117259888"/>
      <w:r>
        <w:t>6.</w:t>
      </w:r>
      <w:r w:rsidR="00521A0C">
        <w:t>3</w:t>
      </w:r>
      <w:r>
        <w:t>.1</w:t>
      </w:r>
      <w:r>
        <w:tab/>
        <w:t>General</w:t>
      </w:r>
      <w:bookmarkEnd w:id="219"/>
      <w:bookmarkEnd w:id="220"/>
      <w:bookmarkEnd w:id="221"/>
      <w:bookmarkEnd w:id="222"/>
    </w:p>
    <w:p w14:paraId="0053EB81" w14:textId="77777777" w:rsidR="005A1EB3" w:rsidRDefault="005A1EB3" w:rsidP="005A1EB3">
      <w:pPr>
        <w:rPr>
          <w:lang w:eastAsia="zh-CN"/>
        </w:rPr>
      </w:pPr>
      <w:r w:rsidRPr="004646BC">
        <w:rPr>
          <w:lang w:eastAsia="zh-CN"/>
        </w:rPr>
        <w:t xml:space="preserve">This is a solution to </w:t>
      </w:r>
      <w:r>
        <w:t>Key Issue#2, which addresses</w:t>
      </w:r>
      <w:r w:rsidRPr="004646BC">
        <w:t xml:space="preserve"> the following</w:t>
      </w:r>
      <w:r w:rsidRPr="004646BC">
        <w:rPr>
          <w:lang w:eastAsia="zh-CN"/>
        </w:rPr>
        <w:t>:</w:t>
      </w:r>
    </w:p>
    <w:p w14:paraId="2E7E66E4" w14:textId="77777777" w:rsidR="005A1EB3" w:rsidRDefault="005A1EB3" w:rsidP="005A1EB3">
      <w:pPr>
        <w:pStyle w:val="B1"/>
      </w:pPr>
      <w:r>
        <w:t>-</w:t>
      </w:r>
      <w:r>
        <w:tab/>
      </w:r>
      <w:r w:rsidRPr="005E4CA4">
        <w:rPr>
          <w:lang w:val="en-US" w:eastAsia="zh-CN"/>
        </w:rPr>
        <w:t>How to support efficient mobility for a UE between mobile base station relays</w:t>
      </w:r>
      <w:r>
        <w:t>.</w:t>
      </w:r>
    </w:p>
    <w:p w14:paraId="423E070E" w14:textId="77777777" w:rsidR="005A1EB3" w:rsidRPr="006F6763" w:rsidRDefault="005A1EB3" w:rsidP="005A1EB3">
      <w:pPr>
        <w:pStyle w:val="B1"/>
      </w:pPr>
      <w:r>
        <w:t>-</w:t>
      </w:r>
      <w:r>
        <w:tab/>
      </w:r>
      <w:r w:rsidRPr="005E4CA4">
        <w:rPr>
          <w:lang w:val="en-US" w:eastAsia="zh-CN"/>
        </w:rPr>
        <w:t>How to support efficient mobility for a UE between mobile base station relay and macro base station</w:t>
      </w:r>
      <w:r>
        <w:t>.</w:t>
      </w:r>
    </w:p>
    <w:p w14:paraId="60A17E39" w14:textId="1C94C50C" w:rsidR="005A1EB3" w:rsidRDefault="005A1EB3" w:rsidP="005A1EB3">
      <w:pPr>
        <w:pStyle w:val="Heading3"/>
      </w:pPr>
      <w:bookmarkStart w:id="223" w:name="_Toc100980661"/>
      <w:bookmarkStart w:id="224" w:name="_Toc104390028"/>
      <w:bookmarkStart w:id="225" w:name="_Toc112738493"/>
      <w:bookmarkStart w:id="226" w:name="_Toc117259889"/>
      <w:r>
        <w:t>6.</w:t>
      </w:r>
      <w:r w:rsidR="00521A0C">
        <w:t>3</w:t>
      </w:r>
      <w:r>
        <w:t>.2</w:t>
      </w:r>
      <w:r>
        <w:tab/>
        <w:t>Functional descriptions</w:t>
      </w:r>
      <w:bookmarkEnd w:id="223"/>
      <w:bookmarkEnd w:id="224"/>
      <w:bookmarkEnd w:id="225"/>
      <w:bookmarkEnd w:id="226"/>
    </w:p>
    <w:p w14:paraId="2E743E41" w14:textId="32A31C9D" w:rsidR="005A1EB3" w:rsidRPr="00683C1B" w:rsidRDefault="005A1EB3" w:rsidP="005A1EB3">
      <w:r>
        <w:t>The IAB architecture for 5GS as defined in clause</w:t>
      </w:r>
      <w:r w:rsidR="001A4B27">
        <w:t> </w:t>
      </w:r>
      <w:r>
        <w:t xml:space="preserve">5.35 of </w:t>
      </w:r>
      <w:r w:rsidR="0019645B">
        <w:t>TS 23.501 </w:t>
      </w:r>
      <w:r w:rsidR="0019645B" w:rsidRPr="00EC75A8">
        <w:t>[</w:t>
      </w:r>
      <w:r w:rsidRPr="00EC75A8">
        <w:t>2]</w:t>
      </w:r>
      <w:r>
        <w:t xml:space="preserve"> is reused. 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3C850C85" w14:textId="77777777" w:rsidR="005A1EB3" w:rsidRDefault="005A1EB3" w:rsidP="000C1860">
      <w:pPr>
        <w:pStyle w:val="TH"/>
      </w:pPr>
      <w:r w:rsidRPr="000C1860">
        <w:rPr>
          <w:b w:val="0"/>
        </w:rPr>
        <w:object w:dxaOrig="4890" w:dyaOrig="6090" w14:anchorId="72047244">
          <v:shape id="_x0000_i1027" type="#_x0000_t75" style="width:211.25pt;height:260.85pt" o:ole="">
            <v:imagedata r:id="rId17" o:title=""/>
          </v:shape>
          <o:OLEObject Type="Embed" ProgID="Visio.Drawing.11" ShapeID="_x0000_i1027" DrawAspect="Content" ObjectID="_1727874221" r:id="rId18"/>
        </w:object>
      </w:r>
    </w:p>
    <w:p w14:paraId="573E1A0A" w14:textId="1ADEA655" w:rsidR="005A1EB3" w:rsidRPr="000712E2" w:rsidRDefault="005A1EB3" w:rsidP="005A1EB3">
      <w:pPr>
        <w:pStyle w:val="TF"/>
      </w:pPr>
      <w:r>
        <w:t>Figure 6.</w:t>
      </w:r>
      <w:r w:rsidR="00D23A1F">
        <w:t>3</w:t>
      </w:r>
      <w:r>
        <w:t>.2-1: IAB architecture for 5GS</w:t>
      </w:r>
    </w:p>
    <w:p w14:paraId="0479D5AB" w14:textId="6A9FD07C" w:rsidR="005A1EB3" w:rsidRDefault="005A1EB3" w:rsidP="005A1EB3">
      <w:pPr>
        <w:pStyle w:val="Heading3"/>
      </w:pPr>
      <w:bookmarkStart w:id="227" w:name="_Toc100980662"/>
      <w:bookmarkStart w:id="228" w:name="_Toc104390029"/>
      <w:bookmarkStart w:id="229" w:name="_Toc112738494"/>
      <w:bookmarkStart w:id="230" w:name="_Toc117259890"/>
      <w:r>
        <w:t>6.</w:t>
      </w:r>
      <w:r w:rsidR="00D23A1F">
        <w:t>3</w:t>
      </w:r>
      <w:r>
        <w:t>.3</w:t>
      </w:r>
      <w:r>
        <w:tab/>
        <w:t>Procedures</w:t>
      </w:r>
      <w:bookmarkEnd w:id="227"/>
      <w:bookmarkEnd w:id="228"/>
      <w:bookmarkEnd w:id="229"/>
      <w:bookmarkEnd w:id="230"/>
    </w:p>
    <w:p w14:paraId="5106A10A" w14:textId="22FE1462" w:rsidR="005A1EB3" w:rsidRDefault="005A1EB3" w:rsidP="005A1EB3">
      <w:pPr>
        <w:pStyle w:val="Heading4"/>
      </w:pPr>
      <w:bookmarkStart w:id="231" w:name="_Toc100980663"/>
      <w:bookmarkStart w:id="232" w:name="_Toc104390030"/>
      <w:bookmarkStart w:id="233" w:name="_Toc112738495"/>
      <w:bookmarkStart w:id="234" w:name="_Toc117259891"/>
      <w:r>
        <w:t>6.</w:t>
      </w:r>
      <w:r w:rsidR="00D23A1F">
        <w:t>3</w:t>
      </w:r>
      <w:r>
        <w:t>.3.1</w:t>
      </w:r>
      <w:r>
        <w:tab/>
        <w:t xml:space="preserve">UE mobility between </w:t>
      </w:r>
      <w:r w:rsidRPr="000B5E4F">
        <w:t>mobile base station relays</w:t>
      </w:r>
      <w:bookmarkEnd w:id="231"/>
      <w:bookmarkEnd w:id="232"/>
      <w:bookmarkEnd w:id="233"/>
      <w:bookmarkEnd w:id="234"/>
    </w:p>
    <w:p w14:paraId="065CE503" w14:textId="14C944D6"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mobile base station relays (i.e</w:t>
      </w:r>
      <w:r w:rsidR="00E777F5">
        <w:rPr>
          <w:lang w:eastAsia="zh-CN"/>
        </w:rPr>
        <w:t>.</w:t>
      </w:r>
      <w:r>
        <w:rPr>
          <w:lang w:eastAsia="zh-CN"/>
        </w:rPr>
        <w:t xml:space="preserve"> from one mobile base station relay to another mobile base station relay), e.g. due to the old </w:t>
      </w:r>
      <w:r w:rsidRPr="000B5E4F">
        <w:t>mobile base station relay</w:t>
      </w:r>
      <w:r>
        <w:t xml:space="preserve"> out of service, </w:t>
      </w:r>
      <w:r>
        <w:rPr>
          <w:lang w:eastAsia="zh-CN"/>
        </w:rPr>
        <w:t>the following applies:</w:t>
      </w:r>
    </w:p>
    <w:p w14:paraId="56046AED" w14:textId="034D6BAE" w:rsidR="007233A8" w:rsidRDefault="007233A8" w:rsidP="005A1EB3">
      <w:pPr>
        <w:pStyle w:val="B1"/>
      </w:pPr>
      <w:r>
        <w:lastRenderedPageBreak/>
        <w:t>-</w:t>
      </w:r>
      <w:r>
        <w:tab/>
        <w:t xml:space="preserve">If the mobile base station relays connect to the same macro base station (i.e. same IAB-donor node), the legacy procedure of Inter-gNB-DU Mobility as defined in the </w:t>
      </w:r>
      <w:r w:rsidR="0019645B">
        <w:t>TS 38.401 [</w:t>
      </w:r>
      <w:r>
        <w:t>6] is used.</w:t>
      </w:r>
    </w:p>
    <w:p w14:paraId="2F1176B8" w14:textId="25A55ABB" w:rsidR="007233A8" w:rsidRDefault="007233A8" w:rsidP="005A1EB3">
      <w:pPr>
        <w:pStyle w:val="B1"/>
      </w:pPr>
      <w:r>
        <w:t>-</w:t>
      </w:r>
      <w:r>
        <w:tab/>
        <w:t xml:space="preserve">If the mobile base station relays connect to different macro base stations (i.e. different IAB-donor nodes), the legacy handover procedure using the Xn or N2 reference points as defined in the </w:t>
      </w:r>
      <w:r w:rsidR="0019645B">
        <w:t>TS 23.502 [</w:t>
      </w:r>
      <w:r>
        <w:t>5] is used.</w:t>
      </w:r>
    </w:p>
    <w:p w14:paraId="12A77D42" w14:textId="7E456BE7" w:rsidR="009415C9" w:rsidRPr="00AC6F45" w:rsidRDefault="0019645B" w:rsidP="009415C9">
      <w:pPr>
        <w:pStyle w:val="EditorsNote"/>
      </w:pPr>
      <w:r w:rsidRPr="00D944CF">
        <w:t>Editor</w:t>
      </w:r>
      <w:r>
        <w:t>'</w:t>
      </w:r>
      <w:r w:rsidRPr="00D944CF">
        <w:t>s note</w:t>
      </w:r>
      <w:r w:rsidR="009415C9">
        <w:t>:</w:t>
      </w:r>
      <w:r w:rsidR="001A4B27">
        <w:tab/>
      </w:r>
      <w:r w:rsidR="009415C9" w:rsidRPr="008C6C8A">
        <w:t>The details of UE mobility between mobile base station relays will be coordinated with RAN</w:t>
      </w:r>
      <w:r w:rsidR="001A4B27">
        <w:t> </w:t>
      </w:r>
      <w:r w:rsidR="009415C9" w:rsidRPr="008C6C8A">
        <w:t>WGs</w:t>
      </w:r>
      <w:r w:rsidR="009415C9">
        <w:t>.</w:t>
      </w:r>
    </w:p>
    <w:p w14:paraId="6F1BBB4C" w14:textId="52EB5FED" w:rsidR="005A1EB3" w:rsidRDefault="005A1EB3" w:rsidP="005A1EB3">
      <w:pPr>
        <w:pStyle w:val="Heading4"/>
      </w:pPr>
      <w:bookmarkStart w:id="235" w:name="_Toc100980664"/>
      <w:bookmarkStart w:id="236" w:name="_Toc104390031"/>
      <w:bookmarkStart w:id="237" w:name="_Toc112738496"/>
      <w:bookmarkStart w:id="238" w:name="_Toc117259892"/>
      <w:r>
        <w:t>6.</w:t>
      </w:r>
      <w:r w:rsidR="00D23A1F">
        <w:t>3</w:t>
      </w:r>
      <w:r>
        <w:t>.3.2</w:t>
      </w:r>
      <w:r>
        <w:tab/>
        <w:t xml:space="preserve">UE mobility between </w:t>
      </w:r>
      <w:r w:rsidRPr="000B5E4F">
        <w:t>mobile base station relay and macro base station</w:t>
      </w:r>
      <w:bookmarkEnd w:id="235"/>
      <w:bookmarkEnd w:id="236"/>
      <w:bookmarkEnd w:id="237"/>
      <w:bookmarkEnd w:id="238"/>
    </w:p>
    <w:p w14:paraId="15ED4C12" w14:textId="77777777"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w:t>
      </w:r>
      <w:r w:rsidRPr="000B5E4F">
        <w:t>mobile base station relay and macro base station</w:t>
      </w:r>
      <w:r>
        <w:rPr>
          <w:lang w:eastAsia="zh-CN"/>
        </w:rPr>
        <w:t xml:space="preserve">, e.g. due to </w:t>
      </w:r>
      <w:r w:rsidRPr="000B5E4F">
        <w:t>mobile base station relay</w:t>
      </w:r>
      <w:r>
        <w:t xml:space="preserve"> out of service</w:t>
      </w:r>
      <w:r>
        <w:rPr>
          <w:lang w:eastAsia="zh-CN"/>
        </w:rPr>
        <w:t>, the following applies:</w:t>
      </w:r>
    </w:p>
    <w:p w14:paraId="3C8503A6" w14:textId="393E9436" w:rsidR="007233A8" w:rsidRDefault="007233A8" w:rsidP="005A1EB3">
      <w:pPr>
        <w:pStyle w:val="B1"/>
      </w:pPr>
      <w:r>
        <w:t>-</w:t>
      </w:r>
      <w:r>
        <w:tab/>
        <w:t>If this mobile base station relay</w:t>
      </w:r>
      <w:r w:rsidR="0019645B">
        <w:t>'</w:t>
      </w:r>
      <w:r>
        <w:t xml:space="preserve">s IAB-donor node is this macro base station, the legacy procedure of Inter-gNB-DU Mobility as defined in the </w:t>
      </w:r>
      <w:r w:rsidR="0019645B">
        <w:t>TS 38.401 [</w:t>
      </w:r>
      <w:r>
        <w:t>6] is used.</w:t>
      </w:r>
    </w:p>
    <w:p w14:paraId="165C28F2" w14:textId="4D7BA9F4" w:rsidR="007233A8" w:rsidRDefault="007233A8" w:rsidP="005A1EB3">
      <w:pPr>
        <w:pStyle w:val="B1"/>
      </w:pPr>
      <w:r>
        <w:t>-</w:t>
      </w:r>
      <w:r>
        <w:tab/>
        <w:t>If this mobile base station relay</w:t>
      </w:r>
      <w:r w:rsidR="0019645B">
        <w:t>'</w:t>
      </w:r>
      <w:r>
        <w:t xml:space="preserve">s IAB-donor node is another macro base station, the legacy handover procedure using the Xn or N2 reference points as defined in the </w:t>
      </w:r>
      <w:r w:rsidR="0019645B">
        <w:t>TS 23.502 [</w:t>
      </w:r>
      <w:r>
        <w:t>5] is used.</w:t>
      </w:r>
    </w:p>
    <w:p w14:paraId="5F3E6303" w14:textId="47435525" w:rsidR="009415C9" w:rsidRPr="00AC6F45" w:rsidRDefault="0019645B" w:rsidP="009415C9">
      <w:pPr>
        <w:pStyle w:val="EditorsNote"/>
      </w:pPr>
      <w:r w:rsidRPr="00D944CF">
        <w:t>Editor</w:t>
      </w:r>
      <w:r>
        <w:t>'</w:t>
      </w:r>
      <w:r w:rsidRPr="00D944CF">
        <w:t>s note</w:t>
      </w:r>
      <w:r w:rsidR="009415C9">
        <w:t>:</w:t>
      </w:r>
      <w:r w:rsidR="001A4B27">
        <w:tab/>
      </w:r>
      <w:r w:rsidR="009415C9" w:rsidRPr="008C6C8A">
        <w:t>The details of UE mobility between mobile base station relay and macro base station will be coordinated with RAN</w:t>
      </w:r>
      <w:r w:rsidR="001A4B27">
        <w:t> </w:t>
      </w:r>
      <w:r w:rsidR="009415C9" w:rsidRPr="008C6C8A">
        <w:t>WGs</w:t>
      </w:r>
      <w:r w:rsidR="009415C9">
        <w:t>.</w:t>
      </w:r>
    </w:p>
    <w:p w14:paraId="7364914D" w14:textId="38E62B82" w:rsidR="005A1EB3" w:rsidRDefault="005A1EB3" w:rsidP="005A1EB3">
      <w:pPr>
        <w:pStyle w:val="Heading3"/>
      </w:pPr>
      <w:bookmarkStart w:id="239" w:name="_Toc100980665"/>
      <w:bookmarkStart w:id="240" w:name="_Toc104390032"/>
      <w:bookmarkStart w:id="241" w:name="_Toc112738497"/>
      <w:bookmarkStart w:id="242" w:name="_Toc117259893"/>
      <w:r>
        <w:t>6.</w:t>
      </w:r>
      <w:r w:rsidR="00D23A1F">
        <w:t>3</w:t>
      </w:r>
      <w:r>
        <w:t>.4</w:t>
      </w:r>
      <w:r>
        <w:tab/>
        <w:t>Impacts on services, entities, and interfaces</w:t>
      </w:r>
      <w:bookmarkEnd w:id="239"/>
      <w:bookmarkEnd w:id="240"/>
      <w:bookmarkEnd w:id="241"/>
      <w:bookmarkEnd w:id="242"/>
    </w:p>
    <w:p w14:paraId="74273380" w14:textId="54B00608" w:rsidR="005A1EB3" w:rsidRDefault="005A1EB3" w:rsidP="005A1EB3">
      <w:r w:rsidRPr="004646BC">
        <w:t>The</w:t>
      </w:r>
      <w:r>
        <w:t xml:space="preserve">re is no impacts </w:t>
      </w:r>
      <w:r w:rsidRPr="004646BC">
        <w:t>identified</w:t>
      </w:r>
      <w:r>
        <w:t xml:space="preserve"> in this solution</w:t>
      </w:r>
      <w:r w:rsidRPr="004646BC">
        <w:t>.</w:t>
      </w:r>
    </w:p>
    <w:p w14:paraId="0014B6B2" w14:textId="413AA021" w:rsidR="009415C9" w:rsidRPr="008B0BBE" w:rsidRDefault="0019645B" w:rsidP="009415C9">
      <w:pPr>
        <w:pStyle w:val="EditorsNote"/>
        <w:rPr>
          <w:lang w:val="en-US"/>
        </w:rPr>
      </w:pPr>
      <w:r w:rsidRPr="00D944CF">
        <w:t>Editor</w:t>
      </w:r>
      <w:r>
        <w:t>'</w:t>
      </w:r>
      <w:r w:rsidRPr="00D944CF">
        <w:t>s note</w:t>
      </w:r>
      <w:r w:rsidR="009415C9">
        <w:t>:</w:t>
      </w:r>
      <w:r w:rsidR="001A4B27">
        <w:tab/>
      </w:r>
      <w:r w:rsidR="009415C9">
        <w:rPr>
          <w:lang w:val="en-US"/>
        </w:rPr>
        <w:t>T</w:t>
      </w:r>
      <w:r w:rsidR="009415C9" w:rsidRPr="008C6C8A">
        <w:rPr>
          <w:lang w:val="en-US"/>
        </w:rPr>
        <w:t>he impacts will be coordinated with RAN</w:t>
      </w:r>
      <w:r w:rsidR="001A4B27">
        <w:rPr>
          <w:lang w:val="en-US"/>
        </w:rPr>
        <w:t> </w:t>
      </w:r>
      <w:r w:rsidR="009415C9" w:rsidRPr="008C6C8A">
        <w:rPr>
          <w:lang w:val="en-US"/>
        </w:rPr>
        <w:t>WGs, if any</w:t>
      </w:r>
      <w:r w:rsidR="009415C9">
        <w:rPr>
          <w:lang w:val="en-US"/>
        </w:rPr>
        <w:t>.</w:t>
      </w:r>
    </w:p>
    <w:p w14:paraId="03259944" w14:textId="5BD53775" w:rsidR="004A7CD4" w:rsidRPr="000832EC" w:rsidRDefault="004A7CD4" w:rsidP="000D168A">
      <w:pPr>
        <w:pStyle w:val="Heading2"/>
        <w:rPr>
          <w:rFonts w:eastAsia="DengXian"/>
        </w:rPr>
      </w:pPr>
      <w:bookmarkStart w:id="243" w:name="_Toc97289436"/>
      <w:bookmarkStart w:id="244" w:name="_Toc100980666"/>
      <w:bookmarkStart w:id="245" w:name="_Toc104390033"/>
      <w:bookmarkStart w:id="246" w:name="_Toc112738498"/>
      <w:bookmarkStart w:id="247" w:name="_Toc117259894"/>
      <w:r w:rsidRPr="000832EC">
        <w:rPr>
          <w:rFonts w:eastAsia="DengXian"/>
          <w:lang w:eastAsia="zh-CN"/>
        </w:rPr>
        <w:t>6.</w:t>
      </w:r>
      <w:r w:rsidR="00D23A1F">
        <w:rPr>
          <w:rFonts w:eastAsia="DengXian"/>
          <w:lang w:eastAsia="zh-CN"/>
        </w:rPr>
        <w:t>4</w:t>
      </w:r>
      <w:r w:rsidRPr="000832EC">
        <w:rPr>
          <w:rFonts w:eastAsia="DengXian"/>
          <w:lang w:eastAsia="ko-KR"/>
        </w:rPr>
        <w:tab/>
      </w:r>
      <w:r w:rsidRPr="000832EC">
        <w:rPr>
          <w:rFonts w:eastAsia="DengXian"/>
        </w:rPr>
        <w:t>Solution</w:t>
      </w:r>
      <w:r w:rsidRPr="000832EC">
        <w:rPr>
          <w:rFonts w:eastAsia="DengXian"/>
          <w:lang w:eastAsia="zh-CN"/>
        </w:rPr>
        <w:t xml:space="preserve"> #</w:t>
      </w:r>
      <w:r w:rsidR="00D23A1F">
        <w:rPr>
          <w:rFonts w:eastAsia="DengXian"/>
          <w:lang w:eastAsia="zh-CN"/>
        </w:rPr>
        <w:t>4</w:t>
      </w:r>
      <w:r w:rsidRPr="000832EC">
        <w:rPr>
          <w:rFonts w:eastAsia="DengXian"/>
        </w:rPr>
        <w:t xml:space="preserve">: </w:t>
      </w:r>
      <w:r>
        <w:rPr>
          <w:rFonts w:eastAsia="DengXian"/>
        </w:rPr>
        <w:t xml:space="preserve">Stop mobility registration when moving with </w:t>
      </w:r>
      <w:r w:rsidR="00D23A1F">
        <w:rPr>
          <w:rFonts w:eastAsia="DengXian"/>
        </w:rPr>
        <w:t>m</w:t>
      </w:r>
      <w:r>
        <w:rPr>
          <w:rFonts w:eastAsia="DengXian"/>
        </w:rPr>
        <w:t xml:space="preserve">obile </w:t>
      </w:r>
      <w:r w:rsidR="00D23A1F">
        <w:rPr>
          <w:rFonts w:eastAsia="DengXian"/>
        </w:rPr>
        <w:t>b</w:t>
      </w:r>
      <w:r>
        <w:rPr>
          <w:rFonts w:eastAsia="DengXian"/>
        </w:rPr>
        <w:t xml:space="preserve">ase </w:t>
      </w:r>
      <w:r w:rsidR="00D23A1F">
        <w:rPr>
          <w:rFonts w:eastAsia="DengXian"/>
        </w:rPr>
        <w:t>s</w:t>
      </w:r>
      <w:r>
        <w:rPr>
          <w:rFonts w:eastAsia="DengXian"/>
        </w:rPr>
        <w:t xml:space="preserve">tation </w:t>
      </w:r>
      <w:r w:rsidR="00D23A1F">
        <w:rPr>
          <w:rFonts w:eastAsia="DengXian"/>
        </w:rPr>
        <w:t>r</w:t>
      </w:r>
      <w:r>
        <w:rPr>
          <w:rFonts w:eastAsia="DengXian"/>
        </w:rPr>
        <w:t>elay</w:t>
      </w:r>
      <w:bookmarkEnd w:id="243"/>
      <w:bookmarkEnd w:id="244"/>
      <w:bookmarkEnd w:id="245"/>
      <w:bookmarkEnd w:id="246"/>
      <w:bookmarkEnd w:id="247"/>
    </w:p>
    <w:p w14:paraId="5475883D" w14:textId="0065F0C5" w:rsidR="004A7CD4" w:rsidRPr="000832EC" w:rsidRDefault="004A7CD4" w:rsidP="000D168A">
      <w:pPr>
        <w:pStyle w:val="Heading3"/>
        <w:rPr>
          <w:rFonts w:eastAsia="DengXian"/>
          <w:lang w:eastAsia="ko-KR"/>
        </w:rPr>
      </w:pPr>
      <w:bookmarkStart w:id="248" w:name="_Toc97289437"/>
      <w:bookmarkStart w:id="249" w:name="_Toc100980667"/>
      <w:bookmarkStart w:id="250" w:name="_Toc104390034"/>
      <w:bookmarkStart w:id="251" w:name="_Toc112738499"/>
      <w:bookmarkStart w:id="252" w:name="_Toc117259895"/>
      <w:r w:rsidRPr="000832EC">
        <w:rPr>
          <w:rFonts w:eastAsia="DengXian"/>
          <w:lang w:eastAsia="ko-KR"/>
        </w:rPr>
        <w:t>6.</w:t>
      </w:r>
      <w:r w:rsidR="00D23A1F">
        <w:rPr>
          <w:rFonts w:eastAsia="DengXian"/>
          <w:lang w:eastAsia="ko-KR"/>
        </w:rPr>
        <w:t>4</w:t>
      </w:r>
      <w:r w:rsidRPr="000832EC">
        <w:rPr>
          <w:rFonts w:eastAsia="DengXian"/>
          <w:lang w:eastAsia="ko-KR"/>
        </w:rPr>
        <w:t>.1</w:t>
      </w:r>
      <w:r w:rsidRPr="000832EC">
        <w:rPr>
          <w:rFonts w:eastAsia="DengXian"/>
          <w:lang w:eastAsia="ko-KR"/>
        </w:rPr>
        <w:tab/>
      </w:r>
      <w:bookmarkEnd w:id="248"/>
      <w:r w:rsidRPr="00A03288">
        <w:rPr>
          <w:rFonts w:eastAsia="DengXian"/>
          <w:lang w:eastAsia="ko-KR"/>
        </w:rPr>
        <w:t>General</w:t>
      </w:r>
      <w:bookmarkEnd w:id="249"/>
      <w:bookmarkEnd w:id="250"/>
      <w:bookmarkEnd w:id="251"/>
      <w:bookmarkEnd w:id="252"/>
    </w:p>
    <w:p w14:paraId="15F5A0FD" w14:textId="77777777" w:rsidR="007233A8" w:rsidRDefault="007233A8" w:rsidP="004A7CD4">
      <w:pPr>
        <w:rPr>
          <w:rFonts w:eastAsia="DengXian"/>
          <w:lang w:eastAsia="ko-KR"/>
        </w:rPr>
      </w:pPr>
      <w:bookmarkStart w:id="253" w:name="_Toc97289438"/>
      <w:r>
        <w:rPr>
          <w:rFonts w:eastAsia="DengXian"/>
          <w:lang w:eastAsia="ko-KR"/>
        </w:rPr>
        <w:t>This solution addresses Key Issue #2 and Key Issue #3 for mobility.</w:t>
      </w:r>
    </w:p>
    <w:p w14:paraId="18330EDA" w14:textId="77777777" w:rsidR="007233A8" w:rsidRDefault="007233A8" w:rsidP="004A7CD4">
      <w:pPr>
        <w:rPr>
          <w:rFonts w:eastAsia="DengXian"/>
          <w:lang w:eastAsia="ko-KR"/>
        </w:rPr>
      </w:pPr>
      <w:r>
        <w:rPr>
          <w:rFonts w:eastAsia="DengXian"/>
          <w:lang w:eastAsia="ko-KR"/>
        </w:rPr>
        <w:t>This solution assumes that the TACs allowed to be broadcasted by the Mobile Base Station Relay (MBSR) are pre-configured, and the gNB-CU is able to instruct the MBSR to broadcast one of them, which can be changed when the gNB-CU changed or determined by the gNB-CU. The pre-configuration of TACs for a MBSR is able to be obtained by the AMF serving the UE if the UE camps on the MBSR, and the Registration Area (RA) configured for the UE includes those TACs so that the UE will not perform mobility registration.</w:t>
      </w:r>
    </w:p>
    <w:p w14:paraId="5D491664" w14:textId="09157A75" w:rsidR="007233A8" w:rsidRDefault="007233A8" w:rsidP="004A7CD4">
      <w:pPr>
        <w:rPr>
          <w:rFonts w:eastAsia="DengXian"/>
          <w:lang w:eastAsia="ko-KR"/>
        </w:rPr>
      </w:pPr>
      <w:r>
        <w:rPr>
          <w:rFonts w:eastAsia="DengXian"/>
          <w:lang w:eastAsia="ko-KR"/>
        </w:rPr>
        <w:t xml:space="preserve">Following figure shows an example of </w:t>
      </w:r>
      <w:r w:rsidR="007C5D78">
        <w:rPr>
          <w:rFonts w:eastAsia="DengXian"/>
          <w:lang w:eastAsia="ko-KR"/>
        </w:rPr>
        <w:t xml:space="preserve">the </w:t>
      </w:r>
      <w:r>
        <w:rPr>
          <w:rFonts w:eastAsia="DengXian"/>
          <w:lang w:eastAsia="ko-KR"/>
        </w:rPr>
        <w:t>moving scenario:</w:t>
      </w:r>
    </w:p>
    <w:p w14:paraId="5777D4DA" w14:textId="5542EB2A" w:rsidR="004A7CD4" w:rsidRPr="000832EC" w:rsidRDefault="00EA3DE8" w:rsidP="0009086A">
      <w:pPr>
        <w:pStyle w:val="TH"/>
        <w:rPr>
          <w:rFonts w:eastAsia="DengXian"/>
        </w:rPr>
      </w:pPr>
      <w:r w:rsidRPr="00D53982">
        <w:rPr>
          <w:rFonts w:eastAsia="DengXian"/>
        </w:rPr>
        <w:object w:dxaOrig="7749" w:dyaOrig="4344" w14:anchorId="60D5C8F2">
          <v:shape id="_x0000_i1028" type="#_x0000_t75" style="width:388.55pt;height:3in" o:ole="">
            <v:imagedata r:id="rId19" o:title=""/>
          </v:shape>
          <o:OLEObject Type="Embed" ProgID="Visio.Drawing.15" ShapeID="_x0000_i1028" DrawAspect="Content" ObjectID="_1727874222" r:id="rId20"/>
        </w:object>
      </w:r>
    </w:p>
    <w:p w14:paraId="2B2DA309" w14:textId="34CD75F4" w:rsidR="004A7CD4" w:rsidRDefault="004A7CD4" w:rsidP="007233A8">
      <w:pPr>
        <w:pStyle w:val="TF"/>
        <w:rPr>
          <w:rFonts w:eastAsia="DengXian"/>
        </w:rPr>
      </w:pPr>
      <w:r w:rsidRPr="00D23A1F">
        <w:rPr>
          <w:rFonts w:eastAsia="DengXian"/>
        </w:rPr>
        <w:t>Figure 6.</w:t>
      </w:r>
      <w:r w:rsidR="00D23A1F" w:rsidRPr="00D23A1F">
        <w:rPr>
          <w:rFonts w:eastAsia="DengXian"/>
        </w:rPr>
        <w:t>4</w:t>
      </w:r>
      <w:r w:rsidRPr="00D23A1F">
        <w:rPr>
          <w:rFonts w:eastAsia="DengXian"/>
        </w:rPr>
        <w:t>.1-1: Example of UE stopping mobility registration when moving with MBSR</w:t>
      </w:r>
    </w:p>
    <w:p w14:paraId="10D46312" w14:textId="7710BECD" w:rsidR="004A7CD4" w:rsidRPr="0009086A" w:rsidRDefault="004A7CD4" w:rsidP="0009086A">
      <w:pPr>
        <w:pStyle w:val="B1"/>
        <w:rPr>
          <w:rFonts w:eastAsia="DengXian"/>
        </w:rPr>
      </w:pPr>
      <w:r w:rsidRPr="0009086A">
        <w:rPr>
          <w:rFonts w:eastAsia="DengXian"/>
        </w:rPr>
        <w:t>1.</w:t>
      </w:r>
      <w:r w:rsidRPr="0009086A">
        <w:rPr>
          <w:rFonts w:eastAsia="DengXian"/>
        </w:rPr>
        <w:tab/>
        <w:t xml:space="preserve">The UE is </w:t>
      </w:r>
      <w:r w:rsidR="004E46D0" w:rsidRPr="0009086A">
        <w:rPr>
          <w:rFonts w:eastAsia="DengXian"/>
        </w:rPr>
        <w:t>serv</w:t>
      </w:r>
      <w:r w:rsidR="004E46D0">
        <w:rPr>
          <w:rFonts w:eastAsia="DengXian"/>
        </w:rPr>
        <w:t>ed</w:t>
      </w:r>
      <w:r w:rsidR="004E46D0" w:rsidRPr="0009086A">
        <w:rPr>
          <w:rFonts w:eastAsia="DengXian"/>
        </w:rPr>
        <w:t xml:space="preserve"> </w:t>
      </w:r>
      <w:r w:rsidRPr="0009086A">
        <w:rPr>
          <w:rFonts w:eastAsia="DengXian"/>
        </w:rPr>
        <w:t xml:space="preserve">by AMF1, </w:t>
      </w:r>
      <w:r w:rsidR="004E46D0">
        <w:rPr>
          <w:rFonts w:eastAsia="DengXian"/>
        </w:rPr>
        <w:t xml:space="preserve">and </w:t>
      </w:r>
      <w:r w:rsidRPr="0009086A">
        <w:rPr>
          <w:rFonts w:eastAsia="DengXian"/>
        </w:rPr>
        <w:t>the RA configured in UE does not include any TAC that is allowed to be broadcasted by any MBSR.</w:t>
      </w:r>
    </w:p>
    <w:p w14:paraId="3EE95200" w14:textId="412E132A" w:rsidR="004A7CD4" w:rsidRPr="0009086A" w:rsidRDefault="004A7CD4" w:rsidP="0009086A">
      <w:pPr>
        <w:pStyle w:val="B1"/>
        <w:rPr>
          <w:rFonts w:eastAsia="DengXian"/>
        </w:rPr>
      </w:pPr>
      <w:r w:rsidRPr="0009086A">
        <w:rPr>
          <w:rFonts w:eastAsia="DengXian"/>
        </w:rPr>
        <w:t>2.</w:t>
      </w:r>
      <w:r w:rsidRPr="0009086A">
        <w:rPr>
          <w:rFonts w:eastAsia="DengXian"/>
        </w:rPr>
        <w:tab/>
        <w:t xml:space="preserve">The UE onboards a vehicle equipped with a MBSR, </w:t>
      </w:r>
      <w:r w:rsidR="004E46D0">
        <w:rPr>
          <w:rFonts w:eastAsia="DengXian"/>
        </w:rPr>
        <w:t xml:space="preserve">and </w:t>
      </w:r>
      <w:r w:rsidRPr="0009086A">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r w:rsidR="00887739">
        <w:rPr>
          <w:rFonts w:eastAsia="DengXian"/>
        </w:rPr>
        <w:t xml:space="preserve">and </w:t>
      </w:r>
      <w:r w:rsidRPr="0009086A">
        <w:rPr>
          <w:rFonts w:eastAsia="DengXian"/>
        </w:rPr>
        <w:t xml:space="preserve">the AMF1 provides new RA to the UE, which includes TAC1, TAC2, and TAC3, so </w:t>
      </w:r>
      <w:r w:rsidR="00887739">
        <w:rPr>
          <w:rFonts w:eastAsia="DengXian"/>
        </w:rPr>
        <w:t xml:space="preserve">that </w:t>
      </w:r>
      <w:r w:rsidRPr="0009086A">
        <w:rPr>
          <w:rFonts w:eastAsia="DengXian"/>
        </w:rPr>
        <w:t>the UE will not perform mobility registration again until the UE leaves the MBSR.</w:t>
      </w:r>
    </w:p>
    <w:p w14:paraId="17FBA723" w14:textId="1B017344" w:rsidR="004A7CD4" w:rsidRPr="0009086A" w:rsidRDefault="004A7CD4" w:rsidP="0009086A">
      <w:pPr>
        <w:pStyle w:val="B1"/>
        <w:rPr>
          <w:rFonts w:eastAsia="DengXian"/>
        </w:rPr>
      </w:pPr>
      <w:r w:rsidRPr="0009086A">
        <w:rPr>
          <w:rFonts w:eastAsia="DengXian"/>
        </w:rPr>
        <w:t>3.</w:t>
      </w:r>
      <w:r w:rsidRPr="0009086A">
        <w:rPr>
          <w:rFonts w:eastAsia="DengXian"/>
        </w:rPr>
        <w:tab/>
        <w:t xml:space="preserve">The MBSR moves together with the UE, </w:t>
      </w:r>
      <w:r w:rsidR="00527593">
        <w:rPr>
          <w:rFonts w:eastAsia="DengXian"/>
        </w:rPr>
        <w:t xml:space="preserve">and </w:t>
      </w:r>
      <w:r w:rsidRPr="0009086A">
        <w:rPr>
          <w:rFonts w:eastAsia="DengXian"/>
        </w:rPr>
        <w:t xml:space="preserve">the MBSR performs mobility registration and is instructed to broadcast TAC2. The serving NG-RAN </w:t>
      </w:r>
      <w:r w:rsidR="00EA3DE8">
        <w:rPr>
          <w:rFonts w:eastAsia="DengXian"/>
        </w:rPr>
        <w:t xml:space="preserve">decides to change </w:t>
      </w:r>
      <w:r w:rsidR="00527593">
        <w:rPr>
          <w:rFonts w:eastAsia="DengXian"/>
        </w:rPr>
        <w:t xml:space="preserve">the </w:t>
      </w:r>
      <w:r w:rsidR="00EA3DE8">
        <w:rPr>
          <w:rFonts w:eastAsia="DengXian"/>
        </w:rPr>
        <w:t xml:space="preserve">serving AMF for the UEs served by AMF1, e.g. </w:t>
      </w:r>
      <w:r w:rsidR="00527593">
        <w:rPr>
          <w:rFonts w:eastAsia="DengXian"/>
        </w:rPr>
        <w:t xml:space="preserve">NG-RAN </w:t>
      </w:r>
      <w:r w:rsidRPr="0009086A">
        <w:rPr>
          <w:rFonts w:eastAsia="DengXian"/>
        </w:rPr>
        <w:t xml:space="preserve">does not have connection with the AMF1, </w:t>
      </w:r>
      <w:r w:rsidR="00527593">
        <w:rPr>
          <w:rFonts w:eastAsia="DengXian"/>
        </w:rPr>
        <w:t>and</w:t>
      </w:r>
      <w:r w:rsidR="00527593" w:rsidRPr="0009086A">
        <w:rPr>
          <w:rFonts w:eastAsia="DengXian"/>
        </w:rPr>
        <w:t xml:space="preserve"> </w:t>
      </w:r>
      <w:r w:rsidRPr="0009086A">
        <w:rPr>
          <w:rFonts w:eastAsia="DengXian"/>
        </w:rPr>
        <w:t xml:space="preserve">the serving NG-RAN </w:t>
      </w:r>
      <w:r w:rsidR="00EA3DE8">
        <w:rPr>
          <w:rFonts w:eastAsia="DengXian"/>
        </w:rPr>
        <w:t>sends context transfer request</w:t>
      </w:r>
      <w:r w:rsidRPr="0009086A">
        <w:rPr>
          <w:rFonts w:eastAsia="DengXian"/>
        </w:rPr>
        <w:t xml:space="preserve"> to AMF3</w:t>
      </w:r>
      <w:r w:rsidR="00EA3DE8" w:rsidRPr="00EA3DE8">
        <w:rPr>
          <w:rFonts w:eastAsia="DengXian"/>
        </w:rPr>
        <w:t xml:space="preserve"> </w:t>
      </w:r>
      <w:r w:rsidR="00EA3DE8">
        <w:rPr>
          <w:rFonts w:eastAsia="DengXian"/>
        </w:rPr>
        <w:t>in order to transfer context for bulk UEs under the MBSR from AMF1</w:t>
      </w:r>
      <w:r w:rsidR="00527593">
        <w:rPr>
          <w:rFonts w:eastAsia="DengXian"/>
        </w:rPr>
        <w:t xml:space="preserve">. </w:t>
      </w:r>
      <w:r w:rsidR="00527593" w:rsidRPr="0009086A">
        <w:rPr>
          <w:rFonts w:eastAsia="DengXian"/>
        </w:rPr>
        <w:t xml:space="preserve"> </w:t>
      </w:r>
      <w:r w:rsidR="00527593">
        <w:rPr>
          <w:rFonts w:eastAsia="DengXian"/>
        </w:rPr>
        <w:t>T</w:t>
      </w:r>
      <w:r w:rsidRPr="0009086A">
        <w:rPr>
          <w:rFonts w:eastAsia="DengXian"/>
        </w:rPr>
        <w:t>he AMF3 requests UE Context transfer from AMF1 without temporary UE ID (5G-GUTI) change, i.e</w:t>
      </w:r>
      <w:r w:rsidR="00E777F5">
        <w:rPr>
          <w:rFonts w:eastAsia="DengXian"/>
        </w:rPr>
        <w:t>.</w:t>
      </w:r>
      <w:r w:rsidRPr="0009086A">
        <w:rPr>
          <w:rFonts w:eastAsia="DengXian"/>
        </w:rPr>
        <w:t xml:space="preserve"> no NAS signalling. After the UE Context transfer, the NG-RAN is able to send message to the AMF3 for the UE</w:t>
      </w:r>
      <w:r w:rsidR="00EA3DE8">
        <w:rPr>
          <w:rFonts w:eastAsia="DengXian"/>
        </w:rPr>
        <w:t>s</w:t>
      </w:r>
      <w:r w:rsidRPr="0009086A">
        <w:rPr>
          <w:rFonts w:eastAsia="DengXian"/>
        </w:rPr>
        <w:t>.</w:t>
      </w:r>
      <w:r w:rsidR="00D068A3">
        <w:rPr>
          <w:rFonts w:eastAsia="DengXian"/>
        </w:rPr>
        <w:t xml:space="preserve"> The AMF3 invokes Nudm_UECM_Registration with </w:t>
      </w:r>
      <w:r w:rsidR="0019645B">
        <w:rPr>
          <w:rFonts w:eastAsia="DengXian"/>
        </w:rPr>
        <w:t>"</w:t>
      </w:r>
      <w:r w:rsidR="00D068A3">
        <w:rPr>
          <w:rFonts w:eastAsia="DengXian"/>
        </w:rPr>
        <w:t>move together</w:t>
      </w:r>
      <w:r w:rsidR="0019645B">
        <w:rPr>
          <w:rFonts w:eastAsia="DengXian"/>
        </w:rPr>
        <w:t>"</w:t>
      </w:r>
      <w:r w:rsidR="00D068A3">
        <w:rPr>
          <w:rFonts w:eastAsia="DengXian"/>
        </w:rPr>
        <w:t xml:space="preserve"> indication to UDM, the UDM will suspend the deregistration notification to the AMF1.</w:t>
      </w:r>
    </w:p>
    <w:p w14:paraId="2C47BB17" w14:textId="77777777" w:rsidR="004A7CD4" w:rsidRPr="0009086A" w:rsidRDefault="004A7CD4" w:rsidP="0009086A">
      <w:pPr>
        <w:pStyle w:val="B1"/>
        <w:rPr>
          <w:rFonts w:eastAsia="DengXian"/>
        </w:rPr>
      </w:pPr>
      <w:r w:rsidRPr="0009086A">
        <w:rPr>
          <w:rFonts w:eastAsia="DengXian"/>
        </w:rPr>
        <w:t>4.</w:t>
      </w:r>
      <w:r w:rsidRPr="0009086A">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1CDCDD96" w:rsidR="004A7CD4" w:rsidRPr="0009086A" w:rsidRDefault="004A7CD4" w:rsidP="0009086A">
      <w:pPr>
        <w:pStyle w:val="B1"/>
        <w:rPr>
          <w:rFonts w:eastAsia="DengXian"/>
        </w:rPr>
      </w:pPr>
      <w:r w:rsidRPr="0009086A">
        <w:rPr>
          <w:rFonts w:eastAsia="DengXian"/>
        </w:rPr>
        <w:t>5.</w:t>
      </w:r>
      <w:r w:rsidRPr="0009086A">
        <w:rPr>
          <w:rFonts w:eastAsia="DengXian"/>
        </w:rPr>
        <w:tab/>
        <w:t xml:space="preserve">The UE gets off the vehicle, camps on </w:t>
      </w:r>
      <w:r w:rsidR="00AC33DD">
        <w:rPr>
          <w:rFonts w:eastAsia="DengXian"/>
        </w:rPr>
        <w:t xml:space="preserve">a </w:t>
      </w:r>
      <w:r w:rsidRPr="0009086A">
        <w:rPr>
          <w:rFonts w:eastAsia="DengXian"/>
        </w:rPr>
        <w:t>macro cell, and the TAC broadcasted by the cell is not in the current RA of the UE, so the UE performs mobility registration, which changes the serving AMF to AMF5.</w:t>
      </w:r>
      <w:r w:rsidR="00770E22">
        <w:rPr>
          <w:rFonts w:eastAsia="DengXian"/>
        </w:rPr>
        <w:t xml:space="preserve"> The AMF5 requests UE context from AMF1 according to the 5G-GUTI and invokes Nudm_UECM_Registration without </w:t>
      </w:r>
      <w:r w:rsidR="0019645B">
        <w:rPr>
          <w:rFonts w:eastAsia="DengXian"/>
        </w:rPr>
        <w:t>"</w:t>
      </w:r>
      <w:r w:rsidR="00770E22">
        <w:rPr>
          <w:rFonts w:eastAsia="DengXian"/>
        </w:rPr>
        <w:t>move together</w:t>
      </w:r>
      <w:r w:rsidR="0019645B">
        <w:rPr>
          <w:rFonts w:eastAsia="DengXian"/>
        </w:rPr>
        <w:t>"</w:t>
      </w:r>
      <w:r w:rsidR="00770E22">
        <w:rPr>
          <w:rFonts w:eastAsia="DengXian"/>
        </w:rPr>
        <w:t xml:space="preserve"> indication, and UDM will deregister the AMF3 and resume the deregistration notification to the AMF1.</w:t>
      </w:r>
    </w:p>
    <w:p w14:paraId="156A2FB9" w14:textId="65CB0DFC" w:rsidR="004A7CD4" w:rsidRPr="000832EC" w:rsidRDefault="004A7CD4" w:rsidP="0009086A">
      <w:pPr>
        <w:pStyle w:val="Heading3"/>
        <w:rPr>
          <w:rFonts w:eastAsia="DengXian"/>
        </w:rPr>
      </w:pPr>
      <w:bookmarkStart w:id="254" w:name="_Toc100980668"/>
      <w:bookmarkStart w:id="255" w:name="_Toc104390035"/>
      <w:bookmarkStart w:id="256" w:name="_Toc112738500"/>
      <w:bookmarkStart w:id="257" w:name="_Toc117259896"/>
      <w:r w:rsidRPr="000832EC">
        <w:rPr>
          <w:rFonts w:eastAsia="DengXian"/>
        </w:rPr>
        <w:t>6.</w:t>
      </w:r>
      <w:r w:rsidR="00DA12DE">
        <w:rPr>
          <w:rFonts w:eastAsia="DengXian"/>
        </w:rPr>
        <w:t>4</w:t>
      </w:r>
      <w:r w:rsidRPr="000832EC">
        <w:rPr>
          <w:rFonts w:eastAsia="DengXian"/>
        </w:rPr>
        <w:t>.2</w:t>
      </w:r>
      <w:r w:rsidRPr="000832EC">
        <w:rPr>
          <w:rFonts w:eastAsia="DengXian"/>
        </w:rPr>
        <w:tab/>
        <w:t>Functional description</w:t>
      </w:r>
      <w:bookmarkEnd w:id="253"/>
      <w:r>
        <w:rPr>
          <w:rFonts w:eastAsia="DengXian"/>
        </w:rPr>
        <w:t>s</w:t>
      </w:r>
      <w:bookmarkEnd w:id="254"/>
      <w:bookmarkEnd w:id="255"/>
      <w:bookmarkEnd w:id="256"/>
      <w:bookmarkEnd w:id="257"/>
    </w:p>
    <w:p w14:paraId="43500F70" w14:textId="3BC7D778" w:rsidR="00EA3DE8" w:rsidRDefault="00EA3DE8" w:rsidP="00EA3DE8">
      <w:pPr>
        <w:rPr>
          <w:rFonts w:eastAsia="DengXian"/>
          <w:lang w:eastAsia="ko-KR"/>
        </w:rPr>
      </w:pPr>
      <w:r>
        <w:rPr>
          <w:rFonts w:eastAsia="DengXian"/>
          <w:lang w:eastAsia="ko-KR"/>
        </w:rPr>
        <w:t xml:space="preserve">In this solution, the AMF serving </w:t>
      </w:r>
      <w:r w:rsidR="00AC33DD">
        <w:rPr>
          <w:rFonts w:eastAsia="DengXian"/>
          <w:lang w:eastAsia="ko-KR"/>
        </w:rPr>
        <w:t xml:space="preserve">the </w:t>
      </w:r>
      <w:r>
        <w:rPr>
          <w:rFonts w:eastAsia="DengXian"/>
          <w:lang w:eastAsia="ko-KR"/>
        </w:rPr>
        <w:t xml:space="preserve">UE manages the association between the UE and the MBSR. The MBSR may be managed by a different AMF, so the AMF serving </w:t>
      </w:r>
      <w:r w:rsidR="00AC33DD">
        <w:rPr>
          <w:rFonts w:eastAsia="DengXian"/>
          <w:lang w:eastAsia="ko-KR"/>
        </w:rPr>
        <w:t xml:space="preserve">the </w:t>
      </w:r>
      <w:r>
        <w:rPr>
          <w:rFonts w:eastAsia="DengXian"/>
          <w:lang w:eastAsia="ko-KR"/>
        </w:rPr>
        <w:t xml:space="preserve">UE allocates a Link ID to link to the MBSR and associates the UE with the Link ID. If multiple UEs under a MBSR </w:t>
      </w:r>
      <w:r w:rsidR="00AC33DD">
        <w:rPr>
          <w:rFonts w:eastAsia="DengXian"/>
          <w:lang w:eastAsia="ko-KR"/>
        </w:rPr>
        <w:t xml:space="preserve">are </w:t>
      </w:r>
      <w:r>
        <w:rPr>
          <w:rFonts w:eastAsia="DengXian"/>
          <w:lang w:eastAsia="ko-KR"/>
        </w:rPr>
        <w:t>serve</w:t>
      </w:r>
      <w:r w:rsidR="00AC33DD">
        <w:rPr>
          <w:rFonts w:eastAsia="DengXian"/>
          <w:lang w:eastAsia="ko-KR"/>
        </w:rPr>
        <w:t>d</w:t>
      </w:r>
      <w:r>
        <w:rPr>
          <w:rFonts w:eastAsia="DengXian"/>
          <w:lang w:eastAsia="ko-KR"/>
        </w:rPr>
        <w:t xml:space="preserve"> by </w:t>
      </w:r>
      <w:r w:rsidR="00AC33DD">
        <w:rPr>
          <w:rFonts w:eastAsia="DengXian"/>
          <w:lang w:eastAsia="ko-KR"/>
        </w:rPr>
        <w:t xml:space="preserve">the </w:t>
      </w:r>
      <w:r>
        <w:rPr>
          <w:rFonts w:eastAsia="DengXian"/>
          <w:lang w:eastAsia="ko-KR"/>
        </w:rPr>
        <w:t>same AMF, those UEs are associated with the same Link ID. The Link ID consists of AMF ID of the AMF that allocates it and a unique ID within the AMF.</w:t>
      </w:r>
    </w:p>
    <w:p w14:paraId="716D0E41" w14:textId="1356635F" w:rsidR="00EA3DE8" w:rsidRDefault="00EA3DE8" w:rsidP="00EA3DE8">
      <w:pPr>
        <w:rPr>
          <w:rFonts w:eastAsia="DengXian"/>
          <w:lang w:eastAsia="ko-KR"/>
        </w:rPr>
      </w:pPr>
      <w:r>
        <w:rPr>
          <w:rFonts w:eastAsia="DengXian"/>
          <w:lang w:eastAsia="ko-KR"/>
        </w:rPr>
        <w:t xml:space="preserve">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(e.g. the NG-RAN does not have </w:t>
      </w:r>
      <w:r w:rsidR="002E2DEF">
        <w:rPr>
          <w:rFonts w:eastAsia="DengXian"/>
          <w:lang w:eastAsia="ko-KR"/>
        </w:rPr>
        <w:t xml:space="preserve">a </w:t>
      </w:r>
      <w:r>
        <w:rPr>
          <w:rFonts w:eastAsia="DengXian"/>
          <w:lang w:eastAsia="ko-KR"/>
        </w:rPr>
        <w:t xml:space="preserve">connection with the AMF), i.e. the NG-RAN sends the Link ID to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and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requests bulk UE context transfer from the AMF indicated by the AMF ID in the Link ID.</w:t>
      </w:r>
    </w:p>
    <w:p w14:paraId="25B59677" w14:textId="77777777" w:rsidR="004A7CD4" w:rsidRDefault="004A7CD4" w:rsidP="004A7CD4">
      <w:pPr>
        <w:rPr>
          <w:rFonts w:eastAsia="DengXian"/>
          <w:lang w:eastAsia="ko-KR"/>
        </w:rPr>
      </w:pPr>
      <w:r>
        <w:rPr>
          <w:rFonts w:eastAsia="DengXian"/>
          <w:lang w:eastAsia="ko-KR"/>
        </w:rPr>
        <w:lastRenderedPageBreak/>
        <w:t>The following figure shows the data model for the mobility management:</w:t>
      </w:r>
    </w:p>
    <w:bookmarkStart w:id="258" w:name="_Toc97289439"/>
    <w:p w14:paraId="12C8BF0A" w14:textId="0C8CB088" w:rsidR="004A7CD4" w:rsidRPr="000832EC" w:rsidRDefault="00EA3DE8" w:rsidP="00C37365">
      <w:pPr>
        <w:pStyle w:val="TH"/>
        <w:rPr>
          <w:rFonts w:eastAsia="DengXian"/>
          <w:lang w:eastAsia="en-US"/>
        </w:rPr>
      </w:pPr>
      <w:r w:rsidRPr="00D53982">
        <w:rPr>
          <w:rFonts w:eastAsia="DengXian"/>
        </w:rPr>
        <w:object w:dxaOrig="8994" w:dyaOrig="6781" w14:anchorId="0FA0D0B4">
          <v:shape id="_x0000_i1029" type="#_x0000_t75" style="width:379.7pt;height:287.3pt" o:ole="">
            <v:imagedata r:id="rId21" o:title=""/>
          </v:shape>
          <o:OLEObject Type="Embed" ProgID="Visio.Drawing.15" ShapeID="_x0000_i1029" DrawAspect="Content" ObjectID="_1727874223" r:id="rId22"/>
        </w:object>
      </w:r>
    </w:p>
    <w:p w14:paraId="3A55AFA9" w14:textId="42805C0B" w:rsidR="004A7CD4" w:rsidRPr="000832EC" w:rsidRDefault="004A7CD4" w:rsidP="00C37365">
      <w:pPr>
        <w:pStyle w:val="TF"/>
        <w:rPr>
          <w:rFonts w:eastAsia="DengXian"/>
        </w:rPr>
      </w:pPr>
      <w:r w:rsidRPr="000832EC">
        <w:rPr>
          <w:rFonts w:eastAsia="DengXian"/>
        </w:rPr>
        <w:t>Figure 6.</w:t>
      </w:r>
      <w:r w:rsidR="00B25D33">
        <w:rPr>
          <w:rFonts w:eastAsia="DengXian"/>
        </w:rPr>
        <w:t>4</w:t>
      </w:r>
      <w:r w:rsidRPr="000832EC">
        <w:rPr>
          <w:rFonts w:eastAsia="DengXian"/>
        </w:rPr>
        <w:t>.</w:t>
      </w:r>
      <w:r>
        <w:rPr>
          <w:rFonts w:eastAsia="DengXian"/>
        </w:rPr>
        <w:t>2</w:t>
      </w:r>
      <w:r w:rsidRPr="000832EC">
        <w:rPr>
          <w:rFonts w:eastAsia="DengXian"/>
        </w:rPr>
        <w:t xml:space="preserve">-1: </w:t>
      </w:r>
      <w:r>
        <w:rPr>
          <w:rFonts w:eastAsia="DengXian"/>
        </w:rPr>
        <w:t>Data model for mobility management</w:t>
      </w:r>
    </w:p>
    <w:p w14:paraId="0440B5BF" w14:textId="2DDB05BE" w:rsidR="004A7CD4" w:rsidRDefault="004A7CD4" w:rsidP="004A7CD4">
      <w:pPr>
        <w:rPr>
          <w:lang w:eastAsia="ko-KR"/>
        </w:rPr>
      </w:pPr>
      <w:r>
        <w:rPr>
          <w:lang w:eastAsia="ko-KR"/>
        </w:rPr>
        <w:t xml:space="preserve">Each UE is served by an AMF (AMF serving UE, A.K.A. AMF-UE), which holds the UE Context. When the UE </w:t>
      </w:r>
      <w:r w:rsidR="00057425">
        <w:rPr>
          <w:lang w:eastAsia="ko-KR"/>
        </w:rPr>
        <w:t>camps on</w:t>
      </w:r>
      <w:r>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057425">
        <w:rPr>
          <w:lang w:eastAsia="ko-KR"/>
        </w:rPr>
        <w:t>camps on</w:t>
      </w:r>
      <w:r>
        <w:rPr>
          <w:lang w:eastAsia="ko-KR"/>
        </w:rPr>
        <w:t xml:space="preserve"> the same MBSR will be assigned with </w:t>
      </w:r>
      <w:r w:rsidR="00B1627D">
        <w:rPr>
          <w:lang w:eastAsia="ko-KR"/>
        </w:rPr>
        <w:t xml:space="preserve">the </w:t>
      </w:r>
      <w:r>
        <w:rPr>
          <w:lang w:eastAsia="ko-KR"/>
        </w:rPr>
        <w:t>same Link ID. The 5G-GUTI included in the UE Context may be assigned by another AMF-UE if the UE does not perform mobility registration when moving with the MBSR (</w:t>
      </w:r>
      <w:r w:rsidR="001A4B27">
        <w:rPr>
          <w:lang w:eastAsia="ko-KR"/>
        </w:rPr>
        <w:t>see</w:t>
      </w:r>
      <w:r>
        <w:rPr>
          <w:lang w:eastAsia="ko-KR"/>
        </w:rPr>
        <w:t xml:space="preserve"> clause</w:t>
      </w:r>
      <w:r w:rsidR="001A4B27">
        <w:rPr>
          <w:lang w:eastAsia="ko-KR"/>
        </w:rPr>
        <w:t>s</w:t>
      </w:r>
      <w:r>
        <w:rPr>
          <w:lang w:eastAsia="ko-KR"/>
        </w:rPr>
        <w:t xml:space="preserve"> 6.</w:t>
      </w:r>
      <w:r w:rsidR="002C1815">
        <w:rPr>
          <w:lang w:eastAsia="ko-KR"/>
        </w:rPr>
        <w:t>4</w:t>
      </w:r>
      <w:r>
        <w:rPr>
          <w:lang w:eastAsia="ko-KR"/>
        </w:rPr>
        <w:t>.3.1, 6.</w:t>
      </w:r>
      <w:r w:rsidR="002C1815">
        <w:rPr>
          <w:lang w:eastAsia="ko-KR"/>
        </w:rPr>
        <w:t>4</w:t>
      </w:r>
      <w:r>
        <w:rPr>
          <w:lang w:eastAsia="ko-KR"/>
        </w:rPr>
        <w:t>.3.</w:t>
      </w:r>
      <w:r w:rsidR="00057425">
        <w:rPr>
          <w:lang w:eastAsia="ko-KR"/>
        </w:rPr>
        <w:t>2</w:t>
      </w:r>
      <w:r>
        <w:rPr>
          <w:lang w:eastAsia="ko-KR"/>
        </w:rPr>
        <w:t xml:space="preserve"> and 6.</w:t>
      </w:r>
      <w:r w:rsidR="002C1815">
        <w:rPr>
          <w:lang w:eastAsia="ko-KR"/>
        </w:rPr>
        <w:t>4</w:t>
      </w:r>
      <w:r>
        <w:rPr>
          <w:lang w:eastAsia="ko-KR"/>
        </w:rPr>
        <w:t>.3.</w:t>
      </w:r>
      <w:r w:rsidR="00057425">
        <w:rPr>
          <w:lang w:eastAsia="ko-KR"/>
        </w:rPr>
        <w:t>3</w:t>
      </w:r>
      <w:r>
        <w:rPr>
          <w:lang w:eastAsia="ko-KR"/>
        </w:rPr>
        <w:t>).</w:t>
      </w:r>
    </w:p>
    <w:p w14:paraId="09042982" w14:textId="2712AC5B" w:rsidR="00106279" w:rsidRPr="00D53982" w:rsidRDefault="004A7CD4" w:rsidP="00106279">
      <w:pPr>
        <w:rPr>
          <w:rFonts w:eastAsia="DengXian"/>
          <w:lang w:eastAsia="zh-CN"/>
        </w:rPr>
      </w:pPr>
      <w:r>
        <w:rPr>
          <w:rFonts w:eastAsiaTheme="minorEastAsia" w:hint="eastAsia"/>
          <w:lang w:eastAsia="zh-CN"/>
        </w:rPr>
        <w:t>T</w:t>
      </w:r>
      <w:r>
        <w:rPr>
          <w:rFonts w:eastAsiaTheme="minorEastAsia"/>
          <w:lang w:eastAsia="zh-CN"/>
        </w:rPr>
        <w:t xml:space="preserve">he NG-RAN serving a MBSR holds the MBSR Context that includes </w:t>
      </w:r>
      <w:r w:rsidR="00106279">
        <w:rPr>
          <w:rFonts w:eastAsiaTheme="minorEastAsia"/>
          <w:lang w:eastAsia="zh-CN"/>
        </w:rPr>
        <w:t xml:space="preserve">zero </w:t>
      </w:r>
      <w:r>
        <w:rPr>
          <w:rFonts w:eastAsiaTheme="minorEastAsia"/>
          <w:lang w:eastAsia="zh-CN"/>
        </w:rPr>
        <w:t>or more Link IDs</w:t>
      </w:r>
      <w:r w:rsidR="00106279" w:rsidRPr="00106279">
        <w:rPr>
          <w:rFonts w:eastAsia="DengXian"/>
          <w:lang w:eastAsia="zh-CN"/>
        </w:rPr>
        <w:t xml:space="preserve"> </w:t>
      </w:r>
      <w:r w:rsidR="00106279">
        <w:rPr>
          <w:rFonts w:eastAsia="DengXian"/>
          <w:lang w:eastAsia="zh-CN"/>
        </w:rPr>
        <w:t xml:space="preserve">so that even </w:t>
      </w:r>
      <w:r w:rsidR="00065220">
        <w:rPr>
          <w:rFonts w:eastAsia="DengXian"/>
          <w:lang w:eastAsia="zh-CN"/>
        </w:rPr>
        <w:t xml:space="preserve">a </w:t>
      </w:r>
      <w:r w:rsidR="00106279">
        <w:rPr>
          <w:rFonts w:eastAsia="DengXian"/>
          <w:lang w:eastAsia="zh-CN"/>
        </w:rPr>
        <w:t>UE under the MBSR is in CM-IDLE state, the NG-RAN is able to trigger UE context transfer during MBSR mobility</w:t>
      </w:r>
      <w:r>
        <w:rPr>
          <w:rFonts w:eastAsiaTheme="minorEastAsia"/>
          <w:lang w:eastAsia="zh-CN"/>
        </w:rPr>
        <w:t xml:space="preserve"> (</w:t>
      </w:r>
      <w:r w:rsidR="001A4B27">
        <w:rPr>
          <w:rFonts w:eastAsiaTheme="minorEastAsia"/>
          <w:lang w:eastAsia="zh-CN"/>
        </w:rPr>
        <w:t>see</w:t>
      </w:r>
      <w:r>
        <w:rPr>
          <w:rFonts w:eastAsiaTheme="minorEastAsia"/>
          <w:lang w:eastAsia="zh-CN"/>
        </w:rPr>
        <w:t xml:space="preserve"> clause</w:t>
      </w:r>
      <w:r w:rsidR="001A4B27">
        <w:rPr>
          <w:rFonts w:eastAsiaTheme="minorEastAsia"/>
          <w:lang w:eastAsia="zh-CN"/>
        </w:rPr>
        <w:t>s</w:t>
      </w:r>
      <w:r>
        <w:rPr>
          <w:rFonts w:eastAsiaTheme="minorEastAsia"/>
          <w:lang w:eastAsia="zh-CN"/>
        </w:rPr>
        <w:t xml:space="preserve"> 6.</w:t>
      </w:r>
      <w:r w:rsidR="002C1815">
        <w:rPr>
          <w:rFonts w:eastAsiaTheme="minorEastAsia"/>
          <w:lang w:eastAsia="zh-CN"/>
        </w:rPr>
        <w:t>4</w:t>
      </w:r>
      <w:r>
        <w:rPr>
          <w:rFonts w:eastAsiaTheme="minorEastAsia"/>
          <w:lang w:eastAsia="zh-CN"/>
        </w:rPr>
        <w:t>.3.1</w:t>
      </w:r>
      <w:r w:rsidR="00106279">
        <w:rPr>
          <w:lang w:eastAsia="ko-KR"/>
        </w:rPr>
        <w:t xml:space="preserve"> and </w:t>
      </w:r>
      <w:r>
        <w:rPr>
          <w:lang w:eastAsia="ko-KR"/>
        </w:rPr>
        <w:t>6.</w:t>
      </w:r>
      <w:r w:rsidR="002C1815">
        <w:rPr>
          <w:lang w:eastAsia="ko-KR"/>
        </w:rPr>
        <w:t>4</w:t>
      </w:r>
      <w:r>
        <w:rPr>
          <w:lang w:eastAsia="ko-KR"/>
        </w:rPr>
        <w:t>.3.</w:t>
      </w:r>
      <w:r w:rsidR="00106279">
        <w:rPr>
          <w:lang w:eastAsia="ko-KR"/>
        </w:rPr>
        <w:t>2</w:t>
      </w:r>
      <w:r>
        <w:rPr>
          <w:rFonts w:eastAsiaTheme="minorEastAsia"/>
          <w:lang w:eastAsia="zh-CN"/>
        </w:rPr>
        <w:t>).</w:t>
      </w:r>
      <w:r w:rsidR="00106279">
        <w:rPr>
          <w:rFonts w:eastAsiaTheme="minorEastAsia"/>
          <w:lang w:eastAsia="zh-CN"/>
        </w:rPr>
        <w:t xml:space="preserve"> </w:t>
      </w:r>
      <w:r w:rsidR="00106279">
        <w:rPr>
          <w:rFonts w:eastAsia="DengXian"/>
          <w:lang w:eastAsia="zh-CN"/>
        </w:rPr>
        <w:t xml:space="preserve">If </w:t>
      </w:r>
      <w:r w:rsidR="00065220">
        <w:rPr>
          <w:rFonts w:eastAsia="DengXian"/>
          <w:lang w:eastAsia="zh-CN"/>
        </w:rPr>
        <w:t xml:space="preserve">a </w:t>
      </w:r>
      <w:r w:rsidR="00106279">
        <w:rPr>
          <w:rFonts w:eastAsia="DengXian"/>
          <w:lang w:eastAsia="zh-CN"/>
        </w:rPr>
        <w:t xml:space="preserve">UE is in CM-CONNECTED state and is relayed by a MBSR, the UE context in the NG-RAN also includes a Link ID associated with the MBSR, so that when </w:t>
      </w:r>
      <w:r w:rsidR="00065220">
        <w:rPr>
          <w:rFonts w:eastAsia="DengXian"/>
          <w:lang w:eastAsia="zh-CN"/>
        </w:rPr>
        <w:t xml:space="preserve">the </w:t>
      </w:r>
      <w:r w:rsidR="00106279">
        <w:rPr>
          <w:rFonts w:eastAsia="DengXian"/>
          <w:lang w:eastAsia="zh-CN"/>
        </w:rPr>
        <w:t>UE performs handover (move together with MBSR or not), even the serving AMF for the UE is changed while 5G-GUTI of the UE is unchanged, the NG-RAN is able to know the serving AMF for the UE (</w:t>
      </w:r>
      <w:r w:rsidR="001A4B27">
        <w:rPr>
          <w:rFonts w:eastAsia="DengXian"/>
          <w:lang w:eastAsia="zh-CN"/>
        </w:rPr>
        <w:t>see</w:t>
      </w:r>
      <w:r w:rsidR="00106279">
        <w:rPr>
          <w:rFonts w:eastAsia="DengXian"/>
          <w:lang w:eastAsia="zh-CN"/>
        </w:rPr>
        <w:t xml:space="preserve"> clause</w:t>
      </w:r>
      <w:r w:rsidR="001A4B27">
        <w:rPr>
          <w:rFonts w:eastAsia="DengXian"/>
          <w:lang w:eastAsia="zh-CN"/>
        </w:rPr>
        <w:t> </w:t>
      </w:r>
      <w:r w:rsidR="00106279">
        <w:rPr>
          <w:rFonts w:eastAsia="DengXian"/>
          <w:lang w:eastAsia="zh-CN"/>
        </w:rPr>
        <w:t>6.4.3.3), and if multiple UEs relayed by the MBSR are served by the same AMF, they will associate the same Link ID even if the AMF IDs in the UE 5G-GUTIs are different, so that when the handovers of those UEs are triggered by the moving of the MBSR (move together), the NG-RAN is able to send bunch of handover requests for those UEs to the AMF (</w:t>
      </w:r>
      <w:r w:rsidR="001A4B27">
        <w:rPr>
          <w:rFonts w:eastAsia="DengXian"/>
          <w:lang w:eastAsia="zh-CN"/>
        </w:rPr>
        <w:t>see</w:t>
      </w:r>
      <w:r w:rsidR="00106279">
        <w:rPr>
          <w:rFonts w:eastAsia="DengXian"/>
          <w:lang w:eastAsia="zh-CN"/>
        </w:rPr>
        <w:t xml:space="preserve"> clause</w:t>
      </w:r>
      <w:r w:rsidR="001A4B27">
        <w:rPr>
          <w:rFonts w:eastAsia="DengXian"/>
          <w:lang w:eastAsia="zh-CN"/>
        </w:rPr>
        <w:t>s</w:t>
      </w:r>
      <w:r w:rsidR="00106279">
        <w:rPr>
          <w:rFonts w:eastAsia="DengXian"/>
          <w:lang w:eastAsia="zh-CN"/>
        </w:rPr>
        <w:t xml:space="preserve"> 6.4.3.3.2 and 6.4.3.3.3).</w:t>
      </w:r>
    </w:p>
    <w:p w14:paraId="44D9DF4A" w14:textId="5C034E56" w:rsidR="004A7CD4" w:rsidRPr="000832EC" w:rsidRDefault="004A7CD4" w:rsidP="00C37365">
      <w:pPr>
        <w:pStyle w:val="Heading3"/>
        <w:rPr>
          <w:rFonts w:eastAsia="DengXian"/>
        </w:rPr>
      </w:pPr>
      <w:bookmarkStart w:id="259" w:name="_Toc100980669"/>
      <w:bookmarkStart w:id="260" w:name="_Toc104390036"/>
      <w:bookmarkStart w:id="261" w:name="_Toc112738501"/>
      <w:bookmarkStart w:id="262" w:name="_Toc117259897"/>
      <w:r w:rsidRPr="000832EC">
        <w:rPr>
          <w:rFonts w:eastAsia="DengXian"/>
        </w:rPr>
        <w:t>6.</w:t>
      </w:r>
      <w:r w:rsidR="002C1815">
        <w:rPr>
          <w:rFonts w:eastAsia="DengXian"/>
        </w:rPr>
        <w:t>4</w:t>
      </w:r>
      <w:r w:rsidRPr="000832EC">
        <w:rPr>
          <w:rFonts w:eastAsia="DengXian"/>
        </w:rPr>
        <w:t>.3</w:t>
      </w:r>
      <w:r w:rsidRPr="000832EC">
        <w:rPr>
          <w:rFonts w:eastAsia="DengXian"/>
        </w:rPr>
        <w:tab/>
        <w:t>Procedures</w:t>
      </w:r>
      <w:bookmarkEnd w:id="258"/>
      <w:bookmarkEnd w:id="259"/>
      <w:bookmarkEnd w:id="260"/>
      <w:bookmarkEnd w:id="261"/>
      <w:bookmarkEnd w:id="262"/>
    </w:p>
    <w:p w14:paraId="75580062" w14:textId="3CAA7088" w:rsidR="004A7CD4" w:rsidRPr="000832EC" w:rsidRDefault="004A7CD4" w:rsidP="00C37365">
      <w:pPr>
        <w:pStyle w:val="Heading4"/>
        <w:rPr>
          <w:rFonts w:eastAsia="DengXian"/>
        </w:rPr>
      </w:pPr>
      <w:bookmarkStart w:id="263" w:name="_Toc100980670"/>
      <w:bookmarkStart w:id="264" w:name="_Toc104390037"/>
      <w:bookmarkStart w:id="265" w:name="_Toc112738502"/>
      <w:bookmarkStart w:id="266" w:name="_Toc117259898"/>
      <w:r w:rsidRPr="000832EC">
        <w:rPr>
          <w:rFonts w:eastAsia="DengXian"/>
        </w:rPr>
        <w:t>6.</w:t>
      </w:r>
      <w:r w:rsidR="00C37365">
        <w:rPr>
          <w:rFonts w:eastAsia="DengXian"/>
        </w:rPr>
        <w:t>4</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263"/>
      <w:bookmarkEnd w:id="264"/>
      <w:bookmarkEnd w:id="265"/>
      <w:bookmarkEnd w:id="266"/>
    </w:p>
    <w:p w14:paraId="2453CC4C" w14:textId="18A914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later without NAS signalling exchange.</w:t>
      </w:r>
    </w:p>
    <w:p w14:paraId="23F06234" w14:textId="389C1189" w:rsidR="007233A8" w:rsidRDefault="007233A8" w:rsidP="004A7CD4">
      <w:pPr>
        <w:rPr>
          <w:rFonts w:eastAsiaTheme="minorEastAsia"/>
          <w:lang w:eastAsia="zh-CN"/>
        </w:rPr>
      </w:pPr>
      <w:r>
        <w:rPr>
          <w:rFonts w:eastAsiaTheme="minorEastAsia"/>
          <w:lang w:eastAsia="zh-CN"/>
        </w:rPr>
        <w:t xml:space="preserve">The Link ID is introduced to map to the MBSR in the procedure, which </w:t>
      </w:r>
      <w:r w:rsidR="00106279">
        <w:rPr>
          <w:rFonts w:eastAsia="DengXian"/>
          <w:lang w:eastAsia="zh-CN"/>
        </w:rPr>
        <w:t xml:space="preserve">does not map to the UE, and </w:t>
      </w:r>
      <w:r>
        <w:rPr>
          <w:rFonts w:eastAsiaTheme="minorEastAsia"/>
          <w:lang w:eastAsia="zh-CN"/>
        </w:rPr>
        <w:t>is sent to NG-RAN via N2 message</w:t>
      </w:r>
      <w:r w:rsidR="00E6208D" w:rsidRPr="00E6208D">
        <w:rPr>
          <w:rFonts w:eastAsia="DengXian"/>
          <w:lang w:eastAsia="zh-CN"/>
        </w:rPr>
        <w:t xml:space="preserve"> </w:t>
      </w:r>
      <w:r w:rsidR="00E6208D">
        <w:rPr>
          <w:rFonts w:eastAsia="DengXian"/>
          <w:lang w:eastAsia="zh-CN"/>
        </w:rPr>
        <w:t>by the AMF serving the UE</w:t>
      </w:r>
      <w:r>
        <w:rPr>
          <w:rFonts w:eastAsiaTheme="minorEastAsia"/>
          <w:lang w:eastAsia="zh-CN"/>
        </w:rPr>
        <w:t xml:space="preserve">, and the Link ID includes the AMF ID of the AMF </w:t>
      </w:r>
      <w:r w:rsidR="00E6208D">
        <w:rPr>
          <w:rFonts w:eastAsiaTheme="minorEastAsia"/>
          <w:lang w:eastAsia="zh-CN"/>
        </w:rPr>
        <w:t xml:space="preserve">serving </w:t>
      </w:r>
      <w:r>
        <w:rPr>
          <w:rFonts w:eastAsiaTheme="minorEastAsia"/>
          <w:lang w:eastAsia="zh-CN"/>
        </w:rPr>
        <w:t>the UE, so that when the AMF</w:t>
      </w:r>
      <w:r w:rsidR="00D72985">
        <w:rPr>
          <w:rFonts w:eastAsiaTheme="minorEastAsia"/>
          <w:lang w:eastAsia="zh-CN"/>
        </w:rPr>
        <w:t xml:space="preserve"> serving the</w:t>
      </w:r>
      <w:r>
        <w:rPr>
          <w:rFonts w:eastAsiaTheme="minorEastAsia"/>
          <w:lang w:eastAsia="zh-CN"/>
        </w:rPr>
        <w:t xml:space="preserve"> need</w:t>
      </w:r>
      <w:r w:rsidR="00D72985">
        <w:rPr>
          <w:rFonts w:eastAsiaTheme="minorEastAsia"/>
          <w:lang w:eastAsia="zh-CN"/>
        </w:rPr>
        <w:t>s</w:t>
      </w:r>
      <w:r>
        <w:rPr>
          <w:rFonts w:eastAsiaTheme="minorEastAsia"/>
          <w:lang w:eastAsia="zh-CN"/>
        </w:rPr>
        <w:t xml:space="preserve"> to be changed during MBRS mobility (step</w:t>
      </w:r>
      <w:r w:rsidR="001A4B27">
        <w:rPr>
          <w:rFonts w:eastAsiaTheme="minorEastAsia"/>
          <w:lang w:eastAsia="zh-CN"/>
        </w:rPr>
        <w:t> </w:t>
      </w:r>
      <w:r>
        <w:rPr>
          <w:rFonts w:eastAsiaTheme="minorEastAsia"/>
          <w:lang w:eastAsia="zh-CN"/>
        </w:rPr>
        <w:t xml:space="preserve">3 of clause 6.4.1), </w:t>
      </w:r>
      <w:r w:rsidR="00D72985">
        <w:rPr>
          <w:rFonts w:eastAsia="DengXian"/>
          <w:lang w:eastAsia="zh-CN"/>
        </w:rPr>
        <w:t xml:space="preserve">even the UE is in CM-IDLE state, </w:t>
      </w:r>
      <w:r>
        <w:rPr>
          <w:rFonts w:eastAsiaTheme="minorEastAsia"/>
          <w:lang w:eastAsia="zh-CN"/>
        </w:rPr>
        <w:t>the NG-RAN can use the Link ID to ask the new AMF to interact with the old serving AMF indicated by the AMF ID in the Link ID to transfer the UE context (described in clause 6.4.3.2.</w:t>
      </w:r>
    </w:p>
    <w:p w14:paraId="4A464EFC" w14:textId="0136611C" w:rsidR="004A7CD4" w:rsidRPr="000832EC" w:rsidRDefault="0004615E" w:rsidP="00C37365">
      <w:pPr>
        <w:pStyle w:val="TH"/>
        <w:rPr>
          <w:rFonts w:eastAsia="DengXian"/>
          <w:lang w:eastAsia="en-US"/>
        </w:rPr>
      </w:pPr>
      <w:r w:rsidRPr="00480FE4">
        <w:rPr>
          <w:rFonts w:eastAsia="DengXian"/>
        </w:rPr>
        <w:object w:dxaOrig="11994" w:dyaOrig="7516" w14:anchorId="4C3C0565">
          <v:shape id="_x0000_i1030" type="#_x0000_t75" style="width:480.25pt;height:302.25pt" o:ole="">
            <v:imagedata r:id="rId23" o:title=""/>
          </v:shape>
          <o:OLEObject Type="Embed" ProgID="Visio.Drawing.15" ShapeID="_x0000_i1030" DrawAspect="Content" ObjectID="_1727874224" r:id="rId24"/>
        </w:object>
      </w:r>
    </w:p>
    <w:p w14:paraId="0650EEAB" w14:textId="40D44486" w:rsidR="004A7CD4" w:rsidRPr="000832EC" w:rsidRDefault="004A7CD4" w:rsidP="00C37365">
      <w:pPr>
        <w:pStyle w:val="TF"/>
        <w:rPr>
          <w:rFonts w:eastAsia="DengXian"/>
        </w:rPr>
      </w:pPr>
      <w:r w:rsidRPr="000832EC">
        <w:rPr>
          <w:rFonts w:eastAsia="DengXian"/>
        </w:rPr>
        <w:t>Figure 6.</w:t>
      </w:r>
      <w:r w:rsidR="00C37365">
        <w:rPr>
          <w:rFonts w:eastAsia="DengXian"/>
        </w:rPr>
        <w:t>4</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68BAAC57" w14:textId="77777777" w:rsidR="007233A8" w:rsidRDefault="007233A8" w:rsidP="00C37365">
      <w:pPr>
        <w:pStyle w:val="B1"/>
        <w:rPr>
          <w:rFonts w:eastAsia="DengXian"/>
        </w:rPr>
      </w:pPr>
      <w:r>
        <w:rPr>
          <w:rFonts w:eastAsia="DengXian"/>
        </w:rPr>
        <w:t>1.</w:t>
      </w:r>
      <w:r>
        <w:rPr>
          <w:rFonts w:eastAsia="DengXian"/>
        </w:rPr>
        <w:tab/>
        <w:t>The UE camps on a MBSR.</w:t>
      </w:r>
    </w:p>
    <w:p w14:paraId="2F61D4EF" w14:textId="77777777" w:rsidR="007233A8" w:rsidRDefault="007233A8" w:rsidP="00C37365">
      <w:pPr>
        <w:pStyle w:val="B1"/>
        <w:rPr>
          <w:rFonts w:eastAsia="DengXian"/>
        </w:rPr>
      </w:pPr>
      <w:r>
        <w:rPr>
          <w:rFonts w:eastAsia="DengXian"/>
        </w:rPr>
        <w:t>2.</w:t>
      </w:r>
      <w:r>
        <w:rPr>
          <w:rFonts w:eastAsia="DengXian"/>
        </w:rPr>
        <w:tab/>
        <w:t>The UE initiates Service Request or Registration Request towards 5GC. The MBSR forwards the N1 message to the NG-RAN.</w:t>
      </w:r>
    </w:p>
    <w:p w14:paraId="1994DD6E" w14:textId="1C5020A4" w:rsidR="007233A8" w:rsidRDefault="007233A8" w:rsidP="00C37365">
      <w:pPr>
        <w:pStyle w:val="B1"/>
        <w:rPr>
          <w:rFonts w:eastAsia="DengXian"/>
        </w:rPr>
      </w:pPr>
      <w:r>
        <w:rPr>
          <w:rFonts w:eastAsia="DengXian"/>
        </w:rPr>
        <w:t>3.</w:t>
      </w:r>
      <w:r>
        <w:rPr>
          <w:rFonts w:eastAsia="DengXian"/>
        </w:rPr>
        <w:tab/>
        <w:t xml:space="preserve">The NG-RAN forwards the N1 message and includes the MBSR ID, e.g. 5G-GUTI of the MBSR, and may include the TAI </w:t>
      </w:r>
      <w:r w:rsidR="00EE6A6B">
        <w:rPr>
          <w:rFonts w:eastAsia="DengXian"/>
        </w:rPr>
        <w:t>list configured for</w:t>
      </w:r>
      <w:r>
        <w:rPr>
          <w:rFonts w:eastAsia="DengXian"/>
        </w:rPr>
        <w:t xml:space="preserve"> the MBSR in the underlayer N2 message. In the case of registration procedure, the NG-RAN may select a new AMF-UE.</w:t>
      </w:r>
    </w:p>
    <w:p w14:paraId="291579DD" w14:textId="44029978" w:rsidR="007233A8" w:rsidRDefault="007233A8" w:rsidP="00C37365">
      <w:pPr>
        <w:pStyle w:val="B1"/>
        <w:rPr>
          <w:rFonts w:eastAsia="DengXian"/>
        </w:rPr>
      </w:pPr>
      <w:r>
        <w:rPr>
          <w:rFonts w:eastAsia="DengXian"/>
        </w:rPr>
        <w:t>4.</w:t>
      </w:r>
      <w:r>
        <w:rPr>
          <w:rFonts w:eastAsia="DengXian"/>
        </w:rPr>
        <w:tab/>
        <w:t>In case new AMF-UE is selected, the AMF-UE requests UE Context transfer from the old AMF-UE.</w:t>
      </w:r>
      <w:r w:rsidR="00C12A00">
        <w:rPr>
          <w:rFonts w:eastAsia="DengXian"/>
        </w:rPr>
        <w:t xml:space="preserve"> The new AMF-UE invokes Nudm_UECM_Registration to the UDM, the UDM resumes the deregistration notification that was suspended in step 6 of clause 6.4.3.2.</w:t>
      </w:r>
    </w:p>
    <w:p w14:paraId="71458C1E" w14:textId="4900F5D1" w:rsidR="007233A8" w:rsidRDefault="007233A8" w:rsidP="00C37365">
      <w:pPr>
        <w:pStyle w:val="B1"/>
        <w:rPr>
          <w:rFonts w:eastAsia="DengXian"/>
        </w:rPr>
      </w:pPr>
      <w:r>
        <w:rPr>
          <w:rFonts w:eastAsia="DengXian"/>
        </w:rPr>
        <w:t>5.</w:t>
      </w:r>
      <w:r>
        <w:rPr>
          <w:rFonts w:eastAsia="DengXian"/>
        </w:rPr>
        <w:tab/>
        <w:t xml:space="preserve">The new AMF-UE sends a N2 message with the Link ID obtained in step 5, the N2 message may include a N1 message. In case of registration procedure, if the TAI </w:t>
      </w:r>
      <w:r w:rsidR="00EE6A6B">
        <w:rPr>
          <w:rFonts w:eastAsia="DengXian"/>
        </w:rPr>
        <w:t>list configured for</w:t>
      </w:r>
      <w:r>
        <w:rPr>
          <w:rFonts w:eastAsia="DengXian"/>
        </w:rPr>
        <w:t xml:space="preserve"> the MBSR does not change, for the sake of saving mobility registration for UEs behind the MBSR, the AMF-UE may send Registration Accept to the UE with TAI List that only includes the TAI </w:t>
      </w:r>
      <w:r w:rsidR="00EE6A6B">
        <w:rPr>
          <w:rFonts w:eastAsia="DengXian"/>
        </w:rPr>
        <w:t xml:space="preserve">list </w:t>
      </w:r>
      <w:r>
        <w:rPr>
          <w:rFonts w:eastAsia="DengXian"/>
        </w:rPr>
        <w:t>received in step 3.</w:t>
      </w:r>
      <w:r w:rsidR="00EE6A6B">
        <w:rPr>
          <w:rFonts w:eastAsia="DengXian"/>
        </w:rPr>
        <w:t xml:space="preserve"> The NG-RAN associates the Link ID with the MBSR and stores the Link ID into the UE context.</w:t>
      </w:r>
    </w:p>
    <w:p w14:paraId="443AD275" w14:textId="19F866D2" w:rsidR="007233A8" w:rsidRDefault="007233A8" w:rsidP="00C37365">
      <w:pPr>
        <w:pStyle w:val="B1"/>
        <w:rPr>
          <w:rFonts w:eastAsia="DengXian"/>
        </w:rPr>
      </w:pPr>
      <w:r>
        <w:rPr>
          <w:rFonts w:eastAsia="DengXian"/>
        </w:rPr>
        <w:t>6.</w:t>
      </w:r>
      <w:r>
        <w:rPr>
          <w:rFonts w:eastAsia="DengXian"/>
        </w:rPr>
        <w:tab/>
        <w:t>The NG-RAN associates the Link ID with the MBSR ID and the UE ID. The NG-RAN sends an RRC message to the UE, the RRC message may include the N1 message. The usage of Link ID is referred to clauses 6.4.3.</w:t>
      </w:r>
      <w:r w:rsidR="00EE6A6B">
        <w:rPr>
          <w:rFonts w:eastAsia="DengXian"/>
        </w:rPr>
        <w:t>2</w:t>
      </w:r>
      <w:r>
        <w:rPr>
          <w:rFonts w:eastAsia="DengXian"/>
        </w:rPr>
        <w:t>, and 6.4.3.</w:t>
      </w:r>
      <w:r w:rsidR="00EE6A6B">
        <w:rPr>
          <w:rFonts w:eastAsia="DengXian"/>
        </w:rPr>
        <w:t>3</w:t>
      </w:r>
      <w:r>
        <w:rPr>
          <w:rFonts w:eastAsia="DengXian"/>
        </w:rPr>
        <w:t>.</w:t>
      </w:r>
    </w:p>
    <w:p w14:paraId="331E7682" w14:textId="77777777" w:rsidR="007233A8" w:rsidRDefault="007233A8" w:rsidP="00C37365">
      <w:pPr>
        <w:pStyle w:val="B1"/>
        <w:rPr>
          <w:rFonts w:eastAsia="DengXian"/>
        </w:rPr>
      </w:pPr>
      <w:r>
        <w:rPr>
          <w:rFonts w:eastAsia="DengXian"/>
        </w:rPr>
        <w:t>7.</w:t>
      </w:r>
      <w:r>
        <w:rPr>
          <w:rFonts w:eastAsia="DengXian"/>
        </w:rPr>
        <w:tab/>
        <w:t>If the UE camps on a MBSR, the UE may suspend the mobile registration if the UE keeps camping on the MBSR (e.g. the TAI/TAC broadcasted by the MBSR does not change and the NG-RAN sends the TAI to the AMF-UE).</w:t>
      </w:r>
    </w:p>
    <w:p w14:paraId="69362A38" w14:textId="77777777" w:rsidR="007233A8" w:rsidRDefault="007233A8" w:rsidP="00C37365">
      <w:pPr>
        <w:pStyle w:val="B1"/>
        <w:rPr>
          <w:rFonts w:eastAsia="DengXian"/>
        </w:rPr>
      </w:pPr>
      <w:r>
        <w:rPr>
          <w:rFonts w:eastAsia="DengXian"/>
        </w:rPr>
        <w:t>8.</w:t>
      </w:r>
      <w:r>
        <w:rPr>
          <w:rFonts w:eastAsia="DengXian"/>
        </w:rPr>
        <w:tab/>
        <w:t>The UE camps on another MBSR or NG-RAN.</w:t>
      </w:r>
    </w:p>
    <w:p w14:paraId="2BB92FC8" w14:textId="7B9BB601" w:rsidR="007233A8" w:rsidRDefault="007233A8" w:rsidP="00C37365">
      <w:pPr>
        <w:pStyle w:val="B1"/>
        <w:rPr>
          <w:rFonts w:eastAsia="DengXian"/>
        </w:rPr>
      </w:pPr>
      <w:r>
        <w:rPr>
          <w:rFonts w:eastAsia="DengXian"/>
        </w:rPr>
        <w:t>9.</w:t>
      </w:r>
      <w:r>
        <w:rPr>
          <w:rFonts w:eastAsia="DengXian"/>
        </w:rPr>
        <w:tab/>
        <w:t xml:space="preserve">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19645B">
        <w:rPr>
          <w:rFonts w:eastAsia="DengXian"/>
        </w:rPr>
        <w:t>TS 23.502 [</w:t>
      </w:r>
      <w:r>
        <w:rPr>
          <w:rFonts w:eastAsia="DengXian"/>
        </w:rPr>
        <w:t xml:space="preserve">5] is </w:t>
      </w:r>
      <w:r>
        <w:rPr>
          <w:rFonts w:eastAsia="DengXian"/>
        </w:rPr>
        <w:lastRenderedPageBreak/>
        <w:t>performed</w:t>
      </w:r>
      <w:r w:rsidR="00091548">
        <w:rPr>
          <w:rFonts w:eastAsia="DengXian"/>
        </w:rPr>
        <w:t xml:space="preserve">, and when Nudm_UECM_Registration without </w:t>
      </w:r>
      <w:r w:rsidR="0019645B">
        <w:rPr>
          <w:rFonts w:eastAsia="DengXian"/>
        </w:rPr>
        <w:t>"</w:t>
      </w:r>
      <w:r w:rsidR="00091548">
        <w:rPr>
          <w:rFonts w:eastAsia="DengXian"/>
        </w:rPr>
        <w:t>move together</w:t>
      </w:r>
      <w:r w:rsidR="0019645B">
        <w:rPr>
          <w:rFonts w:eastAsia="DengXian"/>
        </w:rPr>
        <w:t>"</w:t>
      </w:r>
      <w:r w:rsidR="00091548">
        <w:rPr>
          <w:rFonts w:eastAsia="DengXian"/>
        </w:rPr>
        <w:t xml:space="preserve"> indication is invoked by a new AMF-UE, the UDM resumes the deregistration notification that was suspended in step 6 of clause 6.4.3.2</w:t>
      </w:r>
      <w:r>
        <w:rPr>
          <w:rFonts w:eastAsia="DengXian"/>
        </w:rPr>
        <w:t>.</w:t>
      </w:r>
    </w:p>
    <w:p w14:paraId="67AD7D7C" w14:textId="4C7C51AE" w:rsidR="004A7CD4" w:rsidRPr="000832EC" w:rsidRDefault="004A7CD4" w:rsidP="00C37365">
      <w:pPr>
        <w:pStyle w:val="Heading4"/>
        <w:rPr>
          <w:rFonts w:eastAsia="DengXian"/>
        </w:rPr>
      </w:pPr>
      <w:bookmarkStart w:id="267" w:name="_Toc100980671"/>
      <w:bookmarkStart w:id="268" w:name="_Toc104390038"/>
      <w:bookmarkStart w:id="269" w:name="_Toc112738503"/>
      <w:bookmarkStart w:id="270" w:name="_Toc97289444"/>
      <w:bookmarkStart w:id="271" w:name="_Toc117259899"/>
      <w:r w:rsidRPr="000832EC">
        <w:rPr>
          <w:rFonts w:eastAsia="DengXian"/>
        </w:rPr>
        <w:t>6.</w:t>
      </w:r>
      <w:r w:rsidR="00C37365">
        <w:rPr>
          <w:rFonts w:eastAsia="DengXian"/>
        </w:rPr>
        <w:t>4</w:t>
      </w:r>
      <w:r w:rsidRPr="000832EC">
        <w:rPr>
          <w:rFonts w:eastAsia="DengXian"/>
        </w:rPr>
        <w:t>.3.</w:t>
      </w:r>
      <w:r>
        <w:rPr>
          <w:rFonts w:eastAsia="DengXian"/>
        </w:rPr>
        <w:t>2</w:t>
      </w:r>
      <w:r w:rsidRPr="000832EC">
        <w:rPr>
          <w:rFonts w:eastAsia="DengXian"/>
        </w:rPr>
        <w:tab/>
      </w:r>
      <w:r w:rsidRPr="00972809">
        <w:rPr>
          <w:rFonts w:eastAsia="DengXian"/>
        </w:rPr>
        <w:t>Mobile Base Station Relay mobility registration procedure</w:t>
      </w:r>
      <w:bookmarkEnd w:id="267"/>
      <w:r w:rsidR="00317ED1">
        <w:rPr>
          <w:rFonts w:eastAsia="DengXian"/>
        </w:rPr>
        <w:t xml:space="preserve"> with UEs</w:t>
      </w:r>
      <w:bookmarkEnd w:id="268"/>
      <w:bookmarkEnd w:id="269"/>
      <w:bookmarkEnd w:id="271"/>
    </w:p>
    <w:p w14:paraId="360DE8CF" w14:textId="2660858F" w:rsidR="007233A8" w:rsidRDefault="007233A8" w:rsidP="004A7CD4">
      <w:pPr>
        <w:rPr>
          <w:lang w:eastAsia="ko-KR"/>
        </w:rPr>
      </w:pPr>
      <w:r>
        <w:rPr>
          <w:lang w:eastAsia="ko-KR"/>
        </w:rPr>
        <w:t>As described in clause 6.4.1, the UE will keep silent as possible as it can when moving with MBSR, i.e. no mobility registration. As described in step 3 of clause 6.4.1, the AMF serving the UE may need to be changed later without NAS signalling exchange.</w:t>
      </w:r>
    </w:p>
    <w:p w14:paraId="292CEE69" w14:textId="521C34D1" w:rsidR="007233A8" w:rsidRDefault="00A00A43" w:rsidP="004A7CD4">
      <w:pPr>
        <w:rPr>
          <w:lang w:eastAsia="ko-KR"/>
        </w:rPr>
      </w:pPr>
      <w:r>
        <w:rPr>
          <w:rFonts w:eastAsia="DengXian"/>
          <w:lang w:eastAsia="ko-KR"/>
        </w:rPr>
        <w:t xml:space="preserve">According to procedure in clause 6.4.3.1, during the mobility of MBSR, even when the UE is in CM-IDLE state, the NG-RAN is able to determine whether </w:t>
      </w:r>
      <w:r w:rsidR="001D443C">
        <w:rPr>
          <w:rFonts w:eastAsia="DengXian"/>
          <w:lang w:eastAsia="ko-KR"/>
        </w:rPr>
        <w:t xml:space="preserve">the </w:t>
      </w:r>
      <w:r>
        <w:rPr>
          <w:rFonts w:eastAsia="DengXian"/>
          <w:lang w:eastAsia="ko-KR"/>
        </w:rPr>
        <w:t xml:space="preserve">AMF serving </w:t>
      </w:r>
      <w:r w:rsidR="001D443C">
        <w:rPr>
          <w:rFonts w:eastAsia="DengXian"/>
          <w:lang w:eastAsia="ko-KR"/>
        </w:rPr>
        <w:t xml:space="preserve">the </w:t>
      </w:r>
      <w:r>
        <w:rPr>
          <w:rFonts w:eastAsia="DengXian"/>
          <w:lang w:eastAsia="ko-KR"/>
        </w:rPr>
        <w:t xml:space="preserve">UE needs to be changed according to the Link ID associated with the MBSR. </w:t>
      </w:r>
      <w:r w:rsidR="00456DCE">
        <w:rPr>
          <w:rFonts w:eastAsia="DengXian"/>
          <w:lang w:eastAsia="ko-KR"/>
        </w:rPr>
        <w:t xml:space="preserve">The NG-RAN sends the Link ID to the new AMF serving </w:t>
      </w:r>
      <w:r w:rsidR="001D443C">
        <w:rPr>
          <w:rFonts w:eastAsia="DengXian"/>
          <w:lang w:eastAsia="ko-KR"/>
        </w:rPr>
        <w:t xml:space="preserve">the </w:t>
      </w:r>
      <w:r w:rsidR="00456DCE">
        <w:rPr>
          <w:rFonts w:eastAsia="DengXian"/>
          <w:lang w:eastAsia="ko-KR"/>
        </w:rPr>
        <w:t xml:space="preserve">UE and the new AMF sends the Link ID to the old AMF serving </w:t>
      </w:r>
      <w:r w:rsidR="001D443C">
        <w:rPr>
          <w:rFonts w:eastAsia="DengXian"/>
          <w:lang w:eastAsia="ko-KR"/>
        </w:rPr>
        <w:t xml:space="preserve">the </w:t>
      </w:r>
      <w:r w:rsidR="00456DCE">
        <w:rPr>
          <w:rFonts w:eastAsia="DengXian"/>
          <w:lang w:eastAsia="ko-KR"/>
        </w:rPr>
        <w:t>UE for requesting bulk UE context transfer. The</w:t>
      </w:r>
      <w:r w:rsidR="007233A8">
        <w:rPr>
          <w:lang w:eastAsia="ko-KR"/>
        </w:rPr>
        <w:t xml:space="preserve"> old AMF </w:t>
      </w:r>
      <w:r w:rsidR="00456DCE">
        <w:rPr>
          <w:lang w:eastAsia="ko-KR"/>
        </w:rPr>
        <w:t xml:space="preserve">serving the UE </w:t>
      </w:r>
      <w:r w:rsidR="007233A8">
        <w:rPr>
          <w:lang w:eastAsia="ko-KR"/>
        </w:rPr>
        <w:t>stores the UE context with the Link ID, so bulk UE context transfer can be done.</w:t>
      </w:r>
    </w:p>
    <w:p w14:paraId="4DF5CF1B" w14:textId="1E382BB7" w:rsidR="004A7CD4" w:rsidRPr="000832EC" w:rsidRDefault="00281354" w:rsidP="0009086A">
      <w:pPr>
        <w:pStyle w:val="TH"/>
        <w:rPr>
          <w:rFonts w:eastAsia="DengXian"/>
        </w:rPr>
      </w:pPr>
      <w:r w:rsidRPr="00480FE4">
        <w:rPr>
          <w:rFonts w:eastAsia="DengXian"/>
        </w:rPr>
        <w:object w:dxaOrig="13298" w:dyaOrig="7178" w14:anchorId="0DCFFA74">
          <v:shape id="_x0000_i1031" type="#_x0000_t75" style="width:479.55pt;height:258.1pt" o:ole="">
            <v:imagedata r:id="rId25" o:title=""/>
          </v:shape>
          <o:OLEObject Type="Embed" ProgID="Visio.Drawing.15" ShapeID="_x0000_i1031" DrawAspect="Content" ObjectID="_1727874225" r:id="rId26"/>
        </w:object>
      </w:r>
    </w:p>
    <w:p w14:paraId="6A172D8D" w14:textId="3FF07387" w:rsidR="004A7CD4" w:rsidRPr="000832EC" w:rsidRDefault="004A7CD4" w:rsidP="0009086A">
      <w:pPr>
        <w:pStyle w:val="TF"/>
        <w:rPr>
          <w:rFonts w:eastAsia="DengXian"/>
        </w:rPr>
      </w:pPr>
      <w:r w:rsidRPr="000832EC">
        <w:rPr>
          <w:rFonts w:eastAsia="DengXian"/>
        </w:rPr>
        <w:t>Figure 6.</w:t>
      </w:r>
      <w:r w:rsidR="00DD043D">
        <w:rPr>
          <w:rFonts w:eastAsia="DengXian"/>
        </w:rPr>
        <w:t>4</w:t>
      </w:r>
      <w:r w:rsidRPr="000832EC">
        <w:rPr>
          <w:rFonts w:eastAsia="DengXian"/>
        </w:rPr>
        <w:t>.3</w:t>
      </w:r>
      <w:r>
        <w:rPr>
          <w:rFonts w:eastAsia="DengXian"/>
        </w:rPr>
        <w:t>.2</w:t>
      </w:r>
      <w:r w:rsidRPr="000832EC">
        <w:rPr>
          <w:rFonts w:eastAsia="DengXian"/>
        </w:rPr>
        <w:t xml:space="preserve">-1: </w:t>
      </w:r>
      <w:r w:rsidRPr="00633026">
        <w:rPr>
          <w:rFonts w:eastAsia="DengXian"/>
        </w:rPr>
        <w:t>Mobile Base Station Relay mobility registration procedure</w:t>
      </w:r>
      <w:r w:rsidR="00DF5A15">
        <w:rPr>
          <w:rFonts w:eastAsia="DengXian"/>
        </w:rPr>
        <w:t xml:space="preserve"> with UEs</w:t>
      </w:r>
    </w:p>
    <w:p w14:paraId="76CB7794" w14:textId="325412DA" w:rsidR="007233A8" w:rsidRDefault="007233A8" w:rsidP="0009086A">
      <w:pPr>
        <w:pStyle w:val="B1"/>
        <w:rPr>
          <w:rFonts w:eastAsia="DengXian"/>
        </w:rPr>
      </w:pPr>
      <w:r>
        <w:rPr>
          <w:rFonts w:eastAsia="DengXian"/>
        </w:rPr>
        <w:t>1.</w:t>
      </w:r>
      <w:r>
        <w:rPr>
          <w:rFonts w:eastAsia="DengXian"/>
        </w:rPr>
        <w:tab/>
        <w:t>The MBSR sends Registration Request towards the 5GC via the NG-RAN</w:t>
      </w:r>
      <w:r w:rsidR="00DF5A15">
        <w:rPr>
          <w:rFonts w:eastAsia="DengXian"/>
        </w:rPr>
        <w:t>, or the MBSR performs handover procedure</w:t>
      </w:r>
      <w:r>
        <w:rPr>
          <w:rFonts w:eastAsia="DengXian"/>
        </w:rPr>
        <w:t>.</w:t>
      </w:r>
    </w:p>
    <w:p w14:paraId="38D75450" w14:textId="31DB7D9D" w:rsidR="007233A8" w:rsidRDefault="007233A8" w:rsidP="0009086A">
      <w:pPr>
        <w:pStyle w:val="B1"/>
        <w:rPr>
          <w:rFonts w:eastAsia="DengXian"/>
        </w:rPr>
      </w:pPr>
      <w:r>
        <w:rPr>
          <w:rFonts w:eastAsia="DengXian"/>
        </w:rPr>
        <w:t>2.</w:t>
      </w:r>
      <w:r>
        <w:rPr>
          <w:rFonts w:eastAsia="DengXian"/>
        </w:rPr>
        <w:tab/>
      </w:r>
      <w:r w:rsidR="00DF5A15">
        <w:rPr>
          <w:rFonts w:eastAsia="DengXian"/>
        </w:rPr>
        <w:t>In case Registration procedure is performed, t</w:t>
      </w:r>
      <w:r>
        <w:rPr>
          <w:rFonts w:eastAsia="DengXian"/>
        </w:rPr>
        <w:t>he NG-RAN may select a</w:t>
      </w:r>
      <w:r w:rsidR="00422B55">
        <w:rPr>
          <w:rFonts w:eastAsia="DengXian"/>
        </w:rPr>
        <w:t>n</w:t>
      </w:r>
      <w:r>
        <w:rPr>
          <w:rFonts w:eastAsia="DengXian"/>
        </w:rPr>
        <w:t xml:space="preserve"> AMF-MBSR different from the old AMF-MBSR, the AMF-MBSR queries UE Context for the MBSR from the old AMF-MBSR and the old AMF-MBSR returns MBSR Context with the Link IDs</w:t>
      </w:r>
      <w:r w:rsidR="00DF5A15">
        <w:rPr>
          <w:rFonts w:eastAsia="DengXian"/>
        </w:rPr>
        <w:t xml:space="preserve"> (</w:t>
      </w:r>
      <w:r w:rsidR="001A4B27">
        <w:rPr>
          <w:rFonts w:eastAsia="DengXian"/>
        </w:rPr>
        <w:t>see</w:t>
      </w:r>
      <w:r w:rsidR="00DF5A15">
        <w:rPr>
          <w:rFonts w:eastAsia="DengXian"/>
        </w:rPr>
        <w:t xml:space="preserve"> clause</w:t>
      </w:r>
      <w:r w:rsidR="001A4B27">
        <w:rPr>
          <w:rFonts w:eastAsia="DengXian"/>
        </w:rPr>
        <w:t> </w:t>
      </w:r>
      <w:r w:rsidR="00DF5A15">
        <w:rPr>
          <w:rFonts w:eastAsia="DengXian"/>
        </w:rPr>
        <w:t>6.5.3.1 for how AMF-MBSR knows the Link IDs)</w:t>
      </w:r>
      <w:r>
        <w:rPr>
          <w:rFonts w:eastAsia="DengXian"/>
        </w:rPr>
        <w:t>.</w:t>
      </w:r>
    </w:p>
    <w:p w14:paraId="655F4C02" w14:textId="665FAD19" w:rsidR="007233A8" w:rsidRDefault="007233A8" w:rsidP="0009086A">
      <w:pPr>
        <w:pStyle w:val="B1"/>
        <w:rPr>
          <w:rFonts w:eastAsia="DengXian"/>
        </w:rPr>
      </w:pPr>
      <w:r>
        <w:rPr>
          <w:rFonts w:eastAsia="DengXian"/>
        </w:rPr>
        <w:t>3.</w:t>
      </w:r>
      <w:r>
        <w:rPr>
          <w:rFonts w:eastAsia="DengXian"/>
        </w:rPr>
        <w:tab/>
      </w:r>
      <w:r w:rsidR="00DF5A15">
        <w:rPr>
          <w:rFonts w:eastAsia="DengXian"/>
        </w:rPr>
        <w:t>In case Registration procedure is performed, t</w:t>
      </w:r>
      <w:r>
        <w:rPr>
          <w:rFonts w:eastAsia="DengXian"/>
        </w:rPr>
        <w:t>he AMF-MBSR sends Registration Accept to the MBSR, whose underlayer N2 message includes the Link ID</w:t>
      </w:r>
      <w:r w:rsidR="00DF5A15">
        <w:rPr>
          <w:rFonts w:eastAsia="DengXian"/>
        </w:rPr>
        <w:t>s, the NG-RAN update</w:t>
      </w:r>
      <w:r w:rsidR="00422B55">
        <w:rPr>
          <w:rFonts w:eastAsia="DengXian"/>
        </w:rPr>
        <w:t>s</w:t>
      </w:r>
      <w:r w:rsidR="00DF5A15">
        <w:rPr>
          <w:rFonts w:eastAsia="DengXian"/>
        </w:rPr>
        <w:t xml:space="preserve"> the Link IDs for the MBSR</w:t>
      </w:r>
      <w:r>
        <w:rPr>
          <w:rFonts w:eastAsia="DengXian"/>
        </w:rPr>
        <w:t>.</w:t>
      </w:r>
    </w:p>
    <w:p w14:paraId="0AC3B79C" w14:textId="0649DBC1" w:rsidR="007233A8" w:rsidRDefault="007233A8" w:rsidP="0009086A">
      <w:pPr>
        <w:pStyle w:val="B1"/>
        <w:rPr>
          <w:rFonts w:eastAsia="DengXian"/>
        </w:rPr>
      </w:pPr>
      <w:r>
        <w:rPr>
          <w:rFonts w:eastAsia="DengXian"/>
        </w:rPr>
        <w:t>4.</w:t>
      </w:r>
      <w:r>
        <w:rPr>
          <w:rFonts w:eastAsia="DengXian"/>
        </w:rPr>
        <w:tab/>
        <w:t xml:space="preserve">The </w:t>
      </w:r>
      <w:r w:rsidR="000412A6">
        <w:rPr>
          <w:rFonts w:eastAsia="DengXian"/>
        </w:rPr>
        <w:t xml:space="preserve">(target) </w:t>
      </w:r>
      <w:r>
        <w:rPr>
          <w:rFonts w:eastAsia="DengXian"/>
        </w:rPr>
        <w:t>NG-RAN decides whether to change the AMF serving the UEs associated with a Link ID according to the Link ID.</w:t>
      </w:r>
    </w:p>
    <w:p w14:paraId="710E4452" w14:textId="1562260E" w:rsidR="00C80700" w:rsidRPr="00480FE4" w:rsidRDefault="00C80700" w:rsidP="00C80700">
      <w:pPr>
        <w:pStyle w:val="NO"/>
        <w:rPr>
          <w:rFonts w:eastAsia="DengXian"/>
        </w:rPr>
      </w:pPr>
      <w:r>
        <w:rPr>
          <w:rFonts w:eastAsia="DengXian"/>
        </w:rPr>
        <w:t>NOTE</w:t>
      </w:r>
      <w:r w:rsidR="00DE0DA1">
        <w:rPr>
          <w:rFonts w:eastAsia="DengXian"/>
        </w:rPr>
        <w:t> </w:t>
      </w:r>
      <w:r>
        <w:rPr>
          <w:rFonts w:eastAsia="DengXian"/>
        </w:rPr>
        <w:t>1:</w:t>
      </w:r>
      <w:r>
        <w:rPr>
          <w:rFonts w:eastAsia="DengXian"/>
        </w:rPr>
        <w:tab/>
      </w:r>
      <w:r w:rsidRPr="00480FE4">
        <w:rPr>
          <w:rFonts w:eastAsia="DengXian"/>
        </w:rPr>
        <w:t xml:space="preserve">If </w:t>
      </w:r>
      <w:r>
        <w:rPr>
          <w:rFonts w:eastAsia="DengXian"/>
        </w:rPr>
        <w:t>the UE decides to change slice requirement, the UE will initiate mobility registration update procedure without changing to a new TA outside the UE</w:t>
      </w:r>
      <w:r w:rsidR="0019645B">
        <w:rPr>
          <w:rFonts w:eastAsia="DengXian"/>
        </w:rPr>
        <w:t>'</w:t>
      </w:r>
      <w:r>
        <w:rPr>
          <w:rFonts w:eastAsia="DengXian"/>
        </w:rPr>
        <w:t>s RA according to clause</w:t>
      </w:r>
      <w:r w:rsidR="00DE0DA1">
        <w:rPr>
          <w:rFonts w:eastAsia="DengXian"/>
        </w:rPr>
        <w:t> </w:t>
      </w:r>
      <w:r>
        <w:rPr>
          <w:rFonts w:eastAsia="DengXian"/>
        </w:rPr>
        <w:t xml:space="preserve">4.2.2.2.1 of </w:t>
      </w:r>
      <w:r w:rsidR="0019645B">
        <w:rPr>
          <w:rFonts w:eastAsia="DengXian"/>
        </w:rPr>
        <w:t>TS 23.502 [</w:t>
      </w:r>
      <w:r>
        <w:rPr>
          <w:rFonts w:eastAsia="DengXian"/>
        </w:rPr>
        <w:t>5]</w:t>
      </w:r>
      <w:r w:rsidRPr="00480FE4">
        <w:rPr>
          <w:rFonts w:eastAsia="DengXian"/>
        </w:rPr>
        <w:t>.</w:t>
      </w:r>
    </w:p>
    <w:p w14:paraId="23DE6625" w14:textId="77777777" w:rsidR="007233A8" w:rsidRDefault="007233A8" w:rsidP="0009086A">
      <w:pPr>
        <w:pStyle w:val="B1"/>
        <w:rPr>
          <w:rFonts w:eastAsia="DengXian"/>
        </w:rPr>
      </w:pPr>
      <w:r>
        <w:rPr>
          <w:rFonts w:eastAsia="DengXian"/>
        </w:rPr>
        <w:t>5.</w:t>
      </w:r>
      <w:r>
        <w:rPr>
          <w:rFonts w:eastAsia="DengXian"/>
        </w:rPr>
        <w:tab/>
        <w:t>If new AMF-UE is selected, the NG-RAN sends AMF Relocation Request (Link ID) to the new AMF-UE.</w:t>
      </w:r>
    </w:p>
    <w:p w14:paraId="2474E389" w14:textId="202C22A7" w:rsidR="007233A8" w:rsidRDefault="007233A8" w:rsidP="0009086A">
      <w:pPr>
        <w:pStyle w:val="B1"/>
        <w:rPr>
          <w:rFonts w:eastAsia="DengXian"/>
        </w:rPr>
      </w:pPr>
      <w:r>
        <w:rPr>
          <w:rFonts w:eastAsia="DengXian"/>
        </w:rPr>
        <w:t>6.</w:t>
      </w:r>
      <w:r>
        <w:rPr>
          <w:rFonts w:eastAsia="DengXian"/>
        </w:rPr>
        <w:tab/>
        <w:t xml:space="preserve">The new AMF-UE invokes Bulk UE Context Transfer Request (Link ID) towards the </w:t>
      </w:r>
      <w:r w:rsidR="00880268">
        <w:rPr>
          <w:rFonts w:eastAsia="DengXian"/>
        </w:rPr>
        <w:t xml:space="preserve">old </w:t>
      </w:r>
      <w:r>
        <w:rPr>
          <w:rFonts w:eastAsia="DengXian"/>
        </w:rPr>
        <w:t xml:space="preserve">AMF-UE according to the Link ID. The </w:t>
      </w:r>
      <w:r w:rsidR="00880268">
        <w:rPr>
          <w:rFonts w:eastAsia="DengXian"/>
        </w:rPr>
        <w:t xml:space="preserve">old </w:t>
      </w:r>
      <w:r>
        <w:rPr>
          <w:rFonts w:eastAsia="DengXian"/>
        </w:rPr>
        <w:t xml:space="preserve">AMF-UE responds the context of UEs associated with the Link ID. The UE context includes the Link ID and the associated AMF ID indicating the AMF-MBSR that the </w:t>
      </w:r>
      <w:r w:rsidR="00880268">
        <w:rPr>
          <w:rFonts w:eastAsia="DengXian"/>
        </w:rPr>
        <w:t xml:space="preserve">old </w:t>
      </w:r>
      <w:r>
        <w:rPr>
          <w:rFonts w:eastAsia="DengXian"/>
        </w:rPr>
        <w:t>AMF-UE has subscribed event to.</w:t>
      </w:r>
    </w:p>
    <w:p w14:paraId="24009455" w14:textId="77988CF7" w:rsidR="00EE28E1" w:rsidRDefault="00DE0DA1" w:rsidP="00DE0DA1">
      <w:pPr>
        <w:pStyle w:val="B1"/>
        <w:rPr>
          <w:rFonts w:eastAsia="DengXian"/>
        </w:rPr>
      </w:pPr>
      <w:r w:rsidRPr="00DE0DA1">
        <w:rPr>
          <w:rFonts w:eastAsia="DengXian"/>
        </w:rPr>
        <w:lastRenderedPageBreak/>
        <w:tab/>
      </w:r>
      <w:r w:rsidR="00EE28E1" w:rsidRPr="00DE0DA1">
        <w:rPr>
          <w:rFonts w:eastAsia="DengXian"/>
        </w:rPr>
        <w:t xml:space="preserve">The new AMF-UE invokes Nudm_UECM_Registration with </w:t>
      </w:r>
      <w:r w:rsidR="0019645B">
        <w:rPr>
          <w:rFonts w:eastAsia="DengXian"/>
        </w:rPr>
        <w:t>"</w:t>
      </w:r>
      <w:r w:rsidR="00EE28E1" w:rsidRPr="00DE0DA1">
        <w:rPr>
          <w:rFonts w:eastAsia="DengXian"/>
        </w:rPr>
        <w:t>move together</w:t>
      </w:r>
      <w:r w:rsidR="0019645B">
        <w:rPr>
          <w:rFonts w:eastAsia="DengXian"/>
        </w:rPr>
        <w:t>"</w:t>
      </w:r>
      <w:r w:rsidR="00EE28E1" w:rsidRPr="00DE0DA1">
        <w:rPr>
          <w:rFonts w:eastAsia="DengXian"/>
        </w:rPr>
        <w:t xml:space="preserve"> indication to the UDM, and the UDM suspends deregistration notification to the old AMF-UE who did not indicate </w:t>
      </w:r>
      <w:r w:rsidR="0019645B">
        <w:rPr>
          <w:rFonts w:eastAsia="DengXian"/>
        </w:rPr>
        <w:t>"</w:t>
      </w:r>
      <w:r w:rsidR="00EE28E1" w:rsidRPr="00DE0DA1">
        <w:rPr>
          <w:rFonts w:eastAsia="DengXian"/>
        </w:rPr>
        <w:t>move together</w:t>
      </w:r>
      <w:r w:rsidR="0019645B">
        <w:rPr>
          <w:rFonts w:eastAsia="DengXian"/>
        </w:rPr>
        <w:t>"</w:t>
      </w:r>
      <w:r w:rsidR="00EE28E1" w:rsidRPr="00DE0DA1">
        <w:rPr>
          <w:rFonts w:eastAsia="DengXian"/>
        </w:rPr>
        <w:t>.</w:t>
      </w:r>
    </w:p>
    <w:p w14:paraId="583A15F1" w14:textId="7902F77A" w:rsidR="00EE28E1" w:rsidRDefault="00EE28E1" w:rsidP="00EE28E1">
      <w:pPr>
        <w:pStyle w:val="NO"/>
        <w:rPr>
          <w:rFonts w:eastAsia="DengXian"/>
        </w:rPr>
      </w:pPr>
      <w:r>
        <w:rPr>
          <w:rFonts w:eastAsia="DengXian"/>
        </w:rPr>
        <w:t>NOTE</w:t>
      </w:r>
      <w:r w:rsidR="00DE0DA1">
        <w:rPr>
          <w:rFonts w:eastAsia="DengXian"/>
        </w:rPr>
        <w:t> </w:t>
      </w:r>
      <w:r>
        <w:rPr>
          <w:rFonts w:eastAsia="DengXian"/>
        </w:rPr>
        <w:t>2:</w:t>
      </w:r>
      <w:r>
        <w:rPr>
          <w:rFonts w:eastAsia="DengXian"/>
        </w:rPr>
        <w:tab/>
        <w:t>The UDM still notifies deregistration</w:t>
      </w:r>
      <w:r w:rsidRPr="00847F00">
        <w:rPr>
          <w:rFonts w:eastAsia="DengXian"/>
        </w:rPr>
        <w:t xml:space="preserve"> </w:t>
      </w:r>
      <w:r>
        <w:rPr>
          <w:rFonts w:eastAsia="DengXian"/>
        </w:rPr>
        <w:t xml:space="preserve">to any other old AMF-UE, i.e., notifies deregistration to those old AMF-UE who indicated </w:t>
      </w:r>
      <w:r w:rsidR="0019645B">
        <w:rPr>
          <w:rFonts w:eastAsia="DengXian"/>
        </w:rPr>
        <w:t>"</w:t>
      </w:r>
      <w:r>
        <w:rPr>
          <w:rFonts w:eastAsia="DengXian"/>
        </w:rPr>
        <w:t>move together</w:t>
      </w:r>
      <w:r w:rsidR="0019645B">
        <w:rPr>
          <w:rFonts w:eastAsia="DengXian"/>
        </w:rPr>
        <w:t>"</w:t>
      </w:r>
      <w:r w:rsidRPr="00480FE4">
        <w:rPr>
          <w:rFonts w:eastAsia="DengXian"/>
        </w:rPr>
        <w:t>.</w:t>
      </w:r>
    </w:p>
    <w:p w14:paraId="0F435E03" w14:textId="79F3CF36" w:rsidR="007233A8" w:rsidRDefault="007233A8" w:rsidP="0009086A">
      <w:pPr>
        <w:pStyle w:val="B1"/>
        <w:rPr>
          <w:rFonts w:eastAsia="DengXian"/>
        </w:rPr>
      </w:pPr>
      <w:r>
        <w:rPr>
          <w:rFonts w:eastAsia="DengXian"/>
        </w:rPr>
        <w:t>7.</w:t>
      </w:r>
      <w:r>
        <w:rPr>
          <w:rFonts w:eastAsia="DengXian"/>
        </w:rPr>
        <w:tab/>
        <w:t>The new AMF-UE allocate a new Link ID, associates the new Link ID with the UEs, and responds to the NG-RAN with the new Link ID. The NG-RAN replace the Link ID with the new Link ID</w:t>
      </w:r>
      <w:r w:rsidR="000412A6">
        <w:rPr>
          <w:rFonts w:eastAsia="DengXian"/>
        </w:rPr>
        <w:t>, i.e., replaces the Link ID in the context of MBSR with the new Link ID, and replaces the Link ID in context of UEs with the new Link ID</w:t>
      </w:r>
      <w:r>
        <w:rPr>
          <w:rFonts w:eastAsia="DengXian"/>
        </w:rPr>
        <w:t>.</w:t>
      </w:r>
    </w:p>
    <w:p w14:paraId="62F29DC9" w14:textId="62460C1D" w:rsidR="004A7CD4" w:rsidRPr="000832EC" w:rsidRDefault="004A7CD4" w:rsidP="0009086A">
      <w:pPr>
        <w:pStyle w:val="Heading4"/>
        <w:rPr>
          <w:rFonts w:eastAsia="DengXian"/>
        </w:rPr>
      </w:pPr>
      <w:bookmarkStart w:id="272" w:name="_Toc100980672"/>
      <w:bookmarkStart w:id="273" w:name="_Toc104390039"/>
      <w:bookmarkStart w:id="274" w:name="_Toc112738504"/>
      <w:bookmarkStart w:id="275" w:name="_Toc117259900"/>
      <w:r w:rsidRPr="000832EC">
        <w:rPr>
          <w:rFonts w:eastAsia="DengXian"/>
        </w:rPr>
        <w:t>6.</w:t>
      </w:r>
      <w:r w:rsidR="000D168A">
        <w:rPr>
          <w:rFonts w:eastAsia="DengXian"/>
        </w:rPr>
        <w:t>4</w:t>
      </w:r>
      <w:r w:rsidRPr="000832EC">
        <w:rPr>
          <w:rFonts w:eastAsia="DengXian"/>
        </w:rPr>
        <w:t>.3.</w:t>
      </w:r>
      <w:r>
        <w:rPr>
          <w:rFonts w:eastAsia="DengXian"/>
        </w:rPr>
        <w:t>3</w:t>
      </w:r>
      <w:r w:rsidRPr="000832EC">
        <w:rPr>
          <w:rFonts w:eastAsia="DengXian"/>
        </w:rPr>
        <w:tab/>
      </w:r>
      <w:r>
        <w:rPr>
          <w:rFonts w:eastAsia="DengXian"/>
        </w:rPr>
        <w:t xml:space="preserve">Mobile Base Station Relay handover </w:t>
      </w:r>
      <w:r>
        <w:rPr>
          <w:rFonts w:eastAsia="DengXian" w:hint="eastAsia"/>
          <w:lang w:eastAsia="zh-CN"/>
        </w:rPr>
        <w:t>with</w:t>
      </w:r>
      <w:r>
        <w:rPr>
          <w:rFonts w:eastAsia="DengXian"/>
        </w:rPr>
        <w:t xml:space="preserve"> UEs</w:t>
      </w:r>
      <w:bookmarkEnd w:id="272"/>
      <w:bookmarkEnd w:id="273"/>
      <w:bookmarkEnd w:id="274"/>
      <w:bookmarkEnd w:id="275"/>
    </w:p>
    <w:p w14:paraId="109C0948" w14:textId="344BB03E" w:rsidR="004A7CD4" w:rsidRPr="009E0DE1" w:rsidRDefault="004A7CD4" w:rsidP="000D168A">
      <w:pPr>
        <w:pStyle w:val="Heading5"/>
      </w:pPr>
      <w:bookmarkStart w:id="276" w:name="_Toc100980673"/>
      <w:bookmarkStart w:id="277" w:name="_Toc104390040"/>
      <w:bookmarkStart w:id="278" w:name="_Toc112738505"/>
      <w:bookmarkStart w:id="279" w:name="_Toc117259901"/>
      <w:r>
        <w:t>6</w:t>
      </w:r>
      <w:r w:rsidRPr="009E0DE1">
        <w:t>.</w:t>
      </w:r>
      <w:r w:rsidR="000D168A">
        <w:t>4</w:t>
      </w:r>
      <w:r w:rsidRPr="009E0DE1">
        <w:t>.</w:t>
      </w:r>
      <w:r>
        <w:t>3</w:t>
      </w:r>
      <w:r w:rsidRPr="009E0DE1">
        <w:t>.</w:t>
      </w:r>
      <w:r>
        <w:t>3</w:t>
      </w:r>
      <w:r w:rsidRPr="009E0DE1">
        <w:t>.</w:t>
      </w:r>
      <w:r>
        <w:t>1</w:t>
      </w:r>
      <w:r w:rsidRPr="009E0DE1">
        <w:tab/>
      </w:r>
      <w:r>
        <w:t>General</w:t>
      </w:r>
      <w:bookmarkEnd w:id="276"/>
      <w:bookmarkEnd w:id="277"/>
      <w:bookmarkEnd w:id="278"/>
      <w:bookmarkEnd w:id="279"/>
    </w:p>
    <w:p w14:paraId="240FA0F4" w14:textId="7F808D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during the MBSR handover without UE NAS signalling exchange.</w:t>
      </w:r>
    </w:p>
    <w:p w14:paraId="2557B7BA" w14:textId="6163CCEC" w:rsidR="007233A8" w:rsidRDefault="00E0634B" w:rsidP="004A7CD4">
      <w:pPr>
        <w:rPr>
          <w:rFonts w:eastAsiaTheme="minorEastAsia"/>
          <w:lang w:eastAsia="zh-CN"/>
        </w:rPr>
      </w:pPr>
      <w:r>
        <w:rPr>
          <w:rFonts w:eastAsia="DengXian"/>
          <w:lang w:eastAsia="zh-CN"/>
        </w:rPr>
        <w:t xml:space="preserve">The NG-RAN has the context of the UE that is in CM-CONNECTED state, which includes the Link ID as described in step 5 of clause 6.4.3.1 and step 7 of clause 6.4.3.2. </w:t>
      </w:r>
      <w:r w:rsidR="007233A8">
        <w:rPr>
          <w:rFonts w:eastAsiaTheme="minorEastAsia"/>
          <w:lang w:eastAsia="zh-CN"/>
        </w:rPr>
        <w:t>As described in step 3 of clause 6.4.1, the 5G-GUTI of the UE is unchanged, hence the AMF ID in the 5G-GUTI may not indicate to the AMF that stores the UE context, in this procedure, the NG-RAN sends handover required message to the AMF according to the Link ID</w:t>
      </w:r>
      <w:r w:rsidRPr="00E0634B">
        <w:rPr>
          <w:rFonts w:eastAsia="DengXian"/>
          <w:lang w:eastAsia="zh-CN"/>
        </w:rPr>
        <w:t xml:space="preserve"> </w:t>
      </w:r>
      <w:r>
        <w:rPr>
          <w:rFonts w:eastAsia="DengXian"/>
          <w:lang w:eastAsia="zh-CN"/>
        </w:rPr>
        <w:t>in the UE context instead of the 5G-GUTI of the UE.</w:t>
      </w:r>
      <w:r w:rsidR="007233A8">
        <w:rPr>
          <w:rFonts w:eastAsiaTheme="minorEastAsia"/>
          <w:lang w:eastAsia="zh-CN"/>
        </w:rPr>
        <w:t xml:space="preserve"> </w:t>
      </w:r>
      <w:r>
        <w:rPr>
          <w:rFonts w:eastAsia="DengXian"/>
          <w:lang w:eastAsia="zh-CN"/>
        </w:rPr>
        <w:t xml:space="preserve">For N2 handover, if the AMF serving UE is changed, </w:t>
      </w:r>
      <w:r w:rsidR="007233A8">
        <w:rPr>
          <w:rFonts w:eastAsiaTheme="minorEastAsia"/>
          <w:lang w:eastAsia="zh-CN"/>
        </w:rPr>
        <w:t>the AMF ID in the Link ID indicates the old AMF</w:t>
      </w:r>
      <w:r>
        <w:rPr>
          <w:rFonts w:eastAsiaTheme="minorEastAsia"/>
          <w:lang w:eastAsia="zh-CN"/>
        </w:rPr>
        <w:t xml:space="preserve"> serving the UE</w:t>
      </w:r>
      <w:r w:rsidR="007233A8">
        <w:rPr>
          <w:rFonts w:eastAsiaTheme="minorEastAsia"/>
          <w:lang w:eastAsia="zh-CN"/>
        </w:rPr>
        <w:t xml:space="preserve">, the new AMF </w:t>
      </w:r>
      <w:r>
        <w:rPr>
          <w:rFonts w:eastAsiaTheme="minorEastAsia"/>
          <w:lang w:eastAsia="zh-CN"/>
        </w:rPr>
        <w:t xml:space="preserve">serving the UE </w:t>
      </w:r>
      <w:r w:rsidR="007233A8">
        <w:rPr>
          <w:rFonts w:eastAsiaTheme="minorEastAsia"/>
          <w:lang w:eastAsia="zh-CN"/>
        </w:rPr>
        <w:t xml:space="preserve">needs to sends a new Link ID to the </w:t>
      </w:r>
      <w:r>
        <w:rPr>
          <w:rFonts w:eastAsiaTheme="minorEastAsia"/>
          <w:lang w:eastAsia="zh-CN"/>
        </w:rPr>
        <w:t xml:space="preserve">target </w:t>
      </w:r>
      <w:r w:rsidR="007233A8">
        <w:rPr>
          <w:rFonts w:eastAsiaTheme="minorEastAsia"/>
          <w:lang w:eastAsia="zh-CN"/>
        </w:rPr>
        <w:t>NG-RAN.</w:t>
      </w:r>
    </w:p>
    <w:p w14:paraId="6CE44605" w14:textId="68486DDB" w:rsidR="004A7CD4" w:rsidRPr="000D168A" w:rsidRDefault="004A7CD4" w:rsidP="000D168A">
      <w:pPr>
        <w:pStyle w:val="Heading5"/>
      </w:pPr>
      <w:bookmarkStart w:id="280" w:name="_Toc100980674"/>
      <w:bookmarkStart w:id="281" w:name="_Toc104390041"/>
      <w:bookmarkStart w:id="282" w:name="_Toc112738506"/>
      <w:bookmarkStart w:id="283" w:name="_Toc117259902"/>
      <w:r w:rsidRPr="000D168A">
        <w:t>6.</w:t>
      </w:r>
      <w:r w:rsidR="000D168A" w:rsidRPr="000D168A">
        <w:t>4</w:t>
      </w:r>
      <w:r w:rsidRPr="000D168A">
        <w:t>.3.3.2</w:t>
      </w:r>
      <w:r w:rsidRPr="000D168A">
        <w:tab/>
        <w:t>N2 handover</w:t>
      </w:r>
      <w:bookmarkEnd w:id="280"/>
      <w:bookmarkEnd w:id="281"/>
      <w:bookmarkEnd w:id="282"/>
      <w:bookmarkEnd w:id="283"/>
    </w:p>
    <w:p w14:paraId="0C5F17D8" w14:textId="2A7A4ED8" w:rsidR="004A7CD4" w:rsidRPr="000832EC" w:rsidRDefault="00E0634B" w:rsidP="0009086A">
      <w:pPr>
        <w:pStyle w:val="TH"/>
        <w:rPr>
          <w:rFonts w:eastAsia="DengXian"/>
        </w:rPr>
      </w:pPr>
      <w:r w:rsidRPr="00D53982">
        <w:rPr>
          <w:rFonts w:eastAsia="DengXian"/>
        </w:rPr>
        <w:object w:dxaOrig="13531" w:dyaOrig="7119" w14:anchorId="16095D7D">
          <v:shape id="_x0000_i1032" type="#_x0000_t75" style="width:481.6pt;height:253.35pt" o:ole="">
            <v:imagedata r:id="rId27" o:title=""/>
          </v:shape>
          <o:OLEObject Type="Embed" ProgID="Visio.Drawing.15" ShapeID="_x0000_i1032" DrawAspect="Content" ObjectID="_1727874226" r:id="rId28"/>
        </w:object>
      </w:r>
    </w:p>
    <w:p w14:paraId="37226DD8" w14:textId="3DAB6597" w:rsidR="004A7CD4" w:rsidRPr="000832EC" w:rsidRDefault="004A7CD4" w:rsidP="0009086A">
      <w:pPr>
        <w:pStyle w:val="TF"/>
        <w:rPr>
          <w:rFonts w:eastAsia="DengXian"/>
        </w:rPr>
      </w:pPr>
      <w:r w:rsidRPr="000832EC">
        <w:rPr>
          <w:rFonts w:eastAsia="DengXian"/>
        </w:rPr>
        <w:t>Figure 6.</w:t>
      </w:r>
      <w:r w:rsidR="000D168A">
        <w:rPr>
          <w:rFonts w:eastAsia="DengXian"/>
        </w:rPr>
        <w:t>4</w:t>
      </w:r>
      <w:r w:rsidRPr="000832EC">
        <w:rPr>
          <w:rFonts w:eastAsia="DengXian"/>
        </w:rPr>
        <w:t>.3</w:t>
      </w:r>
      <w:r>
        <w:rPr>
          <w:rFonts w:eastAsia="DengXian"/>
        </w:rPr>
        <w:t>.3.2</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73E6CCC2" w14:textId="77777777" w:rsidR="007233A8" w:rsidRDefault="007233A8" w:rsidP="0009086A">
      <w:pPr>
        <w:pStyle w:val="B1"/>
        <w:rPr>
          <w:rFonts w:eastAsia="DengXian"/>
        </w:rPr>
      </w:pPr>
      <w:bookmarkStart w:id="284" w:name="_Toc97289442"/>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63F9F1E6" w14:textId="2EF98BC7" w:rsidR="00E0634B" w:rsidRPr="00D53982" w:rsidRDefault="00E0634B" w:rsidP="00025F43">
      <w:pPr>
        <w:pStyle w:val="B1"/>
        <w:rPr>
          <w:rFonts w:eastAsia="DengXian"/>
        </w:rPr>
      </w:pPr>
      <w:r>
        <w:rPr>
          <w:rFonts w:eastAsia="DengXian"/>
        </w:rPr>
        <w:t>2.</w:t>
      </w:r>
      <w:r>
        <w:rPr>
          <w:rFonts w:eastAsia="DengXian"/>
        </w:rPr>
        <w:tab/>
        <w:t>The handover procedure for the MBSR continues. If the AMF-MBSR is not changed, the AMF-MBSR sends the Link IDs associated with the MBSR to the target NG-RAN</w:t>
      </w:r>
      <w:r w:rsidR="00D553FF">
        <w:rPr>
          <w:rFonts w:eastAsia="DengXian"/>
        </w:rPr>
        <w:t>;</w:t>
      </w:r>
      <w:r>
        <w:rPr>
          <w:rFonts w:eastAsia="DengXian"/>
        </w:rPr>
        <w:t xml:space="preserve"> if the AMF-MBSR is changed, the new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396C1F3E" w14:textId="18A79B7A" w:rsidR="00025F43" w:rsidRDefault="00025F43" w:rsidP="00025F43">
      <w:pPr>
        <w:pStyle w:val="B1"/>
        <w:rPr>
          <w:rFonts w:eastAsia="DengXian"/>
        </w:rPr>
      </w:pPr>
      <w:r>
        <w:rPr>
          <w:rFonts w:eastAsia="DengXian"/>
        </w:rPr>
        <w:t>3.</w:t>
      </w:r>
      <w:r>
        <w:rPr>
          <w:rFonts w:eastAsia="DengXian"/>
        </w:rPr>
        <w:tab/>
        <w:t>The AMF-MBSR sends the Handover Command (MBSR info) to the source NG-RAN.</w:t>
      </w:r>
    </w:p>
    <w:p w14:paraId="4BDACC08" w14:textId="77777777" w:rsidR="00025F43" w:rsidRPr="00D53982" w:rsidRDefault="00025F43" w:rsidP="00025F43">
      <w:pPr>
        <w:pStyle w:val="B1"/>
        <w:rPr>
          <w:rFonts w:eastAsia="DengXian"/>
        </w:rPr>
      </w:pPr>
      <w:r>
        <w:rPr>
          <w:rFonts w:eastAsia="DengXian"/>
        </w:rPr>
        <w:lastRenderedPageBreak/>
        <w:t>4</w:t>
      </w:r>
      <w:r w:rsidRPr="00D53982">
        <w:rPr>
          <w:rFonts w:eastAsia="DengXian"/>
        </w:rPr>
        <w:t>.</w:t>
      </w:r>
      <w:r w:rsidRPr="00D53982">
        <w:rPr>
          <w:rFonts w:eastAsia="DengXian"/>
        </w:rPr>
        <w:tab/>
        <w:t>The source NG-RAN sends Handover Command to the MBSR with MBSR info.</w:t>
      </w:r>
    </w:p>
    <w:p w14:paraId="23D21D35" w14:textId="77777777" w:rsidR="00025F43" w:rsidRPr="00D53982" w:rsidRDefault="00025F43" w:rsidP="00025F43">
      <w:pPr>
        <w:rPr>
          <w:rFonts w:eastAsia="DengXian"/>
        </w:rPr>
      </w:pPr>
      <w:r w:rsidRPr="00D53982">
        <w:rPr>
          <w:rFonts w:eastAsia="DengXian"/>
        </w:rPr>
        <w:t xml:space="preserve">The following steps </w:t>
      </w:r>
      <w:r>
        <w:rPr>
          <w:rFonts w:eastAsia="DengXian"/>
        </w:rPr>
        <w:t>5</w:t>
      </w:r>
      <w:r w:rsidRPr="00D53982">
        <w:rPr>
          <w:rFonts w:eastAsia="DengXian"/>
        </w:rPr>
        <w:t>-</w:t>
      </w:r>
      <w:r>
        <w:rPr>
          <w:rFonts w:eastAsia="DengXian"/>
        </w:rPr>
        <w:t>9</w:t>
      </w:r>
      <w:r w:rsidRPr="00D53982">
        <w:rPr>
          <w:rFonts w:eastAsia="DengXian"/>
        </w:rPr>
        <w:t xml:space="preserve"> </w:t>
      </w:r>
      <w:r>
        <w:rPr>
          <w:rFonts w:eastAsia="DengXian"/>
        </w:rPr>
        <w:t xml:space="preserve">are performed </w:t>
      </w:r>
      <w:r w:rsidRPr="00D53982">
        <w:rPr>
          <w:rFonts w:eastAsia="DengXian"/>
        </w:rPr>
        <w:t>per UE.</w:t>
      </w:r>
    </w:p>
    <w:p w14:paraId="65CE4F10" w14:textId="78AD6127" w:rsidR="00025F43" w:rsidRDefault="00025F43" w:rsidP="00025F43">
      <w:pPr>
        <w:pStyle w:val="NO"/>
        <w:rPr>
          <w:rFonts w:eastAsia="DengXian"/>
        </w:rPr>
      </w:pPr>
      <w:r w:rsidRPr="00EA67D6">
        <w:t>NOTE:</w:t>
      </w:r>
      <w:r w:rsidRPr="00EA67D6">
        <w:tab/>
      </w:r>
      <w:r>
        <w:t xml:space="preserve">Following steps 5-9 can be executed simultaneously with steps 1-3. Whether the </w:t>
      </w:r>
      <w:r w:rsidRPr="00D85EE4">
        <w:t>MBSR handover is together with UEs</w:t>
      </w:r>
      <w:r w:rsidR="0019645B">
        <w:t>'</w:t>
      </w:r>
      <w:r w:rsidRPr="00D85EE4">
        <w:t xml:space="preserve"> handover or before UEs</w:t>
      </w:r>
      <w:r w:rsidR="0019645B">
        <w:t>'</w:t>
      </w:r>
      <w:r w:rsidRPr="00D85EE4">
        <w:t xml:space="preserve"> handover is determined by RAN WGs, but there</w:t>
      </w:r>
      <w:r w:rsidR="0019645B">
        <w:t>'</w:t>
      </w:r>
      <w:r w:rsidRPr="00D85EE4">
        <w:t xml:space="preserve">s no impact to the following </w:t>
      </w:r>
      <w:r>
        <w:t>procedures</w:t>
      </w:r>
      <w:r w:rsidRPr="00EA67D6">
        <w:t>.</w:t>
      </w:r>
    </w:p>
    <w:p w14:paraId="5E84DF8F" w14:textId="56B6B84C" w:rsidR="007233A8" w:rsidRDefault="00025F43" w:rsidP="0009086A">
      <w:pPr>
        <w:pStyle w:val="B1"/>
        <w:rPr>
          <w:rFonts w:eastAsia="DengXian"/>
        </w:rPr>
      </w:pPr>
      <w:r>
        <w:rPr>
          <w:rFonts w:eastAsia="DengXian"/>
        </w:rPr>
        <w:t>5</w:t>
      </w:r>
      <w:r w:rsidR="007233A8">
        <w:rPr>
          <w:rFonts w:eastAsia="DengXian"/>
        </w:rPr>
        <w:t>.</w:t>
      </w:r>
      <w:r w:rsidR="007233A8">
        <w:rPr>
          <w:rFonts w:eastAsia="DengXian"/>
        </w:rPr>
        <w:tab/>
        <w:t xml:space="preserve">The source NG-RAN also sends Handover Required (UE info (MBSR </w:t>
      </w:r>
      <w:r>
        <w:rPr>
          <w:rFonts w:eastAsia="DengXian"/>
        </w:rPr>
        <w:t>info</w:t>
      </w:r>
      <w:r w:rsidR="007233A8">
        <w:rPr>
          <w:rFonts w:eastAsia="DengXian"/>
        </w:rPr>
        <w:t>)</w:t>
      </w:r>
      <w:r>
        <w:rPr>
          <w:rFonts w:eastAsia="DengXian"/>
        </w:rPr>
        <w:t xml:space="preserve">, </w:t>
      </w:r>
      <w:r w:rsidR="0019645B">
        <w:rPr>
          <w:rFonts w:eastAsia="DengXian"/>
        </w:rPr>
        <w:t>"</w:t>
      </w:r>
      <w:r>
        <w:rPr>
          <w:rFonts w:eastAsia="DengXian"/>
        </w:rPr>
        <w:t>move together</w:t>
      </w:r>
      <w:r w:rsidR="0019645B">
        <w:rPr>
          <w:rFonts w:eastAsia="DengXian"/>
        </w:rPr>
        <w:t>"</w:t>
      </w:r>
      <w:r w:rsidR="007233A8">
        <w:rPr>
          <w:rFonts w:eastAsia="DengXian"/>
        </w:rPr>
        <w:t>) per the UE associated with the MBSR towards the AMF-UE according to the Link ID</w:t>
      </w:r>
      <w:r w:rsidRPr="00025F43">
        <w:rPr>
          <w:rFonts w:eastAsia="DengXian"/>
        </w:rPr>
        <w:t xml:space="preserve"> </w:t>
      </w:r>
      <w:r>
        <w:rPr>
          <w:rFonts w:eastAsia="DengXian"/>
        </w:rPr>
        <w:t>in the UE context</w:t>
      </w:r>
      <w:r w:rsidR="007233A8">
        <w:rPr>
          <w:rFonts w:eastAsia="DengXian"/>
        </w:rPr>
        <w:t xml:space="preserve">. </w:t>
      </w:r>
      <w:r>
        <w:rPr>
          <w:rFonts w:eastAsia="DengXian"/>
        </w:rPr>
        <w:t xml:space="preserve">The UE info (MBSR info) is included in the transparent container. </w:t>
      </w:r>
      <w:r w:rsidR="007233A8">
        <w:rPr>
          <w:rFonts w:eastAsia="DengXian"/>
        </w:rPr>
        <w:t xml:space="preserve">The </w:t>
      </w:r>
      <w:r>
        <w:rPr>
          <w:rFonts w:eastAsia="DengXian"/>
        </w:rPr>
        <w:t xml:space="preserve">source </w:t>
      </w:r>
      <w:r w:rsidR="007233A8">
        <w:rPr>
          <w:rFonts w:eastAsia="DengXian"/>
        </w:rPr>
        <w:t xml:space="preserve">NG-RAN can combine multiple Handover Required messages in a bulk way sending to the same destination. </w:t>
      </w:r>
      <w:r w:rsidR="00931854">
        <w:rPr>
          <w:rFonts w:eastAsia="DengXian"/>
        </w:rPr>
        <w:t xml:space="preserve">In order to differentiate the case that UE handover due to moving together with the MBSR from the case that UE handover to leave the MBSR, the </w:t>
      </w:r>
      <w:r w:rsidR="0019645B">
        <w:rPr>
          <w:rFonts w:eastAsia="DengXian"/>
        </w:rPr>
        <w:t>"</w:t>
      </w:r>
      <w:r w:rsidR="00931854">
        <w:rPr>
          <w:rFonts w:eastAsia="DengXian"/>
        </w:rPr>
        <w:t>move together</w:t>
      </w:r>
      <w:r w:rsidR="0019645B">
        <w:rPr>
          <w:rFonts w:eastAsia="DengXian"/>
        </w:rPr>
        <w:t>"</w:t>
      </w:r>
      <w:r w:rsidR="00931854" w:rsidRPr="000F751F">
        <w:rPr>
          <w:rFonts w:eastAsia="DengXian"/>
        </w:rPr>
        <w:t xml:space="preserve"> </w:t>
      </w:r>
      <w:r w:rsidR="00931854">
        <w:rPr>
          <w:rFonts w:eastAsia="DengXian"/>
        </w:rPr>
        <w:t xml:space="preserve">is included to </w:t>
      </w:r>
      <w:r w:rsidR="007233A8">
        <w:rPr>
          <w:rFonts w:eastAsia="DengXian"/>
        </w:rPr>
        <w:t>indicate that the UE is moving together with the MBSR.</w:t>
      </w:r>
    </w:p>
    <w:p w14:paraId="777C87FC" w14:textId="2FC21B21" w:rsidR="007233A8" w:rsidRDefault="002348EA" w:rsidP="0009086A">
      <w:pPr>
        <w:pStyle w:val="B1"/>
        <w:rPr>
          <w:rFonts w:eastAsia="DengXian"/>
        </w:rPr>
      </w:pPr>
      <w:r>
        <w:rPr>
          <w:rFonts w:eastAsia="DengXian"/>
        </w:rPr>
        <w:t>6</w:t>
      </w:r>
      <w:r w:rsidR="007233A8">
        <w:rPr>
          <w:rFonts w:eastAsia="DengXian"/>
        </w:rPr>
        <w:t>.</w:t>
      </w:r>
      <w:r w:rsidR="007233A8">
        <w:rPr>
          <w:rFonts w:eastAsia="DengXian"/>
        </w:rPr>
        <w:tab/>
        <w:t>The AMF-UE may determine to select a new AMF-UE for the specific UE, and invoke Create UE Context Request (UE Context (Link ID), UE info</w:t>
      </w:r>
      <w:r>
        <w:rPr>
          <w:rFonts w:eastAsia="DengXian"/>
        </w:rPr>
        <w:t xml:space="preserve">, </w:t>
      </w:r>
      <w:r w:rsidR="0019645B">
        <w:rPr>
          <w:rFonts w:eastAsia="DengXian"/>
        </w:rPr>
        <w:t>"</w:t>
      </w:r>
      <w:r>
        <w:rPr>
          <w:rFonts w:eastAsia="DengXian"/>
        </w:rPr>
        <w:t>move together</w:t>
      </w:r>
      <w:r w:rsidR="0019645B">
        <w:rPr>
          <w:rFonts w:eastAsia="DengXian"/>
        </w:rPr>
        <w:t>"</w:t>
      </w:r>
      <w:r w:rsidR="007233A8">
        <w:rPr>
          <w:rFonts w:eastAsia="DengXian"/>
        </w:rPr>
        <w:t xml:space="preserve">) towards the new AMF-UE. The UE Context includes the Link ID </w:t>
      </w:r>
      <w:r>
        <w:rPr>
          <w:rFonts w:eastAsia="DengXian"/>
        </w:rPr>
        <w:t xml:space="preserve">when </w:t>
      </w:r>
      <w:r w:rsidR="0019645B">
        <w:rPr>
          <w:rFonts w:eastAsia="DengXian"/>
        </w:rPr>
        <w:t>"</w:t>
      </w:r>
      <w:r>
        <w:rPr>
          <w:rFonts w:eastAsia="DengXian"/>
        </w:rPr>
        <w:t>move together</w:t>
      </w:r>
      <w:r w:rsidR="0019645B">
        <w:rPr>
          <w:rFonts w:eastAsia="DengXian"/>
        </w:rPr>
        <w:t>"</w:t>
      </w:r>
      <w:r>
        <w:rPr>
          <w:rFonts w:eastAsia="DengXian"/>
        </w:rPr>
        <w:t xml:space="preserve"> is received</w:t>
      </w:r>
      <w:r w:rsidR="007233A8">
        <w:rPr>
          <w:rFonts w:eastAsia="DengXian"/>
        </w:rPr>
        <w:t>.</w:t>
      </w:r>
    </w:p>
    <w:p w14:paraId="29848267" w14:textId="60D37D6F" w:rsidR="007233A8" w:rsidRDefault="002348EA" w:rsidP="0009086A">
      <w:pPr>
        <w:pStyle w:val="B1"/>
        <w:rPr>
          <w:rFonts w:eastAsia="DengXian"/>
        </w:rPr>
      </w:pPr>
      <w:r>
        <w:rPr>
          <w:rFonts w:eastAsia="DengXian"/>
        </w:rPr>
        <w:t>7</w:t>
      </w:r>
      <w:r w:rsidR="007233A8">
        <w:rPr>
          <w:rFonts w:eastAsia="DengXian"/>
        </w:rPr>
        <w:t>.</w:t>
      </w:r>
      <w:r w:rsidR="007233A8">
        <w:rPr>
          <w:rFonts w:eastAsia="DengXian"/>
        </w:rPr>
        <w:tab/>
        <w:t xml:space="preserve">The handover procedure for the UE continues. In case new AMF-UE is not selected and </w:t>
      </w:r>
      <w:r>
        <w:rPr>
          <w:rFonts w:eastAsia="DengXian"/>
        </w:rPr>
        <w:t>the UE moves together with the MBSR</w:t>
      </w:r>
      <w:r w:rsidR="007233A8">
        <w:rPr>
          <w:rFonts w:eastAsia="DengXian"/>
        </w:rPr>
        <w:t>, the AMF-UE sends the UE info</w:t>
      </w:r>
      <w:r>
        <w:rPr>
          <w:rFonts w:eastAsia="DengXian"/>
        </w:rPr>
        <w:t xml:space="preserve"> </w:t>
      </w:r>
      <w:r w:rsidR="007233A8">
        <w:rPr>
          <w:rFonts w:eastAsia="DengXian"/>
        </w:rPr>
        <w:t xml:space="preserve">to the target NG-RAN. In case new AMF-UE is selected and </w:t>
      </w:r>
      <w:r w:rsidR="009F6D0D">
        <w:rPr>
          <w:rFonts w:eastAsia="DengXian"/>
        </w:rPr>
        <w:t>the UE moves together with the MBSR</w:t>
      </w:r>
      <w:r w:rsidR="007233A8">
        <w:rPr>
          <w:rFonts w:eastAsia="DengXian"/>
        </w:rPr>
        <w:t xml:space="preserve">, if the new Link ID related to the </w:t>
      </w:r>
      <w:r w:rsidR="009F6D0D">
        <w:rPr>
          <w:rFonts w:eastAsia="DengXian"/>
        </w:rPr>
        <w:t>MBSR associated with the</w:t>
      </w:r>
      <w:r w:rsidR="009F6D0D" w:rsidRPr="00D53982">
        <w:rPr>
          <w:rFonts w:eastAsia="DengXian"/>
        </w:rPr>
        <w:t xml:space="preserve"> </w:t>
      </w:r>
      <w:r w:rsidR="007233A8">
        <w:rPr>
          <w:rFonts w:eastAsia="DengXian"/>
        </w:rPr>
        <w:t>Link ID has not been allocated, the new AMF-UE allocates a new Link ID. The new AMF-UE sends the new Link ID and the UE info to the target NG-RAN. The target NG-RAN associates the MBSR with the Link ID, or the new Link ID if received.</w:t>
      </w:r>
    </w:p>
    <w:p w14:paraId="5D08F9CC" w14:textId="2C7FE9A9" w:rsidR="007233A8" w:rsidRDefault="009F6D0D" w:rsidP="0009086A">
      <w:pPr>
        <w:pStyle w:val="B1"/>
        <w:rPr>
          <w:rFonts w:eastAsia="DengXian"/>
        </w:rPr>
      </w:pPr>
      <w:r>
        <w:rPr>
          <w:rFonts w:eastAsia="DengXian"/>
        </w:rPr>
        <w:t>8</w:t>
      </w:r>
      <w:r w:rsidR="007233A8">
        <w:rPr>
          <w:rFonts w:eastAsia="DengXian"/>
        </w:rPr>
        <w:t>.</w:t>
      </w:r>
      <w:r w:rsidR="007233A8">
        <w:rPr>
          <w:rFonts w:eastAsia="DengXian"/>
        </w:rPr>
        <w:tab/>
        <w:t>In case step 3 is performed, the new AMF-UE responds to the AMF-UE.</w:t>
      </w:r>
    </w:p>
    <w:p w14:paraId="3AEDA5C4" w14:textId="4233C62C" w:rsidR="007233A8" w:rsidRDefault="009F6D0D" w:rsidP="0009086A">
      <w:pPr>
        <w:pStyle w:val="B1"/>
        <w:rPr>
          <w:rFonts w:eastAsia="DengXian"/>
        </w:rPr>
      </w:pPr>
      <w:r>
        <w:rPr>
          <w:rFonts w:eastAsia="DengXian"/>
        </w:rPr>
        <w:t>9</w:t>
      </w:r>
      <w:r w:rsidR="007233A8">
        <w:rPr>
          <w:rFonts w:eastAsia="DengXian"/>
        </w:rPr>
        <w:t>.</w:t>
      </w:r>
      <w:r w:rsidR="007233A8">
        <w:rPr>
          <w:rFonts w:eastAsia="DengXian"/>
        </w:rPr>
        <w:tab/>
        <w:t>The AMF-UE sends Handover Command (UE info) to the source NG-RAN. The UE info includes the associated MBSR info.</w:t>
      </w:r>
    </w:p>
    <w:p w14:paraId="7BF6FC68" w14:textId="495E842B" w:rsidR="009F6D0D" w:rsidRPr="00D53982" w:rsidRDefault="009F6D0D" w:rsidP="009F6D0D">
      <w:pPr>
        <w:pStyle w:val="B1"/>
        <w:rPr>
          <w:rFonts w:eastAsia="DengXian"/>
        </w:rPr>
      </w:pPr>
      <w:r>
        <w:rPr>
          <w:rFonts w:eastAsia="DengXian"/>
        </w:rPr>
        <w:t>10.</w:t>
      </w:r>
      <w:r>
        <w:rPr>
          <w:rFonts w:eastAsia="DengXian"/>
        </w:rPr>
        <w:tab/>
        <w:t xml:space="preserve">The resources used between the UE and the MBSR may not change, </w:t>
      </w:r>
      <w:r w:rsidR="00834217">
        <w:rPr>
          <w:rFonts w:eastAsia="DengXian"/>
        </w:rPr>
        <w:t xml:space="preserve">and </w:t>
      </w:r>
      <w:r>
        <w:rPr>
          <w:rFonts w:eastAsia="DengXian"/>
        </w:rPr>
        <w:t>t</w:t>
      </w:r>
      <w:r>
        <w:rPr>
          <w:rFonts w:eastAsia="DengXian"/>
          <w:lang w:eastAsia="zh-CN"/>
        </w:rPr>
        <w:t>he source NG-RAN may or may not send Handover Command to the UE depends on RAN procedures.</w:t>
      </w:r>
    </w:p>
    <w:p w14:paraId="04832E65" w14:textId="77777777" w:rsidR="009F6D0D" w:rsidRPr="009D35EA" w:rsidRDefault="009F6D0D" w:rsidP="009F6D0D">
      <w:pPr>
        <w:pStyle w:val="Heading5"/>
        <w:rPr>
          <w:rFonts w:eastAsia="DengXian"/>
        </w:rPr>
      </w:pPr>
      <w:bookmarkStart w:id="285" w:name="_Toc104390042"/>
      <w:bookmarkStart w:id="286" w:name="_Toc112738507"/>
      <w:bookmarkStart w:id="287" w:name="_Toc117259903"/>
      <w:r w:rsidRPr="009D35EA">
        <w:rPr>
          <w:rFonts w:eastAsia="DengXian"/>
        </w:rPr>
        <w:t>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ab/>
        <w:t>Xn handover</w:t>
      </w:r>
      <w:bookmarkEnd w:id="285"/>
      <w:bookmarkEnd w:id="286"/>
      <w:bookmarkEnd w:id="287"/>
    </w:p>
    <w:p w14:paraId="37978F8A" w14:textId="77777777" w:rsidR="009F6D0D" w:rsidRPr="009D35EA" w:rsidRDefault="009F6D0D" w:rsidP="009F6D0D">
      <w:pPr>
        <w:pStyle w:val="TH"/>
        <w:rPr>
          <w:rFonts w:eastAsia="DengXian"/>
        </w:rPr>
      </w:pPr>
      <w:r w:rsidRPr="009D35EA">
        <w:rPr>
          <w:rFonts w:eastAsia="DengXian"/>
        </w:rPr>
        <w:object w:dxaOrig="12053" w:dyaOrig="4569" w14:anchorId="436493B4">
          <v:shape id="_x0000_i1033" type="#_x0000_t75" style="width:479.55pt;height:182.7pt" o:ole="">
            <v:imagedata r:id="rId29" o:title=""/>
          </v:shape>
          <o:OLEObject Type="Embed" ProgID="Visio.Drawing.15" ShapeID="_x0000_i1033" DrawAspect="Content" ObjectID="_1727874227" r:id="rId30"/>
        </w:object>
      </w:r>
    </w:p>
    <w:p w14:paraId="4C6A7979" w14:textId="77777777" w:rsidR="009F6D0D" w:rsidRPr="009D35EA" w:rsidRDefault="009F6D0D" w:rsidP="009F6D0D">
      <w:pPr>
        <w:pStyle w:val="TF"/>
        <w:rPr>
          <w:rFonts w:eastAsia="DengXian"/>
        </w:rPr>
      </w:pPr>
      <w:r w:rsidRPr="009D35EA">
        <w:rPr>
          <w:rFonts w:eastAsia="DengXian"/>
        </w:rPr>
        <w:t>Figure 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 xml:space="preserve">-1: </w:t>
      </w:r>
      <w:r w:rsidRPr="00D53982">
        <w:rPr>
          <w:rFonts w:eastAsia="DengXian"/>
        </w:rPr>
        <w:t xml:space="preserve">Mobile Base Station Relay </w:t>
      </w:r>
      <w:r>
        <w:rPr>
          <w:rFonts w:eastAsia="DengXian"/>
        </w:rPr>
        <w:t>Xn</w:t>
      </w:r>
      <w:r w:rsidRPr="00D53982">
        <w:rPr>
          <w:rFonts w:eastAsia="DengXian"/>
        </w:rPr>
        <w:t xml:space="preserve"> handover with UEs</w:t>
      </w:r>
    </w:p>
    <w:p w14:paraId="2BC2F6B8" w14:textId="77777777" w:rsidR="009F6D0D" w:rsidRPr="009D35EA" w:rsidRDefault="009F6D0D" w:rsidP="009F6D0D">
      <w:pPr>
        <w:pStyle w:val="B1"/>
        <w:rPr>
          <w:rFonts w:eastAsia="DengXian"/>
        </w:rPr>
      </w:pPr>
      <w:r w:rsidRPr="009D35EA">
        <w:rPr>
          <w:rFonts w:eastAsia="DengXian"/>
        </w:rPr>
        <w:t>1.</w:t>
      </w:r>
      <w:r w:rsidRPr="009D35EA">
        <w:rPr>
          <w:rFonts w:eastAsia="DengXian"/>
        </w:rPr>
        <w:tab/>
        <w:t xml:space="preserve">The UE </w:t>
      </w:r>
      <w:r>
        <w:rPr>
          <w:rFonts w:eastAsia="DengXian"/>
        </w:rPr>
        <w:t>moves together with the MBSR and both the UE and the MBSR performs Xn handover procedure</w:t>
      </w:r>
      <w:r w:rsidRPr="009D35EA">
        <w:rPr>
          <w:rFonts w:eastAsia="DengXian"/>
        </w:rPr>
        <w:t>.</w:t>
      </w:r>
    </w:p>
    <w:p w14:paraId="717FA990" w14:textId="77777777" w:rsidR="009F6D0D" w:rsidRPr="00D53982" w:rsidRDefault="009F6D0D" w:rsidP="009F6D0D">
      <w:pPr>
        <w:rPr>
          <w:rFonts w:eastAsia="DengXian"/>
        </w:rPr>
      </w:pPr>
      <w:r w:rsidRPr="00D53982">
        <w:rPr>
          <w:rFonts w:eastAsia="DengXian"/>
        </w:rPr>
        <w:t xml:space="preserve">The following steps </w:t>
      </w:r>
      <w:r>
        <w:rPr>
          <w:rFonts w:eastAsia="DengXian"/>
        </w:rPr>
        <w:t>2</w:t>
      </w:r>
      <w:r w:rsidRPr="00D53982">
        <w:rPr>
          <w:rFonts w:eastAsia="DengXian"/>
        </w:rPr>
        <w:t>-</w:t>
      </w:r>
      <w:r>
        <w:rPr>
          <w:rFonts w:eastAsia="DengXian"/>
        </w:rPr>
        <w:t>3 are performed</w:t>
      </w:r>
      <w:r w:rsidRPr="00D53982">
        <w:rPr>
          <w:rFonts w:eastAsia="DengXian"/>
        </w:rPr>
        <w:t xml:space="preserve"> per UE.</w:t>
      </w:r>
    </w:p>
    <w:p w14:paraId="4998E668" w14:textId="38366254" w:rsidR="009F6D0D" w:rsidRDefault="009F6D0D" w:rsidP="009F6D0D">
      <w:pPr>
        <w:pStyle w:val="B1"/>
        <w:rPr>
          <w:rFonts w:eastAsia="DengXian"/>
        </w:rPr>
      </w:pPr>
      <w:r w:rsidRPr="009D35EA">
        <w:rPr>
          <w:rFonts w:eastAsia="DengXian"/>
        </w:rPr>
        <w:t>2.</w:t>
      </w:r>
      <w:r w:rsidRPr="009D35EA">
        <w:rPr>
          <w:rFonts w:eastAsia="DengXian"/>
        </w:rPr>
        <w:tab/>
      </w:r>
      <w:r w:rsidRPr="00D53982">
        <w:rPr>
          <w:rFonts w:eastAsia="DengXian"/>
        </w:rPr>
        <w:t xml:space="preserve">The </w:t>
      </w:r>
      <w:r>
        <w:rPr>
          <w:rFonts w:eastAsia="DengXian"/>
        </w:rPr>
        <w:t xml:space="preserve">target </w:t>
      </w:r>
      <w:r w:rsidRPr="00D53982">
        <w:rPr>
          <w:rFonts w:eastAsia="DengXian"/>
        </w:rPr>
        <w:t xml:space="preserve">NG-RAN sends </w:t>
      </w:r>
      <w:r>
        <w:rPr>
          <w:rFonts w:eastAsia="DengXian"/>
        </w:rPr>
        <w:t xml:space="preserve">Path Switch </w:t>
      </w:r>
      <w:r w:rsidRPr="00D53982">
        <w:rPr>
          <w:rFonts w:eastAsia="DengXian"/>
        </w:rPr>
        <w:t>(UE info</w:t>
      </w:r>
      <w:r>
        <w:rPr>
          <w:rFonts w:eastAsia="DengXian"/>
        </w:rPr>
        <w:t xml:space="preserve">, </w:t>
      </w:r>
      <w:r w:rsidR="0019645B">
        <w:rPr>
          <w:rFonts w:eastAsia="DengXian"/>
        </w:rPr>
        <w:t>"</w:t>
      </w:r>
      <w:r>
        <w:rPr>
          <w:rFonts w:eastAsia="DengXian"/>
        </w:rPr>
        <w:t>move together</w:t>
      </w:r>
      <w:r w:rsidR="0019645B">
        <w:rPr>
          <w:rFonts w:eastAsia="DengXian"/>
        </w:rPr>
        <w:t>"</w:t>
      </w:r>
      <w:r w:rsidRPr="00D53982">
        <w:rPr>
          <w:rFonts w:eastAsia="DengXian"/>
        </w:rPr>
        <w:t>) per the UE associated with the MBSR towards the AMF-UE according to the Link ID</w:t>
      </w:r>
      <w:r>
        <w:rPr>
          <w:rFonts w:eastAsia="DengXian"/>
        </w:rPr>
        <w:t xml:space="preserve"> in the UE context.</w:t>
      </w:r>
      <w:r w:rsidRPr="00D53982">
        <w:rPr>
          <w:rFonts w:eastAsia="DengXian"/>
        </w:rPr>
        <w:t xml:space="preserve"> The target NG-RAN can combine multiple </w:t>
      </w:r>
      <w:r>
        <w:rPr>
          <w:rFonts w:eastAsia="DengXian"/>
        </w:rPr>
        <w:t xml:space="preserve">Path Switch </w:t>
      </w:r>
      <w:r w:rsidRPr="00D53982">
        <w:rPr>
          <w:rFonts w:eastAsia="DengXian"/>
        </w:rPr>
        <w:t xml:space="preserve">messages in a bulk way sending to the same destination. </w:t>
      </w:r>
      <w:r>
        <w:rPr>
          <w:rFonts w:eastAsia="DengXian"/>
        </w:rPr>
        <w:t>In order to differentiate the case that UE handover due to moving together with the MBSR from the case that UE handover to leave the MBSR, t</w:t>
      </w:r>
      <w:r w:rsidRPr="00D53982">
        <w:rPr>
          <w:rFonts w:eastAsia="DengXian"/>
        </w:rPr>
        <w:t xml:space="preserve">he </w:t>
      </w:r>
      <w:r w:rsidR="0019645B">
        <w:rPr>
          <w:rFonts w:eastAsia="DengXian"/>
        </w:rPr>
        <w:t>"</w:t>
      </w:r>
      <w:r>
        <w:rPr>
          <w:rFonts w:eastAsia="DengXian"/>
        </w:rPr>
        <w:t>move together</w:t>
      </w:r>
      <w:r w:rsidR="0019645B">
        <w:rPr>
          <w:rFonts w:eastAsia="DengXian"/>
        </w:rPr>
        <w:t>"</w:t>
      </w:r>
      <w:r>
        <w:rPr>
          <w:rFonts w:eastAsia="DengXian"/>
        </w:rPr>
        <w:t xml:space="preserve"> is included to </w:t>
      </w:r>
      <w:r w:rsidRPr="00D53982">
        <w:rPr>
          <w:rFonts w:eastAsia="DengXian"/>
        </w:rPr>
        <w:t>indicate that the UE is moving together with the MBSR.</w:t>
      </w:r>
    </w:p>
    <w:p w14:paraId="09CC0F9B" w14:textId="518D8D5D" w:rsidR="009F6D0D" w:rsidRDefault="009F6D0D" w:rsidP="009F6D0D">
      <w:pPr>
        <w:pStyle w:val="B1"/>
        <w:rPr>
          <w:rFonts w:eastAsia="DengXian"/>
        </w:rPr>
      </w:pPr>
      <w:r>
        <w:rPr>
          <w:rFonts w:eastAsia="DengXian"/>
        </w:rPr>
        <w:lastRenderedPageBreak/>
        <w:t>3</w:t>
      </w:r>
      <w:r w:rsidRPr="009D35EA">
        <w:rPr>
          <w:rFonts w:eastAsia="DengXian"/>
        </w:rPr>
        <w:t>.</w:t>
      </w:r>
      <w:r w:rsidRPr="009D35EA">
        <w:rPr>
          <w:rFonts w:eastAsia="DengXian"/>
        </w:rPr>
        <w:tab/>
        <w:t xml:space="preserve">The </w:t>
      </w:r>
      <w:r>
        <w:rPr>
          <w:rFonts w:eastAsia="DengXian"/>
        </w:rPr>
        <w:t xml:space="preserve">Xn </w:t>
      </w:r>
      <w:r w:rsidRPr="009D35EA">
        <w:rPr>
          <w:rFonts w:eastAsia="DengXian"/>
        </w:rPr>
        <w:t>handover procedure for the UE continues.</w:t>
      </w:r>
    </w:p>
    <w:p w14:paraId="747F6F64" w14:textId="77777777" w:rsidR="009F6D0D" w:rsidRDefault="009F6D0D" w:rsidP="009F6D0D">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The target NG-RAN also sends Path Switch (MBSR info) to the AMF-MBSR.</w:t>
      </w:r>
    </w:p>
    <w:p w14:paraId="5AE139B8" w14:textId="40DA25AF" w:rsidR="009F6D0D" w:rsidRDefault="009F6D0D" w:rsidP="0009086A">
      <w:pPr>
        <w:pStyle w:val="B1"/>
        <w:rPr>
          <w:rFonts w:eastAsia="DengXian"/>
          <w:lang w:eastAsia="zh-CN"/>
        </w:rPr>
      </w:pPr>
      <w:r>
        <w:rPr>
          <w:rFonts w:eastAsia="DengXian" w:hint="eastAsia"/>
          <w:lang w:eastAsia="zh-CN"/>
        </w:rPr>
        <w:t>5</w:t>
      </w:r>
      <w:r>
        <w:rPr>
          <w:rFonts w:eastAsia="DengXian"/>
          <w:lang w:eastAsia="zh-CN"/>
        </w:rPr>
        <w:t>.</w:t>
      </w:r>
      <w:r>
        <w:rPr>
          <w:rFonts w:eastAsia="DengXian"/>
          <w:lang w:eastAsia="zh-CN"/>
        </w:rPr>
        <w:tab/>
        <w:t>The Xn handover procedure for the MBSR continues.</w:t>
      </w:r>
      <w:r w:rsidRPr="003E7D49">
        <w:rPr>
          <w:rFonts w:eastAsia="DengXian"/>
        </w:rPr>
        <w:t xml:space="preserve"> </w:t>
      </w:r>
      <w:r>
        <w:rPr>
          <w:rFonts w:eastAsia="DengXian"/>
        </w:rPr>
        <w:t>The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1CBA0E1C" w14:textId="7365356F" w:rsidR="004A7CD4" w:rsidRPr="000832EC" w:rsidRDefault="004A7CD4" w:rsidP="0009086A">
      <w:pPr>
        <w:pStyle w:val="Heading3"/>
        <w:rPr>
          <w:rFonts w:eastAsia="DengXian"/>
          <w:lang w:eastAsia="zh-CN"/>
        </w:rPr>
      </w:pPr>
      <w:bookmarkStart w:id="288" w:name="_Toc100980675"/>
      <w:bookmarkStart w:id="289" w:name="_Toc104390043"/>
      <w:bookmarkStart w:id="290" w:name="_Toc112738508"/>
      <w:bookmarkStart w:id="291" w:name="_Toc117259904"/>
      <w:bookmarkEnd w:id="284"/>
      <w:r w:rsidRPr="000832EC">
        <w:rPr>
          <w:rFonts w:eastAsia="DengXian"/>
          <w:lang w:eastAsia="zh-CN"/>
        </w:rPr>
        <w:t>6.</w:t>
      </w:r>
      <w:r w:rsidR="000D168A">
        <w:rPr>
          <w:rFonts w:eastAsia="DengXian"/>
          <w:lang w:eastAsia="zh-CN"/>
        </w:rPr>
        <w:t>4</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270"/>
      <w:bookmarkEnd w:id="288"/>
      <w:bookmarkEnd w:id="289"/>
      <w:bookmarkEnd w:id="290"/>
      <w:bookmarkEnd w:id="291"/>
    </w:p>
    <w:p w14:paraId="28BBFAAD" w14:textId="77777777" w:rsidR="004A7CD4" w:rsidRPr="00366606" w:rsidRDefault="004A7CD4" w:rsidP="004A7CD4">
      <w:pPr>
        <w:rPr>
          <w:rFonts w:eastAsia="DengXian"/>
          <w:b/>
        </w:rPr>
      </w:pPr>
      <w:bookmarkStart w:id="292" w:name="_Toc500949103"/>
      <w:bookmarkStart w:id="293" w:name="_Toc20473562"/>
      <w:r>
        <w:rPr>
          <w:rFonts w:eastAsia="DengXian"/>
          <w:b/>
        </w:rPr>
        <w:t>AMF (serving UE)</w:t>
      </w:r>
      <w:r w:rsidRPr="00366606">
        <w:rPr>
          <w:rFonts w:eastAsia="DengXian"/>
          <w:b/>
        </w:rPr>
        <w:t>:</w:t>
      </w:r>
    </w:p>
    <w:p w14:paraId="4E8C82A8" w14:textId="77777777" w:rsidR="004A7CD4" w:rsidRDefault="004A7CD4" w:rsidP="0009086A">
      <w:pPr>
        <w:pStyle w:val="B1"/>
        <w:rPr>
          <w:rFonts w:eastAsia="DengXian"/>
        </w:rPr>
      </w:pPr>
      <w:r>
        <w:rPr>
          <w:rFonts w:eastAsia="DengXian"/>
        </w:rPr>
        <w:t>-</w:t>
      </w:r>
      <w:r>
        <w:rPr>
          <w:rFonts w:eastAsia="DengXian"/>
        </w:rPr>
        <w:tab/>
        <w:t>Support mapping UE context with Link ID.</w:t>
      </w:r>
    </w:p>
    <w:p w14:paraId="7F7D4FA1" w14:textId="79E22983"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 xml:space="preserve">receiving MBSR information as well as </w:t>
      </w:r>
      <w:r>
        <w:rPr>
          <w:rFonts w:eastAsia="DengXian"/>
        </w:rPr>
        <w:t>sending and receiving Link ID along with the UE information to/from NG-RAN.</w:t>
      </w:r>
    </w:p>
    <w:p w14:paraId="0564C336" w14:textId="2484AD03" w:rsidR="004A7CD4" w:rsidRDefault="004A7CD4" w:rsidP="0009086A">
      <w:pPr>
        <w:pStyle w:val="B1"/>
        <w:rPr>
          <w:rFonts w:eastAsia="DengXian"/>
        </w:rPr>
      </w:pPr>
      <w:r>
        <w:rPr>
          <w:rFonts w:eastAsia="DengXian"/>
        </w:rPr>
        <w:t>-</w:t>
      </w:r>
      <w:r>
        <w:rPr>
          <w:rFonts w:eastAsia="DengXian"/>
        </w:rPr>
        <w:tab/>
        <w:t>Support sending Registration Area information to UE according to the TAI list configuration of MBSR.</w:t>
      </w:r>
    </w:p>
    <w:p w14:paraId="05A19B81" w14:textId="4B8A4D8A" w:rsidR="004A7CD4" w:rsidRDefault="004A7CD4" w:rsidP="0009086A">
      <w:pPr>
        <w:pStyle w:val="B1"/>
        <w:rPr>
          <w:rFonts w:eastAsia="DengXian"/>
        </w:rPr>
      </w:pPr>
      <w:r>
        <w:rPr>
          <w:rFonts w:eastAsia="DengXian" w:hint="eastAsia"/>
        </w:rPr>
        <w:t>-</w:t>
      </w:r>
      <w:r>
        <w:rPr>
          <w:rFonts w:eastAsia="DengXian"/>
        </w:rPr>
        <w:tab/>
        <w:t>Support bulk UE context transfer operation according to Link ID.</w:t>
      </w:r>
    </w:p>
    <w:p w14:paraId="13CD71FD" w14:textId="06055E09" w:rsidR="00731843" w:rsidRDefault="00731843" w:rsidP="00731843">
      <w:pPr>
        <w:pStyle w:val="B1"/>
        <w:rPr>
          <w:rFonts w:eastAsia="DengXian"/>
        </w:rPr>
      </w:pPr>
      <w:r>
        <w:rPr>
          <w:rFonts w:eastAsia="DengXian" w:hint="eastAsia"/>
          <w:lang w:eastAsia="zh-CN"/>
        </w:rPr>
        <w:t>-</w:t>
      </w:r>
      <w:r>
        <w:rPr>
          <w:rFonts w:eastAsia="DengXian"/>
          <w:lang w:eastAsia="zh-CN"/>
        </w:rPr>
        <w:tab/>
        <w:t xml:space="preserve">Support indicating </w:t>
      </w:r>
      <w:r w:rsidR="0019645B">
        <w:rPr>
          <w:rFonts w:eastAsia="DengXian"/>
          <w:lang w:eastAsia="zh-CN"/>
        </w:rPr>
        <w:t>"</w:t>
      </w:r>
      <w:r>
        <w:rPr>
          <w:rFonts w:eastAsia="DengXian"/>
          <w:lang w:eastAsia="zh-CN"/>
        </w:rPr>
        <w:t>move together</w:t>
      </w:r>
      <w:r w:rsidR="0019645B">
        <w:rPr>
          <w:rFonts w:eastAsia="DengXian"/>
          <w:lang w:eastAsia="zh-CN"/>
        </w:rPr>
        <w:t>"</w:t>
      </w:r>
      <w:r>
        <w:rPr>
          <w:rFonts w:eastAsia="DengXian"/>
          <w:lang w:eastAsia="zh-CN"/>
        </w:rPr>
        <w:t xml:space="preserve"> to UDM in case.</w:t>
      </w:r>
    </w:p>
    <w:p w14:paraId="23D74FC6" w14:textId="77777777" w:rsidR="004A7CD4" w:rsidRPr="00366606" w:rsidRDefault="004A7CD4" w:rsidP="004A7CD4">
      <w:pPr>
        <w:rPr>
          <w:rFonts w:eastAsia="DengXian"/>
          <w:b/>
        </w:rPr>
      </w:pPr>
      <w:r>
        <w:rPr>
          <w:rFonts w:eastAsia="DengXian"/>
          <w:b/>
        </w:rPr>
        <w:t>NG-RAN</w:t>
      </w:r>
      <w:r w:rsidRPr="00366606">
        <w:rPr>
          <w:rFonts w:eastAsia="DengXian"/>
          <w:b/>
        </w:rPr>
        <w:t>:</w:t>
      </w:r>
    </w:p>
    <w:p w14:paraId="161C2358" w14:textId="10EE0F27"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5084943A"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093743D3" w14:textId="77777777" w:rsidR="004A7CD4" w:rsidRDefault="004A7CD4" w:rsidP="0009086A">
      <w:pPr>
        <w:pStyle w:val="B1"/>
        <w:rPr>
          <w:rFonts w:eastAsia="DengXian"/>
        </w:rPr>
      </w:pPr>
      <w:r>
        <w:rPr>
          <w:rFonts w:eastAsia="DengXian" w:hint="eastAsia"/>
        </w:rPr>
        <w:t>-</w:t>
      </w:r>
      <w:r>
        <w:rPr>
          <w:rFonts w:eastAsia="DengXian"/>
        </w:rPr>
        <w:tab/>
        <w:t>Support sending and receiving Link ID along with the UE information to/from AMF.</w:t>
      </w:r>
    </w:p>
    <w:p w14:paraId="2831A575" w14:textId="215EA1F5"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determining AMF for UE based on Link ID</w:t>
      </w:r>
      <w:r>
        <w:rPr>
          <w:rFonts w:eastAsia="DengXian"/>
        </w:rPr>
        <w:t>.</w:t>
      </w:r>
    </w:p>
    <w:p w14:paraId="2CFFE4DB" w14:textId="77777777" w:rsidR="002A29EB" w:rsidRPr="00480FE4" w:rsidRDefault="002A29EB" w:rsidP="002A29EB">
      <w:pPr>
        <w:rPr>
          <w:rFonts w:eastAsia="DengXian"/>
          <w:b/>
        </w:rPr>
      </w:pPr>
      <w:r>
        <w:rPr>
          <w:rFonts w:eastAsia="DengXian"/>
          <w:b/>
        </w:rPr>
        <w:t>UDM</w:t>
      </w:r>
      <w:r w:rsidRPr="00480FE4">
        <w:rPr>
          <w:rFonts w:eastAsia="DengXian"/>
          <w:b/>
        </w:rPr>
        <w:t>:</w:t>
      </w:r>
    </w:p>
    <w:p w14:paraId="6FFB7641" w14:textId="6DD0A2EB" w:rsidR="002A29EB" w:rsidRPr="00480FE4" w:rsidRDefault="002A29EB" w:rsidP="002A29EB">
      <w:pPr>
        <w:pStyle w:val="B1"/>
        <w:rPr>
          <w:rFonts w:eastAsia="DengXian"/>
        </w:rPr>
      </w:pPr>
      <w:r w:rsidRPr="00480FE4">
        <w:rPr>
          <w:rFonts w:eastAsia="DengXian" w:hint="eastAsia"/>
        </w:rPr>
        <w:t>-</w:t>
      </w:r>
      <w:r w:rsidRPr="00480FE4">
        <w:rPr>
          <w:rFonts w:eastAsia="DengXian"/>
        </w:rPr>
        <w:tab/>
        <w:t xml:space="preserve">Support </w:t>
      </w:r>
      <w:r>
        <w:rPr>
          <w:rFonts w:eastAsia="DengXian"/>
        </w:rPr>
        <w:t xml:space="preserve">suspending/resuming deregistration notification to the old AMF-UE who indicated </w:t>
      </w:r>
      <w:r w:rsidR="0019645B">
        <w:rPr>
          <w:rFonts w:eastAsia="DengXian"/>
        </w:rPr>
        <w:t>"</w:t>
      </w:r>
      <w:r>
        <w:rPr>
          <w:rFonts w:eastAsia="DengXian"/>
        </w:rPr>
        <w:t>move together</w:t>
      </w:r>
      <w:r w:rsidR="0019645B">
        <w:rPr>
          <w:rFonts w:eastAsia="DengXian"/>
        </w:rPr>
        <w:t>"</w:t>
      </w:r>
      <w:r>
        <w:rPr>
          <w:rFonts w:eastAsia="DengXian"/>
        </w:rPr>
        <w:t xml:space="preserve"> according to whether the new AMF-UE indicates </w:t>
      </w:r>
      <w:r w:rsidR="0019645B">
        <w:rPr>
          <w:rFonts w:eastAsia="DengXian"/>
        </w:rPr>
        <w:t>"</w:t>
      </w:r>
      <w:r>
        <w:rPr>
          <w:rFonts w:eastAsia="DengXian"/>
        </w:rPr>
        <w:t>move together</w:t>
      </w:r>
      <w:r w:rsidR="0019645B">
        <w:rPr>
          <w:rFonts w:eastAsia="DengXian"/>
        </w:rPr>
        <w:t>"</w:t>
      </w:r>
      <w:r>
        <w:rPr>
          <w:rFonts w:eastAsia="DengXian"/>
        </w:rPr>
        <w:t xml:space="preserve"> or not</w:t>
      </w:r>
      <w:r w:rsidRPr="00480FE4">
        <w:rPr>
          <w:rFonts w:eastAsia="DengXian"/>
        </w:rPr>
        <w:t>.</w:t>
      </w:r>
    </w:p>
    <w:p w14:paraId="135B18B9" w14:textId="515F76B8" w:rsidR="004A7CD4" w:rsidRPr="000832EC" w:rsidRDefault="004A7CD4" w:rsidP="0009086A">
      <w:pPr>
        <w:pStyle w:val="Heading2"/>
        <w:rPr>
          <w:rFonts w:eastAsia="DengXian"/>
        </w:rPr>
      </w:pPr>
      <w:bookmarkStart w:id="294" w:name="_Toc100980676"/>
      <w:bookmarkStart w:id="295" w:name="_Toc104390044"/>
      <w:bookmarkStart w:id="296" w:name="_Toc112738509"/>
      <w:bookmarkStart w:id="297" w:name="_Toc117259905"/>
      <w:bookmarkEnd w:id="292"/>
      <w:bookmarkEnd w:id="293"/>
      <w:r w:rsidRPr="000832EC">
        <w:rPr>
          <w:rFonts w:eastAsia="DengXian"/>
          <w:lang w:eastAsia="zh-CN"/>
        </w:rPr>
        <w:t>6.</w:t>
      </w:r>
      <w:r w:rsidR="00E82A06">
        <w:rPr>
          <w:rFonts w:eastAsia="DengXian"/>
          <w:lang w:eastAsia="zh-CN"/>
        </w:rPr>
        <w:t>5</w:t>
      </w:r>
      <w:r w:rsidRPr="000832EC">
        <w:rPr>
          <w:rFonts w:eastAsia="DengXian"/>
          <w:lang w:eastAsia="ko-KR"/>
        </w:rPr>
        <w:tab/>
      </w:r>
      <w:r w:rsidRPr="000832EC">
        <w:rPr>
          <w:rFonts w:eastAsia="DengXian"/>
        </w:rPr>
        <w:t>Solution</w:t>
      </w:r>
      <w:r w:rsidRPr="000832EC">
        <w:rPr>
          <w:rFonts w:eastAsia="DengXian"/>
          <w:lang w:eastAsia="zh-CN"/>
        </w:rPr>
        <w:t xml:space="preserve"> #</w:t>
      </w:r>
      <w:r w:rsidR="00E82A06">
        <w:rPr>
          <w:rFonts w:eastAsia="DengXian"/>
          <w:lang w:eastAsia="zh-CN"/>
        </w:rPr>
        <w:t>5</w:t>
      </w:r>
      <w:r w:rsidRPr="000832EC">
        <w:rPr>
          <w:rFonts w:eastAsia="DengXian"/>
        </w:rPr>
        <w:t xml:space="preserve">: </w:t>
      </w:r>
      <w:r>
        <w:rPr>
          <w:rFonts w:eastAsia="DengXian"/>
        </w:rPr>
        <w:t>Mobile termination procedure due to mobility</w:t>
      </w:r>
      <w:bookmarkEnd w:id="294"/>
      <w:bookmarkEnd w:id="295"/>
      <w:bookmarkEnd w:id="296"/>
      <w:bookmarkEnd w:id="297"/>
    </w:p>
    <w:p w14:paraId="28D034A5" w14:textId="4C013688" w:rsidR="004A7CD4" w:rsidRPr="000832EC" w:rsidRDefault="004A7CD4" w:rsidP="0009086A">
      <w:pPr>
        <w:pStyle w:val="Heading3"/>
        <w:rPr>
          <w:rFonts w:eastAsia="DengXian"/>
          <w:lang w:eastAsia="ko-KR"/>
        </w:rPr>
      </w:pPr>
      <w:bookmarkStart w:id="298" w:name="_Toc100980677"/>
      <w:bookmarkStart w:id="299" w:name="_Toc104390045"/>
      <w:bookmarkStart w:id="300" w:name="_Toc112738510"/>
      <w:bookmarkStart w:id="301" w:name="_Toc117259906"/>
      <w:r w:rsidRPr="000832EC">
        <w:rPr>
          <w:rFonts w:eastAsia="DengXian"/>
          <w:lang w:eastAsia="ko-KR"/>
        </w:rPr>
        <w:t>6.</w:t>
      </w:r>
      <w:r w:rsidR="00E82A06">
        <w:rPr>
          <w:rFonts w:eastAsia="DengXian"/>
          <w:lang w:eastAsia="ko-KR"/>
        </w:rPr>
        <w:t>5</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298"/>
      <w:bookmarkEnd w:id="299"/>
      <w:bookmarkEnd w:id="300"/>
      <w:bookmarkEnd w:id="301"/>
    </w:p>
    <w:p w14:paraId="55A4492D" w14:textId="0ED84ED7" w:rsidR="007233A8" w:rsidRDefault="007233A8" w:rsidP="004A7CD4">
      <w:pPr>
        <w:rPr>
          <w:rFonts w:eastAsiaTheme="minorEastAsia"/>
          <w:lang w:eastAsia="zh-CN"/>
        </w:rPr>
      </w:pPr>
      <w:r>
        <w:rPr>
          <w:rFonts w:eastAsiaTheme="minorEastAsia"/>
          <w:lang w:eastAsia="zh-CN"/>
        </w:rPr>
        <w:t xml:space="preserve">This solution addresses </w:t>
      </w:r>
      <w:r w:rsidR="008422E8" w:rsidRPr="009D35EA">
        <w:rPr>
          <w:rFonts w:eastAsia="DengXian"/>
          <w:lang w:eastAsia="zh-CN"/>
        </w:rPr>
        <w:t>Key Issue #</w:t>
      </w:r>
      <w:r w:rsidR="008422E8">
        <w:rPr>
          <w:rFonts w:eastAsia="DengXian"/>
          <w:lang w:eastAsia="zh-CN"/>
        </w:rPr>
        <w:t xml:space="preserve">2 and </w:t>
      </w:r>
      <w:r>
        <w:rPr>
          <w:rFonts w:eastAsiaTheme="minorEastAsia"/>
          <w:lang w:eastAsia="zh-CN"/>
        </w:rPr>
        <w:t>Key Issue #3 for mobility. This solution is based on solution#4, i.e.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Default="007233A8" w:rsidP="004A7CD4">
      <w:pPr>
        <w:rPr>
          <w:rFonts w:eastAsiaTheme="minorEastAsia"/>
          <w:lang w:eastAsia="zh-CN"/>
        </w:rPr>
      </w:pPr>
      <w:r>
        <w:rPr>
          <w:rFonts w:eastAsiaTheme="minorEastAsia"/>
          <w:lang w:eastAsia="zh-CN"/>
        </w:rPr>
        <w:t>This solution addresses the mobile termination when UE moves together with MBSR without performing successive mobile registration.</w:t>
      </w:r>
    </w:p>
    <w:p w14:paraId="6DA26634" w14:textId="0536BC0C" w:rsidR="004A7CD4" w:rsidRPr="000832EC" w:rsidRDefault="004A7CD4" w:rsidP="0009086A">
      <w:pPr>
        <w:pStyle w:val="Heading3"/>
        <w:rPr>
          <w:rFonts w:eastAsia="DengXian"/>
        </w:rPr>
      </w:pPr>
      <w:bookmarkStart w:id="302" w:name="_Toc100980678"/>
      <w:bookmarkStart w:id="303" w:name="_Toc104390046"/>
      <w:bookmarkStart w:id="304" w:name="_Toc112738511"/>
      <w:bookmarkStart w:id="305" w:name="_Toc117259907"/>
      <w:r w:rsidRPr="000832EC">
        <w:rPr>
          <w:rFonts w:eastAsia="DengXian"/>
        </w:rPr>
        <w:t>6.</w:t>
      </w:r>
      <w:r w:rsidR="00A70069">
        <w:rPr>
          <w:rFonts w:eastAsia="DengXian"/>
          <w:lang w:eastAsia="zh-CN"/>
        </w:rPr>
        <w:t>5</w:t>
      </w:r>
      <w:r w:rsidRPr="000832EC">
        <w:rPr>
          <w:rFonts w:eastAsia="DengXian"/>
        </w:rPr>
        <w:t>.2</w:t>
      </w:r>
      <w:r w:rsidRPr="000832EC">
        <w:rPr>
          <w:rFonts w:eastAsia="DengXian"/>
        </w:rPr>
        <w:tab/>
        <w:t>Functional description</w:t>
      </w:r>
      <w:r>
        <w:rPr>
          <w:rFonts w:eastAsia="DengXian"/>
        </w:rPr>
        <w:t>s</w:t>
      </w:r>
      <w:bookmarkEnd w:id="302"/>
      <w:bookmarkEnd w:id="303"/>
      <w:bookmarkEnd w:id="304"/>
      <w:bookmarkEnd w:id="305"/>
    </w:p>
    <w:p w14:paraId="00B6D029" w14:textId="29101327" w:rsidR="008422E8" w:rsidRDefault="008422E8" w:rsidP="008422E8">
      <w:pPr>
        <w:rPr>
          <w:rFonts w:eastAsia="DengXian"/>
          <w:lang w:eastAsia="ko-KR"/>
        </w:rPr>
      </w:pPr>
      <w:r>
        <w:rPr>
          <w:rFonts w:eastAsia="DengXian"/>
          <w:lang w:eastAsia="ko-KR"/>
        </w:rPr>
        <w:t xml:space="preserve">In this solution, the AMF serving </w:t>
      </w:r>
      <w:r w:rsidR="00A238A7">
        <w:rPr>
          <w:rFonts w:eastAsia="DengXian"/>
          <w:lang w:eastAsia="ko-KR"/>
        </w:rPr>
        <w:t xml:space="preserve">a </w:t>
      </w:r>
      <w:r>
        <w:rPr>
          <w:rFonts w:eastAsia="DengXian"/>
          <w:lang w:eastAsia="ko-KR"/>
        </w:rPr>
        <w:t xml:space="preserve">UE knows the AMF serving </w:t>
      </w:r>
      <w:r w:rsidR="00A238A7">
        <w:rPr>
          <w:rFonts w:eastAsia="DengXian"/>
          <w:lang w:eastAsia="ko-KR"/>
        </w:rPr>
        <w:t xml:space="preserve">the </w:t>
      </w:r>
      <w:r>
        <w:rPr>
          <w:rFonts w:eastAsia="DengXian"/>
          <w:lang w:eastAsia="ko-KR"/>
        </w:rPr>
        <w:t xml:space="preserve">MBSR, </w:t>
      </w:r>
      <w:r w:rsidR="00A238A7">
        <w:rPr>
          <w:rFonts w:eastAsia="DengXian"/>
          <w:lang w:eastAsia="ko-KR"/>
        </w:rPr>
        <w:t xml:space="preserve">and </w:t>
      </w:r>
      <w:r>
        <w:rPr>
          <w:rFonts w:eastAsia="DengXian"/>
          <w:lang w:eastAsia="ko-KR"/>
        </w:rPr>
        <w:t xml:space="preserve">when the UE needs to be paged, the AMF serving </w:t>
      </w:r>
      <w:r w:rsidR="00A238A7">
        <w:rPr>
          <w:rFonts w:eastAsia="DengXian"/>
          <w:lang w:eastAsia="ko-KR"/>
        </w:rPr>
        <w:t xml:space="preserve">the </w:t>
      </w:r>
      <w:r>
        <w:rPr>
          <w:rFonts w:eastAsia="DengXian"/>
          <w:lang w:eastAsia="ko-KR"/>
        </w:rPr>
        <w:t xml:space="preserve">UE can forward the paging to the AMF serving </w:t>
      </w:r>
      <w:r w:rsidR="00A238A7">
        <w:rPr>
          <w:rFonts w:eastAsia="DengXian"/>
          <w:lang w:eastAsia="ko-KR"/>
        </w:rPr>
        <w:t xml:space="preserve">the </w:t>
      </w:r>
      <w:r>
        <w:rPr>
          <w:rFonts w:eastAsia="DengXian"/>
          <w:lang w:eastAsia="ko-KR"/>
        </w:rPr>
        <w:t xml:space="preserve">MBSR, and the AMF serving </w:t>
      </w:r>
      <w:r w:rsidR="00A238A7">
        <w:rPr>
          <w:rFonts w:eastAsia="DengXian"/>
          <w:lang w:eastAsia="ko-KR"/>
        </w:rPr>
        <w:t xml:space="preserve">the </w:t>
      </w:r>
      <w:r>
        <w:rPr>
          <w:rFonts w:eastAsia="DengXian"/>
          <w:lang w:eastAsia="ko-KR"/>
        </w:rPr>
        <w:t>MBSR pages the UE. In order to make the AMF serving</w:t>
      </w:r>
      <w:r w:rsidR="00A50816">
        <w:rPr>
          <w:rFonts w:eastAsia="DengXian"/>
          <w:lang w:eastAsia="ko-KR"/>
        </w:rPr>
        <w:t xml:space="preserve"> the</w:t>
      </w:r>
      <w:r>
        <w:rPr>
          <w:rFonts w:eastAsia="DengXian"/>
          <w:lang w:eastAsia="ko-KR"/>
        </w:rPr>
        <w:t xml:space="preserve"> UE know the AMF serving </w:t>
      </w:r>
      <w:r w:rsidR="00A50816">
        <w:rPr>
          <w:rFonts w:eastAsia="DengXian"/>
          <w:lang w:eastAsia="ko-KR"/>
        </w:rPr>
        <w:t xml:space="preserve">the </w:t>
      </w:r>
      <w:r>
        <w:rPr>
          <w:rFonts w:eastAsia="DengXian"/>
          <w:lang w:eastAsia="ko-KR"/>
        </w:rPr>
        <w:t xml:space="preserve">MBSR, the AMF serving </w:t>
      </w:r>
      <w:r w:rsidR="00A50816">
        <w:rPr>
          <w:rFonts w:eastAsia="DengXian"/>
          <w:lang w:eastAsia="ko-KR"/>
        </w:rPr>
        <w:t xml:space="preserve">the </w:t>
      </w:r>
      <w:r>
        <w:rPr>
          <w:rFonts w:eastAsia="DengXian"/>
          <w:lang w:eastAsia="ko-KR"/>
        </w:rPr>
        <w:t xml:space="preserve">UE needs to manage the association between </w:t>
      </w:r>
      <w:r w:rsidR="00A50816">
        <w:rPr>
          <w:rFonts w:eastAsia="DengXian"/>
          <w:lang w:eastAsia="ko-KR"/>
        </w:rPr>
        <w:t xml:space="preserve">the </w:t>
      </w:r>
      <w:r>
        <w:rPr>
          <w:rFonts w:eastAsia="DengXian"/>
          <w:lang w:eastAsia="ko-KR"/>
        </w:rPr>
        <w:t xml:space="preserve">UE and MBSR as well as between the MBSR and the AMF ID indicating the AMF serving </w:t>
      </w:r>
      <w:r w:rsidR="00A50816">
        <w:rPr>
          <w:rFonts w:eastAsia="DengXian"/>
          <w:lang w:eastAsia="ko-KR"/>
        </w:rPr>
        <w:t xml:space="preserve">the </w:t>
      </w:r>
      <w:r>
        <w:rPr>
          <w:rFonts w:eastAsia="DengXian"/>
          <w:lang w:eastAsia="ko-KR"/>
        </w:rPr>
        <w:t>MBSR.</w:t>
      </w:r>
    </w:p>
    <w:p w14:paraId="005C66A7" w14:textId="270E11A4" w:rsidR="008422E8" w:rsidRDefault="008422E8" w:rsidP="008422E8">
      <w:pPr>
        <w:rPr>
          <w:rFonts w:eastAsia="DengXian"/>
          <w:lang w:eastAsia="ko-KR"/>
        </w:rPr>
      </w:pPr>
      <w:r>
        <w:rPr>
          <w:rFonts w:eastAsia="DengXian"/>
          <w:lang w:eastAsia="ko-KR"/>
        </w:rPr>
        <w:t xml:space="preserve">Considering the 5G-GUTI of MBSR changes frequently, the AMF serving </w:t>
      </w:r>
      <w:r w:rsidR="00A50816">
        <w:rPr>
          <w:rFonts w:eastAsia="DengXian"/>
          <w:lang w:eastAsia="ko-KR"/>
        </w:rPr>
        <w:t xml:space="preserve">the </w:t>
      </w:r>
      <w:r>
        <w:rPr>
          <w:rFonts w:eastAsia="DengXian"/>
          <w:lang w:eastAsia="ko-KR"/>
        </w:rPr>
        <w:t xml:space="preserve">UE needs to allocates a Link ID for the MBSR, and sends the association of Link ID and MBSR to the AMF serving </w:t>
      </w:r>
      <w:r w:rsidR="00A50816">
        <w:rPr>
          <w:rFonts w:eastAsia="DengXian"/>
          <w:lang w:eastAsia="ko-KR"/>
        </w:rPr>
        <w:t xml:space="preserve">the </w:t>
      </w:r>
      <w:r>
        <w:rPr>
          <w:rFonts w:eastAsia="DengXian"/>
          <w:lang w:eastAsia="ko-KR"/>
        </w:rPr>
        <w:t xml:space="preserve">MBSR, so that </w:t>
      </w:r>
      <w:r w:rsidR="00A50816">
        <w:rPr>
          <w:rFonts w:eastAsia="DengXian"/>
          <w:lang w:eastAsia="ko-KR"/>
        </w:rPr>
        <w:t xml:space="preserve">the </w:t>
      </w:r>
      <w:r>
        <w:rPr>
          <w:rFonts w:eastAsia="DengXian"/>
          <w:lang w:eastAsia="ko-KR"/>
        </w:rPr>
        <w:t xml:space="preserve">AMF serving </w:t>
      </w:r>
      <w:r w:rsidR="00A50816">
        <w:rPr>
          <w:rFonts w:eastAsia="DengXian"/>
          <w:lang w:eastAsia="ko-KR"/>
        </w:rPr>
        <w:t xml:space="preserve">the </w:t>
      </w:r>
      <w:r>
        <w:rPr>
          <w:rFonts w:eastAsia="DengXian"/>
          <w:lang w:eastAsia="ko-KR"/>
        </w:rPr>
        <w:t xml:space="preserve">MBSR can associate the MBSR with the Link ID. The Link ID consists of AMF ID of the AMF that allocates it and a </w:t>
      </w:r>
      <w:r>
        <w:rPr>
          <w:rFonts w:eastAsia="DengXian"/>
          <w:lang w:eastAsia="ko-KR"/>
        </w:rPr>
        <w:lastRenderedPageBreak/>
        <w:t xml:space="preserve">unique ID within the AMF. When the AMF serving </w:t>
      </w:r>
      <w:r w:rsidR="00A50816">
        <w:rPr>
          <w:rFonts w:eastAsia="DengXian"/>
          <w:lang w:eastAsia="ko-KR"/>
        </w:rPr>
        <w:t xml:space="preserve">the </w:t>
      </w:r>
      <w:r>
        <w:rPr>
          <w:rFonts w:eastAsia="DengXian"/>
          <w:lang w:eastAsia="ko-KR"/>
        </w:rPr>
        <w:t xml:space="preserve">MBSR is changed, the new AMF serving </w:t>
      </w:r>
      <w:r w:rsidR="00A50816">
        <w:rPr>
          <w:rFonts w:eastAsia="DengXian"/>
          <w:lang w:eastAsia="ko-KR"/>
        </w:rPr>
        <w:t xml:space="preserve">the </w:t>
      </w:r>
      <w:r>
        <w:rPr>
          <w:rFonts w:eastAsia="DengXian"/>
          <w:lang w:eastAsia="ko-KR"/>
        </w:rPr>
        <w:t xml:space="preserve">MBSR can notify the AMF change event to the AMF serving </w:t>
      </w:r>
      <w:r w:rsidR="00A50816">
        <w:rPr>
          <w:rFonts w:eastAsia="DengXian"/>
          <w:lang w:eastAsia="ko-KR"/>
        </w:rPr>
        <w:t xml:space="preserve">the </w:t>
      </w:r>
      <w:r>
        <w:rPr>
          <w:rFonts w:eastAsia="DengXian"/>
          <w:lang w:eastAsia="ko-KR"/>
        </w:rPr>
        <w:t>UE according to the Link ID.</w:t>
      </w:r>
    </w:p>
    <w:p w14:paraId="1C061A17" w14:textId="77777777" w:rsidR="004A7CD4" w:rsidRDefault="004A7CD4" w:rsidP="004A7CD4">
      <w:pPr>
        <w:rPr>
          <w:rFonts w:eastAsia="DengXian"/>
          <w:lang w:eastAsia="ko-KR"/>
        </w:rPr>
      </w:pPr>
      <w:r>
        <w:rPr>
          <w:rFonts w:eastAsia="DengXian"/>
          <w:lang w:eastAsia="ko-KR"/>
        </w:rPr>
        <w:t xml:space="preserve">The following figure shows the data model for the mobile termination when </w:t>
      </w:r>
      <w:r>
        <w:rPr>
          <w:rFonts w:eastAsiaTheme="minorEastAsia"/>
          <w:lang w:eastAsia="zh-CN"/>
        </w:rPr>
        <w:t>UE moves together with MBSR without performing successive mobile registration</w:t>
      </w:r>
      <w:r>
        <w:rPr>
          <w:rFonts w:eastAsia="DengXian"/>
          <w:lang w:eastAsia="ko-KR"/>
        </w:rPr>
        <w:t>:</w:t>
      </w:r>
    </w:p>
    <w:p w14:paraId="3123AE3C" w14:textId="7F645171" w:rsidR="004A7CD4" w:rsidRPr="000832EC" w:rsidRDefault="008422E8" w:rsidP="0009086A">
      <w:pPr>
        <w:pStyle w:val="TH"/>
        <w:rPr>
          <w:rFonts w:eastAsia="DengXian"/>
        </w:rPr>
      </w:pPr>
      <w:r w:rsidRPr="009D35EA">
        <w:rPr>
          <w:rFonts w:eastAsia="DengXian"/>
        </w:rPr>
        <w:object w:dxaOrig="8994" w:dyaOrig="6781" w14:anchorId="541FB187">
          <v:shape id="_x0000_i1034" type="#_x0000_t75" style="width:379.7pt;height:287.3pt" o:ole="">
            <v:imagedata r:id="rId31" o:title=""/>
          </v:shape>
          <o:OLEObject Type="Embed" ProgID="Visio.Drawing.15" ShapeID="_x0000_i1034" DrawAspect="Content" ObjectID="_1727874228" r:id="rId32"/>
        </w:object>
      </w:r>
    </w:p>
    <w:p w14:paraId="40E01162" w14:textId="76523E4C" w:rsidR="004A7CD4" w:rsidRPr="000832EC" w:rsidRDefault="004A7CD4" w:rsidP="0009086A">
      <w:pPr>
        <w:pStyle w:val="TF"/>
        <w:rPr>
          <w:rFonts w:eastAsia="DengXian"/>
        </w:rPr>
      </w:pPr>
      <w:r w:rsidRPr="000832EC">
        <w:rPr>
          <w:rFonts w:eastAsia="DengXian"/>
        </w:rPr>
        <w:t>Figure 6.</w:t>
      </w:r>
      <w:r w:rsidR="00A70069">
        <w:rPr>
          <w:rFonts w:eastAsia="DengXian"/>
        </w:rPr>
        <w:t>5</w:t>
      </w:r>
      <w:r w:rsidRPr="000832EC">
        <w:rPr>
          <w:rFonts w:eastAsia="DengXian"/>
        </w:rPr>
        <w:t>.</w:t>
      </w:r>
      <w:r>
        <w:rPr>
          <w:rFonts w:eastAsia="DengXian"/>
        </w:rPr>
        <w:t>2</w:t>
      </w:r>
      <w:r w:rsidRPr="000832EC">
        <w:rPr>
          <w:rFonts w:eastAsia="DengXian"/>
        </w:rPr>
        <w:t xml:space="preserve">-1: </w:t>
      </w:r>
      <w:r>
        <w:rPr>
          <w:rFonts w:eastAsia="DengXian"/>
        </w:rPr>
        <w:t>Data model</w:t>
      </w:r>
    </w:p>
    <w:p w14:paraId="793148B1" w14:textId="52F8C189" w:rsidR="007233A8" w:rsidRDefault="007233A8" w:rsidP="004A7CD4">
      <w:pPr>
        <w:rPr>
          <w:rFonts w:eastAsia="DengXian"/>
          <w:lang w:eastAsia="ko-KR"/>
        </w:rPr>
      </w:pPr>
      <w:r>
        <w:rPr>
          <w:rFonts w:eastAsia="DengXian"/>
          <w:lang w:eastAsia="ko-KR"/>
        </w:rPr>
        <w:t xml:space="preserve">Each UE is served by an AMF (AMF serving UE, A.K.A. AMF-UE), which holds the UE Context. When the UE </w:t>
      </w:r>
      <w:r w:rsidR="008422E8">
        <w:rPr>
          <w:rFonts w:eastAsia="DengXian"/>
          <w:lang w:eastAsia="ko-KR"/>
        </w:rPr>
        <w:t>camps on</w:t>
      </w:r>
      <w:r>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8422E8">
        <w:rPr>
          <w:rFonts w:eastAsia="DengXian"/>
          <w:lang w:eastAsia="ko-KR"/>
        </w:rPr>
        <w:t>camps on</w:t>
      </w:r>
      <w:r>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w:t>
      </w:r>
      <w:r w:rsidR="001A4B27">
        <w:rPr>
          <w:rFonts w:eastAsia="DengXian"/>
          <w:lang w:eastAsia="ko-KR"/>
        </w:rPr>
        <w:t>see</w:t>
      </w:r>
      <w:r>
        <w:rPr>
          <w:rFonts w:eastAsia="DengXian"/>
          <w:lang w:eastAsia="ko-KR"/>
        </w:rPr>
        <w:t xml:space="preserve"> clause</w:t>
      </w:r>
      <w:r w:rsidR="001A4B27">
        <w:rPr>
          <w:rFonts w:eastAsia="DengXian"/>
          <w:lang w:eastAsia="ko-KR"/>
        </w:rPr>
        <w:t xml:space="preserve">s </w:t>
      </w:r>
      <w:r>
        <w:rPr>
          <w:rFonts w:eastAsia="DengXian"/>
          <w:lang w:eastAsia="ko-KR"/>
        </w:rPr>
        <w:t>6.</w:t>
      </w:r>
      <w:r w:rsidR="008422E8">
        <w:rPr>
          <w:rFonts w:eastAsia="DengXian"/>
          <w:lang w:eastAsia="ko-KR"/>
        </w:rPr>
        <w:t>4</w:t>
      </w:r>
      <w:r>
        <w:rPr>
          <w:rFonts w:eastAsia="DengXian"/>
          <w:lang w:eastAsia="ko-KR"/>
        </w:rPr>
        <w:t>.3.1, 6.</w:t>
      </w:r>
      <w:r w:rsidR="008422E8">
        <w:rPr>
          <w:rFonts w:eastAsia="DengXian"/>
          <w:lang w:eastAsia="ko-KR"/>
        </w:rPr>
        <w:t>4</w:t>
      </w:r>
      <w:r>
        <w:rPr>
          <w:rFonts w:eastAsia="DengXian"/>
          <w:lang w:eastAsia="ko-KR"/>
        </w:rPr>
        <w:t>.3.</w:t>
      </w:r>
      <w:r w:rsidR="008422E8">
        <w:rPr>
          <w:rFonts w:eastAsia="DengXian"/>
          <w:lang w:eastAsia="ko-KR"/>
        </w:rPr>
        <w:t>2</w:t>
      </w:r>
      <w:r>
        <w:rPr>
          <w:rFonts w:eastAsia="DengXian"/>
          <w:lang w:eastAsia="ko-KR"/>
        </w:rPr>
        <w:t xml:space="preserve"> and 6.</w:t>
      </w:r>
      <w:r w:rsidR="008422E8">
        <w:rPr>
          <w:rFonts w:eastAsia="DengXian"/>
          <w:lang w:eastAsia="ko-KR"/>
        </w:rPr>
        <w:t>4</w:t>
      </w:r>
      <w:r>
        <w:rPr>
          <w:rFonts w:eastAsia="DengXian"/>
          <w:lang w:eastAsia="ko-KR"/>
        </w:rPr>
        <w:t>.3.</w:t>
      </w:r>
      <w:r w:rsidR="008422E8">
        <w:rPr>
          <w:rFonts w:eastAsia="DengXian"/>
          <w:lang w:eastAsia="ko-KR"/>
        </w:rPr>
        <w:t>3</w:t>
      </w:r>
      <w:r>
        <w:rPr>
          <w:rFonts w:eastAsia="DengXian"/>
          <w:lang w:eastAsia="ko-KR"/>
        </w:rPr>
        <w:t>).</w:t>
      </w:r>
    </w:p>
    <w:p w14:paraId="1321DBAB" w14:textId="5B2C0687" w:rsidR="007233A8" w:rsidRDefault="007233A8" w:rsidP="004A7CD4">
      <w:pPr>
        <w:rPr>
          <w:rFonts w:eastAsia="DengXian"/>
          <w:lang w:eastAsia="ko-KR"/>
        </w:rPr>
      </w:pPr>
      <w:r>
        <w:rPr>
          <w:rFonts w:eastAsia="DengXian"/>
          <w:lang w:eastAsia="ko-KR"/>
        </w:rPr>
        <w:t xml:space="preserve">Each Mobile Base Station Relay (MBSR) is served by an AMF (AMF serving MBSR, A.K.A. AMF-MBSR), which holds the MBSR Context. The MBSR Context includes the dynamic MBSR ID (i.e. 5G-GUTI) that known by NG-RAN, and includes multiple Link IDs that dynamically assigned by AMFs serving the UEs that </w:t>
      </w:r>
      <w:r w:rsidR="008422E8">
        <w:rPr>
          <w:rFonts w:eastAsia="DengXian"/>
          <w:lang w:eastAsia="ko-KR"/>
        </w:rPr>
        <w:t>camp on</w:t>
      </w:r>
      <w:r>
        <w:rPr>
          <w:rFonts w:eastAsia="DengXian"/>
          <w:lang w:eastAsia="ko-KR"/>
        </w:rPr>
        <w:t xml:space="preserve"> the MBSR. Different Link ID in the MBSR Context indicates different AMF.</w:t>
      </w:r>
      <w:r w:rsidR="008422E8">
        <w:rPr>
          <w:rFonts w:eastAsia="DengXian"/>
          <w:lang w:eastAsia="ko-KR"/>
        </w:rPr>
        <w:t xml:space="preserve"> A UE count associated with each Link ID is </w:t>
      </w:r>
      <w:r w:rsidR="005A6921">
        <w:rPr>
          <w:rFonts w:eastAsia="DengXian"/>
          <w:lang w:eastAsia="ko-KR"/>
        </w:rPr>
        <w:t xml:space="preserve">also </w:t>
      </w:r>
      <w:r w:rsidR="008422E8">
        <w:rPr>
          <w:rFonts w:eastAsia="DengXian"/>
          <w:lang w:eastAsia="ko-KR"/>
        </w:rPr>
        <w:t>included in the MBSR context, which is used to indicate the number of UEs camp on the MBSR served by the same AMF that is indicated by the AMF ID in the Link ID.</w:t>
      </w:r>
    </w:p>
    <w:p w14:paraId="2B758200" w14:textId="5C0BE1DF" w:rsidR="004A7CD4" w:rsidRPr="000832EC" w:rsidRDefault="004A7CD4" w:rsidP="0009086A">
      <w:pPr>
        <w:pStyle w:val="Heading3"/>
        <w:rPr>
          <w:rFonts w:eastAsia="DengXian"/>
        </w:rPr>
      </w:pPr>
      <w:bookmarkStart w:id="306" w:name="_Toc100980679"/>
      <w:bookmarkStart w:id="307" w:name="_Toc104390047"/>
      <w:bookmarkStart w:id="308" w:name="_Toc112738512"/>
      <w:bookmarkStart w:id="309" w:name="_Toc117259908"/>
      <w:r w:rsidRPr="000832EC">
        <w:rPr>
          <w:rFonts w:eastAsia="DengXian"/>
        </w:rPr>
        <w:t>6.</w:t>
      </w:r>
      <w:r w:rsidR="00C64B6B">
        <w:rPr>
          <w:rFonts w:eastAsia="DengXian"/>
        </w:rPr>
        <w:t>5</w:t>
      </w:r>
      <w:r w:rsidRPr="000832EC">
        <w:rPr>
          <w:rFonts w:eastAsia="DengXian"/>
        </w:rPr>
        <w:t>.3</w:t>
      </w:r>
      <w:r w:rsidRPr="000832EC">
        <w:rPr>
          <w:rFonts w:eastAsia="DengXian"/>
        </w:rPr>
        <w:tab/>
        <w:t>Procedures</w:t>
      </w:r>
      <w:bookmarkEnd w:id="306"/>
      <w:bookmarkEnd w:id="307"/>
      <w:bookmarkEnd w:id="308"/>
      <w:bookmarkEnd w:id="309"/>
    </w:p>
    <w:p w14:paraId="5608F617" w14:textId="621C526A" w:rsidR="004A7CD4" w:rsidRPr="000832EC" w:rsidRDefault="004A7CD4" w:rsidP="0009086A">
      <w:pPr>
        <w:pStyle w:val="Heading4"/>
        <w:rPr>
          <w:rFonts w:eastAsia="DengXian"/>
        </w:rPr>
      </w:pPr>
      <w:bookmarkStart w:id="310" w:name="_Toc100980680"/>
      <w:bookmarkStart w:id="311" w:name="_Toc104390048"/>
      <w:bookmarkStart w:id="312" w:name="_Toc112738513"/>
      <w:bookmarkStart w:id="313" w:name="_Toc117259909"/>
      <w:r w:rsidRPr="000832EC">
        <w:rPr>
          <w:rFonts w:eastAsia="DengXian"/>
        </w:rPr>
        <w:t>6.</w:t>
      </w:r>
      <w:r w:rsidR="00C64B6B">
        <w:rPr>
          <w:rFonts w:eastAsia="DengXian"/>
        </w:rPr>
        <w:t>5</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310"/>
      <w:bookmarkEnd w:id="311"/>
      <w:bookmarkEnd w:id="312"/>
      <w:bookmarkEnd w:id="313"/>
    </w:p>
    <w:p w14:paraId="262CC94C" w14:textId="3A51A74D" w:rsidR="007233A8" w:rsidRDefault="007233A8" w:rsidP="004A7CD4">
      <w:pPr>
        <w:rPr>
          <w:rFonts w:eastAsiaTheme="minorEastAsia"/>
          <w:lang w:eastAsia="zh-CN"/>
        </w:rPr>
      </w:pPr>
      <w:r>
        <w:rPr>
          <w:rFonts w:eastAsiaTheme="minorEastAsia"/>
          <w:lang w:eastAsia="zh-CN"/>
        </w:rPr>
        <w:t>As described in clause 6.4.1</w:t>
      </w:r>
      <w:r w:rsidR="003A391F" w:rsidRPr="003A391F">
        <w:rPr>
          <w:rFonts w:eastAsia="DengXian"/>
          <w:lang w:eastAsia="zh-CN"/>
        </w:rPr>
        <w:t xml:space="preserve"> </w:t>
      </w:r>
      <w:r w:rsidR="003A391F">
        <w:rPr>
          <w:rFonts w:eastAsia="DengXian"/>
          <w:lang w:eastAsia="zh-CN"/>
        </w:rPr>
        <w:t>of solution #4</w:t>
      </w:r>
      <w:r>
        <w:rPr>
          <w:rFonts w:eastAsiaTheme="minorEastAsia"/>
          <w:lang w:eastAsia="zh-CN"/>
        </w:rPr>
        <w:t>, the UE will keep silent as possible as it can when moving with MBSR, i.e. no mobility registration, so the AMF serving the UE may not know where the UE is, but the AMF knows the UE is with MBSR without knowing where MBSR is.</w:t>
      </w:r>
    </w:p>
    <w:p w14:paraId="6CB7364C" w14:textId="7E039B2F" w:rsidR="004A7CD4" w:rsidRPr="000832EC" w:rsidRDefault="007233A8" w:rsidP="00A57321">
      <w:pPr>
        <w:rPr>
          <w:rFonts w:eastAsia="DengXian"/>
        </w:rPr>
      </w:pPr>
      <w:r>
        <w:rPr>
          <w:rFonts w:eastAsiaTheme="minorEastAsia"/>
          <w:lang w:eastAsia="zh-CN"/>
        </w:rPr>
        <w:t xml:space="preserve">The Link ID is introduced to map to the MBSR in the AMF of UE in </w:t>
      </w:r>
      <w:r w:rsidR="003A391F">
        <w:rPr>
          <w:rFonts w:eastAsiaTheme="minorEastAsia"/>
          <w:lang w:eastAsia="zh-CN"/>
        </w:rPr>
        <w:t xml:space="preserve">this </w:t>
      </w:r>
      <w:r>
        <w:rPr>
          <w:rFonts w:eastAsiaTheme="minorEastAsia"/>
          <w:lang w:eastAsia="zh-CN"/>
        </w:rPr>
        <w:t xml:space="preserve">procedure because the 5G-GUTI of the MBSR will be changed without notifying to the AMF of UE. In order to make the serving AMF of UE know the serving AMF </w:t>
      </w:r>
      <w:r>
        <w:rPr>
          <w:rFonts w:eastAsiaTheme="minorEastAsia"/>
          <w:lang w:eastAsia="zh-CN"/>
        </w:rPr>
        <w:lastRenderedPageBreak/>
        <w:t>of the MBSR, whenever the serving AMF of MBSR is changed, the serving AMF of UE need to be notified according to the Link ID.</w:t>
      </w:r>
    </w:p>
    <w:p w14:paraId="4BAB04BC" w14:textId="33A8D3A4" w:rsidR="004A7CD4" w:rsidRPr="000832EC" w:rsidRDefault="003A391F" w:rsidP="007233A8">
      <w:pPr>
        <w:pStyle w:val="TH"/>
        <w:rPr>
          <w:rFonts w:eastAsia="DengXian"/>
        </w:rPr>
      </w:pPr>
      <w:r w:rsidRPr="009D35EA">
        <w:rPr>
          <w:rFonts w:eastAsia="DengXian"/>
        </w:rPr>
        <w:object w:dxaOrig="12053" w:dyaOrig="6556" w14:anchorId="510C8241">
          <v:shape id="_x0000_i1035" type="#_x0000_t75" style="width:479.55pt;height:262.85pt" o:ole="">
            <v:imagedata r:id="rId33" o:title=""/>
          </v:shape>
          <o:OLEObject Type="Embed" ProgID="Visio.Drawing.15" ShapeID="_x0000_i1035" DrawAspect="Content" ObjectID="_1727874229" r:id="rId34"/>
        </w:object>
      </w:r>
    </w:p>
    <w:p w14:paraId="7AE17556" w14:textId="46D42A43" w:rsidR="004A7CD4" w:rsidRPr="000832EC" w:rsidRDefault="004A7CD4" w:rsidP="0009086A">
      <w:pPr>
        <w:pStyle w:val="TF"/>
        <w:rPr>
          <w:rFonts w:eastAsia="DengXian"/>
        </w:rPr>
      </w:pPr>
      <w:r w:rsidRPr="000832EC">
        <w:rPr>
          <w:rFonts w:eastAsia="DengXian"/>
        </w:rPr>
        <w:t>Figure 6.</w:t>
      </w:r>
      <w:r w:rsidR="00C64B6B">
        <w:rPr>
          <w:rFonts w:eastAsia="DengXian"/>
        </w:rPr>
        <w:t>5</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5918D6E4" w14:textId="77777777" w:rsidR="00155227" w:rsidRDefault="00155227" w:rsidP="000C1860">
      <w:pPr>
        <w:pStyle w:val="B1"/>
        <w:rPr>
          <w:rFonts w:eastAsia="DengXian"/>
        </w:rPr>
      </w:pPr>
      <w:r w:rsidRPr="00155227">
        <w:rPr>
          <w:rFonts w:eastAsia="DengXian"/>
        </w:rPr>
        <w:t>1.</w:t>
      </w:r>
      <w:r w:rsidRPr="00155227">
        <w:rPr>
          <w:rFonts w:eastAsia="DengXian"/>
        </w:rPr>
        <w:tab/>
        <w:t>The UE camps on a MBSR. The UE initiates Service Request or Registration Request towards 5GC. The MBSR forwards the N1 message to the NG-RAN. The NG-RAN forwards the N1 message and includes the MBSR ID in the underlayer N2 message, e.g. 5G-GUTI of the MBSR.</w:t>
      </w:r>
    </w:p>
    <w:p w14:paraId="719DE035" w14:textId="2AB79F8A" w:rsidR="007233A8" w:rsidRDefault="007233A8" w:rsidP="000C1860">
      <w:pPr>
        <w:pStyle w:val="B1"/>
        <w:rPr>
          <w:rFonts w:eastAsia="DengXian"/>
        </w:rPr>
      </w:pPr>
      <w:r>
        <w:rPr>
          <w:rFonts w:eastAsia="DengXian"/>
        </w:rPr>
        <w:t>2.</w:t>
      </w:r>
      <w:r>
        <w:rPr>
          <w:rFonts w:eastAsia="DengXian"/>
        </w:rPr>
        <w:tab/>
        <w:t>When the UE Context includes a Link ID and associated AMF ID</w:t>
      </w:r>
      <w:r w:rsidR="00155227">
        <w:rPr>
          <w:rFonts w:eastAsia="DengXian"/>
        </w:rPr>
        <w:t xml:space="preserve"> (i.e. the UE may leave a MBSR and camps on a new MBSR)</w:t>
      </w:r>
      <w:r>
        <w:rPr>
          <w:rFonts w:eastAsia="DengXian"/>
        </w:rPr>
        <w:t>, if the associated AMF ID is different from the AMF ID in the received MBSR ID</w:t>
      </w:r>
      <w:r w:rsidR="00F4566E">
        <w:rPr>
          <w:rFonts w:eastAsia="DengXian"/>
        </w:rPr>
        <w:t xml:space="preserve"> (i.e. the UE leaves a MBSR and camps on the MBSR)</w:t>
      </w:r>
      <w:r>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Default="007233A8" w:rsidP="000C1860">
      <w:pPr>
        <w:pStyle w:val="B1"/>
        <w:rPr>
          <w:rFonts w:eastAsia="DengXian"/>
        </w:rPr>
      </w:pPr>
      <w:r>
        <w:rPr>
          <w:rFonts w:eastAsia="DengXian"/>
        </w:rPr>
        <w:tab/>
        <w:t>If the associated AMF ID is same as the AMF ID in the received MBSR ID, the AMF-UE allocates a Link ID and performs the following:</w:t>
      </w:r>
    </w:p>
    <w:p w14:paraId="2A0CD3D8" w14:textId="2C0D233A" w:rsidR="007233A8" w:rsidRDefault="007233A8" w:rsidP="007233A8">
      <w:pPr>
        <w:pStyle w:val="B2"/>
        <w:rPr>
          <w:rFonts w:eastAsia="DengXian"/>
        </w:rPr>
      </w:pPr>
      <w:r>
        <w:rPr>
          <w:rFonts w:eastAsia="DengXian"/>
        </w:rPr>
        <w:t>-</w:t>
      </w:r>
      <w:r>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r w:rsidR="00F4566E">
        <w:rPr>
          <w:rFonts w:eastAsia="DengXian"/>
        </w:rPr>
        <w:t xml:space="preserve"> (i.e. the UE still camps on the same MBSR)</w:t>
      </w:r>
      <w:r>
        <w:rPr>
          <w:rFonts w:eastAsia="DengXian"/>
        </w:rPr>
        <w:t xml:space="preserve">, the AMF-MBSR returns an indication to the AMF-UE and keeps the subscription with the Link ID and the association between the Link ID and the MBSR, otherwise </w:t>
      </w:r>
      <w:r w:rsidR="00F4566E">
        <w:rPr>
          <w:rFonts w:eastAsia="DengXian"/>
        </w:rPr>
        <w:t xml:space="preserve">(i.e. the UE leave a MBSR and camps on the MBSR) </w:t>
      </w:r>
      <w:r>
        <w:rPr>
          <w:rFonts w:eastAsia="DengXian"/>
        </w:rPr>
        <w:t>the AMF-MBSR decrease</w:t>
      </w:r>
      <w:r w:rsidR="00F4566E">
        <w:rPr>
          <w:rFonts w:eastAsia="DengXian"/>
        </w:rPr>
        <w:t>s</w:t>
      </w:r>
      <w:r>
        <w:rPr>
          <w:rFonts w:eastAsia="DengXian"/>
        </w:rPr>
        <w:t xml:space="preserve"> the count for the Link ID, associate</w:t>
      </w:r>
      <w:r w:rsidR="00F4566E">
        <w:rPr>
          <w:rFonts w:eastAsia="DengXian"/>
        </w:rPr>
        <w:t>s</w:t>
      </w:r>
      <w:r>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0F0D249E" w:rsidR="007233A8" w:rsidRDefault="007233A8" w:rsidP="007233A8">
      <w:pPr>
        <w:pStyle w:val="B2"/>
        <w:rPr>
          <w:rFonts w:eastAsia="DengXian"/>
        </w:rPr>
      </w:pPr>
      <w:r>
        <w:rPr>
          <w:rFonts w:eastAsia="DengXian"/>
        </w:rPr>
        <w:t>-</w:t>
      </w:r>
      <w:r>
        <w:rPr>
          <w:rFonts w:eastAsia="DengXian"/>
        </w:rPr>
        <w:tab/>
        <w:t>If AMF-UE changed</w:t>
      </w:r>
      <w:r w:rsidR="00F4566E">
        <w:rPr>
          <w:rFonts w:eastAsia="DengXian"/>
        </w:rPr>
        <w:t xml:space="preserve"> (i.e. no matter whether the MBSR is same, new Link ID allocated by the new AMF-UE is needed)</w:t>
      </w:r>
      <w:r>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Default="007233A8" w:rsidP="0009086A">
      <w:pPr>
        <w:pStyle w:val="B1"/>
        <w:rPr>
          <w:rFonts w:eastAsia="DengXian"/>
        </w:rPr>
      </w:pPr>
      <w:r>
        <w:rPr>
          <w:rFonts w:eastAsia="DengXian"/>
        </w:rPr>
        <w:tab/>
        <w:t>When the UE Context does not include a Link ID, the AMF-UE allocates a Link ID, which includes the AMF ID</w:t>
      </w:r>
      <w:r w:rsidR="00F4566E">
        <w:rPr>
          <w:rFonts w:eastAsia="DengXian"/>
        </w:rPr>
        <w:t xml:space="preserve"> of the AMF-UE</w:t>
      </w:r>
      <w:r>
        <w:rPr>
          <w:rFonts w:eastAsia="DengXian"/>
        </w:rPr>
        <w:t>, for the received MBSR ID, and subscribe to the AMF-MBSR with the allocated Link ID and the received MBSR ID.</w:t>
      </w:r>
      <w:r w:rsidR="00F4566E" w:rsidRPr="00F4566E">
        <w:rPr>
          <w:rFonts w:eastAsia="DengXian"/>
        </w:rPr>
        <w:t xml:space="preserve"> </w:t>
      </w:r>
      <w:r w:rsidR="00F4566E">
        <w:rPr>
          <w:rFonts w:eastAsia="DengXian"/>
        </w:rPr>
        <w:t>The AMF-UE also associates the Link ID with the AMF ID indicated by the MBSR ID.</w:t>
      </w:r>
    </w:p>
    <w:p w14:paraId="75753533" w14:textId="77777777" w:rsidR="007233A8" w:rsidRDefault="007233A8" w:rsidP="0009086A">
      <w:pPr>
        <w:pStyle w:val="B1"/>
        <w:rPr>
          <w:rFonts w:eastAsia="DengXian"/>
        </w:rPr>
      </w:pPr>
      <w:r>
        <w:rPr>
          <w:rFonts w:eastAsia="DengXian"/>
        </w:rPr>
        <w:lastRenderedPageBreak/>
        <w:tab/>
        <w:t>When subscribe request with a Link ID is received, the AMF-MBSR increase the count for the Link ID, and when unsubscribe request with a Link ID, the AMF-MBSR decrease the count of the Link ID.</w:t>
      </w:r>
    </w:p>
    <w:p w14:paraId="6CE81389" w14:textId="5DEB24EB" w:rsidR="00F4566E" w:rsidRPr="00D53982" w:rsidRDefault="00F4566E" w:rsidP="00F4566E">
      <w:pPr>
        <w:pStyle w:val="B1"/>
        <w:rPr>
          <w:rFonts w:eastAsia="DengXian"/>
        </w:rPr>
      </w:pPr>
      <w:r>
        <w:rPr>
          <w:rFonts w:eastAsia="DengXian"/>
        </w:rPr>
        <w:t>3</w:t>
      </w:r>
      <w:r w:rsidRPr="00D53982">
        <w:rPr>
          <w:rFonts w:eastAsia="DengXian"/>
        </w:rPr>
        <w:t>.</w:t>
      </w:r>
      <w:r w:rsidRPr="00D53982">
        <w:rPr>
          <w:rFonts w:eastAsia="DengXian"/>
        </w:rPr>
        <w:tab/>
        <w:t xml:space="preserve">The new AMF-UE sends a N2 message, </w:t>
      </w:r>
      <w:r w:rsidR="00031FE7">
        <w:rPr>
          <w:rFonts w:eastAsia="DengXian"/>
        </w:rPr>
        <w:t xml:space="preserve">and </w:t>
      </w:r>
      <w:r w:rsidRPr="00D53982">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w:t>
      </w:r>
      <w:r>
        <w:rPr>
          <w:rFonts w:eastAsia="DengXian"/>
        </w:rPr>
        <w:t>1</w:t>
      </w:r>
      <w:r w:rsidRPr="00D53982">
        <w:rPr>
          <w:rFonts w:eastAsia="DengXian"/>
        </w:rPr>
        <w:t>.</w:t>
      </w:r>
    </w:p>
    <w:p w14:paraId="1E4269F4" w14:textId="10DA5526" w:rsidR="00F4566E" w:rsidRPr="00D53982" w:rsidRDefault="00F4566E" w:rsidP="00F4566E">
      <w:pPr>
        <w:pStyle w:val="B1"/>
        <w:rPr>
          <w:rFonts w:eastAsia="DengXian"/>
        </w:rPr>
      </w:pPr>
      <w:r>
        <w:rPr>
          <w:rFonts w:eastAsia="DengXian"/>
        </w:rPr>
        <w:t>4</w:t>
      </w:r>
      <w:r w:rsidRPr="00D53982">
        <w:rPr>
          <w:rFonts w:eastAsia="DengXian"/>
        </w:rPr>
        <w:t>.</w:t>
      </w:r>
      <w:r w:rsidRPr="00D53982">
        <w:rPr>
          <w:rFonts w:eastAsia="DengXian"/>
        </w:rPr>
        <w:tab/>
        <w:t>The NG-RAN sends an RRC message to the UE, the RRC message may include the N1 message.</w:t>
      </w:r>
    </w:p>
    <w:p w14:paraId="74E780CA" w14:textId="77777777" w:rsidR="00F4566E" w:rsidRPr="00D53982" w:rsidRDefault="00F4566E" w:rsidP="00F4566E">
      <w:pPr>
        <w:pStyle w:val="B1"/>
        <w:rPr>
          <w:rFonts w:eastAsia="DengXian"/>
        </w:rPr>
      </w:pPr>
      <w:r>
        <w:rPr>
          <w:rFonts w:eastAsia="DengXian"/>
        </w:rPr>
        <w:t>5</w:t>
      </w:r>
      <w:r w:rsidRPr="00D53982">
        <w:rPr>
          <w:rFonts w:eastAsia="DengXian"/>
        </w:rPr>
        <w:t>.</w:t>
      </w:r>
      <w:r w:rsidRPr="00D53982">
        <w:rPr>
          <w:rFonts w:eastAsia="DengXian"/>
        </w:rPr>
        <w:tab/>
        <w:t>If the UE camps on a MBSR, the UE may suspend the mobile registration if the UE keeps camping on the MBSR (e.g. the TAI/TAC broadcasted by the MBSR does not change and the NG-RAN sends the TAI to the AMF-UE</w:t>
      </w:r>
      <w:r>
        <w:rPr>
          <w:rFonts w:eastAsia="DengXian"/>
        </w:rPr>
        <w:t xml:space="preserve"> in step 1</w:t>
      </w:r>
      <w:r w:rsidRPr="00D53982">
        <w:rPr>
          <w:rFonts w:eastAsia="DengXian"/>
        </w:rPr>
        <w:t>).</w:t>
      </w:r>
    </w:p>
    <w:p w14:paraId="6438C4C0" w14:textId="29A2EBA5" w:rsidR="007233A8" w:rsidRDefault="00F4566E" w:rsidP="0009086A">
      <w:pPr>
        <w:pStyle w:val="B1"/>
        <w:rPr>
          <w:rFonts w:eastAsia="DengXian"/>
        </w:rPr>
      </w:pPr>
      <w:r>
        <w:rPr>
          <w:rFonts w:eastAsia="DengXian"/>
        </w:rPr>
        <w:t>6</w:t>
      </w:r>
      <w:r w:rsidR="007233A8">
        <w:rPr>
          <w:rFonts w:eastAsia="DengXian"/>
        </w:rPr>
        <w:t>.</w:t>
      </w:r>
      <w:r w:rsidR="007233A8">
        <w:rPr>
          <w:rFonts w:eastAsia="DengXian"/>
        </w:rPr>
        <w:tab/>
        <w:t>When the event met, the AMF-MBSR notifies the AMF-UE with the Link ID and associated information, see clauses 6.</w:t>
      </w:r>
      <w:r>
        <w:rPr>
          <w:rFonts w:eastAsia="DengXian"/>
        </w:rPr>
        <w:t>5</w:t>
      </w:r>
      <w:r w:rsidR="007233A8">
        <w:rPr>
          <w:rFonts w:eastAsia="DengXian"/>
        </w:rPr>
        <w:t>.3.3 and 6.</w:t>
      </w:r>
      <w:r>
        <w:rPr>
          <w:rFonts w:eastAsia="DengXian"/>
        </w:rPr>
        <w:t>5</w:t>
      </w:r>
      <w:r w:rsidR="007233A8">
        <w:rPr>
          <w:rFonts w:eastAsia="DengXian"/>
        </w:rPr>
        <w:t>.3.4.</w:t>
      </w:r>
    </w:p>
    <w:p w14:paraId="290C6E79" w14:textId="4DEC5F96" w:rsidR="003A3288" w:rsidRPr="00D53982" w:rsidRDefault="003A3288" w:rsidP="00FE3F54">
      <w:pPr>
        <w:pStyle w:val="B1"/>
        <w:rPr>
          <w:rFonts w:eastAsia="DengXian"/>
        </w:rPr>
      </w:pPr>
      <w:r w:rsidRPr="00FE3F54">
        <w:rPr>
          <w:rFonts w:eastAsia="DengXian"/>
        </w:rPr>
        <w:t>7.</w:t>
      </w:r>
      <w:r w:rsidRPr="00FE3F54">
        <w:rPr>
          <w:rFonts w:eastAsia="DengXian"/>
        </w:rPr>
        <w:tab/>
        <w:t>The UE camps on another MBSR or NG-RAN. When the mobile registration is suspended, the UE resumes the mobile registration (e.g. the TAI/TAC received is not included in the current RA of the UE). The steps 1-5 are performed. If the UE camps on another MBSR, the NG-RAN indicates a different MBSR ID to the AMF-UE</w:t>
      </w:r>
      <w:r w:rsidR="00ED7022" w:rsidRPr="00FE3F54">
        <w:rPr>
          <w:rFonts w:eastAsia="DengXian"/>
        </w:rPr>
        <w:t>. I</w:t>
      </w:r>
      <w:r w:rsidRPr="00FE3F54">
        <w:rPr>
          <w:rFonts w:eastAsia="DengXian"/>
        </w:rPr>
        <w:t>f the UE camps on NG-RAN directly, the NG-RAN does not indicate MBSR ID to the AMF-UE.</w:t>
      </w:r>
    </w:p>
    <w:p w14:paraId="17A83955" w14:textId="001BD503" w:rsidR="007233A8" w:rsidRDefault="003A3288" w:rsidP="0009086A">
      <w:pPr>
        <w:pStyle w:val="B1"/>
        <w:rPr>
          <w:rFonts w:eastAsia="DengXian"/>
        </w:rPr>
      </w:pPr>
      <w:r>
        <w:rPr>
          <w:rFonts w:eastAsia="DengXian"/>
        </w:rPr>
        <w:t>8</w:t>
      </w:r>
      <w:r w:rsidR="007233A8">
        <w:rPr>
          <w:rFonts w:eastAsia="DengXian"/>
        </w:rPr>
        <w:t>.</w:t>
      </w:r>
      <w:r w:rsidR="007233A8">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0832EC" w:rsidRDefault="004A7CD4" w:rsidP="0009086A">
      <w:pPr>
        <w:pStyle w:val="Heading4"/>
        <w:rPr>
          <w:rFonts w:eastAsia="DengXian"/>
        </w:rPr>
      </w:pPr>
      <w:bookmarkStart w:id="314" w:name="_Toc100980681"/>
      <w:bookmarkStart w:id="315" w:name="_Toc104390049"/>
      <w:bookmarkStart w:id="316" w:name="_Toc112738514"/>
      <w:bookmarkStart w:id="317" w:name="_Toc117259910"/>
      <w:r w:rsidRPr="000832EC">
        <w:rPr>
          <w:rFonts w:eastAsia="DengXian"/>
        </w:rPr>
        <w:t>6.</w:t>
      </w:r>
      <w:r w:rsidR="00BC2FA3">
        <w:rPr>
          <w:rFonts w:eastAsia="DengXian"/>
        </w:rPr>
        <w:t>5</w:t>
      </w:r>
      <w:r w:rsidRPr="000832EC">
        <w:rPr>
          <w:rFonts w:eastAsia="DengXian"/>
        </w:rPr>
        <w:t>.3.</w:t>
      </w:r>
      <w:r>
        <w:rPr>
          <w:rFonts w:eastAsia="DengXian"/>
        </w:rPr>
        <w:t>2</w:t>
      </w:r>
      <w:r w:rsidRPr="000832EC">
        <w:rPr>
          <w:rFonts w:eastAsia="DengXian"/>
        </w:rPr>
        <w:tab/>
      </w:r>
      <w:r>
        <w:rPr>
          <w:rFonts w:eastAsia="DengXian"/>
        </w:rPr>
        <w:t>UE handover to connect/disconnect to/from Mobile Base Station Relay</w:t>
      </w:r>
      <w:bookmarkEnd w:id="314"/>
      <w:r w:rsidR="00B21198">
        <w:rPr>
          <w:rFonts w:eastAsia="DengXian"/>
        </w:rPr>
        <w:t xml:space="preserve"> with AMF change</w:t>
      </w:r>
      <w:bookmarkEnd w:id="315"/>
      <w:bookmarkEnd w:id="316"/>
      <w:bookmarkEnd w:id="317"/>
    </w:p>
    <w:p w14:paraId="57264112" w14:textId="2CE1E15B" w:rsidR="004A7CD4" w:rsidRPr="00BC2FA3" w:rsidRDefault="004A7CD4" w:rsidP="00BC2FA3">
      <w:pPr>
        <w:pStyle w:val="Heading5"/>
      </w:pPr>
      <w:bookmarkStart w:id="318" w:name="_Toc100980682"/>
      <w:bookmarkStart w:id="319" w:name="_Toc104390050"/>
      <w:bookmarkStart w:id="320" w:name="_Toc112738515"/>
      <w:bookmarkStart w:id="321" w:name="_Toc117259911"/>
      <w:r w:rsidRPr="00BC2FA3">
        <w:t>6.</w:t>
      </w:r>
      <w:r w:rsidR="000E74D7">
        <w:t>5</w:t>
      </w:r>
      <w:r w:rsidRPr="00BC2FA3">
        <w:t>.3.2.0</w:t>
      </w:r>
      <w:r w:rsidRPr="00BC2FA3">
        <w:tab/>
        <w:t>General</w:t>
      </w:r>
      <w:bookmarkEnd w:id="318"/>
      <w:bookmarkEnd w:id="319"/>
      <w:bookmarkEnd w:id="320"/>
      <w:bookmarkEnd w:id="321"/>
    </w:p>
    <w:p w14:paraId="3C5F404F" w14:textId="03F9A0D8" w:rsidR="007233A8" w:rsidRDefault="00B21198" w:rsidP="004A7CD4">
      <w:pPr>
        <w:rPr>
          <w:rFonts w:eastAsiaTheme="minorEastAsia"/>
          <w:lang w:eastAsia="zh-CN"/>
        </w:rPr>
      </w:pPr>
      <w:r w:rsidRPr="00B21198">
        <w:rPr>
          <w:rFonts w:eastAsiaTheme="minorEastAsia"/>
          <w:lang w:eastAsia="zh-CN"/>
        </w:rPr>
        <w:t>Same as described in clause</w:t>
      </w:r>
      <w:r w:rsidR="004D48E5">
        <w:rPr>
          <w:rFonts w:eastAsiaTheme="minorEastAsia"/>
          <w:lang w:eastAsia="zh-CN"/>
        </w:rPr>
        <w:t> </w:t>
      </w:r>
      <w:r w:rsidRPr="00B21198">
        <w:rPr>
          <w:rFonts w:eastAsiaTheme="minorEastAsia"/>
          <w:lang w:eastAsia="zh-CN"/>
        </w:rPr>
        <w:t xml:space="preserve">6.5.3.1, </w:t>
      </w:r>
      <w:r>
        <w:rPr>
          <w:rFonts w:eastAsiaTheme="minorEastAsia"/>
          <w:lang w:eastAsia="zh-CN"/>
        </w:rPr>
        <w:t>t</w:t>
      </w:r>
      <w:r w:rsidR="007233A8">
        <w:rPr>
          <w:rFonts w:eastAsiaTheme="minorEastAsia"/>
          <w:lang w:eastAsia="zh-CN"/>
        </w:rPr>
        <w:t xml:space="preserve">he Link ID is introduced to map to the MBSR in the AMF of UE in the </w:t>
      </w:r>
      <w:r>
        <w:rPr>
          <w:rFonts w:eastAsiaTheme="minorEastAsia"/>
          <w:lang w:eastAsia="zh-CN"/>
        </w:rPr>
        <w:t xml:space="preserve">handover </w:t>
      </w:r>
      <w:r w:rsidR="007233A8">
        <w:rPr>
          <w:rFonts w:eastAsiaTheme="minorEastAsia"/>
          <w:lang w:eastAsia="zh-CN"/>
        </w:rPr>
        <w:t>procedure</w:t>
      </w:r>
      <w:r>
        <w:rPr>
          <w:rFonts w:eastAsiaTheme="minorEastAsia"/>
          <w:lang w:eastAsia="zh-CN"/>
        </w:rPr>
        <w:t xml:space="preserve"> During the handover,</w:t>
      </w:r>
      <w:r w:rsidR="007233A8">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Default="007233A8" w:rsidP="004A7CD4">
      <w:pPr>
        <w:rPr>
          <w:rFonts w:eastAsiaTheme="minorEastAsia"/>
          <w:lang w:eastAsia="zh-CN"/>
        </w:rPr>
      </w:pPr>
      <w:r>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037A0668" w14:textId="5A460642" w:rsidR="004A7CD4" w:rsidRPr="009E0DE1" w:rsidRDefault="004A7CD4" w:rsidP="004A7CD4">
      <w:pPr>
        <w:pStyle w:val="Heading5"/>
      </w:pPr>
      <w:bookmarkStart w:id="322" w:name="_Toc100980683"/>
      <w:bookmarkStart w:id="323" w:name="_Toc104390051"/>
      <w:bookmarkStart w:id="324" w:name="_Toc112738516"/>
      <w:bookmarkStart w:id="325" w:name="_Toc117259912"/>
      <w:r>
        <w:lastRenderedPageBreak/>
        <w:t>6</w:t>
      </w:r>
      <w:r w:rsidRPr="009E0DE1">
        <w:t>.</w:t>
      </w:r>
      <w:r w:rsidR="00BC2FA3">
        <w:t>5</w:t>
      </w:r>
      <w:r w:rsidRPr="009E0DE1">
        <w:t>.</w:t>
      </w:r>
      <w:r>
        <w:t>3</w:t>
      </w:r>
      <w:r w:rsidRPr="009E0DE1">
        <w:t>.2.1</w:t>
      </w:r>
      <w:r w:rsidRPr="009E0DE1">
        <w:tab/>
      </w:r>
      <w:r>
        <w:t>N2 handover</w:t>
      </w:r>
      <w:bookmarkEnd w:id="322"/>
      <w:bookmarkEnd w:id="323"/>
      <w:bookmarkEnd w:id="324"/>
      <w:bookmarkEnd w:id="325"/>
    </w:p>
    <w:p w14:paraId="7B547561" w14:textId="24702D26" w:rsidR="004A7CD4" w:rsidRPr="000832EC" w:rsidRDefault="004D48E5" w:rsidP="0009086A">
      <w:pPr>
        <w:pStyle w:val="TH"/>
        <w:rPr>
          <w:rFonts w:eastAsia="DengXian"/>
        </w:rPr>
      </w:pPr>
      <w:r w:rsidRPr="009D35EA">
        <w:rPr>
          <w:rFonts w:eastAsia="DengXian"/>
        </w:rPr>
        <w:object w:dxaOrig="12053" w:dyaOrig="7066" w14:anchorId="6C6C29F3">
          <v:shape id="_x0000_i1036" type="#_x0000_t75" style="width:478.85pt;height:282.55pt" o:ole="">
            <v:imagedata r:id="rId35" o:title=""/>
          </v:shape>
          <o:OLEObject Type="Embed" ProgID="Visio.Drawing.15" ShapeID="_x0000_i1036" DrawAspect="Content" ObjectID="_1727874230" r:id="rId36"/>
        </w:object>
      </w:r>
    </w:p>
    <w:p w14:paraId="722813E1" w14:textId="1787F88B" w:rsidR="004A7CD4" w:rsidRPr="000832EC" w:rsidRDefault="004A7CD4" w:rsidP="0009086A">
      <w:pPr>
        <w:pStyle w:val="TF"/>
        <w:rPr>
          <w:rFonts w:eastAsia="DengXian"/>
        </w:rPr>
      </w:pPr>
      <w:r w:rsidRPr="000832EC">
        <w:rPr>
          <w:rFonts w:eastAsia="DengXian"/>
        </w:rPr>
        <w:t>Figure 6.</w:t>
      </w:r>
      <w:r w:rsidR="00BC2FA3">
        <w:rPr>
          <w:rFonts w:eastAsia="DengXian"/>
        </w:rPr>
        <w:t>5</w:t>
      </w:r>
      <w:r w:rsidRPr="000832EC">
        <w:rPr>
          <w:rFonts w:eastAsia="DengXian"/>
        </w:rPr>
        <w:t>.3</w:t>
      </w:r>
      <w:r>
        <w:rPr>
          <w:rFonts w:eastAsia="DengXian"/>
        </w:rPr>
        <w:t>.2.1</w:t>
      </w:r>
      <w:r w:rsidRPr="000832EC">
        <w:rPr>
          <w:rFonts w:eastAsia="DengXian"/>
        </w:rPr>
        <w:t xml:space="preserve">-1: </w:t>
      </w:r>
      <w:r w:rsidRPr="00C97F82">
        <w:rPr>
          <w:rFonts w:eastAsia="DengXian"/>
        </w:rPr>
        <w:t xml:space="preserve">UE </w:t>
      </w:r>
      <w:r>
        <w:rPr>
          <w:rFonts w:eastAsia="DengXian"/>
        </w:rPr>
        <w:t>N2 handover to connect/disconnect to/from Mobile Base Station Relay</w:t>
      </w:r>
    </w:p>
    <w:p w14:paraId="2EA59411" w14:textId="77777777" w:rsidR="004D48E5" w:rsidRDefault="004D48E5" w:rsidP="004D48E5">
      <w:pPr>
        <w:pStyle w:val="B1"/>
        <w:rPr>
          <w:rFonts w:eastAsia="DengXian"/>
        </w:rPr>
      </w:pPr>
      <w:r>
        <w:rPr>
          <w:rFonts w:eastAsia="DengXian"/>
        </w:rPr>
        <w:t>1.</w:t>
      </w:r>
      <w:r>
        <w:rPr>
          <w:rFonts w:eastAsia="DengXian"/>
        </w:rPr>
        <w:tab/>
        <w:t>The UE is in CM-CONNECTED state and may be relayed by a MBSR.</w:t>
      </w:r>
    </w:p>
    <w:p w14:paraId="26E1BBCC" w14:textId="3B2F4097" w:rsidR="004D48E5" w:rsidRDefault="004D48E5" w:rsidP="004D48E5">
      <w:pPr>
        <w:pStyle w:val="B1"/>
        <w:rPr>
          <w:rFonts w:eastAsia="DengXian"/>
        </w:rPr>
      </w:pPr>
      <w:r>
        <w:rPr>
          <w:rFonts w:eastAsia="DengXian"/>
        </w:rPr>
        <w:t>2.</w:t>
      </w:r>
      <w:r>
        <w:rPr>
          <w:rFonts w:eastAsia="DengXian"/>
        </w:rPr>
        <w:tab/>
        <w:t xml:space="preserve">The source NG-RAN determines to perform handover for the UE and sends the Handover Required (UE info) message to the AMF-UE. The AMF-UE may select a new AMF-UE for the handover procedure. The UE info is included in the transparent container. The difference from step 2 in 6.4.3.3.2 of solution #4 is that the </w:t>
      </w:r>
      <w:r w:rsidR="0019645B">
        <w:rPr>
          <w:rFonts w:eastAsia="DengXian"/>
        </w:rPr>
        <w:t>"</w:t>
      </w:r>
      <w:r>
        <w:rPr>
          <w:rFonts w:eastAsia="DengXian"/>
        </w:rPr>
        <w:t>move together</w:t>
      </w:r>
      <w:r w:rsidR="0019645B">
        <w:rPr>
          <w:rFonts w:eastAsia="DengXian"/>
        </w:rPr>
        <w:t>"</w:t>
      </w:r>
      <w:r>
        <w:rPr>
          <w:rFonts w:eastAsia="DengXian"/>
        </w:rPr>
        <w:t xml:space="preserve"> is not included to indicate that the UE handover from a macro cell or to leave a MBSR.</w:t>
      </w:r>
    </w:p>
    <w:p w14:paraId="55205F23" w14:textId="6459D238" w:rsidR="004D48E5" w:rsidRDefault="004D48E5" w:rsidP="004D48E5">
      <w:pPr>
        <w:pStyle w:val="B1"/>
        <w:rPr>
          <w:rFonts w:eastAsia="DengXian"/>
        </w:rPr>
      </w:pPr>
      <w:r>
        <w:rPr>
          <w:rFonts w:eastAsia="DengXian"/>
        </w:rPr>
        <w:t>3.</w:t>
      </w:r>
      <w:r>
        <w:rPr>
          <w:rFonts w:eastAsia="DengXian"/>
        </w:rPr>
        <w:tab/>
        <w:t xml:space="preserve">In case new AMF-UE is selected, the AMF-UE invokes Create UE Context Request (UE Context, UE info) towards the new AMF-UE. The UE Context in the request does not include the Link ID and the associated AMF ID if the UE was relayed by a MBSR and </w:t>
      </w:r>
      <w:r w:rsidR="0019645B">
        <w:rPr>
          <w:rFonts w:eastAsia="DengXian"/>
        </w:rPr>
        <w:t>"</w:t>
      </w:r>
      <w:r>
        <w:rPr>
          <w:rFonts w:eastAsia="DengXian"/>
        </w:rPr>
        <w:t>move together</w:t>
      </w:r>
      <w:r w:rsidR="0019645B">
        <w:rPr>
          <w:rFonts w:eastAsia="DengXian"/>
        </w:rPr>
        <w:t>"</w:t>
      </w:r>
      <w:r>
        <w:rPr>
          <w:rFonts w:eastAsia="DengXian"/>
        </w:rPr>
        <w:t xml:space="preserve"> is not received in the step 2.</w:t>
      </w:r>
    </w:p>
    <w:p w14:paraId="40564B4A" w14:textId="77777777" w:rsidR="004D48E5" w:rsidRDefault="004D48E5" w:rsidP="004D48E5">
      <w:pPr>
        <w:pStyle w:val="B1"/>
        <w:rPr>
          <w:rFonts w:eastAsia="DengXian"/>
        </w:rPr>
      </w:pPr>
      <w:r>
        <w:rPr>
          <w:rFonts w:eastAsia="DengXian"/>
        </w:rPr>
        <w:t>4.</w:t>
      </w:r>
      <w:r>
        <w:rPr>
          <w:rFonts w:eastAsia="DengXian"/>
        </w:rPr>
        <w:tab/>
        <w:t>The handover procedure for the UE continues. If the UE is handed over to the target NG-RAN via another MBSR, the target NG-RAN indicates the new MBSR ID to the (new) AMF-UE.</w:t>
      </w:r>
    </w:p>
    <w:p w14:paraId="1E33E249" w14:textId="77777777" w:rsidR="004D48E5" w:rsidRDefault="004D48E5" w:rsidP="004D48E5">
      <w:pPr>
        <w:pStyle w:val="B1"/>
        <w:rPr>
          <w:rFonts w:eastAsia="DengXian"/>
        </w:rPr>
      </w:pPr>
      <w:r>
        <w:rPr>
          <w:rFonts w:eastAsia="DengXian"/>
        </w:rPr>
        <w:t>5.</w:t>
      </w:r>
      <w:r>
        <w:rPr>
          <w:rFonts w:eastAsia="DengXian"/>
        </w:rPr>
        <w:tab/>
        <w:t>In case step 3 is performed, the new AMF-UE responds to the AMF-UE.</w:t>
      </w:r>
    </w:p>
    <w:p w14:paraId="3B3B10D4" w14:textId="77777777" w:rsidR="004D48E5" w:rsidRDefault="004D48E5" w:rsidP="004D48E5">
      <w:pPr>
        <w:pStyle w:val="B1"/>
        <w:rPr>
          <w:rFonts w:eastAsia="DengXian"/>
        </w:rPr>
      </w:pPr>
      <w:r>
        <w:rPr>
          <w:rFonts w:eastAsia="DengXian"/>
        </w:rPr>
        <w:t>6.</w:t>
      </w:r>
      <w:r>
        <w:rPr>
          <w:rFonts w:eastAsia="DengXian"/>
        </w:rPr>
        <w:tab/>
        <w:t>In case step 3 is performed and Link ID is included in the stored UE Context (i.e. the UE handover to leave a MBSR), the AMF-UE unsubscribes to the AMF-MBSR indicated by the associated AMF ID with the Link ID. The AMF-MBSR decreases the count for the Link ID.</w:t>
      </w:r>
    </w:p>
    <w:p w14:paraId="27E98381" w14:textId="77777777" w:rsidR="004D48E5" w:rsidRDefault="004D48E5" w:rsidP="004D48E5">
      <w:pPr>
        <w:pStyle w:val="B1"/>
        <w:rPr>
          <w:rFonts w:eastAsia="DengXian"/>
        </w:rPr>
      </w:pPr>
      <w:r>
        <w:rPr>
          <w:rFonts w:eastAsia="DengXian"/>
        </w:rPr>
        <w:t>7.</w:t>
      </w:r>
      <w:r>
        <w:rPr>
          <w:rFonts w:eastAsia="DengXian"/>
        </w:rPr>
        <w:tab/>
        <w:t>The AMF-UE sends Handover Command (UE info) to the source NG-RAN.</w:t>
      </w:r>
    </w:p>
    <w:p w14:paraId="35651FF1" w14:textId="77777777" w:rsidR="004D48E5" w:rsidRDefault="004D48E5" w:rsidP="004D48E5">
      <w:pPr>
        <w:pStyle w:val="B1"/>
        <w:rPr>
          <w:rFonts w:eastAsia="DengXian"/>
        </w:rPr>
      </w:pPr>
      <w:r>
        <w:rPr>
          <w:rFonts w:eastAsia="DengXian"/>
        </w:rPr>
        <w:t>8.</w:t>
      </w:r>
      <w:r>
        <w:rPr>
          <w:rFonts w:eastAsia="DengXian"/>
        </w:rPr>
        <w:tab/>
        <w:t>The source NG-RAN sends the Handover Command to the UE.</w:t>
      </w:r>
    </w:p>
    <w:p w14:paraId="770E5208" w14:textId="77777777" w:rsidR="004D48E5" w:rsidRDefault="004D48E5" w:rsidP="004D48E5">
      <w:pPr>
        <w:pStyle w:val="B1"/>
        <w:rPr>
          <w:rFonts w:eastAsia="DengXian"/>
        </w:rPr>
      </w:pPr>
      <w:r>
        <w:rPr>
          <w:rFonts w:eastAsia="DengXian"/>
        </w:rPr>
        <w:t>9.</w:t>
      </w:r>
      <w:r>
        <w:rPr>
          <w:rFonts w:eastAsia="DengXian"/>
        </w:rPr>
        <w:tab/>
        <w:t>The UE tunes to the target NG-RAN, which may be via another MBSR.</w:t>
      </w:r>
    </w:p>
    <w:p w14:paraId="1496F223" w14:textId="77777777" w:rsidR="004D48E5" w:rsidRDefault="004D48E5" w:rsidP="004D48E5">
      <w:pPr>
        <w:pStyle w:val="B1"/>
        <w:rPr>
          <w:rFonts w:eastAsia="DengXian"/>
        </w:rPr>
      </w:pPr>
      <w:r>
        <w:rPr>
          <w:rFonts w:eastAsia="DengXian"/>
        </w:rPr>
        <w:t>10.</w:t>
      </w:r>
      <w:r>
        <w:rPr>
          <w:rFonts w:eastAsia="DengXian"/>
        </w:rPr>
        <w:tab/>
        <w:t>The target NG-RAN sends Handover Confirm to the (new) AMF-UE.</w:t>
      </w:r>
    </w:p>
    <w:p w14:paraId="47C0C6C9" w14:textId="77777777" w:rsidR="004D48E5" w:rsidRDefault="004D48E5" w:rsidP="004D48E5">
      <w:pPr>
        <w:pStyle w:val="B1"/>
        <w:rPr>
          <w:rFonts w:eastAsia="DengXian"/>
        </w:rPr>
      </w:pPr>
      <w:r>
        <w:rPr>
          <w:rFonts w:eastAsia="DengXian"/>
        </w:rPr>
        <w:t>11.</w:t>
      </w:r>
      <w:r>
        <w:rPr>
          <w:rFonts w:eastAsia="DengXian"/>
        </w:rPr>
        <w:tab/>
        <w:t>The handover procedure for the UE continues.</w:t>
      </w:r>
    </w:p>
    <w:p w14:paraId="1598E7CE" w14:textId="77777777" w:rsidR="004D48E5" w:rsidRDefault="004D48E5" w:rsidP="004D48E5">
      <w:pPr>
        <w:pStyle w:val="B1"/>
        <w:rPr>
          <w:rFonts w:eastAsia="DengXian"/>
        </w:rPr>
      </w:pPr>
      <w:r>
        <w:rPr>
          <w:rFonts w:eastAsia="DengXian"/>
        </w:rPr>
        <w:t>12.</w:t>
      </w:r>
      <w:r>
        <w:rPr>
          <w:rFonts w:eastAsia="DengXian"/>
        </w:rPr>
        <w:tab/>
        <w:t>If MBSR ID is received and the UE will not perform mobility registration, the AMF-UE allocates a Link ID for the received MBSR ID, and subscribe to the AMF-MBSR according to the MBSR ID with the allocated Link ID and the received MBSR ID. The AMF-MBSR maps the allocated Link ID to the MBSR and increases the count for the Link ID,</w:t>
      </w:r>
    </w:p>
    <w:p w14:paraId="20457893" w14:textId="77777777" w:rsidR="004D48E5" w:rsidRDefault="004D48E5" w:rsidP="004D48E5">
      <w:pPr>
        <w:pStyle w:val="B1"/>
        <w:rPr>
          <w:rFonts w:eastAsia="DengXian"/>
        </w:rPr>
      </w:pPr>
      <w:r>
        <w:rPr>
          <w:rFonts w:eastAsia="DengXian"/>
        </w:rPr>
        <w:lastRenderedPageBreak/>
        <w:tab/>
        <w:t>When the event met, the AMF-MBSR notifies the AMF-UE with the Link ID and associated information, see clauses 6.5.3.3 and 6.5.3.4.</w:t>
      </w:r>
    </w:p>
    <w:p w14:paraId="279D8C5B" w14:textId="5656ACC9" w:rsidR="004A7CD4" w:rsidRPr="009E0DE1" w:rsidRDefault="004A7CD4" w:rsidP="004A7CD4">
      <w:pPr>
        <w:pStyle w:val="Heading5"/>
      </w:pPr>
      <w:bookmarkStart w:id="326" w:name="_Toc100980684"/>
      <w:bookmarkStart w:id="327" w:name="_Toc104390052"/>
      <w:bookmarkStart w:id="328" w:name="_Toc112738517"/>
      <w:bookmarkStart w:id="329" w:name="_Toc117259913"/>
      <w:r>
        <w:t>6</w:t>
      </w:r>
      <w:r w:rsidRPr="009E0DE1">
        <w:t>.</w:t>
      </w:r>
      <w:r w:rsidR="00BC2FA3">
        <w:t>5</w:t>
      </w:r>
      <w:r w:rsidRPr="009E0DE1">
        <w:t>.</w:t>
      </w:r>
      <w:r>
        <w:t>3</w:t>
      </w:r>
      <w:r w:rsidRPr="009E0DE1">
        <w:t>.2.</w:t>
      </w:r>
      <w:r>
        <w:t>2</w:t>
      </w:r>
      <w:r w:rsidRPr="009E0DE1">
        <w:tab/>
      </w:r>
      <w:r>
        <w:t>Xn handover</w:t>
      </w:r>
      <w:bookmarkEnd w:id="326"/>
      <w:bookmarkEnd w:id="327"/>
      <w:bookmarkEnd w:id="328"/>
      <w:bookmarkEnd w:id="329"/>
    </w:p>
    <w:p w14:paraId="621E4E42" w14:textId="68C8C96C" w:rsidR="004A7CD4" w:rsidRPr="000832EC" w:rsidRDefault="007233A8" w:rsidP="0009086A">
      <w:pPr>
        <w:pStyle w:val="TH"/>
        <w:rPr>
          <w:rFonts w:eastAsia="DengXian"/>
        </w:rPr>
      </w:pPr>
      <w:r>
        <w:object w:dxaOrig="12053" w:dyaOrig="4569" w14:anchorId="76BCF233">
          <v:shape id="_x0000_i1037" type="#_x0000_t75" style="width:479.55pt;height:182.7pt" o:ole="">
            <v:imagedata r:id="rId37" o:title=""/>
          </v:shape>
          <o:OLEObject Type="Embed" ProgID="Visio.Drawing.15" ShapeID="_x0000_i1037" DrawAspect="Content" ObjectID="_1727874231" r:id="rId38"/>
        </w:object>
      </w:r>
    </w:p>
    <w:p w14:paraId="35DC5109" w14:textId="77777777" w:rsidR="007233A8" w:rsidRDefault="007233A8" w:rsidP="009E3C29">
      <w:pPr>
        <w:pStyle w:val="TF"/>
        <w:rPr>
          <w:rFonts w:eastAsia="DengXian"/>
        </w:rPr>
      </w:pPr>
      <w:r>
        <w:rPr>
          <w:rFonts w:eastAsia="DengXian"/>
        </w:rPr>
        <w:t>Figure 6.5.3.2.2-1: UE Xn handover to connect/disconnect to/from Mobile Base Station Relay</w:t>
      </w:r>
    </w:p>
    <w:p w14:paraId="6208A356" w14:textId="77777777" w:rsidR="004D48E5" w:rsidRDefault="004D48E5" w:rsidP="004D48E5">
      <w:pPr>
        <w:pStyle w:val="B1"/>
        <w:rPr>
          <w:rFonts w:eastAsia="DengXian"/>
        </w:rPr>
      </w:pPr>
      <w:r>
        <w:rPr>
          <w:rFonts w:eastAsia="DengXian"/>
        </w:rPr>
        <w:t>1.</w:t>
      </w:r>
      <w:r>
        <w:rPr>
          <w:rFonts w:eastAsia="DengXian"/>
        </w:rPr>
        <w:tab/>
        <w:t>The UE performs Xn handover to connect to a MBSR from direct NG-RAN connection or from another MBSR, or to connect to macro cell from a MBSR.</w:t>
      </w:r>
    </w:p>
    <w:p w14:paraId="2B460D17" w14:textId="77777777" w:rsidR="004D48E5" w:rsidRDefault="004D48E5" w:rsidP="004D48E5">
      <w:pPr>
        <w:pStyle w:val="B1"/>
        <w:rPr>
          <w:rFonts w:eastAsia="DengXian"/>
        </w:rPr>
      </w:pPr>
      <w:r>
        <w:rPr>
          <w:rFonts w:eastAsia="DengXian"/>
        </w:rPr>
        <w:t>2.</w:t>
      </w:r>
      <w:r>
        <w:rPr>
          <w:rFonts w:eastAsia="DengXian"/>
        </w:rPr>
        <w:tab/>
        <w:t>The target NG-RAN sends the Path Switch ([MBSR ID], UE info) message to the AMF-UE. If the UE handover to directly connect to NG-RAN, the MBSR ID is not included. If the UE handover to a MBSR, the MBSR ID is included.</w:t>
      </w:r>
    </w:p>
    <w:p w14:paraId="11CBECF0" w14:textId="77777777" w:rsidR="004D48E5" w:rsidRDefault="004D48E5" w:rsidP="004D48E5">
      <w:pPr>
        <w:pStyle w:val="B1"/>
        <w:rPr>
          <w:rFonts w:eastAsia="DengXian"/>
        </w:rPr>
      </w:pPr>
      <w:r>
        <w:rPr>
          <w:rFonts w:eastAsia="DengXian"/>
        </w:rPr>
        <w:t>3.</w:t>
      </w:r>
      <w:r>
        <w:rPr>
          <w:rFonts w:eastAsia="DengXian"/>
        </w:rPr>
        <w:tab/>
        <w:t>Considering that UE will not handover to the same MBSR, the new AMF-UE may perform conditional subscription update as described in step 2 of clause 6.5.3.1, or unsubscribe and then subscribe to the AMF-MBSR as described in step 2 of clause 6.5.3.1.</w:t>
      </w:r>
    </w:p>
    <w:p w14:paraId="51AA1F6F" w14:textId="77777777" w:rsidR="004D48E5" w:rsidRDefault="004D48E5" w:rsidP="004D48E5">
      <w:pPr>
        <w:pStyle w:val="B1"/>
        <w:rPr>
          <w:rFonts w:eastAsia="DengXian"/>
        </w:rPr>
      </w:pPr>
      <w:r>
        <w:rPr>
          <w:rFonts w:eastAsia="DengXian"/>
        </w:rPr>
        <w:tab/>
        <w:t>When the event met, the AMF-MBSR notifies the AMF-UE with the Link ID and associated information, see clauses 6.5.3.3 and 6.5.3.4.</w:t>
      </w:r>
    </w:p>
    <w:p w14:paraId="595C9EA7" w14:textId="77777777" w:rsidR="004D48E5" w:rsidRDefault="004D48E5" w:rsidP="004D48E5">
      <w:pPr>
        <w:pStyle w:val="B1"/>
        <w:rPr>
          <w:rFonts w:eastAsia="DengXian"/>
        </w:rPr>
      </w:pPr>
      <w:r>
        <w:rPr>
          <w:rFonts w:eastAsia="DengXian"/>
        </w:rPr>
        <w:t>4.</w:t>
      </w:r>
      <w:r>
        <w:rPr>
          <w:rFonts w:eastAsia="DengXian"/>
        </w:rPr>
        <w:tab/>
        <w:t>The handover procedure for the UE continues.</w:t>
      </w:r>
    </w:p>
    <w:p w14:paraId="778CD48D" w14:textId="7513D7C1" w:rsidR="004A7CD4" w:rsidRPr="000832EC" w:rsidRDefault="004A7CD4" w:rsidP="0009086A">
      <w:pPr>
        <w:pStyle w:val="Heading4"/>
        <w:rPr>
          <w:rFonts w:eastAsia="DengXian"/>
        </w:rPr>
      </w:pPr>
      <w:bookmarkStart w:id="330" w:name="_Toc100980685"/>
      <w:bookmarkStart w:id="331" w:name="_Toc104390053"/>
      <w:bookmarkStart w:id="332" w:name="_Toc112738518"/>
      <w:bookmarkStart w:id="333" w:name="_Toc117259914"/>
      <w:r w:rsidRPr="000832EC">
        <w:rPr>
          <w:rFonts w:eastAsia="DengXian"/>
        </w:rPr>
        <w:t>6.</w:t>
      </w:r>
      <w:r w:rsidR="00BC2FA3">
        <w:rPr>
          <w:rFonts w:eastAsia="DengXian"/>
        </w:rPr>
        <w:t>5</w:t>
      </w:r>
      <w:r w:rsidRPr="000832EC">
        <w:rPr>
          <w:rFonts w:eastAsia="DengXian"/>
        </w:rPr>
        <w:t>.3.</w:t>
      </w:r>
      <w:r>
        <w:rPr>
          <w:rFonts w:eastAsia="DengXian"/>
        </w:rPr>
        <w:t>3</w:t>
      </w:r>
      <w:r w:rsidRPr="000832EC">
        <w:rPr>
          <w:rFonts w:eastAsia="DengXian"/>
        </w:rPr>
        <w:tab/>
      </w:r>
      <w:r w:rsidRPr="00972809">
        <w:rPr>
          <w:rFonts w:eastAsia="DengXian"/>
        </w:rPr>
        <w:t>Mobile Base Station Relay mobility registration procedure</w:t>
      </w:r>
      <w:bookmarkEnd w:id="330"/>
      <w:r w:rsidR="00250C61">
        <w:rPr>
          <w:rFonts w:eastAsia="DengXian"/>
        </w:rPr>
        <w:t xml:space="preserve"> with AMF change</w:t>
      </w:r>
      <w:bookmarkEnd w:id="331"/>
      <w:bookmarkEnd w:id="332"/>
      <w:bookmarkEnd w:id="333"/>
    </w:p>
    <w:p w14:paraId="2BE18E8A" w14:textId="77777777" w:rsidR="004D48E5" w:rsidRDefault="004D48E5" w:rsidP="004D48E5">
      <w:pPr>
        <w:rPr>
          <w:rFonts w:eastAsiaTheme="minorEastAsia"/>
          <w:lang w:eastAsia="zh-CN"/>
        </w:rPr>
      </w:pPr>
      <w:r>
        <w:rPr>
          <w:rFonts w:eastAsiaTheme="minorEastAsia"/>
          <w:lang w:eastAsia="zh-CN"/>
        </w:rPr>
        <w:t>Same as described in clause 6.5.3.1, the Link ID is introduced to map to the MBSR in the AMF of UE in the mobility registration procedure.</w:t>
      </w:r>
    </w:p>
    <w:p w14:paraId="57ED3DD9" w14:textId="77777777" w:rsidR="004D48E5" w:rsidRDefault="004D48E5" w:rsidP="004D48E5">
      <w:pPr>
        <w:rPr>
          <w:rFonts w:eastAsiaTheme="minorEastAsia"/>
          <w:lang w:eastAsia="zh-CN"/>
        </w:rPr>
      </w:pPr>
      <w:r>
        <w:rPr>
          <w:rFonts w:eastAsiaTheme="minorEastAsia"/>
          <w:lang w:eastAsia="zh-CN"/>
        </w:rPr>
        <w:t>For the mobility registration of the MBSR, the AMF of the MBSR may change, the new AMF of MBSR needs to notify the AMF of UE with Link ID, which indicates the MBSR in the AMF of UE. If bulk UE context transfer as described in clause 6.4.3.3 of solution #4 is performed, the AMF of UE may change after the mobility registration of the MBSR, the new AMF of UE also needs to inform the AMF of MBSR the change of the AMF with the Link ID.</w:t>
      </w:r>
    </w:p>
    <w:p w14:paraId="7E53876D" w14:textId="0D204A21" w:rsidR="004A7CD4" w:rsidRPr="000832EC" w:rsidRDefault="00C00ACE" w:rsidP="0009086A">
      <w:pPr>
        <w:pStyle w:val="TH"/>
        <w:rPr>
          <w:rFonts w:eastAsia="DengXian"/>
        </w:rPr>
      </w:pPr>
      <w:r w:rsidRPr="009D35EA">
        <w:rPr>
          <w:rFonts w:eastAsia="DengXian"/>
        </w:rPr>
        <w:object w:dxaOrig="12166" w:dyaOrig="4853" w14:anchorId="6D20AB0E">
          <v:shape id="_x0000_i1038" type="#_x0000_t75" style="width:476.85pt;height:188.85pt" o:ole="">
            <v:imagedata r:id="rId39" o:title=""/>
          </v:shape>
          <o:OLEObject Type="Embed" ProgID="Visio.Drawing.15" ShapeID="_x0000_i1038" DrawAspect="Content" ObjectID="_1727874232" r:id="rId40"/>
        </w:object>
      </w:r>
    </w:p>
    <w:p w14:paraId="657F4B25" w14:textId="1C45F1A5" w:rsidR="004A7CD4" w:rsidRPr="000832EC" w:rsidRDefault="004A7CD4" w:rsidP="0009086A">
      <w:pPr>
        <w:pStyle w:val="TF"/>
        <w:rPr>
          <w:rFonts w:eastAsia="DengXian"/>
        </w:rPr>
      </w:pPr>
      <w:r w:rsidRPr="000832EC">
        <w:rPr>
          <w:rFonts w:eastAsia="DengXian"/>
        </w:rPr>
        <w:t>Figure 6.</w:t>
      </w:r>
      <w:r w:rsidR="00447C10">
        <w:rPr>
          <w:rFonts w:eastAsia="DengXian"/>
        </w:rPr>
        <w:t>5</w:t>
      </w:r>
      <w:r w:rsidRPr="000832EC">
        <w:rPr>
          <w:rFonts w:eastAsia="DengXian"/>
        </w:rPr>
        <w:t>.3</w:t>
      </w:r>
      <w:r>
        <w:rPr>
          <w:rFonts w:eastAsia="DengXian"/>
        </w:rPr>
        <w:t>.3</w:t>
      </w:r>
      <w:r w:rsidRPr="000832EC">
        <w:rPr>
          <w:rFonts w:eastAsia="DengXian"/>
        </w:rPr>
        <w:t xml:space="preserve">-1: </w:t>
      </w:r>
      <w:r w:rsidRPr="00633026">
        <w:rPr>
          <w:rFonts w:eastAsia="DengXian"/>
        </w:rPr>
        <w:t>Mobile Base Station Relay mobility registration procedure</w:t>
      </w:r>
    </w:p>
    <w:p w14:paraId="1F16E3BF" w14:textId="77777777" w:rsidR="004D48E5" w:rsidRDefault="004D48E5" w:rsidP="004D48E5">
      <w:pPr>
        <w:pStyle w:val="B1"/>
        <w:rPr>
          <w:rFonts w:eastAsia="DengXian"/>
        </w:rPr>
      </w:pPr>
      <w:r>
        <w:rPr>
          <w:rFonts w:eastAsia="DengXian"/>
        </w:rPr>
        <w:t>1.</w:t>
      </w:r>
      <w:r>
        <w:rPr>
          <w:rFonts w:eastAsia="DengXian"/>
        </w:rPr>
        <w:tab/>
        <w:t>The MBSR sends Registration Request towards the 5GC via the NG-RAN.</w:t>
      </w:r>
    </w:p>
    <w:p w14:paraId="7C8F76B1" w14:textId="77777777" w:rsidR="004D48E5" w:rsidRDefault="004D48E5" w:rsidP="004D48E5">
      <w:pPr>
        <w:pStyle w:val="B1"/>
        <w:rPr>
          <w:rFonts w:eastAsia="DengXian"/>
        </w:rPr>
      </w:pPr>
      <w:r>
        <w:rPr>
          <w:rFonts w:eastAsia="DengXian"/>
        </w:rPr>
        <w:t>2.</w:t>
      </w:r>
      <w:r>
        <w:rPr>
          <w:rFonts w:eastAsia="DengXian"/>
        </w:rPr>
        <w:tab/>
        <w:t>The NG-RAN may select an AMF-MBSR different from the old AMF-MBSR, the AMF-MBSR queries UE Context for the MBSR from the old AMF-MBSR and the old AMF-MBSR returns MBSR Context with the Link IDs.</w:t>
      </w:r>
    </w:p>
    <w:p w14:paraId="15A60BAF" w14:textId="77777777" w:rsidR="004D48E5" w:rsidRDefault="004D48E5" w:rsidP="004D48E5">
      <w:pPr>
        <w:pStyle w:val="B1"/>
        <w:rPr>
          <w:rFonts w:eastAsia="DengXian"/>
        </w:rPr>
      </w:pPr>
      <w:r>
        <w:rPr>
          <w:rFonts w:eastAsia="DengXian"/>
        </w:rPr>
        <w:t>3.</w:t>
      </w:r>
      <w:r>
        <w:rPr>
          <w:rFonts w:eastAsia="DengXian"/>
        </w:rPr>
        <w:tab/>
        <w:t>If AMF-MBSR is changed, the AMF-MBSR notifies the AMF change event with the Link ID to the AMF-UE. The AMF-UE replaces the AMF ID associated with the Link ID with the AMF ID of the AMF-MBSR.</w:t>
      </w:r>
    </w:p>
    <w:p w14:paraId="532C8682" w14:textId="77777777" w:rsidR="004D48E5" w:rsidRDefault="004D48E5" w:rsidP="004D48E5">
      <w:pPr>
        <w:pStyle w:val="B1"/>
        <w:rPr>
          <w:rFonts w:eastAsia="DengXian"/>
        </w:rPr>
      </w:pPr>
      <w:r>
        <w:rPr>
          <w:rFonts w:eastAsia="DengXian"/>
        </w:rPr>
        <w:t>4.</w:t>
      </w:r>
      <w:r>
        <w:rPr>
          <w:rFonts w:eastAsia="DengXian"/>
        </w:rPr>
        <w:tab/>
        <w:t>The AMF-MBSR sends Registration Accept to the MBSR.</w:t>
      </w:r>
    </w:p>
    <w:p w14:paraId="6BDED75C" w14:textId="77777777" w:rsidR="004D48E5" w:rsidRDefault="004D48E5" w:rsidP="004D48E5">
      <w:pPr>
        <w:pStyle w:val="B1"/>
        <w:rPr>
          <w:rFonts w:eastAsia="DengXian"/>
        </w:rPr>
      </w:pPr>
      <w:r>
        <w:rPr>
          <w:rFonts w:eastAsia="DengXian"/>
        </w:rPr>
        <w:t>5.</w:t>
      </w:r>
      <w:r>
        <w:rPr>
          <w:rFonts w:eastAsia="DengXian"/>
        </w:rPr>
        <w:tab/>
        <w:t>Steps 4-7 in clause 6.4.3.2 of solution#4 may be performed.</w:t>
      </w:r>
    </w:p>
    <w:p w14:paraId="15032A5D" w14:textId="77777777" w:rsidR="004D48E5" w:rsidRDefault="004D48E5" w:rsidP="004D48E5">
      <w:pPr>
        <w:pStyle w:val="B1"/>
        <w:rPr>
          <w:rFonts w:eastAsia="DengXian"/>
        </w:rPr>
      </w:pPr>
      <w:r>
        <w:rPr>
          <w:rFonts w:eastAsia="DengXian"/>
        </w:rPr>
        <w:t>6.</w:t>
      </w:r>
      <w:r>
        <w:rPr>
          <w:rFonts w:eastAsia="DengXian"/>
        </w:rPr>
        <w:tab/>
        <w:t>If step 5 is performed, the AMF-UE is changed, the new AMF-UE updates the subscription with the Link ID and the new Link ID (unconditional update) towards the AMF-MBSR associated with the Link ID. The AMF-MBSR replace the Link ID with the new Link ID.</w:t>
      </w:r>
    </w:p>
    <w:p w14:paraId="7139B641" w14:textId="6CC6AE4D" w:rsidR="004A7CD4" w:rsidRPr="000832EC" w:rsidRDefault="004A7CD4" w:rsidP="000C1860">
      <w:pPr>
        <w:pStyle w:val="Heading4"/>
        <w:rPr>
          <w:rFonts w:eastAsia="DengXian"/>
        </w:rPr>
      </w:pPr>
      <w:bookmarkStart w:id="334" w:name="_Toc100980686"/>
      <w:bookmarkStart w:id="335" w:name="_Toc104390054"/>
      <w:bookmarkStart w:id="336" w:name="_Toc112738519"/>
      <w:bookmarkStart w:id="337" w:name="_Toc117259915"/>
      <w:r w:rsidRPr="000C1860">
        <w:rPr>
          <w:rFonts w:eastAsia="DengXian"/>
        </w:rPr>
        <w:t>6.</w:t>
      </w:r>
      <w:r w:rsidR="00447C10" w:rsidRPr="000C1860">
        <w:rPr>
          <w:rFonts w:eastAsia="DengXian"/>
        </w:rPr>
        <w:t>5</w:t>
      </w:r>
      <w:r w:rsidRPr="000C1860">
        <w:rPr>
          <w:rFonts w:eastAsia="DengXian"/>
        </w:rPr>
        <w:t>.3.4</w:t>
      </w:r>
      <w:r w:rsidRPr="000C1860">
        <w:rPr>
          <w:rFonts w:eastAsia="DengXian"/>
        </w:rPr>
        <w:tab/>
        <w:t xml:space="preserve">Mobile Base Station Relay handover </w:t>
      </w:r>
      <w:r w:rsidRPr="000C1860">
        <w:rPr>
          <w:rFonts w:eastAsia="DengXian" w:hint="eastAsia"/>
        </w:rPr>
        <w:t>with</w:t>
      </w:r>
      <w:r w:rsidRPr="000C1860">
        <w:rPr>
          <w:rFonts w:eastAsia="DengXian"/>
        </w:rPr>
        <w:t xml:space="preserve"> UEs</w:t>
      </w:r>
      <w:bookmarkEnd w:id="334"/>
      <w:r w:rsidR="005E1B1D">
        <w:rPr>
          <w:rFonts w:eastAsia="DengXian"/>
        </w:rPr>
        <w:t xml:space="preserve"> with AMF change</w:t>
      </w:r>
      <w:bookmarkEnd w:id="335"/>
      <w:bookmarkEnd w:id="336"/>
      <w:bookmarkEnd w:id="337"/>
    </w:p>
    <w:p w14:paraId="17863C05" w14:textId="77777777" w:rsidR="004D48E5" w:rsidRDefault="004D48E5" w:rsidP="004D48E5">
      <w:pPr>
        <w:rPr>
          <w:rFonts w:eastAsia="DengXian"/>
          <w:lang w:eastAsia="zh-CN"/>
        </w:rPr>
      </w:pPr>
      <w:r>
        <w:rPr>
          <w:rFonts w:eastAsia="DengXian"/>
          <w:lang w:eastAsia="zh-CN"/>
        </w:rPr>
        <w:t>Same as described in clause 6.5.3.1, the Link ID is introduced to map to the MBSR in the AMF of UE in the handover procedure.</w:t>
      </w:r>
    </w:p>
    <w:p w14:paraId="27BBA94F" w14:textId="77777777" w:rsidR="004D48E5" w:rsidRDefault="004D48E5" w:rsidP="004D48E5">
      <w:pPr>
        <w:rPr>
          <w:rFonts w:eastAsia="DengXian"/>
          <w:lang w:eastAsia="zh-CN"/>
        </w:rPr>
      </w:pPr>
      <w:r>
        <w:rPr>
          <w:rFonts w:eastAsia="DengXian"/>
          <w:lang w:eastAsia="zh-CN"/>
        </w:rPr>
        <w:t>For the N2 handover of MBSR together with UEs, both the AMF of the MBSR and the AMF of UE may change together during the N2 handover procedure, the new AMF of MBSR needs to notify the AMF of UE with Link ID, which indicates the MBSR in the AMF of UE. The new AMF of UE also needs to inform the AMF of MBSR the change of the AMF with the Link ID.</w:t>
      </w:r>
    </w:p>
    <w:p w14:paraId="5E1D54D2" w14:textId="77777777" w:rsidR="004D48E5" w:rsidRDefault="004D48E5" w:rsidP="004D48E5">
      <w:pPr>
        <w:rPr>
          <w:rFonts w:eastAsia="DengXian"/>
          <w:lang w:eastAsia="zh-CN"/>
        </w:rPr>
      </w:pPr>
      <w:r>
        <w:rPr>
          <w:rFonts w:eastAsia="DengXian"/>
          <w:lang w:eastAsia="zh-CN"/>
        </w:rPr>
        <w:t>The following procedure is for N2 handover, no extension needed for Xn handover because AMF will not change during Xn handover.</w:t>
      </w:r>
    </w:p>
    <w:p w14:paraId="37B82979" w14:textId="27A22AAC" w:rsidR="004A7CD4" w:rsidRPr="000832EC" w:rsidRDefault="00FD2FC7" w:rsidP="0009086A">
      <w:pPr>
        <w:pStyle w:val="TH"/>
        <w:rPr>
          <w:rFonts w:eastAsia="DengXian"/>
        </w:rPr>
      </w:pPr>
      <w:r w:rsidRPr="009D35EA">
        <w:rPr>
          <w:rFonts w:eastAsia="DengXian"/>
        </w:rPr>
        <w:object w:dxaOrig="13531" w:dyaOrig="7119" w14:anchorId="3777E631">
          <v:shape id="_x0000_i1039" type="#_x0000_t75" style="width:481.6pt;height:253.35pt" o:ole="">
            <v:imagedata r:id="rId41" o:title=""/>
          </v:shape>
          <o:OLEObject Type="Embed" ProgID="Visio.Drawing.15" ShapeID="_x0000_i1039" DrawAspect="Content" ObjectID="_1727874233" r:id="rId42"/>
        </w:object>
      </w:r>
    </w:p>
    <w:p w14:paraId="2F1BE66B" w14:textId="086004BA" w:rsidR="004A7CD4" w:rsidRPr="000832EC" w:rsidRDefault="004A7CD4" w:rsidP="0009086A">
      <w:pPr>
        <w:pStyle w:val="TF"/>
        <w:rPr>
          <w:rFonts w:eastAsia="DengXian"/>
        </w:rPr>
      </w:pPr>
      <w:r w:rsidRPr="000832EC">
        <w:rPr>
          <w:rFonts w:eastAsia="DengXian"/>
        </w:rPr>
        <w:t>Figure 6.</w:t>
      </w:r>
      <w:r w:rsidR="000966A2">
        <w:rPr>
          <w:rFonts w:eastAsia="DengXian"/>
        </w:rPr>
        <w:t>5</w:t>
      </w:r>
      <w:r w:rsidRPr="000832EC">
        <w:rPr>
          <w:rFonts w:eastAsia="DengXian"/>
        </w:rPr>
        <w:t>.3</w:t>
      </w:r>
      <w:r>
        <w:rPr>
          <w:rFonts w:eastAsia="DengXian"/>
        </w:rPr>
        <w:t>.4</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628B6977" w14:textId="77777777" w:rsidR="004D48E5" w:rsidRDefault="004D48E5" w:rsidP="004D48E5">
      <w:pPr>
        <w:pStyle w:val="B1"/>
        <w:rPr>
          <w:rFonts w:eastAsia="DengXian"/>
        </w:rPr>
      </w:pPr>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260FA960" w14:textId="77777777" w:rsidR="004D48E5" w:rsidRDefault="004D48E5" w:rsidP="004D48E5">
      <w:pPr>
        <w:pStyle w:val="B1"/>
        <w:rPr>
          <w:rFonts w:eastAsia="DengXian"/>
        </w:rPr>
      </w:pPr>
      <w:r>
        <w:rPr>
          <w:rFonts w:eastAsia="DengXian"/>
        </w:rPr>
        <w:t>2.</w:t>
      </w:r>
      <w:r>
        <w:rPr>
          <w:rFonts w:eastAsia="DengXian"/>
        </w:rPr>
        <w:tab/>
        <w:t>The handover procedure for the MBSR continues.</w:t>
      </w:r>
    </w:p>
    <w:p w14:paraId="76961D12" w14:textId="77777777" w:rsidR="004D48E5" w:rsidRDefault="004D48E5" w:rsidP="004D48E5">
      <w:pPr>
        <w:pStyle w:val="B1"/>
        <w:rPr>
          <w:rFonts w:eastAsia="DengXian"/>
        </w:rPr>
      </w:pPr>
      <w:r>
        <w:rPr>
          <w:rFonts w:eastAsia="DengXian"/>
        </w:rPr>
        <w:t>3.</w:t>
      </w:r>
      <w:r>
        <w:rPr>
          <w:rFonts w:eastAsia="DengXian"/>
        </w:rPr>
        <w:tab/>
        <w:t>The AMF-MBSR sends Handover Command (MBSR info) to the source NG-RAN.</w:t>
      </w:r>
    </w:p>
    <w:p w14:paraId="53869CB0" w14:textId="77777777" w:rsidR="004D48E5" w:rsidRDefault="004D48E5" w:rsidP="004D48E5">
      <w:pPr>
        <w:pStyle w:val="B1"/>
        <w:rPr>
          <w:rFonts w:eastAsia="DengXian"/>
        </w:rPr>
      </w:pPr>
      <w:r>
        <w:rPr>
          <w:rFonts w:eastAsia="DengXian"/>
        </w:rPr>
        <w:t>4.</w:t>
      </w:r>
      <w:r>
        <w:rPr>
          <w:rFonts w:eastAsia="DengXian"/>
        </w:rPr>
        <w:tab/>
        <w:t>The source NG-RAN sends Handover Command to the MBSR.</w:t>
      </w:r>
    </w:p>
    <w:p w14:paraId="40041B48" w14:textId="77777777" w:rsidR="004D48E5" w:rsidRDefault="004D48E5" w:rsidP="004D48E5">
      <w:pPr>
        <w:pStyle w:val="B1"/>
        <w:rPr>
          <w:rFonts w:eastAsia="DengXian"/>
        </w:rPr>
      </w:pPr>
      <w:r>
        <w:rPr>
          <w:rFonts w:eastAsia="DengXian"/>
        </w:rPr>
        <w:t>5.</w:t>
      </w:r>
      <w:r>
        <w:rPr>
          <w:rFonts w:eastAsia="DengXian"/>
        </w:rPr>
        <w:tab/>
        <w:t>If the new AMF-MBSR is selected, the new AMF-MBSR gets the MBSR context during the handover procedure, which includes the Link ID. The Link ID may be updated to a new Link ID by the new AMF-UE, e.g. as described in steps 10-11. The new AMF-MBSR notifies the AMF change event with the Link ID to the AMF according to the AMF ID in the Link ID.</w:t>
      </w:r>
    </w:p>
    <w:p w14:paraId="08DA258B" w14:textId="12891273" w:rsidR="007233A8" w:rsidRDefault="007233A8" w:rsidP="001C0EC5">
      <w:pPr>
        <w:rPr>
          <w:rFonts w:eastAsia="DengXian"/>
        </w:rPr>
      </w:pPr>
      <w:r>
        <w:rPr>
          <w:rFonts w:eastAsia="DengXian"/>
        </w:rPr>
        <w:t xml:space="preserve">The following steps </w:t>
      </w:r>
      <w:r w:rsidR="001C0EC5">
        <w:rPr>
          <w:rFonts w:eastAsia="DengXian"/>
        </w:rPr>
        <w:t>6</w:t>
      </w:r>
      <w:r>
        <w:rPr>
          <w:rFonts w:eastAsia="DengXian"/>
        </w:rPr>
        <w:t xml:space="preserve">-7 </w:t>
      </w:r>
      <w:r w:rsidR="001C0EC5">
        <w:rPr>
          <w:rFonts w:eastAsia="DengXian"/>
        </w:rPr>
        <w:t xml:space="preserve">are performed </w:t>
      </w:r>
      <w:r>
        <w:rPr>
          <w:rFonts w:eastAsia="DengXian"/>
        </w:rPr>
        <w:t>per UE.</w:t>
      </w:r>
    </w:p>
    <w:p w14:paraId="7574B3BF" w14:textId="6E4C16B4" w:rsidR="001C0EC5" w:rsidRDefault="001C0EC5" w:rsidP="001C0EC5">
      <w:pPr>
        <w:pStyle w:val="NO"/>
        <w:rPr>
          <w:rFonts w:eastAsia="DengXian"/>
        </w:rPr>
      </w:pPr>
      <w:r w:rsidRPr="00EA67D6">
        <w:t>NOTE:</w:t>
      </w:r>
      <w:r w:rsidRPr="00EA67D6">
        <w:tab/>
      </w:r>
      <w:r>
        <w:t xml:space="preserve">Following steps 6-10 can be executed simultaneously with steps 1-3. Whether the </w:t>
      </w:r>
      <w:r w:rsidRPr="00D85EE4">
        <w:t>MBSR handover is together with UEs</w:t>
      </w:r>
      <w:r w:rsidR="0019645B">
        <w:t>'</w:t>
      </w:r>
      <w:r w:rsidRPr="00D85EE4">
        <w:t xml:space="preserve"> handover or before UEs</w:t>
      </w:r>
      <w:r w:rsidR="0019645B">
        <w:t>'</w:t>
      </w:r>
      <w:r w:rsidRPr="00D85EE4">
        <w:t xml:space="preserve"> handover is determined by RAN WGs, but there</w:t>
      </w:r>
      <w:r w:rsidR="0019645B">
        <w:t>'</w:t>
      </w:r>
      <w:r w:rsidRPr="00D85EE4">
        <w:t xml:space="preserve">s no impact to the following </w:t>
      </w:r>
      <w:r>
        <w:t>procedures</w:t>
      </w:r>
      <w:r w:rsidRPr="00EA67D6">
        <w:t>.</w:t>
      </w:r>
    </w:p>
    <w:p w14:paraId="47229AA4" w14:textId="23DCECBA" w:rsidR="004D48E5" w:rsidRDefault="004D48E5" w:rsidP="004D48E5">
      <w:pPr>
        <w:pStyle w:val="B1"/>
        <w:rPr>
          <w:rFonts w:eastAsia="DengXian"/>
        </w:rPr>
      </w:pPr>
      <w:r>
        <w:rPr>
          <w:rFonts w:eastAsia="DengXian"/>
        </w:rPr>
        <w:t>6.</w:t>
      </w:r>
      <w:r>
        <w:rPr>
          <w:rFonts w:eastAsia="DengXian"/>
        </w:rPr>
        <w:tab/>
        <w:t xml:space="preserve">The source NG-RAN also sends Handover Required (UE info (MBSR info), </w:t>
      </w:r>
      <w:r w:rsidR="0019645B">
        <w:rPr>
          <w:rFonts w:eastAsia="DengXian"/>
        </w:rPr>
        <w:t>"</w:t>
      </w:r>
      <w:r>
        <w:rPr>
          <w:rFonts w:eastAsia="DengXian"/>
        </w:rPr>
        <w:t>move together</w:t>
      </w:r>
      <w:r w:rsidR="0019645B">
        <w:rPr>
          <w:rFonts w:eastAsia="DengXian"/>
        </w:rPr>
        <w:t>"</w:t>
      </w:r>
      <w:r>
        <w:rPr>
          <w:rFonts w:eastAsia="DengXian"/>
        </w:rPr>
        <w:t xml:space="preserve">)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w:t>
      </w:r>
      <w:r w:rsidR="0019645B">
        <w:rPr>
          <w:rFonts w:eastAsia="DengXian"/>
        </w:rPr>
        <w:t>"</w:t>
      </w:r>
      <w:r>
        <w:rPr>
          <w:rFonts w:eastAsia="DengXian"/>
        </w:rPr>
        <w:t>move together</w:t>
      </w:r>
      <w:r w:rsidR="0019645B">
        <w:rPr>
          <w:rFonts w:eastAsia="DengXian"/>
        </w:rPr>
        <w:t>"</w:t>
      </w:r>
      <w:r>
        <w:rPr>
          <w:rFonts w:eastAsia="DengXian"/>
        </w:rPr>
        <w:t xml:space="preserve"> is included to indicate that the UE is moving together with the MBSR.</w:t>
      </w:r>
    </w:p>
    <w:p w14:paraId="5E34CF60" w14:textId="69DA4D65" w:rsidR="004D48E5" w:rsidRDefault="004D48E5" w:rsidP="004D48E5">
      <w:pPr>
        <w:pStyle w:val="B1"/>
        <w:rPr>
          <w:rFonts w:eastAsia="DengXian"/>
        </w:rPr>
      </w:pPr>
      <w:r>
        <w:rPr>
          <w:rFonts w:eastAsia="DengXian"/>
        </w:rPr>
        <w:t>7.</w:t>
      </w:r>
      <w:r>
        <w:rPr>
          <w:rFonts w:eastAsia="DengXian"/>
        </w:rPr>
        <w:tab/>
        <w:t xml:space="preserve">The AMF-UE may determine to select a new AMF-UE for the specific UE, and invokes Create UE Context Request (UE Context (Link ID, AMF ID), UE info, </w:t>
      </w:r>
      <w:r w:rsidR="0019645B">
        <w:rPr>
          <w:rFonts w:eastAsia="DengXian"/>
        </w:rPr>
        <w:t>"</w:t>
      </w:r>
      <w:r>
        <w:rPr>
          <w:rFonts w:eastAsia="DengXian"/>
        </w:rPr>
        <w:t>move together</w:t>
      </w:r>
      <w:r w:rsidR="0019645B">
        <w:rPr>
          <w:rFonts w:eastAsia="DengXian"/>
        </w:rPr>
        <w:t>"</w:t>
      </w:r>
      <w:r>
        <w:rPr>
          <w:rFonts w:eastAsia="DengXian"/>
        </w:rPr>
        <w:t xml:space="preserve">) towards the new AMF-UE. The UE Context includes the Link ID and the associated AMF ID indicating the AMF-MBSR when </w:t>
      </w:r>
      <w:r w:rsidR="0019645B">
        <w:rPr>
          <w:rFonts w:eastAsia="DengXian"/>
        </w:rPr>
        <w:t>"</w:t>
      </w:r>
      <w:r>
        <w:rPr>
          <w:rFonts w:eastAsia="DengXian"/>
        </w:rPr>
        <w:t>move together</w:t>
      </w:r>
      <w:r w:rsidR="0019645B">
        <w:rPr>
          <w:rFonts w:eastAsia="DengXian"/>
        </w:rPr>
        <w:t>"</w:t>
      </w:r>
      <w:r>
        <w:rPr>
          <w:rFonts w:eastAsia="DengXian"/>
        </w:rPr>
        <w:t xml:space="preserve"> is received.</w:t>
      </w:r>
    </w:p>
    <w:p w14:paraId="672CCF65" w14:textId="77777777" w:rsidR="004D48E5" w:rsidRDefault="004D48E5" w:rsidP="004D48E5">
      <w:pPr>
        <w:pStyle w:val="B1"/>
        <w:rPr>
          <w:rFonts w:eastAsia="DengXian"/>
        </w:rPr>
      </w:pPr>
      <w:r>
        <w:rPr>
          <w:rFonts w:eastAsia="DengXian"/>
        </w:rPr>
        <w:t>8.</w:t>
      </w:r>
      <w:r>
        <w:rPr>
          <w:rFonts w:eastAsia="DengXian"/>
        </w:rPr>
        <w:tab/>
        <w:t>The handover procedure for the UE continues.</w:t>
      </w:r>
    </w:p>
    <w:p w14:paraId="292D2719" w14:textId="77777777" w:rsidR="004D48E5" w:rsidRDefault="004D48E5" w:rsidP="004D48E5">
      <w:pPr>
        <w:pStyle w:val="B1"/>
        <w:rPr>
          <w:rFonts w:eastAsia="DengXian"/>
        </w:rPr>
      </w:pPr>
      <w:r>
        <w:rPr>
          <w:rFonts w:eastAsia="DengXian"/>
        </w:rPr>
        <w:t>9.</w:t>
      </w:r>
      <w:r>
        <w:rPr>
          <w:rFonts w:eastAsia="DengXian"/>
        </w:rPr>
        <w:tab/>
        <w:t>If step 7 is performed, the new AMF-UE responds to the AMF-UE.</w:t>
      </w:r>
    </w:p>
    <w:p w14:paraId="5441896E" w14:textId="77777777" w:rsidR="004D48E5" w:rsidRDefault="004D48E5" w:rsidP="004D48E5">
      <w:pPr>
        <w:pStyle w:val="B1"/>
        <w:rPr>
          <w:rFonts w:eastAsia="DengXian"/>
        </w:rPr>
      </w:pPr>
      <w:r>
        <w:rPr>
          <w:rFonts w:eastAsia="DengXian"/>
        </w:rPr>
        <w:t>10.</w:t>
      </w:r>
      <w:r>
        <w:rPr>
          <w:rFonts w:eastAsia="DengXian"/>
        </w:rPr>
        <w:tab/>
        <w:t>The AMF-UE sends Handover Command (UE info) to the source NG-RAN. The UE info includes the associated MBSR info.</w:t>
      </w:r>
    </w:p>
    <w:p w14:paraId="35D2011D" w14:textId="77777777" w:rsidR="004D48E5" w:rsidRDefault="004D48E5" w:rsidP="004D48E5">
      <w:pPr>
        <w:pStyle w:val="B1"/>
        <w:rPr>
          <w:rFonts w:eastAsia="DengXian"/>
        </w:rPr>
      </w:pPr>
      <w:r>
        <w:rPr>
          <w:rFonts w:eastAsia="DengXian"/>
        </w:rPr>
        <w:lastRenderedPageBreak/>
        <w:t>11.</w:t>
      </w:r>
      <w:r>
        <w:rPr>
          <w:rFonts w:eastAsia="DengXian"/>
        </w:rPr>
        <w:tab/>
        <w:t>The resources used between the UE and the MBSR may not change, and the source NG-RAN may or may not send Handover Command to the UE depends on RAN procedures.</w:t>
      </w:r>
    </w:p>
    <w:p w14:paraId="0991459C" w14:textId="6BCAB3D3" w:rsidR="004D48E5" w:rsidRDefault="004D48E5" w:rsidP="004D48E5">
      <w:pPr>
        <w:pStyle w:val="B1"/>
        <w:rPr>
          <w:rFonts w:eastAsia="DengXian"/>
        </w:rPr>
      </w:pPr>
      <w:r>
        <w:rPr>
          <w:rFonts w:eastAsia="DengXian"/>
        </w:rPr>
        <w:t>12.</w:t>
      </w:r>
      <w:r>
        <w:rPr>
          <w:rFonts w:eastAsia="DengXian"/>
        </w:rPr>
        <w:tab/>
        <w:t xml:space="preserve">If step 7 is performed and </w:t>
      </w:r>
      <w:r w:rsidR="0019645B">
        <w:rPr>
          <w:rFonts w:eastAsia="DengXian"/>
        </w:rPr>
        <w:t>"</w:t>
      </w:r>
      <w:r>
        <w:rPr>
          <w:rFonts w:eastAsia="DengXian"/>
        </w:rPr>
        <w:t>move together</w:t>
      </w:r>
      <w:r w:rsidR="0019645B">
        <w:rPr>
          <w:rFonts w:eastAsia="DengXian"/>
        </w:rPr>
        <w:t>"</w:t>
      </w:r>
      <w:r>
        <w:rPr>
          <w:rFonts w:eastAsia="DengXian"/>
        </w:rPr>
        <w:t xml:space="preserve"> is received, the new AMF-UE updates the subscription towards the AMF-MBSR with the Link ID and the new Link ID (unconditional update).</w:t>
      </w:r>
    </w:p>
    <w:p w14:paraId="4FD61C7A" w14:textId="77777777" w:rsidR="004D48E5" w:rsidRDefault="004D48E5" w:rsidP="004D48E5">
      <w:pPr>
        <w:pStyle w:val="B1"/>
        <w:rPr>
          <w:rFonts w:eastAsia="DengXian"/>
        </w:rPr>
      </w:pPr>
      <w:r>
        <w:rPr>
          <w:rFonts w:eastAsia="DengXian"/>
        </w:rPr>
        <w:t>13.</w:t>
      </w:r>
      <w:r>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2, the AMF-MBSR forwards the subscription update towards the new AMF-MBSR, and the new AMF-MBSR decreases the count for the Link ID, increases the count for the new Link ID, and associates the MBSR indicated by the Link ID with the new Link ID.</w:t>
      </w:r>
    </w:p>
    <w:p w14:paraId="4A5066C4" w14:textId="77777777" w:rsidR="004D48E5" w:rsidRDefault="004D48E5" w:rsidP="004D48E5">
      <w:pPr>
        <w:pStyle w:val="B1"/>
        <w:rPr>
          <w:rFonts w:eastAsia="DengXian"/>
        </w:rPr>
      </w:pPr>
      <w:r>
        <w:rPr>
          <w:rFonts w:eastAsia="DengXian"/>
        </w:rPr>
        <w:t>14.</w:t>
      </w:r>
      <w:r>
        <w:rPr>
          <w:rFonts w:eastAsia="DengXian"/>
        </w:rPr>
        <w:tab/>
        <w:t>The AMF-MBSR responds to the subscription update.</w:t>
      </w:r>
    </w:p>
    <w:p w14:paraId="5956D1EA" w14:textId="52555F50" w:rsidR="004A7CD4" w:rsidRPr="000832EC" w:rsidRDefault="004A7CD4" w:rsidP="0009086A">
      <w:pPr>
        <w:pStyle w:val="Heading4"/>
        <w:rPr>
          <w:rFonts w:eastAsia="DengXian"/>
        </w:rPr>
      </w:pPr>
      <w:bookmarkStart w:id="338" w:name="_Toc100980687"/>
      <w:bookmarkStart w:id="339" w:name="_Toc104390055"/>
      <w:bookmarkStart w:id="340" w:name="_Toc112738520"/>
      <w:bookmarkStart w:id="341" w:name="_Toc117259916"/>
      <w:r w:rsidRPr="000832EC">
        <w:rPr>
          <w:rFonts w:eastAsia="DengXian"/>
        </w:rPr>
        <w:t>6.</w:t>
      </w:r>
      <w:r w:rsidR="008D2AE8">
        <w:rPr>
          <w:rFonts w:eastAsia="DengXian"/>
        </w:rPr>
        <w:t>5</w:t>
      </w:r>
      <w:r w:rsidRPr="000832EC">
        <w:rPr>
          <w:rFonts w:eastAsia="DengXian"/>
        </w:rPr>
        <w:t>.3.</w:t>
      </w:r>
      <w:r>
        <w:rPr>
          <w:rFonts w:eastAsia="DengXian"/>
        </w:rPr>
        <w:t>5</w:t>
      </w:r>
      <w:r w:rsidRPr="000832EC">
        <w:rPr>
          <w:rFonts w:eastAsia="DengXian"/>
        </w:rPr>
        <w:tab/>
      </w:r>
      <w:r>
        <w:rPr>
          <w:rFonts w:eastAsia="DengXian"/>
        </w:rPr>
        <w:t>Mobile termination when UE moves with Mobile Base Station Relay</w:t>
      </w:r>
      <w:bookmarkEnd w:id="338"/>
      <w:bookmarkEnd w:id="339"/>
      <w:bookmarkEnd w:id="340"/>
      <w:bookmarkEnd w:id="341"/>
    </w:p>
    <w:p w14:paraId="6411EB83" w14:textId="77777777" w:rsidR="00DC36D7" w:rsidRDefault="00DC36D7"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30615BE" w14:textId="77777777" w:rsidR="00DC36D7" w:rsidRDefault="00DC36D7" w:rsidP="004A7CD4">
      <w:pPr>
        <w:rPr>
          <w:rFonts w:eastAsiaTheme="minorEastAsia"/>
          <w:lang w:eastAsia="zh-CN"/>
        </w:rPr>
      </w:pPr>
      <w:r>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0832EC" w:rsidRDefault="004A7CD4" w:rsidP="0009086A">
      <w:pPr>
        <w:pStyle w:val="TH"/>
        <w:rPr>
          <w:rFonts w:eastAsia="DengXian"/>
        </w:rPr>
      </w:pPr>
      <w:r>
        <w:object w:dxaOrig="9391" w:dyaOrig="4853" w14:anchorId="20AC76ED">
          <v:shape id="_x0000_i1040" type="#_x0000_t75" style="width:432.7pt;height:223.45pt" o:ole="">
            <v:imagedata r:id="rId43" o:title=""/>
          </v:shape>
          <o:OLEObject Type="Embed" ProgID="Visio.Drawing.15" ShapeID="_x0000_i1040" DrawAspect="Content" ObjectID="_1727874234" r:id="rId44"/>
        </w:object>
      </w:r>
    </w:p>
    <w:p w14:paraId="0AEF9A37" w14:textId="13992767" w:rsidR="004A7CD4" w:rsidRPr="000832EC" w:rsidRDefault="004A7CD4" w:rsidP="0009086A">
      <w:pPr>
        <w:pStyle w:val="TF"/>
        <w:rPr>
          <w:rFonts w:eastAsia="DengXian"/>
        </w:rPr>
      </w:pPr>
      <w:r w:rsidRPr="000832EC">
        <w:rPr>
          <w:rFonts w:eastAsia="DengXian"/>
        </w:rPr>
        <w:t>Figure 6.</w:t>
      </w:r>
      <w:r w:rsidR="008D2AE8">
        <w:rPr>
          <w:rFonts w:eastAsia="DengXian"/>
        </w:rPr>
        <w:t>5</w:t>
      </w:r>
      <w:r w:rsidRPr="000832EC">
        <w:rPr>
          <w:rFonts w:eastAsia="DengXian"/>
        </w:rPr>
        <w:t>.3</w:t>
      </w:r>
      <w:r>
        <w:rPr>
          <w:rFonts w:eastAsia="DengXian"/>
        </w:rPr>
        <w:t>.5</w:t>
      </w:r>
      <w:r w:rsidRPr="000832EC">
        <w:rPr>
          <w:rFonts w:eastAsia="DengXian"/>
        </w:rPr>
        <w:t xml:space="preserve">-1: </w:t>
      </w:r>
      <w:r>
        <w:rPr>
          <w:rFonts w:eastAsia="DengXian"/>
        </w:rPr>
        <w:t xml:space="preserve">Mobile termination when UE moves </w:t>
      </w:r>
      <w:r w:rsidRPr="006B5FC3">
        <w:rPr>
          <w:rFonts w:eastAsia="DengXian"/>
        </w:rPr>
        <w:t>with Mobile Base Station Relay</w:t>
      </w:r>
    </w:p>
    <w:p w14:paraId="6319B5D4" w14:textId="77777777" w:rsidR="004D48E5" w:rsidRDefault="004D48E5" w:rsidP="004D48E5">
      <w:pPr>
        <w:pStyle w:val="B1"/>
        <w:rPr>
          <w:rFonts w:eastAsia="DengXian"/>
        </w:rPr>
      </w:pPr>
      <w:r>
        <w:rPr>
          <w:rFonts w:eastAsia="DengXian"/>
        </w:rPr>
        <w:t>1.</w:t>
      </w:r>
      <w:r>
        <w:rPr>
          <w:rFonts w:eastAsia="DengXian"/>
        </w:rPr>
        <w:tab/>
        <w:t>UE moves with the MBSR, the AMF-UE is triggered to send N1 message or N2 message to UE.</w:t>
      </w:r>
    </w:p>
    <w:p w14:paraId="4C2FE665" w14:textId="77777777" w:rsidR="004D48E5" w:rsidRDefault="004D48E5" w:rsidP="004D48E5">
      <w:pPr>
        <w:pStyle w:val="B1"/>
        <w:rPr>
          <w:rFonts w:eastAsia="DengXian"/>
        </w:rPr>
      </w:pPr>
      <w:r>
        <w:rPr>
          <w:rFonts w:eastAsia="DengXian"/>
        </w:rPr>
        <w:t>2a.</w:t>
      </w:r>
      <w:r>
        <w:rPr>
          <w:rFonts w:eastAsia="DengXian"/>
        </w:rPr>
        <w:tab/>
        <w:t>If the UE is in CM-CONNECTED state, the AMF-UE sends the N1/N2 message towards the NG-RAN. If N1 message is received, the NG-RAN sends the N1 message to the UE via the MBSR.</w:t>
      </w:r>
    </w:p>
    <w:p w14:paraId="50C62BBE" w14:textId="77777777" w:rsidR="004D48E5" w:rsidRDefault="004D48E5" w:rsidP="004D48E5">
      <w:pPr>
        <w:pStyle w:val="B1"/>
        <w:rPr>
          <w:rFonts w:eastAsia="DengXian"/>
        </w:rPr>
      </w:pPr>
      <w:r>
        <w:rPr>
          <w:rFonts w:eastAsia="DengXian"/>
        </w:rPr>
        <w:t>2b.</w:t>
      </w:r>
      <w:r>
        <w:rPr>
          <w:rFonts w:eastAsia="DengXian"/>
        </w:rPr>
        <w:tab/>
        <w:t>If the UE is in CM-IDLE state and the UE context includes a Link ID, as well as the AMF-UE knows the serving RAN node for the MBSR related to the Link ID (e.g. the procedure described in clause 6.4.3.2 of solution#4 is just performed), the AMF-UE may send Paging request (UE ID, Link ID) to the NG-RAN. The NG-RAN maps the Link ID to the MBSR.</w:t>
      </w:r>
    </w:p>
    <w:p w14:paraId="681E2F31" w14:textId="77777777" w:rsidR="004D48E5" w:rsidRDefault="004D48E5" w:rsidP="004D48E5">
      <w:pPr>
        <w:pStyle w:val="B1"/>
        <w:rPr>
          <w:rFonts w:eastAsia="DengXian"/>
        </w:rPr>
      </w:pPr>
      <w:r>
        <w:rPr>
          <w:rFonts w:eastAsia="DengXian"/>
        </w:rPr>
        <w:t>2c.</w:t>
      </w:r>
      <w:r>
        <w:rPr>
          <w:rFonts w:eastAsia="DengXian"/>
        </w:rPr>
        <w:tab/>
        <w:t>The AMF-UE may invoke Page Relay (Link ID, UE ID) towards the AMF-MBSR.</w:t>
      </w:r>
    </w:p>
    <w:p w14:paraId="51FB1018" w14:textId="77777777" w:rsidR="004D48E5" w:rsidRDefault="004D48E5" w:rsidP="004D48E5">
      <w:pPr>
        <w:pStyle w:val="B1"/>
        <w:rPr>
          <w:rFonts w:eastAsia="DengXian"/>
        </w:rPr>
      </w:pPr>
      <w:r>
        <w:rPr>
          <w:rFonts w:eastAsia="DengXian"/>
        </w:rPr>
        <w:t>3.</w:t>
      </w:r>
      <w:r>
        <w:rPr>
          <w:rFonts w:eastAsia="DengXian"/>
        </w:rPr>
        <w:tab/>
        <w:t>If step 2c is performed, the AMF-MBSR maps the Link ID to the MBSR. The AMF-MBSR sends the Paging request (UE ID) to the NG-RAN.</w:t>
      </w:r>
    </w:p>
    <w:p w14:paraId="0C19610D" w14:textId="77777777" w:rsidR="004D48E5" w:rsidRDefault="004D48E5" w:rsidP="004D48E5">
      <w:pPr>
        <w:pStyle w:val="B1"/>
        <w:rPr>
          <w:rFonts w:eastAsia="DengXian"/>
        </w:rPr>
      </w:pPr>
      <w:r>
        <w:rPr>
          <w:rFonts w:eastAsia="DengXian"/>
        </w:rPr>
        <w:lastRenderedPageBreak/>
        <w:t>4.</w:t>
      </w:r>
      <w:r>
        <w:rPr>
          <w:rFonts w:eastAsia="DengXian"/>
        </w:rPr>
        <w:tab/>
        <w:t>If step 2b or step 3 is performed, the NG-RAN sends the Paging request (UE ID) to the MBSR, and the MBSR pages the UE.</w:t>
      </w:r>
    </w:p>
    <w:p w14:paraId="6663E656" w14:textId="3235BC91" w:rsidR="004A7CD4" w:rsidRPr="000832EC" w:rsidRDefault="004A7CD4" w:rsidP="0009086A">
      <w:pPr>
        <w:pStyle w:val="Heading3"/>
        <w:rPr>
          <w:rFonts w:eastAsia="DengXian"/>
          <w:lang w:eastAsia="zh-CN"/>
        </w:rPr>
      </w:pPr>
      <w:bookmarkStart w:id="342" w:name="_Toc100980688"/>
      <w:bookmarkStart w:id="343" w:name="_Toc104390056"/>
      <w:bookmarkStart w:id="344" w:name="_Toc112738521"/>
      <w:bookmarkStart w:id="345" w:name="_Toc117259917"/>
      <w:r w:rsidRPr="000832EC">
        <w:rPr>
          <w:rFonts w:eastAsia="DengXian"/>
          <w:lang w:eastAsia="zh-CN"/>
        </w:rPr>
        <w:t>6.</w:t>
      </w:r>
      <w:r w:rsidR="008D2AE8">
        <w:rPr>
          <w:rFonts w:eastAsia="DengXian"/>
          <w:lang w:eastAsia="zh-CN"/>
        </w:rPr>
        <w:t>5</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342"/>
      <w:bookmarkEnd w:id="343"/>
      <w:bookmarkEnd w:id="344"/>
      <w:bookmarkEnd w:id="345"/>
    </w:p>
    <w:p w14:paraId="21886276" w14:textId="77777777" w:rsidR="004A7CD4" w:rsidRPr="00366606" w:rsidRDefault="004A7CD4" w:rsidP="004A7CD4">
      <w:pPr>
        <w:rPr>
          <w:rFonts w:eastAsia="DengXian"/>
          <w:b/>
        </w:rPr>
      </w:pPr>
      <w:r>
        <w:rPr>
          <w:rFonts w:eastAsia="DengXian"/>
          <w:b/>
        </w:rPr>
        <w:t>AMF (serving UE)</w:t>
      </w:r>
      <w:r w:rsidRPr="00366606">
        <w:rPr>
          <w:rFonts w:eastAsia="DengXian"/>
          <w:b/>
        </w:rPr>
        <w:t>:</w:t>
      </w:r>
    </w:p>
    <w:p w14:paraId="08360DF4" w14:textId="08205795" w:rsidR="004A7CD4" w:rsidRDefault="004A7CD4" w:rsidP="0009086A">
      <w:pPr>
        <w:pStyle w:val="B1"/>
        <w:rPr>
          <w:rFonts w:eastAsia="DengXian"/>
        </w:rPr>
      </w:pPr>
      <w:r>
        <w:rPr>
          <w:rFonts w:eastAsia="DengXian"/>
        </w:rPr>
        <w:t>-</w:t>
      </w:r>
      <w:r>
        <w:rPr>
          <w:rFonts w:eastAsia="DengXian"/>
        </w:rPr>
        <w:tab/>
        <w:t>Support mapping UE context with Link ID</w:t>
      </w:r>
      <w:r w:rsidR="00075DBA" w:rsidRPr="00075DBA">
        <w:rPr>
          <w:rFonts w:eastAsia="DengXian"/>
        </w:rPr>
        <w:t xml:space="preserve"> </w:t>
      </w:r>
      <w:r w:rsidR="00075DBA">
        <w:rPr>
          <w:rFonts w:eastAsia="DengXian"/>
        </w:rPr>
        <w:t>and associate AMF ID indicating AMF serving MBSR with the Link ID</w:t>
      </w:r>
      <w:r>
        <w:rPr>
          <w:rFonts w:eastAsia="DengXian"/>
        </w:rPr>
        <w:t>.</w:t>
      </w:r>
    </w:p>
    <w:p w14:paraId="1CC20F40" w14:textId="77777777" w:rsidR="004A7CD4" w:rsidRDefault="004A7CD4" w:rsidP="0009086A">
      <w:pPr>
        <w:pStyle w:val="B1"/>
        <w:rPr>
          <w:rFonts w:eastAsia="DengXian"/>
        </w:rPr>
      </w:pPr>
      <w:r>
        <w:rPr>
          <w:rFonts w:eastAsia="DengXian" w:hint="eastAsia"/>
        </w:rPr>
        <w:t>-</w:t>
      </w:r>
      <w:r>
        <w:rPr>
          <w:rFonts w:eastAsia="DengXian"/>
        </w:rPr>
        <w:tab/>
        <w:t>Support invoking (un)subscribe operation with Link ID and MBSR ID for AMF change event towards the AMF serving MBSR, and receiving notification of AMF change from AMF serving MBSR.</w:t>
      </w:r>
    </w:p>
    <w:p w14:paraId="5BCFDA46" w14:textId="77777777" w:rsidR="004A7CD4" w:rsidRDefault="004A7CD4" w:rsidP="0009086A">
      <w:pPr>
        <w:pStyle w:val="B1"/>
        <w:rPr>
          <w:rFonts w:eastAsia="DengXian"/>
        </w:rPr>
      </w:pPr>
      <w:r>
        <w:rPr>
          <w:rFonts w:eastAsia="DengXian" w:hint="eastAsia"/>
        </w:rPr>
        <w:t>-</w:t>
      </w:r>
      <w:r>
        <w:rPr>
          <w:rFonts w:eastAsia="DengXian"/>
        </w:rPr>
        <w:tab/>
        <w:t>Support paging UE with Link ID and/or redirecting the Paging message to AMF serving MBSR.</w:t>
      </w:r>
    </w:p>
    <w:p w14:paraId="4FF588F8" w14:textId="77777777" w:rsidR="004A7CD4" w:rsidRPr="00366606" w:rsidRDefault="004A7CD4" w:rsidP="004A7CD4">
      <w:pPr>
        <w:rPr>
          <w:rFonts w:eastAsia="DengXian"/>
          <w:b/>
        </w:rPr>
      </w:pPr>
      <w:r>
        <w:rPr>
          <w:rFonts w:eastAsia="DengXian"/>
          <w:b/>
        </w:rPr>
        <w:t>AMF (serving MBSR)</w:t>
      </w:r>
      <w:r w:rsidRPr="00366606">
        <w:rPr>
          <w:rFonts w:eastAsia="DengXian"/>
          <w:b/>
        </w:rPr>
        <w:t>:</w:t>
      </w:r>
    </w:p>
    <w:p w14:paraId="19946E42"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6E569D7C" w14:textId="77777777" w:rsidR="004A7CD4" w:rsidRDefault="004A7CD4" w:rsidP="0009086A">
      <w:pPr>
        <w:pStyle w:val="B1"/>
        <w:rPr>
          <w:rFonts w:eastAsia="DengXian"/>
        </w:rPr>
      </w:pPr>
      <w:r>
        <w:rPr>
          <w:rFonts w:eastAsia="DengXian" w:hint="eastAsia"/>
        </w:rPr>
        <w:t>-</w:t>
      </w:r>
      <w:r>
        <w:rPr>
          <w:rFonts w:eastAsia="DengXian"/>
        </w:rPr>
        <w:tab/>
        <w:t>Support (un)subscribe operation with Link ID and MBSR ID for AMF change event, and sending notification of AMF change to subscriber.</w:t>
      </w:r>
    </w:p>
    <w:p w14:paraId="0BE49124" w14:textId="77777777" w:rsidR="004A7CD4" w:rsidRDefault="004A7CD4" w:rsidP="0009086A">
      <w:pPr>
        <w:pStyle w:val="B1"/>
        <w:rPr>
          <w:rFonts w:eastAsia="DengXian"/>
        </w:rPr>
      </w:pPr>
      <w:r>
        <w:rPr>
          <w:rFonts w:eastAsia="DengXian" w:hint="eastAsia"/>
        </w:rPr>
        <w:t>-</w:t>
      </w:r>
      <w:r>
        <w:rPr>
          <w:rFonts w:eastAsia="DengXian"/>
        </w:rPr>
        <w:tab/>
        <w:t>Support redirecting the Paging message from AMF serving UE to the NG-RAN serving the MBSR.</w:t>
      </w:r>
    </w:p>
    <w:p w14:paraId="5AA0C58D" w14:textId="77777777" w:rsidR="004A7CD4" w:rsidRPr="00366606" w:rsidRDefault="004A7CD4" w:rsidP="004A7CD4">
      <w:pPr>
        <w:rPr>
          <w:rFonts w:eastAsia="DengXian"/>
          <w:b/>
        </w:rPr>
      </w:pPr>
      <w:r>
        <w:rPr>
          <w:rFonts w:eastAsia="DengXian"/>
          <w:b/>
        </w:rPr>
        <w:t>NG-RAN</w:t>
      </w:r>
      <w:r w:rsidRPr="00366606">
        <w:rPr>
          <w:rFonts w:eastAsia="DengXian"/>
          <w:b/>
        </w:rPr>
        <w:t>:</w:t>
      </w:r>
    </w:p>
    <w:p w14:paraId="64C7AA41" w14:textId="2AB7D1CE"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6FA7C7F6" w14:textId="0DD884BA" w:rsidR="00C11369" w:rsidRPr="003955E2" w:rsidRDefault="00C11369" w:rsidP="003955E2">
      <w:pPr>
        <w:pStyle w:val="Heading2"/>
      </w:pPr>
      <w:bookmarkStart w:id="346" w:name="_Toc100980689"/>
      <w:bookmarkStart w:id="347" w:name="_Toc104390057"/>
      <w:bookmarkStart w:id="348" w:name="_Toc112738522"/>
      <w:bookmarkStart w:id="349" w:name="_Toc117259918"/>
      <w:r w:rsidRPr="0009086A">
        <w:t>6.</w:t>
      </w:r>
      <w:r w:rsidR="003955E2" w:rsidRPr="0009086A">
        <w:t>6</w:t>
      </w:r>
      <w:r w:rsidRPr="0009086A">
        <w:tab/>
      </w:r>
      <w:r w:rsidRPr="003955E2">
        <w:t>Solution</w:t>
      </w:r>
      <w:r w:rsidRPr="0009086A">
        <w:t xml:space="preserve"> #</w:t>
      </w:r>
      <w:r w:rsidR="003955E2" w:rsidRPr="0009086A">
        <w:t>6</w:t>
      </w:r>
      <w:r w:rsidRPr="003955E2">
        <w:t>: Enabling roaming of mobile base station relays</w:t>
      </w:r>
      <w:bookmarkEnd w:id="346"/>
      <w:bookmarkEnd w:id="347"/>
      <w:bookmarkEnd w:id="348"/>
      <w:bookmarkEnd w:id="349"/>
    </w:p>
    <w:p w14:paraId="12AF1504" w14:textId="5767534B" w:rsidR="00C11369" w:rsidRPr="0009086A" w:rsidRDefault="00C11369" w:rsidP="003955E2">
      <w:pPr>
        <w:pStyle w:val="Heading3"/>
      </w:pPr>
      <w:bookmarkStart w:id="350" w:name="_Toc100980690"/>
      <w:bookmarkStart w:id="351" w:name="_Toc104390058"/>
      <w:bookmarkStart w:id="352" w:name="_Toc112738523"/>
      <w:bookmarkStart w:id="353" w:name="_Toc117259919"/>
      <w:r w:rsidRPr="0009086A">
        <w:t>6.</w:t>
      </w:r>
      <w:r w:rsidR="003955E2" w:rsidRPr="0009086A">
        <w:t>6</w:t>
      </w:r>
      <w:r w:rsidRPr="0009086A">
        <w:t>.1</w:t>
      </w:r>
      <w:r w:rsidRPr="0009086A">
        <w:tab/>
        <w:t>General</w:t>
      </w:r>
      <w:bookmarkEnd w:id="350"/>
      <w:bookmarkEnd w:id="351"/>
      <w:bookmarkEnd w:id="352"/>
      <w:bookmarkEnd w:id="353"/>
    </w:p>
    <w:p w14:paraId="61C60801" w14:textId="12A824B2" w:rsidR="00C11369" w:rsidRDefault="00DC36D7" w:rsidP="000C1860">
      <w:pPr>
        <w:rPr>
          <w:lang w:eastAsia="zh-CN"/>
        </w:rPr>
      </w:pPr>
      <w:r>
        <w:rPr>
          <w:lang w:eastAsia="zh-CN"/>
        </w:rPr>
        <w:t>This solution addresses Key Issue#4 as defined in clause 5.4.</w:t>
      </w:r>
    </w:p>
    <w:p w14:paraId="052DE822" w14:textId="454685D1" w:rsidR="00C11369" w:rsidRPr="003955E2" w:rsidRDefault="00C11369" w:rsidP="003955E2">
      <w:pPr>
        <w:pStyle w:val="Heading3"/>
      </w:pPr>
      <w:bookmarkStart w:id="354" w:name="_Toc100980691"/>
      <w:bookmarkStart w:id="355" w:name="_Toc104390059"/>
      <w:bookmarkStart w:id="356" w:name="_Toc112738524"/>
      <w:bookmarkStart w:id="357" w:name="_Toc117259920"/>
      <w:r w:rsidRPr="003955E2">
        <w:t>6.</w:t>
      </w:r>
      <w:r w:rsidR="003955E2" w:rsidRPr="003955E2">
        <w:t>6</w:t>
      </w:r>
      <w:r w:rsidRPr="003955E2">
        <w:t>.2</w:t>
      </w:r>
      <w:r w:rsidRPr="003955E2">
        <w:tab/>
        <w:t>Functional description</w:t>
      </w:r>
      <w:bookmarkEnd w:id="354"/>
      <w:bookmarkEnd w:id="355"/>
      <w:bookmarkEnd w:id="356"/>
      <w:bookmarkEnd w:id="357"/>
    </w:p>
    <w:p w14:paraId="4D2F04B1" w14:textId="77777777" w:rsidR="00C11369" w:rsidRDefault="00C11369" w:rsidP="00C11369">
      <w:pPr>
        <w:rPr>
          <w:lang w:eastAsia="zh-CN"/>
        </w:rPr>
      </w:pPr>
      <w:r>
        <w:rPr>
          <w:lang w:eastAsia="zh-CN"/>
        </w:rPr>
        <w:t>The high-level points of the proposed solution are:</w:t>
      </w:r>
    </w:p>
    <w:p w14:paraId="1FD3D7D0" w14:textId="28465D9E" w:rsidR="00C11369" w:rsidRDefault="00C11369" w:rsidP="00C11369">
      <w:pPr>
        <w:pStyle w:val="B1"/>
        <w:rPr>
          <w:lang w:val="en-US" w:eastAsia="zh-CN"/>
        </w:rPr>
      </w:pPr>
      <w:r>
        <w:rPr>
          <w:lang w:val="en-US" w:eastAsia="zh-CN"/>
        </w:rPr>
        <w:t>1</w:t>
      </w:r>
      <w:r w:rsidR="00DC36D7">
        <w:rPr>
          <w:lang w:val="en-US" w:eastAsia="zh-CN"/>
        </w:rPr>
        <w:t>.</w:t>
      </w:r>
      <w:r>
        <w:rPr>
          <w:lang w:val="en-US" w:eastAsia="zh-CN"/>
        </w:rPr>
        <w:tab/>
        <w:t xml:space="preserve">The mobile base </w:t>
      </w:r>
      <w:r w:rsidRPr="003B24FB">
        <w:rPr>
          <w:lang w:val="en-US" w:eastAsia="zh-CN"/>
        </w:rPr>
        <w:t xml:space="preserve">station relay </w:t>
      </w:r>
      <w:r w:rsidR="00406370" w:rsidRPr="003B24FB">
        <w:rPr>
          <w:lang w:val="en-US" w:eastAsia="zh-CN"/>
        </w:rPr>
        <w:t xml:space="preserve">(i.e. </w:t>
      </w:r>
      <w:r w:rsidR="00406370" w:rsidRPr="00673EBE">
        <w:rPr>
          <w:lang w:val="en-US" w:eastAsia="zh-CN"/>
        </w:rPr>
        <w:t>a mobile</w:t>
      </w:r>
      <w:r w:rsidR="00406370" w:rsidRPr="003B24FB">
        <w:rPr>
          <w:lang w:val="en-US" w:eastAsia="zh-CN"/>
        </w:rPr>
        <w:t xml:space="preserve"> IAB-node</w:t>
      </w:r>
      <w:r w:rsidR="00406370">
        <w:rPr>
          <w:lang w:val="en-US" w:eastAsia="zh-CN"/>
        </w:rPr>
        <w:t xml:space="preserve">) </w:t>
      </w:r>
      <w:r>
        <w:rPr>
          <w:lang w:val="en-US" w:eastAsia="zh-CN"/>
        </w:rPr>
        <w:t>may be pre-configured with one or more of the following:</w:t>
      </w:r>
    </w:p>
    <w:p w14:paraId="1D0B146A" w14:textId="25325AE9" w:rsidR="00C11369" w:rsidRDefault="00C11369" w:rsidP="00C11369">
      <w:pPr>
        <w:pStyle w:val="B2"/>
        <w:rPr>
          <w:lang w:val="en-US" w:eastAsia="zh-CN"/>
        </w:rPr>
      </w:pPr>
      <w:r>
        <w:rPr>
          <w:lang w:val="en-US" w:eastAsia="zh-CN"/>
        </w:rPr>
        <w:t>a</w:t>
      </w:r>
      <w:r w:rsidR="00DC36D7">
        <w:rPr>
          <w:lang w:val="en-US" w:eastAsia="zh-CN"/>
        </w:rPr>
        <w:t>)</w:t>
      </w:r>
      <w:r>
        <w:rPr>
          <w:lang w:val="en-US" w:eastAsia="zh-CN"/>
        </w:rPr>
        <w:tab/>
        <w:t xml:space="preserve">a prioritized list of PLMNs and/or geographic areas in which the mobile base station relay is allowed to operate as a </w:t>
      </w:r>
      <w:r w:rsidR="00406370">
        <w:rPr>
          <w:lang w:val="en-US" w:eastAsia="zh-CN"/>
        </w:rPr>
        <w:t xml:space="preserve">mobile base station </w:t>
      </w:r>
      <w:r>
        <w:rPr>
          <w:lang w:val="en-US" w:eastAsia="zh-CN"/>
        </w:rPr>
        <w:t>relay;</w:t>
      </w:r>
    </w:p>
    <w:p w14:paraId="4D1AF5C8" w14:textId="15E3F6BA" w:rsidR="00C11369" w:rsidRPr="008B5396" w:rsidRDefault="00C11369" w:rsidP="000C1860">
      <w:pPr>
        <w:pStyle w:val="NO"/>
      </w:pPr>
      <w:r w:rsidRPr="000C1860">
        <w:t>NOTE</w:t>
      </w:r>
      <w:r w:rsidR="00DC36D7">
        <w:t> </w:t>
      </w:r>
      <w:r w:rsidRPr="000C1860">
        <w:t>1:</w:t>
      </w:r>
      <w:r w:rsidR="00DC36D7">
        <w:tab/>
        <w:t xml:space="preserve">The geographic area format used for V2X policy in </w:t>
      </w:r>
      <w:r w:rsidR="0019645B">
        <w:t>TS 24.588 [</w:t>
      </w:r>
      <w:r w:rsidR="00DC36D7">
        <w:t>8] can be re-used. A geographic area is encoded as a list of coordinates, each corresponding to a summit of a polygon.</w:t>
      </w:r>
    </w:p>
    <w:p w14:paraId="1E53DA3E" w14:textId="0B601BCC" w:rsidR="00C11369" w:rsidRDefault="00C11369" w:rsidP="00C11369">
      <w:pPr>
        <w:pStyle w:val="B2"/>
        <w:rPr>
          <w:lang w:val="en-US" w:eastAsia="zh-CN"/>
        </w:rPr>
      </w:pPr>
      <w:r>
        <w:rPr>
          <w:lang w:val="en-US" w:eastAsia="zh-CN"/>
        </w:rPr>
        <w:t>b)</w:t>
      </w:r>
      <w:r>
        <w:rPr>
          <w:lang w:val="en-US" w:eastAsia="zh-CN"/>
        </w:rPr>
        <w:tab/>
        <w:t xml:space="preserve">a list of PDU session parameters, e.g. specific DNN and S-NSSAI, and OAM server FQDN, each set associated with a PLMN ID and/or geographic area, to be used to establish a PDU session </w:t>
      </w:r>
      <w:r w:rsidR="00263D24" w:rsidRPr="00263D24">
        <w:rPr>
          <w:lang w:val="en-US" w:eastAsia="zh-CN"/>
        </w:rPr>
        <w:t xml:space="preserve">or using backhaul IP layer by implementation </w:t>
      </w:r>
      <w:r>
        <w:rPr>
          <w:lang w:val="en-US" w:eastAsia="zh-CN"/>
        </w:rPr>
        <w:t xml:space="preserve">toward a regional OAM server for </w:t>
      </w:r>
      <w:r w:rsidR="00263D24" w:rsidRPr="00263D24">
        <w:rPr>
          <w:lang w:val="en-US" w:eastAsia="zh-CN"/>
        </w:rPr>
        <w:t xml:space="preserve">mobile base station </w:t>
      </w:r>
      <w:r>
        <w:rPr>
          <w:lang w:val="en-US" w:eastAsia="zh-CN"/>
        </w:rPr>
        <w:t>relay configuration;</w:t>
      </w:r>
    </w:p>
    <w:p w14:paraId="11E8352C" w14:textId="64899A7C" w:rsidR="00C11369" w:rsidRDefault="00C11369" w:rsidP="00C11369">
      <w:pPr>
        <w:pStyle w:val="B1"/>
        <w:rPr>
          <w:lang w:val="en-US" w:eastAsia="zh-CN"/>
        </w:rPr>
      </w:pPr>
      <w:r>
        <w:rPr>
          <w:lang w:val="en-US" w:eastAsia="zh-CN"/>
        </w:rPr>
        <w:t>2</w:t>
      </w:r>
      <w:r w:rsidR="00263D24">
        <w:rPr>
          <w:lang w:val="en-US" w:eastAsia="zh-CN"/>
        </w:rPr>
        <w:t>a</w:t>
      </w:r>
      <w:r w:rsidR="00DC36D7">
        <w:rPr>
          <w:lang w:val="en-US" w:eastAsia="zh-CN"/>
        </w:rPr>
        <w:t>.</w:t>
      </w:r>
      <w:r>
        <w:rPr>
          <w:lang w:val="en-US" w:eastAsia="zh-CN"/>
        </w:rPr>
        <w:tab/>
        <w:t>When the mobile base station relay moves out of coverage of the HPLMN</w:t>
      </w:r>
      <w:r w:rsidR="00263D24" w:rsidRPr="00263D24">
        <w:t xml:space="preserve"> </w:t>
      </w:r>
      <w:r w:rsidR="00263D24" w:rsidRPr="00263D24">
        <w:rPr>
          <w:lang w:val="en-US" w:eastAsia="zh-CN"/>
        </w:rPr>
        <w:t>and into VPLMN, IAB-node integration procedure may be used</w:t>
      </w:r>
      <w:r>
        <w:rPr>
          <w:lang w:val="en-US" w:eastAsia="zh-CN"/>
        </w:rPr>
        <w:t>:</w:t>
      </w:r>
    </w:p>
    <w:p w14:paraId="11A05905" w14:textId="56F23D8A"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A320E5" w:rsidRPr="00A320E5">
        <w:rPr>
          <w:lang w:val="en-US" w:eastAsia="zh-CN"/>
        </w:rPr>
        <w:t xml:space="preserve">mobile base station </w:t>
      </w:r>
      <w:r>
        <w:rPr>
          <w:lang w:val="en-US" w:eastAsia="zh-CN"/>
        </w:rPr>
        <w:t>relay as described in step 1a), the relay attempts to select the PLMNs in the list, in priority order;</w:t>
      </w:r>
    </w:p>
    <w:p w14:paraId="262FBB77" w14:textId="035415F3" w:rsidR="00A320E5" w:rsidRDefault="00A320E5" w:rsidP="00C11369">
      <w:pPr>
        <w:pStyle w:val="B2"/>
        <w:rPr>
          <w:lang w:val="en-US" w:eastAsia="zh-CN"/>
        </w:rPr>
      </w:pPr>
      <w:r w:rsidRPr="00A320E5">
        <w:rPr>
          <w:lang w:val="en-US" w:eastAsia="zh-CN"/>
        </w:rPr>
        <w:t>-</w:t>
      </w:r>
      <w:r w:rsidR="00FE3F54">
        <w:rPr>
          <w:lang w:val="en-US" w:eastAsia="zh-CN"/>
        </w:rPr>
        <w:tab/>
      </w:r>
      <w:r w:rsidRPr="00A320E5">
        <w:rPr>
          <w:lang w:val="en-US" w:eastAsia="zh-CN"/>
        </w:rPr>
        <w:t>Steering of Roaming can be used to provision this information dynamically by the HPLMN</w:t>
      </w:r>
      <w:r w:rsidR="00AD24B5">
        <w:rPr>
          <w:lang w:val="en-US" w:eastAsia="zh-CN"/>
        </w:rPr>
        <w:t>;</w:t>
      </w:r>
    </w:p>
    <w:p w14:paraId="0D9677B3" w14:textId="0638854B"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19645B">
        <w:rPr>
          <w:lang w:val="en-US" w:eastAsia="zh-CN"/>
        </w:rPr>
        <w:t>TS 23.122 [</w:t>
      </w:r>
      <w:r>
        <w:rPr>
          <w:lang w:val="en-US" w:eastAsia="zh-CN"/>
        </w:rPr>
        <w:t>12</w:t>
      </w:r>
      <w:r w:rsidR="00AD24B5">
        <w:rPr>
          <w:lang w:val="en-US" w:eastAsia="zh-CN"/>
        </w:rPr>
        <w:t>].</w:t>
      </w:r>
    </w:p>
    <w:p w14:paraId="0A2D14DF" w14:textId="3C9D6839" w:rsidR="001839B7" w:rsidRPr="00A15F82" w:rsidRDefault="001839B7" w:rsidP="001839B7">
      <w:pPr>
        <w:pStyle w:val="B1"/>
        <w:rPr>
          <w:lang w:val="en-US" w:eastAsia="zh-CN"/>
        </w:rPr>
      </w:pPr>
      <w:r>
        <w:rPr>
          <w:lang w:val="en-US" w:eastAsia="zh-CN"/>
        </w:rPr>
        <w:t>2b.</w:t>
      </w:r>
      <w:r>
        <w:rPr>
          <w:lang w:val="en-US" w:eastAsia="zh-CN"/>
        </w:rPr>
        <w:tab/>
      </w:r>
      <w:r w:rsidRPr="00A15F82">
        <w:rPr>
          <w:lang w:val="en-US" w:eastAsia="zh-CN"/>
        </w:rPr>
        <w:t>Alternatively, when the mobile base station relay moves out of coverage of the HPLMN and into VPLMN</w:t>
      </w:r>
      <w:r w:rsidR="00D028E3">
        <w:rPr>
          <w:lang w:val="en-US" w:eastAsia="zh-CN"/>
        </w:rPr>
        <w:t xml:space="preserve"> in connected mode</w:t>
      </w:r>
      <w:r w:rsidRPr="00A15F82">
        <w:rPr>
          <w:lang w:val="en-US" w:eastAsia="zh-CN"/>
        </w:rPr>
        <w:t>, inter-IAB-</w:t>
      </w:r>
      <w:r w:rsidRPr="007922F9">
        <w:rPr>
          <w:lang w:val="en-US" w:eastAsia="zh-CN"/>
        </w:rPr>
        <w:t xml:space="preserve">donor gNB mobility </w:t>
      </w:r>
      <w:r w:rsidRPr="00CB48EC">
        <w:rPr>
          <w:lang w:val="en-US" w:eastAsia="zh-CN"/>
        </w:rPr>
        <w:t>procedure</w:t>
      </w:r>
      <w:r w:rsidRPr="000B53DA">
        <w:rPr>
          <w:lang w:val="en-US" w:eastAsia="zh-CN"/>
        </w:rPr>
        <w:t xml:space="preserve"> </w:t>
      </w:r>
      <w:r w:rsidRPr="00A15F82">
        <w:rPr>
          <w:lang w:val="en-US" w:eastAsia="zh-CN"/>
        </w:rPr>
        <w:t>may be used:</w:t>
      </w:r>
    </w:p>
    <w:p w14:paraId="7E8660B0" w14:textId="77777777" w:rsidR="001839B7" w:rsidRPr="00A15F82" w:rsidRDefault="001839B7" w:rsidP="001839B7">
      <w:pPr>
        <w:pStyle w:val="B2"/>
        <w:rPr>
          <w:lang w:val="en-US" w:eastAsia="zh-CN"/>
        </w:rPr>
      </w:pPr>
      <w:r w:rsidRPr="00A15F82">
        <w:rPr>
          <w:lang w:val="en-US" w:eastAsia="zh-CN"/>
        </w:rPr>
        <w:lastRenderedPageBreak/>
        <w:t>-</w:t>
      </w:r>
      <w:r w:rsidRPr="00A15F82">
        <w:rPr>
          <w:lang w:val="en-US" w:eastAsia="zh-CN"/>
        </w:rPr>
        <w:tab/>
        <w:t>the inter-IAB</w:t>
      </w:r>
      <w:r w:rsidRPr="007922F9">
        <w:rPr>
          <w:lang w:val="en-US" w:eastAsia="zh-CN"/>
        </w:rPr>
        <w:t xml:space="preserve">-donor gNB mobility procedure </w:t>
      </w:r>
      <w:r w:rsidRPr="00CB48EC">
        <w:rPr>
          <w:lang w:val="en-US" w:eastAsia="zh-CN"/>
        </w:rPr>
        <w:t xml:space="preserve">is </w:t>
      </w:r>
      <w:r w:rsidRPr="000B53DA">
        <w:rPr>
          <w:lang w:val="en-US" w:eastAsia="zh-CN"/>
        </w:rPr>
        <w:t>the outcome of</w:t>
      </w:r>
      <w:r w:rsidRPr="005D4A10">
        <w:rPr>
          <w:lang w:val="en-US" w:eastAsia="zh-CN"/>
        </w:rPr>
        <w:t xml:space="preserve"> KI#3 </w:t>
      </w:r>
      <w:r w:rsidRPr="00A15F82">
        <w:rPr>
          <w:lang w:val="en-US" w:eastAsia="zh-CN"/>
        </w:rPr>
        <w:t>with enhancements to handle roaming.</w:t>
      </w:r>
    </w:p>
    <w:p w14:paraId="04382A31" w14:textId="77777777" w:rsidR="001839B7" w:rsidRPr="00A15F82" w:rsidRDefault="001839B7" w:rsidP="001839B7">
      <w:pPr>
        <w:pStyle w:val="NO"/>
      </w:pPr>
      <w:r w:rsidRPr="007922F9">
        <w:t>NOTE 2:</w:t>
      </w:r>
      <w:r w:rsidRPr="00A15F82">
        <w:tab/>
        <w:t>The inter-IAB-donor gNB mobility procedure depends on RAN Rel-18 work.</w:t>
      </w:r>
    </w:p>
    <w:p w14:paraId="79B73CCA" w14:textId="77777777" w:rsidR="001839B7" w:rsidRPr="008D56A7" w:rsidRDefault="001839B7" w:rsidP="001839B7">
      <w:pPr>
        <w:pStyle w:val="NO"/>
      </w:pPr>
      <w:r w:rsidRPr="00A15F82">
        <w:t>NOTE 3:</w:t>
      </w:r>
      <w:r w:rsidRPr="00A15F82">
        <w:tab/>
        <w:t>The PDU sessions of UE camped on the mobile base station relay may be transferred from the HPLMN to the VPLMN. This assumes that inter-PLMN handover between the HPLMN and the VPLMN is supported.</w:t>
      </w:r>
    </w:p>
    <w:p w14:paraId="3AE7A276" w14:textId="399B9F69" w:rsidR="004D48E5" w:rsidRDefault="00C11369" w:rsidP="00C11369">
      <w:pPr>
        <w:pStyle w:val="B1"/>
        <w:rPr>
          <w:lang w:val="en-US" w:eastAsia="zh-CN"/>
        </w:rPr>
      </w:pPr>
      <w:r>
        <w:rPr>
          <w:lang w:val="en-US" w:eastAsia="zh-CN"/>
        </w:rPr>
        <w:t>3</w:t>
      </w:r>
      <w:r w:rsidR="00DC36D7">
        <w:rPr>
          <w:lang w:val="en-US" w:eastAsia="zh-CN"/>
        </w:rPr>
        <w:t>.</w:t>
      </w:r>
      <w:r>
        <w:rPr>
          <w:lang w:val="en-US" w:eastAsia="zh-CN"/>
        </w:rPr>
        <w:tab/>
        <w:t xml:space="preserve">Upon selecting a VPLMN as described in </w:t>
      </w:r>
      <w:r w:rsidR="00DC36D7">
        <w:rPr>
          <w:lang w:val="en-US" w:eastAsia="zh-CN"/>
        </w:rPr>
        <w:t>step </w:t>
      </w:r>
      <w:r>
        <w:rPr>
          <w:lang w:val="en-US" w:eastAsia="zh-CN"/>
        </w:rPr>
        <w:t xml:space="preserve">2, the mobile base station relay initiates a registration procedure </w:t>
      </w:r>
      <w:r w:rsidR="002A3C10">
        <w:rPr>
          <w:lang w:val="en-US" w:eastAsia="zh-CN"/>
        </w:rPr>
        <w:t xml:space="preserve">or performs handover procedure as requested by network </w:t>
      </w:r>
      <w:r>
        <w:rPr>
          <w:lang w:val="en-US" w:eastAsia="zh-CN"/>
        </w:rPr>
        <w:t xml:space="preserve">and indicates </w:t>
      </w:r>
      <w:r w:rsidR="00383777" w:rsidRPr="00383777">
        <w:rPr>
          <w:lang w:val="en-US" w:eastAsia="zh-CN"/>
        </w:rPr>
        <w:t>its intention to operate as a Mobile Base Station Relay in RRC connection to the NG-RAN. The intention to operate as a Mobile Base Station Relay is included in the N2 parameters to the AMF by the NG-RAN</w:t>
      </w:r>
      <w:r w:rsidR="00383777">
        <w:rPr>
          <w:lang w:val="en-US" w:eastAsia="zh-CN"/>
        </w:rPr>
        <w:t>.</w:t>
      </w:r>
    </w:p>
    <w:p w14:paraId="340898F9" w14:textId="4ECD2723" w:rsidR="00C11369" w:rsidRDefault="00C11369" w:rsidP="00C11369">
      <w:pPr>
        <w:pStyle w:val="B1"/>
        <w:rPr>
          <w:lang w:val="en-US" w:eastAsia="zh-CN"/>
        </w:rPr>
      </w:pPr>
      <w:r>
        <w:rPr>
          <w:lang w:val="en-US" w:eastAsia="zh-CN"/>
        </w:rPr>
        <w:t>4</w:t>
      </w:r>
      <w:r w:rsidR="00DC36D7">
        <w:rPr>
          <w:lang w:val="en-US" w:eastAsia="zh-CN"/>
        </w:rPr>
        <w:t>.</w:t>
      </w:r>
      <w:r w:rsidR="00DC36D7">
        <w:rPr>
          <w:lang w:val="en-US" w:eastAsia="zh-CN"/>
        </w:rPr>
        <w:tab/>
      </w:r>
      <w:r>
        <w:rPr>
          <w:lang w:val="en-US" w:eastAsia="zh-CN"/>
        </w:rPr>
        <w:t>The AMF in the VPLMN:</w:t>
      </w:r>
    </w:p>
    <w:p w14:paraId="01FEE781" w14:textId="02B1881B" w:rsidR="00311ABA" w:rsidRDefault="00C11369" w:rsidP="00311ABA">
      <w:pPr>
        <w:pStyle w:val="B2"/>
        <w:rPr>
          <w:lang w:val="en-US" w:eastAsia="zh-CN"/>
        </w:rPr>
      </w:pPr>
      <w:r>
        <w:rPr>
          <w:lang w:val="en-US" w:eastAsia="zh-CN"/>
        </w:rPr>
        <w:t>a)</w:t>
      </w:r>
      <w:r>
        <w:rPr>
          <w:lang w:val="en-US" w:eastAsia="zh-CN"/>
        </w:rPr>
        <w:tab/>
        <w:t xml:space="preserve">accepts the Registration Request </w:t>
      </w:r>
      <w:r w:rsidR="00A74728">
        <w:rPr>
          <w:lang w:val="en-US" w:eastAsia="zh-CN"/>
        </w:rPr>
        <w:t xml:space="preserve">or handover </w:t>
      </w:r>
      <w:r>
        <w:rPr>
          <w:lang w:val="en-US" w:eastAsia="zh-CN"/>
        </w:rPr>
        <w:t>of the mobile base station relay</w:t>
      </w:r>
      <w:r w:rsidR="00311ABA">
        <w:rPr>
          <w:lang w:val="en-US" w:eastAsia="zh-CN"/>
        </w:rPr>
        <w:t>, if the UE is allowed to act as MBSR;</w:t>
      </w:r>
    </w:p>
    <w:p w14:paraId="48E14E5D" w14:textId="4B497B3D" w:rsidR="00C11369" w:rsidRDefault="00311ABA" w:rsidP="00311ABA">
      <w:pPr>
        <w:pStyle w:val="B2"/>
        <w:rPr>
          <w:lang w:val="en-US" w:eastAsia="zh-CN"/>
        </w:rPr>
      </w:pPr>
      <w:r>
        <w:rPr>
          <w:lang w:val="en-US" w:eastAsia="zh-CN"/>
        </w:rPr>
        <w:t>b)</w:t>
      </w:r>
      <w:r>
        <w:rPr>
          <w:lang w:val="en-US" w:eastAsia="zh-CN"/>
        </w:rPr>
        <w:tab/>
        <w:t xml:space="preserve">if </w:t>
      </w:r>
      <w:r>
        <w:t xml:space="preserve">determines that the mobile base station relay </w:t>
      </w:r>
      <w:r>
        <w:rPr>
          <w:lang w:val="en-US" w:eastAsia="zh-CN"/>
        </w:rPr>
        <w:t xml:space="preserve">is not </w:t>
      </w:r>
      <w:r>
        <w:t>authorized to operate as a MBSR</w:t>
      </w:r>
      <w:r>
        <w:rPr>
          <w:lang w:val="en-US" w:eastAsia="zh-CN"/>
        </w:rPr>
        <w:t xml:space="preserve"> but allowed to receive normal services, Registration accept is sent to the UE by including an indication that it is not allowed to act as MBSR. The UE shall not act as MBSR in this case. Additionally, the AMF may include the list of TAIs where the UE is not allowed to act as MBSR. The UE adds this TAIs </w:t>
      </w:r>
      <w:r w:rsidRPr="00311ABA">
        <w:rPr>
          <w:lang w:val="en-US" w:eastAsia="zh-CN"/>
        </w:rPr>
        <w:t xml:space="preserve">in </w:t>
      </w:r>
      <w:r w:rsidRPr="00673EBE">
        <w:rPr>
          <w:lang w:val="en-US" w:eastAsia="zh-CN"/>
        </w:rPr>
        <w:t>list of IAB operation restriction</w:t>
      </w:r>
      <w:r w:rsidR="00C11369" w:rsidRPr="00311ABA">
        <w:rPr>
          <w:lang w:val="en-US" w:eastAsia="zh-CN"/>
        </w:rPr>
        <w:t>;</w:t>
      </w:r>
      <w:r w:rsidR="00C11369">
        <w:rPr>
          <w:lang w:val="en-US" w:eastAsia="zh-CN"/>
        </w:rPr>
        <w:t xml:space="preserve"> or</w:t>
      </w:r>
    </w:p>
    <w:p w14:paraId="6CBE75A2" w14:textId="6FBF29AE" w:rsidR="00F66DD5" w:rsidRDefault="00311ABA" w:rsidP="00F66DD5">
      <w:pPr>
        <w:pStyle w:val="B2"/>
        <w:rPr>
          <w:lang w:val="en-US" w:eastAsia="zh-CN"/>
        </w:rPr>
      </w:pPr>
      <w:r>
        <w:rPr>
          <w:lang w:val="en-US" w:eastAsia="zh-CN"/>
        </w:rPr>
        <w:t>c</w:t>
      </w:r>
      <w:r w:rsidR="00C11369">
        <w:rPr>
          <w:lang w:val="en-US" w:eastAsia="zh-CN"/>
        </w:rPr>
        <w:t>)</w:t>
      </w:r>
      <w:r w:rsidR="00C11369">
        <w:rPr>
          <w:lang w:val="en-US" w:eastAsia="zh-CN"/>
        </w:rPr>
        <w:tab/>
        <w:t>rejects the Registration Request of the mobile base station relay with a 5GMM cause value</w:t>
      </w:r>
      <w:r w:rsidR="00F66DD5">
        <w:rPr>
          <w:lang w:val="en-US" w:eastAsia="zh-CN"/>
        </w:rPr>
        <w:t>,</w:t>
      </w:r>
      <w:r w:rsidR="00F66DD5" w:rsidRPr="00F64FCC">
        <w:rPr>
          <w:lang w:val="en-US" w:eastAsia="zh-CN"/>
        </w:rPr>
        <w:t xml:space="preserve"> </w:t>
      </w:r>
      <w:r w:rsidR="00F66DD5">
        <w:rPr>
          <w:lang w:val="en-US" w:eastAsia="zh-CN"/>
        </w:rPr>
        <w:t xml:space="preserve">The UE will add current TAI </w:t>
      </w:r>
      <w:r w:rsidR="00F66DD5" w:rsidRPr="00F66DD5">
        <w:rPr>
          <w:lang w:val="en-US" w:eastAsia="zh-CN"/>
        </w:rPr>
        <w:t xml:space="preserve">in </w:t>
      </w:r>
      <w:r w:rsidR="00F66DD5" w:rsidRPr="00673EBE">
        <w:rPr>
          <w:lang w:val="en-US" w:eastAsia="zh-CN"/>
        </w:rPr>
        <w:t>list of IAB operation restriction</w:t>
      </w:r>
      <w:r w:rsidR="00F66DD5" w:rsidRPr="00F66DD5">
        <w:rPr>
          <w:lang w:val="en-US" w:eastAsia="zh-CN"/>
        </w:rPr>
        <w:t xml:space="preserve"> for</w:t>
      </w:r>
      <w:r w:rsidR="00F66DD5">
        <w:rPr>
          <w:lang w:val="en-US" w:eastAsia="zh-CN"/>
        </w:rPr>
        <w:t xml:space="preserve"> MBSR. If the UE is allowed to receive normal service</w:t>
      </w:r>
      <w:r w:rsidR="007F2CBD">
        <w:rPr>
          <w:lang w:val="en-US" w:eastAsia="zh-CN"/>
        </w:rPr>
        <w:t>,</w:t>
      </w:r>
      <w:r w:rsidR="00F66DD5">
        <w:rPr>
          <w:lang w:val="en-US" w:eastAsia="zh-CN"/>
        </w:rPr>
        <w:t xml:space="preserve"> it may trigger initial registration procedure without indicating support for MBSR</w:t>
      </w:r>
      <w:r w:rsidR="007F2CBD">
        <w:rPr>
          <w:lang w:val="en-US" w:eastAsia="zh-CN"/>
        </w:rPr>
        <w:t xml:space="preserve"> </w:t>
      </w:r>
      <w:r w:rsidR="00F66DD5">
        <w:rPr>
          <w:lang w:val="en-US" w:eastAsia="zh-CN"/>
        </w:rPr>
        <w:t>(or IAB indication); or</w:t>
      </w:r>
    </w:p>
    <w:p w14:paraId="068831B0" w14:textId="61B3A609" w:rsidR="00C11369" w:rsidRDefault="00F66DD5" w:rsidP="00F66DD5">
      <w:pPr>
        <w:pStyle w:val="B2"/>
        <w:rPr>
          <w:lang w:val="en-US" w:eastAsia="zh-CN"/>
        </w:rPr>
      </w:pPr>
      <w:r>
        <w:rPr>
          <w:lang w:val="en-US" w:eastAsia="zh-CN"/>
        </w:rPr>
        <w:t>d)</w:t>
      </w:r>
      <w:r>
        <w:rPr>
          <w:lang w:val="en-US" w:eastAsia="zh-CN"/>
        </w:rPr>
        <w:tab/>
        <w:t>rejects the handover</w:t>
      </w:r>
      <w:r w:rsidR="00C11369">
        <w:rPr>
          <w:lang w:val="en-US" w:eastAsia="zh-CN"/>
        </w:rPr>
        <w:t xml:space="preserve"> indicating that the mobile base station relay is not allowed to operate as a relay in the VPLMN</w:t>
      </w:r>
      <w:r w:rsidR="00AD24B5">
        <w:rPr>
          <w:lang w:val="en-US" w:eastAsia="zh-CN"/>
        </w:rPr>
        <w:t>.</w:t>
      </w:r>
    </w:p>
    <w:p w14:paraId="47D416B6" w14:textId="214C0882" w:rsidR="007922F9" w:rsidRDefault="007922F9" w:rsidP="007922F9">
      <w:pPr>
        <w:pStyle w:val="NO"/>
        <w:rPr>
          <w:lang w:val="en-US" w:eastAsia="zh-CN"/>
        </w:rPr>
      </w:pPr>
      <w:r w:rsidRPr="007922F9">
        <w:t>NOTE 4:</w:t>
      </w:r>
      <w:r w:rsidRPr="007922F9">
        <w:tab/>
        <w:t xml:space="preserve">In </w:t>
      </w:r>
      <w:r w:rsidR="004D48E5">
        <w:t xml:space="preserve">the </w:t>
      </w:r>
      <w:r w:rsidRPr="007922F9">
        <w:t>case of 2b, the acceptance of the mobile base station relay is part of the inter-IAB-donor gNB procedure.</w:t>
      </w:r>
    </w:p>
    <w:p w14:paraId="7EB83125" w14:textId="70CC0DBD" w:rsidR="00C11369" w:rsidRDefault="00C11369" w:rsidP="000B53DA">
      <w:pPr>
        <w:pStyle w:val="B1"/>
        <w:rPr>
          <w:lang w:val="en-US" w:eastAsia="zh-CN"/>
        </w:rPr>
      </w:pPr>
      <w:r>
        <w:rPr>
          <w:lang w:val="en-US" w:eastAsia="zh-CN"/>
        </w:rPr>
        <w:t>5</w:t>
      </w:r>
      <w:r w:rsidR="004C5FF2">
        <w:rPr>
          <w:lang w:val="en-US" w:eastAsia="zh-CN"/>
        </w:rPr>
        <w:t>a</w:t>
      </w:r>
      <w:r w:rsidR="00DC36D7">
        <w:rPr>
          <w:lang w:val="en-US" w:eastAsia="zh-CN"/>
        </w:rPr>
        <w:t>.</w:t>
      </w:r>
      <w:r w:rsidR="00DC36D7">
        <w:rPr>
          <w:lang w:val="en-US" w:eastAsia="zh-CN"/>
        </w:rPr>
        <w:tab/>
      </w:r>
      <w:r>
        <w:rPr>
          <w:lang w:val="en-US" w:eastAsia="zh-CN"/>
        </w:rPr>
        <w:t xml:space="preserve">If the Registration Request of the mobile base station relay is accepted, </w:t>
      </w:r>
      <w:r w:rsidR="007922F9">
        <w:rPr>
          <w:lang w:val="en-US" w:eastAsia="zh-CN"/>
        </w:rPr>
        <w:t xml:space="preserve">in </w:t>
      </w:r>
      <w:r w:rsidR="004D48E5">
        <w:rPr>
          <w:lang w:val="en-US" w:eastAsia="zh-CN"/>
        </w:rPr>
        <w:t xml:space="preserve">the </w:t>
      </w:r>
      <w:r w:rsidR="007922F9">
        <w:rPr>
          <w:lang w:val="en-US" w:eastAsia="zh-CN"/>
        </w:rPr>
        <w:t xml:space="preserve">case of 2a, </w:t>
      </w:r>
      <w:r>
        <w:rPr>
          <w:lang w:val="en-US" w:eastAsia="zh-CN"/>
        </w:rPr>
        <w:t>the mobile base station relay:</w:t>
      </w:r>
    </w:p>
    <w:p w14:paraId="7B425A97" w14:textId="6F5AB96D" w:rsidR="00C11369" w:rsidRDefault="00CB48EC" w:rsidP="000B53DA">
      <w:pPr>
        <w:pStyle w:val="B2"/>
        <w:rPr>
          <w:lang w:val="en-US" w:eastAsia="zh-CN"/>
        </w:rPr>
      </w:pPr>
      <w:r>
        <w:rPr>
          <w:lang w:val="en-US" w:eastAsia="zh-CN"/>
        </w:rPr>
        <w:t>-</w:t>
      </w:r>
      <w:r>
        <w:rPr>
          <w:lang w:val="en-US" w:eastAsia="zh-CN"/>
        </w:rPr>
        <w:tab/>
      </w:r>
      <w:r w:rsidR="00DC36D7">
        <w:rPr>
          <w:lang w:val="en-US" w:eastAsia="zh-CN"/>
        </w:rPr>
        <w:t>performs an IAB node integration procedure with the VPLMN as specified in</w:t>
      </w:r>
      <w:r w:rsidR="004D48E5">
        <w:rPr>
          <w:lang w:val="en-US" w:eastAsia="zh-CN"/>
        </w:rPr>
        <w:t xml:space="preserve"> clause 8.12.1</w:t>
      </w:r>
      <w:r w:rsidR="00DC36D7">
        <w:rPr>
          <w:lang w:val="en-US" w:eastAsia="zh-CN"/>
        </w:rPr>
        <w:t xml:space="preserve"> </w:t>
      </w:r>
      <w:r w:rsidR="004D48E5">
        <w:rPr>
          <w:lang w:val="en-US" w:eastAsia="zh-CN"/>
        </w:rPr>
        <w:t xml:space="preserve">of </w:t>
      </w:r>
      <w:r w:rsidR="0019645B">
        <w:rPr>
          <w:lang w:val="en-US" w:eastAsia="zh-CN"/>
        </w:rPr>
        <w:t>TS 38.401 [</w:t>
      </w:r>
      <w:r w:rsidR="00DC36D7">
        <w:rPr>
          <w:lang w:val="en-US" w:eastAsia="zh-CN"/>
        </w:rPr>
        <w:t xml:space="preserve">6]. </w:t>
      </w:r>
      <w:r w:rsidR="007922F9">
        <w:rPr>
          <w:lang w:val="en-US" w:eastAsia="zh-CN"/>
        </w:rPr>
        <w:t>Using the</w:t>
      </w:r>
      <w:r w:rsidR="00DC36D7">
        <w:rPr>
          <w:lang w:val="en-US" w:eastAsia="zh-CN"/>
        </w:rPr>
        <w:t xml:space="preserve"> pre-configured </w:t>
      </w:r>
      <w:r w:rsidR="007922F9">
        <w:rPr>
          <w:lang w:val="en-US" w:eastAsia="zh-CN"/>
        </w:rPr>
        <w:t xml:space="preserve">information </w:t>
      </w:r>
      <w:r w:rsidR="00DC36D7">
        <w:rPr>
          <w:lang w:val="en-US" w:eastAsia="zh-CN"/>
        </w:rPr>
        <w:t>as described in step 1b)</w:t>
      </w:r>
      <w:r w:rsidR="007922F9">
        <w:rPr>
          <w:lang w:val="en-US" w:eastAsia="zh-CN"/>
        </w:rPr>
        <w:t xml:space="preserve"> and solution provided for KI#1</w:t>
      </w:r>
      <w:r>
        <w:rPr>
          <w:lang w:val="en-US" w:eastAsia="zh-CN"/>
        </w:rPr>
        <w:t>.</w:t>
      </w:r>
    </w:p>
    <w:p w14:paraId="3B9A4054" w14:textId="4E5A9115" w:rsidR="00C11369" w:rsidRDefault="00C11369" w:rsidP="000C1860">
      <w:pPr>
        <w:pStyle w:val="NO"/>
      </w:pPr>
      <w:r w:rsidRPr="000C1860">
        <w:t>NOTE</w:t>
      </w:r>
      <w:r w:rsidR="00DC36D7">
        <w:t> </w:t>
      </w:r>
      <w:r w:rsidR="00CB48EC">
        <w:t>4</w:t>
      </w:r>
      <w:r w:rsidRPr="000C1860">
        <w:t>:</w:t>
      </w:r>
      <w:r w:rsidR="00DC36D7">
        <w:tab/>
      </w:r>
      <w:r w:rsidRPr="000C1860">
        <w:t xml:space="preserve">When performing </w:t>
      </w:r>
      <w:r w:rsidR="00CB48EC">
        <w:t>IAB-node integration procedure</w:t>
      </w:r>
      <w:r w:rsidRPr="000C1860">
        <w:t>, the PDU sessions of any UE camped on the mobile base station relay will be interrupted.</w:t>
      </w:r>
    </w:p>
    <w:p w14:paraId="2C4DC599" w14:textId="77777777" w:rsidR="00B162C0" w:rsidRDefault="00B162C0" w:rsidP="00B162C0">
      <w:pPr>
        <w:pStyle w:val="B1"/>
        <w:rPr>
          <w:lang w:val="en-US" w:eastAsia="zh-CN"/>
        </w:rPr>
      </w:pPr>
      <w:r>
        <w:rPr>
          <w:lang w:val="en-US" w:eastAsia="zh-CN"/>
        </w:rPr>
        <w:t>5b.</w:t>
      </w:r>
      <w:r>
        <w:rPr>
          <w:lang w:val="en-US" w:eastAsia="zh-CN"/>
        </w:rPr>
        <w:tab/>
        <w:t>If the handover of the mobile base station relay is accepted, in the case of 2b, the mobile base station relay together with the IAB-donor gNB:</w:t>
      </w:r>
    </w:p>
    <w:p w14:paraId="3EA24A09" w14:textId="77777777" w:rsidR="00B162C0" w:rsidRDefault="00B162C0" w:rsidP="00B162C0">
      <w:pPr>
        <w:pStyle w:val="B2"/>
        <w:rPr>
          <w:lang w:val="en-US" w:eastAsia="zh-CN"/>
        </w:rPr>
      </w:pPr>
      <w:r>
        <w:rPr>
          <w:lang w:val="en-US" w:eastAsia="zh-CN"/>
        </w:rPr>
        <w:t>-</w:t>
      </w:r>
      <w:r>
        <w:rPr>
          <w:lang w:val="en-US" w:eastAsia="zh-CN"/>
        </w:rPr>
        <w:tab/>
        <w:t>performs inter-IAB-donor gNB mobility procedure and becomes part of the VPLMN during the procedure.</w:t>
      </w:r>
    </w:p>
    <w:p w14:paraId="72FF11BC" w14:textId="77777777" w:rsidR="00B162C0" w:rsidRDefault="00B162C0" w:rsidP="00B162C0">
      <w:pPr>
        <w:pStyle w:val="NO"/>
      </w:pPr>
      <w:r w:rsidRPr="000C1860">
        <w:t>NOTE</w:t>
      </w:r>
      <w:r>
        <w:t> 5</w:t>
      </w:r>
      <w:r w:rsidRPr="000C1860">
        <w:t>:</w:t>
      </w:r>
      <w:r>
        <w:tab/>
      </w:r>
      <w:r w:rsidRPr="000C1860">
        <w:t xml:space="preserve">When performing </w:t>
      </w:r>
      <w:r>
        <w:t>inter-IAB-donor gNB mobility procedure</w:t>
      </w:r>
      <w:r w:rsidRPr="000C1860">
        <w:t xml:space="preserve">, the </w:t>
      </w:r>
      <w:r>
        <w:t xml:space="preserve">traffic on </w:t>
      </w:r>
      <w:r w:rsidRPr="000C1860">
        <w:t xml:space="preserve">PDU sessions of any UE camped on the mobile base station relay </w:t>
      </w:r>
      <w:r>
        <w:t>may be maintained</w:t>
      </w:r>
      <w:r w:rsidRPr="000C1860">
        <w:t>.</w:t>
      </w:r>
    </w:p>
    <w:p w14:paraId="3E584AAA" w14:textId="28464715" w:rsidR="00B162C0" w:rsidRPr="008B5396" w:rsidRDefault="00B162C0" w:rsidP="00B162C0">
      <w:pPr>
        <w:pStyle w:val="B1"/>
      </w:pPr>
      <w:r>
        <w:rPr>
          <w:lang w:val="en-US" w:eastAsia="zh-CN"/>
        </w:rPr>
        <w:t>6.</w:t>
      </w:r>
      <w:r>
        <w:rPr>
          <w:lang w:val="en-US" w:eastAsia="zh-CN"/>
        </w:rPr>
        <w:tab/>
      </w:r>
      <w:r w:rsidRPr="00B162C0">
        <w:rPr>
          <w:lang w:val="en-US" w:eastAsia="zh-CN"/>
        </w:rPr>
        <w:t>The IAB-</w:t>
      </w:r>
      <w:r w:rsidRPr="00F64662">
        <w:rPr>
          <w:lang w:val="en-US" w:eastAsia="zh-CN"/>
        </w:rPr>
        <w:t>UE will not indicate support for MBSR</w:t>
      </w:r>
      <w:r>
        <w:rPr>
          <w:lang w:val="en-US" w:eastAsia="zh-CN"/>
        </w:rPr>
        <w:t xml:space="preserve"> </w:t>
      </w:r>
      <w:r w:rsidRPr="00B162C0">
        <w:rPr>
          <w:lang w:val="en-US" w:eastAsia="zh-CN"/>
        </w:rPr>
        <w:t xml:space="preserve">(i.e. will not act as MBSR) when its camped on a TAI which is part of </w:t>
      </w:r>
      <w:r w:rsidRPr="00673EBE">
        <w:rPr>
          <w:lang w:val="en-US" w:eastAsia="zh-CN"/>
        </w:rPr>
        <w:t>list of IAB operation restriction</w:t>
      </w:r>
      <w:r w:rsidRPr="00B162C0">
        <w:rPr>
          <w:lang w:val="en-US" w:eastAsia="zh-CN"/>
        </w:rPr>
        <w:t>. The granularity of th</w:t>
      </w:r>
      <w:r w:rsidRPr="00F64662">
        <w:rPr>
          <w:lang w:val="en-US" w:eastAsia="zh-CN"/>
        </w:rPr>
        <w:t>is lists can be at TAI level or it can be at PLMN level</w:t>
      </w:r>
      <w:r w:rsidRPr="00F062AC">
        <w:rPr>
          <w:lang w:val="en-US" w:eastAsia="zh-CN"/>
        </w:rPr>
        <w:t>.</w:t>
      </w:r>
    </w:p>
    <w:p w14:paraId="762F5ECC" w14:textId="50D8DFD9" w:rsidR="00C11369" w:rsidRPr="00333F85" w:rsidRDefault="00C11369" w:rsidP="00C11369">
      <w:pPr>
        <w:pStyle w:val="Heading3"/>
      </w:pPr>
      <w:bookmarkStart w:id="358" w:name="_Toc100980692"/>
      <w:bookmarkStart w:id="359" w:name="_Toc104390060"/>
      <w:bookmarkStart w:id="360" w:name="_Toc112738525"/>
      <w:bookmarkStart w:id="361" w:name="_Toc117259921"/>
      <w:r w:rsidRPr="00333F85">
        <w:lastRenderedPageBreak/>
        <w:t>6.</w:t>
      </w:r>
      <w:r w:rsidR="00CD535E">
        <w:t>6</w:t>
      </w:r>
      <w:r w:rsidRPr="00333F85">
        <w:t>.3</w:t>
      </w:r>
      <w:r w:rsidRPr="00333F85">
        <w:tab/>
      </w:r>
      <w:r>
        <w:t>Signalling flows</w:t>
      </w:r>
      <w:bookmarkEnd w:id="358"/>
      <w:bookmarkEnd w:id="359"/>
      <w:bookmarkEnd w:id="360"/>
      <w:bookmarkEnd w:id="361"/>
    </w:p>
    <w:p w14:paraId="1254B0BF" w14:textId="32DDEFD8" w:rsidR="00C11369" w:rsidRPr="00333F85" w:rsidRDefault="00C11369" w:rsidP="00C11369">
      <w:pPr>
        <w:pStyle w:val="Heading4"/>
      </w:pPr>
      <w:bookmarkStart w:id="362" w:name="_Toc100980693"/>
      <w:bookmarkStart w:id="363" w:name="_Toc104390061"/>
      <w:bookmarkStart w:id="364" w:name="_Toc112738526"/>
      <w:bookmarkStart w:id="365" w:name="_Toc117259922"/>
      <w:r w:rsidRPr="00333F85">
        <w:t>6.</w:t>
      </w:r>
      <w:r w:rsidR="00CD535E">
        <w:t>6</w:t>
      </w:r>
      <w:r w:rsidRPr="00333F85">
        <w:t>.3</w:t>
      </w:r>
      <w:r>
        <w:t>.1</w:t>
      </w:r>
      <w:r w:rsidRPr="00333F85">
        <w:tab/>
      </w:r>
      <w:r>
        <w:t>Signalling flow for roaming of mobile base station relay using IAB node integration procedure</w:t>
      </w:r>
      <w:bookmarkEnd w:id="362"/>
      <w:bookmarkEnd w:id="363"/>
      <w:bookmarkEnd w:id="364"/>
      <w:bookmarkEnd w:id="365"/>
    </w:p>
    <w:bookmarkStart w:id="366" w:name="_MON_1720011991"/>
    <w:bookmarkEnd w:id="366"/>
    <w:p w14:paraId="560D53F2" w14:textId="0E966B17" w:rsidR="00C11369" w:rsidRDefault="00ED5236" w:rsidP="00C11369">
      <w:pPr>
        <w:pStyle w:val="TH"/>
      </w:pPr>
      <w:r w:rsidRPr="00451A48">
        <w:rPr>
          <w:noProof/>
        </w:rPr>
        <w:object w:dxaOrig="8912" w:dyaOrig="3974" w14:anchorId="126986B1">
          <v:shape id="_x0000_i1041" type="#_x0000_t75" alt="" style="width:445.6pt;height:198.35pt" o:ole="">
            <v:imagedata r:id="rId45" o:title=""/>
          </v:shape>
          <o:OLEObject Type="Embed" ProgID="Word.Picture.8" ShapeID="_x0000_i1041" DrawAspect="Content" ObjectID="_1727874235" r:id="rId46"/>
        </w:object>
      </w:r>
    </w:p>
    <w:p w14:paraId="585A4C78" w14:textId="4213FC41" w:rsidR="00C11369" w:rsidRDefault="00C11369" w:rsidP="00C11369">
      <w:pPr>
        <w:pStyle w:val="TF"/>
      </w:pPr>
      <w:r w:rsidRPr="00451A48">
        <w:t>Figure 6.</w:t>
      </w:r>
      <w:r w:rsidR="00CD535E">
        <w:t>6</w:t>
      </w:r>
      <w:r w:rsidRPr="00451A48">
        <w:t>.</w:t>
      </w:r>
      <w:r>
        <w:t>3</w:t>
      </w:r>
      <w:r w:rsidRPr="00451A48">
        <w:t>.</w:t>
      </w:r>
      <w:r>
        <w:t>1</w:t>
      </w:r>
      <w:r w:rsidRPr="00451A48">
        <w:t>-1:</w:t>
      </w:r>
      <w:r>
        <w:t xml:space="preserve"> Signalling</w:t>
      </w:r>
      <w:r w:rsidRPr="00451A48">
        <w:t xml:space="preserve"> flow for </w:t>
      </w:r>
      <w:r>
        <w:t>roaming of mobile base station relay operating using IAB node integration procedure</w:t>
      </w:r>
    </w:p>
    <w:p w14:paraId="1B34847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1B2286AD" w14:textId="50A198F4"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B53DA">
        <w:rPr>
          <w:lang w:eastAsia="zh-CN"/>
        </w:rPr>
        <w:t xml:space="preserve">mobile base station </w:t>
      </w:r>
      <w:r>
        <w:rPr>
          <w:lang w:eastAsia="zh-CN"/>
        </w:rPr>
        <w:t>relay;</w:t>
      </w:r>
    </w:p>
    <w:p w14:paraId="61EE6EDE" w14:textId="0E3F89B4" w:rsidR="00DC36D7" w:rsidRDefault="00DC36D7" w:rsidP="00C11369">
      <w:pPr>
        <w:pStyle w:val="B2"/>
        <w:rPr>
          <w:lang w:eastAsia="zh-CN"/>
        </w:rPr>
      </w:pPr>
      <w:r>
        <w:rPr>
          <w:lang w:eastAsia="zh-CN"/>
        </w:rPr>
        <w:t>-</w:t>
      </w:r>
      <w:r>
        <w:rPr>
          <w:lang w:eastAsia="zh-CN"/>
        </w:rPr>
        <w:tab/>
        <w:t>a list of PDU session parameters and OAM server FQDN, each set associated with a PLMN ID and/or geographic area, to be used to establish a PDU session</w:t>
      </w:r>
      <w:r w:rsidR="005D4A10" w:rsidRPr="005D4A10">
        <w:rPr>
          <w:lang w:val="en-US" w:eastAsia="zh-CN"/>
        </w:rPr>
        <w:t xml:space="preserve"> </w:t>
      </w:r>
      <w:r w:rsidR="005D4A10">
        <w:rPr>
          <w:lang w:val="en-US" w:eastAsia="zh-CN"/>
        </w:rPr>
        <w:t>or using backhaul IP layer by implementation</w:t>
      </w:r>
      <w:r>
        <w:rPr>
          <w:lang w:eastAsia="zh-CN"/>
        </w:rPr>
        <w:t xml:space="preserve"> toward a regional OAM server for relay configuration.</w:t>
      </w:r>
    </w:p>
    <w:p w14:paraId="4F06BE45" w14:textId="77777777" w:rsidR="00C11369" w:rsidRDefault="00C11369" w:rsidP="00C11369">
      <w:pPr>
        <w:pStyle w:val="B1"/>
        <w:rPr>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p>
    <w:p w14:paraId="59919048" w14:textId="04DF103C"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5D4A10">
        <w:rPr>
          <w:lang w:val="en-US" w:eastAsia="zh-CN"/>
        </w:rPr>
        <w:t xml:space="preserve">mobile base station </w:t>
      </w:r>
      <w:r>
        <w:rPr>
          <w:lang w:val="en-US" w:eastAsia="zh-CN"/>
        </w:rPr>
        <w:t xml:space="preserve">relay, the </w:t>
      </w:r>
      <w:r w:rsidR="005D4A10">
        <w:rPr>
          <w:lang w:val="en-US" w:eastAsia="zh-CN"/>
        </w:rPr>
        <w:t xml:space="preserve">IAB-UE </w:t>
      </w:r>
      <w:r>
        <w:rPr>
          <w:lang w:val="en-US" w:eastAsia="zh-CN"/>
        </w:rPr>
        <w:t>attempts to select the PLMNs in the list, in priority order</w:t>
      </w:r>
      <w:r w:rsidR="00B969F3" w:rsidRPr="00B969F3">
        <w:rPr>
          <w:lang w:val="en-US" w:eastAsia="zh-CN"/>
        </w:rPr>
        <w:t xml:space="preserve"> </w:t>
      </w:r>
      <w:r w:rsidR="00B969F3">
        <w:rPr>
          <w:lang w:val="en-US" w:eastAsia="zh-CN"/>
        </w:rPr>
        <w:t>as described in step 2a of clause 6.2.2</w:t>
      </w:r>
      <w:r>
        <w:rPr>
          <w:lang w:val="en-US" w:eastAsia="zh-CN"/>
        </w:rPr>
        <w:t>;</w:t>
      </w:r>
    </w:p>
    <w:p w14:paraId="290E334E" w14:textId="3BBEA9DF"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19645B">
        <w:rPr>
          <w:lang w:val="en-US" w:eastAsia="zh-CN"/>
        </w:rPr>
        <w:t>TS 23.122 [</w:t>
      </w:r>
      <w:r>
        <w:rPr>
          <w:lang w:val="en-US" w:eastAsia="zh-CN"/>
        </w:rPr>
        <w:t>12].</w:t>
      </w:r>
    </w:p>
    <w:p w14:paraId="0E20BFE6" w14:textId="6AF3D8A2" w:rsidR="00DC36D7" w:rsidRDefault="00DC36D7" w:rsidP="00C11369">
      <w:pPr>
        <w:pStyle w:val="B1"/>
      </w:pPr>
      <w:r>
        <w:t>2.</w:t>
      </w:r>
      <w:r>
        <w:tab/>
      </w:r>
      <w:r w:rsidR="005D4A10" w:rsidRPr="005D4A10">
        <w:t>The mobile base station relay (i.e. IAB-UE) provides an MBSR-indication to the NG-RAN when the RRC connection is established as defined in clause</w:t>
      </w:r>
      <w:r w:rsidR="00FE3F54">
        <w:t> </w:t>
      </w:r>
      <w:r w:rsidR="005D4A10" w:rsidRPr="005D4A10">
        <w:t xml:space="preserve">5.35.2 of the </w:t>
      </w:r>
      <w:r w:rsidR="0019645B" w:rsidRPr="005D4A10">
        <w:t>TS</w:t>
      </w:r>
      <w:r w:rsidR="0019645B">
        <w:t> </w:t>
      </w:r>
      <w:r w:rsidR="0019645B" w:rsidRPr="005D4A10">
        <w:t>23.501</w:t>
      </w:r>
      <w:r w:rsidR="0019645B">
        <w:t> </w:t>
      </w:r>
      <w:r w:rsidR="0019645B" w:rsidRPr="005D4A10">
        <w:t>[</w:t>
      </w:r>
      <w:r w:rsidR="005D4A10" w:rsidRPr="005D4A10">
        <w:t xml:space="preserve">2]. </w:t>
      </w:r>
      <w:r>
        <w:t xml:space="preserve">The mobile base station relay sends a Registration Request message </w:t>
      </w:r>
      <w:r w:rsidR="005D4A10">
        <w:t>to the AMF via NG-RAN</w:t>
      </w:r>
      <w:r>
        <w:t>.</w:t>
      </w:r>
    </w:p>
    <w:p w14:paraId="148BE917" w14:textId="56B53660" w:rsidR="005D4A10" w:rsidRDefault="005D4A10" w:rsidP="00C11369">
      <w:pPr>
        <w:pStyle w:val="B1"/>
      </w:pPr>
      <w:r>
        <w:rPr>
          <w:lang w:eastAsia="zh-CN"/>
        </w:rPr>
        <w:t>3.</w:t>
      </w:r>
      <w:r w:rsidR="00FE3F54">
        <w:rPr>
          <w:lang w:eastAsia="zh-CN"/>
        </w:rPr>
        <w:tab/>
      </w:r>
      <w:r w:rsidRPr="005D4A10">
        <w:rPr>
          <w:lang w:val="en-US" w:eastAsia="zh-CN"/>
        </w:rPr>
        <w:t xml:space="preserve">RAN may use this </w:t>
      </w:r>
      <w:r w:rsidRPr="005D4A10">
        <w:t>MBSR-</w:t>
      </w:r>
      <w:r w:rsidRPr="005D4A10">
        <w:rPr>
          <w:lang w:val="en-US" w:eastAsia="zh-CN"/>
        </w:rPr>
        <w:t xml:space="preserve">indication for AMF selection that supports mobile base station relay operation and forwards </w:t>
      </w:r>
      <w:r w:rsidRPr="005D4A10">
        <w:t>MBSR-indication</w:t>
      </w:r>
      <w:r w:rsidRPr="005D4A10">
        <w:rPr>
          <w:lang w:val="en-US" w:eastAsia="zh-CN"/>
        </w:rPr>
        <w:t xml:space="preserve"> in N2 message with Registration Request.</w:t>
      </w:r>
    </w:p>
    <w:p w14:paraId="41839E60" w14:textId="677BFA58" w:rsidR="00DC36D7" w:rsidRDefault="00000B23" w:rsidP="00C11369">
      <w:pPr>
        <w:pStyle w:val="B1"/>
      </w:pPr>
      <w:r>
        <w:t>4</w:t>
      </w:r>
      <w:r w:rsidR="00DC36D7">
        <w:t>.</w:t>
      </w:r>
      <w:r w:rsidR="00DC36D7">
        <w:tab/>
      </w:r>
      <w:r>
        <w:t>T</w:t>
      </w:r>
      <w:r w:rsidR="00DC36D7">
        <w:t xml:space="preserve">he VPLMN AMF </w:t>
      </w:r>
      <w:r>
        <w:t xml:space="preserve">performs UE authentication and registration and further </w:t>
      </w:r>
      <w:r w:rsidR="00DC36D7">
        <w:t>check</w:t>
      </w:r>
      <w:r>
        <w:t>s</w:t>
      </w:r>
      <w:r w:rsidR="00DC36D7">
        <w:t xml:space="preserve"> </w:t>
      </w:r>
      <w:r>
        <w:t xml:space="preserve">with UDM </w:t>
      </w:r>
      <w:r w:rsidR="000D678E">
        <w:t xml:space="preserve">. The UDM provides the MBSR-Operation allowed indication </w:t>
      </w:r>
      <w:r w:rsidR="00EC2AF9" w:rsidRPr="009A3FAF">
        <w:t xml:space="preserve">and </w:t>
      </w:r>
      <w:r w:rsidR="00EC2AF9" w:rsidRPr="009A3FAF">
        <w:rPr>
          <w:lang w:val="en-US" w:eastAsia="zh-CN"/>
        </w:rPr>
        <w:t>list of IAB operation restriction</w:t>
      </w:r>
      <w:r w:rsidR="00EC2AF9" w:rsidRPr="00161055">
        <w:t xml:space="preserve"> </w:t>
      </w:r>
      <w:r w:rsidR="000D678E">
        <w:t xml:space="preserve">to AMF as part of the Access and Mobility Subscription data as defined in clause 4.2.2.2.2 of </w:t>
      </w:r>
      <w:r w:rsidR="0019645B">
        <w:t>TS 23.502 [</w:t>
      </w:r>
      <w:r w:rsidR="000D678E">
        <w:t>5]</w:t>
      </w:r>
      <w:r w:rsidR="00DC36D7">
        <w:t>.</w:t>
      </w:r>
    </w:p>
    <w:p w14:paraId="333786B0" w14:textId="3B8FE995" w:rsidR="00DC36D7" w:rsidRDefault="000D678E" w:rsidP="00C11369">
      <w:pPr>
        <w:pStyle w:val="B1"/>
      </w:pPr>
      <w:r>
        <w:t>5</w:t>
      </w:r>
      <w:r w:rsidR="00DC36D7">
        <w:t>.</w:t>
      </w:r>
      <w:r w:rsidR="00DC36D7">
        <w:tab/>
        <w:t xml:space="preserve">If the AMF determines that the mobile base station relay is authorized to operate as a </w:t>
      </w:r>
      <w:r>
        <w:t>MBSR</w:t>
      </w:r>
      <w:r w:rsidR="004E46BB" w:rsidRPr="004E46BB">
        <w:t xml:space="preserve"> </w:t>
      </w:r>
      <w:r w:rsidR="004E46BB" w:rsidRPr="009A3FAF">
        <w:t>in</w:t>
      </w:r>
      <w:r w:rsidR="004E46BB" w:rsidRPr="009A3FAF">
        <w:rPr>
          <w:lang w:val="en-US" w:eastAsia="zh-CN"/>
        </w:rPr>
        <w:t xml:space="preserve"> current TAI</w:t>
      </w:r>
      <w:r w:rsidR="00DC36D7">
        <w:t xml:space="preserve">, the AMF sends </w:t>
      </w:r>
      <w:r>
        <w:t xml:space="preserve">MBSR authorized indication to NG-RAN and </w:t>
      </w:r>
      <w:r w:rsidR="00DC36D7">
        <w:t>a Registration Accept message to the mobile base station relay.</w:t>
      </w:r>
    </w:p>
    <w:p w14:paraId="65433903" w14:textId="022BD5C5" w:rsidR="00DC36D7" w:rsidRDefault="000D678E" w:rsidP="00C11369">
      <w:pPr>
        <w:pStyle w:val="B1"/>
      </w:pPr>
      <w:r>
        <w:t>6</w:t>
      </w:r>
      <w:r w:rsidR="00DC36D7">
        <w:t>.</w:t>
      </w:r>
      <w:r w:rsidR="00DC36D7">
        <w:tab/>
        <w:t>The mobile base station relay perform</w:t>
      </w:r>
      <w:r w:rsidR="005F6E5F">
        <w:t>s</w:t>
      </w:r>
      <w:r w:rsidR="00DC36D7">
        <w:t xml:space="preserve"> an IAB node integration procedure with the VPLMN as specified in clause 8.12.1 of </w:t>
      </w:r>
      <w:r w:rsidR="0019645B">
        <w:t>TS 38.401 [</w:t>
      </w:r>
      <w:r w:rsidR="00DC36D7">
        <w:t>6]</w:t>
      </w:r>
      <w:r w:rsidR="005F6E5F">
        <w:t>, using the</w:t>
      </w:r>
      <w:r w:rsidR="00DC36D7">
        <w:t xml:space="preserve"> pre-configured </w:t>
      </w:r>
      <w:r w:rsidR="005F6E5F">
        <w:t>information as described in</w:t>
      </w:r>
      <w:r w:rsidR="00DC36D7">
        <w:t xml:space="preserve"> step 0.</w:t>
      </w:r>
    </w:p>
    <w:p w14:paraId="413951B5" w14:textId="053106EC" w:rsidR="00C11369" w:rsidRPr="00333F85" w:rsidRDefault="00C11369" w:rsidP="00C11369">
      <w:pPr>
        <w:pStyle w:val="Heading4"/>
      </w:pPr>
      <w:bookmarkStart w:id="367" w:name="_Toc100980694"/>
      <w:bookmarkStart w:id="368" w:name="_Toc104390062"/>
      <w:bookmarkStart w:id="369" w:name="_Toc112738527"/>
      <w:bookmarkStart w:id="370" w:name="_Toc117259923"/>
      <w:r w:rsidRPr="00333F85">
        <w:lastRenderedPageBreak/>
        <w:t>6.</w:t>
      </w:r>
      <w:r w:rsidR="00CD535E">
        <w:t>6</w:t>
      </w:r>
      <w:r w:rsidRPr="00333F85">
        <w:t>.3</w:t>
      </w:r>
      <w:r>
        <w:t>.2</w:t>
      </w:r>
      <w:r w:rsidRPr="00333F85">
        <w:tab/>
      </w:r>
      <w:r>
        <w:t xml:space="preserve">Signalling flow for roaming of mobile base station relay using </w:t>
      </w:r>
      <w:r>
        <w:rPr>
          <w:lang w:val="en-US" w:eastAsia="zh-CN"/>
        </w:rPr>
        <w:t>inter-</w:t>
      </w:r>
      <w:r w:rsidR="005F6E5F">
        <w:rPr>
          <w:lang w:val="en-US" w:eastAsia="zh-CN"/>
        </w:rPr>
        <w:t>IAB-</w:t>
      </w:r>
      <w:r>
        <w:rPr>
          <w:lang w:val="en-US" w:eastAsia="zh-CN"/>
        </w:rPr>
        <w:t xml:space="preserve">donor </w:t>
      </w:r>
      <w:r w:rsidR="005F6E5F">
        <w:rPr>
          <w:lang w:val="en-US" w:eastAsia="zh-CN"/>
        </w:rPr>
        <w:t>gNB</w:t>
      </w:r>
      <w:r w:rsidR="000D2BAE">
        <w:rPr>
          <w:lang w:val="en-US" w:eastAsia="zh-CN"/>
        </w:rPr>
        <w:t xml:space="preserve"> mobility</w:t>
      </w:r>
      <w:r>
        <w:rPr>
          <w:lang w:val="en-US" w:eastAsia="zh-CN"/>
        </w:rPr>
        <w:t xml:space="preserve"> procedure</w:t>
      </w:r>
      <w:bookmarkEnd w:id="367"/>
      <w:bookmarkEnd w:id="368"/>
      <w:bookmarkEnd w:id="369"/>
      <w:bookmarkEnd w:id="370"/>
    </w:p>
    <w:bookmarkStart w:id="371" w:name="_MON_1720012227"/>
    <w:bookmarkEnd w:id="371"/>
    <w:p w14:paraId="3F8C4984" w14:textId="526E3E63" w:rsidR="00CD535E" w:rsidRDefault="008F2748" w:rsidP="00C11369">
      <w:pPr>
        <w:pStyle w:val="TH"/>
      </w:pPr>
      <w:r w:rsidRPr="00451A48">
        <w:rPr>
          <w:noProof/>
        </w:rPr>
        <w:object w:dxaOrig="8912" w:dyaOrig="3974" w14:anchorId="36C87934">
          <v:shape id="_x0000_i1042" type="#_x0000_t75" alt="" style="width:445.6pt;height:198.35pt" o:ole="">
            <v:imagedata r:id="rId47" o:title=""/>
          </v:shape>
          <o:OLEObject Type="Embed" ProgID="Word.Picture.8" ShapeID="_x0000_i1042" DrawAspect="Content" ObjectID="_1727874236" r:id="rId48"/>
        </w:object>
      </w:r>
    </w:p>
    <w:p w14:paraId="5AB22651" w14:textId="7F0A4273" w:rsidR="00C11369" w:rsidRDefault="00C11369" w:rsidP="00CD535E">
      <w:pPr>
        <w:pStyle w:val="TF"/>
      </w:pPr>
      <w:r w:rsidRPr="00451A48">
        <w:t>Figure</w:t>
      </w:r>
      <w:r w:rsidR="00CD535E">
        <w:t xml:space="preserve"> </w:t>
      </w:r>
      <w:r w:rsidRPr="00451A48">
        <w:t>6.</w:t>
      </w:r>
      <w:r w:rsidR="00CD535E">
        <w:t>6</w:t>
      </w:r>
      <w:r w:rsidRPr="00451A48">
        <w:t>.</w:t>
      </w:r>
      <w:r>
        <w:t>3</w:t>
      </w:r>
      <w:r w:rsidRPr="00451A48">
        <w:t>.</w:t>
      </w:r>
      <w:r>
        <w:t>2</w:t>
      </w:r>
      <w:r w:rsidRPr="00451A48">
        <w:t xml:space="preserve">-1: </w:t>
      </w:r>
      <w:r>
        <w:t>Signalling</w:t>
      </w:r>
      <w:r w:rsidRPr="00451A48">
        <w:t xml:space="preserve"> flow for </w:t>
      </w:r>
      <w:r>
        <w:t xml:space="preserve">roaming of mobile base station relay operating using </w:t>
      </w:r>
      <w:r>
        <w:rPr>
          <w:lang w:val="en-US" w:eastAsia="zh-CN"/>
        </w:rPr>
        <w:t>IAB inter-donor full migration procedure</w:t>
      </w:r>
    </w:p>
    <w:p w14:paraId="7F74CEC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3B18562B" w14:textId="55606CC0"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D2BAE">
        <w:rPr>
          <w:lang w:eastAsia="zh-CN"/>
        </w:rPr>
        <w:t xml:space="preserve">mobile base station </w:t>
      </w:r>
      <w:r>
        <w:rPr>
          <w:lang w:eastAsia="zh-CN"/>
        </w:rPr>
        <w:t>relay;</w:t>
      </w:r>
    </w:p>
    <w:p w14:paraId="46F39ACF" w14:textId="79BF1A66" w:rsidR="00DC36D7" w:rsidRDefault="00DC36D7" w:rsidP="00C11369">
      <w:pPr>
        <w:pStyle w:val="B2"/>
        <w:rPr>
          <w:lang w:eastAsia="zh-CN"/>
        </w:rPr>
      </w:pPr>
      <w:r>
        <w:rPr>
          <w:lang w:eastAsia="zh-CN"/>
        </w:rPr>
        <w:t>-</w:t>
      </w:r>
      <w:r>
        <w:rPr>
          <w:lang w:eastAsia="zh-CN"/>
        </w:rPr>
        <w:tab/>
        <w:t xml:space="preserve">a list of PDU session parameters and OAM server FQDN, each set associated with a PLMN ID and/or geographic area, to be used to establish a PDU session </w:t>
      </w:r>
      <w:r w:rsidR="000D2BAE">
        <w:rPr>
          <w:lang w:val="en-US" w:eastAsia="zh-CN"/>
        </w:rPr>
        <w:t>or using backhaul IP layer by implementation</w:t>
      </w:r>
      <w:r w:rsidR="000D2BAE">
        <w:rPr>
          <w:lang w:eastAsia="zh-CN"/>
        </w:rPr>
        <w:t xml:space="preserve"> </w:t>
      </w:r>
      <w:r>
        <w:rPr>
          <w:lang w:eastAsia="zh-CN"/>
        </w:rPr>
        <w:t>toward a regional OAM server for relay configuration.</w:t>
      </w:r>
    </w:p>
    <w:p w14:paraId="53D6C004" w14:textId="77777777" w:rsidR="004D48E5" w:rsidRDefault="004D48E5" w:rsidP="007E5161">
      <w:pPr>
        <w:pStyle w:val="B1"/>
        <w:rPr>
          <w:rFonts w:eastAsia="Malgun Gothic"/>
          <w:lang w:eastAsia="ja-JP"/>
        </w:rPr>
      </w:pPr>
      <w:r>
        <w:rPr>
          <w:rFonts w:eastAsia="Malgun Gothic"/>
          <w:lang w:eastAsia="ja-JP"/>
        </w:rPr>
        <w:t>1.</w:t>
      </w:r>
      <w:r>
        <w:rPr>
          <w:rFonts w:eastAsia="Malgun Gothic"/>
          <w:lang w:eastAsia="ja-JP"/>
        </w:rPr>
        <w:tab/>
        <w:t>The mobile base station relay moves out of coverage of its HPLMN and selects a VPLMN.</w:t>
      </w:r>
    </w:p>
    <w:p w14:paraId="0E274D63" w14:textId="6A5C3BB9" w:rsidR="004D48E5" w:rsidRDefault="004D48E5" w:rsidP="007E5161">
      <w:pPr>
        <w:pStyle w:val="B1"/>
        <w:rPr>
          <w:rFonts w:eastAsia="Malgun Gothic"/>
          <w:lang w:eastAsia="ja-JP"/>
        </w:rPr>
      </w:pPr>
      <w:r>
        <w:rPr>
          <w:rFonts w:eastAsia="Malgun Gothic"/>
          <w:lang w:eastAsia="ja-JP"/>
        </w:rPr>
        <w:tab/>
        <w:t>The mobile base station relay performs an inter-IAB-donor gNB mobility procedure as described in step 2b in clause 6.6.2.</w:t>
      </w:r>
    </w:p>
    <w:p w14:paraId="0AB9E307" w14:textId="77777777" w:rsidR="007E5161" w:rsidRPr="007E5161" w:rsidRDefault="007E5161" w:rsidP="007E5161">
      <w:pPr>
        <w:pStyle w:val="NO"/>
        <w:rPr>
          <w:rFonts w:eastAsia="Malgun Gothic"/>
          <w:lang w:eastAsia="ja-JP"/>
        </w:rPr>
      </w:pPr>
      <w:r w:rsidRPr="007E5161">
        <w:rPr>
          <w:rFonts w:eastAsia="Malgun Gothic"/>
          <w:lang w:eastAsia="ja-JP"/>
        </w:rPr>
        <w:t>NOTE 1:</w:t>
      </w:r>
      <w:r w:rsidRPr="007E5161">
        <w:rPr>
          <w:rFonts w:eastAsia="Malgun Gothic"/>
          <w:lang w:eastAsia="ja-JP"/>
        </w:rPr>
        <w:tab/>
        <w:t>The inter-IAB-donor gNB mobility procedure for mobile base station relay, including the reconfiguration during mobility, depends on RAN Rel-18 work.</w:t>
      </w:r>
    </w:p>
    <w:p w14:paraId="1B0DAF6E" w14:textId="1445D04E" w:rsidR="004D48E5" w:rsidRDefault="002E11FF" w:rsidP="00C11369">
      <w:pPr>
        <w:pStyle w:val="B1"/>
      </w:pPr>
      <w:r>
        <w:t>2-</w:t>
      </w:r>
      <w:r w:rsidR="004D48E5">
        <w:t>3.</w:t>
      </w:r>
      <w:r w:rsidR="004D48E5">
        <w:tab/>
        <w:t>The mobile base station relay sends a Registration Request message to the NG-RAN. NG-RAN may use this MBSR-indication for AMF selection that supports mobile base station relay operation and forwards MBSR-indication in N2 message with Registration Request.</w:t>
      </w:r>
    </w:p>
    <w:p w14:paraId="06170AF8" w14:textId="7CD91EF8" w:rsidR="004D48E5" w:rsidRDefault="004D48E5" w:rsidP="00C11369">
      <w:pPr>
        <w:pStyle w:val="B1"/>
      </w:pPr>
      <w:r>
        <w:t>4.</w:t>
      </w:r>
      <w:r>
        <w:tab/>
        <w:t xml:space="preserve">The VPLMN AMF performs UE registration and further checks with UDM whether the mobile base station relay is authorized to operate as a mobile base station relay. The UDM provides the MBSR-Operation allowed indication </w:t>
      </w:r>
      <w:r w:rsidR="002A4320" w:rsidRPr="009A3FAF">
        <w:t xml:space="preserve">and </w:t>
      </w:r>
      <w:r w:rsidR="002A4320" w:rsidRPr="009A3FAF">
        <w:rPr>
          <w:lang w:val="en-US" w:eastAsia="zh-CN"/>
        </w:rPr>
        <w:t>list of IAB operation restriction</w:t>
      </w:r>
      <w:r w:rsidR="002A4320" w:rsidRPr="00161055">
        <w:t xml:space="preserve"> </w:t>
      </w:r>
      <w:r>
        <w:t xml:space="preserve">to AMF as part of the Access and Mobility Subscription data as defined in clause 4.2.2.2.2 of the </w:t>
      </w:r>
      <w:r w:rsidR="0019645B">
        <w:t>TS 23.502 [</w:t>
      </w:r>
      <w:r>
        <w:t>5].</w:t>
      </w:r>
    </w:p>
    <w:p w14:paraId="65928FAC" w14:textId="1CD94184" w:rsidR="004D48E5" w:rsidRDefault="004D48E5" w:rsidP="00C11369">
      <w:pPr>
        <w:pStyle w:val="B1"/>
      </w:pPr>
      <w:r>
        <w:t>5.</w:t>
      </w:r>
      <w:r>
        <w:tab/>
        <w:t>If the AMF determines that the mobile base station relay is authorized to operate as a mobile base station relay</w:t>
      </w:r>
      <w:r w:rsidR="00460F18" w:rsidRPr="00460F18">
        <w:t xml:space="preserve"> </w:t>
      </w:r>
      <w:r w:rsidR="00460F18" w:rsidRPr="009A3FAF">
        <w:t>in</w:t>
      </w:r>
      <w:r w:rsidR="00460F18" w:rsidRPr="009A3FAF">
        <w:rPr>
          <w:lang w:val="en-US" w:eastAsia="zh-CN"/>
        </w:rPr>
        <w:t xml:space="preserve"> current TAI</w:t>
      </w:r>
      <w:r>
        <w:t xml:space="preserve">, the AMF sends </w:t>
      </w:r>
      <w:r w:rsidR="0098372B" w:rsidRPr="009A3FAF">
        <w:t>MBSR authorized indication to NG-RAN and</w:t>
      </w:r>
      <w:r w:rsidR="0098372B">
        <w:t xml:space="preserve"> </w:t>
      </w:r>
      <w:r>
        <w:t>a Registration Accept message to the mobile base station relay.</w:t>
      </w:r>
    </w:p>
    <w:p w14:paraId="492AFAA5" w14:textId="22D17F43" w:rsidR="00C11369" w:rsidRPr="00333F85" w:rsidRDefault="00C11369" w:rsidP="00C11369">
      <w:pPr>
        <w:pStyle w:val="Heading3"/>
        <w:rPr>
          <w:lang w:eastAsia="zh-CN"/>
        </w:rPr>
      </w:pPr>
      <w:bookmarkStart w:id="372" w:name="_Toc100980695"/>
      <w:bookmarkStart w:id="373" w:name="_Toc104390063"/>
      <w:bookmarkStart w:id="374" w:name="_Toc112738528"/>
      <w:bookmarkStart w:id="375" w:name="_Toc117259924"/>
      <w:r w:rsidRPr="00333F85">
        <w:rPr>
          <w:lang w:eastAsia="zh-CN"/>
        </w:rPr>
        <w:t>6.</w:t>
      </w:r>
      <w:r w:rsidR="00CD535E">
        <w:rPr>
          <w:lang w:eastAsia="zh-CN"/>
        </w:rPr>
        <w:t>6</w:t>
      </w:r>
      <w:r w:rsidRPr="00333F85">
        <w:rPr>
          <w:lang w:eastAsia="zh-CN"/>
        </w:rPr>
        <w:t>.4</w:t>
      </w:r>
      <w:r w:rsidRPr="00333F85">
        <w:rPr>
          <w:lang w:eastAsia="zh-CN"/>
        </w:rPr>
        <w:tab/>
      </w:r>
      <w:r w:rsidRPr="00333F85">
        <w:t>Impacts on services, entities and interfaces</w:t>
      </w:r>
      <w:bookmarkEnd w:id="372"/>
      <w:bookmarkEnd w:id="373"/>
      <w:bookmarkEnd w:id="374"/>
      <w:bookmarkEnd w:id="375"/>
    </w:p>
    <w:p w14:paraId="10DE6F39" w14:textId="14247BFF" w:rsidR="00C11369" w:rsidRDefault="00C11369" w:rsidP="00C11369">
      <w:pPr>
        <w:rPr>
          <w:lang w:eastAsia="zh-CN"/>
        </w:rPr>
      </w:pPr>
      <w:r>
        <w:rPr>
          <w:lang w:eastAsia="zh-CN"/>
        </w:rPr>
        <w:t>The following impacts have been identified:</w:t>
      </w:r>
    </w:p>
    <w:p w14:paraId="2F3E9B45" w14:textId="77777777" w:rsidR="009E3C29" w:rsidRDefault="009E3C29" w:rsidP="009E3C29">
      <w:pPr>
        <w:pStyle w:val="B1"/>
        <w:rPr>
          <w:lang w:eastAsia="zh-CN"/>
        </w:rPr>
      </w:pPr>
      <w:r>
        <w:rPr>
          <w:lang w:eastAsia="zh-CN"/>
        </w:rPr>
        <w:t>-</w:t>
      </w:r>
      <w:r>
        <w:rPr>
          <w:lang w:eastAsia="zh-CN"/>
        </w:rPr>
        <w:tab/>
        <w:t>UE:</w:t>
      </w:r>
    </w:p>
    <w:p w14:paraId="56AC62F9" w14:textId="77777777" w:rsidR="009E3C29" w:rsidRDefault="009E3C29" w:rsidP="009E3C29">
      <w:pPr>
        <w:pStyle w:val="B2"/>
        <w:rPr>
          <w:lang w:eastAsia="zh-CN"/>
        </w:rPr>
      </w:pPr>
      <w:r>
        <w:rPr>
          <w:lang w:eastAsia="zh-CN"/>
        </w:rPr>
        <w:t>-</w:t>
      </w:r>
      <w:r>
        <w:rPr>
          <w:lang w:eastAsia="zh-CN"/>
        </w:rPr>
        <w:tab/>
        <w:t>No impact.</w:t>
      </w:r>
    </w:p>
    <w:p w14:paraId="62668988" w14:textId="77777777" w:rsidR="009E3C29" w:rsidRDefault="009E3C29" w:rsidP="009E3C29">
      <w:pPr>
        <w:pStyle w:val="B1"/>
        <w:rPr>
          <w:lang w:eastAsia="zh-CN"/>
        </w:rPr>
      </w:pPr>
      <w:r>
        <w:rPr>
          <w:lang w:eastAsia="zh-CN"/>
        </w:rPr>
        <w:t>-</w:t>
      </w:r>
      <w:r>
        <w:rPr>
          <w:lang w:eastAsia="zh-CN"/>
        </w:rPr>
        <w:tab/>
        <w:t>Mobile base station relay:</w:t>
      </w:r>
    </w:p>
    <w:p w14:paraId="7D41F034" w14:textId="5EC22E49" w:rsidR="001A7FAD" w:rsidRDefault="001A7FAD" w:rsidP="009E3C29">
      <w:pPr>
        <w:pStyle w:val="B2"/>
        <w:rPr>
          <w:lang w:eastAsia="zh-CN"/>
        </w:rPr>
      </w:pPr>
      <w:r w:rsidRPr="001A7FAD">
        <w:rPr>
          <w:lang w:eastAsia="zh-CN"/>
        </w:rPr>
        <w:lastRenderedPageBreak/>
        <w:t>-</w:t>
      </w:r>
      <w:r w:rsidR="00FE3F54">
        <w:rPr>
          <w:lang w:eastAsia="zh-CN"/>
        </w:rPr>
        <w:tab/>
      </w:r>
      <w:r w:rsidRPr="001A7FAD">
        <w:rPr>
          <w:lang w:eastAsia="zh-CN"/>
        </w:rPr>
        <w:t>Support indication in AS layer parameters of an MBSR-indication.</w:t>
      </w:r>
    </w:p>
    <w:p w14:paraId="13CA68F4" w14:textId="5C052BB4" w:rsidR="009E3C29" w:rsidRDefault="009E3C29" w:rsidP="009E3C29">
      <w:pPr>
        <w:pStyle w:val="B2"/>
        <w:rPr>
          <w:lang w:eastAsia="zh-CN"/>
        </w:rPr>
      </w:pPr>
      <w:r>
        <w:rPr>
          <w:lang w:eastAsia="zh-CN"/>
        </w:rPr>
        <w:t>-</w:t>
      </w:r>
      <w:r>
        <w:rPr>
          <w:lang w:eastAsia="zh-CN"/>
        </w:rPr>
        <w:tab/>
        <w:t xml:space="preserve">Support pre-configuration with a prioritized list of PLMNs and/or geographic areas in which the mobile base station relay is allowed to operate as a </w:t>
      </w:r>
      <w:r w:rsidR="001A7FAD">
        <w:rPr>
          <w:lang w:eastAsia="zh-CN"/>
        </w:rPr>
        <w:t xml:space="preserve">mobile base station </w:t>
      </w:r>
      <w:r>
        <w:rPr>
          <w:lang w:eastAsia="zh-CN"/>
        </w:rPr>
        <w:t>relay.</w:t>
      </w:r>
    </w:p>
    <w:p w14:paraId="595C0C3D" w14:textId="23F809E9" w:rsidR="00C11369" w:rsidRDefault="00C11369" w:rsidP="00C11369">
      <w:pPr>
        <w:pStyle w:val="B2"/>
        <w:rPr>
          <w:lang w:eastAsia="zh-CN"/>
        </w:rPr>
      </w:pPr>
      <w:r>
        <w:rPr>
          <w:lang w:eastAsia="zh-CN"/>
        </w:rPr>
        <w:t>-</w:t>
      </w:r>
      <w:r>
        <w:rPr>
          <w:lang w:eastAsia="zh-CN"/>
        </w:rPr>
        <w:tab/>
        <w:t xml:space="preserve">Support pre-configuration with </w:t>
      </w:r>
      <w:r>
        <w:rPr>
          <w:lang w:val="en-US" w:eastAsia="zh-CN"/>
        </w:rPr>
        <w:t>a list of PDU session parameters and OAM server FQDN, each set associated with a PLMN ID and/or geographic area, to be used to establish a PDU session toward a regional OAM server for relay configuration</w:t>
      </w:r>
      <w:r w:rsidR="008941E7">
        <w:rPr>
          <w:lang w:val="en-US" w:eastAsia="zh-CN"/>
        </w:rPr>
        <w:t>.</w:t>
      </w:r>
    </w:p>
    <w:p w14:paraId="3B4E6696" w14:textId="1734283D" w:rsidR="00C11369" w:rsidRDefault="00C11369" w:rsidP="00C11369">
      <w:pPr>
        <w:pStyle w:val="B2"/>
        <w:rPr>
          <w:lang w:eastAsia="zh-CN"/>
        </w:rPr>
      </w:pPr>
      <w:r>
        <w:rPr>
          <w:lang w:eastAsia="zh-CN"/>
        </w:rPr>
        <w:t>-</w:t>
      </w:r>
      <w:r>
        <w:rPr>
          <w:lang w:eastAsia="zh-CN"/>
        </w:rPr>
        <w:tab/>
        <w:t xml:space="preserve">Support for PLMN selection based on the </w:t>
      </w:r>
      <w:r>
        <w:rPr>
          <w:lang w:val="en-US" w:eastAsia="zh-CN"/>
        </w:rPr>
        <w:t>prioritized list of PLMNs and/or geographic areas in which the mobile base station relay is allowed to operate as a</w:t>
      </w:r>
      <w:r w:rsidR="001A7FAD">
        <w:rPr>
          <w:lang w:val="en-US" w:eastAsia="zh-CN"/>
        </w:rPr>
        <w:t>n IAB node</w:t>
      </w:r>
      <w:r w:rsidR="008941E7">
        <w:rPr>
          <w:lang w:val="en-US" w:eastAsia="zh-CN"/>
        </w:rPr>
        <w:t>.</w:t>
      </w:r>
    </w:p>
    <w:p w14:paraId="4300B481" w14:textId="23C49D1A" w:rsidR="00C11369" w:rsidRDefault="00C11369" w:rsidP="00C11369">
      <w:pPr>
        <w:pStyle w:val="B2"/>
        <w:rPr>
          <w:lang w:val="en-US" w:eastAsia="zh-CN"/>
        </w:rPr>
      </w:pPr>
      <w:r>
        <w:rPr>
          <w:lang w:eastAsia="zh-CN"/>
        </w:rPr>
        <w:t>-</w:t>
      </w:r>
      <w:r>
        <w:rPr>
          <w:lang w:eastAsia="zh-CN"/>
        </w:rPr>
        <w:tab/>
        <w:t xml:space="preserve">Support </w:t>
      </w:r>
      <w:r w:rsidR="001A7FAD">
        <w:rPr>
          <w:lang w:eastAsia="zh-CN"/>
        </w:rPr>
        <w:t>inter-</w:t>
      </w:r>
      <w:r>
        <w:rPr>
          <w:lang w:eastAsia="zh-CN"/>
        </w:rPr>
        <w:t>IAB</w:t>
      </w:r>
      <w:r>
        <w:rPr>
          <w:lang w:val="en-US" w:eastAsia="zh-CN"/>
        </w:rPr>
        <w:t xml:space="preserve">-donor </w:t>
      </w:r>
      <w:r w:rsidR="001A7FAD">
        <w:rPr>
          <w:lang w:val="en-US" w:eastAsia="zh-CN"/>
        </w:rPr>
        <w:t>gNB mobility</w:t>
      </w:r>
      <w:r>
        <w:rPr>
          <w:lang w:val="en-US" w:eastAsia="zh-CN"/>
        </w:rPr>
        <w:t xml:space="preserve"> procedure</w:t>
      </w:r>
      <w:r w:rsidR="008941E7">
        <w:rPr>
          <w:lang w:val="en-US" w:eastAsia="zh-CN"/>
        </w:rPr>
        <w:t>.</w:t>
      </w:r>
    </w:p>
    <w:p w14:paraId="48CBB1E1" w14:textId="64653150" w:rsidR="00F062AC" w:rsidRDefault="00F062AC" w:rsidP="00C11369">
      <w:pPr>
        <w:pStyle w:val="B2"/>
        <w:rPr>
          <w:lang w:val="en-US" w:eastAsia="zh-CN"/>
        </w:rPr>
      </w:pPr>
      <w:r>
        <w:rPr>
          <w:lang w:eastAsia="zh-CN"/>
        </w:rPr>
        <w:t>-</w:t>
      </w:r>
      <w:r>
        <w:rPr>
          <w:lang w:eastAsia="zh-CN"/>
        </w:rPr>
        <w:tab/>
      </w:r>
      <w:r w:rsidRPr="00F062AC">
        <w:rPr>
          <w:lang w:eastAsia="zh-CN"/>
        </w:rPr>
        <w:t xml:space="preserve">The </w:t>
      </w:r>
      <w:r w:rsidRPr="00F062AC">
        <w:rPr>
          <w:lang w:val="en-IN" w:eastAsia="zh-CN"/>
        </w:rPr>
        <w:t>MBSR</w:t>
      </w:r>
      <w:r>
        <w:rPr>
          <w:lang w:val="en-IN" w:eastAsia="zh-CN"/>
        </w:rPr>
        <w:t xml:space="preserve"> </w:t>
      </w:r>
      <w:r w:rsidRPr="00F062AC">
        <w:rPr>
          <w:lang w:val="en-IN" w:eastAsia="zh-CN"/>
        </w:rPr>
        <w:t>(i.e., IAB-</w:t>
      </w:r>
      <w:r w:rsidRPr="00F062AC">
        <w:rPr>
          <w:lang w:eastAsia="zh-CN"/>
        </w:rPr>
        <w:t>UE</w:t>
      </w:r>
      <w:r w:rsidRPr="00F062AC">
        <w:rPr>
          <w:lang w:val="en-IN" w:eastAsia="zh-CN"/>
        </w:rPr>
        <w:t>)</w:t>
      </w:r>
      <w:r w:rsidRPr="00F062AC">
        <w:rPr>
          <w:lang w:eastAsia="zh-CN"/>
        </w:rPr>
        <w:t xml:space="preserve"> maintains the </w:t>
      </w:r>
      <w:r w:rsidRPr="00F062AC">
        <w:rPr>
          <w:lang w:val="en-US" w:eastAsia="zh-CN"/>
        </w:rPr>
        <w:t xml:space="preserve">list of IAB operation restriction for MBSR. The list can be at a granularity of TAI or PLMN. If </w:t>
      </w:r>
      <w:r w:rsidRPr="008F5280">
        <w:rPr>
          <w:lang w:val="en-US" w:eastAsia="zh-CN"/>
        </w:rPr>
        <w:t>IAB-</w:t>
      </w:r>
      <w:r w:rsidRPr="00961399">
        <w:rPr>
          <w:lang w:val="en-US" w:eastAsia="zh-CN"/>
        </w:rPr>
        <w:t>UE is camped on this TAI/PLMN,</w:t>
      </w:r>
      <w:r w:rsidRPr="00AC0670">
        <w:rPr>
          <w:lang w:val="en-US" w:eastAsia="zh-CN"/>
        </w:rPr>
        <w:t xml:space="preserve"> </w:t>
      </w:r>
      <w:r w:rsidRPr="00930E5C">
        <w:rPr>
          <w:lang w:val="en-US" w:eastAsia="zh-CN"/>
        </w:rPr>
        <w:t>the IAB-UE w</w:t>
      </w:r>
      <w:r w:rsidRPr="001C2B06">
        <w:rPr>
          <w:lang w:val="en-US" w:eastAsia="zh-CN"/>
        </w:rPr>
        <w:t>ill not attempt to act as MBSR.</w:t>
      </w:r>
    </w:p>
    <w:p w14:paraId="0D199FAB" w14:textId="738B3A15" w:rsidR="00C11369" w:rsidRDefault="0019645B" w:rsidP="00C11369">
      <w:pPr>
        <w:pStyle w:val="EditorsNote"/>
      </w:pPr>
      <w:r w:rsidRPr="00D944CF">
        <w:t>Editor</w:t>
      </w:r>
      <w:r>
        <w:t>'</w:t>
      </w:r>
      <w:r w:rsidRPr="00D944CF">
        <w:t>s note</w:t>
      </w:r>
      <w:r w:rsidR="00E777F5">
        <w:t>:</w:t>
      </w:r>
      <w:r w:rsidR="00E777F5">
        <w:tab/>
      </w:r>
      <w:r w:rsidR="00DC36D7">
        <w:t xml:space="preserve">The </w:t>
      </w:r>
      <w:r w:rsidR="00C11369">
        <w:t xml:space="preserve">support of </w:t>
      </w:r>
      <w:r w:rsidR="00907C43">
        <w:t>inter-</w:t>
      </w:r>
      <w:r w:rsidR="00C11369">
        <w:t>IAB-donor</w:t>
      </w:r>
      <w:r w:rsidR="00907C43">
        <w:t xml:space="preserve"> gNB mobility</w:t>
      </w:r>
      <w:r w:rsidR="00C11369">
        <w:t xml:space="preserve"> </w:t>
      </w:r>
      <w:r w:rsidR="00907C43">
        <w:t xml:space="preserve">procedure </w:t>
      </w:r>
      <w:r w:rsidR="00C11369">
        <w:t>needs to be coordinated with RAN</w:t>
      </w:r>
      <w:r w:rsidR="004D48E5">
        <w:t> </w:t>
      </w:r>
      <w:r w:rsidR="00C11369">
        <w:t>WGs.</w:t>
      </w:r>
    </w:p>
    <w:p w14:paraId="7D46BAFB" w14:textId="562245BD" w:rsidR="00907C43" w:rsidRDefault="00907C43" w:rsidP="009E3C29">
      <w:pPr>
        <w:pStyle w:val="B1"/>
      </w:pPr>
      <w:r>
        <w:t>-</w:t>
      </w:r>
      <w:r>
        <w:tab/>
        <w:t>NG-RAN:</w:t>
      </w:r>
    </w:p>
    <w:p w14:paraId="7BDA40DE" w14:textId="519D99F0" w:rsidR="00907C43" w:rsidRDefault="00D92497" w:rsidP="00D92497">
      <w:pPr>
        <w:pStyle w:val="B2"/>
        <w:rPr>
          <w:lang w:eastAsia="zh-CN"/>
        </w:rPr>
      </w:pPr>
      <w:r w:rsidRPr="00D92497">
        <w:rPr>
          <w:lang w:eastAsia="zh-CN"/>
        </w:rPr>
        <w:t>-</w:t>
      </w:r>
      <w:r w:rsidR="00FE3F54">
        <w:rPr>
          <w:lang w:eastAsia="zh-CN"/>
        </w:rPr>
        <w:tab/>
      </w:r>
      <w:r w:rsidRPr="00D92497">
        <w:rPr>
          <w:lang w:eastAsia="zh-CN"/>
        </w:rPr>
        <w:t>Support for AMF selection based on AS layer MBSR-indication from mobile base station relay and forward MBSR-indication in N2 parameters to AMF</w:t>
      </w:r>
      <w:r>
        <w:rPr>
          <w:lang w:eastAsia="zh-CN"/>
        </w:rPr>
        <w:t>.</w:t>
      </w:r>
    </w:p>
    <w:p w14:paraId="7E24F1C5" w14:textId="1B99DB77" w:rsidR="00D92497" w:rsidRDefault="0019645B" w:rsidP="00D92497">
      <w:pPr>
        <w:pStyle w:val="EditorsNote"/>
      </w:pPr>
      <w:r w:rsidRPr="00D944CF">
        <w:t>Editor</w:t>
      </w:r>
      <w:r>
        <w:t>'</w:t>
      </w:r>
      <w:r w:rsidRPr="00D944CF">
        <w:t>s note</w:t>
      </w:r>
      <w:r w:rsidR="00D92497">
        <w:t>:</w:t>
      </w:r>
      <w:r w:rsidR="004D48E5">
        <w:tab/>
        <w:t>T</w:t>
      </w:r>
      <w:r w:rsidR="00D92497">
        <w:t>he support of mobile base station relay needs to be coordinated with RAN</w:t>
      </w:r>
      <w:r w:rsidR="004D48E5">
        <w:t> </w:t>
      </w:r>
      <w:r w:rsidR="00D92497">
        <w:t>WGs.</w:t>
      </w:r>
    </w:p>
    <w:p w14:paraId="67EE2022" w14:textId="22504A7F" w:rsidR="009E3C29" w:rsidRDefault="009E3C29" w:rsidP="009E3C29">
      <w:pPr>
        <w:pStyle w:val="B1"/>
      </w:pPr>
      <w:r>
        <w:t>-</w:t>
      </w:r>
      <w:r>
        <w:tab/>
        <w:t>AMF:</w:t>
      </w:r>
    </w:p>
    <w:p w14:paraId="33673AE6" w14:textId="77777777" w:rsidR="008F5280" w:rsidRDefault="009E3C29" w:rsidP="008F5280">
      <w:pPr>
        <w:pStyle w:val="B2"/>
      </w:pPr>
      <w:r>
        <w:t>-</w:t>
      </w:r>
      <w:r>
        <w:tab/>
        <w:t>Support for determining whether a mobile base station relay attempting to register is allowed to operate as a</w:t>
      </w:r>
      <w:r w:rsidR="00D92497">
        <w:t>n</w:t>
      </w:r>
      <w:r>
        <w:t xml:space="preserve"> </w:t>
      </w:r>
      <w:r w:rsidR="00D92497">
        <w:t xml:space="preserve">IAB node </w:t>
      </w:r>
      <w:r>
        <w:t>and accepting/rejecting the Registration Request accordingly.</w:t>
      </w:r>
      <w:r w:rsidR="008F5280">
        <w:t xml:space="preserve"> </w:t>
      </w:r>
      <w:r w:rsidR="008F5280">
        <w:rPr>
          <w:lang w:val="en-US" w:eastAsia="zh-CN"/>
        </w:rPr>
        <w:t>Additionally, the AMF may include the list of TAIs where the IAB-UE is not allowed to act as MBSR.</w:t>
      </w:r>
    </w:p>
    <w:p w14:paraId="273FB154" w14:textId="4C977392" w:rsidR="008A7D1E" w:rsidRDefault="008A7D1E" w:rsidP="008A7D1E">
      <w:pPr>
        <w:pStyle w:val="Heading2"/>
      </w:pPr>
      <w:bookmarkStart w:id="376" w:name="_Toc100980696"/>
      <w:bookmarkStart w:id="377" w:name="_Toc104390064"/>
      <w:bookmarkStart w:id="378" w:name="_Toc112738529"/>
      <w:bookmarkStart w:id="379" w:name="_Toc117259925"/>
      <w:r>
        <w:t>6</w:t>
      </w:r>
      <w:r w:rsidRPr="004D3578">
        <w:t>.</w:t>
      </w:r>
      <w:r w:rsidR="00CD535E">
        <w:t>7</w:t>
      </w:r>
      <w:r w:rsidRPr="004D3578">
        <w:tab/>
      </w:r>
      <w:r>
        <w:t>Solution #</w:t>
      </w:r>
      <w:r w:rsidR="00CD535E">
        <w:t>7</w:t>
      </w:r>
      <w:r>
        <w:t xml:space="preserve">: </w:t>
      </w:r>
      <w:r w:rsidRPr="00203898">
        <w:t xml:space="preserve">Network based Positioning of </w:t>
      </w:r>
      <w:r>
        <w:t>mobile base station relay</w:t>
      </w:r>
      <w:r w:rsidRPr="00203898">
        <w:t xml:space="preserve"> for location services</w:t>
      </w:r>
      <w:bookmarkEnd w:id="376"/>
      <w:bookmarkEnd w:id="377"/>
      <w:bookmarkEnd w:id="378"/>
      <w:bookmarkEnd w:id="379"/>
    </w:p>
    <w:p w14:paraId="5182BC9B" w14:textId="1FCA6981" w:rsidR="008A7D1E" w:rsidRDefault="008A7D1E" w:rsidP="008A7D1E">
      <w:pPr>
        <w:pStyle w:val="Heading3"/>
      </w:pPr>
      <w:bookmarkStart w:id="380" w:name="_Toc100980697"/>
      <w:bookmarkStart w:id="381" w:name="_Toc104390065"/>
      <w:bookmarkStart w:id="382" w:name="_Toc112738530"/>
      <w:bookmarkStart w:id="383" w:name="_Toc117259926"/>
      <w:r>
        <w:t>6.</w:t>
      </w:r>
      <w:r w:rsidR="00CD535E">
        <w:t>7</w:t>
      </w:r>
      <w:r>
        <w:t>.1</w:t>
      </w:r>
      <w:r>
        <w:tab/>
        <w:t>General</w:t>
      </w:r>
      <w:bookmarkEnd w:id="380"/>
      <w:bookmarkEnd w:id="381"/>
      <w:bookmarkEnd w:id="382"/>
      <w:bookmarkEnd w:id="383"/>
    </w:p>
    <w:p w14:paraId="70CC1A49" w14:textId="0C106497" w:rsidR="00DC36D7" w:rsidRDefault="004D48E5" w:rsidP="008A7D1E">
      <w:r>
        <w:t xml:space="preserve">This solution relates to KI#5 </w:t>
      </w:r>
      <w:r w:rsidR="0019645B">
        <w:t>"</w:t>
      </w:r>
      <w:r>
        <w:t>Support of location services for UEs accessing via a mobile base station relay</w:t>
      </w:r>
      <w:r w:rsidR="0019645B">
        <w:t>"</w:t>
      </w:r>
      <w:r>
        <w:t>. It proposes a solution where the UE and the mobile base station relay</w:t>
      </w:r>
      <w:r w:rsidR="00961399">
        <w:t xml:space="preserve"> (MBSR)</w:t>
      </w:r>
      <w:r>
        <w:t xml:space="preserve"> uses the legacy location procedures and positioning protocols described in the specifications </w:t>
      </w:r>
      <w:r w:rsidR="0019645B">
        <w:t>TS 23.273 [</w:t>
      </w:r>
      <w:r>
        <w:t xml:space="preserve">4], </w:t>
      </w:r>
      <w:r w:rsidR="0019645B">
        <w:t>TS 37.355 [</w:t>
      </w:r>
      <w:r>
        <w:t xml:space="preserve">13] and NRPPa in </w:t>
      </w:r>
      <w:r w:rsidR="0019645B">
        <w:t>TS 38.455 [</w:t>
      </w:r>
      <w:r>
        <w:t>14].</w:t>
      </w:r>
    </w:p>
    <w:p w14:paraId="21415AC1" w14:textId="77777777" w:rsidR="00DC36D7" w:rsidRDefault="00DC36D7" w:rsidP="008A7D1E">
      <w:r>
        <w:t>There are three different cases for a UE location estimation served by a mobile base station relay:</w:t>
      </w:r>
    </w:p>
    <w:p w14:paraId="0D642948" w14:textId="77777777" w:rsidR="00DC36D7" w:rsidRDefault="00DC36D7" w:rsidP="00DC36D7">
      <w:pPr>
        <w:pStyle w:val="B1"/>
      </w:pPr>
      <w:r>
        <w:t>-</w:t>
      </w:r>
      <w:r>
        <w:tab/>
        <w:t>A UE performing network assisted GNSS location.</w:t>
      </w:r>
    </w:p>
    <w:p w14:paraId="7E131C47" w14:textId="77777777" w:rsidR="00DC36D7" w:rsidRDefault="00DC36D7" w:rsidP="00DC36D7">
      <w:pPr>
        <w:pStyle w:val="B1"/>
      </w:pPr>
      <w:r>
        <w:t>-</w:t>
      </w:r>
      <w:r>
        <w:tab/>
        <w:t>A UE performing positioning measurements based on signals from the mobile base station relay and other base stations gNBs.</w:t>
      </w:r>
    </w:p>
    <w:p w14:paraId="2D37964C" w14:textId="77777777" w:rsidR="00DC36D7" w:rsidRDefault="00DC36D7" w:rsidP="00DC36D7">
      <w:pPr>
        <w:pStyle w:val="B1"/>
      </w:pPr>
      <w:r>
        <w:t>-</w:t>
      </w:r>
      <w:r>
        <w:tab/>
        <w:t>A UE performing positioning measurements only on the mobile base station relay, i.e. no neighbouring gNBs to measure on. The UE may use the Sidelink positioning procedures investigated in the FS_Ranging_SL captured in TR 23.700-86 [15]</w:t>
      </w:r>
    </w:p>
    <w:p w14:paraId="70E8F496" w14:textId="3BD170E7" w:rsidR="008A7D1E" w:rsidRDefault="008A7D1E" w:rsidP="008A7D1E">
      <w:r>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Default="008A7D1E" w:rsidP="008A7D1E">
      <w:pPr>
        <w:pStyle w:val="Heading3"/>
      </w:pPr>
      <w:bookmarkStart w:id="384" w:name="_Toc100980698"/>
      <w:bookmarkStart w:id="385" w:name="_Toc104390066"/>
      <w:bookmarkStart w:id="386" w:name="_Toc112738531"/>
      <w:bookmarkStart w:id="387" w:name="_Toc117259927"/>
      <w:r>
        <w:t>6.</w:t>
      </w:r>
      <w:r w:rsidR="00CD535E">
        <w:t>7</w:t>
      </w:r>
      <w:r>
        <w:t>.2</w:t>
      </w:r>
      <w:r>
        <w:tab/>
        <w:t>Functional descriptions</w:t>
      </w:r>
      <w:bookmarkEnd w:id="384"/>
      <w:bookmarkEnd w:id="385"/>
      <w:bookmarkEnd w:id="386"/>
      <w:bookmarkEnd w:id="387"/>
    </w:p>
    <w:p w14:paraId="5904BAD9" w14:textId="7959F8A4" w:rsidR="00DC36D7" w:rsidRDefault="00DC36D7" w:rsidP="008A7D1E">
      <w:r>
        <w:t xml:space="preserve">A network node on which UE performs its positioning measurements </w:t>
      </w:r>
      <w:r w:rsidR="00BB4B2B">
        <w:t xml:space="preserve">against </w:t>
      </w:r>
      <w:r>
        <w:t xml:space="preserve">needs a known position. In case the network node is a mobile base station relay it may change its location, </w:t>
      </w:r>
      <w:r w:rsidR="003574F9">
        <w:t>and therefore</w:t>
      </w:r>
      <w:r>
        <w:t xml:space="preserve"> it is important that the </w:t>
      </w:r>
      <w:r>
        <w:lastRenderedPageBreak/>
        <w:t>position</w:t>
      </w:r>
      <w:r w:rsidR="001D1732">
        <w:t>/location</w:t>
      </w:r>
      <w:r>
        <w:t xml:space="preserve"> of the mobile base station relay node is known for the time period </w:t>
      </w:r>
      <w:r w:rsidR="001D1732">
        <w:t xml:space="preserve">when </w:t>
      </w:r>
      <w:r>
        <w:t>the UE performs measurements on the node.</w:t>
      </w:r>
    </w:p>
    <w:p w14:paraId="62B41914" w14:textId="77777777" w:rsidR="00DC36D7" w:rsidRDefault="00DC36D7" w:rsidP="008A7D1E">
      <w:r>
        <w:t>Thus, there are different cases that needs to be taken into account:</w:t>
      </w:r>
    </w:p>
    <w:p w14:paraId="50E1C579" w14:textId="77777777" w:rsidR="00DC36D7" w:rsidRDefault="00DC36D7" w:rsidP="00DC36D7">
      <w:pPr>
        <w:pStyle w:val="B1"/>
      </w:pPr>
      <w:r>
        <w:t>-</w:t>
      </w:r>
      <w:r>
        <w:tab/>
        <w:t>When a UE performs positioning measurements based on signals from the mobile base station relay and possibly other base stations gNBs the current position of the mobile base station relay needs to be known by the LMF and therefore the LMF may need to request positioning measurements of the mobile base station relay.</w:t>
      </w:r>
    </w:p>
    <w:p w14:paraId="627B3BFD" w14:textId="0BA49408" w:rsidR="00DC36D7" w:rsidRDefault="00DC36D7" w:rsidP="00DC36D7">
      <w:pPr>
        <w:pStyle w:val="B1"/>
      </w:pPr>
      <w:r>
        <w:t>-</w:t>
      </w:r>
      <w:r>
        <w:tab/>
        <w:t xml:space="preserve">When a UE only can perform measurements on the mobile base station relay i.e. no or </w:t>
      </w:r>
      <w:r w:rsidR="00107544">
        <w:t>too few</w:t>
      </w:r>
      <w:r>
        <w:t xml:space="preserve"> neighbouring gNBs to measure on, it may use the sidelink positioning procedures as investigated in FS_Ranging_SL TR 23.700-86 [15]. This solution will not go into details of this solution as it is handled within FS_Ranging_SL.</w:t>
      </w:r>
    </w:p>
    <w:p w14:paraId="2CD94E47" w14:textId="43CFB279" w:rsidR="00DC36D7" w:rsidRDefault="00DC36D7" w:rsidP="00DC36D7">
      <w:r>
        <w:t xml:space="preserve">To support the UEs location procedures, the </w:t>
      </w:r>
      <w:r w:rsidR="00107544">
        <w:t xml:space="preserve">mobile </w:t>
      </w:r>
      <w:r>
        <w:t>base station relay needs to get a good location estimate. The solution is based on the following principles:</w:t>
      </w:r>
    </w:p>
    <w:p w14:paraId="449294FE" w14:textId="673A2D66" w:rsidR="00DC36D7" w:rsidRDefault="00DC36D7" w:rsidP="00DC36D7">
      <w:pPr>
        <w:pStyle w:val="B1"/>
      </w:pPr>
      <w:r>
        <w:t>-</w:t>
      </w:r>
      <w:r>
        <w:tab/>
        <w:t xml:space="preserve">Reuse of the LPP </w:t>
      </w:r>
      <w:r w:rsidR="0019645B">
        <w:t>TS 37.355 [</w:t>
      </w:r>
      <w:r>
        <w:t>13] for DL/UL positioning messages to the UE served by the mobile base station relay.</w:t>
      </w:r>
    </w:p>
    <w:p w14:paraId="39779CB4" w14:textId="005548E5" w:rsidR="00DC36D7" w:rsidRDefault="00DC36D7" w:rsidP="00DC36D7">
      <w:pPr>
        <w:pStyle w:val="B1"/>
      </w:pPr>
      <w:r>
        <w:t>-</w:t>
      </w:r>
      <w:r>
        <w:tab/>
        <w:t>It is assumed that the mobile base station relay does not always transmit a Positioning Reference Signal (PRS). Therefore, the donor</w:t>
      </w:r>
      <w:r w:rsidR="00FF4883">
        <w:t>-IAB</w:t>
      </w:r>
      <w:r>
        <w:t xml:space="preserve"> RAN node will need to send a control message to the mobile base station relay to turn on the PRS.</w:t>
      </w:r>
    </w:p>
    <w:p w14:paraId="15F26676" w14:textId="47DBDA8B" w:rsidR="00DC36D7" w:rsidRDefault="00DC36D7" w:rsidP="00DC36D7">
      <w:pPr>
        <w:pStyle w:val="B1"/>
      </w:pPr>
      <w:r>
        <w:t>-</w:t>
      </w:r>
      <w:r>
        <w:tab/>
        <w:t>The donor</w:t>
      </w:r>
      <w:r w:rsidR="00FF4883">
        <w:t>-IAB</w:t>
      </w:r>
      <w:r>
        <w:t xml:space="preserve"> RAN node will need to inform the LMF that it has a</w:t>
      </w:r>
      <w:r w:rsidR="003A0825">
        <w:t>n</w:t>
      </w:r>
      <w:r>
        <w:t xml:space="preserve"> IAB</w:t>
      </w:r>
      <w:r w:rsidR="00FF4883">
        <w:t>-DU</w:t>
      </w:r>
      <w:r>
        <w:t xml:space="preserve"> node that is a mobile base station relay. In Rel-17 the IAB-</w:t>
      </w:r>
      <w:r w:rsidR="00FF4883">
        <w:t xml:space="preserve">DU </w:t>
      </w:r>
      <w:r>
        <w:t>node was assumed to be static at a known location.</w:t>
      </w:r>
    </w:p>
    <w:p w14:paraId="03BD2744" w14:textId="06FEB184" w:rsidR="00DC36D7" w:rsidRDefault="00DC36D7" w:rsidP="00DC36D7">
      <w:pPr>
        <w:pStyle w:val="B1"/>
      </w:pPr>
      <w:r>
        <w:t>-</w:t>
      </w:r>
      <w:r>
        <w:tab/>
        <w:t>The LMF will need to perform location determination of the mobile base station relay in case the UE reports positioning data from the mobile base station relay, that the donor</w:t>
      </w:r>
      <w:r w:rsidR="00FF4883">
        <w:t>-IAB</w:t>
      </w:r>
      <w:r>
        <w:t xml:space="preserve"> RAN node reported as a mobile base station relay.</w:t>
      </w:r>
    </w:p>
    <w:p w14:paraId="076E3F2B" w14:textId="77777777" w:rsidR="00DC36D7" w:rsidRDefault="00DC36D7" w:rsidP="00DC36D7">
      <w:pPr>
        <w:pStyle w:val="B1"/>
      </w:pPr>
      <w:r>
        <w:t>-</w:t>
      </w:r>
      <w:r>
        <w:tab/>
        <w:t>The Mobile base station relay will then act like a UE using the LPP protocol.</w:t>
      </w:r>
    </w:p>
    <w:p w14:paraId="1A4068CF" w14:textId="2917B1F2" w:rsidR="008A7D1E" w:rsidRDefault="008A7D1E" w:rsidP="008A7D1E">
      <w:pPr>
        <w:pStyle w:val="Heading3"/>
      </w:pPr>
      <w:bookmarkStart w:id="388" w:name="_Toc100980699"/>
      <w:bookmarkStart w:id="389" w:name="_Toc104390067"/>
      <w:bookmarkStart w:id="390" w:name="_Toc112738532"/>
      <w:bookmarkStart w:id="391" w:name="_Toc117259928"/>
      <w:r>
        <w:t>6.</w:t>
      </w:r>
      <w:r w:rsidR="00CD535E">
        <w:t>7</w:t>
      </w:r>
      <w:r>
        <w:t>.3</w:t>
      </w:r>
      <w:r>
        <w:tab/>
        <w:t>Procedures</w:t>
      </w:r>
      <w:bookmarkEnd w:id="388"/>
      <w:bookmarkEnd w:id="389"/>
      <w:bookmarkEnd w:id="390"/>
      <w:bookmarkEnd w:id="391"/>
    </w:p>
    <w:p w14:paraId="6A1EB891" w14:textId="77777777" w:rsidR="00AC0670" w:rsidRDefault="00AC0670" w:rsidP="00AC0670">
      <w:pPr>
        <w:pStyle w:val="Heading4"/>
      </w:pPr>
      <w:bookmarkStart w:id="392" w:name="_Toc112738533"/>
      <w:bookmarkStart w:id="393" w:name="_Toc100980700"/>
      <w:bookmarkStart w:id="394" w:name="_Toc104390068"/>
      <w:bookmarkStart w:id="395" w:name="_Toc117259929"/>
      <w:r>
        <w:t>6.7.3.0</w:t>
      </w:r>
      <w:r>
        <w:tab/>
        <w:t>General</w:t>
      </w:r>
      <w:bookmarkEnd w:id="392"/>
      <w:bookmarkEnd w:id="395"/>
    </w:p>
    <w:p w14:paraId="379B8A7D" w14:textId="6D1AE7C7" w:rsidR="00AC0670" w:rsidRPr="00116FFA" w:rsidRDefault="008A2CAE" w:rsidP="00AC0670">
      <w:r>
        <w:t>O</w:t>
      </w:r>
      <w:r w:rsidR="00AC0670">
        <w:t>nly the MT-LR UE positioning</w:t>
      </w:r>
      <w:r w:rsidR="00405FBE">
        <w:t xml:space="preserve"> procedure is described</w:t>
      </w:r>
      <w:r w:rsidR="00AC0670">
        <w:t>. The MO-LR positioning</w:t>
      </w:r>
      <w:r w:rsidR="00405FBE">
        <w:t xml:space="preserve"> procedure</w:t>
      </w:r>
      <w:r w:rsidR="00AC0670">
        <w:t xml:space="preserve"> is a straightforward extension</w:t>
      </w:r>
      <w:r w:rsidR="00604948">
        <w:t>,</w:t>
      </w:r>
      <w:r w:rsidR="00AC0670">
        <w:t xml:space="preserve"> where the trigger is MO-LR.</w:t>
      </w:r>
    </w:p>
    <w:p w14:paraId="34019F19" w14:textId="73963E81" w:rsidR="008A7D1E" w:rsidRDefault="008A7D1E" w:rsidP="008A7D1E">
      <w:pPr>
        <w:pStyle w:val="Heading4"/>
      </w:pPr>
      <w:bookmarkStart w:id="396" w:name="_Toc112738534"/>
      <w:bookmarkStart w:id="397" w:name="_Toc117259930"/>
      <w:r>
        <w:t>6.</w:t>
      </w:r>
      <w:r w:rsidR="00CD535E">
        <w:t>7</w:t>
      </w:r>
      <w:r>
        <w:t>.3.1</w:t>
      </w:r>
      <w:r w:rsidR="00D86E69">
        <w:tab/>
      </w:r>
      <w:r>
        <w:t xml:space="preserve">MT_LR for UE served by a </w:t>
      </w:r>
      <w:r w:rsidRPr="00DA3266">
        <w:t>mobile base station relay</w:t>
      </w:r>
      <w:bookmarkEnd w:id="393"/>
      <w:bookmarkEnd w:id="394"/>
      <w:bookmarkEnd w:id="396"/>
      <w:bookmarkEnd w:id="397"/>
    </w:p>
    <w:p w14:paraId="3D414A04" w14:textId="40023CBB" w:rsidR="008A7D1E" w:rsidRPr="00377022" w:rsidRDefault="00DC36D7" w:rsidP="008A7D1E">
      <w:r>
        <w:t xml:space="preserve">This procedure on MT-LR positioning consists of two parts, first the procedure for UE positioning from </w:t>
      </w:r>
      <w:r w:rsidR="0019645B">
        <w:t>TS 23.273 [</w:t>
      </w:r>
      <w:r>
        <w:t xml:space="preserve">4] utilizing the mobile base station relay as a RAN node and then the IAB-UE positioning using the UE positioning procedures in </w:t>
      </w:r>
      <w:r w:rsidR="0019645B">
        <w:t>TS 23.273 [</w:t>
      </w:r>
      <w:r>
        <w:t>4].</w:t>
      </w:r>
    </w:p>
    <w:p w14:paraId="5154B12D" w14:textId="44F539A9" w:rsidR="00CD535E" w:rsidRDefault="0049768E" w:rsidP="00CD535E">
      <w:pPr>
        <w:pStyle w:val="TH"/>
      </w:pPr>
      <w:r>
        <w:object w:dxaOrig="8805" w:dyaOrig="8070" w14:anchorId="033A78FC">
          <v:shape id="_x0000_i1043" type="#_x0000_t75" style="width:440.15pt;height:402.8pt" o:ole="">
            <v:imagedata r:id="rId49" o:title=""/>
          </v:shape>
          <o:OLEObject Type="Embed" ProgID="Visio.Drawing.15" ShapeID="_x0000_i1043" DrawAspect="Content" ObjectID="_1727874237" r:id="rId50"/>
        </w:object>
      </w:r>
    </w:p>
    <w:p w14:paraId="6C5A194D" w14:textId="0EB1DDAB" w:rsidR="008A7D1E" w:rsidRPr="00CD535E" w:rsidRDefault="008A7D1E" w:rsidP="00CD535E">
      <w:pPr>
        <w:pStyle w:val="TF"/>
      </w:pPr>
      <w:r w:rsidRPr="00CD535E">
        <w:t>Figure 6.</w:t>
      </w:r>
      <w:r w:rsidR="00CD535E" w:rsidRPr="00CD535E">
        <w:t>7</w:t>
      </w:r>
      <w:r w:rsidRPr="00CD535E">
        <w:t>.3.1-1</w:t>
      </w:r>
      <w:r w:rsidR="00DC36D7">
        <w:t>:</w:t>
      </w:r>
      <w:r w:rsidRPr="00CD535E">
        <w:t xml:space="preserve"> Procedure for MT_LR for UE served by a </w:t>
      </w:r>
      <w:r w:rsidR="008A67F5">
        <w:t>MBSR</w:t>
      </w:r>
      <w:r w:rsidR="009B07D8">
        <w:t xml:space="preserve"> using TRP</w:t>
      </w:r>
      <w:r w:rsidR="008A67F5">
        <w:t xml:space="preserve"> information request procedure</w:t>
      </w:r>
    </w:p>
    <w:p w14:paraId="65A02276" w14:textId="4B799B2B" w:rsidR="005C7415" w:rsidRDefault="00FF4883" w:rsidP="00FE3F54">
      <w:pPr>
        <w:pStyle w:val="B1"/>
      </w:pPr>
      <w:r w:rsidRPr="00FE3F54">
        <w:t>0.</w:t>
      </w:r>
      <w:r w:rsidRPr="00FE3F54">
        <w:tab/>
      </w:r>
      <w:r w:rsidR="005C7415" w:rsidRPr="007F2F55">
        <w:t xml:space="preserve">TRP Information Exchange procedure is </w:t>
      </w:r>
      <w:r w:rsidR="005C7415">
        <w:t>triggered by OAM</w:t>
      </w:r>
      <w:r w:rsidR="00425BEB">
        <w:t xml:space="preserve">, </w:t>
      </w:r>
      <w:r w:rsidR="005C7415">
        <w:t>when the MBSR is integrated or fully migrated in the RAN at a gNB.</w:t>
      </w:r>
      <w:r w:rsidR="005C7415" w:rsidRPr="007F2F55">
        <w:t xml:space="preserve"> </w:t>
      </w:r>
      <w:r w:rsidR="005C7415">
        <w:t xml:space="preserve">The LMF </w:t>
      </w:r>
      <w:r w:rsidR="005C7415" w:rsidRPr="007F2F55">
        <w:t>request</w:t>
      </w:r>
      <w:r w:rsidR="005C7415">
        <w:t>s</w:t>
      </w:r>
      <w:r w:rsidR="005C7415" w:rsidRPr="007F2F55">
        <w:t xml:space="preserve"> gNB</w:t>
      </w:r>
      <w:r w:rsidR="005C7415">
        <w:t>s</w:t>
      </w:r>
      <w:r w:rsidR="005C7415" w:rsidRPr="007F2F55">
        <w:t xml:space="preserve"> to provide detailed information (e.g. the geographical coordinates for the TRP) for TRPs hosted by </w:t>
      </w:r>
      <w:r w:rsidR="005C7415">
        <w:t xml:space="preserve">the </w:t>
      </w:r>
      <w:r w:rsidR="005C7415" w:rsidRPr="007F2F55">
        <w:t>gNB</w:t>
      </w:r>
      <w:r w:rsidR="005C7415">
        <w:t>s</w:t>
      </w:r>
      <w:r w:rsidR="005C7415" w:rsidRPr="007F2F55">
        <w:t xml:space="preserve">. During this procedure, the </w:t>
      </w:r>
      <w:r w:rsidR="005C7415">
        <w:t>MBSR IAB</w:t>
      </w:r>
      <w:r w:rsidR="005C7415" w:rsidRPr="007F2F55">
        <w:t xml:space="preserve">-DU informs the Donor gNB-CU that its TRP(s) is mobile, which </w:t>
      </w:r>
      <w:r w:rsidR="005C7415">
        <w:t>is</w:t>
      </w:r>
      <w:r w:rsidR="005C7415" w:rsidRPr="007F2F55">
        <w:t xml:space="preserve"> further forwarded to the LMF.</w:t>
      </w:r>
      <w:r w:rsidR="005C7415">
        <w:t xml:space="preserve"> The MBSR cell ID and a permanent MBSR IAB-UE identity (MBSR ID, which may be a GPSI) which is also used to identify the MBSR UE in the UDM, is also passed to the LMF.</w:t>
      </w:r>
    </w:p>
    <w:p w14:paraId="30B4113F" w14:textId="38D5EF28" w:rsidR="000303FD" w:rsidRDefault="00930E5C" w:rsidP="00930E5C">
      <w:pPr>
        <w:pStyle w:val="NO"/>
      </w:pPr>
      <w:r w:rsidRPr="007F2F55">
        <w:t>NOTE</w:t>
      </w:r>
      <w:r w:rsidR="00E17493">
        <w:t> </w:t>
      </w:r>
      <w:r w:rsidR="004E1E2E">
        <w:t>1</w:t>
      </w:r>
      <w:r w:rsidRPr="007F2F55">
        <w:t>:</w:t>
      </w:r>
      <w:r w:rsidR="00E17493">
        <w:tab/>
        <w:t>T</w:t>
      </w:r>
      <w:r w:rsidRPr="00930E5C">
        <w:t>his procedure is typically performed before LMF initiating a position procedure for a UE as this is UE independent.</w:t>
      </w:r>
    </w:p>
    <w:p w14:paraId="23CC3BAA" w14:textId="1BAF69CC" w:rsidR="009E3C29" w:rsidRDefault="005C7415" w:rsidP="00FE3F54">
      <w:pPr>
        <w:pStyle w:val="B1"/>
      </w:pPr>
      <w:r>
        <w:t>1.</w:t>
      </w:r>
      <w:r>
        <w:tab/>
      </w:r>
      <w:r w:rsidR="009E3C29" w:rsidRPr="00FE3F54">
        <w:t xml:space="preserve">The AMF serving UE is triggered to initiate location reporting procedure for UE as specified in </w:t>
      </w:r>
      <w:r w:rsidR="0019645B" w:rsidRPr="00FE3F54">
        <w:t>TS</w:t>
      </w:r>
      <w:r w:rsidR="0019645B">
        <w:t> </w:t>
      </w:r>
      <w:r w:rsidR="0019645B" w:rsidRPr="00FE3F54">
        <w:t>23.273</w:t>
      </w:r>
      <w:r w:rsidR="0019645B">
        <w:t> </w:t>
      </w:r>
      <w:r w:rsidR="0019645B" w:rsidRPr="00FE3F54">
        <w:t>[</w:t>
      </w:r>
      <w:r w:rsidR="009E3C29" w:rsidRPr="00FE3F54">
        <w:t>4].</w:t>
      </w:r>
    </w:p>
    <w:p w14:paraId="6AC28675" w14:textId="382F9DC5" w:rsidR="00FF4883" w:rsidRDefault="00FF4883" w:rsidP="00FF4883">
      <w:pPr>
        <w:pStyle w:val="NO"/>
      </w:pPr>
      <w:r>
        <w:t>NOTE</w:t>
      </w:r>
      <w:r w:rsidR="004D48E5">
        <w:t> </w:t>
      </w:r>
      <w:r w:rsidR="004E1E2E">
        <w:t>2</w:t>
      </w:r>
      <w:r>
        <w:t>:</w:t>
      </w:r>
      <w:r w:rsidR="004D48E5">
        <w:tab/>
      </w:r>
      <w:r w:rsidR="00F77980" w:rsidRPr="00F77980">
        <w:t>This step may be same as the procedure for a UE served by normal gNB and does not require the MBSR to be register at the same AMF as the UE.</w:t>
      </w:r>
    </w:p>
    <w:p w14:paraId="0B887017" w14:textId="43911806" w:rsidR="009E3C29" w:rsidRDefault="00F77980" w:rsidP="000C1860">
      <w:pPr>
        <w:pStyle w:val="B1"/>
      </w:pPr>
      <w:r>
        <w:t>2</w:t>
      </w:r>
      <w:r w:rsidR="009E3C29">
        <w:t>.</w:t>
      </w:r>
      <w:r w:rsidR="009E3C29">
        <w:tab/>
        <w:t>The LMF</w:t>
      </w:r>
      <w:r w:rsidR="00FF4883">
        <w:t>,</w:t>
      </w:r>
      <w:r w:rsidR="009E3C29">
        <w:t xml:space="preserve"> selected by the AMF serving UE</w:t>
      </w:r>
      <w:r w:rsidR="00FF4883">
        <w:t>,</w:t>
      </w:r>
      <w:r w:rsidR="009E3C29">
        <w:t xml:space="preserve"> is triggered to initiate location reporting procedure for the UE</w:t>
      </w:r>
      <w:r w:rsidR="00FF4883">
        <w:t xml:space="preserve">. </w:t>
      </w:r>
      <w:r w:rsidR="00FF4883" w:rsidRPr="00FF4883">
        <w:t>The AMF provides the LCS correlation ID and the cell-ID of the serving cell</w:t>
      </w:r>
      <w:r w:rsidR="00B05EDE">
        <w:t>,</w:t>
      </w:r>
      <w:r w:rsidR="00FF4883" w:rsidRPr="00FF4883">
        <w:t xml:space="preserve"> i.e. the serving cell </w:t>
      </w:r>
      <w:r w:rsidR="00F77F94">
        <w:t>of</w:t>
      </w:r>
      <w:r w:rsidR="00F77F94" w:rsidRPr="00FF4883">
        <w:t xml:space="preserve"> </w:t>
      </w:r>
      <w:r w:rsidR="00FF4883" w:rsidRPr="00FF4883">
        <w:t>the MBSR.</w:t>
      </w:r>
    </w:p>
    <w:p w14:paraId="6E12BB5E" w14:textId="7D015731" w:rsidR="00D14B7F" w:rsidRDefault="00D14B7F" w:rsidP="00D14B7F">
      <w:pPr>
        <w:pStyle w:val="B1"/>
      </w:pPr>
      <w:r>
        <w:t xml:space="preserve">3. </w:t>
      </w:r>
      <w:r>
        <w:tab/>
        <w:t>The</w:t>
      </w:r>
      <w:r w:rsidRPr="00AA6027">
        <w:t xml:space="preserve"> LMF performs the positioning procedure</w:t>
      </w:r>
      <w:r>
        <w:t xml:space="preserve">s, e.g. </w:t>
      </w:r>
      <w:r w:rsidR="00CE170D">
        <w:t>s</w:t>
      </w:r>
      <w:r>
        <w:t>tep</w:t>
      </w:r>
      <w:r w:rsidR="00CE170D">
        <w:t> </w:t>
      </w:r>
      <w:r>
        <w:t>8</w:t>
      </w:r>
      <w:r w:rsidR="00CE170D">
        <w:t xml:space="preserve"> in clause </w:t>
      </w:r>
      <w:r w:rsidR="00CE170D" w:rsidRPr="00AA6027">
        <w:t>6.1.1</w:t>
      </w:r>
      <w:r>
        <w:t xml:space="preserve"> of </w:t>
      </w:r>
      <w:r w:rsidR="0019645B">
        <w:t>TS 23.273 [</w:t>
      </w:r>
      <w:r>
        <w:t xml:space="preserve">4] </w:t>
      </w:r>
      <w:r w:rsidRPr="00AA6027">
        <w:t>5GC-MT-LR procedure for the regulatory location service</w:t>
      </w:r>
      <w:r>
        <w:t xml:space="preserve">, or </w:t>
      </w:r>
      <w:r w:rsidR="00CE170D">
        <w:t>s</w:t>
      </w:r>
      <w:r>
        <w:t>tep</w:t>
      </w:r>
      <w:r w:rsidR="00CE170D">
        <w:t> </w:t>
      </w:r>
      <w:r>
        <w:t>12</w:t>
      </w:r>
      <w:r w:rsidR="00CE170D">
        <w:t xml:space="preserve"> in clause </w:t>
      </w:r>
      <w:r w:rsidR="00CE170D" w:rsidRPr="00AA6027">
        <w:t>6.1.2</w:t>
      </w:r>
      <w:r>
        <w:t xml:space="preserve"> of </w:t>
      </w:r>
      <w:r w:rsidR="0019645B">
        <w:t>TS 23.273 [</w:t>
      </w:r>
      <w:r>
        <w:t>4]</w:t>
      </w:r>
      <w:r w:rsidRPr="00AA6027">
        <w:t xml:space="preserve"> 5GC-MT-LR Procedure for the commercial location service</w:t>
      </w:r>
      <w:r>
        <w:t xml:space="preserve">. </w:t>
      </w:r>
      <w:r w:rsidRPr="00AA3095">
        <w:t xml:space="preserve">The LMF configures the gNBs within the area of interest based on the provided serving cell-ID to start broadcast PRS, in the response the gNB provides the list of TRPs that are activated with an indication if the TRP is a MBSR. </w:t>
      </w:r>
      <w:r>
        <w:t xml:space="preserve">The UE send the UL positioning message including the positioning data captured by the UE. The data set may include one or more cell-ID(s) with positioning data </w:t>
      </w:r>
      <w:r>
        <w:lastRenderedPageBreak/>
        <w:t>associated with one or more mobile base station relay (which are known from step 0</w:t>
      </w:r>
      <w:r w:rsidRPr="007C1CB1">
        <w:t xml:space="preserve"> or by the updated list received in this step</w:t>
      </w:r>
      <w:r>
        <w:t>). If no MBSR cell is included, the steps 4-6 are skipped.</w:t>
      </w:r>
    </w:p>
    <w:p w14:paraId="28E144A2" w14:textId="192C2A0A" w:rsidR="003E027F" w:rsidRDefault="003E027F" w:rsidP="003E027F">
      <w:pPr>
        <w:pStyle w:val="B1"/>
      </w:pPr>
      <w:r>
        <w:t>4.</w:t>
      </w:r>
      <w:r>
        <w:tab/>
        <w:t xml:space="preserve">Since the LMF knows the TRP hosted by MBSR(s) is mobile (in </w:t>
      </w:r>
      <w:r w:rsidR="00CE170D">
        <w:t>s</w:t>
      </w:r>
      <w:r>
        <w:t>tep</w:t>
      </w:r>
      <w:r w:rsidR="00CE170D">
        <w:t> </w:t>
      </w:r>
      <w:r>
        <w:t xml:space="preserve">0), the LMF initiate a </w:t>
      </w:r>
      <w:r w:rsidRPr="007F2F55">
        <w:t xml:space="preserve">TRP Information Exchange procedure </w:t>
      </w:r>
      <w:r>
        <w:t xml:space="preserve">to request the updated location information of the TRP(s) associated with MBSRs by directing the TRP information exchange messages to the gNB(s) associated with the Cell ID(s), for example, by setting the NRPPa </w:t>
      </w:r>
      <w:r w:rsidRPr="009A3FAF">
        <w:rPr>
          <w:i/>
          <w:iCs/>
        </w:rPr>
        <w:t>TRP Information Type Item</w:t>
      </w:r>
      <w:r>
        <w:rPr>
          <w:i/>
          <w:iCs/>
        </w:rPr>
        <w:t xml:space="preserve"> </w:t>
      </w:r>
      <w:r>
        <w:t xml:space="preserve">IE to </w:t>
      </w:r>
      <w:r w:rsidR="0019645B">
        <w:t>"</w:t>
      </w:r>
      <w:r w:rsidRPr="00F21EDC">
        <w:t>geo</w:t>
      </w:r>
      <w:r>
        <w:t>-</w:t>
      </w:r>
      <w:r w:rsidRPr="00F21EDC">
        <w:t>coordinates</w:t>
      </w:r>
      <w:r w:rsidR="0019645B">
        <w:t>"</w:t>
      </w:r>
      <w:r>
        <w:t>. Donor-CU further send a F1 TRP INFORMATION REQUEST message to any MBSR IAB-DU.</w:t>
      </w:r>
    </w:p>
    <w:p w14:paraId="6512D4D7" w14:textId="1F6E67DC" w:rsidR="003E027F" w:rsidRDefault="003E027F" w:rsidP="003E027F">
      <w:pPr>
        <w:pStyle w:val="B1"/>
      </w:pPr>
      <w:r>
        <w:t xml:space="preserve">5. </w:t>
      </w:r>
      <w:r>
        <w:tab/>
        <w:t>The MBSR IAB-UE initiate a 5GC-MO-LR procedure (as defined in</w:t>
      </w:r>
      <w:r w:rsidR="00CE170D">
        <w:t xml:space="preserve"> clause 6.2</w:t>
      </w:r>
      <w:r>
        <w:t xml:space="preserve"> </w:t>
      </w:r>
      <w:r w:rsidR="00CE170D">
        <w:t xml:space="preserve">of </w:t>
      </w:r>
      <w:r w:rsidR="0019645B">
        <w:t>TS 23.273 [</w:t>
      </w:r>
      <w:r>
        <w:t>4]) to get its location information. The MBSR IAB-UE</w:t>
      </w:r>
      <w:r w:rsidR="0019645B">
        <w:t>'</w:t>
      </w:r>
      <w:r>
        <w:t>s location info is used by the co-located MBSR IAB-DU to determine the updated location for its TRP.</w:t>
      </w:r>
    </w:p>
    <w:p w14:paraId="1E7C1BB7" w14:textId="4A3B96C2" w:rsidR="003E027F" w:rsidRPr="00970232" w:rsidRDefault="003E027F" w:rsidP="003E027F">
      <w:pPr>
        <w:pStyle w:val="B1"/>
      </w:pPr>
      <w:r>
        <w:t>6.  The MBSR IAB-DU report its updated TRP location, e.g. TRP</w:t>
      </w:r>
      <w:r w:rsidR="0019645B">
        <w:t>'</w:t>
      </w:r>
      <w:r>
        <w:t xml:space="preserve">s geo-coordinate, to the Donor-CU, which is further forwarded to LMF which </w:t>
      </w:r>
      <w:r w:rsidRPr="002F046F">
        <w:t>uses the updated location of MBSR</w:t>
      </w:r>
      <w:r w:rsidR="0019645B">
        <w:t>'</w:t>
      </w:r>
      <w:r w:rsidRPr="002F046F">
        <w:t>s TRP for calculation the UE</w:t>
      </w:r>
      <w:r w:rsidR="0019645B">
        <w:t>'</w:t>
      </w:r>
      <w:r w:rsidRPr="002F046F">
        <w:t>s position</w:t>
      </w:r>
      <w:r>
        <w:t>.</w:t>
      </w:r>
    </w:p>
    <w:p w14:paraId="3E290FE4" w14:textId="14BD74F7" w:rsidR="008A7D1E" w:rsidRDefault="000E64F5" w:rsidP="000C1860">
      <w:pPr>
        <w:pStyle w:val="B1"/>
      </w:pPr>
      <w:r>
        <w:t>7</w:t>
      </w:r>
      <w:r w:rsidR="00DC36D7">
        <w:t>.</w:t>
      </w:r>
      <w:r w:rsidR="00DC36D7">
        <w:tab/>
        <w:t>The LMF provides the UE location to the AMF serving the UE.</w:t>
      </w:r>
    </w:p>
    <w:p w14:paraId="2E178396" w14:textId="64862437" w:rsidR="00410D35" w:rsidRDefault="00410D35" w:rsidP="00410D35">
      <w:r>
        <w:t>There is another variation on how LMF know the updated location of TRP. In current F1/NRPPa, the DU can report its TRP location as a relative location to a reference point. Current reference point is fixed and its location info is configured by OAM.  This can be enhanced for MBSR by using the MBSR IAB-UE as the reference point. By knowing the reference point is a MBSR IAB-UE (as from step 0 TRP Information exchange), the LMF can first initiate MT-LR to determine the location of the Reference Point (i.e. MBSR IAB-UE), then determine the TRP</w:t>
      </w:r>
      <w:r w:rsidR="0019645B">
        <w:t>'</w:t>
      </w:r>
      <w:r>
        <w:t>s location. An example call flow is shown below.</w:t>
      </w:r>
    </w:p>
    <w:p w14:paraId="571FE483" w14:textId="56718686" w:rsidR="00410D35" w:rsidRDefault="00410D35" w:rsidP="005C5943">
      <w:pPr>
        <w:pStyle w:val="TH"/>
      </w:pPr>
      <w:r>
        <w:object w:dxaOrig="8805" w:dyaOrig="8070" w14:anchorId="0490479A">
          <v:shape id="_x0000_i1044" type="#_x0000_t75" style="width:440.15pt;height:402.8pt" o:ole="">
            <v:imagedata r:id="rId51" o:title=""/>
          </v:shape>
          <o:OLEObject Type="Embed" ProgID="Visio.Drawing.15" ShapeID="_x0000_i1044" DrawAspect="Content" ObjectID="_1727874238" r:id="rId52"/>
        </w:object>
      </w:r>
    </w:p>
    <w:p w14:paraId="58967B20" w14:textId="465CA1AC" w:rsidR="00604948" w:rsidRPr="00CD535E" w:rsidRDefault="00604948" w:rsidP="00604948">
      <w:pPr>
        <w:pStyle w:val="TF"/>
      </w:pPr>
      <w:r w:rsidRPr="00CD535E">
        <w:t>Figure 6.7.3.1-</w:t>
      </w:r>
      <w:r>
        <w:t>2:</w:t>
      </w:r>
      <w:r w:rsidRPr="00CD535E">
        <w:t xml:space="preserve"> Procedure for MT_LR for UE served by a </w:t>
      </w:r>
      <w:r w:rsidR="008A67F5">
        <w:t xml:space="preserve">MBSR </w:t>
      </w:r>
      <w:r w:rsidR="00FF1E2D">
        <w:t xml:space="preserve">using </w:t>
      </w:r>
      <w:r w:rsidR="00D37AFB">
        <w:t>an</w:t>
      </w:r>
      <w:r w:rsidR="00435D21">
        <w:t>other MT-LR procedure</w:t>
      </w:r>
    </w:p>
    <w:p w14:paraId="7F5E7661" w14:textId="77777777" w:rsidR="00A01968" w:rsidRDefault="00A01968" w:rsidP="000C1860">
      <w:pPr>
        <w:pStyle w:val="B1"/>
      </w:pPr>
      <w:r>
        <w:lastRenderedPageBreak/>
        <w:t>0.</w:t>
      </w:r>
      <w:r>
        <w:tab/>
        <w:t>TRP Information Exchange procedure is triggered by OAM. when the MBSR is integrated or fully migrated in the RAN at a new gNB. The LMF requests gNBs to provide detailed information (e.g. the geographical coordinates for the TRP) for TRPs hosted by the gNBs. During this procedure, the MBSR IAB-DU informs the Donor gNB-CU that its TRP(s) is mobile, which is further forwarded to the LMF. The MBSR cell ID and a permanent MBSR IAB-UE identity (MBSR ID, which may be a GPSI) which is also used to identify the MBSR UE in the UDM, is also passed to the LMF.</w:t>
      </w:r>
    </w:p>
    <w:p w14:paraId="529D8D25" w14:textId="67587A77" w:rsidR="00A01968" w:rsidRDefault="00A01968" w:rsidP="00A01968">
      <w:pPr>
        <w:pStyle w:val="NO"/>
      </w:pPr>
      <w:r>
        <w:t>NOTE 1:</w:t>
      </w:r>
      <w:r>
        <w:tab/>
        <w:t>This procedure is typically performed before LMF initiating a position procedure for a UE as this is UE independent.</w:t>
      </w:r>
    </w:p>
    <w:p w14:paraId="08EDF7E6" w14:textId="24B5266B" w:rsidR="00A01968" w:rsidRDefault="00A01968" w:rsidP="000C1860">
      <w:pPr>
        <w:pStyle w:val="B1"/>
      </w:pPr>
      <w:r>
        <w:t>1.</w:t>
      </w:r>
      <w:r>
        <w:tab/>
        <w:t xml:space="preserve">The AMF serving UE is triggered to initiate location reporting procedure for UE as specified in </w:t>
      </w:r>
      <w:r w:rsidR="0019645B">
        <w:t>TS 23.273 [</w:t>
      </w:r>
      <w:r>
        <w:t>4].</w:t>
      </w:r>
    </w:p>
    <w:p w14:paraId="75E2ECBA" w14:textId="5976ACA7" w:rsidR="00A01968" w:rsidRDefault="00A01968" w:rsidP="00A01968">
      <w:pPr>
        <w:pStyle w:val="NO"/>
      </w:pPr>
      <w:r>
        <w:t>NOTE 2:</w:t>
      </w:r>
      <w:r>
        <w:tab/>
        <w:t>This step may be same as the procedure for a UE served by a normal gNB.</w:t>
      </w:r>
    </w:p>
    <w:p w14:paraId="508A9891" w14:textId="77777777" w:rsidR="00A01968" w:rsidRDefault="00A01968" w:rsidP="000C1860">
      <w:pPr>
        <w:pStyle w:val="B1"/>
      </w:pPr>
      <w:r>
        <w:t>2.</w:t>
      </w:r>
      <w:r>
        <w:tab/>
        <w:t>The LMF, selected by the AMF serving UE, is triggered to initiate location reporting procedure for the UE. The AMF provides the LCS correlation ID and the cell-ID of the serving cell, i.e. the serving cell of the MBSR.</w:t>
      </w:r>
    </w:p>
    <w:p w14:paraId="6660276C" w14:textId="256C90F0" w:rsidR="00A01968" w:rsidRDefault="00A01968" w:rsidP="000C1860">
      <w:pPr>
        <w:pStyle w:val="B1"/>
      </w:pPr>
      <w:r>
        <w:t>3.</w:t>
      </w:r>
      <w:r>
        <w:tab/>
        <w:t xml:space="preserve">The LMF performs the positioning procedures, e.g. Step 8 in  clause 6.1.1 of </w:t>
      </w:r>
      <w:r w:rsidR="0019645B">
        <w:t>TS 23.273 [</w:t>
      </w:r>
      <w:r>
        <w:t xml:space="preserve">4] 5GC-MT-LR procedure for the regulatory location service, or step 12 in clause 6.1.2 of </w:t>
      </w:r>
      <w:r w:rsidR="0019645B">
        <w:t>TS 23.273 [</w:t>
      </w:r>
      <w:r>
        <w:t>4] 5GC-MT-LR Procedure for the commercial location service. The LMF configures the gNBs within the area of interest based on the provided serving cell-ID to start broadcast PRS, in the response the gNB provides the list of TRPs that are activated with an indication if the TRP is a MBSR. The UE send the UL positioning message including the positioning data captured by the UE. The data set may include one or more cell-ID(s) with positioning data associated with one or more mobile base station relay (which are known from step 0 or by the updated list received in this step). If no MBSR cell is included, the steps 4-5 are skipped.</w:t>
      </w:r>
    </w:p>
    <w:p w14:paraId="587F653B" w14:textId="77777777" w:rsidR="00A01968" w:rsidRDefault="00A01968" w:rsidP="000C1860">
      <w:pPr>
        <w:pStyle w:val="B1"/>
      </w:pPr>
      <w:r>
        <w:t>4.</w:t>
      </w:r>
      <w:r>
        <w:tab/>
        <w:t>Since the LMF know the TRP hosted by the MBSR is mobile (in step 0), the LMF initiate a 5GC-MT-LR procedure for the Reference Point (i.e. MBSR IAB-UE) by using the MBSR ID as UE identity. The serving AMF is retrieved from UDM using the MBSR ID.</w:t>
      </w:r>
    </w:p>
    <w:p w14:paraId="2FA8CEE6" w14:textId="5EC90655" w:rsidR="00A01968" w:rsidRDefault="00A01968" w:rsidP="000C1860">
      <w:pPr>
        <w:pStyle w:val="B1"/>
      </w:pPr>
      <w:r>
        <w:t>5.</w:t>
      </w:r>
      <w:r>
        <w:tab/>
        <w:t>The LMF determines the location of the MBSR</w:t>
      </w:r>
      <w:r w:rsidR="0019645B">
        <w:t>'</w:t>
      </w:r>
      <w:r>
        <w:t>s TRP by using the updated location of the Reference Point (i.e. the updated MBSR-MT</w:t>
      </w:r>
      <w:r w:rsidR="0019645B">
        <w:t>'</w:t>
      </w:r>
      <w:r>
        <w:t>s position).</w:t>
      </w:r>
    </w:p>
    <w:p w14:paraId="3BA22584" w14:textId="77777777" w:rsidR="00A01968" w:rsidRDefault="00A01968" w:rsidP="000C1860">
      <w:pPr>
        <w:pStyle w:val="B1"/>
      </w:pPr>
      <w:r>
        <w:t>6.</w:t>
      </w:r>
      <w:r>
        <w:tab/>
        <w:t>The LMF provides the UE location to the AMF serving the UE.</w:t>
      </w:r>
    </w:p>
    <w:p w14:paraId="48537EB6" w14:textId="7D9C355C" w:rsidR="008A7D1E" w:rsidRDefault="008A7D1E" w:rsidP="008A7D1E">
      <w:pPr>
        <w:pStyle w:val="Heading3"/>
      </w:pPr>
      <w:bookmarkStart w:id="398" w:name="_Toc100980701"/>
      <w:bookmarkStart w:id="399" w:name="_Toc104390069"/>
      <w:bookmarkStart w:id="400" w:name="_Toc112738535"/>
      <w:bookmarkStart w:id="401" w:name="_Toc117259931"/>
      <w:r>
        <w:t>6.</w:t>
      </w:r>
      <w:r w:rsidR="0005563B">
        <w:t>7</w:t>
      </w:r>
      <w:r>
        <w:t>.4</w:t>
      </w:r>
      <w:r>
        <w:tab/>
        <w:t>Impacts on services, entities, and interfaces</w:t>
      </w:r>
      <w:bookmarkEnd w:id="398"/>
      <w:bookmarkEnd w:id="399"/>
      <w:bookmarkEnd w:id="400"/>
      <w:bookmarkEnd w:id="401"/>
    </w:p>
    <w:p w14:paraId="64873C13" w14:textId="7A96283F" w:rsidR="009E3C29" w:rsidRDefault="009E3C29" w:rsidP="009E3C29">
      <w:r>
        <w:t>LMF:</w:t>
      </w:r>
    </w:p>
    <w:p w14:paraId="09635832" w14:textId="77777777" w:rsidR="003B60BA" w:rsidRDefault="003B60BA" w:rsidP="003B60BA">
      <w:pPr>
        <w:pStyle w:val="B1"/>
      </w:pPr>
      <w:r>
        <w:t>-</w:t>
      </w:r>
      <w:r>
        <w:tab/>
        <w:t>Support for receiving the indication that a TRP is mobile, and (optionally) the identity of the Reference Point which is the identity of the MBSR IAB-UE. If an identity is received MT-LR is used to retrieve the location or the UE.</w:t>
      </w:r>
    </w:p>
    <w:p w14:paraId="433B2764" w14:textId="484EF3A3" w:rsidR="003B60BA" w:rsidRDefault="003B60BA" w:rsidP="003B60BA">
      <w:pPr>
        <w:pStyle w:val="B1"/>
      </w:pPr>
      <w:r>
        <w:t xml:space="preserve">- </w:t>
      </w:r>
      <w:r>
        <w:tab/>
      </w:r>
      <w:r w:rsidR="00991571">
        <w:t>W</w:t>
      </w:r>
      <w:r>
        <w:t>hen there is a need to use the MBSR</w:t>
      </w:r>
      <w:r w:rsidR="0019645B">
        <w:t>'</w:t>
      </w:r>
      <w:r>
        <w:t>s TRP for positing a UE, LMF initiates TRP information exchange procedure to get the updated location information of the MBSR IAB-DU, or initiate a position procedure for the MBSR IAB-UE and determine the TRP location based on the MBSR IAB-UE</w:t>
      </w:r>
      <w:r w:rsidR="0019645B">
        <w:t>'</w:t>
      </w:r>
      <w:r>
        <w:t>s location.</w:t>
      </w:r>
    </w:p>
    <w:p w14:paraId="26E2A96D" w14:textId="77777777" w:rsidR="009E3C29" w:rsidRDefault="009E3C29" w:rsidP="009E3C29">
      <w:r>
        <w:t>RAN:</w:t>
      </w:r>
    </w:p>
    <w:p w14:paraId="674D1FC5" w14:textId="77777777" w:rsidR="00C6670D" w:rsidRDefault="009E3C29" w:rsidP="00C6670D">
      <w:pPr>
        <w:pStyle w:val="B1"/>
      </w:pPr>
      <w:r>
        <w:t>-</w:t>
      </w:r>
      <w:r>
        <w:tab/>
        <w:t xml:space="preserve">Support providing </w:t>
      </w:r>
      <w:r w:rsidR="00C6670D">
        <w:t>the indication that a TRP is mobile, and (optionally) the identity of the Reference Point which is the identity of the MBSR IAB-UE.</w:t>
      </w:r>
    </w:p>
    <w:p w14:paraId="14C8BF55" w14:textId="5C370461" w:rsidR="00C6670D" w:rsidRDefault="00C6670D" w:rsidP="00C6670D">
      <w:pPr>
        <w:pStyle w:val="B1"/>
      </w:pPr>
      <w:r>
        <w:t>-</w:t>
      </w:r>
      <w:r>
        <w:tab/>
      </w:r>
      <w:r w:rsidR="00991571">
        <w:t>W</w:t>
      </w:r>
      <w:r>
        <w:t>hen there is a request for the location of the MBSR</w:t>
      </w:r>
      <w:r w:rsidR="0019645B">
        <w:t>'</w:t>
      </w:r>
      <w:r>
        <w:t>s TRP, initiate a MO-LR procedure for the MBSR IAB UE and determine the location of the TRP based on the location of the IAB-UE.</w:t>
      </w:r>
    </w:p>
    <w:p w14:paraId="055D8D37" w14:textId="58D59954" w:rsidR="009C42EF" w:rsidRPr="00522C4E" w:rsidRDefault="009C42EF" w:rsidP="009C42EF">
      <w:pPr>
        <w:pStyle w:val="Heading2"/>
      </w:pPr>
      <w:bookmarkStart w:id="402" w:name="_Toc97022938"/>
      <w:bookmarkStart w:id="403" w:name="_Toc100980702"/>
      <w:bookmarkStart w:id="404" w:name="_Toc104390070"/>
      <w:bookmarkStart w:id="405" w:name="_Toc112738536"/>
      <w:bookmarkStart w:id="406" w:name="_Toc117259932"/>
      <w:r w:rsidRPr="00A97959">
        <w:t>6.</w:t>
      </w:r>
      <w:r w:rsidR="003C341B">
        <w:t>8</w:t>
      </w:r>
      <w:r w:rsidRPr="00A97959">
        <w:tab/>
        <w:t>Solution #</w:t>
      </w:r>
      <w:r w:rsidR="003C341B">
        <w:t>8</w:t>
      </w:r>
      <w:r w:rsidRPr="00A97959">
        <w:t>:</w:t>
      </w:r>
      <w:r>
        <w:t xml:space="preserve"> </w:t>
      </w:r>
      <w:r w:rsidRPr="00DF66DC">
        <w:rPr>
          <w:rFonts w:eastAsia="DengXian" w:hint="eastAsia"/>
          <w:lang w:eastAsia="zh-CN"/>
        </w:rPr>
        <w:t>Support of p</w:t>
      </w:r>
      <w:r w:rsidRPr="00AE4058">
        <w:rPr>
          <w:rFonts w:eastAsia="DengXian" w:hint="eastAsia"/>
          <w:lang w:eastAsia="zh-CN"/>
        </w:rPr>
        <w:t xml:space="preserve">ositioning </w:t>
      </w:r>
      <w:bookmarkEnd w:id="402"/>
      <w:r>
        <w:rPr>
          <w:rFonts w:eastAsia="DengXian" w:hint="eastAsia"/>
          <w:lang w:eastAsia="zh-CN"/>
        </w:rPr>
        <w:t>for UE accessing via mobile base station relay</w:t>
      </w:r>
      <w:bookmarkEnd w:id="403"/>
      <w:bookmarkEnd w:id="404"/>
      <w:bookmarkEnd w:id="405"/>
      <w:bookmarkEnd w:id="406"/>
    </w:p>
    <w:p w14:paraId="70FF2E33" w14:textId="2416DA67" w:rsidR="009C42EF" w:rsidRDefault="009C42EF" w:rsidP="009C42EF">
      <w:pPr>
        <w:pStyle w:val="Heading3"/>
        <w:rPr>
          <w:lang w:eastAsia="ko-KR"/>
        </w:rPr>
      </w:pPr>
      <w:bookmarkStart w:id="407" w:name="_Toc16839383"/>
      <w:bookmarkStart w:id="408" w:name="_Toc23236015"/>
      <w:bookmarkStart w:id="409" w:name="_Toc97022939"/>
      <w:bookmarkStart w:id="410" w:name="_Toc100980703"/>
      <w:bookmarkStart w:id="411" w:name="_Toc104390071"/>
      <w:bookmarkStart w:id="412" w:name="_Toc112738537"/>
      <w:bookmarkStart w:id="413" w:name="_Toc117259933"/>
      <w:r>
        <w:rPr>
          <w:lang w:eastAsia="ko-KR"/>
        </w:rPr>
        <w:t>6.</w:t>
      </w:r>
      <w:r w:rsidR="003C341B">
        <w:rPr>
          <w:lang w:eastAsia="ko-KR"/>
        </w:rPr>
        <w:t>8</w:t>
      </w:r>
      <w:r>
        <w:rPr>
          <w:lang w:eastAsia="ko-KR"/>
        </w:rPr>
        <w:t>.1</w:t>
      </w:r>
      <w:r>
        <w:rPr>
          <w:lang w:eastAsia="ko-KR"/>
        </w:rPr>
        <w:tab/>
      </w:r>
      <w:bookmarkEnd w:id="407"/>
      <w:r w:rsidRPr="00DF66DC">
        <w:rPr>
          <w:rFonts w:eastAsia="DengXian" w:hint="eastAsia"/>
          <w:lang w:eastAsia="zh-CN"/>
        </w:rPr>
        <w:t>General</w:t>
      </w:r>
      <w:bookmarkEnd w:id="408"/>
      <w:bookmarkEnd w:id="409"/>
      <w:bookmarkEnd w:id="410"/>
      <w:bookmarkEnd w:id="411"/>
      <w:bookmarkEnd w:id="412"/>
      <w:bookmarkEnd w:id="413"/>
    </w:p>
    <w:p w14:paraId="089C55B7" w14:textId="77777777" w:rsidR="009C42EF" w:rsidRPr="004C7F04" w:rsidRDefault="009C42EF" w:rsidP="009C42EF">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 base station relay.</w:t>
      </w:r>
    </w:p>
    <w:p w14:paraId="7090F245" w14:textId="61E505B7" w:rsidR="009C42EF" w:rsidRPr="000E2AF7" w:rsidRDefault="009C42EF" w:rsidP="009C42EF">
      <w:pPr>
        <w:pStyle w:val="Heading3"/>
        <w:rPr>
          <w:lang w:eastAsia="ko-KR"/>
        </w:rPr>
      </w:pPr>
      <w:bookmarkStart w:id="414" w:name="_Toc16839384"/>
      <w:bookmarkStart w:id="415" w:name="_Toc23236016"/>
      <w:bookmarkStart w:id="416" w:name="_Toc97022940"/>
      <w:bookmarkStart w:id="417" w:name="_Toc100980704"/>
      <w:bookmarkStart w:id="418" w:name="_Toc104390072"/>
      <w:bookmarkStart w:id="419" w:name="_Toc112738538"/>
      <w:bookmarkStart w:id="420" w:name="_Toc117259934"/>
      <w:r>
        <w:rPr>
          <w:lang w:eastAsia="ko-KR"/>
        </w:rPr>
        <w:lastRenderedPageBreak/>
        <w:t>6.</w:t>
      </w:r>
      <w:r w:rsidR="003C341B">
        <w:rPr>
          <w:lang w:eastAsia="ko-KR"/>
        </w:rPr>
        <w:t>8</w:t>
      </w:r>
      <w:r>
        <w:rPr>
          <w:lang w:eastAsia="ko-KR"/>
        </w:rPr>
        <w:t>.2</w:t>
      </w:r>
      <w:r>
        <w:rPr>
          <w:lang w:eastAsia="ko-KR"/>
        </w:rPr>
        <w:tab/>
        <w:t>Functional Description</w:t>
      </w:r>
      <w:bookmarkEnd w:id="414"/>
      <w:bookmarkEnd w:id="415"/>
      <w:bookmarkEnd w:id="416"/>
      <w:r w:rsidRPr="00DF66DC">
        <w:rPr>
          <w:rFonts w:eastAsia="DengXian" w:hint="eastAsia"/>
          <w:lang w:eastAsia="zh-CN"/>
        </w:rPr>
        <w:t>s</w:t>
      </w:r>
      <w:bookmarkEnd w:id="417"/>
      <w:bookmarkEnd w:id="418"/>
      <w:bookmarkEnd w:id="419"/>
      <w:bookmarkEnd w:id="420"/>
    </w:p>
    <w:p w14:paraId="0EFEBD08" w14:textId="67EEC00B" w:rsidR="009E3C29" w:rsidRDefault="009E3C29" w:rsidP="009C42EF">
      <w:pPr>
        <w:rPr>
          <w:rFonts w:eastAsia="DengXian"/>
          <w:lang w:eastAsia="zh-CN"/>
        </w:rPr>
      </w:pPr>
      <w:r>
        <w:rPr>
          <w:rFonts w:eastAsia="DengXian"/>
          <w:lang w:eastAsia="zh-CN"/>
        </w:rPr>
        <w:t>For UEs accessing the network via a mobile base station relay</w:t>
      </w:r>
      <w:r w:rsidR="00676C7A">
        <w:rPr>
          <w:rFonts w:eastAsia="DengXian"/>
          <w:lang w:eastAsia="zh-CN"/>
        </w:rPr>
        <w:t xml:space="preserve"> (MBSR)</w:t>
      </w:r>
      <w:r>
        <w:rPr>
          <w:rFonts w:eastAsia="DengXian"/>
          <w:lang w:eastAsia="zh-CN"/>
        </w:rPr>
        <w:t xml:space="preserve">, when UE positioning is performed, in order to improve the accuracy of the UE location, the LMF </w:t>
      </w:r>
      <w:r w:rsidR="00676C7A">
        <w:rPr>
          <w:rFonts w:eastAsia="DengXian" w:hint="eastAsia"/>
          <w:lang w:eastAsia="zh-CN"/>
        </w:rPr>
        <w:t>obtains the location of</w:t>
      </w:r>
      <w:r w:rsidR="00676C7A">
        <w:rPr>
          <w:rFonts w:eastAsia="DengXian"/>
          <w:lang w:eastAsia="zh-CN"/>
        </w:rPr>
        <w:t xml:space="preserve"> </w:t>
      </w:r>
      <w:r>
        <w:rPr>
          <w:rFonts w:eastAsia="DengXian"/>
          <w:lang w:eastAsia="zh-CN"/>
        </w:rPr>
        <w:t>the mobile base station relay which is used to calculate the UE location</w:t>
      </w:r>
      <w:r w:rsidR="00676C7A">
        <w:rPr>
          <w:rFonts w:eastAsia="DengXian"/>
          <w:lang w:eastAsia="zh-CN"/>
        </w:rPr>
        <w:t xml:space="preserve"> as follows:</w:t>
      </w:r>
    </w:p>
    <w:p w14:paraId="2124334C" w14:textId="77777777" w:rsidR="00676C7A" w:rsidRPr="000A6902" w:rsidRDefault="00676C7A" w:rsidP="00676C7A">
      <w:pPr>
        <w:pStyle w:val="B1"/>
        <w:rPr>
          <w:rFonts w:eastAsia="DengXian"/>
          <w:lang w:eastAsia="zh-CN"/>
        </w:rPr>
      </w:pPr>
      <w:r>
        <w:t>-</w:t>
      </w:r>
      <w:r>
        <w:tab/>
      </w:r>
      <w:r w:rsidRPr="00894ADA">
        <w:t>F</w:t>
      </w:r>
      <w:r w:rsidRPr="00894ADA">
        <w:rPr>
          <w:rFonts w:hint="eastAsia"/>
        </w:rPr>
        <w:t>or UL positioning</w:t>
      </w:r>
      <w:r w:rsidRPr="00122E4F">
        <w:rPr>
          <w:rFonts w:eastAsia="DengXian" w:hint="eastAsia"/>
          <w:lang w:eastAsia="zh-CN"/>
        </w:rPr>
        <w:t xml:space="preserve">,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provides its location to LMF via NRPPa message. </w:t>
      </w:r>
      <w:r>
        <w:rPr>
          <w:rFonts w:eastAsia="DengXian"/>
          <w:lang w:eastAsia="zh-CN"/>
        </w:rPr>
        <w:t>W</w:t>
      </w:r>
      <w:r>
        <w:rPr>
          <w:rFonts w:eastAsia="DengXian" w:hint="eastAsia"/>
          <w:lang w:eastAsia="zh-CN"/>
        </w:rPr>
        <w:t xml:space="preserve">hen the location is received, the LMF decides that the UE is accessing the network via a </w:t>
      </w:r>
      <w:r>
        <w:rPr>
          <w:rFonts w:eastAsia="DengXian"/>
          <w:lang w:eastAsia="zh-CN"/>
        </w:rPr>
        <w:t>mobile base station relay</w:t>
      </w:r>
      <w:r>
        <w:rPr>
          <w:rFonts w:eastAsia="DengXian" w:hint="eastAsia"/>
          <w:lang w:eastAsia="zh-CN"/>
        </w:rPr>
        <w:t xml:space="preserve"> and uses the location provided by the </w:t>
      </w:r>
      <w:r>
        <w:rPr>
          <w:rFonts w:eastAsia="DengXian"/>
          <w:lang w:eastAsia="zh-CN"/>
        </w:rPr>
        <w:t>mobile base station relay</w:t>
      </w:r>
      <w:r>
        <w:rPr>
          <w:rFonts w:eastAsia="DengXian" w:hint="eastAsia"/>
          <w:lang w:eastAsia="zh-CN"/>
        </w:rPr>
        <w:t xml:space="preserve"> to calculate UE location. In this case, the </w:t>
      </w:r>
      <w:r>
        <w:rPr>
          <w:rFonts w:eastAsia="DengXian"/>
          <w:lang w:eastAsia="zh-CN"/>
        </w:rPr>
        <w:t>mobile base station relay</w:t>
      </w:r>
      <w:r w:rsidRPr="000A6902">
        <w:rPr>
          <w:rFonts w:eastAsia="DengXian" w:hint="eastAsia"/>
          <w:lang w:eastAsia="zh-CN"/>
        </w:rPr>
        <w:t xml:space="preserve"> initiates the 5GC-MO-LR procedure to obtain its location</w:t>
      </w:r>
      <w:r>
        <w:rPr>
          <w:rFonts w:eastAsia="DengXian" w:hint="eastAsia"/>
          <w:lang w:eastAsia="zh-CN"/>
        </w:rPr>
        <w:t>.</w:t>
      </w:r>
    </w:p>
    <w:p w14:paraId="38D5FF6E" w14:textId="42539B5E" w:rsidR="00676C7A" w:rsidRDefault="00676C7A" w:rsidP="00676C7A">
      <w:pPr>
        <w:pStyle w:val="B1"/>
        <w:rPr>
          <w:rFonts w:eastAsia="DengXian"/>
          <w:lang w:eastAsia="zh-CN"/>
        </w:rPr>
      </w:pPr>
      <w:r>
        <w:t>-</w:t>
      </w:r>
      <w:r>
        <w:tab/>
      </w:r>
      <w:r w:rsidRPr="00894ADA">
        <w:t>F</w:t>
      </w:r>
      <w:r w:rsidRPr="00894ADA">
        <w:rPr>
          <w:rFonts w:hint="eastAsia"/>
        </w:rPr>
        <w:t xml:space="preserve">or </w:t>
      </w:r>
      <w:r w:rsidRPr="000A6902">
        <w:rPr>
          <w:rFonts w:eastAsia="DengXian" w:hint="eastAsia"/>
          <w:lang w:eastAsia="zh-CN"/>
        </w:rPr>
        <w:t>D</w:t>
      </w:r>
      <w:r w:rsidRPr="00894ADA">
        <w:rPr>
          <w:rFonts w:hint="eastAsia"/>
        </w:rPr>
        <w:t>L positioning</w:t>
      </w:r>
      <w:r w:rsidRPr="00122E4F">
        <w:rPr>
          <w:rFonts w:eastAsia="DengXian" w:hint="eastAsia"/>
          <w:lang w:eastAsia="zh-CN"/>
        </w:rPr>
        <w:t>,</w:t>
      </w:r>
      <w:r w:rsidRPr="000A6902">
        <w:rPr>
          <w:rFonts w:eastAsia="DengXian" w:hint="eastAsia"/>
          <w:lang w:eastAsia="zh-CN"/>
        </w:rPr>
        <w:t xml:space="preserve"> </w:t>
      </w:r>
      <w:r w:rsidRPr="00894ADA">
        <w:rPr>
          <w:rFonts w:hint="eastAsia"/>
        </w:rPr>
        <w:t xml:space="preserve">the mobile base station relay provides </w:t>
      </w:r>
      <w:r w:rsidRPr="000A6902">
        <w:rPr>
          <w:rFonts w:eastAsia="DengXian" w:hint="eastAsia"/>
          <w:lang w:eastAsia="zh-CN"/>
        </w:rPr>
        <w:t xml:space="preserve">UE ID (i.e. GPSI) in the NRPPa message to LMF. </w:t>
      </w:r>
      <w:r w:rsidRPr="000A6902">
        <w:rPr>
          <w:rFonts w:eastAsia="DengXian"/>
          <w:lang w:eastAsia="zh-CN"/>
        </w:rPr>
        <w:t>T</w:t>
      </w:r>
      <w:r w:rsidRPr="000A6902">
        <w:rPr>
          <w:rFonts w:eastAsia="DengXian" w:hint="eastAsia"/>
          <w:lang w:eastAsia="zh-CN"/>
        </w:rPr>
        <w:t xml:space="preserve">he LMF acts as </w:t>
      </w:r>
      <w:r w:rsidR="005C7CB0">
        <w:rPr>
          <w:rFonts w:eastAsia="DengXian"/>
          <w:lang w:eastAsia="zh-CN"/>
        </w:rPr>
        <w:t>an AF</w:t>
      </w:r>
      <w:r w:rsidRPr="000A6902">
        <w:rPr>
          <w:rFonts w:eastAsia="DengXian" w:hint="eastAsia"/>
          <w:lang w:eastAsia="zh-CN"/>
        </w:rPr>
        <w:t xml:space="preserve"> to request the location of </w:t>
      </w:r>
      <w:r w:rsidRPr="00894ADA">
        <w:rPr>
          <w:rFonts w:hint="eastAsia"/>
        </w:rPr>
        <w:t>mobile base station relay</w:t>
      </w:r>
      <w:r w:rsidRPr="000A6902">
        <w:rPr>
          <w:rFonts w:eastAsia="DengXian" w:hint="eastAsia"/>
          <w:lang w:eastAsia="zh-CN"/>
        </w:rPr>
        <w:t xml:space="preserve"> from GMLC.</w:t>
      </w:r>
    </w:p>
    <w:p w14:paraId="456FA41D" w14:textId="1C094EAC" w:rsidR="000E4AD9" w:rsidRPr="00964FF2" w:rsidRDefault="000E4AD9" w:rsidP="000E4AD9">
      <w:pPr>
        <w:rPr>
          <w:rFonts w:eastAsia="DengXian"/>
          <w:lang w:eastAsia="zh-CN"/>
        </w:rPr>
      </w:pPr>
      <w:r>
        <w:rPr>
          <w:rFonts w:eastAsia="DengXian" w:hint="eastAsia"/>
          <w:lang w:eastAsia="zh-CN"/>
        </w:rPr>
        <w:t>The LMF determines that the UE connects to MBSR based on the MBSR indication received from AMF. When AMF receives positioning request for a UE, if the UE connects to MBSR, e.g. the AMF makes the decision based on the additional ULI received from NG-RAN as specified in solution#9, the AMF sends the MBSR indication to LMF.</w:t>
      </w:r>
    </w:p>
    <w:p w14:paraId="11490063" w14:textId="0602FA0A" w:rsidR="009C42EF" w:rsidRPr="005E412A" w:rsidRDefault="009C42EF" w:rsidP="009C42EF">
      <w:pPr>
        <w:pStyle w:val="Heading3"/>
        <w:rPr>
          <w:lang w:eastAsia="ko-KR"/>
        </w:rPr>
      </w:pPr>
      <w:bookmarkStart w:id="421" w:name="_Toc16839385"/>
      <w:bookmarkStart w:id="422" w:name="_Toc23236017"/>
      <w:bookmarkStart w:id="423" w:name="_Toc97022941"/>
      <w:bookmarkStart w:id="424" w:name="_Toc100980705"/>
      <w:bookmarkStart w:id="425" w:name="_Toc104390073"/>
      <w:bookmarkStart w:id="426" w:name="_Toc112738539"/>
      <w:bookmarkStart w:id="427" w:name="_Toc117259935"/>
      <w:r>
        <w:rPr>
          <w:lang w:eastAsia="ko-KR"/>
        </w:rPr>
        <w:t>6.</w:t>
      </w:r>
      <w:r w:rsidR="003C341B">
        <w:rPr>
          <w:lang w:eastAsia="ko-KR"/>
        </w:rPr>
        <w:t>8</w:t>
      </w:r>
      <w:r>
        <w:rPr>
          <w:lang w:eastAsia="ko-KR"/>
        </w:rPr>
        <w:t>.3</w:t>
      </w:r>
      <w:r>
        <w:rPr>
          <w:lang w:eastAsia="ko-KR"/>
        </w:rPr>
        <w:tab/>
      </w:r>
      <w:bookmarkStart w:id="428" w:name="_Toc16839386"/>
      <w:bookmarkStart w:id="429" w:name="_Toc23236018"/>
      <w:bookmarkEnd w:id="421"/>
      <w:bookmarkEnd w:id="422"/>
      <w:bookmarkEnd w:id="423"/>
      <w:r w:rsidRPr="00457C89">
        <w:rPr>
          <w:rFonts w:eastAsia="DengXian" w:hint="eastAsia"/>
          <w:lang w:eastAsia="zh-CN"/>
        </w:rPr>
        <w:t xml:space="preserve">Positioning procedure for UE accessing via </w:t>
      </w:r>
      <w:r>
        <w:rPr>
          <w:rFonts w:eastAsia="DengXian" w:hint="eastAsia"/>
          <w:lang w:eastAsia="zh-CN"/>
        </w:rPr>
        <w:t>mobile base station relay</w:t>
      </w:r>
      <w:bookmarkEnd w:id="424"/>
      <w:bookmarkEnd w:id="425"/>
      <w:bookmarkEnd w:id="426"/>
      <w:bookmarkEnd w:id="427"/>
    </w:p>
    <w:p w14:paraId="38A0992D" w14:textId="28B5DD08" w:rsidR="009C42EF" w:rsidRPr="001216A7" w:rsidRDefault="00676C7A" w:rsidP="009C42EF">
      <w:pPr>
        <w:pStyle w:val="TH"/>
        <w:rPr>
          <w:lang w:eastAsia="zh-CN"/>
        </w:rPr>
      </w:pPr>
      <w:r>
        <w:object w:dxaOrig="14385" w:dyaOrig="13521" w14:anchorId="51664D98">
          <v:shape id="_x0000_i1045" type="#_x0000_t75" style="width:393.95pt;height:369.5pt" o:ole="">
            <v:imagedata r:id="rId53" o:title=""/>
          </v:shape>
          <o:OLEObject Type="Embed" ProgID="Visio.Drawing.11" ShapeID="_x0000_i1045" DrawAspect="Content" ObjectID="_1727874239" r:id="rId54"/>
        </w:object>
      </w:r>
    </w:p>
    <w:p w14:paraId="04212A91" w14:textId="3395E4A6" w:rsidR="009C42EF" w:rsidRPr="001216A7" w:rsidRDefault="009C42EF" w:rsidP="009C42EF">
      <w:pPr>
        <w:pStyle w:val="TF"/>
        <w:rPr>
          <w:lang w:eastAsia="zh-CN"/>
        </w:rPr>
      </w:pPr>
      <w:r w:rsidRPr="001216A7">
        <w:rPr>
          <w:lang w:eastAsia="zh-CN"/>
        </w:rPr>
        <w:t>Figure 6.</w:t>
      </w:r>
      <w:r w:rsidR="003C341B">
        <w:rPr>
          <w:rFonts w:eastAsia="DengXian"/>
          <w:lang w:eastAsia="zh-CN"/>
        </w:rPr>
        <w:t>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ositioning procedure for UE accessing via mobile base station relay</w:t>
      </w:r>
    </w:p>
    <w:p w14:paraId="400DCC3B" w14:textId="77777777" w:rsidR="009E3C29" w:rsidRDefault="009E3C29" w:rsidP="009C42EF">
      <w:pPr>
        <w:pStyle w:val="B1"/>
        <w:rPr>
          <w:rFonts w:eastAsia="DengXian"/>
          <w:lang w:val="en-US" w:eastAsia="zh-CN"/>
        </w:rPr>
      </w:pPr>
      <w:r>
        <w:rPr>
          <w:rFonts w:eastAsia="DengXian"/>
          <w:lang w:val="en-US" w:eastAsia="zh-CN"/>
        </w:rPr>
        <w:t>0.</w:t>
      </w:r>
      <w:r>
        <w:rPr>
          <w:rFonts w:eastAsia="DengXian"/>
          <w:lang w:val="en-US" w:eastAsia="zh-CN"/>
        </w:rPr>
        <w:tab/>
        <w:t>Triggers for UE positioning happen, e.g. the AMF receives Namf_Location_ProvidePositioningInfo Request from GMLC or receives MO-LR Request from UE.</w:t>
      </w:r>
    </w:p>
    <w:p w14:paraId="2E9B10F9" w14:textId="5259E85C" w:rsidR="009C42EF" w:rsidRPr="003C341B" w:rsidRDefault="009E3C29" w:rsidP="00676C7A">
      <w:pPr>
        <w:pStyle w:val="B1"/>
        <w:rPr>
          <w:rFonts w:eastAsia="DengXian"/>
        </w:rPr>
      </w:pPr>
      <w:r>
        <w:rPr>
          <w:rFonts w:eastAsia="DengXian"/>
          <w:lang w:val="en-US" w:eastAsia="zh-CN"/>
        </w:rPr>
        <w:lastRenderedPageBreak/>
        <w:t>1.</w:t>
      </w:r>
      <w:r>
        <w:rPr>
          <w:rFonts w:eastAsia="DengXian"/>
          <w:lang w:val="en-US" w:eastAsia="zh-CN"/>
        </w:rPr>
        <w:tab/>
        <w:t>The AMF invokes a Nlmf_Location_DetermineLocation Request service operation towards the LMF.</w:t>
      </w:r>
      <w:r w:rsidR="00DF5BDC" w:rsidRPr="00DF5BDC">
        <w:rPr>
          <w:rFonts w:eastAsia="DengXian"/>
          <w:lang w:val="en-US" w:eastAsia="zh-CN"/>
        </w:rPr>
        <w:t xml:space="preserve"> </w:t>
      </w:r>
      <w:r w:rsidR="00DF5BDC">
        <w:rPr>
          <w:rFonts w:eastAsia="DengXian"/>
          <w:lang w:val="en-US" w:eastAsia="zh-CN"/>
        </w:rPr>
        <w:t>T</w:t>
      </w:r>
      <w:r w:rsidR="00DF5BDC">
        <w:rPr>
          <w:rFonts w:eastAsia="DengXian" w:hint="eastAsia"/>
          <w:lang w:val="en-US" w:eastAsia="zh-CN"/>
        </w:rPr>
        <w:t>he service operation includes MBSR indication when AMF determines that the UE connects to MBSR, e.g. when additional ULI is received from NG-RAN as specified in solution#9.</w:t>
      </w:r>
    </w:p>
    <w:p w14:paraId="5C23198A" w14:textId="1E5FDA50" w:rsidR="00703539" w:rsidRDefault="00703539" w:rsidP="00703539">
      <w:pPr>
        <w:rPr>
          <w:rFonts w:eastAsia="DengXian"/>
          <w:lang w:val="en-US" w:eastAsia="zh-CN"/>
        </w:rPr>
      </w:pPr>
      <w:r>
        <w:rPr>
          <w:rFonts w:eastAsia="DengXian" w:hint="eastAsia"/>
          <w:lang w:val="en-US" w:eastAsia="zh-CN"/>
        </w:rPr>
        <w:t>Based on the MBSR indication received in step</w:t>
      </w:r>
      <w:r>
        <w:rPr>
          <w:rFonts w:eastAsia="DengXian"/>
          <w:lang w:val="en-US" w:eastAsia="zh-CN"/>
        </w:rPr>
        <w:t> </w:t>
      </w:r>
      <w:r>
        <w:rPr>
          <w:rFonts w:eastAsia="DengXian" w:hint="eastAsia"/>
          <w:lang w:val="en-US" w:eastAsia="zh-CN"/>
        </w:rPr>
        <w:t>1, the LMF determines that UE connects to MBSR. Then the LMF obtains MBSR location to calculate UE location as shown in box (A) or box (B).</w:t>
      </w:r>
    </w:p>
    <w:p w14:paraId="3F702D81" w14:textId="55F649C5" w:rsidR="00676C7A" w:rsidRDefault="00676C7A" w:rsidP="007C729A">
      <w:pPr>
        <w:rPr>
          <w:rFonts w:eastAsia="DengXian"/>
          <w:lang w:val="en-US" w:eastAsia="zh-CN"/>
        </w:rPr>
      </w:pPr>
      <w:r>
        <w:rPr>
          <w:rFonts w:eastAsia="DengXian"/>
          <w:lang w:val="en-US" w:eastAsia="zh-CN"/>
        </w:rPr>
        <w:t>T</w:t>
      </w:r>
      <w:r>
        <w:rPr>
          <w:rFonts w:eastAsia="DengXian" w:hint="eastAsia"/>
          <w:lang w:val="en-US" w:eastAsia="zh-CN"/>
        </w:rPr>
        <w:t>he steps in box (A)</w:t>
      </w:r>
      <w:r w:rsidRPr="00C933D8">
        <w:rPr>
          <w:rFonts w:eastAsia="DengXian" w:hint="eastAsia"/>
          <w:lang w:val="en-US" w:eastAsia="zh-CN"/>
        </w:rPr>
        <w:t xml:space="preserve"> </w:t>
      </w:r>
      <w:r>
        <w:rPr>
          <w:rFonts w:eastAsia="DengXian" w:hint="eastAsia"/>
          <w:lang w:val="en-US" w:eastAsia="zh-CN"/>
        </w:rPr>
        <w:t>(i.e. steps 2-8) are performed when UL positioning is used to obtain UE location.</w:t>
      </w:r>
    </w:p>
    <w:p w14:paraId="0DE6E4B8" w14:textId="06749D03" w:rsidR="009C42EF" w:rsidRDefault="009E3C29" w:rsidP="009C42EF">
      <w:pPr>
        <w:pStyle w:val="B1"/>
        <w:rPr>
          <w:rFonts w:eastAsia="DengXian"/>
          <w:lang w:val="en-US" w:eastAsia="zh-CN"/>
        </w:rPr>
      </w:pPr>
      <w:r>
        <w:rPr>
          <w:rFonts w:eastAsia="DengXian"/>
          <w:lang w:val="en-US" w:eastAsia="zh-CN"/>
        </w:rPr>
        <w:t>2.</w:t>
      </w:r>
      <w:r>
        <w:rPr>
          <w:rFonts w:eastAsia="DengXian"/>
          <w:lang w:val="en-US" w:eastAsia="zh-CN"/>
        </w:rPr>
        <w:tab/>
        <w:t>The LMF</w:t>
      </w:r>
      <w:r w:rsidR="00C10838" w:rsidRPr="00C10838">
        <w:t xml:space="preserve"> </w:t>
      </w:r>
      <w:r w:rsidR="00C10838" w:rsidRPr="00C10838">
        <w:rPr>
          <w:rFonts w:eastAsia="DengXian"/>
          <w:lang w:val="en-US" w:eastAsia="zh-CN"/>
        </w:rPr>
        <w:t>sends NRPPa message to NG-RAN</w:t>
      </w:r>
      <w:r>
        <w:rPr>
          <w:rFonts w:eastAsia="DengXian"/>
          <w:lang w:val="en-US" w:eastAsia="zh-CN"/>
        </w:rPr>
        <w:t>.</w:t>
      </w:r>
    </w:p>
    <w:p w14:paraId="01AC2BAF" w14:textId="77777777" w:rsidR="00C10838" w:rsidRDefault="00C10838" w:rsidP="00C10838">
      <w:pPr>
        <w:pStyle w:val="B1"/>
        <w:rPr>
          <w:rFonts w:eastAsia="DengXian"/>
          <w:lang w:val="en-US" w:eastAsia="zh-CN"/>
        </w:rPr>
      </w:pPr>
      <w:r>
        <w:rPr>
          <w:rFonts w:eastAsia="DengXian" w:hint="eastAsia"/>
          <w:lang w:val="en-US" w:eastAsia="zh-CN"/>
        </w:rPr>
        <w:t>3</w:t>
      </w:r>
      <w:r>
        <w:rPr>
          <w:rFonts w:eastAsia="DengXian"/>
          <w:lang w:val="en-US" w:eastAsia="zh-CN"/>
        </w:rPr>
        <w:t>.</w:t>
      </w:r>
      <w:r>
        <w:rPr>
          <w:rFonts w:eastAsia="DengXian"/>
          <w:lang w:val="en-US" w:eastAsia="zh-CN"/>
        </w:rPr>
        <w:tab/>
        <w:t xml:space="preserve">The </w:t>
      </w:r>
      <w:r>
        <w:rPr>
          <w:rFonts w:eastAsia="DengXian" w:hint="eastAsia"/>
          <w:lang w:val="en-US" w:eastAsia="zh-CN"/>
        </w:rPr>
        <w:t>NG-RAN</w:t>
      </w:r>
      <w:r>
        <w:rPr>
          <w:rFonts w:eastAsia="DengXian"/>
          <w:lang w:val="en-US" w:eastAsia="zh-CN"/>
        </w:rPr>
        <w:t xml:space="preserve"> </w:t>
      </w:r>
      <w:r>
        <w:rPr>
          <w:rFonts w:eastAsia="DengXian" w:hint="eastAsia"/>
          <w:lang w:val="en-US" w:eastAsia="zh-CN"/>
        </w:rPr>
        <w:t xml:space="preserve">sends NRPPa message to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connected by UE</w:t>
      </w:r>
      <w:r>
        <w:rPr>
          <w:rFonts w:eastAsia="DengXian"/>
          <w:lang w:val="en-US" w:eastAsia="zh-CN"/>
        </w:rPr>
        <w:t>.</w:t>
      </w:r>
    </w:p>
    <w:p w14:paraId="451476EC" w14:textId="00BEBB90" w:rsidR="00C10838" w:rsidRDefault="00C10838" w:rsidP="00C10838">
      <w:pPr>
        <w:pStyle w:val="B1"/>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val="en-US" w:eastAsia="zh-CN"/>
        </w:rPr>
        <w:t xml:space="preserve"> initiates the 5GC-MO-LR procedure in clause</w:t>
      </w:r>
      <w:r>
        <w:rPr>
          <w:rFonts w:eastAsia="DengXian"/>
          <w:lang w:val="en-US" w:eastAsia="zh-CN"/>
        </w:rPr>
        <w:t> </w:t>
      </w:r>
      <w:r>
        <w:rPr>
          <w:rFonts w:eastAsia="DengXian" w:hint="eastAsia"/>
          <w:lang w:val="en-US" w:eastAsia="zh-CN"/>
        </w:rPr>
        <w:t xml:space="preserve">6.2 in </w:t>
      </w:r>
      <w:r w:rsidR="0019645B">
        <w:rPr>
          <w:rFonts w:eastAsia="DengXian" w:hint="eastAsia"/>
          <w:lang w:val="en-US" w:eastAsia="zh-CN"/>
        </w:rPr>
        <w:t>TS</w:t>
      </w:r>
      <w:r w:rsidR="0019645B">
        <w:rPr>
          <w:rFonts w:eastAsia="DengXian"/>
          <w:lang w:val="en-US" w:eastAsia="zh-CN"/>
        </w:rPr>
        <w:t> </w:t>
      </w:r>
      <w:r w:rsidR="0019645B">
        <w:rPr>
          <w:rFonts w:eastAsia="DengXian" w:hint="eastAsia"/>
          <w:lang w:val="en-US" w:eastAsia="zh-CN"/>
        </w:rPr>
        <w:t>23.273</w:t>
      </w:r>
      <w:r w:rsidR="0019645B">
        <w:rPr>
          <w:rFonts w:eastAsia="DengXian"/>
          <w:lang w:val="en-US" w:eastAsia="zh-CN"/>
        </w:rPr>
        <w:t> [</w:t>
      </w:r>
      <w:r>
        <w:rPr>
          <w:rFonts w:eastAsia="DengXian"/>
          <w:lang w:val="en-US" w:eastAsia="zh-CN"/>
        </w:rPr>
        <w:t xml:space="preserve">4] </w:t>
      </w:r>
      <w:r>
        <w:rPr>
          <w:rFonts w:eastAsia="DengXian" w:hint="eastAsia"/>
          <w:lang w:val="en-US" w:eastAsia="zh-CN"/>
        </w:rPr>
        <w:t>to obtain its location</w:t>
      </w:r>
      <w:r>
        <w:rPr>
          <w:rFonts w:eastAsia="DengXian"/>
          <w:lang w:val="en-US" w:eastAsia="zh-CN"/>
        </w:rPr>
        <w:t>.</w:t>
      </w:r>
    </w:p>
    <w:p w14:paraId="3D2304DE" w14:textId="77777777" w:rsidR="00C10838" w:rsidRDefault="00C10838" w:rsidP="00C10838">
      <w:pPr>
        <w:pStyle w:val="B1"/>
        <w:rPr>
          <w:rFonts w:eastAsia="DengXian"/>
          <w:lang w:val="en-US" w:eastAsia="zh-CN"/>
        </w:rPr>
      </w:pPr>
      <w:r>
        <w:rPr>
          <w:rFonts w:eastAsia="DengXian" w:hint="eastAsia"/>
          <w:lang w:val="en-US" w:eastAsia="zh-CN"/>
        </w:rPr>
        <w:t>5</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obtains measurements.</w:t>
      </w:r>
    </w:p>
    <w:p w14:paraId="037E8DEC" w14:textId="771164FD" w:rsidR="00C10838" w:rsidRDefault="00C10838" w:rsidP="00C10838">
      <w:pPr>
        <w:pStyle w:val="B1"/>
        <w:rPr>
          <w:rFonts w:eastAsia="DengXian"/>
          <w:lang w:val="en-US" w:eastAsia="zh-CN"/>
        </w:rPr>
      </w:pPr>
      <w:r>
        <w:rPr>
          <w:rFonts w:eastAsia="DengXian" w:hint="eastAsia"/>
          <w:lang w:val="en-US" w:eastAsia="zh-CN"/>
        </w:rPr>
        <w:t>6</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sends NRPPa message including </w:t>
      </w:r>
      <w:r>
        <w:rPr>
          <w:rFonts w:eastAsia="DengXian"/>
          <w:lang w:eastAsia="zh-CN"/>
        </w:rPr>
        <w:t>mobile base station relay</w:t>
      </w:r>
      <w:r>
        <w:rPr>
          <w:rFonts w:eastAsia="DengXian" w:hint="eastAsia"/>
          <w:lang w:eastAsia="zh-CN"/>
        </w:rPr>
        <w:t xml:space="preserve"> location </w:t>
      </w:r>
      <w:r w:rsidR="00177FBE">
        <w:rPr>
          <w:rFonts w:eastAsia="DengXian" w:hint="eastAsia"/>
          <w:lang w:eastAsia="zh-CN"/>
        </w:rPr>
        <w:t xml:space="preserve">and time of the location </w:t>
      </w:r>
      <w:r>
        <w:rPr>
          <w:rFonts w:eastAsia="DengXian" w:hint="eastAsia"/>
          <w:lang w:eastAsia="zh-CN"/>
        </w:rPr>
        <w:t>to NG-RAN.</w:t>
      </w:r>
    </w:p>
    <w:p w14:paraId="29173EF9" w14:textId="7D1E0C66" w:rsidR="00C10838" w:rsidRDefault="00C10838" w:rsidP="00C10838">
      <w:pPr>
        <w:pStyle w:val="B1"/>
        <w:rPr>
          <w:rFonts w:eastAsia="DengXian"/>
          <w:lang w:val="en-US" w:eastAsia="zh-CN"/>
        </w:rPr>
      </w:pPr>
      <w:r>
        <w:rPr>
          <w:rFonts w:eastAsia="DengXian" w:hint="eastAsia"/>
          <w:lang w:val="en-US" w:eastAsia="zh-CN"/>
        </w:rPr>
        <w:t>7</w:t>
      </w:r>
      <w:r>
        <w:rPr>
          <w:rFonts w:eastAsia="DengXian"/>
          <w:lang w:val="en-US" w:eastAsia="zh-CN"/>
        </w:rPr>
        <w:t>.</w:t>
      </w:r>
      <w:r>
        <w:rPr>
          <w:rFonts w:eastAsia="DengXian"/>
          <w:lang w:val="en-US" w:eastAsia="zh-CN"/>
        </w:rPr>
        <w:tab/>
        <w:t xml:space="preserve">The </w:t>
      </w:r>
      <w:r>
        <w:rPr>
          <w:rFonts w:eastAsia="DengXian" w:hint="eastAsia"/>
          <w:lang w:eastAsia="zh-CN"/>
        </w:rPr>
        <w:t>NG-RAN</w:t>
      </w:r>
      <w:r>
        <w:rPr>
          <w:rFonts w:eastAsia="DengXian"/>
          <w:lang w:eastAsia="zh-CN"/>
        </w:rPr>
        <w:t xml:space="preserve"> </w:t>
      </w:r>
      <w:r>
        <w:rPr>
          <w:rFonts w:eastAsia="DengXian" w:hint="eastAsia"/>
          <w:lang w:eastAsia="zh-CN"/>
        </w:rPr>
        <w:t xml:space="preserve">sends NRPPa message including </w:t>
      </w:r>
      <w:r>
        <w:rPr>
          <w:rFonts w:eastAsia="DengXian"/>
          <w:lang w:eastAsia="zh-CN"/>
        </w:rPr>
        <w:t>mobile base station relay</w:t>
      </w:r>
      <w:r>
        <w:rPr>
          <w:rFonts w:eastAsia="DengXian" w:hint="eastAsia"/>
          <w:lang w:eastAsia="zh-CN"/>
        </w:rPr>
        <w:t xml:space="preserve"> location </w:t>
      </w:r>
      <w:r w:rsidR="000F02FD">
        <w:rPr>
          <w:rFonts w:eastAsia="DengXian" w:hint="eastAsia"/>
          <w:lang w:eastAsia="zh-CN"/>
        </w:rPr>
        <w:t xml:space="preserve">and time of the location </w:t>
      </w:r>
      <w:r>
        <w:rPr>
          <w:rFonts w:eastAsia="DengXian" w:hint="eastAsia"/>
          <w:lang w:eastAsia="zh-CN"/>
        </w:rPr>
        <w:t>to LMF.</w:t>
      </w:r>
    </w:p>
    <w:p w14:paraId="7BD79EAF" w14:textId="77777777" w:rsidR="00C10838" w:rsidRDefault="00C10838" w:rsidP="00C10838">
      <w:pPr>
        <w:pStyle w:val="B1"/>
        <w:rPr>
          <w:rFonts w:eastAsia="DengXian"/>
          <w:lang w:val="en-US" w:eastAsia="zh-CN"/>
        </w:rPr>
      </w:pPr>
      <w:r>
        <w:rPr>
          <w:rFonts w:eastAsia="DengXian" w:hint="eastAsia"/>
          <w:lang w:val="en-US" w:eastAsia="zh-CN"/>
        </w:rPr>
        <w:t>8</w:t>
      </w:r>
      <w:r>
        <w:rPr>
          <w:rFonts w:eastAsia="DengXian"/>
          <w:lang w:val="en-US" w:eastAsia="zh-CN"/>
        </w:rPr>
        <w:t>.</w:t>
      </w:r>
      <w:r>
        <w:rPr>
          <w:rFonts w:eastAsia="DengXian"/>
          <w:lang w:val="en-US" w:eastAsia="zh-CN"/>
        </w:rPr>
        <w:tab/>
        <w:t>The</w:t>
      </w:r>
      <w:r>
        <w:rPr>
          <w:rFonts w:eastAsia="DengXian" w:hint="eastAsia"/>
          <w:lang w:val="en-US" w:eastAsia="zh-CN"/>
        </w:rPr>
        <w:t xml:space="preserve"> LMF decides that the UE connects to </w:t>
      </w:r>
      <w:r>
        <w:rPr>
          <w:rFonts w:eastAsia="DengXian"/>
          <w:lang w:eastAsia="zh-CN"/>
        </w:rPr>
        <w:t>mobile base station relay</w:t>
      </w:r>
      <w:r>
        <w:rPr>
          <w:rFonts w:eastAsia="DengXian" w:hint="eastAsia"/>
          <w:lang w:eastAsia="zh-CN"/>
        </w:rPr>
        <w:t xml:space="preserve"> based on the location in the received NRPPa message and uses the location to calculate UE location.</w:t>
      </w:r>
    </w:p>
    <w:p w14:paraId="19EFA3AD" w14:textId="77777777" w:rsidR="00C10838" w:rsidRDefault="00C10838" w:rsidP="00C10838">
      <w:pPr>
        <w:rPr>
          <w:rFonts w:eastAsia="DengXian"/>
          <w:lang w:val="en-US" w:eastAsia="zh-CN"/>
        </w:rPr>
      </w:pPr>
      <w:r>
        <w:rPr>
          <w:rFonts w:eastAsia="DengXian"/>
          <w:lang w:val="en-US" w:eastAsia="zh-CN"/>
        </w:rPr>
        <w:t>T</w:t>
      </w:r>
      <w:r>
        <w:rPr>
          <w:rFonts w:eastAsia="DengXian" w:hint="eastAsia"/>
          <w:lang w:val="en-US" w:eastAsia="zh-CN"/>
        </w:rPr>
        <w:t>he steps in box (B) (i.e. steps 9-16) are performed when DL positioning is used to obtain UE location.</w:t>
      </w:r>
    </w:p>
    <w:p w14:paraId="1966E051" w14:textId="77777777" w:rsidR="00C10838" w:rsidRDefault="00C10838" w:rsidP="00C10838">
      <w:pPr>
        <w:pStyle w:val="B1"/>
        <w:rPr>
          <w:rFonts w:eastAsia="DengXian"/>
          <w:lang w:val="en-US" w:eastAsia="zh-CN"/>
        </w:rPr>
      </w:pPr>
      <w:r>
        <w:rPr>
          <w:rFonts w:eastAsia="DengXian" w:hint="eastAsia"/>
          <w:lang w:val="en-US" w:eastAsia="zh-CN"/>
        </w:rPr>
        <w:t>9</w:t>
      </w:r>
      <w:r>
        <w:rPr>
          <w:rFonts w:eastAsia="DengXian"/>
          <w:lang w:val="en-US" w:eastAsia="zh-CN"/>
        </w:rPr>
        <w:t>.</w:t>
      </w:r>
      <w:r>
        <w:rPr>
          <w:rFonts w:eastAsia="DengXian"/>
          <w:lang w:val="en-US" w:eastAsia="zh-CN"/>
        </w:rPr>
        <w:tab/>
        <w:t>The</w:t>
      </w:r>
      <w:r>
        <w:rPr>
          <w:rFonts w:eastAsia="DengXian" w:hint="eastAsia"/>
          <w:lang w:val="en-US" w:eastAsia="zh-CN"/>
        </w:rPr>
        <w:t xml:space="preserve"> LMF sends NRPPa message to NG-RAN</w:t>
      </w:r>
      <w:r>
        <w:rPr>
          <w:rFonts w:eastAsia="DengXian" w:hint="eastAsia"/>
          <w:lang w:eastAsia="zh-CN"/>
        </w:rPr>
        <w:t>.</w:t>
      </w:r>
    </w:p>
    <w:p w14:paraId="1AB84D4F" w14:textId="77777777" w:rsidR="00C10838" w:rsidRDefault="00C10838" w:rsidP="00C10838">
      <w:pPr>
        <w:pStyle w:val="B1"/>
        <w:rPr>
          <w:rFonts w:eastAsia="DengXian"/>
          <w:lang w:val="en-US" w:eastAsia="zh-CN"/>
        </w:rPr>
      </w:pPr>
      <w:r>
        <w:rPr>
          <w:rFonts w:eastAsia="DengXian" w:hint="eastAsia"/>
          <w:lang w:val="en-US" w:eastAsia="zh-CN"/>
        </w:rPr>
        <w:t>10</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NRPPa message to </w:t>
      </w:r>
      <w:r>
        <w:rPr>
          <w:rFonts w:eastAsia="DengXian"/>
          <w:lang w:eastAsia="zh-CN"/>
        </w:rPr>
        <w:t>mobile base station relay</w:t>
      </w:r>
      <w:r>
        <w:rPr>
          <w:rFonts w:eastAsia="DengXian" w:hint="eastAsia"/>
          <w:lang w:eastAsia="zh-CN"/>
        </w:rPr>
        <w:t>.</w:t>
      </w:r>
    </w:p>
    <w:p w14:paraId="2B7A86EC" w14:textId="77777777" w:rsidR="00C10838" w:rsidRDefault="00C10838" w:rsidP="00C10838">
      <w:pPr>
        <w:pStyle w:val="B1"/>
        <w:rPr>
          <w:rFonts w:eastAsia="DengXian"/>
          <w:lang w:eastAsia="zh-CN"/>
        </w:rPr>
      </w:pPr>
      <w:r>
        <w:rPr>
          <w:rFonts w:eastAsia="DengXian" w:hint="eastAsia"/>
          <w:lang w:val="en-US" w:eastAsia="zh-CN"/>
        </w:rPr>
        <w:t>11</w:t>
      </w:r>
      <w:r>
        <w:rPr>
          <w:rFonts w:eastAsia="DengXian"/>
          <w:lang w:val="en-US" w:eastAsia="zh-CN"/>
        </w:rPr>
        <w:t>.</w:t>
      </w:r>
      <w:r>
        <w:rPr>
          <w:rFonts w:eastAsia="DengXian"/>
          <w:lang w:val="en-US" w:eastAsia="zh-CN"/>
        </w:rPr>
        <w:tab/>
        <w:t>The</w:t>
      </w:r>
      <w:r>
        <w:rPr>
          <w:rFonts w:eastAsia="DengXian" w:hint="eastAsia"/>
          <w:lang w:val="en-US" w:eastAsia="zh-CN"/>
        </w:rPr>
        <w:t xml:space="preserve"> </w:t>
      </w:r>
      <w:r>
        <w:rPr>
          <w:rFonts w:eastAsia="DengXian"/>
          <w:lang w:eastAsia="zh-CN"/>
        </w:rPr>
        <w:t>mobile base station relay</w:t>
      </w:r>
      <w:r>
        <w:rPr>
          <w:rFonts w:eastAsia="DengXian" w:hint="eastAsia"/>
          <w:lang w:val="en-US" w:eastAsia="zh-CN"/>
        </w:rPr>
        <w:t xml:space="preserve"> returns the NRPPa message including GPSI of the </w:t>
      </w:r>
      <w:r>
        <w:rPr>
          <w:rFonts w:eastAsia="DengXian"/>
          <w:lang w:eastAsia="zh-CN"/>
        </w:rPr>
        <w:t>mobile base station relay</w:t>
      </w:r>
      <w:r>
        <w:rPr>
          <w:rFonts w:eastAsia="DengXian" w:hint="eastAsia"/>
          <w:lang w:val="en-US" w:eastAsia="zh-CN"/>
        </w:rPr>
        <w:t xml:space="preserve"> to NG-RAN</w:t>
      </w:r>
      <w:r>
        <w:rPr>
          <w:rFonts w:eastAsia="DengXian" w:hint="eastAsia"/>
          <w:lang w:eastAsia="zh-CN"/>
        </w:rPr>
        <w:t>.</w:t>
      </w:r>
    </w:p>
    <w:p w14:paraId="1696E08E" w14:textId="77777777" w:rsidR="00C10838" w:rsidRDefault="00C10838" w:rsidP="00C10838">
      <w:pPr>
        <w:pStyle w:val="B1"/>
        <w:rPr>
          <w:rFonts w:eastAsia="DengXian"/>
          <w:lang w:val="en-US" w:eastAsia="zh-CN"/>
        </w:rPr>
      </w:pPr>
      <w:r>
        <w:rPr>
          <w:rFonts w:eastAsia="DengXian" w:hint="eastAsia"/>
          <w:lang w:val="en-US" w:eastAsia="zh-CN"/>
        </w:rPr>
        <w:t>12</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NRPPa message including GPSI of the </w:t>
      </w:r>
      <w:r>
        <w:rPr>
          <w:rFonts w:eastAsia="DengXian"/>
          <w:lang w:eastAsia="zh-CN"/>
        </w:rPr>
        <w:t>mobile base station relay</w:t>
      </w:r>
      <w:r>
        <w:rPr>
          <w:rFonts w:eastAsia="DengXian" w:hint="eastAsia"/>
          <w:lang w:val="en-US" w:eastAsia="zh-CN"/>
        </w:rPr>
        <w:t xml:space="preserve"> to LMF</w:t>
      </w:r>
      <w:r>
        <w:rPr>
          <w:rFonts w:eastAsia="DengXian" w:hint="eastAsia"/>
          <w:lang w:eastAsia="zh-CN"/>
        </w:rPr>
        <w:t>.</w:t>
      </w:r>
    </w:p>
    <w:p w14:paraId="353172BD" w14:textId="302576C9" w:rsidR="00C10838" w:rsidRDefault="00C10838" w:rsidP="00C10838">
      <w:pPr>
        <w:pStyle w:val="B1"/>
        <w:rPr>
          <w:rFonts w:eastAsia="DengXian"/>
          <w:lang w:eastAsia="zh-CN"/>
        </w:rPr>
      </w:pPr>
      <w:r>
        <w:rPr>
          <w:rFonts w:eastAsia="DengXian" w:hint="eastAsia"/>
          <w:lang w:val="en-US" w:eastAsia="zh-CN"/>
        </w:rPr>
        <w:t>13</w:t>
      </w:r>
      <w:r>
        <w:rPr>
          <w:rFonts w:eastAsia="DengXian"/>
          <w:lang w:val="en-US" w:eastAsia="zh-CN"/>
        </w:rPr>
        <w:t>.</w:t>
      </w:r>
      <w:r>
        <w:rPr>
          <w:rFonts w:eastAsia="DengXian"/>
          <w:lang w:val="en-US" w:eastAsia="zh-CN"/>
        </w:rPr>
        <w:tab/>
      </w:r>
      <w:r>
        <w:rPr>
          <w:rFonts w:eastAsia="DengXian"/>
          <w:lang w:eastAsia="zh-CN"/>
        </w:rPr>
        <w:t>T</w:t>
      </w:r>
      <w:r>
        <w:rPr>
          <w:rFonts w:eastAsia="DengXian" w:hint="eastAsia"/>
          <w:lang w:eastAsia="zh-CN"/>
        </w:rPr>
        <w:t xml:space="preserve">he LMF sends the Ngmlc_Location_ProvideLocation Request including the GPSI to GMLC to obtain the location of the </w:t>
      </w:r>
      <w:r>
        <w:rPr>
          <w:rFonts w:eastAsia="DengXian"/>
          <w:lang w:eastAsia="zh-CN"/>
        </w:rPr>
        <w:t>mobile base station relay</w:t>
      </w:r>
      <w:r>
        <w:rPr>
          <w:rFonts w:eastAsia="DengXian" w:hint="eastAsia"/>
          <w:lang w:eastAsia="zh-CN"/>
        </w:rPr>
        <w:t>. The LMF also requests UE velocity.</w:t>
      </w:r>
    </w:p>
    <w:p w14:paraId="450B9D9E" w14:textId="65BC989C" w:rsidR="00C10838" w:rsidRPr="007D6CFC" w:rsidRDefault="00C10838" w:rsidP="00C10838">
      <w:pPr>
        <w:pStyle w:val="NO"/>
        <w:rPr>
          <w:rFonts w:eastAsia="DengXian"/>
          <w:lang w:eastAsia="zh-CN"/>
        </w:rPr>
      </w:pPr>
      <w:r w:rsidRPr="001216A7">
        <w:t>NOTE 1:</w:t>
      </w:r>
      <w:r w:rsidRPr="001216A7">
        <w:tab/>
      </w:r>
      <w:r w:rsidRPr="007D6CFC">
        <w:rPr>
          <w:rFonts w:eastAsia="DengXian" w:hint="eastAsia"/>
          <w:lang w:eastAsia="zh-CN"/>
        </w:rPr>
        <w:t xml:space="preserve">If </w:t>
      </w:r>
      <w:r>
        <w:rPr>
          <w:rFonts w:eastAsia="DengXian" w:hint="eastAsia"/>
          <w:lang w:eastAsia="zh-CN"/>
        </w:rPr>
        <w:t xml:space="preserve">the </w:t>
      </w:r>
      <w:r w:rsidRPr="007D6CFC">
        <w:rPr>
          <w:rFonts w:eastAsia="DengXian" w:hint="eastAsia"/>
          <w:lang w:eastAsia="zh-CN"/>
        </w:rPr>
        <w:t xml:space="preserve">serving LMF of UE selects DL positioning, in order to </w:t>
      </w:r>
      <w:r w:rsidRPr="00C65096">
        <w:rPr>
          <w:rFonts w:eastAsia="DengXian" w:hint="eastAsia"/>
          <w:lang w:eastAsia="zh-CN"/>
        </w:rPr>
        <w:t>reduce the time difference error</w:t>
      </w:r>
      <w:r w:rsidRPr="007D6CFC">
        <w:rPr>
          <w:rFonts w:eastAsia="DengXian" w:hint="eastAsia"/>
          <w:lang w:eastAsia="zh-CN"/>
        </w:rPr>
        <w:t xml:space="preserve">, </w:t>
      </w:r>
      <w:r>
        <w:rPr>
          <w:rFonts w:eastAsia="DengXian" w:hint="eastAsia"/>
          <w:lang w:eastAsia="zh-CN"/>
        </w:rPr>
        <w:t xml:space="preserve">it is recommended that </w:t>
      </w:r>
      <w:r w:rsidRPr="007D6CFC">
        <w:rPr>
          <w:rFonts w:eastAsia="DengXian" w:hint="eastAsia"/>
          <w:lang w:eastAsia="zh-CN"/>
        </w:rPr>
        <w:t>the serving LMF of UE defer</w:t>
      </w:r>
      <w:r>
        <w:rPr>
          <w:rFonts w:eastAsia="DengXian" w:hint="eastAsia"/>
          <w:lang w:eastAsia="zh-CN"/>
        </w:rPr>
        <w:t>s the</w:t>
      </w:r>
      <w:r w:rsidRPr="007D6CFC">
        <w:rPr>
          <w:rFonts w:eastAsia="DengXian" w:hint="eastAsia"/>
          <w:lang w:eastAsia="zh-CN"/>
        </w:rPr>
        <w:t xml:space="preserve"> UE positioning procedure</w:t>
      </w:r>
      <w:r>
        <w:rPr>
          <w:rFonts w:eastAsia="DengXian" w:hint="eastAsia"/>
          <w:lang w:eastAsia="zh-CN"/>
        </w:rPr>
        <w:t xml:space="preserve"> (i.e. step</w:t>
      </w:r>
      <w:r w:rsidR="004D48E5">
        <w:rPr>
          <w:rFonts w:eastAsia="DengXian"/>
          <w:lang w:eastAsia="zh-CN"/>
        </w:rPr>
        <w:t> </w:t>
      </w:r>
      <w:r>
        <w:rPr>
          <w:rFonts w:eastAsia="DengXian" w:hint="eastAsia"/>
          <w:lang w:eastAsia="zh-CN"/>
        </w:rPr>
        <w:t>15)</w:t>
      </w:r>
      <w:r w:rsidRPr="007D6CFC">
        <w:rPr>
          <w:rFonts w:eastAsia="DengXian" w:hint="eastAsia"/>
          <w:lang w:eastAsia="zh-CN"/>
        </w:rPr>
        <w:t xml:space="preserve"> some time later after </w:t>
      </w:r>
      <w:r>
        <w:rPr>
          <w:rFonts w:eastAsia="DengXian" w:hint="eastAsia"/>
          <w:lang w:eastAsia="zh-CN"/>
        </w:rPr>
        <w:t>the step</w:t>
      </w:r>
      <w:r w:rsidR="004D48E5">
        <w:rPr>
          <w:rFonts w:eastAsia="DengXian"/>
          <w:lang w:eastAsia="zh-CN"/>
        </w:rPr>
        <w:t> </w:t>
      </w:r>
      <w:r>
        <w:rPr>
          <w:rFonts w:eastAsia="DengXian" w:hint="eastAsia"/>
          <w:lang w:eastAsia="zh-CN"/>
        </w:rPr>
        <w:t>13 is performed</w:t>
      </w:r>
      <w:r w:rsidRPr="001216A7">
        <w:t>.</w:t>
      </w:r>
      <w:r w:rsidRPr="004608A4">
        <w:rPr>
          <w:rFonts w:eastAsia="DengXian" w:hint="eastAsia"/>
          <w:lang w:eastAsia="zh-CN"/>
        </w:rPr>
        <w:t xml:space="preserve"> The duration deferred depends on the implementation.</w:t>
      </w:r>
    </w:p>
    <w:p w14:paraId="69AA91E2" w14:textId="77777777" w:rsidR="00C10838" w:rsidRDefault="00C10838" w:rsidP="00344879">
      <w:pPr>
        <w:pStyle w:val="B1"/>
        <w:rPr>
          <w:rFonts w:eastAsia="DengXian"/>
          <w:lang w:eastAsia="zh-CN"/>
        </w:rPr>
      </w:pPr>
      <w:r>
        <w:rPr>
          <w:rFonts w:eastAsia="DengXian" w:hint="eastAsia"/>
          <w:lang w:val="en-US" w:eastAsia="zh-CN"/>
        </w:rPr>
        <w:t>13a</w:t>
      </w:r>
      <w:r>
        <w:rPr>
          <w:rFonts w:eastAsia="DengXian"/>
          <w:lang w:val="en-US" w:eastAsia="zh-CN"/>
        </w:rPr>
        <w:t>.</w:t>
      </w:r>
      <w:r>
        <w:rPr>
          <w:rFonts w:eastAsia="DengXian"/>
          <w:lang w:val="en-US" w:eastAsia="zh-CN"/>
        </w:rPr>
        <w:tab/>
      </w:r>
      <w:r>
        <w:rPr>
          <w:rFonts w:eastAsia="DengXian" w:hint="eastAsia"/>
          <w:lang w:val="en-US" w:eastAsia="zh-CN"/>
        </w:rPr>
        <w:t xml:space="preserve">[Conditional] If MBSR is roaming in VPLMN, the (V)GMLC sends </w:t>
      </w:r>
      <w:r>
        <w:rPr>
          <w:rFonts w:eastAsia="DengXian" w:hint="eastAsia"/>
          <w:lang w:eastAsia="zh-CN"/>
        </w:rPr>
        <w:t xml:space="preserve">Ngmlc_Location_ProvideLocation Request including the GPSI to HGMLC to obtain the location of the </w:t>
      </w:r>
      <w:r>
        <w:rPr>
          <w:rFonts w:eastAsia="DengXian"/>
          <w:lang w:eastAsia="zh-CN"/>
        </w:rPr>
        <w:t>mobile base station relay</w:t>
      </w:r>
      <w:r>
        <w:rPr>
          <w:rFonts w:eastAsia="DengXian" w:hint="eastAsia"/>
          <w:lang w:eastAsia="zh-CN"/>
        </w:rPr>
        <w:t>.</w:t>
      </w:r>
    </w:p>
    <w:p w14:paraId="4FAB82FC" w14:textId="1D4FDBAA" w:rsidR="00C10838" w:rsidRDefault="00C10838" w:rsidP="00C10838">
      <w:pPr>
        <w:pStyle w:val="B1"/>
        <w:rPr>
          <w:rFonts w:eastAsia="DengXian"/>
          <w:lang w:val="en-US" w:eastAsia="zh-CN"/>
        </w:rPr>
      </w:pPr>
      <w:r>
        <w:rPr>
          <w:rFonts w:eastAsia="DengXian" w:hint="eastAsia"/>
          <w:lang w:val="en-US" w:eastAsia="zh-CN"/>
        </w:rPr>
        <w:t>14</w:t>
      </w:r>
      <w:r>
        <w:rPr>
          <w:rFonts w:eastAsia="DengXian"/>
          <w:lang w:val="en-US" w:eastAsia="zh-CN"/>
        </w:rPr>
        <w:t>.</w:t>
      </w:r>
      <w:r>
        <w:rPr>
          <w:rFonts w:eastAsia="DengXian"/>
          <w:lang w:val="en-US" w:eastAsia="zh-CN"/>
        </w:rPr>
        <w:tab/>
        <w:t>The</w:t>
      </w:r>
      <w:r>
        <w:rPr>
          <w:rFonts w:eastAsia="DengXian" w:hint="eastAsia"/>
          <w:lang w:val="en-US" w:eastAsia="zh-CN"/>
        </w:rPr>
        <w:t xml:space="preserve"> steps 2-24b in 5GC-MT-LR procedure in clause</w:t>
      </w:r>
      <w:r>
        <w:rPr>
          <w:rFonts w:eastAsia="DengXian"/>
          <w:lang w:val="en-US" w:eastAsia="zh-CN"/>
        </w:rPr>
        <w:t> </w:t>
      </w:r>
      <w:r>
        <w:rPr>
          <w:rFonts w:eastAsia="DengXian" w:hint="eastAsia"/>
          <w:lang w:val="en-US" w:eastAsia="zh-CN"/>
        </w:rPr>
        <w:t xml:space="preserve">6.1.2 in </w:t>
      </w:r>
      <w:r w:rsidR="0019645B">
        <w:rPr>
          <w:rFonts w:eastAsia="DengXian" w:hint="eastAsia"/>
          <w:lang w:val="en-US" w:eastAsia="zh-CN"/>
        </w:rPr>
        <w:t>TS</w:t>
      </w:r>
      <w:r w:rsidR="0019645B">
        <w:rPr>
          <w:rFonts w:eastAsia="DengXian"/>
          <w:lang w:val="en-US" w:eastAsia="zh-CN"/>
        </w:rPr>
        <w:t> </w:t>
      </w:r>
      <w:r w:rsidR="0019645B">
        <w:rPr>
          <w:rFonts w:eastAsia="DengXian" w:hint="eastAsia"/>
          <w:lang w:val="en-US" w:eastAsia="zh-CN"/>
        </w:rPr>
        <w:t>23.273</w:t>
      </w:r>
      <w:r w:rsidR="0019645B">
        <w:rPr>
          <w:rFonts w:eastAsia="DengXian"/>
          <w:lang w:val="en-US" w:eastAsia="zh-CN"/>
        </w:rPr>
        <w:t> [</w:t>
      </w:r>
      <w:r w:rsidR="00FE3F54">
        <w:rPr>
          <w:rFonts w:eastAsia="DengXian"/>
          <w:lang w:val="en-US" w:eastAsia="zh-CN"/>
        </w:rPr>
        <w:t>4]</w:t>
      </w:r>
      <w:r>
        <w:rPr>
          <w:rFonts w:eastAsia="DengXian" w:hint="eastAsia"/>
          <w:lang w:val="en-US" w:eastAsia="zh-CN"/>
        </w:rPr>
        <w:t xml:space="preserve"> are </w:t>
      </w:r>
      <w:r>
        <w:rPr>
          <w:rFonts w:eastAsia="DengXian"/>
          <w:lang w:val="en-US" w:eastAsia="zh-CN"/>
        </w:rPr>
        <w:t>performed</w:t>
      </w:r>
      <w:r>
        <w:rPr>
          <w:rFonts w:eastAsia="DengXian" w:hint="eastAsia"/>
          <w:lang w:val="en-US" w:eastAsia="zh-CN"/>
        </w:rPr>
        <w:t xml:space="preserve">. </w:t>
      </w:r>
      <w:r>
        <w:rPr>
          <w:rFonts w:eastAsia="DengXian"/>
          <w:lang w:val="en-US" w:eastAsia="zh-CN"/>
        </w:rPr>
        <w:t>A</w:t>
      </w:r>
      <w:r>
        <w:rPr>
          <w:rFonts w:eastAsia="DengXian" w:hint="eastAsia"/>
          <w:lang w:val="en-US" w:eastAsia="zh-CN"/>
        </w:rPr>
        <w:t>fter this step, the serving LMF of UE obtains the MBSR location, MBSR velocity and MBSR location time.</w:t>
      </w:r>
    </w:p>
    <w:p w14:paraId="01CCEF5E" w14:textId="642CC071" w:rsidR="00C10838" w:rsidRDefault="00C10838" w:rsidP="00C10838">
      <w:pPr>
        <w:pStyle w:val="NO"/>
        <w:rPr>
          <w:rFonts w:eastAsia="DengXian"/>
          <w:lang w:val="en-US" w:eastAsia="zh-CN"/>
        </w:rPr>
      </w:pPr>
      <w:r w:rsidRPr="001216A7">
        <w:t>NOTE </w:t>
      </w:r>
      <w:r w:rsidRPr="00C65096">
        <w:rPr>
          <w:rFonts w:eastAsia="DengXian" w:hint="eastAsia"/>
          <w:lang w:eastAsia="zh-CN"/>
        </w:rPr>
        <w:t>2</w:t>
      </w:r>
      <w:r w:rsidRPr="001216A7">
        <w:t>:</w:t>
      </w:r>
      <w:r w:rsidRPr="001216A7">
        <w:tab/>
      </w:r>
      <w:r w:rsidRPr="00170532">
        <w:rPr>
          <w:rFonts w:eastAsia="DengXian" w:hint="eastAsia"/>
          <w:lang w:eastAsia="zh-CN"/>
        </w:rPr>
        <w:t>The step</w:t>
      </w:r>
      <w:r w:rsidR="004D48E5">
        <w:rPr>
          <w:rFonts w:eastAsia="DengXian"/>
          <w:lang w:eastAsia="zh-CN"/>
        </w:rPr>
        <w:t> </w:t>
      </w:r>
      <w:r w:rsidRPr="00170532">
        <w:rPr>
          <w:rFonts w:eastAsia="DengXian" w:hint="eastAsia"/>
          <w:lang w:eastAsia="zh-CN"/>
        </w:rPr>
        <w:t>14 reuses the existing procedure in TS 23.273, no enhancement is introduced.</w:t>
      </w:r>
    </w:p>
    <w:p w14:paraId="2E079941" w14:textId="77777777" w:rsidR="00C10838" w:rsidRDefault="00C10838" w:rsidP="00C10838">
      <w:pPr>
        <w:pStyle w:val="B1"/>
        <w:rPr>
          <w:rFonts w:eastAsia="DengXian"/>
          <w:lang w:val="en-US" w:eastAsia="zh-CN"/>
        </w:rPr>
      </w:pPr>
      <w:r>
        <w:rPr>
          <w:rFonts w:eastAsia="DengXian" w:hint="eastAsia"/>
          <w:lang w:val="en-US" w:eastAsia="zh-CN"/>
        </w:rPr>
        <w:t>15</w:t>
      </w:r>
      <w:r>
        <w:rPr>
          <w:rFonts w:eastAsia="DengXian"/>
          <w:lang w:val="en-US" w:eastAsia="zh-CN"/>
        </w:rPr>
        <w:t>.</w:t>
      </w:r>
      <w:r>
        <w:rPr>
          <w:rFonts w:eastAsia="DengXian"/>
          <w:lang w:val="en-US" w:eastAsia="zh-CN"/>
        </w:rPr>
        <w:tab/>
        <w:t>The</w:t>
      </w:r>
      <w:r>
        <w:rPr>
          <w:rFonts w:eastAsia="DengXian" w:hint="eastAsia"/>
          <w:lang w:val="en-US" w:eastAsia="zh-CN"/>
        </w:rPr>
        <w:t xml:space="preserve"> LPP procedure is performed for LMF to obtain measurements from UE.</w:t>
      </w:r>
    </w:p>
    <w:p w14:paraId="748F1D9E" w14:textId="17B5810C" w:rsidR="00C10838" w:rsidRDefault="00C10838" w:rsidP="00C10838">
      <w:pPr>
        <w:pStyle w:val="B1"/>
        <w:rPr>
          <w:rFonts w:eastAsia="DengXian"/>
          <w:lang w:val="en-US" w:eastAsia="zh-CN"/>
        </w:rPr>
      </w:pPr>
      <w:r>
        <w:rPr>
          <w:rFonts w:eastAsia="DengXian" w:hint="eastAsia"/>
          <w:lang w:val="en-US" w:eastAsia="zh-CN"/>
        </w:rPr>
        <w:t>16</w:t>
      </w:r>
      <w:r>
        <w:rPr>
          <w:rFonts w:eastAsia="DengXian"/>
          <w:lang w:val="en-US" w:eastAsia="zh-CN"/>
        </w:rPr>
        <w:t>.</w:t>
      </w:r>
      <w:r>
        <w:rPr>
          <w:rFonts w:eastAsia="DengXian"/>
          <w:lang w:val="en-US" w:eastAsia="zh-CN"/>
        </w:rPr>
        <w:tab/>
        <w:t>The</w:t>
      </w:r>
      <w:r>
        <w:rPr>
          <w:rFonts w:eastAsia="DengXian" w:hint="eastAsia"/>
          <w:lang w:val="en-US" w:eastAsia="zh-CN"/>
        </w:rPr>
        <w:t xml:space="preserve"> LMF </w:t>
      </w:r>
      <w:r>
        <w:rPr>
          <w:rFonts w:eastAsia="DengXian" w:hint="eastAsia"/>
          <w:lang w:eastAsia="zh-CN"/>
        </w:rPr>
        <w:t>calculate UE location</w:t>
      </w:r>
      <w:r>
        <w:rPr>
          <w:rFonts w:eastAsia="DengXian" w:hint="eastAsia"/>
          <w:lang w:val="en-US" w:eastAsia="zh-CN"/>
        </w:rPr>
        <w:t xml:space="preserve"> using the </w:t>
      </w:r>
      <w:r>
        <w:rPr>
          <w:rFonts w:eastAsia="DengXian" w:hint="eastAsia"/>
          <w:lang w:eastAsia="zh-CN"/>
        </w:rPr>
        <w:t xml:space="preserve">location of the </w:t>
      </w:r>
      <w:r>
        <w:rPr>
          <w:rFonts w:eastAsia="DengXian"/>
          <w:lang w:eastAsia="zh-CN"/>
        </w:rPr>
        <w:t>mobile base station relay</w:t>
      </w:r>
      <w:r>
        <w:rPr>
          <w:rFonts w:eastAsia="DengXian" w:hint="eastAsia"/>
          <w:lang w:val="en-US" w:eastAsia="zh-CN"/>
        </w:rPr>
        <w:t xml:space="preserve"> obtained in step 14 and the measurements obtained in step</w:t>
      </w:r>
      <w:r w:rsidR="004D48E5">
        <w:rPr>
          <w:rFonts w:eastAsia="DengXian"/>
          <w:lang w:val="en-US" w:eastAsia="zh-CN"/>
        </w:rPr>
        <w:t> </w:t>
      </w:r>
      <w:r>
        <w:rPr>
          <w:rFonts w:eastAsia="DengXian" w:hint="eastAsia"/>
          <w:lang w:val="en-US" w:eastAsia="zh-CN"/>
        </w:rPr>
        <w:t>15.</w:t>
      </w:r>
    </w:p>
    <w:p w14:paraId="3170206C" w14:textId="77777777" w:rsidR="00C10838" w:rsidRDefault="00C10838" w:rsidP="00C10838">
      <w:pPr>
        <w:pStyle w:val="NO"/>
        <w:rPr>
          <w:rFonts w:eastAsia="DengXian"/>
          <w:lang w:val="en-US" w:eastAsia="zh-CN"/>
        </w:rPr>
      </w:pPr>
      <w:r w:rsidRPr="001216A7">
        <w:t>NOTE </w:t>
      </w:r>
      <w:r w:rsidRPr="00170532">
        <w:rPr>
          <w:rFonts w:eastAsia="DengXian" w:hint="eastAsia"/>
          <w:lang w:eastAsia="zh-CN"/>
        </w:rPr>
        <w:t>3</w:t>
      </w:r>
      <w:r w:rsidRPr="001216A7">
        <w:t>:</w:t>
      </w:r>
      <w:r w:rsidRPr="001216A7">
        <w:tab/>
      </w:r>
      <w:r w:rsidRPr="00170532">
        <w:rPr>
          <w:rFonts w:eastAsia="DengXian" w:hint="eastAsia"/>
          <w:lang w:eastAsia="zh-CN"/>
        </w:rPr>
        <w:t xml:space="preserve">Assume that the positioning measurements of UE are obtained at time T1, the MBSR location time at step 14 is time T2. </w:t>
      </w:r>
      <w:r w:rsidRPr="00170532">
        <w:rPr>
          <w:rFonts w:eastAsia="DengXian"/>
          <w:lang w:eastAsia="zh-CN"/>
        </w:rPr>
        <w:t>I</w:t>
      </w:r>
      <w:r w:rsidRPr="00170532">
        <w:rPr>
          <w:rFonts w:eastAsia="DengXian" w:hint="eastAsia"/>
          <w:lang w:eastAsia="zh-CN"/>
        </w:rPr>
        <w:t xml:space="preserve">n order to reduce the time difference error, it is recommended that the </w:t>
      </w:r>
      <w:r w:rsidRPr="007D6CFC">
        <w:rPr>
          <w:rFonts w:eastAsia="DengXian" w:hint="eastAsia"/>
          <w:lang w:eastAsia="zh-CN"/>
        </w:rPr>
        <w:t xml:space="preserve">serving LMF of UE </w:t>
      </w:r>
      <w:r>
        <w:rPr>
          <w:rFonts w:eastAsia="DengXian" w:hint="eastAsia"/>
          <w:lang w:eastAsia="zh-CN"/>
        </w:rPr>
        <w:t>calculates MBSR location at the time T1 based on the MBSR location, MBSR velocity and time T2 firstly, and calculates UE location based on the positioning measurements of UE at time T1 and the MBSR location at time T1.</w:t>
      </w:r>
    </w:p>
    <w:p w14:paraId="3598A9F9" w14:textId="77777777" w:rsidR="00C10838" w:rsidRDefault="00C10838" w:rsidP="00C10838">
      <w:pPr>
        <w:pStyle w:val="B1"/>
        <w:rPr>
          <w:rFonts w:eastAsia="DengXian"/>
          <w:lang w:val="en-US"/>
        </w:rPr>
      </w:pPr>
      <w:r>
        <w:rPr>
          <w:rFonts w:eastAsia="DengXian" w:hint="eastAsia"/>
          <w:lang w:val="en-US"/>
        </w:rPr>
        <w:t>17</w:t>
      </w:r>
      <w:r>
        <w:rPr>
          <w:rFonts w:eastAsia="DengXian"/>
          <w:lang w:val="en-US"/>
        </w:rPr>
        <w:t>.</w:t>
      </w:r>
      <w:r>
        <w:rPr>
          <w:rFonts w:eastAsia="DengXian"/>
          <w:lang w:val="en-US"/>
        </w:rPr>
        <w:tab/>
        <w:t>The</w:t>
      </w:r>
      <w:r>
        <w:rPr>
          <w:rFonts w:eastAsia="DengXian" w:hint="eastAsia"/>
          <w:lang w:val="en-US"/>
        </w:rPr>
        <w:t xml:space="preserve"> LMF sends the</w:t>
      </w:r>
      <w:r w:rsidRPr="00E07254">
        <w:rPr>
          <w:rFonts w:eastAsia="DengXian"/>
          <w:lang w:val="en-US"/>
        </w:rPr>
        <w:t xml:space="preserve"> </w:t>
      </w:r>
      <w:r>
        <w:rPr>
          <w:rFonts w:eastAsia="DengXian"/>
          <w:lang w:val="en-US"/>
        </w:rPr>
        <w:t>Nlmf_Location_DetermineLocation Re</w:t>
      </w:r>
      <w:r>
        <w:rPr>
          <w:rFonts w:eastAsia="DengXian" w:hint="eastAsia"/>
          <w:lang w:val="en-US"/>
        </w:rPr>
        <w:t>sponse including UE location to AMF.</w:t>
      </w:r>
    </w:p>
    <w:p w14:paraId="4675C748" w14:textId="5367A127" w:rsidR="009C42EF" w:rsidRDefault="009C42EF" w:rsidP="009C42EF">
      <w:pPr>
        <w:pStyle w:val="Heading3"/>
      </w:pPr>
      <w:bookmarkStart w:id="430" w:name="_Toc97022942"/>
      <w:bookmarkStart w:id="431" w:name="_Toc100980706"/>
      <w:bookmarkStart w:id="432" w:name="_Toc104390074"/>
      <w:bookmarkStart w:id="433" w:name="_Toc112738540"/>
      <w:bookmarkStart w:id="434" w:name="_Toc117259936"/>
      <w:r>
        <w:lastRenderedPageBreak/>
        <w:t>6.</w:t>
      </w:r>
      <w:r w:rsidR="003C341B">
        <w:t>8</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428"/>
      <w:bookmarkEnd w:id="429"/>
      <w:bookmarkEnd w:id="430"/>
      <w:bookmarkEnd w:id="431"/>
      <w:bookmarkEnd w:id="432"/>
      <w:bookmarkEnd w:id="433"/>
      <w:bookmarkEnd w:id="434"/>
    </w:p>
    <w:p w14:paraId="21A2C31E" w14:textId="77777777" w:rsidR="008765D7" w:rsidRDefault="008765D7" w:rsidP="008765D7">
      <w:pPr>
        <w:rPr>
          <w:rFonts w:eastAsia="DengXian"/>
          <w:lang w:eastAsia="zh-CN"/>
        </w:rPr>
      </w:pPr>
      <w:r>
        <w:rPr>
          <w:rFonts w:eastAsia="DengXian" w:hint="eastAsia"/>
          <w:lang w:eastAsia="zh-CN"/>
        </w:rPr>
        <w:t>A</w:t>
      </w:r>
      <w:r>
        <w:rPr>
          <w:rFonts w:eastAsia="DengXian"/>
          <w:lang w:eastAsia="zh-CN"/>
        </w:rPr>
        <w:t>MF:</w:t>
      </w:r>
      <w:r>
        <w:rPr>
          <w:rFonts w:eastAsia="DengXian" w:hint="eastAsia"/>
          <w:lang w:eastAsia="zh-CN"/>
        </w:rPr>
        <w:t xml:space="preserve"> determines the UE connects to MBSR and sends </w:t>
      </w:r>
      <w:r>
        <w:rPr>
          <w:rFonts w:eastAsia="DengXian"/>
          <w:lang w:val="en-US" w:eastAsia="zh-CN"/>
        </w:rPr>
        <w:t>Nlmf_Location_DetermineLocation Request</w:t>
      </w:r>
      <w:r>
        <w:rPr>
          <w:rFonts w:eastAsia="DengXian" w:hint="eastAsia"/>
          <w:lang w:val="en-US" w:eastAsia="zh-CN"/>
        </w:rPr>
        <w:t xml:space="preserve"> including MBSR indication to LMF.</w:t>
      </w:r>
    </w:p>
    <w:p w14:paraId="4D502A36" w14:textId="77777777" w:rsidR="00A2238B" w:rsidRDefault="009E3C29" w:rsidP="00A2238B">
      <w:pPr>
        <w:rPr>
          <w:rFonts w:eastAsia="DengXian"/>
          <w:lang w:eastAsia="zh-CN"/>
        </w:rPr>
      </w:pPr>
      <w:r>
        <w:rPr>
          <w:rFonts w:eastAsia="DengXian"/>
          <w:lang w:eastAsia="zh-CN"/>
        </w:rPr>
        <w:t>LMF:</w:t>
      </w:r>
      <w:r w:rsidR="00A2238B">
        <w:rPr>
          <w:rFonts w:eastAsia="DengXian"/>
          <w:lang w:eastAsia="zh-CN"/>
        </w:rPr>
        <w:t xml:space="preserve"> </w:t>
      </w:r>
      <w:r w:rsidR="00A2238B">
        <w:rPr>
          <w:rFonts w:eastAsia="DengXian" w:hint="eastAsia"/>
          <w:lang w:eastAsia="zh-CN"/>
        </w:rPr>
        <w:t>determines the UE connects to MBSR when MBSR indication is received from AMF and obtains MBSR location which is used to calculate UE location.</w:t>
      </w:r>
    </w:p>
    <w:p w14:paraId="4550DB87" w14:textId="2808DA3D" w:rsidR="00120B52" w:rsidRPr="00566202" w:rsidRDefault="00120B52" w:rsidP="00673EBE">
      <w:pPr>
        <w:rPr>
          <w:rFonts w:eastAsia="DengXian"/>
          <w:lang w:eastAsia="zh-CN"/>
        </w:rPr>
      </w:pPr>
      <w:r>
        <w:rPr>
          <w:rFonts w:eastAsia="DengXian" w:hint="eastAsia"/>
          <w:lang w:eastAsia="zh-CN"/>
        </w:rPr>
        <w:t>M</w:t>
      </w:r>
      <w:r>
        <w:rPr>
          <w:rFonts w:eastAsia="DengXian"/>
          <w:lang w:eastAsia="zh-CN"/>
        </w:rPr>
        <w:t>obile base station relay</w:t>
      </w:r>
      <w:r>
        <w:rPr>
          <w:rFonts w:eastAsia="DengXian" w:hint="eastAsia"/>
          <w:lang w:eastAsia="zh-CN"/>
        </w:rPr>
        <w:t>:</w:t>
      </w:r>
      <w:r w:rsidR="00A2238B" w:rsidDel="00A2238B">
        <w:rPr>
          <w:rFonts w:eastAsia="DengXian"/>
          <w:lang w:eastAsia="zh-CN"/>
        </w:rPr>
        <w:t xml:space="preserve"> </w:t>
      </w:r>
      <w:r>
        <w:rPr>
          <w:rFonts w:eastAsia="DengXian" w:hint="eastAsia"/>
          <w:lang w:eastAsia="zh-CN"/>
        </w:rPr>
        <w:t>provides its location or UE ID to LMF.</w:t>
      </w:r>
    </w:p>
    <w:p w14:paraId="51522390" w14:textId="2211D1AB" w:rsidR="00C96C59" w:rsidRPr="0038365C" w:rsidRDefault="00C96C59" w:rsidP="00C96C59">
      <w:pPr>
        <w:pStyle w:val="Heading2"/>
      </w:pPr>
      <w:bookmarkStart w:id="435" w:name="_Toc100980707"/>
      <w:bookmarkStart w:id="436" w:name="_Toc104390075"/>
      <w:bookmarkStart w:id="437" w:name="_Toc112738541"/>
      <w:bookmarkStart w:id="438" w:name="_Toc117259937"/>
      <w:r>
        <w:rPr>
          <w:lang w:eastAsia="zh-CN"/>
        </w:rPr>
        <w:t>6.</w:t>
      </w:r>
      <w:r w:rsidR="00DF6182">
        <w:rPr>
          <w:lang w:eastAsia="zh-CN"/>
        </w:rPr>
        <w:t>9</w:t>
      </w:r>
      <w:r>
        <w:rPr>
          <w:lang w:eastAsia="ko-KR"/>
        </w:rPr>
        <w:tab/>
      </w:r>
      <w:r>
        <w:t>Solution #</w:t>
      </w:r>
      <w:r w:rsidR="00DF6182">
        <w:t>9</w:t>
      </w:r>
      <w:r>
        <w:t>: User location information based on IAB-UE</w:t>
      </w:r>
      <w:bookmarkEnd w:id="435"/>
      <w:bookmarkEnd w:id="436"/>
      <w:bookmarkEnd w:id="437"/>
      <w:bookmarkEnd w:id="438"/>
    </w:p>
    <w:p w14:paraId="572B25D3" w14:textId="3DA16A5C" w:rsidR="00C96C59" w:rsidRPr="0038365C" w:rsidRDefault="00C96C59" w:rsidP="00C96C59">
      <w:pPr>
        <w:pStyle w:val="Heading3"/>
      </w:pPr>
      <w:bookmarkStart w:id="439" w:name="_Toc100980708"/>
      <w:bookmarkStart w:id="440" w:name="_Toc104390076"/>
      <w:bookmarkStart w:id="441" w:name="_Toc112738542"/>
      <w:bookmarkStart w:id="442" w:name="_Toc117259938"/>
      <w:r w:rsidRPr="0038365C">
        <w:t>6.</w:t>
      </w:r>
      <w:r w:rsidR="00DF6182">
        <w:t>9</w:t>
      </w:r>
      <w:r w:rsidRPr="0038365C">
        <w:t>.1</w:t>
      </w:r>
      <w:r w:rsidRPr="0038365C">
        <w:tab/>
        <w:t>Introduction</w:t>
      </w:r>
      <w:bookmarkEnd w:id="439"/>
      <w:bookmarkEnd w:id="440"/>
      <w:bookmarkEnd w:id="441"/>
      <w:bookmarkEnd w:id="442"/>
    </w:p>
    <w:p w14:paraId="2D56F9AD" w14:textId="773D3324" w:rsidR="00C96C59" w:rsidRPr="0038365C" w:rsidRDefault="00C96C59" w:rsidP="00C96C59">
      <w:pPr>
        <w:rPr>
          <w:lang w:eastAsia="zh-CN"/>
        </w:rPr>
      </w:pPr>
      <w:r w:rsidRPr="0038365C">
        <w:rPr>
          <w:lang w:eastAsia="zh-CN"/>
        </w:rPr>
        <w:t xml:space="preserve">The solution </w:t>
      </w:r>
      <w:r>
        <w:rPr>
          <w:lang w:eastAsia="zh-CN"/>
        </w:rPr>
        <w:t>provides a way to represent the User Location Information, ULI, of UEs connected to the mobile IAB-node based on IAB-UE (i.e</w:t>
      </w:r>
      <w:r w:rsidR="00E777F5">
        <w:rPr>
          <w:lang w:eastAsia="zh-CN"/>
        </w:rPr>
        <w:t>.</w:t>
      </w:r>
      <w:r>
        <w:rPr>
          <w:lang w:eastAsia="zh-CN"/>
        </w:rPr>
        <w:t xml:space="preserve"> IAB-MT).</w:t>
      </w:r>
    </w:p>
    <w:p w14:paraId="7CB53C82" w14:textId="4CA27CE7" w:rsidR="00C96C59" w:rsidRPr="0038365C" w:rsidRDefault="00C96C59" w:rsidP="00C96C59">
      <w:pPr>
        <w:pStyle w:val="Heading3"/>
      </w:pPr>
      <w:bookmarkStart w:id="443" w:name="_Toc100980709"/>
      <w:bookmarkStart w:id="444" w:name="_Toc104390077"/>
      <w:bookmarkStart w:id="445" w:name="_Toc112738543"/>
      <w:bookmarkStart w:id="446" w:name="_Toc117259939"/>
      <w:r w:rsidRPr="0038365C">
        <w:t>6.</w:t>
      </w:r>
      <w:r w:rsidR="00DF6182">
        <w:t>9</w:t>
      </w:r>
      <w:r w:rsidRPr="0038365C">
        <w:t>.2</w:t>
      </w:r>
      <w:r w:rsidRPr="0038365C">
        <w:tab/>
        <w:t>Functional Description</w:t>
      </w:r>
      <w:bookmarkEnd w:id="443"/>
      <w:bookmarkEnd w:id="444"/>
      <w:bookmarkEnd w:id="445"/>
      <w:bookmarkEnd w:id="446"/>
    </w:p>
    <w:p w14:paraId="46774171" w14:textId="4FF6318B" w:rsidR="009E3C29" w:rsidRDefault="009E3C29" w:rsidP="000C1860">
      <w:pPr>
        <w:rPr>
          <w:lang w:eastAsia="zh-CN"/>
        </w:rPr>
      </w:pPr>
      <w:r>
        <w:rPr>
          <w:lang w:eastAsia="zh-CN"/>
        </w:rPr>
        <w:t>When mobile IAB-mode moves to a new IAB-donor gNB</w:t>
      </w:r>
      <w:r w:rsidR="00BE2D08" w:rsidRPr="00BE2D08">
        <w:rPr>
          <w:lang w:eastAsia="zh-CN"/>
        </w:rPr>
        <w:t xml:space="preserve"> </w:t>
      </w:r>
      <w:r w:rsidR="00BE2D08">
        <w:rPr>
          <w:lang w:eastAsia="zh-CN"/>
        </w:rPr>
        <w:t>or new geographic area covered by the same IAB-donor gNB</w:t>
      </w:r>
      <w:r>
        <w:rPr>
          <w:lang w:eastAsia="zh-CN"/>
        </w:rPr>
        <w:t>, the cell ID/TAC may change as shown in figure 6.9.2-1.</w:t>
      </w:r>
    </w:p>
    <w:p w14:paraId="173652DF" w14:textId="4B4F081D" w:rsidR="009E3C29" w:rsidRDefault="009E3C29" w:rsidP="000C1860">
      <w:pPr>
        <w:rPr>
          <w:lang w:eastAsia="zh-CN"/>
        </w:rPr>
      </w:pPr>
      <w:r>
        <w:rPr>
          <w:lang w:eastAsia="zh-CN"/>
        </w:rPr>
        <w:t xml:space="preserve">During the mobility of the IAB-UE part, the new ULI for the IAB-UE is based </w:t>
      </w:r>
      <w:r w:rsidR="00BE2D08">
        <w:rPr>
          <w:lang w:eastAsia="zh-CN"/>
        </w:rPr>
        <w:t xml:space="preserve">on </w:t>
      </w:r>
      <w:r>
        <w:rPr>
          <w:lang w:eastAsia="zh-CN"/>
        </w:rPr>
        <w:t xml:space="preserve">a cell/TAC managed by the </w:t>
      </w:r>
      <w:r w:rsidR="00BE2D08">
        <w:rPr>
          <w:lang w:eastAsia="zh-CN"/>
        </w:rPr>
        <w:t xml:space="preserve">same or </w:t>
      </w:r>
      <w:r>
        <w:rPr>
          <w:lang w:eastAsia="zh-CN"/>
        </w:rPr>
        <w:t>new IAB-donor gNB and it is provided to CN. The ULI of the IAB-UE is always corresponding to a geographic area.</w:t>
      </w:r>
      <w:r w:rsidR="00BE2D08">
        <w:rPr>
          <w:lang w:eastAsia="zh-CN"/>
        </w:rPr>
        <w:t xml:space="preserve"> And also </w:t>
      </w:r>
      <w:r w:rsidR="00BE2D08">
        <w:rPr>
          <w:iCs/>
        </w:rPr>
        <w:t>Warning Area List</w:t>
      </w:r>
      <w:r w:rsidR="00BE2D08">
        <w:rPr>
          <w:rFonts w:ascii="Yu Mincho" w:eastAsia="Yu Mincho" w:hAnsi="Yu Mincho" w:hint="eastAsia"/>
          <w:iCs/>
        </w:rPr>
        <w:t xml:space="preserve"> </w:t>
      </w:r>
      <w:r w:rsidR="00BE2D08">
        <w:rPr>
          <w:lang w:eastAsia="zh-CN"/>
        </w:rPr>
        <w:t xml:space="preserve">for the </w:t>
      </w:r>
      <w:r w:rsidR="00BE2D08">
        <w:rPr>
          <w:rFonts w:eastAsia="SimSun"/>
          <w:lang w:val="en-US" w:eastAsia="zh-CN"/>
        </w:rPr>
        <w:t>Public Warning System</w:t>
      </w:r>
      <w:r w:rsidR="00BE2D08">
        <w:rPr>
          <w:iCs/>
        </w:rPr>
        <w:t xml:space="preserve"> corresponding to the cell/TAC is managed by </w:t>
      </w:r>
      <w:r w:rsidR="00BE2D08">
        <w:rPr>
          <w:lang w:eastAsia="zh-CN"/>
        </w:rPr>
        <w:t xml:space="preserve">IAB-donor gNB and </w:t>
      </w:r>
      <w:r w:rsidR="00BE2D08">
        <w:rPr>
          <w:iCs/>
        </w:rPr>
        <w:t>CN.</w:t>
      </w:r>
    </w:p>
    <w:p w14:paraId="20F5ECD1" w14:textId="63642E2E" w:rsidR="009E3C29" w:rsidRDefault="009E3C29" w:rsidP="000C1860">
      <w:pPr>
        <w:rPr>
          <w:lang w:eastAsia="zh-CN"/>
        </w:rPr>
      </w:pPr>
      <w:r>
        <w:rPr>
          <w:lang w:eastAsia="zh-CN"/>
        </w:rPr>
        <w:t xml:space="preserve">When UEs connected to the IAB-node </w:t>
      </w:r>
      <w:r w:rsidR="00BE2D08">
        <w:rPr>
          <w:lang w:eastAsia="zh-CN"/>
        </w:rPr>
        <w:t xml:space="preserve">may be </w:t>
      </w:r>
      <w:r>
        <w:rPr>
          <w:lang w:eastAsia="zh-CN"/>
        </w:rPr>
        <w:t xml:space="preserve">reconfigured </w:t>
      </w:r>
      <w:r w:rsidR="00BE2D08">
        <w:rPr>
          <w:lang w:eastAsia="zh-CN"/>
        </w:rPr>
        <w:t xml:space="preserve">by </w:t>
      </w:r>
      <w:r>
        <w:rPr>
          <w:lang w:eastAsia="zh-CN"/>
        </w:rPr>
        <w:t xml:space="preserve">the </w:t>
      </w:r>
      <w:r w:rsidR="00BE2D08">
        <w:rPr>
          <w:lang w:eastAsia="zh-CN"/>
        </w:rPr>
        <w:t xml:space="preserve">same or </w:t>
      </w:r>
      <w:r>
        <w:rPr>
          <w:lang w:eastAsia="zh-CN"/>
        </w:rPr>
        <w:t xml:space="preserve">new IAB-donor gNB, with the same or different cell/TAC which is covered by the IAB-node and managed by the </w:t>
      </w:r>
      <w:r w:rsidR="00BE2D08">
        <w:rPr>
          <w:lang w:eastAsia="zh-CN"/>
        </w:rPr>
        <w:t xml:space="preserve">same or </w:t>
      </w:r>
      <w:r>
        <w:rPr>
          <w:lang w:eastAsia="zh-CN"/>
        </w:rPr>
        <w:t xml:space="preserve">new IAB-donor gNB, the ULI of the IAB-UE can be used to represent the ULI of the connected UEs, in addition to the ULI of the connected UE, e.g. the cell y is considered as coverage extension of the cell </w:t>
      </w:r>
      <w:r w:rsidR="00BE2D08">
        <w:rPr>
          <w:lang w:eastAsia="zh-CN"/>
        </w:rPr>
        <w:t xml:space="preserve">n </w:t>
      </w:r>
      <w:r>
        <w:rPr>
          <w:lang w:eastAsia="zh-CN"/>
        </w:rPr>
        <w:t>in figure 6.9.2-1.</w:t>
      </w:r>
    </w:p>
    <w:p w14:paraId="607D8455" w14:textId="10FE7B6C" w:rsidR="00C96C59" w:rsidRDefault="00E777F5" w:rsidP="00C96C59">
      <w:pPr>
        <w:pStyle w:val="NO"/>
        <w:rPr>
          <w:lang w:eastAsia="zh-CN"/>
        </w:rPr>
      </w:pPr>
      <w:r>
        <w:rPr>
          <w:lang w:eastAsia="zh-CN"/>
        </w:rPr>
        <w:t>NOTE</w:t>
      </w:r>
      <w:r w:rsidR="004D48E5">
        <w:rPr>
          <w:lang w:eastAsia="zh-CN"/>
        </w:rPr>
        <w:t> </w:t>
      </w:r>
      <w:r w:rsidR="00BE2D08">
        <w:rPr>
          <w:lang w:eastAsia="zh-CN"/>
        </w:rPr>
        <w:t>1</w:t>
      </w:r>
      <w:r>
        <w:rPr>
          <w:lang w:eastAsia="zh-CN"/>
        </w:rPr>
        <w:t>:</w:t>
      </w:r>
      <w:r>
        <w:rPr>
          <w:lang w:eastAsia="zh-CN"/>
        </w:rPr>
        <w:tab/>
      </w:r>
      <w:r w:rsidR="00A01968">
        <w:rPr>
          <w:lang w:eastAsia="zh-CN"/>
        </w:rPr>
        <w:t xml:space="preserve">The </w:t>
      </w:r>
      <w:r w:rsidR="00C96C59">
        <w:rPr>
          <w:lang w:eastAsia="zh-CN"/>
        </w:rPr>
        <w:t xml:space="preserve">cell ID/TAC </w:t>
      </w:r>
      <w:r w:rsidR="00BE2D08">
        <w:rPr>
          <w:lang w:eastAsia="zh-CN"/>
        </w:rPr>
        <w:t xml:space="preserve">and Warning Area List </w:t>
      </w:r>
      <w:r w:rsidR="00C96C59">
        <w:rPr>
          <w:lang w:eastAsia="zh-CN"/>
        </w:rPr>
        <w:t>handling during IAB-node mobility needs to the coordinated with the work in RAN WGs.</w:t>
      </w:r>
    </w:p>
    <w:p w14:paraId="736D7E99" w14:textId="65CB8E8A" w:rsidR="00BE2D08" w:rsidRPr="00A82227" w:rsidRDefault="00BE2D08" w:rsidP="00BE2D08">
      <w:pPr>
        <w:pStyle w:val="NO"/>
        <w:rPr>
          <w:rFonts w:eastAsiaTheme="minorEastAsia"/>
          <w:lang w:eastAsia="zh-CN"/>
        </w:rPr>
      </w:pPr>
      <w:r>
        <w:rPr>
          <w:lang w:eastAsia="zh-CN"/>
        </w:rPr>
        <w:t>NOTE</w:t>
      </w:r>
      <w:r w:rsidR="004D48E5">
        <w:rPr>
          <w:lang w:eastAsia="zh-CN"/>
        </w:rPr>
        <w:t> </w:t>
      </w:r>
      <w:r>
        <w:rPr>
          <w:lang w:eastAsia="zh-CN"/>
        </w:rPr>
        <w:t>2:</w:t>
      </w:r>
      <w:r>
        <w:rPr>
          <w:lang w:eastAsia="zh-CN"/>
        </w:rPr>
        <w:tab/>
        <w:t xml:space="preserve">No change on </w:t>
      </w:r>
      <w:r>
        <w:rPr>
          <w:iCs/>
        </w:rPr>
        <w:t>Warning Area List</w:t>
      </w:r>
      <w:r>
        <w:rPr>
          <w:lang w:eastAsia="zh-CN"/>
        </w:rPr>
        <w:t xml:space="preserve"> is expected in this study to support the </w:t>
      </w:r>
      <w:r>
        <w:rPr>
          <w:rFonts w:eastAsia="SimSun"/>
          <w:lang w:val="en-US" w:eastAsia="zh-CN"/>
        </w:rPr>
        <w:t>Public Warning System</w:t>
      </w:r>
      <w:r>
        <w:rPr>
          <w:lang w:eastAsia="zh-CN"/>
        </w:rPr>
        <w:t>.</w:t>
      </w:r>
    </w:p>
    <w:p w14:paraId="4A4AA731" w14:textId="154C8C28" w:rsidR="00C96C59" w:rsidRPr="00DF6182" w:rsidRDefault="00BE2D08" w:rsidP="009E3C29">
      <w:pPr>
        <w:pStyle w:val="TH"/>
      </w:pPr>
      <w:r w:rsidRPr="00214F28">
        <w:rPr>
          <w:rStyle w:val="CommentReference"/>
        </w:rPr>
        <w:object w:dxaOrig="8307" w:dyaOrig="10321" w14:anchorId="662B5DCD">
          <v:shape id="_x0000_i1046" type="#_x0000_t75" style="width:319.9pt;height:169.8pt" o:ole="">
            <v:imagedata r:id="rId55" o:title="" cropbottom="31551f" cropright="-147f"/>
          </v:shape>
          <o:OLEObject Type="Embed" ProgID="Visio.Drawing.11" ShapeID="_x0000_i1046" DrawAspect="Content" ObjectID="_1727874240" r:id="rId56"/>
        </w:object>
      </w:r>
    </w:p>
    <w:p w14:paraId="2CFCD560" w14:textId="4721D6A1" w:rsidR="00C96C59" w:rsidRPr="0009086A" w:rsidRDefault="00C96C59" w:rsidP="00DF6182">
      <w:pPr>
        <w:pStyle w:val="TF"/>
      </w:pPr>
      <w:r w:rsidRPr="00DF6182">
        <w:t xml:space="preserve">Figure </w:t>
      </w:r>
      <w:r w:rsidRPr="0009086A">
        <w:t>6</w:t>
      </w:r>
      <w:r w:rsidRPr="00DF6182">
        <w:t>.</w:t>
      </w:r>
      <w:r w:rsidR="00DF6182" w:rsidRPr="0009086A">
        <w:t>9</w:t>
      </w:r>
      <w:r w:rsidRPr="00DF6182">
        <w:t>.</w:t>
      </w:r>
      <w:r w:rsidRPr="0009086A">
        <w:t>2</w:t>
      </w:r>
      <w:r w:rsidRPr="00DF6182">
        <w:t xml:space="preserve">-1: </w:t>
      </w:r>
      <w:r w:rsidRPr="0009086A">
        <w:t>Cell/TAC for IAB-UE and UE connected to IAB-node</w:t>
      </w:r>
    </w:p>
    <w:p w14:paraId="60F0BE3E" w14:textId="7833BE78" w:rsidR="00C96C59" w:rsidRPr="0038365C" w:rsidRDefault="00C96C59" w:rsidP="00C96C59">
      <w:pPr>
        <w:pStyle w:val="Heading3"/>
      </w:pPr>
      <w:bookmarkStart w:id="447" w:name="_Toc100980710"/>
      <w:bookmarkStart w:id="448" w:name="_Toc104390078"/>
      <w:bookmarkStart w:id="449" w:name="_Toc112738544"/>
      <w:bookmarkStart w:id="450" w:name="_Toc117259940"/>
      <w:r w:rsidRPr="0038365C">
        <w:t>6.</w:t>
      </w:r>
      <w:r w:rsidR="00DF6182">
        <w:t>9</w:t>
      </w:r>
      <w:r w:rsidRPr="0038365C">
        <w:t>.</w:t>
      </w:r>
      <w:r w:rsidRPr="0038365C">
        <w:rPr>
          <w:lang w:eastAsia="zh-CN"/>
        </w:rPr>
        <w:t>3</w:t>
      </w:r>
      <w:r w:rsidRPr="0038365C">
        <w:tab/>
        <w:t>Procedures</w:t>
      </w:r>
      <w:bookmarkEnd w:id="447"/>
      <w:bookmarkEnd w:id="448"/>
      <w:bookmarkEnd w:id="449"/>
      <w:bookmarkEnd w:id="450"/>
    </w:p>
    <w:p w14:paraId="0EBF4723" w14:textId="123A3C53" w:rsidR="00C96C59" w:rsidRDefault="00C96C59" w:rsidP="00C96C59">
      <w:pPr>
        <w:pStyle w:val="Heading4"/>
        <w:rPr>
          <w:lang w:eastAsia="zh-CN"/>
        </w:rPr>
      </w:pPr>
      <w:bookmarkStart w:id="451" w:name="_Toc100980711"/>
      <w:bookmarkStart w:id="452" w:name="_Toc104390079"/>
      <w:bookmarkStart w:id="453" w:name="_Toc112738545"/>
      <w:bookmarkStart w:id="454" w:name="_Toc117259941"/>
      <w:r w:rsidRPr="0038365C">
        <w:rPr>
          <w:lang w:eastAsia="zh-CN"/>
        </w:rPr>
        <w:t>6.</w:t>
      </w:r>
      <w:r w:rsidR="00DF6182">
        <w:rPr>
          <w:lang w:eastAsia="zh-CN"/>
        </w:rPr>
        <w:t>9</w:t>
      </w:r>
      <w:r w:rsidRPr="0038365C">
        <w:rPr>
          <w:lang w:eastAsia="zh-CN"/>
        </w:rPr>
        <w:t>.3.1</w:t>
      </w:r>
      <w:r>
        <w:rPr>
          <w:lang w:eastAsia="zh-CN"/>
        </w:rPr>
        <w:tab/>
        <w:t>User Location Information on NGAP</w:t>
      </w:r>
      <w:bookmarkEnd w:id="451"/>
      <w:bookmarkEnd w:id="452"/>
      <w:bookmarkEnd w:id="453"/>
      <w:bookmarkEnd w:id="454"/>
    </w:p>
    <w:p w14:paraId="0C39F4F4" w14:textId="77777777" w:rsidR="009E3C29" w:rsidRDefault="009E3C29" w:rsidP="00C96C59">
      <w:pPr>
        <w:rPr>
          <w:lang w:eastAsia="zh-CN"/>
        </w:rPr>
      </w:pPr>
      <w:r>
        <w:rPr>
          <w:lang w:eastAsia="zh-CN"/>
        </w:rPr>
        <w:t>There is no new procedure for the additional ULI.</w:t>
      </w:r>
    </w:p>
    <w:p w14:paraId="39CDA2EB" w14:textId="77777777" w:rsidR="009E3C29" w:rsidRDefault="009E3C29" w:rsidP="00C96C59">
      <w:pPr>
        <w:rPr>
          <w:lang w:eastAsia="zh-CN"/>
        </w:rPr>
      </w:pPr>
      <w:r>
        <w:rPr>
          <w:lang w:eastAsia="zh-CN"/>
        </w:rPr>
        <w:lastRenderedPageBreak/>
        <w:t>The current ULI information on NGAP and user location information on CN related interfaces are extended to support the additional ULI related to the IAB-MT for UEs connected to IAB-node.</w:t>
      </w:r>
    </w:p>
    <w:p w14:paraId="39F3CC42" w14:textId="77777777" w:rsidR="00BE2D08" w:rsidRDefault="00BE2D08" w:rsidP="00BE2D08">
      <w:r>
        <w:t xml:space="preserve">During </w:t>
      </w:r>
      <w:r>
        <w:rPr>
          <w:rFonts w:eastAsia="SimSun"/>
          <w:lang w:eastAsia="zh-CN"/>
        </w:rPr>
        <w:t xml:space="preserve">F1 setup procedure, the </w:t>
      </w:r>
      <w:r>
        <w:rPr>
          <w:lang w:eastAsia="zh-CN"/>
        </w:rPr>
        <w:t>gNB-DU</w:t>
      </w:r>
      <w:r w:rsidRPr="00F31AF9">
        <w:t xml:space="preserve"> </w:t>
      </w:r>
      <w:r>
        <w:t xml:space="preserve">includes mobile IAB indication in the F1 SETUP REQUEST message to the </w:t>
      </w:r>
      <w:r w:rsidRPr="00503238">
        <w:t>IAB-donor gNB</w:t>
      </w:r>
      <w:r>
        <w:t xml:space="preserve">, so that the </w:t>
      </w:r>
      <w:r w:rsidRPr="00503238">
        <w:t>IAB-donor gNB</w:t>
      </w:r>
      <w:r>
        <w:t xml:space="preserve"> will </w:t>
      </w:r>
      <w:r>
        <w:rPr>
          <w:lang w:eastAsia="zh-CN"/>
        </w:rPr>
        <w:t xml:space="preserve">include </w:t>
      </w:r>
      <w:r>
        <w:t xml:space="preserve">additional ULI to the AMF for </w:t>
      </w:r>
      <w:r>
        <w:rPr>
          <w:lang w:eastAsia="zh-CN"/>
        </w:rPr>
        <w:t>UEs connected to this IAB-node</w:t>
      </w:r>
      <w:r>
        <w:t>.</w:t>
      </w:r>
    </w:p>
    <w:p w14:paraId="58EFDC83" w14:textId="24643282" w:rsidR="00BE2D08" w:rsidRPr="002B0694" w:rsidRDefault="0019645B" w:rsidP="00BE2D08">
      <w:pPr>
        <w:pStyle w:val="EditorsNote"/>
        <w:rPr>
          <w:lang w:val="en-US"/>
        </w:rPr>
      </w:pPr>
      <w:r w:rsidRPr="00D944CF">
        <w:t>Editor</w:t>
      </w:r>
      <w:r>
        <w:t>'</w:t>
      </w:r>
      <w:r w:rsidRPr="00D944CF">
        <w:t>s note</w:t>
      </w:r>
      <w:r w:rsidR="00BE2D08" w:rsidRPr="00503238">
        <w:t>:</w:t>
      </w:r>
      <w:r w:rsidR="004D48E5">
        <w:tab/>
      </w:r>
      <w:r w:rsidR="00BE2D08">
        <w:t>H</w:t>
      </w:r>
      <w:r w:rsidR="00BE2D08" w:rsidRPr="00503238">
        <w:t xml:space="preserve">ow the IAB-donor gNB determines whether </w:t>
      </w:r>
      <w:r w:rsidR="00BE2D08">
        <w:t>an IAB node is a mobile IAB will be coordinated</w:t>
      </w:r>
      <w:r w:rsidR="00BE2D08" w:rsidRPr="00503238">
        <w:t xml:space="preserve"> with RAN</w:t>
      </w:r>
      <w:r w:rsidR="004D48E5">
        <w:t> </w:t>
      </w:r>
      <w:r w:rsidR="00BE2D08">
        <w:t>WGs</w:t>
      </w:r>
      <w:r w:rsidR="00BE2D08" w:rsidRPr="00503238">
        <w:t>.</w:t>
      </w:r>
    </w:p>
    <w:p w14:paraId="04EB73F2" w14:textId="77777777" w:rsidR="00BE2D08" w:rsidRDefault="00BE2D08" w:rsidP="00BE2D08">
      <w:pPr>
        <w:rPr>
          <w:lang w:eastAsia="zh-CN"/>
        </w:rPr>
      </w:pPr>
      <w:r>
        <w:t xml:space="preserve">In order to distinguish between the </w:t>
      </w:r>
      <w:r>
        <w:rPr>
          <w:lang w:eastAsia="zh-CN"/>
        </w:rPr>
        <w:t xml:space="preserve">ULI of UE and the ULI of IAB-UE in the AMF, the IAB-donor gNB sends the ULI of IAB-UE as a separated </w:t>
      </w:r>
      <w:r>
        <w:rPr>
          <w:rFonts w:cs="Arial"/>
          <w:bCs/>
          <w:iCs/>
        </w:rPr>
        <w:t>User Location Information on NGAP</w:t>
      </w:r>
      <w:r>
        <w:rPr>
          <w:lang w:eastAsia="zh-CN"/>
        </w:rPr>
        <w:t>.</w:t>
      </w:r>
    </w:p>
    <w:p w14:paraId="57CBC309" w14:textId="167B407B" w:rsidR="00BE2D08" w:rsidRDefault="0019645B" w:rsidP="00BE2D08">
      <w:pPr>
        <w:pStyle w:val="EditorsNote"/>
      </w:pPr>
      <w:r w:rsidRPr="00D944CF">
        <w:t>Editor</w:t>
      </w:r>
      <w:r>
        <w:t>'</w:t>
      </w:r>
      <w:r w:rsidRPr="00D944CF">
        <w:t>s note</w:t>
      </w:r>
      <w:r w:rsidR="00BE2D08" w:rsidRPr="00503238">
        <w:t>:</w:t>
      </w:r>
      <w:r w:rsidR="004D48E5">
        <w:tab/>
      </w:r>
      <w:r w:rsidR="00BE2D08">
        <w:t>The details of the ULI information of IAB-UE will be coordinated</w:t>
      </w:r>
      <w:r w:rsidR="00BE2D08" w:rsidRPr="00503238">
        <w:t xml:space="preserve"> with RAN</w:t>
      </w:r>
      <w:r w:rsidR="004D48E5">
        <w:t> </w:t>
      </w:r>
      <w:r w:rsidR="00BE2D08">
        <w:t>WGs</w:t>
      </w:r>
      <w:r w:rsidR="00BE2D08" w:rsidRPr="00503238">
        <w:t>.</w:t>
      </w:r>
    </w:p>
    <w:p w14:paraId="3F060BFB" w14:textId="48402975" w:rsidR="00BE2D08" w:rsidRDefault="00BE2D08" w:rsidP="00BE2D08">
      <w:r>
        <w:t xml:space="preserve">After receiving the </w:t>
      </w:r>
      <w:r>
        <w:rPr>
          <w:lang w:eastAsia="zh-CN"/>
        </w:rPr>
        <w:t>additional ULI</w:t>
      </w:r>
      <w:r>
        <w:t xml:space="preserve">, the AMF determines the UE location by taking the </w:t>
      </w:r>
      <w:r>
        <w:rPr>
          <w:lang w:eastAsia="zh-CN"/>
        </w:rPr>
        <w:t xml:space="preserve">ULI of </w:t>
      </w:r>
      <w:r>
        <w:t xml:space="preserve">IAB-UE into account, such as Registration Area </w:t>
      </w:r>
      <w:r w:rsidRPr="001B7C50">
        <w:rPr>
          <w:lang w:eastAsia="zh-CN"/>
        </w:rPr>
        <w:t>management</w:t>
      </w:r>
      <w:r>
        <w:rPr>
          <w:lang w:eastAsia="zh-CN"/>
        </w:rPr>
        <w:t xml:space="preserve">, </w:t>
      </w:r>
      <w:r w:rsidRPr="001B7C50">
        <w:t>UE presence in Area of Interest</w:t>
      </w:r>
      <w:r>
        <w:t xml:space="preserve"> and providing UE location to other NFs, e.g. SMF during PDU Session Establishment.</w:t>
      </w:r>
    </w:p>
    <w:p w14:paraId="6606829C" w14:textId="35E43CB5" w:rsidR="00BE2D08" w:rsidRDefault="00BE2D08" w:rsidP="00BE2D08">
      <w:pPr>
        <w:rPr>
          <w:lang w:eastAsia="zh-CN"/>
        </w:rPr>
      </w:pPr>
      <w:r>
        <w:rPr>
          <w:lang w:eastAsia="zh-CN"/>
        </w:rPr>
        <w:t>When applying mobility management (e.g. Mobility Restrictions) in CN for connected UEs, NF considers the ULI of the connected UE if it</w:t>
      </w:r>
      <w:r w:rsidR="0019645B">
        <w:rPr>
          <w:lang w:eastAsia="zh-CN"/>
        </w:rPr>
        <w:t>'</w:t>
      </w:r>
      <w:r>
        <w:rPr>
          <w:lang w:eastAsia="zh-CN"/>
        </w:rPr>
        <w:t>s applicable (i.e. the ULI matches the related mobility restriction information), otherwise the additional ULI can be applied.</w:t>
      </w:r>
    </w:p>
    <w:p w14:paraId="22CD8020" w14:textId="7887DB2B" w:rsidR="00BE2D08" w:rsidRPr="00244839" w:rsidRDefault="0019645B" w:rsidP="00BE2D08">
      <w:pPr>
        <w:pStyle w:val="EditorsNote"/>
      </w:pPr>
      <w:r w:rsidRPr="00D944CF">
        <w:t>Editor</w:t>
      </w:r>
      <w:r>
        <w:t>'</w:t>
      </w:r>
      <w:r w:rsidRPr="00D944CF">
        <w:t>s note</w:t>
      </w:r>
      <w:r w:rsidR="00BE2D08" w:rsidRPr="00BE2D08">
        <w:t>:</w:t>
      </w:r>
      <w:r w:rsidR="004D48E5">
        <w:tab/>
      </w:r>
      <w:r w:rsidR="00BE2D08" w:rsidRPr="00BE2D08">
        <w:t>Whether NFs need to be aware of the additional ULI information is FFS.</w:t>
      </w:r>
    </w:p>
    <w:p w14:paraId="690CD52C" w14:textId="497E2F04" w:rsidR="00C96C59" w:rsidRPr="0038365C" w:rsidRDefault="00C96C59" w:rsidP="00C96C59">
      <w:pPr>
        <w:pStyle w:val="Heading3"/>
      </w:pPr>
      <w:bookmarkStart w:id="455" w:name="_Toc100980712"/>
      <w:bookmarkStart w:id="456" w:name="_Toc104390080"/>
      <w:bookmarkStart w:id="457" w:name="_Toc112738546"/>
      <w:bookmarkStart w:id="458" w:name="_Toc117259942"/>
      <w:r w:rsidRPr="0038365C">
        <w:t>6.</w:t>
      </w:r>
      <w:r w:rsidR="002368D1">
        <w:t>9</w:t>
      </w:r>
      <w:r w:rsidRPr="0038365C">
        <w:t>.</w:t>
      </w:r>
      <w:r w:rsidRPr="0038365C">
        <w:rPr>
          <w:lang w:eastAsia="zh-CN"/>
        </w:rPr>
        <w:t>4</w:t>
      </w:r>
      <w:r w:rsidRPr="0038365C">
        <w:tab/>
        <w:t>Impacts on services, entities and interfaces</w:t>
      </w:r>
      <w:bookmarkEnd w:id="455"/>
      <w:bookmarkEnd w:id="456"/>
      <w:bookmarkEnd w:id="457"/>
      <w:bookmarkEnd w:id="458"/>
    </w:p>
    <w:p w14:paraId="2C5AF6A4" w14:textId="77777777" w:rsidR="00C96C59" w:rsidRPr="0038365C" w:rsidRDefault="00C96C59" w:rsidP="00C96C59">
      <w:pPr>
        <w:rPr>
          <w:lang w:eastAsia="zh-CN"/>
        </w:rPr>
      </w:pPr>
      <w:r>
        <w:rPr>
          <w:lang w:eastAsia="zh-CN"/>
        </w:rPr>
        <w:t>AMF</w:t>
      </w:r>
      <w:r w:rsidRPr="0038365C">
        <w:rPr>
          <w:lang w:eastAsia="zh-CN"/>
        </w:rPr>
        <w:t>:</w:t>
      </w:r>
    </w:p>
    <w:p w14:paraId="38B4BC82" w14:textId="5CE1B51F" w:rsidR="00C96C59" w:rsidRPr="0038365C" w:rsidRDefault="00C96C59" w:rsidP="00C96C59">
      <w:pPr>
        <w:pStyle w:val="B1"/>
      </w:pPr>
      <w:r w:rsidRPr="0038365C">
        <w:t>-</w:t>
      </w:r>
      <w:r w:rsidRPr="0038365C">
        <w:tab/>
      </w:r>
      <w:r>
        <w:t>Support</w:t>
      </w:r>
      <w:r w:rsidR="00E754CB">
        <w:t>s</w:t>
      </w:r>
      <w:r>
        <w:t xml:space="preserve"> additional ULI besides current ULI and provide the additional ULI to other NFs.</w:t>
      </w:r>
    </w:p>
    <w:p w14:paraId="08B09348" w14:textId="77777777" w:rsidR="00C96C59" w:rsidRPr="0038365C" w:rsidRDefault="00C96C59" w:rsidP="00C96C59">
      <w:pPr>
        <w:rPr>
          <w:lang w:eastAsia="zh-CN"/>
        </w:rPr>
      </w:pPr>
      <w:r>
        <w:rPr>
          <w:lang w:eastAsia="zh-CN"/>
        </w:rPr>
        <w:t>gNB</w:t>
      </w:r>
      <w:r w:rsidRPr="0038365C">
        <w:rPr>
          <w:lang w:eastAsia="zh-CN"/>
        </w:rPr>
        <w:t>:</w:t>
      </w:r>
    </w:p>
    <w:p w14:paraId="37256C6F" w14:textId="77777777" w:rsidR="00E754CB" w:rsidRDefault="00E754CB" w:rsidP="00E754CB">
      <w:pPr>
        <w:pStyle w:val="B1"/>
      </w:pPr>
      <w:r w:rsidRPr="0038365C">
        <w:t>-</w:t>
      </w:r>
      <w:r w:rsidRPr="0038365C">
        <w:tab/>
      </w:r>
      <w:r>
        <w:t xml:space="preserve">Supports the determination of mobile IAB during </w:t>
      </w:r>
      <w:r>
        <w:rPr>
          <w:rFonts w:eastAsia="SimSun"/>
          <w:lang w:eastAsia="zh-CN"/>
        </w:rPr>
        <w:t>F1 setup procedure</w:t>
      </w:r>
      <w:r>
        <w:t>.</w:t>
      </w:r>
    </w:p>
    <w:p w14:paraId="75FBB760" w14:textId="1EA7562A" w:rsidR="00E754CB" w:rsidRDefault="00E754CB" w:rsidP="00C96C59">
      <w:pPr>
        <w:pStyle w:val="B1"/>
      </w:pPr>
      <w:r w:rsidRPr="0038365C">
        <w:t>-</w:t>
      </w:r>
      <w:r w:rsidRPr="0038365C">
        <w:tab/>
      </w:r>
      <w:r>
        <w:t>Supports the trigger to provide additional ULI.</w:t>
      </w:r>
    </w:p>
    <w:p w14:paraId="790EF2A4" w14:textId="0BC53E03" w:rsidR="00C96C59" w:rsidRDefault="00C96C59" w:rsidP="00C96C59">
      <w:pPr>
        <w:pStyle w:val="B1"/>
      </w:pPr>
      <w:r w:rsidRPr="0038365C">
        <w:t>-</w:t>
      </w:r>
      <w:r w:rsidRPr="0038365C">
        <w:tab/>
      </w:r>
      <w:r>
        <w:t>Support</w:t>
      </w:r>
      <w:r w:rsidR="00E754CB">
        <w:t>s</w:t>
      </w:r>
      <w:r>
        <w:t xml:space="preserve"> the formulation of additional ULI for UE connected to IAB-node besides the current ULI.</w:t>
      </w:r>
    </w:p>
    <w:p w14:paraId="26460CF6" w14:textId="77777777" w:rsidR="005F67F8" w:rsidRDefault="005F67F8" w:rsidP="005F67F8">
      <w:pPr>
        <w:pStyle w:val="Heading2"/>
        <w:rPr>
          <w:rFonts w:cs="Arial"/>
        </w:rPr>
      </w:pPr>
      <w:bookmarkStart w:id="459" w:name="_Toc97269610"/>
      <w:bookmarkStart w:id="460" w:name="_Toc104390081"/>
      <w:bookmarkStart w:id="461" w:name="_Toc112738547"/>
      <w:bookmarkStart w:id="462" w:name="_Toc117259943"/>
      <w:r>
        <w:rPr>
          <w:lang w:eastAsia="zh-CN"/>
        </w:rPr>
        <w:t>6.10</w:t>
      </w:r>
      <w:r w:rsidRPr="00F94D0B">
        <w:rPr>
          <w:rFonts w:hint="eastAsia"/>
          <w:lang w:eastAsia="ko-KR"/>
        </w:rPr>
        <w:tab/>
      </w:r>
      <w:r>
        <w:t>Solution</w:t>
      </w:r>
      <w:r>
        <w:rPr>
          <w:rFonts w:hint="eastAsia"/>
          <w:lang w:eastAsia="zh-CN"/>
        </w:rPr>
        <w:t xml:space="preserve"> #</w:t>
      </w:r>
      <w:r>
        <w:rPr>
          <w:lang w:eastAsia="zh-CN"/>
        </w:rPr>
        <w:t>10</w:t>
      </w:r>
      <w:r w:rsidRPr="0066733F">
        <w:rPr>
          <w:lang w:eastAsia="zh-CN"/>
        </w:rPr>
        <w:t xml:space="preserve">: </w:t>
      </w:r>
      <w:bookmarkStart w:id="463" w:name="_Toc500949099"/>
      <w:bookmarkStart w:id="464" w:name="_Toc97269611"/>
      <w:bookmarkEnd w:id="459"/>
      <w:r w:rsidRPr="004F5C61">
        <w:rPr>
          <w:rFonts w:cs="Arial"/>
        </w:rPr>
        <w:t xml:space="preserve">configuration of Mobile </w:t>
      </w:r>
      <w:r>
        <w:rPr>
          <w:rFonts w:cs="Arial"/>
        </w:rPr>
        <w:t xml:space="preserve">Base </w:t>
      </w:r>
      <w:r w:rsidRPr="004F5C61">
        <w:rPr>
          <w:rFonts w:cs="Arial"/>
        </w:rPr>
        <w:t>Station Relays</w:t>
      </w:r>
      <w:r>
        <w:rPr>
          <w:rFonts w:cs="Arial"/>
        </w:rPr>
        <w:t xml:space="preserve"> in roaming</w:t>
      </w:r>
      <w:bookmarkEnd w:id="460"/>
      <w:bookmarkEnd w:id="461"/>
      <w:bookmarkEnd w:id="462"/>
    </w:p>
    <w:p w14:paraId="686BFEC0" w14:textId="77777777" w:rsidR="005F67F8" w:rsidRDefault="005F67F8" w:rsidP="005F67F8">
      <w:pPr>
        <w:pStyle w:val="Heading3"/>
      </w:pPr>
      <w:bookmarkStart w:id="465" w:name="_Toc104390082"/>
      <w:bookmarkStart w:id="466" w:name="_Toc112738548"/>
      <w:bookmarkStart w:id="467" w:name="_Toc117259944"/>
      <w:r>
        <w:t>6.10.1</w:t>
      </w:r>
      <w:r>
        <w:tab/>
        <w:t>Introduction</w:t>
      </w:r>
      <w:bookmarkEnd w:id="465"/>
      <w:bookmarkEnd w:id="466"/>
      <w:bookmarkEnd w:id="467"/>
    </w:p>
    <w:p w14:paraId="1218ED3C" w14:textId="77777777" w:rsidR="005F67F8" w:rsidRDefault="005F67F8" w:rsidP="005F67F8">
      <w:r>
        <w:t>This solution addresses KI#1 and KI#4 in that it covers both the configuration aspects and the enforcement of roaming policies.</w:t>
      </w:r>
    </w:p>
    <w:p w14:paraId="6151D656" w14:textId="2EA0909D" w:rsidR="005F67F8" w:rsidRPr="00A160AF" w:rsidRDefault="005F67F8" w:rsidP="005F67F8">
      <w:pPr>
        <w:pStyle w:val="NO"/>
      </w:pPr>
      <w:r w:rsidRPr="00975A1F">
        <w:t>NOTE:</w:t>
      </w:r>
      <w:r w:rsidR="004D48E5">
        <w:tab/>
        <w:t>W</w:t>
      </w:r>
      <w:r w:rsidRPr="00975A1F">
        <w:t>hile this solution is defined in this clause to address mainly the roaming case, it can apply to non-roaming also.</w:t>
      </w:r>
    </w:p>
    <w:p w14:paraId="1B987C48" w14:textId="77777777" w:rsidR="005F67F8" w:rsidRDefault="005F67F8" w:rsidP="005F67F8">
      <w:pPr>
        <w:pStyle w:val="Heading3"/>
      </w:pPr>
      <w:bookmarkStart w:id="468" w:name="_Toc104390083"/>
      <w:bookmarkStart w:id="469" w:name="_Toc112738549"/>
      <w:bookmarkStart w:id="470" w:name="_Toc117259945"/>
      <w:r>
        <w:t>6</w:t>
      </w:r>
      <w:r w:rsidRPr="0066733F">
        <w:t>.</w:t>
      </w:r>
      <w:r>
        <w:t>10</w:t>
      </w:r>
      <w:r w:rsidRPr="0066733F">
        <w:t>.</w:t>
      </w:r>
      <w:r>
        <w:t>2</w:t>
      </w:r>
      <w:r w:rsidRPr="00F94D0B">
        <w:rPr>
          <w:rFonts w:hint="eastAsia"/>
        </w:rPr>
        <w:tab/>
      </w:r>
      <w:r>
        <w:t xml:space="preserve">Functional </w:t>
      </w:r>
      <w:r>
        <w:rPr>
          <w:rFonts w:hint="eastAsia"/>
        </w:rPr>
        <w:t>Description</w:t>
      </w:r>
      <w:bookmarkEnd w:id="463"/>
      <w:bookmarkEnd w:id="464"/>
      <w:bookmarkEnd w:id="468"/>
      <w:bookmarkEnd w:id="469"/>
      <w:bookmarkEnd w:id="470"/>
    </w:p>
    <w:p w14:paraId="43E4A43B" w14:textId="55D2A091" w:rsidR="005F67F8" w:rsidRDefault="005F67F8" w:rsidP="005F67F8">
      <w:bookmarkStart w:id="471" w:name="_Toc500949101"/>
      <w:bookmarkStart w:id="472" w:name="_Toc97269612"/>
      <w:r w:rsidRPr="004F5C61">
        <w:t>A</w:t>
      </w:r>
      <w:r>
        <w:t xml:space="preserve"> Mobile Base Station Relay (MBSR) is an IAB node. An</w:t>
      </w:r>
      <w:r w:rsidRPr="004F5C61">
        <w:t xml:space="preserve"> IAB-Nodes consist of two parts, the IAB-</w:t>
      </w:r>
      <w:r>
        <w:t>UE</w:t>
      </w:r>
      <w:r w:rsidRPr="004F5C61">
        <w:t xml:space="preserve"> (which is basically a UE) and</w:t>
      </w:r>
      <w:r>
        <w:t xml:space="preserve"> I</w:t>
      </w:r>
      <w:r w:rsidRPr="004F5C61">
        <w:t>AB-DU. While for the IAB- UE, existing roaming procedures can be re-used to a large exten</w:t>
      </w:r>
      <w:r>
        <w:t>t (i.e. the donor IAB node is authorized to serve the MBSR as such if there is some subscription to authorize it, as detected by the serving AMF)</w:t>
      </w:r>
      <w:r w:rsidRPr="004F5C61">
        <w:t>,</w:t>
      </w:r>
      <w:r>
        <w:t xml:space="preserve"> t</w:t>
      </w:r>
      <w:r w:rsidRPr="004F5C61">
        <w:t>he roaming IAB-DU will appear as a base station in the visited network and will thus interfere with the visited operators</w:t>
      </w:r>
      <w:r w:rsidR="0019645B">
        <w:t>'</w:t>
      </w:r>
      <w:r w:rsidRPr="004F5C61">
        <w:t xml:space="preserve"> network unless it is properly configured to be compatible with the existing deployments and regulations in the visited country.</w:t>
      </w:r>
    </w:p>
    <w:p w14:paraId="357D4F9D" w14:textId="77777777" w:rsidR="005F67F8" w:rsidRPr="00565A09" w:rsidRDefault="005F67F8" w:rsidP="00565A09">
      <w:pPr>
        <w:rPr>
          <w:b/>
          <w:bCs/>
        </w:rPr>
      </w:pPr>
      <w:r w:rsidRPr="00565A09">
        <w:rPr>
          <w:b/>
          <w:bCs/>
        </w:rPr>
        <w:t>Pre-condition: IAB Roaming Agreement</w:t>
      </w:r>
    </w:p>
    <w:p w14:paraId="23640E42" w14:textId="6CD102CC" w:rsidR="005F67F8" w:rsidRPr="00725E10" w:rsidRDefault="005F67F8" w:rsidP="007274FF">
      <w:r w:rsidRPr="00725E10">
        <w:lastRenderedPageBreak/>
        <w:t>As a pre-condition,</w:t>
      </w:r>
      <w:r>
        <w:t xml:space="preserve"> we assume</w:t>
      </w:r>
      <w:r w:rsidRPr="00725E10">
        <w:t xml:space="preserve"> an IAB</w:t>
      </w:r>
      <w:r>
        <w:t>-specific</w:t>
      </w:r>
      <w:r w:rsidRPr="00725E10">
        <w:t xml:space="preserve"> Roaming Agreement needs to be in place before IAB-Node moves</w:t>
      </w:r>
      <w:r>
        <w:t xml:space="preserve"> into a VPLMN and obtain service in the VPLMN. </w:t>
      </w:r>
      <w:r w:rsidRPr="00725E10">
        <w:t>Roaming agreements for a standard UE are</w:t>
      </w:r>
      <w:r>
        <w:t xml:space="preserve"> of course quite well understood, but r</w:t>
      </w:r>
      <w:r w:rsidRPr="00725E10">
        <w:t>oaming agreements for an IAB-Node are not yet known and require extensions to a standard roaming agreement as the operation of the IAB-DU part needs to be considered (i.e. access node-related configurations including parameters like max transmission power, maximum bandwidth, antenna configurations)</w:t>
      </w:r>
      <w:r>
        <w:t>.</w:t>
      </w:r>
    </w:p>
    <w:p w14:paraId="5083B3BF" w14:textId="1A870126" w:rsidR="005F67F8" w:rsidRDefault="005F67F8" w:rsidP="007274FF">
      <w:r>
        <w:t>This is particularly important as we will need really to ensure compatibility between the MBSRs visiting a PLMN and the VPLMN OAM. The MBSR may also be preconfigured with the settings that are necessary to operate in VPLMN(s) (with some additional tuning done using the F1 interface once the MBSR is in the VPLMN(s)).  Several options are possible and most likely a discussion will need to take place on which way to go as this will impact the MBSR implementation and deployment requirements.</w:t>
      </w:r>
    </w:p>
    <w:p w14:paraId="679381F2" w14:textId="77777777" w:rsidR="005F67F8" w:rsidRPr="00565A09" w:rsidRDefault="005F67F8" w:rsidP="005F67F8">
      <w:pPr>
        <w:rPr>
          <w:b/>
          <w:bCs/>
        </w:rPr>
      </w:pPr>
      <w:r w:rsidRPr="00565A09">
        <w:rPr>
          <w:b/>
          <w:bCs/>
        </w:rPr>
        <w:t>High level description</w:t>
      </w:r>
    </w:p>
    <w:p w14:paraId="20ED1FC5" w14:textId="59DD6C7F" w:rsidR="005F67F8" w:rsidRDefault="005F67F8" w:rsidP="005F67F8">
      <w:r>
        <w:t>The MBSR can be configured by the HPLMN per roaming partner PLMN ID and can be further reconfigured or updated by the VPLMN in such a way that the IAB-DU can be operated in the roaming partner operator</w:t>
      </w:r>
      <w:r w:rsidR="0019645B">
        <w:t>'</w:t>
      </w:r>
      <w:r>
        <w:t xml:space="preserve">s network. This includes reconfiguration of radio resources, e.g. used frequencies, power levels. This configuration by the VPLMN is subject to the MBSR to be an </w:t>
      </w:r>
      <w:r w:rsidR="0019645B">
        <w:t>"</w:t>
      </w:r>
      <w:r>
        <w:t>mobile IAB Node allowed</w:t>
      </w:r>
      <w:r w:rsidR="0019645B">
        <w:t>"</w:t>
      </w:r>
      <w:r>
        <w:t xml:space="preserve"> </w:t>
      </w:r>
      <w:r w:rsidRPr="00101AB2">
        <w:t>in the INITIAL UE MESSAGE</w:t>
      </w:r>
      <w:r>
        <w:t xml:space="preserve"> (in other words the UE context in the RAN includes the authorization of the MBSR to Mobile IAB node)</w:t>
      </w:r>
      <w:r w:rsidRPr="00101AB2">
        <w:t>.</w:t>
      </w:r>
    </w:p>
    <w:p w14:paraId="43E88FE6" w14:textId="709F6350" w:rsidR="005F67F8" w:rsidRDefault="005F67F8" w:rsidP="005F67F8">
      <w:r>
        <w:t>The MBSR IAB UE can obtain the IP address of an OAM configuration server and e.g. one time authentication credentials to access the local OAM in the Registration Accept message received from the AMF.  The address of the OAM server may be based on the MBSR PEI (e.g., for OAM compatibility reasons).</w:t>
      </w:r>
    </w:p>
    <w:p w14:paraId="4BE54165" w14:textId="27317DDA" w:rsidR="005F67F8" w:rsidRDefault="0019645B" w:rsidP="005F67F8">
      <w:pPr>
        <w:pStyle w:val="EditorsNote"/>
      </w:pPr>
      <w:r w:rsidRPr="00D944CF">
        <w:t>Editor</w:t>
      </w:r>
      <w:r>
        <w:t>'</w:t>
      </w:r>
      <w:r w:rsidRPr="00D944CF">
        <w:t>s note</w:t>
      </w:r>
      <w:r w:rsidR="005F67F8" w:rsidRPr="00975A1F">
        <w:t>:</w:t>
      </w:r>
      <w:r w:rsidR="00BC1FE1">
        <w:tab/>
        <w:t>T</w:t>
      </w:r>
      <w:r w:rsidR="005F67F8" w:rsidRPr="00975A1F">
        <w:t>he security aspects of any solution, including this one, need SA</w:t>
      </w:r>
      <w:r w:rsidR="00A01968">
        <w:t> WG</w:t>
      </w:r>
      <w:r w:rsidR="005F67F8" w:rsidRPr="00975A1F">
        <w:t>3 evaluation.</w:t>
      </w:r>
    </w:p>
    <w:p w14:paraId="350AAD8A" w14:textId="77777777" w:rsidR="005F67F8" w:rsidRDefault="005F67F8" w:rsidP="005F67F8">
      <w:pPr>
        <w:pStyle w:val="Heading3"/>
      </w:pPr>
      <w:bookmarkStart w:id="473" w:name="_Toc104390084"/>
      <w:bookmarkStart w:id="474" w:name="_Toc112738550"/>
      <w:bookmarkStart w:id="475" w:name="_Toc117259946"/>
      <w:r w:rsidRPr="000F08F8">
        <w:lastRenderedPageBreak/>
        <w:t>6.</w:t>
      </w:r>
      <w:r>
        <w:t>10</w:t>
      </w:r>
      <w:r w:rsidRPr="000F08F8">
        <w:t>.</w:t>
      </w:r>
      <w:r>
        <w:t>3</w:t>
      </w:r>
      <w:r w:rsidRPr="000F08F8">
        <w:tab/>
        <w:t>Procedures</w:t>
      </w:r>
      <w:bookmarkEnd w:id="471"/>
      <w:bookmarkEnd w:id="472"/>
      <w:bookmarkEnd w:id="473"/>
      <w:bookmarkEnd w:id="474"/>
      <w:bookmarkEnd w:id="475"/>
    </w:p>
    <w:bookmarkStart w:id="476" w:name="_Toc326248711"/>
    <w:bookmarkStart w:id="477" w:name="_Toc510604409"/>
    <w:bookmarkStart w:id="478" w:name="_Toc97269613"/>
    <w:p w14:paraId="75B0458C" w14:textId="77777777" w:rsidR="005F67F8" w:rsidRDefault="005F67F8" w:rsidP="005F67F8">
      <w:pPr>
        <w:pStyle w:val="TH"/>
        <w:rPr>
          <w:lang w:eastAsia="zh-CN"/>
        </w:rPr>
      </w:pPr>
      <w:r>
        <w:object w:dxaOrig="15735" w:dyaOrig="13410" w14:anchorId="13405693">
          <v:shape id="_x0000_i1047" type="#_x0000_t75" style="width:481.6pt;height:410.25pt" o:ole="">
            <v:imagedata r:id="rId57" o:title=""/>
          </v:shape>
          <o:OLEObject Type="Embed" ProgID="Visio.Drawing.15" ShapeID="_x0000_i1047" DrawAspect="Content" ObjectID="_1727874241" r:id="rId58"/>
        </w:object>
      </w:r>
    </w:p>
    <w:p w14:paraId="0668F177" w14:textId="77777777" w:rsidR="005F67F8" w:rsidRDefault="005F67F8" w:rsidP="005F67F8">
      <w:pPr>
        <w:pStyle w:val="TF"/>
        <w:rPr>
          <w:lang w:eastAsia="zh-CN"/>
        </w:rPr>
      </w:pPr>
      <w:r>
        <w:rPr>
          <w:lang w:eastAsia="zh-CN"/>
        </w:rPr>
        <w:t>Figure 6.10.3-1: Configuration and authorization of MBSR in a PLMN</w:t>
      </w:r>
    </w:p>
    <w:p w14:paraId="03042166" w14:textId="3C558995" w:rsidR="005F67F8" w:rsidRDefault="005F67F8" w:rsidP="005F67F8">
      <w:pPr>
        <w:pStyle w:val="B1"/>
        <w:rPr>
          <w:lang w:eastAsia="zh-CN"/>
        </w:rPr>
      </w:pPr>
      <w:r>
        <w:rPr>
          <w:lang w:eastAsia="zh-CN"/>
        </w:rPr>
        <w:t>1-2.</w:t>
      </w:r>
      <w:r w:rsidR="00BC1FE1">
        <w:rPr>
          <w:lang w:eastAsia="zh-CN"/>
        </w:rPr>
        <w:tab/>
      </w:r>
      <w:r>
        <w:rPr>
          <w:lang w:eastAsia="zh-CN"/>
        </w:rPr>
        <w:t>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material for access to the OAM server, e.g. a One Time Password type of credentials). The RAN also obtains the authorization to handle the UE as a MBSR based on subscription checking and Serving PLMN policy (e.g. based on roaming agreements).</w:t>
      </w:r>
    </w:p>
    <w:p w14:paraId="5081FE40" w14:textId="77777777" w:rsidR="005F67F8" w:rsidRDefault="005F67F8" w:rsidP="005F67F8">
      <w:pPr>
        <w:pStyle w:val="B1"/>
        <w:rPr>
          <w:lang w:eastAsia="zh-CN"/>
        </w:rPr>
      </w:pPr>
      <w:r>
        <w:rPr>
          <w:lang w:eastAsia="zh-CN"/>
        </w:rPr>
        <w:t>3.</w:t>
      </w:r>
      <w:r>
        <w:rPr>
          <w:lang w:eastAsia="zh-CN"/>
        </w:rPr>
        <w:tab/>
        <w:t>The IAB-UE connects via a PDU session to the OAM server, using the provided information by the AMF.</w:t>
      </w:r>
    </w:p>
    <w:p w14:paraId="2603BFEF" w14:textId="03CC12BD" w:rsidR="005F67F8" w:rsidRDefault="005F67F8" w:rsidP="005F67F8">
      <w:pPr>
        <w:pStyle w:val="B1"/>
        <w:rPr>
          <w:lang w:eastAsia="zh-CN"/>
        </w:rPr>
      </w:pPr>
      <w:r>
        <w:rPr>
          <w:lang w:eastAsia="zh-CN"/>
        </w:rPr>
        <w:t>4.</w:t>
      </w:r>
      <w:r w:rsidR="00FE3F54">
        <w:rPr>
          <w:lang w:eastAsia="zh-CN"/>
        </w:rPr>
        <w:tab/>
      </w:r>
      <w:r>
        <w:rPr>
          <w:lang w:eastAsia="zh-CN"/>
        </w:rPr>
        <w:t>The MBSR IAB-DU is integrated in the serving PLMN RAN and F1 is established.</w:t>
      </w:r>
    </w:p>
    <w:p w14:paraId="51FB9054" w14:textId="77777777" w:rsidR="005F67F8" w:rsidRDefault="005F67F8" w:rsidP="005F67F8">
      <w:pPr>
        <w:pStyle w:val="Heading3"/>
        <w:rPr>
          <w:lang w:eastAsia="zh-CN"/>
        </w:rPr>
      </w:pPr>
      <w:bookmarkStart w:id="479" w:name="_Toc104390085"/>
      <w:bookmarkStart w:id="480" w:name="_Toc112738551"/>
      <w:bookmarkStart w:id="481" w:name="_Toc117259947"/>
      <w:r w:rsidRPr="000F08F8">
        <w:rPr>
          <w:lang w:eastAsia="zh-CN"/>
        </w:rPr>
        <w:t>6.</w:t>
      </w:r>
      <w:r>
        <w:rPr>
          <w:lang w:eastAsia="zh-CN"/>
        </w:rPr>
        <w:t>10</w:t>
      </w:r>
      <w:r w:rsidRPr="000F08F8">
        <w:rPr>
          <w:lang w:eastAsia="zh-CN"/>
        </w:rPr>
        <w:t>.</w:t>
      </w:r>
      <w:r>
        <w:rPr>
          <w:lang w:eastAsia="zh-CN"/>
        </w:rPr>
        <w:t>4</w:t>
      </w:r>
      <w:r w:rsidRPr="000F08F8">
        <w:rPr>
          <w:lang w:eastAsia="zh-CN"/>
        </w:rPr>
        <w:tab/>
      </w:r>
      <w:bookmarkEnd w:id="476"/>
      <w:r w:rsidRPr="000F08F8">
        <w:t xml:space="preserve">Impacts on </w:t>
      </w:r>
      <w:bookmarkEnd w:id="477"/>
      <w:r w:rsidRPr="000F08F8">
        <w:rPr>
          <w:lang w:eastAsia="zh-CN"/>
        </w:rPr>
        <w:t>services,</w:t>
      </w:r>
      <w:r w:rsidRPr="000F08F8">
        <w:t xml:space="preserve"> entities and interfaces</w:t>
      </w:r>
      <w:bookmarkEnd w:id="478"/>
      <w:bookmarkEnd w:id="479"/>
      <w:bookmarkEnd w:id="480"/>
      <w:bookmarkEnd w:id="481"/>
    </w:p>
    <w:p w14:paraId="3ADCBB8F" w14:textId="77777777" w:rsidR="005F67F8" w:rsidRDefault="005F67F8" w:rsidP="005F67F8">
      <w:pPr>
        <w:rPr>
          <w:rFonts w:eastAsia="Malgun Gothic"/>
        </w:rPr>
      </w:pPr>
      <w:r>
        <w:t>The solution has the following impacts:</w:t>
      </w:r>
    </w:p>
    <w:p w14:paraId="41143D02" w14:textId="30D48479" w:rsidR="005F67F8" w:rsidRDefault="00BC1FE1" w:rsidP="005F67F8">
      <w:pPr>
        <w:pStyle w:val="B1"/>
      </w:pPr>
      <w:r>
        <w:tab/>
      </w:r>
      <w:r w:rsidR="005F67F8" w:rsidRPr="00BC1FE1">
        <w:rPr>
          <w:b/>
          <w:bCs/>
        </w:rPr>
        <w:t>MBSR (new):</w:t>
      </w:r>
      <w:r w:rsidR="005F67F8">
        <w:t xml:space="preserve"> it should be identifiable as a MBSR so it can be authorized in the VPLMN and provided with any indication of which configuration to use or with updated/new configuration by the OAM of the VPLMN.</w:t>
      </w:r>
    </w:p>
    <w:p w14:paraId="40754A52" w14:textId="106A4F03" w:rsidR="005F67F8" w:rsidRDefault="00BC1FE1" w:rsidP="005F67F8">
      <w:pPr>
        <w:pStyle w:val="B1"/>
      </w:pPr>
      <w:r>
        <w:tab/>
      </w:r>
      <w:r w:rsidR="005F67F8" w:rsidRPr="00BC1FE1">
        <w:rPr>
          <w:b/>
          <w:bCs/>
        </w:rPr>
        <w:t>IAB donor:</w:t>
      </w:r>
      <w:r w:rsidR="005F67F8">
        <w:t xml:space="preserve"> integration of the MBSR</w:t>
      </w:r>
    </w:p>
    <w:p w14:paraId="6EB10866" w14:textId="25F9BCDD" w:rsidR="005F67F8" w:rsidRDefault="00BC1FE1" w:rsidP="005F67F8">
      <w:pPr>
        <w:pStyle w:val="B1"/>
      </w:pPr>
      <w:r>
        <w:lastRenderedPageBreak/>
        <w:tab/>
      </w:r>
      <w:r w:rsidR="005F67F8" w:rsidRPr="00BC1FE1">
        <w:rPr>
          <w:b/>
          <w:bCs/>
        </w:rPr>
        <w:t>AMF:</w:t>
      </w:r>
      <w:r w:rsidR="005F67F8">
        <w:t xml:space="preserve"> authorize the MBSR in the PLMN and provide the OAM server address and the one time authentication material needed to access it.</w:t>
      </w:r>
    </w:p>
    <w:p w14:paraId="152F51B4" w14:textId="101D535D" w:rsidR="00CC3460" w:rsidRPr="000832EC" w:rsidRDefault="00CC3460" w:rsidP="00BB7EA0">
      <w:pPr>
        <w:pStyle w:val="Heading2"/>
        <w:rPr>
          <w:rFonts w:eastAsia="DengXian"/>
          <w:lang w:eastAsia="en-US"/>
        </w:rPr>
      </w:pPr>
      <w:bookmarkStart w:id="482" w:name="_Toc104390086"/>
      <w:bookmarkStart w:id="483" w:name="_Toc112738552"/>
      <w:bookmarkStart w:id="484" w:name="_Toc117259948"/>
      <w:r w:rsidRPr="000832EC">
        <w:rPr>
          <w:rFonts w:eastAsia="DengXian"/>
          <w:lang w:eastAsia="zh-CN"/>
        </w:rPr>
        <w:t>6.</w:t>
      </w:r>
      <w:r>
        <w:rPr>
          <w:rFonts w:eastAsia="DengXian"/>
          <w:lang w:eastAsia="zh-CN"/>
        </w:rPr>
        <w:t>11</w:t>
      </w:r>
      <w:r w:rsidRPr="000832EC">
        <w:rPr>
          <w:rFonts w:eastAsia="DengXian"/>
          <w:lang w:eastAsia="ko-KR"/>
        </w:rPr>
        <w:tab/>
      </w:r>
      <w:r w:rsidRPr="000832EC">
        <w:rPr>
          <w:rFonts w:eastAsia="DengXian"/>
          <w:lang w:eastAsia="en-US"/>
        </w:rPr>
        <w:t>Solution</w:t>
      </w:r>
      <w:r w:rsidRPr="000832EC">
        <w:rPr>
          <w:rFonts w:eastAsia="DengXian"/>
          <w:lang w:eastAsia="zh-CN"/>
        </w:rPr>
        <w:t xml:space="preserve"> #</w:t>
      </w:r>
      <w:r>
        <w:rPr>
          <w:rFonts w:eastAsia="DengXian"/>
          <w:lang w:eastAsia="zh-CN"/>
        </w:rPr>
        <w:t>11</w:t>
      </w:r>
      <w:r w:rsidRPr="000832EC">
        <w:rPr>
          <w:rFonts w:eastAsia="DengXian"/>
          <w:lang w:eastAsia="en-US"/>
        </w:rPr>
        <w:t xml:space="preserve">: </w:t>
      </w:r>
      <w:r>
        <w:rPr>
          <w:rFonts w:eastAsia="DengXian"/>
          <w:lang w:eastAsia="en-US"/>
        </w:rPr>
        <w:t>Service time of Mobile Base Station Relay</w:t>
      </w:r>
      <w:bookmarkEnd w:id="482"/>
      <w:bookmarkEnd w:id="483"/>
      <w:bookmarkEnd w:id="484"/>
    </w:p>
    <w:p w14:paraId="535E1C90" w14:textId="5DEFBE63" w:rsidR="00CC3460" w:rsidRPr="000832EC" w:rsidRDefault="00CC3460" w:rsidP="00BB7EA0">
      <w:pPr>
        <w:pStyle w:val="Heading3"/>
        <w:rPr>
          <w:rFonts w:eastAsia="DengXian"/>
          <w:lang w:eastAsia="ko-KR"/>
        </w:rPr>
      </w:pPr>
      <w:bookmarkStart w:id="485" w:name="_Toc104390087"/>
      <w:bookmarkStart w:id="486" w:name="_Toc112738553"/>
      <w:bookmarkStart w:id="487" w:name="_Toc117259949"/>
      <w:r w:rsidRPr="000832EC">
        <w:rPr>
          <w:rFonts w:eastAsia="DengXian"/>
          <w:lang w:eastAsia="ko-KR"/>
        </w:rPr>
        <w:t>6.</w:t>
      </w:r>
      <w:r>
        <w:rPr>
          <w:rFonts w:eastAsia="DengXian"/>
          <w:lang w:eastAsia="ko-KR"/>
        </w:rPr>
        <w:t>11</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485"/>
      <w:bookmarkEnd w:id="486"/>
      <w:bookmarkEnd w:id="487"/>
    </w:p>
    <w:p w14:paraId="5C7AA6AA" w14:textId="77777777" w:rsidR="00CC3460" w:rsidRPr="000832EC" w:rsidRDefault="00CC3460" w:rsidP="00CC3460">
      <w:pPr>
        <w:overflowPunct/>
        <w:autoSpaceDE/>
        <w:autoSpaceDN/>
        <w:adjustRightInd/>
        <w:textAlignment w:val="auto"/>
        <w:rPr>
          <w:rFonts w:eastAsia="DengXian"/>
          <w:lang w:eastAsia="ko-KR"/>
        </w:rPr>
      </w:pPr>
      <w:r w:rsidRPr="000832EC">
        <w:rPr>
          <w:rFonts w:eastAsia="DengXian"/>
          <w:lang w:eastAsia="ko-KR"/>
        </w:rPr>
        <w:t>This solution addresses Key Issue #</w:t>
      </w:r>
      <w:r>
        <w:rPr>
          <w:rFonts w:eastAsia="DengXian"/>
          <w:lang w:eastAsia="ko-KR"/>
        </w:rPr>
        <w:t>2 for mobility</w:t>
      </w:r>
      <w:r w:rsidRPr="000832EC">
        <w:rPr>
          <w:rFonts w:eastAsia="DengXian"/>
          <w:lang w:eastAsia="ko-KR"/>
        </w:rPr>
        <w:t>.</w:t>
      </w:r>
    </w:p>
    <w:p w14:paraId="6858A63E" w14:textId="4AB0EC86" w:rsidR="00CC3460" w:rsidRPr="00356951" w:rsidRDefault="0019645B" w:rsidP="00CC3460">
      <w:pPr>
        <w:pStyle w:val="EditorsNote"/>
        <w:rPr>
          <w:lang w:eastAsia="en-US"/>
        </w:rPr>
      </w:pPr>
      <w:r w:rsidRPr="00D944CF">
        <w:t>Editor</w:t>
      </w:r>
      <w:r>
        <w:t>'</w:t>
      </w:r>
      <w:r w:rsidRPr="00D944CF">
        <w:t>s note</w:t>
      </w:r>
      <w:r w:rsidR="00CC3460" w:rsidRPr="00356951">
        <w:rPr>
          <w:lang w:eastAsia="en-US"/>
        </w:rPr>
        <w:t>:</w:t>
      </w:r>
      <w:r w:rsidR="00BC1FE1">
        <w:rPr>
          <w:lang w:eastAsia="en-US"/>
        </w:rPr>
        <w:tab/>
      </w:r>
      <w:r w:rsidR="00CC3460" w:rsidRPr="00356951">
        <w:rPr>
          <w:lang w:eastAsia="en-US"/>
        </w:rPr>
        <w:t>RAN related aspects e.g. SIB message, cell reselection based on the service time, and how the IAB-DU receives the service time information from IAB-UE need RAN coordination.</w:t>
      </w:r>
    </w:p>
    <w:p w14:paraId="2BEE743D" w14:textId="08B16196" w:rsidR="00CC3460" w:rsidRPr="000832EC" w:rsidRDefault="00CC3460" w:rsidP="00BB7EA0">
      <w:pPr>
        <w:pStyle w:val="Heading3"/>
        <w:rPr>
          <w:rFonts w:eastAsia="DengXian"/>
          <w:lang w:eastAsia="en-US"/>
        </w:rPr>
      </w:pPr>
      <w:bookmarkStart w:id="488" w:name="_Toc104390088"/>
      <w:bookmarkStart w:id="489" w:name="_Toc112738554"/>
      <w:bookmarkStart w:id="490" w:name="_Toc117259950"/>
      <w:r w:rsidRPr="000832EC">
        <w:rPr>
          <w:rFonts w:eastAsia="DengXian"/>
          <w:lang w:eastAsia="en-US"/>
        </w:rPr>
        <w:t>6.</w:t>
      </w:r>
      <w:r>
        <w:rPr>
          <w:rFonts w:eastAsia="DengXian"/>
          <w:lang w:eastAsia="en-US"/>
        </w:rPr>
        <w:t>11</w:t>
      </w:r>
      <w:r w:rsidRPr="000832EC">
        <w:rPr>
          <w:rFonts w:eastAsia="DengXian"/>
          <w:lang w:eastAsia="en-US"/>
        </w:rPr>
        <w:t>.2</w:t>
      </w:r>
      <w:r w:rsidRPr="000832EC">
        <w:rPr>
          <w:rFonts w:eastAsia="DengXian"/>
          <w:lang w:eastAsia="en-US"/>
        </w:rPr>
        <w:tab/>
        <w:t>Functional description</w:t>
      </w:r>
      <w:r>
        <w:rPr>
          <w:rFonts w:eastAsia="DengXian"/>
          <w:lang w:eastAsia="en-US"/>
        </w:rPr>
        <w:t>s</w:t>
      </w:r>
      <w:bookmarkEnd w:id="488"/>
      <w:bookmarkEnd w:id="489"/>
      <w:bookmarkEnd w:id="490"/>
    </w:p>
    <w:p w14:paraId="75EE0839" w14:textId="77777777" w:rsidR="00CC3460" w:rsidRDefault="00CC3460" w:rsidP="00CC3460">
      <w:pPr>
        <w:overflowPunct/>
        <w:autoSpaceDE/>
        <w:autoSpaceDN/>
        <w:adjustRightInd/>
        <w:textAlignment w:val="auto"/>
        <w:rPr>
          <w:rFonts w:eastAsia="DengXian"/>
          <w:lang w:eastAsia="ko-KR"/>
        </w:rPr>
      </w:pPr>
      <w:r>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p>
    <w:p w14:paraId="47BE5829" w14:textId="0922933C" w:rsidR="00CC3460" w:rsidRPr="000832EC" w:rsidRDefault="00CC3460" w:rsidP="00BB7EA0">
      <w:pPr>
        <w:pStyle w:val="Heading3"/>
        <w:rPr>
          <w:rFonts w:eastAsia="DengXian"/>
          <w:lang w:eastAsia="en-US"/>
        </w:rPr>
      </w:pPr>
      <w:bookmarkStart w:id="491" w:name="_Toc104390089"/>
      <w:bookmarkStart w:id="492" w:name="_Toc112738555"/>
      <w:bookmarkStart w:id="493" w:name="_Toc117259951"/>
      <w:r w:rsidRPr="000832EC">
        <w:rPr>
          <w:rFonts w:eastAsia="DengXian"/>
          <w:lang w:eastAsia="en-US"/>
        </w:rPr>
        <w:t>6.</w:t>
      </w:r>
      <w:r>
        <w:rPr>
          <w:rFonts w:eastAsia="DengXian"/>
          <w:lang w:eastAsia="en-US"/>
        </w:rPr>
        <w:t>11</w:t>
      </w:r>
      <w:r w:rsidRPr="000832EC">
        <w:rPr>
          <w:rFonts w:eastAsia="DengXian"/>
          <w:lang w:eastAsia="en-US"/>
        </w:rPr>
        <w:t>.3</w:t>
      </w:r>
      <w:r w:rsidRPr="000832EC">
        <w:rPr>
          <w:rFonts w:eastAsia="DengXian"/>
          <w:lang w:eastAsia="en-US"/>
        </w:rPr>
        <w:tab/>
        <w:t>Procedures</w:t>
      </w:r>
      <w:bookmarkEnd w:id="491"/>
      <w:bookmarkEnd w:id="492"/>
      <w:bookmarkEnd w:id="493"/>
    </w:p>
    <w:p w14:paraId="6C48F4A2" w14:textId="2FBCD658" w:rsidR="00CC3460" w:rsidRPr="000832EC" w:rsidRDefault="00CC3460" w:rsidP="00CC3460">
      <w:pPr>
        <w:pStyle w:val="Heading4"/>
        <w:rPr>
          <w:rFonts w:eastAsia="DengXian"/>
        </w:rPr>
      </w:pPr>
      <w:bookmarkStart w:id="494" w:name="_Toc104390090"/>
      <w:bookmarkStart w:id="495" w:name="_Toc112738556"/>
      <w:bookmarkStart w:id="496" w:name="_Toc117259952"/>
      <w:r w:rsidRPr="000832EC">
        <w:rPr>
          <w:rFonts w:eastAsia="DengXian"/>
        </w:rPr>
        <w:t>6.</w:t>
      </w:r>
      <w:r>
        <w:rPr>
          <w:rFonts w:eastAsia="DengXian"/>
          <w:lang w:eastAsia="zh-CN"/>
        </w:rPr>
        <w:t>11</w:t>
      </w:r>
      <w:r w:rsidRPr="000832EC">
        <w:rPr>
          <w:rFonts w:eastAsia="DengXian"/>
        </w:rPr>
        <w:t>.3.</w:t>
      </w:r>
      <w:r>
        <w:rPr>
          <w:rFonts w:eastAsia="DengXian"/>
        </w:rPr>
        <w:t>1</w:t>
      </w:r>
      <w:r w:rsidRPr="000832EC">
        <w:rPr>
          <w:rFonts w:eastAsia="DengXian"/>
        </w:rPr>
        <w:tab/>
      </w:r>
      <w:r>
        <w:rPr>
          <w:rFonts w:eastAsia="DengXian"/>
        </w:rPr>
        <w:t>Mobile Base Station Relay broadcast service time</w:t>
      </w:r>
      <w:bookmarkEnd w:id="494"/>
      <w:bookmarkEnd w:id="495"/>
      <w:bookmarkEnd w:id="496"/>
    </w:p>
    <w:p w14:paraId="45DDDF97" w14:textId="77777777" w:rsidR="00CC3460" w:rsidRPr="000832EC" w:rsidRDefault="00CC3460" w:rsidP="00CC3460">
      <w:pPr>
        <w:pStyle w:val="TH"/>
        <w:rPr>
          <w:rFonts w:eastAsia="DengXian"/>
          <w:lang w:eastAsia="en-US"/>
        </w:rPr>
      </w:pPr>
      <w:r>
        <w:object w:dxaOrig="10351" w:dyaOrig="4171" w14:anchorId="540E16F2">
          <v:shape id="_x0000_i1048" type="#_x0000_t75" style="width:415pt;height:168.45pt" o:ole="">
            <v:imagedata r:id="rId59" o:title=""/>
          </v:shape>
          <o:OLEObject Type="Embed" ProgID="Visio.Drawing.15" ShapeID="_x0000_i1048" DrawAspect="Content" ObjectID="_1727874242" r:id="rId60"/>
        </w:object>
      </w:r>
    </w:p>
    <w:p w14:paraId="6BD77DB1" w14:textId="60B9C7C4" w:rsidR="00CC3460" w:rsidRPr="000832EC" w:rsidRDefault="00CC3460" w:rsidP="00CC3460">
      <w:pPr>
        <w:pStyle w:val="TF"/>
        <w:rPr>
          <w:rFonts w:eastAsia="DengXian"/>
          <w:lang w:eastAsia="en-US"/>
        </w:rPr>
      </w:pPr>
      <w:r w:rsidRPr="000832EC">
        <w:rPr>
          <w:rFonts w:eastAsia="DengXian"/>
          <w:lang w:eastAsia="en-US"/>
        </w:rPr>
        <w:t>Figure 6.</w:t>
      </w:r>
      <w:r>
        <w:rPr>
          <w:rFonts w:eastAsia="DengXian"/>
          <w:lang w:eastAsia="en-US"/>
        </w:rPr>
        <w:t>11</w:t>
      </w:r>
      <w:r w:rsidRPr="000832EC">
        <w:rPr>
          <w:rFonts w:eastAsia="DengXian"/>
          <w:lang w:eastAsia="en-US"/>
        </w:rPr>
        <w:t>.3</w:t>
      </w:r>
      <w:r>
        <w:rPr>
          <w:rFonts w:eastAsia="DengXian"/>
          <w:lang w:eastAsia="en-US"/>
        </w:rPr>
        <w:t>.1</w:t>
      </w:r>
      <w:r w:rsidRPr="000832EC">
        <w:rPr>
          <w:rFonts w:eastAsia="DengXian"/>
          <w:lang w:eastAsia="en-US"/>
        </w:rPr>
        <w:t xml:space="preserve">-1: </w:t>
      </w:r>
      <w:r w:rsidRPr="005E0036">
        <w:rPr>
          <w:rFonts w:eastAsia="DengXian"/>
          <w:lang w:eastAsia="en-US"/>
        </w:rPr>
        <w:t>Mobile Base Station Relay</w:t>
      </w:r>
      <w:r>
        <w:rPr>
          <w:rFonts w:eastAsia="DengXian"/>
          <w:lang w:eastAsia="en-US"/>
        </w:rPr>
        <w:t xml:space="preserve"> broadcast service time</w:t>
      </w:r>
    </w:p>
    <w:p w14:paraId="44FDE756" w14:textId="77777777" w:rsidR="00CC3460" w:rsidRDefault="00CC3460" w:rsidP="00CC3460">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hint="eastAsia"/>
          <w:lang w:eastAsia="zh-CN"/>
        </w:rPr>
        <w:t>T</w:t>
      </w:r>
      <w:r>
        <w:rPr>
          <w:rFonts w:eastAsia="DengXian"/>
          <w:lang w:eastAsia="zh-CN"/>
        </w:rPr>
        <w:t>he subscription of MBSR (UE) has service time information. The MBSR (UE) receives service time information via registration procedure or UE configuration update procedure, i.e., the UDM sends the Subscription Data with additional MBSR service time information to the AMF, and AMF includes the MBSR service time information to the MBSR over NAS message.</w:t>
      </w:r>
    </w:p>
    <w:p w14:paraId="5BA0A7C8" w14:textId="77777777" w:rsidR="00CC3460" w:rsidRPr="000832EC" w:rsidRDefault="00CC3460" w:rsidP="00CC3460">
      <w:pPr>
        <w:pStyle w:val="B1"/>
        <w:rPr>
          <w:rFonts w:eastAsia="DengXian"/>
          <w:lang w:eastAsia="zh-CN"/>
        </w:rPr>
      </w:pPr>
      <w:r>
        <w:rPr>
          <w:rFonts w:eastAsia="DengXian"/>
          <w:lang w:eastAsia="zh-CN"/>
        </w:rPr>
        <w:t>2</w:t>
      </w:r>
      <w:r w:rsidRPr="000832EC">
        <w:rPr>
          <w:rFonts w:eastAsia="DengXian"/>
          <w:lang w:eastAsia="zh-CN"/>
        </w:rPr>
        <w:t>.</w:t>
      </w:r>
      <w:r>
        <w:rPr>
          <w:rFonts w:eastAsia="DengXian"/>
          <w:lang w:eastAsia="zh-CN"/>
        </w:rPr>
        <w:tab/>
        <w:t>The MBSR (DU) setup F1 link with NG-RAN to start providing service based on the service time information.</w:t>
      </w:r>
    </w:p>
    <w:p w14:paraId="3D517FD2" w14:textId="77777777" w:rsidR="00CC3460" w:rsidRDefault="00CC3460" w:rsidP="00CC3460">
      <w:pPr>
        <w:pStyle w:val="B1"/>
        <w:rPr>
          <w:rFonts w:eastAsia="DengXian"/>
          <w:lang w:eastAsia="zh-CN"/>
        </w:rPr>
      </w:pPr>
      <w:r>
        <w:rPr>
          <w:rFonts w:eastAsia="DengXian"/>
          <w:lang w:eastAsia="zh-CN"/>
        </w:rPr>
        <w:t>3.</w:t>
      </w:r>
      <w:r>
        <w:rPr>
          <w:rFonts w:eastAsia="DengXian"/>
          <w:lang w:eastAsia="zh-CN"/>
        </w:rPr>
        <w:tab/>
        <w:t>When the MBSR (DU) is commanded to broadcast SIBs, it includes the service time information in the SIB.</w:t>
      </w:r>
    </w:p>
    <w:p w14:paraId="7AA15ECC" w14:textId="77777777" w:rsidR="00CC3460" w:rsidRDefault="00CC3460" w:rsidP="00CC3460">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When close to timeout of the service time for the MBSR, the UEs start cell reselection and performs re-establishment procedure for continuing the services.</w:t>
      </w:r>
    </w:p>
    <w:p w14:paraId="1BBEAB34" w14:textId="77777777" w:rsidR="00CC3460" w:rsidRPr="000832EC" w:rsidRDefault="00CC3460" w:rsidP="00CC3460">
      <w:pPr>
        <w:pStyle w:val="B1"/>
        <w:rPr>
          <w:rFonts w:eastAsia="DengXian"/>
          <w:lang w:eastAsia="zh-CN"/>
        </w:rPr>
      </w:pPr>
      <w:r>
        <w:rPr>
          <w:rFonts w:eastAsia="DengXian"/>
          <w:lang w:eastAsia="zh-CN"/>
        </w:rPr>
        <w:t>5.</w:t>
      </w:r>
      <w:r>
        <w:rPr>
          <w:rFonts w:eastAsia="DengXian"/>
          <w:lang w:eastAsia="zh-CN"/>
        </w:rPr>
        <w:tab/>
        <w:t>When timeout, the MBSR (DU) releases the F1 link with NG-RAN to stop the service.</w:t>
      </w:r>
    </w:p>
    <w:p w14:paraId="7CBA9D5D" w14:textId="45F3BBC9" w:rsidR="00CC3460" w:rsidRPr="000832EC" w:rsidRDefault="00CC3460" w:rsidP="00CC3460">
      <w:pPr>
        <w:pStyle w:val="Heading4"/>
        <w:rPr>
          <w:rFonts w:eastAsia="DengXian"/>
        </w:rPr>
      </w:pPr>
      <w:bookmarkStart w:id="497" w:name="_Toc104390091"/>
      <w:bookmarkStart w:id="498" w:name="_Toc112738557"/>
      <w:bookmarkStart w:id="499" w:name="_Toc117259953"/>
      <w:r w:rsidRPr="000832EC">
        <w:rPr>
          <w:rFonts w:eastAsia="DengXian"/>
        </w:rPr>
        <w:lastRenderedPageBreak/>
        <w:t>6.</w:t>
      </w:r>
      <w:r w:rsidR="00DA06E4">
        <w:rPr>
          <w:rFonts w:eastAsia="DengXian"/>
          <w:lang w:eastAsia="zh-CN"/>
        </w:rPr>
        <w:t>11</w:t>
      </w:r>
      <w:r w:rsidRPr="000832EC">
        <w:rPr>
          <w:rFonts w:eastAsia="DengXian"/>
        </w:rPr>
        <w:t>.3.</w:t>
      </w:r>
      <w:r>
        <w:rPr>
          <w:rFonts w:eastAsia="DengXian"/>
        </w:rPr>
        <w:t>2</w:t>
      </w:r>
      <w:r w:rsidRPr="000832EC">
        <w:rPr>
          <w:rFonts w:eastAsia="DengXian"/>
        </w:rPr>
        <w:tab/>
      </w:r>
      <w:r>
        <w:rPr>
          <w:rFonts w:eastAsia="DengXian"/>
        </w:rPr>
        <w:t>Conditional handover according to service time of Mobile Base Station Relay</w:t>
      </w:r>
      <w:bookmarkEnd w:id="497"/>
      <w:bookmarkEnd w:id="498"/>
      <w:bookmarkEnd w:id="499"/>
    </w:p>
    <w:p w14:paraId="1E33F0D3" w14:textId="77777777" w:rsidR="00CC3460" w:rsidRPr="000832EC" w:rsidRDefault="00CC3460" w:rsidP="00DA06E4">
      <w:pPr>
        <w:pStyle w:val="TH"/>
        <w:rPr>
          <w:rFonts w:eastAsia="DengXian"/>
          <w:lang w:eastAsia="en-US"/>
        </w:rPr>
      </w:pPr>
      <w:r>
        <w:object w:dxaOrig="10351" w:dyaOrig="5424" w14:anchorId="3B9318E8">
          <v:shape id="_x0000_i1049" type="#_x0000_t75" style="width:415pt;height:218.7pt" o:ole="">
            <v:imagedata r:id="rId61" o:title=""/>
          </v:shape>
          <o:OLEObject Type="Embed" ProgID="Visio.Drawing.15" ShapeID="_x0000_i1049" DrawAspect="Content" ObjectID="_1727874243" r:id="rId62"/>
        </w:object>
      </w:r>
    </w:p>
    <w:p w14:paraId="49AA81D4" w14:textId="2ECBEC54" w:rsidR="00CC3460" w:rsidRPr="000832EC" w:rsidRDefault="00CC3460" w:rsidP="00DA06E4">
      <w:pPr>
        <w:pStyle w:val="TF"/>
        <w:rPr>
          <w:rFonts w:eastAsia="DengXian"/>
          <w:lang w:eastAsia="en-US"/>
        </w:rPr>
      </w:pPr>
      <w:r w:rsidRPr="000832EC">
        <w:rPr>
          <w:rFonts w:eastAsia="DengXian"/>
          <w:lang w:eastAsia="en-US"/>
        </w:rPr>
        <w:t>Figure 6.</w:t>
      </w:r>
      <w:r w:rsidR="00DA06E4">
        <w:rPr>
          <w:rFonts w:eastAsia="DengXian"/>
          <w:lang w:eastAsia="en-US"/>
        </w:rPr>
        <w:t>11</w:t>
      </w:r>
      <w:r w:rsidRPr="000832EC">
        <w:rPr>
          <w:rFonts w:eastAsia="DengXian"/>
          <w:lang w:eastAsia="en-US"/>
        </w:rPr>
        <w:t>.3</w:t>
      </w:r>
      <w:r>
        <w:rPr>
          <w:rFonts w:eastAsia="DengXian"/>
          <w:lang w:eastAsia="en-US"/>
        </w:rPr>
        <w:t>.2</w:t>
      </w:r>
      <w:r w:rsidRPr="000832EC">
        <w:rPr>
          <w:rFonts w:eastAsia="DengXian"/>
          <w:lang w:eastAsia="en-US"/>
        </w:rPr>
        <w:t xml:space="preserve">-1: </w:t>
      </w:r>
      <w:r>
        <w:rPr>
          <w:rFonts w:eastAsia="DengXian"/>
          <w:lang w:eastAsia="en-US"/>
        </w:rPr>
        <w:t xml:space="preserve">Conditional handover according to service time of </w:t>
      </w:r>
      <w:r w:rsidRPr="005E0036">
        <w:rPr>
          <w:rFonts w:eastAsia="DengXian"/>
          <w:lang w:eastAsia="en-US"/>
        </w:rPr>
        <w:t>Mobile Base Station Relay</w:t>
      </w:r>
    </w:p>
    <w:p w14:paraId="2D437E2E" w14:textId="77777777" w:rsidR="00CC3460" w:rsidRDefault="00CC3460" w:rsidP="00DA06E4">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lang w:eastAsia="zh-CN"/>
        </w:rPr>
        <w:t>The MBSR (UE) sends Registration Request to AMF-MBSR.</w:t>
      </w:r>
    </w:p>
    <w:p w14:paraId="114C6E39" w14:textId="77777777" w:rsidR="00CC3460" w:rsidRDefault="00CC3460" w:rsidP="00DA06E4">
      <w:pPr>
        <w:pStyle w:val="B1"/>
        <w:rPr>
          <w:rFonts w:eastAsia="DengXian"/>
          <w:lang w:eastAsia="zh-CN"/>
        </w:rPr>
      </w:pPr>
      <w:r>
        <w:rPr>
          <w:rFonts w:eastAsia="DengXian"/>
          <w:lang w:eastAsia="zh-CN"/>
        </w:rPr>
        <w:t>2.</w:t>
      </w:r>
      <w:r>
        <w:rPr>
          <w:rFonts w:eastAsia="DengXian"/>
          <w:lang w:eastAsia="zh-CN"/>
        </w:rPr>
        <w:tab/>
        <w:t>The AMF queries the subscription information of the MBSR (UE) from the UDM, which includes service time information, i.e., the Subscription Data retrieved from UDM includes additional MBSR service time information.</w:t>
      </w:r>
    </w:p>
    <w:p w14:paraId="3C2D4D6F" w14:textId="77777777" w:rsidR="00CC3460" w:rsidRDefault="00CC3460" w:rsidP="00DA06E4">
      <w:pPr>
        <w:pStyle w:val="B1"/>
        <w:rPr>
          <w:rFonts w:eastAsia="DengXian"/>
        </w:rPr>
      </w:pPr>
      <w:r>
        <w:rPr>
          <w:rFonts w:eastAsia="DengXian"/>
          <w:lang w:eastAsia="zh-CN"/>
        </w:rPr>
        <w:t>3.</w:t>
      </w:r>
      <w:r>
        <w:rPr>
          <w:rFonts w:eastAsia="DengXian"/>
          <w:lang w:eastAsia="zh-CN"/>
        </w:rPr>
        <w:tab/>
        <w:t>The AMF, after receiving the MBSR service time information in the Subscription Data, sends the MBSR service time information to the MBSR (UE) and the NG-RAN (CU).</w:t>
      </w:r>
      <w:r w:rsidRPr="00874F6E">
        <w:rPr>
          <w:rFonts w:eastAsia="DengXian"/>
        </w:rPr>
        <w:t xml:space="preserve"> </w:t>
      </w:r>
      <w:r>
        <w:rPr>
          <w:rFonts w:eastAsia="DengXian"/>
        </w:rPr>
        <w:t>The NG-RAN stores the MBSR service time information in the UE context of the MBSR (UE).</w:t>
      </w:r>
    </w:p>
    <w:p w14:paraId="3100752A" w14:textId="77777777" w:rsidR="00CC3460" w:rsidRDefault="00CC3460" w:rsidP="00DA06E4">
      <w:pPr>
        <w:pStyle w:val="B1"/>
        <w:rPr>
          <w:rFonts w:eastAsia="DengXian"/>
          <w:lang w:eastAsia="zh-CN"/>
        </w:rPr>
      </w:pPr>
      <w:r>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p>
    <w:p w14:paraId="799B9DED" w14:textId="77777777" w:rsidR="00CC3460" w:rsidRPr="000832EC" w:rsidRDefault="00CC3460" w:rsidP="00DA06E4">
      <w:pPr>
        <w:pStyle w:val="B1"/>
        <w:rPr>
          <w:rFonts w:eastAsia="DengXian"/>
          <w:lang w:eastAsia="zh-CN"/>
        </w:rPr>
      </w:pPr>
      <w:r>
        <w:rPr>
          <w:rFonts w:eastAsia="DengXian"/>
          <w:lang w:eastAsia="zh-CN"/>
        </w:rPr>
        <w:t>4</w:t>
      </w:r>
      <w:r w:rsidRPr="000832EC">
        <w:rPr>
          <w:rFonts w:eastAsia="DengXian"/>
          <w:lang w:eastAsia="zh-CN"/>
        </w:rPr>
        <w:t>.</w:t>
      </w:r>
      <w:r>
        <w:rPr>
          <w:rFonts w:eastAsia="DengXian"/>
          <w:lang w:eastAsia="zh-CN"/>
        </w:rPr>
        <w:tab/>
        <w:t>The MBSR (DU) setup F1 link with NG-RAN to start providing service based on the service time information.</w:t>
      </w:r>
    </w:p>
    <w:p w14:paraId="62068CD9" w14:textId="23C584D1" w:rsidR="00CC3460" w:rsidRDefault="00CC3460" w:rsidP="00DA06E4">
      <w:pPr>
        <w:pStyle w:val="B1"/>
        <w:rPr>
          <w:rFonts w:eastAsia="DengXian"/>
          <w:lang w:eastAsia="zh-CN"/>
        </w:rPr>
      </w:pPr>
      <w:r>
        <w:rPr>
          <w:rFonts w:eastAsia="DengXian"/>
          <w:lang w:eastAsia="zh-CN"/>
        </w:rPr>
        <w:t>5.</w:t>
      </w:r>
      <w:r>
        <w:rPr>
          <w:rFonts w:eastAsia="DengXian"/>
          <w:lang w:eastAsia="zh-CN"/>
        </w:rPr>
        <w:tab/>
        <w:t xml:space="preserve">When close to timeout of the service time for the MBSR (DU), the NG-RAN (CU) commands the UEs under the MBSR (DU) to perform conditional handover based on time event </w:t>
      </w:r>
      <w:r w:rsidRPr="00245434">
        <w:rPr>
          <w:rFonts w:eastAsia="DengXian"/>
          <w:lang w:eastAsia="zh-CN"/>
        </w:rPr>
        <w:t>(</w:t>
      </w:r>
      <w:r w:rsidR="001A4B27">
        <w:rPr>
          <w:rFonts w:eastAsia="DengXian"/>
          <w:lang w:eastAsia="zh-CN"/>
        </w:rPr>
        <w:t>see</w:t>
      </w:r>
      <w:r w:rsidRPr="00245434">
        <w:rPr>
          <w:rFonts w:eastAsia="DengXian"/>
          <w:lang w:eastAsia="zh-CN"/>
        </w:rPr>
        <w:t xml:space="preserve"> clause</w:t>
      </w:r>
      <w:r w:rsidR="001A4B27">
        <w:rPr>
          <w:rFonts w:eastAsia="DengXian"/>
          <w:lang w:eastAsia="zh-CN"/>
        </w:rPr>
        <w:t> </w:t>
      </w:r>
      <w:r w:rsidRPr="00245434">
        <w:rPr>
          <w:rFonts w:eastAsia="DengXian"/>
          <w:lang w:eastAsia="zh-CN"/>
        </w:rPr>
        <w:t>5.3.5.13.4</w:t>
      </w:r>
      <w:r w:rsidR="001A4B27">
        <w:rPr>
          <w:rFonts w:eastAsia="DengXian"/>
          <w:lang w:eastAsia="zh-CN"/>
        </w:rPr>
        <w:t xml:space="preserve"> of</w:t>
      </w:r>
      <w:r w:rsidRPr="00245434">
        <w:rPr>
          <w:rFonts w:eastAsia="DengXian"/>
          <w:lang w:eastAsia="zh-CN"/>
        </w:rPr>
        <w:t xml:space="preserve"> </w:t>
      </w:r>
      <w:r w:rsidR="0019645B" w:rsidRPr="00245434">
        <w:rPr>
          <w:rFonts w:eastAsia="DengXian"/>
          <w:lang w:eastAsia="zh-CN"/>
        </w:rPr>
        <w:t>TS</w:t>
      </w:r>
      <w:r w:rsidR="0019645B">
        <w:rPr>
          <w:rFonts w:eastAsia="DengXian"/>
          <w:lang w:eastAsia="zh-CN"/>
        </w:rPr>
        <w:t> </w:t>
      </w:r>
      <w:r w:rsidR="0019645B" w:rsidRPr="00245434">
        <w:rPr>
          <w:rFonts w:eastAsia="DengXian"/>
          <w:lang w:eastAsia="zh-CN"/>
        </w:rPr>
        <w:t>38.331</w:t>
      </w:r>
      <w:r w:rsidR="0019645B">
        <w:rPr>
          <w:rFonts w:eastAsia="DengXian"/>
          <w:lang w:eastAsia="zh-CN"/>
        </w:rPr>
        <w:t> [</w:t>
      </w:r>
      <w:r w:rsidR="00BB7EA0">
        <w:rPr>
          <w:rFonts w:eastAsia="DengXian"/>
          <w:lang w:eastAsia="zh-CN"/>
        </w:rPr>
        <w:t>16]</w:t>
      </w:r>
      <w:r w:rsidRPr="00245434">
        <w:rPr>
          <w:rFonts w:eastAsia="DengXian"/>
          <w:lang w:eastAsia="zh-CN"/>
        </w:rPr>
        <w:t>)</w:t>
      </w:r>
      <w:r>
        <w:rPr>
          <w:rFonts w:eastAsia="DengXian"/>
          <w:lang w:eastAsia="zh-CN"/>
        </w:rPr>
        <w:t>.</w:t>
      </w:r>
    </w:p>
    <w:p w14:paraId="3056557F" w14:textId="77777777" w:rsidR="00CC3460" w:rsidRPr="000832EC" w:rsidRDefault="00CC3460" w:rsidP="00DA06E4">
      <w:pPr>
        <w:pStyle w:val="B1"/>
        <w:rPr>
          <w:rFonts w:eastAsia="DengXian"/>
          <w:lang w:eastAsia="zh-CN"/>
        </w:rPr>
      </w:pPr>
      <w:r>
        <w:rPr>
          <w:rFonts w:eastAsia="DengXian"/>
          <w:lang w:eastAsia="zh-CN"/>
        </w:rPr>
        <w:t>6.</w:t>
      </w:r>
      <w:r>
        <w:rPr>
          <w:rFonts w:eastAsia="DengXian"/>
          <w:lang w:eastAsia="zh-CN"/>
        </w:rPr>
        <w:tab/>
        <w:t>When time event is satisfied, the UEs handover to the target cell.</w:t>
      </w:r>
    </w:p>
    <w:p w14:paraId="7B1ABBDB" w14:textId="31A75572" w:rsidR="00CC3460" w:rsidRPr="00DA06E4" w:rsidRDefault="0019645B" w:rsidP="00DA06E4">
      <w:pPr>
        <w:pStyle w:val="EditorsNote"/>
      </w:pPr>
      <w:r w:rsidRPr="00D944CF">
        <w:t>Editor</w:t>
      </w:r>
      <w:r>
        <w:t>'</w:t>
      </w:r>
      <w:r w:rsidRPr="00D944CF">
        <w:t>s note</w:t>
      </w:r>
      <w:r w:rsidR="00CC3460" w:rsidRPr="00DA06E4">
        <w:t>:</w:t>
      </w:r>
      <w:r w:rsidR="00A01968">
        <w:tab/>
      </w:r>
      <w:r w:rsidR="00CC3460" w:rsidRPr="00DA06E4">
        <w:t>How the NG-RAN performs conditional HO according to the MBSR service time information is FFS.</w:t>
      </w:r>
    </w:p>
    <w:p w14:paraId="4BA5AEC7" w14:textId="2E1533F5" w:rsidR="00CC3460" w:rsidRPr="000832EC" w:rsidRDefault="00CC3460" w:rsidP="00883CFE">
      <w:pPr>
        <w:pStyle w:val="Heading3"/>
        <w:rPr>
          <w:rFonts w:eastAsia="DengXian"/>
          <w:lang w:eastAsia="zh-CN"/>
        </w:rPr>
      </w:pPr>
      <w:bookmarkStart w:id="500" w:name="_Toc104390092"/>
      <w:bookmarkStart w:id="501" w:name="_Toc112738558"/>
      <w:bookmarkStart w:id="502" w:name="_Toc117259954"/>
      <w:r w:rsidRPr="000832EC">
        <w:rPr>
          <w:rFonts w:eastAsia="DengXian"/>
          <w:lang w:eastAsia="zh-CN"/>
        </w:rPr>
        <w:t>6.</w:t>
      </w:r>
      <w:r w:rsidR="00DA06E4">
        <w:rPr>
          <w:rFonts w:eastAsia="DengXian"/>
          <w:lang w:eastAsia="zh-CN"/>
        </w:rPr>
        <w:t>11</w:t>
      </w:r>
      <w:r w:rsidRPr="000832EC">
        <w:rPr>
          <w:rFonts w:eastAsia="DengXian"/>
          <w:lang w:eastAsia="zh-CN"/>
        </w:rPr>
        <w:t>.4</w:t>
      </w:r>
      <w:r w:rsidRPr="000832EC">
        <w:rPr>
          <w:rFonts w:eastAsia="DengXian"/>
          <w:lang w:eastAsia="zh-CN"/>
        </w:rPr>
        <w:tab/>
      </w:r>
      <w:r w:rsidRPr="000832EC">
        <w:rPr>
          <w:rFonts w:eastAsia="DengXian"/>
          <w:lang w:eastAsia="en-US"/>
        </w:rPr>
        <w:t>Impacts on services, entities and interfaces</w:t>
      </w:r>
      <w:r w:rsidRPr="000832EC">
        <w:rPr>
          <w:rFonts w:eastAsia="DengXian"/>
          <w:lang w:eastAsia="zh-CN"/>
        </w:rPr>
        <w:t>.</w:t>
      </w:r>
      <w:bookmarkEnd w:id="500"/>
      <w:bookmarkEnd w:id="501"/>
      <w:bookmarkEnd w:id="502"/>
    </w:p>
    <w:p w14:paraId="2E2EE9A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UDM</w:t>
      </w:r>
      <w:r w:rsidRPr="00366606">
        <w:rPr>
          <w:rFonts w:eastAsia="DengXian"/>
          <w:b/>
          <w:lang w:eastAsia="en-US"/>
        </w:rPr>
        <w:t>:</w:t>
      </w:r>
    </w:p>
    <w:p w14:paraId="58C57717"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subscription data with MBSR service time information.</w:t>
      </w:r>
    </w:p>
    <w:p w14:paraId="2A7690A3"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AMF (serving MBSR)</w:t>
      </w:r>
      <w:r w:rsidRPr="00366606">
        <w:rPr>
          <w:rFonts w:eastAsia="DengXian"/>
          <w:b/>
          <w:lang w:eastAsia="en-US"/>
        </w:rPr>
        <w:t>:</w:t>
      </w:r>
    </w:p>
    <w:p w14:paraId="21978A8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UE that supports MBSR over NAS.</w:t>
      </w:r>
    </w:p>
    <w:p w14:paraId="4DAABB5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NG-RAN serving the MBSR.</w:t>
      </w:r>
    </w:p>
    <w:p w14:paraId="29E2692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NG-RAN (CU)</w:t>
      </w:r>
      <w:r w:rsidRPr="00366606">
        <w:rPr>
          <w:rFonts w:eastAsia="DengXian"/>
          <w:b/>
          <w:lang w:eastAsia="en-US"/>
        </w:rPr>
        <w:t>:</w:t>
      </w:r>
    </w:p>
    <w:p w14:paraId="6DE7CD02"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UE context with MBSR service time information.</w:t>
      </w:r>
    </w:p>
    <w:p w14:paraId="70B0C481"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lastRenderedPageBreak/>
        <w:t>MBSR</w:t>
      </w:r>
      <w:r w:rsidRPr="00366606">
        <w:rPr>
          <w:rFonts w:eastAsia="DengXian"/>
          <w:b/>
          <w:lang w:eastAsia="en-US"/>
        </w:rPr>
        <w:t>:</w:t>
      </w:r>
    </w:p>
    <w:p w14:paraId="486F6F97" w14:textId="77777777" w:rsidR="00CC3460" w:rsidRDefault="00CC3460" w:rsidP="00DA06E4">
      <w:pPr>
        <w:pStyle w:val="B1"/>
        <w:rPr>
          <w:rFonts w:eastAsia="DengXian"/>
          <w:lang w:eastAsia="zh-CN"/>
        </w:rPr>
      </w:pPr>
      <w:r>
        <w:rPr>
          <w:rFonts w:eastAsia="DengXian"/>
          <w:lang w:eastAsia="zh-CN"/>
        </w:rPr>
        <w:t>-</w:t>
      </w:r>
      <w:r>
        <w:rPr>
          <w:rFonts w:eastAsia="DengXian"/>
          <w:lang w:eastAsia="zh-CN"/>
        </w:rPr>
        <w:tab/>
        <w:t>Support broadcasting service time information over the air received via NAS.</w:t>
      </w:r>
    </w:p>
    <w:p w14:paraId="7618CEE4"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starting and stopping the MBSR feature based on the service time information received via NAS.</w:t>
      </w:r>
    </w:p>
    <w:p w14:paraId="672B70FF" w14:textId="608F8126" w:rsidR="00DF30DA" w:rsidRDefault="00DF30DA" w:rsidP="00DF30DA">
      <w:pPr>
        <w:pStyle w:val="Heading2"/>
      </w:pPr>
      <w:bookmarkStart w:id="503" w:name="_Toc104390093"/>
      <w:bookmarkStart w:id="504" w:name="_Toc112738559"/>
      <w:bookmarkStart w:id="505" w:name="_Toc117259955"/>
      <w:r>
        <w:t>6</w:t>
      </w:r>
      <w:r w:rsidRPr="004D3578">
        <w:t>.</w:t>
      </w:r>
      <w:r>
        <w:t>12</w:t>
      </w:r>
      <w:r w:rsidRPr="004D3578">
        <w:tab/>
      </w:r>
      <w:r>
        <w:t>Solution #12: IAB-node mobility with connected UEs</w:t>
      </w:r>
      <w:bookmarkEnd w:id="503"/>
      <w:bookmarkEnd w:id="504"/>
      <w:bookmarkEnd w:id="505"/>
    </w:p>
    <w:p w14:paraId="089AD097" w14:textId="3654C212" w:rsidR="00DF30DA" w:rsidRDefault="00DF30DA" w:rsidP="00DF30DA">
      <w:pPr>
        <w:pStyle w:val="Heading3"/>
      </w:pPr>
      <w:bookmarkStart w:id="506" w:name="_Toc104390094"/>
      <w:bookmarkStart w:id="507" w:name="_Toc112738560"/>
      <w:bookmarkStart w:id="508" w:name="_Toc117259956"/>
      <w:r>
        <w:t>6.12.1</w:t>
      </w:r>
      <w:r>
        <w:tab/>
        <w:t>General</w:t>
      </w:r>
      <w:bookmarkEnd w:id="506"/>
      <w:bookmarkEnd w:id="507"/>
      <w:bookmarkEnd w:id="508"/>
    </w:p>
    <w:p w14:paraId="3640DE30" w14:textId="1D260065" w:rsidR="00DF30DA" w:rsidRDefault="00DF30DA" w:rsidP="00DF30DA">
      <w:pPr>
        <w:rPr>
          <w:lang w:eastAsia="zh-CN"/>
        </w:rPr>
      </w:pPr>
      <w:r w:rsidRPr="0038365C">
        <w:rPr>
          <w:lang w:eastAsia="zh-CN"/>
        </w:rPr>
        <w:t xml:space="preserve">The solution </w:t>
      </w:r>
      <w:r>
        <w:rPr>
          <w:lang w:eastAsia="zh-CN"/>
        </w:rPr>
        <w:t xml:space="preserve">mainly addresses KI#3 to support IAB-node mobility between IAB-donor-CUs (i.e. scenario B) together with all the UEs that still connected to the IAB-node and moves together with the IAB-node (i.e. </w:t>
      </w:r>
      <w:r w:rsidR="0019645B">
        <w:rPr>
          <w:lang w:val="en-US"/>
        </w:rPr>
        <w:t>"</w:t>
      </w:r>
      <w:r>
        <w:rPr>
          <w:lang w:eastAsia="zh-CN"/>
        </w:rPr>
        <w:t>Connected UEs</w:t>
      </w:r>
      <w:r w:rsidR="0019645B">
        <w:rPr>
          <w:lang w:val="en-US"/>
        </w:rPr>
        <w:t>"</w:t>
      </w:r>
      <w:r>
        <w:rPr>
          <w:lang w:eastAsia="zh-CN"/>
        </w:rPr>
        <w:t>)</w:t>
      </w:r>
      <w:r w:rsidRPr="0038365C">
        <w:rPr>
          <w:lang w:eastAsia="zh-CN"/>
        </w:rPr>
        <w:t>.</w:t>
      </w:r>
    </w:p>
    <w:p w14:paraId="7198AD27" w14:textId="77777777" w:rsidR="00DF30DA" w:rsidRPr="001F51AE" w:rsidRDefault="00DF30DA" w:rsidP="00DF30DA">
      <w:r>
        <w:rPr>
          <w:lang w:eastAsia="zh-CN"/>
        </w:rPr>
        <w:t>For scenario A in KI#3, there is no IAB-donor-CU change, there is no visible mobility to 5GC. The main issue is how to provide the new Cell/TAI to 5GC. This is addressed in KI#6.</w:t>
      </w:r>
    </w:p>
    <w:p w14:paraId="0937A995" w14:textId="0739767F" w:rsidR="00DF30DA" w:rsidRDefault="00DF30DA" w:rsidP="00DF30DA">
      <w:pPr>
        <w:pStyle w:val="Heading3"/>
      </w:pPr>
      <w:bookmarkStart w:id="509" w:name="_Toc104390095"/>
      <w:bookmarkStart w:id="510" w:name="_Toc112738561"/>
      <w:bookmarkStart w:id="511" w:name="_Toc117259957"/>
      <w:r>
        <w:t>6.</w:t>
      </w:r>
      <w:r w:rsidR="00A24915">
        <w:t>12</w:t>
      </w:r>
      <w:r>
        <w:t>.2</w:t>
      </w:r>
      <w:r>
        <w:tab/>
        <w:t>Functional descriptions</w:t>
      </w:r>
      <w:bookmarkEnd w:id="509"/>
      <w:bookmarkEnd w:id="510"/>
      <w:bookmarkEnd w:id="511"/>
    </w:p>
    <w:p w14:paraId="377168B6" w14:textId="77777777" w:rsidR="00DF30DA" w:rsidRDefault="00DF30DA" w:rsidP="00DF30DA">
      <w:pPr>
        <w:rPr>
          <w:lang w:eastAsia="zh-CN"/>
        </w:rPr>
      </w:pPr>
      <w:r w:rsidRPr="0038365C">
        <w:rPr>
          <w:lang w:eastAsia="zh-CN"/>
        </w:rPr>
        <w:t xml:space="preserve">The solution </w:t>
      </w:r>
      <w:r>
        <w:rPr>
          <w:lang w:eastAsia="zh-CN"/>
        </w:rPr>
        <w:t>covers the two aspects:</w:t>
      </w:r>
    </w:p>
    <w:p w14:paraId="14CACEB5" w14:textId="77777777" w:rsidR="00DF30DA" w:rsidRDefault="00DF30DA" w:rsidP="00DF30DA">
      <w:pPr>
        <w:pStyle w:val="B1"/>
        <w:rPr>
          <w:lang w:val="en-US"/>
        </w:rPr>
      </w:pPr>
      <w:r>
        <w:rPr>
          <w:lang w:val="en-US"/>
        </w:rPr>
        <w:t>-</w:t>
      </w:r>
      <w:r>
        <w:rPr>
          <w:lang w:val="en-US"/>
        </w:rPr>
        <w:tab/>
        <w:t>Mobility of the IAB-UE (i.e., IAB-MT).</w:t>
      </w:r>
    </w:p>
    <w:p w14:paraId="4368BF42" w14:textId="77777777" w:rsidR="00DF30DA" w:rsidRDefault="00DF30DA" w:rsidP="00DF30DA">
      <w:pPr>
        <w:pStyle w:val="B1"/>
        <w:rPr>
          <w:lang w:val="en-US"/>
        </w:rPr>
      </w:pPr>
      <w:r>
        <w:rPr>
          <w:lang w:val="en-US"/>
        </w:rPr>
        <w:t>-</w:t>
      </w:r>
      <w:r>
        <w:rPr>
          <w:lang w:val="en-US"/>
        </w:rPr>
        <w:tab/>
        <w:t>Mobility of the UEs connected to the IAB-DU.</w:t>
      </w:r>
    </w:p>
    <w:p w14:paraId="247E2816" w14:textId="77777777" w:rsidR="00DF30DA" w:rsidRDefault="00DF30DA" w:rsidP="00DF30DA">
      <w:pPr>
        <w:rPr>
          <w:lang w:val="en-US"/>
        </w:rPr>
      </w:pPr>
      <w:r>
        <w:rPr>
          <w:lang w:val="en-US"/>
        </w:rPr>
        <w:t>The resource for Connected UEs is prepared at the target side together with the handover preparation of the IAB-UE. The move (e.g. the reconfiguration) of the Connected UEs is triggered after the target side accepts the IAB-UE move and configured the path at the target side. The Connected UEs may be registered in different AMFs and moves via different AMFs.</w:t>
      </w:r>
    </w:p>
    <w:p w14:paraId="16D4970E" w14:textId="3D883FF1" w:rsidR="00DF30DA" w:rsidRDefault="00DF30DA" w:rsidP="00FE3F54">
      <w:pPr>
        <w:pStyle w:val="NO"/>
        <w:rPr>
          <w:lang w:eastAsia="zh-CN"/>
        </w:rPr>
      </w:pPr>
      <w:r w:rsidRPr="00FE3F54">
        <w:t>NOTE</w:t>
      </w:r>
      <w:r w:rsidR="00FE3F54" w:rsidRPr="00FE3F54">
        <w:t> </w:t>
      </w:r>
      <w:r w:rsidRPr="00FE3F54">
        <w:t>1:</w:t>
      </w:r>
      <w:r w:rsidR="00FE3F54" w:rsidRPr="00FE3F54">
        <w:tab/>
      </w:r>
      <w:r w:rsidRPr="00FE3F54">
        <w:t>The details of signalling at Xn/RRC level for IAB-UE and Connected UEs depends on the mobile IAB work in RAN WGs.</w:t>
      </w:r>
    </w:p>
    <w:p w14:paraId="74B3BD5D" w14:textId="00EEE93F" w:rsidR="00DF30DA" w:rsidRPr="007E3746" w:rsidRDefault="00DF30DA" w:rsidP="00FE3F54">
      <w:pPr>
        <w:rPr>
          <w:lang w:val="en-US"/>
        </w:rPr>
      </w:pPr>
      <w:r w:rsidRPr="00FE3F54">
        <w:t>During MO traffic for the UE in CM-IDLE mode but was connected via the IAB-node before the UE entered CM-IDLE mode, the UEs applies the normal NAS procedures (e.g. Service Request procedure if UE is still in the current Registration Area</w:t>
      </w:r>
      <w:r w:rsidR="00BB5D84" w:rsidRPr="00FE3F54">
        <w:t>,</w:t>
      </w:r>
      <w:r w:rsidRPr="00FE3F54">
        <w:t xml:space="preserve"> or Registration Request procedure if UE is outside the current Registration Area) to move to CM-CONNECTED mode via the moved IAB-node. For MT traffic, the AMF initiates the paging based on UE</w:t>
      </w:r>
      <w:r w:rsidR="0019645B">
        <w:t>'</w:t>
      </w:r>
      <w:r w:rsidRPr="00FE3F54">
        <w:t>s Registration Area as normal.</w:t>
      </w:r>
    </w:p>
    <w:p w14:paraId="4812CB32" w14:textId="0415E96C" w:rsidR="00DF30DA" w:rsidRDefault="00DF30DA" w:rsidP="00DF30DA">
      <w:pPr>
        <w:pStyle w:val="Heading3"/>
      </w:pPr>
      <w:bookmarkStart w:id="512" w:name="_Toc104390096"/>
      <w:bookmarkStart w:id="513" w:name="_Toc112738562"/>
      <w:bookmarkStart w:id="514" w:name="_Toc117259958"/>
      <w:r>
        <w:t>6.</w:t>
      </w:r>
      <w:r w:rsidR="00A24915">
        <w:t>12</w:t>
      </w:r>
      <w:r>
        <w:t>.3</w:t>
      </w:r>
      <w:r>
        <w:tab/>
        <w:t>Procedures</w:t>
      </w:r>
      <w:bookmarkEnd w:id="512"/>
      <w:bookmarkEnd w:id="513"/>
      <w:bookmarkEnd w:id="514"/>
    </w:p>
    <w:p w14:paraId="140A0C4B" w14:textId="081119BD" w:rsidR="00DF30DA" w:rsidRDefault="00DF30DA" w:rsidP="00DF30DA">
      <w:pPr>
        <w:pStyle w:val="Heading4"/>
        <w:rPr>
          <w:lang w:eastAsia="zh-CN"/>
        </w:rPr>
      </w:pPr>
      <w:bookmarkStart w:id="515" w:name="_Toc104390097"/>
      <w:bookmarkStart w:id="516" w:name="_Toc112738563"/>
      <w:bookmarkStart w:id="517" w:name="_Toc117259959"/>
      <w:r w:rsidRPr="0038365C">
        <w:rPr>
          <w:lang w:eastAsia="zh-CN"/>
        </w:rPr>
        <w:t>6.</w:t>
      </w:r>
      <w:r w:rsidR="00A24915">
        <w:rPr>
          <w:lang w:eastAsia="zh-CN"/>
        </w:rPr>
        <w:t>12</w:t>
      </w:r>
      <w:r w:rsidRPr="0038365C">
        <w:rPr>
          <w:lang w:eastAsia="zh-CN"/>
        </w:rPr>
        <w:t>.3.1</w:t>
      </w:r>
      <w:r w:rsidRPr="0038365C">
        <w:rPr>
          <w:lang w:eastAsia="zh-CN"/>
        </w:rPr>
        <w:tab/>
      </w:r>
      <w:r>
        <w:rPr>
          <w:lang w:eastAsia="zh-CN"/>
        </w:rPr>
        <w:t>IAB-node mobility with change of IAB-donor gNB via Xn</w:t>
      </w:r>
      <w:bookmarkEnd w:id="515"/>
      <w:bookmarkEnd w:id="516"/>
      <w:bookmarkEnd w:id="517"/>
    </w:p>
    <w:p w14:paraId="60864587" w14:textId="138B78F8" w:rsidR="00DF30DA" w:rsidRDefault="00DF30DA" w:rsidP="00DF30DA">
      <w:r>
        <w:t>In RAN Rel-17 IAB work, the inter-IAB-donor-CU change of IAB-UE is supported due to topology adaptation for a single-connected IAB-node. The IAB-UE switches connection from an old path (e.g. via the old IAB donor node) to a new path (e.g. via new IAB donor node), while the IAB-DU part of the IAB-node remains under the control of the old IAB-donor gNB.</w:t>
      </w:r>
    </w:p>
    <w:p w14:paraId="1A26334C" w14:textId="77777777" w:rsidR="00DF30DA" w:rsidRDefault="00DF30DA" w:rsidP="00DF30DA">
      <w:r>
        <w:t>The extra support in this Rel-18 study is to support the switch of the IAB-DU part also from the old IAB-donor-CU to the new IAB-donor-CU. In addition, the Connected UEs also switches from the old path to the new path via the new IAB-donor gNB.</w:t>
      </w:r>
    </w:p>
    <w:p w14:paraId="468AA9A0" w14:textId="116ECFE5" w:rsidR="00DF30DA" w:rsidRDefault="00DF30DA" w:rsidP="00DF30DA">
      <w:r>
        <w:t>Figure 6.</w:t>
      </w:r>
      <w:r w:rsidR="00A24915">
        <w:t>12</w:t>
      </w:r>
      <w:r>
        <w:t>.3.1</w:t>
      </w:r>
      <w:r w:rsidR="00E65FF3">
        <w:t>-1</w:t>
      </w:r>
      <w:r>
        <w:t xml:space="preserve"> below shows an example of the IAB-node moves from old IAB-donor gNB to the new IAB-donor gNB.</w:t>
      </w:r>
    </w:p>
    <w:p w14:paraId="509A2FBF" w14:textId="2F496EEE" w:rsidR="00DF30DA" w:rsidRDefault="00BC1FE1" w:rsidP="00A24915">
      <w:pPr>
        <w:pStyle w:val="TH"/>
      </w:pPr>
      <w:r>
        <w:object w:dxaOrig="15206" w:dyaOrig="19320" w14:anchorId="5066DB8A">
          <v:shape id="_x0000_i1050" type="#_x0000_t75" style="width:478.85pt;height:505.35pt" o:ole="">
            <v:imagedata r:id="rId63" o:title=""/>
          </v:shape>
          <o:OLEObject Type="Embed" ProgID="Visio.Drawing.11" ShapeID="_x0000_i1050" DrawAspect="Content" ObjectID="_1727874244" r:id="rId64"/>
        </w:object>
      </w:r>
    </w:p>
    <w:p w14:paraId="46269D4F" w14:textId="3F99D2C2" w:rsidR="00DF30DA" w:rsidRDefault="00DF30DA" w:rsidP="00A24915">
      <w:pPr>
        <w:pStyle w:val="TF"/>
        <w:rPr>
          <w:lang w:eastAsia="en-US"/>
        </w:rPr>
      </w:pPr>
      <w:r>
        <w:rPr>
          <w:lang w:eastAsia="en-US"/>
        </w:rPr>
        <w:t>Figure 6.</w:t>
      </w:r>
      <w:r w:rsidR="00A24915">
        <w:rPr>
          <w:lang w:eastAsia="en-US"/>
        </w:rPr>
        <w:t>12</w:t>
      </w:r>
      <w:r>
        <w:rPr>
          <w:lang w:eastAsia="en-US"/>
        </w:rPr>
        <w:t>.3.1-1: IAB-node mobility for inter IAB-donor-CU with Xn interface</w:t>
      </w:r>
    </w:p>
    <w:p w14:paraId="50AA6A74" w14:textId="59FAFF59" w:rsidR="00FE3F54" w:rsidRDefault="00FE3F54" w:rsidP="00FE3F54">
      <w:pPr>
        <w:pStyle w:val="B1"/>
        <w:rPr>
          <w:lang w:eastAsia="zh-CN"/>
        </w:rPr>
      </w:pPr>
      <w:r w:rsidRPr="00FE3F54">
        <w:t>1.</w:t>
      </w:r>
      <w:r w:rsidRPr="00FE3F54">
        <w:tab/>
        <w:t xml:space="preserve">The source IAB-donor-CU triggers the move of IAB-UE from source path to target path as specified in </w:t>
      </w:r>
      <w:r w:rsidR="0019645B" w:rsidRPr="00FE3F54">
        <w:t>TS</w:t>
      </w:r>
      <w:r w:rsidR="0019645B">
        <w:t> </w:t>
      </w:r>
      <w:r w:rsidR="0019645B" w:rsidRPr="00FE3F54">
        <w:t>38.401</w:t>
      </w:r>
      <w:r w:rsidR="0019645B">
        <w:t> </w:t>
      </w:r>
      <w:r w:rsidR="0019645B" w:rsidRPr="00FE3F54">
        <w:t>[</w:t>
      </w:r>
      <w:r w:rsidRPr="00FE3F54">
        <w:t>6] for Rel-17. The resource for Connected UEs is also prepared during the handover preparation for the IAB-UE.</w:t>
      </w:r>
    </w:p>
    <w:p w14:paraId="579BC77C" w14:textId="5517E75E" w:rsidR="00DF30DA" w:rsidRPr="00DA40D0" w:rsidRDefault="0019645B" w:rsidP="00DF30DA">
      <w:pPr>
        <w:pStyle w:val="EditorsNote"/>
      </w:pPr>
      <w:r w:rsidRPr="00D944CF">
        <w:t>Editor</w:t>
      </w:r>
      <w:r>
        <w:t>'</w:t>
      </w:r>
      <w:r w:rsidRPr="00D944CF">
        <w:t>s note</w:t>
      </w:r>
      <w:r w:rsidR="00DF30DA" w:rsidRPr="00DA40D0">
        <w:t>:</w:t>
      </w:r>
      <w:r w:rsidR="00BC1FE1">
        <w:tab/>
      </w:r>
      <w:r w:rsidR="00DF30DA" w:rsidRPr="00DA40D0">
        <w:t>The detailed handling depends on the work in RAN</w:t>
      </w:r>
      <w:r w:rsidR="00BC1FE1">
        <w:t> </w:t>
      </w:r>
      <w:r w:rsidR="00DF30DA" w:rsidRPr="00DA40D0">
        <w:t xml:space="preserve">WGs and </w:t>
      </w:r>
      <w:r w:rsidR="00DF30DA">
        <w:t>is</w:t>
      </w:r>
      <w:r w:rsidR="00DF30DA" w:rsidRPr="00DA40D0">
        <w:t xml:space="preserve"> FFS.</w:t>
      </w:r>
    </w:p>
    <w:p w14:paraId="7580A7A8" w14:textId="77777777" w:rsidR="00FE3F54" w:rsidRDefault="00FE3F54" w:rsidP="00FE3F54">
      <w:pPr>
        <w:pStyle w:val="B1"/>
        <w:rPr>
          <w:lang w:eastAsia="zh-CN"/>
        </w:rPr>
      </w:pPr>
      <w:r>
        <w:rPr>
          <w:lang w:eastAsia="zh-CN"/>
        </w:rPr>
        <w:t>2.</w:t>
      </w:r>
      <w:r>
        <w:rPr>
          <w:lang w:eastAsia="zh-CN"/>
        </w:rPr>
        <w:tab/>
        <w:t>The target IAB-donor-CU send NGAP Path Switch Request to AMF for the IAB-UE.</w:t>
      </w:r>
    </w:p>
    <w:p w14:paraId="75866EDB" w14:textId="5028D80D" w:rsidR="00FE3F54" w:rsidRDefault="00FE3F54" w:rsidP="00FE3F54">
      <w:pPr>
        <w:pStyle w:val="B1"/>
        <w:rPr>
          <w:lang w:eastAsia="zh-CN"/>
        </w:rPr>
      </w:pPr>
      <w:r>
        <w:rPr>
          <w:lang w:eastAsia="zh-CN"/>
        </w:rPr>
        <w:t>3.</w:t>
      </w:r>
      <w:r>
        <w:rPr>
          <w:lang w:eastAsia="zh-CN"/>
        </w:rPr>
        <w:tab/>
        <w:t xml:space="preserve">Steps in clauses 4.9.1.2.2 and 4.9.1.2.3 of </w:t>
      </w:r>
      <w:r w:rsidR="0019645B">
        <w:rPr>
          <w:lang w:eastAsia="zh-CN"/>
        </w:rPr>
        <w:t>TS 23.502 [</w:t>
      </w:r>
      <w:r>
        <w:rPr>
          <w:lang w:eastAsia="zh-CN"/>
        </w:rPr>
        <w:t>5] between AMF/SMF/UPF(s) are performed for IAB-UE.</w:t>
      </w:r>
    </w:p>
    <w:p w14:paraId="75434B73" w14:textId="77777777" w:rsidR="00FE3F54" w:rsidRDefault="00FE3F54" w:rsidP="00FE3F54">
      <w:pPr>
        <w:pStyle w:val="B1"/>
        <w:rPr>
          <w:lang w:eastAsia="zh-CN"/>
        </w:rPr>
      </w:pPr>
      <w:r>
        <w:rPr>
          <w:lang w:eastAsia="zh-CN"/>
        </w:rPr>
        <w:t>4.</w:t>
      </w:r>
      <w:r>
        <w:rPr>
          <w:lang w:eastAsia="zh-CN"/>
        </w:rPr>
        <w:tab/>
        <w:t>The AMF sends the NGAP Path Switch Request Acknowledge message to target IAB-donor-CU.</w:t>
      </w:r>
    </w:p>
    <w:p w14:paraId="24EB9A8A" w14:textId="77777777" w:rsidR="00FE3F54" w:rsidRDefault="00FE3F54" w:rsidP="00FE3F54">
      <w:pPr>
        <w:pStyle w:val="B1"/>
        <w:rPr>
          <w:lang w:eastAsia="zh-CN"/>
        </w:rPr>
      </w:pPr>
      <w:r>
        <w:rPr>
          <w:lang w:eastAsia="zh-CN"/>
        </w:rPr>
        <w:t>5.</w:t>
      </w:r>
      <w:r>
        <w:rPr>
          <w:lang w:eastAsia="zh-CN"/>
        </w:rPr>
        <w:tab/>
        <w:t>Target IAB-donor-CU trigger the UE context release towards the source IAB-donor-CU which in turn triggers furth release of resource on the source path related to IAB-UE.</w:t>
      </w:r>
    </w:p>
    <w:p w14:paraId="4A4B6FD5" w14:textId="77777777" w:rsidR="00FE3F54" w:rsidRDefault="00FE3F54" w:rsidP="00FE3F54">
      <w:pPr>
        <w:pStyle w:val="B1"/>
        <w:rPr>
          <w:lang w:eastAsia="zh-CN"/>
        </w:rPr>
      </w:pPr>
      <w:r>
        <w:rPr>
          <w:lang w:eastAsia="zh-CN"/>
        </w:rPr>
        <w:lastRenderedPageBreak/>
        <w:t>6.</w:t>
      </w:r>
      <w:r>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p>
    <w:p w14:paraId="0B808ECF" w14:textId="38802FCC" w:rsidR="00DF30DA" w:rsidRDefault="00DF30DA" w:rsidP="00DF30DA">
      <w:pPr>
        <w:pStyle w:val="NO"/>
        <w:rPr>
          <w:lang w:eastAsia="zh-CN"/>
        </w:rPr>
      </w:pPr>
      <w:r>
        <w:rPr>
          <w:lang w:eastAsia="zh-CN"/>
        </w:rPr>
        <w:t>NOTE</w:t>
      </w:r>
      <w:r w:rsidR="00FE3F54">
        <w:rPr>
          <w:lang w:eastAsia="zh-CN"/>
        </w:rPr>
        <w:t> </w:t>
      </w:r>
      <w:r>
        <w:rPr>
          <w:lang w:eastAsia="zh-CN"/>
        </w:rPr>
        <w:t>2:</w:t>
      </w:r>
      <w:r w:rsidR="00FE3F54">
        <w:rPr>
          <w:lang w:eastAsia="zh-CN"/>
        </w:rPr>
        <w:tab/>
      </w:r>
      <w:r>
        <w:rPr>
          <w:lang w:eastAsia="zh-CN"/>
        </w:rPr>
        <w:t xml:space="preserve">The details of path and configuration management depend on the work in RAN WGs </w:t>
      </w:r>
      <w:r w:rsidRPr="009C4921">
        <w:rPr>
          <w:lang w:eastAsia="zh-CN"/>
        </w:rPr>
        <w:t>and coordination is needed</w:t>
      </w:r>
      <w:r>
        <w:rPr>
          <w:lang w:eastAsia="zh-CN"/>
        </w:rPr>
        <w:t>.</w:t>
      </w:r>
    </w:p>
    <w:p w14:paraId="61036D69" w14:textId="77777777" w:rsidR="00FE3F54" w:rsidRDefault="00FE3F54" w:rsidP="00FE3F54">
      <w:pPr>
        <w:pStyle w:val="B1"/>
        <w:rPr>
          <w:lang w:eastAsia="zh-CN"/>
        </w:rPr>
      </w:pPr>
      <w:r>
        <w:rPr>
          <w:lang w:eastAsia="zh-CN"/>
        </w:rPr>
        <w:t>7.</w:t>
      </w:r>
      <w:r>
        <w:rPr>
          <w:lang w:eastAsia="zh-CN"/>
        </w:rPr>
        <w:tab/>
        <w:t>The Xn based move of the group of UEs connected to IAB-node is triggered to switch to the target IAB-donor-CU via the source IAB-donor-CU.</w:t>
      </w:r>
    </w:p>
    <w:p w14:paraId="2B0DE7BE" w14:textId="7FF6772A" w:rsidR="00FE3F54" w:rsidRDefault="00FE3F54" w:rsidP="00FE3F54">
      <w:pPr>
        <w:pStyle w:val="NO"/>
        <w:rPr>
          <w:lang w:eastAsia="zh-CN"/>
        </w:rPr>
      </w:pPr>
      <w:r>
        <w:rPr>
          <w:lang w:eastAsia="zh-CN"/>
        </w:rPr>
        <w:t>NOTE 3:</w:t>
      </w:r>
      <w:r>
        <w:rPr>
          <w:lang w:eastAsia="zh-CN"/>
        </w:rPr>
        <w:tab/>
        <w:t>The details of the move of UEs connected to IAB-node depend on the work in RAN WGs and coordination is needed.</w:t>
      </w:r>
    </w:p>
    <w:p w14:paraId="11D7B257" w14:textId="77777777" w:rsidR="00FE3F54" w:rsidRDefault="00FE3F54" w:rsidP="00FE3F54">
      <w:pPr>
        <w:pStyle w:val="B1"/>
        <w:rPr>
          <w:lang w:eastAsia="zh-CN"/>
        </w:rPr>
      </w:pPr>
      <w:r>
        <w:rPr>
          <w:lang w:eastAsia="zh-CN"/>
        </w:rPr>
        <w:t>8.</w:t>
      </w:r>
      <w:r>
        <w:rPr>
          <w:lang w:eastAsia="zh-CN"/>
        </w:rPr>
        <w:tab/>
        <w:t>When UE connects to the target IAB-donor-CU via RRC signalling, the target IAB-donor-CU triggers the path switch procedure towards the 5GC for all the UEs connected to IAB-node. If Connected UEs are served by different AMFs, the IAB-donor gNB may trigger one path switch procedure towards each involved AMF (i.e. one path switch request per AMF). The message may include list of Connected UEs registered in this AMF.</w:t>
      </w:r>
    </w:p>
    <w:p w14:paraId="0D9CB9FA" w14:textId="426BA615" w:rsidR="00DF30DA" w:rsidRDefault="0019645B" w:rsidP="00DF30DA">
      <w:pPr>
        <w:pStyle w:val="EditorsNote"/>
      </w:pPr>
      <w:r w:rsidRPr="00D944CF">
        <w:t>Editor</w:t>
      </w:r>
      <w:r>
        <w:t>'</w:t>
      </w:r>
      <w:r w:rsidRPr="00D944CF">
        <w:t>s note</w:t>
      </w:r>
      <w:r w:rsidR="00DF30DA">
        <w:t>:</w:t>
      </w:r>
      <w:r w:rsidR="00BC1FE1">
        <w:tab/>
      </w:r>
      <w:r w:rsidR="00DF30DA">
        <w:t>It</w:t>
      </w:r>
      <w:r w:rsidR="00BC1FE1">
        <w:t xml:space="preserve"> i</w:t>
      </w:r>
      <w:r w:rsidR="00DF30DA">
        <w:t xml:space="preserve">s FFS how the target IAB-donor-CU aggregates the information of </w:t>
      </w:r>
      <w:r w:rsidR="00DF30DA" w:rsidRPr="00785B5F">
        <w:t>all the UEs connected to IAB-node</w:t>
      </w:r>
      <w:r w:rsidR="00DF30DA">
        <w:t xml:space="preserve"> in a single path switch request message and coordination with RAN</w:t>
      </w:r>
      <w:r w:rsidR="00BC1FE1">
        <w:t> </w:t>
      </w:r>
      <w:r w:rsidR="00DF30DA">
        <w:t>WGs is needed.</w:t>
      </w:r>
    </w:p>
    <w:p w14:paraId="32EEBEA3" w14:textId="328A350F" w:rsidR="00FE3F54" w:rsidRDefault="00FE3F54" w:rsidP="00FE3F54">
      <w:pPr>
        <w:pStyle w:val="B1"/>
        <w:rPr>
          <w:lang w:eastAsia="zh-CN"/>
        </w:rPr>
      </w:pPr>
      <w:r>
        <w:rPr>
          <w:lang w:eastAsia="zh-CN"/>
        </w:rPr>
        <w:t>9.</w:t>
      </w:r>
      <w:r>
        <w:rPr>
          <w:lang w:eastAsia="zh-CN"/>
        </w:rPr>
        <w:tab/>
        <w:t xml:space="preserve">The steps in clauses 4.9.1.2.2 and 4.9.1.2.3 of </w:t>
      </w:r>
      <w:r w:rsidR="0019645B">
        <w:rPr>
          <w:lang w:eastAsia="zh-CN"/>
        </w:rPr>
        <w:t>TS 23.502 [</w:t>
      </w:r>
      <w:r>
        <w:rPr>
          <w:lang w:eastAsia="zh-CN"/>
        </w:rPr>
        <w:t>5] between AMF/SMF/UPF(s) are performed per UE/PDU session.</w:t>
      </w:r>
    </w:p>
    <w:p w14:paraId="0183C7C5" w14:textId="4877564D" w:rsidR="00FE3F54" w:rsidRDefault="0019645B" w:rsidP="00FE3F54">
      <w:pPr>
        <w:pStyle w:val="EditorsNote"/>
      </w:pPr>
      <w:r w:rsidRPr="00D944CF">
        <w:t>Editor</w:t>
      </w:r>
      <w:r>
        <w:t>'</w:t>
      </w:r>
      <w:r w:rsidRPr="00D944CF">
        <w:t>s note</w:t>
      </w:r>
      <w:r w:rsidR="00FE3F54">
        <w:t>:</w:t>
      </w:r>
      <w:r w:rsidR="00FE3F54">
        <w:tab/>
        <w:t>It is FFS if the steps need to be optimised per group.</w:t>
      </w:r>
    </w:p>
    <w:p w14:paraId="532DD027" w14:textId="77777777" w:rsidR="00FE3F54" w:rsidRDefault="00FE3F54" w:rsidP="00FE3F54">
      <w:pPr>
        <w:pStyle w:val="B1"/>
        <w:rPr>
          <w:lang w:eastAsia="zh-CN"/>
        </w:rPr>
      </w:pPr>
      <w:r>
        <w:rPr>
          <w:lang w:eastAsia="zh-CN"/>
        </w:rPr>
        <w:t>10.</w:t>
      </w:r>
      <w:r>
        <w:rPr>
          <w:lang w:eastAsia="zh-CN"/>
        </w:rPr>
        <w:tab/>
        <w:t>The AMF sends the NGAP Path Switch Request Acknowledge message to target IAB-donor gNB.</w:t>
      </w:r>
    </w:p>
    <w:p w14:paraId="0941F31A" w14:textId="77777777" w:rsidR="00FE3F54" w:rsidRDefault="00FE3F54" w:rsidP="00FE3F54">
      <w:pPr>
        <w:pStyle w:val="B1"/>
        <w:rPr>
          <w:lang w:eastAsia="zh-CN"/>
        </w:rPr>
      </w:pPr>
      <w:r>
        <w:rPr>
          <w:lang w:eastAsia="zh-CN"/>
        </w:rPr>
        <w:t>11.</w:t>
      </w:r>
      <w:r>
        <w:rPr>
          <w:lang w:eastAsia="zh-CN"/>
        </w:rPr>
        <w:tab/>
        <w:t>Target IAB-donor-CU triggers the UE context release towards the source IAB-donor-CU which in turn triggers furth release of resource on the source path related to IAB-UE.</w:t>
      </w:r>
    </w:p>
    <w:p w14:paraId="7498AF21" w14:textId="11D1783F" w:rsidR="00DF30DA" w:rsidRDefault="00DF30DA" w:rsidP="00DF30DA">
      <w:pPr>
        <w:pStyle w:val="Heading4"/>
        <w:rPr>
          <w:lang w:eastAsia="zh-CN"/>
        </w:rPr>
      </w:pPr>
      <w:bookmarkStart w:id="518" w:name="_Toc104390098"/>
      <w:bookmarkStart w:id="519" w:name="_Toc112738564"/>
      <w:bookmarkStart w:id="520" w:name="_Toc117259960"/>
      <w:r w:rsidRPr="0038365C">
        <w:rPr>
          <w:lang w:eastAsia="zh-CN"/>
        </w:rPr>
        <w:t>6.</w:t>
      </w:r>
      <w:r w:rsidR="00A24915">
        <w:rPr>
          <w:lang w:eastAsia="zh-CN"/>
        </w:rPr>
        <w:t>12</w:t>
      </w:r>
      <w:r w:rsidRPr="0038365C">
        <w:rPr>
          <w:lang w:eastAsia="zh-CN"/>
        </w:rPr>
        <w:t>.3.</w:t>
      </w:r>
      <w:r>
        <w:rPr>
          <w:lang w:eastAsia="zh-CN"/>
        </w:rPr>
        <w:t>2</w:t>
      </w:r>
      <w:r w:rsidRPr="0038365C">
        <w:rPr>
          <w:lang w:eastAsia="zh-CN"/>
        </w:rPr>
        <w:tab/>
      </w:r>
      <w:r>
        <w:rPr>
          <w:lang w:eastAsia="zh-CN"/>
        </w:rPr>
        <w:t>IAB-node mobility with change of IAB-donor gNB via N2</w:t>
      </w:r>
      <w:bookmarkEnd w:id="518"/>
      <w:bookmarkEnd w:id="519"/>
      <w:bookmarkEnd w:id="520"/>
    </w:p>
    <w:p w14:paraId="20837EAD" w14:textId="091B30AC" w:rsidR="00DF30DA" w:rsidRDefault="00DF30DA" w:rsidP="00DF30DA">
      <w:r>
        <w:t xml:space="preserve">In </w:t>
      </w:r>
      <w:r w:rsidR="00FE3F54">
        <w:t xml:space="preserve">the </w:t>
      </w:r>
      <w:r>
        <w:t>case of IAB-node mobility between IAB-donor gNB without Xn interface, the move of the IAB-UE and Connected UEs can be performed via 5GC using N2 interface.</w:t>
      </w:r>
    </w:p>
    <w:p w14:paraId="6F9F65B9" w14:textId="2C2A3D1C" w:rsidR="00DF30DA" w:rsidRDefault="00DF30DA" w:rsidP="00DF30DA">
      <w:r>
        <w:t>Figure 6.</w:t>
      </w:r>
      <w:r w:rsidR="00A24915">
        <w:t>12</w:t>
      </w:r>
      <w:r>
        <w:t>.3.2</w:t>
      </w:r>
      <w:r w:rsidR="00A24915">
        <w:t>-1</w:t>
      </w:r>
      <w:r>
        <w:t xml:space="preserve"> below shows an example of the IAB-node moves from old IAB-donor gNB to the new IAB-donor gNB.</w:t>
      </w:r>
    </w:p>
    <w:p w14:paraId="2D40DC11" w14:textId="425C7580" w:rsidR="00DF30DA" w:rsidRDefault="00BC1FE1" w:rsidP="00A24915">
      <w:pPr>
        <w:pStyle w:val="TH"/>
      </w:pPr>
      <w:r>
        <w:object w:dxaOrig="15206" w:dyaOrig="19320" w14:anchorId="15011FBE">
          <v:shape id="_x0000_i1051" type="#_x0000_t75" style="width:479.55pt;height:516.9pt" o:ole="">
            <v:imagedata r:id="rId65" o:title=""/>
          </v:shape>
          <o:OLEObject Type="Embed" ProgID="Visio.Drawing.11" ShapeID="_x0000_i1051" DrawAspect="Content" ObjectID="_1727874245" r:id="rId66"/>
        </w:object>
      </w:r>
    </w:p>
    <w:p w14:paraId="2C475158" w14:textId="31EEC070" w:rsidR="00DF30DA" w:rsidRDefault="00DF30DA" w:rsidP="00A24915">
      <w:pPr>
        <w:pStyle w:val="TF"/>
        <w:rPr>
          <w:lang w:eastAsia="en-US"/>
        </w:rPr>
      </w:pPr>
      <w:r>
        <w:rPr>
          <w:lang w:eastAsia="en-US"/>
        </w:rPr>
        <w:t>Figure 6.</w:t>
      </w:r>
      <w:r w:rsidR="00A24915">
        <w:rPr>
          <w:lang w:eastAsia="en-US"/>
        </w:rPr>
        <w:t>12</w:t>
      </w:r>
      <w:r>
        <w:rPr>
          <w:lang w:eastAsia="en-US"/>
        </w:rPr>
        <w:t>.3.2-1: IAB-node mobility for inter IAB-donor-CU with N2 interface</w:t>
      </w:r>
    </w:p>
    <w:p w14:paraId="275888AD" w14:textId="5B21B568" w:rsidR="00BC1FE1" w:rsidRDefault="00BC1FE1" w:rsidP="00BC1FE1">
      <w:pPr>
        <w:pStyle w:val="B1"/>
      </w:pPr>
      <w:r>
        <w:t>1.</w:t>
      </w:r>
      <w:r>
        <w:tab/>
        <w:t>The source IAB-donor-CU sends a HANDOVER REQUIRED message for the IAB-UE to the target IAB-donor-CU over the N2 interface. This message may also include a list of UE information for Connected UEs registered in the same AMF as the IAB-UE. This message includes the request of migrating IAB-node</w:t>
      </w:r>
      <w:r w:rsidR="0019645B">
        <w:t>'</w:t>
      </w:r>
      <w:r>
        <w:t>s TNL address information in the RRC container. The IAB-donor-CU may also send HANDOVER REQUIRED message to another AMF where one of the Connected UEs registered and include a list of information for other Connected UEs registered in the same AMF.</w:t>
      </w:r>
    </w:p>
    <w:p w14:paraId="25E32D00" w14:textId="3DB0A5CD" w:rsidR="00DF30DA" w:rsidRDefault="0019645B" w:rsidP="00BC1FE1">
      <w:pPr>
        <w:pStyle w:val="EditorsNote"/>
      </w:pPr>
      <w:r w:rsidRPr="00D944CF">
        <w:t>Editor</w:t>
      </w:r>
      <w:r>
        <w:t>'</w:t>
      </w:r>
      <w:r w:rsidRPr="00D944CF">
        <w:t>s note</w:t>
      </w:r>
      <w:r w:rsidR="00DF30DA">
        <w:t>:</w:t>
      </w:r>
      <w:r w:rsidR="00BC1FE1">
        <w:tab/>
      </w:r>
      <w:r w:rsidR="00DF30DA">
        <w:t>It</w:t>
      </w:r>
      <w:r w:rsidR="00BC1FE1">
        <w:t xml:space="preserve"> i</w:t>
      </w:r>
      <w:r w:rsidR="00DF30DA">
        <w:t xml:space="preserve">s FFS how source IAB-donor-CU determines the Target ID for the Connected UEs and formulates the detailed information of the Connected UE in </w:t>
      </w:r>
      <w:r w:rsidR="00DF30DA" w:rsidRPr="00613D70">
        <w:t xml:space="preserve">HANDOVER </w:t>
      </w:r>
      <w:r w:rsidR="00DF30DA">
        <w:t>REQUIRED</w:t>
      </w:r>
      <w:r w:rsidR="00DF30DA">
        <w:rPr>
          <w:i/>
        </w:rPr>
        <w:t xml:space="preserve"> </w:t>
      </w:r>
      <w:r w:rsidR="00DF30DA">
        <w:t>message.</w:t>
      </w:r>
    </w:p>
    <w:p w14:paraId="174223DB" w14:textId="3D7BC7DA" w:rsidR="00DF30DA" w:rsidRDefault="00BC1FE1" w:rsidP="00BC1FE1">
      <w:pPr>
        <w:pStyle w:val="B1"/>
        <w:rPr>
          <w:lang w:eastAsia="zh-CN"/>
        </w:rPr>
      </w:pPr>
      <w:r>
        <w:rPr>
          <w:lang w:eastAsia="zh-CN"/>
        </w:rPr>
        <w:t>2.</w:t>
      </w:r>
      <w:r>
        <w:rPr>
          <w:lang w:eastAsia="zh-CN"/>
        </w:rPr>
        <w:tab/>
        <w:t>The CN prepares the handover for IAB-UE and Connected UEs indicated in step 1 as specified in step</w:t>
      </w:r>
      <w:r w:rsidR="00A01968">
        <w:rPr>
          <w:lang w:eastAsia="zh-CN"/>
        </w:rPr>
        <w:t>s</w:t>
      </w:r>
      <w:r>
        <w:rPr>
          <w:lang w:eastAsia="zh-CN"/>
        </w:rPr>
        <w:t xml:space="preserve"> 2-8 of clause 4.9.1.3.2 of </w:t>
      </w:r>
      <w:r w:rsidR="0019645B">
        <w:rPr>
          <w:lang w:eastAsia="zh-CN"/>
        </w:rPr>
        <w:t>TS 23.502 [</w:t>
      </w:r>
      <w:r>
        <w:rPr>
          <w:lang w:eastAsia="zh-CN"/>
        </w:rPr>
        <w:t>5].</w:t>
      </w:r>
    </w:p>
    <w:p w14:paraId="5F664DA4" w14:textId="663264B3" w:rsidR="00DF30DA" w:rsidRDefault="0019645B" w:rsidP="00BC1FE1">
      <w:pPr>
        <w:pStyle w:val="EditorsNote"/>
      </w:pPr>
      <w:r w:rsidRPr="00D944CF">
        <w:t>Editor</w:t>
      </w:r>
      <w:r>
        <w:t>'</w:t>
      </w:r>
      <w:r w:rsidRPr="00D944CF">
        <w:t>s note</w:t>
      </w:r>
      <w:r w:rsidR="00DF30DA">
        <w:t>:</w:t>
      </w:r>
      <w:r w:rsidR="00BC1FE1">
        <w:tab/>
      </w:r>
      <w:r w:rsidR="00DF30DA">
        <w:t>It</w:t>
      </w:r>
      <w:r w:rsidR="00BC1FE1">
        <w:t xml:space="preserve"> i</w:t>
      </w:r>
      <w:r w:rsidR="00DF30DA">
        <w:t>s FFS if the steps need to be optimised per group.</w:t>
      </w:r>
    </w:p>
    <w:p w14:paraId="3A60E59B" w14:textId="77777777" w:rsidR="00BC1FE1" w:rsidRDefault="00BC1FE1" w:rsidP="00BC1FE1">
      <w:pPr>
        <w:pStyle w:val="B1"/>
        <w:rPr>
          <w:lang w:eastAsia="zh-CN"/>
        </w:rPr>
      </w:pPr>
      <w:r>
        <w:rPr>
          <w:lang w:eastAsia="zh-CN"/>
        </w:rPr>
        <w:lastRenderedPageBreak/>
        <w:t>3.</w:t>
      </w:r>
      <w:r>
        <w:rPr>
          <w:lang w:eastAsia="zh-CN"/>
        </w:rPr>
        <w:tab/>
        <w:t>The CN sends the HANDOVER REQUEST message to target IAB-donor-CU, including the transparent container from source IAB-donor-CU and the resource information prepared in CN for IAB-UE and the Connected UEs. If multiple AMFs are involved in step 1, different AMFs will send different HANDOVER Request.</w:t>
      </w:r>
    </w:p>
    <w:p w14:paraId="0AF483DF" w14:textId="77777777" w:rsidR="00BC1FE1" w:rsidRDefault="00BC1FE1" w:rsidP="00BC1FE1">
      <w:pPr>
        <w:pStyle w:val="B1"/>
        <w:rPr>
          <w:lang w:eastAsia="zh-CN"/>
        </w:rPr>
      </w:pPr>
      <w:r>
        <w:rPr>
          <w:lang w:eastAsia="zh-CN"/>
        </w:rPr>
        <w:t>4.</w:t>
      </w:r>
      <w:r>
        <w:rPr>
          <w:lang w:eastAsia="zh-CN"/>
        </w:rPr>
        <w:tab/>
        <w:t>The target IAB-donor-CU performs admission control, allocates resources for IAB-UE and Connected UEs involving target IAB-donor-DU, based on possible multiple messages from different AMFs.</w:t>
      </w:r>
    </w:p>
    <w:p w14:paraId="008C0F6E" w14:textId="3C02639E" w:rsidR="00DF30DA" w:rsidRDefault="00DF30DA" w:rsidP="00DF30DA">
      <w:pPr>
        <w:pStyle w:val="NO"/>
        <w:rPr>
          <w:lang w:eastAsia="zh-CN"/>
        </w:rPr>
      </w:pPr>
      <w:r>
        <w:rPr>
          <w:lang w:eastAsia="zh-CN"/>
        </w:rPr>
        <w:t>NOTE</w:t>
      </w:r>
      <w:r w:rsidR="00BC1FE1">
        <w:rPr>
          <w:lang w:eastAsia="zh-CN"/>
        </w:rPr>
        <w:t> </w:t>
      </w:r>
      <w:r>
        <w:rPr>
          <w:lang w:eastAsia="zh-CN"/>
        </w:rPr>
        <w:t>1:</w:t>
      </w:r>
      <w:r w:rsidR="00BC1FE1">
        <w:rPr>
          <w:lang w:eastAsia="zh-CN"/>
        </w:rPr>
        <w:tab/>
      </w:r>
      <w:r>
        <w:rPr>
          <w:lang w:eastAsia="zh-CN"/>
        </w:rPr>
        <w:t>The detailed handling of resources for Connected UEs depends on the work in RAN</w:t>
      </w:r>
      <w:r w:rsidR="00BC1FE1">
        <w:rPr>
          <w:lang w:eastAsia="zh-CN"/>
        </w:rPr>
        <w:t> </w:t>
      </w:r>
      <w:r>
        <w:rPr>
          <w:lang w:eastAsia="zh-CN"/>
        </w:rPr>
        <w:t>WGs.</w:t>
      </w:r>
    </w:p>
    <w:p w14:paraId="1C90F2B0" w14:textId="6BEC8712" w:rsidR="00BC1FE1" w:rsidRDefault="00BC1FE1" w:rsidP="00BC1FE1">
      <w:pPr>
        <w:pStyle w:val="B1"/>
        <w:rPr>
          <w:lang w:eastAsia="zh-CN"/>
        </w:rPr>
      </w:pPr>
      <w:r>
        <w:rPr>
          <w:lang w:eastAsia="zh-CN"/>
        </w:rPr>
        <w:t>5.</w:t>
      </w:r>
      <w:r>
        <w:rPr>
          <w:lang w:eastAsia="zh-CN"/>
        </w:rPr>
        <w:tab/>
        <w:t>The target IAB-donor-CU provides the new RRC configuration for the IAB-UE as part of the HANDOVER REQUEST ACKNOWLEDGE message. The RRC configuration includes a BAP address of the IAB-donor-DU in the target IAB-donor-CU</w:t>
      </w:r>
      <w:r w:rsidR="0019645B">
        <w:rPr>
          <w:lang w:eastAsia="zh-CN"/>
        </w:rPr>
        <w:t>'</w:t>
      </w:r>
      <w:r>
        <w:rPr>
          <w:lang w:eastAsia="zh-CN"/>
        </w:rPr>
        <w:t>s topology, default BH RLC channel and a default BAP routing ID configuration for UL F1-C/non-F1 traffic mapping on the target path. The RRC configuration may include the new TNL address(es) anchored at the target IAB-donor-DU for the migrating node as requested in step 1. The target IAB-donor-CU also provides the resource information allocated for Connected UEs. The target IAB-donor-CU does not provide RRC related information for Connected UEs in this step.</w:t>
      </w:r>
    </w:p>
    <w:p w14:paraId="620FE8DB" w14:textId="069B7B69" w:rsidR="00BC1FE1" w:rsidRDefault="00BC1FE1" w:rsidP="00BC1FE1">
      <w:pPr>
        <w:pStyle w:val="B1"/>
        <w:rPr>
          <w:lang w:eastAsia="zh-CN"/>
        </w:rPr>
      </w:pPr>
      <w:r>
        <w:rPr>
          <w:lang w:eastAsia="zh-CN"/>
        </w:rPr>
        <w:t>6.</w:t>
      </w:r>
      <w:r>
        <w:rPr>
          <w:lang w:eastAsia="zh-CN"/>
        </w:rPr>
        <w:tab/>
        <w:t xml:space="preserve">The CN performs steps 11-12 in clause 4.9.1.3.2 of </w:t>
      </w:r>
      <w:r w:rsidR="0019645B">
        <w:rPr>
          <w:lang w:eastAsia="zh-CN"/>
        </w:rPr>
        <w:t>TS 23.502 [</w:t>
      </w:r>
      <w:r>
        <w:rPr>
          <w:lang w:eastAsia="zh-CN"/>
        </w:rPr>
        <w:t>5] for IAB-UE and all connected UEs.</w:t>
      </w:r>
    </w:p>
    <w:p w14:paraId="193326B3" w14:textId="77777777" w:rsidR="00BC1FE1" w:rsidRDefault="00BC1FE1" w:rsidP="00BC1FE1">
      <w:pPr>
        <w:pStyle w:val="B1"/>
        <w:rPr>
          <w:lang w:eastAsia="zh-CN"/>
        </w:rPr>
      </w:pPr>
      <w:r>
        <w:rPr>
          <w:lang w:eastAsia="zh-CN"/>
        </w:rPr>
        <w:t>7.</w:t>
      </w:r>
      <w:r>
        <w:rPr>
          <w:lang w:eastAsia="zh-CN"/>
        </w:rPr>
        <w:tab/>
        <w:t>The CN sends the HANDOVER COMMAND to source IAB-donor-CU including the RRC configuration information received in step 5 for the IAB-UE. No RRC related information is included for the Connected UEs.</w:t>
      </w:r>
    </w:p>
    <w:p w14:paraId="1960D1E2" w14:textId="6304DFAF" w:rsidR="00BC1FE1" w:rsidRDefault="00BC1FE1" w:rsidP="00BC1FE1">
      <w:pPr>
        <w:pStyle w:val="B1"/>
        <w:rPr>
          <w:lang w:eastAsia="zh-CN"/>
        </w:rPr>
      </w:pPr>
      <w:r>
        <w:rPr>
          <w:lang w:eastAsia="zh-CN"/>
        </w:rPr>
        <w:t>8.</w:t>
      </w:r>
      <w:r>
        <w:rPr>
          <w:lang w:eastAsia="zh-CN"/>
        </w:rPr>
        <w:tab/>
        <w:t xml:space="preserve">The source IAB-donor-CU performs step 2-3 in clause 4.9.1.3.3 of </w:t>
      </w:r>
      <w:r w:rsidR="0019645B">
        <w:rPr>
          <w:lang w:eastAsia="zh-CN"/>
        </w:rPr>
        <w:t>TS 23.502 [</w:t>
      </w:r>
      <w:r>
        <w:rPr>
          <w:lang w:eastAsia="zh-CN"/>
        </w:rPr>
        <w:t>5] for IAB-UE part of the migrating/mobile IAB-node. The IAB-UE of the migrating/mobile IAB-node performs step 4 of clause 4.9.1.3.3 towards the target IAB-donor-CU. This step is not performed for the Connected UEs.</w:t>
      </w:r>
    </w:p>
    <w:p w14:paraId="3D23AB93" w14:textId="77777777" w:rsidR="00BC1FE1" w:rsidRDefault="00BC1FE1" w:rsidP="00BC1FE1">
      <w:pPr>
        <w:pStyle w:val="B1"/>
        <w:rPr>
          <w:lang w:eastAsia="zh-CN"/>
        </w:rPr>
      </w:pPr>
      <w:r>
        <w:rPr>
          <w:lang w:eastAsia="zh-CN"/>
        </w:rPr>
        <w:t>9.</w:t>
      </w:r>
      <w:r>
        <w:rPr>
          <w:lang w:eastAsia="zh-CN"/>
        </w:rPr>
        <w:tab/>
        <w:t>The target IAB-donor-CU triggers the NGAP HANDOVER NOTIFY message towards the 5GC for the migrating/mobile IAB-UE.</w:t>
      </w:r>
    </w:p>
    <w:p w14:paraId="0C8DFD0C" w14:textId="7B1175C2" w:rsidR="00BC1FE1" w:rsidRDefault="00BC1FE1" w:rsidP="00BC1FE1">
      <w:pPr>
        <w:pStyle w:val="B1"/>
        <w:rPr>
          <w:lang w:eastAsia="zh-CN"/>
        </w:rPr>
      </w:pPr>
      <w:r>
        <w:rPr>
          <w:lang w:eastAsia="zh-CN"/>
        </w:rPr>
        <w:t>10.</w:t>
      </w:r>
      <w:r>
        <w:rPr>
          <w:lang w:eastAsia="zh-CN"/>
        </w:rPr>
        <w:tab/>
        <w:t xml:space="preserve">The CN and the IAB-UE of the IAB-node perform steps 6-12 in clause 4.9.1.3.3 of </w:t>
      </w:r>
      <w:r w:rsidR="0019645B">
        <w:rPr>
          <w:lang w:eastAsia="zh-CN"/>
        </w:rPr>
        <w:t>TS 23.502 [</w:t>
      </w:r>
      <w:r>
        <w:rPr>
          <w:lang w:eastAsia="zh-CN"/>
        </w:rPr>
        <w:t>5] for the IAB-UE.</w:t>
      </w:r>
    </w:p>
    <w:p w14:paraId="5931C397" w14:textId="77777777" w:rsidR="00BC1FE1" w:rsidRDefault="00BC1FE1" w:rsidP="00BC1FE1">
      <w:pPr>
        <w:pStyle w:val="B1"/>
        <w:rPr>
          <w:lang w:eastAsia="zh-CN"/>
        </w:rPr>
      </w:pPr>
      <w:r>
        <w:rPr>
          <w:lang w:eastAsia="zh-CN"/>
        </w:rPr>
        <w:t>11.</w:t>
      </w:r>
      <w:r>
        <w:rPr>
          <w:lang w:eastAsia="zh-CN"/>
        </w:rPr>
        <w:tab/>
        <w:t>The CN triggers NGAP UE CONTEXT RELEASE COMMAND message towards the source IAB-donor-CU which in turn triggers furth release of resource on the source path related to IAB-UE.</w:t>
      </w:r>
    </w:p>
    <w:p w14:paraId="6977C205" w14:textId="276E10C5" w:rsidR="00BC1FE1" w:rsidRDefault="00BC1FE1" w:rsidP="00BC1FE1">
      <w:pPr>
        <w:pStyle w:val="B1"/>
        <w:rPr>
          <w:lang w:eastAsia="zh-CN"/>
        </w:rPr>
      </w:pPr>
      <w:r>
        <w:rPr>
          <w:lang w:eastAsia="zh-CN"/>
        </w:rPr>
        <w:t>12.</w:t>
      </w:r>
      <w:r>
        <w:rPr>
          <w:lang w:eastAsia="zh-CN"/>
        </w:rPr>
        <w:tab/>
        <w:t>The F1-C connection between migration IAB-node (e.g. via a virtual IAB-DU) and target IAB-donor-CU is established based on new TNL addresses information for IAB-node exchanged in step 5. The target IAB-donor-CU configures BH RLC channels, BAP-sublayer routing entries and mapping rules on the target path.</w:t>
      </w:r>
    </w:p>
    <w:p w14:paraId="17A56251" w14:textId="568669D4" w:rsidR="00DF30DA" w:rsidRDefault="00DF30DA" w:rsidP="00DF30DA">
      <w:pPr>
        <w:pStyle w:val="NO"/>
        <w:rPr>
          <w:lang w:eastAsia="zh-CN"/>
        </w:rPr>
      </w:pPr>
      <w:r>
        <w:rPr>
          <w:lang w:eastAsia="zh-CN"/>
        </w:rPr>
        <w:t>NOTE</w:t>
      </w:r>
      <w:r w:rsidR="00BC1FE1">
        <w:rPr>
          <w:lang w:eastAsia="zh-CN"/>
        </w:rPr>
        <w:t> </w:t>
      </w:r>
      <w:r>
        <w:rPr>
          <w:lang w:eastAsia="zh-CN"/>
        </w:rPr>
        <w:t>2:</w:t>
      </w:r>
      <w:r w:rsidR="00BC1FE1">
        <w:rPr>
          <w:lang w:eastAsia="zh-CN"/>
        </w:rPr>
        <w:tab/>
      </w:r>
      <w:r>
        <w:rPr>
          <w:lang w:eastAsia="zh-CN"/>
        </w:rPr>
        <w:t>The details of path and configuration management depend on the work in RAN</w:t>
      </w:r>
      <w:r w:rsidR="00BC1FE1">
        <w:rPr>
          <w:lang w:eastAsia="zh-CN"/>
        </w:rPr>
        <w:t> </w:t>
      </w:r>
      <w:r>
        <w:rPr>
          <w:lang w:eastAsia="zh-CN"/>
        </w:rPr>
        <w:t>WGs.</w:t>
      </w:r>
    </w:p>
    <w:p w14:paraId="3EB98415" w14:textId="77777777" w:rsidR="00DF30DA" w:rsidRDefault="00DF30DA" w:rsidP="00BC1FE1">
      <w:pPr>
        <w:pStyle w:val="B1"/>
        <w:rPr>
          <w:lang w:eastAsia="zh-CN"/>
        </w:rPr>
      </w:pPr>
      <w:r>
        <w:rPr>
          <w:lang w:eastAsia="zh-CN"/>
        </w:rPr>
        <w:t>13.</w:t>
      </w:r>
      <w:r>
        <w:rPr>
          <w:lang w:eastAsia="zh-CN"/>
        </w:rPr>
        <w:tab/>
        <w:t>The target IAB-donor-CU triggers the move of the group of UEs connected to IAB-node to switch to the target IAB-donor-CU via CN and source IAB-donor-CU.</w:t>
      </w:r>
    </w:p>
    <w:p w14:paraId="5B4C8A80" w14:textId="38C2906F" w:rsidR="00BC1FE1" w:rsidRDefault="00BC1FE1" w:rsidP="00BC1FE1">
      <w:pPr>
        <w:pStyle w:val="B2"/>
        <w:rPr>
          <w:lang w:eastAsia="zh-CN"/>
        </w:rPr>
      </w:pPr>
      <w:r>
        <w:rPr>
          <w:lang w:eastAsia="zh-CN"/>
        </w:rPr>
        <w:t>13.1:</w:t>
      </w:r>
      <w:r>
        <w:rPr>
          <w:lang w:eastAsia="zh-CN"/>
        </w:rPr>
        <w:tab/>
        <w:t>The target IAB-donor-CU sends a NGAP message, e.g. Connected UE Reconfiguration Request message to CN (e.g. target AMF) to request the RRC reconfiguration for Connected UEs to the migrating/mobile IAB-node. The message includes RRC Reconfiguration information for Connected UEs. The message includes source IAB-donor-CU as the receiving node. The target IAB-donor-CU may send multiple messages via different AMFs in synch with the number of messages provided in step 5 above.</w:t>
      </w:r>
    </w:p>
    <w:p w14:paraId="5AEEF263" w14:textId="7101ACC3" w:rsidR="00BC1FE1" w:rsidRDefault="00BC1FE1" w:rsidP="00BC1FE1">
      <w:pPr>
        <w:pStyle w:val="B2"/>
        <w:rPr>
          <w:lang w:eastAsia="zh-CN"/>
        </w:rPr>
      </w:pPr>
      <w:r>
        <w:rPr>
          <w:lang w:eastAsia="zh-CN"/>
        </w:rPr>
        <w:t>13.2:</w:t>
      </w:r>
      <w:r>
        <w:rPr>
          <w:lang w:eastAsia="zh-CN"/>
        </w:rPr>
        <w:tab/>
        <w:t>If there is AMF change, the target AMF sends a message to source AMF, e.g. the Namf_COMMUNICATIN_N2infoNotify including the RRC Reconfiguration information for Connected UEs. This step may be executed in different AMFs.</w:t>
      </w:r>
    </w:p>
    <w:p w14:paraId="0C0AE598" w14:textId="0E9FBE43" w:rsidR="00BC1FE1" w:rsidRDefault="00BC1FE1" w:rsidP="00BC1FE1">
      <w:pPr>
        <w:pStyle w:val="B2"/>
        <w:rPr>
          <w:lang w:eastAsia="zh-CN"/>
        </w:rPr>
      </w:pPr>
      <w:r>
        <w:rPr>
          <w:lang w:eastAsia="zh-CN"/>
        </w:rPr>
        <w:t>13.3:</w:t>
      </w:r>
      <w:r>
        <w:rPr>
          <w:lang w:eastAsia="zh-CN"/>
        </w:rPr>
        <w:tab/>
        <w:t>The CN (e.g. the source AMF) sends NGAP message, e.g. Connected UE Reconfiguration Command message to the source IAB-donor-CU including the RRC reconfiguration information for Connected UEs. This step may be executed in different AMFs.</w:t>
      </w:r>
    </w:p>
    <w:p w14:paraId="6149CA50" w14:textId="77777777" w:rsidR="00BC1FE1" w:rsidRDefault="00BC1FE1" w:rsidP="00BC1FE1">
      <w:pPr>
        <w:pStyle w:val="B2"/>
        <w:rPr>
          <w:lang w:eastAsia="zh-CN"/>
        </w:rPr>
      </w:pPr>
      <w:r>
        <w:rPr>
          <w:lang w:eastAsia="zh-CN"/>
        </w:rPr>
        <w:tab/>
        <w:t>The source IAB-donor-CU, via migrating IAB-node, sends the RRCReconfiguration message to each connected UE.</w:t>
      </w:r>
    </w:p>
    <w:p w14:paraId="567E70CC" w14:textId="6A41CDC8" w:rsidR="00DF30DA" w:rsidRDefault="0019645B" w:rsidP="004E38D2">
      <w:pPr>
        <w:pStyle w:val="EditorsNote"/>
      </w:pPr>
      <w:r w:rsidRPr="00D944CF">
        <w:t>Editor</w:t>
      </w:r>
      <w:r>
        <w:t>'</w:t>
      </w:r>
      <w:r w:rsidRPr="00D944CF">
        <w:t>s note</w:t>
      </w:r>
      <w:r w:rsidR="00DF30DA">
        <w:t>:</w:t>
      </w:r>
      <w:r w:rsidR="00BC1FE1">
        <w:tab/>
      </w:r>
      <w:r w:rsidR="00DF30DA">
        <w:t>It</w:t>
      </w:r>
      <w:r w:rsidR="00BC1FE1">
        <w:t xml:space="preserve"> i</w:t>
      </w:r>
      <w:r w:rsidR="00DF30DA">
        <w:t>s FFS if the communication is linked to one of the specific UE or a separate group-based message is used.</w:t>
      </w:r>
    </w:p>
    <w:p w14:paraId="4125688D" w14:textId="67836395" w:rsidR="00BC1FE1" w:rsidRDefault="00BC1FE1" w:rsidP="004E38D2">
      <w:pPr>
        <w:pStyle w:val="B1"/>
      </w:pPr>
      <w:r>
        <w:lastRenderedPageBreak/>
        <w:t>14.</w:t>
      </w:r>
      <w:r>
        <w:tab/>
        <w:t xml:space="preserve">The UEs connect to the migrating IAB-node perform step 4 of clause 4.9.1.3.3 of </w:t>
      </w:r>
      <w:r w:rsidR="0019645B">
        <w:t>TS 23.502 [</w:t>
      </w:r>
      <w:r>
        <w:t>5] towards the target IAB-donor-CU as a response to the RRC reconfiguration in step 13.</w:t>
      </w:r>
    </w:p>
    <w:p w14:paraId="15964C91" w14:textId="77777777" w:rsidR="00BC1FE1" w:rsidRDefault="00BC1FE1" w:rsidP="004E38D2">
      <w:pPr>
        <w:pStyle w:val="B1"/>
      </w:pPr>
      <w:r>
        <w:t>15.</w:t>
      </w:r>
      <w:r>
        <w:tab/>
        <w:t>The target IAB-donor-CU triggers the HANDOVER NOTIFY message towards 5GC including the list of UEs connected to the IAB-node. The target IAB-donor-CU may perform this step towards different AMFs if connected UEs are handled by different AMFs as in step 13.</w:t>
      </w:r>
    </w:p>
    <w:p w14:paraId="3688BCDA" w14:textId="4F075D51" w:rsidR="00DF30DA" w:rsidRDefault="0019645B" w:rsidP="00DF30DA">
      <w:pPr>
        <w:pStyle w:val="EditorsNote"/>
      </w:pPr>
      <w:r w:rsidRPr="00D944CF">
        <w:t>Editor</w:t>
      </w:r>
      <w:r>
        <w:t>'</w:t>
      </w:r>
      <w:r w:rsidRPr="00D944CF">
        <w:t>s note</w:t>
      </w:r>
      <w:r w:rsidR="00DF30DA">
        <w:t>:</w:t>
      </w:r>
      <w:r w:rsidR="00BC1FE1">
        <w:tab/>
      </w:r>
      <w:r w:rsidR="00DF30DA">
        <w:t>It</w:t>
      </w:r>
      <w:r w:rsidR="00BC1FE1">
        <w:t xml:space="preserve"> i</w:t>
      </w:r>
      <w:r w:rsidR="00DF30DA">
        <w:t>s FFS if the communication is linked to one of the specific UE or a separate group-based message is used.</w:t>
      </w:r>
    </w:p>
    <w:p w14:paraId="03E91BB0" w14:textId="1B19C760" w:rsidR="00BC1FE1" w:rsidRDefault="00BC1FE1" w:rsidP="004E38D2">
      <w:pPr>
        <w:pStyle w:val="B1"/>
      </w:pPr>
      <w:r>
        <w:t>16.</w:t>
      </w:r>
      <w:r>
        <w:tab/>
        <w:t xml:space="preserve">The CN performs steps 6-11 in clause 4.9.1.3.3 of </w:t>
      </w:r>
      <w:r w:rsidR="0019645B">
        <w:t>TS 23.502 [</w:t>
      </w:r>
      <w:r>
        <w:t>5] for all connected UEs.</w:t>
      </w:r>
    </w:p>
    <w:p w14:paraId="7A62737A" w14:textId="77777777" w:rsidR="00BC1FE1" w:rsidRDefault="00BC1FE1" w:rsidP="004E38D2">
      <w:pPr>
        <w:pStyle w:val="B1"/>
      </w:pPr>
      <w:r>
        <w:t>17.</w:t>
      </w:r>
      <w:r>
        <w:tab/>
        <w:t>The CN sends NGAP UE CONTEXT RELEASE COMMAND message to the source IAB-donor-CU including the list of UEs connected to the IAB-node. The source IAB-donor-CU triggers the release of resource on the source path. This step may be executed in by different AMFs.</w:t>
      </w:r>
    </w:p>
    <w:p w14:paraId="3D2710C2" w14:textId="0273D71E" w:rsidR="00DF30DA" w:rsidRDefault="00DF30DA" w:rsidP="00DF30DA">
      <w:pPr>
        <w:pStyle w:val="Heading3"/>
      </w:pPr>
      <w:bookmarkStart w:id="521" w:name="_Toc104390099"/>
      <w:bookmarkStart w:id="522" w:name="_Toc112738565"/>
      <w:bookmarkStart w:id="523" w:name="_Toc117259961"/>
      <w:r>
        <w:t>6.</w:t>
      </w:r>
      <w:r w:rsidR="004E38D2">
        <w:t>12</w:t>
      </w:r>
      <w:r>
        <w:t>.4</w:t>
      </w:r>
      <w:r>
        <w:tab/>
        <w:t>Impacts on services, entities, and interfaces</w:t>
      </w:r>
      <w:bookmarkEnd w:id="521"/>
      <w:bookmarkEnd w:id="522"/>
      <w:bookmarkEnd w:id="523"/>
    </w:p>
    <w:p w14:paraId="1EBAA9D0" w14:textId="77777777" w:rsidR="00DF30DA" w:rsidRPr="0038365C" w:rsidRDefault="00DF30DA" w:rsidP="00DF30DA">
      <w:pPr>
        <w:rPr>
          <w:lang w:eastAsia="zh-CN"/>
        </w:rPr>
      </w:pPr>
      <w:r>
        <w:rPr>
          <w:lang w:eastAsia="zh-CN"/>
        </w:rPr>
        <w:t>gNB</w:t>
      </w:r>
      <w:r w:rsidRPr="0038365C">
        <w:rPr>
          <w:lang w:eastAsia="zh-CN"/>
        </w:rPr>
        <w:t>:</w:t>
      </w:r>
    </w:p>
    <w:p w14:paraId="7A11410A" w14:textId="77777777" w:rsidR="00DF30DA" w:rsidRDefault="00DF30DA" w:rsidP="00DF30DA">
      <w:pPr>
        <w:pStyle w:val="B1"/>
      </w:pPr>
      <w:r w:rsidRPr="0038365C">
        <w:t>-</w:t>
      </w:r>
      <w:r w:rsidRPr="0038365C">
        <w:tab/>
      </w:r>
      <w:r>
        <w:t>Supports the inclusion of UEs connected to IAB-node during HO</w:t>
      </w:r>
      <w:r w:rsidRPr="0038365C">
        <w:t>.</w:t>
      </w:r>
    </w:p>
    <w:p w14:paraId="02F90A7B" w14:textId="77777777" w:rsidR="00DF30DA" w:rsidRDefault="00DF30DA" w:rsidP="00DF30DA">
      <w:pPr>
        <w:pStyle w:val="B1"/>
      </w:pPr>
      <w:r w:rsidRPr="0038365C">
        <w:t>-</w:t>
      </w:r>
      <w:r w:rsidRPr="0038365C">
        <w:tab/>
      </w:r>
      <w:r>
        <w:t xml:space="preserve">Supports handover of group </w:t>
      </w:r>
      <w:r>
        <w:rPr>
          <w:lang w:eastAsia="zh-CN"/>
        </w:rPr>
        <w:t>UEs connected to the IAB-node.</w:t>
      </w:r>
    </w:p>
    <w:p w14:paraId="2713CF40" w14:textId="77777777" w:rsidR="00DF30DA" w:rsidRPr="0038365C" w:rsidRDefault="00DF30DA" w:rsidP="00DF30DA">
      <w:pPr>
        <w:rPr>
          <w:lang w:eastAsia="zh-CN"/>
        </w:rPr>
      </w:pPr>
      <w:r>
        <w:rPr>
          <w:lang w:eastAsia="zh-CN"/>
        </w:rPr>
        <w:t>AMF</w:t>
      </w:r>
      <w:r w:rsidRPr="0038365C">
        <w:rPr>
          <w:lang w:eastAsia="zh-CN"/>
        </w:rPr>
        <w:t>:</w:t>
      </w:r>
    </w:p>
    <w:p w14:paraId="3E02976E" w14:textId="77777777" w:rsidR="00DF30DA" w:rsidRDefault="00DF30DA" w:rsidP="00DF30DA">
      <w:pPr>
        <w:pStyle w:val="B1"/>
      </w:pPr>
      <w:r w:rsidRPr="0038365C">
        <w:t>-</w:t>
      </w:r>
      <w:r w:rsidRPr="0038365C">
        <w:tab/>
      </w:r>
      <w:r>
        <w:t>Supports HO with group handling</w:t>
      </w:r>
      <w:r w:rsidRPr="0038365C">
        <w:t>.</w:t>
      </w:r>
    </w:p>
    <w:p w14:paraId="047824E4" w14:textId="77777777" w:rsidR="00DF30DA" w:rsidRDefault="00DF30DA" w:rsidP="00DF30DA">
      <w:pPr>
        <w:pStyle w:val="B1"/>
      </w:pPr>
      <w:r>
        <w:t>-</w:t>
      </w:r>
      <w:r>
        <w:tab/>
        <w:t>Supports HO without RRC container.</w:t>
      </w:r>
    </w:p>
    <w:p w14:paraId="60BFD182" w14:textId="7D7D134D" w:rsidR="00611990" w:rsidRDefault="00611990" w:rsidP="00611990">
      <w:pPr>
        <w:pStyle w:val="Heading2"/>
        <w:rPr>
          <w:rFonts w:cs="Arial"/>
        </w:rPr>
      </w:pPr>
      <w:bookmarkStart w:id="524" w:name="_Toc104390100"/>
      <w:bookmarkStart w:id="525" w:name="_Toc112738566"/>
      <w:bookmarkStart w:id="526" w:name="_Toc117259962"/>
      <w:r>
        <w:rPr>
          <w:lang w:eastAsia="zh-CN"/>
        </w:rPr>
        <w:t>6.13</w:t>
      </w:r>
      <w:r w:rsidRPr="00F94D0B">
        <w:rPr>
          <w:rFonts w:hint="eastAsia"/>
          <w:lang w:eastAsia="ko-KR"/>
        </w:rPr>
        <w:tab/>
      </w:r>
      <w:r>
        <w:t>Solution</w:t>
      </w:r>
      <w:r>
        <w:rPr>
          <w:rFonts w:hint="eastAsia"/>
          <w:lang w:eastAsia="zh-CN"/>
        </w:rPr>
        <w:t xml:space="preserve"> #</w:t>
      </w:r>
      <w:r>
        <w:rPr>
          <w:lang w:eastAsia="zh-CN"/>
        </w:rPr>
        <w:t>13</w:t>
      </w:r>
      <w:r w:rsidRPr="0066733F">
        <w:rPr>
          <w:lang w:eastAsia="zh-CN"/>
        </w:rPr>
        <w:t xml:space="preserve">: </w:t>
      </w:r>
      <w:r>
        <w:rPr>
          <w:rFonts w:cs="Arial"/>
        </w:rPr>
        <w:t>IAB optimization for Mobile Base Station Relays support</w:t>
      </w:r>
      <w:bookmarkEnd w:id="524"/>
      <w:bookmarkEnd w:id="525"/>
      <w:bookmarkEnd w:id="526"/>
    </w:p>
    <w:p w14:paraId="39D53F98" w14:textId="23147F63" w:rsidR="00611990" w:rsidRDefault="00611990" w:rsidP="00611990">
      <w:pPr>
        <w:pStyle w:val="Heading3"/>
      </w:pPr>
      <w:bookmarkStart w:id="527" w:name="_Toc104390101"/>
      <w:bookmarkStart w:id="528" w:name="_Toc112738567"/>
      <w:bookmarkStart w:id="529" w:name="_Toc117259963"/>
      <w:r>
        <w:t>6.13.1</w:t>
      </w:r>
      <w:r w:rsidR="00FE3F54">
        <w:tab/>
      </w:r>
      <w:r>
        <w:t>Introduction</w:t>
      </w:r>
      <w:bookmarkEnd w:id="527"/>
      <w:bookmarkEnd w:id="528"/>
      <w:bookmarkEnd w:id="529"/>
    </w:p>
    <w:p w14:paraId="44F57C1E" w14:textId="77777777" w:rsidR="00611990" w:rsidRPr="00C61CAE" w:rsidRDefault="00611990" w:rsidP="00611990">
      <w:r>
        <w:t>This solution addresses KI#3 in that it proposes to mitigate the effect of IAB Donor change by introducing a mobile CU (m-CU) that acts as CU for Mobile Base Station Relays (MBSRs).</w:t>
      </w:r>
    </w:p>
    <w:p w14:paraId="6621773D" w14:textId="5116ED90" w:rsidR="00611990" w:rsidRDefault="00611990" w:rsidP="00611990">
      <w:pPr>
        <w:pStyle w:val="Heading3"/>
      </w:pPr>
      <w:bookmarkStart w:id="530" w:name="_Toc104390102"/>
      <w:bookmarkStart w:id="531" w:name="_Toc112738568"/>
      <w:bookmarkStart w:id="532" w:name="_Toc117259964"/>
      <w:r>
        <w:t>6</w:t>
      </w:r>
      <w:r w:rsidRPr="0066733F">
        <w:t>.</w:t>
      </w:r>
      <w:r>
        <w:t>13</w:t>
      </w:r>
      <w:r w:rsidRPr="0066733F">
        <w:t>.</w:t>
      </w:r>
      <w:r>
        <w:t>2</w:t>
      </w:r>
      <w:r w:rsidRPr="00F94D0B">
        <w:rPr>
          <w:rFonts w:hint="eastAsia"/>
        </w:rPr>
        <w:tab/>
      </w:r>
      <w:r>
        <w:t xml:space="preserve">Functional </w:t>
      </w:r>
      <w:r>
        <w:rPr>
          <w:rFonts w:hint="eastAsia"/>
        </w:rPr>
        <w:t>Description</w:t>
      </w:r>
      <w:bookmarkEnd w:id="530"/>
      <w:bookmarkEnd w:id="531"/>
      <w:bookmarkEnd w:id="532"/>
    </w:p>
    <w:p w14:paraId="2CE85267" w14:textId="46CA9112" w:rsidR="00611990" w:rsidRDefault="00611990" w:rsidP="00611990">
      <w:r>
        <w:t>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gNB assigned values, change PDCP termination and security for user plane) and connected mode. See figure 6.13.2-1</w:t>
      </w:r>
      <w:r w:rsidR="00FE467C">
        <w:t>.</w:t>
      </w:r>
    </w:p>
    <w:p w14:paraId="5C59E8D8" w14:textId="7A52B2E7" w:rsidR="00BC1FE1" w:rsidRDefault="00BC1FE1" w:rsidP="00C76F30">
      <w:pPr>
        <w:pStyle w:val="TH"/>
      </w:pPr>
      <w:r>
        <w:object w:dxaOrig="3421" w:dyaOrig="4450" w14:anchorId="7255B050">
          <v:shape id="_x0000_i1052" type="#_x0000_t75" style="width:171.15pt;height:220.75pt" o:ole="">
            <v:imagedata r:id="rId67" o:title=""/>
          </v:shape>
          <o:OLEObject Type="Embed" ProgID="Word.Picture.8" ShapeID="_x0000_i1052" DrawAspect="Content" ObjectID="_1727874246" r:id="rId68"/>
        </w:object>
      </w:r>
    </w:p>
    <w:p w14:paraId="187C86D0" w14:textId="72BE378F" w:rsidR="00611990" w:rsidRDefault="00611990" w:rsidP="00FE3F54">
      <w:pPr>
        <w:pStyle w:val="TF"/>
      </w:pPr>
      <w:r w:rsidRPr="00FE3F54">
        <w:t>Figure 6.</w:t>
      </w:r>
      <w:r w:rsidR="003D13F9" w:rsidRPr="00FE3F54">
        <w:t>13</w:t>
      </w:r>
      <w:r w:rsidRPr="00FE3F54">
        <w:t>.2-1: Mobility among donor IAB nodes: CU changes</w:t>
      </w:r>
    </w:p>
    <w:p w14:paraId="7C4C8D56" w14:textId="7E20D52A" w:rsidR="00611990" w:rsidRDefault="008E017E" w:rsidP="008E017E">
      <w:r>
        <w:t xml:space="preserve">The root cause of this mobility related signalling could be mitigated if MBSR, or more precisely DU of the MBSR, is served by a CU that is covering a much wider area. In short, it could be advantageous to offer the homing of MBSR to a dedicated mobile control unit (which can be e.g. called </w:t>
      </w:r>
      <w:r w:rsidR="0019645B">
        <w:t>"</w:t>
      </w:r>
      <w:r>
        <w:t>m-CU</w:t>
      </w:r>
      <w:r w:rsidR="0019645B">
        <w:t>"</w:t>
      </w:r>
      <w:r>
        <w:t>) that would control the UEs connected to the MBSR. This would enable the MBSR to move across a much wider RAN coverage area without changing the m-CU. Hence, mobility of the MBSR between IAB Donors could be hidden from the UEs connected to the MBSR as long as the controller remains in the same m-CU like in figure 6.13.2-2.</w:t>
      </w:r>
    </w:p>
    <w:bookmarkStart w:id="533" w:name="_MON_1715002998"/>
    <w:bookmarkEnd w:id="533"/>
    <w:p w14:paraId="5649C6CB" w14:textId="61D6C7B4" w:rsidR="00BC1FE1" w:rsidRDefault="00BC1FE1" w:rsidP="00BC1FE1">
      <w:pPr>
        <w:pStyle w:val="TH"/>
      </w:pPr>
      <w:r>
        <w:object w:dxaOrig="3706" w:dyaOrig="5108" w14:anchorId="6625E186">
          <v:shape id="_x0000_i1053" type="#_x0000_t75" style="width:184.75pt;height:253.35pt" o:ole="">
            <v:imagedata r:id="rId69" o:title=""/>
          </v:shape>
          <o:OLEObject Type="Embed" ProgID="Word.Picture.8" ShapeID="_x0000_i1053" DrawAspect="Content" ObjectID="_1727874247" r:id="rId70"/>
        </w:object>
      </w:r>
    </w:p>
    <w:p w14:paraId="179F5371" w14:textId="63B8DC69" w:rsidR="00611990" w:rsidRDefault="00611990" w:rsidP="00FE3F54">
      <w:pPr>
        <w:pStyle w:val="TF"/>
      </w:pPr>
      <w:r w:rsidRPr="00FE3F54">
        <w:t>Figure 6.</w:t>
      </w:r>
      <w:r w:rsidR="003D13F9" w:rsidRPr="00FE3F54">
        <w:t>13</w:t>
      </w:r>
      <w:r w:rsidRPr="00FE3F54">
        <w:t>.2-2: mobility with m-CU: CU is stable</w:t>
      </w:r>
    </w:p>
    <w:p w14:paraId="5650CD59" w14:textId="7643B662" w:rsidR="00611990" w:rsidRDefault="008E017E" w:rsidP="008E017E">
      <w:r>
        <w:t>The analogy of the partial migration supported in Rel-17 whereby an IAB-DU can be homed to a previous IAB Donor CU and the proposed m-CU based solution is shown in Figure 6.13.2-3. The m-CU corresponds to the CU of the IAB Donor gNB on the left having Xn connection to the Donor gNB. According the Rel-18 VMR assumption, the intermediate IAB-node is not existing as the MBSR operation is limited to single-hop topology. Hence, the lower IAB-node corresponds to MBSR, and an intermediate IAB node could exist as long as it is not a MBSR.</w:t>
      </w:r>
    </w:p>
    <w:p w14:paraId="5014C88B" w14:textId="77777777" w:rsidR="00D61D3B" w:rsidRDefault="00611990" w:rsidP="00D61D3B">
      <w:pPr>
        <w:pStyle w:val="TH"/>
      </w:pPr>
      <w:r>
        <w:object w:dxaOrig="14835" w:dyaOrig="9811" w14:anchorId="6F3441FB">
          <v:shape id="_x0000_i1054" type="#_x0000_t75" style="width:481.6pt;height:318.55pt" o:ole="">
            <v:imagedata r:id="rId71" o:title=""/>
          </v:shape>
          <o:OLEObject Type="Embed" ProgID="Visio.Drawing.15" ShapeID="_x0000_i1054" DrawAspect="Content" ObjectID="_1727874248" r:id="rId72"/>
        </w:object>
      </w:r>
    </w:p>
    <w:p w14:paraId="36CB8B4B" w14:textId="6D93E0B8" w:rsidR="00611990" w:rsidRDefault="00611990" w:rsidP="00611990">
      <w:pPr>
        <w:pStyle w:val="TF"/>
      </w:pPr>
      <w:r>
        <w:t>Figure 6.</w:t>
      </w:r>
      <w:r w:rsidR="003D13F9">
        <w:t>13</w:t>
      </w:r>
      <w:r>
        <w:t xml:space="preserve">.2-3: </w:t>
      </w:r>
      <w:r w:rsidR="008E017E">
        <w:t xml:space="preserve">Relationship </w:t>
      </w:r>
      <w:r>
        <w:t>between architecture for partial migration and m-CU</w:t>
      </w:r>
    </w:p>
    <w:p w14:paraId="0FE2CE5E" w14:textId="77777777" w:rsidR="008E017E" w:rsidRDefault="008E017E" w:rsidP="008E017E">
      <w:r>
        <w:t>Rel-17 IAB specifications provide suitable basis for such solution without the need for major enhancements to existing procedures and signalling. This is possible due to the distributed nature of the RAN architecture. Referring to the architecture in figure 6.13.2-3, the m-CU corresponds to the source IAB-Donor CU maintaining F1 to the migrating IAB-node DU while the IAB-UE is handed over to the target topology.</w:t>
      </w:r>
    </w:p>
    <w:p w14:paraId="6AE81676" w14:textId="3A552831" w:rsidR="008E017E" w:rsidRDefault="008E017E" w:rsidP="008E017E">
      <w:r>
        <w:t>During MBSR mobility between Donor nodes, IAB-UE part of the MBSR applies normal handover procedure the same way as in Rel-17 IAB migration. F1 between MBSR and m-CU is maintained during the mobility by moving the transport of the F1 from the source to the target Donor.</w:t>
      </w:r>
    </w:p>
    <w:p w14:paraId="75C48D8A" w14:textId="77777777" w:rsidR="008E017E" w:rsidRDefault="008E017E" w:rsidP="008E017E">
      <w:r>
        <w:t>RAN WGs may elaborate the degree of required IAB capabilities in RAN (Donor) nodes and functional split between donor and m-CU considering the single-hop assumption.</w:t>
      </w:r>
    </w:p>
    <w:p w14:paraId="3360D18F" w14:textId="1374A513" w:rsidR="00611990" w:rsidRDefault="00611990" w:rsidP="00611990">
      <w:pPr>
        <w:pStyle w:val="Heading3"/>
      </w:pPr>
      <w:bookmarkStart w:id="534" w:name="_Toc104390103"/>
      <w:bookmarkStart w:id="535" w:name="_Toc112738569"/>
      <w:bookmarkStart w:id="536" w:name="_Toc117259965"/>
      <w:r w:rsidRPr="000F08F8">
        <w:t>6.</w:t>
      </w:r>
      <w:r w:rsidR="003D13F9">
        <w:t>13</w:t>
      </w:r>
      <w:r w:rsidRPr="000F08F8">
        <w:t>.</w:t>
      </w:r>
      <w:r>
        <w:t>3</w:t>
      </w:r>
      <w:r w:rsidRPr="000F08F8">
        <w:tab/>
        <w:t>Procedures</w:t>
      </w:r>
      <w:bookmarkEnd w:id="534"/>
      <w:bookmarkEnd w:id="535"/>
      <w:bookmarkEnd w:id="536"/>
    </w:p>
    <w:p w14:paraId="6B240620" w14:textId="77777777" w:rsidR="008E017E" w:rsidRDefault="008E017E" w:rsidP="008E017E">
      <w:r>
        <w:t>There are various options on how this can be supported. RAN groups have eventually to take the lead on specifying the details when they start working on this.</w:t>
      </w:r>
    </w:p>
    <w:p w14:paraId="0A71A1C5" w14:textId="0BCA7CEA" w:rsidR="008E017E" w:rsidRDefault="008E017E" w:rsidP="008E017E">
      <w:r>
        <w:t>Possible options can imply that when the MBSR is integrated, the AMF validates and authorizes the MBSR to be served by the m-CU based on the MBSR</w:t>
      </w:r>
      <w:r w:rsidR="0019645B">
        <w:t>'</w:t>
      </w:r>
      <w:r>
        <w:t>s IAB-UE subscription information. The F1 between the MSBR and the m-CU can be routed via the IAB Donor to m-CU e.g. in a similar manner as in NR-DC or TNL routing in inter-donor partial migration specified for Rel.17 IAB. UE control and bearer termination will be at the m-CU eliminating UE handovers when the BH link/Donor is changed due to the MBSR mobility.</w:t>
      </w:r>
    </w:p>
    <w:p w14:paraId="6B73D385" w14:textId="0B7CCA19" w:rsidR="00611990" w:rsidRDefault="0019645B" w:rsidP="00611990">
      <w:pPr>
        <w:pStyle w:val="EditorsNote"/>
      </w:pPr>
      <w:r w:rsidRPr="00D944CF">
        <w:t>Editor</w:t>
      </w:r>
      <w:r>
        <w:t>'</w:t>
      </w:r>
      <w:r w:rsidRPr="00D944CF">
        <w:t>s note</w:t>
      </w:r>
      <w:r w:rsidR="00611990">
        <w:t>:</w:t>
      </w:r>
      <w:r w:rsidR="008E017E">
        <w:tab/>
      </w:r>
      <w:r w:rsidR="00611990">
        <w:t>The detailed procedures need to be discussed with RAN</w:t>
      </w:r>
      <w:r w:rsidR="008E017E">
        <w:t> WG</w:t>
      </w:r>
      <w:r w:rsidR="00611990">
        <w:t>3.</w:t>
      </w:r>
    </w:p>
    <w:p w14:paraId="55867C0B" w14:textId="1FDC8E83" w:rsidR="00611990" w:rsidRPr="0003005E" w:rsidRDefault="008E017E" w:rsidP="008E017E">
      <w:r>
        <w:t>Fig. 6.13.3-1 shows an example for the MBSR integration procedure. Alternative procedures may exist. The sub-procedures use either standard signalling or enhanced procedures for the interaction between RAN and m-CU (subject for RAN WGs to specify).</w:t>
      </w:r>
    </w:p>
    <w:p w14:paraId="23518D09" w14:textId="77777777" w:rsidR="00611990" w:rsidRDefault="00611990" w:rsidP="003D13F9">
      <w:pPr>
        <w:pStyle w:val="TH"/>
      </w:pPr>
      <w:r>
        <w:object w:dxaOrig="11235" w:dyaOrig="11625" w14:anchorId="42D42C99">
          <v:shape id="_x0000_i1055" type="#_x0000_t75" style="width:481.6pt;height:497.9pt" o:ole="">
            <v:imagedata r:id="rId73" o:title=""/>
          </v:shape>
          <o:OLEObject Type="Embed" ProgID="Visio.Drawing.15" ShapeID="_x0000_i1055" DrawAspect="Content" ObjectID="_1727874249" r:id="rId74"/>
        </w:object>
      </w:r>
    </w:p>
    <w:p w14:paraId="0A9C6059" w14:textId="2C5E8CEB" w:rsidR="00611990" w:rsidRPr="007216CD" w:rsidRDefault="00611990" w:rsidP="00611990">
      <w:pPr>
        <w:pStyle w:val="TF"/>
      </w:pPr>
      <w:r w:rsidRPr="0003005E">
        <w:t>Figure 6.</w:t>
      </w:r>
      <w:r w:rsidR="003D13F9">
        <w:t>13</w:t>
      </w:r>
      <w:r w:rsidRPr="0003005E">
        <w:t>.</w:t>
      </w:r>
      <w:r>
        <w:t>3</w:t>
      </w:r>
      <w:r w:rsidRPr="0003005E">
        <w:t>-</w:t>
      </w:r>
      <w:r w:rsidRPr="00266894">
        <w:t>1</w:t>
      </w:r>
      <w:r w:rsidRPr="0003005E">
        <w:t xml:space="preserve">: </w:t>
      </w:r>
      <w:r w:rsidRPr="00266894">
        <w:t>MBSR integration and mobility procedure</w:t>
      </w:r>
    </w:p>
    <w:p w14:paraId="2C28F426" w14:textId="77777777" w:rsidR="00611990" w:rsidRPr="00FB48B3" w:rsidRDefault="00611990" w:rsidP="00611990">
      <w:pPr>
        <w:rPr>
          <w:b/>
          <w:bCs/>
        </w:rPr>
      </w:pPr>
      <w:r w:rsidRPr="00FB48B3">
        <w:rPr>
          <w:b/>
          <w:bCs/>
        </w:rPr>
        <w:t>MBSR integration:</w:t>
      </w:r>
    </w:p>
    <w:p w14:paraId="3A2B2A06" w14:textId="0F1A9BE9" w:rsidR="00611990" w:rsidRDefault="00611990" w:rsidP="00611990">
      <w:pPr>
        <w:pStyle w:val="B1"/>
      </w:pPr>
      <w:r>
        <w:t>1.</w:t>
      </w:r>
      <w:r w:rsidR="00FE3F54">
        <w:tab/>
      </w:r>
      <w:r>
        <w:t>IAB-UE of the MBSR establishes the connection via the selected RAN node (Donor). At this stage IAB-UE in MBSR behaves like a normal UE, the same way as in R</w:t>
      </w:r>
      <w:r w:rsidR="00210684">
        <w:t>el-</w:t>
      </w:r>
      <w:r>
        <w:t>16/17 IAB, and registers with a serving network AMF (identified as AMF-mbsr).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p>
    <w:p w14:paraId="24F80851" w14:textId="77777777" w:rsidR="00611990" w:rsidRDefault="00611990" w:rsidP="00611990">
      <w:pPr>
        <w:pStyle w:val="B1"/>
      </w:pPr>
      <w:r>
        <w:t>2.</w:t>
      </w:r>
      <w:r>
        <w:tab/>
        <w:t>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similar to NR-DC or TNL configuration for inter-donor partial migration specified in Rel.17 IAB inter-donor topology adaptation.</w:t>
      </w:r>
    </w:p>
    <w:p w14:paraId="5A63C0A0" w14:textId="77777777" w:rsidR="00611990" w:rsidRDefault="00611990" w:rsidP="00611990">
      <w:pPr>
        <w:pStyle w:val="B1"/>
      </w:pPr>
      <w:r>
        <w:t>3.</w:t>
      </w:r>
      <w:r>
        <w:tab/>
        <w:t>D</w:t>
      </w:r>
      <w:r w:rsidRPr="00F831D0">
        <w:t>U operation and cell(s) are configured with F1AP over established F1 using standard procedures. IAB-DU cells are activated for UEs to camp or connect to</w:t>
      </w:r>
      <w:r>
        <w:t>.</w:t>
      </w:r>
    </w:p>
    <w:p w14:paraId="3FE1929E" w14:textId="62403054" w:rsidR="00611990" w:rsidRDefault="00611990" w:rsidP="00611990">
      <w:pPr>
        <w:pStyle w:val="B1"/>
      </w:pPr>
      <w:r>
        <w:lastRenderedPageBreak/>
        <w:t>4.</w:t>
      </w:r>
      <w:r>
        <w:tab/>
      </w:r>
      <w:r w:rsidRPr="00F831D0">
        <w:t>UE can establish connection via the cells served by MBSR. IAB-DU and m-CU pair form the serving gNB for the UEs. Standard procedures are used without UE impacts.</w:t>
      </w:r>
      <w:r>
        <w:t xml:space="preserve"> the UE can register with an AMF that in general needs not be the same as the AMF-mbsr, and we identify it as AMF-UE</w:t>
      </w:r>
      <w:r w:rsidR="008E017E">
        <w:t>.</w:t>
      </w:r>
    </w:p>
    <w:p w14:paraId="4BC27EBB" w14:textId="77777777" w:rsidR="00611990" w:rsidRPr="00FB48B3" w:rsidRDefault="00611990" w:rsidP="00611990">
      <w:pPr>
        <w:rPr>
          <w:b/>
          <w:bCs/>
        </w:rPr>
      </w:pPr>
      <w:r w:rsidRPr="00FB48B3">
        <w:rPr>
          <w:b/>
          <w:bCs/>
        </w:rPr>
        <w:t>MBSR mobility:</w:t>
      </w:r>
    </w:p>
    <w:p w14:paraId="7F84A2C6" w14:textId="77777777" w:rsidR="00611990" w:rsidRDefault="00611990" w:rsidP="00611990">
      <w:pPr>
        <w:pStyle w:val="B1"/>
      </w:pPr>
      <w:r>
        <w:t>5.</w:t>
      </w:r>
      <w:r>
        <w:tab/>
        <w:t>the MBSR moves towards the IAB Donor 2 coverage.</w:t>
      </w:r>
    </w:p>
    <w:p w14:paraId="1E6573C7" w14:textId="77777777" w:rsidR="00611990" w:rsidRDefault="00611990" w:rsidP="00611990">
      <w:pPr>
        <w:pStyle w:val="B1"/>
      </w:pPr>
      <w:r>
        <w:t>6.</w:t>
      </w:r>
      <w:r>
        <w:tab/>
        <w:t>the IAB UE of the MBSR sends measurements report to IAB Donor-1 based on the measurement and reporting configuration.</w:t>
      </w:r>
    </w:p>
    <w:p w14:paraId="351757DC" w14:textId="0A0381F3" w:rsidR="00611990" w:rsidRDefault="00611990" w:rsidP="00611990">
      <w:pPr>
        <w:pStyle w:val="B1"/>
      </w:pPr>
      <w:r>
        <w:t>7.</w:t>
      </w:r>
      <w:r>
        <w:tab/>
        <w:t>Triggered by the measurement report, source IAB Donor (Donor-1) initiates HO preparation with the target IAB Donor (Donor-2) which indicates the IP address the MBSR will need to use in the target IAB Donor 2 to continue the F1 connectivity. Figure 6.</w:t>
      </w:r>
      <w:r w:rsidR="00210684">
        <w:t>13</w:t>
      </w:r>
      <w:r>
        <w:t>.3-1 refers (for illustration only) to Xn mobility, but NG mobility support is not excluded.</w:t>
      </w:r>
    </w:p>
    <w:p w14:paraId="5B926019" w14:textId="77777777" w:rsidR="00611990" w:rsidRDefault="00611990" w:rsidP="00611990">
      <w:pPr>
        <w:pStyle w:val="B1"/>
      </w:pPr>
      <w:r>
        <w:t>8.</w:t>
      </w:r>
      <w:r>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p>
    <w:p w14:paraId="197D7C5F" w14:textId="77777777" w:rsidR="00611990" w:rsidRDefault="00611990" w:rsidP="00611990">
      <w:pPr>
        <w:pStyle w:val="B1"/>
      </w:pPr>
      <w:r>
        <w:t>9.</w:t>
      </w:r>
      <w:r>
        <w:tab/>
        <w:t>F1 with the m-CU can be continued via the new IAB Donor 2, thus allowing to maintain the original cells served by MBSR.</w:t>
      </w:r>
    </w:p>
    <w:p w14:paraId="7E190174" w14:textId="3330C41D" w:rsidR="00611990" w:rsidRDefault="00611990" w:rsidP="003D13F9">
      <w:pPr>
        <w:pStyle w:val="NO"/>
      </w:pPr>
      <w:r>
        <w:t>NOTE:</w:t>
      </w:r>
      <w:r w:rsidR="008E017E">
        <w:tab/>
      </w:r>
      <w:r>
        <w:t>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r w:rsidR="00A84B24">
        <w:t>-</w:t>
      </w:r>
      <w:r>
        <w:t>18 WI.</w:t>
      </w:r>
    </w:p>
    <w:p w14:paraId="2059C125" w14:textId="77777777" w:rsidR="00611990" w:rsidRDefault="00611990" w:rsidP="00611990">
      <w:pPr>
        <w:pStyle w:val="B1"/>
      </w:pPr>
      <w:r>
        <w:t>10.</w:t>
      </w:r>
      <w:r>
        <w:tab/>
        <w:t>UEs served by the MBSR continue being served without the need to know about the MBSR mobility. No UE HOs are needed.</w:t>
      </w:r>
    </w:p>
    <w:p w14:paraId="2E53619D" w14:textId="22061ACC" w:rsidR="00611990" w:rsidRDefault="00611990" w:rsidP="00611990">
      <w:pPr>
        <w:pStyle w:val="Heading3"/>
        <w:rPr>
          <w:lang w:eastAsia="zh-CN"/>
        </w:rPr>
      </w:pPr>
      <w:bookmarkStart w:id="537" w:name="_Toc104390104"/>
      <w:bookmarkStart w:id="538" w:name="_Toc112738570"/>
      <w:bookmarkStart w:id="539" w:name="_Toc117259966"/>
      <w:r w:rsidRPr="000F08F8">
        <w:rPr>
          <w:lang w:eastAsia="zh-CN"/>
        </w:rPr>
        <w:t>6.</w:t>
      </w:r>
      <w:r w:rsidR="003D13F9">
        <w:rPr>
          <w:lang w:eastAsia="zh-CN"/>
        </w:rPr>
        <w:t>13</w:t>
      </w:r>
      <w:r w:rsidRPr="000F08F8">
        <w:rPr>
          <w:lang w:eastAsia="zh-CN"/>
        </w:rPr>
        <w:t>.</w:t>
      </w:r>
      <w:r>
        <w:rPr>
          <w:lang w:eastAsia="zh-CN"/>
        </w:rPr>
        <w:t>4</w:t>
      </w:r>
      <w:r w:rsidRPr="000F08F8">
        <w:rPr>
          <w:lang w:eastAsia="zh-CN"/>
        </w:rPr>
        <w:tab/>
      </w:r>
      <w:r w:rsidRPr="000F08F8">
        <w:t xml:space="preserve">Impacts on </w:t>
      </w:r>
      <w:r w:rsidRPr="000F08F8">
        <w:rPr>
          <w:lang w:eastAsia="zh-CN"/>
        </w:rPr>
        <w:t>services,</w:t>
      </w:r>
      <w:r w:rsidRPr="000F08F8">
        <w:t xml:space="preserve"> entities and interfaces</w:t>
      </w:r>
      <w:bookmarkEnd w:id="537"/>
      <w:bookmarkEnd w:id="538"/>
      <w:bookmarkEnd w:id="539"/>
    </w:p>
    <w:p w14:paraId="4FD48E37" w14:textId="77777777" w:rsidR="00611990" w:rsidRDefault="00611990" w:rsidP="00611990">
      <w:pPr>
        <w:rPr>
          <w:rFonts w:eastAsia="Malgun Gothic"/>
        </w:rPr>
      </w:pPr>
      <w:r>
        <w:t>The solution has the following impacts:</w:t>
      </w:r>
    </w:p>
    <w:p w14:paraId="2860A714" w14:textId="66F2105B" w:rsidR="00611990" w:rsidRDefault="008E017E" w:rsidP="003D13F9">
      <w:pPr>
        <w:pStyle w:val="B1"/>
      </w:pPr>
      <w:r>
        <w:tab/>
      </w:r>
      <w:r w:rsidR="00611990" w:rsidRPr="008E017E">
        <w:rPr>
          <w:b/>
          <w:bCs/>
        </w:rPr>
        <w:t>UE:</w:t>
      </w:r>
      <w:r w:rsidR="00611990">
        <w:t xml:space="preserve"> </w:t>
      </w:r>
      <w:r>
        <w:t>None.</w:t>
      </w:r>
    </w:p>
    <w:p w14:paraId="1EF66E9A" w14:textId="33914A0F" w:rsidR="00611990" w:rsidRDefault="008E017E" w:rsidP="003D13F9">
      <w:pPr>
        <w:pStyle w:val="B1"/>
      </w:pPr>
      <w:r>
        <w:tab/>
      </w:r>
      <w:r w:rsidR="00611990" w:rsidRPr="008E017E">
        <w:rPr>
          <w:b/>
          <w:bCs/>
        </w:rPr>
        <w:t>MBSR:</w:t>
      </w:r>
      <w:r w:rsidR="00611990">
        <w:t xml:space="preserve"> It should be identifiable as a MBSR so it can be homed to the m-CU</w:t>
      </w:r>
      <w:r>
        <w:t>.</w:t>
      </w:r>
    </w:p>
    <w:p w14:paraId="6EFDD698" w14:textId="54E70554" w:rsidR="00611990" w:rsidRDefault="008E017E" w:rsidP="003D13F9">
      <w:pPr>
        <w:pStyle w:val="B1"/>
      </w:pPr>
      <w:r>
        <w:tab/>
      </w:r>
      <w:r w:rsidR="00611990" w:rsidRPr="008E017E">
        <w:rPr>
          <w:b/>
          <w:bCs/>
        </w:rPr>
        <w:t>IAB donor:</w:t>
      </w:r>
      <w:r w:rsidR="00611990">
        <w:t xml:space="preserve"> Provides access link to IAB-UE of the MBSR for wireless backhaul (for F1 to MBSR) and maintains it during the MBSR mobility (HO procedure). Interaction with m-CU to configure the transport for the F1 between m-CU and MBSR.</w:t>
      </w:r>
    </w:p>
    <w:p w14:paraId="1B1E7E75" w14:textId="09AADE1C" w:rsidR="00611990" w:rsidRDefault="008E017E" w:rsidP="003D13F9">
      <w:pPr>
        <w:pStyle w:val="B1"/>
      </w:pPr>
      <w:r>
        <w:tab/>
      </w:r>
      <w:r w:rsidR="00611990" w:rsidRPr="008E017E">
        <w:rPr>
          <w:b/>
          <w:bCs/>
        </w:rPr>
        <w:t>AMF:</w:t>
      </w:r>
      <w:r w:rsidR="00611990">
        <w:t xml:space="preserve"> Authorize the IAB node is mobile IAB node and can be served in the country.</w:t>
      </w:r>
    </w:p>
    <w:p w14:paraId="7BE5FE14" w14:textId="04B1BD2D" w:rsidR="00611990" w:rsidRDefault="008E017E" w:rsidP="003D13F9">
      <w:pPr>
        <w:pStyle w:val="B1"/>
      </w:pPr>
      <w:r>
        <w:tab/>
      </w:r>
      <w:r w:rsidR="00611990" w:rsidRPr="008E017E">
        <w:rPr>
          <w:b/>
          <w:bCs/>
        </w:rPr>
        <w:t>m-CU:</w:t>
      </w:r>
      <w:r w:rsidR="00611990">
        <w:t xml:space="preserve"> new function: </w:t>
      </w:r>
      <w:r>
        <w:t xml:space="preserve">It </w:t>
      </w:r>
      <w:r w:rsidR="00611990">
        <w:t>acts as CU for the MBSR</w:t>
      </w:r>
      <w:r w:rsidR="0019645B">
        <w:t>'</w:t>
      </w:r>
      <w:r w:rsidR="00611990">
        <w:t>s IAB-DU.</w:t>
      </w:r>
    </w:p>
    <w:p w14:paraId="55C5D364" w14:textId="176A9568" w:rsidR="003D62B9" w:rsidRPr="0038365C" w:rsidRDefault="003D62B9" w:rsidP="003D62B9">
      <w:pPr>
        <w:pStyle w:val="Heading2"/>
      </w:pPr>
      <w:bookmarkStart w:id="540" w:name="_Toc104390105"/>
      <w:bookmarkStart w:id="541" w:name="_Toc112738571"/>
      <w:bookmarkStart w:id="542" w:name="_Toc117259967"/>
      <w:r>
        <w:rPr>
          <w:lang w:eastAsia="zh-CN"/>
        </w:rPr>
        <w:t>6.14</w:t>
      </w:r>
      <w:r>
        <w:rPr>
          <w:lang w:eastAsia="ko-KR"/>
        </w:rPr>
        <w:tab/>
      </w:r>
      <w:r>
        <w:t xml:space="preserve">Solution #14: </w:t>
      </w:r>
      <w:r w:rsidRPr="000D2B22">
        <w:t xml:space="preserve">Support of location services for UEs accessing via a mobile </w:t>
      </w:r>
      <w:r>
        <w:t>IAB node</w:t>
      </w:r>
      <w:bookmarkEnd w:id="540"/>
      <w:bookmarkEnd w:id="541"/>
      <w:bookmarkEnd w:id="542"/>
    </w:p>
    <w:p w14:paraId="214B7EF8" w14:textId="586D5300" w:rsidR="003D62B9" w:rsidRDefault="003D62B9" w:rsidP="003D62B9">
      <w:pPr>
        <w:pStyle w:val="Heading3"/>
      </w:pPr>
      <w:bookmarkStart w:id="543" w:name="_Toc104390106"/>
      <w:bookmarkStart w:id="544" w:name="_Toc112738572"/>
      <w:bookmarkStart w:id="545" w:name="_Toc117259968"/>
      <w:r w:rsidRPr="0038365C">
        <w:t>6.</w:t>
      </w:r>
      <w:r>
        <w:t>14</w:t>
      </w:r>
      <w:r w:rsidRPr="0038365C">
        <w:t>.1</w:t>
      </w:r>
      <w:r w:rsidRPr="0038365C">
        <w:tab/>
        <w:t>Introduction</w:t>
      </w:r>
      <w:bookmarkEnd w:id="543"/>
      <w:bookmarkEnd w:id="544"/>
      <w:bookmarkEnd w:id="545"/>
    </w:p>
    <w:p w14:paraId="39E41FEC" w14:textId="77777777" w:rsidR="00A84B24" w:rsidRDefault="00A84B24" w:rsidP="00A84B24">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w:t>
      </w:r>
      <w:r>
        <w:rPr>
          <w:rFonts w:eastAsia="DengXian"/>
          <w:lang w:eastAsia="zh-CN"/>
        </w:rPr>
        <w:t xml:space="preserve"> IAB node</w:t>
      </w:r>
      <w:r>
        <w:rPr>
          <w:rFonts w:eastAsia="DengXian" w:hint="eastAsia"/>
          <w:lang w:eastAsia="zh-CN"/>
        </w:rPr>
        <w:t>.</w:t>
      </w:r>
    </w:p>
    <w:p w14:paraId="6852A930" w14:textId="7285DA91" w:rsidR="003D62B9" w:rsidRPr="0038365C" w:rsidRDefault="003D62B9" w:rsidP="003D62B9">
      <w:pPr>
        <w:pStyle w:val="Heading3"/>
      </w:pPr>
      <w:bookmarkStart w:id="546" w:name="_Toc104390107"/>
      <w:bookmarkStart w:id="547" w:name="_Toc112738573"/>
      <w:bookmarkStart w:id="548" w:name="_Toc117259969"/>
      <w:r w:rsidRPr="0038365C">
        <w:t>6.</w:t>
      </w:r>
      <w:r>
        <w:t>14</w:t>
      </w:r>
      <w:r w:rsidRPr="0038365C">
        <w:t>.2</w:t>
      </w:r>
      <w:r w:rsidRPr="0038365C">
        <w:tab/>
        <w:t>Functional Description</w:t>
      </w:r>
      <w:bookmarkEnd w:id="546"/>
      <w:bookmarkEnd w:id="547"/>
      <w:bookmarkEnd w:id="548"/>
    </w:p>
    <w:p w14:paraId="7408CA4E" w14:textId="77777777" w:rsidR="003D62B9" w:rsidRPr="005E6FD2" w:rsidRDefault="003D62B9" w:rsidP="003D62B9">
      <w:r>
        <w:rPr>
          <w:rFonts w:eastAsia="DengXian"/>
          <w:lang w:eastAsia="zh-CN"/>
        </w:rPr>
        <w:t xml:space="preserve">This solution </w:t>
      </w:r>
      <w:r>
        <w:t>is based on the following principles:</w:t>
      </w:r>
    </w:p>
    <w:p w14:paraId="1045FCAA" w14:textId="32D311F8" w:rsidR="003D62B9" w:rsidRPr="005E6FD2"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IAB-UE provides the </w:t>
      </w:r>
      <w:r w:rsidR="003D62B9" w:rsidRPr="00565A09">
        <w:rPr>
          <w:rFonts w:eastAsia="DengXian" w:hint="eastAsia"/>
        </w:rPr>
        <w:t>ser</w:t>
      </w:r>
      <w:r w:rsidR="003D62B9" w:rsidRPr="00565A09">
        <w:rPr>
          <w:rFonts w:eastAsia="DengXian"/>
        </w:rPr>
        <w:t xml:space="preserve">ving Cell ID of IAB node to the core network. The </w:t>
      </w:r>
      <w:r w:rsidR="004204CE">
        <w:rPr>
          <w:rFonts w:eastAsia="DengXian"/>
        </w:rPr>
        <w:t>NRF</w:t>
      </w:r>
      <w:r w:rsidR="004204CE" w:rsidRPr="00565A09">
        <w:rPr>
          <w:rFonts w:eastAsia="DengXian"/>
        </w:rPr>
        <w:t xml:space="preserve"> </w:t>
      </w:r>
      <w:r w:rsidR="003D62B9" w:rsidRPr="00565A09">
        <w:t xml:space="preserve">stores the association of IAB-UE ID, the identifier of AMF serving IAB-UE and Cell ID of </w:t>
      </w:r>
      <w:r w:rsidR="003D62B9" w:rsidRPr="00565A09">
        <w:rPr>
          <w:rFonts w:eastAsia="DengXian"/>
        </w:rPr>
        <w:t>IAB node</w:t>
      </w:r>
      <w:r w:rsidR="003D62B9" w:rsidRPr="00565A09">
        <w:t>.</w:t>
      </w:r>
    </w:p>
    <w:p w14:paraId="67FAAFA4" w14:textId="6665313B" w:rsidR="003D62B9" w:rsidRDefault="00914894" w:rsidP="00565A09">
      <w:pPr>
        <w:pStyle w:val="B1"/>
        <w:rPr>
          <w:rFonts w:eastAsia="DengXian"/>
          <w:lang w:eastAsia="zh-CN"/>
        </w:rPr>
      </w:pPr>
      <w:r w:rsidRPr="00565A09">
        <w:t>-</w:t>
      </w:r>
      <w:r w:rsidRPr="00565A09">
        <w:tab/>
      </w:r>
      <w:r w:rsidR="003D62B9" w:rsidRPr="00565A09">
        <w:t xml:space="preserve">The UE-AMF determines the UE is accessing via a mobile </w:t>
      </w:r>
      <w:r w:rsidR="003D62B9" w:rsidRPr="00565A09">
        <w:rPr>
          <w:rFonts w:eastAsia="DengXian"/>
        </w:rPr>
        <w:t xml:space="preserve">IAB node </w:t>
      </w:r>
      <w:r w:rsidR="003D62B9" w:rsidRPr="00565A09">
        <w:t xml:space="preserve">based on the additional ULI related to the IAB-UE included in the NGAP message as described in the Solution#9. </w:t>
      </w:r>
      <w:r w:rsidR="003D62B9" w:rsidRPr="00565A09">
        <w:rPr>
          <w:rFonts w:eastAsia="DengXian"/>
        </w:rPr>
        <w:t xml:space="preserve">When the </w:t>
      </w:r>
      <w:r w:rsidR="003D62B9" w:rsidRPr="00565A09">
        <w:t xml:space="preserve">location reporting procedure </w:t>
      </w:r>
      <w:r w:rsidR="003D62B9" w:rsidRPr="00565A09">
        <w:lastRenderedPageBreak/>
        <w:t xml:space="preserve">for UE is needed, </w:t>
      </w:r>
      <w:r w:rsidR="003D62B9" w:rsidRPr="00565A09">
        <w:rPr>
          <w:rFonts w:eastAsia="DengXian"/>
        </w:rPr>
        <w:t xml:space="preserve">the </w:t>
      </w:r>
      <w:r w:rsidR="003D62B9" w:rsidRPr="00565A09">
        <w:t>UE-AMF</w:t>
      </w:r>
      <w:r w:rsidR="003D62B9" w:rsidRPr="00565A09">
        <w:rPr>
          <w:rFonts w:eastAsia="DengXian"/>
        </w:rPr>
        <w:t xml:space="preserve"> queries the </w:t>
      </w:r>
      <w:r w:rsidR="003D62B9" w:rsidRPr="00565A09">
        <w:t xml:space="preserve">IAB-UE ID and the identifier of AMF serving IAB-UE from </w:t>
      </w:r>
      <w:r w:rsidR="00DF141E">
        <w:t>NRF</w:t>
      </w:r>
      <w:r w:rsidR="00DF141E" w:rsidRPr="00565A09">
        <w:t xml:space="preserve"> </w:t>
      </w:r>
      <w:r w:rsidR="003D62B9" w:rsidRPr="00565A09">
        <w:t xml:space="preserve">using Cell ID </w:t>
      </w:r>
      <w:r w:rsidR="003D62B9" w:rsidRPr="00565A09">
        <w:rPr>
          <w:rFonts w:eastAsia="DengXian"/>
        </w:rPr>
        <w:t>that UE is camping</w:t>
      </w:r>
      <w:r w:rsidR="003D62B9" w:rsidRPr="00565A09">
        <w:t>.</w:t>
      </w:r>
    </w:p>
    <w:p w14:paraId="17311506" w14:textId="7CBE6C69" w:rsidR="003D62B9"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w:t>
      </w:r>
      <w:r w:rsidR="003D62B9" w:rsidRPr="00565A09">
        <w:t>UE-AMF</w:t>
      </w:r>
      <w:r w:rsidR="003D62B9" w:rsidRPr="00565A09">
        <w:rPr>
          <w:rFonts w:eastAsia="DengXian"/>
        </w:rPr>
        <w:t xml:space="preserve"> sends </w:t>
      </w:r>
      <w:r w:rsidR="003D62B9" w:rsidRPr="00565A09">
        <w:t xml:space="preserve">Location Request to the LMF including </w:t>
      </w:r>
      <w:r w:rsidR="003D62B9" w:rsidRPr="00565A09">
        <w:rPr>
          <w:rFonts w:eastAsia="DengXian"/>
        </w:rPr>
        <w:t xml:space="preserve">the </w:t>
      </w:r>
      <w:r w:rsidR="003D62B9" w:rsidRPr="00565A09">
        <w:t>LCS Correlation identifier for UE, IAB-UE ID and identifier of AMF serving IAB-UE</w:t>
      </w:r>
      <w:r w:rsidR="003D62B9" w:rsidRPr="00565A09">
        <w:rPr>
          <w:rFonts w:eastAsia="DengXian"/>
        </w:rPr>
        <w:t xml:space="preserve">. The LMF </w:t>
      </w:r>
      <w:r w:rsidR="003D62B9" w:rsidRPr="00565A09">
        <w:t xml:space="preserve">additionally </w:t>
      </w:r>
      <w:r w:rsidR="003D62B9" w:rsidRPr="00565A09">
        <w:rPr>
          <w:rFonts w:eastAsia="DengXian"/>
        </w:rPr>
        <w:t>performs IAB-UE positioning procedure</w:t>
      </w:r>
      <w:r w:rsidR="003D62B9" w:rsidRPr="00565A09">
        <w:t>.</w:t>
      </w:r>
    </w:p>
    <w:p w14:paraId="510056FA" w14:textId="71097F97" w:rsidR="003D62B9" w:rsidRPr="00F9496B"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LMF </w:t>
      </w:r>
      <w:r w:rsidR="003D62B9" w:rsidRPr="00565A09">
        <w:t>determines the location of UE by taking the location of the IAB-UE into account.</w:t>
      </w:r>
    </w:p>
    <w:p w14:paraId="15159FD2" w14:textId="501E5442" w:rsidR="003D62B9" w:rsidRPr="0038365C" w:rsidRDefault="003D62B9" w:rsidP="003D62B9">
      <w:pPr>
        <w:pStyle w:val="Heading3"/>
      </w:pPr>
      <w:bookmarkStart w:id="549" w:name="_Toc104390108"/>
      <w:bookmarkStart w:id="550" w:name="_Toc112738574"/>
      <w:bookmarkStart w:id="551" w:name="_Toc117259970"/>
      <w:r w:rsidRPr="0038365C">
        <w:t>6.</w:t>
      </w:r>
      <w:r w:rsidR="00432C3C">
        <w:t>14</w:t>
      </w:r>
      <w:r w:rsidRPr="0038365C">
        <w:t>.</w:t>
      </w:r>
      <w:r w:rsidRPr="0038365C">
        <w:rPr>
          <w:lang w:eastAsia="zh-CN"/>
        </w:rPr>
        <w:t>3</w:t>
      </w:r>
      <w:r w:rsidRPr="0038365C">
        <w:tab/>
        <w:t>Procedures</w:t>
      </w:r>
      <w:bookmarkEnd w:id="549"/>
      <w:bookmarkEnd w:id="550"/>
      <w:bookmarkEnd w:id="551"/>
    </w:p>
    <w:bookmarkStart w:id="552" w:name="_MON_1719820895"/>
    <w:bookmarkEnd w:id="552"/>
    <w:p w14:paraId="6B273315" w14:textId="531E91FA" w:rsidR="008E017E" w:rsidRDefault="00B67C59" w:rsidP="00C76F30">
      <w:pPr>
        <w:pStyle w:val="TH"/>
      </w:pPr>
      <w:r>
        <w:object w:dxaOrig="9356" w:dyaOrig="5526" w14:anchorId="38AB7108">
          <v:shape id="_x0000_i1056" type="#_x0000_t75" style="width:468pt;height:275.1pt" o:ole="">
            <v:imagedata r:id="rId75" o:title=""/>
          </v:shape>
          <o:OLEObject Type="Embed" ProgID="Word.Picture.8" ShapeID="_x0000_i1056" DrawAspect="Content" ObjectID="_1727874250" r:id="rId76"/>
        </w:object>
      </w:r>
    </w:p>
    <w:p w14:paraId="0B9BCB7D" w14:textId="302C0BC9" w:rsidR="003D62B9" w:rsidRPr="001216A7" w:rsidRDefault="003D62B9" w:rsidP="003D62B9">
      <w:pPr>
        <w:pStyle w:val="TF"/>
        <w:rPr>
          <w:lang w:eastAsia="zh-CN"/>
        </w:rPr>
      </w:pPr>
      <w:r w:rsidRPr="001216A7">
        <w:rPr>
          <w:lang w:eastAsia="zh-CN"/>
        </w:rPr>
        <w:t>Figure 6.</w:t>
      </w:r>
      <w:r w:rsidR="004544B7">
        <w:rPr>
          <w:rFonts w:eastAsia="DengXian"/>
          <w:lang w:eastAsia="zh-CN"/>
        </w:rPr>
        <w:t>14</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62D885F2" w14:textId="0784C84C" w:rsidR="008E017E" w:rsidRDefault="008E017E" w:rsidP="008E017E">
      <w:pPr>
        <w:pStyle w:val="B1"/>
      </w:pPr>
      <w:r>
        <w:t>1.</w:t>
      </w:r>
      <w:r>
        <w:tab/>
        <w:t xml:space="preserve">After the cell is configured and activated in the mobile IAB-node, the IAB-UE initiates Registration procedure and provides the Cell ID of IAB node to the 5GC. The AMF serving IAB-UE (i.e. IAB-AMF) sends the Cell ID </w:t>
      </w:r>
      <w:r w:rsidR="00676F6C">
        <w:t xml:space="preserve">of IAB node, IAB-UE ID (i.e. SUPI) and the identifier of AMF serving IAB-UE </w:t>
      </w:r>
      <w:r>
        <w:t xml:space="preserve">to the </w:t>
      </w:r>
      <w:r w:rsidR="00676F6C">
        <w:t>NRF</w:t>
      </w:r>
      <w:r>
        <w:t>.</w:t>
      </w:r>
    </w:p>
    <w:p w14:paraId="31379585" w14:textId="0C04D1F8" w:rsidR="008E017E" w:rsidRDefault="008E017E" w:rsidP="008E017E">
      <w:pPr>
        <w:pStyle w:val="B1"/>
      </w:pPr>
      <w:r>
        <w:tab/>
        <w:t xml:space="preserve">If the Cell ID of IAB node is changed during mobility, the IAB-UE provides the new Cell ID to the IAB-AMF to trigger the cell information update in the </w:t>
      </w:r>
      <w:r w:rsidR="00064EE8">
        <w:t>NRF</w:t>
      </w:r>
      <w:r>
        <w:t>.</w:t>
      </w:r>
    </w:p>
    <w:p w14:paraId="1AEAF22E" w14:textId="4CEC7032" w:rsidR="00064EE8" w:rsidRDefault="00064EE8" w:rsidP="00064EE8">
      <w:pPr>
        <w:pStyle w:val="NO"/>
      </w:pPr>
      <w:r>
        <w:t>NOTE</w:t>
      </w:r>
      <w:r w:rsidR="00A01968">
        <w:t> 1</w:t>
      </w:r>
      <w:r>
        <w:t>:</w:t>
      </w:r>
      <w:r w:rsidR="00A01968">
        <w:tab/>
      </w:r>
      <w:r>
        <w:t>It is assumed the NRF is at PLMN level and it is accessible by any AMF within the whole Serving PLMN. The ID of PLMN level NRF is pre-configured in the AMFs.</w:t>
      </w:r>
    </w:p>
    <w:p w14:paraId="2A8489E6" w14:textId="77777777" w:rsidR="008E017E" w:rsidRDefault="008E017E" w:rsidP="008E017E">
      <w:pPr>
        <w:pStyle w:val="B1"/>
      </w:pPr>
      <w:r>
        <w:t>2.</w:t>
      </w:r>
      <w:r>
        <w:tab/>
        <w:t>The UE is camped on the cell served by the mobile IAB-node and registered to the network.</w:t>
      </w:r>
    </w:p>
    <w:p w14:paraId="52FA2550" w14:textId="0C57F463" w:rsidR="008E017E" w:rsidRDefault="008E017E" w:rsidP="008E017E">
      <w:pPr>
        <w:pStyle w:val="B1"/>
      </w:pPr>
      <w:r>
        <w:t>3.</w:t>
      </w:r>
      <w:r>
        <w:tab/>
        <w:t xml:space="preserve">The AMF serving UE (i.e. UE-AMF) initiates the location reporting procedure for UE, as defined in the 5GC-MT-LR procedure or the 5GC-MO-LR procedure of </w:t>
      </w:r>
      <w:r w:rsidR="0019645B">
        <w:t>TS 23.273 [</w:t>
      </w:r>
      <w:r>
        <w:t>4].</w:t>
      </w:r>
    </w:p>
    <w:p w14:paraId="15041450" w14:textId="77777777" w:rsidR="008E017E" w:rsidRDefault="008E017E" w:rsidP="008E017E">
      <w:pPr>
        <w:pStyle w:val="B1"/>
      </w:pPr>
      <w:r>
        <w:tab/>
        <w:t>The UE-AMF determines the UE is accessing via mobile IAB-node based on the additional ULI related to the IAB-UE included in the NGAP message as described in the Solution#9.</w:t>
      </w:r>
    </w:p>
    <w:p w14:paraId="0B2BF884" w14:textId="2FF7E013" w:rsidR="008E017E" w:rsidRDefault="008E017E" w:rsidP="008E017E">
      <w:pPr>
        <w:pStyle w:val="B1"/>
      </w:pPr>
      <w:r>
        <w:t>4.</w:t>
      </w:r>
      <w:r>
        <w:tab/>
        <w:t xml:space="preserve">The UE-AMF sends Request message to the </w:t>
      </w:r>
      <w:r w:rsidR="00F117C7">
        <w:t xml:space="preserve">NRF </w:t>
      </w:r>
      <w:r>
        <w:t>including the Cell ID that UE is camping.</w:t>
      </w:r>
    </w:p>
    <w:p w14:paraId="09CCEB87" w14:textId="535C0F98" w:rsidR="008E017E" w:rsidRDefault="008E017E" w:rsidP="008E017E">
      <w:pPr>
        <w:pStyle w:val="B1"/>
      </w:pPr>
      <w:r>
        <w:t>5.</w:t>
      </w:r>
      <w:r>
        <w:tab/>
        <w:t xml:space="preserve">The </w:t>
      </w:r>
      <w:r w:rsidR="00F117C7">
        <w:t xml:space="preserve">NRF </w:t>
      </w:r>
      <w:r>
        <w:t>returns the IAB-UE ID and the identifier of AMF serving IAB-UE corresponding to the Cell ID.</w:t>
      </w:r>
    </w:p>
    <w:p w14:paraId="68E20530" w14:textId="77777777" w:rsidR="008E017E" w:rsidRDefault="008E017E" w:rsidP="008E017E">
      <w:pPr>
        <w:pStyle w:val="B1"/>
      </w:pPr>
      <w:r>
        <w:t>6.</w:t>
      </w:r>
      <w:r>
        <w:tab/>
        <w:t>The UE-AMF selects LMF and invokes Nlmf_Location_DetermineLocation Request service operation towards the LMF including the LCS Correlation identifier for UE, the IAB-UE ID and the identifier of AMF serving IAB-UE.</w:t>
      </w:r>
    </w:p>
    <w:p w14:paraId="6138F2A6" w14:textId="38F150EE" w:rsidR="008E017E" w:rsidRDefault="008E017E" w:rsidP="008E017E">
      <w:pPr>
        <w:pStyle w:val="B1"/>
      </w:pPr>
      <w:r>
        <w:lastRenderedPageBreak/>
        <w:t>7.</w:t>
      </w:r>
      <w:r>
        <w:tab/>
        <w:t xml:space="preserve">The LMF performs one or more of the positioning procedures as described in clauses 6.11.1, 6.11.2 and 6.11.3 of </w:t>
      </w:r>
      <w:r w:rsidR="0019645B">
        <w:t>TS 23.273 [</w:t>
      </w:r>
      <w:r>
        <w:t>4].</w:t>
      </w:r>
    </w:p>
    <w:p w14:paraId="5AF6413D" w14:textId="77777777" w:rsidR="008E017E" w:rsidRDefault="008E017E" w:rsidP="008E017E">
      <w:pPr>
        <w:pStyle w:val="B1"/>
      </w:pPr>
      <w:r>
        <w:t>8.</w:t>
      </w:r>
      <w:r>
        <w:tab/>
        <w:t>The LMF triggers the AMF serving IAB-UE to initiate the location reporting procedure for IAB-UE based on the identifier of AMF serving IAB-UE received in the step 6. The UE positioning procedure in step 7 and IAB-UE positioning procedure in step 8 are performed at the same time.</w:t>
      </w:r>
    </w:p>
    <w:p w14:paraId="523F9590" w14:textId="77777777" w:rsidR="008E017E" w:rsidRDefault="008E017E" w:rsidP="008E017E">
      <w:pPr>
        <w:pStyle w:val="B1"/>
      </w:pPr>
      <w:r>
        <w:tab/>
        <w:t>During this step the LMF receives the location of the IAB-UE.</w:t>
      </w:r>
    </w:p>
    <w:p w14:paraId="436B161D" w14:textId="77777777" w:rsidR="008E017E" w:rsidRDefault="008E017E" w:rsidP="008E017E">
      <w:pPr>
        <w:pStyle w:val="B1"/>
      </w:pPr>
      <w:r>
        <w:t>9.</w:t>
      </w:r>
      <w:r>
        <w:tab/>
        <w:t>The LMF determines the location of UE by taking the location of the IAB-UE into account and provides the UE location to the AMF serving the UE.</w:t>
      </w:r>
    </w:p>
    <w:p w14:paraId="357B053A" w14:textId="15BFC4E1" w:rsidR="003D62B9" w:rsidRDefault="003D62B9" w:rsidP="004544B7">
      <w:pPr>
        <w:pStyle w:val="NO"/>
        <w:rPr>
          <w:rFonts w:eastAsia="MS Mincho"/>
        </w:rPr>
      </w:pPr>
      <w:r w:rsidRPr="00D5576B">
        <w:rPr>
          <w:rFonts w:hint="eastAsia"/>
        </w:rPr>
        <w:t>N</w:t>
      </w:r>
      <w:r w:rsidRPr="00D5576B">
        <w:t>OTE</w:t>
      </w:r>
      <w:r w:rsidR="00A01968">
        <w:t> 2</w:t>
      </w:r>
      <w:r w:rsidRPr="00D5576B">
        <w:t>:</w:t>
      </w:r>
      <w:r w:rsidR="00A01968">
        <w:tab/>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4B8447FA" w14:textId="17BB2F87" w:rsidR="003D62B9" w:rsidRPr="0038365C" w:rsidRDefault="003D62B9" w:rsidP="003D62B9">
      <w:pPr>
        <w:pStyle w:val="Heading3"/>
      </w:pPr>
      <w:bookmarkStart w:id="553" w:name="_Toc104390109"/>
      <w:bookmarkStart w:id="554" w:name="_Toc112738575"/>
      <w:bookmarkStart w:id="555" w:name="_Toc117259971"/>
      <w:r w:rsidRPr="0038365C">
        <w:t>6.</w:t>
      </w:r>
      <w:r w:rsidR="004544B7">
        <w:t>14</w:t>
      </w:r>
      <w:r w:rsidRPr="0038365C">
        <w:t>.</w:t>
      </w:r>
      <w:r w:rsidRPr="0038365C">
        <w:rPr>
          <w:lang w:eastAsia="zh-CN"/>
        </w:rPr>
        <w:t>4</w:t>
      </w:r>
      <w:r w:rsidRPr="0038365C">
        <w:tab/>
        <w:t>Impacts on services, entities and interfaces</w:t>
      </w:r>
      <w:bookmarkEnd w:id="553"/>
      <w:bookmarkEnd w:id="554"/>
      <w:bookmarkEnd w:id="555"/>
    </w:p>
    <w:p w14:paraId="2CCA2DB8" w14:textId="77777777" w:rsidR="003D62B9" w:rsidRDefault="003D62B9" w:rsidP="00565A09">
      <w:pPr>
        <w:rPr>
          <w:lang w:eastAsia="en-US"/>
        </w:rPr>
      </w:pPr>
      <w:r w:rsidRPr="00565A09">
        <w:t>IAB-UE:</w:t>
      </w:r>
    </w:p>
    <w:p w14:paraId="6348B4E6" w14:textId="398544C8" w:rsidR="003D62B9" w:rsidRPr="009A2B07" w:rsidRDefault="003D62B9" w:rsidP="00565A09">
      <w:pPr>
        <w:pStyle w:val="B1"/>
      </w:pPr>
      <w:r w:rsidRPr="00565A09">
        <w:t>-</w:t>
      </w:r>
      <w:r w:rsidRPr="00565A09">
        <w:tab/>
        <w:t>Supports providing current Cell ID of IAB node to the AMF.</w:t>
      </w:r>
    </w:p>
    <w:p w14:paraId="7750B936" w14:textId="7BD5881E" w:rsidR="003D62B9" w:rsidRDefault="003D62B9" w:rsidP="00565A09">
      <w:pPr>
        <w:rPr>
          <w:lang w:eastAsia="en-US"/>
        </w:rPr>
      </w:pPr>
      <w:r w:rsidRPr="00565A09">
        <w:t>IAB-AMF:</w:t>
      </w:r>
    </w:p>
    <w:p w14:paraId="6EDE4EC4" w14:textId="77777777" w:rsidR="003D62B9" w:rsidRDefault="003D62B9" w:rsidP="00565A09">
      <w:pPr>
        <w:pStyle w:val="B1"/>
      </w:pPr>
      <w:r w:rsidRPr="00565A09">
        <w:t>-</w:t>
      </w:r>
      <w:r w:rsidRPr="00565A09">
        <w:tab/>
        <w:t>Supports sending the Cell ID of IAB node to the UDM.</w:t>
      </w:r>
    </w:p>
    <w:p w14:paraId="6180A2AC" w14:textId="5FAC56AD" w:rsidR="003D62B9" w:rsidRDefault="00CE57F4" w:rsidP="00565A09">
      <w:pPr>
        <w:rPr>
          <w:rFonts w:eastAsiaTheme="minorEastAsia"/>
          <w:lang w:eastAsia="zh-CN"/>
        </w:rPr>
      </w:pPr>
      <w:r>
        <w:t>PLMN level NRF</w:t>
      </w:r>
      <w:r w:rsidR="003D62B9" w:rsidRPr="00565A09">
        <w:rPr>
          <w:rFonts w:eastAsiaTheme="minorEastAsia" w:hint="eastAsia"/>
        </w:rPr>
        <w:t>:</w:t>
      </w:r>
    </w:p>
    <w:p w14:paraId="1EED88DD" w14:textId="77777777" w:rsidR="003D62B9" w:rsidRDefault="003D62B9" w:rsidP="00565A09">
      <w:pPr>
        <w:pStyle w:val="B1"/>
      </w:pPr>
      <w:r w:rsidRPr="00565A09">
        <w:t>-</w:t>
      </w:r>
      <w:r w:rsidRPr="00565A09">
        <w:tab/>
        <w:t>Supports the storage of the mapping between a Cell ID and an IAB node.</w:t>
      </w:r>
    </w:p>
    <w:p w14:paraId="19A83ABD" w14:textId="77777777" w:rsidR="003D62B9" w:rsidRDefault="003D62B9" w:rsidP="003D62B9">
      <w:pPr>
        <w:pStyle w:val="B1"/>
      </w:pPr>
      <w:r>
        <w:t>-</w:t>
      </w:r>
      <w:r>
        <w:tab/>
        <w:t>Supports finding an IAB-UE ID and the identifier of AMF serving IAB-UE based on Cell ID.</w:t>
      </w:r>
    </w:p>
    <w:p w14:paraId="65E21DD4" w14:textId="1EA55B80" w:rsidR="003D62B9" w:rsidRDefault="003D62B9" w:rsidP="00565A09">
      <w:pPr>
        <w:rPr>
          <w:lang w:eastAsia="en-US"/>
        </w:rPr>
      </w:pPr>
      <w:r w:rsidRPr="00565A09">
        <w:t>UE-AMF:</w:t>
      </w:r>
    </w:p>
    <w:p w14:paraId="2E9F3E8F" w14:textId="77777777" w:rsidR="003D62B9" w:rsidRPr="002148A2" w:rsidRDefault="003D62B9" w:rsidP="00565A09">
      <w:pPr>
        <w:pStyle w:val="B1"/>
      </w:pPr>
      <w:r w:rsidRPr="00565A09">
        <w:t>-</w:t>
      </w:r>
      <w:r w:rsidRPr="00565A09">
        <w:tab/>
        <w:t>Supports requesting the IAB-UE ID and the identifier of AMF serving IAB-UE from UDM using Cell ID of IAB node.</w:t>
      </w:r>
    </w:p>
    <w:p w14:paraId="2E2FC70C" w14:textId="77777777" w:rsidR="003D62B9" w:rsidRDefault="003D62B9" w:rsidP="00565A09">
      <w:pPr>
        <w:rPr>
          <w:rFonts w:eastAsiaTheme="minorEastAsia"/>
          <w:lang w:eastAsia="zh-CN"/>
        </w:rPr>
      </w:pPr>
      <w:r w:rsidRPr="00565A09">
        <w:rPr>
          <w:rFonts w:eastAsiaTheme="minorEastAsia"/>
        </w:rPr>
        <w:t>LMF:</w:t>
      </w:r>
    </w:p>
    <w:p w14:paraId="79F3DBB1" w14:textId="0F0750E8" w:rsidR="003D62B9" w:rsidRPr="00793B03" w:rsidRDefault="003D62B9" w:rsidP="003D62B9">
      <w:pPr>
        <w:pStyle w:val="B1"/>
      </w:pPr>
      <w:r>
        <w:t>-</w:t>
      </w:r>
      <w:r>
        <w:tab/>
        <w:t>Supports triggering the positioning procedure for IAB-UE based on the</w:t>
      </w:r>
      <w:r w:rsidRPr="00D64015">
        <w:t xml:space="preserve"> </w:t>
      </w:r>
      <w:r w:rsidRPr="00D246AE">
        <w:t xml:space="preserve">IAB-UE ID </w:t>
      </w:r>
      <w:r>
        <w:t>and the identifier of AMF serving IAB-UE</w:t>
      </w:r>
      <w:r w:rsidR="008E017E">
        <w:t>.</w:t>
      </w:r>
    </w:p>
    <w:p w14:paraId="1B400851" w14:textId="77777777" w:rsidR="003D62B9" w:rsidRPr="005357A4" w:rsidRDefault="003D62B9" w:rsidP="003D62B9">
      <w:pPr>
        <w:pStyle w:val="B1"/>
        <w:rPr>
          <w:rFonts w:eastAsiaTheme="minorEastAsia"/>
          <w:lang w:eastAsia="zh-CN"/>
        </w:rPr>
      </w:pPr>
      <w:r>
        <w:rPr>
          <w:rFonts w:eastAsiaTheme="minorEastAsia" w:hint="eastAsia"/>
          <w:lang w:eastAsia="zh-CN"/>
        </w:rPr>
        <w:t>-</w:t>
      </w:r>
      <w:r>
        <w:rPr>
          <w:rFonts w:eastAsiaTheme="minorEastAsia"/>
          <w:lang w:eastAsia="zh-CN"/>
        </w:rPr>
        <w:tab/>
        <w:t xml:space="preserve">Determines </w:t>
      </w:r>
      <w:r w:rsidRPr="00D246AE">
        <w:t>the location of UE by taking the location of the IAB-UE into account</w:t>
      </w:r>
      <w:r>
        <w:t>.</w:t>
      </w:r>
    </w:p>
    <w:p w14:paraId="54C65C71" w14:textId="255FC0A9" w:rsidR="00D37693" w:rsidRPr="00D37693" w:rsidRDefault="00D37693" w:rsidP="00D37693">
      <w:pPr>
        <w:pStyle w:val="Heading2"/>
      </w:pPr>
      <w:bookmarkStart w:id="556" w:name="_Toc104390110"/>
      <w:bookmarkStart w:id="557" w:name="_Toc112738576"/>
      <w:bookmarkStart w:id="558" w:name="_Toc117259972"/>
      <w:r w:rsidRPr="00D37693">
        <w:t>6.</w:t>
      </w:r>
      <w:r>
        <w:t>15</w:t>
      </w:r>
      <w:r w:rsidRPr="00D37693">
        <w:tab/>
        <w:t>Solution #</w:t>
      </w:r>
      <w:r>
        <w:t>15</w:t>
      </w:r>
      <w:r w:rsidRPr="00D37693">
        <w:t>: Support of location services for MBSR access with provision of MBSR Location and RAT dependent positioning</w:t>
      </w:r>
      <w:bookmarkEnd w:id="556"/>
      <w:bookmarkEnd w:id="557"/>
      <w:bookmarkEnd w:id="558"/>
    </w:p>
    <w:p w14:paraId="58D5496B" w14:textId="56A98D8E" w:rsidR="00D37693" w:rsidRPr="00AE3C16" w:rsidRDefault="00D37693" w:rsidP="003F56CA">
      <w:pPr>
        <w:pStyle w:val="Heading3"/>
      </w:pPr>
      <w:bookmarkStart w:id="559" w:name="_Toc104390111"/>
      <w:bookmarkStart w:id="560" w:name="_Toc112738577"/>
      <w:bookmarkStart w:id="561" w:name="_Toc117259973"/>
      <w:r w:rsidRPr="00AE3C16">
        <w:t>6.</w:t>
      </w:r>
      <w:r>
        <w:t>15</w:t>
      </w:r>
      <w:r w:rsidRPr="00AE3C16">
        <w:t>.1</w:t>
      </w:r>
      <w:r w:rsidRPr="00AE3C16">
        <w:tab/>
        <w:t>Introduction</w:t>
      </w:r>
      <w:bookmarkEnd w:id="559"/>
      <w:bookmarkEnd w:id="560"/>
      <w:bookmarkEnd w:id="561"/>
    </w:p>
    <w:p w14:paraId="36AF0D77" w14:textId="2209F6F4" w:rsidR="008E017E" w:rsidRDefault="008E017E" w:rsidP="008E017E">
      <w:pPr>
        <w:rPr>
          <w:lang w:eastAsia="zh-CN"/>
        </w:rPr>
      </w:pPr>
      <w:r>
        <w:rPr>
          <w:lang w:eastAsia="zh-CN"/>
        </w:rPr>
        <w:t xml:space="preserve">The solution uses existing procedures defined in </w:t>
      </w:r>
      <w:r w:rsidR="0019645B">
        <w:rPr>
          <w:lang w:eastAsia="zh-CN"/>
        </w:rPr>
        <w:t>TS 23.273 [</w:t>
      </w:r>
      <w:r>
        <w:rPr>
          <w:lang w:eastAsia="zh-CN"/>
        </w:rPr>
        <w:t xml:space="preserve">4] and </w:t>
      </w:r>
      <w:r w:rsidR="0019645B">
        <w:rPr>
          <w:lang w:eastAsia="zh-CN"/>
        </w:rPr>
        <w:t>TS 38.305 [</w:t>
      </w:r>
      <w:r>
        <w:rPr>
          <w:lang w:eastAsia="zh-CN"/>
        </w:rPr>
        <w:t>17] to locate a UE with MBSR (e.g. VMR) access using RAT dependent positioning, where the MBSR location is used to help determine the UE location. A subset of the solution can be used with RAT independent position methods (e.g. A-GNSS or WLAN), though this is not described here.</w:t>
      </w:r>
    </w:p>
    <w:p w14:paraId="60AD871B" w14:textId="77777777" w:rsidR="008E017E" w:rsidRDefault="008E017E" w:rsidP="008E017E">
      <w:pPr>
        <w:rPr>
          <w:lang w:eastAsia="zh-CN"/>
        </w:rPr>
      </w:pPr>
      <w:r>
        <w:rPr>
          <w:lang w:eastAsia="zh-CN"/>
        </w:rPr>
        <w:t xml:space="preserve">Since the MBSR may be moving, a current (rather than previous) location of the MBSR may be critical to obtaining an accurate UE location. Preferably, the MBSR location is obtained at the same time as any location measurements 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(e.g.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(e.g. on a highway) and the time </w:t>
      </w:r>
      <w:r>
        <w:rPr>
          <w:lang w:eastAsia="zh-CN"/>
        </w:rPr>
        <w:lastRenderedPageBreak/>
        <w:t>error is 5 seconds, the MBSR location error would be 167 meters. These errors may produce similar errors to the determined UE location - e.g. if the UE location is obtained based only on measurements for or by the MBSR.</w:t>
      </w:r>
    </w:p>
    <w:p w14:paraId="73433B9C" w14:textId="12946CF3" w:rsidR="00D37693" w:rsidRPr="00AE3C16" w:rsidRDefault="00D37693" w:rsidP="003F56CA">
      <w:pPr>
        <w:pStyle w:val="Heading3"/>
      </w:pPr>
      <w:bookmarkStart w:id="562" w:name="_Toc104390112"/>
      <w:bookmarkStart w:id="563" w:name="_Toc112738578"/>
      <w:bookmarkStart w:id="564" w:name="_Toc117259974"/>
      <w:r w:rsidRPr="00AE3C16">
        <w:t>6.</w:t>
      </w:r>
      <w:r>
        <w:t>15</w:t>
      </w:r>
      <w:r w:rsidRPr="00AE3C16">
        <w:t>.2</w:t>
      </w:r>
      <w:r w:rsidRPr="00AE3C16">
        <w:tab/>
        <w:t>Functional Description</w:t>
      </w:r>
      <w:bookmarkEnd w:id="562"/>
      <w:bookmarkEnd w:id="563"/>
      <w:bookmarkEnd w:id="564"/>
    </w:p>
    <w:p w14:paraId="7552BC17" w14:textId="758ACBD3" w:rsidR="00D37693" w:rsidRDefault="008E017E" w:rsidP="00D37693">
      <w:pPr>
        <w:rPr>
          <w:lang w:eastAsia="zh-CN"/>
        </w:rPr>
      </w:pPr>
      <w:r>
        <w:rPr>
          <w:lang w:eastAsia="zh-CN"/>
        </w:rPr>
        <w:t xml:space="preserve">Location procedures as currently defined in </w:t>
      </w:r>
      <w:r w:rsidR="0019645B">
        <w:rPr>
          <w:lang w:eastAsia="zh-CN"/>
        </w:rPr>
        <w:t>TS 23.273 [</w:t>
      </w:r>
      <w:r>
        <w:rPr>
          <w:lang w:eastAsia="zh-CN"/>
        </w:rPr>
        <w:t xml:space="preserve">4] and </w:t>
      </w:r>
      <w:r w:rsidR="0019645B">
        <w:rPr>
          <w:lang w:eastAsia="zh-CN"/>
        </w:rPr>
        <w:t>TS 38.305 [</w:t>
      </w:r>
      <w:r>
        <w:rPr>
          <w:lang w:eastAsia="zh-CN"/>
        </w:rPr>
        <w:t>17] are reused with the following additions:</w:t>
      </w:r>
    </w:p>
    <w:p w14:paraId="0206B845" w14:textId="51FE8C9F" w:rsidR="00D37693" w:rsidRPr="00E80C7D" w:rsidRDefault="00D37693" w:rsidP="00D37693">
      <w:pPr>
        <w:pStyle w:val="B1"/>
        <w:rPr>
          <w:lang w:eastAsia="zh-CN"/>
        </w:rPr>
      </w:pPr>
      <w:r w:rsidRPr="00E80C7D">
        <w:rPr>
          <w:lang w:eastAsia="zh-CN"/>
        </w:rPr>
        <w:t>(a)</w:t>
      </w:r>
      <w:r w:rsidR="008E017E">
        <w:rPr>
          <w:lang w:eastAsia="zh-CN"/>
        </w:rPr>
        <w:tab/>
      </w:r>
      <w:r w:rsidRPr="00E80C7D">
        <w:rPr>
          <w:lang w:eastAsia="zh-CN"/>
        </w:rPr>
        <w:t>It is assumed the position and velocity of MBSR can be determined in this solution.</w:t>
      </w:r>
    </w:p>
    <w:p w14:paraId="56D7D08F" w14:textId="5A48D878" w:rsidR="00D37693" w:rsidRDefault="00D37693" w:rsidP="008E017E">
      <w:pPr>
        <w:pStyle w:val="NO"/>
        <w:rPr>
          <w:lang w:eastAsia="zh-CN"/>
        </w:rPr>
      </w:pPr>
      <w:r w:rsidRPr="00E80C7D">
        <w:rPr>
          <w:lang w:eastAsia="zh-CN"/>
        </w:rPr>
        <w:t>NOTE</w:t>
      </w:r>
      <w:r w:rsidR="008E017E">
        <w:rPr>
          <w:lang w:eastAsia="zh-CN"/>
        </w:rPr>
        <w:t> </w:t>
      </w:r>
      <w:r w:rsidRPr="00E80C7D">
        <w:rPr>
          <w:lang w:eastAsia="zh-CN"/>
        </w:rPr>
        <w:t>1:</w:t>
      </w:r>
      <w:r w:rsidRPr="00E80C7D">
        <w:rPr>
          <w:lang w:eastAsia="zh-CN"/>
        </w:rPr>
        <w:tab/>
        <w:t>The position and velocity of MBSR may be determined by the MBSR or the network. The supported methods should be defined by RAN.</w:t>
      </w:r>
    </w:p>
    <w:p w14:paraId="3068DF36" w14:textId="60F89340" w:rsidR="00D37693" w:rsidRDefault="00D37693" w:rsidP="00D37693">
      <w:pPr>
        <w:pStyle w:val="B1"/>
        <w:rPr>
          <w:lang w:eastAsia="zh-CN"/>
        </w:rPr>
      </w:pPr>
      <w:r>
        <w:rPr>
          <w:lang w:eastAsia="zh-CN"/>
        </w:rPr>
        <w:t>(b)</w:t>
      </w:r>
      <w:r w:rsidR="008E017E">
        <w:rPr>
          <w:lang w:eastAsia="zh-CN"/>
        </w:rPr>
        <w:tab/>
      </w:r>
      <w:r>
        <w:rPr>
          <w:lang w:eastAsia="zh-CN"/>
        </w:rPr>
        <w:t>The AMF or the UE informs the LMF that the UE is accessing an MBSR.</w:t>
      </w:r>
    </w:p>
    <w:p w14:paraId="4247DC41" w14:textId="5E132C6E" w:rsidR="00D37693" w:rsidRDefault="00D37693" w:rsidP="00D37693">
      <w:pPr>
        <w:pStyle w:val="B1"/>
        <w:rPr>
          <w:lang w:eastAsia="zh-CN"/>
        </w:rPr>
      </w:pPr>
      <w:r>
        <w:rPr>
          <w:lang w:eastAsia="zh-CN"/>
        </w:rPr>
        <w:t>(c)</w:t>
      </w:r>
      <w:r>
        <w:rPr>
          <w:lang w:eastAsia="zh-CN"/>
        </w:rPr>
        <w:tab/>
        <w:t>Based on the MBSR indication, the LMF requests and obtains the MBSR positioning capabilities when acting as a TRP using NRPPa [14] and F1AP [</w:t>
      </w:r>
      <w:r w:rsidR="005C5B6F">
        <w:rPr>
          <w:lang w:eastAsia="zh-CN"/>
        </w:rPr>
        <w:t>18</w:t>
      </w:r>
      <w:r>
        <w:rPr>
          <w:lang w:eastAsia="zh-CN"/>
        </w:rPr>
        <w:t>].</w:t>
      </w:r>
    </w:p>
    <w:p w14:paraId="59D987F2" w14:textId="19411EA1" w:rsidR="00D37693" w:rsidRDefault="00D37693" w:rsidP="00D37693">
      <w:pPr>
        <w:pStyle w:val="NO"/>
        <w:rPr>
          <w:lang w:eastAsia="zh-CN"/>
        </w:rPr>
      </w:pPr>
      <w:r>
        <w:rPr>
          <w:lang w:eastAsia="zh-CN"/>
        </w:rPr>
        <w:t>NOTE</w:t>
      </w:r>
      <w:r w:rsidR="008E017E">
        <w:rPr>
          <w:lang w:eastAsia="zh-CN"/>
        </w:rPr>
        <w:t> </w:t>
      </w:r>
      <w:r>
        <w:rPr>
          <w:lang w:eastAsia="zh-CN"/>
        </w:rPr>
        <w:t>2:</w:t>
      </w:r>
      <w:r>
        <w:rPr>
          <w:lang w:eastAsia="zh-CN"/>
        </w:rPr>
        <w:tab/>
        <w:t>The details above are within the scope of RAN3 who would need to evaluate and determine the precise support.</w:t>
      </w:r>
    </w:p>
    <w:p w14:paraId="0941430E" w14:textId="6B213CB1" w:rsidR="00D37693" w:rsidRDefault="00D37693" w:rsidP="00D37693">
      <w:pPr>
        <w:pStyle w:val="B1"/>
        <w:rPr>
          <w:lang w:eastAsia="zh-CN"/>
        </w:rPr>
      </w:pPr>
      <w:r>
        <w:rPr>
          <w:lang w:eastAsia="zh-CN"/>
        </w:rPr>
        <w:t>(d)</w:t>
      </w:r>
      <w:r>
        <w:rPr>
          <w:lang w:eastAsia="zh-CN"/>
        </w:rPr>
        <w:tab/>
        <w:t>If the UE is positioned using measurements by the MBSR of UL SRS (or other signals) transmitted by the UE, the location and velocity of the MBSR at the time of these measurements is reported to the LMF along with the measurements.</w:t>
      </w:r>
    </w:p>
    <w:p w14:paraId="27B63865" w14:textId="5033C65B" w:rsidR="00D37693" w:rsidRPr="00E80C7D" w:rsidRDefault="00D37693" w:rsidP="00D37693">
      <w:pPr>
        <w:pStyle w:val="NO"/>
        <w:rPr>
          <w:lang w:eastAsia="zh-CN"/>
        </w:rPr>
      </w:pPr>
      <w:r w:rsidRPr="00E80C7D">
        <w:rPr>
          <w:lang w:eastAsia="zh-CN"/>
        </w:rPr>
        <w:t>NOTE</w:t>
      </w:r>
      <w:r w:rsidR="008E017E">
        <w:rPr>
          <w:lang w:eastAsia="zh-CN"/>
        </w:rPr>
        <w:t> 3</w:t>
      </w:r>
      <w:r w:rsidRPr="00E80C7D">
        <w:rPr>
          <w:lang w:eastAsia="zh-CN"/>
        </w:rPr>
        <w:t>:</w:t>
      </w:r>
      <w:r w:rsidRPr="00E80C7D">
        <w:rPr>
          <w:lang w:eastAsia="zh-CN"/>
        </w:rPr>
        <w:tab/>
        <w:t>The position and velocity of MBSR may be determined by the MBSR or the network. The supported methods should be defined by RAN.</w:t>
      </w:r>
    </w:p>
    <w:p w14:paraId="149E3909" w14:textId="77777777" w:rsidR="00D37693" w:rsidRDefault="00D37693" w:rsidP="00D37693">
      <w:pPr>
        <w:pStyle w:val="B1"/>
        <w:rPr>
          <w:lang w:eastAsia="zh-CN"/>
        </w:rPr>
      </w:pPr>
      <w:r>
        <w:rPr>
          <w:lang w:eastAsia="zh-CN"/>
        </w:rPr>
        <w:t>(e)</w:t>
      </w:r>
      <w:r>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p>
    <w:p w14:paraId="14FEC68B" w14:textId="740A5EF6" w:rsidR="00D37693" w:rsidRDefault="00D37693" w:rsidP="00D37693">
      <w:pPr>
        <w:pStyle w:val="NO"/>
        <w:rPr>
          <w:lang w:eastAsia="zh-CN"/>
        </w:rPr>
      </w:pPr>
      <w:r>
        <w:rPr>
          <w:lang w:eastAsia="zh-CN"/>
        </w:rPr>
        <w:t>NOTE</w:t>
      </w:r>
      <w:r w:rsidR="008E017E">
        <w:rPr>
          <w:lang w:eastAsia="zh-CN"/>
        </w:rPr>
        <w:t> 4</w:t>
      </w:r>
      <w:r>
        <w:rPr>
          <w:lang w:eastAsia="zh-CN"/>
        </w:rPr>
        <w:t>:</w:t>
      </w:r>
      <w:r>
        <w:rPr>
          <w:lang w:eastAsia="zh-CN"/>
        </w:rPr>
        <w:tab/>
        <w:t xml:space="preserve">While transmitting DL PRS, the MBSR might need to maintain and store a short location history to allow the LMF query in </w:t>
      </w:r>
      <w:r w:rsidRPr="00E80C7D">
        <w:rPr>
          <w:lang w:eastAsia="zh-CN"/>
        </w:rPr>
        <w:t>bullet (e). The support of indication of time of measurement will be defined by RAN.</w:t>
      </w:r>
    </w:p>
    <w:p w14:paraId="0D1385C9" w14:textId="55E899EE" w:rsidR="00D37693" w:rsidRPr="00AE3C16" w:rsidRDefault="00D37693" w:rsidP="003F56CA">
      <w:pPr>
        <w:pStyle w:val="Heading3"/>
      </w:pPr>
      <w:bookmarkStart w:id="565" w:name="_Toc104390113"/>
      <w:bookmarkStart w:id="566" w:name="_Toc112738579"/>
      <w:bookmarkStart w:id="567" w:name="_Toc117259975"/>
      <w:r w:rsidRPr="00AE3C16">
        <w:t>6.</w:t>
      </w:r>
      <w:r>
        <w:t>15</w:t>
      </w:r>
      <w:r w:rsidRPr="00AE3C16">
        <w:t>.</w:t>
      </w:r>
      <w:r w:rsidRPr="00AE3C16">
        <w:rPr>
          <w:lang w:eastAsia="zh-CN"/>
        </w:rPr>
        <w:t>3</w:t>
      </w:r>
      <w:r w:rsidRPr="00AE3C16">
        <w:tab/>
      </w:r>
      <w:r>
        <w:t xml:space="preserve">Positioning </w:t>
      </w:r>
      <w:r w:rsidRPr="00AE3C16">
        <w:t>Procedure</w:t>
      </w:r>
      <w:bookmarkEnd w:id="565"/>
      <w:bookmarkEnd w:id="566"/>
      <w:bookmarkEnd w:id="567"/>
    </w:p>
    <w:p w14:paraId="410027D7" w14:textId="6B14DD32" w:rsidR="00D37693" w:rsidRDefault="008E017E" w:rsidP="008E017E">
      <w:pPr>
        <w:rPr>
          <w:lang w:eastAsia="zh-CN"/>
        </w:rPr>
      </w:pPr>
      <w:r>
        <w:rPr>
          <w:lang w:eastAsia="zh-CN"/>
        </w:rPr>
        <w:t xml:space="preserve">A generalized procedure to support positioning of a UE accessing an MBSR that is applicable to a 5GC-MT-LR, 5GC-MO-LR, 5GC-NI-LR and deferred 5GC-MT-LR as defined in </w:t>
      </w:r>
      <w:r w:rsidR="0019645B">
        <w:rPr>
          <w:lang w:eastAsia="zh-CN"/>
        </w:rPr>
        <w:t>TS 23.273 [</w:t>
      </w:r>
      <w:r>
        <w:rPr>
          <w:lang w:eastAsia="zh-CN"/>
        </w:rPr>
        <w:t>4] is shown in Figure 6.15.3-1.</w:t>
      </w:r>
    </w:p>
    <w:p w14:paraId="3E05494F" w14:textId="77777777" w:rsidR="00D37693" w:rsidRPr="00AE3C16" w:rsidRDefault="00D37693" w:rsidP="00D37693">
      <w:pPr>
        <w:pStyle w:val="TH"/>
        <w:rPr>
          <w:lang w:eastAsia="zh-CN"/>
        </w:rPr>
      </w:pPr>
      <w:r>
        <w:object w:dxaOrig="11960" w:dyaOrig="12660" w14:anchorId="376264EB">
          <v:shape id="_x0000_i1057" type="#_x0000_t75" style="width:417.75pt;height:442.85pt" o:ole="">
            <v:imagedata r:id="rId77" o:title=""/>
          </v:shape>
          <o:OLEObject Type="Embed" ProgID="Visio.Drawing.15" ShapeID="_x0000_i1057" DrawAspect="Content" ObjectID="_1727874251" r:id="rId78"/>
        </w:object>
      </w:r>
    </w:p>
    <w:p w14:paraId="6BDA2C3F" w14:textId="5F75E963" w:rsidR="00D37693" w:rsidRDefault="00D37693" w:rsidP="00D37693">
      <w:pPr>
        <w:pStyle w:val="TF"/>
      </w:pPr>
      <w:r w:rsidRPr="009D20EB">
        <w:rPr>
          <w:lang w:eastAsia="zh-CN"/>
        </w:rPr>
        <w:t>Figure 6.</w:t>
      </w:r>
      <w:r>
        <w:rPr>
          <w:lang w:eastAsia="zh-CN"/>
        </w:rPr>
        <w:t>15</w:t>
      </w:r>
      <w:r w:rsidRPr="009D20EB">
        <w:rPr>
          <w:lang w:eastAsia="zh-CN"/>
        </w:rPr>
        <w:t>.</w:t>
      </w:r>
      <w:r>
        <w:rPr>
          <w:lang w:eastAsia="zh-CN"/>
        </w:rPr>
        <w:t>3</w:t>
      </w:r>
      <w:r w:rsidRPr="009D20EB">
        <w:rPr>
          <w:lang w:eastAsia="zh-CN"/>
        </w:rPr>
        <w:t xml:space="preserve">-1: </w:t>
      </w:r>
      <w:r>
        <w:rPr>
          <w:lang w:eastAsia="zh-CN"/>
        </w:rPr>
        <w:t>Positioning Procedure for a UE with MBSR access</w:t>
      </w:r>
    </w:p>
    <w:p w14:paraId="71482E04" w14:textId="222A3632" w:rsidR="008E017E" w:rsidRDefault="008E017E" w:rsidP="008E017E">
      <w:pPr>
        <w:pStyle w:val="B1"/>
        <w:rPr>
          <w:lang w:eastAsia="zh-CN"/>
        </w:rPr>
      </w:pPr>
      <w:r>
        <w:rPr>
          <w:lang w:eastAsia="zh-CN"/>
        </w:rPr>
        <w:t>1.</w:t>
      </w:r>
      <w:r>
        <w:rPr>
          <w:lang w:eastAsia="zh-CN"/>
        </w:rPr>
        <w:tab/>
        <w:t>A trigger for either locating the UE or reporting a UE location event occurs at the AMF. The trigger can be a request for an 5GC-MT-LR received from a GMLC as at step 5 in</w:t>
      </w:r>
      <w:r w:rsidR="00FE3F54">
        <w:rPr>
          <w:lang w:eastAsia="zh-CN"/>
        </w:rPr>
        <w:t xml:space="preserve"> clause 6.1.2</w:t>
      </w:r>
      <w:r>
        <w:rPr>
          <w:lang w:eastAsia="zh-CN"/>
        </w:rPr>
        <w:t xml:space="preserve"> </w:t>
      </w:r>
      <w:r w:rsidR="00FE3F54">
        <w:rPr>
          <w:lang w:eastAsia="zh-CN"/>
        </w:rPr>
        <w:t xml:space="preserve">of </w:t>
      </w:r>
      <w:r w:rsidR="0019645B">
        <w:rPr>
          <w:lang w:eastAsia="zh-CN"/>
        </w:rPr>
        <w:t>TS 23.273 [</w:t>
      </w:r>
      <w:r>
        <w:rPr>
          <w:lang w:eastAsia="zh-CN"/>
        </w:rPr>
        <w:t>4], a request for a 5GC-MO-LR received from the UE as at step 2 in</w:t>
      </w:r>
      <w:r w:rsidR="00FE3F54">
        <w:rPr>
          <w:lang w:eastAsia="zh-CN"/>
        </w:rPr>
        <w:t xml:space="preserve"> clause 6.2</w:t>
      </w:r>
      <w:r>
        <w:rPr>
          <w:lang w:eastAsia="zh-CN"/>
        </w:rPr>
        <w:t xml:space="preserve"> </w:t>
      </w:r>
      <w:r w:rsidR="00FE3F54">
        <w:rPr>
          <w:lang w:eastAsia="zh-CN"/>
        </w:rPr>
        <w:t xml:space="preserve">of </w:t>
      </w:r>
      <w:r w:rsidR="0019645B">
        <w:rPr>
          <w:lang w:eastAsia="zh-CN"/>
        </w:rPr>
        <w:t>TS 23.273 [</w:t>
      </w:r>
      <w:r>
        <w:rPr>
          <w:lang w:eastAsia="zh-CN"/>
        </w:rPr>
        <w:t>4], a trigger for a 5GC-NI-LR as at step 1 in</w:t>
      </w:r>
      <w:r w:rsidR="00FE3F54">
        <w:rPr>
          <w:lang w:eastAsia="zh-CN"/>
        </w:rPr>
        <w:t xml:space="preserve"> clause 6.10.1</w:t>
      </w:r>
      <w:r>
        <w:rPr>
          <w:lang w:eastAsia="zh-CN"/>
        </w:rPr>
        <w:t xml:space="preserve"> </w:t>
      </w:r>
      <w:r w:rsidR="00FE3F54">
        <w:rPr>
          <w:lang w:eastAsia="zh-CN"/>
        </w:rPr>
        <w:t xml:space="preserve">of </w:t>
      </w:r>
      <w:r w:rsidR="0019645B">
        <w:rPr>
          <w:lang w:eastAsia="zh-CN"/>
        </w:rPr>
        <w:t>TS 23.273 [</w:t>
      </w:r>
      <w:r>
        <w:rPr>
          <w:lang w:eastAsia="zh-CN"/>
        </w:rPr>
        <w:t>4], or an event report sent by the UE for a deferred 5GC-MT-LR for periodic or triggered location as at step 25 in</w:t>
      </w:r>
      <w:r w:rsidR="00FE3F54">
        <w:rPr>
          <w:lang w:eastAsia="zh-CN"/>
        </w:rPr>
        <w:t xml:space="preserve"> clause 6.3.1</w:t>
      </w:r>
      <w:r>
        <w:rPr>
          <w:lang w:eastAsia="zh-CN"/>
        </w:rPr>
        <w:t xml:space="preserve"> </w:t>
      </w:r>
      <w:r w:rsidR="00FE3F54">
        <w:rPr>
          <w:lang w:eastAsia="zh-CN"/>
        </w:rPr>
        <w:t xml:space="preserve">of </w:t>
      </w:r>
      <w:r w:rsidR="0019645B">
        <w:rPr>
          <w:lang w:eastAsia="zh-CN"/>
        </w:rPr>
        <w:t>TS 23.273 [</w:t>
      </w:r>
      <w:r>
        <w:rPr>
          <w:lang w:eastAsia="zh-CN"/>
        </w:rPr>
        <w:t>4].</w:t>
      </w:r>
    </w:p>
    <w:p w14:paraId="425DB4E6" w14:textId="77777777" w:rsidR="008E017E" w:rsidRDefault="008E017E" w:rsidP="008E017E">
      <w:pPr>
        <w:pStyle w:val="B1"/>
        <w:rPr>
          <w:lang w:eastAsia="zh-CN"/>
        </w:rPr>
      </w:pPr>
      <w:r>
        <w:rPr>
          <w:lang w:eastAsia="zh-CN"/>
        </w:rPr>
        <w:t>2.</w:t>
      </w:r>
      <w:r>
        <w:rPr>
          <w:lang w:eastAsia="zh-CN"/>
        </w:rPr>
        <w:tab/>
        <w:t>The AMF selects an LMF. Except for a deferred 5GC-MT-LR for periodic or triggered location where the LMF may be preassigned, the AMF selects an LMF and may select an LMF able to support location for MBSR access if the AMF is aware (e.g. from the donor gNB) that the UE has access via an MBSR.</w:t>
      </w:r>
    </w:p>
    <w:p w14:paraId="5C7ABC4E" w14:textId="74A4B001" w:rsidR="008E017E" w:rsidRDefault="008E017E" w:rsidP="008E017E">
      <w:pPr>
        <w:pStyle w:val="B1"/>
        <w:rPr>
          <w:lang w:eastAsia="zh-CN"/>
        </w:rPr>
      </w:pPr>
      <w:r>
        <w:rPr>
          <w:lang w:eastAsia="zh-CN"/>
        </w:rPr>
        <w:t>3.</w:t>
      </w:r>
      <w:r>
        <w:rPr>
          <w:lang w:eastAsia="zh-CN"/>
        </w:rPr>
        <w:tab/>
        <w:t xml:space="preserve">For a 5GC-MT-LR, 5GC-MO-LR or 5GC-NI-LR, the AMF sends a location request to the LMF using a. Nlmf_Location_DetermineLocation Request service operation and may include parameters such as serving cell ID, LCS Correlation identifier and required QoS as defined in </w:t>
      </w:r>
      <w:r w:rsidR="0019645B">
        <w:rPr>
          <w:lang w:eastAsia="zh-CN"/>
        </w:rPr>
        <w:t>TS 23.273 [</w:t>
      </w:r>
      <w:r>
        <w:rPr>
          <w:lang w:eastAsia="zh-CN"/>
        </w:rPr>
        <w:t>4]. For a deferred 5GC-MT-LR for periodic or triggered location, the AMF forwards the event report received form the UE to the LMF. For both cases, the AMF indicates MBSR access if the AMF is aware of this.</w:t>
      </w:r>
    </w:p>
    <w:p w14:paraId="157AE453" w14:textId="5BD380B6" w:rsidR="008E017E" w:rsidRDefault="008E017E" w:rsidP="008E017E">
      <w:pPr>
        <w:pStyle w:val="B1"/>
        <w:rPr>
          <w:lang w:eastAsia="zh-CN"/>
        </w:rPr>
      </w:pPr>
      <w:r>
        <w:rPr>
          <w:lang w:eastAsia="zh-CN"/>
        </w:rPr>
        <w:t>4.</w:t>
      </w:r>
      <w:r>
        <w:rPr>
          <w:lang w:eastAsia="zh-CN"/>
        </w:rPr>
        <w:tab/>
        <w:t>The LMF obtains the UE positioning capabilities using LPP according to the procedure in</w:t>
      </w:r>
      <w:r w:rsidR="00FE3F54">
        <w:rPr>
          <w:lang w:eastAsia="zh-CN"/>
        </w:rPr>
        <w:t xml:space="preserve"> clause 6.11.1</w:t>
      </w:r>
      <w:r>
        <w:rPr>
          <w:lang w:eastAsia="zh-CN"/>
        </w:rPr>
        <w:t xml:space="preserve"> </w:t>
      </w:r>
      <w:r w:rsidR="00FE3F54">
        <w:rPr>
          <w:lang w:eastAsia="zh-CN"/>
        </w:rPr>
        <w:t xml:space="preserve">of </w:t>
      </w:r>
      <w:r w:rsidR="0019645B">
        <w:rPr>
          <w:lang w:eastAsia="zh-CN"/>
        </w:rPr>
        <w:t>TS 23.273 [</w:t>
      </w:r>
      <w:r>
        <w:rPr>
          <w:lang w:eastAsia="zh-CN"/>
        </w:rPr>
        <w:t>4]. The UE, if aware, may indicate MBSR access to the LMF.</w:t>
      </w:r>
    </w:p>
    <w:p w14:paraId="72A8A597" w14:textId="2480C667" w:rsidR="008E017E" w:rsidRDefault="008E017E" w:rsidP="008E017E">
      <w:pPr>
        <w:pStyle w:val="B1"/>
        <w:rPr>
          <w:lang w:eastAsia="zh-CN"/>
        </w:rPr>
      </w:pPr>
      <w:r>
        <w:rPr>
          <w:lang w:eastAsia="zh-CN"/>
        </w:rPr>
        <w:t>5.</w:t>
      </w:r>
      <w:r>
        <w:rPr>
          <w:lang w:eastAsia="zh-CN"/>
        </w:rPr>
        <w:tab/>
        <w:t xml:space="preserve">If MBSR access is indicated at either step 3 or step 4, the LMF requests the positioning capabilities of the MBSR when functioning as a TRP using an NRPPa procedure (TRP Information exchange) defined in </w:t>
      </w:r>
      <w:r w:rsidR="0019645B">
        <w:rPr>
          <w:lang w:eastAsia="zh-CN"/>
        </w:rPr>
        <w:t>TS 38.455 [</w:t>
      </w:r>
      <w:r>
        <w:rPr>
          <w:lang w:eastAsia="zh-CN"/>
        </w:rPr>
        <w:t xml:space="preserve">14] </w:t>
      </w:r>
      <w:r>
        <w:rPr>
          <w:lang w:eastAsia="zh-CN"/>
        </w:rPr>
        <w:lastRenderedPageBreak/>
        <w:t xml:space="preserve">to the donor gNB, and a corresponding F1AP procedure defined in </w:t>
      </w:r>
      <w:r w:rsidR="0019645B">
        <w:rPr>
          <w:lang w:eastAsia="zh-CN"/>
        </w:rPr>
        <w:t>TS 38.473 [</w:t>
      </w:r>
      <w:r>
        <w:rPr>
          <w:lang w:eastAsia="zh-CN"/>
        </w:rPr>
        <w:t>18] from donor gNB to MBSR. The procedure is modified as described in clause 6.15.2 bullet (c) to allow the LMF to indicate to the donor gNB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gNB and returned to the LMF.</w:t>
      </w:r>
    </w:p>
    <w:p w14:paraId="378BDE2E" w14:textId="0C5EB358" w:rsidR="00D37693" w:rsidRDefault="008E017E" w:rsidP="00D37693">
      <w:pPr>
        <w:pStyle w:val="NO"/>
        <w:rPr>
          <w:lang w:eastAsia="zh-CN"/>
        </w:rPr>
      </w:pPr>
      <w:r>
        <w:rPr>
          <w:lang w:eastAsia="zh-CN"/>
        </w:rPr>
        <w:t>NOTE 1:</w:t>
      </w:r>
      <w:r>
        <w:rPr>
          <w:lang w:eastAsia="zh-CN"/>
        </w:rPr>
        <w:tab/>
        <w:t>The TRP ID allows the LMF to indicate the MBSR to the donor gNB at steps 7, 8 and 15 and allows the MBSR to identify itself at step 14.</w:t>
      </w:r>
    </w:p>
    <w:p w14:paraId="0BD754F8" w14:textId="720014B1" w:rsidR="00D37693" w:rsidRDefault="00D37693" w:rsidP="00D37693">
      <w:pPr>
        <w:pStyle w:val="NO"/>
        <w:rPr>
          <w:lang w:eastAsia="zh-CN"/>
        </w:rPr>
      </w:pPr>
      <w:r w:rsidRPr="00DB3E54">
        <w:rPr>
          <w:lang w:eastAsia="zh-CN"/>
        </w:rPr>
        <w:t>NOTE</w:t>
      </w:r>
      <w:r w:rsidR="008E017E">
        <w:rPr>
          <w:lang w:eastAsia="zh-CN"/>
        </w:rPr>
        <w:t> </w:t>
      </w:r>
      <w:r w:rsidRPr="00DB3E54">
        <w:rPr>
          <w:lang w:eastAsia="zh-CN"/>
        </w:rPr>
        <w:t>2:</w:t>
      </w:r>
      <w:r w:rsidR="008E017E">
        <w:rPr>
          <w:lang w:eastAsia="zh-CN"/>
        </w:rPr>
        <w:tab/>
      </w:r>
      <w:r w:rsidRPr="00DB3E54">
        <w:rPr>
          <w:lang w:eastAsia="zh-CN"/>
        </w:rPr>
        <w:t xml:space="preserve">The details of </w:t>
      </w:r>
      <w:r w:rsidRPr="00DB3E54">
        <w:t>LMF requesting the positioning capabilities of the MBSR should be decided by RAN.</w:t>
      </w:r>
    </w:p>
    <w:p w14:paraId="36F27228" w14:textId="77777777" w:rsidR="008E017E" w:rsidRDefault="008E017E" w:rsidP="008E017E">
      <w:pPr>
        <w:pStyle w:val="B1"/>
      </w:pPr>
      <w:r>
        <w:t>6.</w:t>
      </w:r>
      <w:r>
        <w:tab/>
        <w:t>The LMF selects one or more position methods supported by the UE and the MBSR as indicated by the positioning capabilities received at steps 4 and 5. If position methods are selected that are not supported by the MBSR, the procedure here is no longer applicable and is not used.</w:t>
      </w:r>
    </w:p>
    <w:p w14:paraId="37B47798" w14:textId="5EDE4FDD" w:rsidR="008E017E" w:rsidRDefault="008E017E" w:rsidP="008E017E">
      <w:pPr>
        <w:pStyle w:val="B1"/>
      </w:pPr>
      <w:r>
        <w:t>7.</w:t>
      </w:r>
      <w:r>
        <w:tab/>
        <w:t xml:space="preserve">Depending on the position methods selected at step 6, the LMF may use existing procedures in </w:t>
      </w:r>
      <w:r w:rsidR="0019645B">
        <w:t>TS 38.455 [</w:t>
      </w:r>
      <w:r>
        <w:t xml:space="preserve">14] and </w:t>
      </w:r>
      <w:r w:rsidR="0019645B">
        <w:t>TS 38.473 [</w:t>
      </w:r>
      <w:r>
        <w:t>18] to configure transmission of DL PRS by the MBSR (and possibly from other nearby gNBs) and/or to configure the donor gNB, which in turn configures via RRC the transmission of UL SRS by the UE. These procedures make use of sending and received NRPPa messages to and from the donor gNB using the procedure in</w:t>
      </w:r>
      <w:r w:rsidR="00FE3F54">
        <w:t xml:space="preserve"> clause 6.11.2</w:t>
      </w:r>
      <w:r>
        <w:t xml:space="preserve"> </w:t>
      </w:r>
      <w:r w:rsidR="00FE3F54">
        <w:t xml:space="preserve">of </w:t>
      </w:r>
      <w:r w:rsidR="0019645B">
        <w:t>TS 23.273 [</w:t>
      </w:r>
      <w:r>
        <w:t>4].</w:t>
      </w:r>
    </w:p>
    <w:p w14:paraId="635444B9" w14:textId="2122A9C0" w:rsidR="008E017E" w:rsidRDefault="008E017E" w:rsidP="008E017E">
      <w:pPr>
        <w:pStyle w:val="B1"/>
      </w:pPr>
      <w:r>
        <w:t>8.</w:t>
      </w:r>
      <w:r>
        <w:tab/>
        <w:t xml:space="preserve">If the LMF configured transmission of UL SRS by the UE at step 7, the LMF uses existing procedures in </w:t>
      </w:r>
      <w:r w:rsidR="0019645B">
        <w:t>TS 38.455 [</w:t>
      </w:r>
      <w:r>
        <w:t xml:space="preserve">14] and </w:t>
      </w:r>
      <w:r w:rsidR="0019645B">
        <w:t>TS 38.473 [</w:t>
      </w:r>
      <w:r>
        <w:t>18] to request measurements of the UL SRS by the MBSR and optionally by other nearby gNBs. The LMF makes use of the procedure in</w:t>
      </w:r>
      <w:r w:rsidR="00FE3F54">
        <w:t xml:space="preserve"> clause 6.11.3</w:t>
      </w:r>
      <w:r>
        <w:t xml:space="preserve"> </w:t>
      </w:r>
      <w:r w:rsidR="00FE3F54">
        <w:t xml:space="preserve">of </w:t>
      </w:r>
      <w:r w:rsidR="0019645B">
        <w:t>TS 23.273 [</w:t>
      </w:r>
      <w:r>
        <w:t>4] to exchange NRPPa messages with the donor gNB (and other gNBs) for this purpose.</w:t>
      </w:r>
    </w:p>
    <w:p w14:paraId="23B46A49" w14:textId="5FCAB4C1" w:rsidR="008E017E" w:rsidRDefault="008E017E" w:rsidP="008E017E">
      <w:pPr>
        <w:pStyle w:val="B1"/>
      </w:pPr>
      <w:r>
        <w:t>9.</w:t>
      </w:r>
      <w:r>
        <w:tab/>
        <w:t xml:space="preserve">If the LMF configured transmission of DL PRS by the MBSR at step 7, the LMF uses existing procedures in </w:t>
      </w:r>
      <w:r w:rsidR="0019645B">
        <w:t>TS 37.355 [</w:t>
      </w:r>
      <w:r>
        <w:t>13] to request measurements of the DL PRS by the UE and optionally of DL PRS from other nearby gNBs. The LMF makes use of the procedure in</w:t>
      </w:r>
      <w:r w:rsidR="00FE3F54">
        <w:t xml:space="preserve"> clause 6.11.1</w:t>
      </w:r>
      <w:r>
        <w:t xml:space="preserve"> </w:t>
      </w:r>
      <w:r w:rsidR="00FE3F54">
        <w:t xml:space="preserve">of </w:t>
      </w:r>
      <w:r w:rsidR="0019645B">
        <w:t>TS 23.273 [</w:t>
      </w:r>
      <w:r>
        <w:t>4] to exchange LPP messages with the UE for this purpose.</w:t>
      </w:r>
    </w:p>
    <w:p w14:paraId="7214A4FA" w14:textId="77777777" w:rsidR="008E017E" w:rsidRDefault="008E017E" w:rsidP="008E017E">
      <w:pPr>
        <w:pStyle w:val="B1"/>
      </w:pPr>
      <w:r>
        <w:t>10.</w:t>
      </w:r>
      <w:r>
        <w:tab/>
        <w:t>The UE transmits UL SRS if requested at step 7 and/or measures DL PRS from the MBSR (and other gNBs) if requested at step 9.</w:t>
      </w:r>
    </w:p>
    <w:p w14:paraId="254D173E" w14:textId="77777777" w:rsidR="008E017E" w:rsidRDefault="008E017E" w:rsidP="008E017E">
      <w:pPr>
        <w:pStyle w:val="B1"/>
      </w:pPr>
      <w:r>
        <w:t>11.</w:t>
      </w:r>
      <w:r>
        <w:tab/>
        <w:t>The MBSR transmits DL PRS if requested at step 7 and/or measures UL SRS from the UE if requested at step 8.</w:t>
      </w:r>
    </w:p>
    <w:p w14:paraId="3FD4327D" w14:textId="77777777" w:rsidR="008E017E" w:rsidRDefault="008E017E" w:rsidP="008E017E">
      <w:pPr>
        <w:pStyle w:val="B1"/>
      </w:pPr>
      <w:r>
        <w:t>12.</w:t>
      </w:r>
      <w:r>
        <w:tab/>
        <w:t>Other gNBs may transmit DL PRS if requested at step 7 and/or measure UL SRS from the UE if requested at step 8.</w:t>
      </w:r>
    </w:p>
    <w:p w14:paraId="6CFAE820" w14:textId="091BFC92" w:rsidR="008E017E" w:rsidRDefault="008E017E" w:rsidP="008E017E">
      <w:pPr>
        <w:pStyle w:val="B1"/>
      </w:pPr>
      <w:r>
        <w:t>13.</w:t>
      </w:r>
      <w:r>
        <w:tab/>
        <w:t xml:space="preserve">If the UE measured DL PRS from the MBSR (and other gNBs) at step 10 as requested at step 9, the UE returns the measurements to the LMF according to the procedure in clause 6.11.1 of </w:t>
      </w:r>
      <w:r w:rsidR="0019645B">
        <w:t>TS 23.273 [</w:t>
      </w:r>
      <w:r w:rsidR="00FE3F54">
        <w:t>4</w:t>
      </w:r>
      <w:r>
        <w:t>] and includes the time (or times) of the measurements.</w:t>
      </w:r>
    </w:p>
    <w:p w14:paraId="2E2E775B" w14:textId="0D3CC1F6" w:rsidR="008E017E" w:rsidRDefault="008E017E" w:rsidP="008E017E">
      <w:pPr>
        <w:pStyle w:val="B1"/>
      </w:pPr>
      <w:r>
        <w:t>14.</w:t>
      </w:r>
      <w:r>
        <w:tab/>
        <w:t xml:space="preserve">If the MBSR (and other TRPs or gNBs) measured UL SRS from the UE at step 11 (and step 12) as requested at step 8, the MBSR (and other TRPs) return the measurements to the donor gNB, which (and other gNBs) in turn returns them to LMF according to the procedure in clause 6.11.3 of </w:t>
      </w:r>
      <w:r w:rsidR="0019645B">
        <w:t>TS 23.273 [</w:t>
      </w:r>
      <w:r w:rsidR="00FE3F54">
        <w:t>4</w:t>
      </w:r>
      <w:r>
        <w:t>]. The MBSR(s) participated in the measurement also includes the MBSR location at the time of measurement and the MBSR velocity.</w:t>
      </w:r>
    </w:p>
    <w:p w14:paraId="516D0E64" w14:textId="3B8BC069" w:rsidR="00D37693" w:rsidRDefault="00D37693" w:rsidP="00D37693">
      <w:pPr>
        <w:pStyle w:val="NO"/>
        <w:rPr>
          <w:lang w:eastAsia="zh-CN"/>
        </w:rPr>
      </w:pPr>
      <w:r w:rsidRPr="00834670">
        <w:rPr>
          <w:lang w:eastAsia="zh-CN"/>
        </w:rPr>
        <w:t>NOTE</w:t>
      </w:r>
      <w:r w:rsidR="008E017E">
        <w:rPr>
          <w:lang w:eastAsia="zh-CN"/>
        </w:rPr>
        <w:t> </w:t>
      </w:r>
      <w:r w:rsidRPr="00834670">
        <w:rPr>
          <w:lang w:eastAsia="zh-CN"/>
        </w:rPr>
        <w:t>3:</w:t>
      </w:r>
      <w:r w:rsidRPr="00834670">
        <w:rPr>
          <w:lang w:eastAsia="zh-CN"/>
        </w:rPr>
        <w:tab/>
        <w:t>The support of reporting location and velocity of the MBSR over F1AP will be defined by RAN</w:t>
      </w:r>
      <w:r w:rsidR="008E017E">
        <w:rPr>
          <w:lang w:eastAsia="zh-CN"/>
        </w:rPr>
        <w:t> </w:t>
      </w:r>
      <w:r w:rsidRPr="00834670">
        <w:rPr>
          <w:lang w:eastAsia="zh-CN"/>
        </w:rPr>
        <w:t>WGs.</w:t>
      </w:r>
    </w:p>
    <w:p w14:paraId="7A995767" w14:textId="442E81FB" w:rsidR="00D37693" w:rsidRDefault="008E017E" w:rsidP="00D37693">
      <w:pPr>
        <w:pStyle w:val="B1"/>
      </w:pPr>
      <w:r>
        <w:t>15.</w:t>
      </w:r>
      <w:r>
        <w:tab/>
        <w:t>If the LMF receives UE measurements of DL PRS transmitted by the MBSR at step 13 along with a time of measurement, the LMF may request the location of the MBSR from the MBSR for the time of measurement using a modified NRPPa procedure for obtaining the location of a TRP. This may not be needed, however, if the MBSR provides a location and velocity for the MBSR at step 14, because the LMF can then estimate the location of the MBSR at the time of measurement using this location and velocity.</w:t>
      </w:r>
    </w:p>
    <w:p w14:paraId="67BAF4F7" w14:textId="6663EEE7" w:rsidR="00D37693" w:rsidRDefault="00D37693" w:rsidP="00D37693">
      <w:pPr>
        <w:pStyle w:val="NO"/>
      </w:pPr>
      <w:r w:rsidRPr="00834670">
        <w:rPr>
          <w:lang w:eastAsia="zh-CN"/>
        </w:rPr>
        <w:t>NOTE</w:t>
      </w:r>
      <w:r w:rsidR="008E017E">
        <w:rPr>
          <w:lang w:eastAsia="zh-CN"/>
        </w:rPr>
        <w:t> </w:t>
      </w:r>
      <w:r w:rsidRPr="00834670">
        <w:rPr>
          <w:lang w:eastAsia="zh-CN"/>
        </w:rPr>
        <w:t>4:</w:t>
      </w:r>
      <w:r w:rsidRPr="00834670">
        <w:rPr>
          <w:lang w:eastAsia="zh-CN"/>
        </w:rPr>
        <w:tab/>
        <w:t xml:space="preserve">The feasibility to allow LMF to obtain the </w:t>
      </w:r>
      <w:r w:rsidRPr="00834670">
        <w:t>location and velocity of MBSR for the time of measurement will be evaluated by RAN.</w:t>
      </w:r>
    </w:p>
    <w:p w14:paraId="10B09C38" w14:textId="77777777" w:rsidR="008E017E" w:rsidRDefault="008E017E" w:rsidP="00D37693">
      <w:pPr>
        <w:pStyle w:val="B1"/>
      </w:pPr>
      <w:r>
        <w:t>16.</w:t>
      </w:r>
      <w:r>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p>
    <w:p w14:paraId="1B99A126" w14:textId="77777777" w:rsidR="008E017E" w:rsidRDefault="008E017E" w:rsidP="00D37693">
      <w:pPr>
        <w:pStyle w:val="B1"/>
      </w:pPr>
      <w:r>
        <w:lastRenderedPageBreak/>
        <w:t>17.</w:t>
      </w:r>
      <w:r>
        <w:tab/>
        <w:t>For a 5GC-MT-LR, 5GC-MO-LR or 5GC-NI-LR, the LMF returns the UE location to the AMF. For a deferred 5GC-MT-LR for periodic or triggered location, the LMF may forward the event report and the UE location to a GMLC to send on to an LCS Client or AF.</w:t>
      </w:r>
    </w:p>
    <w:p w14:paraId="5593F1E3" w14:textId="5AE719E8" w:rsidR="00D37693" w:rsidRPr="00AE3C16" w:rsidRDefault="00D37693" w:rsidP="003F56CA">
      <w:pPr>
        <w:pStyle w:val="Heading3"/>
      </w:pPr>
      <w:bookmarkStart w:id="568" w:name="_Toc104390114"/>
      <w:bookmarkStart w:id="569" w:name="_Toc112738580"/>
      <w:bookmarkStart w:id="570" w:name="_Toc117259976"/>
      <w:r w:rsidRPr="00AE3C16">
        <w:t>6.</w:t>
      </w:r>
      <w:r>
        <w:t>15</w:t>
      </w:r>
      <w:r w:rsidRPr="00AE3C16">
        <w:t>.</w:t>
      </w:r>
      <w:r w:rsidRPr="00AE3C16">
        <w:rPr>
          <w:lang w:eastAsia="zh-CN"/>
        </w:rPr>
        <w:t>4</w:t>
      </w:r>
      <w:r w:rsidRPr="00AE3C16">
        <w:tab/>
        <w:t>Impacts on services, entities, and interfaces</w:t>
      </w:r>
      <w:bookmarkEnd w:id="568"/>
      <w:bookmarkEnd w:id="569"/>
      <w:bookmarkEnd w:id="570"/>
    </w:p>
    <w:p w14:paraId="27B37246" w14:textId="77777777" w:rsidR="00D37693" w:rsidRPr="00AE3C16" w:rsidRDefault="00D37693" w:rsidP="00D37693">
      <w:pPr>
        <w:rPr>
          <w:lang w:eastAsia="zh-CN"/>
        </w:rPr>
      </w:pPr>
      <w:r w:rsidRPr="00AE3C16">
        <w:rPr>
          <w:lang w:eastAsia="zh-CN"/>
        </w:rPr>
        <w:t>AMF:</w:t>
      </w:r>
    </w:p>
    <w:p w14:paraId="2A33B4FB" w14:textId="7682A176" w:rsidR="00D37693" w:rsidRDefault="00D37693" w:rsidP="00D37693">
      <w:pPr>
        <w:pStyle w:val="B1"/>
        <w:rPr>
          <w:lang w:eastAsia="ja-JP"/>
        </w:rPr>
      </w:pPr>
      <w:r w:rsidRPr="00AE3C16">
        <w:rPr>
          <w:lang w:eastAsia="ja-JP"/>
        </w:rPr>
        <w:t>-</w:t>
      </w:r>
      <w:r w:rsidRPr="00AE3C16">
        <w:rPr>
          <w:lang w:eastAsia="ja-JP"/>
        </w:rPr>
        <w:tab/>
      </w:r>
      <w:r>
        <w:rPr>
          <w:lang w:eastAsia="ja-JP"/>
        </w:rPr>
        <w:t>receive an indication of an MBSR from the donor gNB and transfer to the LMF</w:t>
      </w:r>
      <w:r w:rsidR="00FE3F54">
        <w:rPr>
          <w:lang w:eastAsia="ja-JP"/>
        </w:rPr>
        <w:t>.</w:t>
      </w:r>
    </w:p>
    <w:p w14:paraId="1CB2DAF3" w14:textId="099244D1" w:rsidR="00D37693" w:rsidRPr="00AE3C16" w:rsidRDefault="00D37693" w:rsidP="00D37693">
      <w:pPr>
        <w:pStyle w:val="B1"/>
        <w:rPr>
          <w:lang w:eastAsia="ja-JP"/>
        </w:rPr>
      </w:pPr>
      <w:r>
        <w:rPr>
          <w:lang w:eastAsia="ja-JP"/>
        </w:rPr>
        <w:t>-</w:t>
      </w:r>
      <w:r>
        <w:rPr>
          <w:lang w:eastAsia="ja-JP"/>
        </w:rPr>
        <w:tab/>
        <w:t>optionally select an LMF that supports location for MBSR access</w:t>
      </w:r>
      <w:r w:rsidR="00FE3F54">
        <w:rPr>
          <w:lang w:eastAsia="ja-JP"/>
        </w:rPr>
        <w:t>.</w:t>
      </w:r>
    </w:p>
    <w:p w14:paraId="148666FC" w14:textId="77777777" w:rsidR="00D37693" w:rsidRDefault="00D37693" w:rsidP="00D37693">
      <w:pPr>
        <w:rPr>
          <w:lang w:eastAsia="zh-CN"/>
        </w:rPr>
      </w:pPr>
      <w:r>
        <w:rPr>
          <w:lang w:eastAsia="zh-CN"/>
        </w:rPr>
        <w:t>LMF:</w:t>
      </w:r>
    </w:p>
    <w:p w14:paraId="032988B3" w14:textId="43D0FC3C" w:rsidR="00D37693" w:rsidRPr="00D60C1C" w:rsidRDefault="00D37693" w:rsidP="00D37693">
      <w:pPr>
        <w:pStyle w:val="B1"/>
        <w:rPr>
          <w:lang w:eastAsia="zh-CN"/>
        </w:rPr>
      </w:pPr>
      <w:r>
        <w:rPr>
          <w:lang w:eastAsia="zh-CN"/>
        </w:rPr>
        <w:t>-</w:t>
      </w:r>
      <w:r>
        <w:rPr>
          <w:lang w:eastAsia="zh-CN"/>
        </w:rPr>
        <w:tab/>
      </w:r>
      <w:r w:rsidRPr="00D60C1C">
        <w:rPr>
          <w:lang w:eastAsia="zh-CN"/>
        </w:rPr>
        <w:t>support a reques</w:t>
      </w:r>
      <w:r>
        <w:rPr>
          <w:lang w:eastAsia="zh-CN"/>
        </w:rPr>
        <w:t>t</w:t>
      </w:r>
      <w:r w:rsidRPr="00D60C1C">
        <w:rPr>
          <w:lang w:eastAsia="zh-CN"/>
        </w:rPr>
        <w:t xml:space="preserve"> for the T</w:t>
      </w:r>
      <w:r>
        <w:rPr>
          <w:lang w:eastAsia="zh-CN"/>
        </w:rPr>
        <w:t>R</w:t>
      </w:r>
      <w:r w:rsidRPr="00D60C1C">
        <w:rPr>
          <w:lang w:eastAsia="zh-CN"/>
        </w:rPr>
        <w:t>P capabilities of a</w:t>
      </w:r>
      <w:r>
        <w:rPr>
          <w:lang w:eastAsia="zh-CN"/>
        </w:rPr>
        <w:t>n</w:t>
      </w:r>
      <w:r w:rsidRPr="00D60C1C">
        <w:rPr>
          <w:lang w:eastAsia="zh-CN"/>
        </w:rPr>
        <w:t xml:space="preserve"> </w:t>
      </w:r>
      <w:r>
        <w:rPr>
          <w:lang w:eastAsia="zh-CN"/>
        </w:rPr>
        <w:t>MBSR</w:t>
      </w:r>
      <w:r w:rsidR="00FE3F54">
        <w:rPr>
          <w:lang w:eastAsia="zh-CN"/>
        </w:rPr>
        <w:t>.</w:t>
      </w:r>
    </w:p>
    <w:p w14:paraId="6B6DE283" w14:textId="23390FAF" w:rsidR="00D37693" w:rsidRDefault="00D37693" w:rsidP="00565A09">
      <w:pPr>
        <w:pStyle w:val="B1"/>
        <w:rPr>
          <w:lang w:eastAsia="ja-JP"/>
        </w:rPr>
      </w:pPr>
      <w:r w:rsidRPr="00565A09">
        <w:t>-</w:t>
      </w:r>
      <w:r w:rsidRPr="00565A09">
        <w:tab/>
        <w:t>receive and make use of a location and velocity of an MBSR reported in measurements of UL SRS</w:t>
      </w:r>
      <w:r w:rsidR="00FE3F54" w:rsidRPr="00565A09">
        <w:t>.</w:t>
      </w:r>
    </w:p>
    <w:p w14:paraId="7197B13A" w14:textId="16E89F5B" w:rsidR="00D37693" w:rsidRPr="00D60C1C" w:rsidRDefault="00D37693" w:rsidP="00565A09">
      <w:pPr>
        <w:pStyle w:val="B1"/>
        <w:rPr>
          <w:lang w:eastAsia="zh-CN"/>
        </w:rPr>
      </w:pPr>
      <w:r w:rsidRPr="00565A09">
        <w:t>-</w:t>
      </w:r>
      <w:r w:rsidRPr="00565A09">
        <w:tab/>
        <w:t>request a location of an MBSR for a previous time</w:t>
      </w:r>
      <w:r w:rsidR="00FE3F54" w:rsidRPr="00565A09">
        <w:t>.</w:t>
      </w:r>
    </w:p>
    <w:p w14:paraId="6376F5BB" w14:textId="77777777" w:rsidR="00D37693" w:rsidRPr="00AE3C16" w:rsidRDefault="00D37693" w:rsidP="00D37693">
      <w:pPr>
        <w:rPr>
          <w:lang w:eastAsia="zh-CN"/>
        </w:rPr>
      </w:pPr>
      <w:r>
        <w:rPr>
          <w:lang w:eastAsia="zh-CN"/>
        </w:rPr>
        <w:t xml:space="preserve">Donor </w:t>
      </w:r>
      <w:r w:rsidRPr="00AE3C16">
        <w:rPr>
          <w:lang w:eastAsia="zh-CN"/>
        </w:rPr>
        <w:t>gNB:</w:t>
      </w:r>
    </w:p>
    <w:p w14:paraId="65BDE3EB" w14:textId="77777777" w:rsidR="00D37693" w:rsidRDefault="00D37693" w:rsidP="00D37693">
      <w:pPr>
        <w:pStyle w:val="B1"/>
        <w:rPr>
          <w:lang w:eastAsia="ja-JP"/>
        </w:rPr>
      </w:pPr>
      <w:r w:rsidRPr="00AE3C16">
        <w:rPr>
          <w:lang w:eastAsia="ja-JP"/>
        </w:rPr>
        <w:t>-</w:t>
      </w:r>
      <w:r w:rsidRPr="00AE3C16">
        <w:rPr>
          <w:lang w:eastAsia="ja-JP"/>
        </w:rPr>
        <w:tab/>
      </w:r>
      <w:r>
        <w:rPr>
          <w:lang w:eastAsia="ja-JP"/>
        </w:rPr>
        <w:t>enable a TRP capability request for an MBSR from the LMF and assign a TRP ID to the MBSR.</w:t>
      </w:r>
    </w:p>
    <w:p w14:paraId="40DD982C" w14:textId="5ADFED0E" w:rsidR="00D37693" w:rsidRPr="00AE3C16" w:rsidRDefault="00D37693" w:rsidP="00D37693">
      <w:pPr>
        <w:pStyle w:val="B1"/>
        <w:rPr>
          <w:lang w:eastAsia="ja-JP"/>
        </w:rPr>
      </w:pPr>
      <w:r w:rsidRPr="00834670">
        <w:rPr>
          <w:lang w:eastAsia="ja-JP"/>
        </w:rPr>
        <w:t>-</w:t>
      </w:r>
      <w:r w:rsidRPr="00834670">
        <w:rPr>
          <w:lang w:eastAsia="ja-JP"/>
        </w:rPr>
        <w:tab/>
        <w:t>support of location and velocity report of the MBSR via F1AP.</w:t>
      </w:r>
    </w:p>
    <w:p w14:paraId="102395BF" w14:textId="77777777" w:rsidR="00D37693" w:rsidRPr="00AE3C16" w:rsidRDefault="00D37693" w:rsidP="00D37693">
      <w:pPr>
        <w:rPr>
          <w:lang w:eastAsia="zh-CN"/>
        </w:rPr>
      </w:pPr>
      <w:r>
        <w:rPr>
          <w:lang w:eastAsia="zh-CN"/>
        </w:rPr>
        <w:t>MBSR</w:t>
      </w:r>
      <w:r w:rsidRPr="00AE3C16">
        <w:rPr>
          <w:lang w:eastAsia="zh-CN"/>
        </w:rPr>
        <w:t>:</w:t>
      </w:r>
    </w:p>
    <w:p w14:paraId="403477FC" w14:textId="5E3AD00F" w:rsidR="00D37693" w:rsidRDefault="008E017E" w:rsidP="00D37693">
      <w:pPr>
        <w:pStyle w:val="B1"/>
        <w:rPr>
          <w:lang w:eastAsia="ja-JP"/>
        </w:rPr>
      </w:pPr>
      <w:r>
        <w:rPr>
          <w:lang w:eastAsia="ja-JP"/>
        </w:rPr>
        <w:t>-</w:t>
      </w:r>
      <w:r>
        <w:rPr>
          <w:lang w:eastAsia="ja-JP"/>
        </w:rPr>
        <w:tab/>
        <w:t xml:space="preserve">support TRP functions as defined in </w:t>
      </w:r>
      <w:r w:rsidR="0019645B">
        <w:rPr>
          <w:lang w:eastAsia="ja-JP"/>
        </w:rPr>
        <w:t>TS 38.455 [</w:t>
      </w:r>
      <w:r>
        <w:rPr>
          <w:lang w:eastAsia="ja-JP"/>
        </w:rPr>
        <w:t xml:space="preserve">14] and </w:t>
      </w:r>
      <w:r w:rsidR="0019645B">
        <w:rPr>
          <w:lang w:eastAsia="ja-JP"/>
        </w:rPr>
        <w:t>TS 38.473 [</w:t>
      </w:r>
      <w:r>
        <w:rPr>
          <w:lang w:eastAsia="ja-JP"/>
        </w:rPr>
        <w:t>18] including configuration and transmission of DL PRS and/or configuration and measurement of UL SRS</w:t>
      </w:r>
      <w:r w:rsidR="00FE3F54">
        <w:rPr>
          <w:lang w:eastAsia="ja-JP"/>
        </w:rPr>
        <w:t>.</w:t>
      </w:r>
    </w:p>
    <w:p w14:paraId="37EBCFD8" w14:textId="13388EE1" w:rsidR="00D37693" w:rsidRDefault="00D37693" w:rsidP="00D37693">
      <w:pPr>
        <w:pStyle w:val="B1"/>
        <w:rPr>
          <w:lang w:eastAsia="ja-JP"/>
        </w:rPr>
      </w:pPr>
      <w:r>
        <w:rPr>
          <w:lang w:eastAsia="ja-JP"/>
        </w:rPr>
        <w:t>-</w:t>
      </w:r>
      <w:r>
        <w:rPr>
          <w:lang w:eastAsia="ja-JP"/>
        </w:rPr>
        <w:tab/>
        <w:t>measure and provide a location and velocity of the MBSR when reporting measurements of UL SRS to the LMF</w:t>
      </w:r>
      <w:r w:rsidR="00FE3F54">
        <w:rPr>
          <w:lang w:eastAsia="ja-JP"/>
        </w:rPr>
        <w:t>.</w:t>
      </w:r>
    </w:p>
    <w:p w14:paraId="6C916E61" w14:textId="043AA3A9" w:rsidR="00D37693" w:rsidRDefault="00D37693" w:rsidP="00D37693">
      <w:pPr>
        <w:pStyle w:val="B1"/>
        <w:rPr>
          <w:lang w:eastAsia="ja-JP"/>
        </w:rPr>
      </w:pPr>
      <w:r>
        <w:rPr>
          <w:lang w:eastAsia="ja-JP"/>
        </w:rPr>
        <w:t>-</w:t>
      </w:r>
      <w:r>
        <w:rPr>
          <w:lang w:eastAsia="ja-JP"/>
        </w:rPr>
        <w:tab/>
        <w:t>provide a location of the MBSR for an indicated earlier time of transmitting DL PRS if requested by the LMF</w:t>
      </w:r>
      <w:r w:rsidR="00FE3F54">
        <w:rPr>
          <w:lang w:eastAsia="ja-JP"/>
        </w:rPr>
        <w:t>.</w:t>
      </w:r>
    </w:p>
    <w:p w14:paraId="22446212" w14:textId="77777777" w:rsidR="00D37693" w:rsidRPr="00AE3C16" w:rsidRDefault="00D37693" w:rsidP="00D37693">
      <w:pPr>
        <w:rPr>
          <w:lang w:eastAsia="zh-CN"/>
        </w:rPr>
      </w:pPr>
      <w:r>
        <w:rPr>
          <w:lang w:eastAsia="zh-CN"/>
        </w:rPr>
        <w:t>UE</w:t>
      </w:r>
      <w:r w:rsidRPr="00AE3C16">
        <w:rPr>
          <w:lang w:eastAsia="zh-CN"/>
        </w:rPr>
        <w:t>:</w:t>
      </w:r>
    </w:p>
    <w:p w14:paraId="156E77CC" w14:textId="77777777" w:rsidR="00FE3F54" w:rsidRDefault="00FE3F54" w:rsidP="00FE3F54">
      <w:pPr>
        <w:pStyle w:val="B1"/>
        <w:rPr>
          <w:lang w:eastAsia="ja-JP"/>
        </w:rPr>
      </w:pPr>
      <w:r>
        <w:rPr>
          <w:lang w:eastAsia="ja-JP"/>
        </w:rPr>
        <w:t>-</w:t>
      </w:r>
      <w:r>
        <w:rPr>
          <w:lang w:eastAsia="ja-JP"/>
        </w:rPr>
        <w:tab/>
        <w:t>optionally indicate MBSR access to an LMF.</w:t>
      </w:r>
    </w:p>
    <w:p w14:paraId="1458E202" w14:textId="6D6A94DB" w:rsidR="00FE3F54" w:rsidRDefault="00FE3F54" w:rsidP="00FE3F54">
      <w:pPr>
        <w:pStyle w:val="B1"/>
        <w:rPr>
          <w:lang w:eastAsia="ja-JP"/>
        </w:rPr>
      </w:pPr>
      <w:r>
        <w:rPr>
          <w:lang w:eastAsia="ja-JP"/>
        </w:rPr>
        <w:t>-</w:t>
      </w:r>
      <w:r>
        <w:rPr>
          <w:lang w:eastAsia="ja-JP"/>
        </w:rPr>
        <w:tab/>
        <w:t>report a time of measurement of DL PRS from the MBSR to the LMF.</w:t>
      </w:r>
    </w:p>
    <w:p w14:paraId="46569A95" w14:textId="2BF3F621" w:rsidR="00FC2B12" w:rsidRPr="0038365C" w:rsidRDefault="00FC2B12" w:rsidP="00FC2B12">
      <w:pPr>
        <w:pStyle w:val="Heading2"/>
      </w:pPr>
      <w:bookmarkStart w:id="571" w:name="_Toc112738581"/>
      <w:bookmarkStart w:id="572" w:name="_Toc117259977"/>
      <w:r>
        <w:rPr>
          <w:lang w:eastAsia="zh-CN"/>
        </w:rPr>
        <w:t>6.</w:t>
      </w:r>
      <w:r w:rsidR="006140A8">
        <w:rPr>
          <w:lang w:eastAsia="zh-CN"/>
        </w:rPr>
        <w:t>16</w:t>
      </w:r>
      <w:r>
        <w:rPr>
          <w:lang w:eastAsia="ko-KR"/>
        </w:rPr>
        <w:tab/>
      </w:r>
      <w:r>
        <w:t>Solution</w:t>
      </w:r>
      <w:r w:rsidR="006140A8">
        <w:t xml:space="preserve"> </w:t>
      </w:r>
      <w:r>
        <w:t>#</w:t>
      </w:r>
      <w:r w:rsidR="006140A8">
        <w:t>16</w:t>
      </w:r>
      <w:r w:rsidRPr="00422FC1">
        <w:t>:</w:t>
      </w:r>
      <w:r>
        <w:t xml:space="preserve"> </w:t>
      </w:r>
      <w:r w:rsidRPr="007F1F00">
        <w:t>UE mobility management in case of IAB-node mobility with dynamic TAC provisioning</w:t>
      </w:r>
      <w:bookmarkEnd w:id="571"/>
      <w:bookmarkEnd w:id="572"/>
    </w:p>
    <w:p w14:paraId="03751CC0" w14:textId="27CC41BA" w:rsidR="00FC2B12" w:rsidRDefault="00FC2B12" w:rsidP="00FC2B12">
      <w:pPr>
        <w:pStyle w:val="Heading3"/>
      </w:pPr>
      <w:bookmarkStart w:id="573" w:name="_Toc112738582"/>
      <w:bookmarkStart w:id="574" w:name="_Toc117259978"/>
      <w:r w:rsidRPr="0038365C">
        <w:t>6.</w:t>
      </w:r>
      <w:r w:rsidR="00BD1A50">
        <w:t>16</w:t>
      </w:r>
      <w:r w:rsidRPr="0038365C">
        <w:t>.1</w:t>
      </w:r>
      <w:r w:rsidRPr="0038365C">
        <w:tab/>
        <w:t>Introduction</w:t>
      </w:r>
      <w:bookmarkEnd w:id="573"/>
      <w:bookmarkEnd w:id="574"/>
    </w:p>
    <w:p w14:paraId="3EDCA454" w14:textId="5E46E0BD" w:rsidR="00FC2B12" w:rsidRDefault="00FC2B12" w:rsidP="00FC2B12">
      <w:pPr>
        <w:rPr>
          <w:bCs/>
        </w:rPr>
      </w:pPr>
      <w:r w:rsidRPr="0038365C">
        <w:rPr>
          <w:lang w:eastAsia="zh-CN"/>
        </w:rPr>
        <w:t xml:space="preserve">The solution </w:t>
      </w:r>
      <w:r>
        <w:t xml:space="preserve">addresses the Key Issue#3 and </w:t>
      </w:r>
      <w:r>
        <w:rPr>
          <w:lang w:eastAsia="zh-CN"/>
        </w:rPr>
        <w:t xml:space="preserve">provides methods for </w:t>
      </w:r>
      <w:r w:rsidRPr="00531E8E">
        <w:rPr>
          <w:lang w:eastAsia="zh-CN"/>
        </w:rPr>
        <w:t>dynamic TAC provisioning</w:t>
      </w:r>
      <w:r>
        <w:rPr>
          <w:lang w:eastAsia="zh-CN"/>
        </w:rPr>
        <w:t xml:space="preserve"> during the mobility of the mobile base </w:t>
      </w:r>
      <w:r>
        <w:t xml:space="preserve">station relay </w:t>
      </w:r>
      <w:r w:rsidRPr="003A0EDA">
        <w:rPr>
          <w:rFonts w:hint="eastAsia"/>
        </w:rPr>
        <w:t>(</w:t>
      </w:r>
      <w:r w:rsidRPr="003A0EDA">
        <w:t>MBSR)</w:t>
      </w:r>
      <w:r>
        <w:t>, in</w:t>
      </w:r>
      <w:r>
        <w:rPr>
          <w:lang w:eastAsia="zh-CN"/>
        </w:rPr>
        <w:t xml:space="preserve"> which the </w:t>
      </w:r>
      <w:r>
        <w:rPr>
          <w:bCs/>
        </w:rPr>
        <w:t xml:space="preserve">TAC broadcasted by the </w:t>
      </w:r>
      <w:r w:rsidRPr="003A0EDA">
        <w:t>MBSR</w:t>
      </w:r>
      <w:r>
        <w:rPr>
          <w:bCs/>
        </w:rPr>
        <w:t xml:space="preserve"> is the same as the TAC of the cell where the IAB-UE is located. In other words, </w:t>
      </w:r>
      <w:r>
        <w:rPr>
          <w:lang w:eastAsia="zh-CN"/>
        </w:rPr>
        <w:t xml:space="preserve">the </w:t>
      </w:r>
      <w:r>
        <w:rPr>
          <w:bCs/>
        </w:rPr>
        <w:t xml:space="preserve">TAC broadcasted by the </w:t>
      </w:r>
      <w:r w:rsidRPr="003A0EDA">
        <w:t>MBSR</w:t>
      </w:r>
      <w:r>
        <w:rPr>
          <w:bCs/>
        </w:rPr>
        <w:t xml:space="preserve"> varies with the TAC where the IAB-UE is located.</w:t>
      </w:r>
    </w:p>
    <w:p w14:paraId="3198F54C" w14:textId="41A28519" w:rsidR="00FC2B12" w:rsidRDefault="00FC2B12" w:rsidP="00FC2B12">
      <w:pPr>
        <w:rPr>
          <w:rFonts w:eastAsia="SimSun"/>
          <w:lang w:eastAsia="zh-CN"/>
        </w:rPr>
      </w:pPr>
      <w:r>
        <w:rPr>
          <w:rFonts w:eastAsia="SimSun"/>
          <w:lang w:eastAsia="zh-CN"/>
        </w:rPr>
        <w:t>The UEs inside the</w:t>
      </w:r>
      <w:r w:rsidRPr="004466B4">
        <w:rPr>
          <w:rFonts w:eastAsia="SimSun"/>
          <w:lang w:eastAsia="zh-CN"/>
        </w:rPr>
        <w:t xml:space="preserve"> </w:t>
      </w:r>
      <w:r>
        <w:rPr>
          <w:rFonts w:eastAsia="SimSun"/>
          <w:lang w:eastAsia="zh-CN"/>
        </w:rPr>
        <w:t xml:space="preserve">vehicle served by the </w:t>
      </w:r>
      <w:r w:rsidRPr="003A0EDA">
        <w:t>MBSR</w:t>
      </w:r>
      <w:r>
        <w:rPr>
          <w:rFonts w:eastAsia="SimSun"/>
          <w:lang w:eastAsia="zh-CN"/>
        </w:rPr>
        <w:t xml:space="preserve"> perform</w:t>
      </w:r>
      <w:r w:rsidRPr="00277DC0">
        <w:t xml:space="preserve"> </w:t>
      </w:r>
      <w:r w:rsidRPr="00140E21">
        <w:t>Mobility Registration Update</w:t>
      </w:r>
      <w:r>
        <w:rPr>
          <w:rFonts w:eastAsia="SimSun"/>
          <w:lang w:eastAsia="zh-CN"/>
        </w:rPr>
        <w:t xml:space="preserve"> normally upon </w:t>
      </w:r>
      <w:r w:rsidRPr="00140E21">
        <w:t xml:space="preserve">changing to a new </w:t>
      </w:r>
      <w:r>
        <w:t>TA</w:t>
      </w:r>
      <w:r w:rsidRPr="00140E21">
        <w:t xml:space="preserve"> outside the UE</w:t>
      </w:r>
      <w:r w:rsidR="0019645B">
        <w:t>'</w:t>
      </w:r>
      <w:r w:rsidRPr="00140E21">
        <w:t>s Registration Area</w:t>
      </w:r>
      <w:r>
        <w:rPr>
          <w:rFonts w:eastAsia="SimSun" w:hint="eastAsia"/>
          <w:lang w:eastAsia="zh-CN"/>
        </w:rPr>
        <w:t>.</w:t>
      </w:r>
      <w:r>
        <w:rPr>
          <w:rFonts w:eastAsia="SimSun"/>
          <w:lang w:eastAsia="zh-CN"/>
        </w:rPr>
        <w:t xml:space="preserve"> The </w:t>
      </w:r>
      <w:r>
        <w:rPr>
          <w:rFonts w:eastAsiaTheme="minorEastAsia"/>
          <w:lang w:val="en-US" w:eastAsia="zh-CN"/>
        </w:rPr>
        <w:t xml:space="preserve">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UEs inside the</w:t>
      </w:r>
      <w:r w:rsidRPr="004466B4">
        <w:rPr>
          <w:rFonts w:eastAsia="SimSun"/>
          <w:lang w:eastAsia="zh-CN"/>
        </w:rPr>
        <w:t xml:space="preserve"> </w:t>
      </w:r>
      <w:r>
        <w:rPr>
          <w:rFonts w:eastAsia="SimSun"/>
          <w:lang w:eastAsia="zh-CN"/>
        </w:rPr>
        <w:t xml:space="preserve">vehicle </w:t>
      </w:r>
      <w:r>
        <w:t xml:space="preserve">depends on the </w:t>
      </w:r>
      <w:r w:rsidRPr="00405E57">
        <w:t>velocity</w:t>
      </w:r>
      <w:r>
        <w:t xml:space="preserve"> of </w:t>
      </w:r>
      <w:r>
        <w:rPr>
          <w:rFonts w:eastAsia="SimSun"/>
          <w:lang w:eastAsia="zh-CN"/>
        </w:rPr>
        <w:t>vehicle.</w:t>
      </w:r>
    </w:p>
    <w:p w14:paraId="540722B9" w14:textId="77777777" w:rsidR="00FC2B12" w:rsidRPr="00D633CF" w:rsidRDefault="00FC2B12" w:rsidP="00FC2B12">
      <w:pPr>
        <w:rPr>
          <w:rFonts w:eastAsia="SimSun"/>
          <w:lang w:eastAsia="zh-CN"/>
        </w:rPr>
      </w:pPr>
      <w:r>
        <w:t>When the</w:t>
      </w:r>
      <w:r>
        <w:rPr>
          <w:bCs/>
        </w:rPr>
        <w:t xml:space="preserve"> </w:t>
      </w:r>
      <w:r w:rsidRPr="003A0EDA">
        <w:t>MBSR</w:t>
      </w:r>
      <w:r>
        <w:rPr>
          <w:bCs/>
        </w:rPr>
        <w:t xml:space="preserve"> is moving </w:t>
      </w:r>
      <w:r>
        <w:rPr>
          <w:rFonts w:eastAsia="SimSun"/>
          <w:lang w:eastAsia="zh-CN"/>
        </w:rPr>
        <w:t xml:space="preserve">to an area in the </w:t>
      </w:r>
      <w:r>
        <w:rPr>
          <w:rFonts w:eastAsia="Calibri"/>
        </w:rPr>
        <w:t xml:space="preserve">vicinity of </w:t>
      </w:r>
      <w:r>
        <w:rPr>
          <w:rFonts w:eastAsia="SimSun"/>
          <w:lang w:eastAsia="zh-CN"/>
        </w:rPr>
        <w:t>the surrounding UEs (outside the vehicle),</w:t>
      </w:r>
      <w:r>
        <w:rPr>
          <w:rFonts w:eastAsia="Calibri"/>
        </w:rPr>
        <w:t xml:space="preserve"> </w:t>
      </w:r>
      <w:r>
        <w:rPr>
          <w:rFonts w:eastAsia="SimSun"/>
          <w:lang w:eastAsia="zh-CN"/>
        </w:rPr>
        <w:t xml:space="preserve">the surrounding UEs camping on the cell of </w:t>
      </w:r>
      <w:r w:rsidRPr="00503238">
        <w:t>IAB-donor gNB</w:t>
      </w:r>
      <w:r>
        <w:rPr>
          <w:rFonts w:eastAsia="SimSun"/>
          <w:lang w:eastAsia="zh-CN"/>
        </w:rPr>
        <w:t xml:space="preserve"> will not initiate Mobility Registration Update because the </w:t>
      </w:r>
      <w:r>
        <w:rPr>
          <w:rFonts w:eastAsiaTheme="minorEastAsia"/>
          <w:lang w:val="en-US" w:eastAsia="zh-CN"/>
        </w:rPr>
        <w:t xml:space="preserve">MBSR currently broadcasts a TAC that is same as the TAC broadcasted by the </w:t>
      </w:r>
      <w:r w:rsidRPr="00503238">
        <w:t>IAB-donor gNB</w:t>
      </w:r>
      <w:r>
        <w:rPr>
          <w:rFonts w:eastAsiaTheme="minorEastAsia"/>
          <w:lang w:val="en-US" w:eastAsia="zh-CN"/>
        </w:rPr>
        <w:t xml:space="preserve">. Similarly, when </w:t>
      </w:r>
      <w:r>
        <w:t xml:space="preserve">the </w:t>
      </w:r>
      <w:r>
        <w:rPr>
          <w:rFonts w:eastAsia="SimSun"/>
          <w:lang w:eastAsia="zh-CN"/>
        </w:rPr>
        <w:t xml:space="preserve">surrounding UEs disconnect from the </w:t>
      </w:r>
      <w:r>
        <w:rPr>
          <w:bCs/>
        </w:rPr>
        <w:t xml:space="preserve">MBSR and </w:t>
      </w:r>
      <w:r>
        <w:rPr>
          <w:rFonts w:eastAsia="SimSun"/>
          <w:lang w:eastAsia="zh-CN"/>
        </w:rPr>
        <w:t>camp on</w:t>
      </w:r>
      <w:r w:rsidRPr="00F94D5F">
        <w:rPr>
          <w:rFonts w:eastAsia="SimSun"/>
          <w:lang w:eastAsia="zh-CN"/>
        </w:rPr>
        <w:t xml:space="preserve"> </w:t>
      </w:r>
      <w:r>
        <w:rPr>
          <w:rFonts w:eastAsia="SimSun"/>
          <w:lang w:eastAsia="zh-CN"/>
        </w:rPr>
        <w:t xml:space="preserve">the cell of </w:t>
      </w:r>
      <w:r w:rsidRPr="00503238">
        <w:t>IAB-donor gNB</w:t>
      </w:r>
      <w:r>
        <w:t xml:space="preserve">, no </w:t>
      </w:r>
      <w:r>
        <w:rPr>
          <w:rFonts w:eastAsia="SimSun"/>
          <w:lang w:eastAsia="zh-CN"/>
        </w:rPr>
        <w:t xml:space="preserve">Mobility Registration Update will be initiated. </w:t>
      </w:r>
      <w:r>
        <w:rPr>
          <w:rFonts w:eastAsiaTheme="minorEastAsia"/>
          <w:lang w:val="en-US" w:eastAsia="zh-CN"/>
        </w:rPr>
        <w:t xml:space="preserve">Therefore, there is no 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 xml:space="preserve">surrounding </w:t>
      </w:r>
      <w:r>
        <w:rPr>
          <w:rFonts w:eastAsiaTheme="minorEastAsia"/>
          <w:lang w:val="en-US" w:eastAsia="zh-CN"/>
        </w:rPr>
        <w:t>UEs</w:t>
      </w:r>
      <w:r>
        <w:t xml:space="preserve"> regardless of </w:t>
      </w:r>
      <w:r>
        <w:rPr>
          <w:rFonts w:eastAsiaTheme="minorEastAsia"/>
          <w:lang w:val="en-US" w:eastAsia="zh-CN"/>
        </w:rPr>
        <w:t xml:space="preserve">connecting to or disconnecting from a </w:t>
      </w:r>
      <w:r>
        <w:rPr>
          <w:lang w:eastAsia="zh-CN"/>
        </w:rPr>
        <w:t>MBSR.</w:t>
      </w:r>
    </w:p>
    <w:p w14:paraId="30CC034D" w14:textId="7629B594" w:rsidR="00FC2B12" w:rsidRPr="0038365C" w:rsidRDefault="00FC2B12" w:rsidP="00FC2B12">
      <w:pPr>
        <w:pStyle w:val="Heading3"/>
      </w:pPr>
      <w:bookmarkStart w:id="575" w:name="_Toc112738583"/>
      <w:bookmarkStart w:id="576" w:name="_Toc117259979"/>
      <w:r w:rsidRPr="0038365C">
        <w:lastRenderedPageBreak/>
        <w:t>6.</w:t>
      </w:r>
      <w:r w:rsidR="00F2707A">
        <w:t>16</w:t>
      </w:r>
      <w:r w:rsidRPr="0038365C">
        <w:t>.2</w:t>
      </w:r>
      <w:r w:rsidRPr="0038365C">
        <w:tab/>
        <w:t>Functional Description</w:t>
      </w:r>
      <w:bookmarkEnd w:id="575"/>
      <w:bookmarkEnd w:id="576"/>
    </w:p>
    <w:p w14:paraId="1DA770A0" w14:textId="0E3634E6" w:rsidR="00FC2B12" w:rsidRDefault="00FC2B12" w:rsidP="00FC2B12">
      <w:pPr>
        <w:rPr>
          <w:lang w:eastAsia="zh-CN"/>
        </w:rPr>
      </w:pPr>
      <w:r>
        <w:rPr>
          <w:lang w:eastAsia="zh-CN"/>
        </w:rPr>
        <w:t xml:space="preserve">The solution is based on the support of existing IAB architecture as specified in </w:t>
      </w:r>
      <w:r w:rsidR="0019645B">
        <w:rPr>
          <w:lang w:eastAsia="zh-CN"/>
        </w:rPr>
        <w:t>TS 23.501 [</w:t>
      </w:r>
      <w:r>
        <w:rPr>
          <w:lang w:eastAsia="zh-CN"/>
        </w:rPr>
        <w:t>2] with the following high-level descriptions:</w:t>
      </w:r>
    </w:p>
    <w:p w14:paraId="3B9860D3" w14:textId="0F637A3F" w:rsidR="00FC2B12" w:rsidRDefault="00FC2B12" w:rsidP="00FC2B12">
      <w:pPr>
        <w:pStyle w:val="B1"/>
        <w:rPr>
          <w:lang w:eastAsia="zh-CN"/>
        </w:rPr>
      </w:pPr>
      <w:r>
        <w:rPr>
          <w:lang w:eastAsia="zh-CN"/>
        </w:rPr>
        <w:t>-</w:t>
      </w:r>
      <w:r>
        <w:rPr>
          <w:lang w:eastAsia="zh-CN"/>
        </w:rPr>
        <w:tab/>
        <w:t xml:space="preserve">The </w:t>
      </w:r>
      <w:r w:rsidRPr="00503238">
        <w:t>IAB-donor gNB</w:t>
      </w:r>
      <w:r>
        <w:rPr>
          <w:lang w:eastAsia="zh-CN"/>
        </w:rPr>
        <w:t xml:space="preserve"> determines the TA where the MBSR (i.e IAB-UE) is located. During F1 Setup procedure</w:t>
      </w:r>
      <w:r w:rsidRPr="00AE5F42">
        <w:rPr>
          <w:lang w:eastAsia="zh-CN"/>
        </w:rPr>
        <w:t xml:space="preserve"> </w:t>
      </w:r>
      <w:r>
        <w:rPr>
          <w:lang w:eastAsia="zh-CN"/>
        </w:rPr>
        <w:t xml:space="preserve">as specified in the </w:t>
      </w:r>
      <w:r w:rsidR="0019645B">
        <w:rPr>
          <w:lang w:eastAsia="zh-CN"/>
        </w:rPr>
        <w:t>TS 38.401 [</w:t>
      </w:r>
      <w:r>
        <w:rPr>
          <w:lang w:eastAsia="zh-CN"/>
        </w:rPr>
        <w:t xml:space="preserve">6], </w:t>
      </w:r>
      <w:r>
        <w:rPr>
          <w:rFonts w:eastAsia="SimSun"/>
          <w:lang w:eastAsia="zh-CN"/>
        </w:rPr>
        <w:t xml:space="preserve">the </w:t>
      </w:r>
      <w:r>
        <w:rPr>
          <w:lang w:eastAsia="zh-CN"/>
        </w:rPr>
        <w:t>gNB-DU</w:t>
      </w:r>
      <w:r w:rsidRPr="00F31AF9">
        <w:t xml:space="preserve"> </w:t>
      </w:r>
      <w:r>
        <w:t xml:space="preserve">includes a mobile IAB indication in the F1 SETUP REQUEST message to the </w:t>
      </w:r>
      <w:r w:rsidRPr="00503238">
        <w:t>IAB-donor gNB</w:t>
      </w:r>
      <w:r>
        <w:rPr>
          <w:lang w:eastAsia="zh-CN"/>
        </w:rPr>
        <w:t xml:space="preserve"> so that the</w:t>
      </w:r>
      <w:r w:rsidRPr="00FB661F">
        <w:rPr>
          <w:lang w:eastAsia="zh-CN"/>
        </w:rPr>
        <w:t xml:space="preserve"> </w:t>
      </w:r>
      <w:r w:rsidRPr="00503238">
        <w:t>IAB-donor gNB</w:t>
      </w:r>
      <w:r>
        <w:rPr>
          <w:lang w:eastAsia="zh-CN"/>
        </w:rPr>
        <w:t xml:space="preserve"> configures the MBSR</w:t>
      </w:r>
      <w:r w:rsidR="0019645B">
        <w:rPr>
          <w:lang w:eastAsia="zh-CN"/>
        </w:rPr>
        <w:t>'</w:t>
      </w:r>
      <w:r>
        <w:rPr>
          <w:lang w:eastAsia="zh-CN"/>
        </w:rPr>
        <w:t>s cell using the TAC where IAB-UE is located.</w:t>
      </w:r>
    </w:p>
    <w:p w14:paraId="5FC7490E" w14:textId="1D132C90" w:rsidR="00FC2B12" w:rsidRDefault="00FC2B12" w:rsidP="00FC2B12">
      <w:pPr>
        <w:pStyle w:val="B1"/>
      </w:pPr>
      <w:r>
        <w:rPr>
          <w:lang w:eastAsia="zh-CN"/>
        </w:rPr>
        <w:t>-</w:t>
      </w:r>
      <w:r>
        <w:rPr>
          <w:lang w:eastAsia="zh-CN"/>
        </w:rPr>
        <w:tab/>
        <w:t xml:space="preserve">When the IAB-UE enters to a new TA, the cell broadcasting information is updated accordingly. </w:t>
      </w:r>
      <w:r>
        <w:t xml:space="preserve">The </w:t>
      </w:r>
      <w:r>
        <w:rPr>
          <w:lang w:eastAsia="zh-CN"/>
        </w:rPr>
        <w:t>TAC</w:t>
      </w:r>
      <w:r>
        <w:t xml:space="preserve"> configuration update is performed based on the following:</w:t>
      </w:r>
    </w:p>
    <w:p w14:paraId="38A66CE9" w14:textId="7F93A174" w:rsidR="00A944C6" w:rsidRDefault="00A944C6" w:rsidP="00A944C6">
      <w:pPr>
        <w:pStyle w:val="B2"/>
        <w:rPr>
          <w:lang w:eastAsia="zh-CN"/>
        </w:rPr>
      </w:pPr>
      <w:r>
        <w:rPr>
          <w:lang w:eastAsia="zh-CN"/>
        </w:rPr>
        <w:t>-</w:t>
      </w:r>
      <w:r>
        <w:rPr>
          <w:lang w:eastAsia="zh-CN"/>
        </w:rPr>
        <w:tab/>
        <w:t xml:space="preserve">When the MBSR enters to a new TA supported by the same IAB-donor gNB, the IAB-donor gNB provisions the new TAC towards MBSR using GNB CU Configuration Update as specified in </w:t>
      </w:r>
      <w:r w:rsidR="0019645B">
        <w:rPr>
          <w:lang w:eastAsia="zh-CN"/>
        </w:rPr>
        <w:t>TS 38.401 [</w:t>
      </w:r>
      <w:r>
        <w:rPr>
          <w:lang w:eastAsia="zh-CN"/>
        </w:rPr>
        <w:t>6].</w:t>
      </w:r>
    </w:p>
    <w:p w14:paraId="556AE8C0" w14:textId="208FCF34" w:rsidR="00A944C6" w:rsidRDefault="00A944C6" w:rsidP="00A944C6">
      <w:pPr>
        <w:pStyle w:val="B2"/>
        <w:rPr>
          <w:lang w:eastAsia="zh-CN"/>
        </w:rPr>
      </w:pPr>
      <w:r>
        <w:rPr>
          <w:lang w:eastAsia="zh-CN"/>
        </w:rPr>
        <w:t>-</w:t>
      </w:r>
      <w:r>
        <w:rPr>
          <w:lang w:eastAsia="zh-CN"/>
        </w:rPr>
        <w:tab/>
        <w:t>When the MBSR enters to a new TA supported by a different IAB-donor gNB, the IAB-donor gNB configures the cell</w:t>
      </w:r>
      <w:r w:rsidR="0019645B">
        <w:rPr>
          <w:lang w:eastAsia="zh-CN"/>
        </w:rPr>
        <w:t>'</w:t>
      </w:r>
      <w:r>
        <w:rPr>
          <w:lang w:eastAsia="zh-CN"/>
        </w:rPr>
        <w:t>s TAC of MBSR during F1 Setup procedure.</w:t>
      </w:r>
    </w:p>
    <w:p w14:paraId="22A5DC5E" w14:textId="72100337" w:rsidR="00FC2B12" w:rsidRDefault="0019645B" w:rsidP="00A944C6">
      <w:pPr>
        <w:pStyle w:val="EditorsNote"/>
      </w:pPr>
      <w:r w:rsidRPr="00D944CF">
        <w:t>Editor</w:t>
      </w:r>
      <w:r>
        <w:t>'</w:t>
      </w:r>
      <w:r w:rsidRPr="00D944CF">
        <w:t>s note</w:t>
      </w:r>
      <w:r w:rsidR="00FC2B12">
        <w:t>:</w:t>
      </w:r>
      <w:r w:rsidR="00A944C6">
        <w:tab/>
      </w:r>
      <w:r w:rsidR="00FC2B12">
        <w:t>The details of</w:t>
      </w:r>
      <w:r w:rsidR="00FC2B12" w:rsidRPr="00D075C3">
        <w:t xml:space="preserve"> </w:t>
      </w:r>
      <w:r w:rsidR="00FC2B12" w:rsidRPr="00531E8E">
        <w:t>dynamic TAC provisioning</w:t>
      </w:r>
      <w:r w:rsidR="00FC2B12">
        <w:t xml:space="preserve"> will be coordinated with RAN</w:t>
      </w:r>
      <w:r>
        <w:t> </w:t>
      </w:r>
      <w:r w:rsidR="00FC2B12">
        <w:t>WGs.</w:t>
      </w:r>
    </w:p>
    <w:p w14:paraId="5003D17F" w14:textId="5D854717" w:rsidR="00FC2B12" w:rsidRDefault="00FC2B12" w:rsidP="00FC2B12">
      <w:pPr>
        <w:rPr>
          <w:lang w:eastAsia="zh-CN"/>
        </w:rPr>
      </w:pPr>
      <w:r>
        <w:rPr>
          <w:lang w:eastAsia="zh-CN"/>
        </w:rPr>
        <w:t xml:space="preserve">The following </w:t>
      </w: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-1</w:t>
      </w:r>
      <w:r>
        <w:rPr>
          <w:lang w:eastAsia="zh-CN"/>
        </w:rPr>
        <w:t xml:space="preserve"> shows an example of the </w:t>
      </w:r>
      <w:r w:rsidRPr="00531E8E">
        <w:rPr>
          <w:lang w:eastAsia="zh-CN"/>
        </w:rPr>
        <w:t>dynamic TAC provisioning</w:t>
      </w:r>
      <w:r>
        <w:rPr>
          <w:lang w:eastAsia="zh-CN"/>
        </w:rPr>
        <w:t xml:space="preserve"> based on the TAC where the IAB-UE is located. When the MBSR is moving, the IAB-UE is camping on different cells (i.e. C</w:t>
      </w:r>
      <w:r w:rsidRPr="00646A33">
        <w:rPr>
          <w:lang w:eastAsia="zh-CN"/>
        </w:rPr>
        <w:t>ell#1</w:t>
      </w:r>
      <w:r>
        <w:rPr>
          <w:lang w:eastAsia="zh-CN"/>
        </w:rPr>
        <w:t>, C</w:t>
      </w:r>
      <w:r w:rsidRPr="00646A33">
        <w:rPr>
          <w:lang w:eastAsia="zh-CN"/>
        </w:rPr>
        <w:t>ell#</w:t>
      </w:r>
      <w:r>
        <w:rPr>
          <w:lang w:eastAsia="zh-CN"/>
        </w:rPr>
        <w:t>2,</w:t>
      </w:r>
      <w:r w:rsidRPr="003F5731">
        <w:rPr>
          <w:lang w:eastAsia="zh-CN"/>
        </w:rPr>
        <w:t xml:space="preserve"> </w:t>
      </w:r>
      <w:r>
        <w:rPr>
          <w:lang w:eastAsia="zh-CN"/>
        </w:rPr>
        <w:t>C</w:t>
      </w:r>
      <w:r w:rsidRPr="00646A33">
        <w:rPr>
          <w:lang w:eastAsia="zh-CN"/>
        </w:rPr>
        <w:t>ell#</w:t>
      </w:r>
      <w:r>
        <w:rPr>
          <w:lang w:eastAsia="zh-CN"/>
        </w:rPr>
        <w:t>3 and C</w:t>
      </w:r>
      <w:r w:rsidRPr="00646A33">
        <w:rPr>
          <w:lang w:eastAsia="zh-CN"/>
        </w:rPr>
        <w:t>ell#</w:t>
      </w:r>
      <w:r>
        <w:rPr>
          <w:lang w:eastAsia="zh-CN"/>
        </w:rPr>
        <w:t>4) supporting different TACs.</w:t>
      </w:r>
    </w:p>
    <w:p w14:paraId="294541F8" w14:textId="77777777" w:rsidR="002F5265" w:rsidRDefault="002F5265" w:rsidP="002F5265">
      <w:pPr>
        <w:pStyle w:val="B1"/>
        <w:rPr>
          <w:lang w:eastAsia="zh-CN"/>
        </w:rPr>
      </w:pPr>
      <w:r>
        <w:rPr>
          <w:lang w:eastAsia="zh-CN"/>
        </w:rPr>
        <w:t>-</w:t>
      </w:r>
      <w:r>
        <w:rPr>
          <w:lang w:eastAsia="zh-CN"/>
        </w:rPr>
        <w:tab/>
        <w:t>The IAB-UE is located in the Cell#1 and the MBSR starts to serve UEs by broadcasting the TAC#1.</w:t>
      </w:r>
    </w:p>
    <w:p w14:paraId="43E29F1B" w14:textId="77777777" w:rsidR="002F5265" w:rsidRDefault="002F5265" w:rsidP="002F5265">
      <w:pPr>
        <w:pStyle w:val="B1"/>
        <w:rPr>
          <w:lang w:eastAsia="zh-CN"/>
        </w:rPr>
      </w:pPr>
      <w:r>
        <w:rPr>
          <w:lang w:eastAsia="zh-CN"/>
        </w:rPr>
        <w:t>-</w:t>
      </w:r>
      <w:r>
        <w:rPr>
          <w:lang w:eastAsia="zh-CN"/>
        </w:rPr>
        <w:tab/>
        <w:t>When the IAB-UE moves from the Cell#1 to the Cell#2 within the same TAC, i.e. Intra-gNB-CU Mobility without TAC change, the TAC broadcasted by the MBSR is not changed. In order to accurately reflect the geographic location of the UE connected to MBSR, additional ULI (i.e. the ULI of the IAB-UE) in the Solution#9 can be used.</w:t>
      </w:r>
    </w:p>
    <w:p w14:paraId="403E4407" w14:textId="77777777" w:rsidR="002F5265" w:rsidRDefault="002F5265" w:rsidP="002F5265">
      <w:pPr>
        <w:pStyle w:val="B1"/>
        <w:rPr>
          <w:lang w:eastAsia="zh-CN"/>
        </w:rPr>
      </w:pPr>
      <w:r>
        <w:rPr>
          <w:lang w:eastAsia="zh-CN"/>
        </w:rPr>
        <w:t>-</w:t>
      </w:r>
      <w:r>
        <w:rPr>
          <w:lang w:eastAsia="zh-CN"/>
        </w:rPr>
        <w:tab/>
        <w:t>When the IAB-UE moves from the Cell#2 to the Cell#3, i.e. Intra-gNB-CU Mobility with TAC change, the IAB-donor gNB#1 updates the TAC configuration towards MBSR and the TAC broadcasted by the MBSR changes from the TAC#1 to the TAC#2.</w:t>
      </w:r>
    </w:p>
    <w:p w14:paraId="3059F2D4" w14:textId="77777777" w:rsidR="002F5265" w:rsidRDefault="002F5265" w:rsidP="002F5265">
      <w:pPr>
        <w:pStyle w:val="B1"/>
        <w:rPr>
          <w:lang w:eastAsia="zh-CN"/>
        </w:rPr>
      </w:pPr>
      <w:r>
        <w:rPr>
          <w:lang w:eastAsia="zh-CN"/>
        </w:rPr>
        <w:t>-</w:t>
      </w:r>
      <w:r>
        <w:rPr>
          <w:lang w:eastAsia="zh-CN"/>
        </w:rPr>
        <w:tab/>
        <w:t>When the IAB-UE moves from the Cell#3 to the Cell#4, i.e., from IAB-donor gNB#1 to the IAB-donor gNB#2, the TAC broadcasted by the MBSR is managed by the IAB-donor gNB#2.</w:t>
      </w:r>
    </w:p>
    <w:p w14:paraId="1DD9674D" w14:textId="4466DF74" w:rsidR="002F5265" w:rsidRDefault="002F5265" w:rsidP="00C76F30">
      <w:pPr>
        <w:pStyle w:val="TH"/>
      </w:pPr>
      <w:r>
        <w:object w:dxaOrig="8518" w:dyaOrig="3721" w14:anchorId="745C8EA6">
          <v:shape id="_x0000_i1058" type="#_x0000_t75" style="width:426.55pt;height:184.1pt" o:ole="">
            <v:imagedata r:id="rId79" o:title=""/>
          </v:shape>
          <o:OLEObject Type="Embed" ProgID="Word.Picture.8" ShapeID="_x0000_i1058" DrawAspect="Content" ObjectID="_1727874252" r:id="rId80"/>
        </w:object>
      </w:r>
    </w:p>
    <w:p w14:paraId="3608FE54" w14:textId="32DB3926" w:rsidR="00FC2B12" w:rsidRPr="00AC5049" w:rsidRDefault="00FC2B12" w:rsidP="00FC2B12">
      <w:pPr>
        <w:pStyle w:val="TF"/>
        <w:rPr>
          <w:rFonts w:eastAsia="DengXian"/>
          <w:lang w:eastAsia="en-US"/>
        </w:rPr>
      </w:pP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 xml:space="preserve">-1: </w:t>
      </w:r>
      <w:r w:rsidRPr="00AC5049">
        <w:rPr>
          <w:rFonts w:eastAsia="DengXian"/>
          <w:lang w:eastAsia="en-US"/>
        </w:rPr>
        <w:t xml:space="preserve">Dynamic TAC provisioning based on the </w:t>
      </w:r>
      <w:r>
        <w:rPr>
          <w:rFonts w:eastAsia="DengXian"/>
          <w:lang w:eastAsia="en-US"/>
        </w:rPr>
        <w:t>MBSR</w:t>
      </w:r>
      <w:r w:rsidR="0019645B">
        <w:rPr>
          <w:rFonts w:eastAsia="DengXian"/>
          <w:lang w:eastAsia="en-US"/>
        </w:rPr>
        <w:t>'</w:t>
      </w:r>
      <w:r w:rsidRPr="00AC5049">
        <w:rPr>
          <w:rFonts w:eastAsia="DengXian"/>
          <w:lang w:eastAsia="en-US"/>
        </w:rPr>
        <w:t>s location</w:t>
      </w:r>
    </w:p>
    <w:p w14:paraId="1211BB01" w14:textId="6C8EEC9F" w:rsidR="00FC2B12" w:rsidRPr="00943AEB" w:rsidRDefault="00FC2B12" w:rsidP="00FC2B12">
      <w:pPr>
        <w:pStyle w:val="Heading3"/>
      </w:pPr>
      <w:bookmarkStart w:id="577" w:name="_Toc112738584"/>
      <w:bookmarkStart w:id="578" w:name="_Toc117259980"/>
      <w:r w:rsidRPr="0038365C">
        <w:lastRenderedPageBreak/>
        <w:t>6.</w:t>
      </w:r>
      <w:r w:rsidR="007B28D1">
        <w:t>16</w:t>
      </w:r>
      <w:r w:rsidRPr="0038365C">
        <w:t>.</w:t>
      </w:r>
      <w:r w:rsidRPr="0038365C">
        <w:rPr>
          <w:lang w:eastAsia="zh-CN"/>
        </w:rPr>
        <w:t>3</w:t>
      </w:r>
      <w:r w:rsidRPr="0038365C">
        <w:tab/>
        <w:t>Procedures</w:t>
      </w:r>
      <w:bookmarkEnd w:id="577"/>
      <w:bookmarkEnd w:id="578"/>
    </w:p>
    <w:bookmarkStart w:id="579" w:name="_MON_1723350038"/>
    <w:bookmarkEnd w:id="579"/>
    <w:p w14:paraId="7CFBF336" w14:textId="7AA02FE0" w:rsidR="002F5265" w:rsidRDefault="002F5265" w:rsidP="002F5265">
      <w:pPr>
        <w:pStyle w:val="TH"/>
      </w:pPr>
      <w:r>
        <w:object w:dxaOrig="8647" w:dyaOrig="5526" w14:anchorId="04E5BFCE">
          <v:shape id="_x0000_i1059" type="#_x0000_t75" style="width:6in;height:273.75pt" o:ole="">
            <v:imagedata r:id="rId81" o:title=""/>
          </v:shape>
          <o:OLEObject Type="Embed" ProgID="Word.Picture.8" ShapeID="_x0000_i1059" DrawAspect="Content" ObjectID="_1727874253" r:id="rId82"/>
        </w:object>
      </w:r>
    </w:p>
    <w:p w14:paraId="64794FF2" w14:textId="2027CC56" w:rsidR="00FC2B12" w:rsidRPr="000832EC" w:rsidRDefault="00FC2B12" w:rsidP="00FC2B12">
      <w:pPr>
        <w:pStyle w:val="TF"/>
        <w:rPr>
          <w:rFonts w:eastAsia="DengXian"/>
          <w:lang w:eastAsia="en-US"/>
        </w:rPr>
      </w:pPr>
      <w:r w:rsidRPr="000832EC">
        <w:rPr>
          <w:rFonts w:eastAsia="DengXian"/>
          <w:lang w:eastAsia="en-US"/>
        </w:rPr>
        <w:t>Figure 6.</w:t>
      </w:r>
      <w:r w:rsidR="006965FD">
        <w:rPr>
          <w:rFonts w:eastAsia="DengXian"/>
          <w:lang w:eastAsia="en-US"/>
        </w:rPr>
        <w:t>16</w:t>
      </w:r>
      <w:r>
        <w:rPr>
          <w:rFonts w:eastAsia="DengXian"/>
          <w:lang w:eastAsia="en-US"/>
        </w:rPr>
        <w:t>.3</w:t>
      </w:r>
      <w:r w:rsidRPr="000832EC">
        <w:rPr>
          <w:rFonts w:eastAsia="DengXian"/>
          <w:lang w:eastAsia="en-US"/>
        </w:rPr>
        <w:t xml:space="preserve">-1: </w:t>
      </w:r>
      <w:r>
        <w:rPr>
          <w:rFonts w:cs="Arial"/>
        </w:rPr>
        <w:t>D</w:t>
      </w:r>
      <w:r w:rsidRPr="00422FC1">
        <w:rPr>
          <w:rFonts w:cs="Arial"/>
        </w:rPr>
        <w:t>ynamic TAC provisioning</w:t>
      </w:r>
    </w:p>
    <w:p w14:paraId="1CFCF4DF" w14:textId="0B2EF9C6" w:rsidR="00FC2B12" w:rsidRDefault="006965FD" w:rsidP="006965FD">
      <w:pPr>
        <w:pStyle w:val="B1"/>
      </w:pPr>
      <w:r>
        <w:t>1.</w:t>
      </w:r>
      <w:r>
        <w:tab/>
      </w:r>
      <w:r w:rsidR="00FC2B12">
        <w:t xml:space="preserve">The </w:t>
      </w:r>
      <w:r w:rsidR="00FC2B12">
        <w:rPr>
          <w:lang w:eastAsia="zh-CN"/>
        </w:rPr>
        <w:t>MBSR (i.e. IAB-UE)</w:t>
      </w:r>
      <w:r w:rsidR="00FC2B12">
        <w:t xml:space="preserve"> camps in the normal cell and registers to the 5GC.</w:t>
      </w:r>
    </w:p>
    <w:p w14:paraId="2F4ACF74" w14:textId="47E5FE93" w:rsidR="00FC2B12" w:rsidRPr="00D41C08" w:rsidRDefault="006965FD" w:rsidP="006965FD">
      <w:pPr>
        <w:pStyle w:val="B1"/>
      </w:pPr>
      <w:r>
        <w:t>2.</w:t>
      </w:r>
      <w:r>
        <w:tab/>
      </w:r>
      <w:r w:rsidR="00FC2B12">
        <w:t xml:space="preserve">The </w:t>
      </w:r>
      <w:r w:rsidR="00FC2B12">
        <w:rPr>
          <w:lang w:eastAsia="zh-CN"/>
        </w:rPr>
        <w:t>MBSR</w:t>
      </w:r>
      <w:r w:rsidR="00FC2B12">
        <w:t xml:space="preserve"> connects to the OAM for the </w:t>
      </w:r>
      <w:r w:rsidR="00FC2B12">
        <w:rPr>
          <w:lang w:val="en-US" w:eastAsia="zh-CN"/>
        </w:rPr>
        <w:t>IAB node configuration</w:t>
      </w:r>
      <w:r w:rsidR="00FC2B12">
        <w:t>.</w:t>
      </w:r>
    </w:p>
    <w:p w14:paraId="640550B5" w14:textId="5D642511" w:rsidR="00FC2B12" w:rsidRPr="00D874DC" w:rsidRDefault="006965FD" w:rsidP="006965FD">
      <w:pPr>
        <w:pStyle w:val="B1"/>
      </w:pPr>
      <w:r>
        <w:t>3.</w:t>
      </w:r>
      <w:r>
        <w:tab/>
      </w:r>
      <w:r w:rsidR="00FC2B12">
        <w:t xml:space="preserve">The </w:t>
      </w:r>
      <w:r w:rsidR="00FC2B12">
        <w:rPr>
          <w:lang w:eastAsia="zh-CN"/>
        </w:rPr>
        <w:t xml:space="preserve">MBSR </w:t>
      </w:r>
      <w:r w:rsidR="00FC2B12">
        <w:t xml:space="preserve">(i.e. IAB-DU) sends an F1 SETUP REQUEST message which includes a mobile IAB indication to the </w:t>
      </w:r>
      <w:r w:rsidR="00FC2B12" w:rsidRPr="00503238">
        <w:t>IAB-donor gNB</w:t>
      </w:r>
      <w:r w:rsidR="00FC2B12">
        <w:t xml:space="preserve">. The </w:t>
      </w:r>
      <w:r w:rsidR="00FC2B12" w:rsidRPr="00503238">
        <w:t>IAB-donor gNB</w:t>
      </w:r>
      <w:r w:rsidR="00FC2B12">
        <w:t xml:space="preserve"> determines </w:t>
      </w:r>
      <w:r w:rsidR="00FC2B12">
        <w:rPr>
          <w:lang w:eastAsia="zh-CN"/>
        </w:rPr>
        <w:t>the TA where the IAB-UE is located</w:t>
      </w:r>
      <w:r w:rsidR="00FC2B12">
        <w:t xml:space="preserve"> and sends an F1 SETUP RESPONSE message including the TAC configuration for the IAB-DU.</w:t>
      </w:r>
    </w:p>
    <w:p w14:paraId="3AF6191B" w14:textId="11712F3E" w:rsidR="00FC2B12" w:rsidRPr="006965FD" w:rsidRDefault="006965FD" w:rsidP="006965FD">
      <w:pPr>
        <w:pStyle w:val="B1"/>
      </w:pPr>
      <w:r w:rsidRPr="006965FD">
        <w:tab/>
      </w:r>
      <w:r w:rsidR="00FC2B12" w:rsidRPr="006965FD">
        <w:t>The TAC included in the TAC configuration is same as the TAC where the IAB-UE is located.</w:t>
      </w:r>
    </w:p>
    <w:p w14:paraId="0E2DE320" w14:textId="3496BC9D" w:rsidR="00FC2B12" w:rsidRPr="00927B8A" w:rsidRDefault="00610D01" w:rsidP="006965FD">
      <w:pPr>
        <w:pStyle w:val="B1"/>
      </w:pPr>
      <w:r>
        <w:rPr>
          <w:lang w:eastAsia="zh-CN"/>
        </w:rPr>
        <w:t>4</w:t>
      </w:r>
      <w:r w:rsidR="006965FD">
        <w:rPr>
          <w:lang w:eastAsia="zh-CN"/>
        </w:rPr>
        <w:t>.</w:t>
      </w:r>
      <w:r w:rsidR="006965FD">
        <w:rPr>
          <w:lang w:eastAsia="zh-CN"/>
        </w:rPr>
        <w:tab/>
      </w:r>
      <w:r w:rsidR="00FC2B12">
        <w:rPr>
          <w:lang w:eastAsia="zh-CN"/>
        </w:rPr>
        <w:t xml:space="preserve">The MBSR broadcasts the TAC configured by the </w:t>
      </w:r>
      <w:r w:rsidR="00FC2B12" w:rsidRPr="00503238">
        <w:t>IAB-donor gNB</w:t>
      </w:r>
      <w:r w:rsidR="00FC2B12">
        <w:t>.</w:t>
      </w:r>
    </w:p>
    <w:p w14:paraId="116EEC97" w14:textId="65EEEAF2" w:rsidR="00FC2B12" w:rsidRPr="00A65DCD" w:rsidRDefault="00610D01" w:rsidP="006965FD">
      <w:pPr>
        <w:pStyle w:val="B1"/>
      </w:pPr>
      <w:r>
        <w:t>5</w:t>
      </w:r>
      <w:r w:rsidR="006965FD">
        <w:t>.</w:t>
      </w:r>
      <w:r w:rsidR="006965FD">
        <w:tab/>
      </w:r>
      <w:r w:rsidR="00FC2B12">
        <w:t xml:space="preserve">The UE registers to the 5GC via the </w:t>
      </w:r>
      <w:r w:rsidR="00FC2B12">
        <w:rPr>
          <w:lang w:eastAsia="zh-CN"/>
        </w:rPr>
        <w:t>MBSR.</w:t>
      </w:r>
    </w:p>
    <w:p w14:paraId="6777058A" w14:textId="1DA4A4AA" w:rsidR="00FC2B12" w:rsidRPr="00A65DCD" w:rsidRDefault="00610D01" w:rsidP="006965FD">
      <w:pPr>
        <w:pStyle w:val="B1"/>
      </w:pPr>
      <w:r>
        <w:rPr>
          <w:lang w:eastAsia="zh-CN"/>
        </w:rPr>
        <w:t>6</w:t>
      </w:r>
      <w:r w:rsidR="00253855">
        <w:rPr>
          <w:lang w:eastAsia="zh-CN"/>
        </w:rPr>
        <w:t>.</w:t>
      </w:r>
      <w:r w:rsidR="00253855">
        <w:rPr>
          <w:lang w:eastAsia="zh-CN"/>
        </w:rPr>
        <w:tab/>
      </w:r>
      <w:r w:rsidR="00FC2B12">
        <w:rPr>
          <w:lang w:eastAsia="zh-CN"/>
        </w:rPr>
        <w:t>The MBSR (i.e. IAB-UE)</w:t>
      </w:r>
      <w:r w:rsidR="00FC2B12">
        <w:t xml:space="preserve"> </w:t>
      </w:r>
      <w:r w:rsidR="00FC2B12">
        <w:rPr>
          <w:lang w:eastAsia="zh-CN"/>
        </w:rPr>
        <w:t>enters to a new TA.</w:t>
      </w:r>
    </w:p>
    <w:p w14:paraId="5C1C712C" w14:textId="0840B2D8" w:rsidR="00FC2B12" w:rsidRPr="004559E8" w:rsidRDefault="00610D01" w:rsidP="006965FD">
      <w:pPr>
        <w:pStyle w:val="B1"/>
      </w:pPr>
      <w:r>
        <w:rPr>
          <w:lang w:eastAsia="zh-CN"/>
        </w:rPr>
        <w:t>7</w:t>
      </w:r>
      <w:r w:rsidR="00253855">
        <w:rPr>
          <w:lang w:eastAsia="zh-CN"/>
        </w:rPr>
        <w:t>.</w:t>
      </w:r>
      <w:r w:rsidR="00253855">
        <w:rPr>
          <w:lang w:eastAsia="zh-CN"/>
        </w:rPr>
        <w:tab/>
      </w:r>
      <w:r w:rsidR="00FC2B12">
        <w:rPr>
          <w:lang w:eastAsia="zh-CN"/>
        </w:rPr>
        <w:t xml:space="preserve">If the new TA is supported by the same </w:t>
      </w:r>
      <w:r w:rsidR="00FC2B12" w:rsidRPr="00503238">
        <w:t>IAB-donor gNB</w:t>
      </w:r>
      <w:r w:rsidR="00FC2B12">
        <w:rPr>
          <w:lang w:eastAsia="zh-CN"/>
        </w:rPr>
        <w:t xml:space="preserve">, the </w:t>
      </w:r>
      <w:r w:rsidR="00FC2B12" w:rsidRPr="00503238">
        <w:t>IAB-donor gNB</w:t>
      </w:r>
      <w:r w:rsidR="00FC2B12">
        <w:rPr>
          <w:lang w:eastAsia="zh-CN"/>
        </w:rPr>
        <w:t xml:space="preserve"> provisions the new TAC towards MBSR using </w:t>
      </w:r>
      <w:r w:rsidR="00FC2B12">
        <w:t xml:space="preserve">GNB CU </w:t>
      </w:r>
      <w:r w:rsidR="00FC2B12">
        <w:rPr>
          <w:lang w:eastAsia="zh-CN"/>
        </w:rPr>
        <w:t xml:space="preserve">Configuration Update as specified in the </w:t>
      </w:r>
      <w:r w:rsidR="0019645B">
        <w:rPr>
          <w:lang w:eastAsia="zh-CN"/>
        </w:rPr>
        <w:t>TS 38.401 [</w:t>
      </w:r>
      <w:r w:rsidR="00FC2B12">
        <w:rPr>
          <w:lang w:eastAsia="zh-CN"/>
        </w:rPr>
        <w:t>6].</w:t>
      </w:r>
    </w:p>
    <w:p w14:paraId="4A2E905B" w14:textId="465B3F3F" w:rsidR="00FC2B12" w:rsidRPr="00A65DCD" w:rsidRDefault="00DE0DA1" w:rsidP="00DE0DA1">
      <w:pPr>
        <w:pStyle w:val="B1"/>
      </w:pPr>
      <w:r w:rsidRPr="00DE0DA1">
        <w:tab/>
      </w:r>
      <w:r w:rsidR="00FC2B12" w:rsidRPr="00DE0DA1">
        <w:t>If the new TA is supported by a different IAB-donor gNB, the IAB-donor gNB provisions the TAC towards MBSR during F1 Setup, which is same as the step 3.</w:t>
      </w:r>
    </w:p>
    <w:p w14:paraId="7764D80F" w14:textId="51FA3AEA" w:rsidR="00FC2B12" w:rsidRPr="00927B8A" w:rsidRDefault="00610D01" w:rsidP="006965FD">
      <w:pPr>
        <w:pStyle w:val="B1"/>
      </w:pPr>
      <w:r>
        <w:rPr>
          <w:lang w:eastAsia="zh-CN"/>
        </w:rPr>
        <w:t>8.</w:t>
      </w:r>
      <w:r>
        <w:rPr>
          <w:lang w:eastAsia="zh-CN"/>
        </w:rPr>
        <w:tab/>
      </w:r>
      <w:r w:rsidR="00FC2B12">
        <w:rPr>
          <w:lang w:eastAsia="zh-CN"/>
        </w:rPr>
        <w:t xml:space="preserve">The MBSR broadcasts the new TAC configured by the </w:t>
      </w:r>
      <w:r w:rsidR="00FC2B12" w:rsidRPr="00503238">
        <w:t>IAB-donor gNB</w:t>
      </w:r>
      <w:r w:rsidR="00FC2B12">
        <w:t>.</w:t>
      </w:r>
    </w:p>
    <w:p w14:paraId="72C1B1F4" w14:textId="7BFE768C" w:rsidR="00FC2B12" w:rsidRPr="00121833" w:rsidRDefault="00610D01" w:rsidP="006965FD">
      <w:pPr>
        <w:pStyle w:val="B1"/>
      </w:pPr>
      <w:r>
        <w:rPr>
          <w:lang w:eastAsia="zh-CN"/>
        </w:rPr>
        <w:t>9.</w:t>
      </w:r>
      <w:r>
        <w:rPr>
          <w:lang w:eastAsia="zh-CN"/>
        </w:rPr>
        <w:tab/>
      </w:r>
      <w:r w:rsidR="00FC2B12">
        <w:rPr>
          <w:lang w:eastAsia="zh-CN"/>
        </w:rPr>
        <w:t xml:space="preserve">[Conditional] The UE performs the </w:t>
      </w:r>
      <w:r w:rsidR="00FC2B12" w:rsidRPr="00140E21">
        <w:t>Mobility Registration Update upon c</w:t>
      </w:r>
      <w:r w:rsidR="00FC2B12">
        <w:t>hanging to a new TA</w:t>
      </w:r>
      <w:r w:rsidR="00FC2B12" w:rsidRPr="00140E21">
        <w:t xml:space="preserve"> outside the UE</w:t>
      </w:r>
      <w:r w:rsidR="0019645B">
        <w:t>'</w:t>
      </w:r>
      <w:r w:rsidR="00FC2B12" w:rsidRPr="00140E21">
        <w:t>s Registration Area</w:t>
      </w:r>
      <w:r w:rsidR="00FC2B12">
        <w:t>.</w:t>
      </w:r>
    </w:p>
    <w:p w14:paraId="0BD4DD3F" w14:textId="21A7B0EE" w:rsidR="00FC2B12" w:rsidRPr="0038365C" w:rsidRDefault="00FC2B12" w:rsidP="00FC2B12">
      <w:pPr>
        <w:pStyle w:val="Heading3"/>
      </w:pPr>
      <w:bookmarkStart w:id="580" w:name="_Toc112738585"/>
      <w:bookmarkStart w:id="581" w:name="_Toc117259981"/>
      <w:r w:rsidRPr="0038365C">
        <w:t>6.</w:t>
      </w:r>
      <w:r w:rsidR="0015687A">
        <w:t>16</w:t>
      </w:r>
      <w:r w:rsidRPr="0038365C">
        <w:t>.</w:t>
      </w:r>
      <w:r w:rsidRPr="0038365C">
        <w:rPr>
          <w:lang w:eastAsia="zh-CN"/>
        </w:rPr>
        <w:t>4</w:t>
      </w:r>
      <w:r w:rsidRPr="0038365C">
        <w:tab/>
        <w:t>Impacts on services, entities, and interfaces</w:t>
      </w:r>
      <w:bookmarkEnd w:id="580"/>
      <w:bookmarkEnd w:id="581"/>
    </w:p>
    <w:p w14:paraId="00387A41" w14:textId="77777777" w:rsidR="00FC2B12" w:rsidRDefault="00FC2B12" w:rsidP="00FC2B12">
      <w:pPr>
        <w:rPr>
          <w:lang w:eastAsia="zh-CN"/>
        </w:rPr>
      </w:pPr>
      <w:r>
        <w:rPr>
          <w:lang w:eastAsia="zh-CN"/>
        </w:rPr>
        <w:t>MBSR:</w:t>
      </w:r>
    </w:p>
    <w:p w14:paraId="11B6C437" w14:textId="77777777" w:rsidR="00FC2B12" w:rsidRDefault="00FC2B12" w:rsidP="00FC2B12">
      <w:pPr>
        <w:pStyle w:val="B1"/>
      </w:pPr>
      <w:r w:rsidRPr="0038365C">
        <w:t>-</w:t>
      </w:r>
      <w:r w:rsidRPr="0038365C">
        <w:tab/>
      </w:r>
      <w:r>
        <w:t xml:space="preserve">Supports to include the mobile IAB indication to the </w:t>
      </w:r>
      <w:r w:rsidRPr="00503238">
        <w:t>IAB-donor gNB</w:t>
      </w:r>
      <w:r>
        <w:t xml:space="preserve"> during </w:t>
      </w:r>
      <w:r>
        <w:rPr>
          <w:rFonts w:eastAsia="SimSun"/>
          <w:lang w:eastAsia="zh-CN"/>
        </w:rPr>
        <w:t>F1 setup procedure.</w:t>
      </w:r>
    </w:p>
    <w:p w14:paraId="2B923917" w14:textId="483F59EE" w:rsidR="00FC2B12" w:rsidRDefault="00FC2B12" w:rsidP="00FC2B12">
      <w:pPr>
        <w:pStyle w:val="B1"/>
      </w:pPr>
      <w:r w:rsidRPr="0038365C">
        <w:t>-</w:t>
      </w:r>
      <w:r w:rsidRPr="0038365C">
        <w:tab/>
      </w:r>
      <w:r>
        <w:t>Supports to receive the TAC configuration from the</w:t>
      </w:r>
      <w:r w:rsidRPr="00471A90">
        <w:t xml:space="preserve"> </w:t>
      </w:r>
      <w:r w:rsidRPr="00503238">
        <w:t>IAB-donor gNB</w:t>
      </w:r>
      <w:r>
        <w:t>.</w:t>
      </w:r>
    </w:p>
    <w:p w14:paraId="23A4F7A9" w14:textId="77777777" w:rsidR="00FC2B12" w:rsidRDefault="00FC2B12" w:rsidP="00FC2B12">
      <w:pPr>
        <w:pStyle w:val="B1"/>
        <w:rPr>
          <w:lang w:eastAsia="zh-CN"/>
        </w:rPr>
      </w:pPr>
      <w:r w:rsidRPr="0038365C">
        <w:lastRenderedPageBreak/>
        <w:t>-</w:t>
      </w:r>
      <w:r w:rsidRPr="0038365C">
        <w:tab/>
      </w:r>
      <w:r>
        <w:t xml:space="preserve">Supports to broadcast the TAC provisioned by the </w:t>
      </w:r>
      <w:r w:rsidRPr="00503238">
        <w:t>IAB-donor gNB</w:t>
      </w:r>
      <w:r>
        <w:rPr>
          <w:lang w:eastAsia="zh-CN"/>
        </w:rPr>
        <w:t>.</w:t>
      </w:r>
    </w:p>
    <w:p w14:paraId="0ABDE551" w14:textId="77777777" w:rsidR="00FC2B12" w:rsidRDefault="00FC2B12" w:rsidP="00FC2B12">
      <w:pPr>
        <w:rPr>
          <w:lang w:eastAsia="zh-CN"/>
        </w:rPr>
      </w:pPr>
      <w:r w:rsidRPr="00503238">
        <w:t>IAB-donor gNB</w:t>
      </w:r>
      <w:r w:rsidRPr="0038365C">
        <w:rPr>
          <w:lang w:eastAsia="zh-CN"/>
        </w:rPr>
        <w:t>:</w:t>
      </w:r>
    </w:p>
    <w:p w14:paraId="3212FC83" w14:textId="4169E49D" w:rsidR="00FC2B12" w:rsidRDefault="00FC2B12" w:rsidP="00FC2B12">
      <w:pPr>
        <w:pStyle w:val="B1"/>
      </w:pPr>
      <w:r w:rsidRPr="0038365C">
        <w:t>-</w:t>
      </w:r>
      <w:r w:rsidRPr="0038365C">
        <w:tab/>
      </w:r>
      <w:r>
        <w:t xml:space="preserve">Supports the determination of mobile IAB node during </w:t>
      </w:r>
      <w:r>
        <w:rPr>
          <w:rFonts w:eastAsia="SimSun"/>
          <w:lang w:eastAsia="zh-CN"/>
        </w:rPr>
        <w:t>F1 setup procedure.</w:t>
      </w:r>
    </w:p>
    <w:p w14:paraId="1D6E0E40" w14:textId="77777777" w:rsidR="00FC2B12" w:rsidRPr="0038365C" w:rsidRDefault="00FC2B12" w:rsidP="00FC2B12">
      <w:pPr>
        <w:pStyle w:val="B1"/>
      </w:pPr>
      <w:r w:rsidRPr="0038365C">
        <w:t>-</w:t>
      </w:r>
      <w:r w:rsidRPr="0038365C">
        <w:tab/>
      </w:r>
      <w:r>
        <w:t xml:space="preserve">Supports to configure the </w:t>
      </w:r>
      <w:r w:rsidRPr="005D4A4D">
        <w:t>cell information</w:t>
      </w:r>
      <w:r>
        <w:t xml:space="preserve"> (i.e. TAC)</w:t>
      </w:r>
      <w:r w:rsidRPr="005D4A4D">
        <w:t xml:space="preserve"> </w:t>
      </w:r>
      <w:r>
        <w:t xml:space="preserve">of </w:t>
      </w:r>
      <w:r>
        <w:rPr>
          <w:lang w:eastAsia="zh-CN"/>
        </w:rPr>
        <w:t>MBSR based on the TAC that MBSR is located</w:t>
      </w:r>
      <w:r>
        <w:t>.</w:t>
      </w:r>
    </w:p>
    <w:p w14:paraId="7C7357EC" w14:textId="63FB9C92" w:rsidR="00A25C16" w:rsidRPr="0038365C" w:rsidRDefault="00A25C16" w:rsidP="00A25C16">
      <w:pPr>
        <w:pStyle w:val="Heading2"/>
      </w:pPr>
      <w:bookmarkStart w:id="582" w:name="_Toc112738586"/>
      <w:bookmarkStart w:id="583" w:name="_Toc117259982"/>
      <w:r>
        <w:rPr>
          <w:lang w:eastAsia="zh-CN"/>
        </w:rPr>
        <w:t>6.17</w:t>
      </w:r>
      <w:r>
        <w:rPr>
          <w:lang w:eastAsia="ko-KR"/>
        </w:rPr>
        <w:tab/>
      </w:r>
      <w:r>
        <w:t xml:space="preserve">Solution </w:t>
      </w:r>
      <w:r w:rsidRPr="00A43569">
        <w:t>#</w:t>
      </w:r>
      <w:r w:rsidR="0035550A">
        <w:t>17</w:t>
      </w:r>
      <w:r w:rsidRPr="00A43569">
        <w:t xml:space="preserve">: </w:t>
      </w:r>
      <w:r w:rsidRPr="00A43569">
        <w:rPr>
          <w:rFonts w:cs="Arial"/>
        </w:rPr>
        <w:t>IAB-node mobility with dedicated TAC</w:t>
      </w:r>
      <w:bookmarkEnd w:id="582"/>
      <w:bookmarkEnd w:id="583"/>
    </w:p>
    <w:p w14:paraId="70010286" w14:textId="41726CF2" w:rsidR="00A25C16" w:rsidRDefault="00A25C16" w:rsidP="00A25C16">
      <w:pPr>
        <w:pStyle w:val="Heading3"/>
      </w:pPr>
      <w:bookmarkStart w:id="584" w:name="_Toc112738587"/>
      <w:bookmarkStart w:id="585" w:name="_Toc117259983"/>
      <w:r w:rsidRPr="0038365C">
        <w:t>6.</w:t>
      </w:r>
      <w:r w:rsidR="0035550A">
        <w:t>17</w:t>
      </w:r>
      <w:r w:rsidRPr="0038365C">
        <w:t>.1</w:t>
      </w:r>
      <w:r w:rsidRPr="0038365C">
        <w:tab/>
        <w:t>Introduction</w:t>
      </w:r>
      <w:bookmarkEnd w:id="584"/>
      <w:bookmarkEnd w:id="585"/>
    </w:p>
    <w:p w14:paraId="71CAD061" w14:textId="16743D1F" w:rsidR="00A25C16" w:rsidRPr="0035550A" w:rsidRDefault="00A25C16" w:rsidP="00A25C16">
      <w:r w:rsidRPr="0038365C">
        <w:t xml:space="preserve">The solution </w:t>
      </w:r>
      <w:r>
        <w:t>addresses the Key Issue#3</w:t>
      </w:r>
      <w:r w:rsidRPr="00A143BC">
        <w:t xml:space="preserve"> </w:t>
      </w:r>
      <w:r>
        <w:t xml:space="preserve">for UE mobility optimization when served by MBSR. This solution assumes </w:t>
      </w:r>
      <w:r w:rsidRPr="0035550A">
        <w:rPr>
          <w:rFonts w:cs="Arial"/>
        </w:rPr>
        <w:t>that the MBSR operates with dedicated TAC(s). For the details,</w:t>
      </w:r>
      <w:r w:rsidRPr="0035550A">
        <w:t xml:space="preserve"> there are two options in this solution:</w:t>
      </w:r>
    </w:p>
    <w:p w14:paraId="0CA90344" w14:textId="3C34E421" w:rsidR="00A25C16" w:rsidRPr="0085726B" w:rsidRDefault="0085726B" w:rsidP="0085726B">
      <w:pPr>
        <w:pStyle w:val="B1"/>
      </w:pPr>
      <w:r>
        <w:t>-</w:t>
      </w:r>
      <w:r>
        <w:tab/>
      </w:r>
      <w:r w:rsidR="00A25C16" w:rsidRPr="0085726B">
        <w:t>Option#1:it provides methods for UE mobility in case of the TAC broadcasted by the MBSR is unchanged during mobility. In other words, the MBSR is configured with a dedicated TAC which is unique per MBSR. Regardless of whether the IAB-donor gNB changes or not, this dedicated TAC broadcasted by the MBSR is fixed once the MBSR is operational.</w:t>
      </w:r>
    </w:p>
    <w:p w14:paraId="4AEEFC14" w14:textId="045978D3" w:rsidR="00A25C16" w:rsidRPr="0085726B" w:rsidRDefault="0085726B" w:rsidP="0085726B">
      <w:pPr>
        <w:pStyle w:val="B1"/>
      </w:pPr>
      <w:r>
        <w:t>-</w:t>
      </w:r>
      <w:r>
        <w:tab/>
      </w:r>
      <w:r w:rsidR="00A25C16" w:rsidRPr="0085726B">
        <w:t>Option#2</w:t>
      </w:r>
      <w:r w:rsidR="00A25C16" w:rsidRPr="0085726B">
        <w:rPr>
          <w:rFonts w:hint="eastAsia"/>
        </w:rPr>
        <w:t>:</w:t>
      </w:r>
      <w:r w:rsidR="00A25C16" w:rsidRPr="0085726B">
        <w:t xml:space="preserve"> it is assumed that the MBSR uses the same TAC within a certain service area. The service area of dedicated TAC depends on the presence of N2 reference point between new IAB-donor gNB and AMF-UEs. If no N2 reference point can be established, the MBSR will change the TAC to broadcast during the full migration phase.</w:t>
      </w:r>
    </w:p>
    <w:p w14:paraId="4D4963D5" w14:textId="63875E89" w:rsidR="00A25C16" w:rsidRPr="0038365C" w:rsidRDefault="00A25C16" w:rsidP="00A25C16">
      <w:pPr>
        <w:pStyle w:val="Heading3"/>
      </w:pPr>
      <w:bookmarkStart w:id="586" w:name="_Toc112738588"/>
      <w:bookmarkStart w:id="587" w:name="_Toc117259984"/>
      <w:r w:rsidRPr="0038365C">
        <w:t>6.</w:t>
      </w:r>
      <w:r w:rsidR="0035550A">
        <w:t>17</w:t>
      </w:r>
      <w:r w:rsidRPr="0038365C">
        <w:t>.2</w:t>
      </w:r>
      <w:r w:rsidRPr="0038365C">
        <w:tab/>
        <w:t>Functional Description</w:t>
      </w:r>
      <w:bookmarkEnd w:id="586"/>
      <w:bookmarkEnd w:id="587"/>
    </w:p>
    <w:p w14:paraId="1387B0AF" w14:textId="777CF0B8" w:rsidR="00A25C16" w:rsidRPr="00FE4EAF" w:rsidRDefault="00A25C16" w:rsidP="00A25C16">
      <w:pPr>
        <w:pStyle w:val="Heading4"/>
      </w:pPr>
      <w:bookmarkStart w:id="588" w:name="_Toc112738589"/>
      <w:bookmarkStart w:id="589" w:name="_Toc117259985"/>
      <w:r w:rsidRPr="00FE4EAF">
        <w:t>6.</w:t>
      </w:r>
      <w:r w:rsidR="0035550A">
        <w:t>17</w:t>
      </w:r>
      <w:r w:rsidRPr="00FE4EAF">
        <w:t>.2.1</w:t>
      </w:r>
      <w:r w:rsidRPr="00FE4EAF">
        <w:tab/>
      </w:r>
      <w:r>
        <w:t>TAC broadcasted by the MBSR is unchanged during mobility</w:t>
      </w:r>
      <w:bookmarkEnd w:id="588"/>
      <w:bookmarkEnd w:id="589"/>
    </w:p>
    <w:p w14:paraId="5791D5EE" w14:textId="37939B49" w:rsidR="00A25C16" w:rsidRDefault="00A25C16" w:rsidP="00A25C16">
      <w:pPr>
        <w:rPr>
          <w:lang w:eastAsia="zh-CN"/>
        </w:rPr>
      </w:pPr>
      <w:r>
        <w:rPr>
          <w:lang w:eastAsia="zh-CN"/>
        </w:rPr>
        <w:t xml:space="preserve">The option is based on the support of existing IAB architecture as specified in </w:t>
      </w:r>
      <w:r w:rsidR="0019645B">
        <w:rPr>
          <w:lang w:eastAsia="zh-CN"/>
        </w:rPr>
        <w:t>TS 23.501 [</w:t>
      </w:r>
      <w:r>
        <w:rPr>
          <w:lang w:eastAsia="zh-CN"/>
        </w:rPr>
        <w:t>2] with the following high-level description:</w:t>
      </w:r>
    </w:p>
    <w:p w14:paraId="10C8F9AF" w14:textId="0F2BBA48" w:rsidR="00A25C16" w:rsidRDefault="00A25C16" w:rsidP="00A25C16">
      <w:pPr>
        <w:pStyle w:val="B1"/>
      </w:pPr>
      <w:r>
        <w:rPr>
          <w:lang w:eastAsia="zh-CN"/>
        </w:rPr>
        <w:t>-</w:t>
      </w:r>
      <w:r>
        <w:rPr>
          <w:lang w:eastAsia="zh-CN"/>
        </w:rPr>
        <w:tab/>
        <w:t>It is assumed that the OAM configures a dedicated TAC for</w:t>
      </w:r>
      <w:r w:rsidRPr="00694EB5">
        <w:rPr>
          <w:lang w:eastAsia="zh-CN"/>
        </w:rPr>
        <w:t xml:space="preserve"> </w:t>
      </w:r>
      <w:r>
        <w:rPr>
          <w:lang w:eastAsia="zh-CN"/>
        </w:rPr>
        <w:t>the MBSR. The dedicated TAC is unique per MBSR and different from the TACs supported by the normal cells.</w:t>
      </w:r>
    </w:p>
    <w:p w14:paraId="091F6979" w14:textId="18BE8377" w:rsidR="00A25C16" w:rsidRDefault="00A25C16" w:rsidP="00A25C16">
      <w:pPr>
        <w:pStyle w:val="B1"/>
        <w:rPr>
          <w:lang w:eastAsia="zh-CN"/>
        </w:rPr>
      </w:pPr>
      <w:r>
        <w:rPr>
          <w:lang w:eastAsia="zh-CN"/>
        </w:rPr>
        <w:t>-</w:t>
      </w:r>
      <w:r w:rsidR="002F5265">
        <w:rPr>
          <w:lang w:eastAsia="zh-CN"/>
        </w:rPr>
        <w:tab/>
      </w:r>
      <w:r w:rsidRPr="008C603D">
        <w:rPr>
          <w:lang w:eastAsia="zh-CN"/>
        </w:rPr>
        <w:t xml:space="preserve">During F1 setup procedure, </w:t>
      </w:r>
      <w:r>
        <w:rPr>
          <w:rFonts w:eastAsia="SimSun"/>
          <w:lang w:eastAsia="zh-CN"/>
        </w:rPr>
        <w:t xml:space="preserve">the </w:t>
      </w:r>
      <w:r>
        <w:rPr>
          <w:lang w:eastAsia="zh-CN"/>
        </w:rPr>
        <w:t>gNB-DU</w:t>
      </w:r>
      <w:r w:rsidRPr="00F31AF9">
        <w:t xml:space="preserve"> </w:t>
      </w:r>
      <w:r>
        <w:t xml:space="preserve">includes a mobile IAB indication in the F1 SETUP REQUEST message to the </w:t>
      </w:r>
      <w:r w:rsidRPr="00503238">
        <w:t>IAB-donor gNB</w:t>
      </w:r>
      <w:r>
        <w:t xml:space="preserve"> and also </w:t>
      </w:r>
      <w:r>
        <w:rPr>
          <w:lang w:eastAsia="zh-CN"/>
        </w:rPr>
        <w:t>provides the dedicated TAC as the cell configuration information</w:t>
      </w:r>
      <w:r>
        <w:rPr>
          <w:rFonts w:asciiTheme="minorEastAsia" w:eastAsiaTheme="minorEastAsia" w:hAnsiTheme="minorEastAsia"/>
          <w:lang w:eastAsia="zh-CN"/>
        </w:rPr>
        <w:t xml:space="preserve">. </w:t>
      </w:r>
      <w:r>
        <w:rPr>
          <w:lang w:eastAsia="zh-CN"/>
        </w:rPr>
        <w:t xml:space="preserve">The </w:t>
      </w:r>
      <w:r w:rsidRPr="00503238">
        <w:t>IAB-donor gNB</w:t>
      </w:r>
      <w:r w:rsidRPr="008C603D">
        <w:rPr>
          <w:lang w:eastAsia="zh-CN"/>
        </w:rPr>
        <w:t xml:space="preserve"> shall perform gNB Configuration Update </w:t>
      </w:r>
      <w:r>
        <w:rPr>
          <w:lang w:eastAsia="zh-CN"/>
        </w:rPr>
        <w:t>towards 5GC</w:t>
      </w:r>
      <w:r w:rsidRPr="008C603D">
        <w:rPr>
          <w:lang w:eastAsia="zh-CN"/>
        </w:rPr>
        <w:t xml:space="preserve"> to add the </w:t>
      </w:r>
      <w:r>
        <w:rPr>
          <w:lang w:eastAsia="zh-CN"/>
        </w:rPr>
        <w:t xml:space="preserve">dedicated TAI </w:t>
      </w:r>
      <w:r w:rsidRPr="008C603D">
        <w:rPr>
          <w:lang w:eastAsia="zh-CN"/>
        </w:rPr>
        <w:t>in</w:t>
      </w:r>
      <w:r>
        <w:rPr>
          <w:lang w:eastAsia="zh-CN"/>
        </w:rPr>
        <w:t>to</w:t>
      </w:r>
      <w:r w:rsidRPr="008C603D">
        <w:rPr>
          <w:lang w:eastAsia="zh-CN"/>
        </w:rPr>
        <w:t xml:space="preserve"> the </w:t>
      </w:r>
      <w:r w:rsidRPr="00C44B9F">
        <w:t>Supported TA List</w:t>
      </w:r>
      <w:r w:rsidRPr="008C603D">
        <w:t xml:space="preserve"> </w:t>
      </w:r>
      <w:r w:rsidRPr="008C603D">
        <w:rPr>
          <w:lang w:eastAsia="zh-CN"/>
        </w:rPr>
        <w:t>of donor</w:t>
      </w:r>
      <w:r>
        <w:rPr>
          <w:lang w:eastAsia="zh-CN"/>
        </w:rPr>
        <w:t xml:space="preserve"> gNB. In addition, </w:t>
      </w:r>
      <w:r w:rsidRPr="00503238">
        <w:t>IAB-donor gNB</w:t>
      </w:r>
      <w:r>
        <w:rPr>
          <w:lang w:eastAsia="zh-CN"/>
        </w:rPr>
        <w:t xml:space="preserve"> indicates the 5GC that the dedicated TAI is MBSR specific</w:t>
      </w:r>
      <w:r w:rsidRPr="008C603D">
        <w:rPr>
          <w:lang w:eastAsia="zh-CN"/>
        </w:rPr>
        <w:t xml:space="preserve">. Similarly, when the </w:t>
      </w:r>
      <w:r>
        <w:rPr>
          <w:lang w:eastAsia="zh-CN"/>
        </w:rPr>
        <w:t>MBSR</w:t>
      </w:r>
      <w:r w:rsidRPr="008C603D">
        <w:rPr>
          <w:lang w:eastAsia="zh-CN"/>
        </w:rPr>
        <w:t xml:space="preserve"> releases the F1 connection</w:t>
      </w:r>
      <w:r>
        <w:rPr>
          <w:lang w:eastAsia="zh-CN"/>
        </w:rPr>
        <w:t xml:space="preserve"> with </w:t>
      </w:r>
      <w:r w:rsidRPr="00503238">
        <w:t>IAB-donor gNB</w:t>
      </w:r>
      <w:r w:rsidRPr="008C603D">
        <w:rPr>
          <w:lang w:eastAsia="zh-CN"/>
        </w:rPr>
        <w:t xml:space="preserve">, the </w:t>
      </w:r>
      <w:r w:rsidRPr="00503238">
        <w:t>IAB-donor gNB</w:t>
      </w:r>
      <w:r w:rsidRPr="008C603D">
        <w:rPr>
          <w:lang w:eastAsia="zh-CN"/>
        </w:rPr>
        <w:t xml:space="preserve"> shall perform gNB Configuration Update </w:t>
      </w:r>
      <w:r>
        <w:rPr>
          <w:lang w:eastAsia="zh-CN"/>
        </w:rPr>
        <w:t xml:space="preserve">towards 5GC </w:t>
      </w:r>
      <w:r w:rsidRPr="008C603D">
        <w:rPr>
          <w:lang w:eastAsia="zh-CN"/>
        </w:rPr>
        <w:t xml:space="preserve">to delete the </w:t>
      </w:r>
      <w:r>
        <w:rPr>
          <w:lang w:eastAsia="zh-CN"/>
        </w:rPr>
        <w:t>dedicated TAI</w:t>
      </w:r>
      <w:r w:rsidRPr="008C603D">
        <w:rPr>
          <w:lang w:eastAsia="zh-CN"/>
        </w:rPr>
        <w:t xml:space="preserve"> </w:t>
      </w:r>
      <w:r>
        <w:rPr>
          <w:lang w:eastAsia="zh-CN"/>
        </w:rPr>
        <w:t>from</w:t>
      </w:r>
      <w:r w:rsidRPr="008C603D">
        <w:rPr>
          <w:lang w:eastAsia="zh-CN"/>
        </w:rPr>
        <w:t xml:space="preserve"> the </w:t>
      </w:r>
      <w:r w:rsidRPr="00C44B9F">
        <w:t>Supported TA List</w:t>
      </w:r>
      <w:r w:rsidRPr="008C603D">
        <w:rPr>
          <w:lang w:eastAsia="zh-CN"/>
        </w:rPr>
        <w:t xml:space="preserve"> of donor</w:t>
      </w:r>
      <w:r>
        <w:rPr>
          <w:lang w:eastAsia="zh-CN"/>
        </w:rPr>
        <w:t xml:space="preserve"> gNB</w:t>
      </w:r>
      <w:r w:rsidRPr="008C603D">
        <w:rPr>
          <w:lang w:eastAsia="zh-CN"/>
        </w:rPr>
        <w:t>.</w:t>
      </w:r>
      <w:r>
        <w:rPr>
          <w:lang w:eastAsia="zh-CN"/>
        </w:rPr>
        <w:t xml:space="preserve"> In other words, the dedicated TAC of MBSR </w:t>
      </w:r>
      <w:r w:rsidRPr="00F21ED9">
        <w:rPr>
          <w:lang w:eastAsia="zh-CN"/>
        </w:rPr>
        <w:t>enables</w:t>
      </w:r>
      <w:r>
        <w:rPr>
          <w:lang w:eastAsia="zh-CN"/>
        </w:rPr>
        <w:t xml:space="preserve"> the 5GC to detect whether UE is accessing via MBSR. Meanwhile, the </w:t>
      </w:r>
      <w:r w:rsidRPr="00503238">
        <w:t>IAB-donor gNB</w:t>
      </w:r>
      <w:r>
        <w:t xml:space="preserve"> connecting with </w:t>
      </w:r>
      <w:r>
        <w:rPr>
          <w:lang w:eastAsia="zh-CN"/>
        </w:rPr>
        <w:t xml:space="preserve">the MBSR can be tracked using the </w:t>
      </w:r>
      <w:r w:rsidRPr="00C44B9F">
        <w:t>Supported TA List</w:t>
      </w:r>
      <w:r w:rsidRPr="008C603D">
        <w:rPr>
          <w:lang w:eastAsia="zh-CN"/>
        </w:rPr>
        <w:t xml:space="preserve"> of donor</w:t>
      </w:r>
      <w:r>
        <w:rPr>
          <w:lang w:eastAsia="zh-CN"/>
        </w:rPr>
        <w:t xml:space="preserve"> gNB.</w:t>
      </w:r>
    </w:p>
    <w:bookmarkStart w:id="590" w:name="_MON_1723350102"/>
    <w:bookmarkEnd w:id="590"/>
    <w:p w14:paraId="79190D65" w14:textId="00614C37" w:rsidR="002F5265" w:rsidRDefault="002F5265" w:rsidP="002F5265">
      <w:pPr>
        <w:pStyle w:val="TH"/>
      </w:pPr>
      <w:r>
        <w:object w:dxaOrig="2892" w:dyaOrig="3405" w14:anchorId="408CEAD0">
          <v:shape id="_x0000_i1060" type="#_x0000_t75" style="width:144.7pt;height:169.15pt" o:ole="">
            <v:imagedata r:id="rId83" o:title=""/>
          </v:shape>
          <o:OLEObject Type="Embed" ProgID="Word.Picture.8" ShapeID="_x0000_i1060" DrawAspect="Content" ObjectID="_1727874254" r:id="rId84"/>
        </w:object>
      </w:r>
    </w:p>
    <w:p w14:paraId="38CA1542" w14:textId="4A9B230B" w:rsidR="00A25C16" w:rsidRPr="007D294B" w:rsidRDefault="00A25C16" w:rsidP="00A25C16">
      <w:pPr>
        <w:pStyle w:val="TF"/>
        <w:rPr>
          <w:rFonts w:eastAsia="DengXian"/>
          <w:lang w:eastAsia="en-US"/>
        </w:rPr>
      </w:pPr>
      <w:r w:rsidRPr="000832EC">
        <w:rPr>
          <w:rFonts w:eastAsia="DengXian"/>
          <w:lang w:eastAsia="en-US"/>
        </w:rPr>
        <w:t>Figure 6.</w:t>
      </w:r>
      <w:r w:rsidR="003E7A91">
        <w:rPr>
          <w:rFonts w:eastAsia="DengXian"/>
          <w:lang w:eastAsia="en-US"/>
        </w:rPr>
        <w:t>17</w:t>
      </w:r>
      <w:r>
        <w:rPr>
          <w:rFonts w:eastAsia="DengXian"/>
          <w:lang w:eastAsia="en-US"/>
        </w:rPr>
        <w:t>.2.1</w:t>
      </w:r>
      <w:r w:rsidRPr="000832EC">
        <w:rPr>
          <w:rFonts w:eastAsia="DengXian"/>
          <w:lang w:eastAsia="en-US"/>
        </w:rPr>
        <w:t xml:space="preserve">-1: </w:t>
      </w:r>
      <w:r w:rsidRPr="00A43569">
        <w:rPr>
          <w:rFonts w:cs="Arial"/>
        </w:rPr>
        <w:t>IAB-node mobility with dedicated TAC</w:t>
      </w:r>
    </w:p>
    <w:p w14:paraId="3B9E51EE" w14:textId="1B42B812" w:rsidR="00A25C16" w:rsidRPr="005D44BE" w:rsidRDefault="00A25C16" w:rsidP="00A25C16">
      <w:pPr>
        <w:pStyle w:val="B1"/>
      </w:pPr>
      <w:r>
        <w:rPr>
          <w:lang w:eastAsia="zh-CN"/>
        </w:rPr>
        <w:t>-</w:t>
      </w:r>
      <w:r w:rsidR="00AD6141">
        <w:rPr>
          <w:lang w:eastAsia="zh-CN"/>
        </w:rPr>
        <w:tab/>
      </w:r>
      <w:r>
        <w:rPr>
          <w:lang w:eastAsia="zh-CN"/>
        </w:rPr>
        <w:t xml:space="preserve">When UE registers to the 5GC via the MBSR, the </w:t>
      </w:r>
      <w:r w:rsidRPr="00503238">
        <w:t>IAB-donor gNB</w:t>
      </w:r>
      <w:r w:rsidRPr="008C603D">
        <w:rPr>
          <w:lang w:eastAsia="zh-CN"/>
        </w:rPr>
        <w:t xml:space="preserve"> </w:t>
      </w:r>
      <w:r>
        <w:rPr>
          <w:lang w:eastAsia="zh-CN"/>
        </w:rPr>
        <w:t>selects a suitable AMF for UE. The UE-AMF knows that the UE is camping on the cell of MBSR based on the UE</w:t>
      </w:r>
      <w:r w:rsidR="0019645B">
        <w:rPr>
          <w:lang w:eastAsia="zh-CN"/>
        </w:rPr>
        <w:t>'</w:t>
      </w:r>
      <w:r>
        <w:rPr>
          <w:lang w:eastAsia="zh-CN"/>
        </w:rPr>
        <w:t xml:space="preserve">s TAI in the N2 message. The UE-AMF allocates </w:t>
      </w:r>
      <w:r>
        <w:t xml:space="preserve">Registration Area for UE connected to the MBSR which only includes </w:t>
      </w:r>
      <w:r>
        <w:rPr>
          <w:lang w:eastAsia="zh-CN"/>
        </w:rPr>
        <w:t>UE</w:t>
      </w:r>
      <w:r w:rsidR="0019645B">
        <w:rPr>
          <w:lang w:eastAsia="zh-CN"/>
        </w:rPr>
        <w:t>'</w:t>
      </w:r>
      <w:r>
        <w:rPr>
          <w:lang w:eastAsia="zh-CN"/>
        </w:rPr>
        <w:t>s TAI</w:t>
      </w:r>
      <w:r>
        <w:t xml:space="preserve"> </w:t>
      </w:r>
      <w:r>
        <w:rPr>
          <w:lang w:eastAsia="zh-CN"/>
        </w:rPr>
        <w:t xml:space="preserve">(i.e the </w:t>
      </w:r>
      <w:r>
        <w:t>Registration Area includes a single TA</w:t>
      </w:r>
      <w:r>
        <w:rPr>
          <w:lang w:eastAsia="zh-CN"/>
        </w:rPr>
        <w:t xml:space="preserve">). </w:t>
      </w:r>
      <w:r>
        <w:t xml:space="preserve">When UE disconnects from the </w:t>
      </w:r>
      <w:r>
        <w:rPr>
          <w:lang w:eastAsia="zh-CN"/>
        </w:rPr>
        <w:t xml:space="preserve">MBSR and camps on a different cell, the UE initiates </w:t>
      </w:r>
      <w:r w:rsidRPr="001A6548">
        <w:rPr>
          <w:rFonts w:eastAsia="SimSun"/>
          <w:lang w:eastAsia="zh-CN"/>
        </w:rPr>
        <w:t>Mobility Registration Update</w:t>
      </w:r>
      <w:r>
        <w:rPr>
          <w:rFonts w:eastAsia="SimSun"/>
          <w:lang w:eastAsia="zh-CN"/>
        </w:rPr>
        <w:t xml:space="preserve"> upon </w:t>
      </w:r>
      <w:r>
        <w:t xml:space="preserve">changing to a new TA. </w:t>
      </w:r>
      <w:r w:rsidRPr="001A6548">
        <w:rPr>
          <w:lang w:val="en-US"/>
        </w:rPr>
        <w:t xml:space="preserve">The </w:t>
      </w:r>
      <w:r w:rsidRPr="001A6548">
        <w:rPr>
          <w:rFonts w:eastAsia="SimSun"/>
          <w:lang w:eastAsia="zh-CN"/>
        </w:rPr>
        <w:t>UE</w:t>
      </w:r>
      <w:r>
        <w:rPr>
          <w:rFonts w:eastAsia="SimSun"/>
          <w:lang w:eastAsia="zh-CN"/>
        </w:rPr>
        <w:t>s</w:t>
      </w:r>
      <w:r w:rsidRPr="001A6548">
        <w:rPr>
          <w:rFonts w:eastAsia="SimSun"/>
          <w:lang w:eastAsia="zh-CN"/>
        </w:rPr>
        <w:t xml:space="preserve"> </w:t>
      </w:r>
      <w:r>
        <w:rPr>
          <w:rFonts w:eastAsia="SimSun"/>
          <w:lang w:eastAsia="zh-CN"/>
        </w:rPr>
        <w:t xml:space="preserve">in the vehicle connected to the </w:t>
      </w:r>
      <w:r>
        <w:rPr>
          <w:lang w:eastAsia="zh-CN"/>
        </w:rPr>
        <w:t xml:space="preserve">MBSR </w:t>
      </w:r>
      <w:r w:rsidRPr="001A6548">
        <w:rPr>
          <w:rFonts w:eastAsia="SimSun"/>
          <w:lang w:eastAsia="zh-CN"/>
        </w:rPr>
        <w:t xml:space="preserve">will not initiate Mobility Registration </w:t>
      </w:r>
      <w:r w:rsidRPr="00EC118B">
        <w:rPr>
          <w:rFonts w:eastAsia="SimSun"/>
          <w:lang w:eastAsia="zh-CN"/>
        </w:rPr>
        <w:t>Update, even when</w:t>
      </w:r>
      <w:r w:rsidRPr="00EC118B">
        <w:t xml:space="preserve"> MBSR are served by cells of a new TA outside the UE</w:t>
      </w:r>
      <w:r w:rsidR="0019645B">
        <w:t>'</w:t>
      </w:r>
      <w:r w:rsidRPr="00EC118B">
        <w:t xml:space="preserve">s Registration Area </w:t>
      </w:r>
      <w:r w:rsidRPr="0085726B">
        <w:t xml:space="preserve">during the mobility of MBSR. </w:t>
      </w:r>
      <w:r w:rsidRPr="0085726B">
        <w:rPr>
          <w:lang w:eastAsia="zh-CN"/>
        </w:rPr>
        <w:t xml:space="preserve">However, the UE still perform non-mobility related registration, e.g. periodic registration update, as defined in </w:t>
      </w:r>
      <w:r w:rsidR="0019645B" w:rsidRPr="0085726B">
        <w:rPr>
          <w:lang w:eastAsia="zh-CN"/>
        </w:rPr>
        <w:t>TS</w:t>
      </w:r>
      <w:r w:rsidR="0019645B">
        <w:rPr>
          <w:lang w:eastAsia="zh-CN"/>
        </w:rPr>
        <w:t> </w:t>
      </w:r>
      <w:r w:rsidR="0019645B" w:rsidRPr="0085726B">
        <w:rPr>
          <w:lang w:eastAsia="zh-CN"/>
        </w:rPr>
        <w:t>23.501</w:t>
      </w:r>
      <w:r w:rsidR="0019645B">
        <w:rPr>
          <w:lang w:eastAsia="zh-CN"/>
        </w:rPr>
        <w:t> </w:t>
      </w:r>
      <w:r w:rsidR="0019645B" w:rsidRPr="0085726B">
        <w:rPr>
          <w:lang w:eastAsia="zh-CN"/>
        </w:rPr>
        <w:t>[</w:t>
      </w:r>
      <w:r w:rsidRPr="0085726B">
        <w:rPr>
          <w:lang w:eastAsia="zh-CN"/>
        </w:rPr>
        <w:t>2].</w:t>
      </w:r>
    </w:p>
    <w:p w14:paraId="43B9DFD7" w14:textId="3FDFF90A" w:rsidR="00A25C16" w:rsidRPr="00756549" w:rsidRDefault="00A25C16" w:rsidP="00A25C16">
      <w:pPr>
        <w:pStyle w:val="B1"/>
        <w:rPr>
          <w:lang w:eastAsia="zh-CN"/>
        </w:rPr>
      </w:pPr>
      <w:r w:rsidRPr="00C87744">
        <w:rPr>
          <w:lang w:eastAsia="zh-CN"/>
        </w:rPr>
        <w:t>-</w:t>
      </w:r>
      <w:r w:rsidR="00AD6141">
        <w:rPr>
          <w:lang w:eastAsia="zh-CN"/>
        </w:rPr>
        <w:tab/>
      </w:r>
      <w:r w:rsidRPr="00AD6141">
        <w:rPr>
          <w:lang w:eastAsia="zh-CN"/>
        </w:rPr>
        <w:t xml:space="preserve">When </w:t>
      </w:r>
      <w:r w:rsidRPr="00CC671C">
        <w:rPr>
          <w:lang w:eastAsia="zh-CN"/>
        </w:rPr>
        <w:t xml:space="preserve">the MBSR moves from the </w:t>
      </w:r>
      <w:r w:rsidRPr="00812FA0">
        <w:rPr>
          <w:lang w:eastAsia="zh-CN"/>
        </w:rPr>
        <w:t xml:space="preserve">source IAB-donor gNB to the target </w:t>
      </w:r>
      <w:r w:rsidRPr="00107681">
        <w:rPr>
          <w:lang w:eastAsia="zh-CN"/>
        </w:rPr>
        <w:t xml:space="preserve">IAB-donor gNB, the dedicated TAI of MBSR is supported at the target </w:t>
      </w:r>
      <w:r w:rsidRPr="00756549">
        <w:rPr>
          <w:lang w:eastAsia="zh-CN"/>
        </w:rPr>
        <w:t>IAB-donor gNB. There are two cases as the following:</w:t>
      </w:r>
    </w:p>
    <w:p w14:paraId="4CCD26C7" w14:textId="69FBE7D4" w:rsidR="00A25C16" w:rsidRDefault="00756549" w:rsidP="00756549">
      <w:pPr>
        <w:pStyle w:val="B2"/>
        <w:rPr>
          <w:lang w:eastAsia="zh-CN"/>
        </w:rPr>
      </w:pPr>
      <w:r>
        <w:rPr>
          <w:b/>
          <w:lang w:eastAsia="zh-CN"/>
        </w:rPr>
        <w:t>-</w:t>
      </w:r>
      <w:r>
        <w:rPr>
          <w:b/>
          <w:lang w:eastAsia="zh-CN"/>
        </w:rPr>
        <w:tab/>
      </w:r>
      <w:r w:rsidR="00A25C16" w:rsidRPr="00756549">
        <w:rPr>
          <w:b/>
          <w:lang w:eastAsia="zh-CN"/>
        </w:rPr>
        <w:t>Case#1:</w:t>
      </w:r>
      <w:r w:rsidR="00A25C16" w:rsidRPr="00756549">
        <w:rPr>
          <w:lang w:eastAsia="zh-CN"/>
        </w:rPr>
        <w:t xml:space="preserve"> The target IAB-</w:t>
      </w:r>
      <w:r w:rsidR="00A25C16" w:rsidRPr="0085726B">
        <w:rPr>
          <w:lang w:eastAsia="zh-CN"/>
        </w:rPr>
        <w:t xml:space="preserve">donor gNB has the N2 connection with the UE-AMF. In this option, </w:t>
      </w:r>
      <w:r w:rsidR="00A25C16" w:rsidRPr="00527542">
        <w:rPr>
          <w:lang w:eastAsia="zh-CN"/>
        </w:rPr>
        <w:t xml:space="preserve">the UE-AMF (i.e. AMF#1 in the </w:t>
      </w:r>
      <w:r w:rsidR="00A25C16" w:rsidRPr="005D44BE">
        <w:rPr>
          <w:lang w:eastAsia="zh-CN"/>
        </w:rPr>
        <w:t>Figure 6.</w:t>
      </w:r>
      <w:r w:rsidR="00EC118B">
        <w:rPr>
          <w:lang w:eastAsia="zh-CN"/>
        </w:rPr>
        <w:t>17</w:t>
      </w:r>
      <w:r w:rsidR="00A25C16" w:rsidRPr="00EC118B">
        <w:rPr>
          <w:lang w:eastAsia="zh-CN"/>
        </w:rPr>
        <w:t>.2.1-2) can track the UE</w:t>
      </w:r>
      <w:r w:rsidR="00A25C16" w:rsidRPr="00EC118B">
        <w:rPr>
          <w:rFonts w:hint="eastAsia"/>
          <w:lang w:eastAsia="zh-CN"/>
        </w:rPr>
        <w:t>/</w:t>
      </w:r>
      <w:r w:rsidR="00A25C16" w:rsidRPr="00EC118B">
        <w:rPr>
          <w:lang w:eastAsia="zh-CN"/>
        </w:rPr>
        <w:t>MBSR</w:t>
      </w:r>
      <w:r w:rsidR="00A25C16">
        <w:rPr>
          <w:lang w:eastAsia="zh-CN"/>
        </w:rPr>
        <w:t xml:space="preserve"> location based on the </w:t>
      </w:r>
      <w:r w:rsidR="00A25C16" w:rsidRPr="00C44B9F">
        <w:t>Supported TA List</w:t>
      </w:r>
      <w:r w:rsidR="00A25C16" w:rsidRPr="008C603D">
        <w:rPr>
          <w:lang w:eastAsia="zh-CN"/>
        </w:rPr>
        <w:t xml:space="preserve"> of donor</w:t>
      </w:r>
      <w:r w:rsidR="00A25C16">
        <w:rPr>
          <w:lang w:eastAsia="zh-CN"/>
        </w:rPr>
        <w:t xml:space="preserve"> gNB via </w:t>
      </w:r>
      <w:r w:rsidR="00A25C16" w:rsidRPr="008C603D">
        <w:rPr>
          <w:lang w:eastAsia="zh-CN"/>
        </w:rPr>
        <w:t>gNB Configuration Update</w:t>
      </w:r>
      <w:r w:rsidR="00A25C16">
        <w:rPr>
          <w:lang w:eastAsia="zh-CN"/>
        </w:rPr>
        <w:t xml:space="preserve"> procedure. The UE mobility management can be </w:t>
      </w:r>
      <w:r w:rsidR="00A25C16" w:rsidRPr="00AC594B">
        <w:rPr>
          <w:lang w:eastAsia="zh-CN"/>
        </w:rPr>
        <w:t>fulfilled</w:t>
      </w:r>
      <w:r w:rsidR="00A25C16">
        <w:rPr>
          <w:lang w:eastAsia="zh-CN"/>
        </w:rPr>
        <w:t xml:space="preserve"> within the same UE-AMF, such as the UE-AMF can decide whether to update UE configuration information such as </w:t>
      </w:r>
      <w:r w:rsidR="00A25C16">
        <w:t xml:space="preserve">Access and Mobility Management related parameters due to UE mobility. When the conditions to trigger paging are met, the </w:t>
      </w:r>
      <w:r w:rsidR="00A25C16">
        <w:rPr>
          <w:lang w:eastAsia="zh-CN"/>
        </w:rPr>
        <w:t xml:space="preserve">UE-AMF sends the paging request message to the target </w:t>
      </w:r>
      <w:r w:rsidR="00A25C16" w:rsidRPr="00503238">
        <w:rPr>
          <w:lang w:eastAsia="zh-CN"/>
        </w:rPr>
        <w:t>IAB-</w:t>
      </w:r>
      <w:r w:rsidR="00A25C16">
        <w:rPr>
          <w:lang w:eastAsia="zh-CN"/>
        </w:rPr>
        <w:t>donor gNB.</w:t>
      </w:r>
    </w:p>
    <w:bookmarkStart w:id="591" w:name="_MON_1723350164"/>
    <w:bookmarkEnd w:id="591"/>
    <w:p w14:paraId="62DB8B7E" w14:textId="41534A83" w:rsidR="002F5265" w:rsidRDefault="002F5265" w:rsidP="002F5265">
      <w:pPr>
        <w:pStyle w:val="TH"/>
      </w:pPr>
      <w:r>
        <w:object w:dxaOrig="4525" w:dyaOrig="3188" w14:anchorId="69A10F79">
          <v:shape id="_x0000_i1061" type="#_x0000_t75" style="width:226.2pt;height:158.25pt" o:ole="">
            <v:imagedata r:id="rId85" o:title=""/>
          </v:shape>
          <o:OLEObject Type="Embed" ProgID="Word.Picture.8" ShapeID="_x0000_i1061" DrawAspect="Content" ObjectID="_1727874255" r:id="rId86"/>
        </w:object>
      </w:r>
    </w:p>
    <w:p w14:paraId="6B551ADB" w14:textId="03EFDD55" w:rsidR="00A25C16" w:rsidRPr="00F61167" w:rsidRDefault="00A25C16" w:rsidP="00A25C16">
      <w:pPr>
        <w:pStyle w:val="TF"/>
        <w:rPr>
          <w:rFonts w:eastAsia="DengXian"/>
          <w:lang w:eastAsia="en-US"/>
        </w:rPr>
      </w:pPr>
      <w:r w:rsidRPr="000832EC">
        <w:rPr>
          <w:rFonts w:eastAsia="DengXian"/>
          <w:lang w:eastAsia="en-US"/>
        </w:rPr>
        <w:t>Figure 6.</w:t>
      </w:r>
      <w:r w:rsidR="00AD6141">
        <w:rPr>
          <w:rFonts w:eastAsia="DengXian"/>
          <w:lang w:eastAsia="en-US"/>
        </w:rPr>
        <w:t>17</w:t>
      </w:r>
      <w:r>
        <w:rPr>
          <w:rFonts w:eastAsia="DengXian"/>
          <w:lang w:eastAsia="en-US"/>
        </w:rPr>
        <w:t>.2.1-2</w:t>
      </w:r>
      <w:r w:rsidRPr="000832EC">
        <w:rPr>
          <w:rFonts w:eastAsia="DengXian"/>
          <w:lang w:eastAsia="en-US"/>
        </w:rPr>
        <w:t xml:space="preserve">: </w:t>
      </w:r>
      <w:r>
        <w:rPr>
          <w:rFonts w:cs="Arial"/>
        </w:rPr>
        <w:t>Intra UE-AMF mobility</w:t>
      </w:r>
    </w:p>
    <w:p w14:paraId="3AF444A9" w14:textId="4D9A8FA1" w:rsidR="00A25C16" w:rsidRDefault="00756549" w:rsidP="00756549">
      <w:pPr>
        <w:pStyle w:val="B2"/>
        <w:rPr>
          <w:lang w:eastAsia="zh-CN"/>
        </w:rPr>
      </w:pPr>
      <w:r>
        <w:rPr>
          <w:b/>
          <w:lang w:eastAsia="zh-CN"/>
        </w:rPr>
        <w:t>-</w:t>
      </w:r>
      <w:r>
        <w:rPr>
          <w:b/>
          <w:lang w:eastAsia="zh-CN"/>
        </w:rPr>
        <w:tab/>
      </w:r>
      <w:r w:rsidR="00A25C16">
        <w:rPr>
          <w:b/>
          <w:lang w:eastAsia="zh-CN"/>
        </w:rPr>
        <w:t>Case</w:t>
      </w:r>
      <w:r w:rsidR="00A25C16" w:rsidRPr="00112D85">
        <w:rPr>
          <w:b/>
          <w:lang w:eastAsia="zh-CN"/>
        </w:rPr>
        <w:t>#2:</w:t>
      </w:r>
      <w:r w:rsidR="00A25C16">
        <w:rPr>
          <w:lang w:eastAsia="zh-CN"/>
        </w:rPr>
        <w:t xml:space="preserve"> The target donor gNB has no N2 connection with the UE-AMF. In this option, the UE-AMF </w:t>
      </w:r>
      <w:r w:rsidR="00A25C16" w:rsidRPr="00A65F9D">
        <w:rPr>
          <w:b/>
          <w:lang w:eastAsia="zh-CN"/>
        </w:rPr>
        <w:t>cannot</w:t>
      </w:r>
      <w:r w:rsidR="00A25C16">
        <w:rPr>
          <w:lang w:eastAsia="zh-CN"/>
        </w:rPr>
        <w:t xml:space="preserve"> track the </w:t>
      </w:r>
      <w:r w:rsidR="0019645B">
        <w:rPr>
          <w:lang w:eastAsia="zh-CN"/>
        </w:rPr>
        <w:t>dedicated TAI via gNB Configuration Update procedure due to the lack of N2 connection. In order to manage UE mobility and UE reachability, the 5GC needs some enhancements to trigger UE-AMF relocation (i.e. the UE-AMF changes from AMF#1 to the AMF#3 in the Figure 6.17.2.1-3). The details of UE-AMF relocation are described in the clause 6.17.3.1.2.</w:t>
      </w:r>
    </w:p>
    <w:bookmarkStart w:id="592" w:name="_MON_1723350197"/>
    <w:bookmarkEnd w:id="592"/>
    <w:p w14:paraId="35C69FEE" w14:textId="23DD47F5" w:rsidR="002F5265" w:rsidRDefault="002F5265" w:rsidP="002F5265">
      <w:pPr>
        <w:pStyle w:val="TH"/>
      </w:pPr>
      <w:r>
        <w:object w:dxaOrig="6569" w:dyaOrig="3614" w14:anchorId="424A41AF">
          <v:shape id="_x0000_i1062" type="#_x0000_t75" style="width:328.1pt;height:179.3pt" o:ole="">
            <v:imagedata r:id="rId87" o:title=""/>
          </v:shape>
          <o:OLEObject Type="Embed" ProgID="Word.Picture.8" ShapeID="_x0000_i1062" DrawAspect="Content" ObjectID="_1727874256" r:id="rId88"/>
        </w:object>
      </w:r>
    </w:p>
    <w:p w14:paraId="7E718E89" w14:textId="4A804E99" w:rsidR="00A25C16" w:rsidRDefault="00A25C16" w:rsidP="00DE0DA1">
      <w:pPr>
        <w:pStyle w:val="TF"/>
      </w:pPr>
      <w:r w:rsidRPr="00DE0DA1">
        <w:rPr>
          <w:rFonts w:eastAsia="DengXian"/>
        </w:rPr>
        <w:t>Figure 6.</w:t>
      </w:r>
      <w:r w:rsidR="00CC671C" w:rsidRPr="00DE0DA1">
        <w:rPr>
          <w:rFonts w:eastAsia="DengXian"/>
        </w:rPr>
        <w:t>17</w:t>
      </w:r>
      <w:r w:rsidRPr="00DE0DA1">
        <w:rPr>
          <w:rFonts w:eastAsia="DengXian"/>
        </w:rPr>
        <w:t xml:space="preserve">.2.1-3: </w:t>
      </w:r>
      <w:r w:rsidRPr="00DE0DA1">
        <w:t>Inter UE-AMF mobility</w:t>
      </w:r>
    </w:p>
    <w:p w14:paraId="657612BB" w14:textId="32C04C80" w:rsidR="00A25C16" w:rsidRDefault="00A25C16" w:rsidP="00A25C16">
      <w:pPr>
        <w:pStyle w:val="Heading4"/>
      </w:pPr>
      <w:bookmarkStart w:id="593" w:name="_Toc112738590"/>
      <w:bookmarkStart w:id="594" w:name="_Toc117259986"/>
      <w:r w:rsidRPr="0038365C">
        <w:t>6.</w:t>
      </w:r>
      <w:r w:rsidR="00812FA0">
        <w:t>17</w:t>
      </w:r>
      <w:r w:rsidRPr="0038365C">
        <w:t>.2</w:t>
      </w:r>
      <w:r>
        <w:t>.2</w:t>
      </w:r>
      <w:r w:rsidRPr="0038365C">
        <w:tab/>
      </w:r>
      <w:r>
        <w:t>Using same TAC within a certain service area</w:t>
      </w:r>
      <w:bookmarkEnd w:id="593"/>
      <w:bookmarkEnd w:id="594"/>
    </w:p>
    <w:p w14:paraId="7DB97E99" w14:textId="7FF996E3" w:rsidR="00A25C16" w:rsidRPr="00A06183" w:rsidRDefault="00A25C16" w:rsidP="00A25C16">
      <w:r>
        <w:t>Figure 6.</w:t>
      </w:r>
      <w:r w:rsidR="00107681">
        <w:t>17</w:t>
      </w:r>
      <w:r>
        <w:t xml:space="preserve">.2.2-1 shows an example operation of the </w:t>
      </w:r>
      <w:r>
        <w:rPr>
          <w:lang w:eastAsia="zh-CN"/>
        </w:rPr>
        <w:t>option</w:t>
      </w:r>
      <w:r>
        <w:t xml:space="preserve"> based on time sequence of 1 to 4. The UE1, MBSR, and AMF-UE 1 and AMF-UE 2 are the same entities at different time instances (1 to 4) in the figure.</w:t>
      </w:r>
    </w:p>
    <w:p w14:paraId="78B0C4F0" w14:textId="73B69E07" w:rsidR="00A25C16" w:rsidRDefault="00A25C16" w:rsidP="00107681">
      <w:pPr>
        <w:pStyle w:val="TH"/>
      </w:pPr>
      <w:r>
        <w:rPr>
          <w:noProof/>
          <w:lang w:val="en-US" w:eastAsia="zh-CN"/>
        </w:rPr>
        <mc:AlternateContent>
          <mc:Choice Requires="wpi">
            <w:drawing>
              <wp:anchor distT="0" distB="0" distL="114300" distR="114300" simplePos="0" relativeHeight="251659264" behindDoc="0" locked="0" layoutInCell="1" allowOverlap="1" wp14:anchorId="344A868D" wp14:editId="2A188E64">
                <wp:simplePos x="0" y="0"/>
                <wp:positionH relativeFrom="column">
                  <wp:posOffset>4401820</wp:posOffset>
                </wp:positionH>
                <wp:positionV relativeFrom="paragraph">
                  <wp:posOffset>1149350</wp:posOffset>
                </wp:positionV>
                <wp:extent cx="18415" cy="18415"/>
                <wp:effectExtent l="64135" t="65405" r="50800" b="49530"/>
                <wp:wrapNone/>
                <wp:docPr id="83" name="墨迹 83"/>
                <wp:cNvGraphicFramePr>
                  <a:graphicFrameLocks xmlns:a="http://schemas.openxmlformats.org/drawingml/2006/main"/>
                </wp:cNvGraphicFramePr>
                <a:graphic xmlns:a="http://schemas.openxmlformats.org/drawingml/2006/main">
                  <a:graphicData uri="http://schemas.microsoft.com/office/word/2010/wordprocessingInk">
                    <w14:contentPart bwMode="auto" r:id="rId89">
                      <w14:nvContentPartPr>
                        <w14:cNvContentPartPr>
                          <a14:cpLocks xmlns:a14="http://schemas.microsoft.com/office/drawing/2010/main" noRot="1" noChangeArrowheads="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 w14:anchorId="3BD53F8B" id="墨迹 83" o:spid="_x0000_s1026" type="#_x0000_t75" style="position:absolute;margin-left:-60873205.65pt;margin-top:-60873461.75pt;width:60873553.7pt;height:60873553.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">
                <v:imagedata r:id="rId90" o:title=""/>
                <o:lock v:ext="edit" rotation="t" aspectratio="f"/>
              </v:shape>
            </w:pict>
          </mc:Fallback>
        </mc:AlternateContent>
      </w:r>
      <w:r>
        <w:rPr>
          <w:noProof/>
          <w:lang w:val="en-US" w:eastAsia="zh-CN"/>
        </w:rPr>
        <mc:AlternateContent>
          <mc:Choice Requires="wpi">
            <w:drawing>
              <wp:anchor distT="0" distB="0" distL="114300" distR="114300" simplePos="0" relativeHeight="251656192" behindDoc="0" locked="0" layoutInCell="1" allowOverlap="1" wp14:anchorId="0B1B4A87" wp14:editId="3106D95D">
                <wp:simplePos x="0" y="0"/>
                <wp:positionH relativeFrom="column">
                  <wp:posOffset>1324610</wp:posOffset>
                </wp:positionH>
                <wp:positionV relativeFrom="paragraph">
                  <wp:posOffset>41275</wp:posOffset>
                </wp:positionV>
                <wp:extent cx="19050" cy="20955"/>
                <wp:effectExtent l="63500" t="62230" r="50800" b="50165"/>
                <wp:wrapNone/>
                <wp:docPr id="28" name="墨迹 1"/>
                <wp:cNvGraphicFramePr>
                  <a:graphicFrameLocks xmlns:a="http://schemas.openxmlformats.org/drawingml/2006/main"/>
                </wp:cNvGraphicFramePr>
                <a:graphic xmlns:a="http://schemas.openxmlformats.org/drawingml/2006/main">
                  <a:graphicData uri="http://schemas.microsoft.com/office/word/2010/wordprocessingInk">
                    <w14:contentPart bwMode="auto" r:id="rId91">
                      <w14:nvContentPartPr>
                        <w14:cNvContentPartPr>
                          <a14:cpLocks xmlns:a14="http://schemas.microsoft.com/office/drawing/2010/main" noRot="1" noChangeArrowheads="1"/>
                        </w14:cNvContentPartPr>
                      </w14:nvContentPartPr>
                      <w14:xfrm>
                        <a:off x="0" y="0"/>
                        <a:ext cx="19050" cy="20955"/>
                      </w14:xfrm>
                    </w14:contentPart>
                  </a:graphicData>
                </a:graphic>
                <wp14:sizeRelH relativeFrom="page">
                  <wp14:pctWidth>0</wp14:pctWidth>
                </wp14:sizeRelH>
                <wp14:sizeRelV relativeFrom="page">
                  <wp14:pctHeight>0</wp14:pctHeight>
                </wp14:sizeRelV>
              </wp:anchor>
            </w:drawing>
          </mc:Choice>
          <mc:Fallback>
            <w:pict>
              <v:shape w14:anchorId="62BE8D2D" id="墨迹 1" o:spid="_x0000_s1026" type="#_x0000_t75" style="position:absolute;margin-left:103.6pt;margin-top:2.55pt;width:2.9pt;height:3.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">
                <v:imagedata r:id="rId92" o:title=""/>
                <o:lock v:ext="edit" rotation="t" aspectratio="f"/>
              </v:shape>
            </w:pict>
          </mc:Fallback>
        </mc:AlternateContent>
      </w:r>
      <w:r w:rsidR="00107681">
        <w:object w:dxaOrig="12465" w:dyaOrig="4155" w14:anchorId="6DCD0FC5">
          <v:shape id="_x0000_i1063" type="#_x0000_t75" style="width:462.55pt;height:154.2pt" o:ole="">
            <v:imagedata r:id="rId93" o:title=""/>
          </v:shape>
          <o:OLEObject Type="Embed" ProgID="Visio.Drawing.15" ShapeID="_x0000_i1063" DrawAspect="Content" ObjectID="_1727874257" r:id="rId94"/>
        </w:object>
      </w:r>
    </w:p>
    <w:p w14:paraId="308014D6" w14:textId="38E02CF4" w:rsidR="00A25C16" w:rsidRPr="00FE4EAF" w:rsidRDefault="00A25C16" w:rsidP="00DE0DA1">
      <w:pPr>
        <w:pStyle w:val="TF"/>
        <w:rPr>
          <w:rFonts w:eastAsia="DengXian"/>
          <w:lang w:eastAsia="en-US"/>
        </w:rPr>
      </w:pPr>
      <w:r w:rsidRPr="00DE0DA1">
        <w:rPr>
          <w:rFonts w:eastAsia="DengXian"/>
        </w:rPr>
        <w:t>Figure 6.</w:t>
      </w:r>
      <w:r w:rsidR="00107681" w:rsidRPr="00DE0DA1">
        <w:rPr>
          <w:rFonts w:eastAsia="DengXian"/>
        </w:rPr>
        <w:t>17</w:t>
      </w:r>
      <w:r w:rsidRPr="00DE0DA1">
        <w:rPr>
          <w:rFonts w:eastAsia="DengXian"/>
        </w:rPr>
        <w:t>.2.2-1: Avoid mobility registration updates for UEs moving with the MBSR</w:t>
      </w:r>
    </w:p>
    <w:p w14:paraId="3556B10B" w14:textId="77777777" w:rsidR="00A25C16" w:rsidRDefault="00A25C16" w:rsidP="00DE0DA1">
      <w:pPr>
        <w:rPr>
          <w:lang w:eastAsia="zh-CN"/>
        </w:rPr>
      </w:pPr>
      <w:r w:rsidRPr="00DE0DA1">
        <w:t>This option follows the below general principles:</w:t>
      </w:r>
    </w:p>
    <w:p w14:paraId="59D2BB4D" w14:textId="37B21E16" w:rsidR="00A25C16" w:rsidRDefault="00A25C16" w:rsidP="00A25C16">
      <w:pPr>
        <w:pStyle w:val="B1"/>
        <w:rPr>
          <w:lang w:val="en-US" w:eastAsia="zh-CN"/>
        </w:rPr>
      </w:pPr>
      <w:r>
        <w:rPr>
          <w:lang w:eastAsia="zh-CN"/>
        </w:rPr>
        <w:t>-</w:t>
      </w:r>
      <w:r w:rsidR="002F5265">
        <w:rPr>
          <w:lang w:eastAsia="zh-CN"/>
        </w:rPr>
        <w:tab/>
      </w:r>
      <w:r>
        <w:rPr>
          <w:lang w:val="en-US" w:eastAsia="zh-CN"/>
        </w:rPr>
        <w:t>The MBSR is configured to use a specific TAC reserved for MBSR use in the serving PLMN. The TAC is different from that used by the fixed cells and does not change even when the MBSR migrates to different a NG-RAN.</w:t>
      </w:r>
    </w:p>
    <w:p w14:paraId="04685DAE" w14:textId="6B1F8828" w:rsidR="00A25C16" w:rsidRDefault="00A25C16" w:rsidP="00A25C16">
      <w:pPr>
        <w:pStyle w:val="B1"/>
        <w:rPr>
          <w:lang w:val="en-US" w:eastAsia="zh-CN"/>
        </w:rPr>
      </w:pPr>
      <w:r>
        <w:rPr>
          <w:lang w:val="en-US" w:eastAsia="zh-CN"/>
        </w:rPr>
        <w:t>-</w:t>
      </w:r>
      <w:r>
        <w:rPr>
          <w:lang w:val="en-US" w:eastAsia="zh-CN"/>
        </w:rPr>
        <w:tab/>
        <w:t>When the MBSR registers to the serving PLMN, it may be provisioned with the TAC to use. The MBSR can inform the donor gNB-CU of the TAC via F1-AP signaling. Within the context for the MBSR, the donor gNB-CU allocates an MBSR-ID for the MBSR and stores the TAC.</w:t>
      </w:r>
    </w:p>
    <w:p w14:paraId="32DE947C" w14:textId="7039CE43" w:rsidR="00A25C16" w:rsidRPr="00902950" w:rsidRDefault="0019645B" w:rsidP="00A25C16">
      <w:pPr>
        <w:pStyle w:val="EditorsNote"/>
        <w:rPr>
          <w:lang w:val="en-US"/>
        </w:rPr>
      </w:pPr>
      <w:r w:rsidRPr="00D944CF">
        <w:t>Editor</w:t>
      </w:r>
      <w:r>
        <w:t>'</w:t>
      </w:r>
      <w:r w:rsidRPr="00D944CF">
        <w:t>s note</w:t>
      </w:r>
      <w:r w:rsidR="00A25C16" w:rsidRPr="00902950">
        <w:rPr>
          <w:lang w:val="en-US"/>
        </w:rPr>
        <w:t>:</w:t>
      </w:r>
      <w:r w:rsidR="002F5265">
        <w:rPr>
          <w:lang w:val="en-US"/>
        </w:rPr>
        <w:tab/>
        <w:t>T</w:t>
      </w:r>
      <w:r w:rsidR="00A25C16" w:rsidRPr="00902950">
        <w:rPr>
          <w:lang w:val="en-US"/>
        </w:rPr>
        <w:t>he necessity of MBSR-ID allocation by the donor gNB-CU and the details of the MBSR-ID are FFS.</w:t>
      </w:r>
    </w:p>
    <w:p w14:paraId="1FF31C56" w14:textId="5E99ABEE" w:rsidR="00A25C16" w:rsidRDefault="00A25C16" w:rsidP="00A25C16">
      <w:pPr>
        <w:pStyle w:val="B1"/>
        <w:rPr>
          <w:lang w:val="en-US" w:eastAsia="zh-CN"/>
        </w:rPr>
      </w:pPr>
      <w:r w:rsidRPr="00756549">
        <w:rPr>
          <w:lang w:val="en-US" w:eastAsia="zh-CN"/>
        </w:rPr>
        <w:t>-</w:t>
      </w:r>
      <w:r w:rsidRPr="00756549">
        <w:rPr>
          <w:lang w:val="en-US" w:eastAsia="zh-CN"/>
        </w:rPr>
        <w:tab/>
        <w:t xml:space="preserve">Related to KI#2, the donor gNB-CU includes the TAC in the Supported TA List of NG SETUP REQUEST message, or the NG CONFIGURATION UPDATE message, as defined in </w:t>
      </w:r>
      <w:r w:rsidR="0019645B" w:rsidRPr="00756549">
        <w:rPr>
          <w:lang w:val="en-US" w:eastAsia="zh-CN"/>
        </w:rPr>
        <w:t>TS</w:t>
      </w:r>
      <w:r w:rsidR="0019645B">
        <w:rPr>
          <w:lang w:val="en-US" w:eastAsia="zh-CN"/>
        </w:rPr>
        <w:t> </w:t>
      </w:r>
      <w:r w:rsidR="0019645B" w:rsidRPr="00756549">
        <w:rPr>
          <w:lang w:val="en-US" w:eastAsia="zh-CN"/>
        </w:rPr>
        <w:t>38.</w:t>
      </w:r>
      <w:r w:rsidR="0019645B">
        <w:rPr>
          <w:lang w:val="en-US" w:eastAsia="zh-CN"/>
        </w:rPr>
        <w:t>413 </w:t>
      </w:r>
      <w:r w:rsidR="0019645B" w:rsidRPr="00756549">
        <w:rPr>
          <w:lang w:val="en-US" w:eastAsia="zh-CN"/>
        </w:rPr>
        <w:t>[</w:t>
      </w:r>
      <w:r w:rsidR="00902950" w:rsidRPr="00756549">
        <w:rPr>
          <w:lang w:val="en-US" w:eastAsia="zh-CN"/>
        </w:rPr>
        <w:t>19</w:t>
      </w:r>
      <w:r w:rsidRPr="00756549">
        <w:rPr>
          <w:lang w:val="en-US" w:eastAsia="zh-CN"/>
        </w:rPr>
        <w:t xml:space="preserve">]. The donor gNB-CU adds the </w:t>
      </w:r>
      <w:r w:rsidR="0025027A">
        <w:rPr>
          <w:lang w:val="en-US" w:eastAsia="zh-CN"/>
        </w:rPr>
        <w:t>UE-AMF</w:t>
      </w:r>
      <w:r w:rsidRPr="00756549">
        <w:rPr>
          <w:lang w:val="en-US" w:eastAsia="zh-CN"/>
        </w:rPr>
        <w:t xml:space="preserve"> ID (e.g. AMF Set ID and AMF Pointe</w:t>
      </w:r>
      <w:r w:rsidRPr="0085726B">
        <w:rPr>
          <w:lang w:val="en-US" w:eastAsia="zh-CN"/>
        </w:rPr>
        <w:t xml:space="preserve">r) to the context of the MBSR. When other UEs perform registration and </w:t>
      </w:r>
      <w:r w:rsidR="0025027A">
        <w:rPr>
          <w:lang w:val="en-US" w:eastAsia="zh-CN"/>
        </w:rPr>
        <w:t xml:space="preserve">donor gNB-CU </w:t>
      </w:r>
      <w:r w:rsidRPr="0085726B">
        <w:rPr>
          <w:lang w:val="en-US" w:eastAsia="zh-CN"/>
        </w:rPr>
        <w:t>select</w:t>
      </w:r>
      <w:r w:rsidR="0025027A">
        <w:rPr>
          <w:lang w:val="en-US" w:eastAsia="zh-CN"/>
        </w:rPr>
        <w:t>s</w:t>
      </w:r>
      <w:r w:rsidRPr="0085726B">
        <w:rPr>
          <w:lang w:val="en-US" w:eastAsia="zh-CN"/>
        </w:rPr>
        <w:t xml:space="preserve"> the same AMF</w:t>
      </w:r>
      <w:r w:rsidR="0025027A">
        <w:rPr>
          <w:lang w:val="en-US" w:eastAsia="zh-CN"/>
        </w:rPr>
        <w:t xml:space="preserve"> for other UE</w:t>
      </w:r>
      <w:r w:rsidRPr="0085726B">
        <w:rPr>
          <w:lang w:val="en-US" w:eastAsia="zh-CN"/>
        </w:rPr>
        <w:t>, this procedure can be skipped.</w:t>
      </w:r>
    </w:p>
    <w:p w14:paraId="3B359397" w14:textId="1E04FEE8" w:rsidR="000A06A3" w:rsidRPr="008D5A9F" w:rsidRDefault="0019645B" w:rsidP="000A06A3">
      <w:pPr>
        <w:pStyle w:val="EditorsNote"/>
      </w:pPr>
      <w:r w:rsidRPr="00D944CF">
        <w:t>Editor</w:t>
      </w:r>
      <w:r>
        <w:t>'</w:t>
      </w:r>
      <w:r w:rsidRPr="00D944CF">
        <w:t>s note</w:t>
      </w:r>
      <w:r>
        <w:t>:</w:t>
      </w:r>
      <w:r>
        <w:tab/>
      </w:r>
      <w:r w:rsidR="000A06A3" w:rsidRPr="008D5A9F">
        <w:t>When UE enters the idle state, whether the donor gNB-CU deletes the UE-AMF ID from the context of the MBSR is FFS.</w:t>
      </w:r>
    </w:p>
    <w:p w14:paraId="4C92C710" w14:textId="72C354CB" w:rsidR="00A25C16" w:rsidRDefault="00A25C16" w:rsidP="00A25C16">
      <w:pPr>
        <w:pStyle w:val="B1"/>
        <w:rPr>
          <w:lang w:val="en-US" w:eastAsia="zh-CN"/>
        </w:rPr>
      </w:pPr>
      <w:r w:rsidRPr="005D44BE">
        <w:rPr>
          <w:lang w:val="en-US" w:eastAsia="zh-CN"/>
        </w:rPr>
        <w:t>-</w:t>
      </w:r>
      <w:r w:rsidRPr="005D44BE">
        <w:rPr>
          <w:lang w:val="en-US" w:eastAsia="zh-CN"/>
        </w:rPr>
        <w:tab/>
        <w:t>In the INITIAL UE MESSAGE, the donor gNB-CU provides the MBSR indication (this may be different from the IAB node Indication) and t</w:t>
      </w:r>
      <w:r w:rsidRPr="00C87744">
        <w:rPr>
          <w:lang w:val="en-US" w:eastAsia="zh-CN"/>
        </w:rPr>
        <w:t xml:space="preserve">he MBSR-ID to the </w:t>
      </w:r>
      <w:r w:rsidR="007442FE">
        <w:rPr>
          <w:lang w:val="en-US" w:eastAsia="zh-CN"/>
        </w:rPr>
        <w:t>UE-AMF</w:t>
      </w:r>
      <w:r w:rsidRPr="00C87744">
        <w:rPr>
          <w:lang w:val="en-US" w:eastAsia="zh-CN"/>
        </w:rPr>
        <w:t xml:space="preserve">. </w:t>
      </w:r>
      <w:r w:rsidRPr="00902950">
        <w:rPr>
          <w:lang w:val="en-US" w:eastAsia="zh-CN"/>
        </w:rPr>
        <w:t xml:space="preserve">The </w:t>
      </w:r>
      <w:r w:rsidR="007442FE">
        <w:rPr>
          <w:lang w:val="en-US" w:eastAsia="zh-CN"/>
        </w:rPr>
        <w:t>UE-AMF</w:t>
      </w:r>
      <w:r w:rsidRPr="00902950">
        <w:rPr>
          <w:lang w:val="en-US" w:eastAsia="zh-CN"/>
        </w:rPr>
        <w:t xml:space="preserve"> stores the information and ensures </w:t>
      </w:r>
      <w:r w:rsidRPr="00902950">
        <w:rPr>
          <w:lang w:val="en-US" w:eastAsia="zh-CN"/>
        </w:rPr>
        <w:lastRenderedPageBreak/>
        <w:t xml:space="preserve">that the TAC for MBSR is included in the TAI list sent to the UE. When selecting the </w:t>
      </w:r>
      <w:r w:rsidR="007442FE">
        <w:rPr>
          <w:lang w:val="en-US" w:eastAsia="zh-CN"/>
        </w:rPr>
        <w:t>UE-AMF</w:t>
      </w:r>
      <w:r w:rsidRPr="00902950">
        <w:rPr>
          <w:lang w:val="en-US" w:eastAsia="zh-CN"/>
        </w:rPr>
        <w:t>, the gNB-CU takes the MBSR indication into account, so that the AMF-UE can serve a larger ar</w:t>
      </w:r>
      <w:r w:rsidRPr="00756549">
        <w:rPr>
          <w:lang w:val="en-US" w:eastAsia="zh-CN"/>
        </w:rPr>
        <w:t>ea.</w:t>
      </w:r>
    </w:p>
    <w:p w14:paraId="35EB9704" w14:textId="1BF8E28D" w:rsidR="00A25C16" w:rsidRDefault="00A25C16" w:rsidP="00A25C16">
      <w:pPr>
        <w:pStyle w:val="B1"/>
        <w:rPr>
          <w:lang w:val="en-US" w:eastAsia="zh-CN"/>
        </w:rPr>
      </w:pPr>
      <w:r>
        <w:rPr>
          <w:lang w:val="en-US" w:eastAsia="zh-CN"/>
        </w:rPr>
        <w:t>-</w:t>
      </w:r>
      <w:r>
        <w:rPr>
          <w:lang w:val="en-US" w:eastAsia="zh-CN"/>
        </w:rPr>
        <w:tab/>
        <w:t>Related to KI#3, when the MBSR changes donor gNB-CU, it keeps announcing the same TAC. Therefore, the UEs will not perform mobility registrations.</w:t>
      </w:r>
    </w:p>
    <w:p w14:paraId="2A0D4501" w14:textId="3617E961" w:rsidR="00A25C16" w:rsidRDefault="00A25C16" w:rsidP="00A25C16">
      <w:pPr>
        <w:pStyle w:val="B1"/>
        <w:rPr>
          <w:lang w:val="en-US" w:eastAsia="zh-CN"/>
        </w:rPr>
      </w:pPr>
      <w:r>
        <w:rPr>
          <w:lang w:val="en-US" w:eastAsia="zh-CN"/>
        </w:rPr>
        <w:t>-</w:t>
      </w:r>
      <w:r>
        <w:rPr>
          <w:lang w:val="en-US" w:eastAsia="zh-CN"/>
        </w:rPr>
        <w:tab/>
        <w:t>During the MBSR mobility, the MBSR context will be forwarded to the new donor gNB-CU, if full migration is performed. The old donor gNB-CU may perform NG CONFIGURATION UPDATE to remove the TAC from the AMFs, if no other MBSRs context using the same TAC exist on this donor gNB-CU.</w:t>
      </w:r>
    </w:p>
    <w:p w14:paraId="5A1CF4F4" w14:textId="681D5051" w:rsidR="00A25C16" w:rsidRDefault="00A25C16" w:rsidP="00A25C16">
      <w:pPr>
        <w:pStyle w:val="B1"/>
        <w:rPr>
          <w:lang w:val="en-US" w:eastAsia="zh-CN"/>
        </w:rPr>
      </w:pPr>
      <w:r>
        <w:rPr>
          <w:lang w:val="en-US" w:eastAsia="zh-CN"/>
        </w:rPr>
        <w:t>-</w:t>
      </w:r>
      <w:r>
        <w:rPr>
          <w:lang w:val="en-US" w:eastAsia="zh-CN"/>
        </w:rPr>
        <w:tab/>
        <w:t xml:space="preserve">When the new donor gNB-CU receives the MBSR context in the HO preparation phase, it checks if the TAC for MBSR has already been reported to the </w:t>
      </w:r>
      <w:r w:rsidR="00BC614D">
        <w:rPr>
          <w:lang w:val="en-US" w:eastAsia="zh-CN"/>
        </w:rPr>
        <w:t>UE-AMF</w:t>
      </w:r>
      <w:r>
        <w:rPr>
          <w:lang w:val="en-US" w:eastAsia="zh-CN"/>
        </w:rPr>
        <w:t xml:space="preserve">s in the MBSR context. The donor gNB-CU may perform </w:t>
      </w:r>
      <w:r w:rsidRPr="00036FED">
        <w:rPr>
          <w:lang w:val="en-US" w:eastAsia="zh-CN"/>
        </w:rPr>
        <w:t>NG SETUP REQUEST or the NG CONFIGURATION UPDATE</w:t>
      </w:r>
      <w:r>
        <w:rPr>
          <w:lang w:val="en-US" w:eastAsia="zh-CN"/>
        </w:rPr>
        <w:t xml:space="preserve"> to inform the </w:t>
      </w:r>
      <w:r w:rsidR="00BC614D">
        <w:rPr>
          <w:lang w:val="en-US" w:eastAsia="zh-CN"/>
        </w:rPr>
        <w:t>UE-AMFs</w:t>
      </w:r>
      <w:r>
        <w:rPr>
          <w:lang w:val="en-US" w:eastAsia="zh-CN"/>
        </w:rPr>
        <w:t xml:space="preserve"> of the TAC for MBSR, if needed.</w:t>
      </w:r>
    </w:p>
    <w:p w14:paraId="23EE1A52" w14:textId="3D340B36" w:rsidR="00A25C16" w:rsidRDefault="00A25C16" w:rsidP="00A25C16">
      <w:pPr>
        <w:pStyle w:val="B1"/>
        <w:rPr>
          <w:lang w:val="en-US" w:eastAsia="zh-CN"/>
        </w:rPr>
      </w:pPr>
      <w:r>
        <w:rPr>
          <w:lang w:val="en-US" w:eastAsia="zh-CN"/>
        </w:rPr>
        <w:t>-</w:t>
      </w:r>
      <w:r>
        <w:rPr>
          <w:lang w:val="en-US" w:eastAsia="zh-CN"/>
        </w:rPr>
        <w:tab/>
        <w:t xml:space="preserve">If the new donor gNB-CU determines that it cannot establish the N2 reference point with the </w:t>
      </w:r>
      <w:r w:rsidR="00BC614D">
        <w:rPr>
          <w:lang w:val="en-US" w:eastAsia="zh-CN"/>
        </w:rPr>
        <w:t>UE-AMFs</w:t>
      </w:r>
      <w:r>
        <w:rPr>
          <w:lang w:val="en-US" w:eastAsia="zh-CN"/>
        </w:rPr>
        <w:t xml:space="preserve">, it indicates that to the MBSR. The MBSR will then change the TAC to broadcast during the full migration phase. This triggers the UEs camped on the MBSR to perform mobility registration and a new </w:t>
      </w:r>
      <w:r w:rsidR="00BC614D">
        <w:rPr>
          <w:lang w:val="en-US" w:eastAsia="zh-CN"/>
        </w:rPr>
        <w:t>UE-AMF</w:t>
      </w:r>
      <w:r>
        <w:rPr>
          <w:lang w:val="en-US" w:eastAsia="zh-CN"/>
        </w:rPr>
        <w:t xml:space="preserve"> to be selected. A new 5G-GUTI will be allocated to the UEs as the result of this procedure.</w:t>
      </w:r>
    </w:p>
    <w:p w14:paraId="007481ED" w14:textId="3C583A5D" w:rsidR="00A25C16" w:rsidRDefault="0019645B" w:rsidP="00A25C16">
      <w:pPr>
        <w:pStyle w:val="EditorsNote"/>
        <w:rPr>
          <w:lang w:val="en-US"/>
        </w:rPr>
      </w:pPr>
      <w:r w:rsidRPr="00D944CF">
        <w:t>Editor</w:t>
      </w:r>
      <w:r>
        <w:t>'</w:t>
      </w:r>
      <w:r w:rsidRPr="00D944CF">
        <w:t>s note</w:t>
      </w:r>
      <w:r w:rsidR="00A25C16" w:rsidRPr="004132A5">
        <w:rPr>
          <w:lang w:val="en-US"/>
        </w:rPr>
        <w:t>:</w:t>
      </w:r>
      <w:r w:rsidR="002F5265">
        <w:rPr>
          <w:lang w:val="en-US"/>
        </w:rPr>
        <w:tab/>
        <w:t>T</w:t>
      </w:r>
      <w:r w:rsidR="00A25C16" w:rsidRPr="004132A5">
        <w:rPr>
          <w:lang w:val="en-US"/>
        </w:rPr>
        <w:t>he details of TAC change during the full migration phase are FFS and should be coordinated with RAN WGs.</w:t>
      </w:r>
    </w:p>
    <w:p w14:paraId="280256B9" w14:textId="1183CD67" w:rsidR="00BF6314" w:rsidRPr="004132A5" w:rsidRDefault="0019645B" w:rsidP="00A25C16">
      <w:pPr>
        <w:pStyle w:val="EditorsNote"/>
        <w:rPr>
          <w:lang w:val="en-US"/>
        </w:rPr>
      </w:pPr>
      <w:r w:rsidRPr="00D944CF">
        <w:t>Editor</w:t>
      </w:r>
      <w:r>
        <w:t>'</w:t>
      </w:r>
      <w:r w:rsidRPr="00D944CF">
        <w:t>s note</w:t>
      </w:r>
      <w:r>
        <w:t>:</w:t>
      </w:r>
      <w:r>
        <w:tab/>
      </w:r>
      <w:r w:rsidR="00BF6314" w:rsidRPr="00093C83">
        <w:rPr>
          <w:rFonts w:hint="eastAsia"/>
          <w:lang w:val="en-US"/>
        </w:rPr>
        <w:t>The UEs connecting the MBSR may experience frequent mobility registration when MBSR moves, e.g., the MBSR broadcasts a different TAC upon every donor gNB-CU changes, which results all UEs have to perform Mobility Registration Update procedures. How to address this issue is FFS.</w:t>
      </w:r>
    </w:p>
    <w:p w14:paraId="10A9152D" w14:textId="4E7F7EB3" w:rsidR="00A25C16" w:rsidRPr="00756549" w:rsidRDefault="00A25C16" w:rsidP="00A25C16">
      <w:pPr>
        <w:pStyle w:val="B1"/>
        <w:rPr>
          <w:lang w:val="en-US" w:eastAsia="zh-CN"/>
        </w:rPr>
      </w:pPr>
      <w:r w:rsidRPr="00756549">
        <w:rPr>
          <w:lang w:val="en-US" w:eastAsia="zh-CN"/>
        </w:rPr>
        <w:t>-</w:t>
      </w:r>
      <w:r w:rsidRPr="00756549">
        <w:rPr>
          <w:lang w:val="en-US" w:eastAsia="zh-CN"/>
        </w:rPr>
        <w:tab/>
        <w:t>When a MT service for a UE is required, the AMF-UE is triggered to send a paging message for the UE. The Paging message will be sent to the latest donor gNB-CU that has registered the TAC of the MBSR with the AMF-UE. Optionally, the Paging message can carry also the MBSR-ID, so that the donor gNB-CU receives this Paging messages only triggers over-the-air paging in the corresponding MBSR cell.</w:t>
      </w:r>
    </w:p>
    <w:p w14:paraId="419E1C0A" w14:textId="2C541D66" w:rsidR="00A25C16" w:rsidRPr="0085726B" w:rsidRDefault="00A25C16" w:rsidP="00A25C16">
      <w:pPr>
        <w:pStyle w:val="NO"/>
        <w:rPr>
          <w:lang w:val="en-US" w:eastAsia="zh-CN"/>
        </w:rPr>
      </w:pPr>
      <w:r w:rsidRPr="00756549">
        <w:rPr>
          <w:lang w:val="en-US" w:eastAsia="zh-CN"/>
        </w:rPr>
        <w:t>NOTE</w:t>
      </w:r>
      <w:r w:rsidR="00AC102E">
        <w:rPr>
          <w:lang w:val="en-US" w:eastAsia="zh-CN"/>
        </w:rPr>
        <w:t> </w:t>
      </w:r>
      <w:r w:rsidRPr="00756549">
        <w:rPr>
          <w:lang w:val="en-US" w:eastAsia="zh-CN"/>
        </w:rPr>
        <w:t>1</w:t>
      </w:r>
      <w:r w:rsidRPr="0085726B">
        <w:rPr>
          <w:lang w:val="en-US" w:eastAsia="zh-CN"/>
        </w:rPr>
        <w:t>:</w:t>
      </w:r>
      <w:r w:rsidR="00AC102E">
        <w:rPr>
          <w:lang w:val="en-US" w:eastAsia="zh-CN"/>
        </w:rPr>
        <w:tab/>
      </w:r>
      <w:r w:rsidRPr="0085726B">
        <w:rPr>
          <w:lang w:val="en-US" w:eastAsia="zh-CN"/>
        </w:rPr>
        <w:t>If no MBSR-ID is provided, the gNB-CU will trigger paging in all cells using this MBSR TAC.</w:t>
      </w:r>
    </w:p>
    <w:p w14:paraId="69A695EB" w14:textId="0B9D96FA" w:rsidR="00A25C16" w:rsidRPr="007E1C7B" w:rsidRDefault="00A25C16" w:rsidP="00A25C16">
      <w:pPr>
        <w:pStyle w:val="NO"/>
        <w:rPr>
          <w:lang w:val="en-US" w:eastAsia="zh-CN"/>
        </w:rPr>
      </w:pPr>
      <w:r w:rsidRPr="005D44BE">
        <w:rPr>
          <w:lang w:val="en-US" w:eastAsia="zh-CN"/>
        </w:rPr>
        <w:t>NOTE</w:t>
      </w:r>
      <w:r w:rsidR="00AC102E">
        <w:rPr>
          <w:lang w:val="en-US" w:eastAsia="zh-CN"/>
        </w:rPr>
        <w:t> </w:t>
      </w:r>
      <w:r w:rsidRPr="00F43A15">
        <w:rPr>
          <w:lang w:val="en-US" w:eastAsia="zh-CN"/>
        </w:rPr>
        <w:t>2</w:t>
      </w:r>
      <w:r w:rsidRPr="00C87744">
        <w:rPr>
          <w:lang w:val="en-US" w:eastAsia="zh-CN"/>
        </w:rPr>
        <w:t>:</w:t>
      </w:r>
      <w:r w:rsidR="00AC102E">
        <w:rPr>
          <w:lang w:val="en-US" w:eastAsia="zh-CN"/>
        </w:rPr>
        <w:tab/>
      </w:r>
      <w:r w:rsidRPr="00C87744">
        <w:rPr>
          <w:lang w:val="en-US" w:eastAsia="zh-CN"/>
        </w:rPr>
        <w:t xml:space="preserve">If </w:t>
      </w:r>
      <w:r w:rsidRPr="007E1C7B">
        <w:rPr>
          <w:lang w:val="en-US" w:eastAsia="zh-CN"/>
        </w:rPr>
        <w:t>there are multiple MBSRs using the MBSR TAC in the same PLMN, the AMF may trigger paging towards all the MBSRs registered to it with the MBSR TAC, to support UE mobility between the MBSRs using the same TAC without registration.</w:t>
      </w:r>
    </w:p>
    <w:p w14:paraId="36D23848" w14:textId="69D6DD2B" w:rsidR="00A25C16" w:rsidRDefault="0019645B" w:rsidP="00AC102E">
      <w:pPr>
        <w:pStyle w:val="EditorsNote"/>
        <w:rPr>
          <w:lang w:val="en-US"/>
        </w:rPr>
      </w:pPr>
      <w:r w:rsidRPr="00D944CF">
        <w:t>Editor</w:t>
      </w:r>
      <w:r>
        <w:t>'</w:t>
      </w:r>
      <w:r w:rsidRPr="00D944CF">
        <w:t>s note</w:t>
      </w:r>
      <w:r w:rsidR="00A25C16" w:rsidRPr="004132A5">
        <w:rPr>
          <w:lang w:val="en-US"/>
        </w:rPr>
        <w:t>:</w:t>
      </w:r>
      <w:r w:rsidR="002F5265">
        <w:rPr>
          <w:lang w:val="en-US"/>
        </w:rPr>
        <w:tab/>
      </w:r>
      <w:r w:rsidR="00A25C16" w:rsidRPr="004132A5">
        <w:t>When UE leaves the MBSR and camps on a normal cell whose TAI is also included in the TAI list</w:t>
      </w:r>
      <w:r w:rsidR="00A25C16" w:rsidRPr="004132A5">
        <w:rPr>
          <w:lang w:val="en-US"/>
        </w:rPr>
        <w:t xml:space="preserve">, the idle UE will not initiate </w:t>
      </w:r>
      <w:r w:rsidR="00A25C16" w:rsidRPr="004132A5">
        <w:t>Mobility Registration Update.</w:t>
      </w:r>
    </w:p>
    <w:p w14:paraId="39C5E8D0" w14:textId="0A23C295" w:rsidR="00A25C16" w:rsidRPr="001A26E1" w:rsidRDefault="00A25C16" w:rsidP="00A25C16">
      <w:pPr>
        <w:pStyle w:val="B1"/>
        <w:rPr>
          <w:lang w:val="en-US" w:eastAsia="zh-CN"/>
        </w:rPr>
      </w:pPr>
      <w:r>
        <w:rPr>
          <w:lang w:val="en-US" w:eastAsia="zh-CN"/>
        </w:rPr>
        <w:t>-</w:t>
      </w:r>
      <w:r>
        <w:rPr>
          <w:lang w:val="en-US" w:eastAsia="zh-CN"/>
        </w:rPr>
        <w:tab/>
      </w:r>
      <w:r w:rsidR="00AC102E">
        <w:rPr>
          <w:lang w:val="en-US" w:eastAsia="zh-CN"/>
        </w:rPr>
        <w:t xml:space="preserve">Related to KI#2, when a UE leaves the MBSR and connects/camps on a fixed cell, it is triggered to perform mobility registration, due to the different TAC used by the fixed cell. Existing procedures as defined in </w:t>
      </w:r>
      <w:r w:rsidR="0019645B">
        <w:rPr>
          <w:lang w:val="en-US" w:eastAsia="zh-CN"/>
        </w:rPr>
        <w:t>TS 23.502 [</w:t>
      </w:r>
      <w:r w:rsidR="00AC102E">
        <w:rPr>
          <w:lang w:val="en-US" w:eastAsia="zh-CN"/>
        </w:rPr>
        <w:t>5] can be used.</w:t>
      </w:r>
    </w:p>
    <w:p w14:paraId="1529C715" w14:textId="50D464BE" w:rsidR="00A25C16" w:rsidRPr="00943AEB" w:rsidRDefault="00A25C16" w:rsidP="00A25C16">
      <w:pPr>
        <w:pStyle w:val="Heading3"/>
      </w:pPr>
      <w:bookmarkStart w:id="595" w:name="_Toc112738591"/>
      <w:bookmarkStart w:id="596" w:name="_Toc117259987"/>
      <w:r w:rsidRPr="0038365C">
        <w:lastRenderedPageBreak/>
        <w:t>6.</w:t>
      </w:r>
      <w:r w:rsidR="00B07795">
        <w:t>17</w:t>
      </w:r>
      <w:r w:rsidRPr="0038365C">
        <w:t>.</w:t>
      </w:r>
      <w:r w:rsidRPr="0038365C">
        <w:rPr>
          <w:lang w:eastAsia="zh-CN"/>
        </w:rPr>
        <w:t>3</w:t>
      </w:r>
      <w:r w:rsidRPr="0038365C">
        <w:tab/>
        <w:t>Procedures</w:t>
      </w:r>
      <w:bookmarkEnd w:id="595"/>
      <w:bookmarkEnd w:id="596"/>
    </w:p>
    <w:p w14:paraId="7EC72BBE" w14:textId="41DE8505" w:rsidR="00A25C16" w:rsidRDefault="00A25C16" w:rsidP="00A25C16">
      <w:pPr>
        <w:pStyle w:val="Heading4"/>
      </w:pPr>
      <w:bookmarkStart w:id="597" w:name="_Toc112738592"/>
      <w:bookmarkStart w:id="598" w:name="_Toc117259988"/>
      <w:r w:rsidRPr="0038365C">
        <w:t>6.</w:t>
      </w:r>
      <w:r w:rsidR="00B07795">
        <w:t>17</w:t>
      </w:r>
      <w:r w:rsidRPr="0038365C">
        <w:t>.</w:t>
      </w:r>
      <w:r w:rsidRPr="0038365C">
        <w:rPr>
          <w:lang w:eastAsia="zh-CN"/>
        </w:rPr>
        <w:t>3</w:t>
      </w:r>
      <w:r>
        <w:rPr>
          <w:lang w:eastAsia="zh-CN"/>
        </w:rPr>
        <w:t>.1</w:t>
      </w:r>
      <w:r>
        <w:tab/>
        <w:t>Procedures if the TAC broadcasted by the MBSR is unchanged during mobility</w:t>
      </w:r>
      <w:bookmarkEnd w:id="597"/>
      <w:bookmarkEnd w:id="598"/>
    </w:p>
    <w:p w14:paraId="39E6244A" w14:textId="0F8EA2ED" w:rsidR="00A25C16" w:rsidRPr="00FE4EAF" w:rsidRDefault="00A25C16" w:rsidP="00A25C16">
      <w:pPr>
        <w:pStyle w:val="Heading5"/>
      </w:pPr>
      <w:bookmarkStart w:id="599" w:name="_Toc112738593"/>
      <w:bookmarkStart w:id="600" w:name="_Toc117259989"/>
      <w:r w:rsidRPr="00BE0957">
        <w:t>6.</w:t>
      </w:r>
      <w:r w:rsidR="001B4F4D">
        <w:t>17</w:t>
      </w:r>
      <w:r w:rsidRPr="00BE0957">
        <w:t>.</w:t>
      </w:r>
      <w:r w:rsidRPr="00FE4EAF">
        <w:t>3.1.1</w:t>
      </w:r>
      <w:r w:rsidR="006C0BED">
        <w:tab/>
      </w:r>
      <w:r w:rsidRPr="00FE4EAF">
        <w:t>Procedure of intra UE-AMF mobility</w:t>
      </w:r>
      <w:bookmarkEnd w:id="599"/>
      <w:bookmarkEnd w:id="600"/>
    </w:p>
    <w:bookmarkStart w:id="601" w:name="_MON_1723351141"/>
    <w:bookmarkEnd w:id="601"/>
    <w:p w14:paraId="5E010C7E" w14:textId="79910F08" w:rsidR="00AC102E" w:rsidRDefault="00A944C6" w:rsidP="00AC102E">
      <w:pPr>
        <w:pStyle w:val="TH"/>
      </w:pPr>
      <w:r>
        <w:object w:dxaOrig="9781" w:dyaOrig="8077" w14:anchorId="659D48DC">
          <v:shape id="_x0000_i1064" type="#_x0000_t75" style="width:480.9pt;height:394.65pt" o:ole="">
            <v:imagedata r:id="rId95" o:title=""/>
          </v:shape>
          <o:OLEObject Type="Embed" ProgID="Word.Picture.8" ShapeID="_x0000_i1064" DrawAspect="Content" ObjectID="_1727874258" r:id="rId96"/>
        </w:object>
      </w:r>
    </w:p>
    <w:p w14:paraId="3AEEFCCF" w14:textId="742F1ED1" w:rsidR="00A25C16" w:rsidRDefault="00A25C16" w:rsidP="00A25C16">
      <w:pPr>
        <w:pStyle w:val="TF"/>
        <w:rPr>
          <w:rFonts w:cs="Arial"/>
        </w:rPr>
      </w:pPr>
      <w:r w:rsidRPr="000832EC">
        <w:rPr>
          <w:rFonts w:eastAsia="DengXian"/>
          <w:lang w:eastAsia="en-US"/>
        </w:rPr>
        <w:t>Figure 6.</w:t>
      </w:r>
      <w:r w:rsidR="000A023F">
        <w:rPr>
          <w:rFonts w:eastAsia="DengXian"/>
          <w:lang w:eastAsia="en-US"/>
        </w:rPr>
        <w:t>17</w:t>
      </w:r>
      <w:r>
        <w:rPr>
          <w:rFonts w:eastAsia="DengXian"/>
          <w:lang w:eastAsia="en-US"/>
        </w:rPr>
        <w:t>.3</w:t>
      </w:r>
      <w:r w:rsidRPr="000832EC">
        <w:rPr>
          <w:rFonts w:eastAsia="DengXian"/>
          <w:lang w:eastAsia="en-US"/>
        </w:rPr>
        <w:t xml:space="preserve">-1: </w:t>
      </w:r>
      <w:r>
        <w:rPr>
          <w:rFonts w:cs="Arial"/>
        </w:rPr>
        <w:t>Intra UE-AMF mobility</w:t>
      </w:r>
    </w:p>
    <w:p w14:paraId="7D657560" w14:textId="77777777" w:rsidR="00A25C16" w:rsidRPr="00926E77" w:rsidRDefault="00A25C16" w:rsidP="00DE0DA1">
      <w:pPr>
        <w:rPr>
          <w:b/>
          <w:lang w:eastAsia="zh-CN"/>
        </w:rPr>
      </w:pPr>
      <w:r w:rsidRPr="00DE0DA1">
        <w:t xml:space="preserve">It is assumed that the AMFs (i.e. AMF#1 and AMF#2) connecting with </w:t>
      </w:r>
      <w:r w:rsidRPr="00DE0DA1">
        <w:rPr>
          <w:rFonts w:hint="eastAsia"/>
        </w:rPr>
        <w:t>donor gNB#</w:t>
      </w:r>
      <w:r w:rsidRPr="00DE0DA1">
        <w:t xml:space="preserve">1 are the same as the AMFs connecting with </w:t>
      </w:r>
      <w:r w:rsidRPr="00DE0DA1">
        <w:rPr>
          <w:rFonts w:hint="eastAsia"/>
        </w:rPr>
        <w:t>donor gNB#</w:t>
      </w:r>
      <w:r w:rsidRPr="00DE0DA1">
        <w:t>2.</w:t>
      </w:r>
    </w:p>
    <w:p w14:paraId="3854DE75" w14:textId="5241D511" w:rsidR="00A25C16" w:rsidRPr="00793C1F" w:rsidRDefault="00E0458C" w:rsidP="00527542">
      <w:pPr>
        <w:pStyle w:val="B1"/>
        <w:rPr>
          <w:lang w:val="x-none"/>
        </w:rPr>
      </w:pPr>
      <w:r>
        <w:rPr>
          <w:lang w:val="en-US"/>
        </w:rPr>
        <w:t>1.</w:t>
      </w:r>
      <w:r>
        <w:rPr>
          <w:lang w:val="en-US"/>
        </w:rPr>
        <w:tab/>
      </w:r>
      <w:r w:rsidR="00A25C16">
        <w:rPr>
          <w:lang w:val="x-none"/>
        </w:rPr>
        <w:t xml:space="preserve">The </w:t>
      </w:r>
      <w:r w:rsidR="00A25C16">
        <w:rPr>
          <w:lang w:eastAsia="zh-CN"/>
        </w:rPr>
        <w:t>MBSR (i.e. IAB-UE)</w:t>
      </w:r>
      <w:r w:rsidR="00A25C16">
        <w:rPr>
          <w:lang w:val="x-none"/>
        </w:rPr>
        <w:t xml:space="preserve"> registers to the AMF#2 and receives the cell configuration from the </w:t>
      </w:r>
      <w:r w:rsidR="00A25C16">
        <w:rPr>
          <w:lang w:eastAsia="zh-CN"/>
        </w:rPr>
        <w:t>OAM including the dedicated TAI.</w:t>
      </w:r>
      <w:r w:rsidR="00A25C16" w:rsidRPr="00793C1F">
        <w:rPr>
          <w:lang w:val="x-none"/>
        </w:rPr>
        <w:t xml:space="preserve"> During the F1 Setup procedure, </w:t>
      </w:r>
      <w:r w:rsidR="00A25C16">
        <w:rPr>
          <w:rFonts w:eastAsia="SimSun"/>
          <w:lang w:eastAsia="zh-CN"/>
        </w:rPr>
        <w:t xml:space="preserve">the </w:t>
      </w:r>
      <w:r w:rsidR="00A25C16">
        <w:rPr>
          <w:lang w:eastAsia="zh-CN"/>
        </w:rPr>
        <w:t>gNB-DU</w:t>
      </w:r>
      <w:r w:rsidR="00A25C16" w:rsidRPr="00F31AF9">
        <w:t xml:space="preserve"> </w:t>
      </w:r>
      <w:r w:rsidR="00A25C16">
        <w:t xml:space="preserve">includes mobile IAB indication in the F1 SETUP REQUEST message to the </w:t>
      </w:r>
      <w:r w:rsidR="00A25C16" w:rsidRPr="00503238">
        <w:t>IAB-donor gNB</w:t>
      </w:r>
      <w:r w:rsidR="00A25C16">
        <w:t xml:space="preserve">#1 and also </w:t>
      </w:r>
      <w:r w:rsidR="00A25C16">
        <w:rPr>
          <w:lang w:eastAsia="zh-CN"/>
        </w:rPr>
        <w:t>provides the dedicated TAI as the cell configuration information</w:t>
      </w:r>
      <w:r w:rsidR="00A25C16">
        <w:t>.</w:t>
      </w:r>
    </w:p>
    <w:p w14:paraId="2AE70EA3" w14:textId="458B8F15" w:rsidR="00A25C16" w:rsidRDefault="00E0458C" w:rsidP="00527542">
      <w:pPr>
        <w:pStyle w:val="B1"/>
        <w:rPr>
          <w:lang w:val="x-none"/>
        </w:rPr>
      </w:pPr>
      <w:r>
        <w:rPr>
          <w:lang w:eastAsia="zh-CN"/>
        </w:rPr>
        <w:t>2.</w:t>
      </w:r>
      <w:r>
        <w:rPr>
          <w:lang w:eastAsia="zh-CN"/>
        </w:rPr>
        <w:tab/>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gNB Configuration Update procedure towards 5GC (i.e. AMF#1 and AMF#2) </w:t>
      </w:r>
      <w:r w:rsidR="00A25C16" w:rsidRPr="008C603D">
        <w:rPr>
          <w:lang w:eastAsia="zh-CN"/>
        </w:rPr>
        <w:t xml:space="preserve">to add the </w:t>
      </w:r>
      <w:r w:rsidR="00A25C16">
        <w:rPr>
          <w:lang w:eastAsia="zh-CN"/>
        </w:rPr>
        <w:t>dedicated TAI of the MBSR</w:t>
      </w:r>
      <w:r w:rsidR="00A25C16" w:rsidRPr="008C603D">
        <w:rPr>
          <w:lang w:eastAsia="zh-CN"/>
        </w:rPr>
        <w:t xml:space="preserve"> in</w:t>
      </w:r>
      <w:r w:rsidR="00A25C16">
        <w:rPr>
          <w:lang w:eastAsia="zh-CN"/>
        </w:rPr>
        <w:t>to</w:t>
      </w:r>
      <w:r w:rsidR="00A25C16" w:rsidRPr="008C603D">
        <w:rPr>
          <w:lang w:eastAsia="zh-CN"/>
        </w:rPr>
        <w:t xml:space="preserve"> </w:t>
      </w:r>
      <w:r w:rsidR="00A25C16" w:rsidRPr="008C603D">
        <w:t xml:space="preserve">the </w:t>
      </w:r>
      <w:r w:rsidR="00A25C16" w:rsidRPr="00C44B9F">
        <w:t>Supported TA List</w:t>
      </w:r>
      <w:r w:rsidR="00A25C16" w:rsidRPr="008C603D">
        <w:t xml:space="preserve"> of donor</w:t>
      </w:r>
      <w:r w:rsidR="00A25C16">
        <w:rPr>
          <w:lang w:eastAsia="zh-CN"/>
        </w:rPr>
        <w:t xml:space="preserve">. In addition, </w:t>
      </w:r>
      <w:r w:rsidR="00A25C16" w:rsidRPr="00503238">
        <w:t>IAB-donor gNB</w:t>
      </w:r>
      <w:r w:rsidR="00A25C16">
        <w:t>#1</w:t>
      </w:r>
      <w:r w:rsidR="00A25C16">
        <w:rPr>
          <w:lang w:eastAsia="zh-CN"/>
        </w:rPr>
        <w:t xml:space="preserve"> indicates the 5GC that the dedicated TAI is MBSR specific. The involved AMF (i.e., AMF#1 and AMF#2) updates its profile (e.g., supported TAI) in the NRF as defined in </w:t>
      </w:r>
      <w:r w:rsidR="0019645B">
        <w:rPr>
          <w:lang w:eastAsia="zh-CN"/>
        </w:rPr>
        <w:t>TS 23.502 [</w:t>
      </w:r>
      <w:r w:rsidR="00A25C16">
        <w:rPr>
          <w:lang w:eastAsia="zh-CN"/>
        </w:rPr>
        <w:t>5].</w:t>
      </w:r>
    </w:p>
    <w:p w14:paraId="7D295EC6" w14:textId="2A59B8B6" w:rsidR="00A25C16" w:rsidRPr="00CF11B0" w:rsidRDefault="00E0458C" w:rsidP="00527542">
      <w:pPr>
        <w:pStyle w:val="B1"/>
        <w:rPr>
          <w:lang w:val="en-US"/>
        </w:rPr>
      </w:pPr>
      <w:r>
        <w:t>3.</w:t>
      </w:r>
      <w:r>
        <w:tab/>
      </w:r>
      <w:r w:rsidR="00A25C16">
        <w:t xml:space="preserve">The MBSR starts to serve UEs by broadcasting the </w:t>
      </w:r>
      <w:r w:rsidR="00A25C16">
        <w:rPr>
          <w:lang w:eastAsia="zh-CN"/>
        </w:rPr>
        <w:t xml:space="preserve">dedicated TAI. </w:t>
      </w:r>
      <w:r w:rsidR="00A25C16">
        <w:rPr>
          <w:lang w:val="x-none"/>
        </w:rPr>
        <w:t xml:space="preserve">The </w:t>
      </w:r>
      <w:r w:rsidR="00A25C16" w:rsidRPr="00CF11B0">
        <w:rPr>
          <w:lang w:val="en-US"/>
        </w:rPr>
        <w:t xml:space="preserve">UE </w:t>
      </w:r>
      <w:r w:rsidR="00A25C16">
        <w:rPr>
          <w:lang w:val="en-US"/>
        </w:rPr>
        <w:t xml:space="preserve">camps on the cell of MBSR and registers to the UE-AMF, i.e. AMF#1. </w:t>
      </w:r>
      <w:r w:rsidR="00A25C16">
        <w:rPr>
          <w:lang w:eastAsia="zh-CN"/>
        </w:rPr>
        <w:t xml:space="preserve">The </w:t>
      </w:r>
      <w:r w:rsidR="00A25C16">
        <w:rPr>
          <w:lang w:val="en-US"/>
        </w:rPr>
        <w:t xml:space="preserve">AMF#1 </w:t>
      </w:r>
      <w:r w:rsidR="00A25C16">
        <w:rPr>
          <w:lang w:eastAsia="zh-CN"/>
        </w:rPr>
        <w:t>knows that the UE is accessing via MBSR based on the UE</w:t>
      </w:r>
      <w:r w:rsidR="0019645B">
        <w:rPr>
          <w:lang w:eastAsia="zh-CN"/>
        </w:rPr>
        <w:t>'</w:t>
      </w:r>
      <w:r w:rsidR="00A25C16">
        <w:rPr>
          <w:lang w:eastAsia="zh-CN"/>
        </w:rPr>
        <w:t>s TAI in the N2 message</w:t>
      </w:r>
      <w:r w:rsidR="00A25C16">
        <w:t xml:space="preserve"> and allocates the Registration Area</w:t>
      </w:r>
      <w:r w:rsidR="00A25C16" w:rsidRPr="00CF11B0">
        <w:rPr>
          <w:lang w:val="en-US"/>
        </w:rPr>
        <w:t xml:space="preserve"> </w:t>
      </w:r>
      <w:r w:rsidR="00A25C16">
        <w:rPr>
          <w:lang w:val="en-US"/>
        </w:rPr>
        <w:t xml:space="preserve">for the UE, which </w:t>
      </w:r>
      <w:r w:rsidR="00A25C16">
        <w:rPr>
          <w:lang w:eastAsia="zh-CN"/>
        </w:rPr>
        <w:t>only includes the dedicated TAI of MBSR</w:t>
      </w:r>
      <w:r w:rsidR="00A25C16" w:rsidRPr="00CF11B0">
        <w:rPr>
          <w:lang w:val="en-US"/>
        </w:rPr>
        <w:t>.</w:t>
      </w:r>
    </w:p>
    <w:p w14:paraId="3725D0C9" w14:textId="21956B48" w:rsidR="00A25C16" w:rsidRPr="001B2878" w:rsidRDefault="00E0458C" w:rsidP="00527542">
      <w:pPr>
        <w:pStyle w:val="B1"/>
        <w:rPr>
          <w:lang w:val="x-none"/>
        </w:rPr>
      </w:pPr>
      <w:r>
        <w:rPr>
          <w:lang w:eastAsia="zh-CN"/>
        </w:rPr>
        <w:lastRenderedPageBreak/>
        <w:t>4.</w:t>
      </w:r>
      <w:r>
        <w:rPr>
          <w:lang w:eastAsia="zh-CN"/>
        </w:rPr>
        <w:tab/>
      </w:r>
      <w:r w:rsidR="00A25C16">
        <w:rPr>
          <w:lang w:eastAsia="zh-CN"/>
        </w:rPr>
        <w:t xml:space="preserve">The MBSR (i.e. IAB-UE) moves from the </w:t>
      </w:r>
      <w:r w:rsidR="00A25C16" w:rsidRPr="00503238">
        <w:rPr>
          <w:lang w:eastAsia="zh-CN"/>
        </w:rPr>
        <w:t>IAB-</w:t>
      </w:r>
      <w:r w:rsidR="00A25C16">
        <w:rPr>
          <w:lang w:eastAsia="zh-CN"/>
        </w:rPr>
        <w:t xml:space="preserve">donor gNB#1 to the </w:t>
      </w:r>
      <w:r w:rsidR="00A25C16" w:rsidRPr="00503238">
        <w:rPr>
          <w:lang w:eastAsia="zh-CN"/>
        </w:rPr>
        <w:t>IAB-</w:t>
      </w:r>
      <w:r w:rsidR="00A25C16">
        <w:rPr>
          <w:lang w:eastAsia="zh-CN"/>
        </w:rPr>
        <w:t xml:space="preserve">donor gNB#2. </w:t>
      </w:r>
      <w:r w:rsidR="00A25C16" w:rsidRPr="001A6548">
        <w:rPr>
          <w:lang w:val="en-US"/>
        </w:rPr>
        <w:t xml:space="preserve">The </w:t>
      </w:r>
      <w:r w:rsidR="00A25C16" w:rsidRPr="001A6548">
        <w:rPr>
          <w:rFonts w:eastAsia="SimSun"/>
          <w:lang w:eastAsia="zh-CN"/>
        </w:rPr>
        <w:t>UE</w:t>
      </w:r>
      <w:r w:rsidR="00A25C16">
        <w:rPr>
          <w:rFonts w:eastAsia="SimSun"/>
          <w:lang w:eastAsia="zh-CN"/>
        </w:rPr>
        <w:t>s</w:t>
      </w:r>
      <w:r w:rsidR="00A25C16" w:rsidRPr="001A6548">
        <w:rPr>
          <w:rFonts w:eastAsia="SimSun"/>
          <w:lang w:eastAsia="zh-CN"/>
        </w:rPr>
        <w:t xml:space="preserve"> </w:t>
      </w:r>
      <w:r w:rsidR="00A25C16">
        <w:rPr>
          <w:rFonts w:eastAsia="SimSun"/>
          <w:lang w:eastAsia="zh-CN"/>
        </w:rPr>
        <w:t xml:space="preserve">in </w:t>
      </w:r>
      <w:r w:rsidR="00A25C16" w:rsidRPr="001B7C50">
        <w:rPr>
          <w:lang w:eastAsia="zh-CN"/>
        </w:rPr>
        <w:t>CM-IDLE</w:t>
      </w:r>
      <w:r w:rsidR="00A25C16">
        <w:rPr>
          <w:lang w:eastAsia="zh-CN"/>
        </w:rPr>
        <w:t xml:space="preserve"> state</w:t>
      </w:r>
      <w:r w:rsidR="00A25C16">
        <w:rPr>
          <w:rFonts w:eastAsia="SimSun"/>
          <w:lang w:eastAsia="zh-CN"/>
        </w:rPr>
        <w:t xml:space="preserve"> served by the </w:t>
      </w:r>
      <w:r w:rsidR="00A25C16">
        <w:rPr>
          <w:lang w:eastAsia="zh-CN"/>
        </w:rPr>
        <w:t xml:space="preserve">MBSR </w:t>
      </w:r>
      <w:r w:rsidR="00A25C16" w:rsidRPr="001A6548">
        <w:rPr>
          <w:rFonts w:eastAsia="SimSun"/>
          <w:lang w:eastAsia="zh-CN"/>
        </w:rPr>
        <w:t>will not initiate Mobility Registration Update</w:t>
      </w:r>
      <w:r w:rsidR="00A25C16">
        <w:rPr>
          <w:rFonts w:eastAsia="SimSun"/>
          <w:lang w:eastAsia="zh-CN"/>
        </w:rPr>
        <w:t>.</w:t>
      </w:r>
    </w:p>
    <w:p w14:paraId="40C7766D" w14:textId="129706BA" w:rsidR="00A25C16" w:rsidRPr="0015771C" w:rsidRDefault="00E0458C" w:rsidP="00527542">
      <w:pPr>
        <w:pStyle w:val="B1"/>
        <w:rPr>
          <w:lang w:val="x-none"/>
        </w:rPr>
      </w:pPr>
      <w:r>
        <w:rPr>
          <w:lang w:eastAsia="zh-CN"/>
        </w:rPr>
        <w:t>5.</w:t>
      </w:r>
      <w:r>
        <w:rPr>
          <w:lang w:eastAsia="zh-CN"/>
        </w:rPr>
        <w:tab/>
      </w:r>
      <w:r w:rsidR="00A25C16">
        <w:rPr>
          <w:lang w:eastAsia="zh-CN"/>
        </w:rPr>
        <w:t>This step is the same as the step 2. The MBSR</w:t>
      </w:r>
      <w:r w:rsidR="00A25C16" w:rsidRPr="006F0108">
        <w:rPr>
          <w:lang w:val="x-none"/>
        </w:rPr>
        <w:t xml:space="preserve"> </w:t>
      </w:r>
      <w:r w:rsidR="00A25C16">
        <w:rPr>
          <w:lang w:val="x-none"/>
        </w:rPr>
        <w:t xml:space="preserve">performs F1 Setup with the </w:t>
      </w:r>
      <w:r w:rsidR="00A25C16" w:rsidRPr="00503238">
        <w:rPr>
          <w:lang w:eastAsia="zh-CN"/>
        </w:rPr>
        <w:t>IAB-</w:t>
      </w:r>
      <w:r w:rsidR="00A25C16">
        <w:rPr>
          <w:lang w:eastAsia="zh-CN"/>
        </w:rPr>
        <w:t>donor</w:t>
      </w:r>
      <w:r w:rsidR="00A25C16">
        <w:rPr>
          <w:rFonts w:hint="eastAsia"/>
        </w:rPr>
        <w:t xml:space="preserve"> gNB#</w:t>
      </w:r>
      <w:r w:rsidR="00A25C16">
        <w:t>2</w:t>
      </w:r>
      <w:r w:rsidR="00A25C16">
        <w:rPr>
          <w:lang w:eastAsia="zh-CN"/>
        </w:rPr>
        <w:t xml:space="preserve"> by providing </w:t>
      </w:r>
      <w:r w:rsidR="00A25C16">
        <w:t xml:space="preserve">mobile IAB indication and </w:t>
      </w:r>
      <w:r w:rsidR="00A25C16">
        <w:rPr>
          <w:lang w:eastAsia="zh-CN"/>
        </w:rPr>
        <w:t xml:space="preserve">the dedicated TAI to the </w:t>
      </w:r>
      <w:r w:rsidR="00A25C16">
        <w:rPr>
          <w:rFonts w:hint="eastAsia"/>
        </w:rPr>
        <w:t>donor gNB#</w:t>
      </w:r>
      <w:r w:rsidR="00A25C16">
        <w:t>2.</w:t>
      </w:r>
      <w:r w:rsidR="00A25C16" w:rsidRPr="00036B8E">
        <w:rPr>
          <w:lang w:eastAsia="zh-CN"/>
        </w:rPr>
        <w:t xml:space="preserve"> </w:t>
      </w:r>
      <w:r w:rsidR="00A25C16">
        <w:rPr>
          <w:lang w:eastAsia="zh-CN"/>
        </w:rPr>
        <w:t>The donor gNB#2</w:t>
      </w:r>
      <w:r w:rsidR="00A25C16">
        <w:rPr>
          <w:lang w:val="x-none"/>
        </w:rPr>
        <w:t xml:space="preserve"> </w:t>
      </w:r>
      <w:r w:rsidR="00A25C16">
        <w:t xml:space="preserve">initiates gNB Configuration Update procedure towards 5GC </w:t>
      </w:r>
      <w:r w:rsidR="00A25C16" w:rsidRPr="008C603D">
        <w:rPr>
          <w:lang w:eastAsia="zh-CN"/>
        </w:rPr>
        <w:t xml:space="preserve">to add the </w:t>
      </w:r>
      <w:r w:rsidR="00A25C16">
        <w:rPr>
          <w:lang w:eastAsia="zh-CN"/>
        </w:rPr>
        <w:t xml:space="preserve">dedicated TAC </w:t>
      </w:r>
      <w:r w:rsidR="00A25C16" w:rsidRPr="008C603D">
        <w:rPr>
          <w:lang w:eastAsia="zh-CN"/>
        </w:rPr>
        <w:t>in</w:t>
      </w:r>
      <w:r w:rsidR="00A25C16">
        <w:rPr>
          <w:lang w:eastAsia="zh-CN"/>
        </w:rPr>
        <w:t>to</w:t>
      </w:r>
      <w:r w:rsidR="00A25C16" w:rsidRPr="008C603D">
        <w:rPr>
          <w:lang w:eastAsia="zh-CN"/>
        </w:rPr>
        <w:t xml:space="preserve"> the </w:t>
      </w:r>
      <w:r w:rsidR="00A25C16" w:rsidRPr="00C44B9F">
        <w:t>Supported TA List</w:t>
      </w:r>
      <w:r w:rsidR="00A25C16">
        <w:rPr>
          <w:lang w:eastAsia="zh-CN"/>
        </w:rPr>
        <w:t xml:space="preserve">. In addition, </w:t>
      </w:r>
      <w:r w:rsidR="00A25C16" w:rsidRPr="00503238">
        <w:t>IAB-donor gNB</w:t>
      </w:r>
      <w:r w:rsidR="00A25C16">
        <w:t>#2</w:t>
      </w:r>
      <w:r w:rsidR="00A25C16">
        <w:rPr>
          <w:lang w:eastAsia="zh-CN"/>
        </w:rPr>
        <w:t xml:space="preserve"> indicates the 5GC that the dedicated TAI is MBSR specific. Similar as Step 2, AMF further interacts with NRF to update its profile.</w:t>
      </w:r>
    </w:p>
    <w:p w14:paraId="3F171169" w14:textId="2B9C707B" w:rsidR="00A25C16" w:rsidRPr="00D46828" w:rsidRDefault="00E0458C" w:rsidP="00527542">
      <w:pPr>
        <w:pStyle w:val="B1"/>
        <w:rPr>
          <w:lang w:val="x-none"/>
        </w:rPr>
      </w:pPr>
      <w:r>
        <w:rPr>
          <w:lang w:eastAsia="zh-CN"/>
        </w:rPr>
        <w:t>6.</w:t>
      </w:r>
      <w:r>
        <w:rPr>
          <w:lang w:eastAsia="zh-CN"/>
        </w:rPr>
        <w:tab/>
      </w:r>
      <w:r w:rsidR="00A25C16">
        <w:rPr>
          <w:lang w:eastAsia="zh-CN"/>
        </w:rPr>
        <w:t>The MBSR</w:t>
      </w:r>
      <w:r w:rsidR="00A25C16" w:rsidRPr="006F0108">
        <w:rPr>
          <w:lang w:val="x-none"/>
        </w:rPr>
        <w:t xml:space="preserve"> </w:t>
      </w:r>
      <w:r w:rsidR="00A25C16">
        <w:rPr>
          <w:lang w:val="x-none"/>
        </w:rPr>
        <w:t xml:space="preserve">performs F1 Removal with </w:t>
      </w:r>
      <w:r w:rsidR="00A25C16" w:rsidRPr="00503238">
        <w:rPr>
          <w:lang w:eastAsia="zh-CN"/>
        </w:rPr>
        <w:t>IAB-</w:t>
      </w:r>
      <w:r w:rsidR="00A25C16">
        <w:rPr>
          <w:rFonts w:hint="eastAsia"/>
        </w:rPr>
        <w:t>donor gNB#</w:t>
      </w:r>
      <w:r w:rsidR="00A25C16">
        <w:t xml:space="preserve">1. </w:t>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gNB Configuration </w:t>
      </w:r>
      <w:r w:rsidR="00A25C16" w:rsidRPr="00D46828">
        <w:t xml:space="preserve">Update procedure towards 5GC </w:t>
      </w:r>
      <w:r w:rsidR="00A25C16" w:rsidRPr="00D46828">
        <w:rPr>
          <w:lang w:eastAsia="zh-CN"/>
        </w:rPr>
        <w:t>to delete the dedicated TA</w:t>
      </w:r>
      <w:r w:rsidR="00A25C16">
        <w:rPr>
          <w:lang w:eastAsia="zh-CN"/>
        </w:rPr>
        <w:t>I</w:t>
      </w:r>
      <w:r w:rsidR="00A25C16" w:rsidRPr="00D46828">
        <w:rPr>
          <w:lang w:eastAsia="zh-CN"/>
        </w:rPr>
        <w:t xml:space="preserve"> </w:t>
      </w:r>
      <w:r w:rsidR="00A25C16">
        <w:rPr>
          <w:lang w:eastAsia="zh-CN"/>
        </w:rPr>
        <w:t>from</w:t>
      </w:r>
      <w:r w:rsidR="00A25C16" w:rsidRPr="00D46828">
        <w:rPr>
          <w:lang w:eastAsia="zh-CN"/>
        </w:rPr>
        <w:t xml:space="preserve"> the </w:t>
      </w:r>
      <w:r w:rsidR="00A25C16" w:rsidRPr="00C44B9F">
        <w:t>Supported TA List</w:t>
      </w:r>
      <w:r w:rsidR="00A25C16" w:rsidRPr="00D46828">
        <w:rPr>
          <w:lang w:eastAsia="zh-CN"/>
        </w:rPr>
        <w:t xml:space="preserve">. In addition, the </w:t>
      </w:r>
      <w:r w:rsidR="00A25C16" w:rsidRPr="00503238">
        <w:rPr>
          <w:lang w:eastAsia="zh-CN"/>
        </w:rPr>
        <w:t>IAB-</w:t>
      </w:r>
      <w:r w:rsidR="00A25C16" w:rsidRPr="00D46828">
        <w:rPr>
          <w:lang w:eastAsia="zh-CN"/>
        </w:rPr>
        <w:t xml:space="preserve">donor gNB#1 includes the </w:t>
      </w:r>
      <w:r w:rsidR="00A25C16" w:rsidRPr="00503238">
        <w:rPr>
          <w:lang w:eastAsia="zh-CN"/>
        </w:rPr>
        <w:t>IAB-</w:t>
      </w:r>
      <w:r w:rsidR="00A25C16" w:rsidRPr="00D46828">
        <w:rPr>
          <w:lang w:eastAsia="zh-CN"/>
        </w:rPr>
        <w:t xml:space="preserve">donor gNB#2 ID to indicate </w:t>
      </w:r>
      <w:r w:rsidR="00A25C16" w:rsidRPr="00D46828">
        <w:t>5GC that the</w:t>
      </w:r>
      <w:r w:rsidR="00A25C16" w:rsidRPr="00D46828">
        <w:rPr>
          <w:lang w:eastAsia="zh-CN"/>
        </w:rPr>
        <w:t xml:space="preserve"> </w:t>
      </w:r>
      <w:r w:rsidR="00A25C16" w:rsidRPr="00503238">
        <w:rPr>
          <w:lang w:eastAsia="zh-CN"/>
        </w:rPr>
        <w:t>IAB-</w:t>
      </w:r>
      <w:r w:rsidR="00A25C16" w:rsidRPr="00D46828">
        <w:rPr>
          <w:lang w:eastAsia="zh-CN"/>
        </w:rPr>
        <w:t>donor gNB#2 supports the dedicated TA</w:t>
      </w:r>
      <w:r w:rsidR="00A25C16">
        <w:rPr>
          <w:lang w:eastAsia="zh-CN"/>
        </w:rPr>
        <w:t>I</w:t>
      </w:r>
      <w:r w:rsidR="00A25C16" w:rsidRPr="00D46828">
        <w:rPr>
          <w:lang w:eastAsia="zh-CN"/>
        </w:rPr>
        <w:t>.</w:t>
      </w:r>
      <w:r w:rsidR="00A25C16">
        <w:rPr>
          <w:lang w:eastAsia="zh-CN"/>
        </w:rPr>
        <w:t xml:space="preserve"> Similar as Step 2, AMF further interacts with NRF to update its profile.</w:t>
      </w:r>
    </w:p>
    <w:p w14:paraId="7303AC81" w14:textId="2A766E58" w:rsidR="00A25C16" w:rsidRPr="00D46828" w:rsidRDefault="00A25C16" w:rsidP="00A25C16">
      <w:pPr>
        <w:pStyle w:val="NO"/>
        <w:rPr>
          <w:rFonts w:eastAsiaTheme="minorEastAsia"/>
          <w:lang w:val="x-none"/>
        </w:rPr>
      </w:pPr>
      <w:r>
        <w:rPr>
          <w:lang w:eastAsia="zh-CN"/>
        </w:rPr>
        <w:t>NOTE</w:t>
      </w:r>
      <w:r>
        <w:rPr>
          <w:rFonts w:asciiTheme="minorEastAsia" w:eastAsiaTheme="minorEastAsia" w:hAnsiTheme="minorEastAsia" w:hint="eastAsia"/>
          <w:lang w:eastAsia="zh-CN"/>
        </w:rPr>
        <w:t>:</w:t>
      </w:r>
      <w:r>
        <w:rPr>
          <w:lang w:eastAsia="zh-CN"/>
        </w:rPr>
        <w:tab/>
        <w:t>It is assumed that the</w:t>
      </w:r>
      <w:r w:rsidRPr="00852617">
        <w:rPr>
          <w:lang w:eastAsia="zh-CN"/>
        </w:rPr>
        <w:t xml:space="preserve"> </w:t>
      </w:r>
      <w:r w:rsidRPr="00503238">
        <w:rPr>
          <w:lang w:eastAsia="zh-CN"/>
        </w:rPr>
        <w:t>IAB-</w:t>
      </w:r>
      <w:r w:rsidRPr="00D46828">
        <w:rPr>
          <w:lang w:eastAsia="zh-CN"/>
        </w:rPr>
        <w:t>donor gNB#1</w:t>
      </w:r>
      <w:r>
        <w:rPr>
          <w:lang w:eastAsia="zh-CN"/>
        </w:rPr>
        <w:t xml:space="preserve"> knows the </w:t>
      </w:r>
      <w:r w:rsidRPr="00503238">
        <w:rPr>
          <w:lang w:eastAsia="zh-CN"/>
        </w:rPr>
        <w:t>IAB-</w:t>
      </w:r>
      <w:r>
        <w:rPr>
          <w:lang w:eastAsia="zh-CN"/>
        </w:rPr>
        <w:t>donor gNB#2 information during the m</w:t>
      </w:r>
      <w:r w:rsidRPr="00576DC9">
        <w:rPr>
          <w:lang w:eastAsia="zh-CN"/>
        </w:rPr>
        <w:t>obility</w:t>
      </w:r>
      <w:r w:rsidRPr="00D46828">
        <w:rPr>
          <w:lang w:eastAsia="zh-CN"/>
        </w:rPr>
        <w:t xml:space="preserve"> </w:t>
      </w:r>
      <w:r>
        <w:rPr>
          <w:lang w:eastAsia="zh-CN"/>
        </w:rPr>
        <w:t>of MBSR, such as based on the handover procedure of IAB-UE.</w:t>
      </w:r>
    </w:p>
    <w:p w14:paraId="6EFDB604" w14:textId="2D869EC7" w:rsidR="00A25C16" w:rsidRPr="008E6B4E" w:rsidRDefault="00E0458C" w:rsidP="00E0458C">
      <w:pPr>
        <w:pStyle w:val="B1"/>
        <w:rPr>
          <w:lang w:val="en-US"/>
        </w:rPr>
      </w:pPr>
      <w:r>
        <w:rPr>
          <w:lang w:val="en-US"/>
        </w:rPr>
        <w:t>7.</w:t>
      </w:r>
      <w:r>
        <w:rPr>
          <w:lang w:val="en-US"/>
        </w:rPr>
        <w:tab/>
      </w:r>
      <w:r w:rsidR="00A25C16">
        <w:rPr>
          <w:lang w:val="en-US"/>
        </w:rPr>
        <w:t xml:space="preserve">The AMF#1 determines the UE is </w:t>
      </w:r>
      <w:r w:rsidR="00A25C16" w:rsidRPr="0029683B">
        <w:rPr>
          <w:lang w:val="en-US"/>
        </w:rPr>
        <w:t>located in t</w:t>
      </w:r>
      <w:r w:rsidR="00A25C16">
        <w:rPr>
          <w:lang w:val="en-US"/>
        </w:rPr>
        <w:t xml:space="preserve">he </w:t>
      </w:r>
      <w:r w:rsidR="00A25C16" w:rsidRPr="00503238">
        <w:rPr>
          <w:lang w:eastAsia="zh-CN"/>
        </w:rPr>
        <w:t>IAB-</w:t>
      </w:r>
      <w:r w:rsidR="00A25C16">
        <w:rPr>
          <w:lang w:val="en-US"/>
        </w:rPr>
        <w:t>donor gNB#</w:t>
      </w:r>
      <w:r w:rsidR="00A25C16" w:rsidRPr="0029683B">
        <w:rPr>
          <w:lang w:val="en-US"/>
        </w:rPr>
        <w:t>2</w:t>
      </w:r>
      <w:r w:rsidR="00A25C16">
        <w:rPr>
          <w:lang w:val="en-US"/>
        </w:rPr>
        <w:t xml:space="preserve"> based on the UE</w:t>
      </w:r>
      <w:r w:rsidR="0019645B">
        <w:rPr>
          <w:lang w:val="en-US"/>
        </w:rPr>
        <w:t>'</w:t>
      </w:r>
      <w:r w:rsidR="00A25C16">
        <w:rPr>
          <w:lang w:val="en-US"/>
        </w:rPr>
        <w:t xml:space="preserve">s last TAI included in the UE context stored in the AMF#1 and decides to </w:t>
      </w:r>
      <w:r w:rsidR="00A25C16" w:rsidRPr="00E72079">
        <w:rPr>
          <w:lang w:val="en-US"/>
        </w:rPr>
        <w:t>continue serving UE</w:t>
      </w:r>
      <w:r w:rsidR="00A25C16">
        <w:rPr>
          <w:lang w:val="en-US"/>
        </w:rPr>
        <w:t>.</w:t>
      </w:r>
      <w:r w:rsidR="00D43D43">
        <w:rPr>
          <w:lang w:val="en-US"/>
        </w:rPr>
        <w:t xml:space="preserve"> </w:t>
      </w:r>
      <w:r w:rsidR="00D43D43" w:rsidRPr="008062D5">
        <w:rPr>
          <w:lang w:val="en-US"/>
        </w:rPr>
        <w:t xml:space="preserve">Optionally, due to UE mobility, the AMF#1 </w:t>
      </w:r>
      <w:r w:rsidR="00D43D43">
        <w:rPr>
          <w:lang w:val="en-US"/>
        </w:rPr>
        <w:t>may initiate</w:t>
      </w:r>
      <w:r w:rsidR="00D43D43" w:rsidRPr="008062D5">
        <w:rPr>
          <w:lang w:val="en-US"/>
        </w:rPr>
        <w:t xml:space="preserve"> UE Configuration Update to update some parameters such as Allowed NSSAI</w:t>
      </w:r>
      <w:r w:rsidR="00D43D43">
        <w:rPr>
          <w:lang w:val="en-US"/>
        </w:rPr>
        <w:t>, if needed</w:t>
      </w:r>
      <w:r w:rsidR="00D43D43" w:rsidRPr="008062D5">
        <w:rPr>
          <w:lang w:val="en-US"/>
        </w:rPr>
        <w:t>.</w:t>
      </w:r>
    </w:p>
    <w:p w14:paraId="163C99B0" w14:textId="3D3B7BB1" w:rsidR="00A25C16" w:rsidRPr="003D09E6" w:rsidRDefault="00E0458C" w:rsidP="00E0458C">
      <w:pPr>
        <w:pStyle w:val="B1"/>
      </w:pPr>
      <w:r>
        <w:t>8.</w:t>
      </w:r>
      <w:r>
        <w:tab/>
      </w:r>
      <w:r w:rsidR="00A25C16">
        <w:t>The AMF#1 determines the conditions to trigger paging are met.</w:t>
      </w:r>
    </w:p>
    <w:p w14:paraId="2DE0AD83" w14:textId="0F272BFA" w:rsidR="00A25C16" w:rsidRPr="00C027CD" w:rsidRDefault="00E0458C" w:rsidP="00E0458C">
      <w:pPr>
        <w:pStyle w:val="B1"/>
      </w:pPr>
      <w:r>
        <w:t>9.</w:t>
      </w:r>
      <w:r>
        <w:tab/>
      </w:r>
      <w:r w:rsidR="00A25C16">
        <w:t xml:space="preserve">The AMF#1 sends the paging request message to the </w:t>
      </w:r>
      <w:r w:rsidR="00A25C16" w:rsidRPr="00503238">
        <w:rPr>
          <w:lang w:eastAsia="zh-CN"/>
        </w:rPr>
        <w:t>IAB-</w:t>
      </w:r>
      <w:r w:rsidR="00A25C16">
        <w:rPr>
          <w:lang w:val="en-US"/>
        </w:rPr>
        <w:t>donor gNB#</w:t>
      </w:r>
      <w:r w:rsidR="00A25C16" w:rsidRPr="0029683B">
        <w:rPr>
          <w:lang w:val="en-US"/>
        </w:rPr>
        <w:t>2</w:t>
      </w:r>
      <w:r w:rsidR="00A25C16">
        <w:rPr>
          <w:lang w:val="en-US"/>
        </w:rPr>
        <w:t xml:space="preserve"> to trigger paging.</w:t>
      </w:r>
    </w:p>
    <w:p w14:paraId="1F6D3363" w14:textId="445E52EB" w:rsidR="00A25C16" w:rsidRPr="004C410D" w:rsidRDefault="00E0458C" w:rsidP="00E0458C">
      <w:pPr>
        <w:pStyle w:val="B1"/>
      </w:pPr>
      <w:r>
        <w:rPr>
          <w:lang w:eastAsia="ko-KR"/>
        </w:rPr>
        <w:t>10.</w:t>
      </w:r>
      <w:r>
        <w:rPr>
          <w:lang w:eastAsia="ko-KR"/>
        </w:rPr>
        <w:tab/>
      </w:r>
      <w:r w:rsidR="00A25C16">
        <w:rPr>
          <w:lang w:eastAsia="ko-KR"/>
        </w:rPr>
        <w:t>The UE initiates the UE Triggered Service Request procedure.</w:t>
      </w:r>
    </w:p>
    <w:p w14:paraId="3B592AAB" w14:textId="5D2A3B81" w:rsidR="00A25C16" w:rsidRPr="00943AEB" w:rsidRDefault="00A25C16" w:rsidP="00A25C16">
      <w:pPr>
        <w:pStyle w:val="Heading5"/>
      </w:pPr>
      <w:bookmarkStart w:id="602" w:name="_Toc112738594"/>
      <w:bookmarkStart w:id="603" w:name="_Toc117259990"/>
      <w:r w:rsidRPr="0038365C">
        <w:lastRenderedPageBreak/>
        <w:t>6.</w:t>
      </w:r>
      <w:r w:rsidR="0027024F">
        <w:t>17</w:t>
      </w:r>
      <w:r w:rsidRPr="0038365C">
        <w:t>.</w:t>
      </w:r>
      <w:r w:rsidRPr="0038365C">
        <w:rPr>
          <w:lang w:eastAsia="zh-CN"/>
        </w:rPr>
        <w:t>3</w:t>
      </w:r>
      <w:r>
        <w:rPr>
          <w:lang w:eastAsia="zh-CN"/>
        </w:rPr>
        <w:t>.1.2</w:t>
      </w:r>
      <w:r>
        <w:tab/>
        <w:t xml:space="preserve">Procedure of </w:t>
      </w:r>
      <w:r>
        <w:rPr>
          <w:rFonts w:cs="Arial"/>
        </w:rPr>
        <w:t>inter UE-AMF mobility</w:t>
      </w:r>
      <w:bookmarkEnd w:id="602"/>
      <w:bookmarkEnd w:id="603"/>
    </w:p>
    <w:bookmarkStart w:id="604" w:name="_MON_1684549432"/>
    <w:bookmarkEnd w:id="604"/>
    <w:p w14:paraId="79983AEB" w14:textId="4500DF42" w:rsidR="00AC102E" w:rsidRDefault="00AC102E" w:rsidP="00C76F30">
      <w:pPr>
        <w:pStyle w:val="TH"/>
      </w:pPr>
      <w:r>
        <w:object w:dxaOrig="9781" w:dyaOrig="8219" w14:anchorId="0B69EC3B">
          <v:shape id="_x0000_i1065" type="#_x0000_t75" style="width:479.55pt;height:407.55pt" o:ole="">
            <v:imagedata r:id="rId97" o:title=""/>
          </v:shape>
          <o:OLEObject Type="Embed" ProgID="Word.Picture.8" ShapeID="_x0000_i1065" DrawAspect="Content" ObjectID="_1727874259" r:id="rId98"/>
        </w:object>
      </w:r>
    </w:p>
    <w:p w14:paraId="6D79A853" w14:textId="5FFEA1E9" w:rsidR="00A25C16" w:rsidRPr="000832EC" w:rsidRDefault="00A25C16" w:rsidP="00A25C16">
      <w:pPr>
        <w:pStyle w:val="TF"/>
        <w:rPr>
          <w:rFonts w:eastAsia="DengXian"/>
          <w:lang w:eastAsia="en-US"/>
        </w:rPr>
      </w:pPr>
      <w:r w:rsidRPr="000832EC">
        <w:rPr>
          <w:rFonts w:eastAsia="DengXian"/>
          <w:lang w:eastAsia="en-US"/>
        </w:rPr>
        <w:t>Figure 6.</w:t>
      </w:r>
      <w:r w:rsidR="00EA7BCF">
        <w:rPr>
          <w:rFonts w:eastAsia="DengXian"/>
          <w:lang w:eastAsia="en-US"/>
        </w:rPr>
        <w:t>17</w:t>
      </w:r>
      <w:r>
        <w:rPr>
          <w:rFonts w:eastAsia="DengXian"/>
          <w:lang w:eastAsia="en-US"/>
        </w:rPr>
        <w:t>.3-2</w:t>
      </w:r>
      <w:r w:rsidRPr="000832EC">
        <w:rPr>
          <w:rFonts w:eastAsia="DengXian"/>
          <w:lang w:eastAsia="en-US"/>
        </w:rPr>
        <w:t xml:space="preserve">: </w:t>
      </w:r>
      <w:r>
        <w:rPr>
          <w:rFonts w:cs="Arial"/>
        </w:rPr>
        <w:t>Inter AMF mobility</w:t>
      </w:r>
    </w:p>
    <w:p w14:paraId="6F3B7CC6" w14:textId="6CCECB9E" w:rsidR="00A25C16" w:rsidRDefault="00A25C16" w:rsidP="00A25C16">
      <w:r>
        <w:rPr>
          <w:lang w:val="x-none"/>
        </w:rPr>
        <w:t xml:space="preserve">It is assumed that the </w:t>
      </w:r>
      <w:r>
        <w:rPr>
          <w:lang w:eastAsia="zh-CN"/>
        </w:rPr>
        <w:t xml:space="preserve">AMFs </w:t>
      </w:r>
      <w:r>
        <w:t xml:space="preserve">(i.e. AMF#3 and AMF#4) </w:t>
      </w:r>
      <w:r>
        <w:rPr>
          <w:lang w:eastAsia="zh-CN"/>
        </w:rPr>
        <w:t xml:space="preserve">connecting with </w:t>
      </w:r>
      <w:r>
        <w:rPr>
          <w:rFonts w:hint="eastAsia"/>
        </w:rPr>
        <w:t>donor gNB#</w:t>
      </w:r>
      <w:r>
        <w:t xml:space="preserve">2 are different from </w:t>
      </w:r>
      <w:r w:rsidRPr="00657D07">
        <w:t xml:space="preserve">the </w:t>
      </w:r>
      <w:r w:rsidRPr="00657D07">
        <w:rPr>
          <w:lang w:eastAsia="zh-CN"/>
        </w:rPr>
        <w:t xml:space="preserve">AMFs connecting with </w:t>
      </w:r>
      <w:r w:rsidRPr="00657D07">
        <w:rPr>
          <w:rFonts w:hint="eastAsia"/>
        </w:rPr>
        <w:t>donor gNB#</w:t>
      </w:r>
      <w:r w:rsidRPr="00657D07">
        <w:t>1</w:t>
      </w:r>
      <w:r>
        <w:t>(i.e. AMF#1 and AMF#2)</w:t>
      </w:r>
      <w:r w:rsidRPr="00657D07">
        <w:t>.</w:t>
      </w:r>
    </w:p>
    <w:p w14:paraId="208B6D57" w14:textId="77777777" w:rsidR="00AC102E" w:rsidRDefault="00AC102E" w:rsidP="003B76B0">
      <w:pPr>
        <w:pStyle w:val="B1"/>
        <w:rPr>
          <w:lang w:val="en-US"/>
        </w:rPr>
      </w:pPr>
      <w:r>
        <w:rPr>
          <w:lang w:val="en-US"/>
        </w:rPr>
        <w:t>1-4.</w:t>
      </w:r>
      <w:r>
        <w:rPr>
          <w:lang w:val="en-US"/>
        </w:rPr>
        <w:tab/>
        <w:t>The step 1 to step 4 are same as the step 1 to step 4 in the Figure 6.17.3-1.</w:t>
      </w:r>
    </w:p>
    <w:p w14:paraId="3CABC43E" w14:textId="78119D8F" w:rsidR="00AC102E" w:rsidRDefault="00AC102E" w:rsidP="003B76B0">
      <w:pPr>
        <w:pStyle w:val="B1"/>
        <w:rPr>
          <w:lang w:val="en-US"/>
        </w:rPr>
      </w:pPr>
      <w:r>
        <w:rPr>
          <w:lang w:val="en-US"/>
        </w:rPr>
        <w:t>5.</w:t>
      </w:r>
      <w:r>
        <w:rPr>
          <w:lang w:val="en-US"/>
        </w:rPr>
        <w:tab/>
        <w:t xml:space="preserve">The MBSR performs F1 Setup with the IAB-donor gNB#2 by providing mobile IAB indication and the dedicated TAI to the donor gNB#2. The donor gNB#2 initiates gNB Configuration Update procedure towards 5GC (i.e. AMF#3 and AMF#4) to add the dedicated TAI into the Supported TA List. In addition, IAB-donor gNB#2 indicates the 5GC that the dedicated TAI is MBSR specific. The involved AMF (i.e., AMF#3 and AMF#4) updates its profile (e.g., supported TAI) in the NRF as defined in </w:t>
      </w:r>
      <w:r w:rsidR="0019645B">
        <w:rPr>
          <w:lang w:val="en-US"/>
        </w:rPr>
        <w:t>TS 23.502 [</w:t>
      </w:r>
      <w:r>
        <w:rPr>
          <w:lang w:val="en-US"/>
        </w:rPr>
        <w:t>5].</w:t>
      </w:r>
    </w:p>
    <w:p w14:paraId="67E3F26A" w14:textId="77777777" w:rsidR="00AC102E" w:rsidRDefault="00AC102E" w:rsidP="003B76B0">
      <w:pPr>
        <w:pStyle w:val="B1"/>
        <w:rPr>
          <w:lang w:val="en-US"/>
        </w:rPr>
      </w:pPr>
      <w:r>
        <w:rPr>
          <w:lang w:val="en-US"/>
        </w:rPr>
        <w:t>6.</w:t>
      </w:r>
      <w:r>
        <w:rPr>
          <w:lang w:val="en-US"/>
        </w:rPr>
        <w:tab/>
        <w:t>This step is the same as the step 6 in the in the Figure 6.17.3-1.</w:t>
      </w:r>
    </w:p>
    <w:p w14:paraId="1FDB7F69" w14:textId="52E84EB8" w:rsidR="00AC102E" w:rsidRDefault="00AC102E" w:rsidP="003B76B0">
      <w:pPr>
        <w:pStyle w:val="B1"/>
        <w:rPr>
          <w:lang w:val="en-US"/>
        </w:rPr>
      </w:pPr>
      <w:r>
        <w:rPr>
          <w:lang w:val="en-US"/>
        </w:rPr>
        <w:t>7.</w:t>
      </w:r>
      <w:r>
        <w:rPr>
          <w:lang w:val="en-US"/>
        </w:rPr>
        <w:tab/>
        <w:t>The AMF#1 determines the UE is located in the IAB-donor gNB#2 based on the UE</w:t>
      </w:r>
      <w:r w:rsidR="0019645B">
        <w:rPr>
          <w:lang w:val="en-US"/>
        </w:rPr>
        <w:t>'</w:t>
      </w:r>
      <w:r>
        <w:rPr>
          <w:lang w:val="en-US"/>
        </w:rPr>
        <w:t>s last TAI included in the UE context stored in the AMF#1. However, there is no N2 connection between with AMF#1 and donor gNB#2 so that UE-AMF relocation is needed.</w:t>
      </w:r>
    </w:p>
    <w:p w14:paraId="1E0EC1E1" w14:textId="77777777" w:rsidR="00AC102E" w:rsidRDefault="00AC102E" w:rsidP="003B76B0">
      <w:pPr>
        <w:pStyle w:val="B1"/>
        <w:rPr>
          <w:lang w:val="en-US"/>
        </w:rPr>
      </w:pPr>
      <w:r>
        <w:rPr>
          <w:lang w:val="en-US"/>
        </w:rPr>
        <w:t>8.</w:t>
      </w:r>
      <w:r>
        <w:rPr>
          <w:lang w:val="en-US"/>
        </w:rPr>
        <w:tab/>
        <w:t>The AMF#1 selects target AMF (e.g. AMF#3) via querying NRF using the dedicated TAI supported by IAB-donor gNB#2. The AMF relocation is performed to transfer UE context.</w:t>
      </w:r>
    </w:p>
    <w:p w14:paraId="5D116A33" w14:textId="77777777" w:rsidR="00AC102E" w:rsidRDefault="00AC102E" w:rsidP="003B76B0">
      <w:pPr>
        <w:pStyle w:val="B1"/>
        <w:rPr>
          <w:lang w:val="en-US"/>
        </w:rPr>
      </w:pPr>
      <w:r>
        <w:rPr>
          <w:lang w:val="en-US"/>
        </w:rPr>
        <w:t>9.</w:t>
      </w:r>
      <w:r>
        <w:rPr>
          <w:lang w:val="en-US"/>
        </w:rPr>
        <w:tab/>
        <w:t>The target AMF notifies the other NFs such as SMF, of the target AMF information.</w:t>
      </w:r>
    </w:p>
    <w:p w14:paraId="04E071C4" w14:textId="77777777" w:rsidR="00AC102E" w:rsidRDefault="00AC102E" w:rsidP="003B76B0">
      <w:pPr>
        <w:pStyle w:val="B1"/>
        <w:rPr>
          <w:lang w:val="en-US"/>
        </w:rPr>
      </w:pPr>
      <w:r>
        <w:rPr>
          <w:lang w:val="en-US"/>
        </w:rPr>
        <w:t>10.</w:t>
      </w:r>
      <w:r>
        <w:rPr>
          <w:lang w:val="en-US"/>
        </w:rPr>
        <w:tab/>
        <w:t>The target AMF allocates new 5G-GUTI for UE and registers the Serving AMF ID in the UDM.</w:t>
      </w:r>
    </w:p>
    <w:p w14:paraId="196572DF" w14:textId="77777777" w:rsidR="00AC102E" w:rsidRDefault="00AC102E" w:rsidP="003B76B0">
      <w:pPr>
        <w:pStyle w:val="B1"/>
        <w:rPr>
          <w:lang w:val="en-US"/>
        </w:rPr>
      </w:pPr>
      <w:r>
        <w:rPr>
          <w:lang w:val="en-US"/>
        </w:rPr>
        <w:lastRenderedPageBreak/>
        <w:t>11.</w:t>
      </w:r>
      <w:r>
        <w:rPr>
          <w:lang w:val="en-US"/>
        </w:rPr>
        <w:tab/>
        <w:t>The target AMF initiates UE Configuration Update procedure to send the new 5G-GUTI and other Access and Mobility Management related parameters, if needed.</w:t>
      </w:r>
    </w:p>
    <w:p w14:paraId="4038B9AD" w14:textId="4117B6D8" w:rsidR="00A25C16" w:rsidRPr="00FE4EAF" w:rsidRDefault="00A25C16" w:rsidP="00A25C16">
      <w:pPr>
        <w:pStyle w:val="Heading4"/>
      </w:pPr>
      <w:bookmarkStart w:id="605" w:name="_Toc112738595"/>
      <w:bookmarkStart w:id="606" w:name="_Toc117259991"/>
      <w:r w:rsidRPr="0038365C">
        <w:t>6.</w:t>
      </w:r>
      <w:r w:rsidR="0027024F">
        <w:t>17</w:t>
      </w:r>
      <w:r w:rsidRPr="0038365C">
        <w:t>.</w:t>
      </w:r>
      <w:r w:rsidRPr="0038365C">
        <w:rPr>
          <w:lang w:eastAsia="zh-CN"/>
        </w:rPr>
        <w:t>3</w:t>
      </w:r>
      <w:r>
        <w:rPr>
          <w:lang w:eastAsia="zh-CN"/>
        </w:rPr>
        <w:t>.2</w:t>
      </w:r>
      <w:r>
        <w:tab/>
        <w:t>Procedures using same TAC within a certain service area</w:t>
      </w:r>
      <w:bookmarkEnd w:id="605"/>
      <w:bookmarkEnd w:id="606"/>
    </w:p>
    <w:p w14:paraId="4941BCEB" w14:textId="7FD0FA32" w:rsidR="00AC102E" w:rsidRDefault="00AC102E" w:rsidP="00DE0DA1">
      <w:pPr>
        <w:rPr>
          <w:lang w:eastAsia="ko-KR"/>
        </w:rPr>
      </w:pPr>
      <w:r w:rsidRPr="00DE0DA1">
        <w:t xml:space="preserve">The UE registration update uses the legacy procedure of clause 4.2 of </w:t>
      </w:r>
      <w:r w:rsidR="0019645B" w:rsidRPr="00DE0DA1">
        <w:t>TS</w:t>
      </w:r>
      <w:r w:rsidR="0019645B">
        <w:t> </w:t>
      </w:r>
      <w:r w:rsidR="0019645B" w:rsidRPr="00DE0DA1">
        <w:t>23.502</w:t>
      </w:r>
      <w:r w:rsidR="0019645B">
        <w:t> </w:t>
      </w:r>
      <w:r w:rsidR="0019645B" w:rsidRPr="00DE0DA1">
        <w:t>[</w:t>
      </w:r>
      <w:r w:rsidRPr="00DE0DA1">
        <w:t>5].</w:t>
      </w:r>
    </w:p>
    <w:p w14:paraId="4D3D25FE" w14:textId="366117D3" w:rsidR="00AC102E" w:rsidRDefault="00AC102E" w:rsidP="00DE0DA1">
      <w:pPr>
        <w:rPr>
          <w:lang w:eastAsia="ko-KR"/>
        </w:rPr>
      </w:pPr>
      <w:r w:rsidRPr="00DE0DA1">
        <w:t xml:space="preserve">The IAB-donor updates the AMF with the list of supported TAs can use the existing NG Setup procedure of clause 8.7.1 or NGAP RAN Configuration Update procedure of clause 8.7.2 of </w:t>
      </w:r>
      <w:r w:rsidR="0019645B" w:rsidRPr="00DE0DA1">
        <w:t>TS</w:t>
      </w:r>
      <w:r w:rsidR="0019645B">
        <w:t> </w:t>
      </w:r>
      <w:r w:rsidR="0019645B" w:rsidRPr="00DE0DA1">
        <w:t>38.413</w:t>
      </w:r>
      <w:r w:rsidR="0019645B">
        <w:t> </w:t>
      </w:r>
      <w:r w:rsidR="0019645B" w:rsidRPr="00DE0DA1">
        <w:t>[</w:t>
      </w:r>
      <w:r w:rsidRPr="00DE0DA1">
        <w:t>19].</w:t>
      </w:r>
    </w:p>
    <w:p w14:paraId="7314915F" w14:textId="2FE558E0" w:rsidR="00AC102E" w:rsidRDefault="00AC102E" w:rsidP="00DE0DA1">
      <w:pPr>
        <w:rPr>
          <w:lang w:eastAsia="ko-KR"/>
        </w:rPr>
      </w:pPr>
      <w:r w:rsidRPr="00DE0DA1">
        <w:t xml:space="preserve">The MBSR reports its broadcast TAC(s) to the serving IAB-donor using the existing F1 Setup procedure of clause 8.2.3 of </w:t>
      </w:r>
      <w:r w:rsidR="0019645B" w:rsidRPr="00DE0DA1">
        <w:t>TS</w:t>
      </w:r>
      <w:r w:rsidR="0019645B">
        <w:t> </w:t>
      </w:r>
      <w:r w:rsidR="0019645B" w:rsidRPr="00DE0DA1">
        <w:t>38.473</w:t>
      </w:r>
      <w:r w:rsidR="0019645B">
        <w:t> </w:t>
      </w:r>
      <w:r w:rsidR="0019645B" w:rsidRPr="00DE0DA1">
        <w:t>[</w:t>
      </w:r>
      <w:r w:rsidRPr="00DE0DA1">
        <w:t>18].</w:t>
      </w:r>
    </w:p>
    <w:p w14:paraId="638459F8" w14:textId="77777777" w:rsidR="00AC102E" w:rsidRDefault="00AC102E" w:rsidP="00DE0DA1">
      <w:pPr>
        <w:rPr>
          <w:lang w:eastAsia="ko-KR"/>
        </w:rPr>
      </w:pPr>
      <w:r w:rsidRPr="00DE0DA1">
        <w:t>The MBSR migration to a different IAB-donor via full migration procedure is to be defined by RAN WGs. The forwarding of MBSR context containing the AMF-UE ID lists between IAB-donors is to be defined by RAN WGs as part of the full migration and MBSR HO procedure.</w:t>
      </w:r>
    </w:p>
    <w:p w14:paraId="01BB937C" w14:textId="6E3515BD" w:rsidR="00A25C16" w:rsidRPr="0038365C" w:rsidRDefault="00A25C16" w:rsidP="00A25C16">
      <w:pPr>
        <w:pStyle w:val="Heading3"/>
      </w:pPr>
      <w:bookmarkStart w:id="607" w:name="_Toc112738596"/>
      <w:bookmarkStart w:id="608" w:name="_Toc117259992"/>
      <w:r w:rsidRPr="0038365C">
        <w:t>6.</w:t>
      </w:r>
      <w:r w:rsidR="0027024F">
        <w:t>17</w:t>
      </w:r>
      <w:r w:rsidRPr="0038365C">
        <w:t>.</w:t>
      </w:r>
      <w:r w:rsidRPr="0038365C">
        <w:rPr>
          <w:lang w:eastAsia="zh-CN"/>
        </w:rPr>
        <w:t>4</w:t>
      </w:r>
      <w:r w:rsidRPr="0038365C">
        <w:tab/>
        <w:t>Impacts on services, entities, and interfaces</w:t>
      </w:r>
      <w:bookmarkEnd w:id="607"/>
      <w:bookmarkEnd w:id="608"/>
    </w:p>
    <w:p w14:paraId="1415BC90" w14:textId="448D2E72" w:rsidR="00A25C16" w:rsidRDefault="00A25C16" w:rsidP="00A25C16">
      <w:pPr>
        <w:rPr>
          <w:lang w:eastAsia="zh-CN"/>
        </w:rPr>
      </w:pPr>
      <w:r>
        <w:rPr>
          <w:lang w:eastAsia="zh-CN"/>
        </w:rPr>
        <w:t>For option#1:</w:t>
      </w:r>
    </w:p>
    <w:p w14:paraId="20EFA2DA" w14:textId="77777777" w:rsidR="00A25C16" w:rsidRDefault="00A25C16" w:rsidP="00A25C16">
      <w:pPr>
        <w:rPr>
          <w:lang w:eastAsia="zh-CN"/>
        </w:rPr>
      </w:pPr>
      <w:r>
        <w:rPr>
          <w:lang w:eastAsia="zh-CN"/>
        </w:rPr>
        <w:t>MBSR:</w:t>
      </w:r>
    </w:p>
    <w:p w14:paraId="24475B11" w14:textId="77777777" w:rsidR="00A25C16" w:rsidRDefault="00A25C16" w:rsidP="00A25C16">
      <w:pPr>
        <w:pStyle w:val="B1"/>
      </w:pPr>
      <w:r w:rsidRPr="0038365C">
        <w:t>-</w:t>
      </w:r>
      <w:r w:rsidRPr="0038365C">
        <w:tab/>
      </w:r>
      <w:r>
        <w:t xml:space="preserve">Supports to include the mobile IAB indication to the </w:t>
      </w:r>
      <w:r w:rsidRPr="00503238">
        <w:t>IAB-donor gNB</w:t>
      </w:r>
      <w:r>
        <w:t xml:space="preserve"> during </w:t>
      </w:r>
      <w:r>
        <w:rPr>
          <w:rFonts w:eastAsia="SimSun"/>
          <w:lang w:eastAsia="zh-CN"/>
        </w:rPr>
        <w:t>F1 setup procedure.</w:t>
      </w:r>
    </w:p>
    <w:p w14:paraId="607D54CB" w14:textId="77777777" w:rsidR="00A25C16" w:rsidRDefault="00A25C16" w:rsidP="00A25C16">
      <w:pPr>
        <w:pStyle w:val="B1"/>
        <w:rPr>
          <w:lang w:eastAsia="zh-CN"/>
        </w:rPr>
      </w:pPr>
      <w:r w:rsidRPr="0038365C">
        <w:t>-</w:t>
      </w:r>
      <w:r w:rsidRPr="0038365C">
        <w:tab/>
      </w:r>
      <w:r>
        <w:t xml:space="preserve">Supports to broadcast a </w:t>
      </w:r>
      <w:r>
        <w:rPr>
          <w:lang w:eastAsia="zh-CN"/>
        </w:rPr>
        <w:t>dedicated TAI, which is not changed during the mobility of MBSR.</w:t>
      </w:r>
    </w:p>
    <w:p w14:paraId="432AE3BC" w14:textId="77777777" w:rsidR="00A25C16" w:rsidRDefault="00A25C16" w:rsidP="00A25C16">
      <w:pPr>
        <w:rPr>
          <w:lang w:eastAsia="zh-CN"/>
        </w:rPr>
      </w:pPr>
      <w:r w:rsidRPr="00503238">
        <w:t>IAB-</w:t>
      </w:r>
      <w:r>
        <w:rPr>
          <w:lang w:eastAsia="zh-CN"/>
        </w:rPr>
        <w:t>donor gNB</w:t>
      </w:r>
      <w:r w:rsidRPr="0038365C">
        <w:rPr>
          <w:lang w:eastAsia="zh-CN"/>
        </w:rPr>
        <w:t>:</w:t>
      </w:r>
    </w:p>
    <w:p w14:paraId="5F6F8407" w14:textId="77777777" w:rsidR="00A25C16" w:rsidRDefault="00A25C16" w:rsidP="00A25C16">
      <w:pPr>
        <w:pStyle w:val="B1"/>
      </w:pPr>
      <w:r w:rsidRPr="0038365C">
        <w:t>-</w:t>
      </w:r>
      <w:r w:rsidRPr="0038365C">
        <w:tab/>
      </w:r>
      <w:r>
        <w:t xml:space="preserve">Supports the determination of mobile IAB node during </w:t>
      </w:r>
      <w:r>
        <w:rPr>
          <w:rFonts w:eastAsia="SimSun"/>
          <w:lang w:eastAsia="zh-CN"/>
        </w:rPr>
        <w:t>F1 setup procedure.</w:t>
      </w:r>
    </w:p>
    <w:p w14:paraId="5428ED7D" w14:textId="773BAC25" w:rsidR="00A25C16" w:rsidRDefault="00A25C16" w:rsidP="00A25C16">
      <w:pPr>
        <w:pStyle w:val="B1"/>
      </w:pPr>
      <w:r w:rsidRPr="0038365C">
        <w:t>-</w:t>
      </w:r>
      <w:r w:rsidRPr="0038365C">
        <w:tab/>
      </w:r>
      <w:r>
        <w:t xml:space="preserve">Supports to </w:t>
      </w:r>
      <w:r>
        <w:rPr>
          <w:lang w:val="en-US"/>
        </w:rPr>
        <w:t xml:space="preserve">indicate the </w:t>
      </w:r>
      <w:r>
        <w:rPr>
          <w:lang w:eastAsia="zh-CN"/>
        </w:rPr>
        <w:t xml:space="preserve">MBSR specific TAI to </w:t>
      </w:r>
      <w:r>
        <w:rPr>
          <w:lang w:val="en-US"/>
        </w:rPr>
        <w:t xml:space="preserve">the 5GC </w:t>
      </w:r>
      <w:r>
        <w:rPr>
          <w:lang w:eastAsia="zh-CN"/>
        </w:rPr>
        <w:t xml:space="preserve">during </w:t>
      </w:r>
      <w:r>
        <w:t>gNB Configuration Update procedure.</w:t>
      </w:r>
    </w:p>
    <w:p w14:paraId="412BB24C" w14:textId="77777777" w:rsidR="00A25C16" w:rsidRDefault="00A25C16" w:rsidP="00A25C16">
      <w:pPr>
        <w:rPr>
          <w:lang w:eastAsia="zh-CN"/>
        </w:rPr>
      </w:pPr>
      <w:r>
        <w:rPr>
          <w:lang w:eastAsia="zh-CN"/>
        </w:rPr>
        <w:t>AMF:</w:t>
      </w:r>
    </w:p>
    <w:p w14:paraId="4463D7F0" w14:textId="77777777" w:rsidR="00A25C16" w:rsidRDefault="00A25C16" w:rsidP="00A25C16">
      <w:pPr>
        <w:pStyle w:val="B1"/>
      </w:pPr>
      <w:r w:rsidRPr="0038365C">
        <w:t>-</w:t>
      </w:r>
      <w:r w:rsidRPr="0038365C">
        <w:tab/>
      </w:r>
      <w:r>
        <w:t>Supports to know</w:t>
      </w:r>
      <w:r w:rsidRPr="00B80477">
        <w:rPr>
          <w:lang w:eastAsia="zh-CN"/>
        </w:rPr>
        <w:t xml:space="preserve"> </w:t>
      </w:r>
      <w:r>
        <w:rPr>
          <w:lang w:eastAsia="zh-CN"/>
        </w:rPr>
        <w:t xml:space="preserve">the MBSR specific TAI during </w:t>
      </w:r>
      <w:r>
        <w:t>gNB Configuration Update procedure.</w:t>
      </w:r>
    </w:p>
    <w:p w14:paraId="455FF338" w14:textId="77777777" w:rsidR="00A25C16" w:rsidRDefault="00A25C16" w:rsidP="00A25C16">
      <w:pPr>
        <w:pStyle w:val="B1"/>
      </w:pPr>
      <w:r w:rsidRPr="0038365C">
        <w:t>-</w:t>
      </w:r>
      <w:r w:rsidRPr="0038365C">
        <w:tab/>
      </w:r>
      <w:r>
        <w:t>Supports to allocate a special Registration Area</w:t>
      </w:r>
      <w:r>
        <w:rPr>
          <w:lang w:eastAsia="zh-CN"/>
        </w:rPr>
        <w:t xml:space="preserve"> for UE, which only includes the dedicated TAI of MBSR</w:t>
      </w:r>
      <w:r>
        <w:t>.</w:t>
      </w:r>
    </w:p>
    <w:p w14:paraId="0D028DCE" w14:textId="4747F463" w:rsidR="00A25C16" w:rsidRDefault="00A25C16" w:rsidP="00A25C16">
      <w:pPr>
        <w:pStyle w:val="B1"/>
      </w:pPr>
      <w:r w:rsidRPr="0038365C">
        <w:t>-</w:t>
      </w:r>
      <w:r w:rsidRPr="0038365C">
        <w:tab/>
      </w:r>
      <w:r>
        <w:t xml:space="preserve">Supports to trigger AMF relocation without </w:t>
      </w:r>
      <w:r w:rsidRPr="001A6548">
        <w:rPr>
          <w:rFonts w:eastAsia="SimSun"/>
          <w:lang w:eastAsia="zh-CN"/>
        </w:rPr>
        <w:t>Mobility Registration Update</w:t>
      </w:r>
      <w:r>
        <w:rPr>
          <w:rFonts w:eastAsia="SimSun"/>
          <w:lang w:eastAsia="zh-CN"/>
        </w:rPr>
        <w:t xml:space="preserve"> initiated by the UE</w:t>
      </w:r>
      <w:r>
        <w:t>.</w:t>
      </w:r>
    </w:p>
    <w:p w14:paraId="3BD56334" w14:textId="2E775800" w:rsidR="00A25C16" w:rsidRDefault="00A25C16" w:rsidP="00A25C16">
      <w:pPr>
        <w:rPr>
          <w:lang w:eastAsia="zh-CN"/>
        </w:rPr>
      </w:pPr>
      <w:r>
        <w:rPr>
          <w:lang w:eastAsia="zh-CN"/>
        </w:rPr>
        <w:t>For option#2:</w:t>
      </w:r>
    </w:p>
    <w:p w14:paraId="044B94D7" w14:textId="77777777" w:rsidR="00A25C16" w:rsidRPr="00AC102E" w:rsidRDefault="00A25C16" w:rsidP="00DE0DA1">
      <w:r w:rsidRPr="00DE0DA1">
        <w:t>AMF:</w:t>
      </w:r>
    </w:p>
    <w:p w14:paraId="6299B280" w14:textId="2DF8DE76" w:rsidR="00A25C16" w:rsidRPr="00AC102E" w:rsidRDefault="00AC102E" w:rsidP="00A25C16">
      <w:pPr>
        <w:pStyle w:val="B1"/>
      </w:pPr>
      <w:r>
        <w:t>-</w:t>
      </w:r>
      <w:r>
        <w:tab/>
        <w:t xml:space="preserve">The AMF determines to which NG-RAN(s) it sends a paging request for a UE on a TAC based on the dynamic indications of TAC support/release by the different NG-RANs as defined in </w:t>
      </w:r>
      <w:r w:rsidR="0019645B">
        <w:t>TS 38.413 [</w:t>
      </w:r>
      <w:r>
        <w:t>19].</w:t>
      </w:r>
    </w:p>
    <w:p w14:paraId="3D61D3C2" w14:textId="77777777" w:rsidR="00A25C16" w:rsidRPr="00AC102E" w:rsidRDefault="00A25C16" w:rsidP="00DE0DA1">
      <w:r w:rsidRPr="00DE0DA1">
        <w:t>Donor gNB-CU:</w:t>
      </w:r>
    </w:p>
    <w:p w14:paraId="15BE1978" w14:textId="77777777" w:rsidR="00AC102E" w:rsidRDefault="00AC102E" w:rsidP="00A25C16">
      <w:pPr>
        <w:pStyle w:val="B1"/>
      </w:pPr>
      <w:r>
        <w:t>-</w:t>
      </w:r>
      <w:r>
        <w:tab/>
        <w:t>The donor gNB-CU maintains a MBSR context with the TAC and a list containing all AMF-UEs with whom UEs conducted NAS signalling via the MBSR within a time frame of the periodic registration update time.</w:t>
      </w:r>
    </w:p>
    <w:p w14:paraId="22347C2C" w14:textId="77777777" w:rsidR="00AC102E" w:rsidRDefault="00AC102E" w:rsidP="00A25C16">
      <w:pPr>
        <w:pStyle w:val="B1"/>
      </w:pPr>
      <w:r>
        <w:t>-</w:t>
      </w:r>
      <w:r>
        <w:tab/>
        <w:t>Forwarding of the MBSR context to the donor gNB-CU during the full migration process of the MBSR.</w:t>
      </w:r>
    </w:p>
    <w:p w14:paraId="6E2C2E37" w14:textId="77777777" w:rsidR="00AC102E" w:rsidRDefault="00AC102E" w:rsidP="00A25C16">
      <w:pPr>
        <w:pStyle w:val="B1"/>
      </w:pPr>
      <w:r>
        <w:t>-</w:t>
      </w:r>
      <w:r>
        <w:tab/>
        <w:t>Inform the MBSR of the result of establishing NG interface with the AMF-UEs in the MBSR context.</w:t>
      </w:r>
    </w:p>
    <w:p w14:paraId="4E56EDB6" w14:textId="77777777" w:rsidR="00A25C16" w:rsidRPr="00AC102E" w:rsidRDefault="00A25C16" w:rsidP="00DE0DA1">
      <w:r w:rsidRPr="00DE0DA1">
        <w:t>MBSR:</w:t>
      </w:r>
    </w:p>
    <w:p w14:paraId="77EA37D4" w14:textId="77777777" w:rsidR="00A25C16" w:rsidRPr="00AC102E" w:rsidRDefault="00A25C16" w:rsidP="00A25C16">
      <w:pPr>
        <w:pStyle w:val="B1"/>
      </w:pPr>
      <w:r w:rsidRPr="00AC102E">
        <w:t>-</w:t>
      </w:r>
      <w:r w:rsidRPr="00AC102E">
        <w:tab/>
        <w:t>Support the configuration of the TAC to be used for broadcast.</w:t>
      </w:r>
    </w:p>
    <w:p w14:paraId="6F6CC29D" w14:textId="77777777" w:rsidR="00A25C16" w:rsidRPr="00AC102E" w:rsidRDefault="00A25C16" w:rsidP="00DE0DA1">
      <w:r w:rsidRPr="00DE0DA1">
        <w:t>UE:</w:t>
      </w:r>
    </w:p>
    <w:p w14:paraId="52B23B32" w14:textId="7136B6F5" w:rsidR="00CE170D" w:rsidRPr="00AC102E" w:rsidRDefault="00CE170D" w:rsidP="00CE170D">
      <w:pPr>
        <w:pStyle w:val="B1"/>
      </w:pPr>
      <w:r w:rsidRPr="00AC102E">
        <w:t>-</w:t>
      </w:r>
      <w:r w:rsidRPr="00AC102E">
        <w:tab/>
      </w:r>
      <w:r>
        <w:t>None</w:t>
      </w:r>
      <w:r w:rsidRPr="00AC102E">
        <w:t>.</w:t>
      </w:r>
    </w:p>
    <w:p w14:paraId="5E440A53" w14:textId="5844F973" w:rsidR="005D44BE" w:rsidRPr="00AA54F9" w:rsidRDefault="005D44BE" w:rsidP="005D44BE">
      <w:pPr>
        <w:pStyle w:val="Heading2"/>
      </w:pPr>
      <w:bookmarkStart w:id="609" w:name="_Toc112738597"/>
      <w:bookmarkStart w:id="610" w:name="_Toc117259993"/>
      <w:r w:rsidRPr="00AA54F9">
        <w:lastRenderedPageBreak/>
        <w:t>6.</w:t>
      </w:r>
      <w:r>
        <w:t>18</w:t>
      </w:r>
      <w:r w:rsidRPr="00AA54F9">
        <w:tab/>
        <w:t>Solution #</w:t>
      </w:r>
      <w:r>
        <w:t>18</w:t>
      </w:r>
      <w:r w:rsidRPr="00AA54F9">
        <w:t>: Solution for</w:t>
      </w:r>
      <w:r>
        <w:t xml:space="preserve"> UE location service via mobile IAB-node</w:t>
      </w:r>
      <w:bookmarkEnd w:id="609"/>
      <w:bookmarkEnd w:id="610"/>
    </w:p>
    <w:p w14:paraId="734D0AB6" w14:textId="6D95368C" w:rsidR="005D44BE" w:rsidRPr="003058AB" w:rsidRDefault="005D44BE" w:rsidP="005D44BE">
      <w:pPr>
        <w:pStyle w:val="Heading3"/>
      </w:pPr>
      <w:bookmarkStart w:id="611" w:name="_Toc112738598"/>
      <w:bookmarkStart w:id="612" w:name="_Toc117259994"/>
      <w:r w:rsidRPr="003058AB">
        <w:t>6.</w:t>
      </w:r>
      <w:r>
        <w:t>18</w:t>
      </w:r>
      <w:r w:rsidRPr="003058AB">
        <w:t>.1</w:t>
      </w:r>
      <w:r w:rsidRPr="003058AB">
        <w:tab/>
        <w:t>General</w:t>
      </w:r>
      <w:bookmarkEnd w:id="611"/>
      <w:bookmarkEnd w:id="612"/>
    </w:p>
    <w:p w14:paraId="6DA0CBEB" w14:textId="16F8069A" w:rsidR="005D44BE" w:rsidRDefault="005D44BE" w:rsidP="005D44BE">
      <w:r>
        <w:t xml:space="preserve">This solution relates to KI#5 </w:t>
      </w:r>
      <w:r w:rsidR="0019645B">
        <w:t>"</w:t>
      </w:r>
      <w:r>
        <w:t>Support of location services for UEs accessing via a mobile base station relay</w:t>
      </w:r>
      <w:r w:rsidR="0019645B">
        <w:t>"</w:t>
      </w:r>
      <w:r>
        <w:t>.</w:t>
      </w:r>
    </w:p>
    <w:p w14:paraId="4CBBF47A" w14:textId="1BDEFA37" w:rsidR="005D44BE" w:rsidRDefault="005D44BE" w:rsidP="005D44BE">
      <w:pPr>
        <w:pStyle w:val="Heading3"/>
      </w:pPr>
      <w:bookmarkStart w:id="613" w:name="_Toc112738599"/>
      <w:bookmarkStart w:id="614" w:name="_Toc117259995"/>
      <w:r>
        <w:t>6.18.2</w:t>
      </w:r>
      <w:r>
        <w:tab/>
        <w:t>Functional descriptions</w:t>
      </w:r>
      <w:bookmarkEnd w:id="613"/>
      <w:bookmarkEnd w:id="614"/>
    </w:p>
    <w:p w14:paraId="619EBAC5" w14:textId="77777777" w:rsidR="005D44BE" w:rsidRPr="005E6FD2" w:rsidRDefault="005D44BE" w:rsidP="005D44BE">
      <w:r>
        <w:rPr>
          <w:rFonts w:eastAsia="DengXian"/>
          <w:lang w:eastAsia="zh-CN"/>
        </w:rPr>
        <w:t xml:space="preserve">This solution </w:t>
      </w:r>
      <w:r>
        <w:t>is based on the following principles:</w:t>
      </w:r>
    </w:p>
    <w:p w14:paraId="216FF83A" w14:textId="77777777" w:rsidR="005D44BE" w:rsidRPr="00802A4A" w:rsidRDefault="005D44BE" w:rsidP="005D44BE">
      <w:pPr>
        <w:pStyle w:val="B1"/>
        <w:rPr>
          <w:rFonts w:eastAsia="DengXian"/>
          <w:lang w:eastAsia="zh-CN"/>
        </w:rPr>
      </w:pPr>
      <w:r w:rsidRPr="00802A4A">
        <w:rPr>
          <w:rFonts w:eastAsia="DengXian"/>
        </w:rPr>
        <w:t>-</w:t>
      </w:r>
      <w:r w:rsidRPr="00802A4A">
        <w:rPr>
          <w:rFonts w:eastAsia="DengXian"/>
        </w:rPr>
        <w:tab/>
        <w:t>NG-RAN holds the 5G-GUTI allocated by the AMF handling the mobile IAB-node (e.g. AMF provides the info to NG-RAN as part of the Registration procedure).</w:t>
      </w:r>
    </w:p>
    <w:p w14:paraId="5F9288AF" w14:textId="3666B88B" w:rsidR="005D44BE" w:rsidRPr="00802A4A" w:rsidRDefault="005D44BE" w:rsidP="005D44BE">
      <w:pPr>
        <w:pStyle w:val="B1"/>
        <w:rPr>
          <w:rFonts w:eastAsia="DengXian"/>
          <w:lang w:eastAsia="zh-CN"/>
        </w:rPr>
      </w:pPr>
      <w:r w:rsidRPr="00802A4A">
        <w:t>-</w:t>
      </w:r>
      <w:r w:rsidRPr="00802A4A">
        <w:tab/>
        <w:t>When a UE access network via a mobile IAB-node, the NG-RAN (i.e., IAB-donor gNB) provides the 5G-GUTI of the mobile IAB-node, together with ULI, as part of the NGAP message (e.g. NGAP Initial UE message) to AMF which handles the UE. The AMF stores the 5G-GUTI of the IAB-node as part of the UE context.</w:t>
      </w:r>
    </w:p>
    <w:p w14:paraId="13928395" w14:textId="4834FE94" w:rsidR="005D44BE" w:rsidRPr="00802A4A" w:rsidRDefault="005D44BE" w:rsidP="005D44BE">
      <w:pPr>
        <w:pStyle w:val="B1"/>
        <w:rPr>
          <w:rFonts w:eastAsia="DengXian"/>
          <w:lang w:eastAsia="zh-CN"/>
        </w:rPr>
      </w:pPr>
      <w:r w:rsidRPr="00802A4A">
        <w:rPr>
          <w:rFonts w:eastAsia="DengXian"/>
        </w:rPr>
        <w:t>-</w:t>
      </w:r>
      <w:r w:rsidRPr="00802A4A">
        <w:rPr>
          <w:rFonts w:eastAsia="DengXian"/>
        </w:rPr>
        <w:tab/>
        <w:t>When AMF triggers location request towards LMF for the UE, the AMF provides also the 5G-GUTI of the IAB-node, together with the cell information from the additional ULI (as proposed in solution#9) if it</w:t>
      </w:r>
      <w:r w:rsidR="0019645B">
        <w:rPr>
          <w:rFonts w:eastAsia="DengXian"/>
        </w:rPr>
        <w:t>'</w:t>
      </w:r>
      <w:r w:rsidRPr="00802A4A">
        <w:rPr>
          <w:rFonts w:eastAsia="DengXian"/>
        </w:rPr>
        <w:t>s available.</w:t>
      </w:r>
    </w:p>
    <w:p w14:paraId="76CEB515" w14:textId="77777777" w:rsidR="005D44BE" w:rsidRPr="00F9496B" w:rsidRDefault="005D44BE" w:rsidP="005D44BE">
      <w:pPr>
        <w:pStyle w:val="B1"/>
        <w:rPr>
          <w:rFonts w:eastAsia="DengXian"/>
          <w:lang w:eastAsia="zh-CN"/>
        </w:rPr>
      </w:pPr>
      <w:r w:rsidRPr="00802A4A">
        <w:rPr>
          <w:rFonts w:eastAsia="DengXian"/>
        </w:rPr>
        <w:t>-</w:t>
      </w:r>
      <w:r w:rsidRPr="00802A4A">
        <w:rPr>
          <w:rFonts w:eastAsia="DengXian"/>
        </w:rPr>
        <w:tab/>
        <w:t xml:space="preserve">When LMF </w:t>
      </w:r>
      <w:r w:rsidRPr="00802A4A">
        <w:t>determines the location of UE, it also retrieves the location of mobile IAB-node based on the 5G-GUTI/Cell information provided by the AMF.</w:t>
      </w:r>
    </w:p>
    <w:p w14:paraId="7305CB2E" w14:textId="46E8ED8B" w:rsidR="005D44BE" w:rsidRDefault="005D44BE" w:rsidP="005D44BE">
      <w:pPr>
        <w:pStyle w:val="Heading3"/>
      </w:pPr>
      <w:bookmarkStart w:id="615" w:name="_Toc112738600"/>
      <w:bookmarkStart w:id="616" w:name="_Toc117259996"/>
      <w:r>
        <w:t>6.18.3</w:t>
      </w:r>
      <w:r>
        <w:tab/>
        <w:t>Procedures</w:t>
      </w:r>
      <w:bookmarkEnd w:id="615"/>
      <w:bookmarkEnd w:id="616"/>
    </w:p>
    <w:p w14:paraId="40509AEC" w14:textId="27A11ABF" w:rsidR="005D44BE" w:rsidRDefault="005D44BE" w:rsidP="005D44BE">
      <w:pPr>
        <w:pStyle w:val="Heading4"/>
      </w:pPr>
      <w:bookmarkStart w:id="617" w:name="_Toc112738601"/>
      <w:bookmarkStart w:id="618" w:name="_Toc117259997"/>
      <w:r>
        <w:t>6.18.3.1</w:t>
      </w:r>
      <w:r>
        <w:tab/>
        <w:t xml:space="preserve">Location service for UE served by a </w:t>
      </w:r>
      <w:r w:rsidRPr="00DA3266">
        <w:t xml:space="preserve">mobile </w:t>
      </w:r>
      <w:r>
        <w:t>IAB-node</w:t>
      </w:r>
      <w:bookmarkEnd w:id="617"/>
      <w:bookmarkEnd w:id="618"/>
    </w:p>
    <w:p w14:paraId="6F542945" w14:textId="77777777" w:rsidR="005D44BE" w:rsidRDefault="005D44BE" w:rsidP="005D44BE">
      <w:pPr>
        <w:pStyle w:val="TH"/>
      </w:pPr>
      <w:r>
        <w:object w:dxaOrig="9356" w:dyaOrig="5526" w14:anchorId="13AFE72B">
          <v:shape id="_x0000_i1066" type="#_x0000_t75" style="width:468pt;height:273.75pt" o:ole="">
            <v:imagedata r:id="rId99" o:title=""/>
          </v:shape>
          <o:OLEObject Type="Embed" ProgID="Word.Picture.8" ShapeID="_x0000_i1066" DrawAspect="Content" ObjectID="_1727874260" r:id="rId100"/>
        </w:object>
      </w:r>
    </w:p>
    <w:p w14:paraId="0AC03E98" w14:textId="30F86560" w:rsidR="005D44BE" w:rsidRPr="001216A7" w:rsidRDefault="005D44BE" w:rsidP="005D44BE">
      <w:pPr>
        <w:pStyle w:val="TF"/>
        <w:rPr>
          <w:lang w:eastAsia="zh-CN"/>
        </w:rPr>
      </w:pPr>
      <w:r w:rsidRPr="001216A7">
        <w:rPr>
          <w:lang w:eastAsia="zh-CN"/>
        </w:rPr>
        <w:t>Figure 6.</w:t>
      </w:r>
      <w:r w:rsidR="00943F82">
        <w:rPr>
          <w:lang w:val="en-US" w:eastAsia="zh-CN"/>
        </w:rPr>
        <w:t>18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0C2E10E2" w14:textId="58CBB4C8" w:rsidR="005D44BE" w:rsidRDefault="005D44BE" w:rsidP="005D44BE">
      <w:pPr>
        <w:pStyle w:val="B1"/>
      </w:pPr>
      <w:r>
        <w:t>1.</w:t>
      </w:r>
      <w:r>
        <w:tab/>
        <w:t xml:space="preserve">The IAB-node (the IAB-UE part) is registered to the network and properly configured to provide access service for UE. </w:t>
      </w:r>
      <w:r w:rsidRPr="00802A4A">
        <w:t xml:space="preserve">NG-RAN node receives the 5G-GUTI to IAB-UE from AMF serving the IAB-UE (i.e. the AMF-IAB) as part of the NGAP message (e.g. Initial context setup request or UE context modification request) where 5G-GUTI can be included (5G-S-TMSI/UE Identity Index value is already defined in </w:t>
      </w:r>
      <w:r w:rsidR="0019645B" w:rsidRPr="00802A4A">
        <w:t>TS</w:t>
      </w:r>
      <w:r w:rsidR="0019645B">
        <w:t> </w:t>
      </w:r>
      <w:r w:rsidR="0019645B" w:rsidRPr="00802A4A">
        <w:t>38.413</w:t>
      </w:r>
      <w:r w:rsidR="0019645B">
        <w:t> [</w:t>
      </w:r>
      <w:r w:rsidR="00CE170D">
        <w:t>19]</w:t>
      </w:r>
      <w:r w:rsidRPr="00802A4A">
        <w:t xml:space="preserve">). It shall also </w:t>
      </w:r>
      <w:r w:rsidRPr="00802A4A">
        <w:lastRenderedPageBreak/>
        <w:t xml:space="preserve">be possible for the AMF-IAB to provide only 5G-S-TMSI and NG-RAN formulates the 5G-GUTI </w:t>
      </w:r>
      <w:r>
        <w:t>based on GUAMI and</w:t>
      </w:r>
      <w:r w:rsidRPr="00802A4A">
        <w:t xml:space="preserve"> the 5G-S-TMSI.</w:t>
      </w:r>
    </w:p>
    <w:p w14:paraId="5E4A6266" w14:textId="48247FE2" w:rsidR="005D44BE" w:rsidRPr="00CC5336" w:rsidRDefault="005D44BE" w:rsidP="005D44BE">
      <w:pPr>
        <w:pStyle w:val="B1"/>
      </w:pPr>
      <w:r>
        <w:t>2.</w:t>
      </w:r>
      <w:r>
        <w:tab/>
        <w:t xml:space="preserve">The UE is camped on the cell served by the mobile IAB-node and initiates the registration procedure. </w:t>
      </w:r>
      <w:r w:rsidRPr="00802A4A">
        <w:t>For the UE accessing the mobile IAB-</w:t>
      </w:r>
      <w:r w:rsidRPr="00CC5336">
        <w:t>node, the NG-RAN includes the 5G-GUTI and ULI</w:t>
      </w:r>
      <w:r w:rsidRPr="009A3FAF">
        <w:t xml:space="preserve"> information of the mobile IAB-node as additional information in </w:t>
      </w:r>
      <w:r w:rsidRPr="00CC5336">
        <w:t>NGAP message for the UE. The AMF serving the UE (i.e. AMF-UE) store the information and finish the UE registration procedure.</w:t>
      </w:r>
    </w:p>
    <w:p w14:paraId="66ADDB03" w14:textId="329819A5" w:rsidR="005D44BE" w:rsidRDefault="005D44BE" w:rsidP="00DE0DA1">
      <w:pPr>
        <w:pStyle w:val="NO"/>
      </w:pPr>
      <w:r w:rsidRPr="00DE0DA1">
        <w:t>NOTE</w:t>
      </w:r>
      <w:r w:rsidR="00391E93" w:rsidRPr="00DE0DA1">
        <w:t> </w:t>
      </w:r>
      <w:r w:rsidR="00F43A15" w:rsidRPr="00DE0DA1">
        <w:t>1</w:t>
      </w:r>
      <w:r w:rsidRPr="00DE0DA1">
        <w:t>:</w:t>
      </w:r>
      <w:r w:rsidR="00391E93" w:rsidRPr="00DE0DA1">
        <w:tab/>
      </w:r>
      <w:r w:rsidRPr="00DE0DA1">
        <w:t>In</w:t>
      </w:r>
      <w:r w:rsidR="00391E93" w:rsidRPr="00DE0DA1">
        <w:t xml:space="preserve"> the</w:t>
      </w:r>
      <w:r w:rsidRPr="00DE0DA1">
        <w:t xml:space="preserve"> case of 5G-GUTI update for the IAB-node (e.g. in case of IAB-node mobility with AMF change), the NG-RAN provides the updated IAB-node 5G-GUTI info to the AMF-UE for all UEs connected via the IAB-node (detailed messages needs to by synched with the solution for KI#2 and KI#3). using a NG-AP message associated to the UEs served by the IAB-UE. The 5G-GUTI is removed by AMF-UE when UE not accessing via IAB-node (related to KI#7).</w:t>
      </w:r>
    </w:p>
    <w:p w14:paraId="36B7FAE0" w14:textId="66BB9062" w:rsidR="005D44BE" w:rsidRDefault="005D44BE" w:rsidP="005D44BE">
      <w:pPr>
        <w:pStyle w:val="B1"/>
      </w:pPr>
      <w:r>
        <w:t>3.</w:t>
      </w:r>
      <w:r>
        <w:tab/>
        <w:t xml:space="preserve">The AMF-UE initiates the location reporting procedure for the UE, as defined in the 5GC-MT-LR procedure or the 5GC-MO-LR procedure of </w:t>
      </w:r>
      <w:r w:rsidR="0019645B">
        <w:t>TS 23.273 [</w:t>
      </w:r>
      <w:r>
        <w:t>4].</w:t>
      </w:r>
    </w:p>
    <w:p w14:paraId="4B2035B9" w14:textId="77777777" w:rsidR="005D44BE" w:rsidRDefault="005D44BE" w:rsidP="005D44BE">
      <w:pPr>
        <w:pStyle w:val="B1"/>
      </w:pPr>
      <w:r>
        <w:t>4.</w:t>
      </w:r>
      <w:r>
        <w:tab/>
        <w:t xml:space="preserve">The AMF-UE selects LMF for the UE and invokes Nlmf_Location_DetermineLocation Request service operation towards the LMF including the LCS Correlation identifier for UE, </w:t>
      </w:r>
      <w:r w:rsidRPr="00802A4A">
        <w:t xml:space="preserve">the 5G-GUTI and </w:t>
      </w:r>
      <w:r>
        <w:t>ULI</w:t>
      </w:r>
      <w:r w:rsidRPr="00802A4A">
        <w:t xml:space="preserve"> information of the IAB-node.</w:t>
      </w:r>
    </w:p>
    <w:p w14:paraId="2DB9C596" w14:textId="20F3F709" w:rsidR="005D44BE" w:rsidRDefault="005D44BE" w:rsidP="005D44BE">
      <w:pPr>
        <w:pStyle w:val="B1"/>
      </w:pPr>
      <w:r>
        <w:t>5.</w:t>
      </w:r>
      <w:r>
        <w:tab/>
        <w:t xml:space="preserve">The LMF performs one or more of the positioning procedures towards the UE via the AMF-UE as described in clauses 6.11.1, 6.11.2 and 6.11.3 of </w:t>
      </w:r>
      <w:r w:rsidR="0019645B">
        <w:t>TS 23.273 [</w:t>
      </w:r>
      <w:r>
        <w:t>4].</w:t>
      </w:r>
    </w:p>
    <w:p w14:paraId="4ADDDAFE" w14:textId="1C4F8BC7" w:rsidR="005D44BE" w:rsidRDefault="005D44BE" w:rsidP="005D44BE">
      <w:pPr>
        <w:pStyle w:val="B1"/>
      </w:pPr>
      <w:r>
        <w:t>6.</w:t>
      </w:r>
      <w:r>
        <w:tab/>
      </w:r>
      <w:r w:rsidRPr="00802A4A">
        <w:t>The LMF finds the AMF-IAB based on the GUAMI based on the 5G-GUTI received in step 4 via NRF, and initiates the location reporting procedure for IAB-node/IAB-UE based on the 5G-GUTI received in step 4.</w:t>
      </w:r>
      <w:r>
        <w:t xml:space="preserve"> The UE positioning procedure in step 5 and IAB-UE positioning procedure in step 6 may can be performed at the same time.</w:t>
      </w:r>
    </w:p>
    <w:p w14:paraId="3C271166" w14:textId="77777777" w:rsidR="005D44BE" w:rsidRDefault="005D44BE" w:rsidP="005D44BE">
      <w:pPr>
        <w:pStyle w:val="B1"/>
      </w:pPr>
      <w:r>
        <w:t>7.</w:t>
      </w:r>
      <w:r>
        <w:tab/>
        <w:t>The LMF determines the location of UE considering the location information received in step 5 for the UE and the location information received in step 6 for the IAB-UE. Then the LMF provides the UE location to the AMF-UE serving the UE.</w:t>
      </w:r>
    </w:p>
    <w:p w14:paraId="41D348B3" w14:textId="46EFE405" w:rsidR="005D44BE" w:rsidRDefault="005D44BE" w:rsidP="005D44BE">
      <w:pPr>
        <w:pStyle w:val="NO"/>
        <w:rPr>
          <w:rFonts w:eastAsia="MS Mincho"/>
        </w:rPr>
      </w:pPr>
      <w:r w:rsidRPr="00D5576B">
        <w:rPr>
          <w:rFonts w:hint="eastAsia"/>
        </w:rPr>
        <w:t>N</w:t>
      </w:r>
      <w:r w:rsidRPr="00D5576B">
        <w:t>OTE</w:t>
      </w:r>
      <w:r w:rsidR="00391E93">
        <w:t> </w:t>
      </w:r>
      <w:r w:rsidR="00F43A15">
        <w:t>2</w:t>
      </w:r>
      <w:r w:rsidRPr="00D5576B">
        <w:t>:</w:t>
      </w:r>
      <w:r w:rsidR="00391E93">
        <w:tab/>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6198E247" w14:textId="14B34A0B" w:rsidR="005D44BE" w:rsidRDefault="005D44BE" w:rsidP="005D44BE">
      <w:pPr>
        <w:pStyle w:val="Heading3"/>
      </w:pPr>
      <w:bookmarkStart w:id="619" w:name="_Toc112738602"/>
      <w:bookmarkStart w:id="620" w:name="_Toc117259998"/>
      <w:r>
        <w:t>6.</w:t>
      </w:r>
      <w:r w:rsidR="00943F82">
        <w:t>18</w:t>
      </w:r>
      <w:r>
        <w:t>.4</w:t>
      </w:r>
      <w:r>
        <w:tab/>
        <w:t>Impacts on services, entities, and interfaces</w:t>
      </w:r>
      <w:bookmarkEnd w:id="619"/>
      <w:bookmarkEnd w:id="620"/>
    </w:p>
    <w:p w14:paraId="412DA32C" w14:textId="77777777" w:rsidR="005D44BE" w:rsidRDefault="005D44BE" w:rsidP="005D44BE">
      <w:r>
        <w:t>LMF:</w:t>
      </w:r>
    </w:p>
    <w:p w14:paraId="0ED99F9C" w14:textId="77777777" w:rsidR="005D44BE" w:rsidRDefault="005D44BE" w:rsidP="005D44BE">
      <w:pPr>
        <w:pStyle w:val="B1"/>
      </w:pPr>
      <w:r>
        <w:t>-</w:t>
      </w:r>
      <w:r>
        <w:tab/>
        <w:t>Support receiving 5G-GUTI/cell information of IAB node from AMF when LCS for UE is requested.</w:t>
      </w:r>
    </w:p>
    <w:p w14:paraId="4DCCE83B" w14:textId="77777777" w:rsidR="005D44BE" w:rsidRDefault="005D44BE" w:rsidP="005D44BE">
      <w:pPr>
        <w:pStyle w:val="B1"/>
      </w:pPr>
      <w:r>
        <w:t>-</w:t>
      </w:r>
      <w:r>
        <w:tab/>
        <w:t>Support using the 5G-GUTI to determine the serving AMF and trigger location estimation of the IAB-node.</w:t>
      </w:r>
    </w:p>
    <w:p w14:paraId="48F600FD" w14:textId="77777777" w:rsidR="005D44BE" w:rsidRDefault="005D44BE" w:rsidP="005D44BE">
      <w:pPr>
        <w:pStyle w:val="B1"/>
      </w:pPr>
      <w:r>
        <w:t>-</w:t>
      </w:r>
      <w:r>
        <w:tab/>
      </w:r>
      <w:r w:rsidRPr="002A320B">
        <w:t>Support determining the UE location based on the position</w:t>
      </w:r>
      <w:r>
        <w:t xml:space="preserve"> information of </w:t>
      </w:r>
      <w:r w:rsidRPr="002A320B">
        <w:t xml:space="preserve">the UE </w:t>
      </w:r>
      <w:r>
        <w:t>and the</w:t>
      </w:r>
      <w:r w:rsidRPr="002A320B">
        <w:t xml:space="preserve"> location estimate</w:t>
      </w:r>
      <w:r>
        <w:t>d for the IAB-node</w:t>
      </w:r>
      <w:r w:rsidRPr="002A320B">
        <w:t>.</w:t>
      </w:r>
    </w:p>
    <w:p w14:paraId="2090D6C9" w14:textId="77777777" w:rsidR="005D44BE" w:rsidRDefault="005D44BE" w:rsidP="005D44BE">
      <w:r>
        <w:t>AMF:</w:t>
      </w:r>
    </w:p>
    <w:p w14:paraId="6F8C8D92" w14:textId="77777777" w:rsidR="005D44BE" w:rsidRDefault="005D44BE" w:rsidP="005D44BE">
      <w:pPr>
        <w:pStyle w:val="B1"/>
      </w:pPr>
      <w:r>
        <w:t>-</w:t>
      </w:r>
      <w:r>
        <w:tab/>
        <w:t>Support receiving and storing 5G-GUTI/cell information from NG-RAN when UE is accessing via mobile IAB-node.</w:t>
      </w:r>
    </w:p>
    <w:p w14:paraId="7E200ED9" w14:textId="77777777" w:rsidR="005D44BE" w:rsidRDefault="005D44BE" w:rsidP="005D44BE">
      <w:pPr>
        <w:pStyle w:val="B1"/>
      </w:pPr>
      <w:r>
        <w:t>-</w:t>
      </w:r>
      <w:r>
        <w:tab/>
        <w:t>Support providing the 5G-GUTI/cell information of the IAB-node to LMF when send LCS request for a UE accessing via mobile IAB-node.</w:t>
      </w:r>
    </w:p>
    <w:p w14:paraId="2EE6A1EE" w14:textId="2D87BE29" w:rsidR="005D44BE" w:rsidRDefault="005D44BE" w:rsidP="005D44BE">
      <w:pPr>
        <w:pStyle w:val="B1"/>
      </w:pPr>
      <w:r>
        <w:t>-</w:t>
      </w:r>
      <w:r>
        <w:tab/>
      </w:r>
      <w:r w:rsidRPr="002A320B">
        <w:t xml:space="preserve">Support </w:t>
      </w:r>
      <w:r>
        <w:t xml:space="preserve">LCS related message </w:t>
      </w:r>
      <w:r w:rsidR="00391E93">
        <w:t>delivery</w:t>
      </w:r>
      <w:r>
        <w:t xml:space="preserve"> from LMF based on 5G-GUTI</w:t>
      </w:r>
      <w:r w:rsidRPr="002A320B">
        <w:t>.</w:t>
      </w:r>
    </w:p>
    <w:p w14:paraId="60DEEE1E" w14:textId="77777777" w:rsidR="005D44BE" w:rsidRDefault="005D44BE" w:rsidP="005D44BE">
      <w:r>
        <w:t>NG-RAN:</w:t>
      </w:r>
    </w:p>
    <w:p w14:paraId="6361D9C0" w14:textId="77777777" w:rsidR="005D44BE" w:rsidRDefault="005D44BE" w:rsidP="005D44BE">
      <w:pPr>
        <w:pStyle w:val="B1"/>
      </w:pPr>
      <w:r>
        <w:t>-</w:t>
      </w:r>
      <w:r>
        <w:tab/>
        <w:t>Support providing the 5G-GUTI/cell information of the IAB-node to the AMF</w:t>
      </w:r>
      <w:r w:rsidRPr="002A320B">
        <w:t xml:space="preserve"> </w:t>
      </w:r>
      <w:r>
        <w:t>when UE is accessing via mobile IAB-node.</w:t>
      </w:r>
    </w:p>
    <w:p w14:paraId="3BEB8752" w14:textId="7C486DA4" w:rsidR="005D44BE" w:rsidRDefault="005D44BE" w:rsidP="005D44BE">
      <w:pPr>
        <w:pStyle w:val="B1"/>
      </w:pPr>
      <w:r>
        <w:t>-</w:t>
      </w:r>
      <w:r>
        <w:tab/>
        <w:t>Retain in IAB-UE context the UEs</w:t>
      </w:r>
      <w:r w:rsidR="0019645B">
        <w:t>'</w:t>
      </w:r>
      <w:r>
        <w:t xml:space="preserve"> AMFs that need to be updated with the 5G-GUTI of the IAB-UE when this changes.</w:t>
      </w:r>
    </w:p>
    <w:p w14:paraId="4D8A2FCA" w14:textId="3B4ADCE4" w:rsidR="00C87744" w:rsidRDefault="00C87744" w:rsidP="00C87744">
      <w:pPr>
        <w:pStyle w:val="Heading2"/>
      </w:pPr>
      <w:bookmarkStart w:id="621" w:name="_Toc112738603"/>
      <w:bookmarkStart w:id="622" w:name="_Toc117259999"/>
      <w:r>
        <w:lastRenderedPageBreak/>
        <w:t>6</w:t>
      </w:r>
      <w:r w:rsidRPr="004D3578">
        <w:t>.</w:t>
      </w:r>
      <w:r>
        <w:t>19</w:t>
      </w:r>
      <w:r w:rsidRPr="004D3578">
        <w:tab/>
      </w:r>
      <w:r>
        <w:t>Solution #</w:t>
      </w:r>
      <w:r w:rsidR="007E1C7B">
        <w:t>19</w:t>
      </w:r>
      <w:r>
        <w:t>: Solution for location privacy check for Mobile Base Station Relay</w:t>
      </w:r>
      <w:bookmarkEnd w:id="621"/>
      <w:bookmarkEnd w:id="622"/>
    </w:p>
    <w:p w14:paraId="495846E7" w14:textId="43CE4060" w:rsidR="00C87744" w:rsidRDefault="00C87744" w:rsidP="00C87744">
      <w:pPr>
        <w:pStyle w:val="Heading3"/>
      </w:pPr>
      <w:bookmarkStart w:id="623" w:name="_Toc112738604"/>
      <w:bookmarkStart w:id="624" w:name="_Toc117260000"/>
      <w:r>
        <w:t>6.19.1</w:t>
      </w:r>
      <w:r>
        <w:tab/>
        <w:t>General</w:t>
      </w:r>
      <w:bookmarkEnd w:id="623"/>
      <w:bookmarkEnd w:id="624"/>
    </w:p>
    <w:p w14:paraId="0536109F" w14:textId="77777777" w:rsidR="0019645B" w:rsidRDefault="0019645B" w:rsidP="0019645B">
      <w:r>
        <w:t>This solution address KI#5, Support of location services for UEs accessing via a mobile base station relay.</w:t>
      </w:r>
    </w:p>
    <w:p w14:paraId="0F04A587" w14:textId="3D7F688B" w:rsidR="0019645B" w:rsidRDefault="0019645B" w:rsidP="0019645B">
      <w:r>
        <w:t>According to the existing 5GC-MT-LR Procedure (Figure 6.1.2-1) in TS 23.273 [4], steps 2, 7, 8, 9, 16, 17, 18, 19, 20, 21, 22, and 23 are related to the UE LCS privacy check. Based on the subscription data obtained in step 2, GMLC performs privacy check for the target UE, only if the result of the privacy check indicates that the UE must either be notified or notified with privacy verification, the GMLC sends the indication to AMF. Based on the indication and if the UE supports LCS notification (according to the UE capability information), the AMF interact with the UE/User for UE/User LCS notification, which requires LCS related UE 5GMM signalling.</w:t>
      </w:r>
    </w:p>
    <w:p w14:paraId="28E9ACFE" w14:textId="77777777" w:rsidR="0019645B" w:rsidRDefault="0019645B" w:rsidP="0019645B">
      <w:r>
        <w:t>As described, the result of UE LCS privacy check may require the interaction with UE/User, for the commercial location services which triggers this 5GC-MT-LR Procedure mainly target the end users. Supposing that the existing location service framework and procedures are basically applied to the MBSR because the MBSR is also considered as a UE for the positioning, the UE privacy check procedure for the MBSR needs to be performed.</w:t>
      </w:r>
    </w:p>
    <w:p w14:paraId="02486C07" w14:textId="77777777" w:rsidR="0019645B" w:rsidRDefault="0019645B" w:rsidP="0019645B">
      <w:r>
        <w:t>Thus, in case the positioning of the MBSR is additionally performed for the UE served by an MBSR as described in the solutions #7, #8, #14 and #15, the UE LCS privacy check procedures for MBSR obviously should not be invoked for every UEs' positioning procedure, as it causes delay.</w:t>
      </w:r>
    </w:p>
    <w:p w14:paraId="549BB27D" w14:textId="77777777" w:rsidR="0019645B" w:rsidRDefault="0019645B" w:rsidP="0019645B">
      <w:r>
        <w:t>This solution addresses the issue and avoids the unnecessary privacy check for the MBSR if MT-LR procedure is triggered by the UE-LMF to obtain the MBSR location.</w:t>
      </w:r>
    </w:p>
    <w:p w14:paraId="36BDB2BA" w14:textId="77777777" w:rsidR="0019645B" w:rsidRDefault="0019645B" w:rsidP="0019645B">
      <w:r>
        <w:t>If UE-LMF triggers MT-LR procedure via the MBSR-AMF, because the GMLC is not involved in the procedure, based on the current mechanism above, the privacy check is skipped and thus it is impossible for AMF to receive the indication that UE must either be notified or notified with privacy verification. So the AMF will not check whether the UE supports LCS notification and will not interact with the UE/User for UE/User LCS notification. Thus, in this case, no enhancement is needed to avoid the interaction above.</w:t>
      </w:r>
    </w:p>
    <w:p w14:paraId="7E834E4A" w14:textId="34D34DEE" w:rsidR="00C87744" w:rsidRDefault="00C87744" w:rsidP="00C87744">
      <w:pPr>
        <w:pStyle w:val="Heading3"/>
      </w:pPr>
      <w:bookmarkStart w:id="625" w:name="_Toc112738605"/>
      <w:bookmarkStart w:id="626" w:name="_Toc117260001"/>
      <w:r>
        <w:t>6.</w:t>
      </w:r>
      <w:r w:rsidR="00CC700C">
        <w:t>19</w:t>
      </w:r>
      <w:r>
        <w:t>.2</w:t>
      </w:r>
      <w:r>
        <w:tab/>
        <w:t>Functional descriptions</w:t>
      </w:r>
      <w:bookmarkEnd w:id="625"/>
      <w:bookmarkEnd w:id="626"/>
    </w:p>
    <w:p w14:paraId="0E5F60BA" w14:textId="4BF26D3D" w:rsidR="00C87744" w:rsidRDefault="00C87744" w:rsidP="00C87744">
      <w:pPr>
        <w:rPr>
          <w:lang w:eastAsia="ko-KR"/>
        </w:rPr>
      </w:pPr>
      <w:r>
        <w:rPr>
          <w:lang w:eastAsia="ko-KR"/>
        </w:rPr>
        <w:t xml:space="preserve">In order to </w:t>
      </w:r>
      <w:r w:rsidR="00722CD7" w:rsidRPr="00D11741">
        <w:rPr>
          <w:rFonts w:eastAsia="DengXian" w:hint="eastAsia"/>
          <w:lang w:eastAsia="zh-CN"/>
        </w:rPr>
        <w:t xml:space="preserve">avoid </w:t>
      </w:r>
      <w:r w:rsidR="00722CD7" w:rsidRPr="00D159E0">
        <w:rPr>
          <w:rFonts w:eastAsia="DengXian" w:hint="eastAsia"/>
          <w:lang w:eastAsia="zh-CN"/>
        </w:rPr>
        <w:t>interact</w:t>
      </w:r>
      <w:r w:rsidR="00722CD7">
        <w:rPr>
          <w:rFonts w:eastAsia="DengXian"/>
          <w:lang w:eastAsia="zh-CN"/>
        </w:rPr>
        <w:t>ing</w:t>
      </w:r>
      <w:r w:rsidR="00722CD7" w:rsidRPr="00D159E0">
        <w:rPr>
          <w:rFonts w:eastAsia="DengXian" w:hint="eastAsia"/>
          <w:lang w:eastAsia="zh-CN"/>
        </w:rPr>
        <w:t xml:space="preserve"> with the UE/User for UE/User LCS notification</w:t>
      </w:r>
      <w:r>
        <w:rPr>
          <w:lang w:eastAsia="ko-KR"/>
        </w:rPr>
        <w:t>, there are several possible options:</w:t>
      </w:r>
    </w:p>
    <w:p w14:paraId="7C0E6C26" w14:textId="1356BDCD" w:rsidR="00C87744" w:rsidRDefault="00C87744" w:rsidP="00C87744">
      <w:pPr>
        <w:pStyle w:val="B1"/>
        <w:rPr>
          <w:lang w:val="en-US" w:eastAsia="ko-KR"/>
        </w:rPr>
      </w:pPr>
      <w:r>
        <w:rPr>
          <w:lang w:val="en-US" w:eastAsia="ko-KR"/>
        </w:rPr>
        <w:t>1)</w:t>
      </w:r>
      <w:r>
        <w:rPr>
          <w:lang w:eastAsia="ko-KR"/>
        </w:rPr>
        <w:t xml:space="preserve"> </w:t>
      </w:r>
      <w:r>
        <w:rPr>
          <w:lang w:eastAsia="ko-KR"/>
        </w:rPr>
        <w:tab/>
      </w:r>
      <w:r>
        <w:rPr>
          <w:lang w:val="en-US" w:eastAsia="ko-KR"/>
        </w:rPr>
        <w:t>MBRS-centric option:</w:t>
      </w:r>
    </w:p>
    <w:p w14:paraId="5057F0EE" w14:textId="01BC122E" w:rsidR="00C87744" w:rsidRDefault="00C87744" w:rsidP="00C87744">
      <w:pPr>
        <w:pStyle w:val="B2"/>
        <w:rPr>
          <w:lang w:eastAsia="ko-KR"/>
        </w:rPr>
      </w:pPr>
      <w:r>
        <w:rPr>
          <w:lang w:eastAsia="ko-KR"/>
        </w:rPr>
        <w:t xml:space="preserve">- </w:t>
      </w:r>
      <w:r>
        <w:rPr>
          <w:lang w:eastAsia="ko-KR"/>
        </w:rPr>
        <w:tab/>
      </w:r>
      <w:r>
        <w:rPr>
          <w:lang w:val="en-US" w:eastAsia="ko-KR"/>
        </w:rPr>
        <w:t>I</w:t>
      </w:r>
      <w:r>
        <w:rPr>
          <w:lang w:eastAsia="ko-KR"/>
        </w:rPr>
        <w:t xml:space="preserve">n this option, based on provisioning information, the </w:t>
      </w:r>
      <w:r>
        <w:rPr>
          <w:lang w:val="en-US" w:eastAsia="ko-KR"/>
        </w:rPr>
        <w:t>MBSR</w:t>
      </w:r>
      <w:r>
        <w:rPr>
          <w:lang w:eastAsia="ko-KR"/>
        </w:rPr>
        <w:t xml:space="preserve"> is set </w:t>
      </w:r>
      <w:r>
        <w:rPr>
          <w:lang w:val="en-US" w:eastAsia="ko-KR"/>
        </w:rPr>
        <w:t xml:space="preserve">to </w:t>
      </w:r>
      <w:r>
        <w:rPr>
          <w:lang w:eastAsia="ko-KR"/>
        </w:rPr>
        <w:t>not indicate its LCS notification capability to AMF</w:t>
      </w:r>
      <w:r>
        <w:rPr>
          <w:lang w:val="en-US" w:eastAsia="ko-KR"/>
        </w:rPr>
        <w:t xml:space="preserve"> </w:t>
      </w:r>
      <w:r>
        <w:rPr>
          <w:lang w:eastAsia="ko-KR"/>
        </w:rPr>
        <w:t>during registration procedure.</w:t>
      </w:r>
    </w:p>
    <w:p w14:paraId="58C2AF81" w14:textId="271224BC" w:rsidR="00C87744" w:rsidRDefault="00C87744" w:rsidP="00C87744">
      <w:pPr>
        <w:pStyle w:val="B2"/>
        <w:rPr>
          <w:lang w:val="en-US" w:eastAsia="ko-KR"/>
        </w:rPr>
      </w:pPr>
      <w:r>
        <w:rPr>
          <w:lang w:val="en-US" w:eastAsia="ko-KR"/>
        </w:rPr>
        <w:t>-</w:t>
      </w:r>
      <w:r>
        <w:rPr>
          <w:lang w:val="en-US" w:eastAsia="ko-KR"/>
        </w:rPr>
        <w:tab/>
        <w:t xml:space="preserve">AMF does not invoke the UE LCS privacy check during </w:t>
      </w:r>
      <w:r w:rsidRPr="001216A7">
        <w:rPr>
          <w:lang w:eastAsia="zh-CN"/>
        </w:rPr>
        <w:t>5GC-MT-LR Procedure</w:t>
      </w:r>
      <w:r>
        <w:rPr>
          <w:lang w:eastAsia="zh-CN"/>
        </w:rPr>
        <w:t xml:space="preserve"> accordingly.</w:t>
      </w:r>
    </w:p>
    <w:p w14:paraId="3FD3C7EC" w14:textId="2EECDFC9" w:rsidR="00C87744" w:rsidRDefault="00C87744" w:rsidP="00C87744">
      <w:pPr>
        <w:pStyle w:val="B1"/>
        <w:rPr>
          <w:lang w:val="en-US" w:eastAsia="ko-KR"/>
        </w:rPr>
      </w:pPr>
      <w:r>
        <w:rPr>
          <w:lang w:val="en-US" w:eastAsia="ko-KR"/>
        </w:rPr>
        <w:t>2)</w:t>
      </w:r>
      <w:r w:rsidR="00391E93">
        <w:rPr>
          <w:lang w:val="en-US" w:eastAsia="ko-KR"/>
        </w:rPr>
        <w:tab/>
      </w:r>
      <w:r>
        <w:rPr>
          <w:lang w:val="en-US" w:eastAsia="ko-KR"/>
        </w:rPr>
        <w:t>AMF/5GC and subscription data-centric option:</w:t>
      </w:r>
    </w:p>
    <w:p w14:paraId="3AA97D54" w14:textId="77777777" w:rsidR="00C87744" w:rsidRPr="001528EB" w:rsidRDefault="00C87744" w:rsidP="00C87744">
      <w:pPr>
        <w:pStyle w:val="B2"/>
        <w:rPr>
          <w:lang w:val="en-US" w:eastAsia="ko-KR"/>
        </w:rPr>
      </w:pPr>
      <w:r>
        <w:rPr>
          <w:lang w:val="en-US" w:eastAsia="ko-KR"/>
        </w:rPr>
        <w:t>-</w:t>
      </w:r>
      <w:r>
        <w:rPr>
          <w:lang w:val="en-US" w:eastAsia="ko-KR"/>
        </w:rPr>
        <w:tab/>
        <w:t xml:space="preserve">In this option, the </w:t>
      </w:r>
      <w:r w:rsidRPr="001528EB">
        <w:rPr>
          <w:lang w:eastAsia="ko-KR"/>
        </w:rPr>
        <w:t>AMF</w:t>
      </w:r>
      <w:r>
        <w:rPr>
          <w:lang w:eastAsia="ko-KR"/>
        </w:rPr>
        <w:t>/5GC</w:t>
      </w:r>
      <w:r w:rsidRPr="001528EB">
        <w:rPr>
          <w:lang w:eastAsia="ko-KR"/>
        </w:rPr>
        <w:t xml:space="preserve"> determines whether to keep</w:t>
      </w:r>
      <w:r>
        <w:rPr>
          <w:lang w:eastAsia="ko-KR"/>
        </w:rPr>
        <w:t xml:space="preserve"> or </w:t>
      </w:r>
      <w:r w:rsidRPr="001528EB">
        <w:rPr>
          <w:lang w:eastAsia="ko-KR"/>
        </w:rPr>
        <w:t xml:space="preserve">discard the LCS </w:t>
      </w:r>
      <w:r>
        <w:rPr>
          <w:lang w:eastAsia="ko-KR"/>
        </w:rPr>
        <w:t xml:space="preserve">notification </w:t>
      </w:r>
      <w:r w:rsidRPr="001528EB">
        <w:rPr>
          <w:lang w:eastAsia="ko-KR"/>
        </w:rPr>
        <w:t xml:space="preserve">capability </w:t>
      </w:r>
      <w:r>
        <w:rPr>
          <w:lang w:eastAsia="ko-KR"/>
        </w:rPr>
        <w:t>transferred from</w:t>
      </w:r>
      <w:r w:rsidRPr="001528EB">
        <w:rPr>
          <w:lang w:eastAsia="ko-KR"/>
        </w:rPr>
        <w:t xml:space="preserve"> </w:t>
      </w:r>
      <w:r>
        <w:rPr>
          <w:lang w:eastAsia="ko-KR"/>
        </w:rPr>
        <w:t xml:space="preserve">the </w:t>
      </w:r>
      <w:r w:rsidRPr="001528EB">
        <w:rPr>
          <w:lang w:eastAsia="ko-KR"/>
        </w:rPr>
        <w:t>UE based on the subscription data</w:t>
      </w:r>
      <w:r>
        <w:rPr>
          <w:lang w:eastAsia="ko-KR"/>
        </w:rPr>
        <w:t>.</w:t>
      </w:r>
    </w:p>
    <w:p w14:paraId="1339DC21" w14:textId="7E1818B6" w:rsidR="00C87744" w:rsidRDefault="00C87744" w:rsidP="00C87744">
      <w:pPr>
        <w:pStyle w:val="B2"/>
        <w:rPr>
          <w:lang w:val="en-US" w:eastAsia="ko-KR"/>
        </w:rPr>
      </w:pPr>
      <w:r>
        <w:rPr>
          <w:lang w:val="en-US" w:eastAsia="ko-KR"/>
        </w:rPr>
        <w:t>-</w:t>
      </w:r>
      <w:r>
        <w:rPr>
          <w:lang w:val="en-US" w:eastAsia="ko-KR"/>
        </w:rPr>
        <w:tab/>
      </w:r>
      <w:r w:rsidRPr="001528EB">
        <w:rPr>
          <w:lang w:eastAsia="ko-KR"/>
        </w:rPr>
        <w:t xml:space="preserve">The subscription data includes the information that the UE is </w:t>
      </w:r>
      <w:r>
        <w:rPr>
          <w:lang w:eastAsia="ko-KR"/>
        </w:rPr>
        <w:t>an MBSR</w:t>
      </w:r>
      <w:r>
        <w:rPr>
          <w:lang w:val="en-US" w:eastAsia="ko-KR"/>
        </w:rPr>
        <w:t>.</w:t>
      </w:r>
    </w:p>
    <w:p w14:paraId="2DBEA4F2" w14:textId="7D78FBD8" w:rsidR="00C87744" w:rsidRDefault="00C87744" w:rsidP="00C87744">
      <w:pPr>
        <w:pStyle w:val="B2"/>
        <w:rPr>
          <w:lang w:val="en-US" w:eastAsia="ko-KR"/>
        </w:rPr>
      </w:pPr>
      <w:r>
        <w:rPr>
          <w:lang w:val="en-US" w:eastAsia="ko-KR"/>
        </w:rPr>
        <w:t>-</w:t>
      </w:r>
      <w:r>
        <w:rPr>
          <w:lang w:val="en-US" w:eastAsia="ko-KR"/>
        </w:rPr>
        <w:tab/>
        <w:t>The MBSR as a normal UE indicates its LCS notification capability to the AMF</w:t>
      </w:r>
      <w:r w:rsidRPr="00EB5C13">
        <w:rPr>
          <w:lang w:eastAsia="ko-KR"/>
        </w:rPr>
        <w:t xml:space="preserve"> </w:t>
      </w:r>
      <w:r>
        <w:rPr>
          <w:lang w:eastAsia="ko-KR"/>
        </w:rPr>
        <w:t>during e.g., registration procedure</w:t>
      </w:r>
      <w:r>
        <w:rPr>
          <w:lang w:val="en-US" w:eastAsia="ko-KR"/>
        </w:rPr>
        <w:t>.</w:t>
      </w:r>
    </w:p>
    <w:p w14:paraId="05CAB248" w14:textId="256285E1" w:rsidR="00C87744" w:rsidRDefault="00C87744" w:rsidP="00C87744">
      <w:pPr>
        <w:pStyle w:val="B2"/>
        <w:rPr>
          <w:lang w:val="en-US" w:eastAsia="ko-KR"/>
        </w:rPr>
      </w:pPr>
      <w:r>
        <w:rPr>
          <w:lang w:val="en-US" w:eastAsia="ko-KR"/>
        </w:rPr>
        <w:t>-</w:t>
      </w:r>
      <w:r>
        <w:rPr>
          <w:lang w:val="en-US" w:eastAsia="ko-KR"/>
        </w:rPr>
        <w:tab/>
        <w:t xml:space="preserve">When the UE indicates its UE LCS notification capability, but the subscription data indicates that this UE is a MBSR, the AMF/5GC discards the UE LCS notification capability. The AMF/5GC does not invoke the UE LCS privacy check during </w:t>
      </w:r>
      <w:r w:rsidRPr="001216A7">
        <w:rPr>
          <w:lang w:eastAsia="zh-CN"/>
        </w:rPr>
        <w:t>5GC-MT-LR Procedure</w:t>
      </w:r>
      <w:r>
        <w:rPr>
          <w:lang w:eastAsia="zh-CN"/>
        </w:rPr>
        <w:t xml:space="preserve"> accordingly.</w:t>
      </w:r>
    </w:p>
    <w:p w14:paraId="4C2629E1" w14:textId="75747A38" w:rsidR="00C87744" w:rsidRDefault="00C87744" w:rsidP="00C87744">
      <w:pPr>
        <w:pStyle w:val="B1"/>
        <w:rPr>
          <w:lang w:val="en-US" w:eastAsia="ko-KR"/>
        </w:rPr>
      </w:pPr>
      <w:r>
        <w:rPr>
          <w:lang w:val="en-US" w:eastAsia="ko-KR"/>
        </w:rPr>
        <w:t>3)</w:t>
      </w:r>
      <w:r w:rsidR="00391E93">
        <w:rPr>
          <w:lang w:val="en-US" w:eastAsia="ko-KR"/>
        </w:rPr>
        <w:tab/>
      </w:r>
      <w:r>
        <w:rPr>
          <w:lang w:val="en-US" w:eastAsia="ko-KR"/>
        </w:rPr>
        <w:t>GLMC and subscription data (UE LCS privacy profile data)-centric option:</w:t>
      </w:r>
    </w:p>
    <w:p w14:paraId="1168C51E" w14:textId="77777777" w:rsidR="00391E93" w:rsidRDefault="00391E93" w:rsidP="00C87744">
      <w:pPr>
        <w:pStyle w:val="B2"/>
        <w:rPr>
          <w:lang w:val="en-US" w:eastAsia="ko-KR"/>
        </w:rPr>
      </w:pPr>
      <w:r>
        <w:rPr>
          <w:lang w:val="en-US" w:eastAsia="ko-KR"/>
        </w:rPr>
        <w:t>-</w:t>
      </w:r>
      <w:r>
        <w:rPr>
          <w:lang w:val="en-US" w:eastAsia="ko-KR"/>
        </w:rPr>
        <w:tab/>
        <w:t>In this option, a new type of UE LCS privacy profile data is utilized to determine whether to proceed with the UE LCS privacy check by AMF/CN.</w:t>
      </w:r>
    </w:p>
    <w:p w14:paraId="20698439" w14:textId="77777777" w:rsidR="00391E93" w:rsidRDefault="00391E93" w:rsidP="00C87744">
      <w:pPr>
        <w:pStyle w:val="B2"/>
        <w:rPr>
          <w:lang w:val="en-US" w:eastAsia="ko-KR"/>
        </w:rPr>
      </w:pPr>
      <w:r>
        <w:rPr>
          <w:lang w:val="en-US" w:eastAsia="ko-KR"/>
        </w:rPr>
        <w:lastRenderedPageBreak/>
        <w:t>-</w:t>
      </w:r>
      <w:r>
        <w:rPr>
          <w:lang w:val="en-US" w:eastAsia="ko-KR"/>
        </w:rPr>
        <w:tab/>
        <w:t>Existing UE LCS privacy profile data has the information on the location service requestor only. In this option, a new type of privacy profile data e.g., Target UE type has the information on the UE LCS privacy check (e.g. UE/user is/is not involved for privacy check).</w:t>
      </w:r>
    </w:p>
    <w:p w14:paraId="405FC757" w14:textId="77777777" w:rsidR="00391E93" w:rsidRDefault="00391E93" w:rsidP="00C87744">
      <w:pPr>
        <w:pStyle w:val="B2"/>
        <w:rPr>
          <w:lang w:val="en-US" w:eastAsia="ko-KR"/>
        </w:rPr>
      </w:pPr>
      <w:r>
        <w:rPr>
          <w:lang w:val="en-US" w:eastAsia="ko-KR"/>
        </w:rPr>
        <w:t>-</w:t>
      </w:r>
      <w:r>
        <w:rPr>
          <w:lang w:val="en-US" w:eastAsia="ko-KR"/>
        </w:rPr>
        <w:tab/>
        <w:t>The Target UE type in the UE LCS privacy profile data for MBSR includes the information that the UE does not require UE LCS privacy check.</w:t>
      </w:r>
    </w:p>
    <w:p w14:paraId="5FA11E0B" w14:textId="248E3F9E" w:rsidR="00391E93" w:rsidRDefault="00391E93" w:rsidP="00C87744">
      <w:pPr>
        <w:pStyle w:val="B2"/>
        <w:rPr>
          <w:lang w:val="en-US" w:eastAsia="ko-KR"/>
        </w:rPr>
      </w:pPr>
      <w:r>
        <w:rPr>
          <w:lang w:val="en-US" w:eastAsia="ko-KR"/>
        </w:rPr>
        <w:t>-</w:t>
      </w:r>
      <w:r>
        <w:rPr>
          <w:lang w:val="en-US" w:eastAsia="ko-KR"/>
        </w:rPr>
        <w:tab/>
        <w:t xml:space="preserve">The GMLC obtains the UE LCS privacy profile data of the MBSR from UDM during the 5GC-MT-LR Procedure as described in </w:t>
      </w:r>
      <w:r w:rsidR="0019645B">
        <w:rPr>
          <w:lang w:val="en-US" w:eastAsia="ko-KR"/>
        </w:rPr>
        <w:t>TS 23.273 [</w:t>
      </w:r>
      <w:r>
        <w:rPr>
          <w:lang w:val="en-US" w:eastAsia="ko-KR"/>
        </w:rPr>
        <w:t>4]. The GMLC includes the information that UE LCS privacy check is not required for this UE to the location request message to AMF.</w:t>
      </w:r>
    </w:p>
    <w:p w14:paraId="03E59268" w14:textId="77777777" w:rsidR="00391E93" w:rsidRDefault="00391E93" w:rsidP="00C87744">
      <w:pPr>
        <w:pStyle w:val="B2"/>
        <w:rPr>
          <w:lang w:val="en-US" w:eastAsia="ko-KR"/>
        </w:rPr>
      </w:pPr>
      <w:r>
        <w:rPr>
          <w:lang w:val="en-US" w:eastAsia="ko-KR"/>
        </w:rPr>
        <w:t>-</w:t>
      </w:r>
      <w:r>
        <w:rPr>
          <w:lang w:val="en-US" w:eastAsia="ko-KR"/>
        </w:rPr>
        <w:tab/>
        <w:t>Based on the obtained information, the AMF/5GC does not invoke the UE LCS privacy check during 5GC-MT-LR Procedure accordingly.</w:t>
      </w:r>
    </w:p>
    <w:p w14:paraId="28EBC5CB" w14:textId="542C4E68" w:rsidR="00C87744" w:rsidRDefault="00C87744" w:rsidP="00C87744">
      <w:pPr>
        <w:pStyle w:val="Heading3"/>
      </w:pPr>
      <w:bookmarkStart w:id="627" w:name="_Toc112738606"/>
      <w:bookmarkStart w:id="628" w:name="_Toc117260002"/>
      <w:r>
        <w:t>6.</w:t>
      </w:r>
      <w:r w:rsidR="00D01604">
        <w:t>19</w:t>
      </w:r>
      <w:r>
        <w:t>.3</w:t>
      </w:r>
      <w:r>
        <w:tab/>
        <w:t>Procedures</w:t>
      </w:r>
      <w:bookmarkEnd w:id="627"/>
      <w:bookmarkEnd w:id="628"/>
    </w:p>
    <w:p w14:paraId="58D1C94E" w14:textId="67F3F3D2" w:rsidR="00391E93" w:rsidRDefault="00391E93" w:rsidP="00C87744">
      <w:r>
        <w:t xml:space="preserve">The registration request procedure in clause 4.2 of </w:t>
      </w:r>
      <w:r w:rsidR="0019645B">
        <w:t>TS 23.502 [</w:t>
      </w:r>
      <w:r>
        <w:t>5] in Rel-17 can be used by the MBSR to access the 5GS. In addition, the location service procedure in clause 6.1.1 and 6.1.2 excepting for privacy check procedure in Rel-17 can be used for the location service.</w:t>
      </w:r>
    </w:p>
    <w:p w14:paraId="30C2D2E9" w14:textId="124EB0AB" w:rsidR="00391E93" w:rsidRDefault="00391E93" w:rsidP="00C87744">
      <w:r>
        <w:t xml:space="preserve">In order to support the operation, information on MBSR needs to be defined in the subscription data, and a new type of UE LCS privacy profile data also needs to be defined in the clause 7 of </w:t>
      </w:r>
      <w:r w:rsidR="0019645B">
        <w:t>TS 23.273 [</w:t>
      </w:r>
      <w:r>
        <w:t>4].</w:t>
      </w:r>
    </w:p>
    <w:p w14:paraId="7AFAD82C" w14:textId="4F6B7CBF" w:rsidR="00C87744" w:rsidRDefault="00C87744" w:rsidP="00C87744">
      <w:pPr>
        <w:pStyle w:val="Heading3"/>
      </w:pPr>
      <w:bookmarkStart w:id="629" w:name="_Toc112738607"/>
      <w:bookmarkStart w:id="630" w:name="_Toc117260003"/>
      <w:r>
        <w:t>6.</w:t>
      </w:r>
      <w:r w:rsidR="00D01604">
        <w:t>19</w:t>
      </w:r>
      <w:r>
        <w:t>.4</w:t>
      </w:r>
      <w:r>
        <w:tab/>
        <w:t>Impacts on services, entities, and interfaces</w:t>
      </w:r>
      <w:bookmarkEnd w:id="629"/>
      <w:bookmarkEnd w:id="630"/>
    </w:p>
    <w:p w14:paraId="04440D6B" w14:textId="77777777" w:rsidR="00C87744" w:rsidRDefault="00C87744" w:rsidP="00C87744">
      <w:r>
        <w:t>Impacts on existing entities</w:t>
      </w:r>
    </w:p>
    <w:p w14:paraId="41C3780B" w14:textId="57E2D0E2" w:rsidR="00C87744" w:rsidRDefault="00C87744" w:rsidP="00C87744">
      <w:pPr>
        <w:pStyle w:val="B1"/>
        <w:rPr>
          <w:lang w:val="en-US"/>
        </w:rPr>
      </w:pPr>
      <w:r>
        <w:rPr>
          <w:lang w:val="en-US" w:eastAsia="ko-KR"/>
        </w:rPr>
        <w:t>-</w:t>
      </w:r>
      <w:r>
        <w:rPr>
          <w:lang w:val="en-US" w:eastAsia="ko-KR"/>
        </w:rPr>
        <w:tab/>
      </w:r>
      <w:r>
        <w:rPr>
          <w:lang w:val="en-US"/>
        </w:rPr>
        <w:t>AMF: support to determine whether to invoke the UE LCS privacy check.</w:t>
      </w:r>
    </w:p>
    <w:p w14:paraId="02E1245A" w14:textId="337460D1" w:rsidR="00C87744" w:rsidRPr="00F7038D" w:rsidRDefault="00C87744" w:rsidP="00C87744">
      <w:pPr>
        <w:pStyle w:val="B1"/>
        <w:rPr>
          <w:lang w:val="en-US"/>
        </w:rPr>
      </w:pPr>
      <w:r>
        <w:rPr>
          <w:lang w:val="en-US" w:eastAsia="ko-KR"/>
        </w:rPr>
        <w:t>-</w:t>
      </w:r>
      <w:r>
        <w:rPr>
          <w:lang w:val="en-US" w:eastAsia="ko-KR"/>
        </w:rPr>
        <w:tab/>
      </w:r>
      <w:r>
        <w:rPr>
          <w:lang w:val="en-US"/>
        </w:rPr>
        <w:t>GMLC: support to include the information on UE LCS privacy check related information to location request message</w:t>
      </w:r>
    </w:p>
    <w:p w14:paraId="123C48D2" w14:textId="77777777" w:rsidR="00C87744" w:rsidRDefault="00C87744" w:rsidP="00C87744">
      <w:r>
        <w:t>Functions required at new entities</w:t>
      </w:r>
    </w:p>
    <w:p w14:paraId="2DC255A4" w14:textId="12B30F4A" w:rsidR="00C87744" w:rsidRPr="00FF57FC" w:rsidRDefault="00C87744" w:rsidP="00C87744">
      <w:pPr>
        <w:pStyle w:val="B1"/>
        <w:rPr>
          <w:lang w:val="en-US"/>
        </w:rPr>
      </w:pPr>
      <w:r>
        <w:rPr>
          <w:lang w:val="en-US" w:eastAsia="ko-KR"/>
        </w:rPr>
        <w:t>-</w:t>
      </w:r>
      <w:r>
        <w:rPr>
          <w:lang w:val="en-US" w:eastAsia="ko-KR"/>
        </w:rPr>
        <w:tab/>
        <w:t>MBSR</w:t>
      </w:r>
      <w:r>
        <w:t>:</w:t>
      </w:r>
      <w:r>
        <w:rPr>
          <w:lang w:val="en-US"/>
        </w:rPr>
        <w:t xml:space="preserve"> To support change indication of LCS notification capability based on provisioned configuration.</w:t>
      </w:r>
    </w:p>
    <w:p w14:paraId="5962099B" w14:textId="7A5E49CB" w:rsidR="007E1C7B" w:rsidRPr="0038365C" w:rsidRDefault="007E1C7B" w:rsidP="007E1C7B">
      <w:pPr>
        <w:pStyle w:val="Heading2"/>
      </w:pPr>
      <w:bookmarkStart w:id="631" w:name="_Toc112738608"/>
      <w:bookmarkStart w:id="632" w:name="_Toc117260004"/>
      <w:r>
        <w:rPr>
          <w:lang w:eastAsia="zh-CN"/>
        </w:rPr>
        <w:t>6.20</w:t>
      </w:r>
      <w:r>
        <w:rPr>
          <w:lang w:eastAsia="ko-KR"/>
        </w:rPr>
        <w:tab/>
      </w:r>
      <w:r>
        <w:t>Solution #20: CAG based UE access control via MBSR</w:t>
      </w:r>
      <w:bookmarkEnd w:id="631"/>
      <w:bookmarkEnd w:id="632"/>
    </w:p>
    <w:p w14:paraId="21175EEB" w14:textId="6D56142B" w:rsidR="007E1C7B" w:rsidRPr="0038365C" w:rsidRDefault="007E1C7B" w:rsidP="007E1C7B">
      <w:pPr>
        <w:pStyle w:val="Heading3"/>
      </w:pPr>
      <w:bookmarkStart w:id="633" w:name="_Toc112738609"/>
      <w:bookmarkStart w:id="634" w:name="_Toc117260005"/>
      <w:r w:rsidRPr="0038365C">
        <w:t>6.</w:t>
      </w:r>
      <w:r>
        <w:t>20</w:t>
      </w:r>
      <w:r w:rsidRPr="0038365C">
        <w:t>.1</w:t>
      </w:r>
      <w:r w:rsidRPr="0038365C">
        <w:tab/>
        <w:t>Introduction</w:t>
      </w:r>
      <w:bookmarkEnd w:id="633"/>
      <w:bookmarkEnd w:id="634"/>
    </w:p>
    <w:p w14:paraId="18A12E85" w14:textId="380FFE17" w:rsidR="007E1C7B" w:rsidRDefault="007E1C7B" w:rsidP="007E1C7B">
      <w:pPr>
        <w:rPr>
          <w:lang w:eastAsia="zh-CN"/>
        </w:rPr>
      </w:pPr>
      <w:r>
        <w:t xml:space="preserve">This solution relates to KI#7 </w:t>
      </w:r>
      <w:r w:rsidR="0019645B">
        <w:t>"</w:t>
      </w:r>
      <w:r>
        <w:t>Control of UE</w:t>
      </w:r>
      <w:r w:rsidR="0019645B">
        <w:t>'</w:t>
      </w:r>
      <w:r>
        <w:t>s access to 5GS via a mobile base station relay</w:t>
      </w:r>
      <w:r w:rsidR="0019645B">
        <w:t>"</w:t>
      </w:r>
      <w:r>
        <w:t xml:space="preserve">. </w:t>
      </w:r>
      <w:r w:rsidRPr="0038365C">
        <w:rPr>
          <w:lang w:eastAsia="zh-CN"/>
        </w:rPr>
        <w:t xml:space="preserve">The solution </w:t>
      </w:r>
      <w:r>
        <w:rPr>
          <w:lang w:eastAsia="zh-CN"/>
        </w:rPr>
        <w:t>proposes to use the existing CAG, Closed Access Group, concept as a base to manage the UE access control via MBSR.</w:t>
      </w:r>
    </w:p>
    <w:p w14:paraId="7A82734A" w14:textId="77777777" w:rsidR="007E1C7B" w:rsidRDefault="007E1C7B" w:rsidP="007E1C7B">
      <w:pPr>
        <w:rPr>
          <w:lang w:eastAsia="zh-CN"/>
        </w:rPr>
      </w:pPr>
      <w:r>
        <w:rPr>
          <w:lang w:eastAsia="zh-CN"/>
        </w:rPr>
        <w:t>There are certain simplifications on the existing CAG logic to fit into the IAB architecture.</w:t>
      </w:r>
    </w:p>
    <w:p w14:paraId="4F632835" w14:textId="190ACDB8" w:rsidR="007E1C7B" w:rsidRDefault="007E1C7B" w:rsidP="007E1C7B">
      <w:pPr>
        <w:pStyle w:val="Heading3"/>
      </w:pPr>
      <w:bookmarkStart w:id="635" w:name="_Toc112738610"/>
      <w:bookmarkStart w:id="636" w:name="_Toc117260006"/>
      <w:r w:rsidRPr="0038365C">
        <w:t>6.</w:t>
      </w:r>
      <w:r>
        <w:t>20</w:t>
      </w:r>
      <w:r w:rsidRPr="0038365C">
        <w:t>.2</w:t>
      </w:r>
      <w:r w:rsidRPr="0038365C">
        <w:tab/>
        <w:t>Functional Description</w:t>
      </w:r>
      <w:bookmarkEnd w:id="635"/>
      <w:bookmarkEnd w:id="636"/>
    </w:p>
    <w:p w14:paraId="4E82DC77" w14:textId="627A5895" w:rsidR="000768D7" w:rsidRPr="005517AF" w:rsidRDefault="00570388" w:rsidP="005517AF">
      <w:pPr>
        <w:pStyle w:val="Heading4"/>
      </w:pPr>
      <w:bookmarkStart w:id="637" w:name="_Toc117260007"/>
      <w:r w:rsidRPr="005517AF">
        <w:t>6.20.2</w:t>
      </w:r>
      <w:r w:rsidRPr="005517AF">
        <w:rPr>
          <w:rFonts w:hint="eastAsia"/>
        </w:rPr>
        <w:t>.</w:t>
      </w:r>
      <w:r w:rsidRPr="005517AF">
        <w:t>0</w:t>
      </w:r>
      <w:r w:rsidR="005517AF">
        <w:tab/>
      </w:r>
      <w:r w:rsidRPr="005517AF">
        <w:t>General</w:t>
      </w:r>
      <w:bookmarkEnd w:id="637"/>
    </w:p>
    <w:p w14:paraId="6E978777" w14:textId="61128E1B" w:rsidR="00391E93" w:rsidRDefault="00391E93" w:rsidP="007E1C7B">
      <w:pPr>
        <w:rPr>
          <w:lang w:eastAsia="zh-CN"/>
        </w:rPr>
      </w:pPr>
      <w:r>
        <w:rPr>
          <w:lang w:eastAsia="zh-CN"/>
        </w:rPr>
        <w:t>When a UE tries to select or connect to 5GS via a MBSR (a mobile IAB-node), the access control of the UE is managed by CN, RAN and UE. During the CM-CONNECTED mobility, the access control via MBSR (mobile IAB-node) is managed by CN and RAN.</w:t>
      </w:r>
    </w:p>
    <w:p w14:paraId="1FE29520" w14:textId="525D9CA3" w:rsidR="006826ED" w:rsidRPr="006826ED" w:rsidRDefault="006826ED" w:rsidP="006826ED">
      <w:pPr>
        <w:pStyle w:val="Heading4"/>
        <w:rPr>
          <w:lang w:eastAsia="zh-CN"/>
        </w:rPr>
      </w:pPr>
      <w:bookmarkStart w:id="638" w:name="_Toc117260008"/>
      <w:r w:rsidRPr="006A3641">
        <w:rPr>
          <w:lang w:eastAsia="zh-CN"/>
        </w:rPr>
        <w:t>6.20.2</w:t>
      </w:r>
      <w:r w:rsidRPr="006A3641">
        <w:rPr>
          <w:rFonts w:hint="eastAsia"/>
          <w:lang w:eastAsia="zh-CN"/>
        </w:rPr>
        <w:t>.</w:t>
      </w:r>
      <w:r w:rsidRPr="006A3641">
        <w:rPr>
          <w:lang w:eastAsia="zh-CN"/>
        </w:rPr>
        <w:t>1</w:t>
      </w:r>
      <w:r w:rsidR="005517AF">
        <w:rPr>
          <w:lang w:eastAsia="zh-CN"/>
        </w:rPr>
        <w:tab/>
      </w:r>
      <w:r w:rsidRPr="006A3641">
        <w:rPr>
          <w:lang w:eastAsia="zh-CN"/>
        </w:rPr>
        <w:t>CAG identifier of MBSR</w:t>
      </w:r>
      <w:bookmarkEnd w:id="638"/>
    </w:p>
    <w:p w14:paraId="48DDA13C" w14:textId="0D56710D" w:rsidR="000C7EC5" w:rsidRDefault="00391E93" w:rsidP="007E1C7B">
      <w:pPr>
        <w:rPr>
          <w:lang w:eastAsia="zh-CN"/>
        </w:rPr>
      </w:pPr>
      <w:r>
        <w:rPr>
          <w:lang w:eastAsia="zh-CN"/>
        </w:rPr>
        <w:t>A CAG identifier shall be assigned for the MBSR node to use</w:t>
      </w:r>
      <w:r w:rsidR="004B736F" w:rsidRPr="004B736F">
        <w:rPr>
          <w:lang w:eastAsia="zh-CN"/>
        </w:rPr>
        <w:t xml:space="preserve"> </w:t>
      </w:r>
      <w:r w:rsidR="004B736F">
        <w:rPr>
          <w:lang w:eastAsia="zh-CN"/>
        </w:rPr>
        <w:t xml:space="preserve">and it </w:t>
      </w:r>
      <w:r w:rsidR="004B736F" w:rsidRPr="00BA7BBA">
        <w:rPr>
          <w:lang w:eastAsia="zh-CN"/>
        </w:rPr>
        <w:t>is unique within the scope of a PLMN ID</w:t>
      </w:r>
      <w:r>
        <w:rPr>
          <w:lang w:eastAsia="zh-CN"/>
        </w:rPr>
        <w:t xml:space="preserve">. The CAG identifier is announced by the cells covered by the MBSR. </w:t>
      </w:r>
      <w:r w:rsidR="000C7EC5" w:rsidRPr="000C7EC5">
        <w:rPr>
          <w:lang w:eastAsia="zh-CN"/>
        </w:rPr>
        <w:t>The CAG identifier value of MBSR cell may be different from the CAG identifier of normal cell. If the MBSR is pre-configured with the PLMN list in which the MBSR is allowed to operate as an IAB node as specified in solutions for KI#1 and KI#5, the corresponding CAG Identifier per PLMN is also configured in the MBSR.</w:t>
      </w:r>
    </w:p>
    <w:p w14:paraId="24C40431" w14:textId="4A8F8F72" w:rsidR="000C7EC5" w:rsidRDefault="008074DA" w:rsidP="008074DA">
      <w:pPr>
        <w:pStyle w:val="Heading4"/>
        <w:rPr>
          <w:lang w:eastAsia="zh-CN"/>
        </w:rPr>
      </w:pPr>
      <w:bookmarkStart w:id="639" w:name="_Toc117260009"/>
      <w:r w:rsidRPr="008074DA">
        <w:rPr>
          <w:lang w:eastAsia="zh-CN"/>
        </w:rPr>
        <w:lastRenderedPageBreak/>
        <w:t>6.20.2.2</w:t>
      </w:r>
      <w:r w:rsidR="005517AF">
        <w:rPr>
          <w:lang w:eastAsia="zh-CN"/>
        </w:rPr>
        <w:tab/>
      </w:r>
      <w:r w:rsidRPr="008074DA">
        <w:rPr>
          <w:lang w:eastAsia="zh-CN"/>
        </w:rPr>
        <w:t>UE CAG configuration</w:t>
      </w:r>
      <w:bookmarkEnd w:id="639"/>
    </w:p>
    <w:p w14:paraId="3AB9B63A" w14:textId="41289104" w:rsidR="00024F9A" w:rsidRDefault="0019645B" w:rsidP="007E1C7B">
      <w:pPr>
        <w:rPr>
          <w:lang w:eastAsia="zh-CN"/>
        </w:rPr>
      </w:pPr>
      <w:r>
        <w:rPr>
          <w:lang w:eastAsia="zh-CN"/>
        </w:rPr>
        <w:t>To access the CAG cell of MBSR, the UE, that supports CAG as indicated as part of the UE 5GMM Core Network Capability, is configured with the CAG information as described in the clause 5.30.3.3 of TS 23.501 [2].</w:t>
      </w:r>
    </w:p>
    <w:p w14:paraId="65DCE4DB" w14:textId="14088033" w:rsidR="00391E93" w:rsidRDefault="00391E93" w:rsidP="007E1C7B">
      <w:pPr>
        <w:rPr>
          <w:lang w:eastAsia="zh-CN"/>
        </w:rPr>
      </w:pPr>
      <w:r>
        <w:rPr>
          <w:lang w:eastAsia="zh-CN"/>
        </w:rPr>
        <w:t xml:space="preserve">Considering the roaming scenario, </w:t>
      </w:r>
      <w:r w:rsidR="00B55CFF">
        <w:rPr>
          <w:lang w:eastAsia="zh-CN"/>
        </w:rPr>
        <w:t xml:space="preserve">the </w:t>
      </w:r>
      <w:r w:rsidR="00B55CFF">
        <w:t>CAG information per PLMN ID shall be configured to UE.</w:t>
      </w:r>
      <w:r w:rsidR="00B55CFF">
        <w:rPr>
          <w:lang w:eastAsia="zh-CN"/>
        </w:rPr>
        <w:t xml:space="preserve"> </w:t>
      </w:r>
      <w:r w:rsidR="000545C3">
        <w:rPr>
          <w:lang w:eastAsia="zh-CN"/>
        </w:rPr>
        <w:t xml:space="preserve">This </w:t>
      </w:r>
      <w:r>
        <w:rPr>
          <w:lang w:eastAsia="zh-CN"/>
        </w:rPr>
        <w:t>CAG Identifier</w:t>
      </w:r>
      <w:r w:rsidR="000545C3">
        <w:rPr>
          <w:lang w:eastAsia="zh-CN"/>
        </w:rPr>
        <w:t xml:space="preserve"> for MBSR</w:t>
      </w:r>
      <w:r>
        <w:rPr>
          <w:lang w:eastAsia="zh-CN"/>
        </w:rPr>
        <w:t xml:space="preserve"> in subscription data can be defined as a </w:t>
      </w:r>
      <w:r w:rsidR="0019645B">
        <w:rPr>
          <w:lang w:eastAsia="zh-CN"/>
        </w:rPr>
        <w:t>"</w:t>
      </w:r>
      <w:r>
        <w:rPr>
          <w:lang w:eastAsia="zh-CN"/>
        </w:rPr>
        <w:t>common</w:t>
      </w:r>
      <w:r w:rsidR="0019645B">
        <w:rPr>
          <w:lang w:eastAsia="zh-CN"/>
        </w:rPr>
        <w:t>"</w:t>
      </w:r>
      <w:r>
        <w:rPr>
          <w:lang w:eastAsia="zh-CN"/>
        </w:rPr>
        <w:t xml:space="preserve"> CAG identifier or a flag which can be indicated so that different PLMNs can use it to determine whether the UE is allowed (or not allowed) to access the cell associated with the MBSR CAG Identifier.</w:t>
      </w:r>
    </w:p>
    <w:p w14:paraId="4A069ADC" w14:textId="105A3D1F" w:rsidR="0041129F" w:rsidRDefault="0041129F" w:rsidP="0041129F">
      <w:pPr>
        <w:pStyle w:val="Heading4"/>
        <w:rPr>
          <w:lang w:eastAsia="zh-CN"/>
        </w:rPr>
      </w:pPr>
      <w:bookmarkStart w:id="640" w:name="_Toc117260010"/>
      <w:r w:rsidRPr="0041129F">
        <w:rPr>
          <w:lang w:eastAsia="zh-CN"/>
        </w:rPr>
        <w:t>6.20.2.3</w:t>
      </w:r>
      <w:r w:rsidR="005517AF">
        <w:rPr>
          <w:lang w:eastAsia="zh-CN"/>
        </w:rPr>
        <w:tab/>
      </w:r>
      <w:r w:rsidRPr="0041129F">
        <w:rPr>
          <w:lang w:eastAsia="zh-CN"/>
        </w:rPr>
        <w:t>Access control</w:t>
      </w:r>
      <w:bookmarkEnd w:id="640"/>
    </w:p>
    <w:p w14:paraId="65E6B933" w14:textId="5479FE7F" w:rsidR="00391E93" w:rsidRDefault="00391E93" w:rsidP="007E1C7B">
      <w:pPr>
        <w:rPr>
          <w:lang w:eastAsia="zh-CN"/>
        </w:rPr>
      </w:pPr>
      <w:r>
        <w:rPr>
          <w:lang w:eastAsia="zh-CN"/>
        </w:rPr>
        <w:t xml:space="preserve">RAN and CN supports the UE access control based on the CAG identifier associated with the </w:t>
      </w:r>
      <w:r w:rsidR="009716BA">
        <w:rPr>
          <w:lang w:eastAsia="zh-CN"/>
        </w:rPr>
        <w:t xml:space="preserve">MBSR </w:t>
      </w:r>
      <w:r>
        <w:rPr>
          <w:lang w:eastAsia="zh-CN"/>
        </w:rPr>
        <w:t>cell and the allowed CAG identifiers for the UE.</w:t>
      </w:r>
    </w:p>
    <w:p w14:paraId="039616CF" w14:textId="018625DD" w:rsidR="00391E93" w:rsidRDefault="00391E93" w:rsidP="007E1C7B">
      <w:pPr>
        <w:rPr>
          <w:lang w:eastAsia="zh-CN"/>
        </w:rPr>
      </w:pPr>
      <w:r>
        <w:rPr>
          <w:lang w:eastAsia="zh-CN"/>
        </w:rPr>
        <w:t>For UEs that support CAG, they may select the cells covered by a MBSR based on the configured MBSR CAG identifier using the existing CAG control logic.</w:t>
      </w:r>
      <w:r w:rsidR="00151EE4">
        <w:rPr>
          <w:lang w:eastAsia="zh-CN"/>
        </w:rPr>
        <w:t xml:space="preserve"> </w:t>
      </w:r>
      <w:r w:rsidR="00151EE4" w:rsidRPr="00151EE4">
        <w:rPr>
          <w:lang w:eastAsia="zh-CN"/>
        </w:rPr>
        <w:t>The legacy UE(s) that support CAG shall also support to access the MBSR cell based on the CAG identifier.</w:t>
      </w:r>
    </w:p>
    <w:p w14:paraId="08102249" w14:textId="77777777" w:rsidR="00391E93" w:rsidRDefault="00391E93" w:rsidP="007E1C7B">
      <w:pPr>
        <w:rPr>
          <w:lang w:eastAsia="zh-CN"/>
        </w:rPr>
      </w:pPr>
      <w:r>
        <w:rPr>
          <w:lang w:eastAsia="zh-CN"/>
        </w:rPr>
        <w:t>For the UEs that do not support CAG (i.e. the UE is not able to understand the broadcasted CAG information by the cell) but supports the use of IAB architecture, it may select the cell as normal and rely on RAN and CN to control the IAB-node access using network side CAG control logic.</w:t>
      </w:r>
    </w:p>
    <w:p w14:paraId="0E530D3F" w14:textId="12FDBAAC" w:rsidR="00391E93" w:rsidRDefault="00391E93" w:rsidP="007E1C7B">
      <w:pPr>
        <w:rPr>
          <w:lang w:eastAsia="zh-CN"/>
        </w:rPr>
      </w:pPr>
      <w:r>
        <w:rPr>
          <w:lang w:eastAsia="zh-CN"/>
        </w:rPr>
        <w:t xml:space="preserve">See more details of the CAG concept in clause 5.30.3 of </w:t>
      </w:r>
      <w:r w:rsidR="0019645B">
        <w:rPr>
          <w:lang w:eastAsia="zh-CN"/>
        </w:rPr>
        <w:t>TS 23.501 [</w:t>
      </w:r>
      <w:r>
        <w:rPr>
          <w:lang w:eastAsia="zh-CN"/>
        </w:rPr>
        <w:t>2].</w:t>
      </w:r>
    </w:p>
    <w:p w14:paraId="04838AC6" w14:textId="7E3CCAF6" w:rsidR="00391E93" w:rsidRDefault="00391E93" w:rsidP="007E1C7B">
      <w:pPr>
        <w:rPr>
          <w:lang w:eastAsia="zh-CN"/>
        </w:rPr>
      </w:pPr>
      <w:r>
        <w:rPr>
          <w:lang w:eastAsia="zh-CN"/>
        </w:rPr>
        <w:t>Considering the MBSR access use case, additional control (e.g., time duration, specific geographic location) may be linked to the MBSR CAG identifier management, e.g., when user purchase a buss/train ticket, the access to IAB-node/MBSR CAG identifier may be limited to certain time period and specific locations and granted to the user subscription data via O&amp;M or AF. It may also be provisioned to the UE accordingly so that the UE can properly select the cell. Additionally, the range (number) of CAG identifiers may need to be increased, access to a CAG cell may be (de)prioritized, and roaming case of CAG use may need further control.</w:t>
      </w:r>
    </w:p>
    <w:p w14:paraId="7D4349FB" w14:textId="67F98033" w:rsidR="003B6BB1" w:rsidRDefault="003B6BB1" w:rsidP="007E1C7B">
      <w:pPr>
        <w:rPr>
          <w:lang w:eastAsia="zh-CN"/>
        </w:rPr>
      </w:pPr>
      <w:r w:rsidRPr="003B6BB1">
        <w:rPr>
          <w:lang w:eastAsia="zh-CN"/>
        </w:rPr>
        <w:t>The serving PLMN may only need to introduce limited number of CAG Identifiers needed for the cells covered by MBSR based on the targeting group of users (e.g. one CAG Identifier for MBSRs on public transport vehicles used for passengers, another CAG identifier for MBSRs on vehicles used by public safety).</w:t>
      </w:r>
    </w:p>
    <w:p w14:paraId="32F31163" w14:textId="3D77CBA0" w:rsidR="007E1C7B" w:rsidRPr="0038365C" w:rsidRDefault="007E1C7B" w:rsidP="007E1C7B">
      <w:pPr>
        <w:pStyle w:val="Heading3"/>
      </w:pPr>
      <w:bookmarkStart w:id="641" w:name="_Toc112738611"/>
      <w:bookmarkStart w:id="642" w:name="_Toc117260011"/>
      <w:r w:rsidRPr="0038365C">
        <w:t>6.</w:t>
      </w:r>
      <w:r>
        <w:t>20</w:t>
      </w:r>
      <w:r w:rsidRPr="0038365C">
        <w:t>.</w:t>
      </w:r>
      <w:r w:rsidRPr="0038365C">
        <w:rPr>
          <w:lang w:eastAsia="zh-CN"/>
        </w:rPr>
        <w:t>3</w:t>
      </w:r>
      <w:r w:rsidRPr="0038365C">
        <w:tab/>
        <w:t>Procedures</w:t>
      </w:r>
      <w:bookmarkEnd w:id="641"/>
      <w:bookmarkEnd w:id="642"/>
    </w:p>
    <w:p w14:paraId="31EED876" w14:textId="6C37F2A9" w:rsidR="007E1C7B" w:rsidRDefault="007E1C7B" w:rsidP="007E1C7B">
      <w:pPr>
        <w:pStyle w:val="Heading4"/>
        <w:rPr>
          <w:lang w:eastAsia="zh-CN"/>
        </w:rPr>
      </w:pPr>
      <w:bookmarkStart w:id="643" w:name="_Toc112738612"/>
      <w:bookmarkStart w:id="644" w:name="_Toc117260012"/>
      <w:r w:rsidRPr="0038365C">
        <w:rPr>
          <w:lang w:eastAsia="zh-CN"/>
        </w:rPr>
        <w:t>6.</w:t>
      </w:r>
      <w:r>
        <w:rPr>
          <w:lang w:eastAsia="zh-CN"/>
        </w:rPr>
        <w:t>20</w:t>
      </w:r>
      <w:r w:rsidRPr="0038365C">
        <w:rPr>
          <w:lang w:eastAsia="zh-CN"/>
        </w:rPr>
        <w:t>.3.1</w:t>
      </w:r>
      <w:r>
        <w:rPr>
          <w:lang w:eastAsia="zh-CN"/>
        </w:rPr>
        <w:tab/>
        <w:t>General</w:t>
      </w:r>
      <w:bookmarkEnd w:id="643"/>
      <w:bookmarkEnd w:id="644"/>
    </w:p>
    <w:p w14:paraId="05DA5BE7" w14:textId="1A07DCE7" w:rsidR="00391E93" w:rsidRDefault="00391E93" w:rsidP="007E1C7B">
      <w:pPr>
        <w:rPr>
          <w:lang w:eastAsia="zh-CN"/>
        </w:rPr>
      </w:pPr>
      <w:r>
        <w:rPr>
          <w:lang w:eastAsia="zh-CN"/>
        </w:rPr>
        <w:t xml:space="preserve">The CAG control is well described in different procedures in </w:t>
      </w:r>
      <w:r w:rsidR="0019645B">
        <w:rPr>
          <w:lang w:eastAsia="zh-CN"/>
        </w:rPr>
        <w:t>TS 23.502 [</w:t>
      </w:r>
      <w:r>
        <w:rPr>
          <w:lang w:eastAsia="zh-CN"/>
        </w:rPr>
        <w:t>5]. Procedure details may be updated to support the additional control in case of MBSR CAG Identifier.</w:t>
      </w:r>
    </w:p>
    <w:p w14:paraId="30D889A6" w14:textId="1A438B10" w:rsidR="00391E93" w:rsidRDefault="00391E93" w:rsidP="007E1C7B">
      <w:pPr>
        <w:rPr>
          <w:lang w:eastAsia="zh-CN"/>
        </w:rPr>
      </w:pPr>
      <w:r>
        <w:rPr>
          <w:lang w:eastAsia="zh-CN"/>
        </w:rPr>
        <w:t xml:space="preserve">The CAG specific procedures, involving RAN/AS, are defined in </w:t>
      </w:r>
      <w:r w:rsidR="0019645B">
        <w:rPr>
          <w:lang w:eastAsia="zh-CN"/>
        </w:rPr>
        <w:t>TS 38.300 [</w:t>
      </w:r>
      <w:r>
        <w:rPr>
          <w:lang w:eastAsia="zh-CN"/>
        </w:rPr>
        <w:t>20] clause 16.7. These procedures allow the control of:</w:t>
      </w:r>
    </w:p>
    <w:p w14:paraId="6A9CD8ED" w14:textId="77777777" w:rsidR="00391E93" w:rsidRDefault="00391E93" w:rsidP="00391E93">
      <w:pPr>
        <w:pStyle w:val="B1"/>
        <w:rPr>
          <w:lang w:eastAsia="zh-CN"/>
        </w:rPr>
      </w:pPr>
      <w:r>
        <w:rPr>
          <w:lang w:eastAsia="zh-CN"/>
        </w:rPr>
        <w:t>-</w:t>
      </w:r>
      <w:r>
        <w:rPr>
          <w:lang w:eastAsia="zh-CN"/>
        </w:rPr>
        <w:tab/>
        <w:t>whether new UEs (Rel-18 onward), or also legacy UEs, can access to a mobile-IAB CAG cell;</w:t>
      </w:r>
    </w:p>
    <w:p w14:paraId="5638FB4D" w14:textId="2C347BD6" w:rsidR="00391E93" w:rsidRDefault="00391E93" w:rsidP="00391E93">
      <w:pPr>
        <w:pStyle w:val="B1"/>
        <w:rPr>
          <w:lang w:eastAsia="zh-CN"/>
        </w:rPr>
      </w:pPr>
      <w:r>
        <w:rPr>
          <w:lang w:eastAsia="zh-CN"/>
        </w:rPr>
        <w:t>-</w:t>
      </w:r>
      <w:r>
        <w:rPr>
          <w:lang w:eastAsia="zh-CN"/>
        </w:rPr>
        <w:tab/>
        <w:t xml:space="preserve">whether non-CAG capable UEs can access, or not, to a mobile-IAB CAG cell (as in </w:t>
      </w:r>
      <w:r w:rsidR="0019645B">
        <w:rPr>
          <w:lang w:eastAsia="zh-CN"/>
        </w:rPr>
        <w:t>TS 38.304 [</w:t>
      </w:r>
      <w:r>
        <w:rPr>
          <w:lang w:eastAsia="zh-CN"/>
        </w:rPr>
        <w:t>21]).</w:t>
      </w:r>
    </w:p>
    <w:p w14:paraId="2944F770" w14:textId="77777777" w:rsidR="00391E93" w:rsidRDefault="00391E93" w:rsidP="00391E93">
      <w:pPr>
        <w:rPr>
          <w:lang w:eastAsia="zh-CN"/>
        </w:rPr>
      </w:pPr>
      <w:r>
        <w:rPr>
          <w:lang w:eastAsia="zh-CN"/>
        </w:rPr>
        <w:t>In order to control the use of the CAG for MBSR use cases, the MBSR CAG configuration (in the UE and the IAB node) may be associated with the following:</w:t>
      </w:r>
    </w:p>
    <w:p w14:paraId="0EFF3FAA" w14:textId="0A8D1D0C" w:rsidR="00391E93" w:rsidRDefault="00391E93" w:rsidP="00391E93">
      <w:pPr>
        <w:pStyle w:val="B1"/>
        <w:rPr>
          <w:lang w:eastAsia="zh-CN"/>
        </w:rPr>
      </w:pPr>
      <w:r>
        <w:rPr>
          <w:lang w:eastAsia="zh-CN"/>
        </w:rPr>
        <w:t>-</w:t>
      </w:r>
      <w:r>
        <w:rPr>
          <w:lang w:eastAsia="zh-CN"/>
        </w:rPr>
        <w:tab/>
        <w:t>validity criteria of the MBSR CAG ID, associated with time duration, geographic area;</w:t>
      </w:r>
    </w:p>
    <w:p w14:paraId="10264194" w14:textId="77777777" w:rsidR="007E1C7B" w:rsidRPr="00244839" w:rsidRDefault="007E1C7B" w:rsidP="007E1C7B">
      <w:r>
        <w:rPr>
          <w:lang w:eastAsia="zh-CN"/>
        </w:rPr>
        <w:t>A mobile-IAB CAG cell may also be configured with a human-readable network name, to be signalled to the UE for presentation to the user.</w:t>
      </w:r>
    </w:p>
    <w:p w14:paraId="26AE8B95" w14:textId="173770C8" w:rsidR="007E1C7B" w:rsidRPr="0038365C" w:rsidRDefault="007E1C7B" w:rsidP="007E1C7B">
      <w:pPr>
        <w:pStyle w:val="Heading3"/>
      </w:pPr>
      <w:bookmarkStart w:id="645" w:name="_Toc112738613"/>
      <w:bookmarkStart w:id="646" w:name="_Toc117260013"/>
      <w:r w:rsidRPr="0038365C">
        <w:t>6.</w:t>
      </w:r>
      <w:r>
        <w:t>20</w:t>
      </w:r>
      <w:r w:rsidRPr="0038365C">
        <w:t>.</w:t>
      </w:r>
      <w:r w:rsidRPr="0038365C">
        <w:rPr>
          <w:lang w:eastAsia="zh-CN"/>
        </w:rPr>
        <w:t>4</w:t>
      </w:r>
      <w:r w:rsidRPr="0038365C">
        <w:tab/>
        <w:t>Impacts on services, entities and interfaces</w:t>
      </w:r>
      <w:bookmarkEnd w:id="645"/>
      <w:bookmarkEnd w:id="646"/>
    </w:p>
    <w:p w14:paraId="112D8B2E" w14:textId="77777777" w:rsidR="007E1C7B" w:rsidRPr="0038365C" w:rsidRDefault="007E1C7B" w:rsidP="007E1C7B">
      <w:pPr>
        <w:rPr>
          <w:lang w:eastAsia="zh-CN"/>
        </w:rPr>
      </w:pPr>
      <w:r>
        <w:rPr>
          <w:lang w:eastAsia="zh-CN"/>
        </w:rPr>
        <w:t>AMF</w:t>
      </w:r>
      <w:r w:rsidRPr="0038365C">
        <w:rPr>
          <w:lang w:eastAsia="zh-CN"/>
        </w:rPr>
        <w:t>:</w:t>
      </w:r>
    </w:p>
    <w:p w14:paraId="1B411218" w14:textId="6B09F8CA" w:rsidR="007E1C7B" w:rsidRPr="0038365C" w:rsidRDefault="007E1C7B" w:rsidP="007E1C7B">
      <w:pPr>
        <w:pStyle w:val="B1"/>
      </w:pPr>
      <w:r w:rsidRPr="0038365C">
        <w:lastRenderedPageBreak/>
        <w:t>-</w:t>
      </w:r>
      <w:r w:rsidRPr="0038365C">
        <w:tab/>
      </w:r>
      <w:r>
        <w:t xml:space="preserve">Supports baseline CAG control with possible additional controls (e.g. time duration, </w:t>
      </w:r>
      <w:r>
        <w:rPr>
          <w:lang w:eastAsia="zh-CN"/>
        </w:rPr>
        <w:t>geographic location</w:t>
      </w:r>
      <w:r>
        <w:t>) based on a MBSR CAG identifier or a flag.</w:t>
      </w:r>
    </w:p>
    <w:p w14:paraId="2A5FE6E8" w14:textId="77777777" w:rsidR="007E1C7B" w:rsidRPr="0038365C" w:rsidRDefault="007E1C7B" w:rsidP="007E1C7B">
      <w:pPr>
        <w:rPr>
          <w:lang w:eastAsia="zh-CN"/>
        </w:rPr>
      </w:pPr>
      <w:r>
        <w:rPr>
          <w:lang w:eastAsia="zh-CN"/>
        </w:rPr>
        <w:t>UDM</w:t>
      </w:r>
      <w:r w:rsidRPr="0038365C">
        <w:rPr>
          <w:lang w:eastAsia="zh-CN"/>
        </w:rPr>
        <w:t>:</w:t>
      </w:r>
    </w:p>
    <w:p w14:paraId="3C2A10FF" w14:textId="2FCF802D" w:rsidR="007E1C7B" w:rsidRDefault="007E1C7B" w:rsidP="007E1C7B">
      <w:pPr>
        <w:pStyle w:val="B1"/>
      </w:pPr>
      <w:r w:rsidRPr="0038365C">
        <w:t>-</w:t>
      </w:r>
      <w:r w:rsidRPr="0038365C">
        <w:tab/>
      </w:r>
      <w:r>
        <w:t xml:space="preserve">Supports </w:t>
      </w:r>
      <w:r w:rsidR="003F3980">
        <w:t>storing CAG information of MBSR as UE</w:t>
      </w:r>
      <w:r w:rsidR="0019645B">
        <w:t>'</w:t>
      </w:r>
      <w:r w:rsidR="003F3980">
        <w:t xml:space="preserve">s </w:t>
      </w:r>
      <w:r w:rsidR="003F3980">
        <w:rPr>
          <w:rFonts w:eastAsia="SimSun"/>
          <w:lang w:eastAsia="zh-CN"/>
        </w:rPr>
        <w:t>Subscription data or common flag</w:t>
      </w:r>
      <w:r w:rsidR="003F3980" w:rsidDel="003F3980">
        <w:t xml:space="preserve"> </w:t>
      </w:r>
      <w:r>
        <w:t xml:space="preserve">with additional controls (e.g. time duration, </w:t>
      </w:r>
      <w:r>
        <w:rPr>
          <w:lang w:eastAsia="zh-CN"/>
        </w:rPr>
        <w:t>geographic location</w:t>
      </w:r>
      <w:r>
        <w:t>).</w:t>
      </w:r>
    </w:p>
    <w:p w14:paraId="34DAE1C0" w14:textId="77777777" w:rsidR="007E1C7B" w:rsidRPr="0038365C" w:rsidRDefault="007E1C7B" w:rsidP="007E1C7B">
      <w:pPr>
        <w:rPr>
          <w:lang w:eastAsia="zh-CN"/>
        </w:rPr>
      </w:pPr>
      <w:r>
        <w:rPr>
          <w:lang w:eastAsia="zh-CN"/>
        </w:rPr>
        <w:t>gNB/IAB-node</w:t>
      </w:r>
      <w:r w:rsidRPr="0038365C">
        <w:rPr>
          <w:lang w:eastAsia="zh-CN"/>
        </w:rPr>
        <w:t>:</w:t>
      </w:r>
    </w:p>
    <w:p w14:paraId="4C1357CB" w14:textId="77777777" w:rsidR="007E1C7B" w:rsidRDefault="007E1C7B" w:rsidP="007E1C7B">
      <w:pPr>
        <w:pStyle w:val="B1"/>
      </w:pPr>
      <w:r w:rsidRPr="0038365C">
        <w:t>-</w:t>
      </w:r>
      <w:r w:rsidRPr="0038365C">
        <w:tab/>
      </w:r>
      <w:r>
        <w:t>Supports CAG function.</w:t>
      </w:r>
    </w:p>
    <w:p w14:paraId="1D1BE6CE" w14:textId="77777777" w:rsidR="007E1C7B" w:rsidRPr="0038365C" w:rsidRDefault="007E1C7B" w:rsidP="007E1C7B">
      <w:pPr>
        <w:rPr>
          <w:lang w:eastAsia="zh-CN"/>
        </w:rPr>
      </w:pPr>
      <w:r>
        <w:rPr>
          <w:lang w:eastAsia="zh-CN"/>
        </w:rPr>
        <w:t>UE</w:t>
      </w:r>
      <w:r w:rsidRPr="0038365C">
        <w:rPr>
          <w:lang w:eastAsia="zh-CN"/>
        </w:rPr>
        <w:t>:</w:t>
      </w:r>
    </w:p>
    <w:p w14:paraId="5272416E" w14:textId="77777777" w:rsidR="007E1C7B" w:rsidRDefault="007E1C7B" w:rsidP="007E1C7B">
      <w:pPr>
        <w:pStyle w:val="B1"/>
      </w:pPr>
      <w:r w:rsidRPr="0038365C">
        <w:t>-</w:t>
      </w:r>
      <w:r w:rsidRPr="0038365C">
        <w:tab/>
      </w:r>
      <w:r>
        <w:t>Supports CAG function.</w:t>
      </w:r>
    </w:p>
    <w:p w14:paraId="2F58D6C9" w14:textId="77777777" w:rsidR="007E1C7B" w:rsidRPr="007F7FE7" w:rsidRDefault="007E1C7B" w:rsidP="007E1C7B">
      <w:pPr>
        <w:pStyle w:val="NO"/>
        <w:rPr>
          <w:lang w:eastAsia="zh-CN"/>
        </w:rPr>
      </w:pPr>
      <w:r w:rsidRPr="00BD62CA">
        <w:rPr>
          <w:lang w:eastAsia="zh-CN"/>
        </w:rPr>
        <w:t>NOTE:</w:t>
      </w:r>
      <w:r w:rsidRPr="00BD62CA">
        <w:rPr>
          <w:lang w:eastAsia="zh-CN"/>
        </w:rPr>
        <w:tab/>
      </w:r>
      <w:r>
        <w:rPr>
          <w:lang w:eastAsia="zh-CN"/>
        </w:rPr>
        <w:t>S</w:t>
      </w:r>
      <w:r w:rsidRPr="00BD62CA">
        <w:rPr>
          <w:lang w:eastAsia="zh-CN"/>
        </w:rPr>
        <w:t xml:space="preserve">ome of the potential CAG </w:t>
      </w:r>
      <w:r>
        <w:rPr>
          <w:lang w:eastAsia="zh-CN"/>
        </w:rPr>
        <w:t xml:space="preserve">extensions and additional control mechanisms </w:t>
      </w:r>
      <w:r w:rsidRPr="00BD62CA">
        <w:rPr>
          <w:lang w:eastAsia="zh-CN"/>
        </w:rPr>
        <w:t>may have RAN dependencies.</w:t>
      </w:r>
    </w:p>
    <w:p w14:paraId="2D14D959" w14:textId="0C15D6D9" w:rsidR="00457C15" w:rsidRPr="004D3578" w:rsidRDefault="00457C15" w:rsidP="00457C15">
      <w:pPr>
        <w:pStyle w:val="Heading1"/>
      </w:pPr>
      <w:bookmarkStart w:id="647" w:name="_Toc97151699"/>
      <w:bookmarkStart w:id="648" w:name="_Toc100980713"/>
      <w:bookmarkStart w:id="649" w:name="_Toc104390115"/>
      <w:bookmarkStart w:id="650" w:name="_Toc112738614"/>
      <w:bookmarkStart w:id="651" w:name="_Toc117260014"/>
      <w:r>
        <w:t>7</w:t>
      </w:r>
      <w:r>
        <w:tab/>
        <w:t>Evaluation</w:t>
      </w:r>
      <w:bookmarkEnd w:id="647"/>
      <w:bookmarkEnd w:id="648"/>
      <w:bookmarkEnd w:id="649"/>
      <w:bookmarkEnd w:id="650"/>
      <w:bookmarkEnd w:id="651"/>
    </w:p>
    <w:p w14:paraId="3D637108" w14:textId="71D382D7" w:rsidR="00BC0BBE" w:rsidRPr="001F51AE" w:rsidRDefault="0019645B" w:rsidP="00BC0BBE">
      <w:pPr>
        <w:pStyle w:val="EditorsNote"/>
      </w:pPr>
      <w:r w:rsidRPr="00D944CF">
        <w:t>Editor</w:t>
      </w:r>
      <w:r>
        <w:t>'</w:t>
      </w:r>
      <w:r w:rsidRPr="00D944CF">
        <w:t>s note</w:t>
      </w:r>
      <w:r w:rsidR="00BC0BBE">
        <w:t>:</w:t>
      </w:r>
      <w:r w:rsidR="00BC0BBE">
        <w:tab/>
        <w:t>This clause provides the evaluations of the solutions of clause</w:t>
      </w:r>
      <w:r w:rsidR="00E81C05">
        <w:t> </w:t>
      </w:r>
      <w:r w:rsidR="00BC0BBE">
        <w:t>6.</w:t>
      </w:r>
    </w:p>
    <w:p w14:paraId="3FE210A2" w14:textId="1DDC68B6" w:rsidR="00EC1726" w:rsidRDefault="00EC1726" w:rsidP="00EC1726">
      <w:pPr>
        <w:pStyle w:val="Heading2"/>
      </w:pPr>
      <w:bookmarkStart w:id="652" w:name="_Toc112738615"/>
      <w:bookmarkStart w:id="653" w:name="_Toc117260015"/>
      <w:r>
        <w:t>7.1</w:t>
      </w:r>
      <w:r>
        <w:tab/>
        <w:t>Evaluation</w:t>
      </w:r>
      <w:r w:rsidR="00E25D1F">
        <w:t>s</w:t>
      </w:r>
      <w:r>
        <w:t xml:space="preserve"> for KI#1</w:t>
      </w:r>
      <w:bookmarkEnd w:id="652"/>
      <w:bookmarkEnd w:id="653"/>
    </w:p>
    <w:p w14:paraId="5EA4E2AD" w14:textId="52175247" w:rsidR="00EC1726" w:rsidRDefault="00EC1726" w:rsidP="00EC1726">
      <w:r w:rsidRPr="00103EAA">
        <w:t xml:space="preserve">Solution 1 proposes to just reuse existing IAB provisioning methods. </w:t>
      </w:r>
      <w:r w:rsidRPr="009A3FAF">
        <w:t xml:space="preserve">While this is for sure in general something </w:t>
      </w:r>
      <w:r w:rsidR="00C71ADB">
        <w:t>the study</w:t>
      </w:r>
      <w:r w:rsidRPr="009A3FAF">
        <w:t xml:space="preserve"> should strive to maximize, the existing IAB configuration has some built in assumptions on the fact the IAB node is a rather trusted entity that also may be preconfigured with OAM sever address and any security credentials. However, the MBSRs are in many cases third party devices that need to be integrated in a PLMN</w:t>
      </w:r>
      <w:r>
        <w:t xml:space="preserve">. </w:t>
      </w:r>
      <w:r w:rsidRPr="00103EAA">
        <w:t>Solution</w:t>
      </w:r>
      <w:r w:rsidR="005A47AA">
        <w:t>#</w:t>
      </w:r>
      <w:r w:rsidRPr="00103EAA">
        <w:t>10 provides</w:t>
      </w:r>
      <w:r w:rsidRPr="009A3FAF">
        <w:t xml:space="preserve"> method for the serving PLMN to provide the MBSR with the address of the OAM server and the security credentials to access it. What security credentials are used is up to SA3 and SA5 to </w:t>
      </w:r>
      <w:r w:rsidR="0087589B">
        <w:t>decide</w:t>
      </w:r>
      <w:r w:rsidRPr="009A3FAF">
        <w:t xml:space="preserve">. </w:t>
      </w:r>
      <w:r w:rsidR="0087589B">
        <w:t>T</w:t>
      </w:r>
      <w:r w:rsidRPr="009A3FAF">
        <w:t>he configuration of the MBSR itself can be based on procedures defined by SA5 and RAN WGs and may reuse the existing methods with any enhancements not in scope of SA</w:t>
      </w:r>
      <w:r w:rsidR="0019645B">
        <w:t> WG</w:t>
      </w:r>
      <w:r w:rsidRPr="009A3FAF">
        <w:t>2.</w:t>
      </w:r>
    </w:p>
    <w:p w14:paraId="76990027" w14:textId="3B183AE3" w:rsidR="00EC1726" w:rsidRDefault="00EC1726" w:rsidP="00EC1726">
      <w:r>
        <w:t xml:space="preserve">Solution#2 could be seen as complementary to </w:t>
      </w:r>
      <w:r w:rsidR="00FD09A7">
        <w:t>s</w:t>
      </w:r>
      <w:r>
        <w:t xml:space="preserve">olutions above and deal more directly with the configuration of the IAB-UE part of the MBSR to e.g. restrict the operation of the MBSR to specific areas </w:t>
      </w:r>
      <w:r w:rsidR="0018608A" w:rsidRPr="0018608A">
        <w:t xml:space="preserve">, time, or PLMNs. </w:t>
      </w:r>
      <w:r w:rsidRPr="00695CFA">
        <w:t>This can reduce the unnecessary attempts from the MBSRs to the OAM servers.</w:t>
      </w:r>
      <w:r w:rsidR="00E26EE2">
        <w:t xml:space="preserve"> </w:t>
      </w:r>
      <w:r w:rsidR="00E26EE2" w:rsidRPr="00E26EE2">
        <w:t>Additionally, the configuration also provides the necessary information to establish the PDU session in order to connect to the OAM servers in the serving PLMN.</w:t>
      </w:r>
    </w:p>
    <w:p w14:paraId="7B288D2E" w14:textId="470B8184" w:rsidR="00B937E3" w:rsidRPr="00961AC9" w:rsidRDefault="00B937E3" w:rsidP="00DE0DA1">
      <w:pPr>
        <w:pStyle w:val="Heading2"/>
        <w:rPr>
          <w:rFonts w:eastAsia="DengXian"/>
        </w:rPr>
      </w:pPr>
      <w:bookmarkStart w:id="654" w:name="_Toc112738616"/>
      <w:bookmarkStart w:id="655" w:name="_Toc117260016"/>
      <w:r w:rsidRPr="00DE0DA1">
        <w:rPr>
          <w:rFonts w:eastAsia="DengXian"/>
        </w:rPr>
        <w:t>7.</w:t>
      </w:r>
      <w:r w:rsidR="00A7799F" w:rsidRPr="00DE0DA1">
        <w:rPr>
          <w:rFonts w:eastAsia="DengXian"/>
        </w:rPr>
        <w:t>2</w:t>
      </w:r>
      <w:r w:rsidRPr="00DE0DA1">
        <w:rPr>
          <w:rFonts w:eastAsia="DengXian"/>
        </w:rPr>
        <w:tab/>
        <w:t>Evaluation</w:t>
      </w:r>
      <w:r w:rsidR="00B44EB5" w:rsidRPr="00DE0DA1">
        <w:rPr>
          <w:rFonts w:eastAsia="DengXian"/>
        </w:rPr>
        <w:t>s for</w:t>
      </w:r>
      <w:r w:rsidRPr="00DE0DA1">
        <w:rPr>
          <w:rFonts w:eastAsia="DengXian"/>
        </w:rPr>
        <w:t xml:space="preserve"> KI#2</w:t>
      </w:r>
      <w:bookmarkEnd w:id="654"/>
      <w:bookmarkEnd w:id="655"/>
    </w:p>
    <w:p w14:paraId="5DBD0D21" w14:textId="30916E76" w:rsidR="00B937E3" w:rsidRPr="00961AC9" w:rsidRDefault="0019645B" w:rsidP="0019645B">
      <w:pPr>
        <w:pStyle w:val="EditorsNote"/>
      </w:pPr>
      <w:r w:rsidRPr="00D944CF">
        <w:t>Editor</w:t>
      </w:r>
      <w:r>
        <w:t>'</w:t>
      </w:r>
      <w:r w:rsidRPr="00D944CF">
        <w:t>s note</w:t>
      </w:r>
      <w:r w:rsidR="00B937E3" w:rsidRPr="00961AC9">
        <w:t>:</w:t>
      </w:r>
      <w:r>
        <w:tab/>
      </w:r>
      <w:r w:rsidR="00B937E3" w:rsidRPr="00961AC9">
        <w:t>Further evaluation need to be considered.</w:t>
      </w:r>
    </w:p>
    <w:p w14:paraId="38AD88B9" w14:textId="77777777" w:rsidR="00B937E3" w:rsidRPr="00961AC9" w:rsidRDefault="00B937E3" w:rsidP="00B937E3">
      <w:pPr>
        <w:rPr>
          <w:rFonts w:eastAsia="DengXian"/>
          <w:lang w:eastAsia="zh-CN"/>
        </w:rPr>
      </w:pPr>
      <w:r w:rsidRPr="00961AC9">
        <w:rPr>
          <w:rFonts w:eastAsia="DengXian"/>
          <w:lang w:eastAsia="zh-CN"/>
        </w:rPr>
        <w:t>There are four solutions addressing Key Issue#2 Efficient mobility for UEs connecting to/disconnecting from mobile base station relay, i.e. solution# 3, solution#4, solution#5, and solution#11.</w:t>
      </w:r>
    </w:p>
    <w:p w14:paraId="746303F6" w14:textId="77777777" w:rsidR="00B937E3" w:rsidRPr="00961AC9" w:rsidRDefault="00B937E3" w:rsidP="00B937E3">
      <w:pPr>
        <w:rPr>
          <w:rFonts w:eastAsia="DengXian"/>
          <w:lang w:eastAsia="zh-CN"/>
        </w:rPr>
      </w:pPr>
      <w:r w:rsidRPr="00961AC9">
        <w:rPr>
          <w:rFonts w:eastAsia="DengXian"/>
          <w:lang w:eastAsia="zh-CN"/>
        </w:rPr>
        <w:t>Among the solutions:</w:t>
      </w:r>
    </w:p>
    <w:p w14:paraId="159BDDA5" w14:textId="1F748098"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t>Solution #3 addresses only KI#2</w:t>
      </w:r>
      <w:r w:rsidR="00051643">
        <w:rPr>
          <w:rFonts w:eastAsia="DengXian"/>
          <w:lang w:eastAsia="zh-CN"/>
        </w:rPr>
        <w:t>,</w:t>
      </w:r>
      <w:r w:rsidRPr="00961AC9">
        <w:rPr>
          <w:rFonts w:eastAsia="DengXian"/>
          <w:lang w:eastAsia="zh-CN"/>
        </w:rPr>
        <w:t xml:space="preserve"> and </w:t>
      </w:r>
      <w:r w:rsidRPr="00961AC9">
        <w:rPr>
          <w:lang w:eastAsia="zh-CN"/>
        </w:rPr>
        <w:t>reuses the existing procedures for different scenarios of per UE mobility, including UE mobility between MBSRs, UE mobility between MBSR and macro base station</w:t>
      </w:r>
      <w:r w:rsidRPr="00961AC9">
        <w:rPr>
          <w:rFonts w:eastAsia="DengXian"/>
          <w:lang w:eastAsia="zh-CN"/>
        </w:rPr>
        <w:t>. Solution#3 does not have any normative impact, although further verification by RAN WGs is needed. Solution#3 does not address any optimization for the mobility of a group of UEs.</w:t>
      </w:r>
    </w:p>
    <w:p w14:paraId="1792BE5D" w14:textId="0BADB02A"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r>
      <w:r w:rsidRPr="00961AC9">
        <w:rPr>
          <w:rFonts w:eastAsia="DengXian" w:hint="eastAsia"/>
          <w:lang w:eastAsia="zh-CN"/>
        </w:rPr>
        <w:t>S</w:t>
      </w:r>
      <w:r w:rsidRPr="00961AC9">
        <w:rPr>
          <w:rFonts w:eastAsia="DengXian"/>
          <w:lang w:eastAsia="zh-CN"/>
        </w:rPr>
        <w:t xml:space="preserve">olution #11 addresses KI#2. It proposes to reuse the mechanism for NTN scenario that MBSR broadcast service time for </w:t>
      </w:r>
      <w:r w:rsidRPr="00961AC9">
        <w:rPr>
          <w:lang w:eastAsia="zh-CN"/>
        </w:rPr>
        <w:t xml:space="preserve">influencing </w:t>
      </w:r>
      <w:r w:rsidRPr="00961AC9">
        <w:rPr>
          <w:rFonts w:eastAsia="DengXian"/>
          <w:lang w:eastAsia="zh-CN"/>
        </w:rPr>
        <w:t>cell reselection</w:t>
      </w:r>
      <w:r w:rsidRPr="00961AC9">
        <w:rPr>
          <w:lang w:eastAsia="zh-CN"/>
        </w:rPr>
        <w:t xml:space="preserve"> and handover</w:t>
      </w:r>
      <w:r w:rsidRPr="00961AC9">
        <w:rPr>
          <w:rFonts w:eastAsia="DengXian"/>
          <w:lang w:eastAsia="zh-CN"/>
        </w:rPr>
        <w:t xml:space="preserve"> before MBSR is out of service in order to reduce service interruption.</w:t>
      </w:r>
      <w:r w:rsidRPr="00961AC9">
        <w:rPr>
          <w:lang w:eastAsia="zh-CN"/>
        </w:rPr>
        <w:t xml:space="preserve"> The use of such mechanism for MBSR instead of NTN operation needs verification by RAN</w:t>
      </w:r>
      <w:r w:rsidR="0019645B">
        <w:rPr>
          <w:lang w:eastAsia="zh-CN"/>
        </w:rPr>
        <w:t> </w:t>
      </w:r>
      <w:r w:rsidRPr="00961AC9">
        <w:rPr>
          <w:lang w:eastAsia="zh-CN"/>
        </w:rPr>
        <w:t>WGs.</w:t>
      </w:r>
    </w:p>
    <w:p w14:paraId="739DAAD5" w14:textId="77777777" w:rsidR="00B937E3" w:rsidRPr="00961AC9" w:rsidRDefault="00B937E3" w:rsidP="00B937E3">
      <w:pPr>
        <w:rPr>
          <w:rFonts w:eastAsia="DengXian"/>
          <w:lang w:eastAsia="zh-CN"/>
        </w:rPr>
      </w:pPr>
      <w:r w:rsidRPr="00961AC9">
        <w:rPr>
          <w:rFonts w:eastAsia="DengXian"/>
          <w:lang w:eastAsia="zh-CN"/>
        </w:rPr>
        <w:t>The solutions have RAN impact as following and need RAN coordination:</w:t>
      </w:r>
    </w:p>
    <w:p w14:paraId="02AF9E4D" w14:textId="77777777" w:rsidR="00B937E3" w:rsidRPr="00961AC9" w:rsidRDefault="00B937E3" w:rsidP="00DE0DA1">
      <w:pPr>
        <w:pStyle w:val="B1"/>
        <w:rPr>
          <w:rFonts w:eastAsiaTheme="minorEastAsia"/>
          <w:lang w:val="en-US" w:eastAsia="zh-CN"/>
        </w:rPr>
      </w:pPr>
      <w:r w:rsidRPr="00DE0DA1">
        <w:rPr>
          <w:rFonts w:eastAsiaTheme="minorEastAsia"/>
        </w:rPr>
        <w:t>1)</w:t>
      </w:r>
      <w:r w:rsidRPr="00DE0DA1">
        <w:rPr>
          <w:rFonts w:eastAsiaTheme="minorEastAsia"/>
        </w:rPr>
        <w:tab/>
        <w:t>Solution #11 requires NG-RAN to enable the MBSR (IAB-DU) broadcasting time event information that is received by the MBSR (IAB-UE) via NAS message.</w:t>
      </w:r>
    </w:p>
    <w:p w14:paraId="2739EDC0" w14:textId="443C7679" w:rsidR="00A7799F" w:rsidRDefault="00A7799F" w:rsidP="00A7799F">
      <w:pPr>
        <w:pStyle w:val="Heading2"/>
        <w:rPr>
          <w:lang w:val="en-US" w:eastAsia="zh-CN"/>
        </w:rPr>
      </w:pPr>
      <w:bookmarkStart w:id="656" w:name="_Toc112738617"/>
      <w:bookmarkStart w:id="657" w:name="_Toc117260017"/>
      <w:r>
        <w:rPr>
          <w:lang w:val="en-US" w:eastAsia="zh-CN"/>
        </w:rPr>
        <w:lastRenderedPageBreak/>
        <w:t>7.3</w:t>
      </w:r>
      <w:r>
        <w:rPr>
          <w:lang w:val="en-US" w:eastAsia="zh-CN"/>
        </w:rPr>
        <w:tab/>
        <w:t>Evaluation</w:t>
      </w:r>
      <w:r w:rsidR="00B44EB5">
        <w:rPr>
          <w:lang w:val="en-US" w:eastAsia="zh-CN"/>
        </w:rPr>
        <w:t xml:space="preserve">s </w:t>
      </w:r>
      <w:r w:rsidR="00980244">
        <w:rPr>
          <w:lang w:val="en-US" w:eastAsia="zh-CN"/>
        </w:rPr>
        <w:t>for</w:t>
      </w:r>
      <w:r w:rsidR="00F954BE">
        <w:rPr>
          <w:lang w:val="en-US" w:eastAsia="zh-CN"/>
        </w:rPr>
        <w:t xml:space="preserve"> </w:t>
      </w:r>
      <w:r>
        <w:rPr>
          <w:lang w:val="en-US" w:eastAsia="zh-CN"/>
        </w:rPr>
        <w:t>KI#3</w:t>
      </w:r>
      <w:bookmarkEnd w:id="656"/>
      <w:bookmarkEnd w:id="657"/>
    </w:p>
    <w:p w14:paraId="7462A09C" w14:textId="70F6E6A2" w:rsidR="00A7799F" w:rsidRPr="00961AC9" w:rsidRDefault="00A7799F" w:rsidP="00A7799F">
      <w:pPr>
        <w:rPr>
          <w:rFonts w:eastAsia="DengXian"/>
          <w:lang w:eastAsia="zh-CN"/>
        </w:rPr>
      </w:pPr>
      <w:r>
        <w:rPr>
          <w:rFonts w:eastAsia="DengXian"/>
          <w:lang w:eastAsia="zh-CN"/>
        </w:rPr>
        <w:t>T</w:t>
      </w:r>
      <w:r w:rsidRPr="00961AC9">
        <w:rPr>
          <w:rFonts w:eastAsia="DengXian"/>
          <w:lang w:eastAsia="zh-CN"/>
        </w:rPr>
        <w:t>here are six solutions addressing Key Issue#3, Efficient mobility and service continuity when served by mobile base station relay, i.e. solution#4, solution#5, solution#12, solution#13, solution #</w:t>
      </w:r>
      <w:r>
        <w:rPr>
          <w:rFonts w:eastAsia="DengXian"/>
          <w:lang w:eastAsia="zh-CN"/>
        </w:rPr>
        <w:t>16</w:t>
      </w:r>
      <w:r w:rsidRPr="00961AC9">
        <w:rPr>
          <w:rFonts w:eastAsia="DengXian"/>
          <w:lang w:eastAsia="zh-CN"/>
        </w:rPr>
        <w:t>, and solution #</w:t>
      </w:r>
      <w:r>
        <w:rPr>
          <w:rFonts w:eastAsia="DengXian"/>
          <w:lang w:eastAsia="zh-CN"/>
        </w:rPr>
        <w:t>17:</w:t>
      </w:r>
    </w:p>
    <w:p w14:paraId="06B873EA" w14:textId="509766D3" w:rsidR="00A7799F" w:rsidRPr="00307338" w:rsidRDefault="00A7799F" w:rsidP="00A7799F">
      <w:pPr>
        <w:pStyle w:val="B1"/>
        <w:rPr>
          <w:rFonts w:eastAsia="DengXian"/>
          <w:lang w:eastAsia="zh-CN"/>
        </w:rPr>
      </w:pPr>
      <w:r>
        <w:rPr>
          <w:rFonts w:eastAsia="DengXian"/>
          <w:lang w:eastAsia="zh-CN"/>
        </w:rPr>
        <w:t>-</w:t>
      </w:r>
      <w:r>
        <w:rPr>
          <w:rFonts w:eastAsia="DengXian"/>
          <w:lang w:eastAsia="zh-CN"/>
        </w:rPr>
        <w:tab/>
      </w:r>
      <w:r w:rsidRPr="00307338">
        <w:rPr>
          <w:rFonts w:eastAsia="DengXian"/>
          <w:lang w:eastAsia="zh-CN"/>
        </w:rPr>
        <w:t xml:space="preserve">Solution #4 and #5 addresses both KI#2 and KI#3. Solution #4 </w:t>
      </w:r>
      <w:r w:rsidRPr="00307338">
        <w:rPr>
          <w:lang w:eastAsia="zh-CN"/>
        </w:rPr>
        <w:t xml:space="preserve">assumes that the </w:t>
      </w:r>
      <w:r w:rsidRPr="00307338">
        <w:rPr>
          <w:rFonts w:eastAsia="DengXian"/>
          <w:lang w:eastAsia="ko-KR"/>
        </w:rPr>
        <w:t xml:space="preserve">TACs potentially will be broadcasted by the MBSR are provided to the UE by the AMF of the UE served by the MBSR, so that the UEs do not need to perform mobility registration when the MBSR changes TACs. In order to support UE mobility management without the mobility registration, some special contexts are created on NG-RAN associated with the MBSR, and in the AMF serving the UEs. These contexts are connected using a new identifier </w:t>
      </w:r>
      <w:r w:rsidR="0019645B">
        <w:rPr>
          <w:rFonts w:eastAsia="DengXian"/>
          <w:lang w:eastAsia="ko-KR"/>
        </w:rPr>
        <w:t>"</w:t>
      </w:r>
      <w:r w:rsidRPr="00307338">
        <w:rPr>
          <w:rFonts w:eastAsia="DengXian"/>
          <w:lang w:eastAsia="ko-KR"/>
        </w:rPr>
        <w:t>Link ID</w:t>
      </w:r>
      <w:r w:rsidR="0019645B">
        <w:rPr>
          <w:rFonts w:eastAsia="DengXian"/>
          <w:lang w:eastAsia="ko-KR"/>
        </w:rPr>
        <w:t>"</w:t>
      </w:r>
      <w:r w:rsidRPr="00307338">
        <w:rPr>
          <w:rFonts w:eastAsia="DengXian"/>
          <w:lang w:eastAsia="ko-KR"/>
        </w:rPr>
        <w:t xml:space="preserve">. </w:t>
      </w:r>
      <w:r w:rsidRPr="00307338">
        <w:rPr>
          <w:lang w:eastAsia="zh-CN"/>
        </w:rPr>
        <w:t xml:space="preserve">With solution#4, </w:t>
      </w:r>
      <w:r w:rsidRPr="00307338">
        <w:rPr>
          <w:rFonts w:eastAsia="DengXian"/>
        </w:rPr>
        <w:t>the donor gNB is able to support AMF-UE relocation for all the UEs served by this AMF with one N2 signalling. i.e.,</w:t>
      </w:r>
      <w:r w:rsidRPr="009A3FAF">
        <w:rPr>
          <w:rFonts w:eastAsia="DengXian"/>
          <w:lang w:eastAsia="zh-CN"/>
        </w:rPr>
        <w:t xml:space="preserve"> when UE moves with MBSR, the NG-RAN proxies the UE idle mobility and NG-RAN triggers the UE handover due to MBSR mobility. Solution#4 works with legacy UEs </w:t>
      </w:r>
      <w:r w:rsidRPr="00307338">
        <w:rPr>
          <w:rFonts w:eastAsia="DengXian"/>
        </w:rPr>
        <w:t xml:space="preserve">when the UE is served by the MBSR, no mobility registration is performed and therefore 5G-GUTI is not updated even if the UE context transfer is triggered among AMFs. CT WGs and SA3 evaluation is required to confirm that the UE context management at AMF is not broken. </w:t>
      </w:r>
      <w:r w:rsidRPr="00307338">
        <w:rPr>
          <w:rFonts w:eastAsia="DengXian"/>
          <w:lang w:eastAsia="zh-CN"/>
        </w:rPr>
        <w:t>Support of the new context at donor gNB and AMF and their maintenance during MBSR mobility requires verification by CT WGs and RAN</w:t>
      </w:r>
      <w:r w:rsidR="0019645B">
        <w:rPr>
          <w:rFonts w:eastAsia="DengXian"/>
          <w:lang w:eastAsia="zh-CN"/>
        </w:rPr>
        <w:t> WG</w:t>
      </w:r>
      <w:r w:rsidRPr="00307338">
        <w:rPr>
          <w:rFonts w:eastAsia="DengXian"/>
          <w:lang w:eastAsia="zh-CN"/>
        </w:rPr>
        <w:t>3.</w:t>
      </w:r>
    </w:p>
    <w:p w14:paraId="6D439991" w14:textId="5EF15222" w:rsidR="00A7799F" w:rsidRPr="009A3FAF" w:rsidRDefault="00A7799F" w:rsidP="00A7799F">
      <w:pPr>
        <w:pStyle w:val="B1"/>
        <w:rPr>
          <w:rFonts w:eastAsia="DengXian"/>
        </w:rPr>
      </w:pPr>
      <w:r w:rsidRPr="009A3FAF">
        <w:rPr>
          <w:rFonts w:eastAsia="DengXian"/>
          <w:lang w:eastAsia="zh-CN"/>
        </w:rPr>
        <w:t>-</w:t>
      </w:r>
      <w:r w:rsidRPr="009A3FAF">
        <w:rPr>
          <w:rFonts w:eastAsia="DengXian"/>
          <w:lang w:eastAsia="zh-CN"/>
        </w:rPr>
        <w:tab/>
        <w:t>Solution #5 is based on solution #4 to enhance idle mobility and handover to support mobile terminated services. Solution#5 further creates a special context in AMF serving the MBSR, and associate it with the context in AMF-UE</w:t>
      </w:r>
      <w:r w:rsidRPr="009A3FAF">
        <w:rPr>
          <w:lang w:eastAsia="zh-CN"/>
        </w:rPr>
        <w:t xml:space="preserve"> using the Link ID. Interactions between AMF-UE and AMF-MBSR are introduced to maintain the binding of the Link ID</w:t>
      </w:r>
      <w:r w:rsidRPr="009A3FAF">
        <w:rPr>
          <w:rFonts w:eastAsia="DengXian"/>
          <w:lang w:eastAsia="zh-CN"/>
        </w:rPr>
        <w:t>. and AMFs are enhanced to redirect the UE paging message from AMF-UE to AMF-MBSR.</w:t>
      </w:r>
      <w:r w:rsidRPr="009A3FAF">
        <w:rPr>
          <w:rFonts w:eastAsia="DengXian"/>
        </w:rPr>
        <w:t xml:space="preserve"> The AMF-MBSR forwards the paging message to NG-RAN serving the MBSR so that it can be broadcasted by MBSR. The paging forwarding by AMFs needs verification by CT WGs and RAN</w:t>
      </w:r>
      <w:r w:rsidR="0019645B">
        <w:rPr>
          <w:rFonts w:eastAsia="DengXian"/>
          <w:lang w:eastAsia="zh-CN"/>
        </w:rPr>
        <w:t> WG</w:t>
      </w:r>
      <w:r w:rsidRPr="009A3FAF">
        <w:rPr>
          <w:rFonts w:eastAsia="DengXian"/>
        </w:rPr>
        <w:t>3.</w:t>
      </w:r>
    </w:p>
    <w:p w14:paraId="55674D68" w14:textId="4F36DCE7" w:rsidR="00A7799F" w:rsidRPr="00307338" w:rsidRDefault="00A7799F" w:rsidP="00A7799F">
      <w:pPr>
        <w:pStyle w:val="B1"/>
      </w:pPr>
      <w:r w:rsidRPr="009A3FAF">
        <w:rPr>
          <w:rFonts w:eastAsia="DengXian"/>
        </w:rPr>
        <w:t>-</w:t>
      </w:r>
      <w:r w:rsidRPr="009A3FAF">
        <w:rPr>
          <w:rFonts w:eastAsia="DengXian"/>
        </w:rPr>
        <w:tab/>
      </w:r>
      <w:r w:rsidRPr="009A3FAF">
        <w:rPr>
          <w:rFonts w:eastAsia="DengXian"/>
          <w:lang w:eastAsia="zh-CN"/>
        </w:rPr>
        <w:t xml:space="preserve">Solution #12 address KI#3. It proposes to </w:t>
      </w:r>
      <w:r w:rsidRPr="009A3FAF">
        <w:rPr>
          <w:rFonts w:eastAsia="DengXian"/>
        </w:rPr>
        <w:t xml:space="preserve">use a full migration approach with </w:t>
      </w:r>
      <w:r w:rsidRPr="009A3FAF">
        <w:rPr>
          <w:rFonts w:eastAsia="DengXian"/>
          <w:lang w:eastAsia="zh-CN"/>
        </w:rPr>
        <w:t xml:space="preserve">a 2-step handover procedure for reducing the service interruption, firstly MBSR handover is performed without F1 anchor change, then UE handover is triggered. </w:t>
      </w:r>
      <w:r w:rsidRPr="009A3FAF">
        <w:rPr>
          <w:rFonts w:eastAsia="DengXian"/>
        </w:rPr>
        <w:t xml:space="preserve"> With this solution, the UEs served by MBSR would still experience mobility event even if they remain connected to the same MBSR. Other the other hand, </w:t>
      </w:r>
      <w:r w:rsidRPr="009A3FAF">
        <w:t xml:space="preserve">Solution#12 does enhance the existing Xn and N2 handover procedures to support group UE handover and therefore reduces corresponding signalling over Xn and N2. Overall, the principle of this solution is to aggregate the information of group UEs in a single message to support bulk handling in 5GC. When group UEs are accessing the same IAB-node, the commonality is that group UEs share the same user location </w:t>
      </w:r>
      <w:r w:rsidRPr="00307338">
        <w:t>and AMF. The support of group mobility procedure requires verification of RAN</w:t>
      </w:r>
      <w:r w:rsidR="00DE0DA1">
        <w:t> </w:t>
      </w:r>
      <w:r w:rsidRPr="00307338">
        <w:t>WG3. The solution#12 does not address the IDLE mode mobility aspect when the UEs move together with the MBSR. Additionally, delivery of the RRC messages to the connected UEs requires F1-C connectivity between the source IAB-donor-CU and the migrating MBSR. This F1-C connectivity may have to be carried via the CN if the source IAB-donor-CU and the target IAB-donor do not have Xn and/or IP connectivity. This should be coordinated with RAN</w:t>
      </w:r>
      <w:r w:rsidR="0019645B">
        <w:t> </w:t>
      </w:r>
      <w:r w:rsidRPr="00307338">
        <w:t>WGs.</w:t>
      </w:r>
    </w:p>
    <w:p w14:paraId="771160D3" w14:textId="497F6FD2" w:rsidR="00A7799F" w:rsidRPr="009A3FAF" w:rsidRDefault="00A7799F" w:rsidP="00A7799F">
      <w:pPr>
        <w:pStyle w:val="B1"/>
      </w:pPr>
      <w:r w:rsidRPr="00307338">
        <w:rPr>
          <w:rFonts w:eastAsia="DengXian"/>
          <w:lang w:eastAsia="zh-CN"/>
        </w:rPr>
        <w:t>-</w:t>
      </w:r>
      <w:r w:rsidRPr="00307338">
        <w:rPr>
          <w:rFonts w:eastAsia="DengXian"/>
          <w:lang w:eastAsia="zh-CN"/>
        </w:rPr>
        <w:tab/>
      </w:r>
      <w:r w:rsidRPr="00307338">
        <w:rPr>
          <w:rFonts w:eastAsia="DengXian" w:hint="eastAsia"/>
          <w:lang w:eastAsia="zh-CN"/>
        </w:rPr>
        <w:t>S</w:t>
      </w:r>
      <w:r w:rsidRPr="00307338">
        <w:rPr>
          <w:rFonts w:eastAsia="DengXian"/>
          <w:lang w:eastAsia="zh-CN"/>
        </w:rPr>
        <w:t xml:space="preserve">olution #13 address KI#3. It proposes </w:t>
      </w:r>
      <w:r w:rsidRPr="009A3FAF">
        <w:rPr>
          <w:rFonts w:eastAsia="DengXian"/>
        </w:rPr>
        <w:t>to adopt a partial migration approach</w:t>
      </w:r>
      <w:r w:rsidRPr="009A3FAF">
        <w:rPr>
          <w:rFonts w:eastAsia="DengXian"/>
          <w:lang w:eastAsia="zh-CN"/>
        </w:rPr>
        <w:t xml:space="preserve"> that besides the CU of gNB handles the MBSR mobility, a central CU that acts as F1 anchor </w:t>
      </w:r>
      <w:r w:rsidRPr="009A3FAF">
        <w:rPr>
          <w:rFonts w:eastAsia="DengXian"/>
        </w:rPr>
        <w:t>for as long as practically possible to shield the MBSR mobility from the UEs it serves</w:t>
      </w:r>
      <w:r w:rsidRPr="009A3FAF">
        <w:rPr>
          <w:rFonts w:eastAsia="DengXian"/>
          <w:lang w:eastAsia="zh-CN"/>
        </w:rPr>
        <w:t xml:space="preserve">, which saves the AN signalling for mobility. </w:t>
      </w:r>
      <w:r w:rsidRPr="009A3FAF">
        <w:rPr>
          <w:rFonts w:eastAsia="DengXian"/>
        </w:rPr>
        <w:t>This requires some discussion and adoption in RAN WGs. An interaction with RAN3 is required to consolidate this approach.</w:t>
      </w:r>
      <w:r w:rsidRPr="009A3FAF">
        <w:rPr>
          <w:lang w:eastAsia="zh-CN"/>
        </w:rPr>
        <w:t xml:space="preserve"> </w:t>
      </w:r>
      <w:r w:rsidRPr="009A3FAF">
        <w:t>The feasibility to support IAB mobility based on the Rel-17 IAB partial migration should be discussed in the RAN WGs. In addition, R18 NR_mobile_IAB in RAN WGs only focuses on full migration (</w:t>
      </w:r>
      <w:r w:rsidRPr="009A3FAF">
        <w:rPr>
          <w:rFonts w:hint="eastAsia"/>
          <w:bCs/>
        </w:rPr>
        <w:t>RP</w:t>
      </w:r>
      <w:r w:rsidR="0019645B">
        <w:rPr>
          <w:bCs/>
        </w:rPr>
        <w:noBreakHyphen/>
      </w:r>
      <w:r w:rsidRPr="009A3FAF">
        <w:rPr>
          <w:rFonts w:hint="eastAsia"/>
          <w:bCs/>
        </w:rPr>
        <w:t>213601</w:t>
      </w:r>
      <w:r w:rsidRPr="009A3FAF">
        <w:t>). Given that the m-CU cannot cover all possible MBSR operation locations, additional handling from other solutions may needed to complement this solution.</w:t>
      </w:r>
    </w:p>
    <w:p w14:paraId="70BC7AE1" w14:textId="12A15DC8" w:rsidR="00A7799F" w:rsidRPr="00307338" w:rsidRDefault="00A7799F" w:rsidP="00A7799F">
      <w:pPr>
        <w:pStyle w:val="B1"/>
        <w:rPr>
          <w:rFonts w:eastAsia="DengXian"/>
          <w:lang w:eastAsia="zh-CN"/>
        </w:rPr>
      </w:pPr>
      <w:r w:rsidRPr="009A3FAF">
        <w:rPr>
          <w:rFonts w:eastAsia="DengXian"/>
          <w:lang w:eastAsia="zh-CN"/>
        </w:rPr>
        <w:t>-</w:t>
      </w:r>
      <w:r w:rsidRPr="009A3FAF">
        <w:rPr>
          <w:rFonts w:eastAsia="DengXian"/>
          <w:lang w:eastAsia="zh-CN"/>
        </w:rPr>
        <w:tab/>
        <w:t>Solution #</w:t>
      </w:r>
      <w:r>
        <w:rPr>
          <w:rFonts w:eastAsia="DengXian"/>
          <w:lang w:eastAsia="zh-CN"/>
        </w:rPr>
        <w:t>16</w:t>
      </w:r>
      <w:r w:rsidRPr="00307338">
        <w:rPr>
          <w:rFonts w:eastAsia="DengXian"/>
          <w:lang w:eastAsia="zh-CN"/>
        </w:rPr>
        <w:t xml:space="preserve"> addressed KI#3. It proposes that the MBSR is configured by the donor gNB to broadcast the TAC of its serving cell. For a UE served by the MBSR, it would observe the TAC change when it moves together with the MBSR across different serving cells, even if it camps on the same MBSR cell. On the other hand, a UE would not be triggered to perform mobility registration when it camps on or leaves the MBSR cell temporarily.</w:t>
      </w:r>
    </w:p>
    <w:p w14:paraId="1B52A970" w14:textId="65288046" w:rsidR="00A7799F" w:rsidRPr="00961AC9" w:rsidRDefault="00A7799F" w:rsidP="00A7799F">
      <w:pPr>
        <w:pStyle w:val="B1"/>
        <w:rPr>
          <w:rFonts w:eastAsia="DengXian"/>
          <w:lang w:eastAsia="zh-CN"/>
        </w:rPr>
      </w:pPr>
      <w:r w:rsidRPr="00307338">
        <w:rPr>
          <w:rFonts w:eastAsia="DengXian"/>
          <w:lang w:eastAsia="zh-CN"/>
        </w:rPr>
        <w:t>-</w:t>
      </w:r>
      <w:r w:rsidRPr="00307338">
        <w:rPr>
          <w:rFonts w:eastAsia="DengXian"/>
          <w:lang w:eastAsia="zh-CN"/>
        </w:rPr>
        <w:tab/>
        <w:t>Solution #</w:t>
      </w:r>
      <w:r>
        <w:rPr>
          <w:rFonts w:eastAsia="DengXian"/>
          <w:lang w:eastAsia="zh-CN"/>
        </w:rPr>
        <w:t>17</w:t>
      </w:r>
      <w:r w:rsidRPr="00307338">
        <w:rPr>
          <w:rFonts w:eastAsia="DengXian"/>
          <w:lang w:eastAsia="zh-CN"/>
        </w:rPr>
        <w:t xml:space="preserve"> addressed KI#3. It proposes </w:t>
      </w:r>
      <w:r w:rsidR="00CF6F56" w:rsidRPr="00CF6F56">
        <w:rPr>
          <w:rFonts w:eastAsia="DengXian"/>
          <w:lang w:eastAsia="zh-CN"/>
        </w:rPr>
        <w:t xml:space="preserve">two options. Option#1 is </w:t>
      </w:r>
      <w:r w:rsidRPr="00307338">
        <w:rPr>
          <w:rFonts w:eastAsia="DengXian"/>
          <w:lang w:eastAsia="zh-CN"/>
        </w:rPr>
        <w:t>that the MBSR uses a dedicated TAC, and the TAC remains the same when MBSR moves across different donor gNBs. The donor gNB will add or remove the TAC of the MBSR to UE</w:t>
      </w:r>
      <w:r w:rsidR="0019645B">
        <w:rPr>
          <w:rFonts w:eastAsia="DengXian"/>
          <w:lang w:eastAsia="zh-CN"/>
        </w:rPr>
        <w:t>'</w:t>
      </w:r>
      <w:r w:rsidRPr="00307338">
        <w:rPr>
          <w:rFonts w:eastAsia="DengXian"/>
          <w:lang w:eastAsia="zh-CN"/>
        </w:rPr>
        <w:t>s AMF(s) when the MBSR connects to leaves it. With this solution, the UE served by MBSR would not perform mobility registration, even when the MBSR changes donor gNBs.</w:t>
      </w:r>
      <w:r w:rsidR="00D33BE8">
        <w:rPr>
          <w:rFonts w:eastAsia="DengXian"/>
          <w:lang w:eastAsia="zh-CN"/>
        </w:rPr>
        <w:t xml:space="preserve"> Option</w:t>
      </w:r>
      <w:r w:rsidR="00D33BE8">
        <w:rPr>
          <w:rFonts w:eastAsia="DengXian" w:hint="eastAsia"/>
          <w:lang w:eastAsia="zh-CN"/>
        </w:rPr>
        <w:t>#</w:t>
      </w:r>
      <w:r w:rsidR="00D33BE8">
        <w:rPr>
          <w:rFonts w:eastAsia="DengXian"/>
          <w:lang w:eastAsia="zh-CN"/>
        </w:rPr>
        <w:t xml:space="preserve">2 is that </w:t>
      </w:r>
      <w:r w:rsidR="00D33BE8">
        <w:t xml:space="preserve">MBSR broadcasts a TAC which maintains unchanged </w:t>
      </w:r>
      <w:r w:rsidR="00D33BE8" w:rsidRPr="0085726B">
        <w:t>within a certain service area</w:t>
      </w:r>
      <w:r w:rsidR="00D33BE8">
        <w:t xml:space="preserve">. Once there is no </w:t>
      </w:r>
      <w:r w:rsidR="00D33BE8" w:rsidRPr="0085726B">
        <w:t>N2 reference point between new IAB-donor gNB and AMF-UEs</w:t>
      </w:r>
      <w:r w:rsidR="00D33BE8">
        <w:t xml:space="preserve">, the </w:t>
      </w:r>
      <w:r w:rsidR="00D33BE8" w:rsidRPr="0085726B">
        <w:t>MBSR will change the TAC to broadcast during the full migration phase</w:t>
      </w:r>
      <w:r w:rsidR="00D33BE8">
        <w:t xml:space="preserve">. </w:t>
      </w:r>
      <w:r w:rsidR="00D33BE8" w:rsidRPr="006A2A31">
        <w:rPr>
          <w:lang w:val="en-US" w:eastAsia="zh-CN"/>
        </w:rPr>
        <w:t>This triggers the UEs camped on the</w:t>
      </w:r>
      <w:r w:rsidR="00D33BE8">
        <w:rPr>
          <w:lang w:val="en-US" w:eastAsia="zh-CN"/>
        </w:rPr>
        <w:t xml:space="preserve"> MBSR to perform mobility registration</w:t>
      </w:r>
      <w:r w:rsidR="00D33BE8">
        <w:rPr>
          <w:rFonts w:asciiTheme="minorEastAsia" w:eastAsiaTheme="minorEastAsia" w:hAnsiTheme="minorEastAsia" w:hint="eastAsia"/>
          <w:lang w:val="en-US" w:eastAsia="zh-CN"/>
        </w:rPr>
        <w:t>.</w:t>
      </w:r>
    </w:p>
    <w:p w14:paraId="4D3AE6C8" w14:textId="77777777" w:rsidR="00A7799F" w:rsidRPr="00961AC9" w:rsidRDefault="00A7799F" w:rsidP="00A7799F">
      <w:pPr>
        <w:rPr>
          <w:rFonts w:eastAsia="DengXian"/>
          <w:lang w:eastAsia="zh-CN"/>
        </w:rPr>
      </w:pPr>
      <w:r w:rsidRPr="00961AC9">
        <w:rPr>
          <w:rFonts w:eastAsia="DengXian"/>
          <w:lang w:eastAsia="zh-CN"/>
        </w:rPr>
        <w:t>The solutions have RAN impact as following and need RAN coordination:</w:t>
      </w:r>
    </w:p>
    <w:p w14:paraId="67B4703A" w14:textId="77777777" w:rsidR="00A7799F" w:rsidRPr="00961AC9" w:rsidRDefault="00A7799F" w:rsidP="00DE0DA1">
      <w:pPr>
        <w:pStyle w:val="B1"/>
        <w:rPr>
          <w:lang w:val="en-US" w:eastAsia="zh-CN"/>
        </w:rPr>
      </w:pPr>
      <w:r w:rsidRPr="00DE0DA1">
        <w:rPr>
          <w:rFonts w:hint="eastAsia"/>
        </w:rPr>
        <w:lastRenderedPageBreak/>
        <w:t>1</w:t>
      </w:r>
      <w:r w:rsidRPr="00DE0DA1">
        <w:t>)</w:t>
      </w:r>
      <w:r w:rsidRPr="00DE0DA1">
        <w:tab/>
        <w:t>Solution #4 and #5 require NG-RAN to manage MBSR context with Link IDs sent by AMFs via NGAP messages, one Link ID identifies one AMF that serves a group of UEs camp on the MBSR, as well as require NG-RAN to initiate an NGAP message to new AMF with Link ID(s) for AMF relocation when needed.</w:t>
      </w:r>
    </w:p>
    <w:p w14:paraId="10425EA7" w14:textId="77777777" w:rsidR="00A7799F" w:rsidRPr="00961AC9" w:rsidRDefault="00A7799F" w:rsidP="00DE0DA1">
      <w:pPr>
        <w:pStyle w:val="B1"/>
        <w:rPr>
          <w:rFonts w:eastAsiaTheme="minorEastAsia"/>
          <w:lang w:val="en-US" w:eastAsia="zh-CN"/>
        </w:rPr>
      </w:pPr>
      <w:r w:rsidRPr="00DE0DA1">
        <w:rPr>
          <w:rFonts w:eastAsiaTheme="minorEastAsia"/>
        </w:rPr>
        <w:t>2)</w:t>
      </w:r>
      <w:r w:rsidRPr="00DE0DA1">
        <w:rPr>
          <w:rFonts w:eastAsiaTheme="minorEastAsia"/>
        </w:rPr>
        <w:tab/>
        <w:t>Solution #12 requires NG-RAN to support full migration approach with group handover for UEs. The potential F1-C connectivity via CN needs coordination with RAN WGs.</w:t>
      </w:r>
    </w:p>
    <w:p w14:paraId="5D35F0A0" w14:textId="77777777" w:rsidR="00A7799F" w:rsidRDefault="00A7799F" w:rsidP="00DE0DA1">
      <w:pPr>
        <w:pStyle w:val="B1"/>
        <w:rPr>
          <w:rFonts w:eastAsiaTheme="minorEastAsia"/>
          <w:lang w:val="en-US" w:eastAsia="zh-CN"/>
        </w:rPr>
      </w:pPr>
      <w:r w:rsidRPr="00DE0DA1">
        <w:rPr>
          <w:rFonts w:eastAsiaTheme="minorEastAsia"/>
        </w:rPr>
        <w:t>3)</w:t>
      </w:r>
      <w:r w:rsidRPr="00DE0DA1">
        <w:rPr>
          <w:rFonts w:eastAsiaTheme="minorEastAsia"/>
        </w:rPr>
        <w:tab/>
        <w:t>Solution #13 requires NG-RAN to support a partial migration approach with a central CU (m-CU) together with a local CU (gNB-CU).</w:t>
      </w:r>
    </w:p>
    <w:p w14:paraId="795D20A9" w14:textId="7392553D" w:rsidR="00A7799F" w:rsidRPr="00961AC9" w:rsidRDefault="00A7799F" w:rsidP="00DE0DA1">
      <w:pPr>
        <w:pStyle w:val="B1"/>
        <w:rPr>
          <w:rFonts w:eastAsiaTheme="minorEastAsia"/>
          <w:lang w:val="en-US" w:eastAsia="zh-CN"/>
        </w:rPr>
      </w:pPr>
      <w:r w:rsidRPr="00DE0DA1">
        <w:rPr>
          <w:rFonts w:eastAsiaTheme="minorEastAsia"/>
        </w:rPr>
        <w:t>4) Solution #16</w:t>
      </w:r>
      <w:r w:rsidRPr="00DE0DA1">
        <w:rPr>
          <w:rFonts w:eastAsia="DengXian"/>
        </w:rPr>
        <w:t xml:space="preserve"> </w:t>
      </w:r>
      <w:r w:rsidRPr="00DE0DA1">
        <w:rPr>
          <w:rFonts w:eastAsiaTheme="minorEastAsia"/>
        </w:rPr>
        <w:t>and #17</w:t>
      </w:r>
      <w:r w:rsidRPr="00DE0DA1">
        <w:rPr>
          <w:rFonts w:eastAsia="DengXian"/>
        </w:rPr>
        <w:t xml:space="preserve"> need RAN confirmation of the feasibility of updating the UE-AMF regarding the TAC supported by the MBSR via NGAP.</w:t>
      </w:r>
    </w:p>
    <w:p w14:paraId="5CDB9771" w14:textId="0CE0D3A2" w:rsidR="009F0A44" w:rsidRPr="00D8156B" w:rsidRDefault="009F0A44" w:rsidP="00CE432E">
      <w:pPr>
        <w:pStyle w:val="Heading2"/>
        <w:rPr>
          <w:lang w:eastAsia="en-US"/>
        </w:rPr>
      </w:pPr>
      <w:bookmarkStart w:id="658" w:name="_Toc112738618"/>
      <w:bookmarkStart w:id="659" w:name="_Toc117260018"/>
      <w:r>
        <w:rPr>
          <w:lang w:eastAsia="en-US"/>
        </w:rPr>
        <w:t>7.4</w:t>
      </w:r>
      <w:r w:rsidR="003D4826">
        <w:rPr>
          <w:lang w:eastAsia="en-US"/>
        </w:rPr>
        <w:tab/>
      </w:r>
      <w:r>
        <w:t>Evaluation</w:t>
      </w:r>
      <w:r w:rsidR="00725AF9">
        <w:t>s</w:t>
      </w:r>
      <w:r>
        <w:t xml:space="preserve"> for KI#4</w:t>
      </w:r>
      <w:bookmarkEnd w:id="658"/>
      <w:bookmarkEnd w:id="659"/>
    </w:p>
    <w:p w14:paraId="6F4DABAE" w14:textId="4FDCF135" w:rsidR="009F0A44" w:rsidRDefault="009F0A44" w:rsidP="009F0A44">
      <w:r>
        <w:t xml:space="preserve">There are two solutions address KI#4 </w:t>
      </w:r>
      <w:r w:rsidRPr="00B65518">
        <w:t>Support of roaming of mobile base station relays</w:t>
      </w:r>
      <w:r>
        <w:t>, i.e. Soltuion#6 and Solution#10.</w:t>
      </w:r>
    </w:p>
    <w:p w14:paraId="11C0260E" w14:textId="7D8F8CF2" w:rsidR="009F0A44" w:rsidRDefault="009F0A44" w:rsidP="009F0A44">
      <w:r w:rsidRPr="004646BC">
        <w:t>High level aspects of the solutions</w:t>
      </w:r>
      <w:r>
        <w:t xml:space="preserve"> for KI#4</w:t>
      </w:r>
      <w:r w:rsidRPr="004646BC">
        <w:t>:</w:t>
      </w:r>
    </w:p>
    <w:p w14:paraId="149B4AB2" w14:textId="2B97DCD3" w:rsidR="00391E93" w:rsidRDefault="00391E93" w:rsidP="00391E93">
      <w:pPr>
        <w:pStyle w:val="B1"/>
      </w:pPr>
      <w:r>
        <w:t>-</w:t>
      </w:r>
      <w:r>
        <w:tab/>
        <w:t xml:space="preserve">Solution#6 allows the roaming of MBSR and provides means by which the IAB-UE is configured with PLMN ID list, geographic areas and OAM server FQDN. The roaming operation of IAB-UE is authorized by the 5GC based on the Access and Mobility Subscription data. When MBSR moves into VPLMN, it makes use of the information to either perform an IAB-node integration procedure or inter-IAB-donor gNB mobility procedure to continue provide service via VPLMN NG-RAN. The feasibility to support the roaming of MBSR as an IAB-DU using IAB node integration procedure and inter-IAB-donor gNB mobility procedure in the VPLMN needs RAN WGs evaluation. Additionally, solution#6 also allows the VPLMN AMF to indicate to the </w:t>
      </w:r>
      <w:r w:rsidR="00CD5B47">
        <w:t xml:space="preserve">MBSR </w:t>
      </w:r>
      <w:r>
        <w:t>that it is not allowed to act as MBSR as part of registration accept (if normal services are allowed) to the UE or as part of registration reject message with appropriate cause code. The UE will populate the PLMN ID/TAI in list of IAB operation restriction and will not attempt to access those PLMNs/TAIs for MBSR operations.</w:t>
      </w:r>
      <w:r w:rsidR="00CD6008">
        <w:t xml:space="preserve"> </w:t>
      </w:r>
      <w:r w:rsidR="00CD6008" w:rsidRPr="00CD6008">
        <w:t>This interaction between AMF and UE is applicable to both roaming and non-roaming cases.</w:t>
      </w:r>
    </w:p>
    <w:p w14:paraId="1CB2D627" w14:textId="3032F230" w:rsidR="00391E93" w:rsidRDefault="00391E93" w:rsidP="00391E93">
      <w:pPr>
        <w:pStyle w:val="B1"/>
      </w:pPr>
      <w:r>
        <w:t>-</w:t>
      </w:r>
      <w:r>
        <w:tab/>
        <w:t>Solution#10 assumes the existence of a roaming agreement for the MBSR operation in VPLMN. The VPLMN 5GC authorizes the MBSR during mobility registration procedures and provides the OAM server address and the security information required to access the OAM during the registration. In addition, the security aspects need SA</w:t>
      </w:r>
      <w:r w:rsidR="0019645B">
        <w:t> WG</w:t>
      </w:r>
      <w:r>
        <w:t>3 evaluation.</w:t>
      </w:r>
    </w:p>
    <w:p w14:paraId="5EA3BA62" w14:textId="3639E8C7" w:rsidR="00C15D44" w:rsidRPr="00B4698B" w:rsidRDefault="00C15D44" w:rsidP="00C15D44">
      <w:pPr>
        <w:pStyle w:val="Heading2"/>
        <w:rPr>
          <w:lang w:val="en-US"/>
        </w:rPr>
      </w:pPr>
      <w:bookmarkStart w:id="660" w:name="_Toc112738619"/>
      <w:bookmarkStart w:id="661" w:name="_Toc117260019"/>
      <w:r>
        <w:rPr>
          <w:lang w:val="en-US"/>
        </w:rPr>
        <w:t>7.5</w:t>
      </w:r>
      <w:r>
        <w:rPr>
          <w:lang w:val="en-US"/>
        </w:rPr>
        <w:tab/>
        <w:t>Evaluation</w:t>
      </w:r>
      <w:r w:rsidR="00980244">
        <w:rPr>
          <w:lang w:val="en-US"/>
        </w:rPr>
        <w:t>s</w:t>
      </w:r>
      <w:r>
        <w:rPr>
          <w:lang w:val="en-US"/>
        </w:rPr>
        <w:t xml:space="preserve"> for KI#5</w:t>
      </w:r>
      <w:bookmarkEnd w:id="660"/>
      <w:bookmarkEnd w:id="661"/>
    </w:p>
    <w:p w14:paraId="4A322225" w14:textId="1E770450" w:rsidR="00C15D44" w:rsidRDefault="00C15D44" w:rsidP="00C15D44">
      <w:pPr>
        <w:rPr>
          <w:lang w:eastAsia="zh-CN"/>
        </w:rPr>
      </w:pPr>
      <w:r w:rsidRPr="00632AA6">
        <w:rPr>
          <w:lang w:eastAsia="zh-CN"/>
        </w:rPr>
        <w:t>For KI#5, the solution #7, #8, #14, #15, solution</w:t>
      </w:r>
      <w:r w:rsidR="00971FA3">
        <w:rPr>
          <w:lang w:eastAsia="zh-CN"/>
        </w:rPr>
        <w:t xml:space="preserve">#18 </w:t>
      </w:r>
      <w:r w:rsidRPr="00632AA6">
        <w:rPr>
          <w:lang w:eastAsia="zh-CN"/>
        </w:rPr>
        <w:t>and solution</w:t>
      </w:r>
      <w:r w:rsidR="00971FA3">
        <w:rPr>
          <w:lang w:eastAsia="zh-CN"/>
        </w:rPr>
        <w:t xml:space="preserve">#19 </w:t>
      </w:r>
      <w:r w:rsidRPr="00632AA6">
        <w:rPr>
          <w:lang w:eastAsia="zh-CN"/>
        </w:rPr>
        <w:t>are related and have the following common and different designs:</w:t>
      </w:r>
    </w:p>
    <w:p w14:paraId="74CB7368" w14:textId="77777777" w:rsidR="0019645B" w:rsidRDefault="0019645B" w:rsidP="0019645B">
      <w:pPr>
        <w:pStyle w:val="B1"/>
      </w:pPr>
      <w:r>
        <w:t>-</w:t>
      </w:r>
      <w:r>
        <w:tab/>
        <w:t>Solution#7 (as updated at SA2#152) proposed that the LMF executes a TRP information procedure and gather information on which TRP is mobile when a MBSR is integrated in any RAN node (including at full migration time if applicable). OAM triggers this procedure and this means that OAM ensures the LMF gathers the info it needs ahead of positioning procedure. then, when the LMF triggers a positioning event towards a RAN node, the LMF determines that one or more of the cells involved in UE positioning operation is a MBSR and the corresponding GPSI (with the serving cell ID) of the MBSR. The LMF uses the GPSI of the MBSR to identify the AMF via UDM serving the MBSR and trigger the positioning procedures for the MBSR via the AMF serving the MBSR. Alternately the LMF, for mobile TRP retrieves the TRP location information from the RAN of the MBSR(s)TRPs by causing the F1-AP to trigger a MO-LR procedure at MBSR IAB-UE (this can avoid contacting the UDM). The LMF uses this location together with the measurements data sets for the Target UE to estimate the location of the Target UE and provides the result to the Target UE's serving AMF. The LMF may instruct the MBSR which the UE is accessing and other cells to start PRS broadcasting. The Target UE may be instructed to perform DL positioning measurements on the cells and report the measurements back to the LMF. The LMF derive from the measurements/cell-ID which measurement data set that belongs to a MBSR.</w:t>
      </w:r>
    </w:p>
    <w:p w14:paraId="35174DA7" w14:textId="77777777" w:rsidR="0019645B" w:rsidRDefault="0019645B" w:rsidP="0019645B">
      <w:pPr>
        <w:pStyle w:val="B1"/>
      </w:pPr>
      <w:r>
        <w:tab/>
        <w:t>The Target UE may also be instructed to perform DL positioning measurements on the cells and report the measurements back to the LMF. The LMF derive from the measurements/cell-ID which measurement data set that belongs to a MBSR and this triggers the MBSR TRP positioning.</w:t>
      </w:r>
    </w:p>
    <w:p w14:paraId="79AEA6C0" w14:textId="77777777" w:rsidR="0019645B" w:rsidRDefault="0019645B" w:rsidP="0019645B">
      <w:pPr>
        <w:pStyle w:val="B1"/>
      </w:pPr>
      <w:r>
        <w:t>-</w:t>
      </w:r>
      <w:r>
        <w:tab/>
        <w:t xml:space="preserve">Solution#8 proposed that the MBSR provides its location to the LMF via NRPPa as part of the UL positioning procedure of the UE (It's not clear if existing NRPPa procedure or new procedure is used), and the MBSR may </w:t>
      </w:r>
      <w:r>
        <w:lastRenderedPageBreak/>
        <w:t>trigger MO-LR to obtain its own position for this purpose; and for DL positioning of the UE, since the LMF learns that the UE connects to MBSR, the LMF triggers the MBSR to provide its IAB-UE ID (e.g. GPSI) to LMF, which obtains the MBSR positioning and velocity information via MT-LR procedures (i.e. LMF becomes the LCS client initiating request towards GMLC). LMF perform calculation of UE location taking into account the MBSR location and velocity information. For the DL positioning of the UE, the IAB-UE ID (e.g. GPSI) is obtained by the LMF triggered by UE positioning, which introduces additional latency. When multiple UEs accessing the same MBSR need to perform DL positioning, the interaction between LMF and the MBSR via NRPPa message for the purpose of IAB-UE ID retrieval is very redundant. In addition, the AMF also provides LMF with a MBSR indication when the AMF determines that the UE connects to MBSR. During the UL positioning, the NRPPa message including the MBSR location is sent to LMF without the trigger from LMF. Therefore, the MBSR indication from AMF is not necessary for UL positioning.</w:t>
      </w:r>
    </w:p>
    <w:p w14:paraId="4D94B6B2" w14:textId="77777777" w:rsidR="0019645B" w:rsidRDefault="0019645B" w:rsidP="0019645B">
      <w:pPr>
        <w:pStyle w:val="B1"/>
      </w:pPr>
      <w:r>
        <w:t>-</w:t>
      </w:r>
      <w:r>
        <w:tab/>
        <w:t>Solution#14 proposed that the PLMN level NRF stores the UE ID, cell ID, and the serving AMF of the MBSRs. The AMF serving the UE determines that a UE is accessing via MBSR when received additional ULI, and obtains the AMF information and IAB-UE ID of the MBSR (e.g. SUPI) from the PLMN level NRF. All the information needed for UE positioning can be determined by UE-AMF before LMF initiating a position procedure for a target UE as this is MBSR specific. The AMF provides the information to LMF, which triggers a positioning procedure for the MBSR. The LMF uses the location of the MBSR and the measurement data from the Target UE procedures to estimate the Target UE's location. The two location measurements shall be done at the same time T. During the positioning procedure, this solution does not require any additional interaction between LMF and the RAN.</w:t>
      </w:r>
    </w:p>
    <w:p w14:paraId="1F2DF130" w14:textId="77777777" w:rsidR="0019645B" w:rsidRDefault="0019645B" w:rsidP="0019645B">
      <w:pPr>
        <w:pStyle w:val="B1"/>
      </w:pPr>
      <w:r>
        <w:t>-</w:t>
      </w:r>
      <w:r>
        <w:tab/>
        <w:t>Solution#15 proposed that the AMF serving the UE indicates to the LMF the existence of the MBSR. The LMF either obtains the MBSR position information when receiving the measurement reports from MBSR or by querying the MBSR with a specific time information. The interaction between LMF and RAN via NRPPa message to obtain MBSR location introduces additional latency. The MBSR velocity information is taken into consideration to determine the MBSR location at the requested time. The LMF requests the MBSR positioning information via NRPPa procedure similar to obtaining location information of a TRP. It's not clear how MBSR/TRP retrieves the location information.</w:t>
      </w:r>
    </w:p>
    <w:p w14:paraId="5F5E17E6" w14:textId="77777777" w:rsidR="0019645B" w:rsidRDefault="0019645B" w:rsidP="0019645B">
      <w:pPr>
        <w:pStyle w:val="B1"/>
      </w:pPr>
      <w:r>
        <w:t>-</w:t>
      </w:r>
      <w:r>
        <w:tab/>
        <w:t>Solution #18 proposed that the NG-RAN keeps the 5G-GUTI of the MBSR, and provides that to the UE-AMF in the Initial UE message. All the information needed for UE positioning can be determined by UE-AMF before LMF initiating a position procedure for a target UE as this is MBSR specific. When location request is sent to the LMF, UE-AMF provides also the 5G-GUTI of MBSR, so that additional location procedure for MBSR can be triggered by the LMF. During the positioning procedure, this solution does not require any additional interaction between LMF and the RAN.</w:t>
      </w:r>
    </w:p>
    <w:p w14:paraId="0335E478" w14:textId="4870A00F" w:rsidR="0019645B" w:rsidRDefault="0019645B" w:rsidP="0019645B">
      <w:pPr>
        <w:pStyle w:val="B1"/>
      </w:pPr>
      <w:r>
        <w:t>-</w:t>
      </w:r>
      <w:r>
        <w:tab/>
        <w:t>Solution #19 proposed to several options to avoid sending privacy check signalling toward MBSR nodes, in order to optimize the network operations.</w:t>
      </w:r>
    </w:p>
    <w:p w14:paraId="60311A9C" w14:textId="77777777" w:rsidR="0019645B" w:rsidRDefault="0019645B" w:rsidP="0019645B">
      <w:pPr>
        <w:rPr>
          <w:lang w:eastAsia="zh-CN"/>
        </w:rPr>
      </w:pPr>
      <w:r>
        <w:rPr>
          <w:lang w:eastAsia="zh-CN"/>
        </w:rPr>
        <w:t>It is clear from the above that all solutions assume that the AMF serving the UE would need to be informed of the existence of the MBSR. This can be achieved via either an explicit indication from NG-RAN, or the additional ULI information. Solutions 7 and 8 however can derive which TRP in a positioning estimation is mobile and the MBSR UE ID from other means (i.e. NRPPa).</w:t>
      </w:r>
    </w:p>
    <w:p w14:paraId="306893E7" w14:textId="77777777" w:rsidR="0019645B" w:rsidRDefault="0019645B" w:rsidP="0019645B">
      <w:pPr>
        <w:rPr>
          <w:lang w:eastAsia="zh-CN"/>
        </w:rPr>
      </w:pPr>
      <w:r>
        <w:rPr>
          <w:lang w:eastAsia="zh-CN"/>
        </w:rPr>
        <w:t>The LMF decides that the target UE connects to MBSR based on information received from the AMF. The AMF provides the information to LMF when it determines that the UE connects to MBSR based on the additional information from NG-RAN as described in solution#7, #8, #14, #15 and #18. However, it is not described in solution#15 that how the AMF makes the decision. Furthermore, solution#15 also includes another way for LMF to make the decision, i.e. based on UE positioning capability which is enhanced to include MBSR access provided by UE via LPP. But it is also not described that how the UE determines that it connects to MBSR.</w:t>
      </w:r>
    </w:p>
    <w:p w14:paraId="608FA9BC" w14:textId="77777777" w:rsidR="0019645B" w:rsidRDefault="0019645B" w:rsidP="0019645B">
      <w:pPr>
        <w:rPr>
          <w:lang w:eastAsia="zh-CN"/>
        </w:rPr>
      </w:pPr>
      <w:r>
        <w:rPr>
          <w:lang w:eastAsia="zh-CN"/>
        </w:rPr>
        <w:t>All solutions believe that the Target UE shall behave as a legacy UE and no new UE features are needed to support LCS for UEs accessing the network via a MBSR, e.g. the Target UE reports the cell-ID in the DL positioning report to the LMF.</w:t>
      </w:r>
    </w:p>
    <w:p w14:paraId="7AE396E7" w14:textId="77777777" w:rsidR="0019645B" w:rsidRDefault="0019645B" w:rsidP="0019645B">
      <w:pPr>
        <w:rPr>
          <w:lang w:eastAsia="zh-CN"/>
        </w:rPr>
      </w:pPr>
      <w:r>
        <w:rPr>
          <w:lang w:eastAsia="zh-CN"/>
        </w:rPr>
        <w:t>In most of the solutions, it is assumed that for the positioning procedure that involves MBSR measurements, the LMF obtains the MBSR location to calculate target UE location. How the LMF derives the location of the MBSR differs between the solutions. The LMF triggers the AMF that serves the MBSR directly (solution #7 with one alternative using UDM, #14 and #18), or the LMF request the GMLC to derive the location (Solution #8). The GMLC will trigger the serving AMF in the next step. In both approaches the LMF needs to obtain the UE-ID of the MBSR. The third approach (in Solution #7 with another alternative, Solution#8 with UL positioning alternative and Solution #15) is that the LMF requests the location and velocity of the MBSR by using modified NRPPa procedure.</w:t>
      </w:r>
    </w:p>
    <w:p w14:paraId="11FA1A2A" w14:textId="77777777" w:rsidR="0019645B" w:rsidRDefault="0019645B" w:rsidP="0019645B">
      <w:pPr>
        <w:rPr>
          <w:lang w:eastAsia="zh-CN"/>
        </w:rPr>
      </w:pPr>
      <w:r>
        <w:rPr>
          <w:lang w:eastAsia="zh-CN"/>
        </w:rPr>
        <w:lastRenderedPageBreak/>
        <w:t>For Solution#15 and solution 7 with one alternative, the MBSR location is obtained by the UE's LMF using NRPPa query for TRP location, and no UE ID for MBSR is needed.</w:t>
      </w:r>
    </w:p>
    <w:p w14:paraId="66612DE2" w14:textId="77777777" w:rsidR="0019645B" w:rsidRDefault="0019645B" w:rsidP="0019645B">
      <w:pPr>
        <w:rPr>
          <w:lang w:eastAsia="zh-CN"/>
        </w:rPr>
      </w:pPr>
      <w:r>
        <w:rPr>
          <w:lang w:eastAsia="zh-CN"/>
        </w:rPr>
        <w:t>How the LMF resolves the cell-ID may differ slightly between the solutions. In Sol#7 The LMF correlates cell-ID with GPSI of MBSR received by the AMF and/or in TRP information exchanges. In Sol#8 the IAB-donor RAN node provides the GPSI to the LMF. In Sol#14 the AMF-UE queries the PLMN level NRF for the MBSR's SUPI and AMF-ID of the AMF that is serving the MBSR using the cell-ID. The AMF provides this info to the LMF. In Sol#15 the LMF receives the cell-ID with an indication that it is a MBSR from the AMF. In Sol#18, the AMF serving UE provides the cell-ID and AMF ID (e.g. 5G-GUTI of the IAB node) serving the MBSR to the LMF.</w:t>
      </w:r>
    </w:p>
    <w:p w14:paraId="2CDA5ADE" w14:textId="77777777" w:rsidR="0019645B" w:rsidRDefault="0019645B" w:rsidP="0019645B">
      <w:pPr>
        <w:rPr>
          <w:lang w:eastAsia="zh-CN"/>
        </w:rPr>
      </w:pPr>
      <w:r>
        <w:rPr>
          <w:lang w:eastAsia="zh-CN"/>
        </w:rPr>
        <w:t>As indicated in both solution#8 and solution#15, the time of positioning measurements for UE and that for MBSR could be different. In order to reduce positioning error caused by the time difference, it is useful to take MBSR velocity into consideration. This is also applicable to other solutions. Solution#14, solution#7 and solution#18 also touches on ensuring the positioning information to be measured at the same time or as close as possible.</w:t>
      </w:r>
    </w:p>
    <w:p w14:paraId="1E235334" w14:textId="03ECE8E3" w:rsidR="00C15D44" w:rsidRPr="00B4698B" w:rsidRDefault="00C15D44" w:rsidP="00C15D44">
      <w:pPr>
        <w:pStyle w:val="Heading2"/>
        <w:rPr>
          <w:lang w:val="en-US"/>
        </w:rPr>
      </w:pPr>
      <w:bookmarkStart w:id="662" w:name="_Toc112738620"/>
      <w:bookmarkStart w:id="663" w:name="_Toc117260020"/>
      <w:r>
        <w:rPr>
          <w:lang w:val="en-US"/>
        </w:rPr>
        <w:t>7.6</w:t>
      </w:r>
      <w:r>
        <w:rPr>
          <w:lang w:val="en-US"/>
        </w:rPr>
        <w:tab/>
        <w:t>Evaluation</w:t>
      </w:r>
      <w:r w:rsidR="00980244">
        <w:rPr>
          <w:lang w:val="en-US"/>
        </w:rPr>
        <w:t>s</w:t>
      </w:r>
      <w:r>
        <w:rPr>
          <w:lang w:val="en-US"/>
        </w:rPr>
        <w:t xml:space="preserve"> for KI#6</w:t>
      </w:r>
      <w:bookmarkEnd w:id="662"/>
      <w:bookmarkEnd w:id="663"/>
    </w:p>
    <w:p w14:paraId="2B9F26A5" w14:textId="0C825B64" w:rsidR="00C15D44" w:rsidRPr="00E05DE1" w:rsidRDefault="0019645B" w:rsidP="00C15D44">
      <w:pPr>
        <w:rPr>
          <w:lang w:eastAsia="ko-KR"/>
        </w:rPr>
      </w:pPr>
      <w:r>
        <w:rPr>
          <w:lang w:eastAsia="ko-KR"/>
        </w:rPr>
        <w:t>For KI#6, the KI definition in clause 5.6 addresses the problem of cell ID/TAC of MBSR not reflecting the location of the UE. The solution#9 (clause 6.9) proposes that the gNB (i.e. IAB-donor gNB) provides the additional ULI (IAB-UE ULI) to the AMF for the UEs when the UEs are connected via a MBSR. The AMF of the UE determines the UE's location by taking the IAB-UE ULI into account.</w:t>
      </w:r>
    </w:p>
    <w:p w14:paraId="139A4742" w14:textId="73A71070" w:rsidR="00C15D44" w:rsidRPr="008D0B9E" w:rsidRDefault="00C15D44" w:rsidP="00C15D44">
      <w:pPr>
        <w:rPr>
          <w:lang w:eastAsia="ko-KR"/>
        </w:rPr>
      </w:pPr>
      <w:r w:rsidRPr="008D0B9E">
        <w:rPr>
          <w:lang w:eastAsia="ko-KR"/>
        </w:rPr>
        <w:t>The additional ULI is the cell selected by the MBSR during the registration and managed by the IAB-donor gNB. The details of how to determine the cell that UE is located is a mobile IAB</w:t>
      </w:r>
      <w:r w:rsidR="0019645B">
        <w:rPr>
          <w:lang w:eastAsia="ko-KR"/>
        </w:rPr>
        <w:t>'</w:t>
      </w:r>
      <w:r w:rsidRPr="008D0B9E">
        <w:rPr>
          <w:lang w:eastAsia="ko-KR"/>
        </w:rPr>
        <w:t>s cell and how to provide additional ULI of IAB-UE on NGAP have RAN dependency.</w:t>
      </w:r>
    </w:p>
    <w:p w14:paraId="20AC751D" w14:textId="740B6766" w:rsidR="00C15D44" w:rsidRPr="008D0B9E" w:rsidRDefault="00C15D44" w:rsidP="00C15D44">
      <w:pPr>
        <w:rPr>
          <w:lang w:eastAsia="ko-KR"/>
        </w:rPr>
      </w:pPr>
      <w:r w:rsidRPr="008D0B9E">
        <w:rPr>
          <w:lang w:eastAsia="ko-KR"/>
        </w:rPr>
        <w:t>Considering the TAI/NR CGI in additional ULI is managed by gNB, it</w:t>
      </w:r>
      <w:r w:rsidR="0019645B">
        <w:rPr>
          <w:lang w:eastAsia="ko-KR"/>
        </w:rPr>
        <w:t>'</w:t>
      </w:r>
      <w:r w:rsidRPr="008D0B9E">
        <w:rPr>
          <w:lang w:eastAsia="ko-KR"/>
        </w:rPr>
        <w:t>s static and related to a specific geographic area if the TAI/NR CGI in normal ULI does not reflect a specific geographic area.</w:t>
      </w:r>
    </w:p>
    <w:p w14:paraId="13158D9D" w14:textId="46BE7F37" w:rsidR="00C15D44" w:rsidRDefault="00C15D44" w:rsidP="00C15D44">
      <w:pPr>
        <w:rPr>
          <w:lang w:eastAsia="ko-KR"/>
        </w:rPr>
      </w:pPr>
      <w:r w:rsidRPr="008D0B9E">
        <w:rPr>
          <w:lang w:eastAsia="ko-KR"/>
        </w:rPr>
        <w:t>The geographic area covered by the MBSR is normally also covered by the IAB-donor gNB. Using the additional ULI, together with the normal ULI, to manage mobility related restriction is feasible.</w:t>
      </w:r>
      <w:r w:rsidRPr="00C15D44">
        <w:rPr>
          <w:lang w:eastAsia="ko-KR"/>
        </w:rPr>
        <w:t xml:space="preserve"> However, as below figure </w:t>
      </w:r>
      <w:r w:rsidRPr="008D0B9E">
        <w:rPr>
          <w:lang w:eastAsia="ko-KR"/>
        </w:rPr>
        <w:t>7.</w:t>
      </w:r>
      <w:r>
        <w:rPr>
          <w:lang w:eastAsia="ko-KR"/>
        </w:rPr>
        <w:t>6</w:t>
      </w:r>
      <w:r w:rsidRPr="008D0B9E">
        <w:rPr>
          <w:lang w:eastAsia="ko-KR"/>
        </w:rPr>
        <w:t>-1</w:t>
      </w:r>
      <w:r w:rsidRPr="00752CC9">
        <w:rPr>
          <w:lang w:eastAsia="ko-KR"/>
        </w:rPr>
        <w:t xml:space="preserve"> </w:t>
      </w:r>
      <w:r w:rsidRPr="00C15D44">
        <w:rPr>
          <w:lang w:eastAsia="ko-KR"/>
        </w:rPr>
        <w:t xml:space="preserve">illustrates, </w:t>
      </w:r>
      <w:r w:rsidRPr="008D0B9E">
        <w:rPr>
          <w:lang w:eastAsia="ko-KR"/>
        </w:rPr>
        <w:t>there are cases where</w:t>
      </w:r>
      <w:r w:rsidRPr="00C15D44">
        <w:rPr>
          <w:lang w:eastAsia="ko-KR"/>
        </w:rPr>
        <w:t xml:space="preserve"> the additional</w:t>
      </w:r>
      <w:r w:rsidRPr="00DF3781">
        <w:rPr>
          <w:lang w:eastAsia="ko-KR"/>
        </w:rPr>
        <w:t xml:space="preserve"> ULI information of the IAB-UE itself does not provide sufficient information to determine the actual UE location.</w:t>
      </w:r>
    </w:p>
    <w:p w14:paraId="714BCA5A" w14:textId="77777777" w:rsidR="00C15D44" w:rsidRPr="00752CC9" w:rsidRDefault="00C15D44" w:rsidP="00391E93">
      <w:pPr>
        <w:pStyle w:val="TH"/>
        <w:rPr>
          <w:rFonts w:eastAsia="SimSun"/>
          <w:lang w:val="en-US" w:eastAsia="zh-CN"/>
        </w:rPr>
      </w:pPr>
      <w:r w:rsidRPr="00752CC9">
        <w:object w:dxaOrig="11462" w:dyaOrig="4816" w14:anchorId="08C73E0A">
          <v:shape id="_x0000_i1067" type="#_x0000_t75" style="width:444.9pt;height:186.8pt" o:ole="">
            <v:imagedata r:id="rId101" o:title=""/>
          </v:shape>
          <o:OLEObject Type="Embed" ProgID="Visio.Drawing.15" ShapeID="_x0000_i1067" DrawAspect="Content" ObjectID="_1727874261" r:id="rId102"/>
        </w:object>
      </w:r>
    </w:p>
    <w:p w14:paraId="039ED649" w14:textId="458D6D43" w:rsidR="00C15D44" w:rsidRPr="00752CC9" w:rsidRDefault="00C15D44" w:rsidP="00391E93">
      <w:pPr>
        <w:pStyle w:val="TF"/>
        <w:rPr>
          <w:lang w:eastAsia="zh-CN"/>
        </w:rPr>
      </w:pPr>
      <w:r w:rsidRPr="00C15D44">
        <w:rPr>
          <w:lang w:eastAsia="zh-CN"/>
        </w:rPr>
        <w:t xml:space="preserve">Figure </w:t>
      </w:r>
      <w:r w:rsidRPr="00C062E6">
        <w:rPr>
          <w:lang w:val="en-US" w:eastAsia="zh-CN"/>
        </w:rPr>
        <w:t>7.6-1</w:t>
      </w:r>
      <w:r w:rsidRPr="00C15D44">
        <w:rPr>
          <w:lang w:eastAsia="zh-CN"/>
        </w:rPr>
        <w:t>. Scenario for UE locatio</w:t>
      </w:r>
      <w:r w:rsidRPr="00DF3781">
        <w:rPr>
          <w:lang w:eastAsia="zh-CN"/>
        </w:rPr>
        <w:t>n when</w:t>
      </w:r>
      <w:r w:rsidRPr="00752CC9">
        <w:rPr>
          <w:lang w:eastAsia="zh-CN"/>
        </w:rPr>
        <w:t xml:space="preserve"> served by MBSR</w:t>
      </w:r>
    </w:p>
    <w:p w14:paraId="7F8F5E18" w14:textId="7327C72C" w:rsidR="00C15D44" w:rsidRDefault="00391E93" w:rsidP="00391E93">
      <w:pPr>
        <w:rPr>
          <w:rFonts w:eastAsia="SimSun"/>
          <w:lang w:val="en-US" w:eastAsia="zh-CN"/>
        </w:rPr>
      </w:pPr>
      <w:r>
        <w:rPr>
          <w:rFonts w:eastAsia="SimSun"/>
          <w:lang w:val="en-US" w:eastAsia="zh-CN"/>
        </w:rPr>
        <w:t>As illustrated in figure 7.6-1, depending on the location of the MBSR 1, the UE 1 served by it can be at different locations, e.g. out of coverage of Cell ID 1, or in coverage of Cell ID2. However, according to solution#9, the same additional ULI (e.g. TAC1, Cell ID 1) would be provided to the 5GC.</w:t>
      </w:r>
    </w:p>
    <w:p w14:paraId="4EC1A9D5" w14:textId="1BAA535A" w:rsidR="00391E93" w:rsidRDefault="00391E93" w:rsidP="00391E93">
      <w:pPr>
        <w:rPr>
          <w:rFonts w:eastAsia="SimSun"/>
          <w:lang w:val="en-US" w:eastAsia="zh-CN"/>
        </w:rPr>
      </w:pPr>
      <w:r>
        <w:rPr>
          <w:rFonts w:eastAsia="SimSun"/>
          <w:lang w:val="en-US" w:eastAsia="zh-CN"/>
        </w:rPr>
        <w:t>Therefore, while providing the additional ULI based on MBSR</w:t>
      </w:r>
      <w:r w:rsidR="0019645B">
        <w:rPr>
          <w:rFonts w:eastAsia="SimSun"/>
          <w:lang w:val="en-US" w:eastAsia="zh-CN"/>
        </w:rPr>
        <w:t>'</w:t>
      </w:r>
      <w:r>
        <w:rPr>
          <w:rFonts w:eastAsia="SimSun"/>
          <w:lang w:val="en-US" w:eastAsia="zh-CN"/>
        </w:rPr>
        <w:t>s serving cell to 5GC can indicate the UE</w:t>
      </w:r>
      <w:r w:rsidR="0019645B">
        <w:rPr>
          <w:rFonts w:eastAsia="SimSun"/>
          <w:lang w:val="en-US" w:eastAsia="zh-CN"/>
        </w:rPr>
        <w:t>'</w:t>
      </w:r>
      <w:r>
        <w:rPr>
          <w:rFonts w:eastAsia="SimSun"/>
          <w:lang w:val="en-US" w:eastAsia="zh-CN"/>
        </w:rPr>
        <w:t>s rough area, it still does not provide accurate location information of the UE1 and could be misleading in some cases. For the 5GC operations that requires more accurate location of the UE (e.g. if Cell 1 has a range of 300m, and Cell 4 has a range of 200m, having two ULIs would only provide a granularity of 500m in UE location), the 5GC would need to obtain the location of the MBSR besides the ULI of MBSR.</w:t>
      </w:r>
    </w:p>
    <w:p w14:paraId="74BC4FCC" w14:textId="408D240D" w:rsidR="00391E93" w:rsidRDefault="00391E93" w:rsidP="00391E93">
      <w:pPr>
        <w:rPr>
          <w:rFonts w:eastAsia="SimSun"/>
          <w:lang w:val="en-US" w:eastAsia="zh-CN"/>
        </w:rPr>
      </w:pPr>
      <w:r>
        <w:rPr>
          <w:rFonts w:eastAsia="SimSun"/>
          <w:lang w:val="en-US" w:eastAsia="zh-CN"/>
        </w:rPr>
        <w:lastRenderedPageBreak/>
        <w:t>Based on the solutions for KI#5, the LMF of the UE is able to obtain the location information of the MBSR. Therefore, if the AMF requires more accurate ULI information than the combined range, it can obtain the accurate MBSR location from the UE</w:t>
      </w:r>
      <w:r w:rsidR="0019645B">
        <w:rPr>
          <w:rFonts w:eastAsia="SimSun"/>
          <w:lang w:val="en-US" w:eastAsia="zh-CN"/>
        </w:rPr>
        <w:t>'</w:t>
      </w:r>
      <w:r>
        <w:rPr>
          <w:rFonts w:eastAsia="SimSun"/>
          <w:lang w:val="en-US" w:eastAsia="zh-CN"/>
        </w:rPr>
        <w:t>s LMF, which would trigger a NRPPa procedure to query the MBSR location information as a TRP. This should not require triggering the full location service procedure for the UE. Some new indication may be needed in the request to LMF to only request the MBSR location.</w:t>
      </w:r>
    </w:p>
    <w:p w14:paraId="1EDAFA33" w14:textId="77777777" w:rsidR="00227CFA" w:rsidRDefault="00227CFA" w:rsidP="00227CFA">
      <w:pPr>
        <w:pStyle w:val="Heading2"/>
        <w:rPr>
          <w:lang w:val="en-US"/>
        </w:rPr>
      </w:pPr>
      <w:bookmarkStart w:id="664" w:name="_Toc117260021"/>
      <w:r>
        <w:rPr>
          <w:lang w:val="en-US"/>
        </w:rPr>
        <w:t>7.7</w:t>
      </w:r>
      <w:r>
        <w:rPr>
          <w:lang w:val="en-US"/>
        </w:rPr>
        <w:tab/>
        <w:t>Evaluation for KI#7</w:t>
      </w:r>
      <w:bookmarkEnd w:id="664"/>
    </w:p>
    <w:p w14:paraId="51BD34B8" w14:textId="1695DE8D" w:rsidR="00227CFA" w:rsidRPr="00CF58DD" w:rsidRDefault="00227CFA" w:rsidP="000E6E57">
      <w:pPr>
        <w:pStyle w:val="Heading3"/>
        <w:rPr>
          <w:lang w:eastAsia="ja-JP"/>
        </w:rPr>
      </w:pPr>
      <w:bookmarkStart w:id="665" w:name="_Toc104235459"/>
      <w:bookmarkStart w:id="666" w:name="_Toc104539814"/>
      <w:bookmarkStart w:id="667" w:name="_Toc117260022"/>
      <w:r w:rsidRPr="000E6E57">
        <w:t>7.7.1</w:t>
      </w:r>
      <w:r w:rsidRPr="000E6E57">
        <w:tab/>
        <w:t>General</w:t>
      </w:r>
      <w:bookmarkEnd w:id="665"/>
      <w:bookmarkEnd w:id="666"/>
      <w:bookmarkEnd w:id="667"/>
    </w:p>
    <w:p w14:paraId="629C478A" w14:textId="77777777" w:rsidR="00227CFA" w:rsidRPr="00CF58DD" w:rsidRDefault="00227CFA" w:rsidP="000E6E57">
      <w:pPr>
        <w:rPr>
          <w:lang w:eastAsia="ja-JP"/>
        </w:rPr>
      </w:pPr>
      <w:r w:rsidRPr="000E6E57">
        <w:t>There is one solution, solution #20, documented for KI#7 in the current study.</w:t>
      </w:r>
    </w:p>
    <w:p w14:paraId="20716B07" w14:textId="348517C1" w:rsidR="00227CFA" w:rsidRPr="00CF58DD" w:rsidRDefault="00227CFA" w:rsidP="000E6E57">
      <w:pPr>
        <w:pStyle w:val="Heading3"/>
        <w:rPr>
          <w:lang w:eastAsia="ja-JP"/>
        </w:rPr>
      </w:pPr>
      <w:bookmarkStart w:id="668" w:name="_Toc104235460"/>
      <w:bookmarkStart w:id="669" w:name="_Toc104539815"/>
      <w:bookmarkStart w:id="670" w:name="_Toc117260023"/>
      <w:r w:rsidRPr="000E6E57">
        <w:t>7.7.2</w:t>
      </w:r>
      <w:r w:rsidRPr="000E6E57">
        <w:tab/>
        <w:t>Evaluation on solution</w:t>
      </w:r>
      <w:bookmarkEnd w:id="668"/>
      <w:bookmarkEnd w:id="669"/>
      <w:r w:rsidRPr="000E6E57">
        <w:t>s</w:t>
      </w:r>
      <w:bookmarkEnd w:id="670"/>
    </w:p>
    <w:p w14:paraId="3A23A29E" w14:textId="58140A5E" w:rsidR="00227CFA" w:rsidRDefault="0019645B" w:rsidP="00227CFA">
      <w:pPr>
        <w:rPr>
          <w:lang w:val="en-US"/>
        </w:rPr>
      </w:pPr>
      <w:r>
        <w:rPr>
          <w:lang w:val="en-US"/>
        </w:rPr>
        <w:t>Solution#20 addressed control of UE's access to 5GS via a mobile base station relay by reusing the CAG concept defined in TS 23.501 [2] for NPN access control:</w:t>
      </w:r>
    </w:p>
    <w:p w14:paraId="6DAEC5EE" w14:textId="77777777" w:rsidR="0019645B" w:rsidRDefault="0019645B" w:rsidP="00227CFA">
      <w:pPr>
        <w:pStyle w:val="B1"/>
        <w:rPr>
          <w:lang w:val="en-US"/>
        </w:rPr>
      </w:pPr>
      <w:r>
        <w:rPr>
          <w:lang w:val="en-US"/>
        </w:rPr>
        <w:t>-</w:t>
      </w:r>
      <w:r>
        <w:rPr>
          <w:lang w:val="en-US"/>
        </w:rPr>
        <w:tab/>
        <w:t>the MBSR is (pre-)configured with the PLMN list in which the MBSR is allowed to operate as an MBSR, and the corresponding MBSR CAG identifier(s) per PLMN;</w:t>
      </w:r>
    </w:p>
    <w:p w14:paraId="518F3EAC" w14:textId="713D519C" w:rsidR="0019645B" w:rsidRDefault="0019645B" w:rsidP="00227CFA">
      <w:pPr>
        <w:pStyle w:val="B1"/>
        <w:rPr>
          <w:lang w:val="en-US"/>
        </w:rPr>
      </w:pPr>
      <w:r>
        <w:rPr>
          <w:lang w:val="en-US"/>
        </w:rPr>
        <w:t>-</w:t>
      </w:r>
      <w:r>
        <w:rPr>
          <w:lang w:val="en-US"/>
        </w:rPr>
        <w:tab/>
        <w:t>the UE accessing the MBSR may be configured with CAG configurations as defined in TS 23.501 [2]. NG-RAN and 5GC supports the UE access control based on the allowed CAG list for the UE and the CAG ID associated with the MBSR cell serving the UE;</w:t>
      </w:r>
    </w:p>
    <w:p w14:paraId="598712A1" w14:textId="77777777" w:rsidR="0019645B" w:rsidRDefault="0019645B" w:rsidP="00227CFA">
      <w:pPr>
        <w:pStyle w:val="B1"/>
        <w:rPr>
          <w:lang w:val="en-US"/>
        </w:rPr>
      </w:pPr>
      <w:r>
        <w:rPr>
          <w:lang w:val="en-US"/>
        </w:rPr>
        <w:t>-</w:t>
      </w:r>
      <w:r>
        <w:rPr>
          <w:lang w:val="en-US"/>
        </w:rPr>
        <w:tab/>
        <w:t>the CAG ID(s) used for the MBSR is separated from those used for fixed CAG networks, in all serving PLMNs;</w:t>
      </w:r>
    </w:p>
    <w:p w14:paraId="69C9D058" w14:textId="77777777" w:rsidR="0019645B" w:rsidRDefault="0019645B" w:rsidP="00227CFA">
      <w:pPr>
        <w:pStyle w:val="B1"/>
        <w:rPr>
          <w:lang w:val="en-US"/>
        </w:rPr>
      </w:pPr>
      <w:r>
        <w:rPr>
          <w:lang w:val="en-US"/>
        </w:rPr>
        <w:t>-</w:t>
      </w:r>
      <w:r>
        <w:rPr>
          <w:lang w:val="en-US"/>
        </w:rPr>
        <w:tab/>
        <w:t>a common CAG ID value may be used by (all) MBSRs, so that it can be correctly interpreted by all serving networks, especially for roaming cases;</w:t>
      </w:r>
    </w:p>
    <w:p w14:paraId="14FD5571" w14:textId="77777777" w:rsidR="0019645B" w:rsidRDefault="0019645B" w:rsidP="00227CFA">
      <w:pPr>
        <w:pStyle w:val="B1"/>
        <w:rPr>
          <w:lang w:val="en-US"/>
        </w:rPr>
      </w:pPr>
      <w:r>
        <w:rPr>
          <w:lang w:val="en-US"/>
        </w:rPr>
        <w:t>-</w:t>
      </w:r>
      <w:r>
        <w:rPr>
          <w:lang w:val="en-US"/>
        </w:rPr>
        <w:tab/>
        <w:t>NG-RAN needs to provide the CAG Identifiers of the MBSR to the AMF for UE's access control, as part of the NPN Access Information in the INITIAL UE MESSAGE message;</w:t>
      </w:r>
    </w:p>
    <w:p w14:paraId="0B69416F" w14:textId="77777777" w:rsidR="0019645B" w:rsidRDefault="0019645B" w:rsidP="00227CFA">
      <w:pPr>
        <w:pStyle w:val="B1"/>
        <w:rPr>
          <w:lang w:val="en-US"/>
        </w:rPr>
      </w:pPr>
      <w:r>
        <w:rPr>
          <w:lang w:val="en-US"/>
        </w:rPr>
        <w:t>-</w:t>
      </w:r>
      <w:r>
        <w:rPr>
          <w:lang w:val="en-US"/>
        </w:rPr>
        <w:tab/>
        <w:t>AMF needs to provide the UE's Allowed CAG list in the Mobility Restriction List to the NG-RAN to allow access control for transition from RRC Inactive to RRC Connected state, and during handover;</w:t>
      </w:r>
    </w:p>
    <w:p w14:paraId="07A40B0C" w14:textId="77777777" w:rsidR="0019645B" w:rsidRDefault="0019645B" w:rsidP="00227CFA">
      <w:pPr>
        <w:pStyle w:val="B1"/>
        <w:rPr>
          <w:lang w:val="en-US"/>
        </w:rPr>
      </w:pPr>
      <w:r>
        <w:rPr>
          <w:lang w:val="en-US"/>
        </w:rPr>
        <w:t>-</w:t>
      </w:r>
      <w:r>
        <w:rPr>
          <w:lang w:val="en-US"/>
        </w:rPr>
        <w:tab/>
        <w:t>the solution proposes also extra/optional control information (e.g. time and location for access) corresponding to the CAG identifier. This is also needed considering the buss/train scenario where ticket purchasing is required. The CAG ID(s) for the MBSR to announce may be controlled based on time duration, geographic areas. The Allowed CAG ID List for the UE may be associated with a time duration, or geographic areas. Without this extra control information, the alternative option is for the network (HPLMN) to revoke the allowed CAG IDs by tracking the MBSR and UE location and status.</w:t>
      </w:r>
    </w:p>
    <w:p w14:paraId="01C614DE" w14:textId="437F2AC7" w:rsidR="00227CFA" w:rsidRPr="00742BA5" w:rsidRDefault="00227CFA" w:rsidP="00227CFA">
      <w:pPr>
        <w:rPr>
          <w:lang w:val="en-US"/>
        </w:rPr>
      </w:pPr>
      <w:r>
        <w:rPr>
          <w:lang w:val="en-US"/>
        </w:rPr>
        <w:t>The solution works for UE supports CAG functionality and UE that does not support CAG in controlling their access to MBSR.</w:t>
      </w:r>
    </w:p>
    <w:p w14:paraId="239B4095" w14:textId="7BBCA882" w:rsidR="00457C15" w:rsidRPr="004D3578" w:rsidRDefault="00457C15" w:rsidP="00457C15">
      <w:pPr>
        <w:pStyle w:val="Heading1"/>
      </w:pPr>
      <w:bookmarkStart w:id="671" w:name="_Toc97151700"/>
      <w:bookmarkStart w:id="672" w:name="_Toc100980714"/>
      <w:bookmarkStart w:id="673" w:name="_Toc104390116"/>
      <w:bookmarkStart w:id="674" w:name="_Toc112738621"/>
      <w:bookmarkStart w:id="675" w:name="_Toc117260024"/>
      <w:r>
        <w:t>8</w:t>
      </w:r>
      <w:r w:rsidRPr="004D3578">
        <w:tab/>
      </w:r>
      <w:r>
        <w:t>Conclusions</w:t>
      </w:r>
      <w:bookmarkEnd w:id="671"/>
      <w:bookmarkEnd w:id="672"/>
      <w:bookmarkEnd w:id="673"/>
      <w:bookmarkEnd w:id="674"/>
      <w:bookmarkEnd w:id="675"/>
    </w:p>
    <w:p w14:paraId="629731E2" w14:textId="342EDD04" w:rsidR="00BC0BBE" w:rsidRPr="001F51AE" w:rsidRDefault="0019645B" w:rsidP="00BC0BBE">
      <w:pPr>
        <w:pStyle w:val="EditorsNote"/>
      </w:pPr>
      <w:r w:rsidRPr="00D944CF">
        <w:t>Editor</w:t>
      </w:r>
      <w:r>
        <w:t>'</w:t>
      </w:r>
      <w:r w:rsidRPr="00D944CF">
        <w:t>s note</w:t>
      </w:r>
      <w:r w:rsidR="00BC0BBE">
        <w:t>:</w:t>
      </w:r>
      <w:r w:rsidR="00BC0BBE">
        <w:tab/>
        <w:t>This clause provides the conclusions for the study.</w:t>
      </w:r>
    </w:p>
    <w:p w14:paraId="6BB3C6B5" w14:textId="23A1F7EA" w:rsidR="000E5EE9" w:rsidRDefault="000E5EE9" w:rsidP="000E5EE9">
      <w:pPr>
        <w:pStyle w:val="Heading2"/>
      </w:pPr>
      <w:bookmarkStart w:id="676" w:name="_Toc112738622"/>
      <w:bookmarkStart w:id="677" w:name="_Toc117260025"/>
      <w:r>
        <w:t>8.1</w:t>
      </w:r>
      <w:r>
        <w:tab/>
        <w:t>Conclusion</w:t>
      </w:r>
      <w:r w:rsidR="00980244">
        <w:t>s</w:t>
      </w:r>
      <w:r>
        <w:t xml:space="preserve"> for KI#1</w:t>
      </w:r>
      <w:bookmarkEnd w:id="676"/>
      <w:bookmarkEnd w:id="677"/>
    </w:p>
    <w:p w14:paraId="6ADAFA06" w14:textId="61F04734" w:rsidR="000E5EE9" w:rsidRDefault="0019645B" w:rsidP="000E5EE9">
      <w:pPr>
        <w:pStyle w:val="EditorsNote"/>
      </w:pPr>
      <w:r w:rsidRPr="00D944CF">
        <w:t>Editor</w:t>
      </w:r>
      <w:r>
        <w:t>'</w:t>
      </w:r>
      <w:r w:rsidRPr="00D944CF">
        <w:t>s note</w:t>
      </w:r>
      <w:r w:rsidR="000E5EE9">
        <w:t>:</w:t>
      </w:r>
      <w:r w:rsidR="00A944C6">
        <w:tab/>
      </w:r>
      <w:r w:rsidR="000E5EE9">
        <w:t>This clause includes interim conclusions</w:t>
      </w:r>
      <w:r w:rsidR="000B3AE1">
        <w:t>.</w:t>
      </w:r>
    </w:p>
    <w:p w14:paraId="6DB6A426" w14:textId="212A191C" w:rsidR="000E5EE9" w:rsidRDefault="000E5EE9" w:rsidP="000E5EE9">
      <w:r>
        <w:t>Proceed with OAM configuration that is largely borrowing what was developed for IAB nodes in previous releases with the addition of new security measures to establish trusted access to the serving PLMN OAM</w:t>
      </w:r>
      <w:r w:rsidRPr="0051401C">
        <w:t>.</w:t>
      </w:r>
    </w:p>
    <w:p w14:paraId="6711FEFE" w14:textId="09F0F591" w:rsidR="00E863EB" w:rsidRDefault="0019645B" w:rsidP="00E863EB">
      <w:pPr>
        <w:pStyle w:val="EditorsNote"/>
      </w:pPr>
      <w:r w:rsidRPr="00D944CF">
        <w:lastRenderedPageBreak/>
        <w:t>Editor</w:t>
      </w:r>
      <w:r>
        <w:t>'</w:t>
      </w:r>
      <w:r w:rsidRPr="00D944CF">
        <w:t>s note</w:t>
      </w:r>
      <w:r>
        <w:t>:</w:t>
      </w:r>
      <w:r>
        <w:tab/>
      </w:r>
      <w:r w:rsidR="00E863EB" w:rsidRPr="00E863EB">
        <w:t>whether the UE Policy based MBSR configuration is needed is to be confirmed after further analysis. PDU session configuration could use PCF based URSP (a roaming agreement is needed anyhow so S-NSSAI of HPLMN  for OAM can be configured in UE - VPLMN based configuration can also be done via registration accept of the geographic area restriction (see KI#4 for the solution for that), the PLMN Id list should be provide by HPLMN using PLMN lists that are preferred or forbidden in (U)SIM, time windows of operation or speed should be configurable by OAM.</w:t>
      </w:r>
    </w:p>
    <w:p w14:paraId="31C400D7" w14:textId="295B5788" w:rsidR="00D338E3" w:rsidRPr="00C426CD" w:rsidRDefault="00D338E3" w:rsidP="00D338E3">
      <w:r>
        <w:t>The MBSR IAB-UE configuration using the UE Policy framework (as defined in TS</w:t>
      </w:r>
      <w:r w:rsidR="0019645B">
        <w:t> </w:t>
      </w:r>
      <w:r>
        <w:t>23.503</w:t>
      </w:r>
      <w:r w:rsidR="0019645B">
        <w:t> [7]</w:t>
      </w:r>
      <w:r>
        <w:t>) can be used together with the OAM based configuration.</w:t>
      </w:r>
    </w:p>
    <w:p w14:paraId="12C43C45" w14:textId="4899B716" w:rsidR="000E5EE9" w:rsidRDefault="0019645B" w:rsidP="0051401C">
      <w:pPr>
        <w:pStyle w:val="EditorsNote"/>
      </w:pPr>
      <w:r w:rsidRPr="00D944CF">
        <w:t>Editor</w:t>
      </w:r>
      <w:r>
        <w:t>'</w:t>
      </w:r>
      <w:r w:rsidRPr="00D944CF">
        <w:t>s note</w:t>
      </w:r>
      <w:r>
        <w:t>:</w:t>
      </w:r>
      <w:r>
        <w:tab/>
      </w:r>
      <w:r w:rsidR="000E5EE9">
        <w:t>T</w:t>
      </w:r>
      <w:r w:rsidR="000E5EE9" w:rsidRPr="00103EAA">
        <w:t>his conclusion needs further discussion and is not final</w:t>
      </w:r>
      <w:r w:rsidR="000E5EE9" w:rsidRPr="00695CFA">
        <w:t>.</w:t>
      </w:r>
    </w:p>
    <w:p w14:paraId="0A4F7A34" w14:textId="44B1AA32" w:rsidR="00920A64" w:rsidRPr="00961AC9" w:rsidRDefault="00920A64" w:rsidP="000C0DFC">
      <w:pPr>
        <w:pStyle w:val="Heading2"/>
        <w:rPr>
          <w:rFonts w:eastAsia="DengXian"/>
        </w:rPr>
      </w:pPr>
      <w:bookmarkStart w:id="678" w:name="_Toc112738623"/>
      <w:bookmarkStart w:id="679" w:name="_Toc117260026"/>
      <w:r w:rsidRPr="00961AC9">
        <w:rPr>
          <w:rFonts w:eastAsia="DengXian"/>
        </w:rPr>
        <w:t>8.</w:t>
      </w:r>
      <w:r w:rsidR="000C0DFC">
        <w:rPr>
          <w:rFonts w:eastAsia="DengXian"/>
        </w:rPr>
        <w:t>2</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KI#2</w:t>
      </w:r>
      <w:bookmarkEnd w:id="678"/>
      <w:bookmarkEnd w:id="679"/>
    </w:p>
    <w:p w14:paraId="4052E5C1" w14:textId="77777777" w:rsidR="00FA6D74" w:rsidRPr="00FA6D74" w:rsidRDefault="00FA6D74" w:rsidP="000E6E57">
      <w:pPr>
        <w:rPr>
          <w:rFonts w:eastAsia="Malgun Gothic"/>
          <w:lang w:eastAsia="ja-JP"/>
        </w:rPr>
      </w:pPr>
      <w:r w:rsidRPr="000E6E57">
        <w:rPr>
          <w:rFonts w:eastAsia="Malgun Gothic"/>
        </w:rPr>
        <w:t>The Normative work will be based on the following conclusions:</w:t>
      </w:r>
    </w:p>
    <w:p w14:paraId="4744F3C5" w14:textId="743B6C72" w:rsidR="00FA6D74" w:rsidRPr="00FA6D74" w:rsidRDefault="00FA6D74" w:rsidP="00FA6D74">
      <w:pPr>
        <w:pStyle w:val="B1"/>
        <w:rPr>
          <w:rFonts w:eastAsia="Malgun Gothic"/>
          <w:lang w:eastAsia="ja-JP"/>
        </w:rPr>
      </w:pPr>
      <w:r w:rsidRPr="00FA6D74">
        <w:rPr>
          <w:rFonts w:eastAsia="Malgun Gothic"/>
          <w:lang w:eastAsia="ja-JP"/>
        </w:rPr>
        <w:t xml:space="preserve">- </w:t>
      </w:r>
      <w:r w:rsidRPr="00FA6D74">
        <w:rPr>
          <w:rFonts w:eastAsia="Malgun Gothic"/>
          <w:lang w:eastAsia="ja-JP"/>
        </w:rPr>
        <w:tab/>
        <w:t>No normative work is needed to handle individual UE mobility with regards to MBSR.</w:t>
      </w:r>
      <w:r w:rsidRPr="00FA6D74">
        <w:rPr>
          <w:rFonts w:eastAsia="Malgun Gothic"/>
          <w:lang w:eastAsia="zh-CN"/>
        </w:rPr>
        <w:t xml:space="preserve"> The legacy procedure of Inter-gNB-DU Mobility as defined in the </w:t>
      </w:r>
      <w:r w:rsidR="0019645B" w:rsidRPr="00FA6D74">
        <w:rPr>
          <w:rFonts w:eastAsia="Malgun Gothic"/>
          <w:lang w:eastAsia="zh-CN"/>
        </w:rPr>
        <w:t>TS</w:t>
      </w:r>
      <w:r w:rsidR="0019645B">
        <w:rPr>
          <w:rFonts w:eastAsia="Malgun Gothic"/>
          <w:lang w:eastAsia="zh-CN"/>
        </w:rPr>
        <w:t> </w:t>
      </w:r>
      <w:r w:rsidR="0019645B" w:rsidRPr="00FA6D74">
        <w:rPr>
          <w:rFonts w:eastAsia="Malgun Gothic"/>
          <w:lang w:eastAsia="zh-CN"/>
        </w:rPr>
        <w:t>38.401</w:t>
      </w:r>
      <w:r w:rsidR="0019645B">
        <w:rPr>
          <w:rFonts w:eastAsia="Malgun Gothic"/>
          <w:lang w:eastAsia="zh-CN"/>
        </w:rPr>
        <w:t> </w:t>
      </w:r>
      <w:r w:rsidR="0019645B" w:rsidRPr="00FA6D74">
        <w:rPr>
          <w:rFonts w:eastAsia="Malgun Gothic"/>
          <w:lang w:eastAsia="zh-CN"/>
        </w:rPr>
        <w:t>[</w:t>
      </w:r>
      <w:r w:rsidRPr="00FA6D74">
        <w:rPr>
          <w:rFonts w:eastAsia="Malgun Gothic"/>
          <w:lang w:eastAsia="zh-CN"/>
        </w:rPr>
        <w:t xml:space="preserve">6] or the legacy handover procedure using the Xn/N2 reference points as defined in the </w:t>
      </w:r>
      <w:r w:rsidR="0019645B" w:rsidRPr="00FA6D74">
        <w:rPr>
          <w:rFonts w:eastAsia="Malgun Gothic"/>
          <w:lang w:eastAsia="zh-CN"/>
        </w:rPr>
        <w:t>TS</w:t>
      </w:r>
      <w:r w:rsidR="0019645B">
        <w:rPr>
          <w:rFonts w:eastAsia="Malgun Gothic"/>
          <w:lang w:eastAsia="zh-CN"/>
        </w:rPr>
        <w:t> </w:t>
      </w:r>
      <w:r w:rsidR="0019645B" w:rsidRPr="00FA6D74">
        <w:rPr>
          <w:rFonts w:eastAsia="Malgun Gothic"/>
          <w:lang w:eastAsia="zh-CN"/>
        </w:rPr>
        <w:t>23.502</w:t>
      </w:r>
      <w:r w:rsidR="0019645B">
        <w:rPr>
          <w:rFonts w:eastAsia="Malgun Gothic"/>
          <w:lang w:eastAsia="zh-CN"/>
        </w:rPr>
        <w:t> </w:t>
      </w:r>
      <w:r w:rsidR="0019645B" w:rsidRPr="00FA6D74">
        <w:rPr>
          <w:rFonts w:eastAsia="Malgun Gothic"/>
          <w:lang w:eastAsia="zh-CN"/>
        </w:rPr>
        <w:t>[</w:t>
      </w:r>
      <w:r w:rsidRPr="00FA6D74">
        <w:rPr>
          <w:rFonts w:eastAsia="Malgun Gothic"/>
          <w:lang w:eastAsia="zh-CN"/>
        </w:rPr>
        <w:t>5] is used.</w:t>
      </w:r>
    </w:p>
    <w:p w14:paraId="3B4895D9" w14:textId="1771D2F4" w:rsidR="00FA6D74" w:rsidRPr="00FA6D74" w:rsidRDefault="0019645B" w:rsidP="00FA6D74">
      <w:pPr>
        <w:pStyle w:val="B1"/>
        <w:rPr>
          <w:rFonts w:eastAsia="Malgun Gothic"/>
          <w:lang w:eastAsia="ja-JP"/>
        </w:rPr>
      </w:pPr>
      <w:r>
        <w:rPr>
          <w:rFonts w:eastAsia="Malgun Gothic"/>
          <w:lang w:eastAsia="ja-JP"/>
        </w:rPr>
        <w:t>-</w:t>
      </w:r>
      <w:r>
        <w:rPr>
          <w:rFonts w:eastAsia="Malgun Gothic"/>
          <w:lang w:eastAsia="ja-JP"/>
        </w:rPr>
        <w:tab/>
        <w:t>No normative work is needed to support UEs in RRC-Idle or RRC-Inactive state when a MBSR goes out-of-service. The legacy procedure for cell (re-)selection as specified in TS 38.304 [21] for RRC-Idle and RRC-Inactive is used.</w:t>
      </w:r>
    </w:p>
    <w:p w14:paraId="6AA97208" w14:textId="4A6F34DF" w:rsidR="00FA6D74" w:rsidRPr="00FA6D74" w:rsidRDefault="00FA6D74" w:rsidP="00FA6D74">
      <w:pPr>
        <w:pStyle w:val="B1"/>
        <w:rPr>
          <w:rFonts w:eastAsia="DengXian"/>
          <w:lang w:eastAsia="zh-CN"/>
        </w:rPr>
      </w:pPr>
      <w:r w:rsidRPr="00FA6D74">
        <w:rPr>
          <w:rFonts w:eastAsia="Malgun Gothic"/>
          <w:lang w:eastAsia="ja-JP"/>
        </w:rPr>
        <w:t>-</w:t>
      </w:r>
      <w:r w:rsidRPr="00FA6D74">
        <w:rPr>
          <w:rFonts w:eastAsia="Malgun Gothic"/>
          <w:lang w:eastAsia="ja-JP"/>
        </w:rPr>
        <w:tab/>
        <w:t xml:space="preserve">No normative work is needed to support UEs in RRC-Connected state when a MBSR goes out-of-service. If the MBSR goes out-of-service due to e.g. MBSR moves to an area where the MBSR is not allowed to provide the relay service, </w:t>
      </w:r>
      <w:r w:rsidRPr="00FA6D74">
        <w:rPr>
          <w:rFonts w:eastAsia="Malgun Gothic"/>
          <w:lang w:eastAsia="zh-CN"/>
        </w:rPr>
        <w:t xml:space="preserve">the legacy procedure for IAB node Release as specified in </w:t>
      </w:r>
      <w:r w:rsidR="0019645B" w:rsidRPr="00FA6D74">
        <w:rPr>
          <w:rFonts w:eastAsia="Malgun Gothic"/>
          <w:lang w:eastAsia="zh-CN"/>
        </w:rPr>
        <w:t>TS</w:t>
      </w:r>
      <w:r w:rsidR="0019645B">
        <w:rPr>
          <w:rFonts w:eastAsia="Malgun Gothic"/>
          <w:lang w:eastAsia="zh-CN"/>
        </w:rPr>
        <w:t> </w:t>
      </w:r>
      <w:r w:rsidR="0019645B" w:rsidRPr="00FA6D74">
        <w:rPr>
          <w:rFonts w:eastAsia="Malgun Gothic"/>
          <w:lang w:eastAsia="zh-CN"/>
        </w:rPr>
        <w:t>38.401</w:t>
      </w:r>
      <w:r w:rsidR="0019645B">
        <w:rPr>
          <w:rFonts w:eastAsia="Malgun Gothic"/>
          <w:lang w:eastAsia="zh-CN"/>
        </w:rPr>
        <w:t> </w:t>
      </w:r>
      <w:r w:rsidR="0019645B" w:rsidRPr="00FA6D74">
        <w:rPr>
          <w:rFonts w:eastAsia="Malgun Gothic"/>
          <w:lang w:eastAsia="zh-CN"/>
        </w:rPr>
        <w:t>[</w:t>
      </w:r>
      <w:r w:rsidRPr="00FA6D74">
        <w:rPr>
          <w:rFonts w:eastAsia="Malgun Gothic"/>
          <w:lang w:eastAsia="zh-CN"/>
        </w:rPr>
        <w:t>6] is used.</w:t>
      </w:r>
    </w:p>
    <w:p w14:paraId="018892B3" w14:textId="3EBE833B" w:rsidR="00FA6D74" w:rsidRPr="00FA6D74" w:rsidRDefault="0019645B" w:rsidP="00FA6D74">
      <w:pPr>
        <w:pStyle w:val="EditorsNote"/>
      </w:pPr>
      <w:r w:rsidRPr="00D944CF">
        <w:t>Editor</w:t>
      </w:r>
      <w:r>
        <w:t>'</w:t>
      </w:r>
      <w:r w:rsidRPr="00D944CF">
        <w:t>s note</w:t>
      </w:r>
      <w:r>
        <w:t>:</w:t>
      </w:r>
      <w:r>
        <w:tab/>
      </w:r>
      <w:r w:rsidR="00FA6D74" w:rsidRPr="00FA6D74">
        <w:t>The above conclusions may be subject to feedback of RAN</w:t>
      </w:r>
      <w:r>
        <w:t> </w:t>
      </w:r>
      <w:r w:rsidR="00FA6D74" w:rsidRPr="00FA6D74">
        <w:t>WGs and will be revisited as per the feedback if needed.</w:t>
      </w:r>
    </w:p>
    <w:p w14:paraId="1339D271" w14:textId="22BE6351" w:rsidR="00920A64" w:rsidRPr="00961AC9" w:rsidRDefault="00920A64" w:rsidP="000C0DFC">
      <w:pPr>
        <w:pStyle w:val="Heading2"/>
        <w:rPr>
          <w:rFonts w:eastAsia="DengXian"/>
        </w:rPr>
      </w:pPr>
      <w:bookmarkStart w:id="680" w:name="_Toc112738624"/>
      <w:bookmarkStart w:id="681" w:name="_Toc117260027"/>
      <w:r w:rsidRPr="00961AC9">
        <w:rPr>
          <w:rFonts w:eastAsia="DengXian"/>
        </w:rPr>
        <w:t>8.</w:t>
      </w:r>
      <w:r w:rsidR="000C0DFC">
        <w:rPr>
          <w:rFonts w:eastAsia="DengXian"/>
        </w:rPr>
        <w:t>3</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KI#3</w:t>
      </w:r>
      <w:bookmarkEnd w:id="680"/>
      <w:bookmarkEnd w:id="681"/>
    </w:p>
    <w:p w14:paraId="2C4AEE1A" w14:textId="4C0ECC01" w:rsidR="00920A64" w:rsidRPr="00961AC9" w:rsidRDefault="0019645B" w:rsidP="00920A64">
      <w:pPr>
        <w:pStyle w:val="EditorsNote"/>
      </w:pPr>
      <w:r w:rsidRPr="00D944CF">
        <w:t>Editor</w:t>
      </w:r>
      <w:r>
        <w:t>'</w:t>
      </w:r>
      <w:r w:rsidRPr="00D944CF">
        <w:t>s note</w:t>
      </w:r>
      <w:r w:rsidR="00920A64" w:rsidRPr="00961AC9">
        <w:t>:</w:t>
      </w:r>
      <w:r w:rsidR="00A944C6">
        <w:tab/>
      </w:r>
      <w:r w:rsidR="00920A64" w:rsidRPr="00961AC9">
        <w:t>This clause includes interim conclusions, and needs further study.</w:t>
      </w:r>
    </w:p>
    <w:p w14:paraId="366A4E7B" w14:textId="77777777" w:rsidR="00FF5DB7" w:rsidRDefault="00FF5DB7" w:rsidP="00FF5DB7">
      <w:r w:rsidRPr="00991139">
        <w:t>For KI#</w:t>
      </w:r>
      <w:r>
        <w:t>3</w:t>
      </w:r>
      <w:r w:rsidRPr="00991139">
        <w:t>, the interim conclusions are as follows:</w:t>
      </w:r>
    </w:p>
    <w:p w14:paraId="33A12D08" w14:textId="77777777" w:rsidR="0019645B" w:rsidRDefault="0019645B" w:rsidP="00D92AAD">
      <w:pPr>
        <w:pStyle w:val="B1"/>
      </w:pPr>
      <w:r>
        <w:t>-</w:t>
      </w:r>
      <w:r>
        <w:tab/>
        <w:t>During MBSR's mobility, the TAC broadcasted by the MBSR is the same as the TAC of the cell where the IAB-UE is located. When the IAB-UE enters to a new TA, the cell broadcasting information is updated accordingly.</w:t>
      </w:r>
    </w:p>
    <w:p w14:paraId="35B00460" w14:textId="7B69EA21" w:rsidR="0019645B" w:rsidRDefault="0019645B" w:rsidP="00D92AAD">
      <w:pPr>
        <w:pStyle w:val="B1"/>
      </w:pPr>
      <w:r>
        <w:t>-</w:t>
      </w:r>
      <w:r>
        <w:tab/>
        <w:t>The UE's mobility management is performed using the legacy mechanism as defined in the TS 23.501 [2] and TS 23.502 [5]. The UE in CM-Idle shall follow legacy procedure when detecting a TAC which is not in the TA list.</w:t>
      </w:r>
    </w:p>
    <w:p w14:paraId="5A067A3C" w14:textId="77777777" w:rsidR="0019645B" w:rsidRDefault="0019645B" w:rsidP="00D92AAD">
      <w:pPr>
        <w:pStyle w:val="B1"/>
      </w:pPr>
      <w:r>
        <w:t>-</w:t>
      </w:r>
      <w:r>
        <w:tab/>
        <w:t>Each UE connected via the MBSR may have different serving AMFs e.g., due to slicing and individual PDU sessions/QoS service flows configured. UE context handling and path switching would be handled per each individual UE.</w:t>
      </w:r>
    </w:p>
    <w:p w14:paraId="2AC891FD" w14:textId="6BF05BD8" w:rsidR="00FF5DB7" w:rsidRPr="0041468A" w:rsidRDefault="0019645B" w:rsidP="00FF5DB7">
      <w:pPr>
        <w:pStyle w:val="EditorsNote"/>
      </w:pPr>
      <w:r w:rsidRPr="00D944CF">
        <w:t>Editor</w:t>
      </w:r>
      <w:r>
        <w:t>'</w:t>
      </w:r>
      <w:r w:rsidRPr="00D944CF">
        <w:t>s note</w:t>
      </w:r>
      <w:r>
        <w:t>:</w:t>
      </w:r>
      <w:r>
        <w:tab/>
      </w:r>
      <w:r w:rsidR="00FF5DB7" w:rsidRPr="00131DD2">
        <w:t>The above interim conclusion and support of group mobility are subject to feedback of RAN</w:t>
      </w:r>
      <w:r>
        <w:t> </w:t>
      </w:r>
      <w:r w:rsidR="00FF5DB7" w:rsidRPr="00131DD2">
        <w:t>WGs and will be revisited as per the feedback.</w:t>
      </w:r>
    </w:p>
    <w:p w14:paraId="6B956E89" w14:textId="57EF5867" w:rsidR="00FF5DB7" w:rsidRDefault="0019645B" w:rsidP="00FF5DB7">
      <w:pPr>
        <w:pStyle w:val="EditorsNote"/>
      </w:pPr>
      <w:r w:rsidRPr="00D944CF">
        <w:t>Editor</w:t>
      </w:r>
      <w:r>
        <w:t>'</w:t>
      </w:r>
      <w:r w:rsidRPr="00D944CF">
        <w:t>s note</w:t>
      </w:r>
      <w:r>
        <w:t>:</w:t>
      </w:r>
      <w:r>
        <w:tab/>
      </w:r>
      <w:r w:rsidR="00FF5DB7">
        <w:t xml:space="preserve">Regarding </w:t>
      </w:r>
      <w:r w:rsidR="00FF5DB7" w:rsidRPr="007E75EE">
        <w:rPr>
          <w:rFonts w:hint="eastAsia"/>
        </w:rPr>
        <w:t>the alternatives assuming MBSR operates with dedicated TAC(s)</w:t>
      </w:r>
      <w:r w:rsidR="00FF5DB7">
        <w:t>, it is subject to the feedback of RAN</w:t>
      </w:r>
      <w:r>
        <w:t> </w:t>
      </w:r>
      <w:r w:rsidR="00FF5DB7">
        <w:t>WGs</w:t>
      </w:r>
      <w:r w:rsidR="00FF5DB7" w:rsidRPr="00131DD2">
        <w:t>.</w:t>
      </w:r>
    </w:p>
    <w:p w14:paraId="5EBE7B3C" w14:textId="26B2A5AB" w:rsidR="00FF5DB7" w:rsidRDefault="0019645B" w:rsidP="00FF5DB7">
      <w:pPr>
        <w:pStyle w:val="EditorsNote"/>
      </w:pPr>
      <w:r w:rsidRPr="00D944CF">
        <w:t>Editor</w:t>
      </w:r>
      <w:r>
        <w:t>'</w:t>
      </w:r>
      <w:r w:rsidRPr="00D944CF">
        <w:t>s note</w:t>
      </w:r>
      <w:r>
        <w:t>:</w:t>
      </w:r>
      <w:r>
        <w:tab/>
      </w:r>
      <w:r w:rsidR="00FF5DB7">
        <w:t>For UEs in RRC-Connected/CM-Connected state via an MBSR,</w:t>
      </w:r>
      <w:r w:rsidR="00FF5DB7" w:rsidRPr="008051E3">
        <w:t xml:space="preserve"> </w:t>
      </w:r>
      <w:r w:rsidR="00FF5DB7">
        <w:t>whether and how to guarantee UE</w:t>
      </w:r>
      <w:r>
        <w:t>'</w:t>
      </w:r>
      <w:r w:rsidR="00FF5DB7">
        <w:t>s service continuity is subject to the IAB full migration/mobility in the RAN Rel-18 study.</w:t>
      </w:r>
    </w:p>
    <w:p w14:paraId="4C8A9FF6" w14:textId="1016E21A" w:rsidR="00FF5DB7" w:rsidRPr="00385CD8" w:rsidRDefault="0019645B" w:rsidP="00FF5DB7">
      <w:pPr>
        <w:pStyle w:val="EditorsNote"/>
        <w:rPr>
          <w:lang w:val="en-US"/>
        </w:rPr>
      </w:pPr>
      <w:r w:rsidRPr="00D944CF">
        <w:t>Editor</w:t>
      </w:r>
      <w:r>
        <w:t>'</w:t>
      </w:r>
      <w:r w:rsidRPr="00D944CF">
        <w:t>s note</w:t>
      </w:r>
      <w:r>
        <w:t>:</w:t>
      </w:r>
      <w:r>
        <w:tab/>
      </w:r>
      <w:r w:rsidR="00FF5DB7" w:rsidRPr="00FF5DB7">
        <w:rPr>
          <w:lang w:val="en-US"/>
        </w:rPr>
        <w:t>The alternatives assuming MBSR operates with dedicated TAC(s) or TAC from Donor are subject to the feedback of RAN</w:t>
      </w:r>
      <w:r>
        <w:rPr>
          <w:lang w:val="en-US"/>
        </w:rPr>
        <w:t> </w:t>
      </w:r>
      <w:r w:rsidR="00FF5DB7" w:rsidRPr="00FF5DB7">
        <w:rPr>
          <w:lang w:val="en-US"/>
        </w:rPr>
        <w:t>WGs.</w:t>
      </w:r>
    </w:p>
    <w:p w14:paraId="2F61485F" w14:textId="512A63A7" w:rsidR="003422E0" w:rsidRPr="00991139" w:rsidRDefault="003422E0" w:rsidP="003422E0">
      <w:pPr>
        <w:pStyle w:val="Heading2"/>
      </w:pPr>
      <w:bookmarkStart w:id="682" w:name="_Toc112738625"/>
      <w:bookmarkStart w:id="683" w:name="_Toc117260028"/>
      <w:r w:rsidRPr="00991139">
        <w:lastRenderedPageBreak/>
        <w:t>8.</w:t>
      </w:r>
      <w:r>
        <w:t>4</w:t>
      </w:r>
      <w:r w:rsidR="00B233C0">
        <w:tab/>
      </w:r>
      <w:r w:rsidRPr="00991139">
        <w:t>Conclusions for KI#4</w:t>
      </w:r>
      <w:bookmarkEnd w:id="682"/>
      <w:bookmarkEnd w:id="683"/>
    </w:p>
    <w:p w14:paraId="42221FC8" w14:textId="22E02EFF" w:rsidR="003422E0" w:rsidRPr="00991139" w:rsidRDefault="0019645B" w:rsidP="00A944C6">
      <w:pPr>
        <w:pStyle w:val="EditorsNote"/>
      </w:pPr>
      <w:r w:rsidRPr="00D944CF">
        <w:t>Editor</w:t>
      </w:r>
      <w:r>
        <w:t>'</w:t>
      </w:r>
      <w:r w:rsidRPr="00D944CF">
        <w:t>s note</w:t>
      </w:r>
      <w:r w:rsidR="003422E0" w:rsidRPr="00991139">
        <w:t>:</w:t>
      </w:r>
      <w:r w:rsidR="00A944C6">
        <w:tab/>
        <w:t>T</w:t>
      </w:r>
      <w:r w:rsidR="003422E0" w:rsidRPr="00991139">
        <w:t>he interim conclusion is subject to feedback of RAN WGs and will be revisited as per the feedback.</w:t>
      </w:r>
    </w:p>
    <w:p w14:paraId="322A0922" w14:textId="77777777" w:rsidR="003422E0" w:rsidRPr="00991139" w:rsidRDefault="003422E0" w:rsidP="003422E0">
      <w:r w:rsidRPr="00991139">
        <w:t>For KI#4, the interim conclusions are as follows:</w:t>
      </w:r>
    </w:p>
    <w:p w14:paraId="11AD3027" w14:textId="44C721DB" w:rsidR="003422E0" w:rsidRPr="00A944C6" w:rsidRDefault="0019645B" w:rsidP="00A944C6">
      <w:pPr>
        <w:pStyle w:val="EditorsNote"/>
      </w:pPr>
      <w:r w:rsidRPr="00D944CF">
        <w:t>Editor</w:t>
      </w:r>
      <w:r>
        <w:t>'</w:t>
      </w:r>
      <w:r w:rsidRPr="00D944CF">
        <w:t>s note</w:t>
      </w:r>
      <w:r w:rsidR="003422E0" w:rsidRPr="00A944C6">
        <w:t>:</w:t>
      </w:r>
      <w:r w:rsidR="003422E0" w:rsidRPr="00A944C6">
        <w:tab/>
        <w:t>How MBSR is made available with information related to its roaming operation in a VPLMN is FFS.</w:t>
      </w:r>
    </w:p>
    <w:p w14:paraId="3C1CF0A1" w14:textId="16676752" w:rsidR="003422E0" w:rsidRPr="00991139" w:rsidRDefault="003422E0" w:rsidP="003422E0">
      <w:pPr>
        <w:pStyle w:val="B1"/>
        <w:rPr>
          <w:rFonts w:eastAsia="MS Mincho"/>
        </w:rPr>
      </w:pPr>
      <w:r w:rsidRPr="00991139">
        <w:t>-</w:t>
      </w:r>
      <w:r w:rsidRPr="00991139">
        <w:tab/>
        <w:t>Depends on RAN WG confirmation, MBSR can use IAB-node integration procedure or inter-IAB-donor gNB mobility procedure to integrate into VPLMN to provide service.</w:t>
      </w:r>
    </w:p>
    <w:p w14:paraId="3D482DA0" w14:textId="3E5CB010" w:rsidR="003422E0" w:rsidRDefault="003422E0" w:rsidP="003422E0">
      <w:pPr>
        <w:pStyle w:val="B1"/>
      </w:pPr>
      <w:r w:rsidRPr="00991139">
        <w:t>-</w:t>
      </w:r>
      <w:r w:rsidRPr="00991139">
        <w:tab/>
        <w:t xml:space="preserve">It is assumed that some roaming agreement for MBSR operation in VPLMN is in place in </w:t>
      </w:r>
      <w:r w:rsidR="00100BD8">
        <w:t>H</w:t>
      </w:r>
      <w:r w:rsidR="00100BD8" w:rsidRPr="00991139">
        <w:t>PLMN</w:t>
      </w:r>
      <w:r w:rsidRPr="00991139">
        <w:t>, and the 5GC can make use of it for authorization of MBSR</w:t>
      </w:r>
      <w:r w:rsidR="006D1A03" w:rsidRPr="006D1A03">
        <w:t xml:space="preserve"> </w:t>
      </w:r>
      <w:r w:rsidR="006D1A03">
        <w:t>in VPLMN based on subscription information</w:t>
      </w:r>
      <w:r w:rsidRPr="00991139">
        <w:t>.</w:t>
      </w:r>
    </w:p>
    <w:p w14:paraId="2DD088F7" w14:textId="77777777" w:rsidR="00416CAE" w:rsidRDefault="00416CAE" w:rsidP="00416CAE">
      <w:pPr>
        <w:pStyle w:val="B1"/>
      </w:pPr>
      <w:r>
        <w:t>-</w:t>
      </w:r>
      <w:r>
        <w:tab/>
        <w:t>The MBSR(IAB-UE) is assumed to be configured with preferred PLMN lists and forbidden PLMNs by the HPLMN.</w:t>
      </w:r>
    </w:p>
    <w:p w14:paraId="3423250D" w14:textId="77777777" w:rsidR="00416CAE" w:rsidRDefault="00416CAE" w:rsidP="00416CAE">
      <w:pPr>
        <w:pStyle w:val="B1"/>
      </w:pPr>
      <w:r>
        <w:t>-</w:t>
      </w:r>
      <w:r>
        <w:tab/>
      </w:r>
      <w:r w:rsidRPr="00E01750">
        <w:t xml:space="preserve">If the MBSR (IAB-UE) performs initial registration with the PLMN and accepted by the network acting as MBSR based on subscription information, and the information on how to obtain configuration information is available at MBSR, the MBSR operates as a MBSR. If the MBSR has no information for configuration in the serving PLMN and is not allowed to operate in the serving PLMN, it records the serving PLMN as not supporting operation as MBSR </w:t>
      </w:r>
    </w:p>
    <w:p w14:paraId="43513BD7" w14:textId="77777777" w:rsidR="00416CAE" w:rsidRDefault="00416CAE" w:rsidP="00416CAE">
      <w:pPr>
        <w:pStyle w:val="B1"/>
        <w:rPr>
          <w:lang w:val="en-US"/>
        </w:rPr>
      </w:pPr>
      <w:r>
        <w:rPr>
          <w:lang w:val="en-US"/>
        </w:rPr>
        <w:t>-</w:t>
      </w:r>
      <w:r>
        <w:rPr>
          <w:lang w:val="en-US"/>
        </w:rPr>
        <w:tab/>
        <w:t xml:space="preserve">The AMF of the MBSR can indicate to the MBSR that it is not allowed to act as MBSR in the RA as part of registration procedure, even after initial registration to support location based restriction of MBSR operation. </w:t>
      </w:r>
      <w:r w:rsidRPr="00750AC9">
        <w:rPr>
          <w:lang w:val="en-US"/>
        </w:rPr>
        <w:t>The MBSR should store the corresponding RA TAIs and avoid attempts to access these PLMNs/TAIs.</w:t>
      </w:r>
    </w:p>
    <w:p w14:paraId="1E7171F6" w14:textId="5C82B10F" w:rsidR="00416CAE" w:rsidRPr="00CE3825" w:rsidRDefault="00416CAE" w:rsidP="00416CAE">
      <w:pPr>
        <w:pStyle w:val="NO"/>
      </w:pPr>
      <w:r w:rsidRPr="00CE3825">
        <w:t>NOTE</w:t>
      </w:r>
      <w:r w:rsidR="0019645B">
        <w:t> </w:t>
      </w:r>
      <w:r w:rsidRPr="00CE3825">
        <w:t>1:</w:t>
      </w:r>
      <w:r>
        <w:tab/>
      </w:r>
      <w:r w:rsidRPr="00CE3825">
        <w:t xml:space="preserve">Which NAS message(s) (registration accept, registration reject or/and deregistration request) is used by the AMF of the MBSR for indicating to the MBSR that it is not allowed to act as MBSR will be </w:t>
      </w:r>
      <w:r>
        <w:t>FFS</w:t>
      </w:r>
      <w:r w:rsidRPr="00CE3825">
        <w:t>.</w:t>
      </w:r>
    </w:p>
    <w:p w14:paraId="05471C52" w14:textId="24F65A47" w:rsidR="00416CAE" w:rsidRPr="006B6BFB" w:rsidRDefault="00416CAE" w:rsidP="00015310">
      <w:pPr>
        <w:pStyle w:val="NO"/>
      </w:pPr>
      <w:r>
        <w:t>NOTE</w:t>
      </w:r>
      <w:r w:rsidR="0019645B">
        <w:rPr>
          <w:lang w:val="en-US"/>
        </w:rPr>
        <w:t> </w:t>
      </w:r>
      <w:r>
        <w:rPr>
          <w:lang w:val="en-US"/>
        </w:rPr>
        <w:t>2</w:t>
      </w:r>
      <w:r>
        <w:t>: The mechanism applies to both roaming and non-roaming MBSR operations.</w:t>
      </w:r>
    </w:p>
    <w:p w14:paraId="3A322A05" w14:textId="48AF02AF" w:rsidR="00DF3781" w:rsidRDefault="00DF3781" w:rsidP="00DF3781">
      <w:pPr>
        <w:pStyle w:val="Heading2"/>
        <w:rPr>
          <w:lang w:val="en-US" w:eastAsia="zh-CN"/>
        </w:rPr>
      </w:pPr>
      <w:bookmarkStart w:id="684" w:name="_Toc112738626"/>
      <w:bookmarkStart w:id="685" w:name="_Toc117260029"/>
      <w:r>
        <w:rPr>
          <w:lang w:val="en-US" w:eastAsia="zh-CN"/>
        </w:rPr>
        <w:t>8.</w:t>
      </w:r>
      <w:r w:rsidR="004574DC">
        <w:rPr>
          <w:lang w:val="en-US" w:eastAsia="zh-CN"/>
        </w:rPr>
        <w:t>5</w:t>
      </w:r>
      <w:r>
        <w:rPr>
          <w:lang w:val="en-US" w:eastAsia="zh-CN"/>
        </w:rPr>
        <w:tab/>
        <w:t>Conclusions for KI#5</w:t>
      </w:r>
      <w:bookmarkEnd w:id="684"/>
      <w:bookmarkEnd w:id="685"/>
    </w:p>
    <w:p w14:paraId="68CA85B4" w14:textId="77777777" w:rsidR="000849EE" w:rsidRPr="006E6D42" w:rsidRDefault="000849EE" w:rsidP="000849EE">
      <w:pPr>
        <w:rPr>
          <w:rFonts w:eastAsia="SimSun"/>
          <w:lang w:val="en-US" w:eastAsia="zh-CN"/>
        </w:rPr>
      </w:pPr>
      <w:r w:rsidRPr="006E6D42">
        <w:rPr>
          <w:rFonts w:eastAsia="SimSun"/>
          <w:lang w:val="en-US" w:eastAsia="zh-CN"/>
        </w:rPr>
        <w:t xml:space="preserve">The following </w:t>
      </w:r>
      <w:r w:rsidRPr="006E6D42">
        <w:rPr>
          <w:lang w:eastAsia="zh-CN"/>
        </w:rPr>
        <w:t>legacy behaviours</w:t>
      </w:r>
      <w:r w:rsidRPr="006E6D42">
        <w:rPr>
          <w:rFonts w:eastAsia="SimSun"/>
          <w:lang w:val="en-US" w:eastAsia="zh-CN"/>
        </w:rPr>
        <w:t xml:space="preserve"> for KI#5 are applied to KI#5:</w:t>
      </w:r>
    </w:p>
    <w:p w14:paraId="3C7826A1" w14:textId="77777777" w:rsidR="000849EE" w:rsidRPr="006E6D42" w:rsidRDefault="000849EE" w:rsidP="000849EE">
      <w:pPr>
        <w:pStyle w:val="B1"/>
        <w:rPr>
          <w:lang w:eastAsia="zh-CN"/>
        </w:rPr>
      </w:pPr>
      <w:r w:rsidRPr="006E6D42">
        <w:rPr>
          <w:lang w:eastAsia="zh-CN"/>
        </w:rPr>
        <w:t>-</w:t>
      </w:r>
      <w:r w:rsidRPr="006E6D42">
        <w:rPr>
          <w:lang w:eastAsia="zh-CN"/>
        </w:rPr>
        <w:tab/>
        <w:t>Target UE performs location measurements and SRS transmission as a legacy Rel-17 UE.</w:t>
      </w:r>
    </w:p>
    <w:p w14:paraId="686EB8F7" w14:textId="77777777" w:rsidR="000849EE" w:rsidRPr="006E6D42" w:rsidRDefault="000849EE" w:rsidP="000849EE">
      <w:pPr>
        <w:pStyle w:val="B2"/>
        <w:rPr>
          <w:lang w:eastAsia="zh-CN"/>
        </w:rPr>
      </w:pPr>
      <w:r w:rsidRPr="006E6D42">
        <w:rPr>
          <w:lang w:eastAsia="zh-CN"/>
        </w:rPr>
        <w:t>-</w:t>
      </w:r>
      <w:r w:rsidRPr="006E6D42">
        <w:rPr>
          <w:lang w:eastAsia="zh-CN"/>
        </w:rPr>
        <w:tab/>
        <w:t>The Target UE reports the cell-IDs of all the TRP/gNB/eNB the UE performed DL positioning measurements on.</w:t>
      </w:r>
    </w:p>
    <w:p w14:paraId="19A78484" w14:textId="27E2CD69" w:rsidR="000849EE" w:rsidRDefault="000849EE" w:rsidP="000849EE">
      <w:pPr>
        <w:pStyle w:val="B1"/>
        <w:rPr>
          <w:lang w:eastAsia="zh-CN"/>
        </w:rPr>
      </w:pPr>
      <w:r w:rsidRPr="006E6D42">
        <w:rPr>
          <w:lang w:eastAsia="zh-CN"/>
        </w:rPr>
        <w:t>-</w:t>
      </w:r>
      <w:r w:rsidRPr="006E6D42">
        <w:rPr>
          <w:lang w:eastAsia="zh-CN"/>
        </w:rPr>
        <w:tab/>
        <w:t>The MBSR includes it</w:t>
      </w:r>
      <w:r w:rsidR="0019645B">
        <w:rPr>
          <w:lang w:eastAsia="zh-CN"/>
        </w:rPr>
        <w:t>'</w:t>
      </w:r>
      <w:r w:rsidRPr="006E6D42">
        <w:rPr>
          <w:lang w:eastAsia="zh-CN"/>
        </w:rPr>
        <w:t>s cell-ID in the reported UL positioning measurement that it performed on the Target UE.</w:t>
      </w:r>
    </w:p>
    <w:p w14:paraId="6EA340EA" w14:textId="6389DFFB" w:rsidR="00DC26A2" w:rsidRDefault="000849EE" w:rsidP="000849EE">
      <w:pPr>
        <w:pStyle w:val="B1"/>
        <w:rPr>
          <w:rFonts w:eastAsia="SimSun"/>
          <w:lang w:val="en-US" w:eastAsia="zh-CN"/>
        </w:rPr>
      </w:pPr>
      <w:r w:rsidRPr="006E6D42">
        <w:rPr>
          <w:lang w:eastAsia="zh-CN"/>
        </w:rPr>
        <w:t>-</w:t>
      </w:r>
      <w:r w:rsidRPr="006E6D42">
        <w:rPr>
          <w:lang w:eastAsia="zh-CN"/>
        </w:rPr>
        <w:tab/>
        <w:t xml:space="preserve">The UDM of MSBR </w:t>
      </w:r>
      <w:r w:rsidRPr="006E6D42">
        <w:rPr>
          <w:lang w:val="en-US" w:eastAsia="zh-CN"/>
        </w:rPr>
        <w:t xml:space="preserve">holds MBSR subscription data and </w:t>
      </w:r>
      <w:r w:rsidRPr="006E6D42">
        <w:rPr>
          <w:lang w:eastAsia="zh-CN"/>
        </w:rPr>
        <w:t>stores an updated record that includes the MBSR</w:t>
      </w:r>
      <w:r w:rsidR="0019645B">
        <w:rPr>
          <w:lang w:eastAsia="zh-CN"/>
        </w:rPr>
        <w:t>'</w:t>
      </w:r>
      <w:r w:rsidRPr="006E6D42">
        <w:rPr>
          <w:lang w:eastAsia="zh-CN"/>
        </w:rPr>
        <w:t xml:space="preserve">s </w:t>
      </w:r>
      <w:r>
        <w:rPr>
          <w:lang w:eastAsia="zh-CN"/>
        </w:rPr>
        <w:t xml:space="preserve">GPSI, </w:t>
      </w:r>
      <w:r w:rsidRPr="006E6D42">
        <w:rPr>
          <w:lang w:eastAsia="zh-CN"/>
        </w:rPr>
        <w:t>SUPI, serving AMF ID of MBSR.</w:t>
      </w:r>
    </w:p>
    <w:p w14:paraId="3182CFBE" w14:textId="025E16F4" w:rsidR="00DF3781" w:rsidRDefault="00DF3781" w:rsidP="00DF3781">
      <w:pPr>
        <w:rPr>
          <w:rFonts w:eastAsia="SimSun"/>
          <w:lang w:val="en-US" w:eastAsia="zh-CN"/>
        </w:rPr>
      </w:pPr>
      <w:r>
        <w:rPr>
          <w:rFonts w:eastAsia="SimSun"/>
          <w:lang w:val="en-US" w:eastAsia="zh-CN"/>
        </w:rPr>
        <w:t>For Key Issue #5 (</w:t>
      </w:r>
      <w:r>
        <w:t>Support of location services</w:t>
      </w:r>
      <w:r w:rsidRPr="009D1171">
        <w:rPr>
          <w:rFonts w:eastAsia="SimSun" w:hint="eastAsia"/>
          <w:lang w:eastAsia="zh-CN"/>
        </w:rPr>
        <w:t xml:space="preserve"> for UEs accessing via </w:t>
      </w:r>
      <w:r w:rsidRPr="00BA6FA7">
        <w:rPr>
          <w:lang w:eastAsia="zh-CN"/>
        </w:rPr>
        <w:t>a mobile base station relay</w:t>
      </w:r>
      <w:r>
        <w:rPr>
          <w:lang w:eastAsia="zh-CN"/>
        </w:rPr>
        <w:t>)</w:t>
      </w:r>
      <w:r>
        <w:rPr>
          <w:rFonts w:eastAsia="SimSun"/>
          <w:lang w:val="en-US" w:eastAsia="zh-CN"/>
        </w:rPr>
        <w:t>, the followings are taken as initial conclusion:</w:t>
      </w:r>
    </w:p>
    <w:p w14:paraId="4CEF99B5" w14:textId="15F84676" w:rsidR="00DF3781" w:rsidRDefault="00DF3781" w:rsidP="00DF3781">
      <w:pPr>
        <w:pStyle w:val="B1"/>
        <w:rPr>
          <w:lang w:eastAsia="zh-CN"/>
        </w:rPr>
      </w:pPr>
      <w:r w:rsidRPr="00711995">
        <w:rPr>
          <w:lang w:eastAsia="zh-CN"/>
        </w:rPr>
        <w:t>-</w:t>
      </w:r>
      <w:r w:rsidRPr="00711995">
        <w:rPr>
          <w:lang w:eastAsia="zh-CN"/>
        </w:rPr>
        <w:tab/>
        <w:t xml:space="preserve">The AMF </w:t>
      </w:r>
      <w:r w:rsidR="004617C7">
        <w:rPr>
          <w:lang w:eastAsia="zh-CN"/>
        </w:rPr>
        <w:t xml:space="preserve">serving the UE </w:t>
      </w:r>
      <w:r w:rsidRPr="00711995">
        <w:rPr>
          <w:lang w:eastAsia="zh-CN"/>
        </w:rPr>
        <w:t>provides the cell-ID of the cell that the Target UE is connected to the LMF in the location request (legacy behaviour) and indicates if possible that the cell-ID belongs to a MBSR.</w:t>
      </w:r>
      <w:r w:rsidR="007213EA">
        <w:rPr>
          <w:lang w:eastAsia="zh-CN"/>
        </w:rPr>
        <w:t xml:space="preserve"> </w:t>
      </w:r>
      <w:r w:rsidR="007213EA" w:rsidRPr="007213EA">
        <w:rPr>
          <w:lang w:eastAsia="zh-CN"/>
        </w:rPr>
        <w:t>The AMF serving UE also provides LMF with the IAB-UE ID of the MBSR so that the LMF initiates the positioning procedure for MBSR.</w:t>
      </w:r>
    </w:p>
    <w:p w14:paraId="70B3DEE0" w14:textId="1CA0C98F" w:rsidR="00D12F95" w:rsidRPr="00711995" w:rsidRDefault="0019645B" w:rsidP="00D12F95">
      <w:pPr>
        <w:pStyle w:val="EditorsNote"/>
      </w:pPr>
      <w:r w:rsidRPr="00D944CF">
        <w:t>Editor</w:t>
      </w:r>
      <w:r>
        <w:t>'</w:t>
      </w:r>
      <w:r w:rsidRPr="00D944CF">
        <w:t>s note</w:t>
      </w:r>
      <w:r>
        <w:t>:</w:t>
      </w:r>
      <w:r>
        <w:tab/>
      </w:r>
      <w:r w:rsidR="00D12F95" w:rsidRPr="00D12F95">
        <w:t>How the AMF serving UE obtains the IAB-UE ID of the MBSR e.g. from gNB or NRF, will be discussed in the normative phase.</w:t>
      </w:r>
    </w:p>
    <w:p w14:paraId="1EE89F87" w14:textId="1C0806AA" w:rsidR="00DF3781" w:rsidRPr="00711995" w:rsidRDefault="0019645B" w:rsidP="00982D66">
      <w:pPr>
        <w:pStyle w:val="EditorsNote"/>
      </w:pPr>
      <w:r w:rsidRPr="00D944CF">
        <w:t>Editor</w:t>
      </w:r>
      <w:r>
        <w:t>'</w:t>
      </w:r>
      <w:r w:rsidRPr="00D944CF">
        <w:t>s note</w:t>
      </w:r>
      <w:r w:rsidR="00DF3781" w:rsidRPr="00711995">
        <w:t>:</w:t>
      </w:r>
      <w:r w:rsidR="00DF3781" w:rsidRPr="00711995">
        <w:tab/>
        <w:t>It is FFS whether the AMF provides more parameters related to the MBSR to the LMF.</w:t>
      </w:r>
    </w:p>
    <w:p w14:paraId="5D3CD1A9" w14:textId="77777777" w:rsidR="00DF3781" w:rsidRPr="00711995" w:rsidRDefault="00DF3781" w:rsidP="00DF3781">
      <w:pPr>
        <w:pStyle w:val="B1"/>
        <w:rPr>
          <w:lang w:eastAsia="zh-CN"/>
        </w:rPr>
      </w:pPr>
      <w:r w:rsidRPr="00711995">
        <w:rPr>
          <w:lang w:eastAsia="zh-CN"/>
        </w:rPr>
        <w:t>-</w:t>
      </w:r>
      <w:r w:rsidRPr="00711995">
        <w:rPr>
          <w:lang w:eastAsia="zh-CN"/>
        </w:rPr>
        <w:tab/>
        <w:t>The LMF uses the Target UE reported cell-IDs to derive whether the cell-ID corresponds to a MBSR. There can be more than one MBSR in the measurement report.</w:t>
      </w:r>
    </w:p>
    <w:p w14:paraId="34050FAB" w14:textId="26ABCC0B" w:rsidR="006535DF" w:rsidRDefault="00DF3781" w:rsidP="00DF3781">
      <w:pPr>
        <w:pStyle w:val="B1"/>
        <w:rPr>
          <w:lang w:eastAsia="zh-CN"/>
        </w:rPr>
      </w:pPr>
      <w:r w:rsidRPr="00711995">
        <w:rPr>
          <w:lang w:eastAsia="zh-CN"/>
        </w:rPr>
        <w:lastRenderedPageBreak/>
        <w:t>-</w:t>
      </w:r>
      <w:r w:rsidRPr="00711995">
        <w:rPr>
          <w:lang w:eastAsia="zh-CN"/>
        </w:rPr>
        <w:tab/>
        <w:t>The LMF can learn that a new integrated MBSR TRP at a gNB is mobile and its MBSR IAB UE ID (GPSI) via TRP information exchange towards the gNB with the cell Id of the TRP. this is triggered by OAM.</w:t>
      </w:r>
    </w:p>
    <w:p w14:paraId="27BF7C11" w14:textId="526DABA1" w:rsidR="00BA5DD4" w:rsidRDefault="0019645B" w:rsidP="00BA5DD4">
      <w:pPr>
        <w:pStyle w:val="EditorsNote"/>
      </w:pPr>
      <w:r w:rsidRPr="00D944CF">
        <w:t>Editor</w:t>
      </w:r>
      <w:r>
        <w:t>'</w:t>
      </w:r>
      <w:r w:rsidRPr="00D944CF">
        <w:t>s note</w:t>
      </w:r>
      <w:r>
        <w:t>:</w:t>
      </w:r>
      <w:r>
        <w:tab/>
      </w:r>
      <w:r w:rsidR="00BA5DD4" w:rsidRPr="00BA5DD4">
        <w:t>It is FFS what information will be provided from MBSR to LMF (e.g. depends on the responses from RAN WGs on the options to support location report for MBSR).</w:t>
      </w:r>
    </w:p>
    <w:p w14:paraId="059DCA3F" w14:textId="221722C6" w:rsidR="00E0269F" w:rsidRDefault="00E0269F" w:rsidP="00DF3781">
      <w:pPr>
        <w:pStyle w:val="B1"/>
        <w:rPr>
          <w:lang w:eastAsia="zh-CN"/>
        </w:rPr>
      </w:pPr>
      <w:r>
        <w:rPr>
          <w:lang w:eastAsia="zh-CN"/>
        </w:rPr>
        <w:t>-</w:t>
      </w:r>
      <w:r>
        <w:rPr>
          <w:lang w:eastAsia="zh-CN"/>
        </w:rPr>
        <w:tab/>
      </w:r>
      <w:r w:rsidR="005E6483" w:rsidRPr="005E6483">
        <w:rPr>
          <w:lang w:eastAsia="zh-CN"/>
        </w:rPr>
        <w:t>To aid the LMF to estimate the accuracy of the UE location estimation</w:t>
      </w:r>
      <w:r w:rsidR="00AF48C0">
        <w:rPr>
          <w:lang w:eastAsia="zh-CN"/>
        </w:rPr>
        <w:t>,</w:t>
      </w:r>
      <w:r w:rsidR="005E6483" w:rsidRPr="005E6483">
        <w:rPr>
          <w:lang w:eastAsia="zh-CN"/>
        </w:rPr>
        <w:t xml:space="preserve"> the MBSR velocity information and time for obtaining its location measurement data should be </w:t>
      </w:r>
      <w:r w:rsidR="009C6EA5" w:rsidRPr="009C6EA5">
        <w:rPr>
          <w:lang w:eastAsia="zh-CN"/>
        </w:rPr>
        <w:t>obtained by the LMF when available.</w:t>
      </w:r>
    </w:p>
    <w:p w14:paraId="268E0230" w14:textId="56E40B99" w:rsidR="00DF3781" w:rsidRPr="00711995" w:rsidRDefault="00DF3781" w:rsidP="00DF3781">
      <w:pPr>
        <w:pStyle w:val="B1"/>
        <w:rPr>
          <w:lang w:eastAsia="zh-CN"/>
        </w:rPr>
      </w:pPr>
      <w:r w:rsidRPr="00711995">
        <w:rPr>
          <w:lang w:eastAsia="zh-CN"/>
        </w:rPr>
        <w:t>-</w:t>
      </w:r>
      <w:r w:rsidRPr="00711995">
        <w:rPr>
          <w:lang w:eastAsia="zh-CN"/>
        </w:rPr>
        <w:tab/>
        <w:t>Options for the LMF to derive the location and velocity of the MBSR.</w:t>
      </w:r>
    </w:p>
    <w:p w14:paraId="30F6B415" w14:textId="7174B583" w:rsidR="00DF3781" w:rsidRPr="00711995" w:rsidRDefault="00DF3781" w:rsidP="00DF3781">
      <w:pPr>
        <w:pStyle w:val="B2"/>
        <w:rPr>
          <w:lang w:eastAsia="zh-CN"/>
        </w:rPr>
      </w:pPr>
      <w:r w:rsidRPr="00711995">
        <w:rPr>
          <w:lang w:eastAsia="zh-CN"/>
        </w:rPr>
        <w:t>-</w:t>
      </w:r>
      <w:r w:rsidRPr="00711995">
        <w:rPr>
          <w:lang w:eastAsia="zh-CN"/>
        </w:rPr>
        <w:tab/>
        <w:t xml:space="preserve">The LMF </w:t>
      </w:r>
      <w:r w:rsidRPr="00711995">
        <w:rPr>
          <w:lang w:val="en-US" w:eastAsia="zh-CN"/>
        </w:rPr>
        <w:t xml:space="preserve">can </w:t>
      </w:r>
      <w:r w:rsidRPr="00711995">
        <w:rPr>
          <w:lang w:eastAsia="zh-CN"/>
        </w:rPr>
        <w:t>derive the location of the MBSR by either triggering the AMF serving the MBSR</w:t>
      </w:r>
      <w:r w:rsidR="006266CD">
        <w:rPr>
          <w:lang w:eastAsia="zh-CN"/>
        </w:rPr>
        <w:t xml:space="preserve"> </w:t>
      </w:r>
      <w:r w:rsidR="006266CD" w:rsidRPr="006266CD">
        <w:rPr>
          <w:lang w:eastAsia="zh-CN"/>
        </w:rPr>
        <w:t>(as per solution#7 alternative using UDM, solution #14, solution#18 )</w:t>
      </w:r>
      <w:r w:rsidRPr="00711995">
        <w:rPr>
          <w:lang w:eastAsia="zh-CN"/>
        </w:rPr>
        <w:t xml:space="preserve">, or the gNB serving the MBSR (as per </w:t>
      </w:r>
      <w:r w:rsidR="00744E49" w:rsidRPr="00711995">
        <w:rPr>
          <w:lang w:eastAsia="zh-CN"/>
        </w:rPr>
        <w:t>solution</w:t>
      </w:r>
      <w:r w:rsidR="00744E49">
        <w:rPr>
          <w:lang w:eastAsia="zh-CN"/>
        </w:rPr>
        <w:t>#</w:t>
      </w:r>
      <w:r w:rsidRPr="00711995">
        <w:rPr>
          <w:lang w:eastAsia="zh-CN"/>
        </w:rPr>
        <w:t xml:space="preserve">7 </w:t>
      </w:r>
      <w:r w:rsidR="009C596B" w:rsidRPr="009C596B">
        <w:rPr>
          <w:lang w:eastAsia="zh-CN"/>
        </w:rPr>
        <w:t xml:space="preserve">alternative using </w:t>
      </w:r>
      <w:r w:rsidRPr="00711995">
        <w:rPr>
          <w:lang w:eastAsia="zh-CN"/>
        </w:rPr>
        <w:t>MO-LR case) or by requesting the GMLC to derive the location of the MBSR (UE)</w:t>
      </w:r>
      <w:r w:rsidR="00675F30" w:rsidRPr="00675F30">
        <w:rPr>
          <w:lang w:val="en-US" w:eastAsia="zh-CN"/>
        </w:rPr>
        <w:t xml:space="preserve"> </w:t>
      </w:r>
      <w:r w:rsidR="00675F30" w:rsidRPr="006E6D42">
        <w:rPr>
          <w:lang w:val="en-US" w:eastAsia="zh-CN"/>
        </w:rPr>
        <w:t>(as per solution#8 DL positioning)</w:t>
      </w:r>
      <w:r w:rsidRPr="00711995">
        <w:rPr>
          <w:lang w:eastAsia="zh-CN"/>
        </w:rPr>
        <w:t>.</w:t>
      </w:r>
    </w:p>
    <w:p w14:paraId="03675426" w14:textId="7543E725" w:rsidR="00DF3781" w:rsidRPr="00711995" w:rsidRDefault="00DF3781" w:rsidP="00DF3781">
      <w:pPr>
        <w:pStyle w:val="B2"/>
        <w:rPr>
          <w:lang w:eastAsia="zh-CN"/>
        </w:rPr>
      </w:pPr>
      <w:r w:rsidRPr="00711995">
        <w:rPr>
          <w:lang w:val="en-US" w:eastAsia="zh-CN"/>
        </w:rPr>
        <w:t>-</w:t>
      </w:r>
      <w:r w:rsidRPr="00711995">
        <w:rPr>
          <w:lang w:val="en-US" w:eastAsia="zh-CN"/>
        </w:rPr>
        <w:tab/>
      </w:r>
      <w:r w:rsidRPr="00711995">
        <w:rPr>
          <w:lang w:eastAsia="zh-CN"/>
        </w:rPr>
        <w:t>When the LMF of the UE needs to obtain the MBSR location information, it can use NRPPa procedure for TRP location query that triggers the MBSR to perform MO-LR</w:t>
      </w:r>
      <w:r w:rsidR="00AA5A93">
        <w:rPr>
          <w:lang w:eastAsia="zh-CN"/>
        </w:rPr>
        <w:t xml:space="preserve"> </w:t>
      </w:r>
      <w:r w:rsidR="00AA5A93" w:rsidRPr="006E6D42">
        <w:rPr>
          <w:lang w:val="en-US" w:eastAsia="zh-CN"/>
        </w:rPr>
        <w:t>(as per solution #8 UL positioning)</w:t>
      </w:r>
      <w:r w:rsidRPr="00711995">
        <w:rPr>
          <w:lang w:eastAsia="zh-CN"/>
        </w:rPr>
        <w:t>;</w:t>
      </w:r>
    </w:p>
    <w:p w14:paraId="2E13EEB7" w14:textId="6878EF29" w:rsidR="00DF3781" w:rsidRPr="00711995" w:rsidRDefault="0019645B" w:rsidP="00802716">
      <w:pPr>
        <w:pStyle w:val="EditorsNote"/>
      </w:pPr>
      <w:r w:rsidRPr="00D944CF">
        <w:t>Editor</w:t>
      </w:r>
      <w:r>
        <w:t>'</w:t>
      </w:r>
      <w:r w:rsidRPr="00D944CF">
        <w:t>s note</w:t>
      </w:r>
      <w:r w:rsidR="00DF3781" w:rsidRPr="00711995">
        <w:t>:</w:t>
      </w:r>
      <w:r w:rsidR="00DF3781" w:rsidRPr="00711995">
        <w:tab/>
        <w:t>It is FFS whether the NRPPa procedure for TRP location needs to be enhanced to include velocity estimation.</w:t>
      </w:r>
    </w:p>
    <w:p w14:paraId="4DB9A774" w14:textId="6F5A7BE5" w:rsidR="00DF3781" w:rsidRPr="00711995" w:rsidRDefault="00DF3781" w:rsidP="00DF3781">
      <w:pPr>
        <w:pStyle w:val="B2"/>
        <w:rPr>
          <w:lang w:val="en-US" w:eastAsia="zh-CN"/>
        </w:rPr>
      </w:pPr>
      <w:r w:rsidRPr="00711995">
        <w:rPr>
          <w:lang w:val="en-US" w:eastAsia="zh-CN"/>
        </w:rPr>
        <w:t>-</w:t>
      </w:r>
      <w:r w:rsidRPr="00711995">
        <w:rPr>
          <w:lang w:val="en-US" w:eastAsia="zh-CN"/>
        </w:rPr>
        <w:tab/>
      </w:r>
      <w:r w:rsidRPr="00711995">
        <w:rPr>
          <w:lang w:eastAsia="zh-CN"/>
        </w:rPr>
        <w:t>When MBSR is involved in providing the positioning measurements for the UE (and the LMF knows it from info obtained e.g. from TRP info exchanges), the MBSR location information may be provided by the MBSR via NG-RAN to the LMF via NRPPa</w:t>
      </w:r>
      <w:r w:rsidR="00751857">
        <w:rPr>
          <w:lang w:eastAsia="zh-CN"/>
        </w:rPr>
        <w:t xml:space="preserve"> </w:t>
      </w:r>
      <w:r w:rsidR="00751857" w:rsidRPr="006E6D42">
        <w:rPr>
          <w:lang w:val="en-US" w:eastAsia="zh-CN"/>
        </w:rPr>
        <w:t>(as per solution #15)</w:t>
      </w:r>
      <w:r w:rsidRPr="00711995">
        <w:rPr>
          <w:lang w:eastAsia="zh-CN"/>
        </w:rPr>
        <w:t>;</w:t>
      </w:r>
    </w:p>
    <w:p w14:paraId="6659DB7A" w14:textId="68D86987" w:rsidR="00DF3781" w:rsidRPr="00711995" w:rsidRDefault="0019645B" w:rsidP="00802716">
      <w:pPr>
        <w:pStyle w:val="EditorsNote"/>
      </w:pPr>
      <w:r w:rsidRPr="00D944CF">
        <w:t>Editor</w:t>
      </w:r>
      <w:r>
        <w:t>'</w:t>
      </w:r>
      <w:r w:rsidRPr="00D944CF">
        <w:t>s note</w:t>
      </w:r>
      <w:r w:rsidR="00DF3781" w:rsidRPr="00711995">
        <w:t>:</w:t>
      </w:r>
      <w:r w:rsidR="00DF3781" w:rsidRPr="00711995">
        <w:tab/>
        <w:t xml:space="preserve">It is FFS whether </w:t>
      </w:r>
      <w:r w:rsidR="00DF3781" w:rsidRPr="00711995">
        <w:rPr>
          <w:lang w:val="en-US"/>
        </w:rPr>
        <w:t>all these options for LMF to derive the location of MBSR would be supported</w:t>
      </w:r>
      <w:r w:rsidR="00DF3781" w:rsidRPr="00711995">
        <w:t>.</w:t>
      </w:r>
    </w:p>
    <w:p w14:paraId="2EFD48CC" w14:textId="151C5F37" w:rsidR="00DF3781" w:rsidRDefault="00DF3781" w:rsidP="00DF3781">
      <w:pPr>
        <w:pStyle w:val="B1"/>
        <w:rPr>
          <w:lang w:eastAsia="zh-CN"/>
        </w:rPr>
      </w:pPr>
      <w:r w:rsidRPr="00711995">
        <w:rPr>
          <w:lang w:eastAsia="zh-CN"/>
        </w:rPr>
        <w:t>-</w:t>
      </w:r>
      <w:r w:rsidRPr="00711995">
        <w:rPr>
          <w:lang w:eastAsia="zh-CN"/>
        </w:rPr>
        <w:tab/>
        <w:t>As the timing of the location estimations for the Target UE and MBSR(s) is important for the quality of the location estimation of the Target UE,</w:t>
      </w:r>
      <w:r w:rsidR="00346B7B" w:rsidRPr="00346B7B">
        <w:rPr>
          <w:lang w:eastAsia="zh-CN"/>
        </w:rPr>
        <w:t xml:space="preserve"> </w:t>
      </w:r>
      <w:r w:rsidR="00346B7B">
        <w:rPr>
          <w:lang w:eastAsia="zh-CN"/>
        </w:rPr>
        <w:t>t</w:t>
      </w:r>
      <w:r w:rsidR="00346B7B" w:rsidRPr="00D87326">
        <w:rPr>
          <w:lang w:eastAsia="zh-CN"/>
        </w:rPr>
        <w:t xml:space="preserve">he LMF needs to reduce the timing offset of the positioning measurements, e.g. using scheduled location time as defined in </w:t>
      </w:r>
      <w:r w:rsidR="0019645B" w:rsidRPr="00D87326">
        <w:rPr>
          <w:lang w:eastAsia="zh-CN"/>
        </w:rPr>
        <w:t>TS</w:t>
      </w:r>
      <w:r w:rsidR="0019645B">
        <w:rPr>
          <w:lang w:eastAsia="zh-CN"/>
        </w:rPr>
        <w:t> </w:t>
      </w:r>
      <w:r w:rsidR="0019645B" w:rsidRPr="00D87326">
        <w:rPr>
          <w:lang w:eastAsia="zh-CN"/>
        </w:rPr>
        <w:t>23.273</w:t>
      </w:r>
      <w:r w:rsidR="0019645B">
        <w:rPr>
          <w:lang w:eastAsia="zh-CN"/>
        </w:rPr>
        <w:t> </w:t>
      </w:r>
      <w:r w:rsidR="0019645B" w:rsidRPr="00D87326">
        <w:rPr>
          <w:lang w:eastAsia="zh-CN"/>
        </w:rPr>
        <w:t>[</w:t>
      </w:r>
      <w:r w:rsidR="00346B7B" w:rsidRPr="00D87326">
        <w:rPr>
          <w:lang w:eastAsia="zh-CN"/>
        </w:rPr>
        <w:t>4], and compensate for the potential time difference of the positioning measurements, e.g. taking velocity of MBSR into account</w:t>
      </w:r>
      <w:r w:rsidRPr="00711995">
        <w:rPr>
          <w:lang w:eastAsia="zh-CN"/>
        </w:rPr>
        <w:t>.</w:t>
      </w:r>
    </w:p>
    <w:p w14:paraId="191134CE" w14:textId="77777777" w:rsidR="00560A7B" w:rsidRPr="0087457E" w:rsidRDefault="00560A7B" w:rsidP="00560A7B">
      <w:pPr>
        <w:pStyle w:val="B1"/>
        <w:rPr>
          <w:rFonts w:eastAsia="DengXian"/>
          <w:lang w:eastAsia="zh-CN"/>
        </w:rPr>
      </w:pPr>
      <w:r w:rsidRPr="00711995">
        <w:rPr>
          <w:lang w:eastAsia="zh-CN"/>
        </w:rPr>
        <w:t>-</w:t>
      </w:r>
      <w:r w:rsidRPr="00711995">
        <w:rPr>
          <w:lang w:eastAsia="zh-CN"/>
        </w:rPr>
        <w:tab/>
      </w:r>
      <w:r w:rsidRPr="0087457E">
        <w:rPr>
          <w:rFonts w:eastAsia="DengXian" w:hint="eastAsia"/>
          <w:lang w:eastAsia="zh-CN"/>
        </w:rPr>
        <w:t>Privacy check:</w:t>
      </w:r>
    </w:p>
    <w:p w14:paraId="44237FFA" w14:textId="77777777" w:rsidR="00560A7B" w:rsidRPr="0087457E" w:rsidRDefault="00560A7B" w:rsidP="00560A7B">
      <w:pPr>
        <w:pStyle w:val="B2"/>
        <w:rPr>
          <w:rFonts w:eastAsia="DengXian"/>
          <w:lang w:eastAsia="zh-CN"/>
        </w:rPr>
      </w:pPr>
      <w:r w:rsidRPr="00807F78">
        <w:rPr>
          <w:lang w:eastAsia="zh-CN"/>
        </w:rPr>
        <w:t>-</w:t>
      </w:r>
      <w:r w:rsidRPr="00807F78">
        <w:rPr>
          <w:lang w:eastAsia="zh-CN"/>
        </w:rPr>
        <w:tab/>
      </w:r>
      <w:r w:rsidRPr="0087457E">
        <w:rPr>
          <w:rFonts w:eastAsia="DengXian" w:hint="eastAsia"/>
          <w:lang w:eastAsia="zh-CN"/>
        </w:rPr>
        <w:t>I</w:t>
      </w:r>
      <w:r w:rsidRPr="00807F78">
        <w:rPr>
          <w:rFonts w:hint="eastAsia"/>
          <w:lang w:eastAsia="zh-CN"/>
        </w:rPr>
        <w:t xml:space="preserve">f the MBSR acts as a UE for the positioning, the UE privacy check procedure needs to be performed. </w:t>
      </w:r>
    </w:p>
    <w:p w14:paraId="20F17C0E" w14:textId="77777777" w:rsidR="00560A7B" w:rsidRPr="0087457E" w:rsidRDefault="00560A7B" w:rsidP="00560A7B">
      <w:pPr>
        <w:pStyle w:val="B2"/>
        <w:rPr>
          <w:rFonts w:eastAsia="DengXian"/>
          <w:lang w:eastAsia="zh-CN"/>
        </w:rPr>
      </w:pPr>
      <w:r w:rsidRPr="00807F78">
        <w:rPr>
          <w:lang w:eastAsia="zh-CN"/>
        </w:rPr>
        <w:t>-</w:t>
      </w:r>
      <w:r w:rsidRPr="00807F78">
        <w:rPr>
          <w:lang w:eastAsia="zh-CN"/>
        </w:rPr>
        <w:tab/>
      </w:r>
      <w:r w:rsidRPr="0087457E">
        <w:rPr>
          <w:rFonts w:eastAsia="DengXian" w:hint="eastAsia"/>
          <w:lang w:eastAsia="zh-CN"/>
        </w:rPr>
        <w:t>If the positioning of the MBSR is performed for the UE served by the MBSR, the privacy check procedure is skipped</w:t>
      </w:r>
      <w:r w:rsidRPr="00807F78">
        <w:rPr>
          <w:lang w:eastAsia="zh-CN"/>
        </w:rPr>
        <w:t>.</w:t>
      </w:r>
      <w:r w:rsidRPr="0087457E">
        <w:rPr>
          <w:rFonts w:eastAsia="DengXian" w:hint="eastAsia"/>
          <w:lang w:eastAsia="zh-CN"/>
        </w:rPr>
        <w:t xml:space="preserve"> The mechanism to skip the privacy check </w:t>
      </w:r>
      <w:r>
        <w:rPr>
          <w:rFonts w:eastAsia="DengXian" w:hint="eastAsia"/>
          <w:lang w:eastAsia="zh-CN"/>
        </w:rPr>
        <w:t xml:space="preserve">can be determined during the normative phase based on the </w:t>
      </w:r>
      <w:r w:rsidRPr="0087457E">
        <w:rPr>
          <w:rFonts w:eastAsia="DengXian" w:hint="eastAsia"/>
          <w:lang w:eastAsia="zh-CN"/>
        </w:rPr>
        <w:t xml:space="preserve">conclusion </w:t>
      </w:r>
      <w:r>
        <w:rPr>
          <w:rFonts w:eastAsia="DengXian" w:hint="eastAsia"/>
          <w:lang w:eastAsia="zh-CN"/>
        </w:rPr>
        <w:t>o</w:t>
      </w:r>
      <w:r w:rsidRPr="0087457E">
        <w:rPr>
          <w:rFonts w:eastAsia="DengXian" w:hint="eastAsia"/>
          <w:lang w:eastAsia="zh-CN"/>
        </w:rPr>
        <w:t>f the procedure that the LMF obtains the location of MBSR.</w:t>
      </w:r>
    </w:p>
    <w:p w14:paraId="05719361" w14:textId="32322B53" w:rsidR="00DF3781" w:rsidRPr="00711995" w:rsidRDefault="00DF3781" w:rsidP="00DF3781">
      <w:pPr>
        <w:pStyle w:val="Heading2"/>
        <w:rPr>
          <w:lang w:val="en-US" w:eastAsia="zh-CN"/>
        </w:rPr>
      </w:pPr>
      <w:bookmarkStart w:id="686" w:name="_Toc112738627"/>
      <w:bookmarkStart w:id="687" w:name="_Toc117260030"/>
      <w:r w:rsidRPr="00711995">
        <w:rPr>
          <w:lang w:val="en-US" w:eastAsia="zh-CN"/>
        </w:rPr>
        <w:t>8.</w:t>
      </w:r>
      <w:r w:rsidR="00E05DE1">
        <w:rPr>
          <w:lang w:val="en-US" w:eastAsia="zh-CN"/>
        </w:rPr>
        <w:t>6</w:t>
      </w:r>
      <w:r w:rsidRPr="00711995">
        <w:rPr>
          <w:lang w:val="en-US" w:eastAsia="zh-CN"/>
        </w:rPr>
        <w:tab/>
        <w:t>Conclusion</w:t>
      </w:r>
      <w:r w:rsidR="00151FCC">
        <w:rPr>
          <w:lang w:val="en-US" w:eastAsia="zh-CN"/>
        </w:rPr>
        <w:t>s</w:t>
      </w:r>
      <w:r w:rsidRPr="00711995">
        <w:rPr>
          <w:lang w:val="en-US" w:eastAsia="zh-CN"/>
        </w:rPr>
        <w:t xml:space="preserve"> for KI#6</w:t>
      </w:r>
      <w:bookmarkEnd w:id="686"/>
      <w:bookmarkEnd w:id="687"/>
    </w:p>
    <w:p w14:paraId="712F958D" w14:textId="77777777" w:rsidR="00DF3781" w:rsidRPr="00711995" w:rsidRDefault="00DF3781" w:rsidP="00DF3781">
      <w:pPr>
        <w:rPr>
          <w:rFonts w:eastAsia="SimSun"/>
          <w:lang w:val="en-US" w:eastAsia="zh-CN"/>
        </w:rPr>
      </w:pPr>
      <w:r w:rsidRPr="00711995">
        <w:rPr>
          <w:rFonts w:eastAsia="SimSun"/>
          <w:lang w:val="en-US" w:eastAsia="zh-CN"/>
        </w:rPr>
        <w:t xml:space="preserve">For Key Issue #6 </w:t>
      </w:r>
      <w:r w:rsidRPr="00711995">
        <w:rPr>
          <w:lang w:val="x-none"/>
        </w:rPr>
        <w:t>(</w:t>
      </w:r>
      <w:r w:rsidRPr="00711995">
        <w:rPr>
          <w:rFonts w:eastAsia="SimSun" w:hint="eastAsia"/>
          <w:lang w:eastAsia="zh-CN"/>
        </w:rPr>
        <w:t>Provide cell</w:t>
      </w:r>
      <w:r w:rsidRPr="00711995">
        <w:rPr>
          <w:rFonts w:eastAsia="SimSun"/>
          <w:lang w:eastAsia="zh-CN"/>
        </w:rPr>
        <w:t xml:space="preserve"> </w:t>
      </w:r>
      <w:r w:rsidRPr="00711995">
        <w:rPr>
          <w:rFonts w:eastAsia="SimSun" w:hint="eastAsia"/>
          <w:lang w:eastAsia="zh-CN"/>
        </w:rPr>
        <w:t xml:space="preserve">ID/TAC of </w:t>
      </w:r>
      <w:r w:rsidRPr="00711995">
        <w:rPr>
          <w:lang w:eastAsia="zh-CN"/>
        </w:rPr>
        <w:t xml:space="preserve">mobile base station relay </w:t>
      </w:r>
      <w:r w:rsidRPr="00711995">
        <w:rPr>
          <w:rFonts w:eastAsia="SimSun" w:hint="eastAsia"/>
          <w:lang w:eastAsia="zh-CN"/>
        </w:rPr>
        <w:t xml:space="preserve">for </w:t>
      </w:r>
      <w:r w:rsidRPr="00711995">
        <w:t>services)</w:t>
      </w:r>
      <w:r w:rsidRPr="00711995">
        <w:rPr>
          <w:rFonts w:eastAsia="SimSun"/>
          <w:lang w:val="en-US" w:eastAsia="zh-CN"/>
        </w:rPr>
        <w:t>, the followings can be taken as initial conclusion:</w:t>
      </w:r>
    </w:p>
    <w:p w14:paraId="6E1E00BB" w14:textId="674B40BB" w:rsidR="00A944C6" w:rsidRDefault="00A944C6" w:rsidP="00DF3781">
      <w:pPr>
        <w:pStyle w:val="B1"/>
        <w:rPr>
          <w:lang w:eastAsia="zh-CN"/>
        </w:rPr>
      </w:pPr>
      <w:r>
        <w:rPr>
          <w:lang w:eastAsia="zh-CN"/>
        </w:rPr>
        <w:t>-</w:t>
      </w:r>
      <w:r>
        <w:rPr>
          <w:lang w:eastAsia="zh-CN"/>
        </w:rPr>
        <w:tab/>
        <w:t>the NG-RAN provides an additional ULI based on the MBSR</w:t>
      </w:r>
      <w:r w:rsidR="0019645B">
        <w:rPr>
          <w:lang w:eastAsia="zh-CN"/>
        </w:rPr>
        <w:t>'</w:t>
      </w:r>
      <w:r>
        <w:rPr>
          <w:lang w:eastAsia="zh-CN"/>
        </w:rPr>
        <w:t>s donor gNB information, together with the existing ULI, to the AMF when a UE connects to the 5GC via a MBSR. The additional ULI includes the TAI/NR CGI of selected by the IAB-Node when it</w:t>
      </w:r>
      <w:r w:rsidR="0019645B">
        <w:rPr>
          <w:lang w:eastAsia="zh-CN"/>
        </w:rPr>
        <w:t>'</w:t>
      </w:r>
      <w:r>
        <w:rPr>
          <w:lang w:eastAsia="zh-CN"/>
        </w:rPr>
        <w:t>s registered to the network.</w:t>
      </w:r>
    </w:p>
    <w:p w14:paraId="269461AB" w14:textId="1181DD1A" w:rsidR="00A944C6" w:rsidRDefault="00A944C6" w:rsidP="00DF3781">
      <w:pPr>
        <w:pStyle w:val="B1"/>
        <w:rPr>
          <w:lang w:eastAsia="zh-CN"/>
        </w:rPr>
      </w:pPr>
      <w:r>
        <w:rPr>
          <w:lang w:eastAsia="zh-CN"/>
        </w:rPr>
        <w:t>-</w:t>
      </w:r>
      <w:r>
        <w:rPr>
          <w:lang w:eastAsia="zh-CN"/>
        </w:rPr>
        <w:tab/>
        <w:t>AMF may use the additional ULI, together with the existing ULI, apply the mobility management (e.g. Mobility restriction)</w:t>
      </w:r>
      <w:r w:rsidR="00AC6DCE">
        <w:rPr>
          <w:lang w:eastAsia="zh-CN"/>
        </w:rPr>
        <w:t xml:space="preserve"> </w:t>
      </w:r>
      <w:r w:rsidR="00AC6DCE" w:rsidRPr="00AC6DCE">
        <w:rPr>
          <w:lang w:eastAsia="zh-CN"/>
        </w:rPr>
        <w:t>and Warning Area List management for Public Warning System</w:t>
      </w:r>
      <w:r>
        <w:rPr>
          <w:lang w:eastAsia="zh-CN"/>
        </w:rPr>
        <w:t>.</w:t>
      </w:r>
    </w:p>
    <w:p w14:paraId="58830FB9" w14:textId="77AEC666" w:rsidR="00DF3781" w:rsidRPr="00711995" w:rsidRDefault="00DF3781" w:rsidP="00802716">
      <w:pPr>
        <w:pStyle w:val="NO"/>
        <w:rPr>
          <w:lang w:val="en-US"/>
        </w:rPr>
      </w:pPr>
      <w:r w:rsidRPr="00711995">
        <w:rPr>
          <w:lang w:eastAsia="zh-CN"/>
        </w:rPr>
        <w:t>NOTE:</w:t>
      </w:r>
      <w:r w:rsidR="00A944C6">
        <w:rPr>
          <w:lang w:eastAsia="zh-CN"/>
        </w:rPr>
        <w:tab/>
        <w:t>Pr</w:t>
      </w:r>
      <w:r w:rsidR="00A944C6" w:rsidRPr="00711995">
        <w:rPr>
          <w:lang w:eastAsia="zh-CN"/>
        </w:rPr>
        <w:t xml:space="preserve">oviding </w:t>
      </w:r>
      <w:r w:rsidRPr="00711995">
        <w:rPr>
          <w:lang w:eastAsia="zh-CN"/>
        </w:rPr>
        <w:t>additional ULI needs further coordination with RAN WG and further updates may apply.</w:t>
      </w:r>
    </w:p>
    <w:p w14:paraId="36FF0140" w14:textId="36FED243" w:rsidR="00DF3781" w:rsidRDefault="00DF3781" w:rsidP="00DF3781">
      <w:pPr>
        <w:pStyle w:val="B1"/>
        <w:rPr>
          <w:lang w:val="en-US"/>
        </w:rPr>
      </w:pPr>
      <w:r w:rsidRPr="00711995">
        <w:rPr>
          <w:lang w:val="en-US"/>
        </w:rPr>
        <w:t>-</w:t>
      </w:r>
      <w:r w:rsidRPr="00711995">
        <w:rPr>
          <w:lang w:val="en-US"/>
        </w:rPr>
        <w:tab/>
        <w:t>The Solution#9 is recommended for normative specifications as basis for providing serving cell ID/TAC of mobile base station relay to the AMF serving the UE.</w:t>
      </w:r>
    </w:p>
    <w:p w14:paraId="55546848" w14:textId="26D8ACE5" w:rsidR="00E93286" w:rsidRPr="00977052" w:rsidRDefault="00E93286" w:rsidP="00E93286">
      <w:pPr>
        <w:pStyle w:val="Heading2"/>
        <w:rPr>
          <w:lang w:eastAsia="zh-CN"/>
        </w:rPr>
      </w:pPr>
      <w:bookmarkStart w:id="688" w:name="_Toc117260031"/>
      <w:r>
        <w:rPr>
          <w:lang w:eastAsia="zh-CN"/>
        </w:rPr>
        <w:t>8</w:t>
      </w:r>
      <w:r w:rsidRPr="00977052">
        <w:rPr>
          <w:lang w:eastAsia="zh-CN"/>
        </w:rPr>
        <w:t>.</w:t>
      </w:r>
      <w:r w:rsidR="007C5286">
        <w:rPr>
          <w:lang w:eastAsia="zh-CN"/>
        </w:rPr>
        <w:t>7</w:t>
      </w:r>
      <w:r w:rsidRPr="00977052">
        <w:rPr>
          <w:lang w:eastAsia="zh-CN"/>
        </w:rPr>
        <w:tab/>
      </w:r>
      <w:r>
        <w:rPr>
          <w:lang w:eastAsia="zh-CN"/>
        </w:rPr>
        <w:t xml:space="preserve">Conclusions </w:t>
      </w:r>
      <w:r w:rsidR="007C5286">
        <w:rPr>
          <w:lang w:eastAsia="zh-CN"/>
        </w:rPr>
        <w:t>for KI</w:t>
      </w:r>
      <w:r w:rsidRPr="00977052">
        <w:rPr>
          <w:lang w:eastAsia="zh-CN"/>
        </w:rPr>
        <w:t>#</w:t>
      </w:r>
      <w:r>
        <w:rPr>
          <w:lang w:eastAsia="zh-CN"/>
        </w:rPr>
        <w:t>7</w:t>
      </w:r>
      <w:bookmarkEnd w:id="688"/>
    </w:p>
    <w:p w14:paraId="22317F1B" w14:textId="77777777" w:rsidR="00E93286" w:rsidRDefault="00E93286" w:rsidP="00E93286">
      <w:r>
        <w:t xml:space="preserve">The following </w:t>
      </w:r>
      <w:r w:rsidRPr="00BE6C84">
        <w:t>conclusions are agreed</w:t>
      </w:r>
      <w:r>
        <w:t xml:space="preserve"> based on the principles from solution#20:</w:t>
      </w:r>
    </w:p>
    <w:p w14:paraId="5FE5E654" w14:textId="346C1636" w:rsidR="00E93286" w:rsidRDefault="00E93286" w:rsidP="00E93286">
      <w:pPr>
        <w:pStyle w:val="B1"/>
      </w:pPr>
      <w:r>
        <w:lastRenderedPageBreak/>
        <w:t xml:space="preserve">- </w:t>
      </w:r>
      <w:r w:rsidR="00D944CF">
        <w:tab/>
      </w:r>
      <w:r>
        <w:t>CAG Identifier is used to control the access of UE via MBSR (i.e. mobile IAB-node)</w:t>
      </w:r>
      <w:r w:rsidR="008856C9">
        <w:t xml:space="preserve"> and</w:t>
      </w:r>
      <w:r w:rsidRPr="00BE5C8F">
        <w:rPr>
          <w:lang w:val="en-US"/>
        </w:rPr>
        <w:t xml:space="preserve"> </w:t>
      </w:r>
      <w:r>
        <w:rPr>
          <w:lang w:val="en-US"/>
        </w:rPr>
        <w:t xml:space="preserve">existing CAG mechanism defined in </w:t>
      </w:r>
      <w:r w:rsidRPr="00917357">
        <w:rPr>
          <w:lang w:val="en-US"/>
        </w:rPr>
        <w:t xml:space="preserve">clause 5.30.3 of </w:t>
      </w:r>
      <w:r w:rsidR="0019645B" w:rsidRPr="00917357">
        <w:rPr>
          <w:lang w:val="en-US"/>
        </w:rPr>
        <w:t>TS</w:t>
      </w:r>
      <w:r w:rsidR="0019645B">
        <w:rPr>
          <w:lang w:val="en-US"/>
        </w:rPr>
        <w:t> </w:t>
      </w:r>
      <w:r w:rsidR="0019645B" w:rsidRPr="00917357">
        <w:rPr>
          <w:lang w:val="en-US"/>
        </w:rPr>
        <w:t>23.501</w:t>
      </w:r>
      <w:r w:rsidR="0019645B">
        <w:rPr>
          <w:lang w:val="en-US"/>
        </w:rPr>
        <w:t> </w:t>
      </w:r>
      <w:r w:rsidR="0019645B" w:rsidRPr="00917357">
        <w:rPr>
          <w:lang w:val="en-US"/>
        </w:rPr>
        <w:t>[</w:t>
      </w:r>
      <w:r w:rsidRPr="00917357">
        <w:rPr>
          <w:lang w:val="en-US"/>
        </w:rPr>
        <w:t>2]</w:t>
      </w:r>
      <w:r>
        <w:rPr>
          <w:lang w:val="en-US"/>
        </w:rPr>
        <w:t xml:space="preserve"> can be used for managing UE</w:t>
      </w:r>
      <w:r w:rsidR="0019645B">
        <w:rPr>
          <w:lang w:val="en-US"/>
        </w:rPr>
        <w:t>'</w:t>
      </w:r>
      <w:r>
        <w:rPr>
          <w:lang w:val="en-US"/>
        </w:rPr>
        <w:t>s access to MBSR</w:t>
      </w:r>
      <w:r>
        <w:t>.</w:t>
      </w:r>
    </w:p>
    <w:p w14:paraId="11C21536" w14:textId="208B6462" w:rsidR="00E93286" w:rsidRPr="00B923F1" w:rsidRDefault="00D944CF" w:rsidP="00D944CF">
      <w:pPr>
        <w:pStyle w:val="B2"/>
        <w:rPr>
          <w:rFonts w:eastAsia="SimSun"/>
          <w:lang w:val="en-US" w:eastAsia="zh-CN"/>
        </w:rPr>
      </w:pPr>
      <w:r>
        <w:rPr>
          <w:rFonts w:eastAsia="SimSun"/>
          <w:lang w:val="en-US" w:eastAsia="zh-CN"/>
        </w:rPr>
        <w:t>-</w:t>
      </w:r>
      <w:r>
        <w:rPr>
          <w:rFonts w:eastAsia="SimSun"/>
          <w:lang w:val="en-US" w:eastAsia="zh-CN"/>
        </w:rPr>
        <w:tab/>
      </w:r>
      <w:r w:rsidR="00E93286" w:rsidRPr="00AD4237">
        <w:rPr>
          <w:rFonts w:eastAsia="SimSun"/>
          <w:lang w:val="en-US" w:eastAsia="zh-CN"/>
        </w:rPr>
        <w:t xml:space="preserve">When the MBSR is allowed to be operated as an IAB node for </w:t>
      </w:r>
      <w:r w:rsidR="00E93286">
        <w:rPr>
          <w:rFonts w:eastAsia="SimSun"/>
          <w:lang w:val="en-US" w:eastAsia="zh-CN"/>
        </w:rPr>
        <w:t xml:space="preserve">a </w:t>
      </w:r>
      <w:r w:rsidR="00E93286" w:rsidRPr="00AD4237">
        <w:rPr>
          <w:rFonts w:eastAsia="SimSun"/>
          <w:lang w:val="en-US" w:eastAsia="zh-CN"/>
        </w:rPr>
        <w:t>PLMN, the MBSR is configured</w:t>
      </w:r>
      <w:r w:rsidR="00E93286">
        <w:rPr>
          <w:rFonts w:eastAsia="SimSun"/>
          <w:lang w:val="en-US" w:eastAsia="zh-CN"/>
        </w:rPr>
        <w:t>,</w:t>
      </w:r>
      <w:r w:rsidR="00E93286" w:rsidRPr="00AD4237">
        <w:rPr>
          <w:rFonts w:eastAsia="SimSun"/>
          <w:lang w:val="en-US" w:eastAsia="zh-CN"/>
        </w:rPr>
        <w:t xml:space="preserve"> </w:t>
      </w:r>
      <w:r w:rsidR="00E93286">
        <w:rPr>
          <w:rFonts w:eastAsia="SimSun"/>
          <w:lang w:val="en-US" w:eastAsia="zh-CN"/>
        </w:rPr>
        <w:t xml:space="preserve">either during the communication with the serving PLMN OAM or pre-configured, </w:t>
      </w:r>
      <w:r w:rsidR="00E93286" w:rsidRPr="00AD4237">
        <w:rPr>
          <w:rFonts w:eastAsia="SimSun"/>
          <w:lang w:val="en-US" w:eastAsia="zh-CN"/>
        </w:rPr>
        <w:t xml:space="preserve">with CAG identifier </w:t>
      </w:r>
      <w:r w:rsidR="00E93286">
        <w:rPr>
          <w:lang w:eastAsia="zh-CN"/>
        </w:rPr>
        <w:t>which is unique within the scope of this PLMN</w:t>
      </w:r>
      <w:r w:rsidR="00E93286" w:rsidRPr="00AD4237">
        <w:rPr>
          <w:rFonts w:eastAsia="SimSun"/>
          <w:lang w:val="en-US" w:eastAsia="zh-CN"/>
        </w:rPr>
        <w:t>.</w:t>
      </w:r>
      <w:r w:rsidR="00E93286" w:rsidRPr="00AD4237">
        <w:t xml:space="preserve"> </w:t>
      </w:r>
      <w:r w:rsidR="00E93286">
        <w:rPr>
          <w:lang w:eastAsia="zh-CN"/>
        </w:rPr>
        <w:t>If the MBSR is pre-configured with</w:t>
      </w:r>
      <w:r w:rsidR="00E93286" w:rsidRPr="00F60C49">
        <w:rPr>
          <w:lang w:eastAsia="zh-CN"/>
        </w:rPr>
        <w:t xml:space="preserve"> </w:t>
      </w:r>
      <w:r w:rsidR="00E93286">
        <w:rPr>
          <w:lang w:eastAsia="zh-CN"/>
        </w:rPr>
        <w:t xml:space="preserve">the PLMN list </w:t>
      </w:r>
      <w:r w:rsidR="00E93286">
        <w:rPr>
          <w:lang w:val="en-US" w:eastAsia="zh-CN"/>
        </w:rPr>
        <w:t xml:space="preserve">in which the </w:t>
      </w:r>
      <w:r w:rsidR="00E93286" w:rsidRPr="00384BF1">
        <w:rPr>
          <w:rFonts w:eastAsia="SimSun"/>
          <w:lang w:eastAsia="zh-CN"/>
        </w:rPr>
        <w:t>MBSR is allowed to operate as an IAB node, the corresponding CAG Identifier per PLMN is also configured in the MBSR.</w:t>
      </w:r>
    </w:p>
    <w:p w14:paraId="5DB47349" w14:textId="39B7FF7F" w:rsidR="00E93286" w:rsidRPr="00B923F1" w:rsidRDefault="00D944CF" w:rsidP="00D944CF">
      <w:pPr>
        <w:pStyle w:val="B2"/>
        <w:rPr>
          <w:rFonts w:eastAsia="SimSun"/>
          <w:lang w:val="en-US" w:eastAsia="zh-CN"/>
        </w:rPr>
      </w:pPr>
      <w:r>
        <w:rPr>
          <w:lang w:eastAsia="zh-CN"/>
        </w:rPr>
        <w:t>-</w:t>
      </w:r>
      <w:r>
        <w:rPr>
          <w:lang w:eastAsia="zh-CN"/>
        </w:rPr>
        <w:tab/>
      </w:r>
      <w:r w:rsidR="00E93286">
        <w:rPr>
          <w:lang w:eastAsia="zh-CN"/>
        </w:rPr>
        <w:t xml:space="preserve">RAN and CN supports the UE access control based on the CAG identifier associated with the cell and the allowed CAG identifiers for the UE </w:t>
      </w:r>
      <w:r w:rsidR="00E93286">
        <w:t>that supports CAG functionality</w:t>
      </w:r>
      <w:r w:rsidR="00E93286">
        <w:rPr>
          <w:lang w:eastAsia="zh-CN"/>
        </w:rPr>
        <w:t>.</w:t>
      </w:r>
    </w:p>
    <w:p w14:paraId="6EB799F9" w14:textId="4D3585EE" w:rsidR="00E93286" w:rsidRPr="00E64C58" w:rsidRDefault="00D944CF" w:rsidP="00D944CF">
      <w:pPr>
        <w:pStyle w:val="B2"/>
        <w:rPr>
          <w:rFonts w:eastAsia="SimSun"/>
          <w:lang w:val="en-US" w:eastAsia="zh-CN"/>
        </w:rPr>
      </w:pPr>
      <w:r>
        <w:rPr>
          <w:lang w:eastAsia="zh-CN"/>
        </w:rPr>
        <w:t>-</w:t>
      </w:r>
      <w:r>
        <w:rPr>
          <w:lang w:eastAsia="zh-CN"/>
        </w:rPr>
        <w:tab/>
      </w:r>
      <w:r w:rsidR="00E93286">
        <w:rPr>
          <w:lang w:eastAsia="zh-CN"/>
        </w:rPr>
        <w:t>For the UE that does not support CAG functionality, RAN and CN are allowed to use not only CAG mechanism but also the other existing mechanism e.g. forbidden Tracking Area.</w:t>
      </w:r>
    </w:p>
    <w:p w14:paraId="149AD939" w14:textId="77777777" w:rsidR="00E93286" w:rsidRPr="00D944CF" w:rsidRDefault="00E93286" w:rsidP="00D944CF">
      <w:pPr>
        <w:pStyle w:val="NO"/>
      </w:pPr>
      <w:r w:rsidRPr="00D944CF">
        <w:t>NOTE 1:</w:t>
      </w:r>
      <w:r w:rsidRPr="00D944CF">
        <w:tab/>
        <w:t>If CAG ID associated with MBSR and CAG ID associated with private network, both are broadcasted how to apply access control will be determined during normative phase.</w:t>
      </w:r>
    </w:p>
    <w:p w14:paraId="138C2B9D" w14:textId="2E8D9A77" w:rsidR="00E93286" w:rsidRDefault="00E93286" w:rsidP="00D944CF">
      <w:pPr>
        <w:pStyle w:val="B1"/>
      </w:pPr>
      <w:r>
        <w:t xml:space="preserve">- </w:t>
      </w:r>
      <w:r w:rsidR="00D944CF">
        <w:tab/>
      </w:r>
      <w:r>
        <w:t xml:space="preserve">Extra information (e.g. time duration and location information) may be deployed together with the CAG Identifier for MBSR that UE can access. </w:t>
      </w:r>
      <w:r>
        <w:rPr>
          <w:lang w:val="en-US"/>
        </w:rPr>
        <w:t xml:space="preserve">The enhanced Allowed CAG list will be provided to UE and AMF for enforcement to make sure UE not accessing the MBSR cell outside of the time duration or geographic area, e.g. </w:t>
      </w:r>
      <w:r>
        <w:t xml:space="preserve">if the time when a certain CAG is allowed for a UE is up or UE is out of the geographic area, the CAG for the UE is revoked from the network as per </w:t>
      </w:r>
      <w:r w:rsidR="0019645B">
        <w:t>TS 23.501 [</w:t>
      </w:r>
      <w:r w:rsidR="00755F52">
        <w:t>2]</w:t>
      </w:r>
      <w:r>
        <w:t>. I</w:t>
      </w:r>
      <w:r w:rsidRPr="00B923F1">
        <w:t>n normative phase it will be also considered whether a more energy efficient approach based on time and location based info</w:t>
      </w:r>
      <w:r w:rsidR="001F38E7">
        <w:t>rmation</w:t>
      </w:r>
      <w:r w:rsidRPr="00B923F1">
        <w:t xml:space="preserve"> can be pursued</w:t>
      </w:r>
      <w:r>
        <w:t>.</w:t>
      </w:r>
    </w:p>
    <w:p w14:paraId="0371D997" w14:textId="1E11E352" w:rsidR="00E93286" w:rsidRPr="00A21824" w:rsidRDefault="0019645B" w:rsidP="0019645B">
      <w:pPr>
        <w:pStyle w:val="EditorsNote"/>
      </w:pPr>
      <w:r w:rsidRPr="00D944CF">
        <w:t>Editor</w:t>
      </w:r>
      <w:r>
        <w:t>'</w:t>
      </w:r>
      <w:r w:rsidRPr="00D944CF">
        <w:t>s note</w:t>
      </w:r>
      <w:r w:rsidR="00E93286" w:rsidRPr="00D944CF">
        <w:t>:</w:t>
      </w:r>
      <w:r>
        <w:tab/>
      </w:r>
      <w:r w:rsidR="00E93286" w:rsidRPr="00D944CF">
        <w:t xml:space="preserve">The geographic area control needs to be </w:t>
      </w:r>
      <w:r w:rsidR="00E93286" w:rsidRPr="007C5286">
        <w:t>further synched with MBSR broadcasted TA</w:t>
      </w:r>
      <w:r w:rsidR="00E93286" w:rsidRPr="00B52C1D">
        <w:t xml:space="preserve"> in other KIs</w:t>
      </w:r>
      <w:r w:rsidR="00E93286" w:rsidRPr="00755F52">
        <w:t>.</w:t>
      </w:r>
    </w:p>
    <w:p w14:paraId="41B52822" w14:textId="2C657DBE" w:rsidR="00E93286" w:rsidRDefault="00E93286" w:rsidP="00D944CF">
      <w:pPr>
        <w:pStyle w:val="NO"/>
      </w:pPr>
      <w:r w:rsidRPr="00574CA9">
        <w:t>NOTE 2:</w:t>
      </w:r>
      <w:r w:rsidRPr="00574CA9">
        <w:tab/>
        <w:t>Control of the MBSR access to the serving network is based on normal mobility restriction management based on subscription data form MBSR (i.e. IAB-UE).</w:t>
      </w:r>
    </w:p>
    <w:p w14:paraId="58F396D2" w14:textId="2FA1B5F7" w:rsidR="001419AE" w:rsidRPr="004D3578" w:rsidRDefault="00D9134D" w:rsidP="00E81C05">
      <w:pPr>
        <w:pStyle w:val="Heading9"/>
      </w:pPr>
      <w:bookmarkStart w:id="689" w:name="tsgNames"/>
      <w:bookmarkStart w:id="690" w:name="startOfAnnexes"/>
      <w:bookmarkEnd w:id="689"/>
      <w:bookmarkEnd w:id="690"/>
      <w:r>
        <w:br w:type="page"/>
      </w:r>
      <w:bookmarkStart w:id="691" w:name="_Toc2086459"/>
      <w:bookmarkStart w:id="692" w:name="_Toc97151701"/>
      <w:bookmarkStart w:id="693" w:name="_Toc100980715"/>
      <w:bookmarkStart w:id="694" w:name="_Toc104390117"/>
      <w:bookmarkStart w:id="695" w:name="_Toc112738628"/>
      <w:bookmarkStart w:id="696" w:name="_Toc117260032"/>
      <w:r w:rsidR="001419AE" w:rsidRPr="004D3578">
        <w:lastRenderedPageBreak/>
        <w:t xml:space="preserve">Annex </w:t>
      </w:r>
      <w:r w:rsidR="00891DD1">
        <w:t>A</w:t>
      </w:r>
      <w:r w:rsidR="001419AE" w:rsidRPr="004D3578">
        <w:t>:</w:t>
      </w:r>
      <w:r w:rsidR="001419AE" w:rsidRPr="004D3578">
        <w:br/>
        <w:t>Change history</w:t>
      </w:r>
      <w:bookmarkEnd w:id="691"/>
      <w:bookmarkEnd w:id="692"/>
      <w:bookmarkEnd w:id="693"/>
      <w:bookmarkEnd w:id="694"/>
      <w:bookmarkEnd w:id="695"/>
      <w:bookmarkEnd w:id="6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235394" w14:paraId="586A4365" w14:textId="77777777" w:rsidTr="00ED32EA">
        <w:trPr>
          <w:cantSplit/>
        </w:trPr>
        <w:tc>
          <w:tcPr>
            <w:tcW w:w="9639" w:type="dxa"/>
            <w:gridSpan w:val="8"/>
            <w:tcBorders>
              <w:bottom w:val="nil"/>
            </w:tcBorders>
            <w:shd w:val="solid" w:color="FFFFFF" w:fill="auto"/>
          </w:tcPr>
          <w:p w14:paraId="68E5F163" w14:textId="77777777" w:rsidR="001419AE" w:rsidRPr="00235394" w:rsidRDefault="001419AE" w:rsidP="00E81C05">
            <w:pPr>
              <w:pStyle w:val="TAH"/>
              <w:rPr>
                <w:sz w:val="16"/>
              </w:rPr>
            </w:pPr>
            <w:bookmarkStart w:id="697" w:name="historyclause"/>
            <w:bookmarkEnd w:id="697"/>
            <w:r w:rsidRPr="00235394">
              <w:lastRenderedPageBreak/>
              <w:t>Change history</w:t>
            </w:r>
          </w:p>
        </w:tc>
      </w:tr>
      <w:tr w:rsidR="001419AE" w:rsidRPr="00E81C05" w14:paraId="211C7988" w14:textId="77777777" w:rsidTr="00ED32EA">
        <w:tc>
          <w:tcPr>
            <w:tcW w:w="800" w:type="dxa"/>
            <w:tcBorders>
              <w:bottom w:val="single" w:sz="4" w:space="0" w:color="auto"/>
            </w:tcBorders>
            <w:shd w:val="pct10" w:color="auto" w:fill="FFFFFF"/>
          </w:tcPr>
          <w:p w14:paraId="7FA87120" w14:textId="77777777" w:rsidR="001419AE" w:rsidRPr="00E81C05" w:rsidRDefault="001419AE" w:rsidP="00E81C05">
            <w:pPr>
              <w:pStyle w:val="TAH"/>
              <w:rPr>
                <w:sz w:val="16"/>
                <w:szCs w:val="16"/>
              </w:rPr>
            </w:pPr>
            <w:r w:rsidRPr="00E81C05">
              <w:rPr>
                <w:sz w:val="16"/>
                <w:szCs w:val="16"/>
              </w:rPr>
              <w:t>Date</w:t>
            </w:r>
          </w:p>
        </w:tc>
        <w:tc>
          <w:tcPr>
            <w:tcW w:w="1000" w:type="dxa"/>
            <w:tcBorders>
              <w:bottom w:val="single" w:sz="4" w:space="0" w:color="auto"/>
            </w:tcBorders>
            <w:shd w:val="pct10" w:color="auto" w:fill="FFFFFF"/>
          </w:tcPr>
          <w:p w14:paraId="7C08C6FE" w14:textId="77777777" w:rsidR="001419AE" w:rsidRPr="00E81C05" w:rsidRDefault="001419AE" w:rsidP="00E81C05">
            <w:pPr>
              <w:pStyle w:val="TAH"/>
              <w:rPr>
                <w:sz w:val="16"/>
                <w:szCs w:val="16"/>
              </w:rPr>
            </w:pPr>
            <w:r w:rsidRPr="00E81C05">
              <w:rPr>
                <w:sz w:val="16"/>
                <w:szCs w:val="16"/>
              </w:rPr>
              <w:t>Meeting</w:t>
            </w:r>
          </w:p>
        </w:tc>
        <w:tc>
          <w:tcPr>
            <w:tcW w:w="1080" w:type="dxa"/>
            <w:tcBorders>
              <w:bottom w:val="single" w:sz="4" w:space="0" w:color="auto"/>
            </w:tcBorders>
            <w:shd w:val="pct10" w:color="auto" w:fill="FFFFFF"/>
          </w:tcPr>
          <w:p w14:paraId="77C6ED8A" w14:textId="77777777" w:rsidR="001419AE" w:rsidRPr="00E81C05" w:rsidRDefault="001419AE" w:rsidP="00E81C05">
            <w:pPr>
              <w:pStyle w:val="TAH"/>
              <w:rPr>
                <w:sz w:val="16"/>
                <w:szCs w:val="16"/>
              </w:rPr>
            </w:pPr>
            <w:r w:rsidRPr="00E81C05">
              <w:rPr>
                <w:sz w:val="16"/>
                <w:szCs w:val="16"/>
              </w:rPr>
              <w:t>TDoc</w:t>
            </w:r>
          </w:p>
        </w:tc>
        <w:tc>
          <w:tcPr>
            <w:tcW w:w="540" w:type="dxa"/>
            <w:tcBorders>
              <w:bottom w:val="single" w:sz="4" w:space="0" w:color="auto"/>
            </w:tcBorders>
            <w:shd w:val="pct10" w:color="auto" w:fill="FFFFFF"/>
          </w:tcPr>
          <w:p w14:paraId="2593BD4C" w14:textId="77777777" w:rsidR="001419AE" w:rsidRPr="00E81C05" w:rsidRDefault="001419AE" w:rsidP="00E81C05">
            <w:pPr>
              <w:pStyle w:val="TAH"/>
              <w:rPr>
                <w:sz w:val="16"/>
                <w:szCs w:val="16"/>
              </w:rPr>
            </w:pPr>
            <w:r w:rsidRPr="00E81C05">
              <w:rPr>
                <w:sz w:val="16"/>
                <w:szCs w:val="16"/>
              </w:rPr>
              <w:t>CR</w:t>
            </w:r>
          </w:p>
        </w:tc>
        <w:tc>
          <w:tcPr>
            <w:tcW w:w="450" w:type="dxa"/>
            <w:tcBorders>
              <w:bottom w:val="single" w:sz="4" w:space="0" w:color="auto"/>
            </w:tcBorders>
            <w:shd w:val="pct10" w:color="auto" w:fill="FFFFFF"/>
          </w:tcPr>
          <w:p w14:paraId="2FD1D152" w14:textId="77777777" w:rsidR="001419AE" w:rsidRPr="00E81C05" w:rsidRDefault="001419AE" w:rsidP="00E81C05">
            <w:pPr>
              <w:pStyle w:val="TAH"/>
              <w:rPr>
                <w:sz w:val="16"/>
                <w:szCs w:val="16"/>
              </w:rPr>
            </w:pPr>
            <w:r w:rsidRPr="00E81C05">
              <w:rPr>
                <w:sz w:val="16"/>
                <w:szCs w:val="16"/>
              </w:rPr>
              <w:t>Rev</w:t>
            </w:r>
          </w:p>
        </w:tc>
        <w:tc>
          <w:tcPr>
            <w:tcW w:w="525" w:type="dxa"/>
            <w:tcBorders>
              <w:bottom w:val="single" w:sz="4" w:space="0" w:color="auto"/>
            </w:tcBorders>
            <w:shd w:val="pct10" w:color="auto" w:fill="FFFFFF"/>
          </w:tcPr>
          <w:p w14:paraId="1F57FFEC" w14:textId="77777777" w:rsidR="001419AE" w:rsidRPr="00E81C05" w:rsidRDefault="001419AE" w:rsidP="00E81C05">
            <w:pPr>
              <w:pStyle w:val="TAH"/>
              <w:rPr>
                <w:sz w:val="16"/>
                <w:szCs w:val="16"/>
              </w:rPr>
            </w:pPr>
            <w:r w:rsidRPr="00E81C05">
              <w:rPr>
                <w:sz w:val="16"/>
                <w:szCs w:val="16"/>
              </w:rPr>
              <w:t>Cat</w:t>
            </w:r>
          </w:p>
        </w:tc>
        <w:tc>
          <w:tcPr>
            <w:tcW w:w="4536" w:type="dxa"/>
            <w:tcBorders>
              <w:bottom w:val="single" w:sz="4" w:space="0" w:color="auto"/>
            </w:tcBorders>
            <w:shd w:val="pct10" w:color="auto" w:fill="FFFFFF"/>
          </w:tcPr>
          <w:p w14:paraId="0E01BF01" w14:textId="77777777" w:rsidR="001419AE" w:rsidRPr="00E81C05" w:rsidRDefault="001419AE" w:rsidP="00E81C05">
            <w:pPr>
              <w:pStyle w:val="TAH"/>
              <w:rPr>
                <w:sz w:val="16"/>
                <w:szCs w:val="16"/>
              </w:rPr>
            </w:pPr>
            <w:r w:rsidRPr="00E81C05">
              <w:rPr>
                <w:sz w:val="16"/>
                <w:szCs w:val="16"/>
              </w:rPr>
              <w:t>Subject/Comment</w:t>
            </w:r>
          </w:p>
        </w:tc>
        <w:tc>
          <w:tcPr>
            <w:tcW w:w="708" w:type="dxa"/>
            <w:tcBorders>
              <w:bottom w:val="single" w:sz="4" w:space="0" w:color="auto"/>
            </w:tcBorders>
            <w:shd w:val="pct10" w:color="auto" w:fill="FFFFFF"/>
          </w:tcPr>
          <w:p w14:paraId="74093AAA" w14:textId="77777777" w:rsidR="001419AE" w:rsidRPr="00E81C05" w:rsidRDefault="001419AE" w:rsidP="00E81C05">
            <w:pPr>
              <w:pStyle w:val="TAH"/>
              <w:rPr>
                <w:sz w:val="16"/>
                <w:szCs w:val="16"/>
              </w:rPr>
            </w:pPr>
            <w:r w:rsidRPr="00E81C05">
              <w:rPr>
                <w:sz w:val="16"/>
                <w:szCs w:val="16"/>
              </w:rPr>
              <w:t>New version</w:t>
            </w:r>
          </w:p>
        </w:tc>
      </w:tr>
      <w:tr w:rsidR="00E81C05" w:rsidRPr="00E81C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E81C05" w:rsidRDefault="00FB16C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E81C05" w:rsidRDefault="00FB16C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E81C05" w:rsidRDefault="00FB16C5" w:rsidP="00E81C05">
            <w:pPr>
              <w:pStyle w:val="TAL"/>
              <w:rPr>
                <w:sz w:val="16"/>
                <w:szCs w:val="16"/>
              </w:rPr>
            </w:pPr>
            <w:r w:rsidRPr="00E81C05">
              <w:rPr>
                <w:sz w:val="16"/>
                <w:szCs w:val="16"/>
              </w:rPr>
              <w:t>S2-</w:t>
            </w:r>
            <w:r w:rsidR="00F32C1C" w:rsidRPr="00E81C05">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E81C05" w:rsidRDefault="00FB16C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E81C05" w:rsidRDefault="00FB16C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E81C05" w:rsidRDefault="00FB16C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E81C05" w:rsidRDefault="00FB16C5" w:rsidP="00E81C05">
            <w:pPr>
              <w:pStyle w:val="TAL"/>
              <w:rPr>
                <w:sz w:val="16"/>
                <w:szCs w:val="16"/>
              </w:rPr>
            </w:pPr>
            <w:r w:rsidRPr="00E81C05">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E81C05" w:rsidRDefault="00FB16C5" w:rsidP="00E81C05">
            <w:pPr>
              <w:pStyle w:val="TAL"/>
              <w:rPr>
                <w:sz w:val="16"/>
                <w:szCs w:val="16"/>
              </w:rPr>
            </w:pPr>
            <w:r w:rsidRPr="00E81C05">
              <w:rPr>
                <w:sz w:val="16"/>
                <w:szCs w:val="16"/>
              </w:rPr>
              <w:t>0.0.0</w:t>
            </w:r>
          </w:p>
        </w:tc>
      </w:tr>
      <w:tr w:rsidR="00E81C05" w:rsidRPr="00E81C05"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E81C05" w:rsidRDefault="00E81C05" w:rsidP="00E81C05">
            <w:pPr>
              <w:pStyle w:val="TAL"/>
              <w:rPr>
                <w:sz w:val="16"/>
                <w:szCs w:val="16"/>
              </w:rPr>
            </w:pPr>
            <w:r w:rsidRPr="00E81C05">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E81C05" w:rsidRDefault="00E81C05" w:rsidP="00E81C05">
            <w:pPr>
              <w:pStyle w:val="TAL"/>
              <w:rPr>
                <w:sz w:val="16"/>
                <w:szCs w:val="16"/>
              </w:rPr>
            </w:pPr>
            <w:r w:rsidRPr="00E81C05">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E81C05" w:rsidRDefault="00E81C05" w:rsidP="00E81C05">
            <w:pPr>
              <w:pStyle w:val="TAL"/>
              <w:rPr>
                <w:sz w:val="16"/>
                <w:szCs w:val="16"/>
              </w:rPr>
            </w:pPr>
            <w:r w:rsidRPr="00E81C05">
              <w:rPr>
                <w:sz w:val="16"/>
                <w:szCs w:val="16"/>
              </w:rPr>
              <w:t>0.1.0</w:t>
            </w:r>
          </w:p>
        </w:tc>
      </w:tr>
      <w:tr w:rsidR="00E81C05" w:rsidRPr="00E81C05"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E81C05" w:rsidRDefault="00E81C05" w:rsidP="00E81C05">
            <w:pPr>
              <w:pStyle w:val="TAL"/>
              <w:rPr>
                <w:sz w:val="16"/>
                <w:szCs w:val="16"/>
              </w:rPr>
            </w:pPr>
            <w:r w:rsidRPr="00E81C05">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E81C05" w:rsidRDefault="00E81C05" w:rsidP="00E81C05">
            <w:pPr>
              <w:pStyle w:val="TAL"/>
              <w:rPr>
                <w:sz w:val="16"/>
                <w:szCs w:val="16"/>
              </w:rPr>
            </w:pPr>
            <w:r w:rsidRPr="00E81C05">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E81C05" w:rsidRDefault="00E81C05" w:rsidP="00E81C05">
            <w:pPr>
              <w:pStyle w:val="TAL"/>
              <w:rPr>
                <w:sz w:val="16"/>
                <w:szCs w:val="16"/>
              </w:rPr>
            </w:pPr>
            <w:r w:rsidRPr="00E81C05">
              <w:rPr>
                <w:sz w:val="16"/>
                <w:szCs w:val="16"/>
              </w:rPr>
              <w:t>0.1.0</w:t>
            </w:r>
          </w:p>
        </w:tc>
      </w:tr>
      <w:tr w:rsidR="00E81C05" w:rsidRPr="00E81C05"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E81C05" w:rsidRDefault="00E81C05" w:rsidP="00E81C05">
            <w:pPr>
              <w:pStyle w:val="TAL"/>
              <w:rPr>
                <w:sz w:val="16"/>
                <w:szCs w:val="16"/>
              </w:rPr>
            </w:pPr>
            <w:r w:rsidRPr="00E81C05">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40D6A6F6" w:rsidR="00E81C05" w:rsidRPr="00E81C05" w:rsidRDefault="00E81C05" w:rsidP="00E81C05">
            <w:pPr>
              <w:pStyle w:val="TAL"/>
              <w:rPr>
                <w:sz w:val="16"/>
                <w:szCs w:val="16"/>
              </w:rPr>
            </w:pPr>
            <w:r w:rsidRPr="00E81C05">
              <w:rPr>
                <w:sz w:val="16"/>
                <w:szCs w:val="16"/>
              </w:rPr>
              <w:t xml:space="preserve">Key issue on </w:t>
            </w:r>
            <w:r w:rsidR="0019645B">
              <w:rPr>
                <w:sz w:val="16"/>
                <w:szCs w:val="16"/>
              </w:rPr>
              <w:t>"</w:t>
            </w:r>
            <w:r w:rsidRPr="00E81C05">
              <w:rPr>
                <w:sz w:val="16"/>
                <w:szCs w:val="16"/>
              </w:rPr>
              <w:t>Mobile base station relay configuration support in 5GC</w:t>
            </w:r>
            <w:r w:rsidR="0019645B">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E81C05" w:rsidRDefault="00E81C05" w:rsidP="00E81C05">
            <w:pPr>
              <w:pStyle w:val="TAL"/>
              <w:rPr>
                <w:sz w:val="16"/>
                <w:szCs w:val="16"/>
              </w:rPr>
            </w:pPr>
            <w:r w:rsidRPr="00E81C05">
              <w:rPr>
                <w:sz w:val="16"/>
                <w:szCs w:val="16"/>
              </w:rPr>
              <w:t>0.1.0</w:t>
            </w:r>
          </w:p>
        </w:tc>
      </w:tr>
      <w:tr w:rsidR="00E81C05" w:rsidRPr="00E81C05"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E81C05" w:rsidRDefault="00E81C05" w:rsidP="00E81C05">
            <w:pPr>
              <w:pStyle w:val="TAL"/>
              <w:rPr>
                <w:sz w:val="16"/>
                <w:szCs w:val="16"/>
              </w:rPr>
            </w:pPr>
            <w:r w:rsidRPr="00E81C05">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2A5F1515" w:rsidR="00E81C05" w:rsidRPr="00E81C05" w:rsidRDefault="00E81C05" w:rsidP="00E81C05">
            <w:pPr>
              <w:pStyle w:val="TAL"/>
              <w:rPr>
                <w:sz w:val="16"/>
                <w:szCs w:val="16"/>
              </w:rPr>
            </w:pPr>
            <w:r w:rsidRPr="00E81C05">
              <w:rPr>
                <w:sz w:val="16"/>
                <w:szCs w:val="16"/>
              </w:rPr>
              <w:t xml:space="preserve">Key issue on </w:t>
            </w:r>
            <w:r w:rsidR="0019645B">
              <w:rPr>
                <w:sz w:val="16"/>
                <w:szCs w:val="16"/>
              </w:rPr>
              <w:t>"</w:t>
            </w:r>
            <w:r w:rsidRPr="00E81C05">
              <w:rPr>
                <w:sz w:val="16"/>
                <w:szCs w:val="16"/>
              </w:rPr>
              <w:t>Efficient mobility for UEs connecting to/disconnecting from VMR</w:t>
            </w:r>
            <w:r w:rsidR="0019645B">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E81C05" w:rsidRDefault="00E81C05" w:rsidP="00E81C05">
            <w:pPr>
              <w:pStyle w:val="TAL"/>
              <w:rPr>
                <w:sz w:val="16"/>
                <w:szCs w:val="16"/>
              </w:rPr>
            </w:pPr>
            <w:r w:rsidRPr="00E81C05">
              <w:rPr>
                <w:sz w:val="16"/>
                <w:szCs w:val="16"/>
              </w:rPr>
              <w:t>0.1.0</w:t>
            </w:r>
          </w:p>
        </w:tc>
      </w:tr>
      <w:tr w:rsidR="00E81C05" w:rsidRPr="00E81C05"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E81C05" w:rsidRDefault="00E81C05" w:rsidP="00E81C05">
            <w:pPr>
              <w:pStyle w:val="TAL"/>
              <w:rPr>
                <w:sz w:val="16"/>
                <w:szCs w:val="16"/>
              </w:rPr>
            </w:pPr>
            <w:r w:rsidRPr="00E81C05">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78DCDD34" w:rsidR="00E81C05" w:rsidRPr="00E81C05" w:rsidRDefault="00E81C05" w:rsidP="00E81C05">
            <w:pPr>
              <w:pStyle w:val="TAL"/>
              <w:rPr>
                <w:sz w:val="16"/>
                <w:szCs w:val="16"/>
              </w:rPr>
            </w:pPr>
            <w:r w:rsidRPr="00E81C05">
              <w:rPr>
                <w:sz w:val="16"/>
                <w:szCs w:val="16"/>
              </w:rPr>
              <w:t xml:space="preserve">Key issue on </w:t>
            </w:r>
            <w:r w:rsidR="0019645B">
              <w:rPr>
                <w:sz w:val="16"/>
                <w:szCs w:val="16"/>
              </w:rPr>
              <w:t>"</w:t>
            </w:r>
            <w:r w:rsidRPr="00E81C05">
              <w:rPr>
                <w:sz w:val="16"/>
                <w:szCs w:val="16"/>
              </w:rPr>
              <w:t>Efficient mobility and service continuity when served by VMR</w:t>
            </w:r>
            <w:r w:rsidR="0019645B">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E81C05" w:rsidRDefault="00E81C05" w:rsidP="00E81C05">
            <w:pPr>
              <w:pStyle w:val="TAL"/>
              <w:rPr>
                <w:sz w:val="16"/>
                <w:szCs w:val="16"/>
              </w:rPr>
            </w:pPr>
            <w:r w:rsidRPr="00E81C05">
              <w:rPr>
                <w:sz w:val="16"/>
                <w:szCs w:val="16"/>
              </w:rPr>
              <w:t>0.1.0</w:t>
            </w:r>
          </w:p>
        </w:tc>
      </w:tr>
      <w:tr w:rsidR="00E81C05" w:rsidRPr="00E81C05"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E81C05" w:rsidRDefault="00E81C05" w:rsidP="00E81C05">
            <w:pPr>
              <w:pStyle w:val="TAL"/>
              <w:rPr>
                <w:sz w:val="16"/>
                <w:szCs w:val="16"/>
              </w:rPr>
            </w:pPr>
            <w:r w:rsidRPr="00E81C05">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7CFC82EC" w:rsidR="00E81C05" w:rsidRPr="00E81C05" w:rsidRDefault="00E81C05" w:rsidP="00E81C05">
            <w:pPr>
              <w:pStyle w:val="TAL"/>
              <w:rPr>
                <w:sz w:val="16"/>
                <w:szCs w:val="16"/>
              </w:rPr>
            </w:pPr>
            <w:r w:rsidRPr="00E81C05">
              <w:rPr>
                <w:sz w:val="16"/>
                <w:szCs w:val="16"/>
              </w:rPr>
              <w:t xml:space="preserve">Key issue on </w:t>
            </w:r>
            <w:r w:rsidR="0019645B">
              <w:rPr>
                <w:sz w:val="16"/>
                <w:szCs w:val="16"/>
              </w:rPr>
              <w:t>"</w:t>
            </w:r>
            <w:r w:rsidRPr="00E81C05">
              <w:rPr>
                <w:sz w:val="16"/>
                <w:szCs w:val="16"/>
              </w:rPr>
              <w:t>Support of roaming of mobile base station relays</w:t>
            </w:r>
            <w:r w:rsidR="0019645B">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E81C05" w:rsidRDefault="00E81C05" w:rsidP="00E81C05">
            <w:pPr>
              <w:pStyle w:val="TAL"/>
              <w:rPr>
                <w:sz w:val="16"/>
                <w:szCs w:val="16"/>
              </w:rPr>
            </w:pPr>
            <w:r w:rsidRPr="00E81C05">
              <w:rPr>
                <w:sz w:val="16"/>
                <w:szCs w:val="16"/>
              </w:rPr>
              <w:t>0.1.0</w:t>
            </w:r>
          </w:p>
        </w:tc>
      </w:tr>
      <w:tr w:rsidR="00ED32EA" w:rsidRPr="00E81C05"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E81C05" w:rsidRDefault="00ED32EA" w:rsidP="00ED32EA">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E81C05" w:rsidRDefault="00ED32EA" w:rsidP="00ED32EA">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E81C05" w:rsidRDefault="00ED32EA" w:rsidP="00ED32EA">
            <w:pPr>
              <w:pStyle w:val="TAL"/>
              <w:rPr>
                <w:sz w:val="16"/>
                <w:szCs w:val="16"/>
              </w:rPr>
            </w:pPr>
            <w:r w:rsidRPr="00E81C05">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E81C05" w:rsidRDefault="00ED32EA" w:rsidP="00ED32EA">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E81C05" w:rsidRDefault="00ED32EA" w:rsidP="00ED32EA">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E81C05" w:rsidRDefault="00ED32EA" w:rsidP="00ED32EA">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6AC9103B" w:rsidR="00ED32EA" w:rsidRPr="00E81C05" w:rsidRDefault="00ED32EA" w:rsidP="00ED32EA">
            <w:pPr>
              <w:pStyle w:val="TAL"/>
              <w:rPr>
                <w:sz w:val="16"/>
                <w:szCs w:val="16"/>
              </w:rPr>
            </w:pPr>
            <w:r w:rsidRPr="00E81C05">
              <w:rPr>
                <w:sz w:val="16"/>
                <w:szCs w:val="16"/>
              </w:rPr>
              <w:t xml:space="preserve">Key issue on </w:t>
            </w:r>
            <w:r w:rsidR="0019645B">
              <w:rPr>
                <w:sz w:val="16"/>
                <w:szCs w:val="16"/>
              </w:rPr>
              <w:t>"</w:t>
            </w:r>
            <w:r w:rsidRPr="00E81C05">
              <w:rPr>
                <w:sz w:val="16"/>
                <w:szCs w:val="16"/>
              </w:rPr>
              <w:t>Support of location services for UEs accessing via a mobile base station relay</w:t>
            </w:r>
            <w:r w:rsidR="0019645B">
              <w:rPr>
                <w:sz w:val="16"/>
                <w:szCs w:val="16"/>
              </w:rPr>
              <w:t>"</w:t>
            </w:r>
            <w:r w:rsidRPr="00E81C05">
              <w:rPr>
                <w:sz w:val="16"/>
                <w:szCs w:val="16"/>
              </w:rPr>
              <w:t xml:space="preserve"> and </w:t>
            </w:r>
            <w:r w:rsidR="0019645B">
              <w:rPr>
                <w:sz w:val="16"/>
                <w:szCs w:val="16"/>
              </w:rPr>
              <w:t>"</w:t>
            </w:r>
            <w:r w:rsidRPr="00E81C05">
              <w:rPr>
                <w:sz w:val="16"/>
                <w:szCs w:val="16"/>
              </w:rPr>
              <w:t>Provide cell ID/TAC of mobile base station relay for services</w:t>
            </w:r>
            <w:r w:rsidR="0019645B">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E81C05" w:rsidRDefault="00ED32EA" w:rsidP="00ED32EA">
            <w:pPr>
              <w:pStyle w:val="TAL"/>
              <w:rPr>
                <w:sz w:val="16"/>
                <w:szCs w:val="16"/>
              </w:rPr>
            </w:pPr>
            <w:r w:rsidRPr="00E81C05">
              <w:rPr>
                <w:sz w:val="16"/>
                <w:szCs w:val="16"/>
              </w:rPr>
              <w:t>0.1.0</w:t>
            </w:r>
          </w:p>
        </w:tc>
      </w:tr>
      <w:tr w:rsidR="00ED32EA" w:rsidRPr="00E81C05"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E81C05" w:rsidRDefault="00CA20BB" w:rsidP="00ED32EA">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E81C05" w:rsidRDefault="00CA20BB" w:rsidP="00ED32EA">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E81C05" w:rsidRDefault="00CA20BB" w:rsidP="00ED32EA">
            <w:pPr>
              <w:pStyle w:val="TAL"/>
              <w:rPr>
                <w:sz w:val="16"/>
                <w:szCs w:val="16"/>
              </w:rPr>
            </w:pPr>
            <w:r w:rsidRPr="00CA20BB">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E81C05" w:rsidRDefault="00CA20BB" w:rsidP="00ED32EA">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E81C05" w:rsidRDefault="00CA20BB" w:rsidP="00ED32EA">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E81C05" w:rsidRDefault="00CA20BB" w:rsidP="00ED32EA">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E81C05" w:rsidRDefault="00CA20BB" w:rsidP="00ED32EA">
            <w:pPr>
              <w:pStyle w:val="TAL"/>
              <w:rPr>
                <w:sz w:val="16"/>
                <w:szCs w:val="16"/>
              </w:rPr>
            </w:pPr>
            <w:r w:rsidRPr="00CA20BB">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E81C05" w:rsidRDefault="00CA20BB" w:rsidP="00ED32EA">
            <w:pPr>
              <w:pStyle w:val="TAL"/>
              <w:rPr>
                <w:sz w:val="16"/>
                <w:szCs w:val="16"/>
              </w:rPr>
            </w:pPr>
            <w:r>
              <w:rPr>
                <w:sz w:val="16"/>
                <w:szCs w:val="16"/>
              </w:rPr>
              <w:t>0.2.0</w:t>
            </w:r>
          </w:p>
        </w:tc>
      </w:tr>
      <w:tr w:rsidR="00EE0062" w:rsidRPr="00E81C05"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E81C05" w:rsidRDefault="00EE0062" w:rsidP="00EE0062">
            <w:pPr>
              <w:pStyle w:val="TAL"/>
              <w:rPr>
                <w:sz w:val="16"/>
                <w:szCs w:val="16"/>
              </w:rPr>
            </w:pPr>
            <w:r w:rsidRPr="00D544FB">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E81C05" w:rsidRDefault="00EE0062" w:rsidP="00EE0062">
            <w:pPr>
              <w:pStyle w:val="TAL"/>
              <w:rPr>
                <w:sz w:val="16"/>
                <w:szCs w:val="16"/>
              </w:rPr>
            </w:pPr>
            <w:r w:rsidRPr="00D544FB">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E81C05" w:rsidRDefault="00EE0062" w:rsidP="00EE0062">
            <w:pPr>
              <w:pStyle w:val="TAL"/>
              <w:rPr>
                <w:sz w:val="16"/>
                <w:szCs w:val="16"/>
              </w:rPr>
            </w:pPr>
            <w:r>
              <w:rPr>
                <w:sz w:val="16"/>
                <w:szCs w:val="16"/>
              </w:rPr>
              <w:t>0.2.0</w:t>
            </w:r>
          </w:p>
        </w:tc>
      </w:tr>
      <w:tr w:rsidR="00EE0062" w:rsidRPr="00E81C05"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E81C05" w:rsidRDefault="00EE0062" w:rsidP="00EE0062">
            <w:pPr>
              <w:pStyle w:val="TAL"/>
              <w:rPr>
                <w:sz w:val="16"/>
                <w:szCs w:val="16"/>
              </w:rPr>
            </w:pPr>
            <w:r w:rsidRPr="00DB24B5">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E81C05" w:rsidRDefault="00EE0062" w:rsidP="00EE0062">
            <w:pPr>
              <w:pStyle w:val="TAL"/>
              <w:rPr>
                <w:sz w:val="16"/>
                <w:szCs w:val="16"/>
              </w:rPr>
            </w:pPr>
            <w:r w:rsidRPr="00DB24B5">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E81C05" w:rsidRDefault="00EE0062" w:rsidP="00EE0062">
            <w:pPr>
              <w:pStyle w:val="TAL"/>
              <w:rPr>
                <w:sz w:val="16"/>
                <w:szCs w:val="16"/>
              </w:rPr>
            </w:pPr>
            <w:r>
              <w:rPr>
                <w:sz w:val="16"/>
                <w:szCs w:val="16"/>
              </w:rPr>
              <w:t>0.2.0</w:t>
            </w:r>
          </w:p>
        </w:tc>
      </w:tr>
      <w:tr w:rsidR="00EE0062" w:rsidRPr="00E81C05"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E81C05" w:rsidRDefault="00EE0062" w:rsidP="00EE0062">
            <w:pPr>
              <w:pStyle w:val="TAL"/>
              <w:rPr>
                <w:sz w:val="16"/>
                <w:szCs w:val="16"/>
              </w:rPr>
            </w:pPr>
            <w:r w:rsidRPr="005A1EB3">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E81C05" w:rsidRDefault="00EE0062" w:rsidP="00EE0062">
            <w:pPr>
              <w:pStyle w:val="TAL"/>
              <w:rPr>
                <w:sz w:val="16"/>
                <w:szCs w:val="16"/>
              </w:rPr>
            </w:pPr>
            <w:r w:rsidRPr="005A1EB3">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E81C05" w:rsidRDefault="00EE0062" w:rsidP="00EE0062">
            <w:pPr>
              <w:pStyle w:val="TAL"/>
              <w:rPr>
                <w:sz w:val="16"/>
                <w:szCs w:val="16"/>
              </w:rPr>
            </w:pPr>
            <w:r>
              <w:rPr>
                <w:sz w:val="16"/>
                <w:szCs w:val="16"/>
              </w:rPr>
              <w:t>0.2.0</w:t>
            </w:r>
          </w:p>
        </w:tc>
      </w:tr>
      <w:tr w:rsidR="00EE0062" w:rsidRPr="00E81C05"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E81C05" w:rsidRDefault="00EE0062" w:rsidP="00EE0062">
            <w:pPr>
              <w:pStyle w:val="TAL"/>
              <w:rPr>
                <w:sz w:val="16"/>
                <w:szCs w:val="16"/>
              </w:rPr>
            </w:pPr>
            <w:r w:rsidRPr="00851042">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E81C05" w:rsidRDefault="00EE0062" w:rsidP="00EE0062">
            <w:pPr>
              <w:pStyle w:val="TAL"/>
              <w:rPr>
                <w:sz w:val="16"/>
                <w:szCs w:val="16"/>
              </w:rPr>
            </w:pPr>
            <w:r w:rsidRPr="00851042">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E81C05" w:rsidRDefault="00EE0062" w:rsidP="00EE0062">
            <w:pPr>
              <w:pStyle w:val="TAL"/>
              <w:rPr>
                <w:sz w:val="16"/>
                <w:szCs w:val="16"/>
              </w:rPr>
            </w:pPr>
            <w:r>
              <w:rPr>
                <w:sz w:val="16"/>
                <w:szCs w:val="16"/>
              </w:rPr>
              <w:t>0.2.0</w:t>
            </w:r>
          </w:p>
        </w:tc>
      </w:tr>
      <w:tr w:rsidR="00EE0062" w:rsidRPr="00E81C05"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E81C05" w:rsidRDefault="00EE0062" w:rsidP="00EE0062">
            <w:pPr>
              <w:pStyle w:val="TAL"/>
              <w:rPr>
                <w:sz w:val="16"/>
                <w:szCs w:val="16"/>
              </w:rPr>
            </w:pPr>
            <w:r w:rsidRPr="004A7CD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E81C05" w:rsidRDefault="00EE0062" w:rsidP="00EE0062">
            <w:pPr>
              <w:pStyle w:val="TAL"/>
              <w:rPr>
                <w:sz w:val="16"/>
                <w:szCs w:val="16"/>
              </w:rPr>
            </w:pPr>
            <w:r w:rsidRPr="004343A9">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E81C05" w:rsidRDefault="00EE0062" w:rsidP="00EE0062">
            <w:pPr>
              <w:pStyle w:val="TAL"/>
              <w:rPr>
                <w:sz w:val="16"/>
                <w:szCs w:val="16"/>
              </w:rPr>
            </w:pPr>
            <w:r>
              <w:rPr>
                <w:sz w:val="16"/>
                <w:szCs w:val="16"/>
              </w:rPr>
              <w:t>0.2.0</w:t>
            </w:r>
          </w:p>
        </w:tc>
      </w:tr>
      <w:tr w:rsidR="00EE0062" w:rsidRPr="00E81C05"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E81C05" w:rsidRDefault="00EE0062" w:rsidP="00EE0062">
            <w:pPr>
              <w:pStyle w:val="TAL"/>
              <w:rPr>
                <w:sz w:val="16"/>
                <w:szCs w:val="16"/>
              </w:rPr>
            </w:pPr>
            <w:r w:rsidRPr="003C12C7">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E81C05" w:rsidRDefault="00EE0062" w:rsidP="00EE0062">
            <w:pPr>
              <w:pStyle w:val="TAL"/>
              <w:rPr>
                <w:sz w:val="16"/>
                <w:szCs w:val="16"/>
              </w:rPr>
            </w:pPr>
            <w:r w:rsidRPr="003C12C7">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E81C05" w:rsidRDefault="00EE0062" w:rsidP="00EE0062">
            <w:pPr>
              <w:pStyle w:val="TAL"/>
              <w:rPr>
                <w:sz w:val="16"/>
                <w:szCs w:val="16"/>
              </w:rPr>
            </w:pPr>
            <w:r>
              <w:rPr>
                <w:sz w:val="16"/>
                <w:szCs w:val="16"/>
              </w:rPr>
              <w:t>0.2.0</w:t>
            </w:r>
          </w:p>
        </w:tc>
      </w:tr>
      <w:tr w:rsidR="00EE0062" w:rsidRPr="00E81C05"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3C12C7" w:rsidRDefault="00EE0062" w:rsidP="00EE0062">
            <w:pPr>
              <w:pStyle w:val="TAL"/>
              <w:rPr>
                <w:sz w:val="16"/>
                <w:szCs w:val="16"/>
              </w:rPr>
            </w:pPr>
            <w:r w:rsidRPr="0031793A">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3C12C7" w:rsidRDefault="00EE0062" w:rsidP="00EE0062">
            <w:pPr>
              <w:pStyle w:val="TAL"/>
              <w:rPr>
                <w:sz w:val="16"/>
                <w:szCs w:val="16"/>
              </w:rPr>
            </w:pPr>
            <w:r w:rsidRPr="0031793A">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Default="00EE0062" w:rsidP="00EE0062">
            <w:pPr>
              <w:pStyle w:val="TAL"/>
              <w:rPr>
                <w:sz w:val="16"/>
                <w:szCs w:val="16"/>
              </w:rPr>
            </w:pPr>
            <w:r>
              <w:rPr>
                <w:sz w:val="16"/>
                <w:szCs w:val="16"/>
              </w:rPr>
              <w:t>0.2.0</w:t>
            </w:r>
          </w:p>
        </w:tc>
      </w:tr>
      <w:tr w:rsidR="00EE0062" w:rsidRPr="00E81C05"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E81C05" w:rsidRDefault="00EE0062" w:rsidP="00EE0062">
            <w:pPr>
              <w:pStyle w:val="TAL"/>
              <w:rPr>
                <w:sz w:val="16"/>
                <w:szCs w:val="16"/>
              </w:rPr>
            </w:pPr>
            <w:r w:rsidRPr="0031793A">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E81C05" w:rsidRDefault="00EE0062" w:rsidP="00EE0062">
            <w:pPr>
              <w:pStyle w:val="TAL"/>
              <w:rPr>
                <w:sz w:val="16"/>
                <w:szCs w:val="16"/>
              </w:rPr>
            </w:pPr>
            <w:r w:rsidRPr="0031793A">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E81C05" w:rsidRDefault="00EE0062" w:rsidP="00EE0062">
            <w:pPr>
              <w:pStyle w:val="TAL"/>
              <w:rPr>
                <w:sz w:val="16"/>
                <w:szCs w:val="16"/>
              </w:rPr>
            </w:pPr>
            <w:r>
              <w:rPr>
                <w:sz w:val="16"/>
                <w:szCs w:val="16"/>
              </w:rPr>
              <w:t>0.2.0</w:t>
            </w:r>
          </w:p>
        </w:tc>
      </w:tr>
      <w:tr w:rsidR="00EE0062" w:rsidRPr="00E81C05"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E81C05" w:rsidRDefault="00EE0062" w:rsidP="00EE0062">
            <w:pPr>
              <w:pStyle w:val="TAL"/>
              <w:rPr>
                <w:sz w:val="16"/>
                <w:szCs w:val="16"/>
              </w:rPr>
            </w:pPr>
            <w:r w:rsidRPr="003024FC">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E81C05" w:rsidRDefault="00EE0062" w:rsidP="00EE0062">
            <w:pPr>
              <w:pStyle w:val="TAL"/>
              <w:rPr>
                <w:sz w:val="16"/>
                <w:szCs w:val="16"/>
              </w:rPr>
            </w:pPr>
            <w:r w:rsidRPr="003024FC">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E81C05" w:rsidRDefault="00EE0062" w:rsidP="00EE0062">
            <w:pPr>
              <w:pStyle w:val="TAL"/>
              <w:rPr>
                <w:sz w:val="16"/>
                <w:szCs w:val="16"/>
              </w:rPr>
            </w:pPr>
            <w:r>
              <w:rPr>
                <w:sz w:val="16"/>
                <w:szCs w:val="16"/>
              </w:rPr>
              <w:t>0.2.0</w:t>
            </w:r>
          </w:p>
        </w:tc>
      </w:tr>
      <w:tr w:rsidR="00F42152" w:rsidRPr="00E81C05" w14:paraId="5C85CA8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55D8A9B" w14:textId="4A2E69D6"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9B316D" w14:textId="719F0065"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C409A0" w14:textId="7BDF11BB" w:rsidR="00F42152" w:rsidRPr="003024FC" w:rsidRDefault="00F42152" w:rsidP="00F42152">
            <w:pPr>
              <w:pStyle w:val="TAL"/>
              <w:rPr>
                <w:sz w:val="16"/>
                <w:szCs w:val="16"/>
              </w:rPr>
            </w:pPr>
            <w:r w:rsidRPr="00581855">
              <w:rPr>
                <w:sz w:val="16"/>
                <w:szCs w:val="16"/>
              </w:rPr>
              <w:t>S2-2204132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7B20F99" w14:textId="37B83AA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50D3D92" w14:textId="31AE0A88"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FFCD7A" w14:textId="7CD6C74A"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7A8714" w14:textId="56A85173" w:rsidR="00F42152" w:rsidRPr="003024FC" w:rsidRDefault="00F42152" w:rsidP="00F42152">
            <w:pPr>
              <w:pStyle w:val="TAL"/>
              <w:rPr>
                <w:sz w:val="16"/>
                <w:szCs w:val="16"/>
              </w:rPr>
            </w:pPr>
            <w:r w:rsidRPr="00581855">
              <w:rPr>
                <w:sz w:val="16"/>
                <w:szCs w:val="16"/>
              </w:rPr>
              <w:t>Update architecture requirements</w:t>
            </w:r>
            <w:r>
              <w:rPr>
                <w:sz w:val="16"/>
                <w:szCs w:val="16"/>
              </w:rPr>
              <w:t xml:space="preserve"> (about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CE83A" w14:textId="12499474" w:rsidR="00F42152" w:rsidRDefault="00F42152" w:rsidP="00F42152">
            <w:pPr>
              <w:pStyle w:val="TAL"/>
              <w:rPr>
                <w:sz w:val="16"/>
                <w:szCs w:val="16"/>
              </w:rPr>
            </w:pPr>
            <w:r>
              <w:rPr>
                <w:sz w:val="16"/>
                <w:szCs w:val="16"/>
              </w:rPr>
              <w:t>0.3.0</w:t>
            </w:r>
          </w:p>
        </w:tc>
      </w:tr>
      <w:tr w:rsidR="00F42152" w:rsidRPr="00E81C05" w14:paraId="5074536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F43856" w14:textId="2BD0DA4B"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222651" w14:textId="065332E9"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924BAA1" w14:textId="40D4C8F2" w:rsidR="00F42152" w:rsidRPr="003024FC" w:rsidRDefault="00F42152" w:rsidP="00F42152">
            <w:pPr>
              <w:pStyle w:val="TAL"/>
              <w:rPr>
                <w:sz w:val="16"/>
                <w:szCs w:val="16"/>
              </w:rPr>
            </w:pPr>
            <w:r w:rsidRPr="00FA11B6">
              <w:rPr>
                <w:sz w:val="16"/>
                <w:szCs w:val="16"/>
              </w:rPr>
              <w:t>S2-2204990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1189E17" w14:textId="3E2DBD83"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8758589" w14:textId="7BCC1D0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F90C6EA" w14:textId="6081CE6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BD973" w14:textId="6ED96A23" w:rsidR="00F42152" w:rsidRPr="003024FC" w:rsidRDefault="00F42152" w:rsidP="00F42152">
            <w:pPr>
              <w:pStyle w:val="TAL"/>
              <w:rPr>
                <w:sz w:val="16"/>
                <w:szCs w:val="16"/>
              </w:rPr>
            </w:pPr>
            <w:r>
              <w:rPr>
                <w:sz w:val="16"/>
                <w:szCs w:val="16"/>
              </w:rPr>
              <w:t>Key Issue</w:t>
            </w:r>
            <w:r w:rsidRPr="00302786">
              <w:rPr>
                <w:sz w:val="16"/>
                <w:szCs w:val="16"/>
              </w:rPr>
              <w:t xml:space="preserve"> on UE permission and policies for accessing 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41CD79" w14:textId="25C9BD8C" w:rsidR="00F42152" w:rsidRDefault="00F42152" w:rsidP="00F42152">
            <w:pPr>
              <w:pStyle w:val="TAL"/>
              <w:rPr>
                <w:sz w:val="16"/>
                <w:szCs w:val="16"/>
              </w:rPr>
            </w:pPr>
            <w:r>
              <w:rPr>
                <w:sz w:val="16"/>
                <w:szCs w:val="16"/>
              </w:rPr>
              <w:t>0.3.0</w:t>
            </w:r>
          </w:p>
        </w:tc>
      </w:tr>
      <w:tr w:rsidR="00F42152" w:rsidRPr="00E81C05" w14:paraId="611F900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CFE97A1" w14:textId="47796F0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0BA4DA" w14:textId="18A4A70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FFCDD" w14:textId="7FA952D8" w:rsidR="00F42152" w:rsidRPr="003024FC" w:rsidRDefault="00F42152" w:rsidP="00F42152">
            <w:pPr>
              <w:pStyle w:val="TAL"/>
              <w:rPr>
                <w:sz w:val="16"/>
                <w:szCs w:val="16"/>
              </w:rPr>
            </w:pPr>
            <w:r>
              <w:rPr>
                <w:sz w:val="16"/>
                <w:szCs w:val="16"/>
              </w:rPr>
              <w:t>S2-2204991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3547091" w14:textId="1DDC205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6F530E" w14:textId="20D20E8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ED1F489" w14:textId="35838E0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79F0B4E" w14:textId="12EDA075" w:rsidR="00F42152" w:rsidRPr="003024FC" w:rsidRDefault="00F42152" w:rsidP="00F42152">
            <w:pPr>
              <w:pStyle w:val="TAL"/>
              <w:rPr>
                <w:sz w:val="16"/>
                <w:szCs w:val="16"/>
              </w:rPr>
            </w:pPr>
            <w:r>
              <w:rPr>
                <w:sz w:val="16"/>
                <w:szCs w:val="16"/>
              </w:rPr>
              <w:t xml:space="preserve">Solution for </w:t>
            </w:r>
            <w:r w:rsidRPr="00602F71">
              <w:rPr>
                <w:sz w:val="16"/>
                <w:szCs w:val="16"/>
              </w:rPr>
              <w:t>configuration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817983" w14:textId="41315529" w:rsidR="00F42152" w:rsidRDefault="00F42152" w:rsidP="00F42152">
            <w:pPr>
              <w:pStyle w:val="TAL"/>
              <w:rPr>
                <w:sz w:val="16"/>
                <w:szCs w:val="16"/>
              </w:rPr>
            </w:pPr>
            <w:r>
              <w:rPr>
                <w:sz w:val="16"/>
                <w:szCs w:val="16"/>
              </w:rPr>
              <w:t>0.3.0</w:t>
            </w:r>
          </w:p>
        </w:tc>
      </w:tr>
      <w:tr w:rsidR="00F42152" w:rsidRPr="00E81C05" w14:paraId="21A934D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BC2BAB" w14:textId="1C9CE9A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E4330A" w14:textId="4ABB6FE6"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86BA08" w14:textId="13C09D0E" w:rsidR="00F42152" w:rsidRPr="003024FC" w:rsidRDefault="00F42152" w:rsidP="00F42152">
            <w:pPr>
              <w:pStyle w:val="TAL"/>
              <w:rPr>
                <w:sz w:val="16"/>
                <w:szCs w:val="16"/>
              </w:rPr>
            </w:pPr>
            <w:r>
              <w:rPr>
                <w:sz w:val="16"/>
                <w:szCs w:val="16"/>
              </w:rPr>
              <w:t>S2-2204918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9BB5F9" w14:textId="5F55D50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0EEF7" w14:textId="7ADAA7E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7FC6DF2" w14:textId="3167A5B4"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A12AC30" w14:textId="704CB624" w:rsidR="00F42152" w:rsidRPr="003024FC" w:rsidRDefault="00F42152" w:rsidP="00F42152">
            <w:pPr>
              <w:pStyle w:val="TAL"/>
              <w:rPr>
                <w:sz w:val="16"/>
                <w:szCs w:val="16"/>
              </w:rPr>
            </w:pPr>
            <w:r w:rsidRPr="00DD3953">
              <w:rPr>
                <w:sz w:val="16"/>
                <w:szCs w:val="16"/>
              </w:rPr>
              <w:t xml:space="preserve">New </w:t>
            </w:r>
            <w:r>
              <w:rPr>
                <w:sz w:val="16"/>
                <w:szCs w:val="16"/>
              </w:rPr>
              <w:t>s</w:t>
            </w:r>
            <w:r w:rsidRPr="00DD3953">
              <w:rPr>
                <w:sz w:val="16"/>
                <w:szCs w:val="16"/>
              </w:rPr>
              <w:t>o</w:t>
            </w:r>
            <w:r>
              <w:rPr>
                <w:sz w:val="16"/>
                <w:szCs w:val="16"/>
              </w:rPr>
              <w:t>lution on</w:t>
            </w:r>
            <w:r w:rsidRPr="00DD3953">
              <w:rPr>
                <w:sz w:val="16"/>
                <w:szCs w:val="16"/>
              </w:rPr>
              <w:t xml:space="preserve"> Service time of MBSR.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648E04" w14:textId="49F4756B" w:rsidR="00F42152" w:rsidRDefault="00F42152" w:rsidP="00F42152">
            <w:pPr>
              <w:pStyle w:val="TAL"/>
              <w:rPr>
                <w:sz w:val="16"/>
                <w:szCs w:val="16"/>
              </w:rPr>
            </w:pPr>
            <w:r>
              <w:rPr>
                <w:sz w:val="16"/>
                <w:szCs w:val="16"/>
              </w:rPr>
              <w:t>0.3.0</w:t>
            </w:r>
          </w:p>
        </w:tc>
      </w:tr>
      <w:tr w:rsidR="00F42152" w:rsidRPr="00E81C05" w14:paraId="7834BA0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0C975EF" w14:textId="42496AE7"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BE1D35" w14:textId="15970260"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732364" w14:textId="5D42EA46" w:rsidR="00F42152" w:rsidRPr="003024FC" w:rsidRDefault="00F42152" w:rsidP="00F42152">
            <w:pPr>
              <w:pStyle w:val="TAL"/>
              <w:rPr>
                <w:sz w:val="16"/>
                <w:szCs w:val="16"/>
              </w:rPr>
            </w:pPr>
            <w:r>
              <w:rPr>
                <w:sz w:val="16"/>
                <w:szCs w:val="16"/>
              </w:rPr>
              <w:t>S2-2204992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7218274" w14:textId="6B22719E"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B966ECA" w14:textId="236DB3B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524FC45" w14:textId="429403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EEC872" w14:textId="435A93B8" w:rsidR="00F42152" w:rsidRPr="003024FC" w:rsidRDefault="00F42152" w:rsidP="00F42152">
            <w:pPr>
              <w:pStyle w:val="TAL"/>
              <w:rPr>
                <w:sz w:val="16"/>
                <w:szCs w:val="16"/>
              </w:rPr>
            </w:pPr>
            <w:r>
              <w:rPr>
                <w:sz w:val="16"/>
                <w:szCs w:val="16"/>
              </w:rPr>
              <w:t xml:space="preserve">New solution on </w:t>
            </w:r>
            <w:r w:rsidRPr="00DD3953">
              <w:rPr>
                <w:sz w:val="16"/>
                <w:szCs w:val="16"/>
              </w:rPr>
              <w:t>IAB-node mobility with connected UEs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8C8E1D" w14:textId="04E1C7D9" w:rsidR="00F42152" w:rsidRDefault="00F42152" w:rsidP="00F42152">
            <w:pPr>
              <w:pStyle w:val="TAL"/>
              <w:rPr>
                <w:sz w:val="16"/>
                <w:szCs w:val="16"/>
              </w:rPr>
            </w:pPr>
            <w:r>
              <w:rPr>
                <w:sz w:val="16"/>
                <w:szCs w:val="16"/>
              </w:rPr>
              <w:t>0.3.0</w:t>
            </w:r>
          </w:p>
        </w:tc>
      </w:tr>
      <w:tr w:rsidR="00F42152" w:rsidRPr="00E81C05" w14:paraId="21EF060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438BA5" w14:textId="64BC86A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510119" w14:textId="2F87998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A3F2DA" w14:textId="001A95FC" w:rsidR="00F42152" w:rsidRPr="003024FC" w:rsidRDefault="00F42152" w:rsidP="00F42152">
            <w:pPr>
              <w:pStyle w:val="TAL"/>
              <w:rPr>
                <w:sz w:val="16"/>
                <w:szCs w:val="16"/>
              </w:rPr>
            </w:pPr>
            <w:r>
              <w:rPr>
                <w:sz w:val="16"/>
                <w:szCs w:val="16"/>
              </w:rPr>
              <w:t>S2-2204993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A855B5" w14:textId="16F89D45"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1ECE9A8" w14:textId="5AB626CD"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8CC90E5" w14:textId="18FB5A4D"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ADF8A3D" w14:textId="7DC40121" w:rsidR="00F42152" w:rsidRPr="003024FC" w:rsidRDefault="00F42152" w:rsidP="00F42152">
            <w:pPr>
              <w:pStyle w:val="TAL"/>
              <w:rPr>
                <w:sz w:val="16"/>
                <w:szCs w:val="16"/>
              </w:rPr>
            </w:pPr>
            <w:r w:rsidRPr="008D6F39">
              <w:rPr>
                <w:sz w:val="16"/>
                <w:szCs w:val="16"/>
              </w:rPr>
              <w:t>Solution for IAB optimization for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73954" w14:textId="636C41ED" w:rsidR="00F42152" w:rsidRDefault="00F42152" w:rsidP="00F42152">
            <w:pPr>
              <w:pStyle w:val="TAL"/>
              <w:rPr>
                <w:sz w:val="16"/>
                <w:szCs w:val="16"/>
              </w:rPr>
            </w:pPr>
            <w:r>
              <w:rPr>
                <w:sz w:val="16"/>
                <w:szCs w:val="16"/>
              </w:rPr>
              <w:t>0.3.0</w:t>
            </w:r>
          </w:p>
        </w:tc>
      </w:tr>
      <w:tr w:rsidR="00F42152" w:rsidRPr="00E81C05" w14:paraId="548560C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4DEF9E" w14:textId="4B2A138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6EE55E5" w14:textId="283B707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61EF56" w14:textId="0B556F74" w:rsidR="00F42152" w:rsidRPr="003024FC" w:rsidRDefault="00F42152" w:rsidP="00F42152">
            <w:pPr>
              <w:pStyle w:val="TAL"/>
              <w:rPr>
                <w:sz w:val="16"/>
                <w:szCs w:val="16"/>
              </w:rPr>
            </w:pPr>
            <w:r>
              <w:rPr>
                <w:sz w:val="16"/>
                <w:szCs w:val="16"/>
              </w:rPr>
              <w:t>S2-2204994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827721C" w14:textId="67A164C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517B09" w14:textId="35A4ADAB"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CE9C87C" w14:textId="09A73E82"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BD0A13" w14:textId="7015BC58" w:rsidR="00F42152" w:rsidRPr="003024FC" w:rsidRDefault="00F42152" w:rsidP="00F42152">
            <w:pPr>
              <w:pStyle w:val="TAL"/>
              <w:rPr>
                <w:sz w:val="16"/>
                <w:szCs w:val="16"/>
              </w:rPr>
            </w:pPr>
            <w:r w:rsidRPr="008B5B42">
              <w:rPr>
                <w:sz w:val="16"/>
                <w:szCs w:val="16"/>
              </w:rPr>
              <w:t>New Solution</w:t>
            </w:r>
            <w:r>
              <w:rPr>
                <w:sz w:val="16"/>
                <w:szCs w:val="16"/>
              </w:rPr>
              <w:t xml:space="preserve"> on s</w:t>
            </w:r>
            <w:r w:rsidRPr="008B5B42">
              <w:rPr>
                <w:sz w:val="16"/>
                <w:szCs w:val="16"/>
              </w:rPr>
              <w:t>upport of location services for UEs accessing via a mobile IAB 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4A40" w14:textId="0CE761E0" w:rsidR="00F42152" w:rsidRDefault="00F42152" w:rsidP="00F42152">
            <w:pPr>
              <w:pStyle w:val="TAL"/>
              <w:rPr>
                <w:sz w:val="16"/>
                <w:szCs w:val="16"/>
              </w:rPr>
            </w:pPr>
            <w:r>
              <w:rPr>
                <w:sz w:val="16"/>
                <w:szCs w:val="16"/>
              </w:rPr>
              <w:t>0.3.0</w:t>
            </w:r>
          </w:p>
        </w:tc>
      </w:tr>
      <w:tr w:rsidR="00F42152" w:rsidRPr="00E81C05" w14:paraId="4D4C233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01F9E7" w14:textId="23A2830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DCF7C6" w14:textId="2C8A57C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1A2D4A" w14:textId="5257114A" w:rsidR="00F42152" w:rsidRPr="003024FC" w:rsidRDefault="00F42152" w:rsidP="00F42152">
            <w:pPr>
              <w:pStyle w:val="TAL"/>
              <w:rPr>
                <w:sz w:val="16"/>
                <w:szCs w:val="16"/>
              </w:rPr>
            </w:pPr>
            <w:r>
              <w:rPr>
                <w:sz w:val="16"/>
                <w:szCs w:val="16"/>
              </w:rPr>
              <w:t>S2-2204995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44838DD" w14:textId="713F181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BA4CFA" w14:textId="1C8C7D9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327F2BA" w14:textId="54BA726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7B697" w14:textId="0FC3B8E1" w:rsidR="00F42152" w:rsidRPr="003024FC" w:rsidRDefault="00F42152" w:rsidP="00F42152">
            <w:pPr>
              <w:pStyle w:val="TAL"/>
              <w:rPr>
                <w:sz w:val="16"/>
                <w:szCs w:val="16"/>
              </w:rPr>
            </w:pPr>
            <w:r w:rsidRPr="00794AE4">
              <w:rPr>
                <w:sz w:val="16"/>
                <w:szCs w:val="16"/>
              </w:rPr>
              <w:t xml:space="preserve">New Solution </w:t>
            </w:r>
            <w:r>
              <w:rPr>
                <w:sz w:val="16"/>
                <w:szCs w:val="16"/>
              </w:rPr>
              <w:t>on s</w:t>
            </w:r>
            <w:r w:rsidRPr="00794AE4">
              <w:rPr>
                <w:sz w:val="16"/>
                <w:szCs w:val="16"/>
              </w:rPr>
              <w:t>upport of location services for an MBSR with provision of MBSR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4A3C8" w14:textId="629852F2" w:rsidR="00F42152" w:rsidRDefault="00F42152" w:rsidP="00F42152">
            <w:pPr>
              <w:pStyle w:val="TAL"/>
              <w:rPr>
                <w:sz w:val="16"/>
                <w:szCs w:val="16"/>
              </w:rPr>
            </w:pPr>
            <w:r>
              <w:rPr>
                <w:sz w:val="16"/>
                <w:szCs w:val="16"/>
              </w:rPr>
              <w:t>0.3.0</w:t>
            </w:r>
          </w:p>
        </w:tc>
      </w:tr>
      <w:tr w:rsidR="00F42152" w:rsidRPr="00E81C05" w14:paraId="3C309C6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D297C6C" w14:textId="08B30B7F"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B970A95" w14:textId="57CCCB18"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7DDDAD" w14:textId="66984E41" w:rsidR="00F42152" w:rsidRPr="003024FC" w:rsidRDefault="00F42152" w:rsidP="00F42152">
            <w:pPr>
              <w:pStyle w:val="TAL"/>
              <w:rPr>
                <w:sz w:val="16"/>
                <w:szCs w:val="16"/>
              </w:rPr>
            </w:pPr>
            <w:r>
              <w:rPr>
                <w:sz w:val="16"/>
                <w:szCs w:val="16"/>
              </w:rPr>
              <w:t>S2-2204919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3AE3740" w14:textId="7BFEFB16"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8A6067" w14:textId="7FF3754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A11435" w14:textId="39E6E90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E90DEFD" w14:textId="6A8783D8" w:rsidR="00F42152" w:rsidRPr="003024FC" w:rsidRDefault="00F42152" w:rsidP="00F42152">
            <w:pPr>
              <w:pStyle w:val="TAL"/>
              <w:rPr>
                <w:sz w:val="16"/>
                <w:szCs w:val="16"/>
              </w:rPr>
            </w:pPr>
            <w:r w:rsidRPr="00890578">
              <w:rPr>
                <w:sz w:val="16"/>
                <w:szCs w:val="16"/>
              </w:rPr>
              <w:t>Sol</w:t>
            </w:r>
            <w:r>
              <w:rPr>
                <w:sz w:val="16"/>
                <w:szCs w:val="16"/>
              </w:rPr>
              <w:t>ution</w:t>
            </w:r>
            <w:r w:rsidRPr="00890578">
              <w:rPr>
                <w:sz w:val="16"/>
                <w:szCs w:val="16"/>
              </w:rPr>
              <w:t>#3: Update on reusing the existing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7706B" w14:textId="6BD9D36D" w:rsidR="00F42152" w:rsidRDefault="00F42152" w:rsidP="00F42152">
            <w:pPr>
              <w:pStyle w:val="TAL"/>
              <w:rPr>
                <w:sz w:val="16"/>
                <w:szCs w:val="16"/>
              </w:rPr>
            </w:pPr>
            <w:r>
              <w:rPr>
                <w:sz w:val="16"/>
                <w:szCs w:val="16"/>
              </w:rPr>
              <w:t>0.3.0</w:t>
            </w:r>
          </w:p>
        </w:tc>
      </w:tr>
      <w:tr w:rsidR="00F42152" w:rsidRPr="00E81C05" w14:paraId="5B308BB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241868" w14:textId="1E90F44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C91291" w14:textId="39F764F7"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EDA14C7" w14:textId="62E91B2A" w:rsidR="00F42152" w:rsidRPr="003024FC" w:rsidRDefault="00F42152" w:rsidP="00F42152">
            <w:pPr>
              <w:pStyle w:val="TAL"/>
              <w:rPr>
                <w:sz w:val="16"/>
                <w:szCs w:val="16"/>
              </w:rPr>
            </w:pPr>
            <w:r>
              <w:rPr>
                <w:sz w:val="16"/>
                <w:szCs w:val="16"/>
              </w:rPr>
              <w:t>S2-2204996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5BE770" w14:textId="23C40662"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AA907" w14:textId="3235953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0C33668" w14:textId="4CA996D3"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AE47C" w14:textId="210BF991" w:rsidR="00F42152" w:rsidRPr="003024FC" w:rsidRDefault="00F42152" w:rsidP="00F42152">
            <w:pPr>
              <w:pStyle w:val="TAL"/>
              <w:rPr>
                <w:sz w:val="16"/>
                <w:szCs w:val="16"/>
              </w:rPr>
            </w:pPr>
            <w:r>
              <w:rPr>
                <w:sz w:val="16"/>
                <w:szCs w:val="16"/>
              </w:rPr>
              <w:t>Solution#4 and #5 u</w:t>
            </w:r>
            <w:r w:rsidRPr="00E77612">
              <w:rPr>
                <w:sz w:val="16"/>
                <w:szCs w:val="16"/>
              </w:rPr>
              <w:t>pdate</w:t>
            </w:r>
            <w:r>
              <w:rPr>
                <w:sz w:val="16"/>
                <w:szCs w:val="16"/>
              </w:rPr>
              <w:t>s</w:t>
            </w:r>
            <w:r w:rsidRPr="00E77612">
              <w:rPr>
                <w:sz w:val="16"/>
                <w:szCs w:val="16"/>
              </w:rPr>
              <w:t xml:space="preserve"> to remove ENs and clarify the proxy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EC456F" w14:textId="6371EC24" w:rsidR="00F42152" w:rsidRDefault="00F42152" w:rsidP="00F42152">
            <w:pPr>
              <w:pStyle w:val="TAL"/>
              <w:rPr>
                <w:sz w:val="16"/>
                <w:szCs w:val="16"/>
              </w:rPr>
            </w:pPr>
            <w:r>
              <w:rPr>
                <w:sz w:val="16"/>
                <w:szCs w:val="16"/>
              </w:rPr>
              <w:t>0.3.0</w:t>
            </w:r>
          </w:p>
        </w:tc>
      </w:tr>
      <w:tr w:rsidR="00F42152" w:rsidRPr="00E81C05" w14:paraId="3234CA0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C8466B" w14:textId="247D115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42664A" w14:textId="6D0E545F"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5B028B" w14:textId="59C7BBB1" w:rsidR="00F42152" w:rsidRPr="003024FC" w:rsidRDefault="00F42152" w:rsidP="00F42152">
            <w:pPr>
              <w:pStyle w:val="TAL"/>
              <w:rPr>
                <w:sz w:val="16"/>
                <w:szCs w:val="16"/>
              </w:rPr>
            </w:pPr>
            <w:r>
              <w:rPr>
                <w:sz w:val="16"/>
                <w:szCs w:val="16"/>
              </w:rPr>
              <w:t>S2-2204997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7D6A48" w14:textId="5E7866D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563398C" w14:textId="4C0D40E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AA3B78D" w14:textId="337EF9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C59AA0" w14:textId="2939E761" w:rsidR="00F42152" w:rsidRPr="003024FC" w:rsidRDefault="00F42152" w:rsidP="00F42152">
            <w:pPr>
              <w:pStyle w:val="TAL"/>
              <w:rPr>
                <w:sz w:val="16"/>
                <w:szCs w:val="16"/>
              </w:rPr>
            </w:pPr>
            <w:r>
              <w:rPr>
                <w:sz w:val="16"/>
                <w:szCs w:val="16"/>
              </w:rPr>
              <w:t>Solution#6 u</w:t>
            </w:r>
            <w:r w:rsidRPr="003D67B9">
              <w:rPr>
                <w:sz w:val="16"/>
                <w:szCs w:val="16"/>
              </w:rPr>
              <w:t>pdate</w:t>
            </w:r>
            <w:r>
              <w:rPr>
                <w:sz w:val="16"/>
                <w:szCs w:val="16"/>
              </w:rPr>
              <w:t>s</w:t>
            </w:r>
            <w:r w:rsidRPr="003D67B9">
              <w:rPr>
                <w:sz w:val="16"/>
                <w:szCs w:val="16"/>
              </w:rPr>
              <w:t xml:space="preserve"> to clarify the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C9D673" w14:textId="2D6E3FB1" w:rsidR="00F42152" w:rsidRDefault="00F42152" w:rsidP="00F42152">
            <w:pPr>
              <w:pStyle w:val="TAL"/>
              <w:rPr>
                <w:sz w:val="16"/>
                <w:szCs w:val="16"/>
              </w:rPr>
            </w:pPr>
            <w:r>
              <w:rPr>
                <w:sz w:val="16"/>
                <w:szCs w:val="16"/>
              </w:rPr>
              <w:t>0.3.0</w:t>
            </w:r>
          </w:p>
        </w:tc>
      </w:tr>
      <w:tr w:rsidR="00F42152" w:rsidRPr="00E81C05" w14:paraId="20D2FC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9AED1C" w14:textId="798E3FC4"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872C35" w14:textId="6131339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B7A95A" w14:textId="37943B23" w:rsidR="00F42152" w:rsidRPr="003024FC" w:rsidRDefault="00F42152" w:rsidP="00F42152">
            <w:pPr>
              <w:pStyle w:val="TAL"/>
              <w:rPr>
                <w:sz w:val="16"/>
                <w:szCs w:val="16"/>
              </w:rPr>
            </w:pPr>
            <w:r>
              <w:rPr>
                <w:sz w:val="16"/>
                <w:szCs w:val="16"/>
              </w:rPr>
              <w:t>S2-2204998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E888BB" w14:textId="4CAD720D"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D26020" w14:textId="34FD2960"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7E92" w14:textId="6F291AB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80A83CC" w14:textId="16F3E72F" w:rsidR="00F42152" w:rsidRPr="003024FC" w:rsidRDefault="00F42152" w:rsidP="00F42152">
            <w:pPr>
              <w:pStyle w:val="TAL"/>
              <w:rPr>
                <w:sz w:val="16"/>
                <w:szCs w:val="16"/>
              </w:rPr>
            </w:pPr>
            <w:r w:rsidRPr="00BF3CC6">
              <w:rPr>
                <w:sz w:val="16"/>
                <w:szCs w:val="16"/>
              </w:rPr>
              <w:t>Sol</w:t>
            </w:r>
            <w:r>
              <w:rPr>
                <w:sz w:val="16"/>
                <w:szCs w:val="16"/>
              </w:rPr>
              <w:t>ution</w:t>
            </w:r>
            <w:r w:rsidRPr="00BF3CC6">
              <w:rPr>
                <w:sz w:val="16"/>
                <w:szCs w:val="16"/>
              </w:rPr>
              <w:t xml:space="preserve">#7 </w:t>
            </w:r>
            <w:r>
              <w:rPr>
                <w:sz w:val="16"/>
                <w:szCs w:val="16"/>
              </w:rPr>
              <w:t>u</w:t>
            </w:r>
            <w:r w:rsidRPr="00BF3CC6">
              <w:rPr>
                <w:sz w:val="16"/>
                <w:szCs w:val="16"/>
              </w:rPr>
              <w:t>pdate</w:t>
            </w:r>
            <w:r>
              <w:rPr>
                <w:sz w:val="16"/>
                <w:szCs w:val="16"/>
              </w:rPr>
              <w:t>s</w:t>
            </w:r>
            <w:r w:rsidRPr="00BF3CC6">
              <w:rPr>
                <w:sz w:val="16"/>
                <w:szCs w:val="16"/>
              </w:rPr>
              <w:t xml:space="preserve"> to address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F245D" w14:textId="25F8A8CD" w:rsidR="00F42152" w:rsidRDefault="00F42152" w:rsidP="00F42152">
            <w:pPr>
              <w:pStyle w:val="TAL"/>
              <w:rPr>
                <w:sz w:val="16"/>
                <w:szCs w:val="16"/>
              </w:rPr>
            </w:pPr>
            <w:r>
              <w:rPr>
                <w:sz w:val="16"/>
                <w:szCs w:val="16"/>
              </w:rPr>
              <w:t>0.3.0</w:t>
            </w:r>
          </w:p>
        </w:tc>
      </w:tr>
      <w:tr w:rsidR="00F42152" w:rsidRPr="00E81C05" w14:paraId="37AECE2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C18A822" w14:textId="4F70993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F70B0E" w14:textId="2DB1A2A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6FBE61" w14:textId="12BA9154" w:rsidR="00F42152" w:rsidRPr="003024FC" w:rsidRDefault="00F42152" w:rsidP="00F42152">
            <w:pPr>
              <w:pStyle w:val="TAL"/>
              <w:rPr>
                <w:sz w:val="16"/>
                <w:szCs w:val="16"/>
              </w:rPr>
            </w:pPr>
            <w:r>
              <w:rPr>
                <w:sz w:val="16"/>
                <w:szCs w:val="16"/>
              </w:rPr>
              <w:t>S2-2204999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1E73BBF" w14:textId="1A660C20"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EEBE42E" w14:textId="57EBDB79"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A9D91BA" w14:textId="0E4FA579"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9EC5E52" w14:textId="68D53107" w:rsidR="00F42152" w:rsidRPr="003024FC" w:rsidRDefault="00F42152" w:rsidP="00F42152">
            <w:pPr>
              <w:pStyle w:val="TAL"/>
              <w:rPr>
                <w:sz w:val="16"/>
                <w:szCs w:val="16"/>
              </w:rPr>
            </w:pPr>
            <w:r w:rsidRPr="00841E78">
              <w:rPr>
                <w:sz w:val="16"/>
                <w:szCs w:val="16"/>
              </w:rPr>
              <w:t>Sol</w:t>
            </w:r>
            <w:r>
              <w:rPr>
                <w:sz w:val="16"/>
                <w:szCs w:val="16"/>
              </w:rPr>
              <w:t>ution</w:t>
            </w:r>
            <w:r w:rsidRPr="00841E78">
              <w:rPr>
                <w:sz w:val="16"/>
                <w:szCs w:val="16"/>
              </w:rPr>
              <w:t xml:space="preserve">#8 </w:t>
            </w:r>
            <w:r>
              <w:rPr>
                <w:sz w:val="16"/>
                <w:szCs w:val="16"/>
              </w:rPr>
              <w:t>u</w:t>
            </w:r>
            <w:r w:rsidRPr="00841E78">
              <w:rPr>
                <w:sz w:val="16"/>
                <w:szCs w:val="16"/>
              </w:rPr>
              <w:t>pdate</w:t>
            </w:r>
            <w:r>
              <w:rPr>
                <w:sz w:val="16"/>
                <w:szCs w:val="16"/>
              </w:rPr>
              <w:t>s</w:t>
            </w:r>
            <w:r w:rsidRPr="00841E78">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EB29C8" w14:textId="2FE06420" w:rsidR="00F42152" w:rsidRDefault="00F42152" w:rsidP="00F42152">
            <w:pPr>
              <w:pStyle w:val="TAL"/>
              <w:rPr>
                <w:sz w:val="16"/>
                <w:szCs w:val="16"/>
              </w:rPr>
            </w:pPr>
            <w:r>
              <w:rPr>
                <w:sz w:val="16"/>
                <w:szCs w:val="16"/>
              </w:rPr>
              <w:t>0.3.0</w:t>
            </w:r>
          </w:p>
        </w:tc>
      </w:tr>
      <w:tr w:rsidR="00F42152" w:rsidRPr="00E81C05" w14:paraId="06B1FCB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BB5C598" w14:textId="4E6DD9C5"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6A0B06" w14:textId="6748329B"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359E80" w14:textId="57CA4E8E" w:rsidR="00F42152" w:rsidRPr="003024FC" w:rsidRDefault="00F42152" w:rsidP="00F42152">
            <w:pPr>
              <w:pStyle w:val="TAL"/>
              <w:rPr>
                <w:sz w:val="16"/>
                <w:szCs w:val="16"/>
              </w:rPr>
            </w:pPr>
            <w:r>
              <w:rPr>
                <w:sz w:val="16"/>
                <w:szCs w:val="16"/>
              </w:rPr>
              <w:t>S2-2205000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60E6C9D" w14:textId="07348D28"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269B440" w14:textId="0617FCC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34E6B3" w14:textId="6148BEB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8326A3" w14:textId="3ECA9388" w:rsidR="00F42152" w:rsidRPr="003024FC" w:rsidRDefault="00F42152" w:rsidP="00F42152">
            <w:pPr>
              <w:pStyle w:val="TAL"/>
              <w:rPr>
                <w:sz w:val="16"/>
                <w:szCs w:val="16"/>
              </w:rPr>
            </w:pPr>
            <w:r w:rsidRPr="00714F23">
              <w:rPr>
                <w:sz w:val="16"/>
                <w:szCs w:val="16"/>
              </w:rPr>
              <w:t xml:space="preserve">Solution#9 </w:t>
            </w:r>
            <w:r>
              <w:rPr>
                <w:sz w:val="16"/>
                <w:szCs w:val="16"/>
              </w:rPr>
              <w:t>u</w:t>
            </w:r>
            <w:r w:rsidRPr="00714F23">
              <w:rPr>
                <w:sz w:val="16"/>
                <w:szCs w:val="16"/>
              </w:rPr>
              <w:t>pdate</w:t>
            </w:r>
            <w:r>
              <w:rPr>
                <w:sz w:val="16"/>
                <w:szCs w:val="16"/>
              </w:rPr>
              <w:t>s</w:t>
            </w:r>
            <w:r w:rsidRPr="00714F23">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E0B3D" w14:textId="7C8AA2B1" w:rsidR="00F42152" w:rsidRDefault="00F42152" w:rsidP="00F42152">
            <w:pPr>
              <w:pStyle w:val="TAL"/>
              <w:rPr>
                <w:sz w:val="16"/>
                <w:szCs w:val="16"/>
              </w:rPr>
            </w:pPr>
            <w:r>
              <w:rPr>
                <w:sz w:val="16"/>
                <w:szCs w:val="16"/>
              </w:rPr>
              <w:t>0.3.0</w:t>
            </w:r>
          </w:p>
        </w:tc>
      </w:tr>
      <w:tr w:rsidR="00B81D57" w:rsidRPr="00E81C05" w14:paraId="55B629B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F54FC2" w14:textId="5A218B35" w:rsidR="00B81D57" w:rsidRDefault="00B81D57" w:rsidP="00F42152">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017F78" w14:textId="2D1B3069" w:rsidR="00B81D57" w:rsidRDefault="00B81D57" w:rsidP="00F42152">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3840F0F" w14:textId="59849F3B" w:rsidR="00B81D57" w:rsidRDefault="008D51A0" w:rsidP="00F42152">
            <w:pPr>
              <w:pStyle w:val="TAL"/>
              <w:rPr>
                <w:sz w:val="16"/>
                <w:szCs w:val="16"/>
              </w:rPr>
            </w:pPr>
            <w:r w:rsidRPr="008D51A0">
              <w:rPr>
                <w:sz w:val="16"/>
                <w:szCs w:val="16"/>
              </w:rPr>
              <w:t>S2-2206092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42A4F0" w14:textId="443AD0DE" w:rsidR="00B81D57" w:rsidRDefault="00474DA1"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BE7A03" w14:textId="38D8CDA6" w:rsidR="00B81D57" w:rsidRDefault="00474DA1"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5B6B01" w14:textId="6184618E" w:rsidR="00B81D57" w:rsidRDefault="00474DA1"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724DBC1" w14:textId="23150812" w:rsidR="00B81D57" w:rsidRPr="00714F23" w:rsidRDefault="00AB710D" w:rsidP="00AB710D">
            <w:pPr>
              <w:pStyle w:val="TAL"/>
              <w:rPr>
                <w:sz w:val="16"/>
                <w:szCs w:val="16"/>
              </w:rPr>
            </w:pPr>
            <w:r w:rsidRPr="00AB710D">
              <w:rPr>
                <w:sz w:val="16"/>
                <w:szCs w:val="16"/>
              </w:rPr>
              <w:t>KI#3, New solution of UE mobility management in case of IAB-node mobility with dynamic TAC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F6583" w14:textId="662C3C4A" w:rsidR="00B81D57" w:rsidRDefault="00474DA1" w:rsidP="00F42152">
            <w:pPr>
              <w:pStyle w:val="TAL"/>
              <w:rPr>
                <w:sz w:val="16"/>
                <w:szCs w:val="16"/>
              </w:rPr>
            </w:pPr>
            <w:r>
              <w:rPr>
                <w:sz w:val="16"/>
                <w:szCs w:val="16"/>
              </w:rPr>
              <w:t>0.4.0</w:t>
            </w:r>
          </w:p>
        </w:tc>
      </w:tr>
      <w:tr w:rsidR="00474DA1" w:rsidRPr="00E81C05" w14:paraId="539630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18A0112" w14:textId="614DDEC6"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57E329" w14:textId="03683E4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B26AA4" w14:textId="05CF6096" w:rsidR="00474DA1" w:rsidRDefault="00B07188" w:rsidP="00474DA1">
            <w:pPr>
              <w:pStyle w:val="TAL"/>
              <w:rPr>
                <w:sz w:val="16"/>
                <w:szCs w:val="16"/>
              </w:rPr>
            </w:pPr>
            <w:r w:rsidRPr="00B07188">
              <w:rPr>
                <w:sz w:val="16"/>
                <w:szCs w:val="16"/>
              </w:rPr>
              <w:t>S2-2207060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BB2121C" w14:textId="5129F64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96D91AA" w14:textId="51DA868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B7A0A44" w14:textId="4768608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E88E93" w14:textId="7E678636" w:rsidR="00474DA1" w:rsidRPr="00714F23" w:rsidRDefault="00BA6ACA" w:rsidP="00474DA1">
            <w:pPr>
              <w:pStyle w:val="TAL"/>
              <w:rPr>
                <w:sz w:val="16"/>
                <w:szCs w:val="16"/>
              </w:rPr>
            </w:pPr>
            <w:r w:rsidRPr="00BA6ACA">
              <w:rPr>
                <w:sz w:val="16"/>
                <w:szCs w:val="16"/>
              </w:rPr>
              <w:t>KI#3, New solution of IAB-node mobility with dedicated 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B255E7" w14:textId="0A4C19AD" w:rsidR="00474DA1" w:rsidRDefault="00474DA1" w:rsidP="00474DA1">
            <w:pPr>
              <w:pStyle w:val="TAL"/>
              <w:rPr>
                <w:sz w:val="16"/>
                <w:szCs w:val="16"/>
              </w:rPr>
            </w:pPr>
            <w:r>
              <w:rPr>
                <w:sz w:val="16"/>
                <w:szCs w:val="16"/>
              </w:rPr>
              <w:t>0.4.0</w:t>
            </w:r>
          </w:p>
        </w:tc>
      </w:tr>
      <w:tr w:rsidR="00474DA1" w:rsidRPr="00E81C05" w14:paraId="1A099B0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47C3DD6" w14:textId="1C88D94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5D1016" w14:textId="49053F8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63EF190" w14:textId="0F5B2114" w:rsidR="00474DA1" w:rsidRDefault="00337527" w:rsidP="00474DA1">
            <w:pPr>
              <w:pStyle w:val="TAL"/>
              <w:rPr>
                <w:sz w:val="16"/>
                <w:szCs w:val="16"/>
              </w:rPr>
            </w:pPr>
            <w:r w:rsidRPr="00337527">
              <w:rPr>
                <w:sz w:val="16"/>
                <w:szCs w:val="16"/>
              </w:rPr>
              <w:t>S2-2207061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7C5E56D" w14:textId="6964099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FF3E58" w14:textId="3DD0F259"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4079533" w14:textId="13EE09E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1F3C0A2" w14:textId="778FD4D3" w:rsidR="00474DA1" w:rsidRPr="00714F23" w:rsidRDefault="00945092" w:rsidP="00474DA1">
            <w:pPr>
              <w:pStyle w:val="TAL"/>
              <w:rPr>
                <w:sz w:val="16"/>
                <w:szCs w:val="16"/>
              </w:rPr>
            </w:pPr>
            <w:r w:rsidRPr="00945092">
              <w:rPr>
                <w:sz w:val="16"/>
                <w:szCs w:val="16"/>
              </w:rPr>
              <w:t>KI#5, New Sol, Solution for UE location service via mobile IAB-node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31F179" w14:textId="2DFF17B9" w:rsidR="00474DA1" w:rsidRDefault="00474DA1" w:rsidP="00474DA1">
            <w:pPr>
              <w:pStyle w:val="TAL"/>
              <w:rPr>
                <w:sz w:val="16"/>
                <w:szCs w:val="16"/>
              </w:rPr>
            </w:pPr>
            <w:r>
              <w:rPr>
                <w:sz w:val="16"/>
                <w:szCs w:val="16"/>
              </w:rPr>
              <w:t>0.4.0</w:t>
            </w:r>
          </w:p>
        </w:tc>
      </w:tr>
      <w:tr w:rsidR="00474DA1" w:rsidRPr="00E81C05" w14:paraId="5CE07E5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664F78" w14:textId="2F4D038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0382F6" w14:textId="388DBF44"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C40571" w14:textId="605B51DE" w:rsidR="00474DA1" w:rsidRDefault="001A3F5F" w:rsidP="00474DA1">
            <w:pPr>
              <w:pStyle w:val="TAL"/>
              <w:rPr>
                <w:sz w:val="16"/>
                <w:szCs w:val="16"/>
              </w:rPr>
            </w:pPr>
            <w:r w:rsidRPr="001A3F5F">
              <w:rPr>
                <w:sz w:val="16"/>
                <w:szCs w:val="16"/>
              </w:rPr>
              <w:t>S2-2207062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8116D02" w14:textId="30EF706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F8FBEF8" w14:textId="6CB77A4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89E0763" w14:textId="55D9E5D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18E2BE5" w14:textId="64D2D855" w:rsidR="00474DA1" w:rsidRPr="00714F23" w:rsidRDefault="00B508B0" w:rsidP="00474DA1">
            <w:pPr>
              <w:pStyle w:val="TAL"/>
              <w:rPr>
                <w:sz w:val="16"/>
                <w:szCs w:val="16"/>
              </w:rPr>
            </w:pPr>
            <w:r w:rsidRPr="00B508B0">
              <w:rPr>
                <w:sz w:val="16"/>
                <w:szCs w:val="16"/>
              </w:rPr>
              <w:t>KI#5, New solution: Privacy check support for LCS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636BC3E" w14:textId="2353DF19" w:rsidR="00474DA1" w:rsidRDefault="00474DA1" w:rsidP="00474DA1">
            <w:pPr>
              <w:pStyle w:val="TAL"/>
              <w:rPr>
                <w:sz w:val="16"/>
                <w:szCs w:val="16"/>
              </w:rPr>
            </w:pPr>
            <w:r>
              <w:rPr>
                <w:sz w:val="16"/>
                <w:szCs w:val="16"/>
              </w:rPr>
              <w:t>0.4.0</w:t>
            </w:r>
          </w:p>
        </w:tc>
      </w:tr>
      <w:tr w:rsidR="00474DA1" w:rsidRPr="00E81C05" w14:paraId="1020A6B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76ED4E2" w14:textId="1F9947C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E9CAB5" w14:textId="56645DE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1224C0" w14:textId="477C6EB3" w:rsidR="00474DA1" w:rsidRDefault="003C4BDD" w:rsidP="00474DA1">
            <w:pPr>
              <w:pStyle w:val="TAL"/>
              <w:rPr>
                <w:sz w:val="16"/>
                <w:szCs w:val="16"/>
              </w:rPr>
            </w:pPr>
            <w:r w:rsidRPr="003C4BDD">
              <w:rPr>
                <w:sz w:val="16"/>
                <w:szCs w:val="16"/>
              </w:rPr>
              <w:t>S2-2207063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188690" w14:textId="637396B3"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7EEFE40" w14:textId="64692FC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69CAFEE" w14:textId="325C0FC9"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4163B58" w14:textId="7673FC5A" w:rsidR="00474DA1" w:rsidRPr="00714F23" w:rsidRDefault="002F378B" w:rsidP="00474DA1">
            <w:pPr>
              <w:pStyle w:val="TAL"/>
              <w:rPr>
                <w:sz w:val="16"/>
                <w:szCs w:val="16"/>
              </w:rPr>
            </w:pPr>
            <w:r w:rsidRPr="002F378B">
              <w:rPr>
                <w:sz w:val="16"/>
                <w:szCs w:val="16"/>
              </w:rPr>
              <w:t>KI#7, New Sol, Solution for UE access via IAB-node control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EF5871" w14:textId="10D667F7" w:rsidR="00474DA1" w:rsidRDefault="00474DA1" w:rsidP="00474DA1">
            <w:pPr>
              <w:pStyle w:val="TAL"/>
              <w:rPr>
                <w:sz w:val="16"/>
                <w:szCs w:val="16"/>
              </w:rPr>
            </w:pPr>
            <w:r>
              <w:rPr>
                <w:sz w:val="16"/>
                <w:szCs w:val="16"/>
              </w:rPr>
              <w:t>0.4.0</w:t>
            </w:r>
          </w:p>
        </w:tc>
      </w:tr>
      <w:tr w:rsidR="00474DA1" w:rsidRPr="00E81C05" w14:paraId="7F02D1D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6187BF2" w14:textId="0871ACE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457C32A" w14:textId="0C03F01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5E6EA57" w14:textId="0311D86D" w:rsidR="00474DA1" w:rsidRDefault="000B6931" w:rsidP="00474DA1">
            <w:pPr>
              <w:pStyle w:val="TAL"/>
              <w:rPr>
                <w:sz w:val="16"/>
                <w:szCs w:val="16"/>
              </w:rPr>
            </w:pPr>
            <w:r w:rsidRPr="000B6931">
              <w:rPr>
                <w:sz w:val="16"/>
                <w:szCs w:val="16"/>
              </w:rPr>
              <w:t>S2-2206473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6B8DB68" w14:textId="0E1F7795"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CC5E96B" w14:textId="683B49F2"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F987008" w14:textId="4590B94E"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60ECBA8" w14:textId="70313E77" w:rsidR="00474DA1" w:rsidRPr="00714F23" w:rsidRDefault="009066CF" w:rsidP="00474DA1">
            <w:pPr>
              <w:pStyle w:val="TAL"/>
              <w:rPr>
                <w:sz w:val="16"/>
                <w:szCs w:val="16"/>
              </w:rPr>
            </w:pPr>
            <w:r w:rsidRPr="009066CF">
              <w:rPr>
                <w:sz w:val="16"/>
                <w:szCs w:val="16"/>
              </w:rPr>
              <w:t>KI#2&amp;3, Sol#4: resolve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A7C379" w14:textId="5C21D0DB" w:rsidR="00474DA1" w:rsidRDefault="00474DA1" w:rsidP="00474DA1">
            <w:pPr>
              <w:pStyle w:val="TAL"/>
              <w:rPr>
                <w:sz w:val="16"/>
                <w:szCs w:val="16"/>
              </w:rPr>
            </w:pPr>
            <w:r>
              <w:rPr>
                <w:sz w:val="16"/>
                <w:szCs w:val="16"/>
              </w:rPr>
              <w:t>0.4.0</w:t>
            </w:r>
          </w:p>
        </w:tc>
      </w:tr>
      <w:tr w:rsidR="00474DA1" w:rsidRPr="00E81C05" w14:paraId="194EBD1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B74A6CD" w14:textId="438391D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53012BD" w14:textId="297F532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04BB7B2" w14:textId="501A63D2" w:rsidR="00474DA1" w:rsidRDefault="00C91A42" w:rsidP="00474DA1">
            <w:pPr>
              <w:pStyle w:val="TAL"/>
              <w:rPr>
                <w:sz w:val="16"/>
                <w:szCs w:val="16"/>
              </w:rPr>
            </w:pPr>
            <w:r w:rsidRPr="00C91A42">
              <w:rPr>
                <w:sz w:val="16"/>
                <w:szCs w:val="16"/>
              </w:rPr>
              <w:t>S2-2207064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3D31C1A" w14:textId="14A5DBC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4E9F59F" w14:textId="39ED4E9D"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E80CF57" w14:textId="5FEDB766"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E9F431A" w14:textId="35929A8F" w:rsidR="00474DA1" w:rsidRPr="00714F23" w:rsidRDefault="00857350" w:rsidP="00474DA1">
            <w:pPr>
              <w:pStyle w:val="TAL"/>
              <w:rPr>
                <w:sz w:val="16"/>
                <w:szCs w:val="16"/>
              </w:rPr>
            </w:pPr>
            <w:r w:rsidRPr="00857350">
              <w:rPr>
                <w:sz w:val="16"/>
                <w:szCs w:val="16"/>
              </w:rPr>
              <w:t>KI#4, Sol#6, Update for mobility aspect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DE1816" w14:textId="3DA1A024" w:rsidR="00474DA1" w:rsidRDefault="00474DA1" w:rsidP="00474DA1">
            <w:pPr>
              <w:pStyle w:val="TAL"/>
              <w:rPr>
                <w:sz w:val="16"/>
                <w:szCs w:val="16"/>
              </w:rPr>
            </w:pPr>
            <w:r>
              <w:rPr>
                <w:sz w:val="16"/>
                <w:szCs w:val="16"/>
              </w:rPr>
              <w:t>0.4.0</w:t>
            </w:r>
          </w:p>
        </w:tc>
      </w:tr>
      <w:tr w:rsidR="00474DA1" w:rsidRPr="00E81C05" w14:paraId="2B98B58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AC57CF2" w14:textId="6B27AF63"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557313E" w14:textId="6C8058FB"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D0915DA" w14:textId="3FB0572A" w:rsidR="00474DA1" w:rsidRDefault="000B3808" w:rsidP="00474DA1">
            <w:pPr>
              <w:pStyle w:val="TAL"/>
              <w:rPr>
                <w:sz w:val="16"/>
                <w:szCs w:val="16"/>
              </w:rPr>
            </w:pPr>
            <w:r w:rsidRPr="000B3808">
              <w:rPr>
                <w:sz w:val="16"/>
                <w:szCs w:val="16"/>
              </w:rPr>
              <w:t>S2-2207065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0982F7A" w14:textId="12E2844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6228A6" w14:textId="16FA6633"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2D2A" w14:textId="1F2F7F6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D77B53" w14:textId="55720787" w:rsidR="00474DA1" w:rsidRPr="00714F23" w:rsidRDefault="00CC1D10" w:rsidP="00474DA1">
            <w:pPr>
              <w:pStyle w:val="TAL"/>
              <w:rPr>
                <w:sz w:val="16"/>
                <w:szCs w:val="16"/>
              </w:rPr>
            </w:pPr>
            <w:r w:rsidRPr="00CC1D10">
              <w:rPr>
                <w:sz w:val="16"/>
                <w:szCs w:val="16"/>
              </w:rPr>
              <w:t>KI#5: updated Solution 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A2FB89" w14:textId="7C377A31" w:rsidR="00474DA1" w:rsidRDefault="00474DA1" w:rsidP="00474DA1">
            <w:pPr>
              <w:pStyle w:val="TAL"/>
              <w:rPr>
                <w:sz w:val="16"/>
                <w:szCs w:val="16"/>
              </w:rPr>
            </w:pPr>
            <w:r>
              <w:rPr>
                <w:sz w:val="16"/>
                <w:szCs w:val="16"/>
              </w:rPr>
              <w:t>0.4.0</w:t>
            </w:r>
          </w:p>
        </w:tc>
      </w:tr>
      <w:tr w:rsidR="00474DA1" w:rsidRPr="00E81C05" w14:paraId="2DDAFF4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8327E26" w14:textId="7542E1BD"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41E5638" w14:textId="21DB03BA"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DE50BA" w14:textId="251E4A88" w:rsidR="00474DA1" w:rsidRDefault="00F96D4A" w:rsidP="00474DA1">
            <w:pPr>
              <w:pStyle w:val="TAL"/>
              <w:rPr>
                <w:sz w:val="16"/>
                <w:szCs w:val="16"/>
              </w:rPr>
            </w:pPr>
            <w:r w:rsidRPr="00F96D4A">
              <w:rPr>
                <w:sz w:val="16"/>
                <w:szCs w:val="16"/>
              </w:rPr>
              <w:t>S2-2206622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DCBB3C1" w14:textId="6A2AB7F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ABBD830" w14:textId="03E107F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361AAEA" w14:textId="6AFBDBF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4E6A80E" w14:textId="359CFCE9" w:rsidR="00474DA1" w:rsidRPr="00714F23" w:rsidRDefault="00031B8C" w:rsidP="00474DA1">
            <w:pPr>
              <w:pStyle w:val="TAL"/>
              <w:rPr>
                <w:sz w:val="16"/>
                <w:szCs w:val="16"/>
              </w:rPr>
            </w:pPr>
            <w:r w:rsidRPr="00031B8C">
              <w:rPr>
                <w:sz w:val="16"/>
                <w:szCs w:val="16"/>
              </w:rPr>
              <w:t>KI #5, Sol #8: Update solution #8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C9DAC7" w14:textId="5B32338C" w:rsidR="00474DA1" w:rsidRDefault="00474DA1" w:rsidP="00474DA1">
            <w:pPr>
              <w:pStyle w:val="TAL"/>
              <w:rPr>
                <w:sz w:val="16"/>
                <w:szCs w:val="16"/>
              </w:rPr>
            </w:pPr>
            <w:r>
              <w:rPr>
                <w:sz w:val="16"/>
                <w:szCs w:val="16"/>
              </w:rPr>
              <w:t>0.4.0</w:t>
            </w:r>
          </w:p>
        </w:tc>
      </w:tr>
      <w:tr w:rsidR="00474DA1" w:rsidRPr="00E81C05" w14:paraId="5009D6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397752" w14:textId="4B8B7EC4"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A33C02" w14:textId="418AFA9F"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4213EA" w14:textId="20910C67" w:rsidR="00474DA1" w:rsidRDefault="003B2A24" w:rsidP="00474DA1">
            <w:pPr>
              <w:pStyle w:val="TAL"/>
              <w:rPr>
                <w:sz w:val="16"/>
                <w:szCs w:val="16"/>
              </w:rPr>
            </w:pPr>
            <w:r w:rsidRPr="003B2A24">
              <w:rPr>
                <w:sz w:val="16"/>
                <w:szCs w:val="16"/>
              </w:rPr>
              <w:t>S2-2206094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029CCD" w14:textId="0BBD824D"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F461F10" w14:textId="003C83F7"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022AAA9" w14:textId="2C9F52D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FA0D5A" w14:textId="13DFA272" w:rsidR="00474DA1" w:rsidRPr="00714F23" w:rsidRDefault="000F75A1" w:rsidP="00474DA1">
            <w:pPr>
              <w:pStyle w:val="TAL"/>
              <w:rPr>
                <w:sz w:val="16"/>
                <w:szCs w:val="16"/>
              </w:rPr>
            </w:pPr>
            <w:r w:rsidRPr="000F75A1">
              <w:rPr>
                <w:sz w:val="16"/>
                <w:szCs w:val="16"/>
              </w:rPr>
              <w:t>KI#5, Update solution#14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DF2E8F" w14:textId="773A50E8" w:rsidR="00474DA1" w:rsidRDefault="00474DA1" w:rsidP="00474DA1">
            <w:pPr>
              <w:pStyle w:val="TAL"/>
              <w:rPr>
                <w:sz w:val="16"/>
                <w:szCs w:val="16"/>
              </w:rPr>
            </w:pPr>
            <w:r>
              <w:rPr>
                <w:sz w:val="16"/>
                <w:szCs w:val="16"/>
              </w:rPr>
              <w:t>0.4.0</w:t>
            </w:r>
          </w:p>
        </w:tc>
      </w:tr>
      <w:tr w:rsidR="00474DA1" w:rsidRPr="00E81C05" w14:paraId="4001CAB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2213149" w14:textId="06730B8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6CB7BB" w14:textId="068F0F92"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D13E3A" w14:textId="3485E68B" w:rsidR="00474DA1" w:rsidRDefault="003C19F6" w:rsidP="00474DA1">
            <w:pPr>
              <w:pStyle w:val="TAL"/>
              <w:rPr>
                <w:sz w:val="16"/>
                <w:szCs w:val="16"/>
              </w:rPr>
            </w:pPr>
            <w:r w:rsidRPr="003C19F6">
              <w:rPr>
                <w:sz w:val="16"/>
                <w:szCs w:val="16"/>
              </w:rPr>
              <w:t>S2-2207066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4D00E0" w14:textId="3955045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2767FE" w14:textId="0D956A0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0CD5437" w14:textId="3812881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48CC3" w14:textId="4CE8E79D" w:rsidR="00474DA1" w:rsidRPr="00714F23" w:rsidRDefault="00695CDA" w:rsidP="00695CDA">
            <w:pPr>
              <w:pStyle w:val="TAL"/>
              <w:jc w:val="both"/>
              <w:rPr>
                <w:sz w:val="16"/>
                <w:szCs w:val="16"/>
              </w:rPr>
            </w:pPr>
            <w:r w:rsidRPr="00695CDA">
              <w:rPr>
                <w:sz w:val="16"/>
                <w:szCs w:val="16"/>
              </w:rPr>
              <w:t>KI#1,3,6 evaluations and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38D2F5" w14:textId="39FC58AA" w:rsidR="00474DA1" w:rsidRDefault="00474DA1" w:rsidP="00474DA1">
            <w:pPr>
              <w:pStyle w:val="TAL"/>
              <w:rPr>
                <w:sz w:val="16"/>
                <w:szCs w:val="16"/>
              </w:rPr>
            </w:pPr>
            <w:r>
              <w:rPr>
                <w:sz w:val="16"/>
                <w:szCs w:val="16"/>
              </w:rPr>
              <w:t>0.4.0</w:t>
            </w:r>
          </w:p>
        </w:tc>
      </w:tr>
      <w:tr w:rsidR="00474DA1" w:rsidRPr="00E81C05" w14:paraId="3BCA60A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45D9ED" w14:textId="449DB668"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8C61916" w14:textId="716B877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BD3F79" w14:textId="29936972" w:rsidR="00474DA1" w:rsidRDefault="00994621" w:rsidP="00474DA1">
            <w:pPr>
              <w:pStyle w:val="TAL"/>
              <w:rPr>
                <w:sz w:val="16"/>
                <w:szCs w:val="16"/>
              </w:rPr>
            </w:pPr>
            <w:r w:rsidRPr="00994621">
              <w:rPr>
                <w:sz w:val="16"/>
                <w:szCs w:val="16"/>
              </w:rPr>
              <w:t>S2-2207067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390708" w14:textId="4539290A"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3CFA455" w14:textId="3CE836A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FE03655" w14:textId="33868714"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7913278" w14:textId="70D4AC3B" w:rsidR="00474DA1" w:rsidRPr="00714F23" w:rsidRDefault="008A255D" w:rsidP="00474DA1">
            <w:pPr>
              <w:pStyle w:val="TAL"/>
              <w:rPr>
                <w:sz w:val="16"/>
                <w:szCs w:val="16"/>
              </w:rPr>
            </w:pPr>
            <w:r w:rsidRPr="008A255D">
              <w:rPr>
                <w:sz w:val="16"/>
                <w:szCs w:val="16"/>
              </w:rPr>
              <w:t>Evaluation for KI#1 to KI#5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4A0C66" w14:textId="4AF8EA40" w:rsidR="00474DA1" w:rsidRDefault="00474DA1" w:rsidP="00474DA1">
            <w:pPr>
              <w:pStyle w:val="TAL"/>
              <w:rPr>
                <w:sz w:val="16"/>
                <w:szCs w:val="16"/>
              </w:rPr>
            </w:pPr>
            <w:r>
              <w:rPr>
                <w:sz w:val="16"/>
                <w:szCs w:val="16"/>
              </w:rPr>
              <w:t>0.4.0</w:t>
            </w:r>
          </w:p>
        </w:tc>
      </w:tr>
      <w:tr w:rsidR="00474DA1" w:rsidRPr="00E81C05" w14:paraId="1029878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D9CF2C6" w14:textId="2BC6070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1A98AE" w14:textId="67098AF6"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6023B3" w14:textId="2999E1CE" w:rsidR="00474DA1" w:rsidRDefault="00374082" w:rsidP="00474DA1">
            <w:pPr>
              <w:pStyle w:val="TAL"/>
              <w:rPr>
                <w:sz w:val="16"/>
                <w:szCs w:val="16"/>
              </w:rPr>
            </w:pPr>
            <w:r w:rsidRPr="00374082">
              <w:rPr>
                <w:sz w:val="16"/>
                <w:szCs w:val="16"/>
              </w:rPr>
              <w:t>S2-2207068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F4677BA" w14:textId="7424E84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6BCB0C" w14:textId="46EF5DE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B597934" w14:textId="67F35C9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28BA4D2" w14:textId="46E50728" w:rsidR="00474DA1" w:rsidRPr="00714F23" w:rsidRDefault="00946814" w:rsidP="00474DA1">
            <w:pPr>
              <w:pStyle w:val="TAL"/>
              <w:rPr>
                <w:sz w:val="16"/>
                <w:szCs w:val="16"/>
              </w:rPr>
            </w:pPr>
            <w:r w:rsidRPr="00946814">
              <w:rPr>
                <w:sz w:val="16"/>
                <w:szCs w:val="16"/>
              </w:rPr>
              <w:t>Evaluation and conclusion on KI#2 and KI#3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ED978" w14:textId="7E33BA42" w:rsidR="00474DA1" w:rsidRDefault="00474DA1" w:rsidP="00474DA1">
            <w:pPr>
              <w:pStyle w:val="TAL"/>
              <w:rPr>
                <w:sz w:val="16"/>
                <w:szCs w:val="16"/>
              </w:rPr>
            </w:pPr>
            <w:r>
              <w:rPr>
                <w:sz w:val="16"/>
                <w:szCs w:val="16"/>
              </w:rPr>
              <w:t>0.4.0</w:t>
            </w:r>
          </w:p>
        </w:tc>
      </w:tr>
      <w:tr w:rsidR="00474DA1" w:rsidRPr="00E81C05" w14:paraId="0F83457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D32A5F3" w14:textId="25E85DF7"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B15477A" w14:textId="5E6980E1"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63D1E3" w14:textId="15B567CF" w:rsidR="00474DA1" w:rsidRDefault="00393BF9" w:rsidP="00474DA1">
            <w:pPr>
              <w:pStyle w:val="TAL"/>
              <w:rPr>
                <w:sz w:val="16"/>
                <w:szCs w:val="16"/>
              </w:rPr>
            </w:pPr>
            <w:r w:rsidRPr="00393BF9">
              <w:rPr>
                <w:sz w:val="16"/>
                <w:szCs w:val="16"/>
              </w:rPr>
              <w:t>S2-2207069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277BEA5" w14:textId="108221C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6D976DD" w14:textId="6B56108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FB1DB99" w14:textId="5FC3F67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54248DD" w14:textId="3622B98A" w:rsidR="00474DA1" w:rsidRPr="00714F23" w:rsidRDefault="00BC7C40" w:rsidP="00474DA1">
            <w:pPr>
              <w:pStyle w:val="TAL"/>
              <w:rPr>
                <w:sz w:val="16"/>
                <w:szCs w:val="16"/>
              </w:rPr>
            </w:pPr>
            <w:r w:rsidRPr="00A87954">
              <w:rPr>
                <w:rFonts w:cs="Arial"/>
                <w:sz w:val="16"/>
                <w:szCs w:val="16"/>
              </w:rPr>
              <w:t>KI#5 and KI#6, Initial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F1F650" w14:textId="7BD2DF5C" w:rsidR="00474DA1" w:rsidRDefault="00474DA1" w:rsidP="00474DA1">
            <w:pPr>
              <w:pStyle w:val="TAL"/>
              <w:rPr>
                <w:sz w:val="16"/>
                <w:szCs w:val="16"/>
              </w:rPr>
            </w:pPr>
            <w:r>
              <w:rPr>
                <w:sz w:val="16"/>
                <w:szCs w:val="16"/>
              </w:rPr>
              <w:t>0.4.0</w:t>
            </w:r>
          </w:p>
        </w:tc>
      </w:tr>
      <w:tr w:rsidR="003316D5" w:rsidRPr="003316D5" w14:paraId="5E51B35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DAF510D" w14:textId="4E4FC314" w:rsidR="003316D5" w:rsidRPr="003316D5" w:rsidRDefault="003316D5" w:rsidP="003316D5">
            <w:pPr>
              <w:pStyle w:val="TAL"/>
              <w:rPr>
                <w:color w:val="0000FF"/>
                <w:sz w:val="16"/>
                <w:szCs w:val="16"/>
              </w:rPr>
            </w:pPr>
            <w:r w:rsidRPr="003316D5">
              <w:rPr>
                <w:color w:val="0000FF"/>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C52628" w14:textId="3B749542" w:rsidR="003316D5" w:rsidRPr="003316D5" w:rsidRDefault="003316D5" w:rsidP="003316D5">
            <w:pPr>
              <w:pStyle w:val="TAL"/>
              <w:rPr>
                <w:color w:val="0000FF"/>
                <w:sz w:val="16"/>
                <w:szCs w:val="16"/>
              </w:rPr>
            </w:pPr>
            <w:r w:rsidRPr="003316D5">
              <w:rPr>
                <w:color w:val="0000FF"/>
                <w:sz w:val="16"/>
                <w:szCs w:val="16"/>
              </w:rPr>
              <w:t>SP#97-e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B559C7A" w14:textId="059458F9" w:rsidR="003316D5" w:rsidRPr="003316D5" w:rsidRDefault="003316D5" w:rsidP="003316D5">
            <w:pPr>
              <w:pStyle w:val="TAL"/>
              <w:rPr>
                <w:color w:val="0000FF"/>
                <w:sz w:val="16"/>
                <w:szCs w:val="16"/>
              </w:rPr>
            </w:pPr>
            <w:r w:rsidRPr="003316D5">
              <w:rPr>
                <w:color w:val="0000FF"/>
                <w:sz w:val="16"/>
                <w:szCs w:val="16"/>
              </w:rPr>
              <w:t>SP-220817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E60ED40" w14:textId="216FC694" w:rsidR="003316D5" w:rsidRPr="003316D5" w:rsidRDefault="003316D5" w:rsidP="003316D5">
            <w:pPr>
              <w:pStyle w:val="TAL"/>
              <w:rPr>
                <w:color w:val="0000FF"/>
                <w:sz w:val="16"/>
                <w:szCs w:val="16"/>
              </w:rPr>
            </w:pPr>
            <w:r w:rsidRPr="003316D5">
              <w:rPr>
                <w:color w:val="0000FF"/>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77AB6E5" w14:textId="5821E8CA" w:rsidR="003316D5" w:rsidRPr="003316D5" w:rsidRDefault="003316D5" w:rsidP="003316D5">
            <w:pPr>
              <w:pStyle w:val="TAL"/>
              <w:rPr>
                <w:color w:val="0000FF"/>
                <w:sz w:val="16"/>
                <w:szCs w:val="16"/>
              </w:rPr>
            </w:pPr>
            <w:r w:rsidRPr="003316D5">
              <w:rPr>
                <w:color w:val="0000FF"/>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9C758C3" w14:textId="27EC8319" w:rsidR="003316D5" w:rsidRPr="003316D5" w:rsidRDefault="003316D5" w:rsidP="003316D5">
            <w:pPr>
              <w:pStyle w:val="TAL"/>
              <w:rPr>
                <w:color w:val="0000FF"/>
                <w:sz w:val="16"/>
                <w:szCs w:val="16"/>
              </w:rPr>
            </w:pPr>
            <w:r w:rsidRPr="003316D5">
              <w:rPr>
                <w:color w:val="0000FF"/>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FA52E6C" w14:textId="36A66823" w:rsidR="003316D5" w:rsidRPr="003316D5" w:rsidRDefault="003316D5" w:rsidP="003316D5">
            <w:pPr>
              <w:pStyle w:val="TAL"/>
              <w:rPr>
                <w:rFonts w:cs="Arial"/>
                <w:color w:val="0000FF"/>
                <w:sz w:val="16"/>
                <w:szCs w:val="16"/>
              </w:rPr>
            </w:pPr>
            <w:r>
              <w:rPr>
                <w:rFonts w:cs="Arial"/>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F2A932" w14:textId="5C7ADFA7" w:rsidR="003316D5" w:rsidRPr="003316D5" w:rsidRDefault="003316D5" w:rsidP="003316D5">
            <w:pPr>
              <w:pStyle w:val="TAL"/>
              <w:rPr>
                <w:color w:val="0000FF"/>
                <w:sz w:val="16"/>
                <w:szCs w:val="16"/>
              </w:rPr>
            </w:pPr>
            <w:r w:rsidRPr="003316D5">
              <w:rPr>
                <w:color w:val="0000FF"/>
                <w:sz w:val="16"/>
                <w:szCs w:val="16"/>
              </w:rPr>
              <w:t>1.0.0</w:t>
            </w:r>
          </w:p>
        </w:tc>
      </w:tr>
      <w:tr w:rsidR="00014E35" w:rsidRPr="003316D5" w14:paraId="62C8659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0B0874E" w14:textId="2C509C31" w:rsidR="00014E35" w:rsidRPr="00AC55F9" w:rsidRDefault="00155C43"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43611A" w14:textId="0107A45A" w:rsidR="00014E35" w:rsidRPr="00AC55F9" w:rsidRDefault="00155C43"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6F0EAE7" w14:textId="7FA57515" w:rsidR="00014E35" w:rsidRPr="00AC55F9" w:rsidRDefault="00155C43" w:rsidP="003316D5">
            <w:pPr>
              <w:pStyle w:val="TAL"/>
              <w:rPr>
                <w:sz w:val="16"/>
                <w:szCs w:val="16"/>
              </w:rPr>
            </w:pPr>
            <w:r w:rsidRPr="00AC55F9">
              <w:rPr>
                <w:sz w:val="16"/>
                <w:szCs w:val="16"/>
              </w:rPr>
              <w:t>S2-2208384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37077B3" w14:textId="211E56BC" w:rsidR="00014E35" w:rsidRPr="00AC55F9" w:rsidRDefault="00155C43"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CACCCB5" w14:textId="1CBF1192" w:rsidR="00014E35" w:rsidRPr="00AC55F9" w:rsidRDefault="00155C43"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360033" w14:textId="6A8BF6CC" w:rsidR="00014E35" w:rsidRPr="00AC55F9" w:rsidRDefault="00155C43"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EB28ED1" w14:textId="7BFB8005" w:rsidR="00014E35" w:rsidRPr="00AC55F9" w:rsidRDefault="00A7439B" w:rsidP="003316D5">
            <w:pPr>
              <w:pStyle w:val="TAL"/>
              <w:rPr>
                <w:rFonts w:cs="Arial"/>
                <w:sz w:val="16"/>
                <w:szCs w:val="16"/>
              </w:rPr>
            </w:pPr>
            <w:r w:rsidRPr="00AC55F9">
              <w:rPr>
                <w:rFonts w:cs="Arial"/>
                <w:sz w:val="16"/>
                <w:szCs w:val="16"/>
              </w:rPr>
              <w:t>KI#3: Update of Solution#17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1DA179" w14:textId="5090478E" w:rsidR="00014E35" w:rsidRPr="00AC55F9" w:rsidRDefault="00A7439B" w:rsidP="003316D5">
            <w:pPr>
              <w:pStyle w:val="TAL"/>
              <w:rPr>
                <w:sz w:val="16"/>
                <w:szCs w:val="16"/>
              </w:rPr>
            </w:pPr>
            <w:r w:rsidRPr="00AC55F9">
              <w:rPr>
                <w:sz w:val="16"/>
                <w:szCs w:val="16"/>
              </w:rPr>
              <w:t>1.1.0</w:t>
            </w:r>
          </w:p>
        </w:tc>
      </w:tr>
      <w:tr w:rsidR="0071640B" w:rsidRPr="003316D5" w14:paraId="4C56B60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8139DA" w14:textId="7912F8C0" w:rsidR="0071640B" w:rsidRPr="00AC55F9" w:rsidRDefault="00832F3B"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9532D8" w14:textId="0F10BF76" w:rsidR="0071640B" w:rsidRPr="00AC55F9" w:rsidRDefault="00832F3B"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1CC495B" w14:textId="30F6C77A" w:rsidR="0071640B" w:rsidRPr="00AC55F9" w:rsidRDefault="00832F3B" w:rsidP="003316D5">
            <w:pPr>
              <w:pStyle w:val="TAL"/>
              <w:rPr>
                <w:sz w:val="16"/>
                <w:szCs w:val="16"/>
              </w:rPr>
            </w:pPr>
            <w:r w:rsidRPr="00AC55F9">
              <w:rPr>
                <w:sz w:val="16"/>
                <w:szCs w:val="16"/>
              </w:rPr>
              <w:t>S2-2208889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270D70" w14:textId="5BD91C13" w:rsidR="0071640B" w:rsidRPr="00AC55F9" w:rsidRDefault="00832F3B"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63B5264" w14:textId="29CB8B08" w:rsidR="0071640B" w:rsidRPr="00AC55F9" w:rsidRDefault="00832F3B"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CD46B7E" w14:textId="0623BC11" w:rsidR="0071640B" w:rsidRPr="00AC55F9" w:rsidRDefault="00832F3B"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C2C9E35" w14:textId="4C7DC2D0" w:rsidR="0071640B" w:rsidRPr="00AC55F9" w:rsidRDefault="00B76CD0" w:rsidP="003316D5">
            <w:pPr>
              <w:pStyle w:val="TAL"/>
              <w:rPr>
                <w:rFonts w:cs="Arial"/>
                <w:sz w:val="16"/>
                <w:szCs w:val="16"/>
              </w:rPr>
            </w:pPr>
            <w:r w:rsidRPr="00AC55F9">
              <w:rPr>
                <w:rFonts w:cs="Arial"/>
                <w:sz w:val="16"/>
                <w:szCs w:val="16"/>
              </w:rPr>
              <w:t>KI#4, Solution#6 Update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BE4481" w14:textId="5E085635" w:rsidR="0071640B" w:rsidRPr="00AC55F9" w:rsidRDefault="00B76CD0" w:rsidP="003316D5">
            <w:pPr>
              <w:pStyle w:val="TAL"/>
              <w:rPr>
                <w:sz w:val="16"/>
                <w:szCs w:val="16"/>
              </w:rPr>
            </w:pPr>
            <w:r w:rsidRPr="00AC55F9">
              <w:rPr>
                <w:sz w:val="16"/>
                <w:szCs w:val="16"/>
              </w:rPr>
              <w:t>1.1.0</w:t>
            </w:r>
          </w:p>
        </w:tc>
      </w:tr>
      <w:tr w:rsidR="00175896" w:rsidRPr="003316D5" w14:paraId="2FE8A48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EAEA919" w14:textId="72F688F9" w:rsidR="00175896" w:rsidRPr="00AC55F9" w:rsidRDefault="00175896"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D99FF1F" w14:textId="1FDBBAA0" w:rsidR="00175896" w:rsidRPr="00AC55F9" w:rsidRDefault="00ED3709"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7DD1657" w14:textId="59830016" w:rsidR="00175896" w:rsidRPr="00AC55F9" w:rsidRDefault="00ED3709" w:rsidP="003316D5">
            <w:pPr>
              <w:pStyle w:val="TAL"/>
              <w:rPr>
                <w:sz w:val="16"/>
                <w:szCs w:val="16"/>
              </w:rPr>
            </w:pPr>
            <w:r w:rsidRPr="00AC55F9">
              <w:rPr>
                <w:sz w:val="16"/>
                <w:szCs w:val="16"/>
              </w:rPr>
              <w:t>S2-2208816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AEC56B" w14:textId="53DBE2C0" w:rsidR="00175896" w:rsidRPr="00AC55F9" w:rsidRDefault="00ED3709"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D89474" w14:textId="22B82BF4" w:rsidR="00175896" w:rsidRPr="00AC55F9" w:rsidRDefault="00ED3709"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DC40646" w14:textId="44454311" w:rsidR="00175896" w:rsidRPr="00AC55F9" w:rsidRDefault="00ED3709"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3186FE" w14:textId="197A9328" w:rsidR="00175896" w:rsidRPr="00AC55F9" w:rsidRDefault="0044595B" w:rsidP="003316D5">
            <w:pPr>
              <w:pStyle w:val="TAL"/>
              <w:rPr>
                <w:rFonts w:cs="Arial"/>
                <w:sz w:val="16"/>
                <w:szCs w:val="16"/>
              </w:rPr>
            </w:pPr>
            <w:r w:rsidRPr="00AC55F9">
              <w:rPr>
                <w:rFonts w:cs="Arial"/>
                <w:sz w:val="16"/>
                <w:szCs w:val="16"/>
              </w:rPr>
              <w:t>KI#5: Solution#19: Update solution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1496C4" w14:textId="1F0956A3" w:rsidR="00175896" w:rsidRPr="00AC55F9" w:rsidRDefault="0044595B" w:rsidP="003316D5">
            <w:pPr>
              <w:pStyle w:val="TAL"/>
              <w:rPr>
                <w:sz w:val="16"/>
                <w:szCs w:val="16"/>
              </w:rPr>
            </w:pPr>
            <w:r w:rsidRPr="00AC55F9">
              <w:rPr>
                <w:sz w:val="16"/>
                <w:szCs w:val="16"/>
              </w:rPr>
              <w:t>1.1.0</w:t>
            </w:r>
          </w:p>
        </w:tc>
      </w:tr>
      <w:tr w:rsidR="00A603AC" w:rsidRPr="003316D5" w14:paraId="686AE9B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AAECA66" w14:textId="5909CA08" w:rsidR="00A603AC" w:rsidRPr="00AC55F9" w:rsidRDefault="00A603AC"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79947" w14:textId="15626A75" w:rsidR="00A603AC" w:rsidRPr="00AC55F9" w:rsidRDefault="00A603AC"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E00AB1" w14:textId="5DE8B2B3" w:rsidR="00A603AC" w:rsidRPr="00AC55F9" w:rsidRDefault="00A603AC" w:rsidP="003316D5">
            <w:pPr>
              <w:pStyle w:val="TAL"/>
              <w:rPr>
                <w:sz w:val="16"/>
                <w:szCs w:val="16"/>
              </w:rPr>
            </w:pPr>
            <w:r w:rsidRPr="00AC55F9">
              <w:rPr>
                <w:sz w:val="16"/>
                <w:szCs w:val="16"/>
              </w:rPr>
              <w:t>S2-2209584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606F03C" w14:textId="0D5C4BD0" w:rsidR="00A603AC" w:rsidRPr="00AC55F9" w:rsidRDefault="00A603AC"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33AEFA9" w14:textId="17B37AFF" w:rsidR="00A603AC" w:rsidRPr="00AC55F9" w:rsidRDefault="00A603AC"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708F346" w14:textId="4C1313EE" w:rsidR="00A603AC" w:rsidRPr="00AC55F9" w:rsidRDefault="00A603AC"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D6985D8" w14:textId="3C4EB997" w:rsidR="00A603AC" w:rsidRPr="00AC55F9" w:rsidRDefault="00466A64" w:rsidP="003316D5">
            <w:pPr>
              <w:pStyle w:val="TAL"/>
              <w:rPr>
                <w:rFonts w:cs="Arial"/>
                <w:sz w:val="16"/>
                <w:szCs w:val="16"/>
              </w:rPr>
            </w:pPr>
            <w:r w:rsidRPr="00AC55F9">
              <w:rPr>
                <w:rFonts w:cs="Arial"/>
                <w:sz w:val="16"/>
                <w:szCs w:val="16"/>
              </w:rPr>
              <w:t xml:space="preserve">KI#7: Solution#20: Update to remove ENs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078E5" w14:textId="57FF7886" w:rsidR="00A603AC" w:rsidRPr="00AC55F9" w:rsidRDefault="00466A64" w:rsidP="003316D5">
            <w:pPr>
              <w:pStyle w:val="TAL"/>
              <w:rPr>
                <w:sz w:val="16"/>
                <w:szCs w:val="16"/>
              </w:rPr>
            </w:pPr>
            <w:r w:rsidRPr="00AC55F9">
              <w:rPr>
                <w:sz w:val="16"/>
                <w:szCs w:val="16"/>
              </w:rPr>
              <w:t>1.1.0</w:t>
            </w:r>
          </w:p>
        </w:tc>
      </w:tr>
      <w:tr w:rsidR="00610128" w:rsidRPr="003316D5" w14:paraId="531EA30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D11905" w14:textId="430DFB0D" w:rsidR="00610128" w:rsidRPr="00AC55F9" w:rsidRDefault="00610128"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7B97F74" w14:textId="18EA64D0" w:rsidR="00610128" w:rsidRPr="00AC55F9" w:rsidRDefault="00610128"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5B462D" w14:textId="7542B535" w:rsidR="00610128" w:rsidRPr="00AC55F9" w:rsidRDefault="00610128" w:rsidP="003316D5">
            <w:pPr>
              <w:pStyle w:val="TAL"/>
              <w:rPr>
                <w:sz w:val="16"/>
                <w:szCs w:val="16"/>
              </w:rPr>
            </w:pPr>
            <w:r w:rsidRPr="00AC55F9">
              <w:rPr>
                <w:sz w:val="16"/>
                <w:szCs w:val="16"/>
              </w:rPr>
              <w:t>S2-2209967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2A01FAA" w14:textId="7CC16246" w:rsidR="00610128" w:rsidRPr="00AC55F9" w:rsidRDefault="00610128"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3EB8537" w14:textId="0B78B7DD" w:rsidR="00610128" w:rsidRPr="00AC55F9" w:rsidRDefault="00610128"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625B42" w14:textId="6F65435D" w:rsidR="00610128" w:rsidRPr="00AC55F9" w:rsidRDefault="00610128"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153C95F" w14:textId="67D4B2E0" w:rsidR="00610128" w:rsidRPr="00AC55F9" w:rsidRDefault="001F50A2" w:rsidP="003316D5">
            <w:pPr>
              <w:pStyle w:val="TAL"/>
              <w:rPr>
                <w:rFonts w:cs="Arial"/>
                <w:sz w:val="16"/>
                <w:szCs w:val="16"/>
              </w:rPr>
            </w:pPr>
            <w:r w:rsidRPr="00AC55F9">
              <w:rPr>
                <w:rFonts w:cs="Arial"/>
                <w:sz w:val="16"/>
                <w:szCs w:val="16"/>
              </w:rPr>
              <w:t>KI#1: Evaluation and conclusion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61058D" w14:textId="2D2F4806" w:rsidR="00610128" w:rsidRPr="00AC55F9" w:rsidRDefault="001F50A2" w:rsidP="003316D5">
            <w:pPr>
              <w:pStyle w:val="TAL"/>
              <w:rPr>
                <w:sz w:val="16"/>
                <w:szCs w:val="16"/>
              </w:rPr>
            </w:pPr>
            <w:r w:rsidRPr="00AC55F9">
              <w:rPr>
                <w:sz w:val="16"/>
                <w:szCs w:val="16"/>
              </w:rPr>
              <w:t>1.1.0</w:t>
            </w:r>
          </w:p>
        </w:tc>
      </w:tr>
      <w:tr w:rsidR="004471E4" w:rsidRPr="003316D5" w14:paraId="4EB3793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8A81E7F" w14:textId="72FF59CC" w:rsidR="004471E4" w:rsidRPr="00AC55F9" w:rsidRDefault="004471E4"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4A6E220" w14:textId="66908364" w:rsidR="004471E4" w:rsidRPr="00AC55F9" w:rsidRDefault="004471E4"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3DC65B" w14:textId="64ABC1AA" w:rsidR="004471E4" w:rsidRPr="00AC55F9" w:rsidRDefault="004471E4" w:rsidP="003316D5">
            <w:pPr>
              <w:pStyle w:val="TAL"/>
              <w:rPr>
                <w:sz w:val="16"/>
                <w:szCs w:val="16"/>
              </w:rPr>
            </w:pPr>
            <w:r w:rsidRPr="00AC55F9">
              <w:rPr>
                <w:sz w:val="16"/>
                <w:szCs w:val="16"/>
              </w:rPr>
              <w:t>S2-2209676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9EF7E01" w14:textId="37181419" w:rsidR="004471E4" w:rsidRPr="00AC55F9" w:rsidRDefault="004471E4"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1CA41" w14:textId="431079E9" w:rsidR="004471E4" w:rsidRPr="00AC55F9" w:rsidRDefault="004471E4"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78C394" w14:textId="679BBF4B" w:rsidR="004471E4" w:rsidRPr="00AC55F9" w:rsidRDefault="004471E4"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FF3E5CB" w14:textId="053F6FA1" w:rsidR="004471E4" w:rsidRPr="00AC55F9" w:rsidRDefault="00006097" w:rsidP="003316D5">
            <w:pPr>
              <w:pStyle w:val="TAL"/>
              <w:rPr>
                <w:rFonts w:cs="Arial"/>
                <w:sz w:val="16"/>
                <w:szCs w:val="16"/>
              </w:rPr>
            </w:pPr>
            <w:r w:rsidRPr="00AC55F9">
              <w:rPr>
                <w:rFonts w:cs="Arial"/>
                <w:sz w:val="16"/>
                <w:szCs w:val="16"/>
              </w:rPr>
              <w:t>KI#3: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C3A591" w14:textId="61E4E67F" w:rsidR="004471E4" w:rsidRPr="00AC55F9" w:rsidRDefault="00006097" w:rsidP="003316D5">
            <w:pPr>
              <w:pStyle w:val="TAL"/>
              <w:rPr>
                <w:sz w:val="16"/>
                <w:szCs w:val="16"/>
              </w:rPr>
            </w:pPr>
            <w:r w:rsidRPr="00AC55F9">
              <w:rPr>
                <w:sz w:val="16"/>
                <w:szCs w:val="16"/>
              </w:rPr>
              <w:t>1.1.0</w:t>
            </w:r>
          </w:p>
        </w:tc>
      </w:tr>
      <w:tr w:rsidR="007A243E" w:rsidRPr="003316D5" w14:paraId="1CD8AA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0C12BF" w14:textId="500FBFC1" w:rsidR="007A243E" w:rsidRPr="00AC55F9" w:rsidRDefault="007A243E"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37E555" w14:textId="2610FACF" w:rsidR="007A243E" w:rsidRPr="00AC55F9" w:rsidRDefault="007A243E"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865AD58" w14:textId="7D602175" w:rsidR="007A243E" w:rsidRPr="00AC55F9" w:rsidRDefault="007A243E" w:rsidP="003316D5">
            <w:pPr>
              <w:pStyle w:val="TAL"/>
              <w:rPr>
                <w:sz w:val="16"/>
                <w:szCs w:val="16"/>
              </w:rPr>
            </w:pPr>
            <w:r w:rsidRPr="00AC55F9">
              <w:rPr>
                <w:sz w:val="16"/>
                <w:szCs w:val="16"/>
              </w:rPr>
              <w:t>S2-2209585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FB7F409" w14:textId="4584997E" w:rsidR="007A243E" w:rsidRPr="00AC55F9" w:rsidRDefault="007A243E"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F19D9A8" w14:textId="5320D9F1" w:rsidR="007A243E" w:rsidRPr="00AC55F9" w:rsidRDefault="007A243E"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DBFDA71" w14:textId="65B876A1" w:rsidR="007A243E" w:rsidRPr="00AC55F9" w:rsidRDefault="007A243E"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42C2E24" w14:textId="2ED08485" w:rsidR="007A243E" w:rsidRPr="00AC55F9" w:rsidRDefault="00485D04" w:rsidP="003316D5">
            <w:pPr>
              <w:pStyle w:val="TAL"/>
              <w:rPr>
                <w:rFonts w:cs="Arial"/>
                <w:sz w:val="16"/>
                <w:szCs w:val="16"/>
              </w:rPr>
            </w:pPr>
            <w:r w:rsidRPr="00AC55F9">
              <w:rPr>
                <w:rFonts w:cs="Arial"/>
                <w:sz w:val="16"/>
                <w:szCs w:val="16"/>
              </w:rPr>
              <w:t>KI#2: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F2F61D" w14:textId="472BA8A1" w:rsidR="007A243E" w:rsidRPr="00AC55F9" w:rsidRDefault="00485D04" w:rsidP="003316D5">
            <w:pPr>
              <w:pStyle w:val="TAL"/>
              <w:rPr>
                <w:sz w:val="16"/>
                <w:szCs w:val="16"/>
              </w:rPr>
            </w:pPr>
            <w:r w:rsidRPr="00AC55F9">
              <w:rPr>
                <w:sz w:val="16"/>
                <w:szCs w:val="16"/>
              </w:rPr>
              <w:t>1.1.0</w:t>
            </w:r>
          </w:p>
        </w:tc>
      </w:tr>
      <w:tr w:rsidR="003A6296" w:rsidRPr="003316D5" w14:paraId="2167795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A8EBE7" w14:textId="7F39DEC1" w:rsidR="003A6296" w:rsidRPr="00AC55F9" w:rsidRDefault="00E779FD" w:rsidP="003316D5">
            <w:pPr>
              <w:pStyle w:val="TAL"/>
              <w:rPr>
                <w:sz w:val="16"/>
                <w:szCs w:val="16"/>
              </w:rPr>
            </w:pPr>
            <w:r w:rsidRPr="00AC55F9">
              <w:rPr>
                <w:sz w:val="16"/>
                <w:szCs w:val="16"/>
              </w:rPr>
              <w:lastRenderedPageBreak/>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6EE7C3" w14:textId="274321DC" w:rsidR="003A6296" w:rsidRPr="00AC55F9" w:rsidRDefault="00E779FD"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4BE24F0" w14:textId="7B7FC1AC" w:rsidR="003A6296" w:rsidRPr="00AC55F9" w:rsidRDefault="00E779FD" w:rsidP="003316D5">
            <w:pPr>
              <w:pStyle w:val="TAL"/>
              <w:rPr>
                <w:sz w:val="16"/>
                <w:szCs w:val="16"/>
              </w:rPr>
            </w:pPr>
            <w:r w:rsidRPr="00AC55F9">
              <w:rPr>
                <w:sz w:val="16"/>
                <w:szCs w:val="16"/>
              </w:rPr>
              <w:t>S2-2209968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D9C0A31" w14:textId="1661B8E5" w:rsidR="003A6296" w:rsidRPr="00AC55F9" w:rsidRDefault="00E779FD"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63FCF25" w14:textId="42F7DFAE" w:rsidR="003A6296" w:rsidRPr="00AC55F9" w:rsidRDefault="00E779FD"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8FA9402" w14:textId="67DF93A5" w:rsidR="003A6296" w:rsidRPr="00AC55F9" w:rsidRDefault="00E779FD"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00CFB33" w14:textId="703074F0" w:rsidR="003A6296" w:rsidRPr="00AC55F9" w:rsidRDefault="00A37BDF" w:rsidP="003316D5">
            <w:pPr>
              <w:pStyle w:val="TAL"/>
              <w:rPr>
                <w:rFonts w:cs="Arial"/>
                <w:sz w:val="16"/>
                <w:szCs w:val="16"/>
              </w:rPr>
            </w:pPr>
            <w:r w:rsidRPr="00AC55F9">
              <w:rPr>
                <w:rFonts w:cs="Arial"/>
                <w:sz w:val="16"/>
                <w:szCs w:val="16"/>
              </w:rPr>
              <w:t>KI#4 evaluation and conclusion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0DB1B6" w14:textId="76791A9F" w:rsidR="003A6296" w:rsidRPr="00AC55F9" w:rsidRDefault="00A37BDF" w:rsidP="003316D5">
            <w:pPr>
              <w:pStyle w:val="TAL"/>
              <w:rPr>
                <w:sz w:val="16"/>
                <w:szCs w:val="16"/>
              </w:rPr>
            </w:pPr>
            <w:r w:rsidRPr="00AC55F9">
              <w:rPr>
                <w:sz w:val="16"/>
                <w:szCs w:val="16"/>
              </w:rPr>
              <w:t>1.1.0</w:t>
            </w:r>
          </w:p>
        </w:tc>
      </w:tr>
      <w:tr w:rsidR="008502E5" w:rsidRPr="003316D5" w14:paraId="0C410A8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04C340F" w14:textId="3668BB3C" w:rsidR="008502E5" w:rsidRPr="00AC55F9" w:rsidRDefault="008502E5"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761378" w14:textId="56F8F262" w:rsidR="008502E5" w:rsidRPr="00AC55F9" w:rsidRDefault="008502E5"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AD5AB59" w14:textId="5D620338" w:rsidR="008502E5" w:rsidRPr="00AC55F9" w:rsidRDefault="008502E5" w:rsidP="003316D5">
            <w:pPr>
              <w:pStyle w:val="TAL"/>
              <w:rPr>
                <w:sz w:val="16"/>
                <w:szCs w:val="16"/>
              </w:rPr>
            </w:pPr>
            <w:r w:rsidRPr="00AC55F9">
              <w:rPr>
                <w:sz w:val="16"/>
                <w:szCs w:val="16"/>
              </w:rPr>
              <w:t>S2-2209586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21B5D7C" w14:textId="218C457E" w:rsidR="008502E5" w:rsidRPr="00AC55F9" w:rsidRDefault="008502E5"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DE241C" w14:textId="6D0ED5EA" w:rsidR="008502E5" w:rsidRPr="00AC55F9" w:rsidRDefault="008502E5"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B1BF347" w14:textId="6156EF66" w:rsidR="008502E5" w:rsidRPr="00AC55F9" w:rsidRDefault="008502E5"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50D1F7" w14:textId="66FAC9BA" w:rsidR="008502E5" w:rsidRPr="00AC55F9" w:rsidRDefault="00F97159" w:rsidP="003316D5">
            <w:pPr>
              <w:pStyle w:val="TAL"/>
              <w:rPr>
                <w:rFonts w:cs="Arial"/>
                <w:sz w:val="16"/>
                <w:szCs w:val="16"/>
              </w:rPr>
            </w:pPr>
            <w:r w:rsidRPr="00AC55F9">
              <w:rPr>
                <w:rFonts w:cs="Arial"/>
                <w:sz w:val="16"/>
                <w:szCs w:val="16"/>
              </w:rPr>
              <w:t>KI#5: Update of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3F595" w14:textId="132385AA" w:rsidR="008502E5" w:rsidRPr="00AC55F9" w:rsidRDefault="00F97159" w:rsidP="003316D5">
            <w:pPr>
              <w:pStyle w:val="TAL"/>
              <w:rPr>
                <w:sz w:val="16"/>
                <w:szCs w:val="16"/>
              </w:rPr>
            </w:pPr>
            <w:r w:rsidRPr="00AC55F9">
              <w:rPr>
                <w:sz w:val="16"/>
                <w:szCs w:val="16"/>
              </w:rPr>
              <w:t>1.1.0</w:t>
            </w:r>
          </w:p>
        </w:tc>
      </w:tr>
      <w:tr w:rsidR="003767B9" w:rsidRPr="003316D5" w14:paraId="74B2E11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7CE2765" w14:textId="5EC93C00" w:rsidR="003767B9" w:rsidRPr="00AC55F9" w:rsidRDefault="003767B9"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ACA468C" w14:textId="2869EABA" w:rsidR="003767B9" w:rsidRPr="00AC55F9" w:rsidRDefault="003767B9"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D016889" w14:textId="3EAE6A3C" w:rsidR="003767B9" w:rsidRPr="00AC55F9" w:rsidRDefault="003767B9" w:rsidP="003316D5">
            <w:pPr>
              <w:pStyle w:val="TAL"/>
              <w:rPr>
                <w:sz w:val="16"/>
                <w:szCs w:val="16"/>
              </w:rPr>
            </w:pPr>
            <w:r w:rsidRPr="00AC55F9">
              <w:rPr>
                <w:sz w:val="16"/>
                <w:szCs w:val="16"/>
              </w:rPr>
              <w:t>S2-2208815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A143D63" w14:textId="3C2673ED" w:rsidR="003767B9" w:rsidRPr="00AC55F9" w:rsidRDefault="003767B9"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583F547" w14:textId="7B26FFDE" w:rsidR="003767B9" w:rsidRPr="00AC55F9" w:rsidRDefault="003767B9"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265775D" w14:textId="1B4F4BB3" w:rsidR="003767B9" w:rsidRPr="00AC55F9" w:rsidRDefault="003767B9"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9A10B12" w14:textId="6C4012E8" w:rsidR="003767B9" w:rsidRPr="00AC55F9" w:rsidRDefault="00F479DD" w:rsidP="003316D5">
            <w:pPr>
              <w:pStyle w:val="TAL"/>
              <w:rPr>
                <w:rFonts w:cs="Arial"/>
                <w:sz w:val="16"/>
                <w:szCs w:val="16"/>
              </w:rPr>
            </w:pPr>
            <w:r w:rsidRPr="00AC55F9">
              <w:rPr>
                <w:rFonts w:cs="Arial"/>
                <w:sz w:val="16"/>
                <w:szCs w:val="16"/>
              </w:rPr>
              <w:t>KI #5: Update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274AD" w14:textId="4B6C63B4" w:rsidR="003767B9" w:rsidRPr="00AC55F9" w:rsidRDefault="00F479DD" w:rsidP="003316D5">
            <w:pPr>
              <w:pStyle w:val="TAL"/>
              <w:rPr>
                <w:sz w:val="16"/>
                <w:szCs w:val="16"/>
              </w:rPr>
            </w:pPr>
            <w:r w:rsidRPr="00AC55F9">
              <w:rPr>
                <w:sz w:val="16"/>
                <w:szCs w:val="16"/>
              </w:rPr>
              <w:t>1.1.0</w:t>
            </w:r>
          </w:p>
        </w:tc>
      </w:tr>
      <w:tr w:rsidR="00AB20FC" w:rsidRPr="003316D5" w14:paraId="096105F3"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7E7CF31" w14:textId="39EED428" w:rsidR="00AB20FC" w:rsidRPr="00AC55F9" w:rsidRDefault="00AB20FC"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30480D0" w14:textId="63C5A27A" w:rsidR="00AB20FC" w:rsidRPr="00AC55F9" w:rsidRDefault="00AB20FC"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ECE88A0" w14:textId="289F1E46" w:rsidR="00AB20FC" w:rsidRPr="00AC55F9" w:rsidRDefault="00AB20FC" w:rsidP="003316D5">
            <w:pPr>
              <w:pStyle w:val="TAL"/>
              <w:rPr>
                <w:sz w:val="16"/>
                <w:szCs w:val="16"/>
              </w:rPr>
            </w:pPr>
            <w:r w:rsidRPr="00AC55F9">
              <w:rPr>
                <w:sz w:val="16"/>
                <w:szCs w:val="16"/>
              </w:rPr>
              <w:t>S2-2208529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45C2C87" w14:textId="1DACF4A8" w:rsidR="00AB20FC" w:rsidRPr="00AC55F9" w:rsidRDefault="00AB20FC"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F251F0C" w14:textId="60A5723E" w:rsidR="00AB20FC" w:rsidRPr="00AC55F9" w:rsidRDefault="00AB20FC"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24C755" w14:textId="32B63AB9" w:rsidR="00AB20FC" w:rsidRPr="00AC55F9" w:rsidRDefault="00AB20FC"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FFD5A9" w14:textId="78B7AC7A" w:rsidR="00AB20FC" w:rsidRPr="00AC55F9" w:rsidRDefault="002F326C" w:rsidP="003316D5">
            <w:pPr>
              <w:pStyle w:val="TAL"/>
              <w:rPr>
                <w:rFonts w:cs="Arial"/>
                <w:sz w:val="16"/>
                <w:szCs w:val="16"/>
              </w:rPr>
            </w:pPr>
            <w:r w:rsidRPr="00AC55F9">
              <w:rPr>
                <w:rFonts w:cs="Arial"/>
                <w:sz w:val="16"/>
                <w:szCs w:val="16"/>
              </w:rPr>
              <w:t>KI#6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B45657" w14:textId="69EE542D" w:rsidR="00AB20FC" w:rsidRPr="00AC55F9" w:rsidRDefault="002F326C" w:rsidP="003316D5">
            <w:pPr>
              <w:pStyle w:val="TAL"/>
              <w:rPr>
                <w:sz w:val="16"/>
                <w:szCs w:val="16"/>
              </w:rPr>
            </w:pPr>
            <w:r w:rsidRPr="00AC55F9">
              <w:rPr>
                <w:sz w:val="16"/>
                <w:szCs w:val="16"/>
              </w:rPr>
              <w:t>1.1.0</w:t>
            </w:r>
          </w:p>
        </w:tc>
      </w:tr>
      <w:tr w:rsidR="002360BD" w:rsidRPr="003316D5" w14:paraId="498357C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F404997" w14:textId="45B2825D" w:rsidR="002360BD" w:rsidRPr="00AC55F9" w:rsidRDefault="002360BD"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054205E" w14:textId="7DB40E79" w:rsidR="002360BD" w:rsidRPr="00AC55F9" w:rsidRDefault="002360BD"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6A6907" w14:textId="0BF2F3C6" w:rsidR="002360BD" w:rsidRPr="00AC55F9" w:rsidRDefault="002360BD" w:rsidP="003316D5">
            <w:pPr>
              <w:pStyle w:val="TAL"/>
              <w:rPr>
                <w:sz w:val="16"/>
                <w:szCs w:val="16"/>
              </w:rPr>
            </w:pPr>
            <w:r w:rsidRPr="00AC55F9">
              <w:rPr>
                <w:sz w:val="16"/>
                <w:szCs w:val="16"/>
              </w:rPr>
              <w:t>S2-2209587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B4BF1D5" w14:textId="6561E677" w:rsidR="002360BD" w:rsidRPr="00AC55F9" w:rsidRDefault="002360BD"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B894C5F" w14:textId="50783AFC" w:rsidR="002360BD" w:rsidRPr="00AC55F9" w:rsidRDefault="002360BD"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D43CA1B" w14:textId="6C5BFA6D" w:rsidR="002360BD" w:rsidRPr="00AC55F9" w:rsidRDefault="002360BD"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AD2F5E" w14:textId="47EEF361" w:rsidR="002360BD" w:rsidRPr="00AC55F9" w:rsidRDefault="00407DD1" w:rsidP="003316D5">
            <w:pPr>
              <w:pStyle w:val="TAL"/>
              <w:rPr>
                <w:rFonts w:cs="Arial"/>
                <w:sz w:val="16"/>
                <w:szCs w:val="16"/>
              </w:rPr>
            </w:pPr>
            <w:r w:rsidRPr="00AC55F9">
              <w:rPr>
                <w:rFonts w:cs="Arial"/>
                <w:sz w:val="16"/>
                <w:szCs w:val="16"/>
              </w:rPr>
              <w:t>KI#7: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FF26E1" w14:textId="23A5D213" w:rsidR="002360BD" w:rsidRPr="00AC55F9" w:rsidRDefault="00407DD1" w:rsidP="003316D5">
            <w:pPr>
              <w:pStyle w:val="TAL"/>
              <w:rPr>
                <w:sz w:val="16"/>
                <w:szCs w:val="16"/>
              </w:rPr>
            </w:pPr>
            <w:r w:rsidRPr="00AC55F9">
              <w:rPr>
                <w:sz w:val="16"/>
                <w:szCs w:val="16"/>
              </w:rPr>
              <w:t>1.1.0</w:t>
            </w:r>
          </w:p>
        </w:tc>
      </w:tr>
      <w:tr w:rsidR="004935E6" w:rsidRPr="003316D5" w14:paraId="1AB8725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A7F08CC" w14:textId="3689E5B9" w:rsidR="004935E6" w:rsidRPr="00AC55F9" w:rsidRDefault="004935E6"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816B79" w14:textId="24C52A67" w:rsidR="004935E6" w:rsidRPr="00AC55F9" w:rsidRDefault="007A4C65"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E04FA6A" w14:textId="171C4210" w:rsidR="004935E6" w:rsidRPr="00AC55F9" w:rsidRDefault="007A4C65" w:rsidP="003316D5">
            <w:pPr>
              <w:pStyle w:val="TAL"/>
              <w:rPr>
                <w:sz w:val="16"/>
                <w:szCs w:val="16"/>
              </w:rPr>
            </w:pPr>
            <w:r w:rsidRPr="00AC55F9">
              <w:rPr>
                <w:sz w:val="16"/>
                <w:szCs w:val="16"/>
              </w:rPr>
              <w:t>S2-2209588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079F49" w14:textId="136A6A80" w:rsidR="004935E6" w:rsidRPr="00AC55F9" w:rsidRDefault="007A4C65"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F7660C7" w14:textId="256AC4E1" w:rsidR="004935E6" w:rsidRPr="00AC55F9" w:rsidRDefault="007A4C65"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B6B810B" w14:textId="7DF82943" w:rsidR="004935E6" w:rsidRPr="00AC55F9" w:rsidRDefault="007A4C65"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4266CD" w14:textId="496BCFFB" w:rsidR="004935E6" w:rsidRPr="00AC55F9" w:rsidRDefault="00FB0C04" w:rsidP="003316D5">
            <w:pPr>
              <w:pStyle w:val="TAL"/>
              <w:rPr>
                <w:rFonts w:cs="Arial"/>
                <w:sz w:val="16"/>
                <w:szCs w:val="16"/>
              </w:rPr>
            </w:pPr>
            <w:r w:rsidRPr="00AC55F9">
              <w:rPr>
                <w:rFonts w:cs="Arial"/>
                <w:sz w:val="16"/>
                <w:szCs w:val="16"/>
              </w:rPr>
              <w:t xml:space="preserve">KI#7: Solution evaluations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6E9E36" w14:textId="170E67E4" w:rsidR="004935E6" w:rsidRPr="00AC55F9" w:rsidRDefault="00FB0C04" w:rsidP="003316D5">
            <w:pPr>
              <w:pStyle w:val="TAL"/>
              <w:rPr>
                <w:sz w:val="16"/>
                <w:szCs w:val="16"/>
              </w:rPr>
            </w:pPr>
            <w:r w:rsidRPr="00AC55F9">
              <w:rPr>
                <w:sz w:val="16"/>
                <w:szCs w:val="16"/>
              </w:rPr>
              <w:t>1.1.0</w:t>
            </w:r>
          </w:p>
        </w:tc>
      </w:tr>
    </w:tbl>
    <w:p w14:paraId="7EF7EF6D" w14:textId="65A1FADE" w:rsidR="00E71B2C" w:rsidRPr="00235394" w:rsidRDefault="00E71B2C" w:rsidP="00E81C05"/>
    <w:sectPr w:rsidR="00E71B2C" w:rsidRPr="00235394">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D05EE2" w14:textId="77777777" w:rsidR="001A0889" w:rsidRDefault="001A0889">
      <w:r>
        <w:separator/>
      </w:r>
    </w:p>
  </w:endnote>
  <w:endnote w:type="continuationSeparator" w:id="0">
    <w:p w14:paraId="10CD235E" w14:textId="77777777" w:rsidR="001A0889" w:rsidRDefault="001A0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19645B" w:rsidRDefault="00E777F5" w:rsidP="0019645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19645B" w:rsidRDefault="00E777F5" w:rsidP="0019645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9645B" w:rsidRDefault="00597B11" w:rsidP="0019645B">
    <w:pPr>
      <w:jc w:val="center"/>
      <w:rPr>
        <w:rFonts w:ascii="Arial" w:hAnsi="Arial" w:cs="Arial"/>
        <w:b/>
        <w:i/>
      </w:rPr>
    </w:pPr>
    <w:r w:rsidRPr="0019645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A26733" w14:textId="77777777" w:rsidR="001A0889" w:rsidRDefault="001A0889">
      <w:r>
        <w:separator/>
      </w:r>
    </w:p>
  </w:footnote>
  <w:footnote w:type="continuationSeparator" w:id="0">
    <w:p w14:paraId="352AB431" w14:textId="77777777" w:rsidR="001A0889" w:rsidRDefault="001A08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E02F978" w:rsidR="00597B11" w:rsidRDefault="00597B11">
    <w:pPr>
      <w:framePr w:h="284" w:hRule="exact" w:wrap="around" w:vAnchor="text" w:hAnchor="margin" w:xAlign="right" w:y="1"/>
      <w:rPr>
        <w:rFonts w:ascii="Arial" w:hAnsi="Arial" w:cs="Arial"/>
        <w:b/>
        <w:sz w:val="18"/>
        <w:szCs w:val="18"/>
      </w:rPr>
    </w:pPr>
    <w:r w:rsidRPr="0019645B">
      <w:rPr>
        <w:rFonts w:ascii="Arial" w:hAnsi="Arial" w:cs="Arial"/>
        <w:b/>
        <w:szCs w:val="18"/>
      </w:rPr>
      <w:fldChar w:fldCharType="begin"/>
    </w:r>
    <w:r w:rsidRPr="0019645B">
      <w:rPr>
        <w:rFonts w:ascii="Arial" w:hAnsi="Arial" w:cs="Arial"/>
        <w:b/>
        <w:szCs w:val="18"/>
      </w:rPr>
      <w:instrText xml:space="preserve"> STYLEREF ZA </w:instrText>
    </w:r>
    <w:r w:rsidRPr="0019645B">
      <w:rPr>
        <w:rFonts w:ascii="Arial" w:hAnsi="Arial" w:cs="Arial"/>
        <w:b/>
        <w:szCs w:val="18"/>
      </w:rPr>
      <w:fldChar w:fldCharType="separate"/>
    </w:r>
    <w:r w:rsidR="000E6E57">
      <w:rPr>
        <w:rFonts w:ascii="Arial" w:hAnsi="Arial" w:cs="Arial"/>
        <w:b/>
        <w:noProof/>
        <w:szCs w:val="18"/>
      </w:rPr>
      <w:t>3GPP TR 23.700-05 V1.1.0 (2022-10)</w:t>
    </w:r>
    <w:r w:rsidRPr="0019645B">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9645B">
      <w:rPr>
        <w:rFonts w:ascii="Arial" w:hAnsi="Arial" w:cs="Arial"/>
        <w:b/>
        <w:szCs w:val="18"/>
      </w:rPr>
      <w:fldChar w:fldCharType="begin"/>
    </w:r>
    <w:r w:rsidRPr="0019645B">
      <w:rPr>
        <w:rFonts w:ascii="Arial" w:hAnsi="Arial" w:cs="Arial"/>
        <w:b/>
        <w:szCs w:val="18"/>
      </w:rPr>
      <w:instrText xml:space="preserve"> PAGE </w:instrText>
    </w:r>
    <w:r w:rsidRPr="0019645B">
      <w:rPr>
        <w:rFonts w:ascii="Arial" w:hAnsi="Arial" w:cs="Arial"/>
        <w:b/>
        <w:szCs w:val="18"/>
      </w:rPr>
      <w:fldChar w:fldCharType="separate"/>
    </w:r>
    <w:r w:rsidRPr="0019645B">
      <w:rPr>
        <w:rFonts w:ascii="Arial" w:hAnsi="Arial" w:cs="Arial"/>
        <w:b/>
        <w:noProof/>
        <w:szCs w:val="18"/>
      </w:rPr>
      <w:t>14</w:t>
    </w:r>
    <w:r w:rsidRPr="0019645B">
      <w:rPr>
        <w:rFonts w:ascii="Arial" w:hAnsi="Arial" w:cs="Arial"/>
        <w:b/>
        <w:szCs w:val="18"/>
      </w:rPr>
      <w:fldChar w:fldCharType="end"/>
    </w:r>
  </w:p>
  <w:p w14:paraId="13C538E8" w14:textId="0E4AE1D7" w:rsidR="00597B11" w:rsidRDefault="00597B11">
    <w:pPr>
      <w:framePr w:h="284" w:hRule="exact" w:wrap="around" w:vAnchor="text" w:hAnchor="margin" w:y="7"/>
      <w:rPr>
        <w:rFonts w:ascii="Arial" w:hAnsi="Arial" w:cs="Arial"/>
        <w:b/>
        <w:sz w:val="18"/>
        <w:szCs w:val="18"/>
      </w:rPr>
    </w:pPr>
    <w:r w:rsidRPr="0019645B">
      <w:rPr>
        <w:rFonts w:ascii="Arial" w:hAnsi="Arial" w:cs="Arial"/>
        <w:b/>
        <w:szCs w:val="18"/>
      </w:rPr>
      <w:fldChar w:fldCharType="begin"/>
    </w:r>
    <w:r w:rsidRPr="0019645B">
      <w:rPr>
        <w:rFonts w:ascii="Arial" w:hAnsi="Arial" w:cs="Arial"/>
        <w:b/>
        <w:szCs w:val="18"/>
      </w:rPr>
      <w:instrText xml:space="preserve"> STYLEREF ZGSM </w:instrText>
    </w:r>
    <w:r w:rsidRPr="0019645B">
      <w:rPr>
        <w:rFonts w:ascii="Arial" w:hAnsi="Arial" w:cs="Arial"/>
        <w:b/>
        <w:szCs w:val="18"/>
      </w:rPr>
      <w:fldChar w:fldCharType="separate"/>
    </w:r>
    <w:r w:rsidR="000E6E57">
      <w:rPr>
        <w:rFonts w:ascii="Arial" w:hAnsi="Arial" w:cs="Arial"/>
        <w:b/>
        <w:noProof/>
        <w:szCs w:val="18"/>
      </w:rPr>
      <w:t>Release 18</w:t>
    </w:r>
    <w:r w:rsidRPr="0019645B">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Bullet4"/>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Bullet3"/>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Bullet2"/>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Bullet"/>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Index6"/>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Index5"/>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Index4"/>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Index3"/>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IntenseQuoteChar1"/>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Index2"/>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01433"/>
    <w:multiLevelType w:val="hybridMultilevel"/>
    <w:tmpl w:val="3880F528"/>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829CB"/>
    <w:multiLevelType w:val="hybridMultilevel"/>
    <w:tmpl w:val="2A9874CC"/>
    <w:lvl w:ilvl="0" w:tplc="81AE98AA">
      <w:start w:val="1"/>
      <w:numFmt w:val="bullet"/>
      <w:lvlText w:val="‒"/>
      <w:lvlJc w:val="left"/>
      <w:pPr>
        <w:ind w:left="817" w:hanging="360"/>
      </w:pPr>
      <w:rPr>
        <w:rFonts w:ascii="Times New Roman" w:hAnsi="Times New Roman" w:cs="Times New Roman"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4" w15:restartNumberingAfterBreak="0">
    <w:nsid w:val="187A2CF2"/>
    <w:multiLevelType w:val="hybridMultilevel"/>
    <w:tmpl w:val="DB70F880"/>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C2851C6"/>
    <w:multiLevelType w:val="hybridMultilevel"/>
    <w:tmpl w:val="F69C5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1E08D6"/>
    <w:multiLevelType w:val="hybridMultilevel"/>
    <w:tmpl w:val="E6C4A5E0"/>
    <w:lvl w:ilvl="0" w:tplc="DEAC196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9A146E"/>
    <w:multiLevelType w:val="hybridMultilevel"/>
    <w:tmpl w:val="3EF22426"/>
    <w:lvl w:ilvl="0" w:tplc="DE609268">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23"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EC763FC"/>
    <w:multiLevelType w:val="hybridMultilevel"/>
    <w:tmpl w:val="1068D8CE"/>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5CAC0636"/>
    <w:multiLevelType w:val="hybridMultilevel"/>
    <w:tmpl w:val="CBD2BCD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D70F04"/>
    <w:multiLevelType w:val="hybridMultilevel"/>
    <w:tmpl w:val="8F1CBAA8"/>
    <w:lvl w:ilvl="0" w:tplc="8BAEF77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381D2B"/>
    <w:multiLevelType w:val="multilevel"/>
    <w:tmpl w:val="4BEAC19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31"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2E7507D"/>
    <w:multiLevelType w:val="hybridMultilevel"/>
    <w:tmpl w:val="2280CB38"/>
    <w:lvl w:ilvl="0" w:tplc="BDA4ADC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885164"/>
    <w:multiLevelType w:val="hybridMultilevel"/>
    <w:tmpl w:val="7FAC763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74620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66841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6151937">
    <w:abstractNumId w:val="11"/>
  </w:num>
  <w:num w:numId="4" w16cid:durableId="1364015255">
    <w:abstractNumId w:val="32"/>
  </w:num>
  <w:num w:numId="5" w16cid:durableId="729959694">
    <w:abstractNumId w:val="19"/>
  </w:num>
  <w:num w:numId="6" w16cid:durableId="150219997">
    <w:abstractNumId w:val="21"/>
  </w:num>
  <w:num w:numId="7" w16cid:durableId="848376148">
    <w:abstractNumId w:val="16"/>
  </w:num>
  <w:num w:numId="8" w16cid:durableId="192157427">
    <w:abstractNumId w:val="31"/>
  </w:num>
  <w:num w:numId="9" w16cid:durableId="1403261356">
    <w:abstractNumId w:val="26"/>
  </w:num>
  <w:num w:numId="10" w16cid:durableId="1765147065">
    <w:abstractNumId w:val="9"/>
  </w:num>
  <w:num w:numId="11" w16cid:durableId="773475822">
    <w:abstractNumId w:val="7"/>
  </w:num>
  <w:num w:numId="12" w16cid:durableId="1216506397">
    <w:abstractNumId w:val="6"/>
  </w:num>
  <w:num w:numId="13" w16cid:durableId="1929002752">
    <w:abstractNumId w:val="5"/>
  </w:num>
  <w:num w:numId="14" w16cid:durableId="299771853">
    <w:abstractNumId w:val="4"/>
  </w:num>
  <w:num w:numId="15" w16cid:durableId="478764442">
    <w:abstractNumId w:val="8"/>
  </w:num>
  <w:num w:numId="16" w16cid:durableId="1561936905">
    <w:abstractNumId w:val="3"/>
  </w:num>
  <w:num w:numId="17" w16cid:durableId="1094940670">
    <w:abstractNumId w:val="2"/>
  </w:num>
  <w:num w:numId="18" w16cid:durableId="1353264813">
    <w:abstractNumId w:val="1"/>
  </w:num>
  <w:num w:numId="19" w16cid:durableId="875047240">
    <w:abstractNumId w:val="0"/>
  </w:num>
  <w:num w:numId="20" w16cid:durableId="1784692121">
    <w:abstractNumId w:val="22"/>
  </w:num>
  <w:num w:numId="21" w16cid:durableId="671373558">
    <w:abstractNumId w:val="30"/>
  </w:num>
  <w:num w:numId="22" w16cid:durableId="2057701148">
    <w:abstractNumId w:val="25"/>
  </w:num>
  <w:num w:numId="23" w16cid:durableId="877619808">
    <w:abstractNumId w:val="23"/>
  </w:num>
  <w:num w:numId="24" w16cid:durableId="453523888">
    <w:abstractNumId w:val="17"/>
  </w:num>
  <w:num w:numId="25" w16cid:durableId="522522672">
    <w:abstractNumId w:val="15"/>
  </w:num>
  <w:num w:numId="26" w16cid:durableId="96604403">
    <w:abstractNumId w:val="14"/>
  </w:num>
  <w:num w:numId="27" w16cid:durableId="1075934478">
    <w:abstractNumId w:val="34"/>
  </w:num>
  <w:num w:numId="28" w16cid:durableId="800609405">
    <w:abstractNumId w:val="28"/>
  </w:num>
  <w:num w:numId="29" w16cid:durableId="608510174">
    <w:abstractNumId w:val="12"/>
  </w:num>
  <w:num w:numId="30" w16cid:durableId="817501448">
    <w:abstractNumId w:val="29"/>
  </w:num>
  <w:num w:numId="31" w16cid:durableId="1126242515">
    <w:abstractNumId w:val="13"/>
  </w:num>
  <w:num w:numId="32" w16cid:durableId="965738511">
    <w:abstractNumId w:val="18"/>
  </w:num>
  <w:num w:numId="33" w16cid:durableId="1043098654">
    <w:abstractNumId w:val="20"/>
  </w:num>
  <w:num w:numId="34" w16cid:durableId="1362323921">
    <w:abstractNumId w:val="33"/>
  </w:num>
  <w:num w:numId="35" w16cid:durableId="1035888355">
    <w:abstractNumId w:val="27"/>
  </w:num>
  <w:num w:numId="36" w16cid:durableId="57936797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06097"/>
    <w:rsid w:val="000069EC"/>
    <w:rsid w:val="00010B0D"/>
    <w:rsid w:val="000124B4"/>
    <w:rsid w:val="00014E35"/>
    <w:rsid w:val="00015310"/>
    <w:rsid w:val="0001755C"/>
    <w:rsid w:val="00024F9A"/>
    <w:rsid w:val="00025F43"/>
    <w:rsid w:val="000266FE"/>
    <w:rsid w:val="00026CBF"/>
    <w:rsid w:val="000303FD"/>
    <w:rsid w:val="00031B8C"/>
    <w:rsid w:val="00031FE7"/>
    <w:rsid w:val="000324D8"/>
    <w:rsid w:val="0003336A"/>
    <w:rsid w:val="00033397"/>
    <w:rsid w:val="00035C4C"/>
    <w:rsid w:val="00040095"/>
    <w:rsid w:val="000412A6"/>
    <w:rsid w:val="00042D1D"/>
    <w:rsid w:val="0004615E"/>
    <w:rsid w:val="00051643"/>
    <w:rsid w:val="00051834"/>
    <w:rsid w:val="00052CB7"/>
    <w:rsid w:val="000545C3"/>
    <w:rsid w:val="00054A22"/>
    <w:rsid w:val="0005563B"/>
    <w:rsid w:val="00055EC3"/>
    <w:rsid w:val="00057425"/>
    <w:rsid w:val="00060BEF"/>
    <w:rsid w:val="00060D59"/>
    <w:rsid w:val="00062023"/>
    <w:rsid w:val="00064EE8"/>
    <w:rsid w:val="00065220"/>
    <w:rsid w:val="000655A6"/>
    <w:rsid w:val="000679EA"/>
    <w:rsid w:val="000752FE"/>
    <w:rsid w:val="00075DBA"/>
    <w:rsid w:val="000768D7"/>
    <w:rsid w:val="00080512"/>
    <w:rsid w:val="000805A4"/>
    <w:rsid w:val="000849EE"/>
    <w:rsid w:val="0009086A"/>
    <w:rsid w:val="00090CBA"/>
    <w:rsid w:val="00091548"/>
    <w:rsid w:val="000966A2"/>
    <w:rsid w:val="00096D2E"/>
    <w:rsid w:val="00097D22"/>
    <w:rsid w:val="000A023F"/>
    <w:rsid w:val="000A06A3"/>
    <w:rsid w:val="000A3B93"/>
    <w:rsid w:val="000B3808"/>
    <w:rsid w:val="000B3AE1"/>
    <w:rsid w:val="000B53DA"/>
    <w:rsid w:val="000B5FAE"/>
    <w:rsid w:val="000B6931"/>
    <w:rsid w:val="000C0DFC"/>
    <w:rsid w:val="000C1860"/>
    <w:rsid w:val="000C47C3"/>
    <w:rsid w:val="000C7EC5"/>
    <w:rsid w:val="000D168A"/>
    <w:rsid w:val="000D2BAE"/>
    <w:rsid w:val="000D58AB"/>
    <w:rsid w:val="000D678E"/>
    <w:rsid w:val="000E4099"/>
    <w:rsid w:val="000E4AD9"/>
    <w:rsid w:val="000E5EE9"/>
    <w:rsid w:val="000E64F5"/>
    <w:rsid w:val="000E6E57"/>
    <w:rsid w:val="000E74D7"/>
    <w:rsid w:val="000F02FD"/>
    <w:rsid w:val="000F39D0"/>
    <w:rsid w:val="000F75A1"/>
    <w:rsid w:val="00100A94"/>
    <w:rsid w:val="00100BD8"/>
    <w:rsid w:val="00100EE1"/>
    <w:rsid w:val="00102A76"/>
    <w:rsid w:val="00106279"/>
    <w:rsid w:val="00107544"/>
    <w:rsid w:val="00107681"/>
    <w:rsid w:val="00112C7E"/>
    <w:rsid w:val="001144E9"/>
    <w:rsid w:val="00120B52"/>
    <w:rsid w:val="001225CE"/>
    <w:rsid w:val="00123891"/>
    <w:rsid w:val="00123DB1"/>
    <w:rsid w:val="00133525"/>
    <w:rsid w:val="00134F9E"/>
    <w:rsid w:val="00135473"/>
    <w:rsid w:val="00136581"/>
    <w:rsid w:val="00136876"/>
    <w:rsid w:val="001419AE"/>
    <w:rsid w:val="00151EE4"/>
    <w:rsid w:val="00151FCC"/>
    <w:rsid w:val="00153670"/>
    <w:rsid w:val="00155227"/>
    <w:rsid w:val="001556EE"/>
    <w:rsid w:val="00155C43"/>
    <w:rsid w:val="0015687A"/>
    <w:rsid w:val="00164F26"/>
    <w:rsid w:val="00165274"/>
    <w:rsid w:val="00175896"/>
    <w:rsid w:val="00177FBE"/>
    <w:rsid w:val="001839B7"/>
    <w:rsid w:val="0018608A"/>
    <w:rsid w:val="001909E9"/>
    <w:rsid w:val="001926BD"/>
    <w:rsid w:val="00192E7F"/>
    <w:rsid w:val="0019645B"/>
    <w:rsid w:val="001A0889"/>
    <w:rsid w:val="001A3F5F"/>
    <w:rsid w:val="001A4B27"/>
    <w:rsid w:val="001A4C42"/>
    <w:rsid w:val="001A7420"/>
    <w:rsid w:val="001A7FAD"/>
    <w:rsid w:val="001B4F4D"/>
    <w:rsid w:val="001B5E80"/>
    <w:rsid w:val="001B6271"/>
    <w:rsid w:val="001B6637"/>
    <w:rsid w:val="001B7B5E"/>
    <w:rsid w:val="001C0EC5"/>
    <w:rsid w:val="001C21C3"/>
    <w:rsid w:val="001C2B06"/>
    <w:rsid w:val="001C4BB8"/>
    <w:rsid w:val="001C52C3"/>
    <w:rsid w:val="001C533C"/>
    <w:rsid w:val="001C75BC"/>
    <w:rsid w:val="001D02C2"/>
    <w:rsid w:val="001D1732"/>
    <w:rsid w:val="001D443C"/>
    <w:rsid w:val="001E7E56"/>
    <w:rsid w:val="001E7FF2"/>
    <w:rsid w:val="001F0C1D"/>
    <w:rsid w:val="001F1132"/>
    <w:rsid w:val="001F1564"/>
    <w:rsid w:val="001F168B"/>
    <w:rsid w:val="001F38E7"/>
    <w:rsid w:val="001F50A2"/>
    <w:rsid w:val="001F51AE"/>
    <w:rsid w:val="00203898"/>
    <w:rsid w:val="00210684"/>
    <w:rsid w:val="00210A39"/>
    <w:rsid w:val="00214F28"/>
    <w:rsid w:val="00217F42"/>
    <w:rsid w:val="00220C2B"/>
    <w:rsid w:val="00223E42"/>
    <w:rsid w:val="002267DE"/>
    <w:rsid w:val="00227CFA"/>
    <w:rsid w:val="002347A2"/>
    <w:rsid w:val="002348EA"/>
    <w:rsid w:val="002360BD"/>
    <w:rsid w:val="002368D1"/>
    <w:rsid w:val="0024095D"/>
    <w:rsid w:val="0024550F"/>
    <w:rsid w:val="002479CD"/>
    <w:rsid w:val="0025027A"/>
    <w:rsid w:val="00250C61"/>
    <w:rsid w:val="00253855"/>
    <w:rsid w:val="002630C1"/>
    <w:rsid w:val="00263D24"/>
    <w:rsid w:val="0026405D"/>
    <w:rsid w:val="002675F0"/>
    <w:rsid w:val="00267E73"/>
    <w:rsid w:val="0027024F"/>
    <w:rsid w:val="002760EE"/>
    <w:rsid w:val="00276E69"/>
    <w:rsid w:val="0027783E"/>
    <w:rsid w:val="00281354"/>
    <w:rsid w:val="0028166D"/>
    <w:rsid w:val="002949FA"/>
    <w:rsid w:val="00295829"/>
    <w:rsid w:val="002968C5"/>
    <w:rsid w:val="002A00E0"/>
    <w:rsid w:val="002A29EB"/>
    <w:rsid w:val="002A320B"/>
    <w:rsid w:val="002A3C10"/>
    <w:rsid w:val="002A4320"/>
    <w:rsid w:val="002A77A6"/>
    <w:rsid w:val="002B6339"/>
    <w:rsid w:val="002C1815"/>
    <w:rsid w:val="002C30D3"/>
    <w:rsid w:val="002D1364"/>
    <w:rsid w:val="002D190C"/>
    <w:rsid w:val="002E00EE"/>
    <w:rsid w:val="002E11FF"/>
    <w:rsid w:val="002E1731"/>
    <w:rsid w:val="002E2DEF"/>
    <w:rsid w:val="002F326C"/>
    <w:rsid w:val="002F378B"/>
    <w:rsid w:val="002F5265"/>
    <w:rsid w:val="002F70B7"/>
    <w:rsid w:val="002F770A"/>
    <w:rsid w:val="003024FC"/>
    <w:rsid w:val="00302786"/>
    <w:rsid w:val="00311ABA"/>
    <w:rsid w:val="00311B8E"/>
    <w:rsid w:val="0031281C"/>
    <w:rsid w:val="003167AC"/>
    <w:rsid w:val="003172DC"/>
    <w:rsid w:val="0031793A"/>
    <w:rsid w:val="00317ED1"/>
    <w:rsid w:val="00324B09"/>
    <w:rsid w:val="00330595"/>
    <w:rsid w:val="003316D5"/>
    <w:rsid w:val="00333CCB"/>
    <w:rsid w:val="003350A9"/>
    <w:rsid w:val="00337527"/>
    <w:rsid w:val="003422E0"/>
    <w:rsid w:val="00344879"/>
    <w:rsid w:val="00345F73"/>
    <w:rsid w:val="00346B7B"/>
    <w:rsid w:val="0035385D"/>
    <w:rsid w:val="0035462D"/>
    <w:rsid w:val="0035550A"/>
    <w:rsid w:val="00356555"/>
    <w:rsid w:val="00356560"/>
    <w:rsid w:val="003574F9"/>
    <w:rsid w:val="00364A01"/>
    <w:rsid w:val="00374082"/>
    <w:rsid w:val="003765B8"/>
    <w:rsid w:val="003767B9"/>
    <w:rsid w:val="00383777"/>
    <w:rsid w:val="00387EE4"/>
    <w:rsid w:val="00390427"/>
    <w:rsid w:val="00391E93"/>
    <w:rsid w:val="00393BF9"/>
    <w:rsid w:val="003955E2"/>
    <w:rsid w:val="003A0825"/>
    <w:rsid w:val="003A3288"/>
    <w:rsid w:val="003A391F"/>
    <w:rsid w:val="003A6296"/>
    <w:rsid w:val="003B24FB"/>
    <w:rsid w:val="003B2A24"/>
    <w:rsid w:val="003B60BA"/>
    <w:rsid w:val="003B6BB1"/>
    <w:rsid w:val="003B76B0"/>
    <w:rsid w:val="003C0052"/>
    <w:rsid w:val="003C12C7"/>
    <w:rsid w:val="003C19F6"/>
    <w:rsid w:val="003C341B"/>
    <w:rsid w:val="003C3971"/>
    <w:rsid w:val="003C4BDD"/>
    <w:rsid w:val="003D13F9"/>
    <w:rsid w:val="003D4826"/>
    <w:rsid w:val="003D5E98"/>
    <w:rsid w:val="003D62B9"/>
    <w:rsid w:val="003D67B9"/>
    <w:rsid w:val="003E027F"/>
    <w:rsid w:val="003E272C"/>
    <w:rsid w:val="003E5AB0"/>
    <w:rsid w:val="003E6038"/>
    <w:rsid w:val="003E7A91"/>
    <w:rsid w:val="003F267C"/>
    <w:rsid w:val="003F3980"/>
    <w:rsid w:val="003F56CA"/>
    <w:rsid w:val="003F56EC"/>
    <w:rsid w:val="004006EF"/>
    <w:rsid w:val="00400B8B"/>
    <w:rsid w:val="00405FBE"/>
    <w:rsid w:val="00406370"/>
    <w:rsid w:val="00407DD1"/>
    <w:rsid w:val="00410D35"/>
    <w:rsid w:val="0041129F"/>
    <w:rsid w:val="00411A48"/>
    <w:rsid w:val="004132A5"/>
    <w:rsid w:val="004146F2"/>
    <w:rsid w:val="00415608"/>
    <w:rsid w:val="004167B0"/>
    <w:rsid w:val="00416CAE"/>
    <w:rsid w:val="00417A52"/>
    <w:rsid w:val="004204CE"/>
    <w:rsid w:val="00422098"/>
    <w:rsid w:val="00422B55"/>
    <w:rsid w:val="00423334"/>
    <w:rsid w:val="00425BEB"/>
    <w:rsid w:val="00432C3C"/>
    <w:rsid w:val="004343A9"/>
    <w:rsid w:val="004345EC"/>
    <w:rsid w:val="00435D21"/>
    <w:rsid w:val="004361FE"/>
    <w:rsid w:val="0044595B"/>
    <w:rsid w:val="004471E4"/>
    <w:rsid w:val="00447C10"/>
    <w:rsid w:val="00451C16"/>
    <w:rsid w:val="004538F9"/>
    <w:rsid w:val="00453B25"/>
    <w:rsid w:val="004544B7"/>
    <w:rsid w:val="00456DCE"/>
    <w:rsid w:val="004574DC"/>
    <w:rsid w:val="00457C15"/>
    <w:rsid w:val="00460F18"/>
    <w:rsid w:val="004617C7"/>
    <w:rsid w:val="00465515"/>
    <w:rsid w:val="00466A64"/>
    <w:rsid w:val="004727D6"/>
    <w:rsid w:val="00473988"/>
    <w:rsid w:val="00474DA1"/>
    <w:rsid w:val="00485D04"/>
    <w:rsid w:val="00492D02"/>
    <w:rsid w:val="004935E6"/>
    <w:rsid w:val="0049751D"/>
    <w:rsid w:val="0049768E"/>
    <w:rsid w:val="004A1EE2"/>
    <w:rsid w:val="004A30AF"/>
    <w:rsid w:val="004A7CD4"/>
    <w:rsid w:val="004B17D6"/>
    <w:rsid w:val="004B4F37"/>
    <w:rsid w:val="004B5FE0"/>
    <w:rsid w:val="004B736F"/>
    <w:rsid w:val="004C15CF"/>
    <w:rsid w:val="004C30AC"/>
    <w:rsid w:val="004C39EA"/>
    <w:rsid w:val="004C5FF2"/>
    <w:rsid w:val="004D3578"/>
    <w:rsid w:val="004D48E5"/>
    <w:rsid w:val="004E1E2E"/>
    <w:rsid w:val="004E213A"/>
    <w:rsid w:val="004E38D2"/>
    <w:rsid w:val="004E46BB"/>
    <w:rsid w:val="004E46D0"/>
    <w:rsid w:val="004F0988"/>
    <w:rsid w:val="004F3340"/>
    <w:rsid w:val="004F4209"/>
    <w:rsid w:val="004F4497"/>
    <w:rsid w:val="0051036B"/>
    <w:rsid w:val="0051401C"/>
    <w:rsid w:val="00515A6A"/>
    <w:rsid w:val="00521A0C"/>
    <w:rsid w:val="00527542"/>
    <w:rsid w:val="00527593"/>
    <w:rsid w:val="005306C0"/>
    <w:rsid w:val="005318A5"/>
    <w:rsid w:val="00533185"/>
    <w:rsid w:val="0053388B"/>
    <w:rsid w:val="00535773"/>
    <w:rsid w:val="00543E6C"/>
    <w:rsid w:val="00545F64"/>
    <w:rsid w:val="005517AF"/>
    <w:rsid w:val="00554742"/>
    <w:rsid w:val="0056029F"/>
    <w:rsid w:val="00560A7B"/>
    <w:rsid w:val="005622D7"/>
    <w:rsid w:val="00565087"/>
    <w:rsid w:val="00565A09"/>
    <w:rsid w:val="00570388"/>
    <w:rsid w:val="00574CA9"/>
    <w:rsid w:val="00575BC4"/>
    <w:rsid w:val="00580AEB"/>
    <w:rsid w:val="00581855"/>
    <w:rsid w:val="00596050"/>
    <w:rsid w:val="00597B11"/>
    <w:rsid w:val="005A1EB3"/>
    <w:rsid w:val="005A47AA"/>
    <w:rsid w:val="005A6921"/>
    <w:rsid w:val="005B5760"/>
    <w:rsid w:val="005B7155"/>
    <w:rsid w:val="005C0982"/>
    <w:rsid w:val="005C5943"/>
    <w:rsid w:val="005C5B6F"/>
    <w:rsid w:val="005C7415"/>
    <w:rsid w:val="005C7CB0"/>
    <w:rsid w:val="005D1C4D"/>
    <w:rsid w:val="005D2C9B"/>
    <w:rsid w:val="005D2E01"/>
    <w:rsid w:val="005D44BE"/>
    <w:rsid w:val="005D4A10"/>
    <w:rsid w:val="005D7526"/>
    <w:rsid w:val="005E1B1D"/>
    <w:rsid w:val="005E319F"/>
    <w:rsid w:val="005E4BB2"/>
    <w:rsid w:val="005E4CA4"/>
    <w:rsid w:val="005E6483"/>
    <w:rsid w:val="005F648B"/>
    <w:rsid w:val="005F67F8"/>
    <w:rsid w:val="005F6BDE"/>
    <w:rsid w:val="005F6E5F"/>
    <w:rsid w:val="005F788A"/>
    <w:rsid w:val="00602AEA"/>
    <w:rsid w:val="00602F71"/>
    <w:rsid w:val="00604948"/>
    <w:rsid w:val="00610128"/>
    <w:rsid w:val="00610AF1"/>
    <w:rsid w:val="00610D01"/>
    <w:rsid w:val="00611990"/>
    <w:rsid w:val="006140A8"/>
    <w:rsid w:val="0061492E"/>
    <w:rsid w:val="00614FDF"/>
    <w:rsid w:val="006201B2"/>
    <w:rsid w:val="006266CD"/>
    <w:rsid w:val="0063543D"/>
    <w:rsid w:val="006374C4"/>
    <w:rsid w:val="006406B8"/>
    <w:rsid w:val="00640F0D"/>
    <w:rsid w:val="006448A4"/>
    <w:rsid w:val="00645AC9"/>
    <w:rsid w:val="006462BF"/>
    <w:rsid w:val="006462F5"/>
    <w:rsid w:val="00647114"/>
    <w:rsid w:val="006535DF"/>
    <w:rsid w:val="00655050"/>
    <w:rsid w:val="00655F12"/>
    <w:rsid w:val="00656BBD"/>
    <w:rsid w:val="0066498A"/>
    <w:rsid w:val="00667B46"/>
    <w:rsid w:val="00673EBE"/>
    <w:rsid w:val="00675F30"/>
    <w:rsid w:val="00676C7A"/>
    <w:rsid w:val="00676F6C"/>
    <w:rsid w:val="006826ED"/>
    <w:rsid w:val="00686095"/>
    <w:rsid w:val="00686D1D"/>
    <w:rsid w:val="006912E9"/>
    <w:rsid w:val="00695CDA"/>
    <w:rsid w:val="006965FD"/>
    <w:rsid w:val="006A323F"/>
    <w:rsid w:val="006A4B9B"/>
    <w:rsid w:val="006B30D0"/>
    <w:rsid w:val="006B3D17"/>
    <w:rsid w:val="006B6159"/>
    <w:rsid w:val="006C0BED"/>
    <w:rsid w:val="006C3D95"/>
    <w:rsid w:val="006C512A"/>
    <w:rsid w:val="006D1A03"/>
    <w:rsid w:val="006E5C86"/>
    <w:rsid w:val="006F14B1"/>
    <w:rsid w:val="006F1790"/>
    <w:rsid w:val="006F4BD9"/>
    <w:rsid w:val="006F5AE7"/>
    <w:rsid w:val="00700C5F"/>
    <w:rsid w:val="00701116"/>
    <w:rsid w:val="007025A6"/>
    <w:rsid w:val="00702F83"/>
    <w:rsid w:val="00703539"/>
    <w:rsid w:val="00703A47"/>
    <w:rsid w:val="0071174C"/>
    <w:rsid w:val="00713C44"/>
    <w:rsid w:val="007145AD"/>
    <w:rsid w:val="00714F23"/>
    <w:rsid w:val="0071640B"/>
    <w:rsid w:val="007213EA"/>
    <w:rsid w:val="00722CD7"/>
    <w:rsid w:val="007233A8"/>
    <w:rsid w:val="00725AF9"/>
    <w:rsid w:val="00726063"/>
    <w:rsid w:val="007274FF"/>
    <w:rsid w:val="00731843"/>
    <w:rsid w:val="00734A5B"/>
    <w:rsid w:val="00737004"/>
    <w:rsid w:val="0074026F"/>
    <w:rsid w:val="00740688"/>
    <w:rsid w:val="007419A7"/>
    <w:rsid w:val="0074265A"/>
    <w:rsid w:val="007429F6"/>
    <w:rsid w:val="007442FE"/>
    <w:rsid w:val="00744553"/>
    <w:rsid w:val="00744E49"/>
    <w:rsid w:val="00744E76"/>
    <w:rsid w:val="00751857"/>
    <w:rsid w:val="0075358B"/>
    <w:rsid w:val="00755F52"/>
    <w:rsid w:val="00755FAB"/>
    <w:rsid w:val="00756549"/>
    <w:rsid w:val="0075689E"/>
    <w:rsid w:val="007571C7"/>
    <w:rsid w:val="00760F37"/>
    <w:rsid w:val="00763486"/>
    <w:rsid w:val="00765EA3"/>
    <w:rsid w:val="00770E22"/>
    <w:rsid w:val="00774DA4"/>
    <w:rsid w:val="00775B4A"/>
    <w:rsid w:val="0078023F"/>
    <w:rsid w:val="00780C5C"/>
    <w:rsid w:val="00781F0F"/>
    <w:rsid w:val="00783AF8"/>
    <w:rsid w:val="00790C2C"/>
    <w:rsid w:val="007922F9"/>
    <w:rsid w:val="00794AE4"/>
    <w:rsid w:val="00794F3F"/>
    <w:rsid w:val="007A196C"/>
    <w:rsid w:val="007A243E"/>
    <w:rsid w:val="007A4C65"/>
    <w:rsid w:val="007A4E22"/>
    <w:rsid w:val="007A6AAD"/>
    <w:rsid w:val="007A7286"/>
    <w:rsid w:val="007B28D1"/>
    <w:rsid w:val="007B600E"/>
    <w:rsid w:val="007C5286"/>
    <w:rsid w:val="007C5D78"/>
    <w:rsid w:val="007C729A"/>
    <w:rsid w:val="007C7E5F"/>
    <w:rsid w:val="007C7F3D"/>
    <w:rsid w:val="007D3561"/>
    <w:rsid w:val="007E05A6"/>
    <w:rsid w:val="007E1C7B"/>
    <w:rsid w:val="007E254D"/>
    <w:rsid w:val="007E3482"/>
    <w:rsid w:val="007E5161"/>
    <w:rsid w:val="007F041D"/>
    <w:rsid w:val="007F05AF"/>
    <w:rsid w:val="007F0F4A"/>
    <w:rsid w:val="007F2CBD"/>
    <w:rsid w:val="007F648C"/>
    <w:rsid w:val="00802716"/>
    <w:rsid w:val="008028A4"/>
    <w:rsid w:val="00803455"/>
    <w:rsid w:val="008074DA"/>
    <w:rsid w:val="00812D91"/>
    <w:rsid w:val="00812EEC"/>
    <w:rsid w:val="00812FA0"/>
    <w:rsid w:val="0081662B"/>
    <w:rsid w:val="00830747"/>
    <w:rsid w:val="00832F3B"/>
    <w:rsid w:val="00834217"/>
    <w:rsid w:val="00835E11"/>
    <w:rsid w:val="00835FDF"/>
    <w:rsid w:val="00837D75"/>
    <w:rsid w:val="00841E78"/>
    <w:rsid w:val="008422E8"/>
    <w:rsid w:val="00844B42"/>
    <w:rsid w:val="008502E5"/>
    <w:rsid w:val="00851042"/>
    <w:rsid w:val="0085726B"/>
    <w:rsid w:val="00857350"/>
    <w:rsid w:val="0086769C"/>
    <w:rsid w:val="00870BB6"/>
    <w:rsid w:val="00872BF0"/>
    <w:rsid w:val="0087589B"/>
    <w:rsid w:val="008765D7"/>
    <w:rsid w:val="008768CA"/>
    <w:rsid w:val="00880268"/>
    <w:rsid w:val="00883CFE"/>
    <w:rsid w:val="00884C0B"/>
    <w:rsid w:val="008856C9"/>
    <w:rsid w:val="00887739"/>
    <w:rsid w:val="00890578"/>
    <w:rsid w:val="00891DD1"/>
    <w:rsid w:val="0089323A"/>
    <w:rsid w:val="008941E7"/>
    <w:rsid w:val="00895F65"/>
    <w:rsid w:val="008A255D"/>
    <w:rsid w:val="008A2CAE"/>
    <w:rsid w:val="008A5065"/>
    <w:rsid w:val="008A67F5"/>
    <w:rsid w:val="008A7D1E"/>
    <w:rsid w:val="008B1381"/>
    <w:rsid w:val="008B4B36"/>
    <w:rsid w:val="008B5B42"/>
    <w:rsid w:val="008C1BB0"/>
    <w:rsid w:val="008C384C"/>
    <w:rsid w:val="008D0B9E"/>
    <w:rsid w:val="008D2AE8"/>
    <w:rsid w:val="008D51A0"/>
    <w:rsid w:val="008D6F39"/>
    <w:rsid w:val="008E017E"/>
    <w:rsid w:val="008E1750"/>
    <w:rsid w:val="008E2D68"/>
    <w:rsid w:val="008E6756"/>
    <w:rsid w:val="008F2748"/>
    <w:rsid w:val="008F5280"/>
    <w:rsid w:val="008F795E"/>
    <w:rsid w:val="0090271F"/>
    <w:rsid w:val="00902950"/>
    <w:rsid w:val="00902E23"/>
    <w:rsid w:val="00905B4F"/>
    <w:rsid w:val="009066CF"/>
    <w:rsid w:val="00907C43"/>
    <w:rsid w:val="009114D7"/>
    <w:rsid w:val="0091348E"/>
    <w:rsid w:val="00914894"/>
    <w:rsid w:val="00917CCB"/>
    <w:rsid w:val="00920A64"/>
    <w:rsid w:val="00930E5C"/>
    <w:rsid w:val="009310FB"/>
    <w:rsid w:val="00931854"/>
    <w:rsid w:val="00933FB0"/>
    <w:rsid w:val="00935018"/>
    <w:rsid w:val="00937885"/>
    <w:rsid w:val="009415C9"/>
    <w:rsid w:val="00942EC2"/>
    <w:rsid w:val="00943F82"/>
    <w:rsid w:val="00945092"/>
    <w:rsid w:val="00946814"/>
    <w:rsid w:val="00950B41"/>
    <w:rsid w:val="0095148D"/>
    <w:rsid w:val="00951CA5"/>
    <w:rsid w:val="00956B21"/>
    <w:rsid w:val="00961399"/>
    <w:rsid w:val="00967F83"/>
    <w:rsid w:val="009716BA"/>
    <w:rsid w:val="00971930"/>
    <w:rsid w:val="00971FA3"/>
    <w:rsid w:val="00975A1F"/>
    <w:rsid w:val="00977D2D"/>
    <w:rsid w:val="00980244"/>
    <w:rsid w:val="009807CE"/>
    <w:rsid w:val="00982D66"/>
    <w:rsid w:val="0098372B"/>
    <w:rsid w:val="00991571"/>
    <w:rsid w:val="00994621"/>
    <w:rsid w:val="009A1622"/>
    <w:rsid w:val="009A30EA"/>
    <w:rsid w:val="009B07D8"/>
    <w:rsid w:val="009B50AD"/>
    <w:rsid w:val="009B7E04"/>
    <w:rsid w:val="009C19A4"/>
    <w:rsid w:val="009C42EF"/>
    <w:rsid w:val="009C596B"/>
    <w:rsid w:val="009C5C22"/>
    <w:rsid w:val="009C6C8A"/>
    <w:rsid w:val="009C6EA5"/>
    <w:rsid w:val="009D10F7"/>
    <w:rsid w:val="009D3B1F"/>
    <w:rsid w:val="009E3C29"/>
    <w:rsid w:val="009F01D2"/>
    <w:rsid w:val="009F0A44"/>
    <w:rsid w:val="009F37B7"/>
    <w:rsid w:val="009F6D0D"/>
    <w:rsid w:val="00A00A43"/>
    <w:rsid w:val="00A01968"/>
    <w:rsid w:val="00A10F02"/>
    <w:rsid w:val="00A15F82"/>
    <w:rsid w:val="00A164B4"/>
    <w:rsid w:val="00A17B5E"/>
    <w:rsid w:val="00A21824"/>
    <w:rsid w:val="00A222C1"/>
    <w:rsid w:val="00A2238B"/>
    <w:rsid w:val="00A238A7"/>
    <w:rsid w:val="00A24915"/>
    <w:rsid w:val="00A25C16"/>
    <w:rsid w:val="00A26956"/>
    <w:rsid w:val="00A27486"/>
    <w:rsid w:val="00A320E5"/>
    <w:rsid w:val="00A37BDF"/>
    <w:rsid w:val="00A41850"/>
    <w:rsid w:val="00A50816"/>
    <w:rsid w:val="00A51413"/>
    <w:rsid w:val="00A53724"/>
    <w:rsid w:val="00A56066"/>
    <w:rsid w:val="00A57321"/>
    <w:rsid w:val="00A603AC"/>
    <w:rsid w:val="00A61765"/>
    <w:rsid w:val="00A6685D"/>
    <w:rsid w:val="00A70069"/>
    <w:rsid w:val="00A73129"/>
    <w:rsid w:val="00A7439B"/>
    <w:rsid w:val="00A74728"/>
    <w:rsid w:val="00A7799F"/>
    <w:rsid w:val="00A82346"/>
    <w:rsid w:val="00A83CDB"/>
    <w:rsid w:val="00A84B24"/>
    <w:rsid w:val="00A84EBA"/>
    <w:rsid w:val="00A92BA1"/>
    <w:rsid w:val="00A944C6"/>
    <w:rsid w:val="00A94706"/>
    <w:rsid w:val="00A95A32"/>
    <w:rsid w:val="00AA5A93"/>
    <w:rsid w:val="00AA7FEC"/>
    <w:rsid w:val="00AB20FC"/>
    <w:rsid w:val="00AB48C8"/>
    <w:rsid w:val="00AB4A5D"/>
    <w:rsid w:val="00AB668B"/>
    <w:rsid w:val="00AB710D"/>
    <w:rsid w:val="00AC0670"/>
    <w:rsid w:val="00AC102E"/>
    <w:rsid w:val="00AC33DD"/>
    <w:rsid w:val="00AC55F9"/>
    <w:rsid w:val="00AC5AA5"/>
    <w:rsid w:val="00AC6BC6"/>
    <w:rsid w:val="00AC6DCE"/>
    <w:rsid w:val="00AD24B5"/>
    <w:rsid w:val="00AD5477"/>
    <w:rsid w:val="00AD6141"/>
    <w:rsid w:val="00AE36DD"/>
    <w:rsid w:val="00AE59AE"/>
    <w:rsid w:val="00AE65E2"/>
    <w:rsid w:val="00AF1460"/>
    <w:rsid w:val="00AF2B73"/>
    <w:rsid w:val="00AF48C0"/>
    <w:rsid w:val="00AF570E"/>
    <w:rsid w:val="00AF779C"/>
    <w:rsid w:val="00B05EDE"/>
    <w:rsid w:val="00B062F8"/>
    <w:rsid w:val="00B06B4F"/>
    <w:rsid w:val="00B07188"/>
    <w:rsid w:val="00B07795"/>
    <w:rsid w:val="00B1430F"/>
    <w:rsid w:val="00B15449"/>
    <w:rsid w:val="00B1627D"/>
    <w:rsid w:val="00B162C0"/>
    <w:rsid w:val="00B21198"/>
    <w:rsid w:val="00B23350"/>
    <w:rsid w:val="00B233C0"/>
    <w:rsid w:val="00B25D33"/>
    <w:rsid w:val="00B302C7"/>
    <w:rsid w:val="00B33A70"/>
    <w:rsid w:val="00B36E62"/>
    <w:rsid w:val="00B44EB5"/>
    <w:rsid w:val="00B47103"/>
    <w:rsid w:val="00B508B0"/>
    <w:rsid w:val="00B52C1D"/>
    <w:rsid w:val="00B55CFF"/>
    <w:rsid w:val="00B576AC"/>
    <w:rsid w:val="00B62BDE"/>
    <w:rsid w:val="00B67C59"/>
    <w:rsid w:val="00B71F6B"/>
    <w:rsid w:val="00B76CD0"/>
    <w:rsid w:val="00B8073D"/>
    <w:rsid w:val="00B81D57"/>
    <w:rsid w:val="00B835EB"/>
    <w:rsid w:val="00B85895"/>
    <w:rsid w:val="00B877D4"/>
    <w:rsid w:val="00B93086"/>
    <w:rsid w:val="00B937E3"/>
    <w:rsid w:val="00B969F3"/>
    <w:rsid w:val="00BA1067"/>
    <w:rsid w:val="00BA19ED"/>
    <w:rsid w:val="00BA2D2A"/>
    <w:rsid w:val="00BA4B8D"/>
    <w:rsid w:val="00BA5DD4"/>
    <w:rsid w:val="00BA6ACA"/>
    <w:rsid w:val="00BB4B2B"/>
    <w:rsid w:val="00BB5D84"/>
    <w:rsid w:val="00BB7EA0"/>
    <w:rsid w:val="00BC0BBE"/>
    <w:rsid w:val="00BC0F7D"/>
    <w:rsid w:val="00BC1FE1"/>
    <w:rsid w:val="00BC2FA3"/>
    <w:rsid w:val="00BC38C6"/>
    <w:rsid w:val="00BC614D"/>
    <w:rsid w:val="00BC7C40"/>
    <w:rsid w:val="00BD1A50"/>
    <w:rsid w:val="00BD21D7"/>
    <w:rsid w:val="00BD543D"/>
    <w:rsid w:val="00BD58E7"/>
    <w:rsid w:val="00BD7D31"/>
    <w:rsid w:val="00BE0294"/>
    <w:rsid w:val="00BE2D08"/>
    <w:rsid w:val="00BE3255"/>
    <w:rsid w:val="00BF1201"/>
    <w:rsid w:val="00BF128E"/>
    <w:rsid w:val="00BF3CC6"/>
    <w:rsid w:val="00BF49AB"/>
    <w:rsid w:val="00BF53EB"/>
    <w:rsid w:val="00BF5ED9"/>
    <w:rsid w:val="00BF6314"/>
    <w:rsid w:val="00C00ACE"/>
    <w:rsid w:val="00C012DC"/>
    <w:rsid w:val="00C05E69"/>
    <w:rsid w:val="00C062E6"/>
    <w:rsid w:val="00C074DD"/>
    <w:rsid w:val="00C10838"/>
    <w:rsid w:val="00C11369"/>
    <w:rsid w:val="00C12A00"/>
    <w:rsid w:val="00C1496A"/>
    <w:rsid w:val="00C15D44"/>
    <w:rsid w:val="00C32B60"/>
    <w:rsid w:val="00C33079"/>
    <w:rsid w:val="00C356A7"/>
    <w:rsid w:val="00C37365"/>
    <w:rsid w:val="00C40840"/>
    <w:rsid w:val="00C45231"/>
    <w:rsid w:val="00C539A0"/>
    <w:rsid w:val="00C5427F"/>
    <w:rsid w:val="00C551FF"/>
    <w:rsid w:val="00C57D82"/>
    <w:rsid w:val="00C64B6B"/>
    <w:rsid w:val="00C6670D"/>
    <w:rsid w:val="00C71ADB"/>
    <w:rsid w:val="00C7226A"/>
    <w:rsid w:val="00C72833"/>
    <w:rsid w:val="00C74FBD"/>
    <w:rsid w:val="00C7551A"/>
    <w:rsid w:val="00C77A73"/>
    <w:rsid w:val="00C80700"/>
    <w:rsid w:val="00C80F1D"/>
    <w:rsid w:val="00C87744"/>
    <w:rsid w:val="00C91175"/>
    <w:rsid w:val="00C91962"/>
    <w:rsid w:val="00C91A42"/>
    <w:rsid w:val="00C92BF2"/>
    <w:rsid w:val="00C93F40"/>
    <w:rsid w:val="00C95A5A"/>
    <w:rsid w:val="00C96C59"/>
    <w:rsid w:val="00CA20BB"/>
    <w:rsid w:val="00CA3522"/>
    <w:rsid w:val="00CA3D0C"/>
    <w:rsid w:val="00CA7CEA"/>
    <w:rsid w:val="00CB48EC"/>
    <w:rsid w:val="00CB4C45"/>
    <w:rsid w:val="00CB6309"/>
    <w:rsid w:val="00CC1D10"/>
    <w:rsid w:val="00CC3460"/>
    <w:rsid w:val="00CC671C"/>
    <w:rsid w:val="00CC6F0E"/>
    <w:rsid w:val="00CC700C"/>
    <w:rsid w:val="00CC7F82"/>
    <w:rsid w:val="00CD535E"/>
    <w:rsid w:val="00CD5B47"/>
    <w:rsid w:val="00CD6008"/>
    <w:rsid w:val="00CE0541"/>
    <w:rsid w:val="00CE170D"/>
    <w:rsid w:val="00CE432E"/>
    <w:rsid w:val="00CE57F4"/>
    <w:rsid w:val="00CE7DE0"/>
    <w:rsid w:val="00CF18A1"/>
    <w:rsid w:val="00CF6F56"/>
    <w:rsid w:val="00D01604"/>
    <w:rsid w:val="00D028E3"/>
    <w:rsid w:val="00D0364F"/>
    <w:rsid w:val="00D068A3"/>
    <w:rsid w:val="00D12F95"/>
    <w:rsid w:val="00D14B7F"/>
    <w:rsid w:val="00D23A1F"/>
    <w:rsid w:val="00D250AB"/>
    <w:rsid w:val="00D32A61"/>
    <w:rsid w:val="00D32D5E"/>
    <w:rsid w:val="00D335D8"/>
    <w:rsid w:val="00D338E3"/>
    <w:rsid w:val="00D33BE8"/>
    <w:rsid w:val="00D35754"/>
    <w:rsid w:val="00D37693"/>
    <w:rsid w:val="00D37AFB"/>
    <w:rsid w:val="00D43D43"/>
    <w:rsid w:val="00D5172C"/>
    <w:rsid w:val="00D543C8"/>
    <w:rsid w:val="00D544FB"/>
    <w:rsid w:val="00D553FF"/>
    <w:rsid w:val="00D55948"/>
    <w:rsid w:val="00D57972"/>
    <w:rsid w:val="00D60E96"/>
    <w:rsid w:val="00D6146A"/>
    <w:rsid w:val="00D61D3B"/>
    <w:rsid w:val="00D675A9"/>
    <w:rsid w:val="00D71576"/>
    <w:rsid w:val="00D72985"/>
    <w:rsid w:val="00D738D6"/>
    <w:rsid w:val="00D755EB"/>
    <w:rsid w:val="00D76048"/>
    <w:rsid w:val="00D82E6F"/>
    <w:rsid w:val="00D866A4"/>
    <w:rsid w:val="00D86E69"/>
    <w:rsid w:val="00D87E00"/>
    <w:rsid w:val="00D9134D"/>
    <w:rsid w:val="00D91D86"/>
    <w:rsid w:val="00D92497"/>
    <w:rsid w:val="00D92AAD"/>
    <w:rsid w:val="00D944CF"/>
    <w:rsid w:val="00D969C8"/>
    <w:rsid w:val="00DA06E4"/>
    <w:rsid w:val="00DA0D73"/>
    <w:rsid w:val="00DA12DE"/>
    <w:rsid w:val="00DA60CD"/>
    <w:rsid w:val="00DA6F18"/>
    <w:rsid w:val="00DA7A03"/>
    <w:rsid w:val="00DB1818"/>
    <w:rsid w:val="00DB24B5"/>
    <w:rsid w:val="00DB598C"/>
    <w:rsid w:val="00DC26A2"/>
    <w:rsid w:val="00DC309B"/>
    <w:rsid w:val="00DC36D7"/>
    <w:rsid w:val="00DC4DA2"/>
    <w:rsid w:val="00DD043D"/>
    <w:rsid w:val="00DD17CE"/>
    <w:rsid w:val="00DD3953"/>
    <w:rsid w:val="00DD4C17"/>
    <w:rsid w:val="00DD5BFE"/>
    <w:rsid w:val="00DD74A5"/>
    <w:rsid w:val="00DE0DA1"/>
    <w:rsid w:val="00DE2858"/>
    <w:rsid w:val="00DF141E"/>
    <w:rsid w:val="00DF2B1F"/>
    <w:rsid w:val="00DF307A"/>
    <w:rsid w:val="00DF30DA"/>
    <w:rsid w:val="00DF3781"/>
    <w:rsid w:val="00DF5A15"/>
    <w:rsid w:val="00DF5BDC"/>
    <w:rsid w:val="00DF6182"/>
    <w:rsid w:val="00DF62CD"/>
    <w:rsid w:val="00DF7799"/>
    <w:rsid w:val="00E0269F"/>
    <w:rsid w:val="00E0375F"/>
    <w:rsid w:val="00E0458C"/>
    <w:rsid w:val="00E0546B"/>
    <w:rsid w:val="00E054D2"/>
    <w:rsid w:val="00E05DE1"/>
    <w:rsid w:val="00E0634B"/>
    <w:rsid w:val="00E079A8"/>
    <w:rsid w:val="00E16509"/>
    <w:rsid w:val="00E17493"/>
    <w:rsid w:val="00E203AB"/>
    <w:rsid w:val="00E2068D"/>
    <w:rsid w:val="00E25CCA"/>
    <w:rsid w:val="00E25D1F"/>
    <w:rsid w:val="00E26EE2"/>
    <w:rsid w:val="00E31DA2"/>
    <w:rsid w:val="00E37FDF"/>
    <w:rsid w:val="00E40659"/>
    <w:rsid w:val="00E41409"/>
    <w:rsid w:val="00E42577"/>
    <w:rsid w:val="00E44582"/>
    <w:rsid w:val="00E45AAA"/>
    <w:rsid w:val="00E465DB"/>
    <w:rsid w:val="00E5103E"/>
    <w:rsid w:val="00E57F09"/>
    <w:rsid w:val="00E6208D"/>
    <w:rsid w:val="00E65FF3"/>
    <w:rsid w:val="00E71B2C"/>
    <w:rsid w:val="00E754CB"/>
    <w:rsid w:val="00E77612"/>
    <w:rsid w:val="00E77645"/>
    <w:rsid w:val="00E777F5"/>
    <w:rsid w:val="00E779FD"/>
    <w:rsid w:val="00E81C05"/>
    <w:rsid w:val="00E82A06"/>
    <w:rsid w:val="00E83023"/>
    <w:rsid w:val="00E863EB"/>
    <w:rsid w:val="00E93286"/>
    <w:rsid w:val="00EA15B0"/>
    <w:rsid w:val="00EA3DE8"/>
    <w:rsid w:val="00EA43EA"/>
    <w:rsid w:val="00EA4D46"/>
    <w:rsid w:val="00EA5EA7"/>
    <w:rsid w:val="00EA663F"/>
    <w:rsid w:val="00EA6749"/>
    <w:rsid w:val="00EA7BCF"/>
    <w:rsid w:val="00EB45E7"/>
    <w:rsid w:val="00EC0745"/>
    <w:rsid w:val="00EC118B"/>
    <w:rsid w:val="00EC1726"/>
    <w:rsid w:val="00EC220F"/>
    <w:rsid w:val="00EC2273"/>
    <w:rsid w:val="00EC2AF9"/>
    <w:rsid w:val="00EC4A25"/>
    <w:rsid w:val="00EC6117"/>
    <w:rsid w:val="00ED2DFC"/>
    <w:rsid w:val="00ED32EA"/>
    <w:rsid w:val="00ED3709"/>
    <w:rsid w:val="00ED5236"/>
    <w:rsid w:val="00ED7022"/>
    <w:rsid w:val="00ED767F"/>
    <w:rsid w:val="00EE0062"/>
    <w:rsid w:val="00EE20DC"/>
    <w:rsid w:val="00EE28E1"/>
    <w:rsid w:val="00EE3A5E"/>
    <w:rsid w:val="00EE6A6B"/>
    <w:rsid w:val="00EF608C"/>
    <w:rsid w:val="00EF6DD5"/>
    <w:rsid w:val="00F00571"/>
    <w:rsid w:val="00F025A2"/>
    <w:rsid w:val="00F04712"/>
    <w:rsid w:val="00F062AC"/>
    <w:rsid w:val="00F117C7"/>
    <w:rsid w:val="00F121E5"/>
    <w:rsid w:val="00F13360"/>
    <w:rsid w:val="00F14592"/>
    <w:rsid w:val="00F22EC7"/>
    <w:rsid w:val="00F2707A"/>
    <w:rsid w:val="00F31C27"/>
    <w:rsid w:val="00F325C8"/>
    <w:rsid w:val="00F32C1C"/>
    <w:rsid w:val="00F33C85"/>
    <w:rsid w:val="00F363F1"/>
    <w:rsid w:val="00F36ABA"/>
    <w:rsid w:val="00F42152"/>
    <w:rsid w:val="00F43A15"/>
    <w:rsid w:val="00F4566E"/>
    <w:rsid w:val="00F479DD"/>
    <w:rsid w:val="00F64662"/>
    <w:rsid w:val="00F653B8"/>
    <w:rsid w:val="00F66DD5"/>
    <w:rsid w:val="00F70B1D"/>
    <w:rsid w:val="00F7742E"/>
    <w:rsid w:val="00F777E5"/>
    <w:rsid w:val="00F77980"/>
    <w:rsid w:val="00F77F94"/>
    <w:rsid w:val="00F867F3"/>
    <w:rsid w:val="00F9008D"/>
    <w:rsid w:val="00F93B1B"/>
    <w:rsid w:val="00F94390"/>
    <w:rsid w:val="00F953F1"/>
    <w:rsid w:val="00F954BE"/>
    <w:rsid w:val="00F956D4"/>
    <w:rsid w:val="00F96D4A"/>
    <w:rsid w:val="00F97159"/>
    <w:rsid w:val="00FA11B6"/>
    <w:rsid w:val="00FA1266"/>
    <w:rsid w:val="00FA5DBC"/>
    <w:rsid w:val="00FA6D74"/>
    <w:rsid w:val="00FA7F80"/>
    <w:rsid w:val="00FB0C04"/>
    <w:rsid w:val="00FB16C5"/>
    <w:rsid w:val="00FC1192"/>
    <w:rsid w:val="00FC1D9B"/>
    <w:rsid w:val="00FC2B12"/>
    <w:rsid w:val="00FC59FF"/>
    <w:rsid w:val="00FD09A7"/>
    <w:rsid w:val="00FD1601"/>
    <w:rsid w:val="00FD2FC7"/>
    <w:rsid w:val="00FD4A79"/>
    <w:rsid w:val="00FE3BB6"/>
    <w:rsid w:val="00FE3F54"/>
    <w:rsid w:val="00FE467C"/>
    <w:rsid w:val="00FE78E0"/>
    <w:rsid w:val="00FF1E2D"/>
    <w:rsid w:val="00FF2F02"/>
    <w:rsid w:val="00FF4883"/>
    <w:rsid w:val="00FF5D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link w:val="Heading4Char"/>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9645B"/>
    <w:pPr>
      <w:ind w:left="1985" w:hanging="1985"/>
      <w:outlineLvl w:val="9"/>
    </w:pPr>
    <w:rPr>
      <w:sz w:val="20"/>
    </w:rPr>
  </w:style>
  <w:style w:type="paragraph" w:styleId="TOC9">
    <w:name w:val="toc 9"/>
    <w:basedOn w:val="TOC8"/>
    <w:uiPriority w:val="39"/>
    <w:rsid w:val="0019645B"/>
    <w:pPr>
      <w:ind w:left="1418" w:hanging="1418"/>
    </w:pPr>
  </w:style>
  <w:style w:type="paragraph" w:styleId="List">
    <w:name w:val="List"/>
    <w:basedOn w:val="Normal"/>
    <w:rsid w:val="00E777F5"/>
    <w:pPr>
      <w:ind w:left="283" w:hanging="283"/>
      <w:contextualSpacing/>
    </w:pPr>
  </w:style>
  <w:style w:type="paragraph" w:styleId="TOC1">
    <w:name w:val="toc 1"/>
    <w:uiPriority w:val="39"/>
    <w:rsid w:val="0019645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19645B"/>
    <w:pPr>
      <w:keepLines/>
      <w:tabs>
        <w:tab w:val="center" w:pos="4536"/>
        <w:tab w:val="right" w:pos="9072"/>
      </w:tabs>
    </w:pPr>
    <w:rPr>
      <w:noProof/>
    </w:rPr>
  </w:style>
  <w:style w:type="character" w:customStyle="1" w:styleId="ZGSM">
    <w:name w:val="ZGSM"/>
    <w:rsid w:val="0019645B"/>
  </w:style>
  <w:style w:type="paragraph" w:styleId="List2">
    <w:name w:val="List 2"/>
    <w:basedOn w:val="Normal"/>
    <w:rsid w:val="00E777F5"/>
    <w:pPr>
      <w:ind w:left="566" w:hanging="283"/>
      <w:contextualSpacing/>
    </w:pPr>
  </w:style>
  <w:style w:type="paragraph" w:customStyle="1" w:styleId="ZD">
    <w:name w:val="ZD"/>
    <w:rsid w:val="0019645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19645B"/>
    <w:pPr>
      <w:ind w:left="1701" w:hanging="1701"/>
    </w:pPr>
  </w:style>
  <w:style w:type="paragraph" w:styleId="TOC4">
    <w:name w:val="toc 4"/>
    <w:basedOn w:val="TOC3"/>
    <w:uiPriority w:val="39"/>
    <w:rsid w:val="0019645B"/>
    <w:pPr>
      <w:ind w:left="1418" w:hanging="1418"/>
    </w:pPr>
  </w:style>
  <w:style w:type="paragraph" w:styleId="TOC3">
    <w:name w:val="toc 3"/>
    <w:basedOn w:val="TOC2"/>
    <w:uiPriority w:val="39"/>
    <w:rsid w:val="0019645B"/>
    <w:pPr>
      <w:ind w:left="1134" w:hanging="1134"/>
    </w:pPr>
  </w:style>
  <w:style w:type="paragraph" w:styleId="TOC2">
    <w:name w:val="toc 2"/>
    <w:basedOn w:val="TOC1"/>
    <w:uiPriority w:val="39"/>
    <w:rsid w:val="0019645B"/>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19645B"/>
    <w:pPr>
      <w:outlineLvl w:val="9"/>
    </w:pPr>
  </w:style>
  <w:style w:type="paragraph" w:customStyle="1" w:styleId="NF">
    <w:name w:val="NF"/>
    <w:basedOn w:val="NO"/>
    <w:rsid w:val="0019645B"/>
    <w:pPr>
      <w:keepNext/>
      <w:spacing w:after="0"/>
    </w:pPr>
    <w:rPr>
      <w:rFonts w:ascii="Arial" w:hAnsi="Arial"/>
      <w:sz w:val="18"/>
    </w:rPr>
  </w:style>
  <w:style w:type="paragraph" w:customStyle="1" w:styleId="NO">
    <w:name w:val="NO"/>
    <w:basedOn w:val="Normal"/>
    <w:link w:val="NOChar"/>
    <w:rsid w:val="0019645B"/>
    <w:pPr>
      <w:keepLines/>
      <w:ind w:left="1135" w:hanging="851"/>
    </w:pPr>
  </w:style>
  <w:style w:type="paragraph" w:customStyle="1" w:styleId="PL">
    <w:name w:val="PL"/>
    <w:rsid w:val="001964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9645B"/>
    <w:pPr>
      <w:jc w:val="right"/>
    </w:pPr>
  </w:style>
  <w:style w:type="paragraph" w:customStyle="1" w:styleId="TAL">
    <w:name w:val="TAL"/>
    <w:basedOn w:val="Normal"/>
    <w:rsid w:val="0019645B"/>
    <w:pPr>
      <w:keepNext/>
      <w:keepLines/>
      <w:spacing w:after="0"/>
    </w:pPr>
    <w:rPr>
      <w:rFonts w:ascii="Arial" w:hAnsi="Arial"/>
      <w:sz w:val="18"/>
    </w:rPr>
  </w:style>
  <w:style w:type="paragraph" w:customStyle="1" w:styleId="TAH">
    <w:name w:val="TAH"/>
    <w:basedOn w:val="TAC"/>
    <w:link w:val="TAHCar"/>
    <w:rsid w:val="0019645B"/>
    <w:rPr>
      <w:b/>
    </w:rPr>
  </w:style>
  <w:style w:type="paragraph" w:customStyle="1" w:styleId="TAC">
    <w:name w:val="TAC"/>
    <w:basedOn w:val="TAL"/>
    <w:rsid w:val="0019645B"/>
    <w:pPr>
      <w:jc w:val="center"/>
    </w:pPr>
  </w:style>
  <w:style w:type="paragraph" w:customStyle="1" w:styleId="LD">
    <w:name w:val="LD"/>
    <w:rsid w:val="0019645B"/>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har"/>
    <w:rsid w:val="0019645B"/>
    <w:pPr>
      <w:keepLines/>
      <w:ind w:left="1702" w:hanging="1418"/>
    </w:pPr>
  </w:style>
  <w:style w:type="paragraph" w:customStyle="1" w:styleId="FP">
    <w:name w:val="FP"/>
    <w:basedOn w:val="Normal"/>
    <w:rsid w:val="0019645B"/>
    <w:pPr>
      <w:spacing w:after="0"/>
    </w:pPr>
  </w:style>
  <w:style w:type="paragraph" w:customStyle="1" w:styleId="NW">
    <w:name w:val="NW"/>
    <w:basedOn w:val="NO"/>
    <w:rsid w:val="0019645B"/>
    <w:pPr>
      <w:spacing w:after="0"/>
    </w:pPr>
  </w:style>
  <w:style w:type="paragraph" w:customStyle="1" w:styleId="EW">
    <w:name w:val="EW"/>
    <w:basedOn w:val="EX"/>
    <w:rsid w:val="0019645B"/>
    <w:pPr>
      <w:spacing w:after="0"/>
    </w:pPr>
  </w:style>
  <w:style w:type="paragraph" w:customStyle="1" w:styleId="B1">
    <w:name w:val="B1"/>
    <w:basedOn w:val="List"/>
    <w:link w:val="B1Char1"/>
    <w:rsid w:val="0019645B"/>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basedOn w:val="NO"/>
    <w:link w:val="EditorsNoteChar"/>
    <w:rsid w:val="0019645B"/>
    <w:pPr>
      <w:ind w:left="1560" w:hanging="1276"/>
    </w:pPr>
    <w:rPr>
      <w:color w:val="FF0000"/>
    </w:rPr>
  </w:style>
  <w:style w:type="paragraph" w:customStyle="1" w:styleId="TH">
    <w:name w:val="TH"/>
    <w:basedOn w:val="Normal"/>
    <w:link w:val="THChar"/>
    <w:rsid w:val="0019645B"/>
    <w:pPr>
      <w:keepNext/>
      <w:keepLines/>
      <w:spacing w:before="60"/>
      <w:jc w:val="center"/>
    </w:pPr>
    <w:rPr>
      <w:rFonts w:ascii="Arial" w:hAnsi="Arial"/>
      <w:b/>
    </w:rPr>
  </w:style>
  <w:style w:type="paragraph" w:customStyle="1" w:styleId="ZA">
    <w:name w:val="ZA"/>
    <w:rsid w:val="0019645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645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645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645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19645B"/>
    <w:pPr>
      <w:ind w:left="851" w:hanging="851"/>
    </w:pPr>
  </w:style>
  <w:style w:type="paragraph" w:customStyle="1" w:styleId="ZH">
    <w:name w:val="ZH"/>
    <w:rsid w:val="0019645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19645B"/>
    <w:pPr>
      <w:keepNext w:val="0"/>
      <w:spacing w:before="0" w:after="240"/>
    </w:pPr>
  </w:style>
  <w:style w:type="paragraph" w:customStyle="1" w:styleId="ZG">
    <w:name w:val="ZG"/>
    <w:rsid w:val="0019645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19645B"/>
    <w:pPr>
      <w:ind w:left="851" w:hanging="284"/>
      <w:contextualSpacing w:val="0"/>
    </w:pPr>
  </w:style>
  <w:style w:type="paragraph" w:customStyle="1" w:styleId="B3">
    <w:name w:val="B3"/>
    <w:basedOn w:val="List3"/>
    <w:link w:val="B3Char2"/>
    <w:rsid w:val="0019645B"/>
    <w:pPr>
      <w:ind w:left="1135" w:hanging="284"/>
      <w:contextualSpacing w:val="0"/>
    </w:pPr>
  </w:style>
  <w:style w:type="paragraph" w:customStyle="1" w:styleId="B4">
    <w:name w:val="B4"/>
    <w:basedOn w:val="List4"/>
    <w:rsid w:val="0019645B"/>
    <w:pPr>
      <w:ind w:left="1418" w:hanging="284"/>
      <w:contextualSpacing w:val="0"/>
    </w:pPr>
  </w:style>
  <w:style w:type="paragraph" w:customStyle="1" w:styleId="B5">
    <w:name w:val="B5"/>
    <w:basedOn w:val="List5"/>
    <w:rsid w:val="0019645B"/>
    <w:pPr>
      <w:ind w:left="1702" w:hanging="284"/>
      <w:contextualSpacing w:val="0"/>
    </w:pPr>
  </w:style>
  <w:style w:type="paragraph" w:customStyle="1" w:styleId="ZTD">
    <w:name w:val="ZTD"/>
    <w:basedOn w:val="ZB"/>
    <w:rsid w:val="0019645B"/>
    <w:pPr>
      <w:framePr w:hRule="auto" w:wrap="notBeside" w:y="852"/>
    </w:pPr>
    <w:rPr>
      <w:i w:val="0"/>
      <w:sz w:val="40"/>
    </w:rPr>
  </w:style>
  <w:style w:type="paragraph" w:customStyle="1" w:styleId="ZV">
    <w:name w:val="ZV"/>
    <w:basedOn w:val="ZU"/>
    <w:rsid w:val="0019645B"/>
    <w:pPr>
      <w:framePr w:wrap="notBeside" w:y="16161"/>
    </w:pPr>
  </w:style>
  <w:style w:type="paragraph" w:styleId="TOC6">
    <w:name w:val="toc 6"/>
    <w:basedOn w:val="TOC5"/>
    <w:next w:val="Normal"/>
    <w:uiPriority w:val="39"/>
    <w:rsid w:val="0019645B"/>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19645B"/>
    <w:pPr>
      <w:ind w:left="2268" w:hanging="2268"/>
    </w:pPr>
  </w:style>
  <w:style w:type="paragraph" w:styleId="TOC8">
    <w:name w:val="toc 8"/>
    <w:basedOn w:val="TOC1"/>
    <w:uiPriority w:val="39"/>
    <w:rsid w:val="0019645B"/>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19645B"/>
    <w:rPr>
      <w:color w:val="FF0000"/>
      <w:lang w:val="en-GB" w:eastAsia="en-GB"/>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paragraph" w:styleId="EndnoteText">
    <w:name w:val="endnote text"/>
    <w:basedOn w:val="Normal"/>
    <w:link w:val="EndnoteTextChar1"/>
    <w:rsid w:val="000C1860"/>
    <w:pPr>
      <w:spacing w:after="0"/>
    </w:pPr>
  </w:style>
  <w:style w:type="character" w:customStyle="1" w:styleId="EndnoteTextChar1">
    <w:name w:val="Endnote Text Char1"/>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1"/>
    <w:rsid w:val="000C1860"/>
    <w:pPr>
      <w:spacing w:after="0"/>
    </w:pPr>
  </w:style>
  <w:style w:type="character" w:customStyle="1" w:styleId="FootnoteTextChar1">
    <w:name w:val="Footnote Text Char1"/>
    <w:basedOn w:val="DefaultParagraphFont"/>
    <w:link w:val="FootnoteText"/>
    <w:rsid w:val="000C1860"/>
    <w:rPr>
      <w:lang w:val="en-GB" w:eastAsia="en-GB"/>
    </w:rPr>
  </w:style>
  <w:style w:type="paragraph" w:styleId="HTMLAddress">
    <w:name w:val="HTML Address"/>
    <w:basedOn w:val="Normal"/>
    <w:link w:val="HTMLAddressChar1"/>
    <w:rsid w:val="000C1860"/>
    <w:pPr>
      <w:spacing w:after="0"/>
    </w:pPr>
    <w:rPr>
      <w:i/>
      <w:iCs/>
    </w:rPr>
  </w:style>
  <w:style w:type="character" w:customStyle="1" w:styleId="HTMLAddressChar1">
    <w:name w:val="HTML Address Char1"/>
    <w:basedOn w:val="DefaultParagraphFont"/>
    <w:link w:val="HTMLAddress"/>
    <w:rsid w:val="000C1860"/>
    <w:rPr>
      <w:i/>
      <w:iCs/>
      <w:lang w:val="en-GB" w:eastAsia="en-GB"/>
    </w:rPr>
  </w:style>
  <w:style w:type="paragraph" w:styleId="HTMLPreformatted">
    <w:name w:val="HTML Preformatted"/>
    <w:basedOn w:val="Normal"/>
    <w:link w:val="HTMLPreformattedChar1"/>
    <w:rsid w:val="000C1860"/>
    <w:pPr>
      <w:spacing w:after="0"/>
    </w:pPr>
    <w:rPr>
      <w:rFonts w:ascii="Consolas" w:hAnsi="Consolas"/>
    </w:rPr>
  </w:style>
  <w:style w:type="character" w:customStyle="1" w:styleId="HTMLPreformattedChar1">
    <w:name w:val="HTML Preformatted Char1"/>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1"/>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0C1860"/>
    <w:rPr>
      <w:rFonts w:ascii="Consolas" w:hAnsi="Consolas"/>
      <w:lang w:val="en-GB" w:eastAsia="en-GB"/>
    </w:rPr>
  </w:style>
  <w:style w:type="paragraph" w:styleId="MessageHeader">
    <w:name w:val="Message Header"/>
    <w:basedOn w:val="Normal"/>
    <w:link w:val="MessageHeaderChar1"/>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1"/>
    <w:rsid w:val="000C1860"/>
    <w:pPr>
      <w:spacing w:after="0"/>
    </w:pPr>
  </w:style>
  <w:style w:type="character" w:customStyle="1" w:styleId="NoteHeadingChar1">
    <w:name w:val="Note Heading Char1"/>
    <w:basedOn w:val="DefaultParagraphFont"/>
    <w:link w:val="NoteHeading"/>
    <w:rsid w:val="000C1860"/>
    <w:rPr>
      <w:lang w:val="en-GB" w:eastAsia="en-GB"/>
    </w:rPr>
  </w:style>
  <w:style w:type="paragraph" w:styleId="PlainText">
    <w:name w:val="Plain Text"/>
    <w:basedOn w:val="Normal"/>
    <w:link w:val="PlainTextChar1"/>
    <w:rsid w:val="000C1860"/>
    <w:pPr>
      <w:spacing w:after="0"/>
    </w:pPr>
    <w:rPr>
      <w:rFonts w:ascii="Consolas" w:hAnsi="Consolas"/>
      <w:sz w:val="21"/>
      <w:szCs w:val="21"/>
    </w:rPr>
  </w:style>
  <w:style w:type="character" w:customStyle="1" w:styleId="PlainTextChar1">
    <w:name w:val="Plain Text Char1"/>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1"/>
    <w:uiPriority w:val="29"/>
    <w:qFormat/>
    <w:rsid w:val="000C186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1"/>
    <w:rsid w:val="000C1860"/>
  </w:style>
  <w:style w:type="character" w:customStyle="1" w:styleId="SalutationChar1">
    <w:name w:val="Salutation Char1"/>
    <w:basedOn w:val="DefaultParagraphFont"/>
    <w:link w:val="Salutation"/>
    <w:rsid w:val="000C1860"/>
    <w:rPr>
      <w:lang w:val="en-GB" w:eastAsia="en-GB"/>
    </w:rPr>
  </w:style>
  <w:style w:type="paragraph" w:styleId="Signature">
    <w:name w:val="Signature"/>
    <w:basedOn w:val="Normal"/>
    <w:link w:val="SignatureChar1"/>
    <w:rsid w:val="000C1860"/>
    <w:pPr>
      <w:spacing w:after="0"/>
      <w:ind w:left="4252"/>
    </w:pPr>
  </w:style>
  <w:style w:type="character" w:customStyle="1" w:styleId="SignatureChar1">
    <w:name w:val="Signature Char1"/>
    <w:basedOn w:val="DefaultParagraphFont"/>
    <w:link w:val="Signature"/>
    <w:rsid w:val="000C1860"/>
    <w:rPr>
      <w:lang w:val="en-GB" w:eastAsia="en-GB"/>
    </w:rPr>
  </w:style>
  <w:style w:type="paragraph" w:styleId="Subtitle">
    <w:name w:val="Subtitle"/>
    <w:basedOn w:val="Normal"/>
    <w:next w:val="Normal"/>
    <w:link w:val="SubtitleChar1"/>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1"/>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Heading4Char">
    <w:name w:val="Heading 4 Char"/>
    <w:link w:val="Heading4"/>
    <w:rsid w:val="00AC0670"/>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42" Type="http://schemas.openxmlformats.org/officeDocument/2006/relationships/package" Target="embeddings/Microsoft_Visio_Drawing11.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4.bin"/><Relationship Id="rId84" Type="http://schemas.openxmlformats.org/officeDocument/2006/relationships/oleObject" Target="embeddings/oleObject9.bin"/><Relationship Id="rId89" Type="http://schemas.openxmlformats.org/officeDocument/2006/relationships/customXml" Target="ink/ink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png"/><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5.vsdx"/><Relationship Id="rId66" Type="http://schemas.openxmlformats.org/officeDocument/2006/relationships/oleObject" Target="embeddings/Microsoft_Visio_2003-2010_Drawing4.vsd"/><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package" Target="embeddings/Microsoft_Visio_Drawing22.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oleObject8.bin"/><Relationship Id="rId90" Type="http://schemas.openxmlformats.org/officeDocument/2006/relationships/image" Target="media/image41.png"/><Relationship Id="rId95" Type="http://schemas.openxmlformats.org/officeDocument/2006/relationships/image" Target="media/image42.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3.bin"/><Relationship Id="rId56" Type="http://schemas.openxmlformats.org/officeDocument/2006/relationships/oleObject" Target="embeddings/Microsoft_Visio_2003-2010_Drawing2.vsd"/><Relationship Id="rId64" Type="http://schemas.openxmlformats.org/officeDocument/2006/relationships/oleObject" Target="embeddings/Microsoft_Visio_2003-2010_Drawing3.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oleObject7.bin"/><Relationship Id="rId85" Type="http://schemas.openxmlformats.org/officeDocument/2006/relationships/image" Target="media/image39.emf"/><Relationship Id="rId93" Type="http://schemas.openxmlformats.org/officeDocument/2006/relationships/image" Target="media/image41.emf"/><Relationship Id="rId98" Type="http://schemas.openxmlformats.org/officeDocument/2006/relationships/oleObject" Target="embeddings/oleObject13.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oleObject" Target="embeddings/oleObject2.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oleObject" Target="embeddings/Microsoft_Visio_2003-2010_Drawing1.vsd"/><Relationship Id="rId62" Type="http://schemas.openxmlformats.org/officeDocument/2006/relationships/package" Target="embeddings/Microsoft_Visio_Drawing17.vsdx"/><Relationship Id="rId70" Type="http://schemas.openxmlformats.org/officeDocument/2006/relationships/oleObject" Target="embeddings/oleObject5.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1.bin"/><Relationship Id="rId91" Type="http://schemas.openxmlformats.org/officeDocument/2006/relationships/customXml" Target="ink/ink2.xml"/><Relationship Id="rId96"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4.vsdx"/><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oleObject10.bin"/><Relationship Id="rId94" Type="http://schemas.openxmlformats.org/officeDocument/2006/relationships/package" Target="embeddings/Microsoft_Visio_Drawing21.vsdx"/><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7.vsdx"/><Relationship Id="rId50" Type="http://schemas.openxmlformats.org/officeDocument/2006/relationships/package" Target="embeddings/Microsoft_Visio_Drawing13.vsdx"/><Relationship Id="rId55" Type="http://schemas.openxmlformats.org/officeDocument/2006/relationships/image" Target="media/image24.emf"/><Relationship Id="rId76" Type="http://schemas.openxmlformats.org/officeDocument/2006/relationships/oleObject" Target="embeddings/oleObject6.bin"/><Relationship Id="rId97" Type="http://schemas.openxmlformats.org/officeDocument/2006/relationships/image" Target="media/image43.emf"/><Relationship Id="rId104"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07T23:58:45.609"/>
    </inkml:context>
    <inkml:brush xml:id="br0">
      <inkml:brushProperty name="width" value="0.05" units="cm"/>
      <inkml:brushProperty name="height" value="0.05" units="cm"/>
      <inkml:brushProperty name="color" value="#5B2D90"/>
    </inkml:brush>
  </inkml:definitions>
  <inkml:trace contextRef="#ctx0" brushRef="#br0">-2147483648-2147483648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5T21:26:38.335"/>
    </inkml:context>
    <inkml:brush xml:id="br0">
      <inkml:brushProperty name="width" value="0.05" units="cm"/>
      <inkml:brushProperty name="height" value="0.05" units="cm"/>
      <inkml:brushProperty name="color" value="#5B2D90"/>
    </inkml:brush>
  </inkml:definitions>
  <inkml:trace contextRef="#ctx0" brushRef="#br0">0 57 24575,'0'-25'0,"51"-7"0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95</Pages>
  <Words>39805</Words>
  <Characters>193055</Characters>
  <Application>Microsoft Office Word</Application>
  <DocSecurity>0</DocSecurity>
  <Lines>3712</Lines>
  <Paragraphs>2477</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230383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MCC Corrections</cp:lastModifiedBy>
  <cp:revision>2</cp:revision>
  <cp:lastPrinted>2019-02-25T14:05:00Z</cp:lastPrinted>
  <dcterms:created xsi:type="dcterms:W3CDTF">2022-10-21T15:51:00Z</dcterms:created>
  <dcterms:modified xsi:type="dcterms:W3CDTF">2022-10-21T15:51:00Z</dcterms:modified>
</cp:coreProperties>
</file>