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C0982" w:rsidRPr="005C0982" w14:paraId="6420D5CF" w14:textId="77777777" w:rsidTr="005E4BB2">
        <w:tc>
          <w:tcPr>
            <w:tcW w:w="10423" w:type="dxa"/>
            <w:gridSpan w:val="2"/>
            <w:shd w:val="clear" w:color="auto" w:fill="auto"/>
          </w:tcPr>
          <w:p w14:paraId="3FDEDF14" w14:textId="0A4136BB" w:rsidR="004F0988" w:rsidRPr="005C0982" w:rsidRDefault="004F0988" w:rsidP="00133525">
            <w:pPr>
              <w:pStyle w:val="ZA"/>
              <w:framePr w:w="0" w:hRule="auto" w:wrap="auto" w:vAnchor="margin" w:hAnchor="text" w:yAlign="inline"/>
            </w:pPr>
            <w:bookmarkStart w:id="0" w:name="page1"/>
            <w:r w:rsidRPr="005C0982">
              <w:rPr>
                <w:sz w:val="64"/>
              </w:rPr>
              <w:t xml:space="preserve">3GPP </w:t>
            </w:r>
            <w:bookmarkStart w:id="1" w:name="specType1"/>
            <w:r w:rsidR="0063543D" w:rsidRPr="005C0982">
              <w:rPr>
                <w:sz w:val="64"/>
              </w:rPr>
              <w:t>TR</w:t>
            </w:r>
            <w:bookmarkEnd w:id="1"/>
            <w:r w:rsidRPr="005C0982">
              <w:rPr>
                <w:sz w:val="64"/>
              </w:rPr>
              <w:t xml:space="preserve"> </w:t>
            </w:r>
            <w:bookmarkStart w:id="2" w:name="specNumber"/>
            <w:r w:rsidR="000752FE" w:rsidRPr="005C0982">
              <w:rPr>
                <w:sz w:val="64"/>
              </w:rPr>
              <w:t>23</w:t>
            </w:r>
            <w:r w:rsidRPr="005C0982">
              <w:rPr>
                <w:sz w:val="64"/>
              </w:rPr>
              <w:t>.</w:t>
            </w:r>
            <w:bookmarkEnd w:id="2"/>
            <w:r w:rsidR="000752FE" w:rsidRPr="005C0982">
              <w:rPr>
                <w:sz w:val="64"/>
              </w:rPr>
              <w:t>700-05</w:t>
            </w:r>
            <w:r w:rsidRPr="005C0982">
              <w:rPr>
                <w:sz w:val="64"/>
              </w:rPr>
              <w:t xml:space="preserve"> </w:t>
            </w:r>
            <w:r w:rsidRPr="005C0982">
              <w:t>V</w:t>
            </w:r>
            <w:bookmarkStart w:id="3" w:name="specVersion"/>
            <w:r w:rsidR="000752FE" w:rsidRPr="005C0982">
              <w:t>0</w:t>
            </w:r>
            <w:r w:rsidRPr="005C0982">
              <w:t>.</w:t>
            </w:r>
            <w:r w:rsidR="004727D6" w:rsidRPr="005C0982">
              <w:t>1</w:t>
            </w:r>
            <w:r w:rsidRPr="005C0982">
              <w:t>.</w:t>
            </w:r>
            <w:bookmarkEnd w:id="3"/>
            <w:r w:rsidR="000752FE" w:rsidRPr="005C0982">
              <w:t>0</w:t>
            </w:r>
            <w:r w:rsidRPr="005C0982">
              <w:t xml:space="preserve"> </w:t>
            </w:r>
            <w:r w:rsidRPr="005C0982">
              <w:rPr>
                <w:sz w:val="32"/>
              </w:rPr>
              <w:t>(</w:t>
            </w:r>
            <w:bookmarkStart w:id="4" w:name="issueDate"/>
            <w:r w:rsidR="000752FE" w:rsidRPr="005C0982">
              <w:rPr>
                <w:sz w:val="32"/>
              </w:rPr>
              <w:t>2022</w:t>
            </w:r>
            <w:r w:rsidRPr="005C0982">
              <w:rPr>
                <w:sz w:val="32"/>
              </w:rPr>
              <w:t>-</w:t>
            </w:r>
            <w:bookmarkEnd w:id="4"/>
            <w:r w:rsidR="000752FE" w:rsidRPr="005C0982">
              <w:rPr>
                <w:sz w:val="32"/>
              </w:rPr>
              <w:t>02</w:t>
            </w:r>
            <w:r w:rsidRPr="005C0982">
              <w:rPr>
                <w:sz w:val="32"/>
              </w:rPr>
              <w:t>)</w:t>
            </w:r>
          </w:p>
        </w:tc>
      </w:tr>
      <w:tr w:rsidR="005C0982" w:rsidRPr="005C0982" w14:paraId="0FFD4F19" w14:textId="77777777" w:rsidTr="005E4BB2">
        <w:trPr>
          <w:trHeight w:hRule="exact" w:val="1134"/>
        </w:trPr>
        <w:tc>
          <w:tcPr>
            <w:tcW w:w="10423" w:type="dxa"/>
            <w:gridSpan w:val="2"/>
            <w:shd w:val="clear" w:color="auto" w:fill="auto"/>
          </w:tcPr>
          <w:p w14:paraId="5AB75458" w14:textId="305F6768" w:rsidR="004F0988" w:rsidRPr="005C0982" w:rsidRDefault="004F0988" w:rsidP="00133525">
            <w:pPr>
              <w:pStyle w:val="ZB"/>
              <w:framePr w:w="0" w:hRule="auto" w:wrap="auto" w:vAnchor="margin" w:hAnchor="text" w:yAlign="inline"/>
            </w:pPr>
            <w:r w:rsidRPr="005C0982">
              <w:t xml:space="preserve">Technical </w:t>
            </w:r>
            <w:bookmarkStart w:id="5" w:name="spectype2"/>
            <w:r w:rsidR="00D57972" w:rsidRPr="005C0982">
              <w:t>Report</w:t>
            </w:r>
            <w:bookmarkEnd w:id="5"/>
          </w:p>
          <w:p w14:paraId="462B8E42" w14:textId="65CC8F4B" w:rsidR="00BA4B8D" w:rsidRPr="005C0982" w:rsidRDefault="00BA4B8D" w:rsidP="00BA4B8D">
            <w:pPr>
              <w:pStyle w:val="Guidance"/>
              <w:rPr>
                <w:color w:val="auto"/>
              </w:rPr>
            </w:pPr>
          </w:p>
        </w:tc>
      </w:tr>
      <w:tr w:rsidR="005C0982" w:rsidRPr="005C0982" w14:paraId="717C4EBE" w14:textId="77777777" w:rsidTr="005E4BB2">
        <w:trPr>
          <w:trHeight w:hRule="exact" w:val="3686"/>
        </w:trPr>
        <w:tc>
          <w:tcPr>
            <w:tcW w:w="10423" w:type="dxa"/>
            <w:gridSpan w:val="2"/>
            <w:shd w:val="clear" w:color="auto" w:fill="auto"/>
          </w:tcPr>
          <w:p w14:paraId="03D032C0" w14:textId="77777777" w:rsidR="004F0988" w:rsidRPr="005C0982" w:rsidRDefault="004F0988" w:rsidP="00133525">
            <w:pPr>
              <w:pStyle w:val="ZT"/>
              <w:framePr w:wrap="auto" w:hAnchor="text" w:yAlign="inline"/>
            </w:pPr>
            <w:r w:rsidRPr="005C0982">
              <w:t>3rd Generation Partnership Project;</w:t>
            </w:r>
          </w:p>
          <w:p w14:paraId="653799DC" w14:textId="7EB39F60" w:rsidR="004F0988" w:rsidRPr="005C0982" w:rsidRDefault="004F0988" w:rsidP="00133525">
            <w:pPr>
              <w:pStyle w:val="ZT"/>
              <w:framePr w:wrap="auto" w:hAnchor="text" w:yAlign="inline"/>
            </w:pPr>
            <w:r w:rsidRPr="005C0982">
              <w:t xml:space="preserve">Technical Specification Group </w:t>
            </w:r>
            <w:bookmarkStart w:id="6" w:name="specTitle"/>
            <w:r w:rsidR="00DB598C" w:rsidRPr="005C0982">
              <w:t>Services and System Aspects</w:t>
            </w:r>
            <w:r w:rsidRPr="005C0982">
              <w:t>;</w:t>
            </w:r>
          </w:p>
          <w:p w14:paraId="3F3CDE57" w14:textId="60FF0857" w:rsidR="00062023" w:rsidRPr="005C0982" w:rsidRDefault="00C95A5A" w:rsidP="00133525">
            <w:pPr>
              <w:pStyle w:val="ZT"/>
              <w:framePr w:wrap="auto" w:hAnchor="text" w:yAlign="inline"/>
            </w:pPr>
            <w:r w:rsidRPr="005C0982">
              <w:t>Study on architecture enhancements for</w:t>
            </w:r>
            <w:r w:rsidR="005C0982">
              <w:br/>
            </w:r>
            <w:r w:rsidRPr="005C0982">
              <w:t>vehicle-mounted relays</w:t>
            </w:r>
            <w:r w:rsidR="00062023" w:rsidRPr="005C0982">
              <w:t>;</w:t>
            </w:r>
          </w:p>
          <w:bookmarkEnd w:id="6"/>
          <w:p w14:paraId="04CAC1E0" w14:textId="6B97727E" w:rsidR="004F0988" w:rsidRPr="005C0982" w:rsidRDefault="004F0988" w:rsidP="00133525">
            <w:pPr>
              <w:pStyle w:val="ZT"/>
              <w:framePr w:wrap="auto" w:hAnchor="text" w:yAlign="inline"/>
              <w:rPr>
                <w:i/>
                <w:sz w:val="28"/>
              </w:rPr>
            </w:pPr>
            <w:r w:rsidRPr="005C0982">
              <w:t>(</w:t>
            </w:r>
            <w:r w:rsidRPr="005C0982">
              <w:rPr>
                <w:rStyle w:val="ZGSM"/>
              </w:rPr>
              <w:t xml:space="preserve">Release </w:t>
            </w:r>
            <w:bookmarkStart w:id="7" w:name="specRelease"/>
            <w:r w:rsidRPr="005C0982">
              <w:rPr>
                <w:rStyle w:val="ZGSM"/>
              </w:rPr>
              <w:t>1</w:t>
            </w:r>
            <w:r w:rsidR="00D82E6F" w:rsidRPr="005C0982">
              <w:rPr>
                <w:rStyle w:val="ZGSM"/>
              </w:rPr>
              <w:t>8</w:t>
            </w:r>
            <w:bookmarkEnd w:id="7"/>
            <w:r w:rsidRPr="005C0982">
              <w:t>)</w:t>
            </w:r>
          </w:p>
        </w:tc>
      </w:tr>
      <w:tr w:rsidR="005C0982" w:rsidRPr="005C0982" w14:paraId="303DD8FF" w14:textId="77777777" w:rsidTr="005E4BB2">
        <w:tc>
          <w:tcPr>
            <w:tcW w:w="10423" w:type="dxa"/>
            <w:gridSpan w:val="2"/>
            <w:shd w:val="clear" w:color="auto" w:fill="auto"/>
          </w:tcPr>
          <w:p w14:paraId="48E5BAD8" w14:textId="77777777" w:rsidR="00BF128E" w:rsidRPr="005C0982" w:rsidRDefault="00BF128E" w:rsidP="00133525">
            <w:pPr>
              <w:pStyle w:val="ZU"/>
              <w:framePr w:w="0" w:wrap="auto" w:vAnchor="margin" w:hAnchor="text" w:yAlign="inline"/>
              <w:tabs>
                <w:tab w:val="right" w:pos="10206"/>
              </w:tabs>
              <w:jc w:val="left"/>
            </w:pPr>
            <w:r w:rsidRPr="005C0982">
              <w:tab/>
            </w:r>
          </w:p>
        </w:tc>
      </w:tr>
      <w:tr w:rsidR="005C0982" w:rsidRPr="005C0982" w14:paraId="135703F2" w14:textId="77777777" w:rsidTr="005E4BB2">
        <w:trPr>
          <w:trHeight w:hRule="exact" w:val="1531"/>
        </w:trPr>
        <w:tc>
          <w:tcPr>
            <w:tcW w:w="4883" w:type="dxa"/>
            <w:shd w:val="clear" w:color="auto" w:fill="auto"/>
          </w:tcPr>
          <w:p w14:paraId="4743C82D" w14:textId="5190D890" w:rsidR="00D82E6F" w:rsidRPr="005C0982" w:rsidRDefault="00E81C05" w:rsidP="00D82E6F">
            <w:pPr>
              <w:rPr>
                <w:i/>
              </w:rPr>
            </w:pPr>
            <w:r w:rsidRPr="005C0982">
              <w:rPr>
                <w:i/>
                <w:noProof/>
              </w:rPr>
              <w:drawing>
                <wp:inline distT="0" distB="0" distL="0" distR="0" wp14:anchorId="6E429F5D" wp14:editId="16A84CA3">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35D35593" w:rsidR="00D82E6F" w:rsidRPr="005C0982" w:rsidRDefault="00E81C05" w:rsidP="00D82E6F">
            <w:pPr>
              <w:jc w:val="right"/>
            </w:pPr>
            <w:r w:rsidRPr="005C0982">
              <w:rPr>
                <w:noProof/>
              </w:rPr>
              <w:drawing>
                <wp:inline distT="0" distB="0" distL="0" distR="0" wp14:anchorId="6B8977E6" wp14:editId="709F9991">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C0982" w:rsidRPr="005C0982" w14:paraId="48DEBCEB" w14:textId="77777777" w:rsidTr="005E4BB2">
        <w:trPr>
          <w:trHeight w:hRule="exact" w:val="5783"/>
        </w:trPr>
        <w:tc>
          <w:tcPr>
            <w:tcW w:w="10423" w:type="dxa"/>
            <w:gridSpan w:val="2"/>
            <w:shd w:val="clear" w:color="auto" w:fill="auto"/>
          </w:tcPr>
          <w:p w14:paraId="56990EEF" w14:textId="4B09E4BE" w:rsidR="00D82E6F" w:rsidRPr="005C0982" w:rsidRDefault="00DB598C" w:rsidP="00D82E6F">
            <w:pPr>
              <w:pStyle w:val="Guidance"/>
              <w:rPr>
                <w:b/>
                <w:color w:val="auto"/>
              </w:rPr>
            </w:pPr>
            <w:r w:rsidRPr="005C0982">
              <w:rPr>
                <w:b/>
                <w:color w:val="auto"/>
              </w:rPr>
              <w:t xml:space="preserve"> </w:t>
            </w:r>
          </w:p>
        </w:tc>
      </w:tr>
      <w:tr w:rsidR="00D32A61" w:rsidRPr="005C0982" w14:paraId="4C89EF09" w14:textId="77777777" w:rsidTr="005E4BB2">
        <w:trPr>
          <w:cantSplit/>
          <w:trHeight w:hRule="exact" w:val="964"/>
        </w:trPr>
        <w:tc>
          <w:tcPr>
            <w:tcW w:w="10423" w:type="dxa"/>
            <w:gridSpan w:val="2"/>
            <w:shd w:val="clear" w:color="auto" w:fill="auto"/>
          </w:tcPr>
          <w:p w14:paraId="240251E6" w14:textId="36AED37A" w:rsidR="00D82E6F" w:rsidRPr="005C0982" w:rsidRDefault="00D82E6F" w:rsidP="00D82E6F">
            <w:pPr>
              <w:rPr>
                <w:sz w:val="16"/>
              </w:rPr>
            </w:pPr>
            <w:bookmarkStart w:id="8" w:name="warningNotice"/>
            <w:r w:rsidRPr="005C0982">
              <w:rPr>
                <w:sz w:val="16"/>
              </w:rPr>
              <w:t>The present document has been developed within the 3rd Generation Partnership Project (3GPP</w:t>
            </w:r>
            <w:r w:rsidRPr="005C0982">
              <w:rPr>
                <w:sz w:val="16"/>
                <w:vertAlign w:val="superscript"/>
              </w:rPr>
              <w:t xml:space="preserve"> TM</w:t>
            </w:r>
            <w:r w:rsidRPr="005C0982">
              <w:rPr>
                <w:sz w:val="16"/>
              </w:rPr>
              <w:t>) and may be further elaborated for the purposes of 3GPP.</w:t>
            </w:r>
            <w:r w:rsidRPr="005C0982">
              <w:rPr>
                <w:sz w:val="16"/>
              </w:rPr>
              <w:br/>
              <w:t>The present document has not been subject to any approval process by the 3GPP</w:t>
            </w:r>
            <w:r w:rsidRPr="005C0982">
              <w:rPr>
                <w:sz w:val="16"/>
                <w:vertAlign w:val="superscript"/>
              </w:rPr>
              <w:t xml:space="preserve"> </w:t>
            </w:r>
            <w:r w:rsidRPr="005C0982">
              <w:rPr>
                <w:sz w:val="16"/>
              </w:rPr>
              <w:t>Organizational Partners and shall not be implemented.</w:t>
            </w:r>
            <w:r w:rsidRPr="005C0982">
              <w:rPr>
                <w:sz w:val="16"/>
              </w:rPr>
              <w:br/>
              <w:t>This Specification is provided for future development work within 3GPP</w:t>
            </w:r>
            <w:r w:rsidRPr="005C0982">
              <w:rPr>
                <w:sz w:val="16"/>
                <w:vertAlign w:val="superscript"/>
              </w:rPr>
              <w:t xml:space="preserve"> </w:t>
            </w:r>
            <w:r w:rsidRPr="005C0982">
              <w:rPr>
                <w:sz w:val="16"/>
              </w:rPr>
              <w:t>only. The Organizational Partners accept no liability for any use of this Specification.</w:t>
            </w:r>
            <w:r w:rsidRPr="005C0982">
              <w:rPr>
                <w:sz w:val="16"/>
              </w:rPr>
              <w:br/>
              <w:t>Specifications and Reports for implementation of the 3GPP</w:t>
            </w:r>
            <w:r w:rsidRPr="005C0982">
              <w:rPr>
                <w:sz w:val="16"/>
                <w:vertAlign w:val="superscript"/>
              </w:rPr>
              <w:t xml:space="preserve"> TM</w:t>
            </w:r>
            <w:r w:rsidRPr="005C0982">
              <w:rPr>
                <w:sz w:val="16"/>
              </w:rPr>
              <w:t xml:space="preserve"> system should be obtained via the 3GPP Organizational Partners</w:t>
            </w:r>
            <w:r w:rsidR="00E81C05">
              <w:rPr>
                <w:sz w:val="16"/>
              </w:rPr>
              <w:t>'</w:t>
            </w:r>
            <w:r w:rsidRPr="005C0982">
              <w:rPr>
                <w:sz w:val="16"/>
              </w:rPr>
              <w:t xml:space="preserve"> Publications Offices.</w:t>
            </w:r>
            <w:bookmarkEnd w:id="8"/>
          </w:p>
          <w:p w14:paraId="080CA5D2" w14:textId="77777777" w:rsidR="00D82E6F" w:rsidRPr="005C0982" w:rsidRDefault="00D82E6F" w:rsidP="00D82E6F">
            <w:pPr>
              <w:pStyle w:val="ZV"/>
              <w:framePr w:w="0" w:wrap="auto" w:vAnchor="margin" w:hAnchor="text" w:yAlign="inline"/>
            </w:pPr>
          </w:p>
          <w:p w14:paraId="684224C8" w14:textId="77777777" w:rsidR="00D82E6F" w:rsidRPr="005C0982" w:rsidRDefault="00D82E6F" w:rsidP="00D82E6F">
            <w:pPr>
              <w:rPr>
                <w:sz w:val="16"/>
              </w:rPr>
            </w:pPr>
          </w:p>
        </w:tc>
      </w:tr>
      <w:bookmarkEnd w:id="0"/>
    </w:tbl>
    <w:p w14:paraId="62A41910" w14:textId="77777777" w:rsidR="00080512" w:rsidRPr="005C0982" w:rsidRDefault="00080512">
      <w:pPr>
        <w:sectPr w:rsidR="00080512" w:rsidRPr="005C098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C0982" w:rsidRPr="005C0982" w14:paraId="779AAB31" w14:textId="77777777" w:rsidTr="00133525">
        <w:trPr>
          <w:trHeight w:hRule="exact" w:val="5670"/>
        </w:trPr>
        <w:tc>
          <w:tcPr>
            <w:tcW w:w="10423" w:type="dxa"/>
            <w:shd w:val="clear" w:color="auto" w:fill="auto"/>
          </w:tcPr>
          <w:p w14:paraId="4C627120" w14:textId="77777777" w:rsidR="00E16509" w:rsidRPr="005C0982" w:rsidRDefault="00E16509" w:rsidP="00E16509">
            <w:pPr>
              <w:pStyle w:val="Guidance"/>
              <w:rPr>
                <w:color w:val="auto"/>
              </w:rPr>
            </w:pPr>
            <w:bookmarkStart w:id="9" w:name="page2"/>
          </w:p>
        </w:tc>
      </w:tr>
      <w:tr w:rsidR="005C0982" w:rsidRPr="005C0982" w14:paraId="7A3B3A7F" w14:textId="77777777" w:rsidTr="00C074DD">
        <w:trPr>
          <w:trHeight w:hRule="exact" w:val="5387"/>
        </w:trPr>
        <w:tc>
          <w:tcPr>
            <w:tcW w:w="10423" w:type="dxa"/>
            <w:shd w:val="clear" w:color="auto" w:fill="auto"/>
          </w:tcPr>
          <w:p w14:paraId="03A67D73" w14:textId="77777777" w:rsidR="00E16509" w:rsidRPr="005C0982" w:rsidRDefault="00E16509" w:rsidP="00133525">
            <w:pPr>
              <w:pStyle w:val="FP"/>
              <w:spacing w:after="240"/>
              <w:ind w:left="2835" w:right="2835"/>
              <w:jc w:val="center"/>
              <w:rPr>
                <w:rFonts w:ascii="Arial" w:hAnsi="Arial"/>
                <w:b/>
                <w:i/>
                <w:color w:val="auto"/>
              </w:rPr>
            </w:pPr>
            <w:bookmarkStart w:id="10" w:name="coords3gpp"/>
            <w:r w:rsidRPr="005C0982">
              <w:rPr>
                <w:rFonts w:ascii="Arial" w:hAnsi="Arial"/>
                <w:b/>
                <w:i/>
                <w:color w:val="auto"/>
              </w:rPr>
              <w:t>3GPP</w:t>
            </w:r>
          </w:p>
          <w:p w14:paraId="252767FD" w14:textId="77777777" w:rsidR="00E16509" w:rsidRPr="005C0982" w:rsidRDefault="00E16509" w:rsidP="00133525">
            <w:pPr>
              <w:pStyle w:val="FP"/>
              <w:pBdr>
                <w:bottom w:val="single" w:sz="6" w:space="1" w:color="auto"/>
              </w:pBdr>
              <w:ind w:left="2835" w:right="2835"/>
              <w:jc w:val="center"/>
              <w:rPr>
                <w:color w:val="auto"/>
              </w:rPr>
            </w:pPr>
            <w:r w:rsidRPr="005C0982">
              <w:rPr>
                <w:color w:val="auto"/>
              </w:rPr>
              <w:t>Postal address</w:t>
            </w:r>
          </w:p>
          <w:p w14:paraId="73CD2C20" w14:textId="77777777" w:rsidR="00E16509" w:rsidRPr="005C0982" w:rsidRDefault="00E16509" w:rsidP="00133525">
            <w:pPr>
              <w:pStyle w:val="FP"/>
              <w:ind w:left="2835" w:right="2835"/>
              <w:jc w:val="center"/>
              <w:rPr>
                <w:rFonts w:ascii="Arial" w:hAnsi="Arial"/>
                <w:color w:val="auto"/>
                <w:sz w:val="18"/>
              </w:rPr>
            </w:pPr>
          </w:p>
          <w:p w14:paraId="2122B1F3" w14:textId="77777777" w:rsidR="00E16509" w:rsidRPr="005C0982" w:rsidRDefault="00E16509" w:rsidP="00133525">
            <w:pPr>
              <w:pStyle w:val="FP"/>
              <w:pBdr>
                <w:bottom w:val="single" w:sz="6" w:space="1" w:color="auto"/>
              </w:pBdr>
              <w:spacing w:before="240"/>
              <w:ind w:left="2835" w:right="2835"/>
              <w:jc w:val="center"/>
              <w:rPr>
                <w:color w:val="auto"/>
              </w:rPr>
            </w:pPr>
            <w:r w:rsidRPr="005C0982">
              <w:rPr>
                <w:color w:val="auto"/>
              </w:rPr>
              <w:t>3GPP support office address</w:t>
            </w:r>
          </w:p>
          <w:p w14:paraId="4B118786" w14:textId="77777777" w:rsidR="00E16509" w:rsidRPr="005C0982" w:rsidRDefault="00E16509" w:rsidP="00133525">
            <w:pPr>
              <w:pStyle w:val="FP"/>
              <w:ind w:left="2835" w:right="2835"/>
              <w:jc w:val="center"/>
              <w:rPr>
                <w:rFonts w:ascii="Arial" w:hAnsi="Arial"/>
                <w:color w:val="auto"/>
                <w:sz w:val="18"/>
                <w:lang w:val="fr-FR"/>
              </w:rPr>
            </w:pPr>
            <w:r w:rsidRPr="005C0982">
              <w:rPr>
                <w:rFonts w:ascii="Arial" w:hAnsi="Arial"/>
                <w:color w:val="auto"/>
                <w:sz w:val="18"/>
                <w:lang w:val="fr-FR"/>
              </w:rPr>
              <w:t>650 Route des Lucioles - Sophia Antipolis</w:t>
            </w:r>
          </w:p>
          <w:p w14:paraId="7A890E1F" w14:textId="77777777" w:rsidR="00E16509" w:rsidRPr="005C0982" w:rsidRDefault="00E16509" w:rsidP="00133525">
            <w:pPr>
              <w:pStyle w:val="FP"/>
              <w:ind w:left="2835" w:right="2835"/>
              <w:jc w:val="center"/>
              <w:rPr>
                <w:rFonts w:ascii="Arial" w:hAnsi="Arial"/>
                <w:color w:val="auto"/>
                <w:sz w:val="18"/>
                <w:lang w:val="fr-FR"/>
              </w:rPr>
            </w:pPr>
            <w:r w:rsidRPr="005C0982">
              <w:rPr>
                <w:rFonts w:ascii="Arial" w:hAnsi="Arial"/>
                <w:color w:val="auto"/>
                <w:sz w:val="18"/>
                <w:lang w:val="fr-FR"/>
              </w:rPr>
              <w:t>Valbonne - FRANCE</w:t>
            </w:r>
          </w:p>
          <w:p w14:paraId="76EFB16C" w14:textId="77777777" w:rsidR="00E16509" w:rsidRPr="005C0982" w:rsidRDefault="00E16509" w:rsidP="00133525">
            <w:pPr>
              <w:pStyle w:val="FP"/>
              <w:spacing w:after="20"/>
              <w:ind w:left="2835" w:right="2835"/>
              <w:jc w:val="center"/>
              <w:rPr>
                <w:rFonts w:ascii="Arial" w:hAnsi="Arial"/>
                <w:color w:val="auto"/>
                <w:sz w:val="18"/>
              </w:rPr>
            </w:pPr>
            <w:r w:rsidRPr="005C0982">
              <w:rPr>
                <w:rFonts w:ascii="Arial" w:hAnsi="Arial"/>
                <w:color w:val="auto"/>
                <w:sz w:val="18"/>
              </w:rPr>
              <w:t>Tel.: +33 4 92 94 42 00 Fax: +33 4 93 65 47 16</w:t>
            </w:r>
          </w:p>
          <w:p w14:paraId="6476674E" w14:textId="77777777" w:rsidR="00E16509" w:rsidRPr="005C0982" w:rsidRDefault="00E16509" w:rsidP="00133525">
            <w:pPr>
              <w:pStyle w:val="FP"/>
              <w:pBdr>
                <w:bottom w:val="single" w:sz="6" w:space="1" w:color="auto"/>
              </w:pBdr>
              <w:spacing w:before="240"/>
              <w:ind w:left="2835" w:right="2835"/>
              <w:jc w:val="center"/>
              <w:rPr>
                <w:color w:val="auto"/>
              </w:rPr>
            </w:pPr>
            <w:r w:rsidRPr="005C0982">
              <w:rPr>
                <w:color w:val="auto"/>
              </w:rPr>
              <w:t>Internet</w:t>
            </w:r>
          </w:p>
          <w:p w14:paraId="2D660AE8" w14:textId="77777777" w:rsidR="00E16509" w:rsidRPr="005C0982" w:rsidRDefault="00E16509" w:rsidP="00133525">
            <w:pPr>
              <w:pStyle w:val="FP"/>
              <w:ind w:left="2835" w:right="2835"/>
              <w:jc w:val="center"/>
              <w:rPr>
                <w:rFonts w:ascii="Arial" w:hAnsi="Arial"/>
                <w:color w:val="auto"/>
                <w:sz w:val="18"/>
              </w:rPr>
            </w:pPr>
            <w:r w:rsidRPr="005C0982">
              <w:rPr>
                <w:rFonts w:ascii="Arial" w:hAnsi="Arial"/>
                <w:color w:val="auto"/>
                <w:sz w:val="18"/>
              </w:rPr>
              <w:t>http://www.3gpp.org</w:t>
            </w:r>
            <w:bookmarkEnd w:id="10"/>
          </w:p>
          <w:p w14:paraId="3EBD2B84" w14:textId="77777777" w:rsidR="00E16509" w:rsidRPr="005C0982" w:rsidRDefault="00E16509" w:rsidP="00133525"/>
        </w:tc>
      </w:tr>
      <w:tr w:rsidR="005C0982" w:rsidRPr="005C0982" w14:paraId="1D69F471" w14:textId="77777777" w:rsidTr="00C074DD">
        <w:tc>
          <w:tcPr>
            <w:tcW w:w="10423" w:type="dxa"/>
            <w:shd w:val="clear" w:color="auto" w:fill="auto"/>
            <w:vAlign w:val="bottom"/>
          </w:tcPr>
          <w:p w14:paraId="4D400848" w14:textId="77777777" w:rsidR="00E16509" w:rsidRPr="005C0982" w:rsidRDefault="00E16509" w:rsidP="00133525">
            <w:pPr>
              <w:pStyle w:val="FP"/>
              <w:pBdr>
                <w:bottom w:val="single" w:sz="6" w:space="1" w:color="auto"/>
              </w:pBdr>
              <w:spacing w:after="240"/>
              <w:jc w:val="center"/>
              <w:rPr>
                <w:rFonts w:ascii="Arial" w:hAnsi="Arial"/>
                <w:b/>
                <w:i/>
                <w:noProof/>
                <w:color w:val="auto"/>
              </w:rPr>
            </w:pPr>
            <w:bookmarkStart w:id="11" w:name="copyrightNotification"/>
            <w:r w:rsidRPr="005C0982">
              <w:rPr>
                <w:rFonts w:ascii="Arial" w:hAnsi="Arial"/>
                <w:b/>
                <w:i/>
                <w:noProof/>
                <w:color w:val="auto"/>
              </w:rPr>
              <w:t>Copyright Notification</w:t>
            </w:r>
          </w:p>
          <w:p w14:paraId="2C8A8C99" w14:textId="77777777" w:rsidR="00E16509" w:rsidRPr="005C0982" w:rsidRDefault="00E16509" w:rsidP="00133525">
            <w:pPr>
              <w:pStyle w:val="FP"/>
              <w:jc w:val="center"/>
              <w:rPr>
                <w:noProof/>
                <w:color w:val="auto"/>
              </w:rPr>
            </w:pPr>
            <w:r w:rsidRPr="005C0982">
              <w:rPr>
                <w:noProof/>
                <w:color w:val="auto"/>
              </w:rPr>
              <w:t>No part may be reproduced except as authorized by written permission.</w:t>
            </w:r>
            <w:r w:rsidRPr="005C0982">
              <w:rPr>
                <w:noProof/>
                <w:color w:val="auto"/>
              </w:rPr>
              <w:br/>
              <w:t>The copyright and the foregoing restriction extend to reproduction in all media.</w:t>
            </w:r>
          </w:p>
          <w:p w14:paraId="5A408646" w14:textId="77777777" w:rsidR="00E16509" w:rsidRPr="005C0982" w:rsidRDefault="00E16509" w:rsidP="00133525">
            <w:pPr>
              <w:pStyle w:val="FP"/>
              <w:jc w:val="center"/>
              <w:rPr>
                <w:noProof/>
                <w:color w:val="auto"/>
              </w:rPr>
            </w:pPr>
          </w:p>
          <w:p w14:paraId="786C0A36" w14:textId="798DB2CD" w:rsidR="00E16509" w:rsidRPr="005C0982" w:rsidRDefault="00E16509" w:rsidP="00133525">
            <w:pPr>
              <w:pStyle w:val="FP"/>
              <w:jc w:val="center"/>
              <w:rPr>
                <w:noProof/>
                <w:color w:val="auto"/>
                <w:sz w:val="18"/>
              </w:rPr>
            </w:pPr>
            <w:r w:rsidRPr="005C0982">
              <w:rPr>
                <w:noProof/>
                <w:color w:val="auto"/>
                <w:sz w:val="18"/>
              </w:rPr>
              <w:t xml:space="preserve">© </w:t>
            </w:r>
            <w:bookmarkStart w:id="12" w:name="copyrightDate"/>
            <w:r w:rsidRPr="005C0982">
              <w:rPr>
                <w:noProof/>
                <w:color w:val="auto"/>
                <w:sz w:val="18"/>
              </w:rPr>
              <w:t>2</w:t>
            </w:r>
            <w:r w:rsidR="008E2D68" w:rsidRPr="005C0982">
              <w:rPr>
                <w:noProof/>
                <w:color w:val="auto"/>
                <w:sz w:val="18"/>
              </w:rPr>
              <w:t>02</w:t>
            </w:r>
            <w:bookmarkEnd w:id="12"/>
            <w:r w:rsidR="005C0982">
              <w:rPr>
                <w:noProof/>
                <w:sz w:val="18"/>
              </w:rPr>
              <w:t>2</w:t>
            </w:r>
            <w:r w:rsidRPr="005C0982">
              <w:rPr>
                <w:noProof/>
                <w:color w:val="auto"/>
                <w:sz w:val="18"/>
              </w:rPr>
              <w:t>, 3GPP Organizational Partners (ARIB, ATIS, CCSA, ETSI, TSDSI, TTA, TTC).</w:t>
            </w:r>
            <w:bookmarkStart w:id="13" w:name="copyrightaddon"/>
            <w:bookmarkEnd w:id="13"/>
          </w:p>
          <w:p w14:paraId="63D0B133" w14:textId="77777777" w:rsidR="00E16509" w:rsidRPr="005C0982" w:rsidRDefault="00E16509" w:rsidP="00133525">
            <w:pPr>
              <w:pStyle w:val="FP"/>
              <w:jc w:val="center"/>
              <w:rPr>
                <w:noProof/>
                <w:color w:val="auto"/>
                <w:sz w:val="18"/>
              </w:rPr>
            </w:pPr>
            <w:r w:rsidRPr="005C0982">
              <w:rPr>
                <w:noProof/>
                <w:color w:val="auto"/>
                <w:sz w:val="18"/>
              </w:rPr>
              <w:t>All rights reserved.</w:t>
            </w:r>
          </w:p>
          <w:p w14:paraId="582AEDD5" w14:textId="77777777" w:rsidR="00E16509" w:rsidRPr="005C0982" w:rsidRDefault="00E16509" w:rsidP="00E16509">
            <w:pPr>
              <w:pStyle w:val="FP"/>
              <w:rPr>
                <w:noProof/>
                <w:color w:val="auto"/>
                <w:sz w:val="18"/>
              </w:rPr>
            </w:pPr>
          </w:p>
          <w:p w14:paraId="01F2EB56" w14:textId="77777777" w:rsidR="00E16509" w:rsidRPr="005C0982" w:rsidRDefault="00E16509" w:rsidP="00E16509">
            <w:pPr>
              <w:pStyle w:val="FP"/>
              <w:rPr>
                <w:noProof/>
                <w:color w:val="auto"/>
                <w:sz w:val="18"/>
              </w:rPr>
            </w:pPr>
            <w:r w:rsidRPr="005C0982">
              <w:rPr>
                <w:noProof/>
                <w:color w:val="auto"/>
                <w:sz w:val="18"/>
              </w:rPr>
              <w:t>UMTS™ is a Trade Mark of ETSI registered for the benefit of its members</w:t>
            </w:r>
          </w:p>
          <w:p w14:paraId="5F3AE562" w14:textId="77777777" w:rsidR="00E16509" w:rsidRPr="005C0982" w:rsidRDefault="00E16509" w:rsidP="00E16509">
            <w:pPr>
              <w:pStyle w:val="FP"/>
              <w:rPr>
                <w:noProof/>
                <w:color w:val="auto"/>
                <w:sz w:val="18"/>
              </w:rPr>
            </w:pPr>
            <w:r w:rsidRPr="005C0982">
              <w:rPr>
                <w:noProof/>
                <w:color w:val="auto"/>
                <w:sz w:val="18"/>
              </w:rPr>
              <w:t>3GPP™ is a Trade Mark of ETSI registered for the benefit of its Members and of the 3GPP Organizational Partners</w:t>
            </w:r>
            <w:r w:rsidRPr="005C0982">
              <w:rPr>
                <w:noProof/>
                <w:color w:val="auto"/>
                <w:sz w:val="18"/>
              </w:rPr>
              <w:br/>
              <w:t>LTE™ is a Trade Mark of ETSI registered for the benefit of its Members and of the 3GPP Organizational Partners</w:t>
            </w:r>
          </w:p>
          <w:p w14:paraId="717EC1B5" w14:textId="77777777" w:rsidR="00E16509" w:rsidRPr="005C0982" w:rsidRDefault="00E16509" w:rsidP="00E16509">
            <w:pPr>
              <w:pStyle w:val="FP"/>
              <w:rPr>
                <w:noProof/>
                <w:color w:val="auto"/>
                <w:sz w:val="18"/>
              </w:rPr>
            </w:pPr>
            <w:r w:rsidRPr="005C0982">
              <w:rPr>
                <w:noProof/>
                <w:color w:val="auto"/>
                <w:sz w:val="18"/>
              </w:rPr>
              <w:t>GSM® and the GSM logo are registered and owned by the GSM Association</w:t>
            </w:r>
            <w:bookmarkEnd w:id="11"/>
          </w:p>
          <w:p w14:paraId="26DA3D2F" w14:textId="77777777" w:rsidR="00E16509" w:rsidRPr="005C0982" w:rsidRDefault="00E16509" w:rsidP="00133525"/>
        </w:tc>
      </w:tr>
      <w:bookmarkEnd w:id="9"/>
    </w:tbl>
    <w:p w14:paraId="04D347A8" w14:textId="77777777" w:rsidR="00080512" w:rsidRPr="004D3578" w:rsidRDefault="00080512">
      <w:pPr>
        <w:pStyle w:val="TT"/>
      </w:pPr>
      <w:r w:rsidRPr="005C0982">
        <w:br w:type="page"/>
      </w:r>
      <w:bookmarkStart w:id="14" w:name="tableOfContents"/>
      <w:bookmarkEnd w:id="14"/>
      <w:r w:rsidRPr="004D3578">
        <w:lastRenderedPageBreak/>
        <w:t>Contents</w:t>
      </w:r>
    </w:p>
    <w:p w14:paraId="64C7B117" w14:textId="511045B0" w:rsidR="00E81C05" w:rsidRDefault="001419AE">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E81C05">
        <w:t>Foreword</w:t>
      </w:r>
      <w:r w:rsidR="00E81C05">
        <w:tab/>
      </w:r>
      <w:r w:rsidR="00E81C05">
        <w:fldChar w:fldCharType="begin" w:fldLock="1"/>
      </w:r>
      <w:r w:rsidR="00E81C05">
        <w:instrText xml:space="preserve"> PAGEREF _Toc97151673 \h </w:instrText>
      </w:r>
      <w:r w:rsidR="00E81C05">
        <w:fldChar w:fldCharType="separate"/>
      </w:r>
      <w:r w:rsidR="00E81C05">
        <w:t>4</w:t>
      </w:r>
      <w:r w:rsidR="00E81C05">
        <w:fldChar w:fldCharType="end"/>
      </w:r>
    </w:p>
    <w:p w14:paraId="5BE1B418" w14:textId="773B0B36" w:rsidR="00E81C05" w:rsidRDefault="00E81C0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_Toc97151674 \h </w:instrText>
      </w:r>
      <w:r>
        <w:fldChar w:fldCharType="separate"/>
      </w:r>
      <w:r>
        <w:t>6</w:t>
      </w:r>
      <w:r>
        <w:fldChar w:fldCharType="end"/>
      </w:r>
    </w:p>
    <w:p w14:paraId="7CC6D668" w14:textId="314DFFEF" w:rsidR="00E81C05" w:rsidRDefault="00E81C0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_Toc97151675 \h </w:instrText>
      </w:r>
      <w:r>
        <w:fldChar w:fldCharType="separate"/>
      </w:r>
      <w:r>
        <w:t>6</w:t>
      </w:r>
      <w:r>
        <w:fldChar w:fldCharType="end"/>
      </w:r>
    </w:p>
    <w:p w14:paraId="731C3DE0" w14:textId="7681A7A7" w:rsidR="00E81C05" w:rsidRDefault="00E81C0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_Toc97151676 \h </w:instrText>
      </w:r>
      <w:r>
        <w:fldChar w:fldCharType="separate"/>
      </w:r>
      <w:r>
        <w:t>6</w:t>
      </w:r>
      <w:r>
        <w:fldChar w:fldCharType="end"/>
      </w:r>
    </w:p>
    <w:p w14:paraId="1D7EC25F" w14:textId="699B6279" w:rsidR="00E81C05" w:rsidRDefault="00E81C0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_Toc97151677 \h </w:instrText>
      </w:r>
      <w:r>
        <w:fldChar w:fldCharType="separate"/>
      </w:r>
      <w:r>
        <w:t>6</w:t>
      </w:r>
      <w:r>
        <w:fldChar w:fldCharType="end"/>
      </w:r>
    </w:p>
    <w:p w14:paraId="22F38411" w14:textId="0CC2C15E" w:rsidR="00E81C05" w:rsidRDefault="00E81C0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_Toc97151678 \h </w:instrText>
      </w:r>
      <w:r>
        <w:fldChar w:fldCharType="separate"/>
      </w:r>
      <w:r>
        <w:t>7</w:t>
      </w:r>
      <w:r>
        <w:fldChar w:fldCharType="end"/>
      </w:r>
    </w:p>
    <w:p w14:paraId="731E3393" w14:textId="72BFC402" w:rsidR="00E81C05" w:rsidRDefault="00E81C0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assumptions and requirements</w:t>
      </w:r>
      <w:r>
        <w:tab/>
      </w:r>
      <w:r>
        <w:fldChar w:fldCharType="begin" w:fldLock="1"/>
      </w:r>
      <w:r>
        <w:instrText xml:space="preserve"> PAGEREF _Toc97151679 \h </w:instrText>
      </w:r>
      <w:r>
        <w:fldChar w:fldCharType="separate"/>
      </w:r>
      <w:r>
        <w:t>7</w:t>
      </w:r>
      <w:r>
        <w:fldChar w:fldCharType="end"/>
      </w:r>
    </w:p>
    <w:p w14:paraId="68AD7F78" w14:textId="72111A23" w:rsidR="00E81C05" w:rsidRDefault="00E81C0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Architecture assumptions</w:t>
      </w:r>
      <w:r>
        <w:tab/>
      </w:r>
      <w:r>
        <w:fldChar w:fldCharType="begin" w:fldLock="1"/>
      </w:r>
      <w:r>
        <w:instrText xml:space="preserve"> PAGEREF _Toc97151680 \h </w:instrText>
      </w:r>
      <w:r>
        <w:fldChar w:fldCharType="separate"/>
      </w:r>
      <w:r>
        <w:t>7</w:t>
      </w:r>
      <w:r>
        <w:fldChar w:fldCharType="end"/>
      </w:r>
    </w:p>
    <w:p w14:paraId="62FFFC2D" w14:textId="34646DE1" w:rsidR="00E81C05" w:rsidRDefault="00E81C0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Architecture requirements</w:t>
      </w:r>
      <w:r>
        <w:tab/>
      </w:r>
      <w:r>
        <w:fldChar w:fldCharType="begin" w:fldLock="1"/>
      </w:r>
      <w:r>
        <w:instrText xml:space="preserve"> PAGEREF _Toc97151681 \h </w:instrText>
      </w:r>
      <w:r>
        <w:fldChar w:fldCharType="separate"/>
      </w:r>
      <w:r>
        <w:t>7</w:t>
      </w:r>
      <w:r>
        <w:fldChar w:fldCharType="end"/>
      </w:r>
    </w:p>
    <w:p w14:paraId="117A4588" w14:textId="70742A2A" w:rsidR="00E81C05" w:rsidRDefault="00E81C0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_Toc97151682 \h </w:instrText>
      </w:r>
      <w:r>
        <w:fldChar w:fldCharType="separate"/>
      </w:r>
      <w:r>
        <w:t>8</w:t>
      </w:r>
      <w:r>
        <w:fldChar w:fldCharType="end"/>
      </w:r>
    </w:p>
    <w:p w14:paraId="1ACA3D90" w14:textId="7F8148B0" w:rsidR="00E81C05" w:rsidRDefault="00E81C0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Mobile base station relay configuration support in 5GC</w:t>
      </w:r>
      <w:r>
        <w:tab/>
      </w:r>
      <w:r>
        <w:fldChar w:fldCharType="begin" w:fldLock="1"/>
      </w:r>
      <w:r>
        <w:instrText xml:space="preserve"> PAGEREF _Toc97151683 \h </w:instrText>
      </w:r>
      <w:r>
        <w:fldChar w:fldCharType="separate"/>
      </w:r>
      <w:r>
        <w:t>8</w:t>
      </w:r>
      <w:r>
        <w:fldChar w:fldCharType="end"/>
      </w:r>
    </w:p>
    <w:p w14:paraId="5BA877E8" w14:textId="2B54858D" w:rsidR="00E81C05" w:rsidRDefault="00E81C0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_Toc97151684 \h </w:instrText>
      </w:r>
      <w:r>
        <w:fldChar w:fldCharType="separate"/>
      </w:r>
      <w:r>
        <w:t>8</w:t>
      </w:r>
      <w:r>
        <w:fldChar w:fldCharType="end"/>
      </w:r>
    </w:p>
    <w:p w14:paraId="690CDAC4" w14:textId="2BBDCB0D" w:rsidR="00E81C05" w:rsidRDefault="00E81C05">
      <w:pPr>
        <w:pStyle w:val="TOC2"/>
        <w:rPr>
          <w:rFonts w:asciiTheme="minorHAnsi" w:eastAsiaTheme="minorEastAsia" w:hAnsiTheme="minorHAnsi" w:cstheme="minorBidi"/>
          <w:sz w:val="22"/>
          <w:szCs w:val="22"/>
          <w:lang w:eastAsia="en-GB"/>
        </w:rPr>
      </w:pPr>
      <w:r w:rsidRPr="00084C1A">
        <w:rPr>
          <w:lang w:val="en-US"/>
        </w:rPr>
        <w:t>5.2</w:t>
      </w:r>
      <w:r>
        <w:rPr>
          <w:rFonts w:asciiTheme="minorHAnsi" w:eastAsiaTheme="minorEastAsia" w:hAnsiTheme="minorHAnsi" w:cstheme="minorBidi"/>
          <w:sz w:val="22"/>
          <w:szCs w:val="22"/>
          <w:lang w:eastAsia="en-GB"/>
        </w:rPr>
        <w:tab/>
      </w:r>
      <w:r w:rsidRPr="00084C1A">
        <w:rPr>
          <w:lang w:val="en-US"/>
        </w:rPr>
        <w:t xml:space="preserve">Key Issue #2: </w:t>
      </w:r>
      <w:r>
        <w:t>Efficient mobility for UEs connecting to/disconnecting from VMR</w:t>
      </w:r>
      <w:r>
        <w:tab/>
      </w:r>
      <w:r>
        <w:fldChar w:fldCharType="begin" w:fldLock="1"/>
      </w:r>
      <w:r>
        <w:instrText xml:space="preserve"> PAGEREF _Toc97151685 \h </w:instrText>
      </w:r>
      <w:r>
        <w:fldChar w:fldCharType="separate"/>
      </w:r>
      <w:r>
        <w:t>8</w:t>
      </w:r>
      <w:r>
        <w:fldChar w:fldCharType="end"/>
      </w:r>
    </w:p>
    <w:p w14:paraId="2D318917" w14:textId="5BF83800" w:rsidR="00E81C05" w:rsidRDefault="00E81C0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_Toc97151686 \h </w:instrText>
      </w:r>
      <w:r>
        <w:fldChar w:fldCharType="separate"/>
      </w:r>
      <w:r>
        <w:t>8</w:t>
      </w:r>
      <w:r>
        <w:fldChar w:fldCharType="end"/>
      </w:r>
    </w:p>
    <w:p w14:paraId="606502CE" w14:textId="74375008" w:rsidR="00E81C05" w:rsidRDefault="00E81C05">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Key Issue #3: Efficient mobility and service continuity when served by VMR</w:t>
      </w:r>
      <w:r>
        <w:tab/>
      </w:r>
      <w:r>
        <w:fldChar w:fldCharType="begin" w:fldLock="1"/>
      </w:r>
      <w:r>
        <w:instrText xml:space="preserve"> PAGEREF _Toc97151687 \h </w:instrText>
      </w:r>
      <w:r>
        <w:fldChar w:fldCharType="separate"/>
      </w:r>
      <w:r>
        <w:t>9</w:t>
      </w:r>
      <w:r>
        <w:fldChar w:fldCharType="end"/>
      </w:r>
    </w:p>
    <w:p w14:paraId="1E2995AB" w14:textId="3F387C44" w:rsidR="00E81C05" w:rsidRDefault="00E81C05">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_Toc97151688 \h </w:instrText>
      </w:r>
      <w:r>
        <w:fldChar w:fldCharType="separate"/>
      </w:r>
      <w:r>
        <w:t>9</w:t>
      </w:r>
      <w:r>
        <w:fldChar w:fldCharType="end"/>
      </w:r>
    </w:p>
    <w:p w14:paraId="3C5F8C20" w14:textId="243AEF59" w:rsidR="00E81C05" w:rsidRDefault="00E81C0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Support of roaming of mobile base station relays</w:t>
      </w:r>
      <w:r>
        <w:tab/>
      </w:r>
      <w:r>
        <w:fldChar w:fldCharType="begin" w:fldLock="1"/>
      </w:r>
      <w:r>
        <w:instrText xml:space="preserve"> PAGEREF _Toc97151689 \h </w:instrText>
      </w:r>
      <w:r>
        <w:fldChar w:fldCharType="separate"/>
      </w:r>
      <w:r>
        <w:t>10</w:t>
      </w:r>
      <w:r>
        <w:fldChar w:fldCharType="end"/>
      </w:r>
    </w:p>
    <w:p w14:paraId="388F7AA5" w14:textId="35E04B17" w:rsidR="00E81C05" w:rsidRDefault="00E81C0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Support of location services</w:t>
      </w:r>
      <w:r w:rsidRPr="00084C1A">
        <w:rPr>
          <w:rFonts w:eastAsia="SimSun"/>
          <w:lang w:eastAsia="zh-CN"/>
        </w:rPr>
        <w:t xml:space="preserve"> for UEs accessing via </w:t>
      </w:r>
      <w:r>
        <w:rPr>
          <w:lang w:eastAsia="zh-CN"/>
        </w:rPr>
        <w:t>a mobile base station relay</w:t>
      </w:r>
      <w:r>
        <w:tab/>
      </w:r>
      <w:r>
        <w:fldChar w:fldCharType="begin" w:fldLock="1"/>
      </w:r>
      <w:r>
        <w:instrText xml:space="preserve"> PAGEREF _Toc97151690 \h </w:instrText>
      </w:r>
      <w:r>
        <w:fldChar w:fldCharType="separate"/>
      </w:r>
      <w:r>
        <w:t>10</w:t>
      </w:r>
      <w:r>
        <w:fldChar w:fldCharType="end"/>
      </w:r>
    </w:p>
    <w:p w14:paraId="7360EFAB" w14:textId="70764398" w:rsidR="00E81C05" w:rsidRDefault="00E81C0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 xml:space="preserve">Key Issue #6: </w:t>
      </w:r>
      <w:r w:rsidRPr="00084C1A">
        <w:rPr>
          <w:rFonts w:eastAsia="SimSun"/>
          <w:lang w:eastAsia="zh-CN"/>
        </w:rPr>
        <w:t xml:space="preserve">Provide cell ID/TAC of </w:t>
      </w:r>
      <w:r>
        <w:rPr>
          <w:lang w:eastAsia="zh-CN"/>
        </w:rPr>
        <w:t xml:space="preserve">mobile base station relay </w:t>
      </w:r>
      <w:r w:rsidRPr="00084C1A">
        <w:rPr>
          <w:rFonts w:eastAsia="SimSun"/>
          <w:lang w:eastAsia="zh-CN"/>
        </w:rPr>
        <w:t xml:space="preserve">for </w:t>
      </w:r>
      <w:r>
        <w:t>services</w:t>
      </w:r>
      <w:r>
        <w:tab/>
      </w:r>
      <w:r>
        <w:fldChar w:fldCharType="begin" w:fldLock="1"/>
      </w:r>
      <w:r>
        <w:instrText xml:space="preserve"> PAGEREF _Toc97151691 \h </w:instrText>
      </w:r>
      <w:r>
        <w:fldChar w:fldCharType="separate"/>
      </w:r>
      <w:r>
        <w:t>10</w:t>
      </w:r>
      <w:r>
        <w:fldChar w:fldCharType="end"/>
      </w:r>
    </w:p>
    <w:p w14:paraId="68D76A41" w14:textId="119E8194" w:rsidR="00E81C05" w:rsidRDefault="00E81C0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_Toc97151692 \h </w:instrText>
      </w:r>
      <w:r>
        <w:fldChar w:fldCharType="separate"/>
      </w:r>
      <w:r>
        <w:t>10</w:t>
      </w:r>
      <w:r>
        <w:fldChar w:fldCharType="end"/>
      </w:r>
    </w:p>
    <w:p w14:paraId="2B1438A0" w14:textId="294D5B68" w:rsidR="00E81C05" w:rsidRDefault="00E81C05">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fldLock="1"/>
      </w:r>
      <w:r>
        <w:instrText xml:space="preserve"> PAGEREF _Toc97151693 \h </w:instrText>
      </w:r>
      <w:r>
        <w:fldChar w:fldCharType="separate"/>
      </w:r>
      <w:r>
        <w:t>10</w:t>
      </w:r>
      <w:r>
        <w:fldChar w:fldCharType="end"/>
      </w:r>
    </w:p>
    <w:p w14:paraId="41CD1303" w14:textId="68CDFEDF" w:rsidR="00E81C05" w:rsidRDefault="00E81C0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#x: title of the solution</w:t>
      </w:r>
      <w:r>
        <w:tab/>
      </w:r>
      <w:r>
        <w:fldChar w:fldCharType="begin" w:fldLock="1"/>
      </w:r>
      <w:r>
        <w:instrText xml:space="preserve"> PAGEREF _Toc97151694 \h </w:instrText>
      </w:r>
      <w:r>
        <w:fldChar w:fldCharType="separate"/>
      </w:r>
      <w:r>
        <w:t>11</w:t>
      </w:r>
      <w:r>
        <w:fldChar w:fldCharType="end"/>
      </w:r>
    </w:p>
    <w:p w14:paraId="735F3F77" w14:textId="0BCEBBDC" w:rsidR="00E81C05" w:rsidRDefault="00E81C0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_Toc97151695 \h </w:instrText>
      </w:r>
      <w:r>
        <w:fldChar w:fldCharType="separate"/>
      </w:r>
      <w:r>
        <w:t>11</w:t>
      </w:r>
      <w:r>
        <w:fldChar w:fldCharType="end"/>
      </w:r>
    </w:p>
    <w:p w14:paraId="2812AF38" w14:textId="138A46FB" w:rsidR="00E81C05" w:rsidRDefault="00E81C0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Functional descriptions</w:t>
      </w:r>
      <w:r>
        <w:tab/>
      </w:r>
      <w:r>
        <w:fldChar w:fldCharType="begin" w:fldLock="1"/>
      </w:r>
      <w:r>
        <w:instrText xml:space="preserve"> PAGEREF _Toc97151696 \h </w:instrText>
      </w:r>
      <w:r>
        <w:fldChar w:fldCharType="separate"/>
      </w:r>
      <w:r>
        <w:t>11</w:t>
      </w:r>
      <w:r>
        <w:fldChar w:fldCharType="end"/>
      </w:r>
    </w:p>
    <w:p w14:paraId="6FD8BBE7" w14:textId="611FE19A" w:rsidR="00E81C05" w:rsidRDefault="00E81C0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_Toc97151697 \h </w:instrText>
      </w:r>
      <w:r>
        <w:fldChar w:fldCharType="separate"/>
      </w:r>
      <w:r>
        <w:t>11</w:t>
      </w:r>
      <w:r>
        <w:fldChar w:fldCharType="end"/>
      </w:r>
    </w:p>
    <w:p w14:paraId="68AD6E79" w14:textId="3D4E75D1" w:rsidR="00E81C05" w:rsidRDefault="00E81C0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_Toc97151698 \h </w:instrText>
      </w:r>
      <w:r>
        <w:fldChar w:fldCharType="separate"/>
      </w:r>
      <w:r>
        <w:t>11</w:t>
      </w:r>
      <w:r>
        <w:fldChar w:fldCharType="end"/>
      </w:r>
    </w:p>
    <w:p w14:paraId="607404FA" w14:textId="20C7C641" w:rsidR="00E81C05" w:rsidRDefault="00E81C0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_Toc97151699 \h </w:instrText>
      </w:r>
      <w:r>
        <w:fldChar w:fldCharType="separate"/>
      </w:r>
      <w:r>
        <w:t>11</w:t>
      </w:r>
      <w:r>
        <w:fldChar w:fldCharType="end"/>
      </w:r>
    </w:p>
    <w:p w14:paraId="5DEFCFAC" w14:textId="0A4A9168" w:rsidR="00E81C05" w:rsidRDefault="00E81C0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_Toc97151700 \h </w:instrText>
      </w:r>
      <w:r>
        <w:fldChar w:fldCharType="separate"/>
      </w:r>
      <w:r>
        <w:t>11</w:t>
      </w:r>
      <w:r>
        <w:fldChar w:fldCharType="end"/>
      </w:r>
    </w:p>
    <w:p w14:paraId="53FEE60E" w14:textId="202845EB" w:rsidR="00E81C05" w:rsidRDefault="00E81C05">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_Toc97151701 \h </w:instrText>
      </w:r>
      <w:r>
        <w:fldChar w:fldCharType="separate"/>
      </w:r>
      <w:r>
        <w:t>12</w:t>
      </w:r>
      <w:r>
        <w:fldChar w:fldCharType="end"/>
      </w:r>
    </w:p>
    <w:p w14:paraId="0B9E3498" w14:textId="74CC887D" w:rsidR="00080512" w:rsidRDefault="001419AE" w:rsidP="001419AE">
      <w:pPr>
        <w:rPr>
          <w:noProof/>
        </w:rPr>
      </w:pPr>
      <w:r w:rsidRPr="004D3578">
        <w:rPr>
          <w:noProof/>
          <w:sz w:val="22"/>
        </w:rPr>
        <w:fldChar w:fldCharType="end"/>
      </w:r>
    </w:p>
    <w:p w14:paraId="03993004" w14:textId="3037F328" w:rsidR="00080512" w:rsidRDefault="00080512">
      <w:pPr>
        <w:pStyle w:val="Heading1"/>
      </w:pPr>
      <w:r w:rsidRPr="004D3578">
        <w:br w:type="page"/>
      </w:r>
      <w:bookmarkStart w:id="15" w:name="foreword"/>
      <w:bookmarkStart w:id="16" w:name="_Toc93486470"/>
      <w:bookmarkStart w:id="17" w:name="_Toc97151673"/>
      <w:bookmarkEnd w:id="15"/>
      <w:r w:rsidRPr="004D3578">
        <w:lastRenderedPageBreak/>
        <w:t>Foreword</w:t>
      </w:r>
      <w:bookmarkEnd w:id="16"/>
      <w:bookmarkEnd w:id="17"/>
    </w:p>
    <w:p w14:paraId="2511FBFA" w14:textId="5F2F1500" w:rsidR="00080512" w:rsidRPr="004D3578" w:rsidRDefault="00080512">
      <w:r w:rsidRPr="003167AC">
        <w:t xml:space="preserve">This Technical </w:t>
      </w:r>
      <w:bookmarkStart w:id="18" w:name="spectype3"/>
      <w:r w:rsidR="00602AEA" w:rsidRPr="003167AC">
        <w:t>Report</w:t>
      </w:r>
      <w:bookmarkEnd w:id="18"/>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FA3DC59" w:rsidR="008C384C" w:rsidRDefault="008C384C" w:rsidP="00774DA4">
      <w:pPr>
        <w:pStyle w:val="EX"/>
      </w:pPr>
      <w:r w:rsidRPr="008C384C">
        <w:rPr>
          <w:b/>
        </w:rPr>
        <w:t>shall</w:t>
      </w:r>
      <w:r w:rsidR="00E81C05">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094CA5A1" w:rsidR="00BA19ED" w:rsidRPr="004D3578" w:rsidRDefault="00BA19ED" w:rsidP="00A27486">
      <w:r>
        <w:t xml:space="preserve">The constructions </w:t>
      </w:r>
      <w:r w:rsidR="00E81C05">
        <w:t>"</w:t>
      </w:r>
      <w:r>
        <w:t>shall</w:t>
      </w:r>
      <w:r w:rsidR="00E81C05">
        <w:t>"</w:t>
      </w:r>
      <w:r>
        <w:t xml:space="preserve"> and </w:t>
      </w:r>
      <w:r w:rsidR="00E81C05">
        <w:t>"</w:t>
      </w:r>
      <w:r>
        <w:t>shall not</w:t>
      </w:r>
      <w:r w:rsidR="00E81C05">
        <w:t>"</w:t>
      </w:r>
      <w:r>
        <w:t xml:space="preserve"> are confined to the context of normative provisions, and do not appear in Technical Reports.</w:t>
      </w:r>
    </w:p>
    <w:p w14:paraId="4AAA5592" w14:textId="5054637C" w:rsidR="00C1496A" w:rsidRPr="004D3578" w:rsidRDefault="00C1496A" w:rsidP="00A27486">
      <w:r>
        <w:t xml:space="preserve">The constructions </w:t>
      </w:r>
      <w:r w:rsidR="00E81C05">
        <w:t>"</w:t>
      </w:r>
      <w:r>
        <w:t>must</w:t>
      </w:r>
      <w:r w:rsidR="00E81C05">
        <w:t>"</w:t>
      </w:r>
      <w:r>
        <w:t xml:space="preserve"> and </w:t>
      </w:r>
      <w:r w:rsidR="00E81C05">
        <w:t>"</w:t>
      </w:r>
      <w:r>
        <w:t>must not</w:t>
      </w:r>
      <w:r w:rsidR="00E81C05">
        <w:t>"</w:t>
      </w:r>
      <w:r>
        <w:t xml:space="preserve"> are not used as substitutes for </w:t>
      </w:r>
      <w:r w:rsidR="00E81C05">
        <w:t>"</w:t>
      </w:r>
      <w:r>
        <w:t>shall</w:t>
      </w:r>
      <w:r w:rsidR="00E81C05">
        <w:t>"</w:t>
      </w:r>
      <w:r>
        <w:t xml:space="preserve"> and </w:t>
      </w:r>
      <w:r w:rsidR="00E81C05">
        <w:t>"</w:t>
      </w:r>
      <w:r>
        <w:t>shall not</w:t>
      </w:r>
      <w:r w:rsidR="00E81C0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0BD83F2" w:rsidR="008C384C" w:rsidRDefault="008C384C" w:rsidP="00774DA4">
      <w:pPr>
        <w:pStyle w:val="EX"/>
      </w:pPr>
      <w:r w:rsidRPr="008C384C">
        <w:rPr>
          <w:b/>
        </w:rPr>
        <w:t>should</w:t>
      </w:r>
      <w:r w:rsidR="00E81C05">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17625EC" w:rsidR="008C384C" w:rsidRDefault="008C384C" w:rsidP="00774DA4">
      <w:pPr>
        <w:pStyle w:val="EX"/>
      </w:pPr>
      <w:r w:rsidRPr="00774DA4">
        <w:rPr>
          <w:b/>
        </w:rPr>
        <w:t>may</w:t>
      </w:r>
      <w:r w:rsidR="00E81C05">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54536C1" w:rsidR="008C384C" w:rsidRDefault="008C384C" w:rsidP="00A27486">
      <w:r>
        <w:t xml:space="preserve">The construction </w:t>
      </w:r>
      <w:r w:rsidR="00E81C05">
        <w:t>"</w:t>
      </w:r>
      <w:r>
        <w:t>may not</w:t>
      </w:r>
      <w:r w:rsidR="00E81C05">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E81C05">
        <w:t>"</w:t>
      </w:r>
      <w:r w:rsidR="001F1132">
        <w:t>might not</w:t>
      </w:r>
      <w:r w:rsidR="00E81C05">
        <w:t>"</w:t>
      </w:r>
      <w:r w:rsidR="001F1132">
        <w:t xml:space="preserve"> </w:t>
      </w:r>
      <w:r w:rsidR="003765B8">
        <w:t xml:space="preserve">or </w:t>
      </w:r>
      <w:r w:rsidR="00E81C05">
        <w:t>"</w:t>
      </w:r>
      <w:r w:rsidR="003765B8">
        <w:t>shall not</w:t>
      </w:r>
      <w:r w:rsidR="00E81C05">
        <w:t>"</w:t>
      </w:r>
      <w:r w:rsidR="003765B8">
        <w:t xml:space="preserve"> are</w:t>
      </w:r>
      <w:r w:rsidR="001F1132">
        <w:t xml:space="preserve"> used </w:t>
      </w:r>
      <w:r w:rsidR="003765B8">
        <w:t xml:space="preserve">instead, depending upon the </w:t>
      </w:r>
      <w:r w:rsidR="001F1132">
        <w:t>meaning intended.</w:t>
      </w:r>
    </w:p>
    <w:p w14:paraId="09B67210" w14:textId="605784E1" w:rsidR="008C384C" w:rsidRDefault="008C384C" w:rsidP="00774DA4">
      <w:pPr>
        <w:pStyle w:val="EX"/>
      </w:pPr>
      <w:r w:rsidRPr="00774DA4">
        <w:rPr>
          <w:b/>
        </w:rPr>
        <w:t>can</w:t>
      </w:r>
      <w:r w:rsidR="00E81C05">
        <w:tab/>
      </w:r>
      <w:r>
        <w:t>indicates</w:t>
      </w:r>
      <w:r w:rsidR="00774DA4">
        <w:t xml:space="preserve"> that something is possible</w:t>
      </w:r>
    </w:p>
    <w:p w14:paraId="37427640" w14:textId="2505AAAD" w:rsidR="00774DA4" w:rsidRDefault="00774DA4" w:rsidP="00774DA4">
      <w:pPr>
        <w:pStyle w:val="EX"/>
      </w:pPr>
      <w:r w:rsidRPr="00774DA4">
        <w:rPr>
          <w:b/>
        </w:rPr>
        <w:t>cannot</w:t>
      </w:r>
      <w:r w:rsidR="00E81C05">
        <w:tab/>
      </w:r>
      <w:r>
        <w:t>indicates that something is impossible</w:t>
      </w:r>
    </w:p>
    <w:p w14:paraId="0BBF5610" w14:textId="77CB9698" w:rsidR="00774DA4" w:rsidRDefault="00774DA4" w:rsidP="00A27486">
      <w:r>
        <w:t xml:space="preserve">The constructions </w:t>
      </w:r>
      <w:r w:rsidR="00E81C05">
        <w:t>"</w:t>
      </w:r>
      <w:r>
        <w:t>can</w:t>
      </w:r>
      <w:r w:rsidR="00E81C05">
        <w:t>"</w:t>
      </w:r>
      <w:r>
        <w:t xml:space="preserve"> and </w:t>
      </w:r>
      <w:r w:rsidR="00E81C05">
        <w:t>"</w:t>
      </w:r>
      <w:r>
        <w:t>cannot</w:t>
      </w:r>
      <w:r w:rsidR="00E81C05">
        <w:t>"</w:t>
      </w:r>
      <w:r>
        <w:t xml:space="preserve"> </w:t>
      </w:r>
      <w:r w:rsidR="00F9008D">
        <w:t xml:space="preserve">are not </w:t>
      </w:r>
      <w:r>
        <w:t>substitute</w:t>
      </w:r>
      <w:r w:rsidR="003765B8">
        <w:t>s</w:t>
      </w:r>
      <w:r>
        <w:t xml:space="preserve"> for </w:t>
      </w:r>
      <w:r w:rsidR="00E81C05">
        <w:t>"</w:t>
      </w:r>
      <w:r>
        <w:t>may</w:t>
      </w:r>
      <w:r w:rsidR="00E81C05">
        <w:t>"</w:t>
      </w:r>
      <w:r>
        <w:t xml:space="preserve"> and </w:t>
      </w:r>
      <w:r w:rsidR="00E81C05">
        <w:t>"</w:t>
      </w:r>
      <w:r>
        <w:t>need not</w:t>
      </w:r>
      <w:r w:rsidR="00E81C05">
        <w:t>"</w:t>
      </w:r>
      <w:r>
        <w:t>.</w:t>
      </w:r>
    </w:p>
    <w:p w14:paraId="46554B00" w14:textId="4D67F2B3" w:rsidR="00774DA4" w:rsidRDefault="00774DA4" w:rsidP="00774DA4">
      <w:pPr>
        <w:pStyle w:val="EX"/>
      </w:pPr>
      <w:r w:rsidRPr="00774DA4">
        <w:rPr>
          <w:b/>
        </w:rPr>
        <w:t>will</w:t>
      </w:r>
      <w:r w:rsidR="00E81C0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D699FB3" w:rsidR="00774DA4" w:rsidRDefault="00774DA4" w:rsidP="00774DA4">
      <w:pPr>
        <w:pStyle w:val="EX"/>
      </w:pPr>
      <w:r w:rsidRPr="00774DA4">
        <w:rPr>
          <w:b/>
        </w:rPr>
        <w:t>will</w:t>
      </w:r>
      <w:r>
        <w:rPr>
          <w:b/>
        </w:rPr>
        <w:t xml:space="preserve"> not</w:t>
      </w:r>
      <w:r w:rsidR="00E81C0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29A001B" w:rsidR="00774DA4" w:rsidRPr="004D3578" w:rsidRDefault="00647114" w:rsidP="00A27486">
      <w:r>
        <w:t xml:space="preserve">The constructions </w:t>
      </w:r>
      <w:r w:rsidR="00E81C05">
        <w:t>"</w:t>
      </w:r>
      <w:r>
        <w:t>is</w:t>
      </w:r>
      <w:r w:rsidR="00E81C05">
        <w:t>"</w:t>
      </w:r>
      <w:r>
        <w:t xml:space="preserve"> and </w:t>
      </w:r>
      <w:r w:rsidR="00E81C05">
        <w:t>"</w:t>
      </w:r>
      <w:r>
        <w:t>is not</w:t>
      </w:r>
      <w:r w:rsidR="00E81C05">
        <w:t>"</w:t>
      </w:r>
      <w:r>
        <w:t xml:space="preserve">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3486471"/>
      <w:bookmarkStart w:id="22" w:name="_Toc97151674"/>
      <w:bookmarkEnd w:id="20"/>
      <w:r w:rsidRPr="004D3578">
        <w:lastRenderedPageBreak/>
        <w:t>1</w:t>
      </w:r>
      <w:r w:rsidRPr="004D3578">
        <w:tab/>
        <w:t>Scope</w:t>
      </w:r>
      <w:bookmarkEnd w:id="21"/>
      <w:bookmarkEnd w:id="22"/>
    </w:p>
    <w:p w14:paraId="442193E9" w14:textId="15165D96" w:rsidR="00052CB7" w:rsidRDefault="005C0982" w:rsidP="005C0982">
      <w:r>
        <w:t>The scope of this Technical Report is to study and identify potential architecture and system level enhancements for the 5G system to support the operation of base station relays mounted on vehicles, using NR for wireless access toward the UE and for wireless access through an IAB-donor toward the 5GC, i.e. in this release only IAB type relays are studied i.e., relays based on the IAB architecture and functionalities specified in TS 23.501 [2]. The study addresses the service requirements documented in TS 22.261 [3] for the mobile base station relays, and focuses on the following aspects:</w:t>
      </w:r>
    </w:p>
    <w:p w14:paraId="51EFA076" w14:textId="77777777" w:rsidR="005C0982" w:rsidRDefault="005C0982" w:rsidP="005C0982">
      <w:pPr>
        <w:pStyle w:val="B1"/>
      </w:pPr>
      <w:r>
        <w:t>-</w:t>
      </w:r>
      <w:r>
        <w:tab/>
        <w:t>efficient mobility and service continuity for UE or a group of UEs to efficiently deliver data during different mobility scenarios (including mobility of the mobile base station relays);</w:t>
      </w:r>
    </w:p>
    <w:p w14:paraId="7B6C7307" w14:textId="1316940A" w:rsidR="005C0982" w:rsidRDefault="005C0982" w:rsidP="005C0982">
      <w:pPr>
        <w:pStyle w:val="B1"/>
      </w:pPr>
      <w:r>
        <w:t>-</w:t>
      </w:r>
      <w:r>
        <w:tab/>
        <w:t>provisioning, policies and mechanisms to e.g. manage relay configuration, geographic restrictions, QoS, authorization and control of UEs</w:t>
      </w:r>
      <w:r w:rsidR="00E81C05">
        <w:t>'</w:t>
      </w:r>
      <w:r>
        <w:t xml:space="preserve"> access via the mobile base station relay, etc.;</w:t>
      </w:r>
    </w:p>
    <w:p w14:paraId="2E7C26B1" w14:textId="77777777" w:rsidR="005C0982" w:rsidRDefault="005C0982" w:rsidP="005C0982">
      <w:pPr>
        <w:pStyle w:val="B1"/>
      </w:pPr>
      <w:r>
        <w:t>-</w:t>
      </w:r>
      <w:r>
        <w:tab/>
        <w:t>support for roaming of mobile base station relay (including the roaming of the IAB-UE and gNB-DUin IAB-node), support for regulatory requirements (e.g. emergency, priority services, public safety), and support for location services for UEs accessing a mobile base station relay.</w:t>
      </w:r>
    </w:p>
    <w:p w14:paraId="794720D9" w14:textId="77777777" w:rsidR="00080512" w:rsidRPr="004D3578" w:rsidRDefault="00080512">
      <w:pPr>
        <w:pStyle w:val="Heading1"/>
      </w:pPr>
      <w:bookmarkStart w:id="23" w:name="references"/>
      <w:bookmarkStart w:id="24" w:name="_Toc93486472"/>
      <w:bookmarkStart w:id="25" w:name="_Toc97151675"/>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2E61598" w:rsidR="00EC4A25" w:rsidRDefault="00EC4A25" w:rsidP="005C0982">
      <w:pPr>
        <w:pStyle w:val="EX"/>
      </w:pPr>
      <w:r w:rsidRPr="004D3578">
        <w:t>[1]</w:t>
      </w:r>
      <w:r w:rsidRPr="004D3578">
        <w:tab/>
      </w:r>
      <w:r w:rsidR="00E81C05" w:rsidRPr="004D3578">
        <w:t>3GPP</w:t>
      </w:r>
      <w:r w:rsidR="00E81C05">
        <w:t> </w:t>
      </w:r>
      <w:r w:rsidR="00E81C05" w:rsidRPr="004D3578">
        <w:t>TR</w:t>
      </w:r>
      <w:r w:rsidR="00E81C05">
        <w:t> </w:t>
      </w:r>
      <w:r w:rsidR="00E81C05" w:rsidRPr="004D3578">
        <w:t>21.905:</w:t>
      </w:r>
      <w:r w:rsidRPr="004D3578">
        <w:t xml:space="preserve"> </w:t>
      </w:r>
      <w:r w:rsidR="00E81C05">
        <w:t>"</w:t>
      </w:r>
      <w:r w:rsidRPr="004D3578">
        <w:t>Vocabulary for 3GPP Specifications</w:t>
      </w:r>
      <w:r w:rsidR="00E81C05">
        <w:t>"</w:t>
      </w:r>
      <w:r w:rsidRPr="004D3578">
        <w:t>.</w:t>
      </w:r>
    </w:p>
    <w:p w14:paraId="6B1FB6E2" w14:textId="4004CCAA" w:rsidR="004A30AF" w:rsidRDefault="004A30AF" w:rsidP="005C0982">
      <w:pPr>
        <w:pStyle w:val="EX"/>
      </w:pPr>
      <w:r>
        <w:t>[</w:t>
      </w:r>
      <w:r w:rsidR="00090CBA">
        <w:t>2</w:t>
      </w:r>
      <w:r>
        <w:t>]</w:t>
      </w:r>
      <w:r>
        <w:tab/>
      </w:r>
      <w:r w:rsidR="00E81C05">
        <w:t>3GPP TS 23.501:</w:t>
      </w:r>
      <w:r>
        <w:t xml:space="preserve"> </w:t>
      </w:r>
      <w:r w:rsidR="00E81C05">
        <w:t>"</w:t>
      </w:r>
      <w:r w:rsidRPr="007D18E5">
        <w:t>System architecture for the 5G System (5GS);</w:t>
      </w:r>
      <w:r>
        <w:t xml:space="preserve"> </w:t>
      </w:r>
      <w:r w:rsidRPr="007D18E5">
        <w:t>Stage 2</w:t>
      </w:r>
      <w:r w:rsidR="00E81C05">
        <w:t>"</w:t>
      </w:r>
      <w:r>
        <w:t>.</w:t>
      </w:r>
    </w:p>
    <w:p w14:paraId="3AB7F8A2" w14:textId="65304774" w:rsidR="004A30AF" w:rsidRDefault="004A30AF" w:rsidP="005C0982">
      <w:pPr>
        <w:pStyle w:val="EX"/>
      </w:pPr>
      <w:r>
        <w:t>[</w:t>
      </w:r>
      <w:r w:rsidR="00090CBA">
        <w:t>3</w:t>
      </w:r>
      <w:r>
        <w:t>]</w:t>
      </w:r>
      <w:r>
        <w:tab/>
      </w:r>
      <w:r w:rsidR="00E81C05">
        <w:t>3GPP TS 22.261:</w:t>
      </w:r>
      <w:r>
        <w:t xml:space="preserve"> </w:t>
      </w:r>
      <w:r w:rsidR="00E81C05">
        <w:t>"</w:t>
      </w:r>
      <w:r w:rsidRPr="000F73B7">
        <w:t>Service requirements for the 5G system</w:t>
      </w:r>
      <w:r>
        <w:t xml:space="preserve">; </w:t>
      </w:r>
      <w:r w:rsidRPr="00D82B76">
        <w:t>Stage 1</w:t>
      </w:r>
      <w:r w:rsidR="00E81C05">
        <w:t>"</w:t>
      </w:r>
      <w:r>
        <w:t>.</w:t>
      </w:r>
    </w:p>
    <w:p w14:paraId="6E0AFF84" w14:textId="1728803F" w:rsidR="00AA7FEC" w:rsidRDefault="00AA7FEC" w:rsidP="005C0982">
      <w:pPr>
        <w:pStyle w:val="EX"/>
      </w:pPr>
      <w:r>
        <w:t>[</w:t>
      </w:r>
      <w:r w:rsidR="00090CBA">
        <w:t>4</w:t>
      </w:r>
      <w:r>
        <w:t>]</w:t>
      </w:r>
      <w:r>
        <w:tab/>
      </w:r>
      <w:r w:rsidR="00E81C05">
        <w:t>3GPP TS 23.273:</w:t>
      </w:r>
      <w:r>
        <w:t xml:space="preserve"> </w:t>
      </w:r>
      <w:r w:rsidR="00E81C05">
        <w:t>"</w:t>
      </w:r>
      <w:r w:rsidRPr="002D2F1C">
        <w:t>5G System (5GS) Location Services (LCS); Stage 2</w:t>
      </w:r>
      <w:r w:rsidR="00E81C05">
        <w:t>"</w:t>
      </w:r>
      <w:r w:rsidR="005C0982">
        <w:t>.</w:t>
      </w:r>
    </w:p>
    <w:p w14:paraId="24ACB616" w14:textId="096C78F4" w:rsidR="00080512" w:rsidRPr="004D3578" w:rsidRDefault="00080512">
      <w:pPr>
        <w:pStyle w:val="Heading1"/>
      </w:pPr>
      <w:bookmarkStart w:id="26" w:name="definitions"/>
      <w:bookmarkStart w:id="27" w:name="_Toc93486473"/>
      <w:bookmarkStart w:id="28" w:name="_Toc97151676"/>
      <w:bookmarkEnd w:id="26"/>
      <w:r w:rsidRPr="004D3578">
        <w:t>3</w:t>
      </w:r>
      <w:r w:rsidRPr="004D3578">
        <w:tab/>
        <w:t>Definitions</w:t>
      </w:r>
      <w:r w:rsidR="00602AEA">
        <w:t xml:space="preserve"> of terms and abbreviations</w:t>
      </w:r>
      <w:bookmarkEnd w:id="27"/>
      <w:bookmarkEnd w:id="28"/>
    </w:p>
    <w:p w14:paraId="6CBABCF9" w14:textId="77777777" w:rsidR="00080512" w:rsidRPr="004D3578" w:rsidRDefault="00080512">
      <w:pPr>
        <w:pStyle w:val="Heading2"/>
      </w:pPr>
      <w:bookmarkStart w:id="29" w:name="_Toc93486474"/>
      <w:bookmarkStart w:id="30" w:name="_Toc97151677"/>
      <w:r w:rsidRPr="004D3578">
        <w:t>3.1</w:t>
      </w:r>
      <w:r w:rsidRPr="004D3578">
        <w:tab/>
      </w:r>
      <w:r w:rsidR="002B6339">
        <w:t>Terms</w:t>
      </w:r>
      <w:bookmarkEnd w:id="29"/>
      <w:bookmarkEnd w:id="30"/>
    </w:p>
    <w:p w14:paraId="52F085A8" w14:textId="0522B6A5" w:rsidR="00080512" w:rsidRPr="004D3578" w:rsidRDefault="005C0982">
      <w:r>
        <w:t xml:space="preserve">For the purposes of the present document, the terms given in </w:t>
      </w:r>
      <w:r w:rsidR="00E81C05">
        <w:t>TR 21.905 [</w:t>
      </w:r>
      <w:r>
        <w:t xml:space="preserve">1] and the following apply. A term defined in the present document takes precedence over the definition of the same term, if any, in </w:t>
      </w:r>
      <w:r w:rsidR="00E81C05">
        <w:t>TR 21.905 [</w:t>
      </w:r>
      <w:r>
        <w:t>1].</w:t>
      </w:r>
    </w:p>
    <w:p w14:paraId="01D6FD2C" w14:textId="5C2E8473" w:rsidR="00055EC3" w:rsidRPr="000A0D2C" w:rsidRDefault="00055EC3" w:rsidP="00055EC3">
      <w:r w:rsidRPr="002B6694">
        <w:rPr>
          <w:b/>
        </w:rPr>
        <w:t>mobile base station relay</w:t>
      </w:r>
      <w:r w:rsidRPr="000A0D2C">
        <w:rPr>
          <w:b/>
        </w:rPr>
        <w:t>:</w:t>
      </w:r>
      <w:r w:rsidRPr="000A0D2C">
        <w:t xml:space="preserve"> </w:t>
      </w:r>
      <w:r>
        <w:t>A</w:t>
      </w:r>
      <w:r w:rsidRPr="002B6694">
        <w:t xml:space="preserve"> mobile base station act</w:t>
      </w:r>
      <w:r>
        <w:t>s</w:t>
      </w:r>
      <w:r w:rsidRPr="002B6694">
        <w:t xml:space="preserve"> as a relay between a UE and the 5G network, i.e. providing a NR access link to UEs and connected wirelessly (using NR) through a </w:t>
      </w:r>
      <w:r>
        <w:t>IAB-</w:t>
      </w:r>
      <w:r w:rsidRPr="002B6694">
        <w:t>donor to the 5G Core.</w:t>
      </w:r>
      <w:r>
        <w:t xml:space="preserve"> </w:t>
      </w:r>
      <w:r w:rsidRPr="002B6694">
        <w:t>Such mobile base station relay is assumed to be mounted on a moving vehicle and serve UEs that can be located inside or outside the vehicle (or entering/leaving the vehicle)</w:t>
      </w:r>
      <w:r w:rsidRPr="000A0D2C">
        <w:t>.</w:t>
      </w:r>
    </w:p>
    <w:p w14:paraId="5E81C5C1" w14:textId="0FE0B6F7" w:rsidR="00080512" w:rsidRPr="004D3578" w:rsidRDefault="00080512">
      <w:pPr>
        <w:pStyle w:val="Heading2"/>
      </w:pPr>
      <w:bookmarkStart w:id="31" w:name="_Toc93486475"/>
      <w:bookmarkStart w:id="32" w:name="_Toc97151678"/>
      <w:r w:rsidRPr="004D3578">
        <w:lastRenderedPageBreak/>
        <w:t>3.</w:t>
      </w:r>
      <w:r w:rsidR="00803455">
        <w:t>2</w:t>
      </w:r>
      <w:r w:rsidRPr="004D3578">
        <w:tab/>
        <w:t>Abbreviations</w:t>
      </w:r>
      <w:bookmarkEnd w:id="31"/>
      <w:bookmarkEnd w:id="32"/>
    </w:p>
    <w:p w14:paraId="338C6B7C" w14:textId="3BAFA664" w:rsidR="00080512" w:rsidRPr="004D3578" w:rsidRDefault="005C0982">
      <w:pPr>
        <w:keepNext/>
      </w:pPr>
      <w:r>
        <w:t xml:space="preserve">For the purposes of the present document, the abbreviations given in </w:t>
      </w:r>
      <w:r w:rsidR="00E81C05">
        <w:t>TR 21.905 [</w:t>
      </w:r>
      <w:r>
        <w:t xml:space="preserve">1] and the following apply. An abbreviation defined in the present document takes precedence over the definition of the same abbreviation, if any, in </w:t>
      </w:r>
      <w:r w:rsidR="00E81C05">
        <w:t>TR 21.905 [</w:t>
      </w:r>
      <w:r>
        <w:t>1].</w:t>
      </w:r>
    </w:p>
    <w:p w14:paraId="32C0814F" w14:textId="1A393EAD" w:rsidR="00F363F1" w:rsidRPr="004D3578" w:rsidRDefault="00F363F1">
      <w:pPr>
        <w:pStyle w:val="EW"/>
      </w:pPr>
      <w:r>
        <w:t>VMR</w:t>
      </w:r>
      <w:r w:rsidRPr="000A0D2C">
        <w:tab/>
      </w:r>
      <w:r>
        <w:t>Vehicle Mounted Relay</w:t>
      </w:r>
    </w:p>
    <w:p w14:paraId="1EA365ED" w14:textId="77777777" w:rsidR="00080512" w:rsidRPr="004D3578" w:rsidRDefault="00080512">
      <w:pPr>
        <w:pStyle w:val="EW"/>
      </w:pPr>
    </w:p>
    <w:p w14:paraId="7D89FB01" w14:textId="23BBA7E8" w:rsidR="00080512" w:rsidRPr="004D3578" w:rsidRDefault="00080512">
      <w:pPr>
        <w:pStyle w:val="Heading1"/>
      </w:pPr>
      <w:bookmarkStart w:id="33" w:name="clause4"/>
      <w:bookmarkStart w:id="34" w:name="_Toc93486476"/>
      <w:bookmarkStart w:id="35" w:name="_Toc97151679"/>
      <w:bookmarkEnd w:id="33"/>
      <w:r w:rsidRPr="004D3578">
        <w:t>4</w:t>
      </w:r>
      <w:r w:rsidRPr="004D3578">
        <w:tab/>
      </w:r>
      <w:r w:rsidR="005B7155">
        <w:t>Architecture assumptions and requirements</w:t>
      </w:r>
      <w:bookmarkEnd w:id="34"/>
      <w:bookmarkEnd w:id="35"/>
    </w:p>
    <w:p w14:paraId="480FB05A" w14:textId="60FF64AF" w:rsidR="00080512" w:rsidRPr="004D3578" w:rsidRDefault="00080512">
      <w:pPr>
        <w:pStyle w:val="Heading2"/>
      </w:pPr>
      <w:bookmarkStart w:id="36" w:name="_Toc93486477"/>
      <w:bookmarkStart w:id="37" w:name="_Toc97151680"/>
      <w:r w:rsidRPr="004D3578">
        <w:t>4.1</w:t>
      </w:r>
      <w:r w:rsidRPr="004D3578">
        <w:tab/>
      </w:r>
      <w:r w:rsidR="005B7155">
        <w:t>Architecture assumptions</w:t>
      </w:r>
      <w:bookmarkEnd w:id="36"/>
      <w:bookmarkEnd w:id="37"/>
    </w:p>
    <w:p w14:paraId="43B8DA85" w14:textId="67CF9657" w:rsidR="00AA7FEC" w:rsidRPr="00F47B87" w:rsidRDefault="00AA7FEC" w:rsidP="00AA7FEC">
      <w:r w:rsidRPr="00F47B87">
        <w:t xml:space="preserve">The study </w:t>
      </w:r>
      <w:r>
        <w:t>should be based on the following architecture assumptions</w:t>
      </w:r>
      <w:r w:rsidRPr="00F47B87">
        <w:t>:</w:t>
      </w:r>
    </w:p>
    <w:p w14:paraId="25A3F7FC" w14:textId="655DC5D9" w:rsidR="00AA7FEC" w:rsidRDefault="005C0982" w:rsidP="00AA7FEC">
      <w:pPr>
        <w:pStyle w:val="B1"/>
        <w:rPr>
          <w:lang w:val="en-US"/>
        </w:rPr>
      </w:pPr>
      <w:r>
        <w:rPr>
          <w:lang w:val="en-US"/>
        </w:rPr>
        <w:t>-</w:t>
      </w:r>
      <w:r>
        <w:rPr>
          <w:lang w:val="en-US"/>
        </w:rPr>
        <w:tab/>
        <w:t>the mobile base station relays uses the IAB architecture as defined in</w:t>
      </w:r>
      <w:r>
        <w:rPr>
          <w:lang w:val="en-US"/>
        </w:rPr>
        <w:t xml:space="preserve"> clause 5.35</w:t>
      </w:r>
      <w:r>
        <w:rPr>
          <w:lang w:val="en-US"/>
        </w:rPr>
        <w:t xml:space="preserve"> of </w:t>
      </w:r>
      <w:r w:rsidR="00E81C05">
        <w:rPr>
          <w:lang w:val="en-US"/>
        </w:rPr>
        <w:t>TS 23.501 [</w:t>
      </w:r>
      <w:r>
        <w:rPr>
          <w:lang w:val="en-US"/>
        </w:rPr>
        <w:t>2];</w:t>
      </w:r>
    </w:p>
    <w:p w14:paraId="1E6D45F5" w14:textId="4F3A9267" w:rsidR="00AA7FEC" w:rsidRPr="00A626A6" w:rsidRDefault="00AA7FEC" w:rsidP="00AA7FEC">
      <w:pPr>
        <w:pStyle w:val="NO"/>
      </w:pPr>
      <w:r>
        <w:rPr>
          <w:lang w:val="en-US"/>
        </w:rPr>
        <w:t>NOTE:</w:t>
      </w:r>
      <w:r>
        <w:tab/>
      </w:r>
      <w:r w:rsidRPr="00A626A6">
        <w:t xml:space="preserve">Any other alternative of base station relay </w:t>
      </w:r>
      <w:r w:rsidRPr="00D0364F">
        <w:rPr>
          <w:lang w:val="en-US"/>
        </w:rPr>
        <w:t>architecture</w:t>
      </w:r>
      <w:r>
        <w:rPr>
          <w:lang w:val="en-US"/>
        </w:rPr>
        <w:t xml:space="preserve"> </w:t>
      </w:r>
      <w:r w:rsidRPr="00A626A6">
        <w:t>depends on the RAN study output if any</w:t>
      </w:r>
      <w:r>
        <w:rPr>
          <w:lang w:val="en-US"/>
        </w:rPr>
        <w:t xml:space="preserve"> </w:t>
      </w:r>
      <w:r w:rsidRPr="00D0364F">
        <w:rPr>
          <w:lang w:val="en-US"/>
        </w:rPr>
        <w:t>and should be discussed with relevant RAN</w:t>
      </w:r>
      <w:r w:rsidR="005C0982">
        <w:rPr>
          <w:lang w:val="en-US"/>
        </w:rPr>
        <w:t> </w:t>
      </w:r>
      <w:r w:rsidRPr="00D0364F">
        <w:rPr>
          <w:lang w:val="en-US"/>
        </w:rPr>
        <w:t>WGs</w:t>
      </w:r>
      <w:r w:rsidRPr="00A626A6">
        <w:t>.</w:t>
      </w:r>
    </w:p>
    <w:p w14:paraId="02055657" w14:textId="77777777" w:rsidR="005C0982" w:rsidRDefault="005C0982" w:rsidP="00AA7FEC">
      <w:pPr>
        <w:pStyle w:val="B1"/>
        <w:rPr>
          <w:lang w:val="en-US"/>
        </w:rPr>
      </w:pPr>
      <w:r>
        <w:rPr>
          <w:lang w:val="en-US"/>
        </w:rPr>
        <w:t>-</w:t>
      </w:r>
      <w:r>
        <w:rPr>
          <w:lang w:val="en-US"/>
        </w:rPr>
        <w:tab/>
        <w:t>the mobile base station relay has a single hop to the IAB-donor node;</w:t>
      </w:r>
    </w:p>
    <w:p w14:paraId="778A9643" w14:textId="77777777" w:rsidR="005C0982" w:rsidRDefault="005C0982" w:rsidP="00AA7FEC">
      <w:pPr>
        <w:pStyle w:val="B1"/>
        <w:rPr>
          <w:lang w:val="en-US"/>
        </w:rPr>
      </w:pPr>
      <w:r>
        <w:rPr>
          <w:lang w:val="en-US"/>
        </w:rPr>
        <w:t>-</w:t>
      </w:r>
      <w:r>
        <w:rPr>
          <w:lang w:val="en-US"/>
        </w:rPr>
        <w:tab/>
        <w:t>the mobile base station relay may serve UEs located inside or outside the vehicle mounted with the relay;</w:t>
      </w:r>
    </w:p>
    <w:p w14:paraId="72FD0C07" w14:textId="77777777" w:rsidR="005C0982" w:rsidRDefault="005C0982" w:rsidP="00AA7FEC">
      <w:pPr>
        <w:pStyle w:val="B1"/>
        <w:rPr>
          <w:lang w:val="en-US"/>
        </w:rPr>
      </w:pPr>
      <w:r>
        <w:rPr>
          <w:lang w:val="en-US"/>
        </w:rPr>
        <w:t>-</w:t>
      </w:r>
      <w:r>
        <w:rPr>
          <w:lang w:val="en-US"/>
        </w:rPr>
        <w:tab/>
        <w:t>NR Uu is used for the radio link between a mobile base station relay and served UEs, and between mobile base station relay and IAB-donor node. However, optimization solutions can also consider combining other functionalities, e.g. using PC5 for discovery and mobility assistance/control amongst relays;</w:t>
      </w:r>
    </w:p>
    <w:p w14:paraId="229AF39A" w14:textId="59176F0F" w:rsidR="005C0982" w:rsidRDefault="005C0982" w:rsidP="00AA7FEC">
      <w:pPr>
        <w:pStyle w:val="B1"/>
        <w:rPr>
          <w:lang w:val="en-US"/>
        </w:rPr>
      </w:pPr>
      <w:r>
        <w:rPr>
          <w:lang w:val="en-US"/>
        </w:rPr>
        <w:t>-</w:t>
      </w:r>
      <w:r>
        <w:rPr>
          <w:lang w:val="en-US"/>
        </w:rPr>
        <w:tab/>
        <w:t xml:space="preserve">LCS framework as defined in </w:t>
      </w:r>
      <w:r w:rsidR="00E81C05">
        <w:rPr>
          <w:lang w:val="en-US"/>
        </w:rPr>
        <w:t>TS 23.273 [</w:t>
      </w:r>
      <w:r>
        <w:rPr>
          <w:lang w:val="en-US"/>
        </w:rPr>
        <w:t>4] is used for providing the location service to the served UEs;</w:t>
      </w:r>
    </w:p>
    <w:p w14:paraId="2485391B" w14:textId="77777777" w:rsidR="005C0982" w:rsidRDefault="005C0982" w:rsidP="00AA7FEC">
      <w:pPr>
        <w:pStyle w:val="B1"/>
        <w:rPr>
          <w:lang w:val="en-US"/>
        </w:rPr>
      </w:pPr>
      <w:r>
        <w:rPr>
          <w:lang w:val="en-US"/>
        </w:rPr>
        <w:t>-</w:t>
      </w:r>
      <w:r>
        <w:rPr>
          <w:lang w:val="en-US"/>
        </w:rPr>
        <w:tab/>
        <w:t>the mobile base station may connect to an IAB-donor node of a PLMN or an SNPN.</w:t>
      </w:r>
    </w:p>
    <w:p w14:paraId="32174BD3" w14:textId="54741277" w:rsidR="00080512" w:rsidRPr="004D3578" w:rsidRDefault="00080512">
      <w:pPr>
        <w:pStyle w:val="Heading2"/>
      </w:pPr>
      <w:bookmarkStart w:id="38" w:name="_Toc93486478"/>
      <w:bookmarkStart w:id="39" w:name="_Toc97151681"/>
      <w:r w:rsidRPr="004D3578">
        <w:t>4.2</w:t>
      </w:r>
      <w:r w:rsidRPr="004D3578">
        <w:tab/>
      </w:r>
      <w:r w:rsidR="005B7155">
        <w:t>Architecture requirements</w:t>
      </w:r>
      <w:bookmarkEnd w:id="38"/>
      <w:bookmarkEnd w:id="39"/>
    </w:p>
    <w:p w14:paraId="46413F1A" w14:textId="416135AD" w:rsidR="00AA7FEC" w:rsidRDefault="005C0982" w:rsidP="00AA7FEC">
      <w:pPr>
        <w:rPr>
          <w:color w:val="000000"/>
          <w:lang w:eastAsia="ja-JP"/>
        </w:rPr>
      </w:pPr>
      <w:bookmarkStart w:id="40" w:name="_Hlk85474208"/>
      <w:r>
        <w:rPr>
          <w:color w:val="000000"/>
          <w:lang w:eastAsia="ja-JP"/>
        </w:rPr>
        <w:t xml:space="preserve">Solutions of the study should provide architecture and system level enhancements to the 5G system to support the operation of base station relays to satisfy the normative requirements in </w:t>
      </w:r>
      <w:r w:rsidR="00E81C05">
        <w:rPr>
          <w:color w:val="000000"/>
          <w:lang w:eastAsia="ja-JP"/>
        </w:rPr>
        <w:t>TS 22.261 [</w:t>
      </w:r>
      <w:r>
        <w:rPr>
          <w:color w:val="000000"/>
          <w:lang w:eastAsia="ja-JP"/>
        </w:rPr>
        <w:t>3]. Specifically, the enhanced system needs to:</w:t>
      </w:r>
    </w:p>
    <w:p w14:paraId="5467A5AB" w14:textId="77777777" w:rsidR="005C0982" w:rsidRDefault="005C0982" w:rsidP="00AA7FEC">
      <w:pPr>
        <w:pStyle w:val="B1"/>
        <w:rPr>
          <w:lang w:val="en-US"/>
        </w:rPr>
      </w:pPr>
      <w:bookmarkStart w:id="41" w:name="_Hlk85474113"/>
      <w:r>
        <w:rPr>
          <w:lang w:val="en-US"/>
        </w:rPr>
        <w:t>-</w:t>
      </w:r>
      <w:r>
        <w:rPr>
          <w:lang w:val="en-US"/>
        </w:rPr>
        <w:tab/>
        <w:t>support legacy UE(s) to connect via base station relays, but can consider optimizations involving UE changes;</w:t>
      </w:r>
    </w:p>
    <w:p w14:paraId="50271366" w14:textId="77777777" w:rsidR="005C0982" w:rsidRDefault="005C0982" w:rsidP="00AA7FEC">
      <w:pPr>
        <w:pStyle w:val="B1"/>
        <w:rPr>
          <w:lang w:val="en-US"/>
        </w:rPr>
      </w:pPr>
      <w:r>
        <w:rPr>
          <w:lang w:val="en-US"/>
        </w:rPr>
        <w:t>-</w:t>
      </w:r>
      <w:r>
        <w:rPr>
          <w:lang w:val="en-US"/>
        </w:rPr>
        <w:tab/>
        <w:t>support end-to-end service continuity, in the presence of mobile base station relays, including when the mobile base station relays change the IAB-donor nodes;</w:t>
      </w:r>
    </w:p>
    <w:p w14:paraId="15C3CC64" w14:textId="77777777" w:rsidR="005C0982" w:rsidRDefault="005C0982" w:rsidP="00AA7FEC">
      <w:pPr>
        <w:pStyle w:val="B1"/>
        <w:rPr>
          <w:lang w:val="en-US"/>
        </w:rPr>
      </w:pPr>
      <w:r>
        <w:rPr>
          <w:lang w:val="en-US"/>
        </w:rPr>
        <w:t>-</w:t>
      </w:r>
      <w:r>
        <w:rPr>
          <w:lang w:val="en-US"/>
        </w:rPr>
        <w:tab/>
        <w:t>support the mobile network operator to configure, provision and control the operation of a mobile base station relay;</w:t>
      </w:r>
    </w:p>
    <w:p w14:paraId="79607F2B" w14:textId="05B3B8EF" w:rsidR="00AA7FEC" w:rsidRDefault="00AA7FEC" w:rsidP="00AA7FEC">
      <w:pPr>
        <w:pStyle w:val="NO"/>
      </w:pPr>
      <w:r>
        <w:rPr>
          <w:lang w:val="en-US"/>
        </w:rPr>
        <w:t>NOTE:</w:t>
      </w:r>
      <w:r w:rsidR="005C0982">
        <w:rPr>
          <w:lang w:val="en-US"/>
        </w:rPr>
        <w:tab/>
      </w:r>
      <w:r>
        <w:rPr>
          <w:lang w:val="en-US"/>
        </w:rPr>
        <w:t xml:space="preserve">Charging </w:t>
      </w:r>
      <w:r w:rsidRPr="003202EE">
        <w:rPr>
          <w:lang w:val="en-US"/>
        </w:rPr>
        <w:t xml:space="preserve">support </w:t>
      </w:r>
      <w:r>
        <w:rPr>
          <w:lang w:val="en-US"/>
        </w:rPr>
        <w:t>will be coordinated with</w:t>
      </w:r>
      <w:r w:rsidRPr="003202EE">
        <w:rPr>
          <w:lang w:val="en-US"/>
        </w:rPr>
        <w:t xml:space="preserve"> SA5, </w:t>
      </w:r>
      <w:r>
        <w:rPr>
          <w:lang w:val="en-US"/>
        </w:rPr>
        <w:t>and if needed later</w:t>
      </w:r>
      <w:r w:rsidRPr="003202EE">
        <w:rPr>
          <w:lang w:val="en-US"/>
        </w:rPr>
        <w:t xml:space="preserve"> handled as alignment work</w:t>
      </w:r>
      <w:r>
        <w:rPr>
          <w:lang w:val="en-US"/>
        </w:rPr>
        <w:t xml:space="preserve"> in SA</w:t>
      </w:r>
      <w:r w:rsidR="005C0982">
        <w:rPr>
          <w:lang w:val="en-US"/>
        </w:rPr>
        <w:t> WG</w:t>
      </w:r>
      <w:r>
        <w:rPr>
          <w:lang w:val="en-US"/>
        </w:rPr>
        <w:t>2</w:t>
      </w:r>
      <w:r w:rsidRPr="00F47B87">
        <w:t>.</w:t>
      </w:r>
    </w:p>
    <w:p w14:paraId="2297B84A" w14:textId="77777777" w:rsidR="005C0982" w:rsidRDefault="005C0982" w:rsidP="00AA7FEC">
      <w:pPr>
        <w:pStyle w:val="B1"/>
      </w:pPr>
      <w:r>
        <w:t>-</w:t>
      </w:r>
      <w:r>
        <w:tab/>
        <w:t>support of regulatory requirements (e.g. for support of emergency services, priority services) when UEs access 5GS via a mobile base station relay;</w:t>
      </w:r>
    </w:p>
    <w:p w14:paraId="73C5BAA3" w14:textId="77777777" w:rsidR="005C0982" w:rsidRDefault="005C0982" w:rsidP="00AA7FEC">
      <w:pPr>
        <w:pStyle w:val="B1"/>
      </w:pPr>
      <w:r>
        <w:t>-</w:t>
      </w:r>
      <w:r>
        <w:tab/>
        <w:t>support roaming of the mobile base station relay from its HPLMN into a VPLMN.</w:t>
      </w:r>
    </w:p>
    <w:p w14:paraId="60D8ED21" w14:textId="191AFE31" w:rsidR="00457C15" w:rsidRPr="004D3578" w:rsidRDefault="00457C15" w:rsidP="00457C15">
      <w:pPr>
        <w:pStyle w:val="Heading1"/>
      </w:pPr>
      <w:bookmarkStart w:id="42" w:name="_Toc97151682"/>
      <w:bookmarkEnd w:id="40"/>
      <w:bookmarkEnd w:id="41"/>
      <w:r>
        <w:lastRenderedPageBreak/>
        <w:t>5</w:t>
      </w:r>
      <w:r w:rsidRPr="004D3578">
        <w:tab/>
      </w:r>
      <w:r>
        <w:t>Key Issues</w:t>
      </w:r>
      <w:bookmarkEnd w:id="42"/>
    </w:p>
    <w:p w14:paraId="7D0DFF20" w14:textId="40671C01" w:rsidR="00457C15" w:rsidRDefault="00457C15" w:rsidP="00457C15">
      <w:pPr>
        <w:pStyle w:val="Heading2"/>
      </w:pPr>
      <w:bookmarkStart w:id="43" w:name="_Toc97151683"/>
      <w:r>
        <w:t>5</w:t>
      </w:r>
      <w:r w:rsidRPr="004D3578">
        <w:t>.1</w:t>
      </w:r>
      <w:r w:rsidRPr="004D3578">
        <w:tab/>
      </w:r>
      <w:r>
        <w:t>Key Issue #</w:t>
      </w:r>
      <w:r w:rsidR="00EE3A5E">
        <w:t>1</w:t>
      </w:r>
      <w:r>
        <w:t xml:space="preserve">: </w:t>
      </w:r>
      <w:r w:rsidR="00EE3A5E" w:rsidRPr="00EE3A5E">
        <w:t>Mobile base station relay configuration support in 5GC</w:t>
      </w:r>
      <w:bookmarkEnd w:id="43"/>
    </w:p>
    <w:p w14:paraId="22BA99F7" w14:textId="7BD533B3" w:rsidR="00EE3A5E" w:rsidRDefault="00EE3A5E" w:rsidP="00EE3A5E">
      <w:pPr>
        <w:pStyle w:val="Heading3"/>
      </w:pPr>
      <w:bookmarkStart w:id="44" w:name="_Toc97151684"/>
      <w:r>
        <w:t>5.1.1</w:t>
      </w:r>
      <w:r>
        <w:tab/>
        <w:t>Description</w:t>
      </w:r>
      <w:bookmarkEnd w:id="44"/>
    </w:p>
    <w:p w14:paraId="4E83F1A0" w14:textId="77777777" w:rsidR="005C0982" w:rsidRDefault="005C0982" w:rsidP="00EE3A5E">
      <w:r>
        <w:t>Mobile base station relays may attach or detach to a mobile network depending on its location and movement. When a mobile base station relay just attaches to the network, it may lack the authorization policy and configuration data to serve as a mobile relay. Therefore dynamic provisioning mechanism is needed to configure the mobile base station relay in such cases.</w:t>
      </w:r>
    </w:p>
    <w:p w14:paraId="1F7F0E62" w14:textId="77777777" w:rsidR="005C0982" w:rsidRDefault="005C0982" w:rsidP="00EE3A5E">
      <w:r>
        <w:t>This key issue should investigate the enhancements needed in 5GC for the configuration of the mobile base station relay to be operational and for the access management of the mobile based station relay.</w:t>
      </w:r>
    </w:p>
    <w:p w14:paraId="03C06CE9" w14:textId="77777777" w:rsidR="005C0982" w:rsidRDefault="005C0982" w:rsidP="00EE3A5E">
      <w:r>
        <w:t>The following aspects shall be studied:</w:t>
      </w:r>
    </w:p>
    <w:p w14:paraId="7C0B4375" w14:textId="22AF31F8" w:rsidR="005C0982" w:rsidRDefault="005C0982" w:rsidP="005C0982">
      <w:pPr>
        <w:pStyle w:val="B1"/>
        <w:rPr>
          <w:lang w:val="en-US"/>
        </w:rPr>
      </w:pPr>
      <w:r>
        <w:rPr>
          <w:lang w:val="en-US"/>
        </w:rPr>
        <w:t>-</w:t>
      </w:r>
      <w:r>
        <w:rPr>
          <w:lang w:val="en-US"/>
        </w:rPr>
        <w:tab/>
        <w:t>What authorization policies and configuration data are needed for the mobile base station relay</w:t>
      </w:r>
      <w:r w:rsidR="00E81C05">
        <w:rPr>
          <w:lang w:val="en-US"/>
        </w:rPr>
        <w:t>'</w:t>
      </w:r>
      <w:r>
        <w:rPr>
          <w:lang w:val="en-US"/>
        </w:rPr>
        <w:t>s operation.</w:t>
      </w:r>
    </w:p>
    <w:p w14:paraId="4685C3D2" w14:textId="77777777" w:rsidR="005C0982" w:rsidRDefault="005C0982" w:rsidP="005C0982">
      <w:pPr>
        <w:pStyle w:val="B1"/>
        <w:rPr>
          <w:lang w:val="en-US"/>
        </w:rPr>
      </w:pPr>
      <w:r>
        <w:rPr>
          <w:lang w:val="en-US"/>
        </w:rPr>
        <w:t>-</w:t>
      </w:r>
      <w:r>
        <w:rPr>
          <w:lang w:val="en-US"/>
        </w:rPr>
        <w:tab/>
        <w:t>Whether and what is needed in 5GC to support the configuration of a mobile base station relay, besides the existing configuration methods for IAB-node.</w:t>
      </w:r>
    </w:p>
    <w:p w14:paraId="053DC92D" w14:textId="08E1A583" w:rsidR="005C0982" w:rsidRDefault="005C0982" w:rsidP="005C0982">
      <w:pPr>
        <w:pStyle w:val="B1"/>
        <w:rPr>
          <w:lang w:val="en-US"/>
        </w:rPr>
      </w:pPr>
      <w:r>
        <w:rPr>
          <w:lang w:val="en-US"/>
        </w:rPr>
        <w:t>-</w:t>
      </w:r>
      <w:r>
        <w:rPr>
          <w:lang w:val="en-US"/>
        </w:rPr>
        <w:tab/>
        <w:t>Whether and what is needed in 5GC for managing mobile base station relay</w:t>
      </w:r>
      <w:r w:rsidR="00E81C05">
        <w:rPr>
          <w:lang w:val="en-US"/>
        </w:rPr>
        <w:t>'</w:t>
      </w:r>
      <w:r>
        <w:rPr>
          <w:lang w:val="en-US"/>
        </w:rPr>
        <w:t>s access to 5GS, besides the existing IAB-UE management.</w:t>
      </w:r>
    </w:p>
    <w:p w14:paraId="4507337B" w14:textId="7FFEEC38" w:rsidR="00EE3A5E" w:rsidRPr="00D8564A" w:rsidRDefault="00EE3A5E" w:rsidP="00EE3A5E">
      <w:pPr>
        <w:pStyle w:val="NO"/>
      </w:pPr>
      <w:r w:rsidRPr="00D0364F">
        <w:rPr>
          <w:lang w:val="en-US"/>
        </w:rPr>
        <w:t>NOTE:</w:t>
      </w:r>
      <w:r w:rsidR="005C0982">
        <w:rPr>
          <w:lang w:val="en-US"/>
        </w:rPr>
        <w:tab/>
      </w:r>
      <w:r w:rsidRPr="00D0364F">
        <w:rPr>
          <w:lang w:val="en-US"/>
        </w:rPr>
        <w:t>Aspects of RAN specific configuration need to be coordinated with RAN WGs.</w:t>
      </w:r>
    </w:p>
    <w:p w14:paraId="0CA98E9D" w14:textId="00C72B26" w:rsidR="005E4CA4" w:rsidRDefault="005E4CA4" w:rsidP="005E4CA4">
      <w:pPr>
        <w:pStyle w:val="Heading2"/>
        <w:rPr>
          <w:lang w:val="en-US"/>
        </w:rPr>
      </w:pPr>
      <w:bookmarkStart w:id="45" w:name="_Toc97151685"/>
      <w:r>
        <w:rPr>
          <w:lang w:val="en-US"/>
        </w:rPr>
        <w:t>5.2</w:t>
      </w:r>
      <w:r>
        <w:rPr>
          <w:lang w:val="en-US"/>
        </w:rPr>
        <w:tab/>
        <w:t xml:space="preserve">Key Issue #2: </w:t>
      </w:r>
      <w:r>
        <w:t>Efficient mobility for UEs</w:t>
      </w:r>
      <w:r w:rsidRPr="00A62FD1">
        <w:t xml:space="preserve"> connect</w:t>
      </w:r>
      <w:r>
        <w:t>ing</w:t>
      </w:r>
      <w:r w:rsidRPr="00A62FD1">
        <w:t xml:space="preserve"> to/disconnect</w:t>
      </w:r>
      <w:r>
        <w:t>ing</w:t>
      </w:r>
      <w:r w:rsidRPr="00A62FD1">
        <w:t xml:space="preserve"> from VMR</w:t>
      </w:r>
      <w:bookmarkEnd w:id="45"/>
    </w:p>
    <w:p w14:paraId="5FD0D30F" w14:textId="7955FAB6" w:rsidR="005E4CA4" w:rsidRDefault="005E4CA4" w:rsidP="005E4CA4">
      <w:pPr>
        <w:pStyle w:val="Heading3"/>
        <w:rPr>
          <w:lang w:val="en-US"/>
        </w:rPr>
      </w:pPr>
      <w:bookmarkStart w:id="46" w:name="_Hlk21032560"/>
      <w:bookmarkStart w:id="47" w:name="_Toc97151686"/>
      <w:r>
        <w:t>5.2.1</w:t>
      </w:r>
      <w:r>
        <w:tab/>
        <w:t>Description</w:t>
      </w:r>
      <w:bookmarkEnd w:id="47"/>
      <w:r>
        <w:rPr>
          <w:lang w:val="en-US"/>
        </w:rPr>
        <w:t xml:space="preserve"> </w:t>
      </w:r>
      <w:bookmarkEnd w:id="46"/>
    </w:p>
    <w:p w14:paraId="7C53902E" w14:textId="77777777" w:rsidR="005C0982" w:rsidRDefault="005C0982" w:rsidP="005C0982">
      <w:pPr>
        <w:rPr>
          <w:lang w:val="en-US" w:eastAsia="zh-CN"/>
        </w:rPr>
      </w:pPr>
      <w:r>
        <w:rPr>
          <w:lang w:val="en-US" w:eastAsia="zh-CN"/>
        </w:rPr>
        <w:t>During the mobility of the mobile base station relay, a UE or a group of UEs served by the mobile base station relay will move together with the mobile base station relay, and when the mobile base station relay is, e.g., out of service area, or out of service time, the group of UEs will be served by macro base station or another mobile base station relay nearby.</w:t>
      </w:r>
    </w:p>
    <w:p w14:paraId="75883F20" w14:textId="77777777" w:rsidR="005C0982" w:rsidRDefault="005C0982" w:rsidP="005C0982">
      <w:pPr>
        <w:rPr>
          <w:lang w:val="en-US" w:eastAsia="zh-CN"/>
        </w:rPr>
      </w:pPr>
      <w:r>
        <w:rPr>
          <w:lang w:val="en-US" w:eastAsia="zh-CN"/>
        </w:rPr>
        <w:t>In addition, when a UE is connected to a macro base station and the vehicle is moving to an area in the vicinity of the UE, the surrounding UEs (i.e. outside the vehicle) may profit of a better communication link through the mobile base station relay requiring efficient mobility from the macro base station to the mobile base station relay and back to the macro base station.</w:t>
      </w:r>
    </w:p>
    <w:p w14:paraId="3955EF70" w14:textId="77777777" w:rsidR="005C0982" w:rsidRDefault="005C0982" w:rsidP="005C0982">
      <w:pPr>
        <w:rPr>
          <w:lang w:val="en-US" w:eastAsia="zh-CN"/>
        </w:rPr>
      </w:pPr>
      <w:r>
        <w:rPr>
          <w:lang w:val="en-US" w:eastAsia="zh-CN"/>
        </w:rPr>
        <w:t>Hence, following aspects need to be studied for UEs moving to/from mobile base station relay:</w:t>
      </w:r>
    </w:p>
    <w:p w14:paraId="0985140F" w14:textId="77777777" w:rsidR="005C0982" w:rsidRDefault="005C0982" w:rsidP="005C0982">
      <w:pPr>
        <w:pStyle w:val="B1"/>
      </w:pPr>
      <w:r>
        <w:t>-</w:t>
      </w:r>
      <w:r>
        <w:tab/>
        <w:t>How to support efficient mobility for a UE or a group of UEs between mobile base station relays.</w:t>
      </w:r>
    </w:p>
    <w:p w14:paraId="4D57CD6F" w14:textId="77777777" w:rsidR="005C0982" w:rsidRDefault="005C0982" w:rsidP="005C0982">
      <w:pPr>
        <w:pStyle w:val="B1"/>
      </w:pPr>
      <w:r>
        <w:t>-</w:t>
      </w:r>
      <w:r>
        <w:tab/>
        <w:t>How to support efficient mobility for a UE or a group of UEs between mobile base station relay and macro base stations.</w:t>
      </w:r>
    </w:p>
    <w:p w14:paraId="432A2681" w14:textId="634869F3" w:rsidR="005E4CA4" w:rsidRDefault="005E4CA4" w:rsidP="005E4CA4">
      <w:pPr>
        <w:pStyle w:val="NO"/>
      </w:pPr>
      <w:r w:rsidRPr="007A6AAD">
        <w:t>NOTE:</w:t>
      </w:r>
      <w:r w:rsidRPr="007A6AAD">
        <w:tab/>
        <w:t>This KI has RAN dependency and should align with the progress of RAN WGs.</w:t>
      </w:r>
    </w:p>
    <w:p w14:paraId="3DB1AEE3" w14:textId="2A50BDE4" w:rsidR="007F648C" w:rsidRPr="00742579" w:rsidRDefault="007F648C" w:rsidP="007F648C">
      <w:pPr>
        <w:pStyle w:val="Heading2"/>
        <w:rPr>
          <w:lang w:eastAsia="ko-KR"/>
        </w:rPr>
      </w:pPr>
      <w:bookmarkStart w:id="48" w:name="_Toc97151687"/>
      <w:r w:rsidRPr="00742579">
        <w:rPr>
          <w:rFonts w:hint="eastAsia"/>
          <w:lang w:eastAsia="ko-KR"/>
        </w:rPr>
        <w:lastRenderedPageBreak/>
        <w:t>5.</w:t>
      </w:r>
      <w:r>
        <w:rPr>
          <w:lang w:eastAsia="ko-KR"/>
        </w:rPr>
        <w:t>3</w:t>
      </w:r>
      <w:r w:rsidRPr="00742579">
        <w:rPr>
          <w:rFonts w:hint="eastAsia"/>
          <w:lang w:eastAsia="ko-KR"/>
        </w:rPr>
        <w:tab/>
        <w:t>Key Issue #</w:t>
      </w:r>
      <w:r>
        <w:rPr>
          <w:lang w:eastAsia="ko-KR"/>
        </w:rPr>
        <w:t>3</w:t>
      </w:r>
      <w:r w:rsidRPr="00742579">
        <w:rPr>
          <w:rFonts w:hint="eastAsia"/>
          <w:lang w:eastAsia="ko-KR"/>
        </w:rPr>
        <w:t xml:space="preserve">: </w:t>
      </w:r>
      <w:r>
        <w:rPr>
          <w:lang w:eastAsia="ko-KR"/>
        </w:rPr>
        <w:t>E</w:t>
      </w:r>
      <w:r w:rsidRPr="005B7872">
        <w:rPr>
          <w:lang w:eastAsia="ko-KR"/>
        </w:rPr>
        <w:t>fficient mobility and service continuity</w:t>
      </w:r>
      <w:r>
        <w:rPr>
          <w:lang w:eastAsia="ko-KR"/>
        </w:rPr>
        <w:t xml:space="preserve"> </w:t>
      </w:r>
      <w:r w:rsidRPr="00A77717">
        <w:rPr>
          <w:lang w:eastAsia="ko-KR"/>
        </w:rPr>
        <w:t>when served by VMR</w:t>
      </w:r>
      <w:bookmarkEnd w:id="48"/>
    </w:p>
    <w:p w14:paraId="648F1CEB" w14:textId="58E35703" w:rsidR="007F648C" w:rsidRDefault="007F648C" w:rsidP="007F648C">
      <w:pPr>
        <w:pStyle w:val="Heading3"/>
        <w:rPr>
          <w:lang w:eastAsia="ko-KR"/>
        </w:rPr>
      </w:pPr>
      <w:bookmarkStart w:id="49" w:name="_Toc97151688"/>
      <w:r w:rsidRPr="00742579">
        <w:rPr>
          <w:rFonts w:hint="eastAsia"/>
          <w:lang w:eastAsia="ko-KR"/>
        </w:rPr>
        <w:t>5.</w:t>
      </w:r>
      <w:r>
        <w:rPr>
          <w:lang w:eastAsia="ko-KR"/>
        </w:rPr>
        <w:t>3</w:t>
      </w:r>
      <w:r w:rsidRPr="00742579">
        <w:rPr>
          <w:rFonts w:hint="eastAsia"/>
          <w:lang w:eastAsia="ko-KR"/>
        </w:rPr>
        <w:t>.1</w:t>
      </w:r>
      <w:r w:rsidRPr="00742579">
        <w:rPr>
          <w:rFonts w:hint="eastAsia"/>
          <w:lang w:eastAsia="ko-KR"/>
        </w:rPr>
        <w:tab/>
        <w:t>General description</w:t>
      </w:r>
      <w:bookmarkEnd w:id="49"/>
    </w:p>
    <w:p w14:paraId="61555722" w14:textId="39D0EFD4" w:rsidR="007F648C" w:rsidRDefault="005C0982" w:rsidP="007F648C">
      <w:pPr>
        <w:rPr>
          <w:lang w:val="en-US"/>
        </w:rPr>
      </w:pPr>
      <w:r>
        <w:rPr>
          <w:lang w:val="en-US"/>
        </w:rPr>
        <w:t>When the moving vehicles are equipped with mobile base station relays, the mobile base station relays can provide 5G coverage and communication to UEs (inside the vehicle and/or in its vicinity), and connected wirelessly to the 5G network via RAN (donor) nodes. When one or a group of UEs are already served by the mobile base station relay, there are two mobility scenarios to be studied as the following:</w:t>
      </w:r>
    </w:p>
    <w:p w14:paraId="36CB8879" w14:textId="77777777" w:rsidR="005C0982" w:rsidRDefault="005C0982" w:rsidP="005C0982">
      <w:pPr>
        <w:pStyle w:val="B1"/>
        <w:rPr>
          <w:lang w:val="en-US"/>
        </w:rPr>
      </w:pPr>
      <w:r>
        <w:rPr>
          <w:lang w:val="en-US"/>
        </w:rPr>
        <w:t>-</w:t>
      </w:r>
      <w:r>
        <w:rPr>
          <w:lang w:val="en-US"/>
        </w:rPr>
        <w:tab/>
        <w:t>Scenario A (mobility within the same donor): When the UEs are continuously served by a mobile base station relay (e.g. inside the vehicle and/or in its vicinity), this mobile base station relay within the vehicle is moving around within a limited geographical area while keeping connecting with the same donor RAN node. In this case, the UE keeps the connection with the same mobile base station relay (i.e. IAB node), and there is no change of the donor RAN node.</w:t>
      </w:r>
    </w:p>
    <w:p w14:paraId="574B26EA" w14:textId="77777777" w:rsidR="005C0982" w:rsidRDefault="005C0982" w:rsidP="005C0982">
      <w:pPr>
        <w:pStyle w:val="B1"/>
        <w:rPr>
          <w:lang w:val="en-US"/>
        </w:rPr>
      </w:pPr>
      <w:r>
        <w:rPr>
          <w:lang w:val="en-US"/>
        </w:rPr>
        <w:t>-</w:t>
      </w:r>
      <w:r>
        <w:rPr>
          <w:lang w:val="en-US"/>
        </w:rPr>
        <w:tab/>
        <w:t>Scenario B (mobility between different donors): When the UEs are continuously served by a mobile base station relay (e.g. inside the vehicle and/or in its vicinity), this mobile base station relay within the vehicle is moving around over a long distance. The mobile base station relay node connects with a different donor RAN node if the vehicle keeps moving. In this case, the UE keeps the connection with the same mobile base station relay (i.e. IAB node), but there is change of the donor RAN node.</w:t>
      </w:r>
    </w:p>
    <w:p w14:paraId="455003D0" w14:textId="77777777" w:rsidR="007F648C" w:rsidRPr="005D4A4D" w:rsidRDefault="007F648C" w:rsidP="007F648C">
      <w:pPr>
        <w:pStyle w:val="NO"/>
      </w:pPr>
      <w:r w:rsidRPr="005D4A4D">
        <w:t>NOTE 1:</w:t>
      </w:r>
      <w:r w:rsidRPr="005D4A4D">
        <w:tab/>
        <w:t>For the above scenarios, whether the cell information in the System Information Broadcast (e.g. Cell ID, TAC) changes has RAN dependency.</w:t>
      </w:r>
    </w:p>
    <w:p w14:paraId="29AF179C" w14:textId="76487578" w:rsidR="007F648C" w:rsidRDefault="007F648C" w:rsidP="007F648C">
      <w:pPr>
        <w:pStyle w:val="NO"/>
      </w:pPr>
      <w:r w:rsidRPr="00FA55FC">
        <w:t>NOTE</w:t>
      </w:r>
      <w:r w:rsidR="005C0982">
        <w:t> </w:t>
      </w:r>
      <w:r w:rsidRPr="00FA55FC">
        <w:t>2:</w:t>
      </w:r>
      <w:r w:rsidRPr="00FA55FC">
        <w:tab/>
        <w:t>For the above scenarios, whether UE needs to perform the legacy handover procedures has RAN dependency.</w:t>
      </w:r>
    </w:p>
    <w:bookmarkStart w:id="50" w:name="_MON_1684549432"/>
    <w:bookmarkEnd w:id="50"/>
    <w:bookmarkStart w:id="51" w:name="_MON_1684549432"/>
    <w:bookmarkEnd w:id="51"/>
    <w:p w14:paraId="3E3F33FD" w14:textId="6F85137C" w:rsidR="005C0982" w:rsidRDefault="005C0982" w:rsidP="00C76F30">
      <w:pPr>
        <w:pStyle w:val="TH"/>
      </w:pPr>
      <w:r>
        <w:object w:dxaOrig="8505" w:dyaOrig="3116" w14:anchorId="2FE34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25.25pt;height:154.5pt" o:ole="">
            <v:imagedata r:id="rId11" o:title=""/>
          </v:shape>
          <o:OLEObject Type="Embed" ProgID="Word.Picture.8" ShapeID="_x0000_i1044" DrawAspect="Content" ObjectID="_1707764530" r:id="rId12"/>
        </w:object>
      </w:r>
    </w:p>
    <w:p w14:paraId="5E9A34A2" w14:textId="2F1D2BDF" w:rsidR="007F648C" w:rsidRPr="002C4C3A" w:rsidRDefault="007F648C" w:rsidP="005C0982">
      <w:pPr>
        <w:pStyle w:val="TF"/>
        <w:rPr>
          <w:lang w:eastAsia="zh-CN"/>
        </w:rPr>
      </w:pPr>
      <w:r w:rsidRPr="00C45E0D">
        <w:rPr>
          <w:lang w:eastAsia="zh-CN"/>
        </w:rPr>
        <w:t xml:space="preserve">Figure </w:t>
      </w:r>
      <w:r w:rsidRPr="00C45E0D">
        <w:rPr>
          <w:rFonts w:hint="eastAsia"/>
          <w:lang w:eastAsia="zh-CN"/>
        </w:rPr>
        <w:t>5.</w:t>
      </w:r>
      <w:r>
        <w:rPr>
          <w:lang w:eastAsia="zh-CN"/>
        </w:rPr>
        <w:t>3</w:t>
      </w:r>
      <w:r w:rsidRPr="00C45E0D">
        <w:rPr>
          <w:rFonts w:hint="eastAsia"/>
          <w:lang w:eastAsia="zh-CN"/>
        </w:rPr>
        <w:t>.1</w:t>
      </w:r>
      <w:r w:rsidRPr="00C45E0D">
        <w:rPr>
          <w:lang w:eastAsia="zh-CN"/>
        </w:rPr>
        <w:t>-1</w:t>
      </w:r>
      <w:r>
        <w:rPr>
          <w:lang w:eastAsia="zh-CN"/>
        </w:rPr>
        <w:t>:</w:t>
      </w:r>
      <w:r w:rsidRPr="007203E6">
        <w:rPr>
          <w:lang w:eastAsia="zh-CN"/>
        </w:rPr>
        <w:t xml:space="preserve"> Scenarios</w:t>
      </w:r>
      <w:r>
        <w:rPr>
          <w:lang w:eastAsia="zh-CN"/>
        </w:rPr>
        <w:t xml:space="preserve"> for </w:t>
      </w:r>
      <w:r w:rsidRPr="007203E6">
        <w:rPr>
          <w:lang w:eastAsia="zh-CN"/>
        </w:rPr>
        <w:t>efficient mobility and service continuity</w:t>
      </w:r>
    </w:p>
    <w:p w14:paraId="5CE2182C" w14:textId="18608653" w:rsidR="007F648C" w:rsidRDefault="005C0982" w:rsidP="007F648C">
      <w:pPr>
        <w:rPr>
          <w:rFonts w:eastAsia="MS Mincho"/>
        </w:rPr>
      </w:pPr>
      <w:r>
        <w:rPr>
          <w:rFonts w:eastAsia="MS Mincho"/>
        </w:rPr>
        <w:t>The following aspects need to be studied for UEs served by the mobile base station relay in the case of mobility within the same donor RAN node and mobility between different donors RAN node:</w:t>
      </w:r>
    </w:p>
    <w:p w14:paraId="422AC167" w14:textId="77777777" w:rsidR="005C0982" w:rsidRDefault="005C0982" w:rsidP="005C0982">
      <w:pPr>
        <w:pStyle w:val="B1"/>
      </w:pPr>
      <w:r>
        <w:t>-</w:t>
      </w:r>
      <w:r>
        <w:tab/>
        <w:t>Whether and how to enhance current procedures of mobility and service continuity for a UE or a group of UEs, to efficiently deliver the data. Following aspects need to be considered in potential solutions:</w:t>
      </w:r>
    </w:p>
    <w:p w14:paraId="3FD55B2A" w14:textId="77777777" w:rsidR="005C0982" w:rsidRDefault="005C0982" w:rsidP="005C0982">
      <w:pPr>
        <w:pStyle w:val="B2"/>
      </w:pPr>
      <w:r>
        <w:t>-</w:t>
      </w:r>
      <w:r>
        <w:tab/>
        <w:t>If the TAC in the System Information Broadcast changes, whether and how to enhance the NAS mobility procedure.</w:t>
      </w:r>
    </w:p>
    <w:p w14:paraId="4F421FBF" w14:textId="77777777" w:rsidR="005C0982" w:rsidRDefault="005C0982" w:rsidP="005C0982">
      <w:pPr>
        <w:pStyle w:val="B2"/>
      </w:pPr>
      <w:r>
        <w:t>-</w:t>
      </w:r>
      <w:r>
        <w:tab/>
        <w:t>If the handover is needed due to cell changes, whether and how to enhance the mobility for group UEs (e.g., during handover).</w:t>
      </w:r>
    </w:p>
    <w:p w14:paraId="26B81624" w14:textId="77A67510" w:rsidR="007F648C" w:rsidRDefault="007F648C" w:rsidP="007F648C">
      <w:pPr>
        <w:pStyle w:val="NO"/>
      </w:pPr>
      <w:r>
        <w:t>NOTE</w:t>
      </w:r>
      <w:r w:rsidR="005C0982">
        <w:t> </w:t>
      </w:r>
      <w:r>
        <w:t>3</w:t>
      </w:r>
      <w:r w:rsidRPr="00D12871">
        <w:t>:</w:t>
      </w:r>
      <w:r w:rsidRPr="00D12871">
        <w:tab/>
        <w:t>Mechanisms related to mobility management and service continuity have RAN dependency and should align with the progress of RAN</w:t>
      </w:r>
      <w:r w:rsidR="005C0982">
        <w:t> </w:t>
      </w:r>
      <w:r w:rsidRPr="00D12871">
        <w:t>WGs.</w:t>
      </w:r>
    </w:p>
    <w:p w14:paraId="1C351BB1" w14:textId="48E1F71C" w:rsidR="00F94390" w:rsidRDefault="00F94390" w:rsidP="00F94390">
      <w:pPr>
        <w:pStyle w:val="Heading2"/>
      </w:pPr>
      <w:bookmarkStart w:id="52" w:name="_Toc97151689"/>
      <w:r>
        <w:lastRenderedPageBreak/>
        <w:t>5</w:t>
      </w:r>
      <w:r w:rsidRPr="004D3578">
        <w:t>.</w:t>
      </w:r>
      <w:r>
        <w:t>4</w:t>
      </w:r>
      <w:r w:rsidRPr="004D3578">
        <w:tab/>
      </w:r>
      <w:r>
        <w:t>Key Issue #4: Support of roaming of mobile base station relays</w:t>
      </w:r>
      <w:bookmarkEnd w:id="52"/>
      <w:r>
        <w:t xml:space="preserve"> </w:t>
      </w:r>
    </w:p>
    <w:p w14:paraId="61435324" w14:textId="7E831042" w:rsidR="005C0982" w:rsidRDefault="005C0982" w:rsidP="005C0982">
      <w:pPr>
        <w:rPr>
          <w:lang w:eastAsia="zh-CN"/>
        </w:rPr>
      </w:pPr>
      <w:r>
        <w:rPr>
          <w:lang w:eastAsia="zh-CN"/>
        </w:rPr>
        <w:t xml:space="preserve">Based on the requirements of </w:t>
      </w:r>
      <w:r w:rsidR="00E81C05">
        <w:rPr>
          <w:lang w:eastAsia="zh-CN"/>
        </w:rPr>
        <w:t>TS 22.261 [</w:t>
      </w:r>
      <w:r>
        <w:rPr>
          <w:lang w:eastAsia="zh-CN"/>
        </w:rPr>
        <w:t>3], the 5G system shall support the mobile base station relay having a subscription with a HPLMN and roaming from its HPLMN into a VPLMN.</w:t>
      </w:r>
    </w:p>
    <w:p w14:paraId="632FF8AC" w14:textId="42349B2D" w:rsidR="005C0982" w:rsidRDefault="005C0982" w:rsidP="005C0982">
      <w:pPr>
        <w:rPr>
          <w:lang w:eastAsia="zh-CN"/>
        </w:rPr>
      </w:pPr>
      <w:r>
        <w:rPr>
          <w:lang w:eastAsia="zh-CN"/>
        </w:rPr>
        <w:t xml:space="preserve">When using the IAB architecture, a mobile base station relay consists of a gNB-DU and an IAB-UE, as defined in </w:t>
      </w:r>
      <w:r w:rsidR="00E81C05">
        <w:rPr>
          <w:lang w:eastAsia="zh-CN"/>
        </w:rPr>
        <w:t>TS 23.501 [</w:t>
      </w:r>
      <w:r>
        <w:rPr>
          <w:lang w:eastAsia="zh-CN"/>
        </w:rPr>
        <w:t>2] clause 5.35. For roaming, the IAB-UE behaves as a UE, and thus may be able to access a VPLMN reusing UE procedures. However, in order to support the gNB-DU component of the mobile base station to operate properly in the VPLMN, additional support may need to be defined. This key issue addresses the following aspects of the mobile base station relay when it connects to a VPLMN:</w:t>
      </w:r>
    </w:p>
    <w:p w14:paraId="665079A5" w14:textId="77777777" w:rsidR="005C0982" w:rsidRDefault="005C0982" w:rsidP="005C0982">
      <w:pPr>
        <w:pStyle w:val="B1"/>
        <w:rPr>
          <w:rFonts w:eastAsia="DengXian"/>
          <w:lang w:eastAsia="zh-CN"/>
        </w:rPr>
      </w:pPr>
      <w:r>
        <w:rPr>
          <w:rFonts w:eastAsia="DengXian"/>
          <w:lang w:eastAsia="zh-CN"/>
        </w:rPr>
        <w:t>-</w:t>
      </w:r>
      <w:r>
        <w:rPr>
          <w:rFonts w:eastAsia="DengXian"/>
          <w:lang w:eastAsia="zh-CN"/>
        </w:rPr>
        <w:tab/>
        <w:t>Study the PLMN (i.e., HPLMN or VPLMN) to be presented to UE by mobile base station relay in case of roaming. And how to support access and communication from/to UEs via mobile base station relays.</w:t>
      </w:r>
    </w:p>
    <w:p w14:paraId="4910A7D9" w14:textId="77777777" w:rsidR="005C0982" w:rsidRDefault="005C0982" w:rsidP="005C0982">
      <w:pPr>
        <w:pStyle w:val="B1"/>
        <w:rPr>
          <w:rFonts w:eastAsia="DengXian"/>
          <w:lang w:eastAsia="zh-CN"/>
        </w:rPr>
      </w:pPr>
      <w:r>
        <w:rPr>
          <w:rFonts w:eastAsia="DengXian"/>
          <w:lang w:eastAsia="zh-CN"/>
        </w:rPr>
        <w:t>-</w:t>
      </w:r>
      <w:r>
        <w:rPr>
          <w:rFonts w:eastAsia="DengXian"/>
          <w:lang w:eastAsia="zh-CN"/>
        </w:rPr>
        <w:tab/>
        <w:t>Whether and how to support the controlling of a mobile base station relay, e.g., enable/disable mobile relay operation if the relay is roaming in a VPLMN.</w:t>
      </w:r>
    </w:p>
    <w:p w14:paraId="7B00935F" w14:textId="4E8C9DE2" w:rsidR="00F94390" w:rsidRPr="0076462E" w:rsidRDefault="00F94390" w:rsidP="00F94390">
      <w:pPr>
        <w:pStyle w:val="NO"/>
        <w:rPr>
          <w:rFonts w:eastAsia="DengXian"/>
          <w:lang w:eastAsia="zh-CN"/>
        </w:rPr>
      </w:pPr>
      <w:r w:rsidRPr="0076462E">
        <w:rPr>
          <w:rFonts w:eastAsia="DengXian" w:hint="eastAsia"/>
          <w:lang w:eastAsia="zh-CN"/>
        </w:rPr>
        <w:t>NOT</w:t>
      </w:r>
      <w:r w:rsidRPr="0076462E">
        <w:rPr>
          <w:rFonts w:eastAsia="DengXian"/>
          <w:lang w:eastAsia="zh-CN"/>
        </w:rPr>
        <w:t>E:</w:t>
      </w:r>
      <w:r w:rsidR="005C0982">
        <w:tab/>
        <w:t>C</w:t>
      </w:r>
      <w:r w:rsidRPr="009E3F37">
        <w:t>oordination between the RAN</w:t>
      </w:r>
      <w:r w:rsidR="005C0982">
        <w:t> </w:t>
      </w:r>
      <w:r>
        <w:t>WGs</w:t>
      </w:r>
      <w:r w:rsidRPr="009E3F37">
        <w:t xml:space="preserve"> and</w:t>
      </w:r>
      <w:r>
        <w:t xml:space="preserve"> SA</w:t>
      </w:r>
      <w:r w:rsidR="005C0982">
        <w:t> WG</w:t>
      </w:r>
      <w:r>
        <w:t xml:space="preserve">2 </w:t>
      </w:r>
      <w:r w:rsidRPr="009E3F37">
        <w:t>is needed.</w:t>
      </w:r>
    </w:p>
    <w:p w14:paraId="44958860" w14:textId="5D53AEFC" w:rsidR="000324D8" w:rsidRDefault="000324D8" w:rsidP="000324D8">
      <w:pPr>
        <w:pStyle w:val="Heading2"/>
      </w:pPr>
      <w:bookmarkStart w:id="53" w:name="_Toc97151690"/>
      <w:r>
        <w:t>5</w:t>
      </w:r>
      <w:r w:rsidRPr="004D3578">
        <w:t>.</w:t>
      </w:r>
      <w:r>
        <w:t>5</w:t>
      </w:r>
      <w:r w:rsidRPr="004D3578">
        <w:tab/>
      </w:r>
      <w:r>
        <w:t>Key Issue #5: Support of location services</w:t>
      </w:r>
      <w:r w:rsidRPr="0092633F">
        <w:rPr>
          <w:rFonts w:eastAsia="SimSun" w:hint="eastAsia"/>
          <w:lang w:eastAsia="zh-CN"/>
        </w:rPr>
        <w:t xml:space="preserve"> for UEs accessing via </w:t>
      </w:r>
      <w:r w:rsidRPr="00BA6FA7">
        <w:rPr>
          <w:lang w:eastAsia="zh-CN"/>
        </w:rPr>
        <w:t>a mobile base station relay</w:t>
      </w:r>
      <w:bookmarkEnd w:id="53"/>
    </w:p>
    <w:p w14:paraId="379D919C" w14:textId="278A57A6" w:rsidR="000324D8" w:rsidRDefault="005C0982" w:rsidP="000324D8">
      <w:pPr>
        <w:rPr>
          <w:lang w:eastAsia="zh-CN"/>
        </w:rPr>
      </w:pPr>
      <w:r>
        <w:rPr>
          <w:lang w:eastAsia="zh-CN"/>
        </w:rPr>
        <w:t xml:space="preserve">Based on the requirements of </w:t>
      </w:r>
      <w:r w:rsidR="00E81C05">
        <w:rPr>
          <w:lang w:eastAsia="zh-CN"/>
        </w:rPr>
        <w:t>TS 22.261 [</w:t>
      </w:r>
      <w:r>
        <w:rPr>
          <w:lang w:eastAsia="zh-CN"/>
        </w:rPr>
        <w:t>3], the 5G system shall be able to support location services for the UEs accessing 5GS via a mobile base station relay. However, when the mobile base station relay is present, the location of the cell/IAB-node serving the UEs may change, and this may affect not only positioning procedures but also regulatory services needs UE location. Therefore, this key issue needs to address:</w:t>
      </w:r>
    </w:p>
    <w:p w14:paraId="32E7EA22" w14:textId="7495180E" w:rsidR="000324D8" w:rsidRDefault="005C0982" w:rsidP="000324D8">
      <w:pPr>
        <w:pStyle w:val="B1"/>
        <w:rPr>
          <w:lang w:eastAsia="zh-CN"/>
        </w:rPr>
      </w:pPr>
      <w:r>
        <w:rPr>
          <w:lang w:eastAsia="zh-CN"/>
        </w:rPr>
        <w:t>-</w:t>
      </w:r>
      <w:r>
        <w:rPr>
          <w:lang w:eastAsia="zh-CN"/>
        </w:rPr>
        <w:tab/>
        <w:t>How to support location services for the UEs served by a mobile base station relay that moves (with or without changing IAB-donor nodes); or roams to VPLMN;</w:t>
      </w:r>
    </w:p>
    <w:p w14:paraId="060DF9BD" w14:textId="0AACE7BA" w:rsidR="000324D8" w:rsidRDefault="000324D8" w:rsidP="000324D8">
      <w:pPr>
        <w:pStyle w:val="NO"/>
      </w:pPr>
      <w:r w:rsidRPr="008972A8">
        <w:t>NOTE:</w:t>
      </w:r>
      <w:r w:rsidR="005C0982">
        <w:tab/>
      </w:r>
      <w:r w:rsidRPr="008972A8">
        <w:t xml:space="preserve">For </w:t>
      </w:r>
      <w:r w:rsidRPr="0092633F">
        <w:rPr>
          <w:rFonts w:eastAsia="SimSun" w:hint="eastAsia"/>
          <w:lang w:eastAsia="zh-CN"/>
        </w:rPr>
        <w:t>this key issue</w:t>
      </w:r>
      <w:r w:rsidRPr="008972A8">
        <w:t xml:space="preserve">, this study should not seek to change the LCS framework, and the coordination </w:t>
      </w:r>
      <w:r>
        <w:rPr>
          <w:lang w:val="en-US"/>
        </w:rPr>
        <w:t>with</w:t>
      </w:r>
      <w:r w:rsidRPr="008972A8">
        <w:t xml:space="preserve"> the study</w:t>
      </w:r>
      <w:r>
        <w:rPr>
          <w:lang w:val="en-US"/>
        </w:rPr>
        <w:t xml:space="preserve"> on</w:t>
      </w:r>
      <w:r w:rsidRPr="008972A8">
        <w:t xml:space="preserve"> FS_eLCS_PH3 may be needed.</w:t>
      </w:r>
    </w:p>
    <w:p w14:paraId="35EC7759" w14:textId="77CC616B" w:rsidR="001926BD" w:rsidRPr="0092633F" w:rsidRDefault="001926BD" w:rsidP="001926BD">
      <w:pPr>
        <w:pStyle w:val="Heading2"/>
        <w:rPr>
          <w:rFonts w:eastAsia="SimSun"/>
          <w:lang w:eastAsia="zh-CN"/>
        </w:rPr>
      </w:pPr>
      <w:bookmarkStart w:id="54" w:name="_Toc97151691"/>
      <w:r>
        <w:t>5</w:t>
      </w:r>
      <w:r w:rsidRPr="004D3578">
        <w:t>.</w:t>
      </w:r>
      <w:r>
        <w:t>6</w:t>
      </w:r>
      <w:r w:rsidRPr="004D3578">
        <w:tab/>
      </w:r>
      <w:r>
        <w:t xml:space="preserve">Key Issue #6: </w:t>
      </w:r>
      <w:r w:rsidRPr="0092633F">
        <w:rPr>
          <w:rFonts w:eastAsia="SimSun" w:hint="eastAsia"/>
          <w:lang w:eastAsia="zh-CN"/>
        </w:rPr>
        <w:t>Provide cell</w:t>
      </w:r>
      <w:r>
        <w:rPr>
          <w:rFonts w:eastAsia="SimSun"/>
          <w:lang w:eastAsia="zh-CN"/>
        </w:rPr>
        <w:t xml:space="preserve"> </w:t>
      </w:r>
      <w:r w:rsidRPr="0092633F">
        <w:rPr>
          <w:rFonts w:eastAsia="SimSun" w:hint="eastAsia"/>
          <w:lang w:eastAsia="zh-CN"/>
        </w:rPr>
        <w:t xml:space="preserve">ID/TAC of </w:t>
      </w:r>
      <w:r w:rsidRPr="00BA6FA7">
        <w:rPr>
          <w:lang w:eastAsia="zh-CN"/>
        </w:rPr>
        <w:t xml:space="preserve">mobile base station relay </w:t>
      </w:r>
      <w:r w:rsidRPr="0092633F">
        <w:rPr>
          <w:rFonts w:eastAsia="SimSun" w:hint="eastAsia"/>
          <w:lang w:eastAsia="zh-CN"/>
        </w:rPr>
        <w:t xml:space="preserve">for </w:t>
      </w:r>
      <w:r>
        <w:t>services</w:t>
      </w:r>
      <w:bookmarkEnd w:id="54"/>
    </w:p>
    <w:p w14:paraId="4BAB5D16" w14:textId="60682CFD" w:rsidR="001926BD" w:rsidRPr="004A1EE2" w:rsidRDefault="005C0982" w:rsidP="001926BD">
      <w:pPr>
        <w:rPr>
          <w:lang w:eastAsia="zh-CN"/>
        </w:rPr>
      </w:pPr>
      <w:r>
        <w:rPr>
          <w:lang w:eastAsia="zh-CN"/>
        </w:rPr>
        <w:t>When the mobile base station relay is present, the physical location of the cell/IAB-node serving the UEs may change even without changing its IAB-donor node. Therefore, the serving cell ID/TAC of the UE may not always accurately reflect the location of the UE. This may affect services, e.g. regulatory services, tariff notifications, and etc., that rely on cell ID/TAC as location reference. Therefore, this key issue needs to address:</w:t>
      </w:r>
    </w:p>
    <w:p w14:paraId="081EE0F9" w14:textId="6624D201" w:rsidR="001926BD" w:rsidRPr="004A1EE2" w:rsidRDefault="005C0982" w:rsidP="001926BD">
      <w:pPr>
        <w:pStyle w:val="B1"/>
        <w:rPr>
          <w:rFonts w:eastAsia="SimSun"/>
          <w:lang w:val="en-US" w:eastAsia="zh-CN"/>
        </w:rPr>
      </w:pPr>
      <w:r>
        <w:rPr>
          <w:rFonts w:eastAsia="SimSun"/>
          <w:lang w:val="en-US" w:eastAsia="zh-CN"/>
        </w:rPr>
        <w:t>-</w:t>
      </w:r>
      <w:r>
        <w:rPr>
          <w:rFonts w:eastAsia="SimSun"/>
          <w:lang w:val="en-US" w:eastAsia="zh-CN"/>
        </w:rPr>
        <w:tab/>
        <w:t>How to provide appropriate cell ID/TACs information (and possible its corresponding geographic area) of mobile base station relay that moves when such cell ID/TACs are needed, e.g. to assist route an emergency call to the correct PSAP, to assist to handle Lawful Interception, to assist the Public Warning System, etc.</w:t>
      </w:r>
    </w:p>
    <w:p w14:paraId="23A96AFA" w14:textId="77777777" w:rsidR="001926BD" w:rsidRPr="004A1EE2" w:rsidRDefault="001926BD" w:rsidP="005C0982">
      <w:pPr>
        <w:pStyle w:val="NO"/>
        <w:rPr>
          <w:rFonts w:eastAsia="SimSun"/>
          <w:lang w:eastAsia="zh-CN"/>
        </w:rPr>
      </w:pPr>
      <w:r w:rsidRPr="004A1EE2">
        <w:t>NOTE 1:</w:t>
      </w:r>
      <w:r w:rsidRPr="004A1EE2">
        <w:tab/>
        <w:t>For mobile base station relay</w:t>
      </w:r>
      <w:r w:rsidRPr="004A1EE2">
        <w:rPr>
          <w:rFonts w:eastAsia="SimSun" w:hint="eastAsia"/>
          <w:lang w:eastAsia="zh-CN"/>
        </w:rPr>
        <w:t xml:space="preserve"> that moves</w:t>
      </w:r>
      <w:r w:rsidRPr="004A1EE2">
        <w:t xml:space="preserve">, whether </w:t>
      </w:r>
      <w:r w:rsidRPr="004A1EE2">
        <w:rPr>
          <w:rFonts w:hint="eastAsia"/>
        </w:rPr>
        <w:t>its</w:t>
      </w:r>
      <w:r w:rsidRPr="004A1EE2">
        <w:t xml:space="preserve"> cell information in the System Information Broadcast (e.g. Cell ID, TAC) changes or not </w:t>
      </w:r>
      <w:r w:rsidRPr="004A1EE2">
        <w:rPr>
          <w:rFonts w:hint="eastAsia"/>
        </w:rPr>
        <w:t xml:space="preserve">due to its movement </w:t>
      </w:r>
      <w:r w:rsidRPr="004A1EE2">
        <w:t>has RAN dependency.</w:t>
      </w:r>
    </w:p>
    <w:p w14:paraId="3579CD57" w14:textId="77777777" w:rsidR="001926BD" w:rsidRPr="00C029D6" w:rsidRDefault="001926BD" w:rsidP="005C0982">
      <w:pPr>
        <w:pStyle w:val="NO"/>
        <w:rPr>
          <w:rFonts w:eastAsia="SimSun"/>
          <w:lang w:eastAsia="zh-CN"/>
        </w:rPr>
      </w:pPr>
      <w:r w:rsidRPr="004A1EE2">
        <w:rPr>
          <w:rFonts w:eastAsia="SimSun"/>
          <w:lang w:eastAsia="zh-CN"/>
        </w:rPr>
        <w:t>NOTE </w:t>
      </w:r>
      <w:r w:rsidRPr="004A1EE2">
        <w:rPr>
          <w:rFonts w:eastAsia="SimSun" w:hint="eastAsia"/>
          <w:lang w:eastAsia="zh-CN"/>
        </w:rPr>
        <w:t>2</w:t>
      </w:r>
      <w:r w:rsidRPr="004A1EE2">
        <w:rPr>
          <w:rFonts w:eastAsia="SimSun"/>
          <w:lang w:eastAsia="zh-CN"/>
        </w:rPr>
        <w:t>:</w:t>
      </w:r>
      <w:r w:rsidRPr="004A1EE2">
        <w:rPr>
          <w:rFonts w:eastAsia="SimSun"/>
          <w:lang w:eastAsia="zh-CN"/>
        </w:rPr>
        <w:tab/>
        <w:t>For mobile base station relay</w:t>
      </w:r>
      <w:r w:rsidRPr="004A1EE2">
        <w:rPr>
          <w:rFonts w:eastAsia="SimSun" w:hint="eastAsia"/>
          <w:lang w:eastAsia="zh-CN"/>
        </w:rPr>
        <w:t xml:space="preserve"> that moves</w:t>
      </w:r>
      <w:r w:rsidRPr="004A1EE2">
        <w:rPr>
          <w:rFonts w:eastAsia="SimSun"/>
          <w:lang w:eastAsia="zh-CN"/>
        </w:rPr>
        <w:t xml:space="preserve">, </w:t>
      </w:r>
      <w:r w:rsidRPr="004A1EE2">
        <w:rPr>
          <w:rFonts w:eastAsia="SimSun" w:hint="eastAsia"/>
          <w:lang w:eastAsia="zh-CN"/>
        </w:rPr>
        <w:t>even the</w:t>
      </w:r>
      <w:r w:rsidRPr="004A1EE2">
        <w:rPr>
          <w:rFonts w:eastAsia="SimSun"/>
          <w:lang w:eastAsia="zh-CN"/>
        </w:rPr>
        <w:t xml:space="preserve"> cell information in the System Information Broadcast (e.g. Cell ID, TAC) </w:t>
      </w:r>
      <w:r w:rsidRPr="004A1EE2">
        <w:rPr>
          <w:rFonts w:eastAsia="SimSun" w:hint="eastAsia"/>
          <w:lang w:eastAsia="zh-CN"/>
        </w:rPr>
        <w:t xml:space="preserve">does not </w:t>
      </w:r>
      <w:r w:rsidRPr="004A1EE2">
        <w:rPr>
          <w:rFonts w:eastAsia="SimSun"/>
          <w:lang w:eastAsia="zh-CN"/>
        </w:rPr>
        <w:t>change</w:t>
      </w:r>
      <w:r w:rsidRPr="004A1EE2">
        <w:rPr>
          <w:rFonts w:eastAsia="SimSun" w:hint="eastAsia"/>
          <w:lang w:eastAsia="zh-CN"/>
        </w:rPr>
        <w:t xml:space="preserve">, it may represents different </w:t>
      </w:r>
      <w:r w:rsidRPr="004A1EE2">
        <w:rPr>
          <w:rFonts w:eastAsia="SimSun"/>
          <w:lang w:eastAsia="zh-CN"/>
        </w:rPr>
        <w:t>geographic</w:t>
      </w:r>
      <w:r w:rsidRPr="004A1EE2">
        <w:rPr>
          <w:rFonts w:eastAsia="SimSun" w:hint="eastAsia"/>
          <w:lang w:eastAsia="zh-CN"/>
        </w:rPr>
        <w:t xml:space="preserve"> area due to the movement.</w:t>
      </w:r>
    </w:p>
    <w:p w14:paraId="58AF22F8" w14:textId="6255424F" w:rsidR="00457C15" w:rsidRPr="004D3578" w:rsidRDefault="00457C15" w:rsidP="00457C15">
      <w:pPr>
        <w:pStyle w:val="Heading1"/>
      </w:pPr>
      <w:bookmarkStart w:id="55" w:name="_Toc97151692"/>
      <w:r>
        <w:t>6</w:t>
      </w:r>
      <w:r w:rsidRPr="004D3578">
        <w:tab/>
      </w:r>
      <w:r>
        <w:t>Solutions</w:t>
      </w:r>
      <w:bookmarkEnd w:id="55"/>
    </w:p>
    <w:p w14:paraId="00BA980E" w14:textId="2452E365" w:rsidR="00E40659" w:rsidRPr="00E40659" w:rsidRDefault="00E40659" w:rsidP="00E40659">
      <w:pPr>
        <w:pStyle w:val="Heading2"/>
      </w:pPr>
      <w:bookmarkStart w:id="56" w:name="_Toc97151693"/>
      <w:r w:rsidRPr="00E40659">
        <w:t>6.0</w:t>
      </w:r>
      <w:r w:rsidRPr="00E40659">
        <w:tab/>
        <w:t>Mapping of solutions to key issues</w:t>
      </w:r>
      <w:bookmarkEnd w:id="56"/>
    </w:p>
    <w:p w14:paraId="21095EFB" w14:textId="12434182" w:rsidR="00E40659" w:rsidRDefault="00E40659" w:rsidP="00E40659">
      <w:pPr>
        <w:pStyle w:val="EditorsNote"/>
      </w:pPr>
      <w:bookmarkStart w:id="57" w:name="MCCQCTEMPBM_00000028"/>
      <w:r>
        <w:t>Editor</w:t>
      </w:r>
      <w:r w:rsidR="00E81C05">
        <w:t>'</w:t>
      </w:r>
      <w:r>
        <w:t>s note:</w:t>
      </w:r>
      <w:r>
        <w:tab/>
        <w:t>This clause describes the mapping between solutions and key issues.</w:t>
      </w:r>
    </w:p>
    <w:p w14:paraId="3934C69C" w14:textId="71DA2EE2" w:rsidR="00E81C05" w:rsidRDefault="00E81C05" w:rsidP="00E81C05">
      <w:pPr>
        <w:pStyle w:val="TH"/>
      </w:pPr>
      <w:r>
        <w:lastRenderedPageBreak/>
        <w:t>Table 6.0-1: Mapping of solutions to key issues</w:t>
      </w:r>
    </w:p>
    <w:bookmarkEnd w:id="57"/>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bookmarkStart w:id="58" w:name="MCCQCTEMPBM_00000029"/>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bookmarkStart w:id="59" w:name="MCCQCTEMPBM_00000030"/>
            <w:bookmarkEnd w:id="58"/>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bookmarkStart w:id="60" w:name="MCCQCTEMPBM_00000031"/>
            <w:bookmarkEnd w:id="59"/>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bookmarkStart w:id="61" w:name="MCCQCTEMPBM_00000032"/>
            <w:bookmarkEnd w:id="60"/>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bookmarkStart w:id="62" w:name="MCCQCTEMPBM_00000033"/>
            <w:bookmarkEnd w:id="61"/>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bookmarkEnd w:id="62"/>
    </w:tbl>
    <w:p w14:paraId="1AEA50B1" w14:textId="77777777" w:rsidR="00E40659" w:rsidRPr="00E40659" w:rsidRDefault="00E40659" w:rsidP="00E40659"/>
    <w:p w14:paraId="36181636" w14:textId="510E0BEB" w:rsidR="00457C15" w:rsidRDefault="00457C15" w:rsidP="00457C15">
      <w:pPr>
        <w:pStyle w:val="Heading2"/>
      </w:pPr>
      <w:bookmarkStart w:id="63" w:name="_Toc97151694"/>
      <w:r>
        <w:t>6</w:t>
      </w:r>
      <w:r w:rsidRPr="004D3578">
        <w:t>.1</w:t>
      </w:r>
      <w:r w:rsidRPr="004D3578">
        <w:tab/>
      </w:r>
      <w:r>
        <w:t>Solution #x: title of the solution</w:t>
      </w:r>
      <w:bookmarkEnd w:id="63"/>
    </w:p>
    <w:p w14:paraId="22EC0D97" w14:textId="661BB4E5" w:rsidR="001F51AE" w:rsidRPr="001F51AE" w:rsidRDefault="001F51AE" w:rsidP="001F51AE">
      <w:pPr>
        <w:pStyle w:val="EditorsNote"/>
      </w:pPr>
      <w:r>
        <w:t>Editor</w:t>
      </w:r>
      <w:r w:rsidR="00E81C05">
        <w:t>'</w:t>
      </w:r>
      <w:r>
        <w:t>s note:</w:t>
      </w:r>
      <w:r>
        <w:tab/>
        <w:t>This clause describes a solution addressing one or more key issues identified in clause</w:t>
      </w:r>
      <w:r w:rsidR="00E81C05">
        <w:t> </w:t>
      </w:r>
      <w:r>
        <w:t xml:space="preserve">5. The structure of the </w:t>
      </w:r>
      <w:r w:rsidR="00E81C05">
        <w:t>clause</w:t>
      </w:r>
      <w:r>
        <w:t>s can be adjusted.</w:t>
      </w:r>
    </w:p>
    <w:p w14:paraId="35C71867" w14:textId="5A45B090" w:rsidR="00457C15" w:rsidRDefault="00457C15" w:rsidP="00457C15">
      <w:pPr>
        <w:pStyle w:val="Heading3"/>
      </w:pPr>
      <w:bookmarkStart w:id="64" w:name="_Toc97151695"/>
      <w:r>
        <w:t>6.1.1</w:t>
      </w:r>
      <w:r>
        <w:tab/>
        <w:t>General</w:t>
      </w:r>
      <w:bookmarkEnd w:id="64"/>
    </w:p>
    <w:p w14:paraId="3E937D06" w14:textId="77777777" w:rsidR="001F51AE" w:rsidRPr="001F51AE" w:rsidRDefault="001F51AE" w:rsidP="001F51AE"/>
    <w:p w14:paraId="30C4C2B4" w14:textId="77777777" w:rsidR="00457C15" w:rsidRDefault="00457C15" w:rsidP="00457C15">
      <w:pPr>
        <w:pStyle w:val="Heading3"/>
      </w:pPr>
      <w:bookmarkStart w:id="65" w:name="_Toc97151696"/>
      <w:r>
        <w:t>6.1.2</w:t>
      </w:r>
      <w:r>
        <w:tab/>
        <w:t>Functional descriptions</w:t>
      </w:r>
      <w:bookmarkEnd w:id="65"/>
    </w:p>
    <w:p w14:paraId="0D6E022D" w14:textId="77777777" w:rsidR="00457C15" w:rsidRDefault="00457C15" w:rsidP="00457C15"/>
    <w:p w14:paraId="1AADB13E" w14:textId="77777777" w:rsidR="00457C15" w:rsidRDefault="00457C15" w:rsidP="00457C15">
      <w:pPr>
        <w:pStyle w:val="Heading3"/>
      </w:pPr>
      <w:bookmarkStart w:id="66" w:name="_Toc97151697"/>
      <w:r>
        <w:t>6.1.3</w:t>
      </w:r>
      <w:r>
        <w:tab/>
        <w:t>Procedures</w:t>
      </w:r>
      <w:bookmarkEnd w:id="66"/>
    </w:p>
    <w:p w14:paraId="11E97558" w14:textId="77777777" w:rsidR="00457C15" w:rsidRDefault="00457C15" w:rsidP="00457C15"/>
    <w:p w14:paraId="08D923B1" w14:textId="77777777" w:rsidR="00457C15" w:rsidRDefault="00457C15" w:rsidP="00457C15">
      <w:pPr>
        <w:pStyle w:val="Heading3"/>
      </w:pPr>
      <w:bookmarkStart w:id="67" w:name="_Toc97151698"/>
      <w:r>
        <w:t>6.1.4</w:t>
      </w:r>
      <w:r>
        <w:tab/>
        <w:t>Impacts on services, entities, and interfaces</w:t>
      </w:r>
      <w:bookmarkEnd w:id="67"/>
    </w:p>
    <w:p w14:paraId="0C41A3A8" w14:textId="7F1B0F72" w:rsidR="00457C15" w:rsidRDefault="00457C15" w:rsidP="00E81C05"/>
    <w:p w14:paraId="2D14D959" w14:textId="0C15D6D9" w:rsidR="00457C15" w:rsidRPr="004D3578" w:rsidRDefault="00457C15" w:rsidP="00457C15">
      <w:pPr>
        <w:pStyle w:val="Heading1"/>
      </w:pPr>
      <w:bookmarkStart w:id="68" w:name="_Toc97151699"/>
      <w:r>
        <w:t>7</w:t>
      </w:r>
      <w:r>
        <w:tab/>
        <w:t>Evaluation</w:t>
      </w:r>
      <w:bookmarkEnd w:id="68"/>
    </w:p>
    <w:p w14:paraId="3D637108" w14:textId="5346C650" w:rsidR="00BC0BBE" w:rsidRPr="001F51AE" w:rsidRDefault="00BC0BBE" w:rsidP="00BC0BBE">
      <w:pPr>
        <w:pStyle w:val="EditorsNote"/>
      </w:pPr>
      <w:r>
        <w:t>Editor</w:t>
      </w:r>
      <w:r w:rsidR="00E81C05">
        <w:t>'</w:t>
      </w:r>
      <w:r>
        <w:t>s note:</w:t>
      </w:r>
      <w:r>
        <w:tab/>
        <w:t>This clause provides the evaluations of the solutions of clause</w:t>
      </w:r>
      <w:r w:rsidR="00E81C05">
        <w:t> </w:t>
      </w:r>
      <w:r>
        <w:t>6.</w:t>
      </w:r>
    </w:p>
    <w:p w14:paraId="4C2C87CB" w14:textId="5C606ABE" w:rsidR="00457C15" w:rsidRDefault="00457C15" w:rsidP="00457C15"/>
    <w:p w14:paraId="239B4095" w14:textId="7BBCA882" w:rsidR="00457C15" w:rsidRPr="004D3578" w:rsidRDefault="00457C15" w:rsidP="00457C15">
      <w:pPr>
        <w:pStyle w:val="Heading1"/>
      </w:pPr>
      <w:bookmarkStart w:id="69" w:name="_Toc97151700"/>
      <w:r>
        <w:t>8</w:t>
      </w:r>
      <w:r w:rsidRPr="004D3578">
        <w:tab/>
      </w:r>
      <w:r>
        <w:t>Conclusions</w:t>
      </w:r>
      <w:bookmarkEnd w:id="69"/>
    </w:p>
    <w:p w14:paraId="629731E2" w14:textId="038CD77E" w:rsidR="00BC0BBE" w:rsidRPr="001F51AE" w:rsidRDefault="00BC0BBE" w:rsidP="00BC0BBE">
      <w:pPr>
        <w:pStyle w:val="EditorsNote"/>
      </w:pPr>
      <w:r>
        <w:t>Editor</w:t>
      </w:r>
      <w:r w:rsidR="00E81C05">
        <w:t>'</w:t>
      </w:r>
      <w:r>
        <w:t>s note:</w:t>
      </w:r>
      <w:r>
        <w:tab/>
        <w:t>This clause provides the conclusions for the study.</w:t>
      </w:r>
    </w:p>
    <w:p w14:paraId="08177474" w14:textId="77777777" w:rsidR="00080512" w:rsidRPr="00E81C05" w:rsidRDefault="00080512"/>
    <w:p w14:paraId="58F396D2" w14:textId="2FA1B5F7" w:rsidR="001419AE" w:rsidRPr="004D3578" w:rsidRDefault="00D9134D" w:rsidP="00E81C05">
      <w:pPr>
        <w:pStyle w:val="Heading9"/>
      </w:pPr>
      <w:bookmarkStart w:id="70" w:name="tsgNames"/>
      <w:bookmarkStart w:id="71" w:name="startOfAnnexes"/>
      <w:bookmarkEnd w:id="70"/>
      <w:bookmarkEnd w:id="71"/>
      <w:r>
        <w:br w:type="page"/>
      </w:r>
      <w:bookmarkStart w:id="72" w:name="_Toc2086459"/>
      <w:bookmarkStart w:id="73" w:name="_Toc97151701"/>
      <w:r w:rsidR="001419AE" w:rsidRPr="004D3578">
        <w:lastRenderedPageBreak/>
        <w:t xml:space="preserve">Annex </w:t>
      </w:r>
      <w:r w:rsidR="00891DD1">
        <w:t>A</w:t>
      </w:r>
      <w:r w:rsidR="001419AE" w:rsidRPr="004D3578">
        <w:t>:</w:t>
      </w:r>
      <w:r w:rsidR="001419AE" w:rsidRPr="004D3578">
        <w:br/>
        <w:t>Change history</w:t>
      </w:r>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525"/>
        <w:gridCol w:w="4536"/>
        <w:gridCol w:w="708"/>
      </w:tblGrid>
      <w:tr w:rsidR="001419AE" w:rsidRPr="00235394" w14:paraId="586A4365" w14:textId="77777777" w:rsidTr="00CD6F20">
        <w:trPr>
          <w:cantSplit/>
        </w:trPr>
        <w:tc>
          <w:tcPr>
            <w:tcW w:w="9639" w:type="dxa"/>
            <w:gridSpan w:val="8"/>
            <w:tcBorders>
              <w:bottom w:val="nil"/>
            </w:tcBorders>
            <w:shd w:val="solid" w:color="FFFFFF" w:fill="auto"/>
          </w:tcPr>
          <w:p w14:paraId="68E5F163" w14:textId="77777777" w:rsidR="001419AE" w:rsidRPr="00235394" w:rsidRDefault="001419AE" w:rsidP="00E81C05">
            <w:pPr>
              <w:pStyle w:val="TAH"/>
              <w:rPr>
                <w:sz w:val="16"/>
              </w:rPr>
            </w:pPr>
            <w:bookmarkStart w:id="74" w:name="historyclause"/>
            <w:bookmarkEnd w:id="74"/>
            <w:r w:rsidRPr="00235394">
              <w:t>Change history</w:t>
            </w:r>
          </w:p>
        </w:tc>
      </w:tr>
      <w:tr w:rsidR="001419AE" w:rsidRPr="00E81C05" w14:paraId="211C7988" w14:textId="77777777" w:rsidTr="00E81C05">
        <w:tc>
          <w:tcPr>
            <w:tcW w:w="800" w:type="dxa"/>
            <w:tcBorders>
              <w:bottom w:val="single" w:sz="4" w:space="0" w:color="auto"/>
            </w:tcBorders>
            <w:shd w:val="pct10" w:color="auto" w:fill="FFFFFF"/>
          </w:tcPr>
          <w:p w14:paraId="7FA87120" w14:textId="77777777" w:rsidR="001419AE" w:rsidRPr="00E81C05" w:rsidRDefault="001419AE" w:rsidP="00E81C05">
            <w:pPr>
              <w:pStyle w:val="TAH"/>
              <w:rPr>
                <w:sz w:val="16"/>
                <w:szCs w:val="16"/>
              </w:rPr>
            </w:pPr>
            <w:r w:rsidRPr="00E81C05">
              <w:rPr>
                <w:sz w:val="16"/>
                <w:szCs w:val="16"/>
              </w:rPr>
              <w:t>Date</w:t>
            </w:r>
          </w:p>
        </w:tc>
        <w:tc>
          <w:tcPr>
            <w:tcW w:w="1000" w:type="dxa"/>
            <w:tcBorders>
              <w:bottom w:val="single" w:sz="4" w:space="0" w:color="auto"/>
            </w:tcBorders>
            <w:shd w:val="pct10" w:color="auto" w:fill="FFFFFF"/>
          </w:tcPr>
          <w:p w14:paraId="7C08C6FE" w14:textId="77777777" w:rsidR="001419AE" w:rsidRPr="00E81C05" w:rsidRDefault="001419AE" w:rsidP="00E81C05">
            <w:pPr>
              <w:pStyle w:val="TAH"/>
              <w:rPr>
                <w:sz w:val="16"/>
                <w:szCs w:val="16"/>
              </w:rPr>
            </w:pPr>
            <w:r w:rsidRPr="00E81C05">
              <w:rPr>
                <w:sz w:val="16"/>
                <w:szCs w:val="16"/>
              </w:rPr>
              <w:t>Meeting</w:t>
            </w:r>
          </w:p>
        </w:tc>
        <w:tc>
          <w:tcPr>
            <w:tcW w:w="1080" w:type="dxa"/>
            <w:tcBorders>
              <w:bottom w:val="single" w:sz="4" w:space="0" w:color="auto"/>
            </w:tcBorders>
            <w:shd w:val="pct10" w:color="auto" w:fill="FFFFFF"/>
          </w:tcPr>
          <w:p w14:paraId="77C6ED8A" w14:textId="77777777" w:rsidR="001419AE" w:rsidRPr="00E81C05" w:rsidRDefault="001419AE" w:rsidP="00E81C05">
            <w:pPr>
              <w:pStyle w:val="TAH"/>
              <w:rPr>
                <w:sz w:val="16"/>
                <w:szCs w:val="16"/>
              </w:rPr>
            </w:pPr>
            <w:r w:rsidRPr="00E81C05">
              <w:rPr>
                <w:sz w:val="16"/>
                <w:szCs w:val="16"/>
              </w:rPr>
              <w:t>TDoc</w:t>
            </w:r>
          </w:p>
        </w:tc>
        <w:tc>
          <w:tcPr>
            <w:tcW w:w="540" w:type="dxa"/>
            <w:tcBorders>
              <w:bottom w:val="single" w:sz="4" w:space="0" w:color="auto"/>
            </w:tcBorders>
            <w:shd w:val="pct10" w:color="auto" w:fill="FFFFFF"/>
          </w:tcPr>
          <w:p w14:paraId="2593BD4C" w14:textId="77777777" w:rsidR="001419AE" w:rsidRPr="00E81C05" w:rsidRDefault="001419AE" w:rsidP="00E81C05">
            <w:pPr>
              <w:pStyle w:val="TAH"/>
              <w:rPr>
                <w:sz w:val="16"/>
                <w:szCs w:val="16"/>
              </w:rPr>
            </w:pPr>
            <w:r w:rsidRPr="00E81C05">
              <w:rPr>
                <w:sz w:val="16"/>
                <w:szCs w:val="16"/>
              </w:rPr>
              <w:t>CR</w:t>
            </w:r>
          </w:p>
        </w:tc>
        <w:tc>
          <w:tcPr>
            <w:tcW w:w="450" w:type="dxa"/>
            <w:tcBorders>
              <w:bottom w:val="single" w:sz="4" w:space="0" w:color="auto"/>
            </w:tcBorders>
            <w:shd w:val="pct10" w:color="auto" w:fill="FFFFFF"/>
          </w:tcPr>
          <w:p w14:paraId="2FD1D152" w14:textId="77777777" w:rsidR="001419AE" w:rsidRPr="00E81C05" w:rsidRDefault="001419AE" w:rsidP="00E81C05">
            <w:pPr>
              <w:pStyle w:val="TAH"/>
              <w:rPr>
                <w:sz w:val="16"/>
                <w:szCs w:val="16"/>
              </w:rPr>
            </w:pPr>
            <w:r w:rsidRPr="00E81C05">
              <w:rPr>
                <w:sz w:val="16"/>
                <w:szCs w:val="16"/>
              </w:rPr>
              <w:t>Rev</w:t>
            </w:r>
          </w:p>
        </w:tc>
        <w:tc>
          <w:tcPr>
            <w:tcW w:w="525" w:type="dxa"/>
            <w:tcBorders>
              <w:bottom w:val="single" w:sz="4" w:space="0" w:color="auto"/>
            </w:tcBorders>
            <w:shd w:val="pct10" w:color="auto" w:fill="FFFFFF"/>
          </w:tcPr>
          <w:p w14:paraId="1F57FFEC" w14:textId="77777777" w:rsidR="001419AE" w:rsidRPr="00E81C05" w:rsidRDefault="001419AE" w:rsidP="00E81C05">
            <w:pPr>
              <w:pStyle w:val="TAH"/>
              <w:rPr>
                <w:sz w:val="16"/>
                <w:szCs w:val="16"/>
              </w:rPr>
            </w:pPr>
            <w:r w:rsidRPr="00E81C05">
              <w:rPr>
                <w:sz w:val="16"/>
                <w:szCs w:val="16"/>
              </w:rPr>
              <w:t>Cat</w:t>
            </w:r>
          </w:p>
        </w:tc>
        <w:tc>
          <w:tcPr>
            <w:tcW w:w="4536" w:type="dxa"/>
            <w:tcBorders>
              <w:bottom w:val="single" w:sz="4" w:space="0" w:color="auto"/>
            </w:tcBorders>
            <w:shd w:val="pct10" w:color="auto" w:fill="FFFFFF"/>
          </w:tcPr>
          <w:p w14:paraId="0E01BF01" w14:textId="77777777" w:rsidR="001419AE" w:rsidRPr="00E81C05" w:rsidRDefault="001419AE" w:rsidP="00E81C05">
            <w:pPr>
              <w:pStyle w:val="TAH"/>
              <w:rPr>
                <w:sz w:val="16"/>
                <w:szCs w:val="16"/>
              </w:rPr>
            </w:pPr>
            <w:r w:rsidRPr="00E81C05">
              <w:rPr>
                <w:sz w:val="16"/>
                <w:szCs w:val="16"/>
              </w:rPr>
              <w:t>Subject/Comment</w:t>
            </w:r>
          </w:p>
        </w:tc>
        <w:tc>
          <w:tcPr>
            <w:tcW w:w="708" w:type="dxa"/>
            <w:tcBorders>
              <w:bottom w:val="single" w:sz="4" w:space="0" w:color="auto"/>
            </w:tcBorders>
            <w:shd w:val="pct10" w:color="auto" w:fill="FFFFFF"/>
          </w:tcPr>
          <w:p w14:paraId="74093AAA" w14:textId="77777777" w:rsidR="001419AE" w:rsidRPr="00E81C05" w:rsidRDefault="001419AE" w:rsidP="00E81C05">
            <w:pPr>
              <w:pStyle w:val="TAH"/>
              <w:rPr>
                <w:sz w:val="16"/>
                <w:szCs w:val="16"/>
              </w:rPr>
            </w:pPr>
            <w:r w:rsidRPr="00E81C05">
              <w:rPr>
                <w:sz w:val="16"/>
                <w:szCs w:val="16"/>
              </w:rPr>
              <w:t>New version</w:t>
            </w:r>
          </w:p>
        </w:tc>
      </w:tr>
      <w:tr w:rsidR="00E81C05" w:rsidRPr="00E81C05" w14:paraId="4C21EDF6" w14:textId="77777777" w:rsidTr="00E81C05">
        <w:tc>
          <w:tcPr>
            <w:tcW w:w="800" w:type="dxa"/>
            <w:tcBorders>
              <w:top w:val="single" w:sz="4" w:space="0" w:color="auto"/>
              <w:left w:val="single" w:sz="4" w:space="0" w:color="auto"/>
              <w:bottom w:val="single" w:sz="4" w:space="0" w:color="auto"/>
              <w:right w:val="single" w:sz="4" w:space="0" w:color="auto"/>
            </w:tcBorders>
            <w:shd w:val="clear" w:color="auto" w:fill="auto"/>
          </w:tcPr>
          <w:p w14:paraId="45A15315" w14:textId="6A767224" w:rsidR="00FB16C5" w:rsidRPr="00E81C05" w:rsidRDefault="00FB16C5" w:rsidP="00E81C05">
            <w:pPr>
              <w:pStyle w:val="TAL"/>
              <w:rPr>
                <w:sz w:val="16"/>
                <w:szCs w:val="16"/>
              </w:rPr>
            </w:pPr>
            <w:r w:rsidRPr="00E81C05">
              <w:rPr>
                <w:sz w:val="16"/>
                <w:szCs w:val="16"/>
              </w:rPr>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8FD2412" w14:textId="084559A7" w:rsidR="00FB16C5" w:rsidRPr="00E81C05" w:rsidRDefault="00FB16C5" w:rsidP="00E81C05">
            <w:pPr>
              <w:pStyle w:val="TAL"/>
              <w:rPr>
                <w:sz w:val="16"/>
                <w:szCs w:val="16"/>
              </w:rPr>
            </w:pPr>
            <w:r w:rsidRPr="00E81C05">
              <w:rPr>
                <w:sz w:val="16"/>
                <w:szCs w:val="16"/>
              </w:rPr>
              <w:t>SA2#149e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5D9F68" w14:textId="0CDC8C9C" w:rsidR="00FB16C5" w:rsidRPr="00E81C05" w:rsidRDefault="00FB16C5" w:rsidP="00E81C05">
            <w:pPr>
              <w:pStyle w:val="TAL"/>
              <w:rPr>
                <w:sz w:val="16"/>
                <w:szCs w:val="16"/>
              </w:rPr>
            </w:pPr>
            <w:r w:rsidRPr="00E81C05">
              <w:rPr>
                <w:sz w:val="16"/>
                <w:szCs w:val="16"/>
              </w:rPr>
              <w:t>S2-</w:t>
            </w:r>
            <w:r w:rsidR="00F32C1C" w:rsidRPr="00E81C05">
              <w:rPr>
                <w:sz w:val="16"/>
                <w:szCs w:val="16"/>
              </w:rPr>
              <w:t>2201574</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CB91C97" w14:textId="3BEB6872" w:rsidR="00FB16C5" w:rsidRPr="00E81C05" w:rsidRDefault="00FB16C5" w:rsidP="00E81C05">
            <w:pPr>
              <w:pStyle w:val="TAL"/>
              <w:rPr>
                <w:sz w:val="16"/>
                <w:szCs w:val="16"/>
              </w:rPr>
            </w:pPr>
            <w:r w:rsidRPr="00E81C05">
              <w:rPr>
                <w:sz w:val="16"/>
                <w:szCs w:val="16"/>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48AB575" w14:textId="03AC74F2" w:rsidR="00FB16C5" w:rsidRPr="00E81C05" w:rsidRDefault="00FB16C5" w:rsidP="00E81C05">
            <w:pPr>
              <w:pStyle w:val="TAL"/>
              <w:rPr>
                <w:sz w:val="16"/>
                <w:szCs w:val="16"/>
              </w:rPr>
            </w:pPr>
            <w:r w:rsidRPr="00E81C05">
              <w:rPr>
                <w:sz w:val="16"/>
                <w:szCs w:val="16"/>
              </w:rPr>
              <w:t>-</w:t>
            </w:r>
          </w:p>
        </w:tc>
        <w:tc>
          <w:tcPr>
            <w:tcW w:w="525" w:type="dxa"/>
            <w:tcBorders>
              <w:top w:val="single" w:sz="4" w:space="0" w:color="auto"/>
              <w:left w:val="single" w:sz="4" w:space="0" w:color="auto"/>
              <w:bottom w:val="single" w:sz="4" w:space="0" w:color="auto"/>
              <w:right w:val="single" w:sz="4" w:space="0" w:color="auto"/>
            </w:tcBorders>
            <w:shd w:val="clear" w:color="auto" w:fill="auto"/>
          </w:tcPr>
          <w:p w14:paraId="186029DD" w14:textId="08725A35" w:rsidR="00FB16C5" w:rsidRPr="00E81C05" w:rsidRDefault="00FB16C5" w:rsidP="00E81C05">
            <w:pPr>
              <w:pStyle w:val="TAL"/>
              <w:rPr>
                <w:sz w:val="16"/>
                <w:szCs w:val="16"/>
              </w:rPr>
            </w:pPr>
            <w:r w:rsidRPr="00E81C05">
              <w:rPr>
                <w:sz w:val="16"/>
                <w:szCs w:val="16"/>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C32CD64" w14:textId="351AB38E" w:rsidR="00FB16C5" w:rsidRPr="00E81C05" w:rsidRDefault="00FB16C5" w:rsidP="00E81C05">
            <w:pPr>
              <w:pStyle w:val="TAL"/>
              <w:rPr>
                <w:sz w:val="16"/>
                <w:szCs w:val="16"/>
              </w:rPr>
            </w:pPr>
            <w:r w:rsidRPr="00E81C05">
              <w:rPr>
                <w:sz w:val="16"/>
                <w:szCs w:val="16"/>
              </w:rPr>
              <w:t>TR skeleton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FE4176" w14:textId="5DEF2ACF" w:rsidR="00FB16C5" w:rsidRPr="00E81C05" w:rsidRDefault="00FB16C5" w:rsidP="00E81C05">
            <w:pPr>
              <w:pStyle w:val="TAL"/>
              <w:rPr>
                <w:sz w:val="16"/>
                <w:szCs w:val="16"/>
              </w:rPr>
            </w:pPr>
            <w:r w:rsidRPr="00E81C05">
              <w:rPr>
                <w:sz w:val="16"/>
                <w:szCs w:val="16"/>
              </w:rPr>
              <w:t>0.0.0</w:t>
            </w:r>
          </w:p>
        </w:tc>
      </w:tr>
      <w:tr w:rsidR="00E81C05" w:rsidRPr="00E81C05" w14:paraId="0DD6FE48" w14:textId="77777777" w:rsidTr="00E81C05">
        <w:tc>
          <w:tcPr>
            <w:tcW w:w="800" w:type="dxa"/>
            <w:tcBorders>
              <w:top w:val="single" w:sz="4" w:space="0" w:color="auto"/>
              <w:left w:val="single" w:sz="4" w:space="0" w:color="auto"/>
              <w:bottom w:val="single" w:sz="4" w:space="0" w:color="auto"/>
              <w:right w:val="single" w:sz="4" w:space="0" w:color="auto"/>
            </w:tcBorders>
            <w:shd w:val="clear" w:color="auto" w:fill="auto"/>
          </w:tcPr>
          <w:p w14:paraId="1740EBAE" w14:textId="03532A0D" w:rsidR="00E81C05" w:rsidRPr="00E81C05" w:rsidRDefault="00E81C05" w:rsidP="00E81C05">
            <w:pPr>
              <w:pStyle w:val="TAL"/>
              <w:rPr>
                <w:sz w:val="16"/>
                <w:szCs w:val="16"/>
              </w:rPr>
            </w:pPr>
            <w:r w:rsidRPr="00E81C05">
              <w:rPr>
                <w:sz w:val="16"/>
                <w:szCs w:val="16"/>
              </w:rPr>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09E295C" w14:textId="2880ED72" w:rsidR="00E81C05" w:rsidRPr="00E81C05" w:rsidRDefault="00E81C05" w:rsidP="00E81C05">
            <w:pPr>
              <w:pStyle w:val="TAL"/>
              <w:rPr>
                <w:sz w:val="16"/>
                <w:szCs w:val="16"/>
              </w:rPr>
            </w:pPr>
            <w:r w:rsidRPr="00E81C05">
              <w:rPr>
                <w:sz w:val="16"/>
                <w:szCs w:val="16"/>
              </w:rPr>
              <w:t>SA2#149e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A57C46" w14:textId="62C216E7" w:rsidR="00E81C05" w:rsidRPr="00E81C05" w:rsidRDefault="00E81C05" w:rsidP="00E81C05">
            <w:pPr>
              <w:pStyle w:val="TAL"/>
              <w:rPr>
                <w:sz w:val="16"/>
                <w:szCs w:val="16"/>
              </w:rPr>
            </w:pPr>
            <w:r w:rsidRPr="00E81C05">
              <w:rPr>
                <w:sz w:val="16"/>
                <w:szCs w:val="16"/>
              </w:rPr>
              <w:t>S2-2201575</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D9D58B4" w14:textId="32C68F44" w:rsidR="00E81C05" w:rsidRPr="00E81C05" w:rsidRDefault="00E81C05" w:rsidP="00E81C05">
            <w:pPr>
              <w:pStyle w:val="TAL"/>
              <w:rPr>
                <w:sz w:val="16"/>
                <w:szCs w:val="16"/>
              </w:rPr>
            </w:pPr>
            <w:r w:rsidRPr="00E81C05">
              <w:rPr>
                <w:sz w:val="16"/>
                <w:szCs w:val="16"/>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860D1F9" w14:textId="0673033E" w:rsidR="00E81C05" w:rsidRPr="00E81C05" w:rsidRDefault="00E81C05" w:rsidP="00E81C05">
            <w:pPr>
              <w:pStyle w:val="TAL"/>
              <w:rPr>
                <w:sz w:val="16"/>
                <w:szCs w:val="16"/>
              </w:rPr>
            </w:pPr>
            <w:r w:rsidRPr="00E81C05">
              <w:rPr>
                <w:sz w:val="16"/>
                <w:szCs w:val="16"/>
              </w:rPr>
              <w:t>-</w:t>
            </w:r>
          </w:p>
        </w:tc>
        <w:tc>
          <w:tcPr>
            <w:tcW w:w="525" w:type="dxa"/>
            <w:tcBorders>
              <w:top w:val="single" w:sz="4" w:space="0" w:color="auto"/>
              <w:left w:val="single" w:sz="4" w:space="0" w:color="auto"/>
              <w:bottom w:val="single" w:sz="4" w:space="0" w:color="auto"/>
              <w:right w:val="single" w:sz="4" w:space="0" w:color="auto"/>
            </w:tcBorders>
            <w:shd w:val="clear" w:color="auto" w:fill="auto"/>
          </w:tcPr>
          <w:p w14:paraId="45641C8B" w14:textId="05500558" w:rsidR="00E81C05" w:rsidRPr="00E81C05" w:rsidRDefault="00E81C05" w:rsidP="00E81C05">
            <w:pPr>
              <w:pStyle w:val="TAL"/>
              <w:rPr>
                <w:sz w:val="16"/>
                <w:szCs w:val="16"/>
              </w:rPr>
            </w:pPr>
            <w:r w:rsidRPr="00E81C05">
              <w:rPr>
                <w:sz w:val="16"/>
                <w:szCs w:val="16"/>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CA7C73B" w14:textId="4BA5F75A" w:rsidR="00E81C05" w:rsidRPr="00E81C05" w:rsidRDefault="00E81C05" w:rsidP="00E81C05">
            <w:pPr>
              <w:pStyle w:val="TAL"/>
              <w:rPr>
                <w:sz w:val="16"/>
                <w:szCs w:val="16"/>
              </w:rPr>
            </w:pPr>
            <w:r w:rsidRPr="00E81C05">
              <w:rPr>
                <w:sz w:val="16"/>
                <w:szCs w:val="16"/>
              </w:rPr>
              <w:t>Scope for FS_VMR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92E7E5" w14:textId="019516EB" w:rsidR="00E81C05" w:rsidRPr="00E81C05" w:rsidRDefault="00E81C05" w:rsidP="00E81C05">
            <w:pPr>
              <w:pStyle w:val="TAL"/>
              <w:rPr>
                <w:sz w:val="16"/>
                <w:szCs w:val="16"/>
              </w:rPr>
            </w:pPr>
            <w:r w:rsidRPr="00E81C05">
              <w:rPr>
                <w:sz w:val="16"/>
                <w:szCs w:val="16"/>
              </w:rPr>
              <w:t>0.1.0</w:t>
            </w:r>
          </w:p>
        </w:tc>
      </w:tr>
      <w:tr w:rsidR="00E81C05" w:rsidRPr="00E81C05" w14:paraId="67C2998B" w14:textId="77777777" w:rsidTr="00E81C05">
        <w:tc>
          <w:tcPr>
            <w:tcW w:w="800" w:type="dxa"/>
            <w:tcBorders>
              <w:top w:val="single" w:sz="4" w:space="0" w:color="auto"/>
              <w:left w:val="single" w:sz="4" w:space="0" w:color="auto"/>
              <w:bottom w:val="single" w:sz="4" w:space="0" w:color="auto"/>
              <w:right w:val="single" w:sz="4" w:space="0" w:color="auto"/>
            </w:tcBorders>
            <w:shd w:val="clear" w:color="auto" w:fill="auto"/>
          </w:tcPr>
          <w:p w14:paraId="2A62236F" w14:textId="5C9B5A7A" w:rsidR="00E81C05" w:rsidRPr="00E81C05" w:rsidRDefault="00E81C05" w:rsidP="00E81C05">
            <w:pPr>
              <w:pStyle w:val="TAL"/>
              <w:rPr>
                <w:sz w:val="16"/>
                <w:szCs w:val="16"/>
              </w:rPr>
            </w:pPr>
            <w:r w:rsidRPr="00E81C05">
              <w:rPr>
                <w:sz w:val="16"/>
                <w:szCs w:val="16"/>
              </w:rPr>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1F6356A" w14:textId="4EEAF07B" w:rsidR="00E81C05" w:rsidRPr="00E81C05" w:rsidRDefault="00E81C05" w:rsidP="00E81C05">
            <w:pPr>
              <w:pStyle w:val="TAL"/>
              <w:rPr>
                <w:sz w:val="16"/>
                <w:szCs w:val="16"/>
              </w:rPr>
            </w:pPr>
            <w:r w:rsidRPr="00E81C05">
              <w:rPr>
                <w:sz w:val="16"/>
                <w:szCs w:val="16"/>
              </w:rPr>
              <w:t>SA2#149e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6BE00D" w14:textId="37F17804" w:rsidR="00E81C05" w:rsidRPr="00E81C05" w:rsidRDefault="00E81C05" w:rsidP="00E81C05">
            <w:pPr>
              <w:pStyle w:val="TAL"/>
              <w:rPr>
                <w:sz w:val="16"/>
                <w:szCs w:val="16"/>
              </w:rPr>
            </w:pPr>
            <w:r w:rsidRPr="00E81C05">
              <w:rPr>
                <w:sz w:val="16"/>
                <w:szCs w:val="16"/>
              </w:rPr>
              <w:t>S2-2201576</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E7F2393" w14:textId="5F66C426" w:rsidR="00E81C05" w:rsidRPr="00E81C05" w:rsidRDefault="00E81C05" w:rsidP="00E81C05">
            <w:pPr>
              <w:pStyle w:val="TAL"/>
              <w:rPr>
                <w:sz w:val="16"/>
                <w:szCs w:val="16"/>
              </w:rPr>
            </w:pPr>
            <w:r w:rsidRPr="00E81C05">
              <w:rPr>
                <w:sz w:val="16"/>
                <w:szCs w:val="16"/>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E847182" w14:textId="7A2F9284" w:rsidR="00E81C05" w:rsidRPr="00E81C05" w:rsidRDefault="00E81C05" w:rsidP="00E81C05">
            <w:pPr>
              <w:pStyle w:val="TAL"/>
              <w:rPr>
                <w:sz w:val="16"/>
                <w:szCs w:val="16"/>
              </w:rPr>
            </w:pPr>
            <w:r w:rsidRPr="00E81C05">
              <w:rPr>
                <w:sz w:val="16"/>
                <w:szCs w:val="16"/>
              </w:rPr>
              <w:t>-</w:t>
            </w:r>
          </w:p>
        </w:tc>
        <w:tc>
          <w:tcPr>
            <w:tcW w:w="525" w:type="dxa"/>
            <w:tcBorders>
              <w:top w:val="single" w:sz="4" w:space="0" w:color="auto"/>
              <w:left w:val="single" w:sz="4" w:space="0" w:color="auto"/>
              <w:bottom w:val="single" w:sz="4" w:space="0" w:color="auto"/>
              <w:right w:val="single" w:sz="4" w:space="0" w:color="auto"/>
            </w:tcBorders>
            <w:shd w:val="clear" w:color="auto" w:fill="auto"/>
          </w:tcPr>
          <w:p w14:paraId="0A03370F" w14:textId="31538190" w:rsidR="00E81C05" w:rsidRPr="00E81C05" w:rsidRDefault="00E81C05" w:rsidP="00E81C05">
            <w:pPr>
              <w:pStyle w:val="TAL"/>
              <w:rPr>
                <w:sz w:val="16"/>
                <w:szCs w:val="16"/>
              </w:rPr>
            </w:pPr>
            <w:r w:rsidRPr="00E81C05">
              <w:rPr>
                <w:sz w:val="16"/>
                <w:szCs w:val="16"/>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8640215" w14:textId="4000D204" w:rsidR="00E81C05" w:rsidRPr="00E81C05" w:rsidRDefault="00E81C05" w:rsidP="00E81C05">
            <w:pPr>
              <w:pStyle w:val="TAL"/>
              <w:rPr>
                <w:sz w:val="16"/>
                <w:szCs w:val="16"/>
              </w:rPr>
            </w:pPr>
            <w:r w:rsidRPr="00E81C05">
              <w:rPr>
                <w:sz w:val="16"/>
                <w:szCs w:val="16"/>
              </w:rPr>
              <w:t>Architecture assumptions and requirements for FS_VMR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B0ABFA" w14:textId="66D55072" w:rsidR="00E81C05" w:rsidRPr="00E81C05" w:rsidRDefault="00E81C05" w:rsidP="00E81C05">
            <w:pPr>
              <w:pStyle w:val="TAL"/>
              <w:rPr>
                <w:sz w:val="16"/>
                <w:szCs w:val="16"/>
              </w:rPr>
            </w:pPr>
            <w:r w:rsidRPr="00E81C05">
              <w:rPr>
                <w:sz w:val="16"/>
                <w:szCs w:val="16"/>
              </w:rPr>
              <w:t>0.1.0</w:t>
            </w:r>
          </w:p>
        </w:tc>
      </w:tr>
      <w:tr w:rsidR="00E81C05" w:rsidRPr="00E81C05" w14:paraId="3BAD2334" w14:textId="77777777" w:rsidTr="00E81C05">
        <w:tc>
          <w:tcPr>
            <w:tcW w:w="800" w:type="dxa"/>
            <w:tcBorders>
              <w:top w:val="single" w:sz="4" w:space="0" w:color="auto"/>
              <w:left w:val="single" w:sz="4" w:space="0" w:color="auto"/>
              <w:bottom w:val="single" w:sz="4" w:space="0" w:color="auto"/>
              <w:right w:val="single" w:sz="4" w:space="0" w:color="auto"/>
            </w:tcBorders>
            <w:shd w:val="clear" w:color="auto" w:fill="auto"/>
          </w:tcPr>
          <w:p w14:paraId="5D53B6FE" w14:textId="44DBC675" w:rsidR="00E81C05" w:rsidRPr="00E81C05" w:rsidRDefault="00E81C05" w:rsidP="00E81C05">
            <w:pPr>
              <w:pStyle w:val="TAL"/>
              <w:rPr>
                <w:sz w:val="16"/>
                <w:szCs w:val="16"/>
              </w:rPr>
            </w:pPr>
            <w:r w:rsidRPr="00E81C05">
              <w:rPr>
                <w:sz w:val="16"/>
                <w:szCs w:val="16"/>
              </w:rPr>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FA00497" w14:textId="3E594E65" w:rsidR="00E81C05" w:rsidRPr="00E81C05" w:rsidRDefault="00E81C05" w:rsidP="00E81C05">
            <w:pPr>
              <w:pStyle w:val="TAL"/>
              <w:rPr>
                <w:sz w:val="16"/>
                <w:szCs w:val="16"/>
              </w:rPr>
            </w:pPr>
            <w:r w:rsidRPr="00E81C05">
              <w:rPr>
                <w:sz w:val="16"/>
                <w:szCs w:val="16"/>
              </w:rPr>
              <w:t>SA2#149e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DCF848" w14:textId="0B7CCC4F" w:rsidR="00E81C05" w:rsidRPr="00E81C05" w:rsidRDefault="00E81C05" w:rsidP="00E81C05">
            <w:pPr>
              <w:pStyle w:val="TAL"/>
              <w:rPr>
                <w:sz w:val="16"/>
                <w:szCs w:val="16"/>
              </w:rPr>
            </w:pPr>
            <w:r w:rsidRPr="00E81C05">
              <w:rPr>
                <w:sz w:val="16"/>
                <w:szCs w:val="16"/>
              </w:rPr>
              <w:t>S2-2201577</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02DE3DD" w14:textId="1DAEF4D3" w:rsidR="00E81C05" w:rsidRPr="00E81C05" w:rsidRDefault="00E81C05" w:rsidP="00E81C05">
            <w:pPr>
              <w:pStyle w:val="TAL"/>
              <w:rPr>
                <w:sz w:val="16"/>
                <w:szCs w:val="16"/>
              </w:rPr>
            </w:pPr>
            <w:r w:rsidRPr="00E81C05">
              <w:rPr>
                <w:sz w:val="16"/>
                <w:szCs w:val="16"/>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B8B3281" w14:textId="3AFD7068" w:rsidR="00E81C05" w:rsidRPr="00E81C05" w:rsidRDefault="00E81C05" w:rsidP="00E81C05">
            <w:pPr>
              <w:pStyle w:val="TAL"/>
              <w:rPr>
                <w:sz w:val="16"/>
                <w:szCs w:val="16"/>
              </w:rPr>
            </w:pPr>
            <w:r w:rsidRPr="00E81C05">
              <w:rPr>
                <w:sz w:val="16"/>
                <w:szCs w:val="16"/>
              </w:rPr>
              <w:t>-</w:t>
            </w:r>
          </w:p>
        </w:tc>
        <w:tc>
          <w:tcPr>
            <w:tcW w:w="525" w:type="dxa"/>
            <w:tcBorders>
              <w:top w:val="single" w:sz="4" w:space="0" w:color="auto"/>
              <w:left w:val="single" w:sz="4" w:space="0" w:color="auto"/>
              <w:bottom w:val="single" w:sz="4" w:space="0" w:color="auto"/>
              <w:right w:val="single" w:sz="4" w:space="0" w:color="auto"/>
            </w:tcBorders>
            <w:shd w:val="clear" w:color="auto" w:fill="auto"/>
          </w:tcPr>
          <w:p w14:paraId="261D78ED" w14:textId="4D5BDDEE" w:rsidR="00E81C05" w:rsidRPr="00E81C05" w:rsidRDefault="00E81C05" w:rsidP="00E81C05">
            <w:pPr>
              <w:pStyle w:val="TAL"/>
              <w:rPr>
                <w:sz w:val="16"/>
                <w:szCs w:val="16"/>
              </w:rPr>
            </w:pPr>
            <w:r w:rsidRPr="00E81C05">
              <w:rPr>
                <w:sz w:val="16"/>
                <w:szCs w:val="16"/>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3B4D9EA" w14:textId="5F338F74" w:rsidR="00E81C05" w:rsidRPr="00E81C05" w:rsidRDefault="00E81C05" w:rsidP="00E81C05">
            <w:pPr>
              <w:pStyle w:val="TAL"/>
              <w:rPr>
                <w:sz w:val="16"/>
                <w:szCs w:val="16"/>
              </w:rPr>
            </w:pPr>
            <w:r w:rsidRPr="00E81C05">
              <w:rPr>
                <w:sz w:val="16"/>
                <w:szCs w:val="16"/>
              </w:rPr>
              <w:t xml:space="preserve">Key issue on </w:t>
            </w:r>
            <w:r>
              <w:rPr>
                <w:sz w:val="16"/>
                <w:szCs w:val="16"/>
              </w:rPr>
              <w:t>"</w:t>
            </w:r>
            <w:r w:rsidRPr="00E81C05">
              <w:rPr>
                <w:sz w:val="16"/>
                <w:szCs w:val="16"/>
              </w:rPr>
              <w:t>Mobile base station relay configuration support in 5GC</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18BA3A" w14:textId="608603D4" w:rsidR="00E81C05" w:rsidRPr="00E81C05" w:rsidRDefault="00E81C05" w:rsidP="00E81C05">
            <w:pPr>
              <w:pStyle w:val="TAL"/>
              <w:rPr>
                <w:sz w:val="16"/>
                <w:szCs w:val="16"/>
              </w:rPr>
            </w:pPr>
            <w:r w:rsidRPr="00E81C05">
              <w:rPr>
                <w:sz w:val="16"/>
                <w:szCs w:val="16"/>
              </w:rPr>
              <w:t>0.1.0</w:t>
            </w:r>
          </w:p>
        </w:tc>
      </w:tr>
      <w:tr w:rsidR="00E81C05" w:rsidRPr="00E81C05" w14:paraId="1A38CC7B" w14:textId="77777777" w:rsidTr="00E81C05">
        <w:tc>
          <w:tcPr>
            <w:tcW w:w="800" w:type="dxa"/>
            <w:tcBorders>
              <w:top w:val="single" w:sz="4" w:space="0" w:color="auto"/>
              <w:left w:val="single" w:sz="4" w:space="0" w:color="auto"/>
              <w:bottom w:val="single" w:sz="4" w:space="0" w:color="auto"/>
              <w:right w:val="single" w:sz="4" w:space="0" w:color="auto"/>
            </w:tcBorders>
            <w:shd w:val="clear" w:color="auto" w:fill="auto"/>
          </w:tcPr>
          <w:p w14:paraId="31717072" w14:textId="03215502" w:rsidR="00E81C05" w:rsidRPr="00E81C05" w:rsidRDefault="00E81C05" w:rsidP="00E81C05">
            <w:pPr>
              <w:pStyle w:val="TAL"/>
              <w:rPr>
                <w:sz w:val="16"/>
                <w:szCs w:val="16"/>
              </w:rPr>
            </w:pPr>
            <w:r w:rsidRPr="00E81C05">
              <w:rPr>
                <w:sz w:val="16"/>
                <w:szCs w:val="16"/>
              </w:rPr>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7F39775" w14:textId="30C6D8D0" w:rsidR="00E81C05" w:rsidRPr="00E81C05" w:rsidRDefault="00E81C05" w:rsidP="00E81C05">
            <w:pPr>
              <w:pStyle w:val="TAL"/>
              <w:rPr>
                <w:sz w:val="16"/>
                <w:szCs w:val="16"/>
              </w:rPr>
            </w:pPr>
            <w:r w:rsidRPr="00E81C05">
              <w:rPr>
                <w:sz w:val="16"/>
                <w:szCs w:val="16"/>
              </w:rPr>
              <w:t>SA2#149e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065FBD" w14:textId="32C4B9AE" w:rsidR="00E81C05" w:rsidRPr="00E81C05" w:rsidRDefault="00E81C05" w:rsidP="00E81C05">
            <w:pPr>
              <w:pStyle w:val="TAL"/>
              <w:rPr>
                <w:sz w:val="16"/>
                <w:szCs w:val="16"/>
              </w:rPr>
            </w:pPr>
            <w:r w:rsidRPr="00E81C05">
              <w:rPr>
                <w:sz w:val="16"/>
                <w:szCs w:val="16"/>
              </w:rPr>
              <w:t>S2-2201579</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A938F48" w14:textId="045368A8" w:rsidR="00E81C05" w:rsidRPr="00E81C05" w:rsidRDefault="00E81C05" w:rsidP="00E81C05">
            <w:pPr>
              <w:pStyle w:val="TAL"/>
              <w:rPr>
                <w:sz w:val="16"/>
                <w:szCs w:val="16"/>
              </w:rPr>
            </w:pPr>
            <w:r w:rsidRPr="00E81C05">
              <w:rPr>
                <w:sz w:val="16"/>
                <w:szCs w:val="16"/>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9EC8AC9" w14:textId="66245685" w:rsidR="00E81C05" w:rsidRPr="00E81C05" w:rsidRDefault="00E81C05" w:rsidP="00E81C05">
            <w:pPr>
              <w:pStyle w:val="TAL"/>
              <w:rPr>
                <w:sz w:val="16"/>
                <w:szCs w:val="16"/>
              </w:rPr>
            </w:pPr>
            <w:r w:rsidRPr="00E81C05">
              <w:rPr>
                <w:sz w:val="16"/>
                <w:szCs w:val="16"/>
              </w:rPr>
              <w:t>-</w:t>
            </w:r>
          </w:p>
        </w:tc>
        <w:tc>
          <w:tcPr>
            <w:tcW w:w="525" w:type="dxa"/>
            <w:tcBorders>
              <w:top w:val="single" w:sz="4" w:space="0" w:color="auto"/>
              <w:left w:val="single" w:sz="4" w:space="0" w:color="auto"/>
              <w:bottom w:val="single" w:sz="4" w:space="0" w:color="auto"/>
              <w:right w:val="single" w:sz="4" w:space="0" w:color="auto"/>
            </w:tcBorders>
            <w:shd w:val="clear" w:color="auto" w:fill="auto"/>
          </w:tcPr>
          <w:p w14:paraId="7294FB63" w14:textId="6D08EB7E" w:rsidR="00E81C05" w:rsidRPr="00E81C05" w:rsidRDefault="00E81C05" w:rsidP="00E81C05">
            <w:pPr>
              <w:pStyle w:val="TAL"/>
              <w:rPr>
                <w:sz w:val="16"/>
                <w:szCs w:val="16"/>
              </w:rPr>
            </w:pPr>
            <w:r w:rsidRPr="00E81C05">
              <w:rPr>
                <w:sz w:val="16"/>
                <w:szCs w:val="16"/>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7CF1E9" w14:textId="6C541479" w:rsidR="00E81C05" w:rsidRPr="00E81C05" w:rsidRDefault="00E81C05" w:rsidP="00E81C05">
            <w:pPr>
              <w:pStyle w:val="TAL"/>
              <w:rPr>
                <w:sz w:val="16"/>
                <w:szCs w:val="16"/>
              </w:rPr>
            </w:pPr>
            <w:r w:rsidRPr="00E81C05">
              <w:rPr>
                <w:sz w:val="16"/>
                <w:szCs w:val="16"/>
              </w:rPr>
              <w:t xml:space="preserve">Key issue on </w:t>
            </w:r>
            <w:r>
              <w:rPr>
                <w:sz w:val="16"/>
                <w:szCs w:val="16"/>
              </w:rPr>
              <w:t>"</w:t>
            </w:r>
            <w:r w:rsidRPr="00E81C05">
              <w:rPr>
                <w:sz w:val="16"/>
                <w:szCs w:val="16"/>
              </w:rPr>
              <w:t>Efficient mobility for UEs connecting to/disconnecting from VMR</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5955AE" w14:textId="104DD51A" w:rsidR="00E81C05" w:rsidRPr="00E81C05" w:rsidRDefault="00E81C05" w:rsidP="00E81C05">
            <w:pPr>
              <w:pStyle w:val="TAL"/>
              <w:rPr>
                <w:sz w:val="16"/>
                <w:szCs w:val="16"/>
              </w:rPr>
            </w:pPr>
            <w:r w:rsidRPr="00E81C05">
              <w:rPr>
                <w:sz w:val="16"/>
                <w:szCs w:val="16"/>
              </w:rPr>
              <w:t>0.1.0</w:t>
            </w:r>
          </w:p>
        </w:tc>
      </w:tr>
      <w:tr w:rsidR="00E81C05" w:rsidRPr="00E81C05" w14:paraId="11C290AC" w14:textId="77777777" w:rsidTr="00E81C05">
        <w:tc>
          <w:tcPr>
            <w:tcW w:w="800" w:type="dxa"/>
            <w:tcBorders>
              <w:top w:val="single" w:sz="4" w:space="0" w:color="auto"/>
              <w:left w:val="single" w:sz="4" w:space="0" w:color="auto"/>
              <w:bottom w:val="single" w:sz="4" w:space="0" w:color="auto"/>
              <w:right w:val="single" w:sz="4" w:space="0" w:color="auto"/>
            </w:tcBorders>
            <w:shd w:val="clear" w:color="auto" w:fill="auto"/>
          </w:tcPr>
          <w:p w14:paraId="76D41046" w14:textId="2CF26A4D" w:rsidR="00E81C05" w:rsidRPr="00E81C05" w:rsidRDefault="00E81C05" w:rsidP="00E81C05">
            <w:pPr>
              <w:pStyle w:val="TAL"/>
              <w:rPr>
                <w:sz w:val="16"/>
                <w:szCs w:val="16"/>
              </w:rPr>
            </w:pPr>
            <w:r w:rsidRPr="00E81C05">
              <w:rPr>
                <w:sz w:val="16"/>
                <w:szCs w:val="16"/>
              </w:rPr>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08153B4" w14:textId="6AE4C8F6" w:rsidR="00E81C05" w:rsidRPr="00E81C05" w:rsidRDefault="00E81C05" w:rsidP="00E81C05">
            <w:pPr>
              <w:pStyle w:val="TAL"/>
              <w:rPr>
                <w:sz w:val="16"/>
                <w:szCs w:val="16"/>
              </w:rPr>
            </w:pPr>
            <w:r w:rsidRPr="00E81C05">
              <w:rPr>
                <w:sz w:val="16"/>
                <w:szCs w:val="16"/>
              </w:rPr>
              <w:t>SA2#149e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4E70C" w14:textId="1CD48BB9" w:rsidR="00E81C05" w:rsidRPr="00E81C05" w:rsidRDefault="00E81C05" w:rsidP="00E81C05">
            <w:pPr>
              <w:pStyle w:val="TAL"/>
              <w:rPr>
                <w:sz w:val="16"/>
                <w:szCs w:val="16"/>
              </w:rPr>
            </w:pPr>
            <w:r w:rsidRPr="00E81C05">
              <w:rPr>
                <w:sz w:val="16"/>
                <w:szCs w:val="16"/>
              </w:rPr>
              <w:t>S2-2201580</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BD09C36" w14:textId="16D68D82" w:rsidR="00E81C05" w:rsidRPr="00E81C05" w:rsidRDefault="00E81C05" w:rsidP="00E81C05">
            <w:pPr>
              <w:pStyle w:val="TAL"/>
              <w:rPr>
                <w:sz w:val="16"/>
                <w:szCs w:val="16"/>
              </w:rPr>
            </w:pPr>
            <w:r w:rsidRPr="00E81C05">
              <w:rPr>
                <w:sz w:val="16"/>
                <w:szCs w:val="16"/>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D05B030" w14:textId="3811BC0C" w:rsidR="00E81C05" w:rsidRPr="00E81C05" w:rsidRDefault="00E81C05" w:rsidP="00E81C05">
            <w:pPr>
              <w:pStyle w:val="TAL"/>
              <w:rPr>
                <w:sz w:val="16"/>
                <w:szCs w:val="16"/>
              </w:rPr>
            </w:pPr>
            <w:r w:rsidRPr="00E81C05">
              <w:rPr>
                <w:sz w:val="16"/>
                <w:szCs w:val="16"/>
              </w:rPr>
              <w:t>-</w:t>
            </w:r>
          </w:p>
        </w:tc>
        <w:tc>
          <w:tcPr>
            <w:tcW w:w="525" w:type="dxa"/>
            <w:tcBorders>
              <w:top w:val="single" w:sz="4" w:space="0" w:color="auto"/>
              <w:left w:val="single" w:sz="4" w:space="0" w:color="auto"/>
              <w:bottom w:val="single" w:sz="4" w:space="0" w:color="auto"/>
              <w:right w:val="single" w:sz="4" w:space="0" w:color="auto"/>
            </w:tcBorders>
            <w:shd w:val="clear" w:color="auto" w:fill="auto"/>
          </w:tcPr>
          <w:p w14:paraId="1E4502EC" w14:textId="63090818" w:rsidR="00E81C05" w:rsidRPr="00E81C05" w:rsidRDefault="00E81C05" w:rsidP="00E81C05">
            <w:pPr>
              <w:pStyle w:val="TAL"/>
              <w:rPr>
                <w:sz w:val="16"/>
                <w:szCs w:val="16"/>
              </w:rPr>
            </w:pPr>
            <w:r w:rsidRPr="00E81C05">
              <w:rPr>
                <w:sz w:val="16"/>
                <w:szCs w:val="16"/>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8DD746" w14:textId="60C327EE" w:rsidR="00E81C05" w:rsidRPr="00E81C05" w:rsidRDefault="00E81C05" w:rsidP="00E81C05">
            <w:pPr>
              <w:pStyle w:val="TAL"/>
              <w:rPr>
                <w:sz w:val="16"/>
                <w:szCs w:val="16"/>
              </w:rPr>
            </w:pPr>
            <w:r w:rsidRPr="00E81C05">
              <w:rPr>
                <w:sz w:val="16"/>
                <w:szCs w:val="16"/>
              </w:rPr>
              <w:t xml:space="preserve">Key issue on </w:t>
            </w:r>
            <w:r>
              <w:rPr>
                <w:sz w:val="16"/>
                <w:szCs w:val="16"/>
              </w:rPr>
              <w:t>"</w:t>
            </w:r>
            <w:r w:rsidRPr="00E81C05">
              <w:rPr>
                <w:sz w:val="16"/>
                <w:szCs w:val="16"/>
              </w:rPr>
              <w:t>Efficient mobility and service continuity when served by VMR</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887377" w14:textId="1B160D1D" w:rsidR="00E81C05" w:rsidRPr="00E81C05" w:rsidRDefault="00E81C05" w:rsidP="00E81C05">
            <w:pPr>
              <w:pStyle w:val="TAL"/>
              <w:rPr>
                <w:sz w:val="16"/>
                <w:szCs w:val="16"/>
              </w:rPr>
            </w:pPr>
            <w:r w:rsidRPr="00E81C05">
              <w:rPr>
                <w:sz w:val="16"/>
                <w:szCs w:val="16"/>
              </w:rPr>
              <w:t>0.1.0</w:t>
            </w:r>
          </w:p>
        </w:tc>
      </w:tr>
      <w:tr w:rsidR="00E81C05" w:rsidRPr="00E81C05" w14:paraId="7D5E9D4D" w14:textId="77777777" w:rsidTr="00E81C05">
        <w:tc>
          <w:tcPr>
            <w:tcW w:w="800" w:type="dxa"/>
            <w:tcBorders>
              <w:top w:val="single" w:sz="4" w:space="0" w:color="auto"/>
              <w:left w:val="single" w:sz="4" w:space="0" w:color="auto"/>
              <w:bottom w:val="single" w:sz="4" w:space="0" w:color="auto"/>
              <w:right w:val="single" w:sz="4" w:space="0" w:color="auto"/>
            </w:tcBorders>
            <w:shd w:val="clear" w:color="auto" w:fill="auto"/>
          </w:tcPr>
          <w:p w14:paraId="52642841" w14:textId="65FE8006" w:rsidR="00E81C05" w:rsidRPr="00E81C05" w:rsidRDefault="00E81C05" w:rsidP="00E81C05">
            <w:pPr>
              <w:pStyle w:val="TAL"/>
              <w:rPr>
                <w:sz w:val="16"/>
                <w:szCs w:val="16"/>
              </w:rPr>
            </w:pPr>
            <w:r w:rsidRPr="00E81C05">
              <w:rPr>
                <w:sz w:val="16"/>
                <w:szCs w:val="16"/>
              </w:rPr>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7691D21" w14:textId="6F824D5A" w:rsidR="00E81C05" w:rsidRPr="00E81C05" w:rsidRDefault="00E81C05" w:rsidP="00E81C05">
            <w:pPr>
              <w:pStyle w:val="TAL"/>
              <w:rPr>
                <w:sz w:val="16"/>
                <w:szCs w:val="16"/>
              </w:rPr>
            </w:pPr>
            <w:r w:rsidRPr="00E81C05">
              <w:rPr>
                <w:sz w:val="16"/>
                <w:szCs w:val="16"/>
              </w:rPr>
              <w:t>SA2#149e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8F5AD2" w14:textId="1BB5C396" w:rsidR="00E81C05" w:rsidRPr="00E81C05" w:rsidRDefault="00E81C05" w:rsidP="00E81C05">
            <w:pPr>
              <w:pStyle w:val="TAL"/>
              <w:rPr>
                <w:sz w:val="16"/>
                <w:szCs w:val="16"/>
              </w:rPr>
            </w:pPr>
            <w:r w:rsidRPr="00E81C05">
              <w:rPr>
                <w:sz w:val="16"/>
                <w:szCs w:val="16"/>
              </w:rPr>
              <w:t>S2-2201581</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49C1058" w14:textId="76818FC9" w:rsidR="00E81C05" w:rsidRPr="00E81C05" w:rsidRDefault="00E81C05" w:rsidP="00E81C05">
            <w:pPr>
              <w:pStyle w:val="TAL"/>
              <w:rPr>
                <w:sz w:val="16"/>
                <w:szCs w:val="16"/>
              </w:rPr>
            </w:pPr>
            <w:r w:rsidRPr="00E81C05">
              <w:rPr>
                <w:sz w:val="16"/>
                <w:szCs w:val="16"/>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22BC294" w14:textId="5B962231" w:rsidR="00E81C05" w:rsidRPr="00E81C05" w:rsidRDefault="00E81C05" w:rsidP="00E81C05">
            <w:pPr>
              <w:pStyle w:val="TAL"/>
              <w:rPr>
                <w:sz w:val="16"/>
                <w:szCs w:val="16"/>
              </w:rPr>
            </w:pPr>
            <w:r w:rsidRPr="00E81C05">
              <w:rPr>
                <w:sz w:val="16"/>
                <w:szCs w:val="16"/>
              </w:rPr>
              <w:t>-</w:t>
            </w:r>
          </w:p>
        </w:tc>
        <w:tc>
          <w:tcPr>
            <w:tcW w:w="525" w:type="dxa"/>
            <w:tcBorders>
              <w:top w:val="single" w:sz="4" w:space="0" w:color="auto"/>
              <w:left w:val="single" w:sz="4" w:space="0" w:color="auto"/>
              <w:bottom w:val="single" w:sz="4" w:space="0" w:color="auto"/>
              <w:right w:val="single" w:sz="4" w:space="0" w:color="auto"/>
            </w:tcBorders>
            <w:shd w:val="clear" w:color="auto" w:fill="auto"/>
          </w:tcPr>
          <w:p w14:paraId="13D493F7" w14:textId="62180426" w:rsidR="00E81C05" w:rsidRPr="00E81C05" w:rsidRDefault="00E81C05" w:rsidP="00E81C05">
            <w:pPr>
              <w:pStyle w:val="TAL"/>
              <w:rPr>
                <w:sz w:val="16"/>
                <w:szCs w:val="16"/>
              </w:rPr>
            </w:pPr>
            <w:r w:rsidRPr="00E81C05">
              <w:rPr>
                <w:sz w:val="16"/>
                <w:szCs w:val="16"/>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D3D294B" w14:textId="2E900599" w:rsidR="00E81C05" w:rsidRPr="00E81C05" w:rsidRDefault="00E81C05" w:rsidP="00E81C05">
            <w:pPr>
              <w:pStyle w:val="TAL"/>
              <w:rPr>
                <w:sz w:val="16"/>
                <w:szCs w:val="16"/>
              </w:rPr>
            </w:pPr>
            <w:r w:rsidRPr="00E81C05">
              <w:rPr>
                <w:sz w:val="16"/>
                <w:szCs w:val="16"/>
              </w:rPr>
              <w:t xml:space="preserve">Key issue on </w:t>
            </w:r>
            <w:r>
              <w:rPr>
                <w:sz w:val="16"/>
                <w:szCs w:val="16"/>
              </w:rPr>
              <w:t>"</w:t>
            </w:r>
            <w:r w:rsidRPr="00E81C05">
              <w:rPr>
                <w:sz w:val="16"/>
                <w:szCs w:val="16"/>
              </w:rPr>
              <w:t>Support of roaming of mobile base station relays</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6615CA" w14:textId="3801C11E" w:rsidR="00E81C05" w:rsidRPr="00E81C05" w:rsidRDefault="00E81C05" w:rsidP="00E81C05">
            <w:pPr>
              <w:pStyle w:val="TAL"/>
              <w:rPr>
                <w:sz w:val="16"/>
                <w:szCs w:val="16"/>
              </w:rPr>
            </w:pPr>
            <w:r w:rsidRPr="00E81C05">
              <w:rPr>
                <w:sz w:val="16"/>
                <w:szCs w:val="16"/>
              </w:rPr>
              <w:t>0.1.0</w:t>
            </w:r>
          </w:p>
        </w:tc>
      </w:tr>
      <w:tr w:rsidR="00E81C05" w:rsidRPr="00E81C05" w14:paraId="4717E0F2" w14:textId="77777777" w:rsidTr="00E81C05">
        <w:tc>
          <w:tcPr>
            <w:tcW w:w="800" w:type="dxa"/>
            <w:tcBorders>
              <w:top w:val="single" w:sz="4" w:space="0" w:color="auto"/>
              <w:left w:val="single" w:sz="4" w:space="0" w:color="auto"/>
              <w:bottom w:val="single" w:sz="4" w:space="0" w:color="auto"/>
              <w:right w:val="single" w:sz="4" w:space="0" w:color="auto"/>
            </w:tcBorders>
            <w:shd w:val="clear" w:color="auto" w:fill="auto"/>
          </w:tcPr>
          <w:p w14:paraId="0EC3A5D0" w14:textId="74DE7A77" w:rsidR="00E81C05" w:rsidRPr="00E81C05" w:rsidRDefault="00E81C05" w:rsidP="00E81C05">
            <w:pPr>
              <w:pStyle w:val="TAL"/>
              <w:rPr>
                <w:sz w:val="16"/>
                <w:szCs w:val="16"/>
              </w:rPr>
            </w:pPr>
            <w:r w:rsidRPr="00E81C05">
              <w:rPr>
                <w:sz w:val="16"/>
                <w:szCs w:val="16"/>
              </w:rPr>
              <w:t>2022-02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2BCDF1A" w14:textId="160D2257" w:rsidR="00E81C05" w:rsidRPr="00E81C05" w:rsidRDefault="00E81C05" w:rsidP="00E81C05">
            <w:pPr>
              <w:pStyle w:val="TAL"/>
              <w:rPr>
                <w:sz w:val="16"/>
                <w:szCs w:val="16"/>
              </w:rPr>
            </w:pPr>
            <w:r w:rsidRPr="00E81C05">
              <w:rPr>
                <w:sz w:val="16"/>
                <w:szCs w:val="16"/>
              </w:rPr>
              <w:t>SA2#149e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C7A750" w14:textId="59F5F582" w:rsidR="00E81C05" w:rsidRPr="00E81C05" w:rsidRDefault="00E81C05" w:rsidP="00E81C05">
            <w:pPr>
              <w:pStyle w:val="TAL"/>
              <w:rPr>
                <w:sz w:val="16"/>
                <w:szCs w:val="16"/>
              </w:rPr>
            </w:pPr>
            <w:r w:rsidRPr="00E81C05">
              <w:rPr>
                <w:sz w:val="16"/>
                <w:szCs w:val="16"/>
              </w:rPr>
              <w:t>S2-2201582</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06A6AC0" w14:textId="371FE446" w:rsidR="00E81C05" w:rsidRPr="00E81C05" w:rsidRDefault="00E81C05" w:rsidP="00E81C05">
            <w:pPr>
              <w:pStyle w:val="TAL"/>
              <w:rPr>
                <w:sz w:val="16"/>
                <w:szCs w:val="16"/>
              </w:rPr>
            </w:pPr>
            <w:r w:rsidRPr="00E81C05">
              <w:rPr>
                <w:sz w:val="16"/>
                <w:szCs w:val="16"/>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D8E2B8D" w14:textId="256D325C" w:rsidR="00E81C05" w:rsidRPr="00E81C05" w:rsidRDefault="00E81C05" w:rsidP="00E81C05">
            <w:pPr>
              <w:pStyle w:val="TAL"/>
              <w:rPr>
                <w:sz w:val="16"/>
                <w:szCs w:val="16"/>
              </w:rPr>
            </w:pPr>
            <w:r w:rsidRPr="00E81C05">
              <w:rPr>
                <w:sz w:val="16"/>
                <w:szCs w:val="16"/>
              </w:rPr>
              <w:t>-</w:t>
            </w:r>
          </w:p>
        </w:tc>
        <w:tc>
          <w:tcPr>
            <w:tcW w:w="525" w:type="dxa"/>
            <w:tcBorders>
              <w:top w:val="single" w:sz="4" w:space="0" w:color="auto"/>
              <w:left w:val="single" w:sz="4" w:space="0" w:color="auto"/>
              <w:bottom w:val="single" w:sz="4" w:space="0" w:color="auto"/>
              <w:right w:val="single" w:sz="4" w:space="0" w:color="auto"/>
            </w:tcBorders>
            <w:shd w:val="clear" w:color="auto" w:fill="auto"/>
          </w:tcPr>
          <w:p w14:paraId="0229BE55" w14:textId="1CAF6EBE" w:rsidR="00E81C05" w:rsidRPr="00E81C05" w:rsidRDefault="00E81C05" w:rsidP="00E81C05">
            <w:pPr>
              <w:pStyle w:val="TAL"/>
              <w:rPr>
                <w:sz w:val="16"/>
                <w:szCs w:val="16"/>
              </w:rPr>
            </w:pPr>
            <w:r w:rsidRPr="00E81C05">
              <w:rPr>
                <w:sz w:val="16"/>
                <w:szCs w:val="16"/>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776AF8" w14:textId="07C39C43" w:rsidR="00E81C05" w:rsidRPr="00E81C05" w:rsidRDefault="00E81C05" w:rsidP="00E81C05">
            <w:pPr>
              <w:pStyle w:val="TAL"/>
              <w:rPr>
                <w:sz w:val="16"/>
                <w:szCs w:val="16"/>
              </w:rPr>
            </w:pPr>
            <w:r w:rsidRPr="00E81C05">
              <w:rPr>
                <w:sz w:val="16"/>
                <w:szCs w:val="16"/>
              </w:rPr>
              <w:t xml:space="preserve">Key issue on </w:t>
            </w:r>
            <w:r>
              <w:rPr>
                <w:sz w:val="16"/>
                <w:szCs w:val="16"/>
              </w:rPr>
              <w:t>"</w:t>
            </w:r>
            <w:r w:rsidRPr="00E81C05">
              <w:rPr>
                <w:sz w:val="16"/>
                <w:szCs w:val="16"/>
              </w:rPr>
              <w:t>Support of location services for UEs accessing via a mobile base station relay</w:t>
            </w:r>
            <w:r>
              <w:rPr>
                <w:sz w:val="16"/>
                <w:szCs w:val="16"/>
              </w:rPr>
              <w:t>"</w:t>
            </w:r>
            <w:r w:rsidRPr="00E81C05">
              <w:rPr>
                <w:sz w:val="16"/>
                <w:szCs w:val="16"/>
              </w:rPr>
              <w:t xml:space="preserve"> and </w:t>
            </w:r>
            <w:r>
              <w:rPr>
                <w:sz w:val="16"/>
                <w:szCs w:val="16"/>
              </w:rPr>
              <w:t>"</w:t>
            </w:r>
            <w:r w:rsidRPr="00E81C05">
              <w:rPr>
                <w:sz w:val="16"/>
                <w:szCs w:val="16"/>
              </w:rPr>
              <w:t>Provide cell ID/TAC of mobile base station relay for services</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4F6663" w14:textId="365A5C7D" w:rsidR="00E81C05" w:rsidRPr="00E81C05" w:rsidRDefault="00E81C05" w:rsidP="00E81C05">
            <w:pPr>
              <w:pStyle w:val="TAL"/>
              <w:rPr>
                <w:sz w:val="16"/>
                <w:szCs w:val="16"/>
              </w:rPr>
            </w:pPr>
            <w:r w:rsidRPr="00E81C05">
              <w:rPr>
                <w:sz w:val="16"/>
                <w:szCs w:val="16"/>
              </w:rPr>
              <w:t>0.1.0</w:t>
            </w:r>
          </w:p>
        </w:tc>
      </w:tr>
    </w:tbl>
    <w:p w14:paraId="7EF7EF6D" w14:textId="65A1FADE" w:rsidR="00E71B2C" w:rsidRPr="00235394" w:rsidRDefault="00E71B2C" w:rsidP="00E81C05"/>
    <w:sectPr w:rsidR="00E71B2C"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BBFDA" w14:textId="77777777" w:rsidR="00D32A61" w:rsidRDefault="00D32A61">
      <w:r>
        <w:separator/>
      </w:r>
    </w:p>
  </w:endnote>
  <w:endnote w:type="continuationSeparator" w:id="0">
    <w:p w14:paraId="30081CCA" w14:textId="77777777" w:rsidR="00D32A61" w:rsidRDefault="00D32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18E51" w14:textId="77777777" w:rsidR="00D32A61" w:rsidRDefault="00D32A61">
      <w:r>
        <w:separator/>
      </w:r>
    </w:p>
  </w:footnote>
  <w:footnote w:type="continuationSeparator" w:id="0">
    <w:p w14:paraId="1693B008" w14:textId="77777777" w:rsidR="00D32A61" w:rsidRDefault="00D32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4C08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1C05">
      <w:rPr>
        <w:rFonts w:ascii="Arial" w:hAnsi="Arial" w:cs="Arial"/>
        <w:b/>
        <w:noProof/>
        <w:sz w:val="18"/>
        <w:szCs w:val="18"/>
      </w:rPr>
      <w:t>3GPP TR 23.700-05 V0.1.0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BB14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1C0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621204"/>
    <w:multiLevelType w:val="hybridMultilevel"/>
    <w:tmpl w:val="92625DC8"/>
    <w:lvl w:ilvl="0" w:tplc="D43EDD00">
      <w:start w:val="6"/>
      <w:numFmt w:val="bullet"/>
      <w:lvlText w:val="-"/>
      <w:lvlJc w:val="left"/>
      <w:pPr>
        <w:ind w:left="720" w:hanging="360"/>
      </w:pPr>
      <w:rPr>
        <w:rFonts w:ascii="Times New Roman" w:eastAsia="Malgun Gothic"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B0D"/>
    <w:rsid w:val="00026CBF"/>
    <w:rsid w:val="000324D8"/>
    <w:rsid w:val="00033397"/>
    <w:rsid w:val="00040095"/>
    <w:rsid w:val="00042D1D"/>
    <w:rsid w:val="00051834"/>
    <w:rsid w:val="00052CB7"/>
    <w:rsid w:val="00054A22"/>
    <w:rsid w:val="00055EC3"/>
    <w:rsid w:val="00062023"/>
    <w:rsid w:val="000655A6"/>
    <w:rsid w:val="000752FE"/>
    <w:rsid w:val="00080512"/>
    <w:rsid w:val="000805A4"/>
    <w:rsid w:val="00090CBA"/>
    <w:rsid w:val="000C47C3"/>
    <w:rsid w:val="000D58AB"/>
    <w:rsid w:val="00100EE1"/>
    <w:rsid w:val="00133525"/>
    <w:rsid w:val="001419AE"/>
    <w:rsid w:val="00165274"/>
    <w:rsid w:val="001926BD"/>
    <w:rsid w:val="001A4C42"/>
    <w:rsid w:val="001A7420"/>
    <w:rsid w:val="001B6271"/>
    <w:rsid w:val="001B6637"/>
    <w:rsid w:val="001C21C3"/>
    <w:rsid w:val="001C4BB8"/>
    <w:rsid w:val="001D02C2"/>
    <w:rsid w:val="001E7FF2"/>
    <w:rsid w:val="001F0C1D"/>
    <w:rsid w:val="001F1132"/>
    <w:rsid w:val="001F168B"/>
    <w:rsid w:val="001F51AE"/>
    <w:rsid w:val="00210A39"/>
    <w:rsid w:val="002267DE"/>
    <w:rsid w:val="002347A2"/>
    <w:rsid w:val="0024550F"/>
    <w:rsid w:val="002479CD"/>
    <w:rsid w:val="002675F0"/>
    <w:rsid w:val="002760EE"/>
    <w:rsid w:val="002949FA"/>
    <w:rsid w:val="002B6339"/>
    <w:rsid w:val="002D190C"/>
    <w:rsid w:val="002E00EE"/>
    <w:rsid w:val="002E1731"/>
    <w:rsid w:val="002F70B7"/>
    <w:rsid w:val="00311B8E"/>
    <w:rsid w:val="003167AC"/>
    <w:rsid w:val="003172DC"/>
    <w:rsid w:val="003350A9"/>
    <w:rsid w:val="0035462D"/>
    <w:rsid w:val="00356555"/>
    <w:rsid w:val="003765B8"/>
    <w:rsid w:val="003C0052"/>
    <w:rsid w:val="003C3971"/>
    <w:rsid w:val="003E5AB0"/>
    <w:rsid w:val="004006EF"/>
    <w:rsid w:val="00422098"/>
    <w:rsid w:val="00423334"/>
    <w:rsid w:val="004345EC"/>
    <w:rsid w:val="004361FE"/>
    <w:rsid w:val="00457C15"/>
    <w:rsid w:val="00465515"/>
    <w:rsid w:val="004727D6"/>
    <w:rsid w:val="00492D02"/>
    <w:rsid w:val="0049751D"/>
    <w:rsid w:val="004A1EE2"/>
    <w:rsid w:val="004A30AF"/>
    <w:rsid w:val="004B4F37"/>
    <w:rsid w:val="004C30AC"/>
    <w:rsid w:val="004D3578"/>
    <w:rsid w:val="004E213A"/>
    <w:rsid w:val="004F0988"/>
    <w:rsid w:val="004F3340"/>
    <w:rsid w:val="0051036B"/>
    <w:rsid w:val="0053388B"/>
    <w:rsid w:val="00535773"/>
    <w:rsid w:val="00543E6C"/>
    <w:rsid w:val="00554742"/>
    <w:rsid w:val="0056029F"/>
    <w:rsid w:val="00565087"/>
    <w:rsid w:val="00597B11"/>
    <w:rsid w:val="005B7155"/>
    <w:rsid w:val="005C0982"/>
    <w:rsid w:val="005D2E01"/>
    <w:rsid w:val="005D7526"/>
    <w:rsid w:val="005E4BB2"/>
    <w:rsid w:val="005E4CA4"/>
    <w:rsid w:val="005F788A"/>
    <w:rsid w:val="00602AEA"/>
    <w:rsid w:val="00614FDF"/>
    <w:rsid w:val="0063543D"/>
    <w:rsid w:val="006374C4"/>
    <w:rsid w:val="00647114"/>
    <w:rsid w:val="00686095"/>
    <w:rsid w:val="006912E9"/>
    <w:rsid w:val="006A323F"/>
    <w:rsid w:val="006B30D0"/>
    <w:rsid w:val="006C3D95"/>
    <w:rsid w:val="006E5C86"/>
    <w:rsid w:val="006F4BD9"/>
    <w:rsid w:val="00701116"/>
    <w:rsid w:val="007025A6"/>
    <w:rsid w:val="0071174C"/>
    <w:rsid w:val="00713C44"/>
    <w:rsid w:val="007145AD"/>
    <w:rsid w:val="00734A5B"/>
    <w:rsid w:val="00737004"/>
    <w:rsid w:val="0074026F"/>
    <w:rsid w:val="007429F6"/>
    <w:rsid w:val="00744E76"/>
    <w:rsid w:val="0075358B"/>
    <w:rsid w:val="00760F37"/>
    <w:rsid w:val="00765EA3"/>
    <w:rsid w:val="00774DA4"/>
    <w:rsid w:val="00775B4A"/>
    <w:rsid w:val="00781F0F"/>
    <w:rsid w:val="00790C2C"/>
    <w:rsid w:val="007A6AAD"/>
    <w:rsid w:val="007B600E"/>
    <w:rsid w:val="007F0F4A"/>
    <w:rsid w:val="007F648C"/>
    <w:rsid w:val="008028A4"/>
    <w:rsid w:val="00803455"/>
    <w:rsid w:val="00830747"/>
    <w:rsid w:val="008768CA"/>
    <w:rsid w:val="00891DD1"/>
    <w:rsid w:val="0089323A"/>
    <w:rsid w:val="008B1381"/>
    <w:rsid w:val="008C384C"/>
    <w:rsid w:val="008E2D68"/>
    <w:rsid w:val="008E6756"/>
    <w:rsid w:val="0090271F"/>
    <w:rsid w:val="00902E23"/>
    <w:rsid w:val="00905B4F"/>
    <w:rsid w:val="009114D7"/>
    <w:rsid w:val="0091348E"/>
    <w:rsid w:val="00917CCB"/>
    <w:rsid w:val="00933FB0"/>
    <w:rsid w:val="00942EC2"/>
    <w:rsid w:val="00950B41"/>
    <w:rsid w:val="00956B21"/>
    <w:rsid w:val="009A30EA"/>
    <w:rsid w:val="009B7E04"/>
    <w:rsid w:val="009F37B7"/>
    <w:rsid w:val="00A10F02"/>
    <w:rsid w:val="00A164B4"/>
    <w:rsid w:val="00A26956"/>
    <w:rsid w:val="00A27486"/>
    <w:rsid w:val="00A53724"/>
    <w:rsid w:val="00A56066"/>
    <w:rsid w:val="00A73129"/>
    <w:rsid w:val="00A82346"/>
    <w:rsid w:val="00A92BA1"/>
    <w:rsid w:val="00A95A32"/>
    <w:rsid w:val="00AA7FEC"/>
    <w:rsid w:val="00AB4A5D"/>
    <w:rsid w:val="00AC6BC6"/>
    <w:rsid w:val="00AD5477"/>
    <w:rsid w:val="00AE65E2"/>
    <w:rsid w:val="00AF1460"/>
    <w:rsid w:val="00AF779C"/>
    <w:rsid w:val="00B15449"/>
    <w:rsid w:val="00B93086"/>
    <w:rsid w:val="00BA19ED"/>
    <w:rsid w:val="00BA4B8D"/>
    <w:rsid w:val="00BC0BBE"/>
    <w:rsid w:val="00BC0F7D"/>
    <w:rsid w:val="00BD21D7"/>
    <w:rsid w:val="00BD7D31"/>
    <w:rsid w:val="00BE3255"/>
    <w:rsid w:val="00BF128E"/>
    <w:rsid w:val="00BF49AB"/>
    <w:rsid w:val="00BF53EB"/>
    <w:rsid w:val="00C074DD"/>
    <w:rsid w:val="00C1496A"/>
    <w:rsid w:val="00C33079"/>
    <w:rsid w:val="00C45231"/>
    <w:rsid w:val="00C551FF"/>
    <w:rsid w:val="00C72833"/>
    <w:rsid w:val="00C7551A"/>
    <w:rsid w:val="00C80F1D"/>
    <w:rsid w:val="00C91962"/>
    <w:rsid w:val="00C92BF2"/>
    <w:rsid w:val="00C93F40"/>
    <w:rsid w:val="00C95A5A"/>
    <w:rsid w:val="00CA3D0C"/>
    <w:rsid w:val="00CB4C45"/>
    <w:rsid w:val="00D0364F"/>
    <w:rsid w:val="00D32A61"/>
    <w:rsid w:val="00D35754"/>
    <w:rsid w:val="00D57972"/>
    <w:rsid w:val="00D675A9"/>
    <w:rsid w:val="00D738D6"/>
    <w:rsid w:val="00D755EB"/>
    <w:rsid w:val="00D76048"/>
    <w:rsid w:val="00D82E6F"/>
    <w:rsid w:val="00D87E00"/>
    <w:rsid w:val="00D9134D"/>
    <w:rsid w:val="00D969C8"/>
    <w:rsid w:val="00DA6F18"/>
    <w:rsid w:val="00DA7A03"/>
    <w:rsid w:val="00DB1818"/>
    <w:rsid w:val="00DB598C"/>
    <w:rsid w:val="00DC309B"/>
    <w:rsid w:val="00DC4DA2"/>
    <w:rsid w:val="00DD17CE"/>
    <w:rsid w:val="00DD4C17"/>
    <w:rsid w:val="00DD74A5"/>
    <w:rsid w:val="00DF2B1F"/>
    <w:rsid w:val="00DF62CD"/>
    <w:rsid w:val="00E0375F"/>
    <w:rsid w:val="00E054D2"/>
    <w:rsid w:val="00E16509"/>
    <w:rsid w:val="00E203AB"/>
    <w:rsid w:val="00E40659"/>
    <w:rsid w:val="00E44582"/>
    <w:rsid w:val="00E45AAA"/>
    <w:rsid w:val="00E5103E"/>
    <w:rsid w:val="00E71B2C"/>
    <w:rsid w:val="00E77645"/>
    <w:rsid w:val="00E81C05"/>
    <w:rsid w:val="00EA15B0"/>
    <w:rsid w:val="00EA5EA7"/>
    <w:rsid w:val="00EC220F"/>
    <w:rsid w:val="00EC4A25"/>
    <w:rsid w:val="00ED2DFC"/>
    <w:rsid w:val="00ED767F"/>
    <w:rsid w:val="00EE3A5E"/>
    <w:rsid w:val="00EF608C"/>
    <w:rsid w:val="00F025A2"/>
    <w:rsid w:val="00F04712"/>
    <w:rsid w:val="00F13360"/>
    <w:rsid w:val="00F22EC7"/>
    <w:rsid w:val="00F325C8"/>
    <w:rsid w:val="00F32C1C"/>
    <w:rsid w:val="00F363F1"/>
    <w:rsid w:val="00F653B8"/>
    <w:rsid w:val="00F777E5"/>
    <w:rsid w:val="00F9008D"/>
    <w:rsid w:val="00F94390"/>
    <w:rsid w:val="00FA1266"/>
    <w:rsid w:val="00FA7F80"/>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81C05"/>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E81C05"/>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E81C05"/>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81C0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81C05"/>
    <w:pPr>
      <w:overflowPunct w:val="0"/>
      <w:autoSpaceDE w:val="0"/>
      <w:autoSpaceDN w:val="0"/>
      <w:adjustRightInd w:val="0"/>
      <w:textAlignment w:val="baseline"/>
      <w:outlineLvl w:val="9"/>
    </w:pPr>
    <w:rPr>
      <w:lang w:eastAsia="ja-JP"/>
    </w:rPr>
  </w:style>
  <w:style w:type="paragraph" w:customStyle="1" w:styleId="NF">
    <w:name w:val="NF"/>
    <w:basedOn w:val="NO"/>
    <w:rsid w:val="00E81C05"/>
    <w:pPr>
      <w:keepNext/>
      <w:spacing w:after="0"/>
    </w:pPr>
    <w:rPr>
      <w:rFonts w:ascii="Arial" w:hAnsi="Arial"/>
      <w:sz w:val="18"/>
    </w:rPr>
  </w:style>
  <w:style w:type="paragraph" w:customStyle="1" w:styleId="NO">
    <w:name w:val="NO"/>
    <w:basedOn w:val="Normal"/>
    <w:link w:val="NOChar"/>
    <w:rsid w:val="00E81C05"/>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E8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81C05"/>
    <w:pPr>
      <w:jc w:val="right"/>
    </w:pPr>
  </w:style>
  <w:style w:type="paragraph" w:customStyle="1" w:styleId="TAL">
    <w:name w:val="TAL"/>
    <w:basedOn w:val="Normal"/>
    <w:rsid w:val="00E81C05"/>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E81C05"/>
    <w:rPr>
      <w:b/>
    </w:rPr>
  </w:style>
  <w:style w:type="paragraph" w:customStyle="1" w:styleId="TAC">
    <w:name w:val="TAC"/>
    <w:basedOn w:val="TAL"/>
    <w:rsid w:val="00E81C05"/>
    <w:pPr>
      <w:jc w:val="center"/>
    </w:pPr>
  </w:style>
  <w:style w:type="paragraph" w:customStyle="1" w:styleId="LD">
    <w:name w:val="LD"/>
    <w:rsid w:val="00E81C0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E81C05"/>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E81C05"/>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E81C05"/>
    <w:pPr>
      <w:spacing w:after="0"/>
    </w:pPr>
  </w:style>
  <w:style w:type="paragraph" w:customStyle="1" w:styleId="EW">
    <w:name w:val="EW"/>
    <w:basedOn w:val="EX"/>
    <w:rsid w:val="00E81C05"/>
    <w:pPr>
      <w:spacing w:after="0"/>
    </w:pPr>
  </w:style>
  <w:style w:type="paragraph" w:customStyle="1" w:styleId="B1">
    <w:name w:val="B1"/>
    <w:basedOn w:val="List"/>
    <w:link w:val="B1Char1"/>
    <w:rsid w:val="00E81C05"/>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E81C05"/>
    <w:rPr>
      <w:color w:val="FF0000"/>
    </w:rPr>
  </w:style>
  <w:style w:type="paragraph" w:customStyle="1" w:styleId="TH">
    <w:name w:val="TH"/>
    <w:basedOn w:val="Normal"/>
    <w:link w:val="THChar"/>
    <w:rsid w:val="00E81C05"/>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E81C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81C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E81C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81C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E81C05"/>
    <w:pPr>
      <w:ind w:left="851" w:hanging="851"/>
    </w:pPr>
  </w:style>
  <w:style w:type="paragraph" w:customStyle="1" w:styleId="ZH">
    <w:name w:val="ZH"/>
    <w:rsid w:val="00E81C0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E81C05"/>
    <w:pPr>
      <w:keepNext w:val="0"/>
      <w:spacing w:before="0" w:after="240"/>
    </w:pPr>
  </w:style>
  <w:style w:type="paragraph" w:customStyle="1" w:styleId="ZG">
    <w:name w:val="ZG"/>
    <w:rsid w:val="00E81C0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E81C05"/>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rsid w:val="00E81C05"/>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E81C05"/>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E81C05"/>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E81C05"/>
    <w:pPr>
      <w:framePr w:hRule="auto" w:wrap="notBeside" w:y="852"/>
    </w:pPr>
    <w:rPr>
      <w:i w:val="0"/>
      <w:sz w:val="40"/>
    </w:rPr>
  </w:style>
  <w:style w:type="paragraph" w:customStyle="1" w:styleId="ZV">
    <w:name w:val="ZV"/>
    <w:basedOn w:val="ZU"/>
    <w:rsid w:val="00E81C0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E40659"/>
    <w:rPr>
      <w:color w:val="FF0000"/>
      <w:lang w:val="en-GB" w:eastAsia="ja-JP"/>
    </w:rPr>
  </w:style>
  <w:style w:type="character" w:customStyle="1" w:styleId="THChar">
    <w:name w:val="TH Char"/>
    <w:link w:val="TH"/>
    <w:locked/>
    <w:rsid w:val="00E81C05"/>
    <w:rPr>
      <w:rFonts w:ascii="Arial" w:hAnsi="Arial"/>
      <w:b/>
      <w:color w:val="000000"/>
      <w:lang w:val="en-GB" w:eastAsia="ja-JP"/>
    </w:rPr>
  </w:style>
  <w:style w:type="character" w:customStyle="1" w:styleId="TAHCar">
    <w:name w:val="TAH Car"/>
    <w:link w:val="TAH"/>
    <w:locked/>
    <w:rsid w:val="00E40659"/>
    <w:rPr>
      <w:rFonts w:ascii="Arial" w:hAnsi="Arial"/>
      <w:b/>
      <w:color w:val="000000"/>
      <w:sz w:val="18"/>
      <w:lang w:val="en-GB" w:eastAsia="ja-JP"/>
    </w:rPr>
  </w:style>
  <w:style w:type="paragraph" w:styleId="Revision">
    <w:name w:val="Revision"/>
    <w:hidden/>
    <w:uiPriority w:val="99"/>
    <w:semiHidden/>
    <w:rsid w:val="001B6271"/>
    <w:rPr>
      <w:lang w:val="en-GB"/>
    </w:rPr>
  </w:style>
  <w:style w:type="character" w:customStyle="1" w:styleId="B1Char1">
    <w:name w:val="B1 Char1"/>
    <w:link w:val="B1"/>
    <w:rsid w:val="00052CB7"/>
    <w:rPr>
      <w:color w:val="000000"/>
      <w:lang w:val="en-GB" w:eastAsia="ja-JP"/>
    </w:rPr>
  </w:style>
  <w:style w:type="character" w:customStyle="1" w:styleId="NOChar">
    <w:name w:val="NO Char"/>
    <w:link w:val="NO"/>
    <w:rsid w:val="00AA7FEC"/>
    <w:rPr>
      <w:color w:val="000000"/>
      <w:lang w:val="en-GB" w:eastAsia="ja-JP"/>
    </w:rPr>
  </w:style>
  <w:style w:type="character" w:customStyle="1" w:styleId="NOZchn">
    <w:name w:val="NO Zchn"/>
    <w:rsid w:val="00EE3A5E"/>
    <w:rPr>
      <w:rFonts w:eastAsia="Times New Roman"/>
      <w:color w:val="000000"/>
      <w:lang w:val="en-GB" w:eastAsia="ja-JP"/>
    </w:rPr>
  </w:style>
  <w:style w:type="paragraph" w:styleId="ListParagraph">
    <w:name w:val="List Paragraph"/>
    <w:basedOn w:val="Normal"/>
    <w:uiPriority w:val="34"/>
    <w:qFormat/>
    <w:rsid w:val="00EE3A5E"/>
    <w:pPr>
      <w:overflowPunct w:val="0"/>
      <w:autoSpaceDE w:val="0"/>
      <w:autoSpaceDN w:val="0"/>
      <w:adjustRightInd w:val="0"/>
      <w:spacing w:before="60" w:after="120"/>
      <w:ind w:left="720"/>
      <w:contextualSpacing/>
      <w:textAlignment w:val="baseline"/>
    </w:pPr>
  </w:style>
  <w:style w:type="character" w:customStyle="1" w:styleId="B1Char">
    <w:name w:val="B1 Char"/>
    <w:rsid w:val="007F648C"/>
    <w:rPr>
      <w:color w:val="000000"/>
      <w:lang w:val="en-GB" w:eastAsia="ja-JP"/>
    </w:rPr>
  </w:style>
  <w:style w:type="character" w:styleId="CommentReference">
    <w:name w:val="annotation reference"/>
    <w:rsid w:val="007F648C"/>
    <w:rPr>
      <w:sz w:val="16"/>
      <w:szCs w:val="16"/>
    </w:rPr>
  </w:style>
  <w:style w:type="paragraph" w:styleId="CommentText">
    <w:name w:val="annotation text"/>
    <w:basedOn w:val="Normal"/>
    <w:link w:val="CommentTextChar"/>
    <w:rsid w:val="007F648C"/>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7F648C"/>
    <w:rPr>
      <w:rFonts w:eastAsia="Malgun Gothic"/>
      <w:color w:val="000000"/>
      <w:lang w:val="en-GB" w:eastAsia="ja-JP"/>
    </w:rPr>
  </w:style>
  <w:style w:type="character" w:customStyle="1" w:styleId="B2Char">
    <w:name w:val="B2 Char"/>
    <w:link w:val="B2"/>
    <w:rsid w:val="007F648C"/>
    <w:rPr>
      <w:color w:val="000000"/>
      <w:lang w:val="en-GB" w:eastAsia="ja-JP"/>
    </w:rPr>
  </w:style>
  <w:style w:type="paragraph" w:styleId="List">
    <w:name w:val="List"/>
    <w:basedOn w:val="Normal"/>
    <w:rsid w:val="00E81C05"/>
    <w:pPr>
      <w:ind w:left="283" w:hanging="283"/>
      <w:contextualSpacing/>
    </w:pPr>
  </w:style>
  <w:style w:type="paragraph" w:styleId="List2">
    <w:name w:val="List 2"/>
    <w:basedOn w:val="Normal"/>
    <w:rsid w:val="00E81C05"/>
    <w:pPr>
      <w:ind w:left="566" w:hanging="283"/>
      <w:contextualSpacing/>
    </w:pPr>
  </w:style>
  <w:style w:type="paragraph" w:styleId="List3">
    <w:name w:val="List 3"/>
    <w:basedOn w:val="Normal"/>
    <w:rsid w:val="00E81C05"/>
    <w:pPr>
      <w:ind w:left="849" w:hanging="283"/>
      <w:contextualSpacing/>
    </w:pPr>
  </w:style>
  <w:style w:type="paragraph" w:styleId="List4">
    <w:name w:val="List 4"/>
    <w:basedOn w:val="Normal"/>
    <w:rsid w:val="00E81C05"/>
    <w:pPr>
      <w:ind w:left="1132" w:hanging="283"/>
      <w:contextualSpacing/>
    </w:pPr>
  </w:style>
  <w:style w:type="paragraph" w:styleId="List5">
    <w:name w:val="List 5"/>
    <w:basedOn w:val="Normal"/>
    <w:rsid w:val="00E81C0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3576</Words>
  <Characters>18172</Characters>
  <Application>Microsoft Office Word</Application>
  <DocSecurity>0</DocSecurity>
  <Lines>454</Lines>
  <Paragraphs>319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23.700-05</dc:title>
  <dc:subject>Study on architecture enhancements for vehicle-mounted relays; (Release 18)</dc:subject>
  <dc:creator>MCC Support</dc:creator>
  <cp:keywords/>
  <dc:description/>
  <cp:lastModifiedBy>SA WG5 Chair changes</cp:lastModifiedBy>
  <cp:revision>2</cp:revision>
  <cp:lastPrinted>2019-02-25T14:05:00Z</cp:lastPrinted>
  <dcterms:created xsi:type="dcterms:W3CDTF">2022-03-02T22:14:00Z</dcterms:created>
  <dcterms:modified xsi:type="dcterms:W3CDTF">2022-03-02T22:14:00Z</dcterms:modified>
</cp:coreProperties>
</file>