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766080" w:rsidP="00133525">
            <w:pPr>
              <w:pStyle w:val="ZA"/>
              <w:framePr w:w="0" w:hRule="auto" w:wrap="auto" w:vAnchor="margin" w:hAnchor="text" w:yAlign="inline"/>
            </w:pPr>
            <w:bookmarkStart w:id="0" w:name="page1"/>
            <w:r w:rsidRPr="004D3578">
              <w:rPr>
                <w:sz w:val="64"/>
              </w:rPr>
              <w:t xml:space="preserve">3GPP TS </w:t>
            </w:r>
            <w:r>
              <w:rPr>
                <w:sz w:val="64"/>
              </w:rPr>
              <w:t>23.015</w:t>
            </w:r>
            <w:r w:rsidRPr="004D3578">
              <w:rPr>
                <w:sz w:val="64"/>
              </w:rPr>
              <w:t xml:space="preserve"> </w:t>
            </w:r>
            <w:r w:rsidRPr="004D3578">
              <w:t>V</w:t>
            </w:r>
            <w:r>
              <w:t>1</w:t>
            </w:r>
            <w:r>
              <w:t>6</w:t>
            </w:r>
            <w:r>
              <w:t>.</w:t>
            </w:r>
            <w:r>
              <w:t>0</w:t>
            </w:r>
            <w:r>
              <w:t>.0</w:t>
            </w:r>
            <w:r w:rsidRPr="004D3578">
              <w:t xml:space="preserve"> </w:t>
            </w:r>
            <w:r w:rsidRPr="004D3578">
              <w:rPr>
                <w:sz w:val="32"/>
              </w:rPr>
              <w:t>(</w:t>
            </w:r>
            <w:r>
              <w:rPr>
                <w:sz w:val="32"/>
              </w:rPr>
              <w:t>20</w:t>
            </w:r>
            <w:r>
              <w:rPr>
                <w:sz w:val="32"/>
              </w:rPr>
              <w:t>20</w:t>
            </w:r>
            <w:r>
              <w:rPr>
                <w:sz w:val="32"/>
              </w:rPr>
              <w:t>-</w:t>
            </w:r>
            <w:r>
              <w:rPr>
                <w:sz w:val="32"/>
              </w:rPr>
              <w:t>03</w:t>
            </w:r>
            <w:r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766080">
              <w:t>Specification</w:t>
            </w:r>
            <w:bookmarkEnd w:id="1"/>
          </w:p>
          <w:p w:rsidR="00BA4B8D" w:rsidRDefault="00BA4B8D" w:rsidP="0076608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66080" w:rsidRPr="004D3578" w:rsidRDefault="00766080" w:rsidP="00766080">
            <w:pPr>
              <w:pStyle w:val="ZT"/>
              <w:framePr w:wrap="auto" w:hAnchor="text" w:yAlign="inline"/>
            </w:pPr>
            <w:r>
              <w:t>Technical Specification Group Core Network and Terminals</w:t>
            </w:r>
            <w:r w:rsidRPr="004D3578">
              <w:t>;</w:t>
            </w:r>
          </w:p>
          <w:p w:rsidR="00766080" w:rsidRPr="004D3578" w:rsidRDefault="00766080" w:rsidP="00766080">
            <w:pPr>
              <w:pStyle w:val="ZT"/>
              <w:framePr w:wrap="auto" w:hAnchor="text" w:yAlign="inline"/>
            </w:pPr>
            <w:r>
              <w:t>Technical realization of Operator Determined Barring (ODB)</w:t>
            </w:r>
            <w:r w:rsidRPr="004D3578">
              <w:t>;</w:t>
            </w:r>
          </w:p>
          <w:p w:rsidR="00766080" w:rsidRPr="004D3578" w:rsidRDefault="00766080" w:rsidP="00766080">
            <w:pPr>
              <w:pStyle w:val="ZT"/>
              <w:framePr w:wrap="auto" w:hAnchor="text" w:yAlign="inline"/>
              <w:rPr>
                <w:i/>
                <w:sz w:val="28"/>
              </w:rPr>
            </w:pPr>
            <w:r w:rsidRPr="004D3578">
              <w:t>(</w:t>
            </w:r>
            <w:r w:rsidRPr="004D3578">
              <w:rPr>
                <w:rStyle w:val="ZGSM"/>
              </w:rPr>
              <w:t xml:space="preserve">Release </w:t>
            </w:r>
            <w:r>
              <w:rPr>
                <w:rStyle w:val="ZGSM"/>
              </w:rPr>
              <w:t>1</w:t>
            </w:r>
            <w:r>
              <w:rPr>
                <w:rStyle w:val="ZGSM"/>
              </w:rPr>
              <w:t>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608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674C2B" w:rsidP="00133525">
            <w:pPr>
              <w:jc w:val="right"/>
            </w:pPr>
            <w:bookmarkStart w:id="2" w:name="logos"/>
            <w:r>
              <w:pict>
                <v:shape id="_x0000_i1026" type="#_x0000_t75" style="width:127.7pt;height:7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76608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6608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096469" w:rsidRPr="00674C2B" w:rsidRDefault="0009646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_Toc36116159 \h </w:instrText>
      </w:r>
      <w:r>
        <w:fldChar w:fldCharType="separate"/>
      </w:r>
      <w:r>
        <w:t>5</w:t>
      </w:r>
      <w:r>
        <w:fldChar w:fldCharType="end"/>
      </w:r>
    </w:p>
    <w:p w:rsidR="00096469" w:rsidRPr="00674C2B" w:rsidRDefault="00096469">
      <w:pPr>
        <w:pStyle w:val="TOC1"/>
        <w:rPr>
          <w:rFonts w:ascii="Calibri" w:hAnsi="Calibri"/>
          <w:szCs w:val="22"/>
          <w:lang w:eastAsia="en-GB"/>
        </w:rPr>
      </w:pPr>
      <w:r>
        <w:t>1</w:t>
      </w:r>
      <w:r w:rsidRPr="00674C2B">
        <w:rPr>
          <w:rFonts w:ascii="Calibri" w:hAnsi="Calibri"/>
          <w:szCs w:val="22"/>
          <w:lang w:eastAsia="en-GB"/>
        </w:rPr>
        <w:tab/>
      </w:r>
      <w:r>
        <w:t>Scope</w:t>
      </w:r>
      <w:r>
        <w:tab/>
      </w:r>
      <w:r>
        <w:fldChar w:fldCharType="begin" w:fldLock="1"/>
      </w:r>
      <w:r>
        <w:instrText xml:space="preserve"> PAGEREF _Toc36116160 \h </w:instrText>
      </w:r>
      <w:r>
        <w:fldChar w:fldCharType="separate"/>
      </w:r>
      <w:r>
        <w:t>6</w:t>
      </w:r>
      <w:r>
        <w:fldChar w:fldCharType="end"/>
      </w:r>
    </w:p>
    <w:p w:rsidR="00096469" w:rsidRPr="00674C2B" w:rsidRDefault="00096469">
      <w:pPr>
        <w:pStyle w:val="TOC2"/>
        <w:rPr>
          <w:rFonts w:ascii="Calibri" w:hAnsi="Calibri"/>
          <w:sz w:val="22"/>
          <w:szCs w:val="22"/>
          <w:lang w:eastAsia="en-GB"/>
        </w:rPr>
      </w:pPr>
      <w:r>
        <w:t>1.1</w:t>
      </w:r>
      <w:r w:rsidRPr="00674C2B">
        <w:rPr>
          <w:rFonts w:ascii="Calibri" w:hAnsi="Calibri"/>
          <w:sz w:val="22"/>
          <w:szCs w:val="22"/>
          <w:lang w:eastAsia="en-GB"/>
        </w:rPr>
        <w:tab/>
      </w:r>
      <w:r>
        <w:t>Normative references</w:t>
      </w:r>
      <w:r>
        <w:tab/>
      </w:r>
      <w:r>
        <w:fldChar w:fldCharType="begin" w:fldLock="1"/>
      </w:r>
      <w:r>
        <w:instrText xml:space="preserve"> PAGEREF _Toc36116161 \h </w:instrText>
      </w:r>
      <w:r>
        <w:fldChar w:fldCharType="separate"/>
      </w:r>
      <w:r>
        <w:t>6</w:t>
      </w:r>
      <w:r>
        <w:fldChar w:fldCharType="end"/>
      </w:r>
    </w:p>
    <w:p w:rsidR="00096469" w:rsidRPr="00674C2B" w:rsidRDefault="00096469">
      <w:pPr>
        <w:pStyle w:val="TOC2"/>
        <w:rPr>
          <w:rFonts w:ascii="Calibri" w:hAnsi="Calibri"/>
          <w:sz w:val="22"/>
          <w:szCs w:val="22"/>
          <w:lang w:eastAsia="en-GB"/>
        </w:rPr>
      </w:pPr>
      <w:r>
        <w:t>1.2</w:t>
      </w:r>
      <w:r w:rsidRPr="00674C2B">
        <w:rPr>
          <w:rFonts w:ascii="Calibri" w:hAnsi="Calibri"/>
          <w:sz w:val="22"/>
          <w:szCs w:val="22"/>
          <w:lang w:eastAsia="en-GB"/>
        </w:rPr>
        <w:tab/>
      </w:r>
      <w:r>
        <w:t>Definitions and abbreviations</w:t>
      </w:r>
      <w:r>
        <w:tab/>
      </w:r>
      <w:r>
        <w:fldChar w:fldCharType="begin" w:fldLock="1"/>
      </w:r>
      <w:r>
        <w:instrText xml:space="preserve"> PAGEREF _Toc36116162 \h </w:instrText>
      </w:r>
      <w:r>
        <w:fldChar w:fldCharType="separate"/>
      </w:r>
      <w:r>
        <w:t>6</w:t>
      </w:r>
      <w:r>
        <w:fldChar w:fldCharType="end"/>
      </w:r>
    </w:p>
    <w:p w:rsidR="00096469" w:rsidRPr="00674C2B" w:rsidRDefault="00096469">
      <w:pPr>
        <w:pStyle w:val="TOC1"/>
        <w:rPr>
          <w:rFonts w:ascii="Calibri" w:hAnsi="Calibri"/>
          <w:szCs w:val="22"/>
          <w:lang w:eastAsia="en-GB"/>
        </w:rPr>
      </w:pPr>
      <w:r>
        <w:t>2</w:t>
      </w:r>
      <w:r w:rsidRPr="00674C2B">
        <w:rPr>
          <w:rFonts w:ascii="Calibri" w:hAnsi="Calibri"/>
          <w:szCs w:val="22"/>
          <w:lang w:eastAsia="en-GB"/>
        </w:rPr>
        <w:tab/>
      </w:r>
      <w:r>
        <w:t>Method of realisation</w:t>
      </w:r>
      <w:r>
        <w:tab/>
      </w:r>
      <w:r>
        <w:fldChar w:fldCharType="begin" w:fldLock="1"/>
      </w:r>
      <w:r>
        <w:instrText xml:space="preserve"> PAGEREF _Toc36116163 \h </w:instrText>
      </w:r>
      <w:r>
        <w:fldChar w:fldCharType="separate"/>
      </w:r>
      <w:r>
        <w:t>7</w:t>
      </w:r>
      <w:r>
        <w:fldChar w:fldCharType="end"/>
      </w:r>
    </w:p>
    <w:p w:rsidR="00096469" w:rsidRPr="00674C2B" w:rsidRDefault="00096469">
      <w:pPr>
        <w:pStyle w:val="TOC2"/>
        <w:rPr>
          <w:rFonts w:ascii="Calibri" w:hAnsi="Calibri"/>
          <w:sz w:val="22"/>
          <w:szCs w:val="22"/>
          <w:lang w:eastAsia="en-GB"/>
        </w:rPr>
      </w:pPr>
      <w:r>
        <w:t>2.1</w:t>
      </w:r>
      <w:r w:rsidRPr="00674C2B">
        <w:rPr>
          <w:rFonts w:ascii="Calibri" w:hAnsi="Calibri"/>
          <w:sz w:val="22"/>
          <w:szCs w:val="22"/>
          <w:lang w:eastAsia="en-GB"/>
        </w:rPr>
        <w:tab/>
      </w:r>
      <w:r>
        <w:t>Barring of Outgoing Calls or Mobile Originated Short Messages</w:t>
      </w:r>
      <w:r>
        <w:tab/>
      </w:r>
      <w:r>
        <w:fldChar w:fldCharType="begin" w:fldLock="1"/>
      </w:r>
      <w:r>
        <w:instrText xml:space="preserve"> PAGEREF _Toc36116164 \h </w:instrText>
      </w:r>
      <w:r>
        <w:fldChar w:fldCharType="separate"/>
      </w:r>
      <w:r>
        <w:t>7</w:t>
      </w:r>
      <w:r>
        <w:fldChar w:fldCharType="end"/>
      </w:r>
    </w:p>
    <w:p w:rsidR="00096469" w:rsidRPr="00674C2B" w:rsidRDefault="00096469">
      <w:pPr>
        <w:pStyle w:val="TOC3"/>
        <w:rPr>
          <w:rFonts w:ascii="Calibri" w:hAnsi="Calibri"/>
          <w:sz w:val="22"/>
          <w:szCs w:val="22"/>
          <w:lang w:eastAsia="en-GB"/>
        </w:rPr>
      </w:pPr>
      <w:r>
        <w:t>2.1.1</w:t>
      </w:r>
      <w:r w:rsidRPr="00674C2B">
        <w:rPr>
          <w:rFonts w:ascii="Calibri" w:hAnsi="Calibri"/>
          <w:sz w:val="22"/>
          <w:szCs w:val="22"/>
          <w:lang w:eastAsia="en-GB"/>
        </w:rPr>
        <w:tab/>
      </w:r>
      <w:r>
        <w:t>Application or Change of Barring in the HLR</w:t>
      </w:r>
      <w:r>
        <w:tab/>
      </w:r>
      <w:r>
        <w:fldChar w:fldCharType="begin" w:fldLock="1"/>
      </w:r>
      <w:r>
        <w:instrText xml:space="preserve"> PAGEREF _Toc36116165 \h </w:instrText>
      </w:r>
      <w:r>
        <w:fldChar w:fldCharType="separate"/>
      </w:r>
      <w:r>
        <w:t>7</w:t>
      </w:r>
      <w:r>
        <w:fldChar w:fldCharType="end"/>
      </w:r>
    </w:p>
    <w:p w:rsidR="00096469" w:rsidRPr="00674C2B" w:rsidRDefault="00096469">
      <w:pPr>
        <w:pStyle w:val="TOC3"/>
        <w:rPr>
          <w:rFonts w:ascii="Calibri" w:hAnsi="Calibri"/>
          <w:sz w:val="22"/>
          <w:szCs w:val="22"/>
          <w:lang w:eastAsia="en-GB"/>
        </w:rPr>
      </w:pPr>
      <w:r>
        <w:t>2.1.2</w:t>
      </w:r>
      <w:r w:rsidRPr="00674C2B">
        <w:rPr>
          <w:rFonts w:ascii="Calibri" w:hAnsi="Calibri"/>
          <w:sz w:val="22"/>
          <w:szCs w:val="22"/>
          <w:lang w:eastAsia="en-GB"/>
        </w:rPr>
        <w:tab/>
      </w:r>
      <w:r>
        <w:t>Invocation of Barring</w:t>
      </w:r>
      <w:r>
        <w:tab/>
      </w:r>
      <w:r>
        <w:fldChar w:fldCharType="begin" w:fldLock="1"/>
      </w:r>
      <w:r>
        <w:instrText xml:space="preserve"> PAGEREF _Toc36116166 \h </w:instrText>
      </w:r>
      <w:r>
        <w:fldChar w:fldCharType="separate"/>
      </w:r>
      <w:r>
        <w:t>7</w:t>
      </w:r>
      <w:r>
        <w:fldChar w:fldCharType="end"/>
      </w:r>
    </w:p>
    <w:p w:rsidR="00096469" w:rsidRPr="00674C2B" w:rsidRDefault="00096469">
      <w:pPr>
        <w:pStyle w:val="TOC2"/>
        <w:rPr>
          <w:rFonts w:ascii="Calibri" w:hAnsi="Calibri"/>
          <w:sz w:val="22"/>
          <w:szCs w:val="22"/>
          <w:lang w:eastAsia="en-GB"/>
        </w:rPr>
      </w:pPr>
      <w:r>
        <w:t>2.2</w:t>
      </w:r>
      <w:r w:rsidRPr="00674C2B">
        <w:rPr>
          <w:rFonts w:ascii="Calibri" w:hAnsi="Calibri"/>
          <w:sz w:val="22"/>
          <w:szCs w:val="22"/>
          <w:lang w:eastAsia="en-GB"/>
        </w:rPr>
        <w:tab/>
      </w:r>
      <w:r>
        <w:t>Barring of Incoming Calls or Mobile Terminated Short Messages</w:t>
      </w:r>
      <w:r>
        <w:tab/>
      </w:r>
      <w:r>
        <w:fldChar w:fldCharType="begin" w:fldLock="1"/>
      </w:r>
      <w:r>
        <w:instrText xml:space="preserve"> PAGEREF _Toc36116167 \h </w:instrText>
      </w:r>
      <w:r>
        <w:fldChar w:fldCharType="separate"/>
      </w:r>
      <w:r>
        <w:t>9</w:t>
      </w:r>
      <w:r>
        <w:fldChar w:fldCharType="end"/>
      </w:r>
    </w:p>
    <w:p w:rsidR="00096469" w:rsidRPr="00674C2B" w:rsidRDefault="00096469">
      <w:pPr>
        <w:pStyle w:val="TOC3"/>
        <w:rPr>
          <w:rFonts w:ascii="Calibri" w:hAnsi="Calibri"/>
          <w:sz w:val="22"/>
          <w:szCs w:val="22"/>
          <w:lang w:eastAsia="en-GB"/>
        </w:rPr>
      </w:pPr>
      <w:r>
        <w:t>2.2.1</w:t>
      </w:r>
      <w:r w:rsidRPr="00674C2B">
        <w:rPr>
          <w:rFonts w:ascii="Calibri" w:hAnsi="Calibri"/>
          <w:sz w:val="22"/>
          <w:szCs w:val="22"/>
          <w:lang w:eastAsia="en-GB"/>
        </w:rPr>
        <w:tab/>
      </w:r>
      <w:r>
        <w:t>Application or Change of Barring in the HLR</w:t>
      </w:r>
      <w:r>
        <w:tab/>
      </w:r>
      <w:r>
        <w:fldChar w:fldCharType="begin" w:fldLock="1"/>
      </w:r>
      <w:r>
        <w:instrText xml:space="preserve"> PAGEREF _Toc36116168 \h </w:instrText>
      </w:r>
      <w:r>
        <w:fldChar w:fldCharType="separate"/>
      </w:r>
      <w:r>
        <w:t>9</w:t>
      </w:r>
      <w:r>
        <w:fldChar w:fldCharType="end"/>
      </w:r>
    </w:p>
    <w:p w:rsidR="00096469" w:rsidRPr="00674C2B" w:rsidRDefault="00096469">
      <w:pPr>
        <w:pStyle w:val="TOC3"/>
        <w:rPr>
          <w:rFonts w:ascii="Calibri" w:hAnsi="Calibri"/>
          <w:sz w:val="22"/>
          <w:szCs w:val="22"/>
          <w:lang w:eastAsia="en-GB"/>
        </w:rPr>
      </w:pPr>
      <w:r>
        <w:t>2.2.2</w:t>
      </w:r>
      <w:r w:rsidRPr="00674C2B">
        <w:rPr>
          <w:rFonts w:ascii="Calibri" w:hAnsi="Calibri"/>
          <w:sz w:val="22"/>
          <w:szCs w:val="22"/>
          <w:lang w:eastAsia="en-GB"/>
        </w:rPr>
        <w:tab/>
      </w:r>
      <w:r>
        <w:t>Invocation of Barring</w:t>
      </w:r>
      <w:r>
        <w:tab/>
      </w:r>
      <w:r>
        <w:fldChar w:fldCharType="begin" w:fldLock="1"/>
      </w:r>
      <w:r>
        <w:instrText xml:space="preserve"> PAGEREF _Toc36116169 \h </w:instrText>
      </w:r>
      <w:r>
        <w:fldChar w:fldCharType="separate"/>
      </w:r>
      <w:r>
        <w:t>9</w:t>
      </w:r>
      <w:r>
        <w:fldChar w:fldCharType="end"/>
      </w:r>
    </w:p>
    <w:p w:rsidR="00096469" w:rsidRPr="00674C2B" w:rsidRDefault="00096469">
      <w:pPr>
        <w:pStyle w:val="TOC2"/>
        <w:rPr>
          <w:rFonts w:ascii="Calibri" w:hAnsi="Calibri"/>
          <w:sz w:val="22"/>
          <w:szCs w:val="22"/>
          <w:lang w:eastAsia="en-GB"/>
        </w:rPr>
      </w:pPr>
      <w:r>
        <w:t>2.3</w:t>
      </w:r>
      <w:r w:rsidRPr="00674C2B">
        <w:rPr>
          <w:rFonts w:ascii="Calibri" w:hAnsi="Calibri"/>
          <w:sz w:val="22"/>
          <w:szCs w:val="22"/>
          <w:lang w:eastAsia="en-GB"/>
        </w:rPr>
        <w:tab/>
      </w:r>
      <w:r>
        <w:t>Barring of Roaming</w:t>
      </w:r>
      <w:r>
        <w:tab/>
      </w:r>
      <w:r>
        <w:fldChar w:fldCharType="begin" w:fldLock="1"/>
      </w:r>
      <w:r>
        <w:instrText xml:space="preserve"> PAGEREF _Toc36116170 \h </w:instrText>
      </w:r>
      <w:r>
        <w:fldChar w:fldCharType="separate"/>
      </w:r>
      <w:r>
        <w:t>11</w:t>
      </w:r>
      <w:r>
        <w:fldChar w:fldCharType="end"/>
      </w:r>
    </w:p>
    <w:p w:rsidR="00096469" w:rsidRPr="00674C2B" w:rsidRDefault="00096469">
      <w:pPr>
        <w:pStyle w:val="TOC3"/>
        <w:rPr>
          <w:rFonts w:ascii="Calibri" w:hAnsi="Calibri"/>
          <w:sz w:val="22"/>
          <w:szCs w:val="22"/>
          <w:lang w:eastAsia="en-GB"/>
        </w:rPr>
      </w:pPr>
      <w:r>
        <w:t>2.3.1</w:t>
      </w:r>
      <w:r w:rsidRPr="00674C2B">
        <w:rPr>
          <w:rFonts w:ascii="Calibri" w:hAnsi="Calibri"/>
          <w:sz w:val="22"/>
          <w:szCs w:val="22"/>
          <w:lang w:eastAsia="en-GB"/>
        </w:rPr>
        <w:tab/>
      </w:r>
      <w:r>
        <w:t>Application or Change of Barring in the HLR/HSS/UDM</w:t>
      </w:r>
      <w:r>
        <w:tab/>
      </w:r>
      <w:r>
        <w:fldChar w:fldCharType="begin" w:fldLock="1"/>
      </w:r>
      <w:r>
        <w:instrText xml:space="preserve"> PAGEREF _Toc36116171 \h </w:instrText>
      </w:r>
      <w:r>
        <w:fldChar w:fldCharType="separate"/>
      </w:r>
      <w:r>
        <w:t>11</w:t>
      </w:r>
      <w:r>
        <w:fldChar w:fldCharType="end"/>
      </w:r>
    </w:p>
    <w:p w:rsidR="00096469" w:rsidRPr="00674C2B" w:rsidRDefault="00096469">
      <w:pPr>
        <w:pStyle w:val="TOC3"/>
        <w:rPr>
          <w:rFonts w:ascii="Calibri" w:hAnsi="Calibri"/>
          <w:sz w:val="22"/>
          <w:szCs w:val="22"/>
          <w:lang w:eastAsia="en-GB"/>
        </w:rPr>
      </w:pPr>
      <w:r>
        <w:t>2.3.2</w:t>
      </w:r>
      <w:r w:rsidRPr="00674C2B">
        <w:rPr>
          <w:rFonts w:ascii="Calibri" w:hAnsi="Calibri"/>
          <w:sz w:val="22"/>
          <w:szCs w:val="22"/>
          <w:lang w:eastAsia="en-GB"/>
        </w:rPr>
        <w:tab/>
      </w:r>
      <w:r>
        <w:t>Invocation of Barring</w:t>
      </w:r>
      <w:r>
        <w:tab/>
      </w:r>
      <w:r>
        <w:fldChar w:fldCharType="begin" w:fldLock="1"/>
      </w:r>
      <w:r>
        <w:instrText xml:space="preserve"> PAGEREF _Toc36116172 \h </w:instrText>
      </w:r>
      <w:r>
        <w:fldChar w:fldCharType="separate"/>
      </w:r>
      <w:r>
        <w:t>11</w:t>
      </w:r>
      <w:r>
        <w:fldChar w:fldCharType="end"/>
      </w:r>
    </w:p>
    <w:p w:rsidR="00096469" w:rsidRPr="00674C2B" w:rsidRDefault="00096469">
      <w:pPr>
        <w:pStyle w:val="TOC2"/>
        <w:rPr>
          <w:rFonts w:ascii="Calibri" w:hAnsi="Calibri"/>
          <w:sz w:val="22"/>
          <w:szCs w:val="22"/>
          <w:lang w:eastAsia="en-GB"/>
        </w:rPr>
      </w:pPr>
      <w:r>
        <w:t>2.4</w:t>
      </w:r>
      <w:r w:rsidRPr="00674C2B">
        <w:rPr>
          <w:rFonts w:ascii="Calibri" w:hAnsi="Calibri"/>
          <w:sz w:val="22"/>
          <w:szCs w:val="22"/>
          <w:lang w:eastAsia="en-GB"/>
        </w:rPr>
        <w:tab/>
      </w:r>
      <w:r>
        <w:t>Barring of Supplementary Services Access</w:t>
      </w:r>
      <w:r>
        <w:tab/>
      </w:r>
      <w:r>
        <w:fldChar w:fldCharType="begin" w:fldLock="1"/>
      </w:r>
      <w:r>
        <w:instrText xml:space="preserve"> PAGEREF _Toc36116173 \h </w:instrText>
      </w:r>
      <w:r>
        <w:fldChar w:fldCharType="separate"/>
      </w:r>
      <w:r>
        <w:t>13</w:t>
      </w:r>
      <w:r>
        <w:fldChar w:fldCharType="end"/>
      </w:r>
    </w:p>
    <w:p w:rsidR="00096469" w:rsidRPr="00674C2B" w:rsidRDefault="00096469">
      <w:pPr>
        <w:pStyle w:val="TOC3"/>
        <w:rPr>
          <w:rFonts w:ascii="Calibri" w:hAnsi="Calibri"/>
          <w:sz w:val="22"/>
          <w:szCs w:val="22"/>
          <w:lang w:eastAsia="en-GB"/>
        </w:rPr>
      </w:pPr>
      <w:r>
        <w:t>2.4.1</w:t>
      </w:r>
      <w:r w:rsidRPr="00674C2B">
        <w:rPr>
          <w:rFonts w:ascii="Calibri" w:hAnsi="Calibri"/>
          <w:sz w:val="22"/>
          <w:szCs w:val="22"/>
          <w:lang w:eastAsia="en-GB"/>
        </w:rPr>
        <w:tab/>
      </w:r>
      <w:r>
        <w:t>Application or Change of Barring in the HLR</w:t>
      </w:r>
      <w:r>
        <w:tab/>
      </w:r>
      <w:r>
        <w:fldChar w:fldCharType="begin" w:fldLock="1"/>
      </w:r>
      <w:r>
        <w:instrText xml:space="preserve"> PAGEREF _Toc36116174 \h </w:instrText>
      </w:r>
      <w:r>
        <w:fldChar w:fldCharType="separate"/>
      </w:r>
      <w:r>
        <w:t>14</w:t>
      </w:r>
      <w:r>
        <w:fldChar w:fldCharType="end"/>
      </w:r>
    </w:p>
    <w:p w:rsidR="00096469" w:rsidRPr="00674C2B" w:rsidRDefault="00096469">
      <w:pPr>
        <w:pStyle w:val="TOC3"/>
        <w:rPr>
          <w:rFonts w:ascii="Calibri" w:hAnsi="Calibri"/>
          <w:sz w:val="22"/>
          <w:szCs w:val="22"/>
          <w:lang w:eastAsia="en-GB"/>
        </w:rPr>
      </w:pPr>
      <w:r>
        <w:t>2.4.2</w:t>
      </w:r>
      <w:r w:rsidRPr="00674C2B">
        <w:rPr>
          <w:rFonts w:ascii="Calibri" w:hAnsi="Calibri"/>
          <w:sz w:val="22"/>
          <w:szCs w:val="22"/>
          <w:lang w:eastAsia="en-GB"/>
        </w:rPr>
        <w:tab/>
      </w:r>
      <w:r>
        <w:t>Invocation of Barring</w:t>
      </w:r>
      <w:r>
        <w:tab/>
      </w:r>
      <w:r>
        <w:fldChar w:fldCharType="begin" w:fldLock="1"/>
      </w:r>
      <w:r>
        <w:instrText xml:space="preserve"> PAGEREF _Toc36116175 \h </w:instrText>
      </w:r>
      <w:r>
        <w:fldChar w:fldCharType="separate"/>
      </w:r>
      <w:r>
        <w:t>14</w:t>
      </w:r>
      <w:r>
        <w:fldChar w:fldCharType="end"/>
      </w:r>
    </w:p>
    <w:p w:rsidR="00096469" w:rsidRPr="00674C2B" w:rsidRDefault="00096469">
      <w:pPr>
        <w:pStyle w:val="TOC3"/>
        <w:rPr>
          <w:rFonts w:ascii="Calibri" w:hAnsi="Calibri"/>
          <w:sz w:val="22"/>
          <w:szCs w:val="22"/>
          <w:lang w:eastAsia="en-GB"/>
        </w:rPr>
      </w:pPr>
      <w:r>
        <w:t>2.4.3</w:t>
      </w:r>
      <w:r w:rsidRPr="00674C2B">
        <w:rPr>
          <w:rFonts w:ascii="Calibri" w:hAnsi="Calibri"/>
          <w:sz w:val="22"/>
          <w:szCs w:val="22"/>
          <w:lang w:eastAsia="en-GB"/>
        </w:rPr>
        <w:tab/>
      </w:r>
      <w:r>
        <w:t>Operator Determined Barring of access to supplementary service not supported in VLR</w:t>
      </w:r>
      <w:r>
        <w:tab/>
      </w:r>
      <w:r>
        <w:fldChar w:fldCharType="begin" w:fldLock="1"/>
      </w:r>
      <w:r>
        <w:instrText xml:space="preserve"> PAGEREF _Toc36116176 \h </w:instrText>
      </w:r>
      <w:r>
        <w:fldChar w:fldCharType="separate"/>
      </w:r>
      <w:r>
        <w:t>15</w:t>
      </w:r>
      <w:r>
        <w:fldChar w:fldCharType="end"/>
      </w:r>
    </w:p>
    <w:p w:rsidR="00096469" w:rsidRPr="00674C2B" w:rsidRDefault="00096469">
      <w:pPr>
        <w:pStyle w:val="TOC2"/>
        <w:rPr>
          <w:rFonts w:ascii="Calibri" w:hAnsi="Calibri"/>
          <w:sz w:val="22"/>
          <w:szCs w:val="22"/>
          <w:lang w:eastAsia="en-GB"/>
        </w:rPr>
      </w:pPr>
      <w:r>
        <w:t>2.5</w:t>
      </w:r>
      <w:r w:rsidRPr="00674C2B">
        <w:rPr>
          <w:rFonts w:ascii="Calibri" w:hAnsi="Calibri"/>
          <w:sz w:val="22"/>
          <w:szCs w:val="22"/>
          <w:lang w:eastAsia="en-GB"/>
        </w:rPr>
        <w:tab/>
      </w:r>
      <w:r>
        <w:t>Barring of MS initiated PDP context activation</w:t>
      </w:r>
      <w:r>
        <w:tab/>
      </w:r>
      <w:r>
        <w:fldChar w:fldCharType="begin" w:fldLock="1"/>
      </w:r>
      <w:r>
        <w:instrText xml:space="preserve"> PAGEREF _Toc36116177 \h </w:instrText>
      </w:r>
      <w:r>
        <w:fldChar w:fldCharType="separate"/>
      </w:r>
      <w:r>
        <w:t>16</w:t>
      </w:r>
      <w:r>
        <w:fldChar w:fldCharType="end"/>
      </w:r>
    </w:p>
    <w:p w:rsidR="00096469" w:rsidRPr="00674C2B" w:rsidRDefault="00096469">
      <w:pPr>
        <w:pStyle w:val="TOC3"/>
        <w:rPr>
          <w:rFonts w:ascii="Calibri" w:hAnsi="Calibri"/>
          <w:sz w:val="22"/>
          <w:szCs w:val="22"/>
          <w:lang w:eastAsia="en-GB"/>
        </w:rPr>
      </w:pPr>
      <w:r>
        <w:t>2.5.1</w:t>
      </w:r>
      <w:r w:rsidRPr="00674C2B">
        <w:rPr>
          <w:rFonts w:ascii="Calibri" w:hAnsi="Calibri"/>
          <w:sz w:val="22"/>
          <w:szCs w:val="22"/>
          <w:lang w:eastAsia="en-GB"/>
        </w:rPr>
        <w:tab/>
      </w:r>
      <w:r>
        <w:t>Application or Change of Barring in the HLR</w:t>
      </w:r>
      <w:r>
        <w:tab/>
      </w:r>
      <w:r>
        <w:fldChar w:fldCharType="begin" w:fldLock="1"/>
      </w:r>
      <w:r>
        <w:instrText xml:space="preserve"> PAGEREF _Toc36116178 \h </w:instrText>
      </w:r>
      <w:r>
        <w:fldChar w:fldCharType="separate"/>
      </w:r>
      <w:r>
        <w:t>16</w:t>
      </w:r>
      <w:r>
        <w:fldChar w:fldCharType="end"/>
      </w:r>
    </w:p>
    <w:p w:rsidR="00096469" w:rsidRPr="00674C2B" w:rsidRDefault="00096469">
      <w:pPr>
        <w:pStyle w:val="TOC3"/>
        <w:rPr>
          <w:rFonts w:ascii="Calibri" w:hAnsi="Calibri"/>
          <w:sz w:val="22"/>
          <w:szCs w:val="22"/>
          <w:lang w:eastAsia="en-GB"/>
        </w:rPr>
      </w:pPr>
      <w:r>
        <w:t>2.5.2</w:t>
      </w:r>
      <w:r w:rsidRPr="00674C2B">
        <w:rPr>
          <w:rFonts w:ascii="Calibri" w:hAnsi="Calibri"/>
          <w:sz w:val="22"/>
          <w:szCs w:val="22"/>
          <w:lang w:eastAsia="en-GB"/>
        </w:rPr>
        <w:tab/>
      </w:r>
      <w:r>
        <w:t>Invocation of Barring</w:t>
      </w:r>
      <w:r>
        <w:tab/>
      </w:r>
      <w:r>
        <w:fldChar w:fldCharType="begin" w:fldLock="1"/>
      </w:r>
      <w:r>
        <w:instrText xml:space="preserve"> PAGEREF _Toc36116179 \h </w:instrText>
      </w:r>
      <w:r>
        <w:fldChar w:fldCharType="separate"/>
      </w:r>
      <w:r>
        <w:t>17</w:t>
      </w:r>
      <w:r>
        <w:fldChar w:fldCharType="end"/>
      </w:r>
    </w:p>
    <w:p w:rsidR="00096469" w:rsidRPr="00674C2B" w:rsidRDefault="00096469">
      <w:pPr>
        <w:pStyle w:val="TOC2"/>
        <w:rPr>
          <w:rFonts w:ascii="Calibri" w:hAnsi="Calibri"/>
          <w:sz w:val="22"/>
          <w:szCs w:val="22"/>
          <w:lang w:eastAsia="en-GB"/>
        </w:rPr>
      </w:pPr>
      <w:r>
        <w:t>2.5A</w:t>
      </w:r>
      <w:r w:rsidRPr="00674C2B">
        <w:rPr>
          <w:rFonts w:ascii="Calibri" w:hAnsi="Calibri"/>
          <w:sz w:val="22"/>
          <w:szCs w:val="22"/>
          <w:lang w:eastAsia="en-GB"/>
        </w:rPr>
        <w:tab/>
      </w:r>
      <w:r>
        <w:t>Barring of EPS Bearer context establishment</w:t>
      </w:r>
      <w:r>
        <w:tab/>
      </w:r>
      <w:r>
        <w:fldChar w:fldCharType="begin" w:fldLock="1"/>
      </w:r>
      <w:r>
        <w:instrText xml:space="preserve"> PAGEREF _Toc36116180 \h </w:instrText>
      </w:r>
      <w:r>
        <w:fldChar w:fldCharType="separate"/>
      </w:r>
      <w:r>
        <w:t>17</w:t>
      </w:r>
      <w:r>
        <w:fldChar w:fldCharType="end"/>
      </w:r>
    </w:p>
    <w:p w:rsidR="00096469" w:rsidRPr="00674C2B" w:rsidRDefault="00096469">
      <w:pPr>
        <w:pStyle w:val="TOC3"/>
        <w:rPr>
          <w:rFonts w:ascii="Calibri" w:hAnsi="Calibri"/>
          <w:sz w:val="22"/>
          <w:szCs w:val="22"/>
          <w:lang w:eastAsia="en-GB"/>
        </w:rPr>
      </w:pPr>
      <w:r>
        <w:t>2.5A.1</w:t>
      </w:r>
      <w:r w:rsidRPr="00674C2B">
        <w:rPr>
          <w:rFonts w:ascii="Calibri" w:hAnsi="Calibri"/>
          <w:sz w:val="22"/>
          <w:szCs w:val="22"/>
          <w:lang w:eastAsia="en-GB"/>
        </w:rPr>
        <w:tab/>
      </w:r>
      <w:r>
        <w:t>Application or Change of Barring in the HSS</w:t>
      </w:r>
      <w:r>
        <w:tab/>
      </w:r>
      <w:r>
        <w:fldChar w:fldCharType="begin" w:fldLock="1"/>
      </w:r>
      <w:r>
        <w:instrText xml:space="preserve"> PAGEREF _Toc36116181 \h </w:instrText>
      </w:r>
      <w:r>
        <w:fldChar w:fldCharType="separate"/>
      </w:r>
      <w:r>
        <w:t>17</w:t>
      </w:r>
      <w:r>
        <w:fldChar w:fldCharType="end"/>
      </w:r>
    </w:p>
    <w:p w:rsidR="00096469" w:rsidRPr="00674C2B" w:rsidRDefault="00096469">
      <w:pPr>
        <w:pStyle w:val="TOC3"/>
        <w:rPr>
          <w:rFonts w:ascii="Calibri" w:hAnsi="Calibri"/>
          <w:sz w:val="22"/>
          <w:szCs w:val="22"/>
          <w:lang w:eastAsia="en-GB"/>
        </w:rPr>
      </w:pPr>
      <w:r>
        <w:t>2.5A.2</w:t>
      </w:r>
      <w:r w:rsidRPr="00674C2B">
        <w:rPr>
          <w:rFonts w:ascii="Calibri" w:hAnsi="Calibri"/>
          <w:sz w:val="22"/>
          <w:szCs w:val="22"/>
          <w:lang w:eastAsia="en-GB"/>
        </w:rPr>
        <w:tab/>
      </w:r>
      <w:r>
        <w:t>Invocation of Barring</w:t>
      </w:r>
      <w:r>
        <w:tab/>
      </w:r>
      <w:r>
        <w:fldChar w:fldCharType="begin" w:fldLock="1"/>
      </w:r>
      <w:r>
        <w:instrText xml:space="preserve"> PAGEREF _Toc36116182 \h </w:instrText>
      </w:r>
      <w:r>
        <w:fldChar w:fldCharType="separate"/>
      </w:r>
      <w:r>
        <w:t>18</w:t>
      </w:r>
      <w:r>
        <w:fldChar w:fldCharType="end"/>
      </w:r>
    </w:p>
    <w:p w:rsidR="00096469" w:rsidRPr="00674C2B" w:rsidRDefault="00096469">
      <w:pPr>
        <w:pStyle w:val="TOC2"/>
        <w:rPr>
          <w:rFonts w:ascii="Calibri" w:hAnsi="Calibri"/>
          <w:sz w:val="22"/>
          <w:szCs w:val="22"/>
          <w:lang w:eastAsia="en-GB"/>
        </w:rPr>
      </w:pPr>
      <w:r>
        <w:t>2.5B</w:t>
      </w:r>
      <w:r w:rsidRPr="00674C2B">
        <w:rPr>
          <w:rFonts w:ascii="Calibri" w:hAnsi="Calibri"/>
          <w:sz w:val="22"/>
          <w:szCs w:val="22"/>
          <w:lang w:eastAsia="en-GB"/>
        </w:rPr>
        <w:tab/>
      </w:r>
      <w:r>
        <w:t>Barring of PDU Session establishment</w:t>
      </w:r>
      <w:r>
        <w:tab/>
      </w:r>
      <w:r>
        <w:fldChar w:fldCharType="begin" w:fldLock="1"/>
      </w:r>
      <w:r>
        <w:instrText xml:space="preserve"> PAGEREF _Toc36116183 \h </w:instrText>
      </w:r>
      <w:r>
        <w:fldChar w:fldCharType="separate"/>
      </w:r>
      <w:r>
        <w:t>19</w:t>
      </w:r>
      <w:r>
        <w:fldChar w:fldCharType="end"/>
      </w:r>
    </w:p>
    <w:p w:rsidR="00096469" w:rsidRPr="00674C2B" w:rsidRDefault="00096469">
      <w:pPr>
        <w:pStyle w:val="TOC3"/>
        <w:rPr>
          <w:rFonts w:ascii="Calibri" w:hAnsi="Calibri"/>
          <w:sz w:val="22"/>
          <w:szCs w:val="22"/>
          <w:lang w:eastAsia="en-GB"/>
        </w:rPr>
      </w:pPr>
      <w:r>
        <w:t>2.5B.1</w:t>
      </w:r>
      <w:r w:rsidRPr="00674C2B">
        <w:rPr>
          <w:rFonts w:ascii="Calibri" w:hAnsi="Calibri"/>
          <w:sz w:val="22"/>
          <w:szCs w:val="22"/>
          <w:lang w:eastAsia="en-GB"/>
        </w:rPr>
        <w:tab/>
      </w:r>
      <w:r>
        <w:t>Application or Change of Barring in the UDM</w:t>
      </w:r>
      <w:r>
        <w:tab/>
      </w:r>
      <w:r>
        <w:fldChar w:fldCharType="begin" w:fldLock="1"/>
      </w:r>
      <w:r>
        <w:instrText xml:space="preserve"> PAGEREF _Toc36116184 \h </w:instrText>
      </w:r>
      <w:r>
        <w:fldChar w:fldCharType="separate"/>
      </w:r>
      <w:r>
        <w:t>19</w:t>
      </w:r>
      <w:r>
        <w:fldChar w:fldCharType="end"/>
      </w:r>
    </w:p>
    <w:p w:rsidR="00096469" w:rsidRPr="00674C2B" w:rsidRDefault="00096469">
      <w:pPr>
        <w:pStyle w:val="TOC3"/>
        <w:rPr>
          <w:rFonts w:ascii="Calibri" w:hAnsi="Calibri"/>
          <w:sz w:val="22"/>
          <w:szCs w:val="22"/>
          <w:lang w:eastAsia="en-GB"/>
        </w:rPr>
      </w:pPr>
      <w:r>
        <w:t>2.5B.2</w:t>
      </w:r>
      <w:r w:rsidRPr="00674C2B">
        <w:rPr>
          <w:rFonts w:ascii="Calibri" w:hAnsi="Calibri"/>
          <w:sz w:val="22"/>
          <w:szCs w:val="22"/>
          <w:lang w:eastAsia="en-GB"/>
        </w:rPr>
        <w:tab/>
      </w:r>
      <w:r>
        <w:t>Invocation of Barring</w:t>
      </w:r>
      <w:r>
        <w:tab/>
      </w:r>
      <w:r>
        <w:fldChar w:fldCharType="begin" w:fldLock="1"/>
      </w:r>
      <w:r>
        <w:instrText xml:space="preserve"> PAGEREF _Toc36116185 \h </w:instrText>
      </w:r>
      <w:r>
        <w:fldChar w:fldCharType="separate"/>
      </w:r>
      <w:r>
        <w:t>19</w:t>
      </w:r>
      <w:r>
        <w:fldChar w:fldCharType="end"/>
      </w:r>
    </w:p>
    <w:p w:rsidR="00096469" w:rsidRPr="00674C2B" w:rsidRDefault="00096469">
      <w:pPr>
        <w:pStyle w:val="TOC2"/>
        <w:rPr>
          <w:rFonts w:ascii="Calibri" w:hAnsi="Calibri"/>
          <w:sz w:val="22"/>
          <w:szCs w:val="22"/>
          <w:lang w:eastAsia="en-GB"/>
        </w:rPr>
      </w:pPr>
      <w:r>
        <w:t>2.6</w:t>
      </w:r>
      <w:r w:rsidRPr="00674C2B">
        <w:rPr>
          <w:rFonts w:ascii="Calibri" w:hAnsi="Calibri"/>
          <w:sz w:val="22"/>
          <w:szCs w:val="22"/>
          <w:lang w:eastAsia="en-GB"/>
        </w:rPr>
        <w:tab/>
      </w:r>
      <w:r>
        <w:t>Barring of Network initiated PDP context activation</w:t>
      </w:r>
      <w:r>
        <w:tab/>
      </w:r>
      <w:r>
        <w:fldChar w:fldCharType="begin" w:fldLock="1"/>
      </w:r>
      <w:r>
        <w:instrText xml:space="preserve"> PAGEREF _Toc36116186 \h </w:instrText>
      </w:r>
      <w:r>
        <w:fldChar w:fldCharType="separate"/>
      </w:r>
      <w:r>
        <w:t>20</w:t>
      </w:r>
      <w:r>
        <w:fldChar w:fldCharType="end"/>
      </w:r>
    </w:p>
    <w:p w:rsidR="00096469" w:rsidRPr="00674C2B" w:rsidRDefault="00096469">
      <w:pPr>
        <w:pStyle w:val="TOC3"/>
        <w:rPr>
          <w:rFonts w:ascii="Calibri" w:hAnsi="Calibri"/>
          <w:sz w:val="22"/>
          <w:szCs w:val="22"/>
          <w:lang w:eastAsia="en-GB"/>
        </w:rPr>
      </w:pPr>
      <w:r>
        <w:t>2.6.1</w:t>
      </w:r>
      <w:r w:rsidRPr="00674C2B">
        <w:rPr>
          <w:rFonts w:ascii="Calibri" w:hAnsi="Calibri"/>
          <w:sz w:val="22"/>
          <w:szCs w:val="22"/>
          <w:lang w:eastAsia="en-GB"/>
        </w:rPr>
        <w:tab/>
      </w:r>
      <w:r>
        <w:t>Application or Change of Barring in the HLR</w:t>
      </w:r>
      <w:r>
        <w:tab/>
      </w:r>
      <w:r>
        <w:fldChar w:fldCharType="begin" w:fldLock="1"/>
      </w:r>
      <w:r>
        <w:instrText xml:space="preserve"> PAGEREF _Toc36116187 \h </w:instrText>
      </w:r>
      <w:r>
        <w:fldChar w:fldCharType="separate"/>
      </w:r>
      <w:r>
        <w:t>20</w:t>
      </w:r>
      <w:r>
        <w:fldChar w:fldCharType="end"/>
      </w:r>
    </w:p>
    <w:p w:rsidR="00096469" w:rsidRPr="00674C2B" w:rsidRDefault="00096469">
      <w:pPr>
        <w:pStyle w:val="TOC3"/>
        <w:rPr>
          <w:rFonts w:ascii="Calibri" w:hAnsi="Calibri"/>
          <w:sz w:val="22"/>
          <w:szCs w:val="22"/>
          <w:lang w:eastAsia="en-GB"/>
        </w:rPr>
      </w:pPr>
      <w:r>
        <w:t>2.6.2</w:t>
      </w:r>
      <w:r w:rsidRPr="00674C2B">
        <w:rPr>
          <w:rFonts w:ascii="Calibri" w:hAnsi="Calibri"/>
          <w:sz w:val="22"/>
          <w:szCs w:val="22"/>
          <w:lang w:eastAsia="en-GB"/>
        </w:rPr>
        <w:tab/>
      </w:r>
      <w:r>
        <w:t>Invocation of Barring</w:t>
      </w:r>
      <w:r>
        <w:tab/>
      </w:r>
      <w:r>
        <w:fldChar w:fldCharType="begin" w:fldLock="1"/>
      </w:r>
      <w:r>
        <w:instrText xml:space="preserve"> PAGEREF _Toc36116188 \h </w:instrText>
      </w:r>
      <w:r>
        <w:fldChar w:fldCharType="separate"/>
      </w:r>
      <w:r>
        <w:t>20</w:t>
      </w:r>
      <w:r>
        <w:fldChar w:fldCharType="end"/>
      </w:r>
    </w:p>
    <w:p w:rsidR="00096469" w:rsidRPr="00674C2B" w:rsidRDefault="00096469">
      <w:pPr>
        <w:pStyle w:val="TOC2"/>
        <w:rPr>
          <w:rFonts w:ascii="Calibri" w:hAnsi="Calibri"/>
          <w:sz w:val="22"/>
          <w:szCs w:val="22"/>
          <w:lang w:eastAsia="en-GB"/>
        </w:rPr>
      </w:pPr>
      <w:r>
        <w:t>2.</w:t>
      </w:r>
      <w:r>
        <w:rPr>
          <w:lang w:eastAsia="ja-JP"/>
        </w:rPr>
        <w:t>6A</w:t>
      </w:r>
      <w:r w:rsidRPr="00674C2B">
        <w:rPr>
          <w:rFonts w:ascii="Calibri" w:hAnsi="Calibri"/>
          <w:sz w:val="22"/>
          <w:szCs w:val="22"/>
          <w:lang w:eastAsia="en-GB"/>
        </w:rPr>
        <w:tab/>
      </w:r>
      <w:r>
        <w:t xml:space="preserve">Barring of </w:t>
      </w:r>
      <w:r>
        <w:rPr>
          <w:lang w:eastAsia="ja-JP"/>
        </w:rPr>
        <w:t xml:space="preserve">existing </w:t>
      </w:r>
      <w:r>
        <w:t>PDP context</w:t>
      </w:r>
      <w:r>
        <w:rPr>
          <w:lang w:eastAsia="ja-JP"/>
        </w:rPr>
        <w:t>s</w:t>
      </w:r>
      <w:r>
        <w:tab/>
      </w:r>
      <w:r>
        <w:fldChar w:fldCharType="begin" w:fldLock="1"/>
      </w:r>
      <w:r>
        <w:instrText xml:space="preserve"> PAGEREF _Toc36116189 \h </w:instrText>
      </w:r>
      <w:r>
        <w:fldChar w:fldCharType="separate"/>
      </w:r>
      <w:r>
        <w:t>21</w:t>
      </w:r>
      <w:r>
        <w:fldChar w:fldCharType="end"/>
      </w:r>
    </w:p>
    <w:p w:rsidR="00096469" w:rsidRPr="00674C2B" w:rsidRDefault="00096469">
      <w:pPr>
        <w:pStyle w:val="TOC3"/>
        <w:rPr>
          <w:rFonts w:ascii="Calibri" w:hAnsi="Calibri"/>
          <w:sz w:val="22"/>
          <w:szCs w:val="22"/>
          <w:lang w:eastAsia="en-GB"/>
        </w:rPr>
      </w:pPr>
      <w:r>
        <w:t>2.</w:t>
      </w:r>
      <w:r>
        <w:rPr>
          <w:lang w:eastAsia="ja-JP"/>
        </w:rPr>
        <w:t>6A</w:t>
      </w:r>
      <w:r>
        <w:t>.1</w:t>
      </w:r>
      <w:r w:rsidRPr="00674C2B">
        <w:rPr>
          <w:rFonts w:ascii="Calibri" w:hAnsi="Calibri"/>
          <w:sz w:val="22"/>
          <w:szCs w:val="22"/>
          <w:lang w:eastAsia="en-GB"/>
        </w:rPr>
        <w:tab/>
      </w:r>
      <w:r>
        <w:t>Application or Change of Barring in the HLR</w:t>
      </w:r>
      <w:r>
        <w:tab/>
      </w:r>
      <w:r>
        <w:fldChar w:fldCharType="begin" w:fldLock="1"/>
      </w:r>
      <w:r>
        <w:instrText xml:space="preserve"> PAGEREF _Toc36116190 \h </w:instrText>
      </w:r>
      <w:r>
        <w:fldChar w:fldCharType="separate"/>
      </w:r>
      <w:r>
        <w:t>21</w:t>
      </w:r>
      <w:r>
        <w:fldChar w:fldCharType="end"/>
      </w:r>
    </w:p>
    <w:p w:rsidR="00096469" w:rsidRPr="00674C2B" w:rsidRDefault="00096469">
      <w:pPr>
        <w:pStyle w:val="TOC3"/>
        <w:rPr>
          <w:rFonts w:ascii="Calibri" w:hAnsi="Calibri"/>
          <w:sz w:val="22"/>
          <w:szCs w:val="22"/>
          <w:lang w:eastAsia="en-GB"/>
        </w:rPr>
      </w:pPr>
      <w:r>
        <w:t>2.</w:t>
      </w:r>
      <w:r>
        <w:rPr>
          <w:lang w:eastAsia="ja-JP"/>
        </w:rPr>
        <w:t>6A</w:t>
      </w:r>
      <w:r>
        <w:t>.2</w:t>
      </w:r>
      <w:r w:rsidRPr="00674C2B">
        <w:rPr>
          <w:rFonts w:ascii="Calibri" w:hAnsi="Calibri"/>
          <w:sz w:val="22"/>
          <w:szCs w:val="22"/>
          <w:lang w:eastAsia="en-GB"/>
        </w:rPr>
        <w:tab/>
      </w:r>
      <w:r>
        <w:t>Invocation of Barring</w:t>
      </w:r>
      <w:r>
        <w:tab/>
      </w:r>
      <w:r>
        <w:fldChar w:fldCharType="begin" w:fldLock="1"/>
      </w:r>
      <w:r>
        <w:instrText xml:space="preserve"> PAGEREF _Toc36116191 \h </w:instrText>
      </w:r>
      <w:r>
        <w:fldChar w:fldCharType="separate"/>
      </w:r>
      <w:r>
        <w:t>22</w:t>
      </w:r>
      <w:r>
        <w:fldChar w:fldCharType="end"/>
      </w:r>
    </w:p>
    <w:p w:rsidR="00096469" w:rsidRPr="00674C2B" w:rsidRDefault="00096469">
      <w:pPr>
        <w:pStyle w:val="TOC2"/>
        <w:rPr>
          <w:rFonts w:ascii="Calibri" w:hAnsi="Calibri"/>
          <w:sz w:val="22"/>
          <w:szCs w:val="22"/>
          <w:lang w:eastAsia="en-GB"/>
        </w:rPr>
      </w:pPr>
      <w:r>
        <w:t>2.</w:t>
      </w:r>
      <w:r>
        <w:rPr>
          <w:lang w:eastAsia="ja-JP"/>
        </w:rPr>
        <w:t>6B</w:t>
      </w:r>
      <w:r w:rsidRPr="00674C2B">
        <w:rPr>
          <w:rFonts w:ascii="Calibri" w:hAnsi="Calibri"/>
          <w:sz w:val="22"/>
          <w:szCs w:val="22"/>
          <w:lang w:eastAsia="en-GB"/>
        </w:rPr>
        <w:tab/>
      </w:r>
      <w:r>
        <w:t xml:space="preserve">Barring of </w:t>
      </w:r>
      <w:r>
        <w:rPr>
          <w:lang w:eastAsia="ja-JP"/>
        </w:rPr>
        <w:t>existing EPS Bearer</w:t>
      </w:r>
      <w:r>
        <w:t xml:space="preserve"> context</w:t>
      </w:r>
      <w:r>
        <w:rPr>
          <w:lang w:eastAsia="ja-JP"/>
        </w:rPr>
        <w:t>s</w:t>
      </w:r>
      <w:r>
        <w:tab/>
      </w:r>
      <w:r>
        <w:fldChar w:fldCharType="begin" w:fldLock="1"/>
      </w:r>
      <w:r>
        <w:instrText xml:space="preserve"> PAGEREF _Toc36116192 \h </w:instrText>
      </w:r>
      <w:r>
        <w:fldChar w:fldCharType="separate"/>
      </w:r>
      <w:r>
        <w:t>22</w:t>
      </w:r>
      <w:r>
        <w:fldChar w:fldCharType="end"/>
      </w:r>
    </w:p>
    <w:p w:rsidR="00096469" w:rsidRPr="00674C2B" w:rsidRDefault="00096469">
      <w:pPr>
        <w:pStyle w:val="TOC3"/>
        <w:rPr>
          <w:rFonts w:ascii="Calibri" w:hAnsi="Calibri"/>
          <w:sz w:val="22"/>
          <w:szCs w:val="22"/>
          <w:lang w:eastAsia="en-GB"/>
        </w:rPr>
      </w:pPr>
      <w:r>
        <w:t>2.</w:t>
      </w:r>
      <w:r>
        <w:rPr>
          <w:lang w:eastAsia="ja-JP"/>
        </w:rPr>
        <w:t>6B</w:t>
      </w:r>
      <w:r>
        <w:t>.1</w:t>
      </w:r>
      <w:r w:rsidRPr="00674C2B">
        <w:rPr>
          <w:rFonts w:ascii="Calibri" w:hAnsi="Calibri"/>
          <w:sz w:val="22"/>
          <w:szCs w:val="22"/>
          <w:lang w:eastAsia="en-GB"/>
        </w:rPr>
        <w:tab/>
      </w:r>
      <w:r>
        <w:t>Application or Change of Barring in the HSS</w:t>
      </w:r>
      <w:r>
        <w:tab/>
      </w:r>
      <w:r>
        <w:fldChar w:fldCharType="begin" w:fldLock="1"/>
      </w:r>
      <w:r>
        <w:instrText xml:space="preserve"> PAGEREF _Toc36116193 \h </w:instrText>
      </w:r>
      <w:r>
        <w:fldChar w:fldCharType="separate"/>
      </w:r>
      <w:r>
        <w:t>22</w:t>
      </w:r>
      <w:r>
        <w:fldChar w:fldCharType="end"/>
      </w:r>
    </w:p>
    <w:p w:rsidR="00096469" w:rsidRPr="00674C2B" w:rsidRDefault="00096469">
      <w:pPr>
        <w:pStyle w:val="TOC3"/>
        <w:rPr>
          <w:rFonts w:ascii="Calibri" w:hAnsi="Calibri"/>
          <w:sz w:val="22"/>
          <w:szCs w:val="22"/>
          <w:lang w:eastAsia="en-GB"/>
        </w:rPr>
      </w:pPr>
      <w:r>
        <w:t>2.</w:t>
      </w:r>
      <w:r>
        <w:rPr>
          <w:lang w:eastAsia="ja-JP"/>
        </w:rPr>
        <w:t>6B</w:t>
      </w:r>
      <w:r>
        <w:t>.2</w:t>
      </w:r>
      <w:r w:rsidRPr="00674C2B">
        <w:rPr>
          <w:rFonts w:ascii="Calibri" w:hAnsi="Calibri"/>
          <w:sz w:val="22"/>
          <w:szCs w:val="22"/>
          <w:lang w:eastAsia="en-GB"/>
        </w:rPr>
        <w:tab/>
      </w:r>
      <w:r>
        <w:t>Invocation of Barring</w:t>
      </w:r>
      <w:r>
        <w:tab/>
      </w:r>
      <w:r>
        <w:fldChar w:fldCharType="begin" w:fldLock="1"/>
      </w:r>
      <w:r>
        <w:instrText xml:space="preserve"> PAGEREF _Toc36116194 \h </w:instrText>
      </w:r>
      <w:r>
        <w:fldChar w:fldCharType="separate"/>
      </w:r>
      <w:r>
        <w:t>22</w:t>
      </w:r>
      <w:r>
        <w:fldChar w:fldCharType="end"/>
      </w:r>
    </w:p>
    <w:p w:rsidR="00096469" w:rsidRPr="00674C2B" w:rsidRDefault="00096469">
      <w:pPr>
        <w:pStyle w:val="TOC2"/>
        <w:rPr>
          <w:rFonts w:ascii="Calibri" w:hAnsi="Calibri"/>
          <w:sz w:val="22"/>
          <w:szCs w:val="22"/>
          <w:lang w:eastAsia="en-GB"/>
        </w:rPr>
      </w:pPr>
      <w:r>
        <w:t>2.</w:t>
      </w:r>
      <w:r>
        <w:rPr>
          <w:lang w:eastAsia="ja-JP"/>
        </w:rPr>
        <w:t>6C</w:t>
      </w:r>
      <w:r w:rsidRPr="00674C2B">
        <w:rPr>
          <w:rFonts w:ascii="Calibri" w:hAnsi="Calibri"/>
          <w:sz w:val="22"/>
          <w:szCs w:val="22"/>
          <w:lang w:eastAsia="en-GB"/>
        </w:rPr>
        <w:tab/>
      </w:r>
      <w:r>
        <w:t xml:space="preserve">Barring of </w:t>
      </w:r>
      <w:r>
        <w:rPr>
          <w:lang w:eastAsia="ja-JP"/>
        </w:rPr>
        <w:t>existing PDU Sessions</w:t>
      </w:r>
      <w:r>
        <w:tab/>
      </w:r>
      <w:r>
        <w:fldChar w:fldCharType="begin" w:fldLock="1"/>
      </w:r>
      <w:r>
        <w:instrText xml:space="preserve"> PAGEREF _Toc36116195 \h </w:instrText>
      </w:r>
      <w:r>
        <w:fldChar w:fldCharType="separate"/>
      </w:r>
      <w:r>
        <w:t>23</w:t>
      </w:r>
      <w:r>
        <w:fldChar w:fldCharType="end"/>
      </w:r>
    </w:p>
    <w:p w:rsidR="00096469" w:rsidRPr="00674C2B" w:rsidRDefault="00096469">
      <w:pPr>
        <w:pStyle w:val="TOC3"/>
        <w:rPr>
          <w:rFonts w:ascii="Calibri" w:hAnsi="Calibri"/>
          <w:sz w:val="22"/>
          <w:szCs w:val="22"/>
          <w:lang w:eastAsia="en-GB"/>
        </w:rPr>
      </w:pPr>
      <w:r>
        <w:t>2.</w:t>
      </w:r>
      <w:r>
        <w:rPr>
          <w:lang w:eastAsia="ja-JP"/>
        </w:rPr>
        <w:t>6C</w:t>
      </w:r>
      <w:r>
        <w:t>.2</w:t>
      </w:r>
      <w:r w:rsidRPr="00674C2B">
        <w:rPr>
          <w:rFonts w:ascii="Calibri" w:hAnsi="Calibri"/>
          <w:sz w:val="22"/>
          <w:szCs w:val="22"/>
          <w:lang w:eastAsia="en-GB"/>
        </w:rPr>
        <w:tab/>
      </w:r>
      <w:r>
        <w:t>Invocation of Barring</w:t>
      </w:r>
      <w:r>
        <w:tab/>
      </w:r>
      <w:r>
        <w:fldChar w:fldCharType="begin" w:fldLock="1"/>
      </w:r>
      <w:r>
        <w:instrText xml:space="preserve"> PAGEREF _Toc36116196 \h </w:instrText>
      </w:r>
      <w:r>
        <w:fldChar w:fldCharType="separate"/>
      </w:r>
      <w:r>
        <w:t>23</w:t>
      </w:r>
      <w:r>
        <w:fldChar w:fldCharType="end"/>
      </w:r>
    </w:p>
    <w:p w:rsidR="00096469" w:rsidRPr="00674C2B" w:rsidRDefault="00096469">
      <w:pPr>
        <w:pStyle w:val="TOC3"/>
        <w:rPr>
          <w:rFonts w:ascii="Calibri" w:hAnsi="Calibri"/>
          <w:sz w:val="22"/>
          <w:szCs w:val="22"/>
          <w:lang w:eastAsia="en-GB"/>
        </w:rPr>
      </w:pPr>
      <w:r>
        <w:t>2.</w:t>
      </w:r>
      <w:r>
        <w:rPr>
          <w:lang w:eastAsia="ja-JP"/>
        </w:rPr>
        <w:t>6C</w:t>
      </w:r>
      <w:r>
        <w:t>.1</w:t>
      </w:r>
      <w:r w:rsidRPr="00674C2B">
        <w:rPr>
          <w:rFonts w:ascii="Calibri" w:hAnsi="Calibri"/>
          <w:sz w:val="22"/>
          <w:szCs w:val="22"/>
          <w:lang w:eastAsia="en-GB"/>
        </w:rPr>
        <w:tab/>
      </w:r>
      <w:r>
        <w:t>Application or Change of Barring in the UDM</w:t>
      </w:r>
      <w:r>
        <w:tab/>
      </w:r>
      <w:r>
        <w:fldChar w:fldCharType="begin" w:fldLock="1"/>
      </w:r>
      <w:r>
        <w:instrText xml:space="preserve"> PAGEREF _Toc36116197 \h </w:instrText>
      </w:r>
      <w:r>
        <w:fldChar w:fldCharType="separate"/>
      </w:r>
      <w:r>
        <w:t>23</w:t>
      </w:r>
      <w:r>
        <w:fldChar w:fldCharType="end"/>
      </w:r>
    </w:p>
    <w:p w:rsidR="00096469" w:rsidRPr="00674C2B" w:rsidRDefault="00096469">
      <w:pPr>
        <w:pStyle w:val="TOC2"/>
        <w:rPr>
          <w:rFonts w:ascii="Calibri" w:hAnsi="Calibri"/>
          <w:sz w:val="22"/>
          <w:szCs w:val="22"/>
          <w:lang w:eastAsia="en-GB"/>
        </w:rPr>
      </w:pPr>
      <w:r>
        <w:t>2.7</w:t>
      </w:r>
      <w:r w:rsidRPr="00674C2B">
        <w:rPr>
          <w:rFonts w:ascii="Calibri" w:hAnsi="Calibri"/>
          <w:sz w:val="22"/>
          <w:szCs w:val="22"/>
          <w:lang w:eastAsia="en-GB"/>
        </w:rPr>
        <w:tab/>
      </w:r>
      <w:r>
        <w:t>Interactions of Operator Determined Barring with Supplementary Services</w:t>
      </w:r>
      <w:r>
        <w:tab/>
      </w:r>
      <w:r>
        <w:fldChar w:fldCharType="begin" w:fldLock="1"/>
      </w:r>
      <w:r>
        <w:instrText xml:space="preserve"> PAGEREF _Toc36116198 \h </w:instrText>
      </w:r>
      <w:r>
        <w:fldChar w:fldCharType="separate"/>
      </w:r>
      <w:r>
        <w:t>24</w:t>
      </w:r>
      <w:r>
        <w:fldChar w:fldCharType="end"/>
      </w:r>
    </w:p>
    <w:p w:rsidR="00096469" w:rsidRPr="00674C2B" w:rsidRDefault="00096469">
      <w:pPr>
        <w:pStyle w:val="TOC3"/>
        <w:rPr>
          <w:rFonts w:ascii="Calibri" w:hAnsi="Calibri"/>
          <w:sz w:val="22"/>
          <w:szCs w:val="22"/>
          <w:lang w:eastAsia="en-GB"/>
        </w:rPr>
      </w:pPr>
      <w:r>
        <w:t>2.7.1</w:t>
      </w:r>
      <w:r w:rsidRPr="00674C2B">
        <w:rPr>
          <w:rFonts w:ascii="Calibri" w:hAnsi="Calibri"/>
          <w:sz w:val="22"/>
          <w:szCs w:val="22"/>
          <w:lang w:eastAsia="en-GB"/>
        </w:rPr>
        <w:tab/>
      </w:r>
      <w:r>
        <w:t>Call Forwarding</w:t>
      </w:r>
      <w:r>
        <w:tab/>
      </w:r>
      <w:r>
        <w:fldChar w:fldCharType="begin" w:fldLock="1"/>
      </w:r>
      <w:r>
        <w:instrText xml:space="preserve"> PAGEREF _Toc36116199 \h </w:instrText>
      </w:r>
      <w:r>
        <w:fldChar w:fldCharType="separate"/>
      </w:r>
      <w:r>
        <w:t>24</w:t>
      </w:r>
      <w:r>
        <w:fldChar w:fldCharType="end"/>
      </w:r>
    </w:p>
    <w:p w:rsidR="00096469" w:rsidRPr="00674C2B" w:rsidRDefault="00096469">
      <w:pPr>
        <w:pStyle w:val="TOC3"/>
        <w:rPr>
          <w:rFonts w:ascii="Calibri" w:hAnsi="Calibri"/>
          <w:sz w:val="22"/>
          <w:szCs w:val="22"/>
          <w:lang w:eastAsia="en-GB"/>
        </w:rPr>
      </w:pPr>
      <w:r>
        <w:t>2.7.2</w:t>
      </w:r>
      <w:r w:rsidRPr="00674C2B">
        <w:rPr>
          <w:rFonts w:ascii="Calibri" w:hAnsi="Calibri"/>
          <w:sz w:val="22"/>
          <w:szCs w:val="22"/>
          <w:lang w:eastAsia="en-GB"/>
        </w:rPr>
        <w:tab/>
      </w:r>
      <w:r>
        <w:t>Closed User Group</w:t>
      </w:r>
      <w:r>
        <w:tab/>
      </w:r>
      <w:r>
        <w:fldChar w:fldCharType="begin" w:fldLock="1"/>
      </w:r>
      <w:r>
        <w:instrText xml:space="preserve"> PAGEREF _Toc36116200 \h </w:instrText>
      </w:r>
      <w:r>
        <w:fldChar w:fldCharType="separate"/>
      </w:r>
      <w:r>
        <w:t>25</w:t>
      </w:r>
      <w:r>
        <w:fldChar w:fldCharType="end"/>
      </w:r>
    </w:p>
    <w:p w:rsidR="00096469" w:rsidRPr="00674C2B" w:rsidRDefault="00096469">
      <w:pPr>
        <w:pStyle w:val="TOC3"/>
        <w:rPr>
          <w:rFonts w:ascii="Calibri" w:hAnsi="Calibri"/>
          <w:sz w:val="22"/>
          <w:szCs w:val="22"/>
          <w:lang w:eastAsia="en-GB"/>
        </w:rPr>
      </w:pPr>
      <w:r>
        <w:t>2.7.3</w:t>
      </w:r>
      <w:r w:rsidRPr="00674C2B">
        <w:rPr>
          <w:rFonts w:ascii="Calibri" w:hAnsi="Calibri"/>
          <w:sz w:val="22"/>
          <w:szCs w:val="22"/>
          <w:lang w:eastAsia="en-GB"/>
        </w:rPr>
        <w:tab/>
      </w:r>
      <w:r>
        <w:t>Call Barring</w:t>
      </w:r>
      <w:r>
        <w:tab/>
      </w:r>
      <w:r>
        <w:fldChar w:fldCharType="begin" w:fldLock="1"/>
      </w:r>
      <w:r>
        <w:instrText xml:space="preserve"> PAGEREF _Toc36116201 \h </w:instrText>
      </w:r>
      <w:r>
        <w:fldChar w:fldCharType="separate"/>
      </w:r>
      <w:r>
        <w:t>25</w:t>
      </w:r>
      <w:r>
        <w:fldChar w:fldCharType="end"/>
      </w:r>
    </w:p>
    <w:p w:rsidR="00096469" w:rsidRPr="00674C2B" w:rsidRDefault="00096469">
      <w:pPr>
        <w:pStyle w:val="TOC2"/>
        <w:rPr>
          <w:rFonts w:ascii="Calibri" w:hAnsi="Calibri"/>
          <w:sz w:val="22"/>
          <w:szCs w:val="22"/>
          <w:lang w:eastAsia="en-GB"/>
        </w:rPr>
      </w:pPr>
      <w:r>
        <w:t>2.8 Barring of services in I-WLAN</w:t>
      </w:r>
      <w:r>
        <w:tab/>
      </w:r>
      <w:r>
        <w:fldChar w:fldCharType="begin" w:fldLock="1"/>
      </w:r>
      <w:r>
        <w:instrText xml:space="preserve"> PAGEREF _Toc36116202 \h </w:instrText>
      </w:r>
      <w:r>
        <w:fldChar w:fldCharType="separate"/>
      </w:r>
      <w:r>
        <w:t>25</w:t>
      </w:r>
      <w:r>
        <w:fldChar w:fldCharType="end"/>
      </w:r>
    </w:p>
    <w:p w:rsidR="00096469" w:rsidRPr="00674C2B" w:rsidRDefault="00096469">
      <w:pPr>
        <w:pStyle w:val="TOC3"/>
        <w:rPr>
          <w:rFonts w:ascii="Calibri" w:hAnsi="Calibri"/>
          <w:sz w:val="22"/>
          <w:szCs w:val="22"/>
          <w:lang w:eastAsia="en-GB"/>
        </w:rPr>
      </w:pPr>
      <w:r>
        <w:t>2.8.1 Change of Barring in the HSS</w:t>
      </w:r>
      <w:r>
        <w:tab/>
      </w:r>
      <w:r>
        <w:fldChar w:fldCharType="begin" w:fldLock="1"/>
      </w:r>
      <w:r>
        <w:instrText xml:space="preserve"> PAGEREF _Toc36116203 \h </w:instrText>
      </w:r>
      <w:r>
        <w:fldChar w:fldCharType="separate"/>
      </w:r>
      <w:r>
        <w:t>26</w:t>
      </w:r>
      <w:r>
        <w:fldChar w:fldCharType="end"/>
      </w:r>
    </w:p>
    <w:p w:rsidR="00096469" w:rsidRPr="00674C2B" w:rsidRDefault="00096469">
      <w:pPr>
        <w:pStyle w:val="TOC3"/>
        <w:rPr>
          <w:rFonts w:ascii="Calibri" w:hAnsi="Calibri"/>
          <w:sz w:val="22"/>
          <w:szCs w:val="22"/>
          <w:lang w:eastAsia="en-GB"/>
        </w:rPr>
      </w:pPr>
      <w:r>
        <w:t>2.8.2 Barring of interworked packet services in I-WLAN</w:t>
      </w:r>
      <w:r>
        <w:tab/>
      </w:r>
      <w:r>
        <w:fldChar w:fldCharType="begin" w:fldLock="1"/>
      </w:r>
      <w:r>
        <w:instrText xml:space="preserve"> PAGEREF _Toc36116204 \h </w:instrText>
      </w:r>
      <w:r>
        <w:fldChar w:fldCharType="separate"/>
      </w:r>
      <w:r>
        <w:t>26</w:t>
      </w:r>
      <w:r>
        <w:fldChar w:fldCharType="end"/>
      </w:r>
    </w:p>
    <w:p w:rsidR="00096469" w:rsidRPr="00674C2B" w:rsidRDefault="00096469">
      <w:pPr>
        <w:pStyle w:val="TOC3"/>
        <w:rPr>
          <w:rFonts w:ascii="Calibri" w:hAnsi="Calibri"/>
          <w:sz w:val="22"/>
          <w:szCs w:val="22"/>
          <w:lang w:eastAsia="en-GB"/>
        </w:rPr>
      </w:pPr>
      <w:r>
        <w:t>2.8.3 Barring of W-APN Activation in I-WLAN</w:t>
      </w:r>
      <w:r>
        <w:tab/>
      </w:r>
      <w:r>
        <w:fldChar w:fldCharType="begin" w:fldLock="1"/>
      </w:r>
      <w:r>
        <w:instrText xml:space="preserve"> PAGEREF _Toc36116205 \h </w:instrText>
      </w:r>
      <w:r>
        <w:fldChar w:fldCharType="separate"/>
      </w:r>
      <w:r>
        <w:t>27</w:t>
      </w:r>
      <w:r>
        <w:fldChar w:fldCharType="end"/>
      </w:r>
    </w:p>
    <w:p w:rsidR="00096469" w:rsidRPr="00674C2B" w:rsidRDefault="00096469">
      <w:pPr>
        <w:pStyle w:val="TOC3"/>
        <w:rPr>
          <w:rFonts w:ascii="Calibri" w:hAnsi="Calibri"/>
          <w:sz w:val="22"/>
          <w:szCs w:val="22"/>
          <w:lang w:eastAsia="en-GB"/>
        </w:rPr>
      </w:pPr>
      <w:r>
        <w:t>2.8.4 Barring of public Internet access in I-WLAN</w:t>
      </w:r>
      <w:r>
        <w:tab/>
      </w:r>
      <w:r>
        <w:fldChar w:fldCharType="begin" w:fldLock="1"/>
      </w:r>
      <w:r>
        <w:instrText xml:space="preserve"> PAGEREF _Toc36116206 \h </w:instrText>
      </w:r>
      <w:r>
        <w:fldChar w:fldCharType="separate"/>
      </w:r>
      <w:r>
        <w:t>27</w:t>
      </w:r>
      <w:r>
        <w:fldChar w:fldCharType="end"/>
      </w:r>
    </w:p>
    <w:p w:rsidR="00096469" w:rsidRPr="00674C2B" w:rsidRDefault="00096469">
      <w:pPr>
        <w:pStyle w:val="TOC2"/>
        <w:rPr>
          <w:rFonts w:ascii="Calibri" w:hAnsi="Calibri"/>
          <w:sz w:val="22"/>
          <w:szCs w:val="22"/>
          <w:lang w:eastAsia="en-GB"/>
        </w:rPr>
      </w:pPr>
      <w:r>
        <w:t>2.</w:t>
      </w:r>
      <w:r>
        <w:rPr>
          <w:lang w:eastAsia="ja-JP"/>
        </w:rPr>
        <w:t>9</w:t>
      </w:r>
      <w:r w:rsidRPr="00674C2B">
        <w:rPr>
          <w:rFonts w:ascii="Calibri" w:hAnsi="Calibri"/>
          <w:sz w:val="22"/>
          <w:szCs w:val="22"/>
          <w:lang w:eastAsia="en-GB"/>
        </w:rPr>
        <w:tab/>
      </w:r>
      <w:r>
        <w:rPr>
          <w:lang w:eastAsia="ja-JP"/>
        </w:rPr>
        <w:t>Barring of Access to All Except Some Specific DNNs/APNs</w:t>
      </w:r>
      <w:r>
        <w:tab/>
      </w:r>
      <w:r>
        <w:fldChar w:fldCharType="begin" w:fldLock="1"/>
      </w:r>
      <w:r>
        <w:instrText xml:space="preserve"> PAGEREF _Toc36116207 \h </w:instrText>
      </w:r>
      <w:r>
        <w:fldChar w:fldCharType="separate"/>
      </w:r>
      <w:r>
        <w:t>27</w:t>
      </w:r>
      <w:r>
        <w:fldChar w:fldCharType="end"/>
      </w:r>
    </w:p>
    <w:p w:rsidR="00096469" w:rsidRPr="00674C2B" w:rsidRDefault="00096469">
      <w:pPr>
        <w:pStyle w:val="TOC3"/>
        <w:rPr>
          <w:rFonts w:ascii="Calibri" w:hAnsi="Calibri"/>
          <w:sz w:val="22"/>
          <w:szCs w:val="22"/>
          <w:lang w:eastAsia="en-GB"/>
        </w:rPr>
      </w:pPr>
      <w:r>
        <w:t>2.</w:t>
      </w:r>
      <w:r>
        <w:rPr>
          <w:lang w:eastAsia="ja-JP"/>
        </w:rPr>
        <w:t>9</w:t>
      </w:r>
      <w:r>
        <w:t>.1</w:t>
      </w:r>
      <w:r w:rsidRPr="00674C2B">
        <w:rPr>
          <w:rFonts w:ascii="Calibri" w:hAnsi="Calibri"/>
          <w:sz w:val="22"/>
          <w:szCs w:val="22"/>
          <w:lang w:eastAsia="en-GB"/>
        </w:rPr>
        <w:tab/>
      </w:r>
      <w:r>
        <w:rPr>
          <w:lang w:eastAsia="ja-JP"/>
        </w:rPr>
        <w:t>General</w:t>
      </w:r>
      <w:r>
        <w:tab/>
      </w:r>
      <w:r>
        <w:fldChar w:fldCharType="begin" w:fldLock="1"/>
      </w:r>
      <w:r>
        <w:instrText xml:space="preserve"> PAGEREF _Toc36116208 \h </w:instrText>
      </w:r>
      <w:r>
        <w:fldChar w:fldCharType="separate"/>
      </w:r>
      <w:r>
        <w:t>27</w:t>
      </w:r>
      <w:r>
        <w:fldChar w:fldCharType="end"/>
      </w:r>
    </w:p>
    <w:p w:rsidR="00096469" w:rsidRPr="00674C2B" w:rsidRDefault="00096469">
      <w:pPr>
        <w:pStyle w:val="TOC3"/>
        <w:rPr>
          <w:rFonts w:ascii="Calibri" w:hAnsi="Calibri"/>
          <w:sz w:val="22"/>
          <w:szCs w:val="22"/>
          <w:lang w:eastAsia="en-GB"/>
        </w:rPr>
      </w:pPr>
      <w:r>
        <w:t>2.</w:t>
      </w:r>
      <w:r>
        <w:rPr>
          <w:lang w:eastAsia="ja-JP"/>
        </w:rPr>
        <w:t>9</w:t>
      </w:r>
      <w:r>
        <w:t>.</w:t>
      </w:r>
      <w:r>
        <w:rPr>
          <w:lang w:eastAsia="ja-JP"/>
        </w:rPr>
        <w:t>2</w:t>
      </w:r>
      <w:r w:rsidRPr="00674C2B">
        <w:rPr>
          <w:rFonts w:ascii="Calibri" w:hAnsi="Calibri"/>
          <w:sz w:val="22"/>
          <w:szCs w:val="22"/>
          <w:lang w:eastAsia="en-GB"/>
        </w:rPr>
        <w:tab/>
      </w:r>
      <w:r>
        <w:t>Application or Change of Barring in the UDM/HSS/HLR</w:t>
      </w:r>
      <w:r>
        <w:tab/>
      </w:r>
      <w:r>
        <w:fldChar w:fldCharType="begin" w:fldLock="1"/>
      </w:r>
      <w:r>
        <w:instrText xml:space="preserve"> PAGEREF _Toc36116209 \h </w:instrText>
      </w:r>
      <w:r>
        <w:fldChar w:fldCharType="separate"/>
      </w:r>
      <w:r>
        <w:t>28</w:t>
      </w:r>
      <w:r>
        <w:fldChar w:fldCharType="end"/>
      </w:r>
    </w:p>
    <w:p w:rsidR="00096469" w:rsidRPr="00674C2B" w:rsidRDefault="00096469">
      <w:pPr>
        <w:pStyle w:val="TOC3"/>
        <w:rPr>
          <w:rFonts w:ascii="Calibri" w:hAnsi="Calibri"/>
          <w:sz w:val="22"/>
          <w:szCs w:val="22"/>
          <w:lang w:eastAsia="en-GB"/>
        </w:rPr>
      </w:pPr>
      <w:r>
        <w:t>2.</w:t>
      </w:r>
      <w:r>
        <w:rPr>
          <w:lang w:eastAsia="ja-JP"/>
        </w:rPr>
        <w:t>9</w:t>
      </w:r>
      <w:r>
        <w:t>.</w:t>
      </w:r>
      <w:r>
        <w:rPr>
          <w:lang w:eastAsia="ja-JP"/>
        </w:rPr>
        <w:t>3</w:t>
      </w:r>
      <w:r w:rsidRPr="00674C2B">
        <w:rPr>
          <w:rFonts w:ascii="Calibri" w:hAnsi="Calibri"/>
          <w:sz w:val="22"/>
          <w:szCs w:val="22"/>
          <w:lang w:eastAsia="en-GB"/>
        </w:rPr>
        <w:tab/>
      </w:r>
      <w:r>
        <w:t>Invocation of Barring</w:t>
      </w:r>
      <w:r>
        <w:tab/>
      </w:r>
      <w:r>
        <w:fldChar w:fldCharType="begin" w:fldLock="1"/>
      </w:r>
      <w:r>
        <w:instrText xml:space="preserve"> PAGEREF _Toc36116210 \h </w:instrText>
      </w:r>
      <w:r>
        <w:fldChar w:fldCharType="separate"/>
      </w:r>
      <w:r>
        <w:t>28</w:t>
      </w:r>
      <w:r>
        <w:fldChar w:fldCharType="end"/>
      </w:r>
    </w:p>
    <w:p w:rsidR="00096469" w:rsidRPr="00674C2B" w:rsidRDefault="00096469">
      <w:pPr>
        <w:pStyle w:val="TOC1"/>
        <w:rPr>
          <w:rFonts w:ascii="Calibri" w:hAnsi="Calibri"/>
          <w:szCs w:val="22"/>
          <w:lang w:eastAsia="en-GB"/>
        </w:rPr>
      </w:pPr>
      <w:r>
        <w:t>3</w:t>
      </w:r>
      <w:r w:rsidRPr="00674C2B">
        <w:rPr>
          <w:rFonts w:ascii="Calibri" w:hAnsi="Calibri"/>
          <w:szCs w:val="22"/>
          <w:lang w:eastAsia="en-GB"/>
        </w:rPr>
        <w:tab/>
      </w:r>
      <w:r>
        <w:t>Information stored in location registers</w:t>
      </w:r>
      <w:r>
        <w:tab/>
      </w:r>
      <w:r>
        <w:fldChar w:fldCharType="begin" w:fldLock="1"/>
      </w:r>
      <w:r>
        <w:instrText xml:space="preserve"> PAGEREF _Toc36116211 \h </w:instrText>
      </w:r>
      <w:r>
        <w:fldChar w:fldCharType="separate"/>
      </w:r>
      <w:r>
        <w:t>28</w:t>
      </w:r>
      <w:r>
        <w:fldChar w:fldCharType="end"/>
      </w:r>
    </w:p>
    <w:p w:rsidR="00096469" w:rsidRPr="00674C2B" w:rsidRDefault="00096469">
      <w:pPr>
        <w:pStyle w:val="TOC2"/>
        <w:rPr>
          <w:rFonts w:ascii="Calibri" w:hAnsi="Calibri"/>
          <w:sz w:val="22"/>
          <w:szCs w:val="22"/>
          <w:lang w:eastAsia="en-GB"/>
        </w:rPr>
      </w:pPr>
      <w:r>
        <w:t>3.1</w:t>
      </w:r>
      <w:r w:rsidRPr="00674C2B">
        <w:rPr>
          <w:rFonts w:ascii="Calibri" w:hAnsi="Calibri"/>
          <w:sz w:val="22"/>
          <w:szCs w:val="22"/>
          <w:lang w:eastAsia="en-GB"/>
        </w:rPr>
        <w:tab/>
      </w:r>
      <w:r>
        <w:t>Information stored in the HLR/HSS</w:t>
      </w:r>
      <w:r>
        <w:tab/>
      </w:r>
      <w:r>
        <w:fldChar w:fldCharType="begin" w:fldLock="1"/>
      </w:r>
      <w:r>
        <w:instrText xml:space="preserve"> PAGEREF _Toc36116212 \h </w:instrText>
      </w:r>
      <w:r>
        <w:fldChar w:fldCharType="separate"/>
      </w:r>
      <w:r>
        <w:t>28</w:t>
      </w:r>
      <w:r>
        <w:fldChar w:fldCharType="end"/>
      </w:r>
    </w:p>
    <w:p w:rsidR="00096469" w:rsidRPr="00674C2B" w:rsidRDefault="00096469">
      <w:pPr>
        <w:pStyle w:val="TOC2"/>
        <w:rPr>
          <w:rFonts w:ascii="Calibri" w:hAnsi="Calibri"/>
          <w:sz w:val="22"/>
          <w:szCs w:val="22"/>
          <w:lang w:eastAsia="en-GB"/>
        </w:rPr>
      </w:pPr>
      <w:r>
        <w:t>3.1A</w:t>
      </w:r>
      <w:r w:rsidRPr="00674C2B">
        <w:rPr>
          <w:rFonts w:ascii="Calibri" w:hAnsi="Calibri"/>
          <w:sz w:val="22"/>
          <w:szCs w:val="22"/>
          <w:lang w:eastAsia="en-GB"/>
        </w:rPr>
        <w:tab/>
      </w:r>
      <w:r>
        <w:t>Information stored in the UDM/UDR</w:t>
      </w:r>
      <w:r>
        <w:tab/>
      </w:r>
      <w:r>
        <w:fldChar w:fldCharType="begin" w:fldLock="1"/>
      </w:r>
      <w:r>
        <w:instrText xml:space="preserve"> PAGEREF _Toc36116213 \h </w:instrText>
      </w:r>
      <w:r>
        <w:fldChar w:fldCharType="separate"/>
      </w:r>
      <w:r>
        <w:t>30</w:t>
      </w:r>
      <w:r>
        <w:fldChar w:fldCharType="end"/>
      </w:r>
    </w:p>
    <w:p w:rsidR="00096469" w:rsidRPr="00674C2B" w:rsidRDefault="00096469">
      <w:pPr>
        <w:pStyle w:val="TOC2"/>
        <w:rPr>
          <w:rFonts w:ascii="Calibri" w:hAnsi="Calibri"/>
          <w:sz w:val="22"/>
          <w:szCs w:val="22"/>
          <w:lang w:eastAsia="en-GB"/>
        </w:rPr>
      </w:pPr>
      <w:r>
        <w:lastRenderedPageBreak/>
        <w:t>3.2</w:t>
      </w:r>
      <w:r w:rsidRPr="00674C2B">
        <w:rPr>
          <w:rFonts w:ascii="Calibri" w:hAnsi="Calibri"/>
          <w:sz w:val="22"/>
          <w:szCs w:val="22"/>
          <w:lang w:eastAsia="en-GB"/>
        </w:rPr>
        <w:tab/>
      </w:r>
      <w:r>
        <w:t>Information stored in the VLR</w:t>
      </w:r>
      <w:r>
        <w:tab/>
      </w:r>
      <w:r>
        <w:fldChar w:fldCharType="begin" w:fldLock="1"/>
      </w:r>
      <w:r>
        <w:instrText xml:space="preserve"> PAGEREF _Toc36116214 \h </w:instrText>
      </w:r>
      <w:r>
        <w:fldChar w:fldCharType="separate"/>
      </w:r>
      <w:r>
        <w:t>31</w:t>
      </w:r>
      <w:r>
        <w:fldChar w:fldCharType="end"/>
      </w:r>
    </w:p>
    <w:p w:rsidR="00096469" w:rsidRPr="00674C2B" w:rsidRDefault="00096469">
      <w:pPr>
        <w:pStyle w:val="TOC2"/>
        <w:rPr>
          <w:rFonts w:ascii="Calibri" w:hAnsi="Calibri"/>
          <w:sz w:val="22"/>
          <w:szCs w:val="22"/>
          <w:lang w:eastAsia="en-GB"/>
        </w:rPr>
      </w:pPr>
      <w:r>
        <w:t>3.3</w:t>
      </w:r>
      <w:r w:rsidRPr="00674C2B">
        <w:rPr>
          <w:rFonts w:ascii="Calibri" w:hAnsi="Calibri"/>
          <w:sz w:val="22"/>
          <w:szCs w:val="22"/>
          <w:lang w:eastAsia="en-GB"/>
        </w:rPr>
        <w:tab/>
      </w:r>
      <w:r>
        <w:t>Information stored in the SGSN</w:t>
      </w:r>
      <w:r>
        <w:tab/>
      </w:r>
      <w:r>
        <w:fldChar w:fldCharType="begin" w:fldLock="1"/>
      </w:r>
      <w:r>
        <w:instrText xml:space="preserve"> PAGEREF _Toc36116215 \h </w:instrText>
      </w:r>
      <w:r>
        <w:fldChar w:fldCharType="separate"/>
      </w:r>
      <w:r>
        <w:t>32</w:t>
      </w:r>
      <w:r>
        <w:fldChar w:fldCharType="end"/>
      </w:r>
    </w:p>
    <w:p w:rsidR="00096469" w:rsidRPr="00674C2B" w:rsidRDefault="00096469">
      <w:pPr>
        <w:pStyle w:val="TOC2"/>
        <w:rPr>
          <w:rFonts w:ascii="Calibri" w:hAnsi="Calibri"/>
          <w:sz w:val="22"/>
          <w:szCs w:val="22"/>
          <w:lang w:eastAsia="en-GB"/>
        </w:rPr>
      </w:pPr>
      <w:r>
        <w:t>3.3A</w:t>
      </w:r>
      <w:r w:rsidRPr="00674C2B">
        <w:rPr>
          <w:rFonts w:ascii="Calibri" w:hAnsi="Calibri"/>
          <w:sz w:val="22"/>
          <w:szCs w:val="22"/>
          <w:lang w:eastAsia="en-GB"/>
        </w:rPr>
        <w:tab/>
      </w:r>
      <w:r>
        <w:t>Information stored in the MME</w:t>
      </w:r>
      <w:r>
        <w:tab/>
      </w:r>
      <w:r>
        <w:fldChar w:fldCharType="begin" w:fldLock="1"/>
      </w:r>
      <w:r>
        <w:instrText xml:space="preserve"> PAGEREF _Toc36116216 \h </w:instrText>
      </w:r>
      <w:r>
        <w:fldChar w:fldCharType="separate"/>
      </w:r>
      <w:r>
        <w:t>32</w:t>
      </w:r>
      <w:r>
        <w:fldChar w:fldCharType="end"/>
      </w:r>
    </w:p>
    <w:p w:rsidR="00096469" w:rsidRPr="00674C2B" w:rsidRDefault="00096469">
      <w:pPr>
        <w:pStyle w:val="TOC2"/>
        <w:rPr>
          <w:rFonts w:ascii="Calibri" w:hAnsi="Calibri"/>
          <w:sz w:val="22"/>
          <w:szCs w:val="22"/>
          <w:lang w:eastAsia="en-GB"/>
        </w:rPr>
      </w:pPr>
      <w:r>
        <w:t>3.4</w:t>
      </w:r>
      <w:r w:rsidRPr="00674C2B">
        <w:rPr>
          <w:rFonts w:ascii="Calibri" w:hAnsi="Calibri"/>
          <w:sz w:val="22"/>
          <w:szCs w:val="22"/>
          <w:lang w:eastAsia="en-GB"/>
        </w:rPr>
        <w:tab/>
      </w:r>
      <w:r>
        <w:t>Transfer of Subscription Information from HLR to VLR</w:t>
      </w:r>
      <w:r>
        <w:tab/>
      </w:r>
      <w:r>
        <w:fldChar w:fldCharType="begin" w:fldLock="1"/>
      </w:r>
      <w:r>
        <w:instrText xml:space="preserve"> PAGEREF _Toc36116217 \h </w:instrText>
      </w:r>
      <w:r>
        <w:fldChar w:fldCharType="separate"/>
      </w:r>
      <w:r>
        <w:t>33</w:t>
      </w:r>
      <w:r>
        <w:fldChar w:fldCharType="end"/>
      </w:r>
    </w:p>
    <w:p w:rsidR="00096469" w:rsidRPr="00674C2B" w:rsidRDefault="00096469">
      <w:pPr>
        <w:pStyle w:val="TOC2"/>
        <w:rPr>
          <w:rFonts w:ascii="Calibri" w:hAnsi="Calibri"/>
          <w:sz w:val="22"/>
          <w:szCs w:val="22"/>
          <w:lang w:eastAsia="en-GB"/>
        </w:rPr>
      </w:pPr>
      <w:r>
        <w:t>3.5</w:t>
      </w:r>
      <w:r w:rsidRPr="00674C2B">
        <w:rPr>
          <w:rFonts w:ascii="Calibri" w:hAnsi="Calibri"/>
          <w:sz w:val="22"/>
          <w:szCs w:val="22"/>
          <w:lang w:eastAsia="en-GB"/>
        </w:rPr>
        <w:tab/>
      </w:r>
      <w:r>
        <w:t>Transfer of Subscription Information from HLR to SGSN</w:t>
      </w:r>
      <w:r>
        <w:tab/>
      </w:r>
      <w:r>
        <w:fldChar w:fldCharType="begin" w:fldLock="1"/>
      </w:r>
      <w:r>
        <w:instrText xml:space="preserve"> PAGEREF _Toc36116218 \h </w:instrText>
      </w:r>
      <w:r>
        <w:fldChar w:fldCharType="separate"/>
      </w:r>
      <w:r>
        <w:t>33</w:t>
      </w:r>
      <w:r>
        <w:fldChar w:fldCharType="end"/>
      </w:r>
    </w:p>
    <w:p w:rsidR="00096469" w:rsidRPr="00674C2B" w:rsidRDefault="00096469">
      <w:pPr>
        <w:pStyle w:val="TOC2"/>
        <w:rPr>
          <w:rFonts w:ascii="Calibri" w:hAnsi="Calibri"/>
          <w:sz w:val="22"/>
          <w:szCs w:val="22"/>
          <w:lang w:eastAsia="en-GB"/>
        </w:rPr>
      </w:pPr>
      <w:r>
        <w:t>3.5A</w:t>
      </w:r>
      <w:r w:rsidRPr="00674C2B">
        <w:rPr>
          <w:rFonts w:ascii="Calibri" w:hAnsi="Calibri"/>
          <w:sz w:val="22"/>
          <w:szCs w:val="22"/>
          <w:lang w:eastAsia="en-GB"/>
        </w:rPr>
        <w:tab/>
      </w:r>
      <w:r>
        <w:t>Transfer of Subscription Information from HSS to MME</w:t>
      </w:r>
      <w:r>
        <w:tab/>
      </w:r>
      <w:r>
        <w:fldChar w:fldCharType="begin" w:fldLock="1"/>
      </w:r>
      <w:r>
        <w:instrText xml:space="preserve"> PAGEREF _Toc36116219 \h </w:instrText>
      </w:r>
      <w:r>
        <w:fldChar w:fldCharType="separate"/>
      </w:r>
      <w:r>
        <w:t>33</w:t>
      </w:r>
      <w:r>
        <w:fldChar w:fldCharType="end"/>
      </w:r>
    </w:p>
    <w:p w:rsidR="00096469" w:rsidRPr="00674C2B" w:rsidRDefault="00096469">
      <w:pPr>
        <w:pStyle w:val="TOC2"/>
        <w:rPr>
          <w:rFonts w:ascii="Calibri" w:hAnsi="Calibri"/>
          <w:sz w:val="22"/>
          <w:szCs w:val="22"/>
          <w:lang w:eastAsia="en-GB"/>
        </w:rPr>
      </w:pPr>
      <w:r>
        <w:t>3.6</w:t>
      </w:r>
      <w:r w:rsidRPr="00674C2B">
        <w:rPr>
          <w:rFonts w:ascii="Calibri" w:hAnsi="Calibri"/>
          <w:sz w:val="22"/>
          <w:szCs w:val="22"/>
          <w:lang w:eastAsia="en-GB"/>
        </w:rPr>
        <w:tab/>
      </w:r>
      <w:r>
        <w:t>I-WLAN Information stored in the HSS</w:t>
      </w:r>
      <w:r>
        <w:tab/>
      </w:r>
      <w:r>
        <w:fldChar w:fldCharType="begin" w:fldLock="1"/>
      </w:r>
      <w:r>
        <w:instrText xml:space="preserve"> PAGEREF _Toc36116220 \h </w:instrText>
      </w:r>
      <w:r>
        <w:fldChar w:fldCharType="separate"/>
      </w:r>
      <w:r>
        <w:t>34</w:t>
      </w:r>
      <w:r>
        <w:fldChar w:fldCharType="end"/>
      </w:r>
    </w:p>
    <w:p w:rsidR="00096469" w:rsidRPr="00674C2B" w:rsidRDefault="00096469">
      <w:pPr>
        <w:pStyle w:val="TOC2"/>
        <w:rPr>
          <w:rFonts w:ascii="Calibri" w:hAnsi="Calibri"/>
          <w:sz w:val="22"/>
          <w:szCs w:val="22"/>
          <w:lang w:eastAsia="en-GB"/>
        </w:rPr>
      </w:pPr>
      <w:r>
        <w:t>3.7</w:t>
      </w:r>
      <w:r w:rsidRPr="00674C2B">
        <w:rPr>
          <w:rFonts w:ascii="Calibri" w:hAnsi="Calibri"/>
          <w:sz w:val="22"/>
          <w:szCs w:val="22"/>
          <w:lang w:eastAsia="en-GB"/>
        </w:rPr>
        <w:tab/>
      </w:r>
      <w:r>
        <w:t>Transfer of User Profile Data from HSS to 3GPP AAA Server</w:t>
      </w:r>
      <w:r>
        <w:tab/>
      </w:r>
      <w:r>
        <w:fldChar w:fldCharType="begin" w:fldLock="1"/>
      </w:r>
      <w:r>
        <w:instrText xml:space="preserve"> PAGEREF _Toc36116221 \h </w:instrText>
      </w:r>
      <w:r>
        <w:fldChar w:fldCharType="separate"/>
      </w:r>
      <w:r>
        <w:t>34</w:t>
      </w:r>
      <w:r>
        <w:fldChar w:fldCharType="end"/>
      </w:r>
    </w:p>
    <w:p w:rsidR="00096469" w:rsidRPr="00674C2B" w:rsidRDefault="00096469">
      <w:pPr>
        <w:pStyle w:val="TOC8"/>
        <w:rPr>
          <w:rFonts w:ascii="Calibri" w:hAnsi="Calibri"/>
          <w:b w:val="0"/>
          <w:szCs w:val="22"/>
          <w:lang w:eastAsia="en-GB"/>
        </w:rPr>
      </w:pPr>
      <w:r>
        <w:t>Annex A: Change History</w:t>
      </w:r>
      <w:r>
        <w:tab/>
      </w:r>
      <w:r>
        <w:fldChar w:fldCharType="begin" w:fldLock="1"/>
      </w:r>
      <w:r>
        <w:instrText xml:space="preserve"> PAGEREF _Toc36116222 \h </w:instrText>
      </w:r>
      <w:r>
        <w:fldChar w:fldCharType="separate"/>
      </w:r>
      <w:r>
        <w:t>35</w:t>
      </w:r>
      <w:r>
        <w:fldChar w:fldCharType="end"/>
      </w:r>
    </w:p>
    <w:p w:rsidR="00080512" w:rsidRPr="004D3578" w:rsidRDefault="00096469">
      <w:r>
        <w:rPr>
          <w:noProof/>
          <w:sz w:val="22"/>
        </w:rPr>
        <w:fldChar w:fldCharType="end"/>
      </w:r>
    </w:p>
    <w:p w:rsidR="00080512" w:rsidRDefault="00080512" w:rsidP="00766080">
      <w:pPr>
        <w:pStyle w:val="Heading1"/>
      </w:pPr>
      <w:r w:rsidRPr="004D3578">
        <w:br w:type="page"/>
      </w:r>
      <w:bookmarkStart w:id="9" w:name="foreword"/>
      <w:bookmarkStart w:id="10" w:name="_Toc2086433"/>
      <w:bookmarkStart w:id="11" w:name="_Toc36116159"/>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766080">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9646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9646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9646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96469">
        <w:tab/>
      </w:r>
      <w:r>
        <w:t>indicates</w:t>
      </w:r>
      <w:r w:rsidR="00774DA4">
        <w:t xml:space="preserve"> that something is possible</w:t>
      </w:r>
    </w:p>
    <w:p w:rsidR="00774DA4" w:rsidRDefault="00774DA4" w:rsidP="00774DA4">
      <w:pPr>
        <w:pStyle w:val="EX"/>
      </w:pPr>
      <w:r w:rsidRPr="00774DA4">
        <w:rPr>
          <w:b/>
        </w:rPr>
        <w:t>cannot</w:t>
      </w:r>
      <w:r w:rsidR="0009646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66080" w:rsidRDefault="00766080" w:rsidP="00766080">
      <w:pPr>
        <w:pStyle w:val="Heading1"/>
      </w:pPr>
      <w:bookmarkStart w:id="13" w:name="introduction"/>
      <w:bookmarkStart w:id="14" w:name="_Toc533155110"/>
      <w:bookmarkStart w:id="15" w:name="_Toc36116160"/>
      <w:bookmarkEnd w:id="13"/>
      <w:r>
        <w:t>1</w:t>
      </w:r>
      <w:r>
        <w:tab/>
        <w:t>Scope</w:t>
      </w:r>
      <w:bookmarkEnd w:id="14"/>
      <w:bookmarkEnd w:id="15"/>
    </w:p>
    <w:p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rsidR="00766080" w:rsidRDefault="00766080" w:rsidP="00766080">
      <w:pPr>
        <w:pStyle w:val="Heading2"/>
      </w:pPr>
      <w:bookmarkStart w:id="16" w:name="_Toc533155111"/>
      <w:bookmarkStart w:id="17" w:name="_Toc36116161"/>
      <w:r>
        <w:t>1.1</w:t>
      </w:r>
      <w:r>
        <w:tab/>
        <w:t>Normative references</w:t>
      </w:r>
      <w:bookmarkEnd w:id="16"/>
      <w:bookmarkEnd w:id="17"/>
    </w:p>
    <w:p w:rsidR="00766080" w:rsidRDefault="00766080" w:rsidP="00766080">
      <w:r>
        <w:t>The following documents contain provisions which, through reference in this text, constitute provisions of the present document.</w:t>
      </w:r>
    </w:p>
    <w:p w:rsidR="00766080" w:rsidRDefault="00766080" w:rsidP="00766080">
      <w:pPr>
        <w:pStyle w:val="B1"/>
      </w:pPr>
      <w:r>
        <w:t>-</w:t>
      </w:r>
      <w:r>
        <w:tab/>
        <w:t>References are either specific (identified by date of publication, edition number, version number, etc.) or non</w:t>
      </w:r>
      <w:r>
        <w:noBreakHyphen/>
        <w:t>specific.</w:t>
      </w:r>
    </w:p>
    <w:p w:rsidR="00766080" w:rsidRDefault="00766080" w:rsidP="00766080">
      <w:pPr>
        <w:pStyle w:val="B1"/>
      </w:pPr>
      <w:r>
        <w:t>-</w:t>
      </w:r>
      <w:r>
        <w:tab/>
        <w:t>For a specific reference, subsequent revisions do not apply.</w:t>
      </w:r>
    </w:p>
    <w:p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66080" w:rsidRDefault="00766080" w:rsidP="00766080">
      <w:pPr>
        <w:pStyle w:val="EX"/>
      </w:pPr>
      <w:r>
        <w:t>[1]</w:t>
      </w:r>
      <w:r>
        <w:tab/>
        <w:t>3GPP TS 21.905: "Abbreviations and acronyms".</w:t>
      </w:r>
    </w:p>
    <w:p w:rsidR="00766080" w:rsidRDefault="00766080" w:rsidP="00766080">
      <w:pPr>
        <w:pStyle w:val="EX"/>
      </w:pPr>
      <w:r>
        <w:t>[2]</w:t>
      </w:r>
      <w:r>
        <w:tab/>
        <w:t>3GPP TS 22.041: "Operator Determined Barring".</w:t>
      </w:r>
    </w:p>
    <w:p w:rsidR="00766080" w:rsidRDefault="00766080" w:rsidP="00766080">
      <w:pPr>
        <w:pStyle w:val="EX"/>
      </w:pPr>
      <w:r>
        <w:t>[3]</w:t>
      </w:r>
      <w:r>
        <w:tab/>
        <w:t>3GPP TS 23.040: "Technical realization of the Short Message Service (SMS)".</w:t>
      </w:r>
    </w:p>
    <w:p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rsidR="00766080" w:rsidRDefault="00766080" w:rsidP="00766080">
      <w:pPr>
        <w:pStyle w:val="Heading2"/>
      </w:pPr>
      <w:bookmarkStart w:id="18" w:name="_Toc533155112"/>
      <w:bookmarkStart w:id="19" w:name="_Toc36116162"/>
      <w:r>
        <w:t>1.2</w:t>
      </w:r>
      <w:r>
        <w:tab/>
        <w:t>Definitions and abbreviations</w:t>
      </w:r>
      <w:bookmarkEnd w:id="18"/>
      <w:bookmarkEnd w:id="19"/>
    </w:p>
    <w:p w:rsidR="00766080" w:rsidRDefault="00766080" w:rsidP="00766080">
      <w:r>
        <w:t>Abbreviations used in this specification are listed in 3GPP TS 21.905.</w:t>
      </w:r>
    </w:p>
    <w:p w:rsidR="00766080" w:rsidRDefault="00766080" w:rsidP="00766080">
      <w:pPr>
        <w:pStyle w:val="Heading1"/>
      </w:pPr>
      <w:bookmarkStart w:id="20" w:name="_Toc533155113"/>
      <w:bookmarkStart w:id="21" w:name="_Toc36116163"/>
      <w:r>
        <w:lastRenderedPageBreak/>
        <w:t>2</w:t>
      </w:r>
      <w:r>
        <w:tab/>
        <w:t>Method of realisation</w:t>
      </w:r>
      <w:bookmarkEnd w:id="20"/>
      <w:bookmarkEnd w:id="21"/>
    </w:p>
    <w:p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rsidR="00766080" w:rsidRDefault="00766080" w:rsidP="00766080">
      <w:pPr>
        <w:pStyle w:val="Heading2"/>
      </w:pPr>
      <w:bookmarkStart w:id="22" w:name="_Toc533155114"/>
      <w:bookmarkStart w:id="23" w:name="_Toc36116164"/>
      <w:r>
        <w:t>2.1</w:t>
      </w:r>
      <w:r>
        <w:tab/>
        <w:t xml:space="preserve">Barring of Outgoing Calls or </w:t>
      </w:r>
      <w:smartTag w:uri="urn:schemas-microsoft-com:office:smarttags" w:element="City">
        <w:smartTag w:uri="urn:schemas-microsoft-com:office:smarttags" w:element="place">
          <w:r>
            <w:t>Mobile</w:t>
          </w:r>
        </w:smartTag>
      </w:smartTag>
      <w:r>
        <w:t xml:space="preserve"> Originated Short Messages</w:t>
      </w:r>
      <w:bookmarkEnd w:id="22"/>
      <w:bookmarkEnd w:id="23"/>
    </w:p>
    <w:p w:rsidR="00766080" w:rsidRDefault="00766080" w:rsidP="00766080">
      <w:r>
        <w:t>Barring of outgoing calls or mobile originated short messages includes the categories "outgoing calls" and "outgoing premium rate calls" defined in 3GPP TS 22.041</w:t>
      </w:r>
      <w:r>
        <w:rPr>
          <w:rFonts w:hint="eastAsia"/>
        </w:rPr>
        <w:t xml:space="preserve"> [2]</w:t>
      </w:r>
      <w:r>
        <w:t>, and the "operator specific barring" category where this is defined by the PLMN operator to apply to outgoing calls or mobile originated short messages.</w:t>
      </w:r>
    </w:p>
    <w:p w:rsidR="00766080" w:rsidRDefault="00766080" w:rsidP="00766080">
      <w:pPr>
        <w:pStyle w:val="Heading3"/>
      </w:pPr>
      <w:bookmarkStart w:id="24" w:name="_Toc533155115"/>
      <w:bookmarkStart w:id="25" w:name="_Toc36116165"/>
      <w:r>
        <w:t>2.1.1</w:t>
      </w:r>
      <w:r>
        <w:tab/>
        <w:t>Application or Change of Barring in the HLR</w:t>
      </w:r>
      <w:bookmarkEnd w:id="24"/>
      <w:bookmarkEnd w:id="25"/>
    </w:p>
    <w:p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rsidR="00766080" w:rsidRDefault="00766080" w:rsidP="00766080">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096469">
        <w:t>clause</w:t>
      </w:r>
      <w:r>
        <w:t xml:space="preserve"> 2.3 or take any other action decided by the operator of the HPLMN.</w:t>
      </w:r>
    </w:p>
    <w:p w:rsidR="00766080" w:rsidRDefault="00766080" w:rsidP="00766080">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ab/>
        <w:t>Insert</w:t>
      </w:r>
      <w:r>
        <w:br/>
      </w:r>
      <w:r w:rsidR="00096469">
        <w:tab/>
      </w:r>
      <w:r>
        <w:tab/>
        <w:t>Subscriber</w:t>
      </w:r>
      <w:r>
        <w:br/>
      </w:r>
      <w:r w:rsidR="00096469">
        <w:tab/>
      </w:r>
      <w:r>
        <w:tab/>
        <w:t>&lt;-----------</w:t>
      </w:r>
      <w:r>
        <w:br/>
      </w:r>
      <w:r w:rsidR="00096469">
        <w:tab/>
      </w:r>
      <w:r>
        <w:tab/>
        <w:t>data</w:t>
      </w:r>
      <w:r>
        <w:br/>
      </w:r>
      <w:r>
        <w:rPr>
          <w:rFonts w:ascii="Courier New" w:hAnsi="Courier New"/>
        </w:rPr>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2.1.1/</w:t>
      </w:r>
      <w:r>
        <w:t>1: Transfer of updated subscription information to VLR or SGSN</w:t>
      </w:r>
    </w:p>
    <w:p w:rsidR="00766080" w:rsidRDefault="00766080" w:rsidP="00766080">
      <w:pPr>
        <w:pStyle w:val="Heading3"/>
      </w:pPr>
      <w:bookmarkStart w:id="26" w:name="_Toc533155116"/>
      <w:bookmarkStart w:id="27" w:name="_Toc36116166"/>
      <w:r>
        <w:t>2.1.2</w:t>
      </w:r>
      <w:r>
        <w:tab/>
        <w:t>Invocation of Barring</w:t>
      </w:r>
      <w:bookmarkEnd w:id="26"/>
      <w:bookmarkEnd w:id="27"/>
    </w:p>
    <w:p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rsidR="00766080"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 </w:t>
      </w:r>
    </w:p>
    <w:p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rsidR="00766080" w:rsidRDefault="00766080" w:rsidP="00766080">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rsidR="00096469">
        <w:tab/>
      </w:r>
      <w:r>
        <w:t>Send Info for</w:t>
      </w:r>
      <w:r>
        <w:br/>
      </w:r>
      <w:r w:rsidR="00096469">
        <w:tab/>
      </w:r>
      <w:r>
        <w:t>----------------&gt;</w:t>
      </w:r>
      <w:r>
        <w:br/>
      </w:r>
      <w:r w:rsidR="00096469">
        <w:tab/>
      </w:r>
      <w:r>
        <w:t>O/G Call</w:t>
      </w:r>
      <w:r>
        <w:br/>
      </w:r>
      <w:r>
        <w:br/>
      </w:r>
      <w:r w:rsidR="00096469">
        <w:tab/>
      </w:r>
      <w:r>
        <w:t>Reject</w:t>
      </w:r>
      <w:r>
        <w:br/>
      </w:r>
      <w:r w:rsidR="00096469">
        <w:tab/>
      </w:r>
      <w:r>
        <w:t>&lt;----------------</w:t>
      </w:r>
      <w:r>
        <w:br/>
      </w:r>
      <w:r w:rsidR="00096469">
        <w:tab/>
      </w:r>
      <w:r>
        <w:t>(cause)</w:t>
      </w:r>
      <w:r>
        <w:br/>
      </w:r>
      <w:r>
        <w:br/>
      </w:r>
    </w:p>
    <w:p w:rsidR="00766080" w:rsidRDefault="00766080" w:rsidP="00766080">
      <w:pPr>
        <w:keepNext/>
        <w:keepLines/>
        <w:pBdr>
          <w:left w:val="single" w:sz="6" w:space="0" w:color="000000"/>
          <w:right w:val="single" w:sz="6" w:space="0" w:color="000000"/>
        </w:pBdr>
        <w:rPr>
          <w:u w:val="single"/>
        </w:rPr>
      </w:pPr>
      <w:r>
        <w:rPr>
          <w:u w:val="single"/>
        </w:rPr>
        <w:br/>
        <w:t>Operator option: error indication returned to MS</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Figure 2</w:t>
      </w:r>
      <w:r>
        <w:rPr>
          <w:rFonts w:hint="eastAsia"/>
        </w:rPr>
        <w:t>.1.2/1</w:t>
      </w:r>
      <w:r>
        <w:t xml:space="preserve">: Operator Determined Barring of Outgoing Calls or </w:t>
      </w:r>
      <w:smartTag w:uri="urn:schemas-microsoft-com:office:smarttags" w:element="City">
        <w:smartTag w:uri="urn:schemas-microsoft-com:office:smarttags" w:element="place">
          <w:r>
            <w:t>Mobile</w:t>
          </w:r>
        </w:smartTag>
      </w:smartTag>
      <w:r>
        <w:t xml:space="preserve"> Originated Short Messages invocation in the VLR</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t xml:space="preserve">  </w:t>
      </w:r>
      <w:r>
        <w:tab/>
        <w:t>MO Short</w:t>
      </w:r>
      <w:r>
        <w:br/>
      </w:r>
      <w:r>
        <w:tab/>
        <w:t>--------</w:t>
      </w:r>
      <w:bookmarkStart w:id="28" w:name="_GoBack"/>
      <w:r>
        <w:t>--</w:t>
      </w:r>
      <w:bookmarkEnd w:id="28"/>
      <w:r>
        <w:t>-------&gt;</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rsidR="00766080" w:rsidRDefault="00766080" w:rsidP="00766080">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Reject</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766080" w:rsidRDefault="00766080" w:rsidP="00766080">
      <w:pPr>
        <w:pStyle w:val="TF"/>
      </w:pPr>
      <w:r>
        <w:t>Figure 2</w:t>
      </w:r>
      <w:r>
        <w:rPr>
          <w:rFonts w:hint="eastAsia"/>
        </w:rPr>
        <w:t>.1.2/2</w:t>
      </w:r>
      <w:r>
        <w:t xml:space="preserve">: Operator Determined Barring of </w:t>
      </w:r>
      <w:smartTag w:uri="urn:schemas-microsoft-com:office:smarttags" w:element="City">
        <w:smartTag w:uri="urn:schemas-microsoft-com:office:smarttags" w:element="place">
          <w:r>
            <w:t>Mobile</w:t>
          </w:r>
        </w:smartTag>
      </w:smartTag>
      <w:r>
        <w:t xml:space="preserve"> Originated Short Messages invocation in the SGSN</w:t>
      </w:r>
    </w:p>
    <w:p w:rsidR="00766080" w:rsidRDefault="00766080" w:rsidP="00766080">
      <w:pPr>
        <w:pStyle w:val="Heading2"/>
      </w:pPr>
      <w:bookmarkStart w:id="29" w:name="_Toc533155117"/>
      <w:bookmarkStart w:id="30" w:name="_Toc36116167"/>
      <w:r>
        <w:t>2.2</w:t>
      </w:r>
      <w:r>
        <w:tab/>
        <w:t xml:space="preserve">Barring of Incoming Calls or </w:t>
      </w:r>
      <w:smartTag w:uri="urn:schemas-microsoft-com:office:smarttags" w:element="City">
        <w:smartTag w:uri="urn:schemas-microsoft-com:office:smarttags" w:element="place">
          <w:r>
            <w:t>Mobile</w:t>
          </w:r>
        </w:smartTag>
      </w:smartTag>
      <w:r>
        <w:t xml:space="preserve"> Terminated Short Messages</w:t>
      </w:r>
      <w:bookmarkEnd w:id="29"/>
      <w:bookmarkEnd w:id="30"/>
    </w:p>
    <w:p w:rsidR="00766080" w:rsidRDefault="00766080" w:rsidP="00766080">
      <w:pPr>
        <w:pStyle w:val="Heading3"/>
      </w:pPr>
      <w:bookmarkStart w:id="31" w:name="_Toc533155118"/>
      <w:bookmarkStart w:id="32" w:name="_Toc36116168"/>
      <w:r>
        <w:t>2.2.1</w:t>
      </w:r>
      <w:r>
        <w:tab/>
        <w:t>Application or Change of Barring in the HLR</w:t>
      </w:r>
      <w:bookmarkEnd w:id="31"/>
      <w:bookmarkEnd w:id="32"/>
    </w:p>
    <w:p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rsidR="00766080" w:rsidRDefault="00766080" w:rsidP="00766080">
      <w:pPr>
        <w:pStyle w:val="Heading3"/>
      </w:pPr>
      <w:bookmarkStart w:id="33" w:name="_Toc533155119"/>
      <w:bookmarkStart w:id="34" w:name="_Toc36116169"/>
      <w:r>
        <w:t>2.2.2</w:t>
      </w:r>
      <w:r>
        <w:tab/>
        <w:t>Invocation of Barring</w:t>
      </w:r>
      <w:bookmarkEnd w:id="33"/>
      <w:bookmarkEnd w:id="34"/>
    </w:p>
    <w:p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rsidR="00766080" w:rsidRDefault="00766080" w:rsidP="00766080">
      <w:r>
        <w:t>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TS 23.040.</w:t>
      </w:r>
    </w:p>
    <w:p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rsidR="00766080" w:rsidRDefault="00766080" w:rsidP="00766080">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 xml:space="preserve">Incoming call request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r>
        <w:t>Incoming call</w:t>
      </w:r>
      <w:r>
        <w:br/>
      </w:r>
      <w:r w:rsidR="00096469">
        <w:tab/>
      </w:r>
      <w:r>
        <w:t>&lt;---------------</w:t>
      </w:r>
      <w:r>
        <w:br/>
      </w:r>
      <w:r w:rsidR="00096469">
        <w:tab/>
      </w:r>
      <w:r>
        <w:t>(address)</w:t>
      </w:r>
      <w:r>
        <w:br/>
      </w:r>
      <w:r>
        <w:tab/>
        <w:t>Send routing</w:t>
      </w:r>
      <w:r>
        <w:br/>
      </w:r>
      <w:r>
        <w:tab/>
        <w:t>&lt;----------------</w:t>
      </w:r>
      <w:r>
        <w:br/>
      </w:r>
      <w:r>
        <w:tab/>
        <w:t>info request</w:t>
      </w:r>
      <w:r>
        <w:br/>
      </w:r>
      <w:r>
        <w:br/>
      </w:r>
      <w:r>
        <w:br/>
      </w:r>
      <w:r>
        <w:tab/>
        <w:t>Reject</w:t>
      </w:r>
      <w:r>
        <w:br/>
      </w:r>
      <w:r>
        <w:tab/>
        <w:t>----------------&gt;</w:t>
      </w:r>
      <w:r>
        <w:br/>
      </w:r>
      <w:r>
        <w:tab/>
        <w:t>(cause)</w:t>
      </w:r>
      <w:r>
        <w:br/>
      </w:r>
    </w:p>
    <w:p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Reject</w:t>
      </w:r>
      <w:r>
        <w:br/>
      </w:r>
      <w:r w:rsidR="00096469">
        <w:tab/>
      </w:r>
      <w:r>
        <w:t>---------------&gt;</w:t>
      </w:r>
      <w:r>
        <w:br/>
      </w:r>
      <w:r w:rsidR="00096469">
        <w:tab/>
      </w:r>
      <w:r>
        <w:t>(cause)</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2.2.2/1</w:t>
      </w:r>
      <w:r>
        <w:t>: Operator Determined Barring of Incoming Calls</w:t>
      </w:r>
    </w:p>
    <w:p w:rsidR="00766080" w:rsidRDefault="00766080" w:rsidP="00766080">
      <w:r>
        <w:t xml:space="preserve">An indicative message flow diagram for the handling of Operator Determined Barring of mobile terminated short messages is given in figure </w:t>
      </w:r>
      <w:r>
        <w:rPr>
          <w:rFonts w:hint="eastAsia"/>
        </w:rPr>
        <w:t>2.2.2/2</w:t>
      </w:r>
      <w:r>
        <w:t>.</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r>
      <w:smartTag w:uri="urn:schemas-microsoft-com:office:smarttags" w:element="place">
        <w:smartTag w:uri="urn:schemas-microsoft-com:office:smarttags" w:element="City">
          <w:r>
            <w:rPr>
              <w:b/>
              <w:sz w:val="24"/>
            </w:rPr>
            <w:t>SMS</w:t>
          </w:r>
        </w:smartTag>
        <w:r>
          <w:rPr>
            <w:b/>
            <w:sz w:val="24"/>
          </w:rPr>
          <w:t xml:space="preserve"> </w:t>
        </w:r>
        <w:smartTag w:uri="urn:schemas-microsoft-com:office:smarttags" w:element="State">
          <w:r>
            <w:rPr>
              <w:b/>
              <w:sz w:val="24"/>
            </w:rPr>
            <w:t>SC</w:t>
          </w:r>
        </w:smartTag>
      </w:smartTag>
      <w:r>
        <w:rPr>
          <w:b/>
          <w:sz w:val="24"/>
        </w:rPr>
        <w:br/>
      </w:r>
      <w:r>
        <w:rPr>
          <w:u w:val="single"/>
        </w:rPr>
        <w:t xml:space="preserve">MT short message request barred because of ODB </w:t>
      </w: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MT short</w:t>
      </w:r>
      <w:r w:rsidR="00766080">
        <w:br/>
      </w:r>
      <w:r>
        <w:tab/>
      </w:r>
      <w:r w:rsidR="00766080">
        <w:t>&lt;---------------</w:t>
      </w:r>
      <w:r w:rsidR="00766080">
        <w:br/>
      </w:r>
      <w:r>
        <w:tab/>
      </w:r>
      <w:r w:rsidR="00766080">
        <w:t>message</w:t>
      </w:r>
      <w:r w:rsidR="00766080">
        <w:br/>
      </w:r>
      <w:r w:rsidR="00766080">
        <w:tab/>
        <w:t>Send routing</w:t>
      </w:r>
      <w:r w:rsidR="00766080">
        <w:br/>
      </w:r>
      <w:r w:rsidR="00766080">
        <w:tab/>
        <w:t>info for SM</w:t>
      </w:r>
      <w:r w:rsidR="00766080">
        <w:br/>
      </w:r>
      <w:r w:rsidR="00766080">
        <w:tab/>
        <w:t>&lt;----------------</w:t>
      </w:r>
      <w:r w:rsidR="00766080">
        <w:br/>
      </w:r>
      <w:r w:rsidR="00766080">
        <w:tab/>
        <w:t>request</w:t>
      </w:r>
      <w:r w:rsidR="00766080">
        <w:br/>
      </w:r>
      <w:r w:rsidR="00766080">
        <w:br/>
      </w:r>
      <w:r w:rsidR="00766080">
        <w:tab/>
        <w:t>Reject</w:t>
      </w:r>
      <w:r w:rsidR="00766080">
        <w:br/>
      </w:r>
      <w:r w:rsidR="00766080">
        <w:tab/>
        <w:t>----------------&gt;</w:t>
      </w:r>
      <w:r w:rsidR="00766080">
        <w:br/>
      </w:r>
      <w:r w:rsidR="00766080">
        <w:tab/>
        <w:t>(cause)</w:t>
      </w:r>
      <w:r w:rsidR="00766080">
        <w:br/>
      </w:r>
      <w:r w:rsidR="00766080">
        <w:br/>
      </w:r>
      <w:r>
        <w:tab/>
      </w:r>
      <w:r w:rsidR="00766080">
        <w:t>Reject</w:t>
      </w:r>
      <w:r w:rsidR="00766080">
        <w:br/>
      </w:r>
      <w:r>
        <w:tab/>
      </w:r>
      <w:r w:rsidR="00766080">
        <w:t>---------------&gt;</w:t>
      </w:r>
      <w:r w:rsidR="00766080">
        <w:br/>
      </w:r>
      <w:r>
        <w:tab/>
      </w:r>
      <w:r w:rsidR="00766080">
        <w:t>(cause)</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2.2.2/2</w:t>
      </w:r>
      <w:r>
        <w:t xml:space="preserve">: Operator Determined Barring of </w:t>
      </w:r>
      <w:smartTag w:uri="urn:schemas-microsoft-com:office:smarttags" w:element="City">
        <w:smartTag w:uri="urn:schemas-microsoft-com:office:smarttags" w:element="place">
          <w:r>
            <w:t>Mobile</w:t>
          </w:r>
        </w:smartTag>
      </w:smartTag>
      <w:r>
        <w:t xml:space="preserve"> Terminated Short Messages</w:t>
      </w:r>
    </w:p>
    <w:p w:rsidR="00766080" w:rsidRDefault="00766080" w:rsidP="00766080">
      <w:pPr>
        <w:pStyle w:val="Heading2"/>
      </w:pPr>
      <w:bookmarkStart w:id="35" w:name="_Toc533155120"/>
      <w:bookmarkStart w:id="36" w:name="_Toc36116170"/>
      <w:r>
        <w:lastRenderedPageBreak/>
        <w:t>2.3</w:t>
      </w:r>
      <w:r>
        <w:tab/>
        <w:t>Barring of Roaming</w:t>
      </w:r>
      <w:bookmarkEnd w:id="35"/>
      <w:bookmarkEnd w:id="36"/>
    </w:p>
    <w:p w:rsidR="00766080" w:rsidRDefault="00766080" w:rsidP="00766080">
      <w:pPr>
        <w:pStyle w:val="Heading3"/>
      </w:pPr>
      <w:bookmarkStart w:id="37" w:name="_Toc533155121"/>
      <w:bookmarkStart w:id="38" w:name="_Toc36116171"/>
      <w:r>
        <w:t>2.3.1</w:t>
      </w:r>
      <w:r>
        <w:tab/>
        <w:t>Application or Change of Barring in the HLR/HSS/UDM</w:t>
      </w:r>
      <w:bookmarkEnd w:id="37"/>
      <w:bookmarkEnd w:id="38"/>
    </w:p>
    <w:p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rsidR="00766080" w:rsidRDefault="00766080" w:rsidP="00766080">
      <w:r>
        <w:t>If the mobile subscriber is not currently registered in a barred PLMN, the HLR/HSS/UDM shall take no further action.</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 xml:space="preserve">ODB of roaming applied </w:t>
      </w: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 xml:space="preserve">Cancel </w:t>
      </w:r>
      <w:r w:rsidR="00766080">
        <w:br/>
      </w:r>
      <w:r>
        <w:tab/>
      </w:r>
      <w:r w:rsidR="00766080">
        <w:tab/>
        <w:t>&lt;-----------</w:t>
      </w:r>
      <w:r w:rsidR="00766080">
        <w:br/>
      </w:r>
      <w:r>
        <w:tab/>
      </w:r>
      <w:r w:rsidR="00766080">
        <w:tab/>
        <w:t>location</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2.3.1/1</w:t>
      </w:r>
      <w:r>
        <w:t>: Immediate Application of Barring of Roaming in HLR/HSS</w:t>
      </w:r>
    </w:p>
    <w:p w:rsidR="00766080" w:rsidRPr="00060943"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 xml:space="preserve">UECM Deregistration </w:t>
      </w:r>
      <w:r w:rsidR="00766080">
        <w:br/>
      </w:r>
      <w:r>
        <w:tab/>
      </w:r>
      <w:r w:rsidR="00766080">
        <w:t>&lt;----------</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 xml:space="preserve">         </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2.3.1/</w:t>
      </w:r>
      <w:r>
        <w:t>2: Immediate Application of Barring of Roaming in UDM</w:t>
      </w:r>
    </w:p>
    <w:p w:rsidR="00766080" w:rsidRDefault="00766080" w:rsidP="00766080">
      <w:pPr>
        <w:pStyle w:val="Heading3"/>
      </w:pPr>
      <w:bookmarkStart w:id="39" w:name="_Toc533155122"/>
      <w:bookmarkStart w:id="40" w:name="_Toc36116172"/>
      <w:r>
        <w:t>2.3.2</w:t>
      </w:r>
      <w:r>
        <w:tab/>
        <w:t>Invocation of Barring</w:t>
      </w:r>
      <w:bookmarkEnd w:id="39"/>
      <w:bookmarkEnd w:id="40"/>
    </w:p>
    <w:p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rsidR="00766080" w:rsidRDefault="00766080" w:rsidP="00766080">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Roaming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LR request</w:t>
      </w:r>
      <w:r>
        <w:br/>
      </w:r>
      <w:r>
        <w:tab/>
        <w:t>-------------&gt;</w:t>
      </w:r>
      <w:r>
        <w:br/>
      </w:r>
      <w:r w:rsidR="00096469">
        <w:tab/>
      </w:r>
      <w:r>
        <w:t>Location update</w:t>
      </w:r>
      <w:r>
        <w:br/>
      </w:r>
      <w:r w:rsidR="00096469">
        <w:tab/>
      </w:r>
      <w:r>
        <w:t>----------------&gt;</w:t>
      </w:r>
      <w:r>
        <w:tab/>
      </w:r>
      <w:r>
        <w:br/>
      </w:r>
      <w:r w:rsidR="00096469">
        <w:tab/>
      </w:r>
      <w:r>
        <w:t>request</w:t>
      </w:r>
      <w:r>
        <w:tab/>
        <w:t>Update</w:t>
      </w:r>
      <w:r>
        <w:br/>
      </w:r>
      <w:r w:rsidR="00096469">
        <w:tab/>
      </w:r>
      <w:r>
        <w:tab/>
        <w:t>Location</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rsidR="00096469">
        <w:tab/>
      </w:r>
      <w:r>
        <w:t>Reject</w:t>
      </w:r>
      <w:r>
        <w:br/>
      </w:r>
      <w:r w:rsidR="00096469">
        <w:tab/>
      </w:r>
      <w:r>
        <w:t>&lt;----------------</w:t>
      </w:r>
      <w:r>
        <w:br/>
      </w:r>
      <w:r w:rsidR="00096469">
        <w:tab/>
      </w:r>
      <w:r>
        <w:t>(cause)</w:t>
      </w:r>
      <w:r>
        <w:br/>
      </w:r>
      <w:r>
        <w:tab/>
        <w:t>Reject</w:t>
      </w:r>
      <w:r>
        <w:br/>
      </w:r>
      <w:r>
        <w:tab/>
        <w:t>&lt;-------------</w:t>
      </w:r>
      <w:r>
        <w:br/>
      </w:r>
      <w:r>
        <w:tab/>
        <w:t>(cause)</w:t>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 xml:space="preserve">Figure </w:t>
      </w:r>
      <w:r>
        <w:rPr>
          <w:rFonts w:hint="eastAsia"/>
        </w:rPr>
        <w:t>2.3.2/1</w:t>
      </w:r>
      <w:r>
        <w:t>: Operator Determined Barring of Roaming invocation in HLR. Roaming in a prohibited VLR</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 xml:space="preserve">Roaming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LR request</w:t>
      </w:r>
      <w:r>
        <w:br/>
      </w:r>
      <w:r>
        <w:tab/>
        <w:t>-------------&gt;</w:t>
      </w:r>
      <w:r>
        <w:br/>
      </w:r>
      <w:r w:rsidR="00096469">
        <w:tab/>
      </w:r>
      <w:r>
        <w:t>GPRS Update</w:t>
      </w: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Location</w:t>
      </w:r>
      <w:r w:rsidR="00766080">
        <w:br/>
      </w:r>
      <w:r>
        <w:tab/>
      </w:r>
      <w:r w:rsidR="00766080">
        <w:t>----------------&gt;</w:t>
      </w:r>
      <w:r w:rsidR="00766080">
        <w:br/>
      </w:r>
      <w:r>
        <w:tab/>
      </w:r>
      <w:r w:rsidR="00766080">
        <w:t>request</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 xml:space="preserve">Figure </w:t>
      </w:r>
      <w:r>
        <w:rPr>
          <w:rFonts w:hint="eastAsia"/>
        </w:rPr>
        <w:t>2.3.2/2</w:t>
      </w:r>
      <w:r>
        <w:t>: Operator Determined Barring of Roaming invocation in HLR. Roaming in a prohibited SGSN</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 xml:space="preserve">Roaming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LR request</w:t>
      </w:r>
      <w:r>
        <w:br/>
      </w:r>
      <w:r>
        <w:tab/>
        <w:t>-------------&gt;</w:t>
      </w:r>
      <w:r>
        <w:br/>
      </w:r>
      <w:r w:rsidR="00096469">
        <w:tab/>
      </w:r>
      <w:r>
        <w:t>Update</w:t>
      </w: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Location</w:t>
      </w:r>
      <w:r w:rsidR="00766080">
        <w:br/>
      </w:r>
      <w:r>
        <w:tab/>
      </w:r>
      <w:r w:rsidR="00766080">
        <w:t>----------------&gt;</w:t>
      </w:r>
      <w:r w:rsidR="00766080">
        <w:br/>
      </w:r>
      <w:r>
        <w:tab/>
      </w:r>
      <w:r w:rsidR="00766080">
        <w:t>request</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3: Operator Determined Barring of Roaming invocation in HSS. Roaming in a prohibited MME</w:t>
      </w:r>
    </w:p>
    <w:p w:rsidR="00766080" w:rsidRDefault="00766080" w:rsidP="00766080">
      <w:pPr>
        <w:pStyle w:val="B1"/>
      </w:pP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 xml:space="preserve">Roaming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Registration request</w:t>
      </w:r>
      <w:r>
        <w:br/>
      </w:r>
      <w:r>
        <w:tab/>
        <w:t>-------------&gt;</w:t>
      </w:r>
      <w:r>
        <w:br/>
      </w:r>
      <w:r w:rsidR="00096469">
        <w:tab/>
      </w:r>
      <w:r>
        <w:t>UECM Registration</w:t>
      </w:r>
      <w:r>
        <w:br/>
      </w:r>
      <w:r w:rsidR="00096469">
        <w:tab/>
      </w:r>
      <w:r>
        <w:t>----------------&gt;</w:t>
      </w:r>
      <w:r>
        <w:br/>
      </w:r>
      <w:r w:rsidR="00096469">
        <w:tab/>
      </w:r>
      <w:r>
        <w:t>request</w:t>
      </w:r>
    </w:p>
    <w:p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4: Operator Determined Barring of Roaming invocation in UDM. Roaming in a prohibited AMF</w:t>
      </w:r>
    </w:p>
    <w:p w:rsidR="00766080" w:rsidRDefault="00766080" w:rsidP="00766080">
      <w:pPr>
        <w:rPr>
          <w:noProof/>
        </w:rPr>
      </w:pPr>
    </w:p>
    <w:p w:rsidR="00766080" w:rsidRDefault="00766080" w:rsidP="00766080">
      <w:pPr>
        <w:pStyle w:val="Heading2"/>
      </w:pPr>
      <w:bookmarkStart w:id="41" w:name="_Toc533155123"/>
      <w:bookmarkStart w:id="42" w:name="_Toc36116173"/>
      <w:r>
        <w:t>2.4</w:t>
      </w:r>
      <w:r>
        <w:tab/>
        <w:t>Barring of Supplementary Services Access</w:t>
      </w:r>
      <w:bookmarkEnd w:id="41"/>
      <w:bookmarkEnd w:id="42"/>
    </w:p>
    <w:p w:rsidR="00766080" w:rsidRDefault="00766080" w:rsidP="00766080">
      <w:r>
        <w:t>Barring of supplementary services access encompasses the general barring of supplementary services management category specified in 3GPP TS 22.041</w:t>
      </w:r>
      <w:r>
        <w:rPr>
          <w:rFonts w:hint="eastAsia"/>
        </w:rPr>
        <w:t xml:space="preserve"> [2]</w:t>
      </w:r>
      <w:r>
        <w:t xml:space="preserve"> and the specific categories of barring of registration of a call forwarded-to number and barring of invocation of call transfer.</w:t>
      </w:r>
    </w:p>
    <w:p w:rsidR="00766080" w:rsidRDefault="00766080" w:rsidP="00766080">
      <w:pPr>
        <w:pStyle w:val="Heading3"/>
      </w:pPr>
      <w:bookmarkStart w:id="43" w:name="_Toc533155124"/>
      <w:bookmarkStart w:id="44" w:name="_Toc36116174"/>
      <w:r>
        <w:lastRenderedPageBreak/>
        <w:t>2.4.1</w:t>
      </w:r>
      <w:r>
        <w:tab/>
        <w:t>Application or Change of Barring in the HLR</w:t>
      </w:r>
      <w:bookmarkEnd w:id="43"/>
      <w:bookmarkEnd w:id="44"/>
    </w:p>
    <w:p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accordingly, and, if necessary, transfer the updated subscription information to the VLR using one or more Insert Subscriber Data operations, as shown in figure </w:t>
      </w:r>
      <w:r>
        <w:rPr>
          <w:rFonts w:hint="eastAsia"/>
        </w:rPr>
        <w:t>2.1.1/</w:t>
      </w:r>
      <w:r>
        <w:t>1.</w:t>
      </w:r>
    </w:p>
    <w:p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rsidR="00766080" w:rsidRDefault="00766080" w:rsidP="00766080">
      <w:pPr>
        <w:pStyle w:val="Heading3"/>
      </w:pPr>
      <w:bookmarkStart w:id="45" w:name="_Toc533155125"/>
      <w:bookmarkStart w:id="46" w:name="_Toc36116175"/>
      <w:r>
        <w:t>2.4.2</w:t>
      </w:r>
      <w:r>
        <w:tab/>
        <w:t>Invocation of Barring</w:t>
      </w:r>
      <w:bookmarkEnd w:id="45"/>
      <w:bookmarkEnd w:id="46"/>
    </w:p>
    <w:p w:rsidR="00766080" w:rsidRDefault="00766080" w:rsidP="00766080">
      <w:r>
        <w:t>Barring of supplementary services access is invoked in the HLR or the VLR, depending on the supplementary service operation.</w:t>
      </w:r>
    </w:p>
    <w:p w:rsidR="00766080" w:rsidRDefault="00766080" w:rsidP="00766080">
      <w:r>
        <w:t>Barring of access to the following supplementary service operations is invoked in the HLR:</w:t>
      </w:r>
    </w:p>
    <w:p w:rsidR="00766080" w:rsidRDefault="00766080" w:rsidP="00766080">
      <w:pPr>
        <w:pStyle w:val="B1"/>
      </w:pPr>
      <w:r>
        <w:t>-</w:t>
      </w:r>
      <w:r>
        <w:tab/>
        <w:t>registration;</w:t>
      </w:r>
    </w:p>
    <w:p w:rsidR="00766080" w:rsidRDefault="00766080" w:rsidP="00766080">
      <w:pPr>
        <w:pStyle w:val="B1"/>
      </w:pPr>
      <w:r>
        <w:t>-</w:t>
      </w:r>
      <w:r>
        <w:tab/>
        <w:t>erasure;</w:t>
      </w:r>
    </w:p>
    <w:p w:rsidR="00766080" w:rsidRDefault="00766080" w:rsidP="00766080">
      <w:pPr>
        <w:pStyle w:val="B1"/>
      </w:pPr>
      <w:r>
        <w:t>-</w:t>
      </w:r>
      <w:r>
        <w:tab/>
        <w:t>activation;</w:t>
      </w:r>
    </w:p>
    <w:p w:rsidR="00766080" w:rsidRDefault="00766080" w:rsidP="00766080">
      <w:pPr>
        <w:pStyle w:val="B1"/>
      </w:pPr>
      <w:r>
        <w:t>-</w:t>
      </w:r>
      <w:r>
        <w:tab/>
        <w:t>deactivation;</w:t>
      </w:r>
    </w:p>
    <w:p w:rsidR="00766080" w:rsidRDefault="00766080" w:rsidP="00766080">
      <w:pPr>
        <w:pStyle w:val="B1"/>
      </w:pPr>
      <w:r>
        <w:t>-</w:t>
      </w:r>
      <w:r>
        <w:tab/>
        <w:t>password registration;</w:t>
      </w:r>
    </w:p>
    <w:p w:rsidR="00766080" w:rsidRDefault="00766080" w:rsidP="00766080">
      <w:pPr>
        <w:pStyle w:val="B1"/>
      </w:pPr>
      <w:r>
        <w:t>-</w:t>
      </w:r>
      <w:r>
        <w:tab/>
        <w:t>processing unstructured SS data.</w:t>
      </w:r>
    </w:p>
    <w:p w:rsidR="00766080" w:rsidRDefault="00766080" w:rsidP="00766080">
      <w:r>
        <w:t xml:space="preserve">An indicative message flow diagram for the handling in the HLR of Operator Determined Barring of access to supplementary services is given in figure </w:t>
      </w:r>
      <w:r>
        <w:rPr>
          <w:rFonts w:hint="eastAsia"/>
        </w:rPr>
        <w:t>2.4.2/1</w:t>
      </w:r>
      <w:r>
        <w:t>.</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Access to Supplementary Services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rsidR="00096469">
        <w:tab/>
      </w:r>
      <w:r>
        <w:t>SS activity</w:t>
      </w:r>
      <w:r>
        <w:br/>
      </w:r>
      <w:r w:rsidR="00096469">
        <w:tab/>
      </w:r>
      <w:r>
        <w:t xml:space="preserve"> ----------------&gt;</w:t>
      </w:r>
      <w:r>
        <w:br/>
      </w:r>
      <w:r w:rsidR="00096469">
        <w:tab/>
      </w:r>
      <w:r>
        <w:t>request</w:t>
      </w:r>
      <w:r>
        <w:br/>
      </w:r>
      <w:r w:rsidR="00096469">
        <w:tab/>
      </w:r>
      <w:r>
        <w:tab/>
        <w:t>SS</w:t>
      </w:r>
      <w:r>
        <w:br/>
      </w:r>
      <w:r w:rsidR="00096469">
        <w:tab/>
      </w:r>
      <w:r>
        <w:tab/>
        <w:t>activity</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rsidR="00096469">
        <w:tab/>
      </w:r>
      <w:r>
        <w:t>Reject</w:t>
      </w:r>
      <w:r>
        <w:br/>
      </w:r>
      <w:r w:rsidR="00096469">
        <w:tab/>
      </w:r>
      <w:r>
        <w:t>&lt;----------------</w:t>
      </w:r>
      <w:r>
        <w:br/>
      </w:r>
      <w:r w:rsidR="00096469">
        <w:tab/>
      </w:r>
      <w:r>
        <w:t>(cause)</w:t>
      </w:r>
      <w:r>
        <w:br/>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 xml:space="preserve">Figure </w:t>
      </w:r>
      <w:r>
        <w:rPr>
          <w:rFonts w:hint="eastAsia"/>
        </w:rPr>
        <w:t>2.4.2/1</w:t>
      </w:r>
      <w:r>
        <w:t>: Operator Determined Barring of Access to Supplementary Services in the HLR</w:t>
      </w:r>
    </w:p>
    <w:p w:rsidR="00766080" w:rsidRDefault="00766080" w:rsidP="00766080">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rsidR="00766080" w:rsidRDefault="00766080" w:rsidP="00766080">
      <w:r>
        <w:t>Barring of access to the following supplementary service operations is invoked in the VLR:</w:t>
      </w:r>
    </w:p>
    <w:p w:rsidR="00766080" w:rsidRDefault="00766080" w:rsidP="00766080">
      <w:pPr>
        <w:pStyle w:val="B1"/>
      </w:pPr>
      <w:r>
        <w:t>-</w:t>
      </w:r>
      <w:r>
        <w:tab/>
        <w:t>interrogation;</w:t>
      </w:r>
    </w:p>
    <w:p w:rsidR="00766080" w:rsidRDefault="00766080" w:rsidP="00766080">
      <w:pPr>
        <w:pStyle w:val="B1"/>
      </w:pPr>
      <w:r>
        <w:t>-</w:t>
      </w:r>
      <w:r>
        <w:tab/>
        <w:t>invocation;</w:t>
      </w:r>
    </w:p>
    <w:p w:rsidR="00766080" w:rsidRDefault="00766080" w:rsidP="00766080">
      <w:pPr>
        <w:pStyle w:val="B1"/>
      </w:pPr>
      <w:r>
        <w:t>-</w:t>
      </w:r>
      <w:r>
        <w:tab/>
        <w:t>control of PLMN specific supplementary services;</w:t>
      </w:r>
    </w:p>
    <w:p w:rsidR="00766080" w:rsidRDefault="00766080" w:rsidP="00766080">
      <w:pPr>
        <w:pStyle w:val="B1"/>
      </w:pPr>
      <w:r>
        <w:t>-</w:t>
      </w:r>
      <w:r>
        <w:tab/>
        <w:t>processing unstructured SS data.</w:t>
      </w:r>
    </w:p>
    <w:p w:rsidR="00766080" w:rsidRDefault="00766080" w:rsidP="00766080">
      <w:r>
        <w:t xml:space="preserve">An indicative message flow diagram for the handling in the VLR of Operator Determined Barring of access to supplementary services is given in figure </w:t>
      </w:r>
      <w:r>
        <w:rPr>
          <w:rFonts w:hint="eastAsia"/>
        </w:rPr>
        <w:t>2.4.2/2</w:t>
      </w:r>
      <w:r>
        <w:t>.</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 xml:space="preserve">Access to Supplementary Services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SS request</w:t>
      </w:r>
      <w:r>
        <w:br/>
      </w:r>
      <w:r>
        <w:tab/>
        <w:t>-------------&gt;</w:t>
      </w:r>
      <w:r>
        <w:br/>
      </w:r>
      <w:r w:rsidR="00096469">
        <w:tab/>
      </w:r>
      <w:r>
        <w:t>SS activity</w:t>
      </w:r>
      <w:r>
        <w:br/>
      </w:r>
      <w:r w:rsidR="00096469">
        <w:tab/>
      </w:r>
      <w:r>
        <w:t xml:space="preserve"> ----------------&gt;</w:t>
      </w:r>
      <w:r>
        <w:br/>
      </w:r>
      <w:r w:rsidR="00096469">
        <w:tab/>
      </w:r>
      <w:r>
        <w:t>request</w:t>
      </w:r>
      <w:r>
        <w:br/>
      </w:r>
      <w:r>
        <w:br/>
      </w:r>
      <w:r w:rsidR="00096469">
        <w:tab/>
      </w:r>
      <w:r>
        <w:t>Reject</w:t>
      </w:r>
      <w:r>
        <w:br/>
      </w:r>
      <w:r w:rsidR="00096469">
        <w:tab/>
      </w:r>
      <w:r>
        <w:t xml:space="preserve"> &lt;----------------</w:t>
      </w:r>
      <w:r>
        <w:br/>
      </w:r>
      <w:r w:rsidR="00096469">
        <w:tab/>
      </w:r>
      <w:r>
        <w:t>(cause)</w:t>
      </w:r>
      <w:r>
        <w:br/>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2.4.2/2</w:t>
      </w:r>
      <w:r>
        <w:t>: Operator Determined Barring of Access to Supplementary Services in the VLR</w:t>
      </w:r>
    </w:p>
    <w:p w:rsidR="00766080" w:rsidRDefault="00766080" w:rsidP="00766080">
      <w:pPr>
        <w:pStyle w:val="Heading3"/>
      </w:pPr>
      <w:bookmarkStart w:id="47" w:name="_Toc533155126"/>
      <w:bookmarkStart w:id="48" w:name="_Toc36116176"/>
      <w:r>
        <w:t>2.4.3</w:t>
      </w:r>
      <w:r>
        <w:tab/>
        <w:t>Operator Determined Barring of access to supplementary service not supported in VLR</w:t>
      </w:r>
      <w:bookmarkEnd w:id="47"/>
      <w:bookmarkEnd w:id="48"/>
    </w:p>
    <w:p w:rsidR="00766080" w:rsidRDefault="00766080" w:rsidP="00766080">
      <w:r>
        <w:t>If the VLR does not support Operator Determined Barring of access to supplementary services the HLR shall take the following actions:</w:t>
      </w:r>
    </w:p>
    <w:p w:rsidR="00766080" w:rsidRDefault="00766080" w:rsidP="00766080">
      <w:pPr>
        <w:pStyle w:val="B1"/>
      </w:pPr>
      <w:r>
        <w:t>The VLR supports only phase 1:</w:t>
      </w:r>
    </w:p>
    <w:p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rsidR="00766080" w:rsidRDefault="00766080" w:rsidP="00766080">
      <w:pPr>
        <w:pStyle w:val="B1"/>
      </w:pPr>
      <w:r>
        <w:t>The VLR supports phase 2 but does not support this Operator Determined Barring category:</w:t>
      </w:r>
    </w:p>
    <w:p w:rsidR="00766080" w:rsidRDefault="00766080" w:rsidP="00766080">
      <w:pPr>
        <w:pStyle w:val="B1"/>
      </w:pPr>
      <w:r>
        <w:tab/>
        <w:t>If the HLR receives a request which should normally be barred by the VLR the HLR shall reject the request instead of the VLR.</w:t>
      </w:r>
    </w:p>
    <w:p w:rsidR="00766080" w:rsidRDefault="00766080" w:rsidP="00766080">
      <w:r>
        <w:lastRenderedPageBreak/>
        <w:t>Note that requests handled locally by the VLR (e.g. interrogation) will not be barred.</w:t>
      </w:r>
    </w:p>
    <w:p w:rsidR="00766080" w:rsidRDefault="00766080" w:rsidP="00766080">
      <w:pPr>
        <w:pStyle w:val="Heading2"/>
      </w:pPr>
      <w:bookmarkStart w:id="49" w:name="_Toc533155127"/>
      <w:bookmarkStart w:id="50" w:name="_Toc36116177"/>
      <w:r>
        <w:t>2.</w:t>
      </w:r>
      <w:r>
        <w:rPr>
          <w:rFonts w:hint="eastAsia"/>
        </w:rPr>
        <w:t>5</w:t>
      </w:r>
      <w:r>
        <w:tab/>
        <w:t xml:space="preserve">Barring of </w:t>
      </w:r>
      <w:r>
        <w:rPr>
          <w:rFonts w:hint="eastAsia"/>
        </w:rPr>
        <w:t>MS initiated PDP context activation</w:t>
      </w:r>
      <w:bookmarkEnd w:id="49"/>
      <w:bookmarkEnd w:id="50"/>
    </w:p>
    <w:p w:rsidR="00766080"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Pr>
          <w:rFonts w:hint="eastAsia"/>
        </w:rPr>
        <w:t xml:space="preserve"> [2].</w:t>
      </w:r>
      <w:r>
        <w:t xml:space="preserve"> </w:t>
      </w:r>
    </w:p>
    <w:p w:rsidR="00766080" w:rsidRDefault="00766080" w:rsidP="00766080">
      <w:pPr>
        <w:pStyle w:val="Heading3"/>
      </w:pPr>
      <w:bookmarkStart w:id="51" w:name="_Toc533155128"/>
      <w:bookmarkStart w:id="52" w:name="_Toc36116178"/>
      <w:r>
        <w:t>2.</w:t>
      </w:r>
      <w:r>
        <w:rPr>
          <w:rFonts w:hint="eastAsia"/>
        </w:rPr>
        <w:t>5</w:t>
      </w:r>
      <w:r>
        <w:t>.1</w:t>
      </w:r>
      <w:r>
        <w:tab/>
        <w:t>Application or Change of Barring in the HLR</w:t>
      </w:r>
      <w:bookmarkEnd w:id="51"/>
      <w:bookmarkEnd w:id="52"/>
    </w:p>
    <w:p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096469">
        <w:t>clause</w:t>
      </w:r>
      <w:r>
        <w:t xml:space="preserve"> 2.3 or take any other action decided by the operator of the HPLMN.</w:t>
      </w:r>
    </w:p>
    <w:p w:rsidR="00766080" w:rsidRDefault="00766080" w:rsidP="00766080">
      <w:r>
        <w:br w:type="page"/>
      </w: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2.5.1/</w:t>
      </w:r>
      <w:r>
        <w:t>1: Transfer of updated subscription information to SGSN</w:t>
      </w:r>
    </w:p>
    <w:p w:rsidR="00766080" w:rsidRDefault="00766080" w:rsidP="00766080">
      <w:pPr>
        <w:pStyle w:val="Heading3"/>
      </w:pPr>
      <w:bookmarkStart w:id="53" w:name="_Toc533155129"/>
      <w:bookmarkStart w:id="54" w:name="_Toc36116179"/>
      <w:r>
        <w:t>2.</w:t>
      </w:r>
      <w:r>
        <w:rPr>
          <w:rFonts w:hint="eastAsia"/>
        </w:rPr>
        <w:t>5</w:t>
      </w:r>
      <w:r>
        <w:t>.2</w:t>
      </w:r>
      <w:r>
        <w:tab/>
        <w:t>Invocation of Barring</w:t>
      </w:r>
      <w:bookmarkEnd w:id="53"/>
      <w:bookmarkEnd w:id="54"/>
    </w:p>
    <w:p w:rsidR="00766080"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 </w:t>
      </w:r>
    </w:p>
    <w:p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rsidR="00766080"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TS 23.060 [4]. </w:t>
      </w:r>
    </w:p>
    <w:p w:rsidR="00766080"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 xml:space="preserve">2.5.2/1. </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rsidR="00766080" w:rsidRDefault="00766080" w:rsidP="00766080">
      <w:pPr>
        <w:pStyle w:val="Heading2"/>
      </w:pPr>
      <w:bookmarkStart w:id="55" w:name="_Toc533155130"/>
      <w:bookmarkStart w:id="56" w:name="_Toc36116180"/>
      <w:r>
        <w:t>2.</w:t>
      </w:r>
      <w:r>
        <w:rPr>
          <w:rFonts w:hint="eastAsia"/>
        </w:rPr>
        <w:t>5</w:t>
      </w:r>
      <w:r>
        <w:t>A</w:t>
      </w:r>
      <w:r>
        <w:tab/>
        <w:t>Barring of EPS Bearer context establishment</w:t>
      </w:r>
      <w:bookmarkEnd w:id="55"/>
      <w:bookmarkEnd w:id="56"/>
    </w:p>
    <w:p w:rsidR="00766080"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Pr>
          <w:rFonts w:hint="eastAsia"/>
        </w:rPr>
        <w:t xml:space="preserve"> [2].</w:t>
      </w:r>
      <w:r>
        <w:t xml:space="preserve"> </w:t>
      </w:r>
    </w:p>
    <w:p w:rsidR="00766080" w:rsidRDefault="00766080" w:rsidP="00766080">
      <w:pPr>
        <w:pStyle w:val="Heading3"/>
      </w:pPr>
      <w:bookmarkStart w:id="57" w:name="_Toc533155131"/>
      <w:bookmarkStart w:id="58" w:name="_Toc36116181"/>
      <w:r>
        <w:t>2.</w:t>
      </w:r>
      <w:r>
        <w:rPr>
          <w:rFonts w:hint="eastAsia"/>
        </w:rPr>
        <w:t>5</w:t>
      </w:r>
      <w:r>
        <w:t>A.1</w:t>
      </w:r>
      <w:r>
        <w:tab/>
        <w:t>Application or Change of Barring in the HSS</w:t>
      </w:r>
      <w:bookmarkEnd w:id="57"/>
      <w:bookmarkEnd w:id="58"/>
    </w:p>
    <w:p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096469">
        <w:t>clause</w:t>
      </w:r>
      <w:r>
        <w:t xml:space="preserve"> 2.3 or take any other action decided by the operator of the HPLMN.</w:t>
      </w:r>
    </w:p>
    <w:p w:rsidR="00766080" w:rsidRDefault="00766080" w:rsidP="00766080"/>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2.5</w:t>
      </w:r>
      <w:r>
        <w:t>A</w:t>
      </w:r>
      <w:r>
        <w:rPr>
          <w:rFonts w:hint="eastAsia"/>
        </w:rPr>
        <w:t>.1/</w:t>
      </w:r>
      <w:r>
        <w:t>1: Transfer of updated subscription information to MME</w:t>
      </w:r>
    </w:p>
    <w:p w:rsidR="00766080" w:rsidRDefault="00766080" w:rsidP="00766080">
      <w:pPr>
        <w:pStyle w:val="Heading3"/>
      </w:pPr>
      <w:bookmarkStart w:id="59" w:name="_Toc533155132"/>
      <w:bookmarkStart w:id="60" w:name="_Toc36116182"/>
      <w:r>
        <w:t>2.</w:t>
      </w:r>
      <w:r>
        <w:rPr>
          <w:rFonts w:hint="eastAsia"/>
        </w:rPr>
        <w:t>5</w:t>
      </w:r>
      <w:r>
        <w:t>A.2</w:t>
      </w:r>
      <w:r>
        <w:tab/>
        <w:t>Invocation of Barring</w:t>
      </w:r>
      <w:bookmarkEnd w:id="59"/>
      <w:bookmarkEnd w:id="60"/>
    </w:p>
    <w:p w:rsidR="00766080"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 </w:t>
      </w:r>
    </w:p>
    <w:p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rsidR="00766080" w:rsidRDefault="00766080" w:rsidP="00766080">
      <w:r>
        <w:t>For subscribers completely barred from the Packet Oriented Services, the MME shall reject attach requests.</w:t>
      </w:r>
    </w:p>
    <w:p w:rsidR="00766080"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r w:rsidRPr="00CF1062">
        <w:t xml:space="preserve"> </w:t>
      </w:r>
    </w:p>
    <w:p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rsidR="00766080" w:rsidRDefault="00766080" w:rsidP="00766080">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 xml:space="preserve">.2/1. </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Figure 2</w:t>
      </w:r>
      <w:r>
        <w:rPr>
          <w:rFonts w:hint="eastAsia"/>
        </w:rPr>
        <w:t>.5</w:t>
      </w:r>
      <w:r>
        <w:t>A</w:t>
      </w:r>
      <w:r>
        <w:rPr>
          <w:rFonts w:hint="eastAsia"/>
        </w:rPr>
        <w:t>.2/1</w:t>
      </w:r>
      <w:r>
        <w:t>: Operator Determined Barring of EPS Bearer Context Establishment in the MME</w:t>
      </w:r>
    </w:p>
    <w:p w:rsidR="00766080" w:rsidRDefault="00766080" w:rsidP="00766080">
      <w:pPr>
        <w:pStyle w:val="Heading2"/>
      </w:pPr>
      <w:bookmarkStart w:id="61" w:name="_Toc533155133"/>
      <w:bookmarkStart w:id="62" w:name="_Toc36116183"/>
      <w:r>
        <w:t>2.</w:t>
      </w:r>
      <w:r>
        <w:rPr>
          <w:rFonts w:hint="eastAsia"/>
        </w:rPr>
        <w:t>5</w:t>
      </w:r>
      <w:r>
        <w:t>B</w:t>
      </w:r>
      <w:r>
        <w:tab/>
        <w:t>Barring of PDU Session establishment</w:t>
      </w:r>
      <w:bookmarkEnd w:id="61"/>
      <w:bookmarkEnd w:id="62"/>
    </w:p>
    <w:p w:rsidR="00766080"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Pr>
          <w:rFonts w:hint="eastAsia"/>
        </w:rPr>
        <w:t xml:space="preserve"> [2].</w:t>
      </w:r>
      <w:r>
        <w:t xml:space="preserve"> </w:t>
      </w:r>
    </w:p>
    <w:p w:rsidR="00766080" w:rsidRDefault="00766080" w:rsidP="00766080">
      <w:pPr>
        <w:pStyle w:val="Heading3"/>
      </w:pPr>
      <w:bookmarkStart w:id="63" w:name="_Toc533155134"/>
      <w:bookmarkStart w:id="64" w:name="_Toc36116184"/>
      <w:r>
        <w:t>2.</w:t>
      </w:r>
      <w:r>
        <w:rPr>
          <w:rFonts w:hint="eastAsia"/>
        </w:rPr>
        <w:t>5</w:t>
      </w:r>
      <w:r>
        <w:t>B.1</w:t>
      </w:r>
      <w:r>
        <w:tab/>
        <w:t>Application or Change of Barring in the UDM</w:t>
      </w:r>
      <w:bookmarkEnd w:id="63"/>
      <w:bookmarkEnd w:id="64"/>
    </w:p>
    <w:p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2.5</w:t>
      </w:r>
      <w:r>
        <w:t>B</w:t>
      </w:r>
      <w:r>
        <w:rPr>
          <w:rFonts w:hint="eastAsia"/>
        </w:rPr>
        <w:t>.1/</w:t>
      </w:r>
      <w:r>
        <w:t>1.</w:t>
      </w: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Nudm_SDM</w:t>
      </w:r>
      <w:r>
        <w:br/>
      </w:r>
      <w:r w:rsidR="00096469">
        <w:tab/>
      </w:r>
      <w:r>
        <w:t>Notification</w:t>
      </w:r>
      <w:r>
        <w:br/>
      </w:r>
      <w:r w:rsidR="00096469">
        <w:tab/>
      </w:r>
      <w:r>
        <w:t>&lt;-----------</w:t>
      </w:r>
      <w:r>
        <w:br/>
      </w:r>
      <w:r w:rsidR="00096469">
        <w:tab/>
      </w:r>
      <w:r>
        <w:br/>
      </w:r>
      <w:r>
        <w:rPr>
          <w:rFonts w:ascii="Courier New" w:hAnsi="Courier New"/>
        </w:rPr>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2.5</w:t>
      </w:r>
      <w:r>
        <w:t>B</w:t>
      </w:r>
      <w:r>
        <w:rPr>
          <w:rFonts w:hint="eastAsia"/>
        </w:rPr>
        <w:t>.1/</w:t>
      </w:r>
      <w:r>
        <w:t>1: Transfer of updated subscription information to AMF</w:t>
      </w:r>
    </w:p>
    <w:p w:rsidR="00766080" w:rsidRDefault="00766080" w:rsidP="00766080">
      <w:pPr>
        <w:pStyle w:val="Heading3"/>
      </w:pPr>
      <w:bookmarkStart w:id="65" w:name="_Toc533155135"/>
      <w:bookmarkStart w:id="66" w:name="_Toc36116185"/>
      <w:r>
        <w:t>2.</w:t>
      </w:r>
      <w:r>
        <w:rPr>
          <w:rFonts w:hint="eastAsia"/>
        </w:rPr>
        <w:t>5</w:t>
      </w:r>
      <w:r>
        <w:t>B.2</w:t>
      </w:r>
      <w:r>
        <w:tab/>
        <w:t>Invocation of Barring</w:t>
      </w:r>
      <w:bookmarkEnd w:id="65"/>
      <w:bookmarkEnd w:id="66"/>
    </w:p>
    <w:p w:rsidR="00766080" w:rsidRDefault="00766080" w:rsidP="00766080">
      <w:r>
        <w:t xml:space="preserve">Barring of </w:t>
      </w:r>
      <w:r>
        <w:rPr>
          <w:lang w:eastAsia="zh-CN"/>
        </w:rPr>
        <w:t>PDU Session establishment</w:t>
      </w:r>
      <w:r>
        <w:t xml:space="preserve"> is invoked in the AMF. If the AMF receives from an UE connected over 5GS a PDU Session connectivity request which is prohibited by Operator Determined Barring, the AMF shall return a negative response to the request with an appropriate error indication to the UE over the 5G radio path. </w:t>
      </w:r>
    </w:p>
    <w:p w:rsidR="00766080" w:rsidRDefault="00766080" w:rsidP="00766080">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rsidR="00766080" w:rsidRDefault="00766080" w:rsidP="00766080">
      <w:r>
        <w:t>For subscribers completely barred from the Packet Oriented Services, the AMF may reject the registration requests.</w:t>
      </w:r>
    </w:p>
    <w:p w:rsidR="00766080" w:rsidRDefault="00766080" w:rsidP="00766080">
      <w:r>
        <w:t xml:space="preserve">Barring of </w:t>
      </w:r>
      <w:r>
        <w:rPr>
          <w:lang w:eastAsia="zh-CN"/>
        </w:rPr>
        <w:t>PDU Session establishsment</w:t>
      </w:r>
      <w:r>
        <w:rPr>
          <w:rFonts w:hint="eastAsia"/>
        </w:rPr>
        <w:t xml:space="preserve"> </w:t>
      </w:r>
      <w:r>
        <w:t xml:space="preserve">for other barring categories for the Packet Oriented Services requires </w:t>
      </w:r>
      <w:r>
        <w:rPr>
          <w:rFonts w:hint="eastAsia"/>
        </w:rPr>
        <w:t xml:space="preserve">the </w:t>
      </w:r>
      <w:r>
        <w:t>AMF</w:t>
      </w:r>
      <w:r>
        <w:rPr>
          <w:rFonts w:hint="eastAsia"/>
        </w:rPr>
        <w:t xml:space="preserve"> </w:t>
      </w:r>
      <w:r>
        <w:t xml:space="preserve">to </w:t>
      </w:r>
      <w:r>
        <w:rPr>
          <w:rFonts w:hint="eastAsia"/>
        </w:rPr>
        <w:t xml:space="preserve">selects the DNN and </w:t>
      </w:r>
      <w:r>
        <w:t>SMF before it can determine whether a request for PDU Session establishment</w:t>
      </w:r>
      <w:r w:rsidRPr="00E57BA2">
        <w:t xml:space="preserve"> </w:t>
      </w:r>
      <w:r>
        <w:t>shall be barred or not:</w:t>
      </w:r>
      <w:r w:rsidRPr="00CF1062">
        <w:t xml:space="preserve"> </w:t>
      </w:r>
    </w:p>
    <w:p w:rsidR="00766080" w:rsidRDefault="00766080" w:rsidP="00766080">
      <w:pPr>
        <w:pStyle w:val="B1"/>
      </w:pPr>
      <w:r>
        <w:lastRenderedPageBreak/>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in HPLMN, then the AMF shall reject the PDU connectivity request,</w:t>
      </w:r>
    </w:p>
    <w:p w:rsidR="00766080" w:rsidRDefault="00766080" w:rsidP="00766080">
      <w:pPr>
        <w:pStyle w:val="B1"/>
      </w:pPr>
      <w:r>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AMF</w:t>
      </w:r>
      <w:r w:rsidRPr="00E57BA2">
        <w:t xml:space="preserve"> shall reject the</w:t>
      </w:r>
      <w:r>
        <w:t xml:space="preserve"> PDU</w:t>
      </w:r>
      <w:r w:rsidRPr="00E57BA2">
        <w:t xml:space="preserve"> connectivity request</w:t>
      </w:r>
      <w:r>
        <w:t>.</w:t>
      </w:r>
    </w:p>
    <w:p w:rsidR="00766080" w:rsidRDefault="00766080" w:rsidP="00766080">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 xml:space="preserve">.2/1. </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rsidR="00766080" w:rsidRDefault="00766080" w:rsidP="00766080">
      <w:pPr>
        <w:keepNext/>
        <w:keepLines/>
        <w:pBdr>
          <w:left w:val="single" w:sz="6" w:space="0" w:color="000000"/>
          <w:bottom w:val="single" w:sz="6" w:space="0" w:color="000000"/>
          <w:right w:val="single" w:sz="6" w:space="0" w:color="000000"/>
        </w:pBdr>
      </w:pPr>
    </w:p>
    <w:p w:rsidR="00766080" w:rsidRDefault="00766080" w:rsidP="00766080">
      <w:pPr>
        <w:pStyle w:val="TF"/>
      </w:pPr>
      <w:r>
        <w:t>Figure 2</w:t>
      </w:r>
      <w:r>
        <w:rPr>
          <w:rFonts w:hint="eastAsia"/>
        </w:rPr>
        <w:t>.5</w:t>
      </w:r>
      <w:r>
        <w:t>B</w:t>
      </w:r>
      <w:r>
        <w:rPr>
          <w:rFonts w:hint="eastAsia"/>
        </w:rPr>
        <w:t>.2/1</w:t>
      </w:r>
      <w:r>
        <w:t>: Operator Determined Barring of PDU Session Establishment in the AMF</w:t>
      </w:r>
    </w:p>
    <w:p w:rsidR="00766080" w:rsidRDefault="00766080" w:rsidP="00766080">
      <w:pPr>
        <w:pStyle w:val="Heading2"/>
        <w:tabs>
          <w:tab w:val="left" w:pos="1140"/>
        </w:tabs>
        <w:ind w:left="1140" w:hanging="1140"/>
      </w:pPr>
      <w:bookmarkStart w:id="67" w:name="_Toc533155136"/>
      <w:bookmarkStart w:id="68" w:name="_Toc36116186"/>
      <w:r>
        <w:t>2.6</w:t>
      </w:r>
      <w:r>
        <w:tab/>
        <w:t xml:space="preserve">Barring of </w:t>
      </w:r>
      <w:r>
        <w:rPr>
          <w:rFonts w:hint="eastAsia"/>
        </w:rPr>
        <w:t>Network initiated PDP context activation</w:t>
      </w:r>
      <w:bookmarkEnd w:id="67"/>
      <w:bookmarkEnd w:id="68"/>
    </w:p>
    <w:p w:rsidR="00766080"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Pr>
          <w:rFonts w:hint="eastAsia"/>
        </w:rPr>
        <w:t xml:space="preserve"> [2].</w:t>
      </w:r>
      <w:r>
        <w:t xml:space="preserve"> </w:t>
      </w:r>
    </w:p>
    <w:p w:rsidR="00766080" w:rsidRDefault="00766080" w:rsidP="00766080">
      <w:pPr>
        <w:pStyle w:val="Heading3"/>
      </w:pPr>
      <w:bookmarkStart w:id="69" w:name="_Toc533155137"/>
      <w:bookmarkStart w:id="70" w:name="_Toc36116187"/>
      <w:r>
        <w:t>2.</w:t>
      </w:r>
      <w:r>
        <w:rPr>
          <w:rFonts w:hint="eastAsia"/>
        </w:rPr>
        <w:t>6</w:t>
      </w:r>
      <w:r>
        <w:t>.1</w:t>
      </w:r>
      <w:r>
        <w:tab/>
        <w:t>Application or Change of Barring in the HLR</w:t>
      </w:r>
      <w:bookmarkEnd w:id="69"/>
      <w:bookmarkEnd w:id="70"/>
    </w:p>
    <w:p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rsidR="00766080" w:rsidRDefault="00766080" w:rsidP="00766080">
      <w:pPr>
        <w:pStyle w:val="Heading3"/>
      </w:pPr>
      <w:bookmarkStart w:id="71" w:name="_Toc533155138"/>
      <w:bookmarkStart w:id="72" w:name="_Toc36116188"/>
      <w:r>
        <w:t>2.</w:t>
      </w:r>
      <w:r>
        <w:rPr>
          <w:rFonts w:hint="eastAsia"/>
        </w:rPr>
        <w:t>6</w:t>
      </w:r>
      <w:r>
        <w:t>.2</w:t>
      </w:r>
      <w:r>
        <w:tab/>
        <w:t>Invocation of Barring</w:t>
      </w:r>
      <w:bookmarkEnd w:id="71"/>
      <w:bookmarkEnd w:id="72"/>
    </w:p>
    <w:p w:rsidR="00766080"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r>
        <w:t xml:space="preserve"> </w:t>
      </w:r>
    </w:p>
    <w:p w:rsidR="00766080" w:rsidRDefault="00766080" w:rsidP="00766080">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 xml:space="preserve">. </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 </w:t>
      </w:r>
    </w:p>
    <w:p w:rsidR="00766080" w:rsidRDefault="00766080" w:rsidP="00766080">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r>
        <w:t xml:space="preserve">Incoming </w:t>
      </w:r>
      <w:r>
        <w:rPr>
          <w:rFonts w:hint="eastAsia"/>
        </w:rPr>
        <w:t>PDP PDU</w:t>
      </w:r>
      <w:r>
        <w:br/>
      </w:r>
      <w:r w:rsidR="00096469">
        <w:tab/>
      </w:r>
      <w:r>
        <w:t>&lt;---------------</w:t>
      </w:r>
      <w:r>
        <w:br/>
      </w:r>
      <w:r w:rsidR="00096469">
        <w:tab/>
      </w:r>
      <w:r>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Reject</w:t>
      </w:r>
      <w:r>
        <w:br/>
      </w:r>
      <w:r w:rsidR="00096469">
        <w:tab/>
      </w:r>
      <w:r>
        <w:t>---------------&gt;</w:t>
      </w:r>
      <w:r>
        <w:br/>
      </w:r>
      <w:r w:rsidR="00096469">
        <w:tab/>
      </w:r>
      <w:r>
        <w:t>(cause)</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2.6.2/1</w:t>
      </w:r>
      <w:r>
        <w:t xml:space="preserve">: Operator Determined Barring of </w:t>
      </w:r>
      <w:r>
        <w:rPr>
          <w:rFonts w:hint="eastAsia"/>
        </w:rPr>
        <w:t>Network initiated PDP context activation</w:t>
      </w:r>
    </w:p>
    <w:p w:rsidR="00766080" w:rsidRDefault="00766080" w:rsidP="00766080">
      <w:pPr>
        <w:pStyle w:val="Heading2"/>
      </w:pPr>
      <w:bookmarkStart w:id="73" w:name="_Toc533155139"/>
      <w:bookmarkStart w:id="74" w:name="_Toc36116189"/>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3"/>
      <w:bookmarkEnd w:id="74"/>
    </w:p>
    <w:p w:rsidR="00766080"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Pr>
          <w:rFonts w:hint="eastAsia"/>
        </w:rPr>
        <w:t xml:space="preserve"> [2].</w:t>
      </w:r>
      <w:r>
        <w:t xml:space="preserve"> </w:t>
      </w:r>
    </w:p>
    <w:p w:rsidR="00766080" w:rsidRDefault="00766080" w:rsidP="00766080">
      <w:pPr>
        <w:pStyle w:val="Heading3"/>
      </w:pPr>
      <w:bookmarkStart w:id="75" w:name="_Toc533155140"/>
      <w:bookmarkStart w:id="76" w:name="_Toc36116190"/>
      <w:r>
        <w:t>2.</w:t>
      </w:r>
      <w:r>
        <w:rPr>
          <w:rFonts w:hint="eastAsia"/>
          <w:lang w:eastAsia="ja-JP"/>
        </w:rPr>
        <w:t>6A</w:t>
      </w:r>
      <w:r>
        <w:t>.1</w:t>
      </w:r>
      <w:r>
        <w:tab/>
        <w:t>Application or Change of Barring in the HLR</w:t>
      </w:r>
      <w:bookmarkEnd w:id="75"/>
      <w:bookmarkEnd w:id="76"/>
    </w:p>
    <w:p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096469">
        <w:t>clause</w:t>
      </w:r>
      <w:r>
        <w:t xml:space="preserve"> 2.3 or take any other action decided by the operator of the HPLMN.</w:t>
      </w:r>
    </w:p>
    <w:p w:rsidR="00766080" w:rsidRDefault="00766080" w:rsidP="00766080">
      <w:pPr>
        <w:pStyle w:val="TH"/>
        <w:rPr>
          <w:lang w:eastAsia="ja-JP"/>
        </w:rPr>
      </w:pP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rsidR="00766080" w:rsidRDefault="00766080" w:rsidP="00766080">
      <w:pPr>
        <w:pStyle w:val="Heading3"/>
      </w:pPr>
      <w:bookmarkStart w:id="77" w:name="_Toc533155141"/>
      <w:bookmarkStart w:id="78" w:name="_Toc36116191"/>
      <w:r>
        <w:lastRenderedPageBreak/>
        <w:t>2.</w:t>
      </w:r>
      <w:r>
        <w:rPr>
          <w:rFonts w:hint="eastAsia"/>
          <w:lang w:eastAsia="ja-JP"/>
        </w:rPr>
        <w:t>6A</w:t>
      </w:r>
      <w:r>
        <w:t>.2</w:t>
      </w:r>
      <w:r>
        <w:tab/>
        <w:t>Invocation of Barring</w:t>
      </w:r>
      <w:bookmarkEnd w:id="77"/>
      <w:bookmarkEnd w:id="78"/>
    </w:p>
    <w:p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rsidR="00766080"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r w:rsidRPr="003A2A02">
        <w:t xml:space="preserve"> </w:t>
      </w:r>
    </w:p>
    <w:p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rsidR="00766080" w:rsidRDefault="00766080" w:rsidP="00766080">
      <w:pPr>
        <w:pStyle w:val="Heading2"/>
      </w:pPr>
      <w:bookmarkStart w:id="79" w:name="_Toc533155142"/>
      <w:bookmarkStart w:id="80" w:name="_Toc36116192"/>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79"/>
      <w:bookmarkEnd w:id="80"/>
    </w:p>
    <w:p w:rsidR="00766080"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Pr>
          <w:rFonts w:hint="eastAsia"/>
        </w:rPr>
        <w:t xml:space="preserve"> [2].</w:t>
      </w:r>
      <w:r>
        <w:t xml:space="preserve"> </w:t>
      </w:r>
    </w:p>
    <w:p w:rsidR="00766080" w:rsidRDefault="00766080" w:rsidP="00766080">
      <w:pPr>
        <w:pStyle w:val="Heading3"/>
      </w:pPr>
      <w:bookmarkStart w:id="81" w:name="_Toc533155143"/>
      <w:bookmarkStart w:id="82" w:name="_Toc36116193"/>
      <w:r>
        <w:t>2.</w:t>
      </w:r>
      <w:r>
        <w:rPr>
          <w:rFonts w:hint="eastAsia"/>
          <w:lang w:eastAsia="ja-JP"/>
        </w:rPr>
        <w:t>6</w:t>
      </w:r>
      <w:r>
        <w:rPr>
          <w:lang w:eastAsia="ja-JP"/>
        </w:rPr>
        <w:t>B</w:t>
      </w:r>
      <w:r>
        <w:t>.1</w:t>
      </w:r>
      <w:r>
        <w:tab/>
        <w:t>Application or Change of Barring in the HSS</w:t>
      </w:r>
      <w:bookmarkEnd w:id="81"/>
      <w:bookmarkEnd w:id="82"/>
    </w:p>
    <w:p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096469">
        <w:t>clause</w:t>
      </w:r>
      <w:r>
        <w:t xml:space="preserve"> 2.3 or take any other action decided by the operator of the HPLMN.</w:t>
      </w:r>
    </w:p>
    <w:p w:rsidR="00766080" w:rsidRDefault="00766080" w:rsidP="00766080">
      <w:pPr>
        <w:pStyle w:val="TH"/>
        <w:rPr>
          <w:lang w:eastAsia="ja-JP"/>
        </w:rPr>
      </w:pP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rsidR="00766080" w:rsidRDefault="00766080" w:rsidP="00766080">
      <w:pPr>
        <w:pStyle w:val="Heading3"/>
      </w:pPr>
      <w:bookmarkStart w:id="83" w:name="_Toc533155144"/>
      <w:bookmarkStart w:id="84" w:name="_Toc36116194"/>
      <w:r>
        <w:t>2.</w:t>
      </w:r>
      <w:r>
        <w:rPr>
          <w:rFonts w:hint="eastAsia"/>
          <w:lang w:eastAsia="ja-JP"/>
        </w:rPr>
        <w:t>6</w:t>
      </w:r>
      <w:r>
        <w:rPr>
          <w:lang w:eastAsia="ja-JP"/>
        </w:rPr>
        <w:t>B</w:t>
      </w:r>
      <w:r>
        <w:t>.2</w:t>
      </w:r>
      <w:r>
        <w:tab/>
        <w:t>Invocation of Barring</w:t>
      </w:r>
      <w:bookmarkEnd w:id="83"/>
      <w:bookmarkEnd w:id="84"/>
    </w:p>
    <w:p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r w:rsidRPr="003A2A02">
        <w:t xml:space="preserve"> </w:t>
      </w:r>
    </w:p>
    <w:p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rsidR="00766080" w:rsidRDefault="00766080" w:rsidP="00766080">
      <w:pPr>
        <w:pStyle w:val="Heading2"/>
      </w:pPr>
      <w:bookmarkStart w:id="85" w:name="_Toc533155145"/>
      <w:bookmarkStart w:id="86" w:name="_Toc36116195"/>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5"/>
      <w:bookmarkEnd w:id="86"/>
    </w:p>
    <w:p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Pr>
          <w:rFonts w:hint="eastAsia"/>
        </w:rPr>
        <w:t xml:space="preserve"> [2].</w:t>
      </w:r>
    </w:p>
    <w:p w:rsidR="00766080" w:rsidRDefault="00766080" w:rsidP="00766080">
      <w:pPr>
        <w:pStyle w:val="Heading3"/>
      </w:pPr>
      <w:bookmarkStart w:id="87" w:name="_Toc533155146"/>
      <w:bookmarkStart w:id="88" w:name="_Toc36116196"/>
      <w:r>
        <w:t>2.</w:t>
      </w:r>
      <w:r>
        <w:rPr>
          <w:rFonts w:hint="eastAsia"/>
          <w:lang w:eastAsia="ja-JP"/>
        </w:rPr>
        <w:t>6</w:t>
      </w:r>
      <w:r>
        <w:rPr>
          <w:lang w:eastAsia="ja-JP"/>
        </w:rPr>
        <w:t>C</w:t>
      </w:r>
      <w:r>
        <w:t>.2</w:t>
      </w:r>
      <w:r>
        <w:tab/>
        <w:t>Invocation of Barring</w:t>
      </w:r>
      <w:bookmarkEnd w:id="87"/>
      <w:bookmarkEnd w:id="88"/>
    </w:p>
    <w:p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rsidR="00766080" w:rsidRDefault="00766080" w:rsidP="00766080">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rsidR="00766080" w:rsidRDefault="00766080" w:rsidP="00766080">
      <w:pPr>
        <w:pStyle w:val="B1"/>
      </w:pPr>
      <w:r>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r w:rsidRPr="003A2A02">
        <w:t xml:space="preserve"> </w:t>
      </w:r>
    </w:p>
    <w:p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rsidR="00766080" w:rsidRDefault="00766080" w:rsidP="00766080">
      <w:pPr>
        <w:pStyle w:val="Heading3"/>
      </w:pPr>
      <w:bookmarkStart w:id="89" w:name="_Toc533155147"/>
      <w:bookmarkStart w:id="90" w:name="_Toc36116197"/>
      <w:r>
        <w:t>2.</w:t>
      </w:r>
      <w:r>
        <w:rPr>
          <w:rFonts w:hint="eastAsia"/>
          <w:lang w:eastAsia="ja-JP"/>
        </w:rPr>
        <w:t>6</w:t>
      </w:r>
      <w:r>
        <w:rPr>
          <w:lang w:eastAsia="ja-JP"/>
        </w:rPr>
        <w:t>C</w:t>
      </w:r>
      <w:r>
        <w:t>.1</w:t>
      </w:r>
      <w:r>
        <w:tab/>
        <w:t>Application or Change of Barring in the UDM</w:t>
      </w:r>
      <w:bookmarkEnd w:id="89"/>
      <w:bookmarkEnd w:id="90"/>
    </w:p>
    <w:p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rsidR="00766080" w:rsidRDefault="00766080" w:rsidP="00766080">
      <w:pPr>
        <w:pStyle w:val="TH"/>
        <w:rPr>
          <w:lang w:eastAsia="ja-JP"/>
        </w:rPr>
      </w:pP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Nudm_SDM</w:t>
      </w:r>
      <w:r>
        <w:br/>
      </w:r>
      <w:r w:rsidR="00096469">
        <w:tab/>
      </w:r>
      <w:r>
        <w:t>Notification</w:t>
      </w:r>
      <w:r>
        <w:br/>
      </w:r>
      <w:r w:rsidR="00096469">
        <w:tab/>
      </w:r>
      <w:r>
        <w:t>&lt;-----------</w:t>
      </w:r>
      <w:r>
        <w:br/>
      </w:r>
      <w:r>
        <w:br/>
      </w:r>
      <w:r>
        <w:rPr>
          <w:rFonts w:ascii="Courier New" w:hAnsi="Courier New"/>
        </w:rPr>
        <w:lastRenderedPageBreak/>
        <w:br/>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rsidR="00766080" w:rsidRDefault="00766080" w:rsidP="00766080">
      <w:pPr>
        <w:pStyle w:val="Heading2"/>
      </w:pPr>
      <w:bookmarkStart w:id="91" w:name="_Toc533155148"/>
      <w:bookmarkStart w:id="92" w:name="_Toc36116198"/>
      <w:r>
        <w:t>2.7</w:t>
      </w:r>
      <w:r>
        <w:tab/>
        <w:t>Interactions of Operator Determined Barring with Supplementary Services</w:t>
      </w:r>
      <w:bookmarkEnd w:id="91"/>
      <w:bookmarkEnd w:id="92"/>
    </w:p>
    <w:p w:rsidR="00766080" w:rsidRDefault="00766080" w:rsidP="00766080">
      <w:r>
        <w:t>The following interactions of Operator Determined Barring with supplementary services have been identified:</w:t>
      </w:r>
    </w:p>
    <w:p w:rsidR="00766080" w:rsidRDefault="00766080" w:rsidP="00766080">
      <w:pPr>
        <w:pStyle w:val="Heading3"/>
      </w:pPr>
      <w:bookmarkStart w:id="93" w:name="_Toc533155149"/>
      <w:bookmarkStart w:id="94" w:name="_Toc36116199"/>
      <w:r>
        <w:t>2.7.1</w:t>
      </w:r>
      <w:r>
        <w:tab/>
        <w:t>Call Forwarding</w:t>
      </w:r>
      <w:bookmarkEnd w:id="93"/>
      <w:bookmarkEnd w:id="94"/>
    </w:p>
    <w:p w:rsidR="00766080" w:rsidRDefault="00766080" w:rsidP="00766080">
      <w:r>
        <w:t>The interactions between Operator Determined Barring and Call Forwarding are specified in 3GPP TS 22.041</w:t>
      </w:r>
      <w:r>
        <w:rPr>
          <w:rFonts w:hint="eastAsia"/>
        </w:rPr>
        <w:t xml:space="preserve"> [2]</w:t>
      </w:r>
      <w:r>
        <w:t>.</w:t>
      </w:r>
    </w:p>
    <w:p w:rsidR="00766080" w:rsidRDefault="00766080" w:rsidP="00766080">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ODB applied when Call Forwarding programme contravenes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t>Insert</w:t>
      </w:r>
      <w:r>
        <w:br/>
      </w:r>
      <w:r w:rsidR="00096469">
        <w:tab/>
      </w:r>
      <w:r>
        <w:tab/>
        <w:t xml:space="preserve"> Subscriber</w:t>
      </w:r>
      <w:r>
        <w:br/>
      </w:r>
      <w:r w:rsidR="00096469">
        <w:tab/>
      </w:r>
      <w:r>
        <w:tab/>
        <w:t>&lt;-----------</w:t>
      </w:r>
      <w:r>
        <w:br/>
      </w:r>
      <w:r w:rsidR="00096469">
        <w:tab/>
      </w:r>
      <w:r>
        <w:tab/>
        <w:t>data</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2.7.1/1</w:t>
      </w:r>
      <w:r>
        <w:t>: Effect of Operator Determined Barring on Call Forwarding programme</w:t>
      </w:r>
    </w:p>
    <w:p w:rsidR="00766080" w:rsidRDefault="00766080" w:rsidP="00766080">
      <w:r>
        <w:t>The interaction where the user attempts to activate or register a call forwarding programme which is in contravention of an operator determined barring category is shown in the message flow diagram in figure </w:t>
      </w:r>
      <w:r>
        <w:rPr>
          <w:rFonts w:hint="eastAsia"/>
        </w:rPr>
        <w:t>2.7.1/2</w:t>
      </w:r>
      <w:r>
        <w:t>.</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 xml:space="preserve">Request for Call Forwarding programme contravening ODB </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rsidR="00096469">
        <w:tab/>
      </w:r>
      <w:r>
        <w:t>SS activity</w:t>
      </w:r>
      <w:r>
        <w:br/>
      </w:r>
      <w:r w:rsidR="00096469">
        <w:tab/>
      </w:r>
      <w:r>
        <w:t xml:space="preserve"> ----------------&gt;</w:t>
      </w:r>
      <w:r>
        <w:br/>
      </w:r>
      <w:r w:rsidR="00096469">
        <w:tab/>
      </w:r>
      <w:r>
        <w:t>request</w:t>
      </w:r>
      <w:r>
        <w:br/>
      </w:r>
      <w:r w:rsidR="00096469">
        <w:tab/>
      </w:r>
      <w:r>
        <w:tab/>
        <w:t>SS</w:t>
      </w:r>
      <w:r>
        <w:br/>
      </w:r>
      <w:r w:rsidR="00096469">
        <w:tab/>
      </w:r>
      <w:r>
        <w:tab/>
        <w:t>activity</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br/>
      </w:r>
      <w:r w:rsidR="00096469">
        <w:tab/>
      </w:r>
      <w:r>
        <w:t>Reject</w:t>
      </w:r>
      <w:r>
        <w:br/>
      </w:r>
      <w:r w:rsidR="00096469">
        <w:tab/>
      </w:r>
      <w:r>
        <w:t>&lt;----------------</w:t>
      </w:r>
      <w:r>
        <w:br/>
      </w:r>
      <w:r w:rsidR="00096469">
        <w:tab/>
      </w:r>
      <w:r>
        <w:t>(cause)</w:t>
      </w:r>
      <w:r>
        <w:br/>
      </w:r>
    </w:p>
    <w:p w:rsidR="00766080" w:rsidRDefault="00766080" w:rsidP="00766080">
      <w:pPr>
        <w:keepNext/>
        <w:keepLines/>
        <w:pBdr>
          <w:left w:val="single" w:sz="6" w:space="0" w:color="000000"/>
          <w:right w:val="single" w:sz="6" w:space="0" w:color="000000"/>
        </w:pBdr>
        <w:rPr>
          <w:u w:val="single"/>
        </w:rPr>
      </w:pPr>
      <w:r>
        <w:rPr>
          <w:u w:val="single"/>
        </w:rPr>
        <w:t>Operator option: error indication returned to MS</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766080" w:rsidRDefault="00766080" w:rsidP="00766080">
      <w:pPr>
        <w:keepNext/>
        <w:keepLines/>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 xml:space="preserve">Figure </w:t>
      </w:r>
      <w:r>
        <w:rPr>
          <w:rFonts w:hint="eastAsia"/>
        </w:rPr>
        <w:t>2.7.1/2</w:t>
      </w:r>
      <w:r>
        <w:t>: Interaction between Operator Determined Barring and Call Forwarding</w:t>
      </w:r>
    </w:p>
    <w:p w:rsidR="00766080" w:rsidRDefault="00766080" w:rsidP="00766080">
      <w:pPr>
        <w:pStyle w:val="Heading3"/>
      </w:pPr>
      <w:bookmarkStart w:id="95" w:name="_Toc533155150"/>
      <w:bookmarkStart w:id="96" w:name="_Toc36116200"/>
      <w:r>
        <w:t>2.7.2</w:t>
      </w:r>
      <w:r>
        <w:tab/>
        <w:t>Closed User Group</w:t>
      </w:r>
      <w:bookmarkEnd w:id="95"/>
      <w:bookmarkEnd w:id="96"/>
    </w:p>
    <w:p w:rsidR="00766080" w:rsidRDefault="00766080" w:rsidP="00766080">
      <w:r>
        <w:t>The interaction between Operator Determined Barring and Closed User Group is specified in 3GPP TS 22.041</w:t>
      </w:r>
      <w:r>
        <w:rPr>
          <w:rFonts w:hint="eastAsia"/>
        </w:rPr>
        <w:t xml:space="preserve"> [2]</w:t>
      </w:r>
      <w:r>
        <w:t>. In order to meet the service requirement, the checks of a call request in the HLR (for incoming calls) or VLR (for outgoing calls) against the Operator Determined Barring programme shall be carried out before the checks for Closed User Group.</w:t>
      </w:r>
    </w:p>
    <w:p w:rsidR="00766080" w:rsidRDefault="00766080" w:rsidP="00766080">
      <w:pPr>
        <w:pStyle w:val="Heading3"/>
      </w:pPr>
      <w:bookmarkStart w:id="97" w:name="_Toc533155151"/>
      <w:bookmarkStart w:id="98" w:name="_Toc36116201"/>
      <w:r>
        <w:t>2.7.3</w:t>
      </w:r>
      <w:r>
        <w:tab/>
        <w:t>Call Barring</w:t>
      </w:r>
      <w:bookmarkEnd w:id="97"/>
      <w:bookmarkEnd w:id="98"/>
    </w:p>
    <w:p w:rsidR="00766080" w:rsidRDefault="00766080" w:rsidP="00766080">
      <w:r>
        <w:t>The interaction between Operator Determined Barring and the Call Barring supplementary service is specified in 3GPP TS 22.041</w:t>
      </w:r>
      <w:r>
        <w:rPr>
          <w:rFonts w:hint="eastAsia"/>
        </w:rPr>
        <w:t xml:space="preserve"> [2]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rsidR="00766080" w:rsidRDefault="00766080" w:rsidP="00766080">
      <w:pPr>
        <w:pStyle w:val="Heading2"/>
      </w:pPr>
      <w:bookmarkStart w:id="99" w:name="_Toc533155152"/>
      <w:bookmarkStart w:id="100" w:name="_Toc36116202"/>
      <w:r>
        <w:t>2.8 Barring of services in I-WLAN</w:t>
      </w:r>
      <w:bookmarkEnd w:id="99"/>
      <w:bookmarkEnd w:id="100"/>
    </w:p>
    <w:p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rsidR="00766080"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Pr>
          <w:rFonts w:hint="eastAsia"/>
        </w:rPr>
        <w:t xml:space="preserve"> [</w:t>
      </w:r>
      <w:r>
        <w:t>5</w:t>
      </w:r>
      <w:r>
        <w:rPr>
          <w:rFonts w:hint="eastAsia"/>
        </w:rPr>
        <w:t>].</w:t>
      </w:r>
      <w:r>
        <w:t xml:space="preserve"> </w:t>
      </w:r>
    </w:p>
    <w:p w:rsidR="00766080" w:rsidRDefault="00766080" w:rsidP="00766080">
      <w:pPr>
        <w:pStyle w:val="Heading3"/>
      </w:pPr>
      <w:bookmarkStart w:id="101" w:name="_Toc533155153"/>
      <w:bookmarkStart w:id="102" w:name="_Toc36116203"/>
      <w:r>
        <w:lastRenderedPageBreak/>
        <w:t>2.8.1 Change of Barring in the HSS</w:t>
      </w:r>
      <w:bookmarkEnd w:id="101"/>
      <w:bookmarkEnd w:id="102"/>
    </w:p>
    <w:p w:rsidR="00766080" w:rsidRPr="00813130" w:rsidRDefault="00766080" w:rsidP="00766080">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t>Update of</w:t>
      </w:r>
      <w:r>
        <w:br/>
      </w:r>
      <w:r w:rsidR="00096469">
        <w:tab/>
      </w:r>
      <w:r>
        <w:tab/>
        <w:t>User Profile</w:t>
      </w:r>
      <w:r>
        <w:br/>
      </w:r>
      <w:r w:rsidR="00096469">
        <w:tab/>
      </w:r>
      <w:r>
        <w:tab/>
        <w:t>&lt;-----------</w:t>
      </w:r>
      <w:r>
        <w:br/>
      </w:r>
      <w:r w:rsidR="00096469">
        <w:tab/>
      </w:r>
      <w:r>
        <w:tab/>
        <w:t>data</w:t>
      </w:r>
      <w:r>
        <w:br/>
      </w:r>
    </w:p>
    <w:p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Download</w:t>
      </w:r>
    </w:p>
    <w:p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User Profile</w:t>
      </w:r>
      <w:r w:rsidR="00766080">
        <w:br/>
      </w:r>
      <w:r>
        <w:tab/>
      </w:r>
      <w:r w:rsidR="00766080">
        <w:tab/>
      </w:r>
      <w:r w:rsidR="00766080" w:rsidRPr="00E83220">
        <w:t>&lt;</w:t>
      </w:r>
      <w:r w:rsidR="00766080">
        <w:t>-----------&gt;</w:t>
      </w:r>
      <w:r w:rsidR="00766080">
        <w:br/>
      </w:r>
      <w:r>
        <w:tab/>
      </w:r>
      <w:r w:rsidR="00766080">
        <w:tab/>
        <w:t>data</w:t>
      </w:r>
    </w:p>
    <w:p w:rsidR="00766080" w:rsidRPr="000C64F7"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Re-authorization Request</w:t>
      </w:r>
      <w:r w:rsidR="00766080">
        <w:br/>
      </w:r>
      <w:r>
        <w:tab/>
      </w:r>
      <w:r w:rsidR="00766080">
        <w:t xml:space="preserve">if there is existing W-APN </w:t>
      </w:r>
      <w:r w:rsidR="00766080">
        <w:br/>
      </w:r>
      <w:r>
        <w:tab/>
      </w:r>
      <w:r w:rsidR="00766080">
        <w:t>connection established</w:t>
      </w:r>
      <w:r w:rsidR="00766080">
        <w:br/>
      </w:r>
      <w:r>
        <w:tab/>
      </w:r>
      <w:r w:rsidR="00766080" w:rsidRPr="00E83220">
        <w:t>&lt;</w:t>
      </w:r>
      <w:r w:rsidR="00766080">
        <w:t>-----------</w:t>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Figure 2.8.1/1: Transfer of updated User profile Data to 3GPP AAA Server</w:t>
      </w:r>
    </w:p>
    <w:p w:rsidR="00766080" w:rsidRDefault="00766080" w:rsidP="00766080">
      <w:pPr>
        <w:pStyle w:val="Heading3"/>
      </w:pPr>
      <w:bookmarkStart w:id="103" w:name="_Toc533155154"/>
      <w:bookmarkStart w:id="104" w:name="_Toc36116204"/>
      <w:r>
        <w:t>2.8.2 Barring of interworked packet services in I-WLAN</w:t>
      </w:r>
      <w:bookmarkEnd w:id="103"/>
      <w:bookmarkEnd w:id="104"/>
    </w:p>
    <w:p w:rsidR="00766080" w:rsidRDefault="00766080" w:rsidP="00766080">
      <w:r>
        <w:t>The interactions between Operator Determined Barring and W-APN activation/authorization are specified in 3GPP TS 29.234</w:t>
      </w:r>
      <w:r>
        <w:rPr>
          <w:rFonts w:hint="eastAsia"/>
        </w:rPr>
        <w:t xml:space="preserve"> [</w:t>
      </w:r>
      <w:r>
        <w:t>5</w:t>
      </w:r>
      <w:r>
        <w:rPr>
          <w:rFonts w:hint="eastAsia"/>
        </w:rPr>
        <w:t>]</w:t>
      </w:r>
      <w:r>
        <w:t>.</w:t>
      </w:r>
    </w:p>
    <w:p w:rsidR="00766080"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 xml:space="preserve">/authorization which is prohibited by Operator Determined Barring, the 3GPP AAA Server shall return a negative response to the request with an appropriate error code. </w:t>
      </w:r>
    </w:p>
    <w:p w:rsidR="00766080" w:rsidRDefault="00766080" w:rsidP="00766080">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Reject</w:t>
      </w:r>
      <w:r>
        <w:br/>
      </w:r>
      <w:r w:rsidR="00096469">
        <w:tab/>
      </w:r>
      <w:r>
        <w:t>&lt;-----------</w:t>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Figure 2.8.2/1: Authorization attempt of a interworked packet services when the WLAN-UE is connecting via a PDG located either in Visited or Home PLMN</w:t>
      </w:r>
    </w:p>
    <w:p w:rsidR="00766080" w:rsidRDefault="00766080" w:rsidP="00766080">
      <w:pPr>
        <w:pStyle w:val="Heading3"/>
      </w:pPr>
      <w:bookmarkStart w:id="105" w:name="_Toc533155155"/>
      <w:bookmarkStart w:id="106" w:name="_Toc36116205"/>
      <w:r>
        <w:lastRenderedPageBreak/>
        <w:t>2.8.3 Barring of W-APN Activation in I-WLAN</w:t>
      </w:r>
      <w:bookmarkEnd w:id="105"/>
      <w:bookmarkEnd w:id="106"/>
    </w:p>
    <w:p w:rsidR="00766080" w:rsidRDefault="00766080" w:rsidP="00766080">
      <w:r>
        <w:t>The interactions between Operator Determined Barring and W-APN activation/authorization are specified in 3GPP TS 29.234</w:t>
      </w:r>
      <w:r>
        <w:rPr>
          <w:rFonts w:hint="eastAsia"/>
        </w:rPr>
        <w:t xml:space="preserve"> [</w:t>
      </w:r>
      <w:r>
        <w:t>5</w:t>
      </w:r>
      <w:r>
        <w:rPr>
          <w:rFonts w:hint="eastAsia"/>
        </w:rPr>
        <w:t>]</w:t>
      </w:r>
      <w:r>
        <w:t>.</w:t>
      </w:r>
    </w:p>
    <w:p w:rsidR="00766080"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 xml:space="preserve">/authorization which is prohibited by Operator Determined Barring, the 3GPP AAA Server shall return a negative response to the request with an appropriate error code. </w:t>
      </w:r>
    </w:p>
    <w:p w:rsidR="00766080" w:rsidRDefault="00766080" w:rsidP="00766080">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p>
    <w:p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Reject</w:t>
      </w:r>
      <w:r>
        <w:br/>
      </w:r>
      <w:r w:rsidR="00096469">
        <w:tab/>
      </w:r>
      <w:r>
        <w:t>&lt;-----------</w:t>
      </w:r>
    </w:p>
    <w:p w:rsidR="00766080" w:rsidRDefault="00766080" w:rsidP="00766080">
      <w:pPr>
        <w:pBdr>
          <w:left w:val="single" w:sz="6" w:space="0" w:color="000000"/>
          <w:bottom w:val="single" w:sz="6" w:space="0" w:color="000000"/>
          <w:right w:val="single" w:sz="6" w:space="0" w:color="000000"/>
        </w:pBdr>
        <w:rPr>
          <w:rFonts w:ascii="Courier New" w:hAnsi="Courier New"/>
        </w:rPr>
      </w:pPr>
    </w:p>
    <w:p w:rsidR="00766080" w:rsidRDefault="00766080" w:rsidP="00766080">
      <w:pPr>
        <w:pStyle w:val="TF"/>
      </w:pPr>
      <w:r>
        <w:t>Figure 2.8.3/1: Authorization attempt of a W-APN when the WLAN-UE is connecting via a PDG located either in Visited or Home PLMN</w:t>
      </w:r>
    </w:p>
    <w:p w:rsidR="00766080" w:rsidRDefault="00766080" w:rsidP="00766080">
      <w:pPr>
        <w:pStyle w:val="Heading3"/>
      </w:pPr>
      <w:bookmarkStart w:id="107" w:name="_Toc533155156"/>
      <w:bookmarkStart w:id="108" w:name="_Toc36116206"/>
      <w:r>
        <w:t>2.8.4 Barring of public Internet access in I-WLAN</w:t>
      </w:r>
      <w:bookmarkEnd w:id="107"/>
      <w:bookmarkEnd w:id="108"/>
    </w:p>
    <w:p w:rsidR="00766080" w:rsidRDefault="00766080" w:rsidP="00766080">
      <w:r>
        <w:t>The interactions between Operator Determined Barring and W-APN activation/authorization are specified in 3GPP TS 29.234</w:t>
      </w:r>
      <w:r>
        <w:rPr>
          <w:rFonts w:hint="eastAsia"/>
        </w:rPr>
        <w:t xml:space="preserve"> [</w:t>
      </w:r>
      <w:r>
        <w:t>5</w:t>
      </w:r>
      <w:r>
        <w:rPr>
          <w:rFonts w:hint="eastAsia"/>
        </w:rPr>
        <w:t>]</w:t>
      </w:r>
      <w:r>
        <w:t>.</w:t>
      </w:r>
    </w:p>
    <w:p w:rsidR="00766080"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 xml:space="preserve">/authorization where public Internet access is prohibited by Operator Determined Barring, the 3GPP AAA Server shall return a positive response to the request with appropriate routing policies that allow the PDG filter IP traffic to or from public Internet. </w:t>
      </w:r>
    </w:p>
    <w:p w:rsidR="00766080" w:rsidRDefault="00766080" w:rsidP="00766080">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p>
    <w:p w:rsidR="00766080" w:rsidRDefault="00766080" w:rsidP="00766080">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Accept and</w:t>
      </w:r>
      <w:r>
        <w:br/>
      </w:r>
      <w:r w:rsidR="00096469">
        <w:tab/>
      </w:r>
      <w:r>
        <w:t>Routing Policy Download</w:t>
      </w:r>
      <w:r>
        <w:br/>
      </w:r>
      <w:r w:rsidR="00096469">
        <w:tab/>
      </w:r>
      <w:r>
        <w:t>&lt;-----------</w:t>
      </w:r>
    </w:p>
    <w:p w:rsidR="00766080" w:rsidRDefault="00766080" w:rsidP="00766080">
      <w:pPr>
        <w:keepNext/>
        <w:keepLines/>
      </w:pPr>
    </w:p>
    <w:p w:rsidR="00766080" w:rsidRDefault="00766080" w:rsidP="00766080">
      <w:pPr>
        <w:pStyle w:val="TF"/>
        <w:keepNext/>
      </w:pPr>
      <w:r>
        <w:t>Figure 2.8.4/1: Authorization of a W-APN when public Internet access is barred</w:t>
      </w:r>
    </w:p>
    <w:p w:rsidR="00096469" w:rsidRDefault="00096469" w:rsidP="00096469">
      <w:pPr>
        <w:pStyle w:val="Heading2"/>
        <w:rPr>
          <w:lang w:eastAsia="ja-JP"/>
        </w:rPr>
      </w:pPr>
      <w:bookmarkStart w:id="109" w:name="_Toc533155161"/>
      <w:bookmarkStart w:id="110" w:name="_Toc533155157"/>
      <w:bookmarkStart w:id="111" w:name="_Toc36116207"/>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10"/>
      <w:bookmarkEnd w:id="111"/>
    </w:p>
    <w:p w:rsidR="00096469" w:rsidRPr="00CE60C9" w:rsidRDefault="00096469" w:rsidP="00096469">
      <w:pPr>
        <w:pStyle w:val="Heading3"/>
        <w:rPr>
          <w:lang w:eastAsia="ja-JP"/>
        </w:rPr>
      </w:pPr>
      <w:bookmarkStart w:id="112" w:name="_Toc533155158"/>
      <w:bookmarkStart w:id="113" w:name="_Toc36116208"/>
      <w:r>
        <w:t>2.</w:t>
      </w:r>
      <w:r>
        <w:rPr>
          <w:lang w:eastAsia="ja-JP"/>
        </w:rPr>
        <w:t>9</w:t>
      </w:r>
      <w:r>
        <w:t>.1</w:t>
      </w:r>
      <w:r>
        <w:tab/>
      </w:r>
      <w:r>
        <w:rPr>
          <w:lang w:eastAsia="ja-JP"/>
        </w:rPr>
        <w:t>General</w:t>
      </w:r>
      <w:bookmarkEnd w:id="112"/>
      <w:bookmarkEnd w:id="113"/>
    </w:p>
    <w:p w:rsidR="0009646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 xml:space="preserve">TS 22.041 [2]. </w:t>
      </w:r>
    </w:p>
    <w:p w:rsidR="00096469" w:rsidRDefault="00096469" w:rsidP="00096469">
      <w:pPr>
        <w:pStyle w:val="Heading3"/>
      </w:pPr>
      <w:bookmarkStart w:id="114" w:name="_Toc533155159"/>
      <w:bookmarkStart w:id="115" w:name="_Toc36116209"/>
      <w:r>
        <w:lastRenderedPageBreak/>
        <w:t>2.</w:t>
      </w:r>
      <w:r>
        <w:rPr>
          <w:lang w:eastAsia="ja-JP"/>
        </w:rPr>
        <w:t>9</w:t>
      </w:r>
      <w:r>
        <w:t>.</w:t>
      </w:r>
      <w:r>
        <w:rPr>
          <w:lang w:eastAsia="ja-JP"/>
        </w:rPr>
        <w:t>2</w:t>
      </w:r>
      <w:r>
        <w:tab/>
        <w:t>Application or Change of Barring in the UDM/HSS/HLR</w:t>
      </w:r>
      <w:bookmarkEnd w:id="114"/>
      <w:bookmarkEnd w:id="115"/>
    </w:p>
    <w:p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AMF, MME</w:t>
      </w:r>
      <w:r>
        <w:rPr>
          <w:lang w:eastAsia="zh-CN"/>
        </w:rPr>
        <w:t xml:space="preserve"> or the SGSN</w:t>
      </w:r>
      <w:r>
        <w:rPr>
          <w:lang w:eastAsia="ja-JP"/>
        </w:rPr>
        <w:t>.</w:t>
      </w:r>
    </w:p>
    <w:p w:rsidR="00096469" w:rsidRDefault="00096469" w:rsidP="00096469">
      <w:pPr>
        <w:rPr>
          <w:lang w:eastAsia="ja-JP"/>
        </w:rPr>
      </w:pPr>
      <w:r>
        <w:rPr>
          <w:lang w:eastAsia="ja-JP"/>
        </w:rPr>
        <w:t>If the existing default DNN/APN is barred, one of the specific non barred DNN/APNs shall be the new default DNN/APN.</w:t>
      </w:r>
    </w:p>
    <w:p w:rsidR="00096469" w:rsidRDefault="00096469" w:rsidP="00096469">
      <w:pPr>
        <w:rPr>
          <w:lang w:eastAsia="ja-JP"/>
        </w:rPr>
      </w:pPr>
      <w:r>
        <w:rPr>
          <w:lang w:eastAsia="ja-JP"/>
        </w:rPr>
        <w:t>The UDM/HSS/HLR shall disable any other barring of Packet Oriented Services when this function is used.</w:t>
      </w:r>
    </w:p>
    <w:p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rsidR="00096469" w:rsidRDefault="00096469" w:rsidP="00096469">
      <w:pPr>
        <w:pStyle w:val="Heading3"/>
      </w:pPr>
      <w:bookmarkStart w:id="116" w:name="_Toc533155160"/>
      <w:bookmarkStart w:id="117" w:name="_Toc36116210"/>
      <w:r>
        <w:t>2.</w:t>
      </w:r>
      <w:r>
        <w:rPr>
          <w:lang w:eastAsia="ja-JP"/>
        </w:rPr>
        <w:t>9</w:t>
      </w:r>
      <w:r>
        <w:t>.</w:t>
      </w:r>
      <w:r>
        <w:rPr>
          <w:lang w:eastAsia="ja-JP"/>
        </w:rPr>
        <w:t>3</w:t>
      </w:r>
      <w:r>
        <w:tab/>
        <w:t>Invocation of Barring</w:t>
      </w:r>
      <w:bookmarkEnd w:id="116"/>
      <w:bookmarkEnd w:id="117"/>
    </w:p>
    <w:p w:rsidR="00096469" w:rsidRDefault="00096469" w:rsidP="00096469">
      <w:pPr>
        <w:rPr>
          <w:lang w:eastAsia="ja-JP"/>
        </w:rPr>
      </w:pPr>
      <w:r>
        <w:rPr>
          <w:lang w:eastAsia="ja-JP"/>
        </w:rPr>
        <w:t>When the AMF, 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 AMF, MME or the SGSN deactivates the PDU/PDN connectivity for these DNNs/APNs as specified in 3GPP TS 23.502 [7], 3GPP </w:t>
      </w:r>
      <w:r>
        <w:t>TS 2</w:t>
      </w:r>
      <w:r>
        <w:rPr>
          <w:lang w:eastAsia="ja-JP"/>
        </w:rPr>
        <w:t>3.401</w:t>
      </w:r>
      <w:r>
        <w:t xml:space="preserve"> [</w:t>
      </w:r>
      <w:r>
        <w:rPr>
          <w:lang w:eastAsia="ja-JP"/>
        </w:rPr>
        <w:t>6</w:t>
      </w:r>
      <w:r>
        <w:t>] and</w:t>
      </w:r>
      <w:r>
        <w:rPr>
          <w:lang w:eastAsia="zh-CN"/>
        </w:rPr>
        <w:t xml:space="preserve"> 3GPP </w:t>
      </w:r>
      <w:r>
        <w:t>TS 23.060 [7]</w:t>
      </w:r>
      <w:r>
        <w:rPr>
          <w:lang w:eastAsia="ja-JP"/>
        </w:rPr>
        <w:t>.</w:t>
      </w:r>
    </w:p>
    <w:p w:rsidR="00096469" w:rsidRDefault="00096469" w:rsidP="00096469">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 xml:space="preserve">. If not included, then the AMF, the MME or the SGSN rejects the Attach or UE-requested PDU/PDN connectivity or MS-requested PDP Context Activation requests as specified in 3GPP TS 23.502 [7],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w:t>
      </w:r>
    </w:p>
    <w:p w:rsidR="00766080" w:rsidRDefault="00766080" w:rsidP="00766080">
      <w:pPr>
        <w:pStyle w:val="Heading1"/>
      </w:pPr>
      <w:bookmarkStart w:id="118" w:name="_Toc36116211"/>
      <w:r>
        <w:t>3</w:t>
      </w:r>
      <w:r>
        <w:tab/>
        <w:t>Information stored in location registers</w:t>
      </w:r>
      <w:bookmarkEnd w:id="109"/>
      <w:bookmarkEnd w:id="118"/>
    </w:p>
    <w:p w:rsidR="00766080" w:rsidRDefault="00766080" w:rsidP="00766080">
      <w:pPr>
        <w:pStyle w:val="Heading2"/>
      </w:pPr>
      <w:bookmarkStart w:id="119" w:name="_Toc533155162"/>
      <w:bookmarkStart w:id="120" w:name="_Toc36116212"/>
      <w:r>
        <w:t>3.1</w:t>
      </w:r>
      <w:r>
        <w:tab/>
        <w:t>Information stored in the HLR/HSS</w:t>
      </w:r>
      <w:bookmarkEnd w:id="119"/>
      <w:bookmarkEnd w:id="120"/>
    </w:p>
    <w:p w:rsidR="00766080" w:rsidRDefault="00766080" w:rsidP="00766080">
      <w:r>
        <w:t>The HLR must store subscription information for each mobile subscriber to define which of the following categories of barring is to be applied, independently of each other:</w:t>
      </w:r>
    </w:p>
    <w:p w:rsidR="00766080" w:rsidRDefault="00766080" w:rsidP="00766080">
      <w:pPr>
        <w:pStyle w:val="B1"/>
      </w:pPr>
      <w:r>
        <w:t>Barring of outgoing calls (including mobile originated short messages) - one of:</w:t>
      </w:r>
    </w:p>
    <w:p w:rsidR="00766080" w:rsidRDefault="00766080" w:rsidP="00766080">
      <w:pPr>
        <w:pStyle w:val="B1"/>
      </w:pPr>
      <w:r>
        <w:t>-</w:t>
      </w:r>
      <w:r>
        <w:tab/>
        <w:t>Barring of all outgoing calls;</w:t>
      </w:r>
    </w:p>
    <w:p w:rsidR="00766080" w:rsidRDefault="00766080" w:rsidP="00766080">
      <w:pPr>
        <w:pStyle w:val="B1"/>
      </w:pPr>
      <w:r>
        <w:t>-</w:t>
      </w:r>
      <w:r>
        <w:tab/>
        <w:t>Barring of all outgoing international calls;</w:t>
      </w:r>
    </w:p>
    <w:p w:rsidR="00766080" w:rsidRDefault="00766080" w:rsidP="00766080">
      <w:pPr>
        <w:pStyle w:val="B1"/>
      </w:pPr>
      <w:r>
        <w:t>-</w:t>
      </w:r>
      <w:r>
        <w:tab/>
        <w:t>Barring of all outgoing international calls except those directed to the home PLMN country;</w:t>
      </w:r>
    </w:p>
    <w:p w:rsidR="00766080" w:rsidRDefault="00766080" w:rsidP="00766080">
      <w:pPr>
        <w:pStyle w:val="B1"/>
      </w:pPr>
      <w:r>
        <w:t>-</w:t>
      </w:r>
      <w:r>
        <w:tab/>
        <w:t>Barring of all outgoing calls when roaming outside the home PLMN country;</w:t>
      </w:r>
    </w:p>
    <w:p w:rsidR="00766080" w:rsidRDefault="00766080" w:rsidP="00766080">
      <w:pPr>
        <w:pStyle w:val="B1"/>
      </w:pPr>
      <w:r>
        <w:t>-</w:t>
      </w:r>
      <w:r>
        <w:tab/>
        <w:t>Barring of all outgoing inter-zonal calls;</w:t>
      </w:r>
    </w:p>
    <w:p w:rsidR="00766080" w:rsidRDefault="00766080" w:rsidP="00766080">
      <w:pPr>
        <w:pStyle w:val="B1"/>
      </w:pPr>
      <w:r>
        <w:t>-</w:t>
      </w:r>
      <w:r>
        <w:tab/>
        <w:t>Barring of all outgoing inter-zonal calls except those directed to the home PLMN country;</w:t>
      </w:r>
    </w:p>
    <w:p w:rsidR="00766080" w:rsidRDefault="00766080" w:rsidP="00766080">
      <w:pPr>
        <w:pStyle w:val="B1"/>
      </w:pPr>
      <w:r>
        <w:t>-</w:t>
      </w:r>
      <w:r>
        <w:tab/>
        <w:t>Barring of all outgoing international calls except those directed to the home PLMN country AND barring of all outgoing inter-zonal calls.</w:t>
      </w:r>
    </w:p>
    <w:p w:rsidR="00766080" w:rsidRDefault="00766080" w:rsidP="00766080">
      <w:pPr>
        <w:pStyle w:val="B1"/>
      </w:pPr>
      <w:r>
        <w:t>Barring of incoming calls (including mobile terminated short messages) - one of:</w:t>
      </w:r>
    </w:p>
    <w:p w:rsidR="00766080" w:rsidRDefault="00766080" w:rsidP="00766080">
      <w:pPr>
        <w:pStyle w:val="B1"/>
      </w:pPr>
      <w:r>
        <w:t>-</w:t>
      </w:r>
      <w:r>
        <w:tab/>
        <w:t>Barring of all incoming calls;</w:t>
      </w:r>
    </w:p>
    <w:p w:rsidR="00766080" w:rsidRDefault="00766080" w:rsidP="00766080">
      <w:pPr>
        <w:pStyle w:val="B1"/>
      </w:pPr>
      <w:r>
        <w:t>-</w:t>
      </w:r>
      <w:r>
        <w:tab/>
        <w:t>Barring of all incoming calls when roaming outside the home PLMN country;</w:t>
      </w:r>
    </w:p>
    <w:p w:rsidR="00766080" w:rsidRDefault="00766080" w:rsidP="00766080">
      <w:pPr>
        <w:pStyle w:val="B1"/>
      </w:pPr>
      <w:r>
        <w:lastRenderedPageBreak/>
        <w:t>-</w:t>
      </w:r>
      <w:r>
        <w:tab/>
        <w:t>Barring of all incoming calls when roaming outside the zone of the home PLMN country.</w:t>
      </w:r>
    </w:p>
    <w:p w:rsidR="00766080" w:rsidRDefault="00766080" w:rsidP="00766080">
      <w:pPr>
        <w:pStyle w:val="B1"/>
      </w:pPr>
      <w:r>
        <w:t>Barring of roaming - one of:</w:t>
      </w:r>
    </w:p>
    <w:p w:rsidR="00766080" w:rsidRDefault="00766080" w:rsidP="00766080">
      <w:pPr>
        <w:pStyle w:val="B1"/>
      </w:pPr>
      <w:r>
        <w:t>-</w:t>
      </w:r>
      <w:r>
        <w:tab/>
        <w:t>Barring of roaming outside the home PLMN;</w:t>
      </w:r>
    </w:p>
    <w:p w:rsidR="00766080" w:rsidRDefault="00766080" w:rsidP="00766080">
      <w:pPr>
        <w:pStyle w:val="B1"/>
      </w:pPr>
      <w:r>
        <w:t>-</w:t>
      </w:r>
      <w:r>
        <w:tab/>
        <w:t>Barring of roaming outside the home PLMN country.</w:t>
      </w:r>
    </w:p>
    <w:p w:rsidR="00766080" w:rsidRDefault="00766080" w:rsidP="00766080">
      <w:pPr>
        <w:pStyle w:val="B1"/>
      </w:pPr>
      <w:r>
        <w:t>Barring of outgoing premium rate calls - one or both of:</w:t>
      </w:r>
    </w:p>
    <w:p w:rsidR="00766080" w:rsidRDefault="00766080" w:rsidP="00766080">
      <w:pPr>
        <w:pStyle w:val="B1"/>
      </w:pPr>
      <w:r>
        <w:t>-</w:t>
      </w:r>
      <w:r>
        <w:tab/>
        <w:t>Barring of outgoing premium rate (information) calls;</w:t>
      </w:r>
    </w:p>
    <w:p w:rsidR="00766080" w:rsidRDefault="00766080" w:rsidP="00766080">
      <w:pPr>
        <w:pStyle w:val="B1"/>
      </w:pPr>
      <w:r>
        <w:t>-</w:t>
      </w:r>
      <w:r>
        <w:tab/>
        <w:t>Barring of outgoing premium rate (entertainment) calls.</w:t>
      </w:r>
    </w:p>
    <w:p w:rsidR="00766080" w:rsidRDefault="00766080" w:rsidP="00766080">
      <w:r>
        <w:t>Barring specific to the home PLMN - when the mobile station is registered in its home PLMN, any one or more of:</w:t>
      </w:r>
    </w:p>
    <w:p w:rsidR="00766080" w:rsidRDefault="00766080" w:rsidP="00766080">
      <w:pPr>
        <w:pStyle w:val="B1"/>
      </w:pPr>
      <w:r>
        <w:t>-</w:t>
      </w:r>
      <w:r>
        <w:tab/>
        <w:t>Operator Specific Barring (Type 1);</w:t>
      </w:r>
    </w:p>
    <w:p w:rsidR="00766080" w:rsidRDefault="00766080" w:rsidP="00766080">
      <w:pPr>
        <w:pStyle w:val="B1"/>
      </w:pPr>
      <w:r>
        <w:t>-</w:t>
      </w:r>
      <w:r>
        <w:tab/>
        <w:t>Operator Specific Barring (Type 2);</w:t>
      </w:r>
    </w:p>
    <w:p w:rsidR="00766080" w:rsidRDefault="00766080" w:rsidP="00766080">
      <w:pPr>
        <w:pStyle w:val="B1"/>
      </w:pPr>
      <w:r>
        <w:t>-</w:t>
      </w:r>
      <w:r>
        <w:tab/>
        <w:t>Operator Specific Barring (Type 3);</w:t>
      </w:r>
    </w:p>
    <w:p w:rsidR="00766080" w:rsidRDefault="00766080" w:rsidP="00766080">
      <w:pPr>
        <w:pStyle w:val="B1"/>
      </w:pPr>
      <w:r>
        <w:t>-</w:t>
      </w:r>
      <w:r>
        <w:tab/>
        <w:t>Operator Specific Barring (Type 4).</w:t>
      </w:r>
    </w:p>
    <w:p w:rsidR="00766080" w:rsidRDefault="00766080" w:rsidP="00766080">
      <w:pPr>
        <w:pStyle w:val="B1"/>
      </w:pPr>
      <w:r>
        <w:t>Barring of Supplementary Services Management.</w:t>
      </w:r>
    </w:p>
    <w:p w:rsidR="00766080" w:rsidRDefault="00766080" w:rsidP="00766080">
      <w:pPr>
        <w:pStyle w:val="B1"/>
      </w:pPr>
      <w:r>
        <w:t>Barring of registration of call forwarding - one of:</w:t>
      </w:r>
    </w:p>
    <w:p w:rsidR="00766080" w:rsidRDefault="00766080" w:rsidP="00766080">
      <w:pPr>
        <w:pStyle w:val="B1"/>
      </w:pPr>
      <w:r>
        <w:t>-</w:t>
      </w:r>
      <w:r>
        <w:tab/>
        <w:t>Barring of registration of any forwarded-to number;</w:t>
      </w:r>
    </w:p>
    <w:p w:rsidR="00766080" w:rsidRDefault="00766080" w:rsidP="00766080">
      <w:pPr>
        <w:pStyle w:val="B1"/>
      </w:pPr>
      <w:r>
        <w:t>-</w:t>
      </w:r>
      <w:r>
        <w:tab/>
        <w:t>Barring of registration of any international forwarded-to number;</w:t>
      </w:r>
    </w:p>
    <w:p w:rsidR="00766080" w:rsidRDefault="00766080" w:rsidP="00766080">
      <w:pPr>
        <w:pStyle w:val="B1"/>
      </w:pPr>
      <w:r>
        <w:t>-</w:t>
      </w:r>
      <w:r>
        <w:tab/>
        <w:t>Barring of registration of any international forwarded-to number except a number within the HPLMN country;</w:t>
      </w:r>
    </w:p>
    <w:p w:rsidR="00766080" w:rsidRDefault="00766080" w:rsidP="00766080">
      <w:pPr>
        <w:pStyle w:val="B1"/>
      </w:pPr>
      <w:r>
        <w:t>-</w:t>
      </w:r>
      <w:r>
        <w:tab/>
        <w:t>Barring of registration of any inter-zonal forwarded-to number;</w:t>
      </w:r>
    </w:p>
    <w:p w:rsidR="00766080" w:rsidRDefault="00766080" w:rsidP="00766080">
      <w:pPr>
        <w:pStyle w:val="B1"/>
      </w:pPr>
      <w:r>
        <w:t>-</w:t>
      </w:r>
      <w:r>
        <w:tab/>
        <w:t>Barring of registration of any inter-zonal forwarded-to number except a number within the HPLMN country.</w:t>
      </w:r>
    </w:p>
    <w:p w:rsidR="00766080" w:rsidRDefault="00766080" w:rsidP="00766080">
      <w:pPr>
        <w:pStyle w:val="B1"/>
      </w:pPr>
      <w:r>
        <w:t>Barring of invocation of call transfer:</w:t>
      </w:r>
    </w:p>
    <w:p w:rsidR="00766080" w:rsidRDefault="00766080" w:rsidP="00766080">
      <w:pPr>
        <w:pStyle w:val="B1"/>
      </w:pPr>
      <w:r>
        <w:t>one of:</w:t>
      </w:r>
    </w:p>
    <w:p w:rsidR="00766080" w:rsidRDefault="00766080" w:rsidP="00766080">
      <w:pPr>
        <w:pStyle w:val="B1"/>
      </w:pPr>
      <w:r>
        <w:t>-</w:t>
      </w:r>
      <w:r>
        <w:tab/>
        <w:t>Barring of invocation of any call transfer;</w:t>
      </w:r>
    </w:p>
    <w:p w:rsidR="00766080" w:rsidRDefault="00766080" w:rsidP="00766080">
      <w:pPr>
        <w:pStyle w:val="B1"/>
      </w:pPr>
      <w:r>
        <w:t>-</w:t>
      </w:r>
      <w:r>
        <w:tab/>
        <w:t>Barring of invocation of call transfer where at least one of the two calls is a call charged to the served subscriber;</w:t>
      </w:r>
    </w:p>
    <w:p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rsidR="00766080" w:rsidRDefault="00766080" w:rsidP="00766080">
      <w:pPr>
        <w:pStyle w:val="B1"/>
      </w:pPr>
      <w:r>
        <w:t>and independently:</w:t>
      </w:r>
    </w:p>
    <w:p w:rsidR="00766080" w:rsidRDefault="00766080" w:rsidP="00766080">
      <w:pPr>
        <w:pStyle w:val="B1"/>
      </w:pPr>
      <w:r>
        <w:t>-</w:t>
      </w:r>
      <w:r>
        <w:tab/>
        <w:t>Barring of invocation of call transfer where both calls are calls charged to the served subscriber;</w:t>
      </w:r>
    </w:p>
    <w:p w:rsidR="00766080" w:rsidRDefault="00766080" w:rsidP="00766080">
      <w:pPr>
        <w:pStyle w:val="B1"/>
      </w:pPr>
      <w:r>
        <w:t>and independently:</w:t>
      </w:r>
    </w:p>
    <w:p w:rsidR="00766080" w:rsidRDefault="00766080" w:rsidP="00766080">
      <w:pPr>
        <w:pStyle w:val="B1"/>
      </w:pPr>
      <w:r>
        <w:t>-</w:t>
      </w:r>
      <w:r>
        <w:tab/>
        <w:t>Barring of invocation of call transfer when there is an existing transferred call for the served subscriber in the same MSC/VLR.</w:t>
      </w:r>
    </w:p>
    <w:p w:rsidR="00766080" w:rsidRDefault="00766080" w:rsidP="00766080">
      <w:pPr>
        <w:pStyle w:val="B1"/>
        <w:ind w:hanging="568"/>
      </w:pPr>
      <w:r>
        <w:t xml:space="preserve">Barring of </w:t>
      </w:r>
      <w:r>
        <w:rPr>
          <w:rFonts w:hint="eastAsia"/>
        </w:rPr>
        <w:t>Packet Oriented Services</w:t>
      </w:r>
      <w:r>
        <w:t xml:space="preserve"> - one of:</w:t>
      </w:r>
    </w:p>
    <w:p w:rsidR="00766080" w:rsidRDefault="00766080" w:rsidP="00766080">
      <w:pPr>
        <w:pStyle w:val="B1"/>
      </w:pPr>
      <w:r>
        <w:t>-</w:t>
      </w:r>
      <w:r>
        <w:tab/>
        <w:t xml:space="preserve">Barring of all </w:t>
      </w:r>
      <w:r>
        <w:rPr>
          <w:rFonts w:hint="eastAsia"/>
        </w:rPr>
        <w:t>Packet Oriented Services</w:t>
      </w:r>
      <w:r>
        <w:t>;</w:t>
      </w:r>
    </w:p>
    <w:p w:rsidR="00766080" w:rsidRDefault="00766080" w:rsidP="00766080">
      <w:pPr>
        <w:pStyle w:val="B1"/>
      </w:pPr>
      <w:r>
        <w:lastRenderedPageBreak/>
        <w:t>-</w:t>
      </w:r>
      <w:r>
        <w:tab/>
        <w:t>Barring o</w:t>
      </w:r>
      <w:r>
        <w:rPr>
          <w:rFonts w:hint="eastAsia"/>
        </w:rPr>
        <w:t>f P</w:t>
      </w:r>
      <w:r>
        <w:t>acket Oriented Services from access points that are within the HPLMN whilst the subscriber is roaming in a VPLMN;</w:t>
      </w:r>
    </w:p>
    <w:p w:rsidR="00766080" w:rsidRDefault="00766080" w:rsidP="00766080">
      <w:pPr>
        <w:pStyle w:val="B1"/>
        <w:rPr>
          <w:lang w:eastAsia="ja-JP"/>
        </w:rPr>
      </w:pPr>
      <w:r>
        <w:t>-</w:t>
      </w:r>
      <w:r>
        <w:tab/>
        <w:t>Barring of Packet Oriented Services from access points that are within the roamed to VPLMN</w:t>
      </w:r>
      <w:r>
        <w:rPr>
          <w:lang w:eastAsia="ja-JP"/>
        </w:rPr>
        <w:t>;</w:t>
      </w:r>
    </w:p>
    <w:p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rsidR="00096469" w:rsidRDefault="00096469" w:rsidP="00096469">
      <w:pPr>
        <w:pStyle w:val="Heading2"/>
      </w:pPr>
      <w:bookmarkStart w:id="121" w:name="_Toc533155164"/>
      <w:bookmarkStart w:id="122" w:name="_Toc533155163"/>
      <w:bookmarkStart w:id="123" w:name="_Toc36116213"/>
      <w:r>
        <w:t>3.1A</w:t>
      </w:r>
      <w:r>
        <w:tab/>
        <w:t>Information stored in the UDM/UDR</w:t>
      </w:r>
      <w:bookmarkEnd w:id="122"/>
      <w:bookmarkEnd w:id="123"/>
    </w:p>
    <w:p w:rsidR="00096469" w:rsidRDefault="00096469" w:rsidP="00096469">
      <w:pPr>
        <w:pStyle w:val="B1"/>
        <w:ind w:left="0" w:firstLine="0"/>
      </w:pPr>
      <w:r>
        <w:t>Barring of roaming - one of:</w:t>
      </w:r>
    </w:p>
    <w:p w:rsidR="00096469" w:rsidRDefault="00096469" w:rsidP="00096469">
      <w:pPr>
        <w:pStyle w:val="B1"/>
      </w:pPr>
      <w:r>
        <w:t>-</w:t>
      </w:r>
      <w:r>
        <w:tab/>
        <w:t>Barring of roaming outside the home PLMN;</w:t>
      </w:r>
    </w:p>
    <w:p w:rsidR="00096469" w:rsidRDefault="00096469" w:rsidP="00096469">
      <w:pPr>
        <w:pStyle w:val="B1"/>
      </w:pPr>
      <w:r>
        <w:t>-</w:t>
      </w:r>
      <w:r>
        <w:tab/>
        <w:t>Barring of roaming outside the home PLMN country.</w:t>
      </w:r>
    </w:p>
    <w:p w:rsidR="00096469" w:rsidRDefault="00096469" w:rsidP="00096469">
      <w:pPr>
        <w:pStyle w:val="B1"/>
      </w:pPr>
      <w:r>
        <w:rPr>
          <w:rFonts w:hint="eastAsia"/>
          <w:lang w:eastAsia="zh-CN"/>
        </w:rPr>
        <w:t>-</w:t>
      </w:r>
      <w:r>
        <w:rPr>
          <w:rFonts w:hint="eastAsia"/>
          <w:lang w:eastAsia="zh-CN"/>
        </w:rPr>
        <w:tab/>
      </w:r>
      <w:r>
        <w:t>Barring of Packet Oriented Services - one of:</w:t>
      </w:r>
    </w:p>
    <w:p w:rsidR="00096469" w:rsidRDefault="00096469" w:rsidP="00096469">
      <w:pPr>
        <w:pStyle w:val="B1"/>
      </w:pPr>
      <w:r>
        <w:t>-</w:t>
      </w:r>
      <w:r>
        <w:tab/>
        <w:t>Barring of all Packet Oriented Services;</w:t>
      </w:r>
    </w:p>
    <w:p w:rsidR="00096469" w:rsidRDefault="00096469" w:rsidP="00096469">
      <w:pPr>
        <w:pStyle w:val="B1"/>
      </w:pPr>
      <w:r>
        <w:t>-</w:t>
      </w:r>
      <w:r>
        <w:tab/>
        <w:t>Barring of Packet Oriented Services from access points that are within the HPLMN whilst the subscriber is roaming in a VPLMN;</w:t>
      </w:r>
    </w:p>
    <w:p w:rsidR="00096469" w:rsidRDefault="00096469" w:rsidP="00096469">
      <w:pPr>
        <w:pStyle w:val="B1"/>
        <w:rPr>
          <w:lang w:eastAsia="ja-JP"/>
        </w:rPr>
      </w:pPr>
      <w:r>
        <w:t>-</w:t>
      </w:r>
      <w:r>
        <w:tab/>
        <w:t>Barring of Packet Oriented Services from access points that are within the roamed to VPLMN</w:t>
      </w:r>
      <w:r>
        <w:rPr>
          <w:lang w:eastAsia="ja-JP"/>
        </w:rPr>
        <w:t>;</w:t>
      </w:r>
    </w:p>
    <w:p w:rsidR="00096469" w:rsidRDefault="00096469" w:rsidP="00096469">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rsidR="00766080" w:rsidRDefault="00766080" w:rsidP="00766080">
      <w:pPr>
        <w:pStyle w:val="Heading2"/>
      </w:pPr>
      <w:bookmarkStart w:id="124" w:name="_Toc36116214"/>
      <w:r>
        <w:t>3.2</w:t>
      </w:r>
      <w:r>
        <w:tab/>
        <w:t>Information stored in the VLR</w:t>
      </w:r>
      <w:bookmarkEnd w:id="121"/>
      <w:bookmarkEnd w:id="124"/>
    </w:p>
    <w:p w:rsidR="00766080" w:rsidRDefault="00766080" w:rsidP="00766080">
      <w:r>
        <w:t>The VLR must store subscription information for each mobile subscriber to define which of the following categories of barring is to be applied, independently of each other:</w:t>
      </w:r>
    </w:p>
    <w:p w:rsidR="00766080" w:rsidRDefault="00766080" w:rsidP="00766080">
      <w:pPr>
        <w:pStyle w:val="B1"/>
      </w:pPr>
      <w:r>
        <w:t>Barring of outgoing calls (including mobile originated short messages) - one of:</w:t>
      </w:r>
    </w:p>
    <w:p w:rsidR="00766080" w:rsidRDefault="00766080" w:rsidP="00766080">
      <w:pPr>
        <w:pStyle w:val="B1"/>
      </w:pPr>
      <w:r>
        <w:t>-</w:t>
      </w:r>
      <w:r>
        <w:tab/>
        <w:t>Barring of all outgoing calls;</w:t>
      </w:r>
    </w:p>
    <w:p w:rsidR="00766080" w:rsidRDefault="00766080" w:rsidP="00766080">
      <w:pPr>
        <w:pStyle w:val="B1"/>
      </w:pPr>
      <w:r>
        <w:t>-</w:t>
      </w:r>
      <w:r>
        <w:tab/>
        <w:t>Barring of all outgoing international calls;</w:t>
      </w:r>
    </w:p>
    <w:p w:rsidR="00766080" w:rsidRDefault="00766080" w:rsidP="00766080">
      <w:pPr>
        <w:pStyle w:val="B1"/>
      </w:pPr>
      <w:r>
        <w:t>-</w:t>
      </w:r>
      <w:r>
        <w:tab/>
        <w:t>Barring of all outgoing international calls except those directed to the home PLMN country;</w:t>
      </w:r>
    </w:p>
    <w:p w:rsidR="00766080" w:rsidRDefault="00766080" w:rsidP="00766080">
      <w:pPr>
        <w:pStyle w:val="B1"/>
      </w:pPr>
      <w:r>
        <w:t>-</w:t>
      </w:r>
      <w:r>
        <w:tab/>
        <w:t>Barring of all outgoing inter-zonal calls;</w:t>
      </w:r>
    </w:p>
    <w:p w:rsidR="00766080" w:rsidRDefault="00766080" w:rsidP="00766080">
      <w:pPr>
        <w:pStyle w:val="B1"/>
      </w:pPr>
      <w:r>
        <w:t>-</w:t>
      </w:r>
      <w:r>
        <w:tab/>
        <w:t>Barring of all outgoing inter-zonal calls except those directed to the home PLMN country;</w:t>
      </w:r>
    </w:p>
    <w:p w:rsidR="00766080" w:rsidRDefault="00766080" w:rsidP="00766080">
      <w:pPr>
        <w:pStyle w:val="B1"/>
      </w:pPr>
      <w:r>
        <w:t>-</w:t>
      </w:r>
      <w:r>
        <w:tab/>
        <w:t>Barring of all outgoing international calls except those directed to the home PLMN country AND barring of all outgoing inter-zonal calls.</w:t>
      </w:r>
    </w:p>
    <w:p w:rsidR="00766080" w:rsidRDefault="00766080" w:rsidP="00766080">
      <w:pPr>
        <w:pStyle w:val="B1"/>
      </w:pPr>
      <w:r>
        <w:t>Barring of outgoing premium rate calls - one or both of:</w:t>
      </w:r>
    </w:p>
    <w:p w:rsidR="00766080" w:rsidRDefault="00766080" w:rsidP="00766080">
      <w:pPr>
        <w:pStyle w:val="B1"/>
      </w:pPr>
      <w:r>
        <w:t>-</w:t>
      </w:r>
      <w:r>
        <w:tab/>
        <w:t>Barring of outgoing premium rate (information) calls;</w:t>
      </w:r>
    </w:p>
    <w:p w:rsidR="00766080" w:rsidRDefault="00766080" w:rsidP="00766080">
      <w:pPr>
        <w:pStyle w:val="B1"/>
      </w:pPr>
      <w:r>
        <w:t>-</w:t>
      </w:r>
      <w:r>
        <w:tab/>
        <w:t>Barring of outgoing premium rate (entertainment) calls.</w:t>
      </w:r>
    </w:p>
    <w:p w:rsidR="00766080" w:rsidRDefault="00766080" w:rsidP="00766080">
      <w:pPr>
        <w:keepNext/>
        <w:keepLines/>
      </w:pPr>
      <w:r>
        <w:t>Barring specific to the home PLMN - when the mobile station is registered in its home PLMN, any one or more of:</w:t>
      </w:r>
    </w:p>
    <w:p w:rsidR="00766080" w:rsidRDefault="00766080" w:rsidP="00766080">
      <w:pPr>
        <w:pStyle w:val="B1"/>
        <w:keepNext/>
        <w:keepLines/>
      </w:pPr>
      <w:r>
        <w:t>-</w:t>
      </w:r>
      <w:r>
        <w:tab/>
        <w:t>Operator Specific Barring (Type 1);</w:t>
      </w:r>
    </w:p>
    <w:p w:rsidR="00766080" w:rsidRDefault="00766080" w:rsidP="00766080">
      <w:pPr>
        <w:pStyle w:val="B1"/>
      </w:pPr>
      <w:r>
        <w:t>-</w:t>
      </w:r>
      <w:r>
        <w:tab/>
        <w:t>Operator Specific Barring (Type 2);</w:t>
      </w:r>
    </w:p>
    <w:p w:rsidR="00766080" w:rsidRDefault="00766080" w:rsidP="00766080">
      <w:pPr>
        <w:pStyle w:val="B1"/>
      </w:pPr>
      <w:r>
        <w:t>-</w:t>
      </w:r>
      <w:r>
        <w:tab/>
        <w:t>Operator Specific Barring (Type 3);</w:t>
      </w:r>
    </w:p>
    <w:p w:rsidR="00766080" w:rsidRDefault="00766080" w:rsidP="00766080">
      <w:pPr>
        <w:pStyle w:val="B1"/>
      </w:pPr>
      <w:r>
        <w:t>-</w:t>
      </w:r>
      <w:r>
        <w:tab/>
        <w:t>Operator Specific Barring (Type 4).</w:t>
      </w:r>
    </w:p>
    <w:p w:rsidR="00766080" w:rsidRDefault="00766080" w:rsidP="00766080">
      <w:pPr>
        <w:pStyle w:val="B1"/>
      </w:pPr>
      <w:r>
        <w:t>Barring of Supplementary Services Management.</w:t>
      </w:r>
    </w:p>
    <w:p w:rsidR="00766080" w:rsidRDefault="00766080" w:rsidP="00766080">
      <w:pPr>
        <w:pStyle w:val="B1"/>
      </w:pPr>
      <w:r>
        <w:t>Barring of invocation of call transfer:</w:t>
      </w:r>
    </w:p>
    <w:p w:rsidR="00766080" w:rsidRDefault="00766080" w:rsidP="00766080">
      <w:pPr>
        <w:pStyle w:val="B1"/>
      </w:pPr>
      <w:r>
        <w:t>one of:</w:t>
      </w:r>
    </w:p>
    <w:p w:rsidR="00766080" w:rsidRDefault="00766080" w:rsidP="00766080">
      <w:pPr>
        <w:pStyle w:val="B1"/>
      </w:pPr>
      <w:r>
        <w:t>-</w:t>
      </w:r>
      <w:r>
        <w:tab/>
        <w:t>Barring of invocation of any call transfer;</w:t>
      </w:r>
    </w:p>
    <w:p w:rsidR="00766080" w:rsidRDefault="00766080" w:rsidP="00766080">
      <w:pPr>
        <w:pStyle w:val="B1"/>
      </w:pPr>
      <w:r>
        <w:t>-</w:t>
      </w:r>
      <w:r>
        <w:tab/>
        <w:t>Barring of invocation of call transfer where at least one of the two calls is a call charged to the served subscriber;</w:t>
      </w:r>
    </w:p>
    <w:p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rsidR="00766080" w:rsidRDefault="00766080" w:rsidP="00766080">
      <w:pPr>
        <w:pStyle w:val="B1"/>
      </w:pPr>
      <w:r>
        <w:t>and independently:</w:t>
      </w:r>
    </w:p>
    <w:p w:rsidR="00766080" w:rsidRDefault="00766080" w:rsidP="00766080">
      <w:pPr>
        <w:pStyle w:val="B1"/>
      </w:pPr>
      <w:r>
        <w:t>-</w:t>
      </w:r>
      <w:r>
        <w:tab/>
        <w:t>Barring of invocation of call transfer where both calls are calls charged to the served subscriber;</w:t>
      </w:r>
    </w:p>
    <w:p w:rsidR="00766080" w:rsidRDefault="00766080" w:rsidP="00766080">
      <w:pPr>
        <w:pStyle w:val="B1"/>
      </w:pPr>
      <w:r>
        <w:t>and independently:</w:t>
      </w:r>
    </w:p>
    <w:p w:rsidR="00766080" w:rsidRDefault="00766080" w:rsidP="00766080">
      <w:pPr>
        <w:pStyle w:val="B1"/>
      </w:pPr>
      <w:r>
        <w:t>-</w:t>
      </w:r>
      <w:r>
        <w:tab/>
        <w:t>Barring of invocation of call transfer when there is an existing transferred call for the served subscriber in the same MSC/VLR.</w:t>
      </w:r>
    </w:p>
    <w:p w:rsidR="00766080" w:rsidRDefault="00766080" w:rsidP="00766080">
      <w:pPr>
        <w:pStyle w:val="Heading2"/>
      </w:pPr>
      <w:bookmarkStart w:id="125" w:name="_Toc533155165"/>
      <w:bookmarkStart w:id="126" w:name="_Toc36116215"/>
      <w:r>
        <w:lastRenderedPageBreak/>
        <w:t>3.3</w:t>
      </w:r>
      <w:r>
        <w:tab/>
        <w:t>Information stored in the SGSN</w:t>
      </w:r>
      <w:bookmarkEnd w:id="125"/>
      <w:bookmarkEnd w:id="126"/>
    </w:p>
    <w:p w:rsidR="00766080" w:rsidRDefault="00766080" w:rsidP="00766080">
      <w:r>
        <w:t>The SGSN shall store subscription information for each mobile subscriber to define which of the following categories of barring is to be applied, independently of each other:</w:t>
      </w:r>
    </w:p>
    <w:p w:rsidR="00766080" w:rsidRDefault="00766080" w:rsidP="00766080">
      <w:pPr>
        <w:pStyle w:val="B1"/>
      </w:pPr>
      <w:r>
        <w:t>Barring of mobile originated short messages - one of:</w:t>
      </w:r>
    </w:p>
    <w:p w:rsidR="00766080" w:rsidRDefault="00766080" w:rsidP="00766080">
      <w:pPr>
        <w:pStyle w:val="B1"/>
      </w:pPr>
      <w:r>
        <w:t>-</w:t>
      </w:r>
      <w:r>
        <w:tab/>
        <w:t>Barring of all outgoing calls;</w:t>
      </w:r>
    </w:p>
    <w:p w:rsidR="00766080" w:rsidRDefault="00766080" w:rsidP="00766080">
      <w:pPr>
        <w:pStyle w:val="B1"/>
      </w:pPr>
      <w:r>
        <w:t>-</w:t>
      </w:r>
      <w:r>
        <w:tab/>
        <w:t>Barring of all outgoing international calls;</w:t>
      </w:r>
    </w:p>
    <w:p w:rsidR="00766080" w:rsidRDefault="00766080" w:rsidP="00766080">
      <w:pPr>
        <w:pStyle w:val="B1"/>
      </w:pPr>
      <w:r>
        <w:t>-</w:t>
      </w:r>
      <w:r>
        <w:tab/>
        <w:t>Barring of all outgoing international calls except those directed to the home PLMN country;</w:t>
      </w:r>
    </w:p>
    <w:p w:rsidR="00766080" w:rsidRDefault="00766080" w:rsidP="00766080">
      <w:pPr>
        <w:pStyle w:val="B1"/>
      </w:pPr>
      <w:r>
        <w:t>-</w:t>
      </w:r>
      <w:r>
        <w:tab/>
        <w:t>Barring of all outgoing inter-zonal calls;</w:t>
      </w:r>
    </w:p>
    <w:p w:rsidR="00766080" w:rsidRDefault="00766080" w:rsidP="00766080">
      <w:pPr>
        <w:pStyle w:val="B1"/>
      </w:pPr>
      <w:r>
        <w:t>-</w:t>
      </w:r>
      <w:r>
        <w:tab/>
        <w:t>Barring of all outgoing inter-zonal calls except those directed to the home PLMN country;</w:t>
      </w:r>
    </w:p>
    <w:p w:rsidR="00766080" w:rsidRDefault="00766080" w:rsidP="00766080">
      <w:pPr>
        <w:pStyle w:val="B1"/>
      </w:pPr>
      <w:r>
        <w:t>-</w:t>
      </w:r>
      <w:r>
        <w:tab/>
        <w:t>Barring of all outgoing international calls except those directed to the home PLMN country AND barring of all outgoing inter-zonal calls.</w:t>
      </w:r>
    </w:p>
    <w:p w:rsidR="00766080" w:rsidRDefault="00766080" w:rsidP="00766080">
      <w:r>
        <w:t>Barring specific to the home PLMN of mobile originated short messages - when the mobile station is registered in its home PLMN, any one or more of:</w:t>
      </w:r>
    </w:p>
    <w:p w:rsidR="00766080" w:rsidRDefault="00766080" w:rsidP="00766080">
      <w:pPr>
        <w:pStyle w:val="B1"/>
      </w:pPr>
      <w:r>
        <w:t>-</w:t>
      </w:r>
      <w:r>
        <w:tab/>
        <w:t>Operator Specific Barring (Type 1);</w:t>
      </w:r>
    </w:p>
    <w:p w:rsidR="00766080" w:rsidRDefault="00766080" w:rsidP="00766080">
      <w:pPr>
        <w:pStyle w:val="B1"/>
      </w:pPr>
      <w:r>
        <w:t>-</w:t>
      </w:r>
      <w:r>
        <w:tab/>
        <w:t>Operator Specific Barring (Type 2);</w:t>
      </w:r>
    </w:p>
    <w:p w:rsidR="00766080" w:rsidRDefault="00766080" w:rsidP="00766080">
      <w:pPr>
        <w:pStyle w:val="B1"/>
      </w:pPr>
      <w:r>
        <w:t>-</w:t>
      </w:r>
      <w:r>
        <w:tab/>
        <w:t>Operator Specific Barring (Type 3);</w:t>
      </w:r>
    </w:p>
    <w:p w:rsidR="00766080" w:rsidRDefault="00766080" w:rsidP="00766080">
      <w:pPr>
        <w:pStyle w:val="B1"/>
      </w:pPr>
      <w:r>
        <w:t>-</w:t>
      </w:r>
      <w:r>
        <w:tab/>
        <w:t>Operator Specific Barring (Type 4).</w:t>
      </w:r>
    </w:p>
    <w:p w:rsidR="00766080" w:rsidRDefault="00766080" w:rsidP="00766080">
      <w:pPr>
        <w:pStyle w:val="B1"/>
        <w:ind w:hanging="568"/>
      </w:pPr>
      <w:r>
        <w:t xml:space="preserve">Barring of </w:t>
      </w:r>
      <w:r>
        <w:rPr>
          <w:rFonts w:hint="eastAsia"/>
        </w:rPr>
        <w:t>Packet Oriented Services</w:t>
      </w:r>
      <w:r>
        <w:t xml:space="preserve"> - one of:</w:t>
      </w:r>
    </w:p>
    <w:p w:rsidR="00766080" w:rsidRDefault="00766080" w:rsidP="00766080">
      <w:pPr>
        <w:pStyle w:val="B1"/>
      </w:pPr>
      <w:r>
        <w:t>-</w:t>
      </w:r>
      <w:r>
        <w:tab/>
        <w:t xml:space="preserve">Barring of all </w:t>
      </w:r>
      <w:r>
        <w:rPr>
          <w:rFonts w:hint="eastAsia"/>
        </w:rPr>
        <w:t>Packet Oriented Services</w:t>
      </w:r>
      <w:r>
        <w:t>;</w:t>
      </w:r>
    </w:p>
    <w:p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rsidR="00766080" w:rsidRDefault="00766080" w:rsidP="00766080">
      <w:pPr>
        <w:pStyle w:val="B1"/>
      </w:pPr>
      <w:r>
        <w:t>-</w:t>
      </w:r>
      <w:r>
        <w:tab/>
        <w:t>Barring of Packet Oriented Services from access points that are within the roamed to VPLMN.</w:t>
      </w:r>
    </w:p>
    <w:p w:rsidR="00766080" w:rsidRDefault="00766080" w:rsidP="00766080">
      <w:pPr>
        <w:pStyle w:val="Heading2"/>
      </w:pPr>
      <w:bookmarkStart w:id="127" w:name="_Toc533155166"/>
      <w:bookmarkStart w:id="128" w:name="_Toc36116216"/>
      <w:r>
        <w:t>3.3A</w:t>
      </w:r>
      <w:r>
        <w:tab/>
        <w:t>Information stored in the MME</w:t>
      </w:r>
      <w:bookmarkEnd w:id="127"/>
      <w:bookmarkEnd w:id="128"/>
    </w:p>
    <w:p w:rsidR="00766080" w:rsidRDefault="00766080" w:rsidP="00766080">
      <w:r>
        <w:t>The MME shall store subscription information for each mobile subscriber to define which of the following categories of barring is to be applied, independently of each other:</w:t>
      </w:r>
    </w:p>
    <w:p w:rsidR="00766080" w:rsidRDefault="00766080" w:rsidP="00766080">
      <w:pPr>
        <w:pStyle w:val="B1"/>
      </w:pPr>
      <w:r>
        <w:t>Barring of mobile originated short messages - one of:</w:t>
      </w:r>
    </w:p>
    <w:p w:rsidR="00766080" w:rsidRDefault="00766080" w:rsidP="00766080">
      <w:pPr>
        <w:pStyle w:val="B1"/>
        <w:spacing w:after="120"/>
      </w:pPr>
      <w:r>
        <w:t>-</w:t>
      </w:r>
      <w:r>
        <w:tab/>
        <w:t>Barring of all outgoing calls;</w:t>
      </w:r>
    </w:p>
    <w:p w:rsidR="00766080" w:rsidRDefault="00766080" w:rsidP="00766080">
      <w:pPr>
        <w:pStyle w:val="B1"/>
        <w:spacing w:after="120"/>
      </w:pPr>
      <w:r>
        <w:t>-</w:t>
      </w:r>
      <w:r>
        <w:tab/>
        <w:t>Barring of all outgoing international calls;</w:t>
      </w:r>
    </w:p>
    <w:p w:rsidR="00766080" w:rsidRDefault="00766080" w:rsidP="00766080">
      <w:pPr>
        <w:pStyle w:val="B1"/>
        <w:spacing w:after="120"/>
      </w:pPr>
      <w:r>
        <w:t>-</w:t>
      </w:r>
      <w:r>
        <w:tab/>
        <w:t>Barring of all outgoing international calls except those directed to the home PLMN country;</w:t>
      </w:r>
    </w:p>
    <w:p w:rsidR="00766080" w:rsidRDefault="00766080" w:rsidP="00766080">
      <w:pPr>
        <w:pStyle w:val="B1"/>
        <w:spacing w:after="120"/>
      </w:pPr>
      <w:r>
        <w:t>-</w:t>
      </w:r>
      <w:r>
        <w:tab/>
        <w:t>Barring of all outgoing inter-zonal calls;</w:t>
      </w:r>
    </w:p>
    <w:p w:rsidR="00766080" w:rsidRDefault="00766080" w:rsidP="00766080">
      <w:pPr>
        <w:pStyle w:val="B1"/>
        <w:spacing w:after="120"/>
      </w:pPr>
      <w:r>
        <w:t>-</w:t>
      </w:r>
      <w:r>
        <w:tab/>
        <w:t>Barring of all outgoing inter-zonal calls except those directed to the home PLMN country;</w:t>
      </w:r>
    </w:p>
    <w:p w:rsidR="00766080" w:rsidRDefault="00766080" w:rsidP="00766080">
      <w:pPr>
        <w:pStyle w:val="B1"/>
      </w:pPr>
      <w:r>
        <w:t>-</w:t>
      </w:r>
      <w:r>
        <w:tab/>
        <w:t>Barring of all outgoing international calls except those directed to the home PLMN country AND barring of all outgoing inter-zonal calls.</w:t>
      </w:r>
    </w:p>
    <w:p w:rsidR="00766080" w:rsidRDefault="00766080" w:rsidP="00766080">
      <w:r>
        <w:t>Barring specific to the home PLMN of mobile originated short messages - when the mobile station is registered in its home PLMN, any one or more of:</w:t>
      </w:r>
    </w:p>
    <w:p w:rsidR="00766080" w:rsidRDefault="00766080" w:rsidP="00766080">
      <w:pPr>
        <w:pStyle w:val="B1"/>
        <w:spacing w:after="120"/>
      </w:pPr>
      <w:r>
        <w:t>-</w:t>
      </w:r>
      <w:r>
        <w:tab/>
        <w:t>Operator Specific Barring (Type 1);</w:t>
      </w:r>
    </w:p>
    <w:p w:rsidR="00766080" w:rsidRDefault="00766080" w:rsidP="00766080">
      <w:pPr>
        <w:pStyle w:val="B1"/>
        <w:spacing w:after="120"/>
      </w:pPr>
      <w:r>
        <w:t>-</w:t>
      </w:r>
      <w:r>
        <w:tab/>
        <w:t>Operator Specific Barring (Type 2);</w:t>
      </w:r>
    </w:p>
    <w:p w:rsidR="00766080" w:rsidRDefault="00766080" w:rsidP="00766080">
      <w:pPr>
        <w:pStyle w:val="B1"/>
      </w:pPr>
      <w:r>
        <w:t>-</w:t>
      </w:r>
      <w:r>
        <w:tab/>
        <w:t>Operator Specific Barring (Type 3);</w:t>
      </w:r>
    </w:p>
    <w:p w:rsidR="00766080" w:rsidRDefault="00766080" w:rsidP="00766080">
      <w:pPr>
        <w:pStyle w:val="B1"/>
      </w:pPr>
      <w:r>
        <w:lastRenderedPageBreak/>
        <w:t>-</w:t>
      </w:r>
      <w:r>
        <w:tab/>
        <w:t>Operator Specific Barring (Type 4).</w:t>
      </w:r>
    </w:p>
    <w:p w:rsidR="00766080" w:rsidRDefault="00766080" w:rsidP="00766080">
      <w:pPr>
        <w:pStyle w:val="B1"/>
        <w:ind w:hanging="568"/>
      </w:pPr>
      <w:r>
        <w:t xml:space="preserve">Barring of </w:t>
      </w:r>
      <w:r>
        <w:rPr>
          <w:rFonts w:hint="eastAsia"/>
        </w:rPr>
        <w:t>Packet Oriented Services</w:t>
      </w:r>
      <w:r>
        <w:t xml:space="preserve"> - one of:</w:t>
      </w:r>
    </w:p>
    <w:p w:rsidR="00766080" w:rsidRDefault="00766080" w:rsidP="00766080">
      <w:pPr>
        <w:pStyle w:val="B1"/>
      </w:pPr>
      <w:r>
        <w:t>-</w:t>
      </w:r>
      <w:r>
        <w:tab/>
        <w:t xml:space="preserve">Barring of all </w:t>
      </w:r>
      <w:r>
        <w:rPr>
          <w:rFonts w:hint="eastAsia"/>
        </w:rPr>
        <w:t>Packet Oriented Services</w:t>
      </w:r>
      <w:r>
        <w:t>;</w:t>
      </w:r>
    </w:p>
    <w:p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rsidR="00766080" w:rsidRDefault="00766080" w:rsidP="00766080">
      <w:pPr>
        <w:pStyle w:val="B1"/>
      </w:pPr>
      <w:r>
        <w:t>-</w:t>
      </w:r>
      <w:r>
        <w:tab/>
        <w:t>Barring of Packet Oriented Services from access points that are within the roamed to VPLMN.</w:t>
      </w:r>
    </w:p>
    <w:p w:rsidR="00766080" w:rsidRDefault="00766080" w:rsidP="00766080">
      <w:pPr>
        <w:pStyle w:val="Heading2"/>
      </w:pPr>
      <w:bookmarkStart w:id="129" w:name="_Toc533155167"/>
      <w:bookmarkStart w:id="130" w:name="_Toc36116217"/>
      <w:r>
        <w:t>3.4</w:t>
      </w:r>
      <w:r>
        <w:tab/>
        <w:t>Transfer of Subscription Information from HLR to VLR</w:t>
      </w:r>
      <w:bookmarkEnd w:id="129"/>
      <w:bookmarkEnd w:id="130"/>
    </w:p>
    <w:p w:rsidR="00766080" w:rsidRDefault="00766080" w:rsidP="00766080">
      <w:r>
        <w:t>The following subscription information for Operator Determined Barring must be transferred from the HLR to the VLR when a mobile station registers in a VLR:</w:t>
      </w:r>
    </w:p>
    <w:p w:rsidR="00766080" w:rsidRDefault="00766080" w:rsidP="00766080">
      <w:pPr>
        <w:pStyle w:val="B1"/>
      </w:pPr>
      <w:r>
        <w:t>-</w:t>
      </w:r>
      <w:r>
        <w:tab/>
        <w:t>Barring of outgoing calls;</w:t>
      </w:r>
    </w:p>
    <w:p w:rsidR="00766080" w:rsidRDefault="00766080" w:rsidP="00766080">
      <w:pPr>
        <w:pStyle w:val="B1"/>
      </w:pPr>
      <w:r>
        <w:t>-</w:t>
      </w:r>
      <w:r>
        <w:tab/>
        <w:t>Barring of outgoing premium rate calls;</w:t>
      </w:r>
    </w:p>
    <w:p w:rsidR="00766080" w:rsidRDefault="00766080" w:rsidP="00766080">
      <w:pPr>
        <w:pStyle w:val="B1"/>
      </w:pPr>
      <w:r>
        <w:t>-</w:t>
      </w:r>
      <w:r>
        <w:tab/>
        <w:t>Barring of supplementary services management;</w:t>
      </w:r>
    </w:p>
    <w:p w:rsidR="00766080" w:rsidRDefault="00766080" w:rsidP="00766080">
      <w:pPr>
        <w:pStyle w:val="B1"/>
      </w:pPr>
      <w:r>
        <w:t>-</w:t>
      </w:r>
      <w:r>
        <w:tab/>
        <w:t>Barring of invocation of call transfer.</w:t>
      </w:r>
    </w:p>
    <w:p w:rsidR="00766080" w:rsidRDefault="00766080" w:rsidP="00766080">
      <w:r>
        <w:t>In addition, when a mobile station registers in a VLR in its home PLMN the subscription information for Operator Determined Barring specific to the home PLMN must be transferred from the HLR to the VLR.</w:t>
      </w:r>
    </w:p>
    <w:p w:rsidR="00766080" w:rsidRDefault="00766080" w:rsidP="00766080">
      <w:pPr>
        <w:pStyle w:val="Heading2"/>
      </w:pPr>
      <w:bookmarkStart w:id="131" w:name="_Toc533155168"/>
      <w:bookmarkStart w:id="132" w:name="_Toc36116218"/>
      <w:r>
        <w:t>3.5</w:t>
      </w:r>
      <w:r>
        <w:tab/>
        <w:t>Transfer of Subscription Information from HLR to SGSN</w:t>
      </w:r>
      <w:bookmarkEnd w:id="131"/>
      <w:bookmarkEnd w:id="132"/>
    </w:p>
    <w:p w:rsidR="00766080" w:rsidRDefault="00766080" w:rsidP="00766080">
      <w:r>
        <w:t>The following subscription information for Operator Determined Barring shall be transferred from the HLR to the SGSN when a mobile station registers in a SGSN:</w:t>
      </w:r>
    </w:p>
    <w:p w:rsidR="00766080" w:rsidRDefault="00766080" w:rsidP="00766080">
      <w:pPr>
        <w:pStyle w:val="B1"/>
      </w:pPr>
      <w:r>
        <w:t>-</w:t>
      </w:r>
      <w:r>
        <w:tab/>
        <w:t>Barring of outgoing calls (which leads to barring of mobile originated short messages).</w:t>
      </w:r>
    </w:p>
    <w:p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rsidR="00766080" w:rsidRDefault="00766080" w:rsidP="00766080">
      <w:pPr>
        <w:pStyle w:val="B1"/>
      </w:pPr>
      <w:r>
        <w:t>-</w:t>
      </w:r>
      <w:r>
        <w:tab/>
        <w:t xml:space="preserve">Barring of all </w:t>
      </w:r>
      <w:r>
        <w:rPr>
          <w:rFonts w:hint="eastAsia"/>
        </w:rPr>
        <w:t>Packet Oriented Services</w:t>
      </w:r>
      <w:r>
        <w:t>;</w:t>
      </w:r>
    </w:p>
    <w:p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rsidR="00766080" w:rsidRDefault="00766080" w:rsidP="00766080">
      <w:pPr>
        <w:pStyle w:val="B1"/>
      </w:pPr>
      <w:r>
        <w:t>-</w:t>
      </w:r>
      <w:r>
        <w:tab/>
        <w:t>Barring of Packet Oriented Services from access points that are within the roamed to VPLMN.</w:t>
      </w:r>
    </w:p>
    <w:p w:rsidR="00766080" w:rsidRDefault="00766080" w:rsidP="00766080">
      <w:r>
        <w:t>In addition, when a mobile station registers in a SGSN in its home PLMN the subscription information for Operator Determined Barring specific to the home PLMN shall be transferred from the HLR to the SGSN.</w:t>
      </w:r>
    </w:p>
    <w:p w:rsidR="00766080" w:rsidRDefault="00766080" w:rsidP="00766080">
      <w:pPr>
        <w:pStyle w:val="Heading2"/>
      </w:pPr>
      <w:bookmarkStart w:id="133" w:name="_Toc533155169"/>
      <w:bookmarkStart w:id="134" w:name="_Toc36116219"/>
      <w:r>
        <w:t>3.5A</w:t>
      </w:r>
      <w:r>
        <w:tab/>
        <w:t>Transfer of Subscription Information from HSS to MME</w:t>
      </w:r>
      <w:bookmarkEnd w:id="133"/>
      <w:bookmarkEnd w:id="134"/>
    </w:p>
    <w:p w:rsidR="00766080" w:rsidRDefault="00766080" w:rsidP="00766080">
      <w:r>
        <w:t>The following subscription information for Operator Determined Barring shall be transferred from the HLR to the MME when a mobile station registers in a MME:</w:t>
      </w:r>
    </w:p>
    <w:p w:rsidR="00766080" w:rsidRDefault="00766080" w:rsidP="00766080">
      <w:pPr>
        <w:pStyle w:val="B1"/>
      </w:pPr>
      <w:r>
        <w:t>-</w:t>
      </w:r>
      <w:r>
        <w:tab/>
        <w:t>Barring of outgoing calls (which leads to barring of mobile originated short messages).</w:t>
      </w:r>
    </w:p>
    <w:p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rsidR="00766080" w:rsidRDefault="00766080" w:rsidP="00766080">
      <w:pPr>
        <w:pStyle w:val="B1"/>
      </w:pPr>
      <w:r>
        <w:t>-</w:t>
      </w:r>
      <w:r>
        <w:tab/>
        <w:t xml:space="preserve">Barring of all </w:t>
      </w:r>
      <w:r>
        <w:rPr>
          <w:rFonts w:hint="eastAsia"/>
        </w:rPr>
        <w:t>Packet Oriented Services</w:t>
      </w:r>
      <w:r>
        <w:t>;</w:t>
      </w:r>
    </w:p>
    <w:p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rsidR="00766080" w:rsidRDefault="00766080" w:rsidP="00766080">
      <w:pPr>
        <w:pStyle w:val="B1"/>
      </w:pPr>
      <w:r>
        <w:t>-</w:t>
      </w:r>
      <w:r>
        <w:tab/>
        <w:t>Barring of Packet Oriented Services from access points that are within the roamed to VPLMN.</w:t>
      </w:r>
    </w:p>
    <w:p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rsidR="00766080" w:rsidRDefault="00766080" w:rsidP="00766080">
      <w:pPr>
        <w:pStyle w:val="Heading2"/>
      </w:pPr>
      <w:bookmarkStart w:id="135" w:name="_Toc533155170"/>
      <w:bookmarkStart w:id="136" w:name="_Toc36116220"/>
      <w:r>
        <w:t>3.6</w:t>
      </w:r>
      <w:r>
        <w:tab/>
        <w:t>I-WLAN Information stored in the HSS</w:t>
      </w:r>
      <w:bookmarkEnd w:id="135"/>
      <w:bookmarkEnd w:id="136"/>
    </w:p>
    <w:p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rsidR="00766080" w:rsidRDefault="00766080" w:rsidP="00766080">
      <w:pPr>
        <w:pStyle w:val="B1"/>
      </w:pPr>
      <w:r>
        <w:t>-</w:t>
      </w:r>
      <w:r>
        <w:tab/>
        <w:t>Barring of Interworking WLAN completely from the interworked service capabilities.</w:t>
      </w:r>
    </w:p>
    <w:p w:rsidR="00766080" w:rsidRDefault="00766080" w:rsidP="00766080">
      <w:pPr>
        <w:pStyle w:val="B1"/>
      </w:pPr>
      <w:r>
        <w:t>-</w:t>
      </w:r>
      <w:r>
        <w:tab/>
        <w:t>Barring of a subscriber from requesting interworking through Packet Data Gateways that are within the HPLMN whilst the subscriber is WLAN connected via a VPLMN.</w:t>
      </w:r>
    </w:p>
    <w:p w:rsidR="00766080" w:rsidRDefault="00766080" w:rsidP="00766080">
      <w:pPr>
        <w:pStyle w:val="B1"/>
      </w:pPr>
      <w:r>
        <w:t>-</w:t>
      </w:r>
      <w:r>
        <w:tab/>
        <w:t>Barring a subscriber from requesting packet-oriented services from Packet Data Gateways that are within the roamed to VPLMN.</w:t>
      </w:r>
    </w:p>
    <w:p w:rsidR="00766080" w:rsidRDefault="00766080" w:rsidP="00766080">
      <w:pPr>
        <w:pStyle w:val="B1"/>
      </w:pPr>
      <w:r>
        <w:t>-</w:t>
      </w:r>
      <w:r>
        <w:tab/>
        <w:t>Barring of a subscriber from requesting direct Internet access from Packet Data Gateways that are within the I-WLAN.</w:t>
      </w:r>
    </w:p>
    <w:p w:rsidR="00766080" w:rsidRDefault="00766080" w:rsidP="00766080">
      <w:pPr>
        <w:pStyle w:val="Heading2"/>
      </w:pPr>
      <w:bookmarkStart w:id="137" w:name="_Toc533155171"/>
      <w:bookmarkStart w:id="138" w:name="_Toc36116221"/>
      <w:r>
        <w:t>3.7</w:t>
      </w:r>
      <w:r>
        <w:tab/>
        <w:t>Transfer of User Profile Data from HSS to 3GPP AAA Server</w:t>
      </w:r>
      <w:bookmarkEnd w:id="137"/>
      <w:bookmarkEnd w:id="138"/>
    </w:p>
    <w:p w:rsidR="00766080" w:rsidRDefault="00766080" w:rsidP="00766080">
      <w:r>
        <w:t>The following User Profile Data for Operator Determined Barring must be transferred from the HSS to the 3GPP AAA Server when a WLAN-UE authenticates to 3GPP AAA Server and the I-WLAN service:</w:t>
      </w:r>
    </w:p>
    <w:p w:rsidR="00766080" w:rsidRDefault="00766080" w:rsidP="00766080">
      <w:pPr>
        <w:pStyle w:val="B1"/>
      </w:pPr>
      <w:r>
        <w:t>-</w:t>
      </w:r>
      <w:r>
        <w:tab/>
        <w:t>Barring of Interworking WLAN completely from the interworked service capabilities</w:t>
      </w:r>
    </w:p>
    <w:p w:rsidR="00766080" w:rsidRDefault="00766080" w:rsidP="00766080">
      <w:pPr>
        <w:pStyle w:val="B1"/>
      </w:pPr>
      <w:r>
        <w:t>-</w:t>
      </w:r>
      <w:r>
        <w:tab/>
        <w:t>Barring of a subscriber from requesting interworking through Packet Data Gateways that are within the HPLMN whilst the subscriber is WLAN connected via a VPLMN</w:t>
      </w:r>
    </w:p>
    <w:p w:rsidR="00766080" w:rsidRDefault="00766080" w:rsidP="00766080">
      <w:pPr>
        <w:pStyle w:val="B1"/>
      </w:pPr>
      <w:r>
        <w:t>-</w:t>
      </w:r>
      <w:r>
        <w:tab/>
        <w:t>Barring a subscriber from requesting packet-oriented services from Packet Data Gateways that are within the roamed to VPLMN</w:t>
      </w:r>
    </w:p>
    <w:p w:rsidR="00766080" w:rsidRDefault="00766080" w:rsidP="00766080">
      <w:pPr>
        <w:pStyle w:val="B1"/>
      </w:pPr>
      <w:r>
        <w:t>-</w:t>
      </w:r>
      <w:r>
        <w:tab/>
        <w:t>Barring of a subscriber from requesting direct Internet access from Packet Data Gateways that are within the I-WLAN</w:t>
      </w:r>
    </w:p>
    <w:p w:rsidR="00766080" w:rsidRDefault="00766080" w:rsidP="00766080">
      <w:pPr>
        <w:pStyle w:val="Heading8"/>
      </w:pPr>
      <w:bookmarkStart w:id="139" w:name="historyclause"/>
      <w:r>
        <w:br w:type="page"/>
      </w:r>
      <w:bookmarkStart w:id="140" w:name="_Toc533155172"/>
      <w:bookmarkStart w:id="141" w:name="_Toc36116222"/>
      <w:bookmarkEnd w:id="139"/>
      <w:r>
        <w:lastRenderedPageBreak/>
        <w:t>Annex A:</w:t>
      </w:r>
      <w:r>
        <w:br/>
        <w:t>Change His</w:t>
      </w:r>
      <w:bookmarkEnd w:id="140"/>
      <w:r>
        <w:t>tory</w:t>
      </w:r>
      <w:bookmarkEnd w:id="141"/>
    </w:p>
    <w:p w:rsidR="00766080" w:rsidRPr="00335764" w:rsidRDefault="00766080" w:rsidP="00766080">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766080" w:rsidTr="000836CE">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766080" w:rsidRDefault="00766080" w:rsidP="000836CE">
            <w:pPr>
              <w:pStyle w:val="TAH"/>
            </w:pPr>
            <w:r>
              <w:t>Change history</w:t>
            </w:r>
          </w:p>
        </w:tc>
      </w:tr>
      <w:tr w:rsidR="00766080" w:rsidTr="000836CE">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766080" w:rsidRDefault="00766080" w:rsidP="000836CE">
            <w:pPr>
              <w:pStyle w:val="TAH"/>
            </w:pPr>
            <w:r>
              <w:t>TSG CN#</w:t>
            </w:r>
          </w:p>
        </w:tc>
        <w:tc>
          <w:tcPr>
            <w:tcW w:w="1020" w:type="dxa"/>
            <w:tcBorders>
              <w:top w:val="single" w:sz="6" w:space="0" w:color="auto"/>
              <w:bottom w:val="single" w:sz="6" w:space="0" w:color="auto"/>
              <w:right w:val="single" w:sz="6" w:space="0" w:color="auto"/>
            </w:tcBorders>
            <w:shd w:val="pct5" w:color="auto" w:fill="auto"/>
          </w:tcPr>
          <w:p w:rsidR="00766080" w:rsidRDefault="00766080" w:rsidP="000836CE">
            <w:pPr>
              <w:pStyle w:val="TAH"/>
              <w:rPr>
                <w:lang w:val="fr-FR"/>
              </w:rPr>
            </w:pPr>
            <w:r>
              <w:rPr>
                <w:lang w:val="fr-FR"/>
              </w:rPr>
              <w:t>Spec</w:t>
            </w:r>
          </w:p>
        </w:tc>
        <w:tc>
          <w:tcPr>
            <w:tcW w:w="863" w:type="dxa"/>
            <w:tcBorders>
              <w:top w:val="single" w:sz="6" w:space="0" w:color="auto"/>
              <w:bottom w:val="single" w:sz="6" w:space="0" w:color="auto"/>
              <w:right w:val="single" w:sz="6" w:space="0" w:color="auto"/>
            </w:tcBorders>
            <w:shd w:val="pct5" w:color="auto" w:fill="auto"/>
          </w:tcPr>
          <w:p w:rsidR="00766080" w:rsidRDefault="00766080" w:rsidP="000836CE">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rsidR="00766080" w:rsidRDefault="00766080" w:rsidP="000836CE">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rsidR="00766080" w:rsidRDefault="00766080" w:rsidP="000836CE">
            <w:pPr>
              <w:pStyle w:val="TAH"/>
            </w:pPr>
            <w:r>
              <w:t>&lt;Phase&gt;</w:t>
            </w:r>
          </w:p>
        </w:tc>
        <w:tc>
          <w:tcPr>
            <w:tcW w:w="1296" w:type="dxa"/>
            <w:tcBorders>
              <w:top w:val="single" w:sz="6" w:space="0" w:color="auto"/>
              <w:bottom w:val="single" w:sz="6" w:space="0" w:color="auto"/>
              <w:right w:val="single" w:sz="6" w:space="0" w:color="auto"/>
            </w:tcBorders>
            <w:shd w:val="pct5" w:color="auto" w:fill="auto"/>
          </w:tcPr>
          <w:p w:rsidR="00766080" w:rsidRDefault="00766080" w:rsidP="000836CE">
            <w:pPr>
              <w:pStyle w:val="TAH"/>
            </w:pPr>
            <w:r>
              <w:t>New Version</w:t>
            </w:r>
          </w:p>
        </w:tc>
        <w:tc>
          <w:tcPr>
            <w:tcW w:w="3599" w:type="dxa"/>
            <w:tcBorders>
              <w:top w:val="single" w:sz="6" w:space="0" w:color="auto"/>
              <w:bottom w:val="single" w:sz="6" w:space="0" w:color="auto"/>
              <w:right w:val="single" w:sz="6" w:space="0" w:color="auto"/>
            </w:tcBorders>
            <w:shd w:val="pct5" w:color="auto" w:fill="auto"/>
          </w:tcPr>
          <w:p w:rsidR="00766080" w:rsidRDefault="00766080" w:rsidP="000836CE">
            <w:pPr>
              <w:pStyle w:val="TAH"/>
              <w:rPr>
                <w:lang w:val="fr-FR"/>
              </w:rPr>
            </w:pPr>
            <w:r>
              <w:rPr>
                <w:lang w:val="fr-FR"/>
              </w:rPr>
              <w:t>Subject/Comment</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rPr>
                <w:lang w:val="fr-FR"/>
              </w:rPr>
            </w:pPr>
            <w:r>
              <w:rPr>
                <w:lang w:val="fr-FR"/>
              </w:rPr>
              <w:t>Apr 1999</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GSM 03.15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6.0.0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p>
        </w:tc>
        <w:tc>
          <w:tcPr>
            <w:tcW w:w="1296" w:type="dxa"/>
            <w:tcBorders>
              <w:top w:val="single" w:sz="6" w:space="0" w:color="auto"/>
              <w:bottom w:val="single" w:sz="6" w:space="0" w:color="auto"/>
              <w:right w:val="single" w:sz="6" w:space="0" w:color="auto"/>
            </w:tcBorders>
          </w:tcPr>
          <w:p w:rsidR="00766080" w:rsidRDefault="00766080" w:rsidP="000836CE">
            <w:pPr>
              <w:pStyle w:val="TAL"/>
            </w:pPr>
          </w:p>
        </w:tc>
        <w:tc>
          <w:tcPr>
            <w:tcW w:w="3599" w:type="dxa"/>
            <w:tcBorders>
              <w:top w:val="single" w:sz="6" w:space="0" w:color="auto"/>
              <w:bottom w:val="single" w:sz="6" w:space="0" w:color="auto"/>
              <w:right w:val="single" w:sz="6" w:space="0" w:color="auto"/>
            </w:tcBorders>
          </w:tcPr>
          <w:p w:rsidR="00766080" w:rsidRDefault="00766080" w:rsidP="000836CE">
            <w:pPr>
              <w:pStyle w:val="TAL"/>
            </w:pPr>
            <w:r>
              <w:t>Transferred to 3GPP CN1</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CN#03</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p>
        </w:tc>
        <w:tc>
          <w:tcPr>
            <w:tcW w:w="1296" w:type="dxa"/>
            <w:tcBorders>
              <w:top w:val="single" w:sz="6" w:space="0" w:color="auto"/>
              <w:bottom w:val="single" w:sz="6" w:space="0" w:color="auto"/>
              <w:right w:val="single" w:sz="6" w:space="0" w:color="auto"/>
            </w:tcBorders>
          </w:tcPr>
          <w:p w:rsidR="00766080" w:rsidRDefault="00766080" w:rsidP="000836CE">
            <w:pPr>
              <w:pStyle w:val="TAL"/>
            </w:pPr>
            <w:r>
              <w:t>3.0.0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Approved at CN#03</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CN#04</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3.0.0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w:t>
            </w:r>
          </w:p>
        </w:tc>
        <w:tc>
          <w:tcPr>
            <w:tcW w:w="966" w:type="dxa"/>
            <w:tcBorders>
              <w:top w:val="single" w:sz="6" w:space="0" w:color="auto"/>
              <w:bottom w:val="single" w:sz="6" w:space="0" w:color="auto"/>
              <w:right w:val="single" w:sz="6" w:space="0" w:color="auto"/>
            </w:tcBorders>
          </w:tcPr>
          <w:p w:rsidR="00766080" w:rsidRDefault="00766080" w:rsidP="000836CE">
            <w:pPr>
              <w:pStyle w:val="TAL"/>
            </w:pPr>
          </w:p>
        </w:tc>
        <w:tc>
          <w:tcPr>
            <w:tcW w:w="1296" w:type="dxa"/>
            <w:tcBorders>
              <w:top w:val="single" w:sz="6" w:space="0" w:color="auto"/>
              <w:bottom w:val="single" w:sz="6" w:space="0" w:color="auto"/>
              <w:right w:val="single" w:sz="6" w:space="0" w:color="auto"/>
            </w:tcBorders>
          </w:tcPr>
          <w:p w:rsidR="00766080" w:rsidRDefault="00766080" w:rsidP="000836CE">
            <w:pPr>
              <w:pStyle w:val="TAL"/>
            </w:pPr>
            <w:r>
              <w:t>3.1.0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Corrections to text to introduce barring of SMS calls for GPRS</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CN#11</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3.1.0</w:t>
            </w: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4.0.0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Version updated from R99 to Rel-4 after CN#11</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CN#11</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3.1.0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002</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4.0.0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rPr>
                <w:rFonts w:hint="eastAsia"/>
              </w:rPr>
              <w:t xml:space="preserve">Add PDP context activation barring </w:t>
            </w:r>
            <w:r>
              <w:t>scenario</w:t>
            </w:r>
            <w:r>
              <w:rPr>
                <w:rFonts w:hint="eastAsia"/>
              </w:rPr>
              <w:t>, etc</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CN#15</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4.0.0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4.0.1</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References updated</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CN#16</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4.0.1</w:t>
            </w: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Rel-5</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5.0.0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Release 5 after CN#16</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CN#24</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5.0.0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007r2</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Rel-6</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6.0.0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rPr>
                <w:noProof/>
              </w:rPr>
              <w:t>ODB handling for existing PDP contexts</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CT#35</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6.0.0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0008r1</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Rel-7</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7.0.0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rsidRPr="004860B9">
              <w:t>Realization of Operator Determined Barring</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CT#40</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7.0.0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0009r1</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8.0.0</w:t>
            </w:r>
          </w:p>
        </w:tc>
        <w:tc>
          <w:tcPr>
            <w:tcW w:w="3599" w:type="dxa"/>
            <w:tcBorders>
              <w:top w:val="single" w:sz="6" w:space="0" w:color="auto"/>
              <w:bottom w:val="single" w:sz="6" w:space="0" w:color="auto"/>
              <w:right w:val="single" w:sz="6" w:space="0" w:color="auto"/>
            </w:tcBorders>
          </w:tcPr>
          <w:p w:rsidR="00766080" w:rsidRPr="004860B9" w:rsidRDefault="00766080" w:rsidP="000836CE">
            <w:pPr>
              <w:pStyle w:val="TAL"/>
            </w:pPr>
            <w:r>
              <w:t>ODB for 3GPP access in EPS</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CT#42</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8.0.0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8.0.1</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Copyright Notification updated</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CT#42</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8.0.1</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0011r1</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t>8.1.0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Operator Determined Barring for EPS</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CT#46</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8.1.0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Rel-9</w:t>
            </w:r>
          </w:p>
        </w:tc>
        <w:tc>
          <w:tcPr>
            <w:tcW w:w="1296" w:type="dxa"/>
            <w:tcBorders>
              <w:top w:val="single" w:sz="6" w:space="0" w:color="auto"/>
              <w:bottom w:val="single" w:sz="6" w:space="0" w:color="auto"/>
              <w:right w:val="single" w:sz="6" w:space="0" w:color="auto"/>
            </w:tcBorders>
          </w:tcPr>
          <w:p w:rsidR="00766080" w:rsidRDefault="00766080" w:rsidP="000836CE">
            <w:pPr>
              <w:pStyle w:val="TAL"/>
            </w:pPr>
            <w:r>
              <w:rPr>
                <w:noProof/>
              </w:rPr>
              <w:t>9.0.0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Update to Rel-9 version (MCC)</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CT#50</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9.0.0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0012r2</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Rel-10</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10.0.0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LIPA for ODB case</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CT#57</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10.0.0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11.0.0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Update to Rel-11 version (MCC)</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CT#58</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11.0.0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0014r3</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11.1.0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t xml:space="preserve">Addition of APN </w:t>
            </w:r>
            <w:r w:rsidRPr="00382D2F">
              <w:t>to the condition of the ODB judgment</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0015r1</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rsidRPr="00EA77FF">
              <w:t xml:space="preserve">Updating Default APN by HSS when </w:t>
            </w:r>
            <w:r w:rsidRPr="00885056">
              <w:t xml:space="preserve">Barring of access to all except some specific APNs </w:t>
            </w:r>
            <w:r w:rsidRPr="00EA77FF">
              <w:t>applied</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0016r1</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rsidR="00766080" w:rsidRPr="00EA77FF" w:rsidRDefault="00766080" w:rsidP="000836CE">
            <w:pPr>
              <w:pStyle w:val="TAL"/>
            </w:pPr>
            <w:r>
              <w:t xml:space="preserve">Barring of </w:t>
            </w:r>
            <w:r>
              <w:rPr>
                <w:rFonts w:hint="eastAsia"/>
              </w:rPr>
              <w:t xml:space="preserve">Access to All Except </w:t>
            </w:r>
            <w:r>
              <w:t>Some Specific APNs</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0017</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rsidR="00766080" w:rsidRPr="00EA77FF" w:rsidRDefault="00766080" w:rsidP="000836CE">
            <w:pPr>
              <w:pStyle w:val="TAL"/>
            </w:pPr>
            <w:r>
              <w:t>ODB Not Applied to E</w:t>
            </w:r>
            <w:r w:rsidRPr="000336C9">
              <w:t>mergency Bearer Services</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CT#60</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t>11.2.0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0018r1</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11.3.0</w:t>
            </w:r>
          </w:p>
        </w:tc>
        <w:tc>
          <w:tcPr>
            <w:tcW w:w="3599" w:type="dxa"/>
            <w:tcBorders>
              <w:top w:val="single" w:sz="6" w:space="0" w:color="auto"/>
              <w:bottom w:val="single" w:sz="6" w:space="0" w:color="auto"/>
              <w:right w:val="single" w:sz="6" w:space="0" w:color="auto"/>
            </w:tcBorders>
          </w:tcPr>
          <w:p w:rsidR="00766080" w:rsidRDefault="00766080" w:rsidP="000836CE">
            <w:pPr>
              <w:pStyle w:val="TAL"/>
            </w:pPr>
            <w:r>
              <w:rPr>
                <w:noProof/>
              </w:rPr>
              <w:t>SMS in MME</w:t>
            </w:r>
          </w:p>
        </w:tc>
      </w:tr>
      <w:tr w:rsidR="00766080" w:rsidTr="000836CE">
        <w:trPr>
          <w:cantSplit/>
        </w:trPr>
        <w:tc>
          <w:tcPr>
            <w:tcW w:w="851" w:type="dxa"/>
            <w:tcBorders>
              <w:top w:val="single" w:sz="6" w:space="0" w:color="auto"/>
              <w:left w:val="single" w:sz="6" w:space="0" w:color="auto"/>
              <w:bottom w:val="single" w:sz="6" w:space="0" w:color="auto"/>
              <w:right w:val="single" w:sz="6" w:space="0" w:color="auto"/>
            </w:tcBorders>
          </w:tcPr>
          <w:p w:rsidR="00766080" w:rsidRDefault="00766080" w:rsidP="000836CE">
            <w:pPr>
              <w:pStyle w:val="TAL"/>
            </w:pPr>
            <w:r>
              <w:t>2014-09</w:t>
            </w:r>
          </w:p>
        </w:tc>
        <w:tc>
          <w:tcPr>
            <w:tcW w:w="1020" w:type="dxa"/>
            <w:tcBorders>
              <w:top w:val="single" w:sz="6" w:space="0" w:color="auto"/>
              <w:bottom w:val="single" w:sz="6" w:space="0" w:color="auto"/>
              <w:right w:val="single" w:sz="6" w:space="0" w:color="auto"/>
            </w:tcBorders>
          </w:tcPr>
          <w:p w:rsidR="00766080" w:rsidRDefault="00766080" w:rsidP="000836CE">
            <w:pPr>
              <w:pStyle w:val="TAL"/>
            </w:pPr>
            <w:r>
              <w:t>-</w:t>
            </w:r>
          </w:p>
        </w:tc>
        <w:tc>
          <w:tcPr>
            <w:tcW w:w="863" w:type="dxa"/>
            <w:tcBorders>
              <w:top w:val="single" w:sz="6" w:space="0" w:color="auto"/>
              <w:bottom w:val="single" w:sz="6" w:space="0" w:color="auto"/>
              <w:right w:val="single" w:sz="6" w:space="0" w:color="auto"/>
            </w:tcBorders>
          </w:tcPr>
          <w:p w:rsidR="00766080" w:rsidRDefault="00766080" w:rsidP="000836CE">
            <w:pPr>
              <w:pStyle w:val="TAL"/>
            </w:pPr>
            <w:r>
              <w:rPr>
                <w:noProof/>
              </w:rPr>
              <w:t>11.3.0</w:t>
            </w:r>
          </w:p>
        </w:tc>
        <w:tc>
          <w:tcPr>
            <w:tcW w:w="762" w:type="dxa"/>
            <w:tcBorders>
              <w:top w:val="single" w:sz="6" w:space="0" w:color="auto"/>
              <w:bottom w:val="single" w:sz="6" w:space="0" w:color="auto"/>
              <w:right w:val="single" w:sz="6" w:space="0" w:color="auto"/>
            </w:tcBorders>
          </w:tcPr>
          <w:p w:rsidR="00766080" w:rsidRDefault="00766080" w:rsidP="000836CE">
            <w:pPr>
              <w:pStyle w:val="TAL"/>
            </w:pPr>
            <w:r>
              <w:t>-</w:t>
            </w:r>
          </w:p>
        </w:tc>
        <w:tc>
          <w:tcPr>
            <w:tcW w:w="966" w:type="dxa"/>
            <w:tcBorders>
              <w:top w:val="single" w:sz="6" w:space="0" w:color="auto"/>
              <w:bottom w:val="single" w:sz="6" w:space="0" w:color="auto"/>
              <w:right w:val="single" w:sz="6" w:space="0" w:color="auto"/>
            </w:tcBorders>
          </w:tcPr>
          <w:p w:rsidR="00766080" w:rsidRDefault="00766080" w:rsidP="000836CE">
            <w:pPr>
              <w:pStyle w:val="TAL"/>
            </w:pPr>
            <w:r>
              <w:t>Rel-12</w:t>
            </w:r>
          </w:p>
        </w:tc>
        <w:tc>
          <w:tcPr>
            <w:tcW w:w="1296" w:type="dxa"/>
            <w:tcBorders>
              <w:top w:val="single" w:sz="6" w:space="0" w:color="auto"/>
              <w:bottom w:val="single" w:sz="6" w:space="0" w:color="auto"/>
              <w:right w:val="single" w:sz="6" w:space="0" w:color="auto"/>
            </w:tcBorders>
          </w:tcPr>
          <w:p w:rsidR="00766080" w:rsidRDefault="00766080" w:rsidP="000836CE">
            <w:pPr>
              <w:pStyle w:val="TAL"/>
              <w:rPr>
                <w:noProof/>
              </w:rPr>
            </w:pPr>
            <w:r>
              <w:rPr>
                <w:noProof/>
              </w:rPr>
              <w:t>12.0.0</w:t>
            </w:r>
          </w:p>
        </w:tc>
        <w:tc>
          <w:tcPr>
            <w:tcW w:w="3599" w:type="dxa"/>
            <w:tcBorders>
              <w:top w:val="single" w:sz="6" w:space="0" w:color="auto"/>
              <w:bottom w:val="single" w:sz="6" w:space="0" w:color="auto"/>
              <w:right w:val="single" w:sz="6" w:space="0" w:color="auto"/>
            </w:tcBorders>
          </w:tcPr>
          <w:p w:rsidR="00766080" w:rsidRPr="002B3C6E" w:rsidRDefault="00766080" w:rsidP="000836CE">
            <w:pPr>
              <w:pStyle w:val="TAL"/>
              <w:rPr>
                <w:b/>
                <w:noProof/>
              </w:rPr>
            </w:pPr>
            <w:r>
              <w:t>Update to Rel-12 version (MCC)</w:t>
            </w:r>
          </w:p>
        </w:tc>
      </w:tr>
      <w:tr w:rsidR="00766080" w:rsidTr="000836CE">
        <w:trPr>
          <w:cantSplit/>
        </w:trPr>
        <w:tc>
          <w:tcPr>
            <w:tcW w:w="851" w:type="dxa"/>
            <w:tcBorders>
              <w:top w:val="single" w:sz="6" w:space="0" w:color="auto"/>
              <w:left w:val="single" w:sz="6" w:space="0" w:color="auto"/>
              <w:bottom w:val="single" w:sz="12" w:space="0" w:color="auto"/>
              <w:right w:val="single" w:sz="6" w:space="0" w:color="auto"/>
            </w:tcBorders>
          </w:tcPr>
          <w:p w:rsidR="00766080" w:rsidRDefault="00766080" w:rsidP="000836CE">
            <w:pPr>
              <w:pStyle w:val="TAL"/>
            </w:pPr>
            <w:r>
              <w:t>CT#68</w:t>
            </w:r>
          </w:p>
        </w:tc>
        <w:tc>
          <w:tcPr>
            <w:tcW w:w="1020" w:type="dxa"/>
            <w:tcBorders>
              <w:top w:val="single" w:sz="6" w:space="0" w:color="auto"/>
              <w:bottom w:val="single" w:sz="12" w:space="0" w:color="auto"/>
              <w:right w:val="single" w:sz="6" w:space="0" w:color="auto"/>
            </w:tcBorders>
          </w:tcPr>
          <w:p w:rsidR="00766080" w:rsidRDefault="00766080" w:rsidP="000836CE">
            <w:pPr>
              <w:pStyle w:val="TAL"/>
            </w:pPr>
            <w:r>
              <w:t>23.015</w:t>
            </w:r>
          </w:p>
        </w:tc>
        <w:tc>
          <w:tcPr>
            <w:tcW w:w="863" w:type="dxa"/>
            <w:tcBorders>
              <w:top w:val="single" w:sz="6" w:space="0" w:color="auto"/>
              <w:bottom w:val="single" w:sz="12" w:space="0" w:color="auto"/>
              <w:right w:val="single" w:sz="6" w:space="0" w:color="auto"/>
            </w:tcBorders>
          </w:tcPr>
          <w:p w:rsidR="00766080" w:rsidRDefault="00766080" w:rsidP="000836CE">
            <w:pPr>
              <w:pStyle w:val="TAL"/>
              <w:rPr>
                <w:noProof/>
              </w:rPr>
            </w:pPr>
            <w:r>
              <w:rPr>
                <w:noProof/>
              </w:rPr>
              <w:t>12.0.0</w:t>
            </w:r>
          </w:p>
        </w:tc>
        <w:tc>
          <w:tcPr>
            <w:tcW w:w="762" w:type="dxa"/>
            <w:tcBorders>
              <w:top w:val="single" w:sz="6" w:space="0" w:color="auto"/>
              <w:bottom w:val="single" w:sz="12" w:space="0" w:color="auto"/>
              <w:right w:val="single" w:sz="6" w:space="0" w:color="auto"/>
            </w:tcBorders>
          </w:tcPr>
          <w:p w:rsidR="00766080" w:rsidRDefault="00766080" w:rsidP="000836CE">
            <w:pPr>
              <w:pStyle w:val="TAL"/>
            </w:pPr>
            <w:r>
              <w:t>0019r1</w:t>
            </w:r>
          </w:p>
        </w:tc>
        <w:tc>
          <w:tcPr>
            <w:tcW w:w="966" w:type="dxa"/>
            <w:tcBorders>
              <w:top w:val="single" w:sz="6" w:space="0" w:color="auto"/>
              <w:bottom w:val="single" w:sz="12" w:space="0" w:color="auto"/>
              <w:right w:val="single" w:sz="6" w:space="0" w:color="auto"/>
            </w:tcBorders>
          </w:tcPr>
          <w:p w:rsidR="00766080" w:rsidRDefault="00766080" w:rsidP="000836CE">
            <w:pPr>
              <w:pStyle w:val="TAL"/>
            </w:pPr>
            <w:r>
              <w:t>Rel-12</w:t>
            </w:r>
          </w:p>
        </w:tc>
        <w:tc>
          <w:tcPr>
            <w:tcW w:w="1296" w:type="dxa"/>
            <w:tcBorders>
              <w:top w:val="single" w:sz="6" w:space="0" w:color="auto"/>
              <w:bottom w:val="single" w:sz="12" w:space="0" w:color="auto"/>
              <w:right w:val="single" w:sz="6" w:space="0" w:color="auto"/>
            </w:tcBorders>
          </w:tcPr>
          <w:p w:rsidR="00766080" w:rsidRDefault="00766080" w:rsidP="000836CE">
            <w:pPr>
              <w:pStyle w:val="TAL"/>
              <w:rPr>
                <w:noProof/>
              </w:rPr>
            </w:pPr>
            <w:r>
              <w:rPr>
                <w:noProof/>
              </w:rPr>
              <w:t>12.1.0</w:t>
            </w:r>
          </w:p>
        </w:tc>
        <w:tc>
          <w:tcPr>
            <w:tcW w:w="3599" w:type="dxa"/>
            <w:tcBorders>
              <w:top w:val="single" w:sz="6" w:space="0" w:color="auto"/>
              <w:bottom w:val="single" w:sz="12" w:space="0" w:color="auto"/>
              <w:right w:val="single" w:sz="6" w:space="0" w:color="auto"/>
            </w:tcBorders>
          </w:tcPr>
          <w:p w:rsidR="00766080" w:rsidRDefault="00766080" w:rsidP="000836CE">
            <w:pPr>
              <w:pStyle w:val="TAL"/>
            </w:pPr>
            <w:r>
              <w:t>Correction to the I-WLAN reference</w:t>
            </w:r>
          </w:p>
        </w:tc>
      </w:tr>
      <w:tr w:rsidR="00766080"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rsidR="00766080" w:rsidRDefault="00766080" w:rsidP="000836CE">
            <w:pPr>
              <w:pStyle w:val="TAL"/>
            </w:pPr>
            <w:r>
              <w:t>2015-12</w:t>
            </w:r>
          </w:p>
        </w:tc>
        <w:tc>
          <w:tcPr>
            <w:tcW w:w="1020"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rPr>
                <w:noProof/>
              </w:rPr>
              <w:t>12.0.0</w:t>
            </w:r>
          </w:p>
        </w:tc>
        <w:tc>
          <w:tcPr>
            <w:tcW w:w="762"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Rel-13</w:t>
            </w:r>
          </w:p>
        </w:tc>
        <w:tc>
          <w:tcPr>
            <w:tcW w:w="1296" w:type="dxa"/>
            <w:tcBorders>
              <w:top w:val="single" w:sz="12" w:space="0" w:color="auto"/>
              <w:bottom w:val="single" w:sz="12" w:space="0" w:color="auto"/>
              <w:right w:val="single" w:sz="6" w:space="0" w:color="auto"/>
            </w:tcBorders>
            <w:shd w:val="clear" w:color="auto" w:fill="auto"/>
          </w:tcPr>
          <w:p w:rsidR="00766080" w:rsidRDefault="00766080" w:rsidP="000836CE">
            <w:pPr>
              <w:pStyle w:val="TAL"/>
              <w:rPr>
                <w:noProof/>
              </w:rPr>
            </w:pPr>
            <w:r>
              <w:rPr>
                <w:noProof/>
              </w:rPr>
              <w:t>13.0.0</w:t>
            </w:r>
          </w:p>
        </w:tc>
        <w:tc>
          <w:tcPr>
            <w:tcW w:w="3599" w:type="dxa"/>
            <w:tcBorders>
              <w:top w:val="single" w:sz="12" w:space="0" w:color="auto"/>
              <w:bottom w:val="single" w:sz="12" w:space="0" w:color="auto"/>
              <w:right w:val="single" w:sz="6" w:space="0" w:color="auto"/>
            </w:tcBorders>
            <w:shd w:val="clear" w:color="auto" w:fill="auto"/>
          </w:tcPr>
          <w:p w:rsidR="00766080" w:rsidRPr="002B3C6E" w:rsidRDefault="00766080" w:rsidP="000836CE">
            <w:pPr>
              <w:pStyle w:val="TAL"/>
              <w:rPr>
                <w:b/>
                <w:noProof/>
              </w:rPr>
            </w:pPr>
            <w:r>
              <w:t>Update to Rel-13 version (MCC)</w:t>
            </w:r>
          </w:p>
        </w:tc>
      </w:tr>
      <w:tr w:rsidR="00766080"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rsidR="00766080" w:rsidRDefault="00766080" w:rsidP="000836CE">
            <w:pPr>
              <w:pStyle w:val="TAL"/>
            </w:pPr>
            <w:r>
              <w:t>2017-03</w:t>
            </w:r>
          </w:p>
        </w:tc>
        <w:tc>
          <w:tcPr>
            <w:tcW w:w="1020"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rsidR="00766080" w:rsidRDefault="00766080" w:rsidP="000836CE">
            <w:pPr>
              <w:pStyle w:val="TAL"/>
              <w:rPr>
                <w:noProof/>
              </w:rPr>
            </w:pPr>
            <w:r>
              <w:rPr>
                <w:noProof/>
              </w:rPr>
              <w:t>13.0.0</w:t>
            </w:r>
          </w:p>
        </w:tc>
        <w:tc>
          <w:tcPr>
            <w:tcW w:w="762"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Rel-14</w:t>
            </w:r>
          </w:p>
        </w:tc>
        <w:tc>
          <w:tcPr>
            <w:tcW w:w="1296" w:type="dxa"/>
            <w:tcBorders>
              <w:top w:val="single" w:sz="12" w:space="0" w:color="auto"/>
              <w:bottom w:val="single" w:sz="12" w:space="0" w:color="auto"/>
              <w:right w:val="single" w:sz="6" w:space="0" w:color="auto"/>
            </w:tcBorders>
            <w:shd w:val="clear" w:color="auto" w:fill="auto"/>
          </w:tcPr>
          <w:p w:rsidR="00766080" w:rsidRDefault="00766080" w:rsidP="000836CE">
            <w:pPr>
              <w:pStyle w:val="TAL"/>
              <w:rPr>
                <w:noProof/>
              </w:rPr>
            </w:pPr>
            <w:r>
              <w:rPr>
                <w:noProof/>
              </w:rPr>
              <w:t>14.0.0</w:t>
            </w:r>
          </w:p>
        </w:tc>
        <w:tc>
          <w:tcPr>
            <w:tcW w:w="3599"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Update to Rel-14 version (MCC)</w:t>
            </w:r>
          </w:p>
        </w:tc>
      </w:tr>
      <w:tr w:rsidR="00766080"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rsidR="00766080" w:rsidRDefault="00766080" w:rsidP="000836CE">
            <w:pPr>
              <w:pStyle w:val="TAL"/>
            </w:pPr>
            <w:r>
              <w:t>2018-06</w:t>
            </w:r>
          </w:p>
        </w:tc>
        <w:tc>
          <w:tcPr>
            <w:tcW w:w="1020"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rsidR="00766080" w:rsidRDefault="00766080" w:rsidP="000836CE">
            <w:pPr>
              <w:pStyle w:val="TAL"/>
              <w:rPr>
                <w:noProof/>
              </w:rPr>
            </w:pPr>
            <w:r>
              <w:rPr>
                <w:noProof/>
              </w:rPr>
              <w:t>14.0.0</w:t>
            </w:r>
          </w:p>
        </w:tc>
        <w:tc>
          <w:tcPr>
            <w:tcW w:w="762"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rsidR="00766080" w:rsidRDefault="00766080" w:rsidP="000836CE">
            <w:pPr>
              <w:pStyle w:val="TAL"/>
            </w:pPr>
            <w:r>
              <w:t>Rel-15</w:t>
            </w:r>
          </w:p>
        </w:tc>
        <w:tc>
          <w:tcPr>
            <w:tcW w:w="1296" w:type="dxa"/>
            <w:tcBorders>
              <w:top w:val="single" w:sz="12" w:space="0" w:color="auto"/>
              <w:bottom w:val="single" w:sz="12" w:space="0" w:color="auto"/>
              <w:right w:val="single" w:sz="6" w:space="0" w:color="auto"/>
            </w:tcBorders>
            <w:shd w:val="clear" w:color="auto" w:fill="auto"/>
          </w:tcPr>
          <w:p w:rsidR="00766080" w:rsidRDefault="00766080" w:rsidP="000836CE">
            <w:pPr>
              <w:pStyle w:val="TAL"/>
              <w:rPr>
                <w:noProof/>
              </w:rPr>
            </w:pPr>
            <w:r w:rsidRPr="00292CD6">
              <w:t>15.0.0</w:t>
            </w:r>
          </w:p>
        </w:tc>
        <w:tc>
          <w:tcPr>
            <w:tcW w:w="3599" w:type="dxa"/>
            <w:tcBorders>
              <w:top w:val="single" w:sz="12" w:space="0" w:color="auto"/>
              <w:bottom w:val="single" w:sz="12" w:space="0" w:color="auto"/>
              <w:right w:val="single" w:sz="6" w:space="0" w:color="auto"/>
            </w:tcBorders>
            <w:shd w:val="clear" w:color="auto" w:fill="auto"/>
          </w:tcPr>
          <w:p w:rsidR="00766080" w:rsidRPr="00292CD6" w:rsidRDefault="00766080" w:rsidP="000836CE">
            <w:pPr>
              <w:pStyle w:val="TAL"/>
            </w:pPr>
            <w:r>
              <w:rPr>
                <w:noProof/>
              </w:rPr>
              <w:t>Update to Rel-15 version (MCC)</w:t>
            </w:r>
          </w:p>
        </w:tc>
      </w:tr>
    </w:tbl>
    <w:p w:rsidR="00766080" w:rsidRDefault="00766080" w:rsidP="00766080">
      <w:pPr>
        <w:keepNext/>
      </w:pPr>
    </w:p>
    <w:p w:rsidR="00766080" w:rsidRPr="00235394" w:rsidRDefault="00766080" w:rsidP="007660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rsidTr="000836CE">
        <w:trPr>
          <w:cantSplit/>
        </w:trPr>
        <w:tc>
          <w:tcPr>
            <w:tcW w:w="9639" w:type="dxa"/>
            <w:gridSpan w:val="8"/>
            <w:tcBorders>
              <w:bottom w:val="nil"/>
            </w:tcBorders>
            <w:shd w:val="solid" w:color="FFFFFF" w:fill="auto"/>
          </w:tcPr>
          <w:p w:rsidR="00766080" w:rsidRPr="00235394" w:rsidRDefault="00766080" w:rsidP="000836CE">
            <w:pPr>
              <w:pStyle w:val="TAL"/>
              <w:jc w:val="center"/>
              <w:rPr>
                <w:b/>
                <w:sz w:val="16"/>
              </w:rPr>
            </w:pPr>
            <w:r w:rsidRPr="00235394">
              <w:rPr>
                <w:b/>
              </w:rPr>
              <w:t>Change history</w:t>
            </w:r>
          </w:p>
        </w:tc>
      </w:tr>
      <w:tr w:rsidR="00766080" w:rsidRPr="00235394" w:rsidTr="000836CE">
        <w:tc>
          <w:tcPr>
            <w:tcW w:w="800" w:type="dxa"/>
            <w:shd w:val="pct10" w:color="auto" w:fill="FFFFFF"/>
          </w:tcPr>
          <w:p w:rsidR="00766080" w:rsidRPr="00235394" w:rsidRDefault="00766080" w:rsidP="000836CE">
            <w:pPr>
              <w:pStyle w:val="TAL"/>
              <w:rPr>
                <w:b/>
                <w:sz w:val="16"/>
              </w:rPr>
            </w:pPr>
            <w:r w:rsidRPr="00235394">
              <w:rPr>
                <w:b/>
                <w:sz w:val="16"/>
              </w:rPr>
              <w:t>Date</w:t>
            </w:r>
          </w:p>
        </w:tc>
        <w:tc>
          <w:tcPr>
            <w:tcW w:w="800" w:type="dxa"/>
            <w:shd w:val="pct10" w:color="auto" w:fill="FFFFFF"/>
          </w:tcPr>
          <w:p w:rsidR="00766080" w:rsidRPr="00235394" w:rsidRDefault="00766080" w:rsidP="000836CE">
            <w:pPr>
              <w:pStyle w:val="TAL"/>
              <w:rPr>
                <w:b/>
                <w:sz w:val="16"/>
              </w:rPr>
            </w:pPr>
            <w:r>
              <w:rPr>
                <w:b/>
                <w:sz w:val="16"/>
              </w:rPr>
              <w:t>Meeting</w:t>
            </w:r>
          </w:p>
        </w:tc>
        <w:tc>
          <w:tcPr>
            <w:tcW w:w="952" w:type="dxa"/>
            <w:shd w:val="pct10" w:color="auto" w:fill="FFFFFF"/>
          </w:tcPr>
          <w:p w:rsidR="00766080" w:rsidRPr="00235394" w:rsidRDefault="00766080" w:rsidP="000836CE">
            <w:pPr>
              <w:pStyle w:val="TAL"/>
              <w:rPr>
                <w:b/>
                <w:sz w:val="16"/>
              </w:rPr>
            </w:pPr>
            <w:r w:rsidRPr="00235394">
              <w:rPr>
                <w:b/>
                <w:sz w:val="16"/>
              </w:rPr>
              <w:t>TDoc</w:t>
            </w:r>
          </w:p>
        </w:tc>
        <w:tc>
          <w:tcPr>
            <w:tcW w:w="709" w:type="dxa"/>
            <w:shd w:val="pct10" w:color="auto" w:fill="FFFFFF"/>
          </w:tcPr>
          <w:p w:rsidR="00766080" w:rsidRPr="00235394" w:rsidRDefault="00766080" w:rsidP="000836CE">
            <w:pPr>
              <w:pStyle w:val="TAL"/>
              <w:rPr>
                <w:b/>
                <w:sz w:val="16"/>
              </w:rPr>
            </w:pPr>
            <w:r w:rsidRPr="00235394">
              <w:rPr>
                <w:b/>
                <w:sz w:val="16"/>
              </w:rPr>
              <w:t>CR</w:t>
            </w:r>
          </w:p>
        </w:tc>
        <w:tc>
          <w:tcPr>
            <w:tcW w:w="425" w:type="dxa"/>
            <w:shd w:val="pct10" w:color="auto" w:fill="FFFFFF"/>
          </w:tcPr>
          <w:p w:rsidR="00766080" w:rsidRPr="00235394" w:rsidRDefault="00766080" w:rsidP="000836CE">
            <w:pPr>
              <w:pStyle w:val="TAL"/>
              <w:rPr>
                <w:b/>
                <w:sz w:val="16"/>
              </w:rPr>
            </w:pPr>
            <w:r w:rsidRPr="00235394">
              <w:rPr>
                <w:b/>
                <w:sz w:val="16"/>
              </w:rPr>
              <w:t>Rev</w:t>
            </w:r>
          </w:p>
        </w:tc>
        <w:tc>
          <w:tcPr>
            <w:tcW w:w="567" w:type="dxa"/>
            <w:shd w:val="pct10" w:color="auto" w:fill="FFFFFF"/>
          </w:tcPr>
          <w:p w:rsidR="00766080" w:rsidRPr="00235394" w:rsidRDefault="00766080" w:rsidP="000836CE">
            <w:pPr>
              <w:pStyle w:val="TAL"/>
              <w:rPr>
                <w:b/>
                <w:sz w:val="16"/>
              </w:rPr>
            </w:pPr>
            <w:r>
              <w:rPr>
                <w:b/>
                <w:sz w:val="16"/>
              </w:rPr>
              <w:t>Cat</w:t>
            </w:r>
          </w:p>
        </w:tc>
        <w:tc>
          <w:tcPr>
            <w:tcW w:w="4678" w:type="dxa"/>
            <w:shd w:val="pct10" w:color="auto" w:fill="FFFFFF"/>
          </w:tcPr>
          <w:p w:rsidR="00766080" w:rsidRPr="00235394" w:rsidRDefault="00766080" w:rsidP="000836CE">
            <w:pPr>
              <w:pStyle w:val="TAL"/>
              <w:rPr>
                <w:b/>
                <w:sz w:val="16"/>
              </w:rPr>
            </w:pPr>
            <w:r w:rsidRPr="00235394">
              <w:rPr>
                <w:b/>
                <w:sz w:val="16"/>
              </w:rPr>
              <w:t>Subject/Comment</w:t>
            </w:r>
          </w:p>
        </w:tc>
        <w:tc>
          <w:tcPr>
            <w:tcW w:w="708" w:type="dxa"/>
            <w:shd w:val="pct10" w:color="auto" w:fill="FFFFFF"/>
          </w:tcPr>
          <w:p w:rsidR="00766080" w:rsidRPr="00235394" w:rsidRDefault="00766080" w:rsidP="000836CE">
            <w:pPr>
              <w:pStyle w:val="TAL"/>
              <w:rPr>
                <w:b/>
                <w:sz w:val="16"/>
              </w:rPr>
            </w:pPr>
            <w:r w:rsidRPr="00235394">
              <w:rPr>
                <w:b/>
                <w:sz w:val="16"/>
              </w:rPr>
              <w:t>New</w:t>
            </w:r>
            <w:r>
              <w:rPr>
                <w:b/>
                <w:sz w:val="16"/>
              </w:rPr>
              <w:t xml:space="preserve"> version</w:t>
            </w:r>
          </w:p>
        </w:tc>
      </w:tr>
      <w:tr w:rsidR="00766080" w:rsidRPr="006B0D02" w:rsidTr="000836CE">
        <w:tc>
          <w:tcPr>
            <w:tcW w:w="800" w:type="dxa"/>
            <w:shd w:val="solid" w:color="FFFFFF" w:fill="auto"/>
          </w:tcPr>
          <w:p w:rsidR="00766080" w:rsidRPr="00335764" w:rsidRDefault="00766080" w:rsidP="000836CE">
            <w:pPr>
              <w:pStyle w:val="TAC"/>
              <w:rPr>
                <w:sz w:val="16"/>
                <w:szCs w:val="16"/>
              </w:rPr>
            </w:pPr>
            <w:r w:rsidRPr="00335764">
              <w:rPr>
                <w:sz w:val="16"/>
                <w:szCs w:val="16"/>
              </w:rPr>
              <w:t>2018-12</w:t>
            </w:r>
          </w:p>
        </w:tc>
        <w:tc>
          <w:tcPr>
            <w:tcW w:w="800" w:type="dxa"/>
            <w:shd w:val="solid" w:color="FFFFFF" w:fill="auto"/>
          </w:tcPr>
          <w:p w:rsidR="00766080" w:rsidRPr="006B0D02" w:rsidRDefault="00766080" w:rsidP="000836CE">
            <w:pPr>
              <w:pStyle w:val="TAC"/>
              <w:rPr>
                <w:sz w:val="16"/>
                <w:szCs w:val="16"/>
              </w:rPr>
            </w:pPr>
            <w:r>
              <w:rPr>
                <w:sz w:val="16"/>
                <w:szCs w:val="16"/>
              </w:rPr>
              <w:t>CT#82</w:t>
            </w:r>
          </w:p>
        </w:tc>
        <w:tc>
          <w:tcPr>
            <w:tcW w:w="952" w:type="dxa"/>
            <w:shd w:val="solid" w:color="FFFFFF" w:fill="auto"/>
          </w:tcPr>
          <w:p w:rsidR="00766080" w:rsidRPr="006B0D02" w:rsidRDefault="00766080" w:rsidP="000836CE">
            <w:pPr>
              <w:pStyle w:val="TAC"/>
              <w:rPr>
                <w:sz w:val="16"/>
                <w:szCs w:val="16"/>
              </w:rPr>
            </w:pPr>
            <w:r>
              <w:rPr>
                <w:sz w:val="16"/>
                <w:szCs w:val="16"/>
              </w:rPr>
              <w:t>CP-183092</w:t>
            </w:r>
          </w:p>
        </w:tc>
        <w:tc>
          <w:tcPr>
            <w:tcW w:w="709" w:type="dxa"/>
            <w:shd w:val="solid" w:color="FFFFFF" w:fill="auto"/>
          </w:tcPr>
          <w:p w:rsidR="00766080" w:rsidRPr="00335764" w:rsidRDefault="00766080" w:rsidP="000836CE">
            <w:pPr>
              <w:pStyle w:val="TAL"/>
              <w:rPr>
                <w:sz w:val="16"/>
                <w:szCs w:val="16"/>
              </w:rPr>
            </w:pPr>
            <w:r w:rsidRPr="00335764">
              <w:rPr>
                <w:sz w:val="16"/>
                <w:szCs w:val="16"/>
              </w:rPr>
              <w:t>0020r3</w:t>
            </w:r>
          </w:p>
        </w:tc>
        <w:tc>
          <w:tcPr>
            <w:tcW w:w="425" w:type="dxa"/>
            <w:shd w:val="solid" w:color="FFFFFF" w:fill="auto"/>
          </w:tcPr>
          <w:p w:rsidR="00766080" w:rsidRPr="006B0D02" w:rsidRDefault="00766080" w:rsidP="000836CE">
            <w:pPr>
              <w:pStyle w:val="TAR"/>
              <w:rPr>
                <w:sz w:val="16"/>
                <w:szCs w:val="16"/>
              </w:rPr>
            </w:pPr>
            <w:r>
              <w:rPr>
                <w:sz w:val="16"/>
                <w:szCs w:val="16"/>
              </w:rPr>
              <w:t>3</w:t>
            </w:r>
          </w:p>
        </w:tc>
        <w:tc>
          <w:tcPr>
            <w:tcW w:w="567" w:type="dxa"/>
            <w:shd w:val="solid" w:color="FFFFFF" w:fill="auto"/>
          </w:tcPr>
          <w:p w:rsidR="00766080" w:rsidRPr="006B0D02" w:rsidRDefault="00766080" w:rsidP="000836CE">
            <w:pPr>
              <w:pStyle w:val="TAC"/>
              <w:rPr>
                <w:sz w:val="16"/>
                <w:szCs w:val="16"/>
              </w:rPr>
            </w:pPr>
            <w:r>
              <w:rPr>
                <w:sz w:val="16"/>
                <w:szCs w:val="16"/>
              </w:rPr>
              <w:t>F</w:t>
            </w:r>
          </w:p>
        </w:tc>
        <w:tc>
          <w:tcPr>
            <w:tcW w:w="4678" w:type="dxa"/>
            <w:shd w:val="solid" w:color="FFFFFF" w:fill="auto"/>
          </w:tcPr>
          <w:p w:rsidR="00766080" w:rsidRPr="006B0D02" w:rsidRDefault="00766080" w:rsidP="000836CE">
            <w:pPr>
              <w:pStyle w:val="TAL"/>
              <w:rPr>
                <w:sz w:val="16"/>
                <w:szCs w:val="16"/>
              </w:rPr>
            </w:pPr>
            <w:r w:rsidRPr="00335764">
              <w:rPr>
                <w:sz w:val="16"/>
                <w:szCs w:val="16"/>
              </w:rPr>
              <w:t>Introduction of Barring of Roaming in 5GC</w:t>
            </w:r>
          </w:p>
        </w:tc>
        <w:tc>
          <w:tcPr>
            <w:tcW w:w="708" w:type="dxa"/>
            <w:shd w:val="solid" w:color="FFFFFF" w:fill="auto"/>
          </w:tcPr>
          <w:p w:rsidR="00766080" w:rsidRPr="007D6048" w:rsidRDefault="00766080" w:rsidP="000836CE">
            <w:pPr>
              <w:pStyle w:val="TAC"/>
              <w:rPr>
                <w:sz w:val="16"/>
                <w:szCs w:val="16"/>
              </w:rPr>
            </w:pPr>
            <w:r>
              <w:rPr>
                <w:sz w:val="16"/>
                <w:szCs w:val="16"/>
              </w:rPr>
              <w:t>15.1.0</w:t>
            </w:r>
          </w:p>
        </w:tc>
      </w:tr>
      <w:tr w:rsidR="00096469" w:rsidRPr="006B0D02" w:rsidTr="000836CE">
        <w:tc>
          <w:tcPr>
            <w:tcW w:w="800" w:type="dxa"/>
            <w:shd w:val="solid" w:color="FFFFFF" w:fill="auto"/>
          </w:tcPr>
          <w:p w:rsidR="00096469" w:rsidRPr="00335764" w:rsidRDefault="00096469" w:rsidP="000836CE">
            <w:pPr>
              <w:pStyle w:val="TAC"/>
              <w:rPr>
                <w:sz w:val="16"/>
                <w:szCs w:val="16"/>
              </w:rPr>
            </w:pPr>
            <w:r>
              <w:rPr>
                <w:sz w:val="16"/>
                <w:szCs w:val="16"/>
              </w:rPr>
              <w:t>2020-03</w:t>
            </w:r>
          </w:p>
        </w:tc>
        <w:tc>
          <w:tcPr>
            <w:tcW w:w="800" w:type="dxa"/>
            <w:shd w:val="solid" w:color="FFFFFF" w:fill="auto"/>
          </w:tcPr>
          <w:p w:rsidR="00096469" w:rsidRDefault="00096469" w:rsidP="000836CE">
            <w:pPr>
              <w:pStyle w:val="TAC"/>
              <w:rPr>
                <w:sz w:val="16"/>
                <w:szCs w:val="16"/>
              </w:rPr>
            </w:pPr>
            <w:r>
              <w:rPr>
                <w:sz w:val="16"/>
                <w:szCs w:val="16"/>
              </w:rPr>
              <w:t>CT#87e</w:t>
            </w:r>
          </w:p>
        </w:tc>
        <w:tc>
          <w:tcPr>
            <w:tcW w:w="952" w:type="dxa"/>
            <w:shd w:val="solid" w:color="FFFFFF" w:fill="auto"/>
          </w:tcPr>
          <w:p w:rsidR="00096469" w:rsidRDefault="00096469" w:rsidP="000836CE">
            <w:pPr>
              <w:pStyle w:val="TAC"/>
              <w:rPr>
                <w:sz w:val="16"/>
                <w:szCs w:val="16"/>
              </w:rPr>
            </w:pPr>
            <w:r>
              <w:rPr>
                <w:sz w:val="16"/>
                <w:szCs w:val="16"/>
              </w:rPr>
              <w:t>CP-200045</w:t>
            </w:r>
          </w:p>
        </w:tc>
        <w:tc>
          <w:tcPr>
            <w:tcW w:w="709" w:type="dxa"/>
            <w:shd w:val="solid" w:color="FFFFFF" w:fill="auto"/>
          </w:tcPr>
          <w:p w:rsidR="00096469" w:rsidRPr="00335764" w:rsidRDefault="00096469" w:rsidP="000836CE">
            <w:pPr>
              <w:pStyle w:val="TAL"/>
              <w:rPr>
                <w:sz w:val="16"/>
                <w:szCs w:val="16"/>
              </w:rPr>
            </w:pPr>
            <w:r>
              <w:rPr>
                <w:sz w:val="16"/>
                <w:szCs w:val="16"/>
              </w:rPr>
              <w:t>0021</w:t>
            </w:r>
          </w:p>
        </w:tc>
        <w:tc>
          <w:tcPr>
            <w:tcW w:w="425" w:type="dxa"/>
            <w:shd w:val="solid" w:color="FFFFFF" w:fill="auto"/>
          </w:tcPr>
          <w:p w:rsidR="00096469" w:rsidRDefault="00096469" w:rsidP="000836CE">
            <w:pPr>
              <w:pStyle w:val="TAR"/>
              <w:rPr>
                <w:sz w:val="16"/>
                <w:szCs w:val="16"/>
              </w:rPr>
            </w:pPr>
            <w:r>
              <w:rPr>
                <w:sz w:val="16"/>
                <w:szCs w:val="16"/>
              </w:rPr>
              <w:t>1</w:t>
            </w:r>
          </w:p>
        </w:tc>
        <w:tc>
          <w:tcPr>
            <w:tcW w:w="567" w:type="dxa"/>
            <w:shd w:val="solid" w:color="FFFFFF" w:fill="auto"/>
          </w:tcPr>
          <w:p w:rsidR="00096469" w:rsidRDefault="00096469" w:rsidP="000836CE">
            <w:pPr>
              <w:pStyle w:val="TAC"/>
              <w:rPr>
                <w:sz w:val="16"/>
                <w:szCs w:val="16"/>
              </w:rPr>
            </w:pPr>
            <w:r>
              <w:rPr>
                <w:sz w:val="16"/>
                <w:szCs w:val="16"/>
              </w:rPr>
              <w:t>F</w:t>
            </w:r>
          </w:p>
        </w:tc>
        <w:tc>
          <w:tcPr>
            <w:tcW w:w="4678" w:type="dxa"/>
            <w:shd w:val="solid" w:color="FFFFFF" w:fill="auto"/>
          </w:tcPr>
          <w:p w:rsidR="00096469" w:rsidRPr="00335764" w:rsidRDefault="00096469" w:rsidP="000836CE">
            <w:pPr>
              <w:pStyle w:val="TAL"/>
              <w:rPr>
                <w:sz w:val="16"/>
                <w:szCs w:val="16"/>
              </w:rPr>
            </w:pPr>
            <w:r w:rsidRPr="00096469">
              <w:rPr>
                <w:rFonts w:hint="eastAsia"/>
                <w:sz w:val="16"/>
                <w:szCs w:val="16"/>
              </w:rPr>
              <w:t>Invocation of ODB</w:t>
            </w:r>
          </w:p>
        </w:tc>
        <w:tc>
          <w:tcPr>
            <w:tcW w:w="708" w:type="dxa"/>
            <w:shd w:val="solid" w:color="FFFFFF" w:fill="auto"/>
          </w:tcPr>
          <w:p w:rsidR="00096469" w:rsidRDefault="00096469" w:rsidP="000836CE">
            <w:pPr>
              <w:pStyle w:val="TAC"/>
              <w:rPr>
                <w:sz w:val="16"/>
                <w:szCs w:val="16"/>
              </w:rPr>
            </w:pPr>
            <w:r>
              <w:rPr>
                <w:sz w:val="16"/>
                <w:szCs w:val="16"/>
              </w:rPr>
              <w:t>16.0.0</w:t>
            </w:r>
          </w:p>
        </w:tc>
      </w:tr>
    </w:tbl>
    <w:p w:rsidR="00080512" w:rsidRDefault="00080512" w:rsidP="0009646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C2B" w:rsidRDefault="00674C2B">
      <w:r>
        <w:separator/>
      </w:r>
    </w:p>
  </w:endnote>
  <w:endnote w:type="continuationSeparator" w:id="0">
    <w:p w:rsidR="00674C2B" w:rsidRDefault="0067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C2B" w:rsidRDefault="00674C2B">
      <w:r>
        <w:separator/>
      </w:r>
    </w:p>
  </w:footnote>
  <w:footnote w:type="continuationSeparator" w:id="0">
    <w:p w:rsidR="00674C2B" w:rsidRDefault="0067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766080">
      <w:rPr>
        <w:rFonts w:ascii="Arial" w:hAnsi="Arial" w:cs="Arial"/>
        <w:b/>
        <w:sz w:val="18"/>
        <w:szCs w:val="18"/>
      </w:rPr>
      <w:fldChar w:fldCharType="separate"/>
    </w:r>
    <w:r w:rsidR="00096469">
      <w:rPr>
        <w:rFonts w:ascii="Arial" w:hAnsi="Arial" w:cs="Arial"/>
        <w:b/>
        <w:noProof/>
        <w:sz w:val="18"/>
        <w:szCs w:val="18"/>
      </w:rPr>
      <w:t>3GPP TS 23.015 V16.0.0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46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6"/>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6469"/>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4C2B"/>
    <w:rsid w:val="006A323F"/>
    <w:rsid w:val="006B30D0"/>
    <w:rsid w:val="006C3D95"/>
    <w:rsid w:val="006E5C86"/>
    <w:rsid w:val="00701116"/>
    <w:rsid w:val="00713C44"/>
    <w:rsid w:val="00734A5B"/>
    <w:rsid w:val="0074026F"/>
    <w:rsid w:val="007429F6"/>
    <w:rsid w:val="00744E76"/>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88899C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66080"/>
    <w:pPr>
      <w:keepLines/>
      <w:spacing w:after="0"/>
    </w:pPr>
  </w:style>
  <w:style w:type="paragraph" w:styleId="Index2">
    <w:name w:val="index 2"/>
    <w:basedOn w:val="Index1"/>
    <w:rsid w:val="00766080"/>
    <w:pPr>
      <w:ind w:left="284"/>
    </w:pPr>
  </w:style>
  <w:style w:type="character" w:styleId="FootnoteReference">
    <w:name w:val="footnote reference"/>
    <w:rsid w:val="00766080"/>
    <w:rPr>
      <w:b/>
      <w:position w:val="6"/>
      <w:sz w:val="16"/>
    </w:rPr>
  </w:style>
  <w:style w:type="paragraph" w:styleId="FootnoteText">
    <w:name w:val="footnote text"/>
    <w:basedOn w:val="Normal"/>
    <w:link w:val="FootnoteTextChar"/>
    <w:rsid w:val="00766080"/>
    <w:pPr>
      <w:keepLines/>
      <w:spacing w:after="0"/>
      <w:ind w:left="454" w:hanging="454"/>
    </w:pPr>
    <w:rPr>
      <w:sz w:val="16"/>
    </w:rPr>
  </w:style>
  <w:style w:type="character" w:customStyle="1" w:styleId="FootnoteTextChar">
    <w:name w:val="Footnote Text Char"/>
    <w:link w:val="FootnoteText"/>
    <w:rsid w:val="00766080"/>
    <w:rPr>
      <w:sz w:val="16"/>
      <w:lang w:eastAsia="en-US"/>
    </w:rPr>
  </w:style>
  <w:style w:type="paragraph" w:styleId="ListNumber2">
    <w:name w:val="List Number 2"/>
    <w:basedOn w:val="ListNumber"/>
    <w:rsid w:val="00766080"/>
    <w:pPr>
      <w:ind w:left="851"/>
    </w:pPr>
  </w:style>
  <w:style w:type="paragraph" w:styleId="ListNumber">
    <w:name w:val="List Number"/>
    <w:basedOn w:val="List"/>
    <w:rsid w:val="00766080"/>
  </w:style>
  <w:style w:type="paragraph" w:styleId="List">
    <w:name w:val="List"/>
    <w:basedOn w:val="Normal"/>
    <w:rsid w:val="00766080"/>
    <w:pPr>
      <w:ind w:left="568" w:hanging="284"/>
    </w:pPr>
  </w:style>
  <w:style w:type="paragraph" w:styleId="ListBullet2">
    <w:name w:val="List Bullet 2"/>
    <w:basedOn w:val="ListBullet"/>
    <w:rsid w:val="00766080"/>
    <w:pPr>
      <w:ind w:left="851"/>
    </w:pPr>
  </w:style>
  <w:style w:type="paragraph" w:styleId="ListBullet">
    <w:name w:val="List Bullet"/>
    <w:basedOn w:val="List"/>
    <w:rsid w:val="00766080"/>
  </w:style>
  <w:style w:type="paragraph" w:styleId="ListBullet3">
    <w:name w:val="List Bullet 3"/>
    <w:basedOn w:val="ListBullet2"/>
    <w:rsid w:val="00766080"/>
    <w:pPr>
      <w:ind w:left="1135"/>
    </w:pPr>
  </w:style>
  <w:style w:type="paragraph" w:styleId="List2">
    <w:name w:val="List 2"/>
    <w:basedOn w:val="List"/>
    <w:rsid w:val="00766080"/>
    <w:pPr>
      <w:ind w:left="851"/>
    </w:pPr>
  </w:style>
  <w:style w:type="paragraph" w:styleId="List3">
    <w:name w:val="List 3"/>
    <w:basedOn w:val="List2"/>
    <w:rsid w:val="00766080"/>
    <w:pPr>
      <w:ind w:left="1135"/>
    </w:pPr>
  </w:style>
  <w:style w:type="paragraph" w:styleId="List4">
    <w:name w:val="List 4"/>
    <w:basedOn w:val="List3"/>
    <w:rsid w:val="00766080"/>
    <w:pPr>
      <w:ind w:left="1418"/>
    </w:pPr>
  </w:style>
  <w:style w:type="paragraph" w:styleId="List5">
    <w:name w:val="List 5"/>
    <w:basedOn w:val="List4"/>
    <w:rsid w:val="00766080"/>
    <w:pPr>
      <w:ind w:left="1702"/>
    </w:pPr>
  </w:style>
  <w:style w:type="paragraph" w:styleId="ListBullet4">
    <w:name w:val="List Bullet 4"/>
    <w:basedOn w:val="ListBullet3"/>
    <w:rsid w:val="00766080"/>
    <w:pPr>
      <w:ind w:left="1418"/>
    </w:pPr>
  </w:style>
  <w:style w:type="paragraph" w:styleId="ListBullet5">
    <w:name w:val="List Bullet 5"/>
    <w:basedOn w:val="ListBullet4"/>
    <w:rsid w:val="00766080"/>
    <w:pPr>
      <w:ind w:left="1702"/>
    </w:pPr>
  </w:style>
  <w:style w:type="paragraph" w:styleId="IndexHeading">
    <w:name w:val="index heading"/>
    <w:basedOn w:val="Normal"/>
    <w:next w:val="Normal"/>
    <w:rsid w:val="00766080"/>
    <w:pPr>
      <w:pBdr>
        <w:top w:val="single" w:sz="12" w:space="0" w:color="auto"/>
      </w:pBdr>
      <w:spacing w:before="360" w:after="240"/>
    </w:pPr>
    <w:rPr>
      <w:b/>
      <w:i/>
      <w:sz w:val="26"/>
    </w:rPr>
  </w:style>
  <w:style w:type="paragraph" w:styleId="BodyText3">
    <w:name w:val="Body Text 3"/>
    <w:basedOn w:val="Normal"/>
    <w:link w:val="BodyText3Char"/>
    <w:rsid w:val="00766080"/>
    <w:pPr>
      <w:spacing w:after="0"/>
    </w:pPr>
    <w:rPr>
      <w:b/>
      <w:sz w:val="22"/>
    </w:rPr>
  </w:style>
  <w:style w:type="character" w:customStyle="1" w:styleId="BodyText3Char">
    <w:name w:val="Body Text 3 Char"/>
    <w:link w:val="BodyText3"/>
    <w:rsid w:val="00766080"/>
    <w:rPr>
      <w:b/>
      <w:sz w:val="22"/>
      <w:lang w:eastAsia="en-US"/>
    </w:rPr>
  </w:style>
  <w:style w:type="character" w:styleId="PageNumber">
    <w:name w:val="page number"/>
    <w:rsid w:val="00766080"/>
    <w:rPr>
      <w:sz w:val="20"/>
    </w:rPr>
  </w:style>
  <w:style w:type="paragraph" w:styleId="PlainText">
    <w:name w:val="Plain Text"/>
    <w:basedOn w:val="Normal"/>
    <w:link w:val="PlainTextChar"/>
    <w:rsid w:val="00766080"/>
    <w:pPr>
      <w:spacing w:after="0"/>
    </w:pPr>
    <w:rPr>
      <w:rFonts w:ascii="Courier New" w:hAnsi="Courier New"/>
    </w:rPr>
  </w:style>
  <w:style w:type="character" w:customStyle="1" w:styleId="PlainTextChar">
    <w:name w:val="Plain Text Char"/>
    <w:link w:val="PlainText"/>
    <w:rsid w:val="00766080"/>
    <w:rPr>
      <w:rFonts w:ascii="Courier New" w:hAnsi="Courier New"/>
      <w:lang w:eastAsia="en-US"/>
    </w:rPr>
  </w:style>
  <w:style w:type="paragraph" w:customStyle="1" w:styleId="RetraitNormal2">
    <w:name w:val="RetraitNormal2"/>
    <w:basedOn w:val="NormalIndent"/>
    <w:rsid w:val="00766080"/>
    <w:pPr>
      <w:ind w:left="1134"/>
    </w:pPr>
  </w:style>
  <w:style w:type="paragraph" w:styleId="NormalIndent">
    <w:name w:val="Normal Indent"/>
    <w:basedOn w:val="Normal"/>
    <w:rsid w:val="00766080"/>
    <w:pPr>
      <w:ind w:left="708"/>
    </w:pPr>
  </w:style>
  <w:style w:type="paragraph" w:customStyle="1" w:styleId="RetraitNormal3">
    <w:name w:val="RetraitNormal3"/>
    <w:basedOn w:val="RetraitNormal2"/>
    <w:rsid w:val="00766080"/>
    <w:pPr>
      <w:ind w:left="1560"/>
    </w:pPr>
  </w:style>
  <w:style w:type="paragraph" w:customStyle="1" w:styleId="Heading1H1">
    <w:name w:val="Heading 1.H1"/>
    <w:next w:val="Normal"/>
    <w:rsid w:val="00766080"/>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766080"/>
    <w:pPr>
      <w:pBdr>
        <w:top w:val="none" w:sz="0" w:space="0" w:color="auto"/>
      </w:pBdr>
      <w:spacing w:before="180"/>
    </w:pPr>
    <w:rPr>
      <w:sz w:val="32"/>
    </w:rPr>
  </w:style>
  <w:style w:type="paragraph" w:customStyle="1" w:styleId="BodyTextIndent21">
    <w:name w:val="Body Text Indent 21"/>
    <w:basedOn w:val="Normal"/>
    <w:rsid w:val="00766080"/>
    <w:pPr>
      <w:ind w:left="284"/>
    </w:pPr>
  </w:style>
  <w:style w:type="paragraph" w:customStyle="1" w:styleId="fr">
    <w:name w:val="fr"/>
    <w:basedOn w:val="FP"/>
    <w:rsid w:val="00766080"/>
    <w:rPr>
      <w:sz w:val="16"/>
    </w:rPr>
  </w:style>
  <w:style w:type="character" w:customStyle="1" w:styleId="NOChar">
    <w:name w:val="NO Char"/>
    <w:link w:val="NO"/>
    <w:rsid w:val="00766080"/>
    <w:rPr>
      <w:lang w:eastAsia="en-US"/>
    </w:rPr>
  </w:style>
  <w:style w:type="character" w:customStyle="1" w:styleId="B1Char">
    <w:name w:val="B1 Char"/>
    <w:link w:val="B1"/>
    <w:locked/>
    <w:rsid w:val="00766080"/>
    <w:rPr>
      <w:lang w:eastAsia="en-US"/>
    </w:rPr>
  </w:style>
  <w:style w:type="character" w:customStyle="1" w:styleId="THChar">
    <w:name w:val="TH Char"/>
    <w:link w:val="TH"/>
    <w:locked/>
    <w:rsid w:val="00766080"/>
    <w:rPr>
      <w:rFonts w:ascii="Arial" w:hAnsi="Arial"/>
      <w:b/>
      <w:lang w:eastAsia="en-US"/>
    </w:rPr>
  </w:style>
  <w:style w:type="character" w:customStyle="1" w:styleId="TALChar">
    <w:name w:val="TAL Char"/>
    <w:link w:val="TAL"/>
    <w:rsid w:val="00766080"/>
    <w:rPr>
      <w:rFonts w:ascii="Arial" w:hAnsi="Arial"/>
      <w:sz w:val="18"/>
      <w:lang w:eastAsia="en-US"/>
    </w:rPr>
  </w:style>
  <w:style w:type="character" w:customStyle="1" w:styleId="TAHChar">
    <w:name w:val="TAH Char"/>
    <w:link w:val="TAH"/>
    <w:rsid w:val="00766080"/>
    <w:rPr>
      <w:rFonts w:ascii="Arial" w:hAnsi="Arial"/>
      <w:b/>
      <w:sz w:val="18"/>
      <w:lang w:eastAsia="en-US"/>
    </w:rPr>
  </w:style>
  <w:style w:type="character" w:customStyle="1" w:styleId="TACChar">
    <w:name w:val="TAC Char"/>
    <w:link w:val="TAC"/>
    <w:rsid w:val="00766080"/>
    <w:rPr>
      <w:rFonts w:ascii="Arial" w:hAnsi="Arial"/>
      <w:sz w:val="18"/>
      <w:lang w:eastAsia="en-US"/>
    </w:rPr>
  </w:style>
  <w:style w:type="character" w:customStyle="1" w:styleId="TFChar">
    <w:name w:val="TF Char"/>
    <w:link w:val="TF"/>
    <w:locked/>
    <w:rsid w:val="007660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10520</Words>
  <Characters>59967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2020-03-26T10:52:00Z</dcterms:created>
  <dcterms:modified xsi:type="dcterms:W3CDTF">2020-03-26T10:57:00Z</dcterms:modified>
</cp:coreProperties>
</file>