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E8873" w14:textId="77777777" w:rsidR="00AA3A29" w:rsidRPr="00350DED" w:rsidRDefault="00AA3A29">
      <w:pPr>
        <w:pStyle w:val="ZA"/>
        <w:framePr w:wrap="notBeside"/>
      </w:pPr>
      <w:bookmarkStart w:id="0" w:name="page1"/>
      <w:r w:rsidRPr="00350DED">
        <w:rPr>
          <w:sz w:val="64"/>
        </w:rPr>
        <w:t xml:space="preserve">3GPP TR 33.919 </w:t>
      </w:r>
      <w:r w:rsidR="00350DED" w:rsidRPr="00350DED">
        <w:t>V</w:t>
      </w:r>
      <w:r w:rsidR="00046E3B">
        <w:t>19.0.0</w:t>
      </w:r>
      <w:r w:rsidR="002131B1" w:rsidRPr="00350DED">
        <w:rPr>
          <w:sz w:val="32"/>
        </w:rPr>
        <w:t xml:space="preserve"> </w:t>
      </w:r>
      <w:r w:rsidR="00350DED" w:rsidRPr="00350DED">
        <w:rPr>
          <w:sz w:val="32"/>
        </w:rPr>
        <w:t>(</w:t>
      </w:r>
      <w:r w:rsidR="00046E3B">
        <w:rPr>
          <w:sz w:val="32"/>
        </w:rPr>
        <w:t>2025-10</w:t>
      </w:r>
      <w:r w:rsidR="009861DB">
        <w:rPr>
          <w:sz w:val="32"/>
        </w:rPr>
        <w:t>)</w:t>
      </w:r>
    </w:p>
    <w:p w14:paraId="61757333" w14:textId="77777777" w:rsidR="00AA3A29" w:rsidRDefault="00AA3A29">
      <w:pPr>
        <w:pStyle w:val="ZB"/>
        <w:framePr w:wrap="notBeside"/>
      </w:pPr>
      <w:r>
        <w:t>Technical Report</w:t>
      </w:r>
    </w:p>
    <w:p w14:paraId="71D15A0B" w14:textId="77777777" w:rsidR="00AA3A29" w:rsidRDefault="00AA3A29">
      <w:pPr>
        <w:pStyle w:val="ZT"/>
        <w:framePr w:wrap="notBeside"/>
      </w:pPr>
      <w:r>
        <w:t>3rd Generation Partnership Project;</w:t>
      </w:r>
    </w:p>
    <w:p w14:paraId="07785521" w14:textId="77777777" w:rsidR="00AA3A29" w:rsidRDefault="00AA3A29">
      <w:pPr>
        <w:pStyle w:val="ZT"/>
        <w:framePr w:wrap="notBeside"/>
      </w:pPr>
      <w:r>
        <w:t>Technical Specification Group Services and System Aspects;</w:t>
      </w:r>
    </w:p>
    <w:p w14:paraId="2E6693A7" w14:textId="77777777" w:rsidR="00AA3A29" w:rsidRDefault="00AA3A29">
      <w:pPr>
        <w:pStyle w:val="ZT"/>
        <w:framePr w:wrap="notBeside"/>
      </w:pPr>
      <w:r>
        <w:t>3G Security;</w:t>
      </w:r>
    </w:p>
    <w:p w14:paraId="303B3E24" w14:textId="77777777" w:rsidR="00AA3A29" w:rsidRDefault="00AA3A29">
      <w:pPr>
        <w:pStyle w:val="ZT"/>
        <w:framePr w:wrap="notBeside"/>
      </w:pPr>
      <w:r>
        <w:t>Generic Authentication Architecture (GAA);</w:t>
      </w:r>
    </w:p>
    <w:p w14:paraId="6BCBC810" w14:textId="77777777" w:rsidR="00AA3A29" w:rsidRDefault="002650B7">
      <w:pPr>
        <w:pStyle w:val="ZT"/>
        <w:framePr w:wrap="notBeside"/>
      </w:pPr>
      <w:r>
        <w:t>System d</w:t>
      </w:r>
      <w:r w:rsidR="00AA3A29">
        <w:t>escription</w:t>
      </w:r>
    </w:p>
    <w:p w14:paraId="03C6F79E" w14:textId="77777777" w:rsidR="00AA3A29" w:rsidRDefault="00AA3A29">
      <w:pPr>
        <w:pStyle w:val="ZT"/>
        <w:framePr w:wrap="notBeside"/>
      </w:pPr>
      <w:r>
        <w:t>(</w:t>
      </w:r>
      <w:r>
        <w:rPr>
          <w:rStyle w:val="ZGSM"/>
        </w:rPr>
        <w:t>Release</w:t>
      </w:r>
      <w:r w:rsidR="00046E3B">
        <w:rPr>
          <w:rStyle w:val="ZGSM"/>
        </w:rPr>
        <w:t xml:space="preserve"> 19</w:t>
      </w:r>
      <w:r>
        <w:t>)</w:t>
      </w:r>
    </w:p>
    <w:p w14:paraId="031607CC" w14:textId="77777777" w:rsidR="00AA3A29" w:rsidRDefault="00AA3A29">
      <w:pPr>
        <w:pStyle w:val="ZT"/>
        <w:framePr w:wrap="notBeside"/>
        <w:rPr>
          <w:i/>
          <w:sz w:val="28"/>
        </w:rPr>
      </w:pPr>
    </w:p>
    <w:bookmarkStart w:id="1" w:name="_MON_1684549432"/>
    <w:bookmarkEnd w:id="1"/>
    <w:bookmarkStart w:id="2" w:name="_MON_1684549432"/>
    <w:bookmarkEnd w:id="2"/>
    <w:p w14:paraId="7F35D4B4" w14:textId="77777777" w:rsidR="004D55CE" w:rsidRPr="004D55CE" w:rsidRDefault="0007459E" w:rsidP="004D55CE">
      <w:pPr>
        <w:pStyle w:val="ZU"/>
        <w:framePr w:h="4929" w:hRule="exact" w:wrap="notBeside"/>
        <w:tabs>
          <w:tab w:val="right" w:pos="10205"/>
        </w:tabs>
        <w:jc w:val="left"/>
        <w:rPr>
          <w:i/>
        </w:rPr>
      </w:pPr>
      <w:r w:rsidRPr="0007459E">
        <w:rPr>
          <w:i/>
        </w:rPr>
        <w:object w:dxaOrig="2026" w:dyaOrig="1251" w14:anchorId="773FD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7" o:title=""/>
          </v:shape>
          <o:OLEObject Type="Embed" ProgID="Word.Picture.8" ShapeID="_x0000_i1025" DrawAspect="Content" ObjectID="_1821880356" r:id="rId8"/>
        </w:object>
      </w:r>
      <w:r w:rsidR="004D55CE" w:rsidRPr="004D55CE">
        <w:rPr>
          <w:i/>
        </w:rPr>
        <w:tab/>
      </w:r>
      <w:r w:rsidR="004D55CE" w:rsidRPr="004D55CE">
        <w:rPr>
          <w:i/>
        </w:rPr>
        <w:pict w14:anchorId="672C9B73">
          <v:shape id="_x0000_i1026" type="#_x0000_t75" style="width:127.9pt;height:74.7pt">
            <v:imagedata r:id="rId9" o:title="3GPP-logo_web"/>
          </v:shape>
        </w:pict>
      </w:r>
    </w:p>
    <w:p w14:paraId="4F2DF50E" w14:textId="77777777" w:rsidR="003A2B94" w:rsidRDefault="003A2B94" w:rsidP="003A2B94">
      <w:pPr>
        <w:pStyle w:val="ZU"/>
        <w:framePr w:h="4929" w:hRule="exact" w:wrap="notBeside"/>
        <w:tabs>
          <w:tab w:val="right" w:pos="10206"/>
        </w:tabs>
        <w:jc w:val="left"/>
      </w:pPr>
    </w:p>
    <w:p w14:paraId="311EE7A3" w14:textId="77777777" w:rsidR="00AA3A29" w:rsidRDefault="00AA3A2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09A931FC" w14:textId="77777777" w:rsidR="00AA3A29" w:rsidRDefault="00AA3A29">
      <w:pPr>
        <w:pStyle w:val="ZV"/>
        <w:framePr w:wrap="notBeside"/>
      </w:pPr>
    </w:p>
    <w:p w14:paraId="3AEF34E3" w14:textId="77777777" w:rsidR="00AA3A29" w:rsidRDefault="00AA3A29"/>
    <w:bookmarkEnd w:id="0"/>
    <w:p w14:paraId="05CCC5FB" w14:textId="77777777" w:rsidR="00AA3A29" w:rsidRDefault="00AA3A29">
      <w:pPr>
        <w:sectPr w:rsidR="00AA3A29">
          <w:footnotePr>
            <w:numRestart w:val="eachSect"/>
          </w:footnotePr>
          <w:pgSz w:w="11907" w:h="16840"/>
          <w:pgMar w:top="2268" w:right="851" w:bottom="10773" w:left="851" w:header="0" w:footer="0" w:gutter="0"/>
          <w:cols w:space="720"/>
        </w:sectPr>
      </w:pPr>
    </w:p>
    <w:p w14:paraId="1BD3D5AC" w14:textId="77777777" w:rsidR="00AA3A29" w:rsidRDefault="00AA3A29">
      <w:bookmarkStart w:id="3" w:name="page2"/>
    </w:p>
    <w:p w14:paraId="28B8F6C3" w14:textId="77777777" w:rsidR="00AA3A29" w:rsidRDefault="00AA3A29">
      <w:pPr>
        <w:pStyle w:val="FP"/>
        <w:framePr w:wrap="notBeside" w:hAnchor="margin" w:y="1419"/>
        <w:pBdr>
          <w:bottom w:val="single" w:sz="6" w:space="1" w:color="auto"/>
        </w:pBdr>
        <w:spacing w:before="240"/>
        <w:ind w:left="2835" w:right="2835"/>
        <w:jc w:val="center"/>
      </w:pPr>
      <w:r>
        <w:t>Keywords</w:t>
      </w:r>
    </w:p>
    <w:p w14:paraId="5ADF510F" w14:textId="77777777" w:rsidR="00AA3A29" w:rsidRDefault="002650B7">
      <w:pPr>
        <w:pStyle w:val="FP"/>
        <w:framePr w:wrap="notBeside" w:hAnchor="margin" w:y="1419"/>
        <w:ind w:left="2835" w:right="2835"/>
        <w:jc w:val="center"/>
        <w:rPr>
          <w:rFonts w:ascii="Arial" w:hAnsi="Arial"/>
          <w:sz w:val="18"/>
        </w:rPr>
      </w:pPr>
      <w:r>
        <w:rPr>
          <w:rFonts w:ascii="Arial" w:hAnsi="Arial"/>
          <w:sz w:val="18"/>
        </w:rPr>
        <w:t>UMTS, Security</w:t>
      </w:r>
    </w:p>
    <w:p w14:paraId="44358B75" w14:textId="77777777" w:rsidR="00AA3A29" w:rsidRDefault="00AA3A29"/>
    <w:p w14:paraId="5533EDA1" w14:textId="77777777" w:rsidR="00AA3A29" w:rsidRDefault="00AA3A29">
      <w:pPr>
        <w:pStyle w:val="FP"/>
        <w:framePr w:wrap="notBeside" w:hAnchor="margin" w:yAlign="center"/>
        <w:spacing w:after="240"/>
        <w:ind w:left="2835" w:right="2835"/>
        <w:jc w:val="center"/>
        <w:rPr>
          <w:rFonts w:ascii="Arial" w:hAnsi="Arial"/>
          <w:b/>
          <w:i/>
        </w:rPr>
      </w:pPr>
      <w:r>
        <w:rPr>
          <w:rFonts w:ascii="Arial" w:hAnsi="Arial"/>
          <w:b/>
          <w:i/>
        </w:rPr>
        <w:t>3GPP</w:t>
      </w:r>
    </w:p>
    <w:p w14:paraId="4430296E" w14:textId="77777777" w:rsidR="00AA3A29" w:rsidRDefault="00AA3A29">
      <w:pPr>
        <w:pStyle w:val="FP"/>
        <w:framePr w:wrap="notBeside" w:hAnchor="margin" w:yAlign="center"/>
        <w:pBdr>
          <w:bottom w:val="single" w:sz="6" w:space="1" w:color="auto"/>
        </w:pBdr>
        <w:ind w:left="2835" w:right="2835"/>
        <w:jc w:val="center"/>
      </w:pPr>
      <w:r>
        <w:t>Postal address</w:t>
      </w:r>
    </w:p>
    <w:p w14:paraId="06B2490A" w14:textId="77777777" w:rsidR="00AA3A29" w:rsidRDefault="00AA3A29">
      <w:pPr>
        <w:pStyle w:val="FP"/>
        <w:framePr w:wrap="notBeside" w:hAnchor="margin" w:yAlign="center"/>
        <w:ind w:left="2835" w:right="2835"/>
        <w:jc w:val="center"/>
        <w:rPr>
          <w:rFonts w:ascii="Arial" w:hAnsi="Arial"/>
          <w:sz w:val="18"/>
        </w:rPr>
      </w:pPr>
    </w:p>
    <w:p w14:paraId="00A8C394" w14:textId="77777777" w:rsidR="00AA3A29" w:rsidRDefault="00AA3A29">
      <w:pPr>
        <w:pStyle w:val="FP"/>
        <w:framePr w:wrap="notBeside" w:hAnchor="margin" w:yAlign="center"/>
        <w:pBdr>
          <w:bottom w:val="single" w:sz="6" w:space="1" w:color="auto"/>
        </w:pBdr>
        <w:spacing w:before="240"/>
        <w:ind w:left="2835" w:right="2835"/>
        <w:jc w:val="center"/>
      </w:pPr>
      <w:r>
        <w:t>3GPP support office address</w:t>
      </w:r>
    </w:p>
    <w:p w14:paraId="6563A80E" w14:textId="77777777" w:rsidR="00AA3A29" w:rsidRDefault="00AA3A2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B331022" w14:textId="77777777" w:rsidR="00AA3A29" w:rsidRDefault="00AA3A2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FEAEA3" w14:textId="77777777" w:rsidR="00AA3A29" w:rsidRPr="00F66E96" w:rsidRDefault="00AA3A29">
      <w:pPr>
        <w:pStyle w:val="FP"/>
        <w:framePr w:wrap="notBeside" w:hAnchor="margin" w:yAlign="center"/>
        <w:spacing w:after="20"/>
        <w:ind w:left="2835" w:right="2835"/>
        <w:jc w:val="center"/>
        <w:rPr>
          <w:rFonts w:ascii="Arial" w:hAnsi="Arial"/>
          <w:sz w:val="18"/>
        </w:rPr>
      </w:pPr>
      <w:r w:rsidRPr="00F66E96">
        <w:rPr>
          <w:rFonts w:ascii="Arial" w:hAnsi="Arial"/>
          <w:sz w:val="18"/>
        </w:rPr>
        <w:t>Tel.: +33 4 92 94 42 00 Fax: +33 4 93 65 47 16</w:t>
      </w:r>
    </w:p>
    <w:p w14:paraId="357E653A" w14:textId="77777777" w:rsidR="00AA3A29" w:rsidRPr="00F66E96" w:rsidRDefault="00AA3A29">
      <w:pPr>
        <w:pStyle w:val="FP"/>
        <w:framePr w:wrap="notBeside" w:hAnchor="margin" w:yAlign="center"/>
        <w:pBdr>
          <w:bottom w:val="single" w:sz="6" w:space="1" w:color="auto"/>
        </w:pBdr>
        <w:spacing w:before="240"/>
        <w:ind w:left="2835" w:right="2835"/>
        <w:jc w:val="center"/>
      </w:pPr>
      <w:r w:rsidRPr="00F66E96">
        <w:t>Internet</w:t>
      </w:r>
    </w:p>
    <w:p w14:paraId="4CFE3CE2" w14:textId="77777777" w:rsidR="00AA3A29" w:rsidRPr="00F66E96" w:rsidRDefault="00AA3A29">
      <w:pPr>
        <w:pStyle w:val="FP"/>
        <w:framePr w:wrap="notBeside" w:hAnchor="margin" w:yAlign="center"/>
        <w:ind w:left="2835" w:right="2835"/>
        <w:jc w:val="center"/>
        <w:rPr>
          <w:rFonts w:ascii="Arial" w:hAnsi="Arial"/>
          <w:sz w:val="18"/>
        </w:rPr>
      </w:pPr>
      <w:r w:rsidRPr="00F66E96">
        <w:rPr>
          <w:rFonts w:ascii="Arial" w:hAnsi="Arial"/>
          <w:sz w:val="18"/>
        </w:rPr>
        <w:t>http://www.3gpp.org</w:t>
      </w:r>
    </w:p>
    <w:p w14:paraId="507289A2" w14:textId="77777777" w:rsidR="00AA3A29" w:rsidRPr="00F66E96" w:rsidRDefault="00AA3A29"/>
    <w:p w14:paraId="5516FC65" w14:textId="77777777" w:rsidR="003A2B94" w:rsidRDefault="003A2B94" w:rsidP="003A2B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DDD81C9" w14:textId="77777777" w:rsidR="003A2B94" w:rsidRDefault="003A2B94" w:rsidP="003A2B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5C8E6B7" w14:textId="77777777" w:rsidR="003A2B94" w:rsidRDefault="003A2B94" w:rsidP="003A2B94">
      <w:pPr>
        <w:pStyle w:val="FP"/>
        <w:framePr w:h="3057" w:hRule="exact" w:wrap="notBeside" w:vAnchor="page" w:hAnchor="margin" w:y="12605"/>
        <w:jc w:val="center"/>
        <w:rPr>
          <w:noProof/>
        </w:rPr>
      </w:pPr>
    </w:p>
    <w:p w14:paraId="6747ED7E" w14:textId="77777777" w:rsidR="003A2B94" w:rsidRDefault="003A2B94" w:rsidP="003A2B94">
      <w:pPr>
        <w:pStyle w:val="FP"/>
        <w:framePr w:h="3057" w:hRule="exact" w:wrap="notBeside" w:vAnchor="page" w:hAnchor="margin" w:y="12605"/>
        <w:jc w:val="center"/>
        <w:rPr>
          <w:noProof/>
          <w:sz w:val="18"/>
        </w:rPr>
      </w:pPr>
      <w:r>
        <w:rPr>
          <w:noProof/>
          <w:sz w:val="18"/>
        </w:rPr>
        <w:t>©</w:t>
      </w:r>
      <w:bookmarkStart w:id="4" w:name="copyrightaddon"/>
      <w:bookmarkEnd w:id="4"/>
      <w:r w:rsidR="00046E3B">
        <w:rPr>
          <w:noProof/>
          <w:sz w:val="18"/>
        </w:rPr>
        <w:t xml:space="preserve"> 2025</w:t>
      </w:r>
      <w:r w:rsidR="00B173FA">
        <w:rPr>
          <w:noProof/>
          <w:sz w:val="18"/>
        </w:rPr>
        <w:t>, 3GPP Organizational Partners (ARIB, ATIS, CCSA, ETSI, TSDSI, TTA, TTC).</w:t>
      </w:r>
    </w:p>
    <w:p w14:paraId="4D6EF402" w14:textId="77777777" w:rsidR="003A2B94" w:rsidRDefault="003A2B94" w:rsidP="003A2B94">
      <w:pPr>
        <w:pStyle w:val="FP"/>
        <w:framePr w:h="3057" w:hRule="exact" w:wrap="notBeside" w:vAnchor="page" w:hAnchor="margin" w:y="12605"/>
        <w:jc w:val="center"/>
        <w:rPr>
          <w:noProof/>
          <w:sz w:val="18"/>
        </w:rPr>
      </w:pPr>
      <w:r>
        <w:rPr>
          <w:noProof/>
          <w:sz w:val="18"/>
        </w:rPr>
        <w:t>All rights reserved.</w:t>
      </w:r>
      <w:r>
        <w:rPr>
          <w:noProof/>
          <w:sz w:val="18"/>
        </w:rPr>
        <w:br/>
      </w:r>
    </w:p>
    <w:p w14:paraId="3493C685" w14:textId="77777777" w:rsidR="003A2B94" w:rsidRDefault="003A2B94" w:rsidP="003A2B94">
      <w:pPr>
        <w:pStyle w:val="FP"/>
        <w:framePr w:h="3057" w:hRule="exact" w:wrap="notBeside" w:vAnchor="page" w:hAnchor="margin" w:y="12605"/>
        <w:rPr>
          <w:noProof/>
          <w:sz w:val="18"/>
        </w:rPr>
      </w:pPr>
      <w:r>
        <w:rPr>
          <w:noProof/>
          <w:sz w:val="18"/>
        </w:rPr>
        <w:t>UMTS™ is a Trade Mark of ETSI registered for the benefit of its members</w:t>
      </w:r>
    </w:p>
    <w:p w14:paraId="2433B555" w14:textId="77777777" w:rsidR="003A2B94" w:rsidRDefault="003A2B94" w:rsidP="003A2B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1B1BB4">
        <w:rPr>
          <w:noProof/>
          <w:sz w:val="18"/>
        </w:rPr>
        <w:t xml:space="preserve"> is a Trade Mark of ETSI registered for the benefit of its Members and of the 3GPP Organizational Partners</w:t>
      </w:r>
    </w:p>
    <w:p w14:paraId="6EC04FA0" w14:textId="77777777" w:rsidR="003A2B94" w:rsidRDefault="003A2B94" w:rsidP="003A2B94">
      <w:pPr>
        <w:pStyle w:val="FP"/>
        <w:framePr w:h="3057" w:hRule="exact" w:wrap="notBeside" w:vAnchor="page" w:hAnchor="margin" w:y="12605"/>
        <w:rPr>
          <w:noProof/>
          <w:sz w:val="18"/>
        </w:rPr>
      </w:pPr>
      <w:r>
        <w:rPr>
          <w:noProof/>
          <w:sz w:val="18"/>
        </w:rPr>
        <w:t>GSM® and the GSM logo are registered and owned by the GSM Association</w:t>
      </w:r>
    </w:p>
    <w:p w14:paraId="62BB8D7B" w14:textId="77777777" w:rsidR="00AA3A29" w:rsidRDefault="00AA3A29"/>
    <w:bookmarkEnd w:id="3"/>
    <w:p w14:paraId="502F984D" w14:textId="77777777" w:rsidR="00AA3A29" w:rsidRDefault="00AA3A29">
      <w:pPr>
        <w:pStyle w:val="TT"/>
      </w:pPr>
      <w:r>
        <w:br w:type="page"/>
      </w:r>
      <w:r>
        <w:lastRenderedPageBreak/>
        <w:t>Contents</w:t>
      </w:r>
    </w:p>
    <w:p w14:paraId="4CF29C09" w14:textId="77777777" w:rsidR="00016E91" w:rsidRDefault="00016E91">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_Toc264278705 \h </w:instrText>
      </w:r>
      <w:r>
        <w:fldChar w:fldCharType="separate"/>
      </w:r>
      <w:r>
        <w:t>4</w:t>
      </w:r>
      <w:r>
        <w:fldChar w:fldCharType="end"/>
      </w:r>
    </w:p>
    <w:p w14:paraId="1258EBD9" w14:textId="77777777" w:rsidR="00016E91" w:rsidRDefault="00016E91">
      <w:pPr>
        <w:pStyle w:val="TOC1"/>
        <w:rPr>
          <w:rFonts w:eastAsia="MS Mincho"/>
          <w:sz w:val="24"/>
          <w:szCs w:val="24"/>
          <w:lang w:eastAsia="ja-JP"/>
        </w:rPr>
      </w:pPr>
      <w:r>
        <w:t>Introduction</w:t>
      </w:r>
      <w:r>
        <w:tab/>
      </w:r>
      <w:r>
        <w:fldChar w:fldCharType="begin" w:fldLock="1"/>
      </w:r>
      <w:r>
        <w:instrText xml:space="preserve"> PAGEREF _Toc264278706 \h </w:instrText>
      </w:r>
      <w:r>
        <w:fldChar w:fldCharType="separate"/>
      </w:r>
      <w:r>
        <w:t>4</w:t>
      </w:r>
      <w:r>
        <w:fldChar w:fldCharType="end"/>
      </w:r>
    </w:p>
    <w:p w14:paraId="785CB0DB" w14:textId="77777777" w:rsidR="00016E91" w:rsidRDefault="00016E91">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_Toc264278707 \h </w:instrText>
      </w:r>
      <w:r>
        <w:fldChar w:fldCharType="separate"/>
      </w:r>
      <w:r>
        <w:t>6</w:t>
      </w:r>
      <w:r>
        <w:fldChar w:fldCharType="end"/>
      </w:r>
    </w:p>
    <w:p w14:paraId="16F9B746" w14:textId="77777777" w:rsidR="00016E91" w:rsidRDefault="00016E91">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_Toc264278708 \h </w:instrText>
      </w:r>
      <w:r>
        <w:fldChar w:fldCharType="separate"/>
      </w:r>
      <w:r>
        <w:t>6</w:t>
      </w:r>
      <w:r>
        <w:fldChar w:fldCharType="end"/>
      </w:r>
    </w:p>
    <w:p w14:paraId="04F8B9B2" w14:textId="77777777" w:rsidR="00016E91" w:rsidRDefault="00016E91">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_Toc264278709 \h </w:instrText>
      </w:r>
      <w:r>
        <w:fldChar w:fldCharType="separate"/>
      </w:r>
      <w:r>
        <w:t>7</w:t>
      </w:r>
      <w:r>
        <w:fldChar w:fldCharType="end"/>
      </w:r>
    </w:p>
    <w:p w14:paraId="54F89D28" w14:textId="77777777" w:rsidR="00016E91" w:rsidRDefault="00016E91">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_Toc264278710 \h </w:instrText>
      </w:r>
      <w:r>
        <w:fldChar w:fldCharType="separate"/>
      </w:r>
      <w:r>
        <w:t>7</w:t>
      </w:r>
      <w:r>
        <w:fldChar w:fldCharType="end"/>
      </w:r>
    </w:p>
    <w:p w14:paraId="60B1E9E9" w14:textId="77777777" w:rsidR="00016E91" w:rsidRDefault="00016E91">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_Toc264278711 \h </w:instrText>
      </w:r>
      <w:r>
        <w:fldChar w:fldCharType="separate"/>
      </w:r>
      <w:r>
        <w:t>8</w:t>
      </w:r>
      <w:r>
        <w:fldChar w:fldCharType="end"/>
      </w:r>
    </w:p>
    <w:p w14:paraId="24677C71" w14:textId="77777777" w:rsidR="00016E91" w:rsidRDefault="00016E91">
      <w:pPr>
        <w:pStyle w:val="TOC1"/>
        <w:rPr>
          <w:rFonts w:eastAsia="MS Mincho"/>
          <w:sz w:val="24"/>
          <w:szCs w:val="24"/>
          <w:lang w:eastAsia="ja-JP"/>
        </w:rPr>
      </w:pPr>
      <w:r>
        <w:t>4</w:t>
      </w:r>
      <w:r>
        <w:rPr>
          <w:rFonts w:eastAsia="MS Mincho"/>
          <w:sz w:val="24"/>
          <w:szCs w:val="24"/>
          <w:lang w:eastAsia="ja-JP"/>
        </w:rPr>
        <w:tab/>
      </w:r>
      <w:r>
        <w:t>Generic Authentication Architecture</w:t>
      </w:r>
      <w:r>
        <w:tab/>
      </w:r>
      <w:r>
        <w:fldChar w:fldCharType="begin" w:fldLock="1"/>
      </w:r>
      <w:r>
        <w:instrText xml:space="preserve"> PAGEREF _Toc264278712 \h </w:instrText>
      </w:r>
      <w:r>
        <w:fldChar w:fldCharType="separate"/>
      </w:r>
      <w:r>
        <w:t>8</w:t>
      </w:r>
      <w:r>
        <w:fldChar w:fldCharType="end"/>
      </w:r>
    </w:p>
    <w:p w14:paraId="311DCB00" w14:textId="77777777" w:rsidR="00016E91" w:rsidRDefault="00016E91">
      <w:pPr>
        <w:pStyle w:val="TOC2"/>
        <w:rPr>
          <w:rFonts w:eastAsia="MS Mincho"/>
          <w:sz w:val="24"/>
          <w:szCs w:val="24"/>
          <w:lang w:eastAsia="ja-JP"/>
        </w:rPr>
      </w:pPr>
      <w:r>
        <w:t>4.1</w:t>
      </w:r>
      <w:r>
        <w:rPr>
          <w:rFonts w:eastAsia="MS Mincho"/>
          <w:sz w:val="24"/>
          <w:szCs w:val="24"/>
          <w:lang w:eastAsia="ja-JP"/>
        </w:rPr>
        <w:tab/>
      </w:r>
      <w:r>
        <w:t>GAA overview</w:t>
      </w:r>
      <w:r>
        <w:tab/>
      </w:r>
      <w:r>
        <w:fldChar w:fldCharType="begin" w:fldLock="1"/>
      </w:r>
      <w:r>
        <w:instrText xml:space="preserve"> PAGEREF _Toc264278713 \h </w:instrText>
      </w:r>
      <w:r>
        <w:fldChar w:fldCharType="separate"/>
      </w:r>
      <w:r>
        <w:t>8</w:t>
      </w:r>
      <w:r>
        <w:fldChar w:fldCharType="end"/>
      </w:r>
    </w:p>
    <w:p w14:paraId="5F019192" w14:textId="77777777" w:rsidR="00016E91" w:rsidRDefault="00016E91">
      <w:pPr>
        <w:pStyle w:val="TOC2"/>
        <w:rPr>
          <w:rFonts w:eastAsia="MS Mincho"/>
          <w:sz w:val="24"/>
          <w:szCs w:val="24"/>
          <w:lang w:eastAsia="ja-JP"/>
        </w:rPr>
      </w:pPr>
      <w:r>
        <w:t>4.2</w:t>
      </w:r>
      <w:r>
        <w:rPr>
          <w:rFonts w:eastAsia="MS Mincho"/>
          <w:sz w:val="24"/>
          <w:szCs w:val="24"/>
          <w:lang w:eastAsia="ja-JP"/>
        </w:rPr>
        <w:tab/>
      </w:r>
      <w:r>
        <w:t>Authentication using shared secret</w:t>
      </w:r>
      <w:r>
        <w:tab/>
      </w:r>
      <w:r>
        <w:fldChar w:fldCharType="begin" w:fldLock="1"/>
      </w:r>
      <w:r>
        <w:instrText xml:space="preserve"> PAGEREF _Toc264278714 \h </w:instrText>
      </w:r>
      <w:r>
        <w:fldChar w:fldCharType="separate"/>
      </w:r>
      <w:r>
        <w:t>8</w:t>
      </w:r>
      <w:r>
        <w:fldChar w:fldCharType="end"/>
      </w:r>
    </w:p>
    <w:p w14:paraId="5A3A6E52" w14:textId="77777777" w:rsidR="00016E91" w:rsidRDefault="00016E91">
      <w:pPr>
        <w:pStyle w:val="TOC2"/>
        <w:rPr>
          <w:rFonts w:eastAsia="MS Mincho"/>
          <w:sz w:val="24"/>
          <w:szCs w:val="24"/>
          <w:lang w:eastAsia="ja-JP"/>
        </w:rPr>
      </w:pPr>
      <w:r>
        <w:t>4.3</w:t>
      </w:r>
      <w:r>
        <w:rPr>
          <w:rFonts w:eastAsia="MS Mincho"/>
          <w:sz w:val="24"/>
          <w:szCs w:val="24"/>
          <w:lang w:eastAsia="ja-JP"/>
        </w:rPr>
        <w:tab/>
      </w:r>
      <w:r>
        <w:t>Authentication based on (public, private) key pair</w:t>
      </w:r>
      <w:r>
        <w:rPr>
          <w:lang w:eastAsia="zh-CN"/>
        </w:rPr>
        <w:t>s</w:t>
      </w:r>
      <w:r>
        <w:t xml:space="preserve"> and certificates</w:t>
      </w:r>
      <w:r>
        <w:tab/>
      </w:r>
      <w:r>
        <w:fldChar w:fldCharType="begin" w:fldLock="1"/>
      </w:r>
      <w:r>
        <w:instrText xml:space="preserve"> PAGEREF _Toc264278715 \h </w:instrText>
      </w:r>
      <w:r>
        <w:fldChar w:fldCharType="separate"/>
      </w:r>
      <w:r>
        <w:t>9</w:t>
      </w:r>
      <w:r>
        <w:fldChar w:fldCharType="end"/>
      </w:r>
    </w:p>
    <w:p w14:paraId="0EA7294B" w14:textId="77777777" w:rsidR="00016E91" w:rsidRDefault="00016E91">
      <w:pPr>
        <w:pStyle w:val="TOC1"/>
        <w:rPr>
          <w:rFonts w:eastAsia="MS Mincho"/>
          <w:sz w:val="24"/>
          <w:szCs w:val="24"/>
          <w:lang w:eastAsia="ja-JP"/>
        </w:rPr>
      </w:pPr>
      <w:r>
        <w:t>5</w:t>
      </w:r>
      <w:r>
        <w:rPr>
          <w:rFonts w:eastAsia="MS Mincho"/>
          <w:sz w:val="24"/>
          <w:szCs w:val="24"/>
          <w:lang w:eastAsia="ja-JP"/>
        </w:rPr>
        <w:tab/>
      </w:r>
      <w:r>
        <w:t>Issuing authentication credentials</w:t>
      </w:r>
      <w:r>
        <w:tab/>
      </w:r>
      <w:r>
        <w:fldChar w:fldCharType="begin" w:fldLock="1"/>
      </w:r>
      <w:r>
        <w:instrText xml:space="preserve"> PAGEREF _Toc264278716 \h </w:instrText>
      </w:r>
      <w:r>
        <w:fldChar w:fldCharType="separate"/>
      </w:r>
      <w:r>
        <w:t>9</w:t>
      </w:r>
      <w:r>
        <w:fldChar w:fldCharType="end"/>
      </w:r>
    </w:p>
    <w:p w14:paraId="3DE7CC22" w14:textId="77777777" w:rsidR="00016E91" w:rsidRDefault="00016E91">
      <w:pPr>
        <w:pStyle w:val="TOC2"/>
        <w:rPr>
          <w:rFonts w:eastAsia="MS Mincho"/>
          <w:sz w:val="24"/>
          <w:szCs w:val="24"/>
          <w:lang w:eastAsia="ja-JP"/>
        </w:rPr>
      </w:pPr>
      <w:r>
        <w:t>5.1</w:t>
      </w:r>
      <w:r>
        <w:rPr>
          <w:rFonts w:eastAsia="MS Mincho"/>
          <w:sz w:val="24"/>
          <w:szCs w:val="24"/>
          <w:lang w:eastAsia="ja-JP"/>
        </w:rPr>
        <w:tab/>
      </w:r>
      <w:r>
        <w:t>Schematic overview</w:t>
      </w:r>
      <w:r>
        <w:tab/>
      </w:r>
      <w:r>
        <w:fldChar w:fldCharType="begin" w:fldLock="1"/>
      </w:r>
      <w:r>
        <w:instrText xml:space="preserve"> PAGEREF _Toc264278717 \h </w:instrText>
      </w:r>
      <w:r>
        <w:fldChar w:fldCharType="separate"/>
      </w:r>
      <w:r>
        <w:t>9</w:t>
      </w:r>
      <w:r>
        <w:fldChar w:fldCharType="end"/>
      </w:r>
    </w:p>
    <w:p w14:paraId="008EFC70" w14:textId="77777777" w:rsidR="00016E91" w:rsidRDefault="00016E91">
      <w:pPr>
        <w:pStyle w:val="TOC2"/>
        <w:rPr>
          <w:rFonts w:eastAsia="MS Mincho"/>
          <w:sz w:val="24"/>
          <w:szCs w:val="24"/>
          <w:lang w:eastAsia="ja-JP"/>
        </w:rPr>
      </w:pPr>
      <w:r>
        <w:t>5.2</w:t>
      </w:r>
      <w:r>
        <w:rPr>
          <w:rFonts w:eastAsia="MS Mincho"/>
          <w:sz w:val="24"/>
          <w:szCs w:val="24"/>
          <w:lang w:eastAsia="ja-JP"/>
        </w:rPr>
        <w:tab/>
      </w:r>
      <w:r>
        <w:t>GBA: Mechanism to issue shared secret</w:t>
      </w:r>
      <w:r>
        <w:tab/>
      </w:r>
      <w:r>
        <w:fldChar w:fldCharType="begin" w:fldLock="1"/>
      </w:r>
      <w:r>
        <w:instrText xml:space="preserve"> PAGEREF _Toc264278718 \h </w:instrText>
      </w:r>
      <w:r>
        <w:fldChar w:fldCharType="separate"/>
      </w:r>
      <w:r>
        <w:t>9</w:t>
      </w:r>
      <w:r>
        <w:fldChar w:fldCharType="end"/>
      </w:r>
    </w:p>
    <w:p w14:paraId="0876FE20" w14:textId="77777777" w:rsidR="00016E91" w:rsidRDefault="00016E91">
      <w:pPr>
        <w:pStyle w:val="TOC2"/>
        <w:rPr>
          <w:rFonts w:eastAsia="MS Mincho"/>
          <w:sz w:val="24"/>
          <w:szCs w:val="24"/>
          <w:lang w:eastAsia="ja-JP"/>
        </w:rPr>
      </w:pPr>
      <w:r>
        <w:t>5.3</w:t>
      </w:r>
      <w:r>
        <w:rPr>
          <w:rFonts w:eastAsia="MS Mincho"/>
          <w:sz w:val="24"/>
          <w:szCs w:val="24"/>
          <w:lang w:eastAsia="ja-JP"/>
        </w:rPr>
        <w:tab/>
      </w:r>
      <w:r>
        <w:t>SSC: Mechanism to issue subscriber certificates</w:t>
      </w:r>
      <w:r>
        <w:tab/>
      </w:r>
      <w:r>
        <w:fldChar w:fldCharType="begin" w:fldLock="1"/>
      </w:r>
      <w:r>
        <w:instrText xml:space="preserve"> PAGEREF _Toc264278719 \h </w:instrText>
      </w:r>
      <w:r>
        <w:fldChar w:fldCharType="separate"/>
      </w:r>
      <w:r>
        <w:t>10</w:t>
      </w:r>
      <w:r>
        <w:fldChar w:fldCharType="end"/>
      </w:r>
    </w:p>
    <w:p w14:paraId="57FFD642" w14:textId="77777777" w:rsidR="00016E91" w:rsidRDefault="00016E91">
      <w:pPr>
        <w:pStyle w:val="TOC1"/>
        <w:rPr>
          <w:rFonts w:eastAsia="MS Mincho"/>
          <w:sz w:val="24"/>
          <w:szCs w:val="24"/>
          <w:lang w:eastAsia="ja-JP"/>
        </w:rPr>
      </w:pPr>
      <w:r>
        <w:t>6</w:t>
      </w:r>
      <w:r>
        <w:rPr>
          <w:rFonts w:eastAsia="MS Mincho"/>
          <w:sz w:val="24"/>
          <w:szCs w:val="24"/>
          <w:lang w:eastAsia="ja-JP"/>
        </w:rPr>
        <w:tab/>
      </w:r>
      <w:r>
        <w:t>GAA building blocks</w:t>
      </w:r>
      <w:r>
        <w:tab/>
      </w:r>
      <w:r>
        <w:fldChar w:fldCharType="begin" w:fldLock="1"/>
      </w:r>
      <w:r>
        <w:instrText xml:space="preserve"> PAGEREF _Toc264278720 \h </w:instrText>
      </w:r>
      <w:r>
        <w:fldChar w:fldCharType="separate"/>
      </w:r>
      <w:r>
        <w:t>10</w:t>
      </w:r>
      <w:r>
        <w:fldChar w:fldCharType="end"/>
      </w:r>
    </w:p>
    <w:p w14:paraId="0CCB9602" w14:textId="77777777" w:rsidR="00016E91" w:rsidRDefault="00016E91">
      <w:pPr>
        <w:pStyle w:val="TOC2"/>
        <w:rPr>
          <w:rFonts w:eastAsia="MS Mincho"/>
          <w:sz w:val="24"/>
          <w:szCs w:val="24"/>
          <w:lang w:eastAsia="ja-JP"/>
        </w:rPr>
      </w:pPr>
      <w:r>
        <w:t>6.1</w:t>
      </w:r>
      <w:r>
        <w:rPr>
          <w:rFonts w:eastAsia="MS Mincho"/>
          <w:sz w:val="24"/>
          <w:szCs w:val="24"/>
          <w:lang w:eastAsia="ja-JP"/>
        </w:rPr>
        <w:tab/>
      </w:r>
      <w:r>
        <w:t>GAA structural overview</w:t>
      </w:r>
      <w:r>
        <w:tab/>
      </w:r>
      <w:r>
        <w:fldChar w:fldCharType="begin" w:fldLock="1"/>
      </w:r>
      <w:r>
        <w:instrText xml:space="preserve"> PAGEREF _Toc264278721 \h </w:instrText>
      </w:r>
      <w:r>
        <w:fldChar w:fldCharType="separate"/>
      </w:r>
      <w:r>
        <w:t>10</w:t>
      </w:r>
      <w:r>
        <w:fldChar w:fldCharType="end"/>
      </w:r>
    </w:p>
    <w:p w14:paraId="7946756F" w14:textId="77777777" w:rsidR="00016E91" w:rsidRDefault="00016E91">
      <w:pPr>
        <w:pStyle w:val="TOC2"/>
        <w:rPr>
          <w:rFonts w:eastAsia="MS Mincho"/>
          <w:sz w:val="24"/>
          <w:szCs w:val="24"/>
          <w:lang w:eastAsia="ja-JP"/>
        </w:rPr>
      </w:pPr>
      <w:r>
        <w:t>6.2</w:t>
      </w:r>
      <w:r>
        <w:rPr>
          <w:rFonts w:eastAsia="MS Mincho"/>
          <w:sz w:val="24"/>
          <w:szCs w:val="24"/>
          <w:lang w:eastAsia="ja-JP"/>
        </w:rPr>
        <w:tab/>
      </w:r>
      <w:r>
        <w:t>GAA</w:t>
      </w:r>
      <w:r>
        <w:tab/>
      </w:r>
      <w:r>
        <w:fldChar w:fldCharType="begin" w:fldLock="1"/>
      </w:r>
      <w:r>
        <w:instrText xml:space="preserve"> PAGEREF _Toc264278722 \h </w:instrText>
      </w:r>
      <w:r>
        <w:fldChar w:fldCharType="separate"/>
      </w:r>
      <w:r>
        <w:t>10</w:t>
      </w:r>
      <w:r>
        <w:fldChar w:fldCharType="end"/>
      </w:r>
    </w:p>
    <w:p w14:paraId="1F1411B2" w14:textId="77777777" w:rsidR="00016E91" w:rsidRDefault="00016E91">
      <w:pPr>
        <w:pStyle w:val="TOC2"/>
        <w:rPr>
          <w:rFonts w:eastAsia="MS Mincho"/>
          <w:sz w:val="24"/>
          <w:szCs w:val="24"/>
          <w:lang w:eastAsia="ja-JP"/>
        </w:rPr>
      </w:pPr>
      <w:r>
        <w:t>6.3</w:t>
      </w:r>
      <w:r>
        <w:rPr>
          <w:rFonts w:eastAsia="MS Mincho"/>
          <w:sz w:val="24"/>
          <w:szCs w:val="24"/>
          <w:lang w:eastAsia="ja-JP"/>
        </w:rPr>
        <w:tab/>
      </w:r>
      <w:r>
        <w:t>GBA</w:t>
      </w:r>
      <w:r>
        <w:tab/>
      </w:r>
      <w:r>
        <w:fldChar w:fldCharType="begin" w:fldLock="1"/>
      </w:r>
      <w:r>
        <w:instrText xml:space="preserve"> PAGEREF _Toc264278723 \h </w:instrText>
      </w:r>
      <w:r>
        <w:fldChar w:fldCharType="separate"/>
      </w:r>
      <w:r>
        <w:t>11</w:t>
      </w:r>
      <w:r>
        <w:fldChar w:fldCharType="end"/>
      </w:r>
    </w:p>
    <w:p w14:paraId="5FF7A291" w14:textId="77777777" w:rsidR="00016E91" w:rsidRDefault="00016E91">
      <w:pPr>
        <w:pStyle w:val="TOC2"/>
        <w:rPr>
          <w:rFonts w:eastAsia="MS Mincho"/>
          <w:sz w:val="24"/>
          <w:szCs w:val="24"/>
          <w:lang w:eastAsia="ja-JP"/>
        </w:rPr>
      </w:pPr>
      <w:r>
        <w:t>6.4</w:t>
      </w:r>
      <w:r>
        <w:rPr>
          <w:rFonts w:eastAsia="MS Mincho"/>
          <w:sz w:val="24"/>
          <w:szCs w:val="24"/>
          <w:lang w:eastAsia="ja-JP"/>
        </w:rPr>
        <w:tab/>
      </w:r>
      <w:r>
        <w:t>SSC</w:t>
      </w:r>
      <w:r>
        <w:tab/>
      </w:r>
      <w:r>
        <w:fldChar w:fldCharType="begin" w:fldLock="1"/>
      </w:r>
      <w:r>
        <w:instrText xml:space="preserve"> PAGEREF _Toc264278724 \h </w:instrText>
      </w:r>
      <w:r>
        <w:fldChar w:fldCharType="separate"/>
      </w:r>
      <w:r>
        <w:t>11</w:t>
      </w:r>
      <w:r>
        <w:fldChar w:fldCharType="end"/>
      </w:r>
    </w:p>
    <w:p w14:paraId="3A248AC3" w14:textId="77777777" w:rsidR="00016E91" w:rsidRDefault="00016E91">
      <w:pPr>
        <w:pStyle w:val="TOC2"/>
        <w:rPr>
          <w:rFonts w:eastAsia="MS Mincho"/>
          <w:sz w:val="24"/>
          <w:szCs w:val="24"/>
          <w:lang w:eastAsia="ja-JP"/>
        </w:rPr>
      </w:pPr>
      <w:r>
        <w:t>6.5</w:t>
      </w:r>
      <w:r>
        <w:rPr>
          <w:rFonts w:eastAsia="MS Mincho"/>
          <w:sz w:val="24"/>
          <w:szCs w:val="24"/>
          <w:lang w:eastAsia="ja-JP"/>
        </w:rPr>
        <w:tab/>
      </w:r>
      <w:r>
        <w:t>Access to Network Application Functions using HTTPS</w:t>
      </w:r>
      <w:r>
        <w:tab/>
      </w:r>
      <w:r>
        <w:fldChar w:fldCharType="begin" w:fldLock="1"/>
      </w:r>
      <w:r>
        <w:instrText xml:space="preserve"> PAGEREF _Toc264278725 \h </w:instrText>
      </w:r>
      <w:r>
        <w:fldChar w:fldCharType="separate"/>
      </w:r>
      <w:r>
        <w:t>12</w:t>
      </w:r>
      <w:r>
        <w:fldChar w:fldCharType="end"/>
      </w:r>
    </w:p>
    <w:p w14:paraId="26EC3EDF" w14:textId="77777777" w:rsidR="00016E91" w:rsidRDefault="00016E91">
      <w:pPr>
        <w:pStyle w:val="TOC3"/>
        <w:rPr>
          <w:rFonts w:eastAsia="MS Mincho"/>
          <w:sz w:val="24"/>
          <w:szCs w:val="24"/>
          <w:lang w:eastAsia="ja-JP"/>
        </w:rPr>
      </w:pPr>
      <w:r>
        <w:t>6.5.1</w:t>
      </w:r>
      <w:r>
        <w:rPr>
          <w:rFonts w:eastAsia="MS Mincho"/>
          <w:sz w:val="24"/>
          <w:szCs w:val="24"/>
          <w:lang w:eastAsia="ja-JP"/>
        </w:rPr>
        <w:tab/>
      </w:r>
      <w:r>
        <w:t>HTTPS with Authentication Proxy</w:t>
      </w:r>
      <w:r>
        <w:tab/>
      </w:r>
      <w:r>
        <w:fldChar w:fldCharType="begin" w:fldLock="1"/>
      </w:r>
      <w:r>
        <w:instrText xml:space="preserve"> PAGEREF _Toc264278726 \h </w:instrText>
      </w:r>
      <w:r>
        <w:fldChar w:fldCharType="separate"/>
      </w:r>
      <w:r>
        <w:t>12</w:t>
      </w:r>
      <w:r>
        <w:fldChar w:fldCharType="end"/>
      </w:r>
    </w:p>
    <w:p w14:paraId="5034B74B" w14:textId="77777777" w:rsidR="00016E91" w:rsidRDefault="00016E91">
      <w:pPr>
        <w:pStyle w:val="TOC3"/>
        <w:rPr>
          <w:rFonts w:eastAsia="MS Mincho"/>
          <w:sz w:val="24"/>
          <w:szCs w:val="24"/>
          <w:lang w:eastAsia="ja-JP"/>
        </w:rPr>
      </w:pPr>
      <w:r>
        <w:t>6.5.2</w:t>
      </w:r>
      <w:r>
        <w:rPr>
          <w:rFonts w:eastAsia="MS Mincho"/>
          <w:sz w:val="24"/>
          <w:szCs w:val="24"/>
          <w:lang w:eastAsia="ja-JP"/>
        </w:rPr>
        <w:tab/>
      </w:r>
      <w:r>
        <w:t>HTTPS without Authentication Proxy</w:t>
      </w:r>
      <w:r>
        <w:tab/>
      </w:r>
      <w:r>
        <w:fldChar w:fldCharType="begin" w:fldLock="1"/>
      </w:r>
      <w:r>
        <w:instrText xml:space="preserve"> PAGEREF _Toc264278727 \h </w:instrText>
      </w:r>
      <w:r>
        <w:fldChar w:fldCharType="separate"/>
      </w:r>
      <w:r>
        <w:t>12</w:t>
      </w:r>
      <w:r>
        <w:fldChar w:fldCharType="end"/>
      </w:r>
    </w:p>
    <w:p w14:paraId="1168A0A0" w14:textId="77777777" w:rsidR="00016E91" w:rsidRDefault="00016E91">
      <w:pPr>
        <w:pStyle w:val="TOC3"/>
        <w:rPr>
          <w:rFonts w:eastAsia="MS Mincho"/>
          <w:sz w:val="24"/>
          <w:szCs w:val="24"/>
          <w:lang w:eastAsia="ja-JP"/>
        </w:rPr>
      </w:pPr>
      <w:r>
        <w:t>6.5.3</w:t>
      </w:r>
      <w:r>
        <w:rPr>
          <w:rFonts w:eastAsia="MS Mincho"/>
          <w:sz w:val="24"/>
          <w:szCs w:val="24"/>
          <w:lang w:eastAsia="ja-JP"/>
        </w:rPr>
        <w:tab/>
      </w:r>
      <w:r>
        <w:t>Pre-Shared Key TLS</w:t>
      </w:r>
      <w:r>
        <w:tab/>
      </w:r>
      <w:r>
        <w:fldChar w:fldCharType="begin" w:fldLock="1"/>
      </w:r>
      <w:r>
        <w:instrText xml:space="preserve"> PAGEREF _Toc264278728 \h </w:instrText>
      </w:r>
      <w:r>
        <w:fldChar w:fldCharType="separate"/>
      </w:r>
      <w:r>
        <w:t>12</w:t>
      </w:r>
      <w:r>
        <w:fldChar w:fldCharType="end"/>
      </w:r>
    </w:p>
    <w:p w14:paraId="75E6CE92" w14:textId="77777777" w:rsidR="00016E91" w:rsidRDefault="00016E91">
      <w:pPr>
        <w:pStyle w:val="TOC1"/>
        <w:rPr>
          <w:rFonts w:eastAsia="MS Mincho"/>
          <w:sz w:val="24"/>
          <w:szCs w:val="24"/>
          <w:lang w:eastAsia="ja-JP"/>
        </w:rPr>
      </w:pPr>
      <w:r>
        <w:t>7</w:t>
      </w:r>
      <w:r>
        <w:rPr>
          <w:rFonts w:eastAsia="MS Mincho"/>
          <w:sz w:val="24"/>
          <w:szCs w:val="24"/>
          <w:lang w:eastAsia="ja-JP"/>
        </w:rPr>
        <w:tab/>
      </w:r>
      <w:r>
        <w:t>Application guidelines to use GAA</w:t>
      </w:r>
      <w:r>
        <w:tab/>
      </w:r>
      <w:r>
        <w:fldChar w:fldCharType="begin" w:fldLock="1"/>
      </w:r>
      <w:r>
        <w:instrText xml:space="preserve"> PAGEREF _Toc264278729 \h </w:instrText>
      </w:r>
      <w:r>
        <w:fldChar w:fldCharType="separate"/>
      </w:r>
      <w:r>
        <w:t>12</w:t>
      </w:r>
      <w:r>
        <w:fldChar w:fldCharType="end"/>
      </w:r>
    </w:p>
    <w:p w14:paraId="328FBCF0" w14:textId="77777777" w:rsidR="00016E91" w:rsidRDefault="00016E91">
      <w:pPr>
        <w:pStyle w:val="TOC2"/>
        <w:rPr>
          <w:rFonts w:eastAsia="MS Mincho"/>
          <w:sz w:val="24"/>
          <w:szCs w:val="24"/>
          <w:lang w:eastAsia="ja-JP"/>
        </w:rPr>
      </w:pPr>
      <w:r>
        <w:t>7.0</w:t>
      </w:r>
      <w:r>
        <w:rPr>
          <w:rFonts w:eastAsia="MS Mincho"/>
          <w:sz w:val="24"/>
          <w:szCs w:val="24"/>
          <w:lang w:eastAsia="ja-JP"/>
        </w:rPr>
        <w:tab/>
      </w:r>
      <w:r>
        <w:t>Overview on Application Authentication</w:t>
      </w:r>
      <w:r>
        <w:tab/>
      </w:r>
      <w:r>
        <w:fldChar w:fldCharType="begin" w:fldLock="1"/>
      </w:r>
      <w:r>
        <w:instrText xml:space="preserve"> PAGEREF _Toc264278730 \h </w:instrText>
      </w:r>
      <w:r>
        <w:fldChar w:fldCharType="separate"/>
      </w:r>
      <w:r>
        <w:t>12</w:t>
      </w:r>
      <w:r>
        <w:fldChar w:fldCharType="end"/>
      </w:r>
    </w:p>
    <w:p w14:paraId="4F500D71" w14:textId="77777777" w:rsidR="00016E91" w:rsidRDefault="00016E91">
      <w:pPr>
        <w:pStyle w:val="TOC2"/>
        <w:rPr>
          <w:rFonts w:eastAsia="MS Mincho"/>
          <w:sz w:val="24"/>
          <w:szCs w:val="24"/>
          <w:lang w:eastAsia="ja-JP"/>
        </w:rPr>
      </w:pPr>
      <w:r>
        <w:t>7.1</w:t>
      </w:r>
      <w:r>
        <w:rPr>
          <w:rFonts w:eastAsia="MS Mincho"/>
          <w:sz w:val="24"/>
          <w:szCs w:val="24"/>
          <w:lang w:eastAsia="ja-JP"/>
        </w:rPr>
        <w:tab/>
      </w:r>
      <w:r>
        <w:t>Use of shared secrets and GBA</w:t>
      </w:r>
      <w:r>
        <w:tab/>
      </w:r>
      <w:r>
        <w:fldChar w:fldCharType="begin" w:fldLock="1"/>
      </w:r>
      <w:r>
        <w:instrText xml:space="preserve"> PAGEREF _Toc264278731 \h </w:instrText>
      </w:r>
      <w:r>
        <w:fldChar w:fldCharType="separate"/>
      </w:r>
      <w:r>
        <w:t>14</w:t>
      </w:r>
      <w:r>
        <w:fldChar w:fldCharType="end"/>
      </w:r>
    </w:p>
    <w:p w14:paraId="4D20821D" w14:textId="77777777" w:rsidR="00016E91" w:rsidRDefault="00016E91">
      <w:pPr>
        <w:pStyle w:val="TOC2"/>
        <w:rPr>
          <w:rFonts w:eastAsia="MS Mincho"/>
          <w:sz w:val="24"/>
          <w:szCs w:val="24"/>
          <w:lang w:eastAsia="ja-JP"/>
        </w:rPr>
      </w:pPr>
      <w:r>
        <w:t>7.2</w:t>
      </w:r>
      <w:r>
        <w:rPr>
          <w:rFonts w:eastAsia="MS Mincho"/>
          <w:sz w:val="24"/>
          <w:szCs w:val="24"/>
          <w:lang w:eastAsia="ja-JP"/>
        </w:rPr>
        <w:tab/>
      </w:r>
      <w:r>
        <w:t>Use of certificates</w:t>
      </w:r>
      <w:r>
        <w:tab/>
      </w:r>
      <w:r>
        <w:fldChar w:fldCharType="begin" w:fldLock="1"/>
      </w:r>
      <w:r>
        <w:instrText xml:space="preserve"> PAGEREF _Toc264278732 \h </w:instrText>
      </w:r>
      <w:r>
        <w:fldChar w:fldCharType="separate"/>
      </w:r>
      <w:r>
        <w:t>14</w:t>
      </w:r>
      <w:r>
        <w:fldChar w:fldCharType="end"/>
      </w:r>
    </w:p>
    <w:p w14:paraId="732C791C" w14:textId="77777777" w:rsidR="00016E91" w:rsidRDefault="00016E91">
      <w:pPr>
        <w:pStyle w:val="TOC2"/>
        <w:rPr>
          <w:rFonts w:eastAsia="MS Mincho"/>
          <w:sz w:val="24"/>
          <w:szCs w:val="24"/>
          <w:lang w:eastAsia="ja-JP"/>
        </w:rPr>
      </w:pPr>
      <w:r>
        <w:t>7.3</w:t>
      </w:r>
      <w:r>
        <w:rPr>
          <w:rFonts w:eastAsia="MS Mincho"/>
          <w:sz w:val="24"/>
          <w:szCs w:val="24"/>
          <w:lang w:eastAsia="ja-JP"/>
        </w:rPr>
        <w:tab/>
      </w:r>
      <w:r>
        <w:t>NAF Recommendations</w:t>
      </w:r>
      <w:r>
        <w:tab/>
      </w:r>
      <w:r>
        <w:fldChar w:fldCharType="begin" w:fldLock="1"/>
      </w:r>
      <w:r>
        <w:instrText xml:space="preserve"> PAGEREF _Toc264278733 \h </w:instrText>
      </w:r>
      <w:r>
        <w:fldChar w:fldCharType="separate"/>
      </w:r>
      <w:r>
        <w:t>14</w:t>
      </w:r>
      <w:r>
        <w:fldChar w:fldCharType="end"/>
      </w:r>
    </w:p>
    <w:p w14:paraId="0C2F1A91" w14:textId="77777777" w:rsidR="00016E91" w:rsidRDefault="00016E91">
      <w:pPr>
        <w:pStyle w:val="TOC3"/>
        <w:rPr>
          <w:rFonts w:eastAsia="MS Mincho"/>
          <w:sz w:val="24"/>
          <w:szCs w:val="24"/>
          <w:lang w:eastAsia="ja-JP"/>
        </w:rPr>
      </w:pPr>
      <w:r>
        <w:t>7.3.1</w:t>
      </w:r>
      <w:r>
        <w:rPr>
          <w:rFonts w:eastAsia="MS Mincho"/>
          <w:sz w:val="24"/>
          <w:szCs w:val="24"/>
          <w:lang w:eastAsia="ja-JP"/>
        </w:rPr>
        <w:tab/>
      </w:r>
      <w:r>
        <w:t>Overview</w:t>
      </w:r>
      <w:r>
        <w:tab/>
      </w:r>
      <w:r>
        <w:fldChar w:fldCharType="begin" w:fldLock="1"/>
      </w:r>
      <w:r>
        <w:instrText xml:space="preserve"> PAGEREF _Toc264278734 \h </w:instrText>
      </w:r>
      <w:r>
        <w:fldChar w:fldCharType="separate"/>
      </w:r>
      <w:r>
        <w:t>14</w:t>
      </w:r>
      <w:r>
        <w:fldChar w:fldCharType="end"/>
      </w:r>
    </w:p>
    <w:p w14:paraId="061AD5AA" w14:textId="77777777" w:rsidR="00016E91" w:rsidRDefault="00016E91">
      <w:pPr>
        <w:pStyle w:val="TOC3"/>
        <w:rPr>
          <w:rFonts w:eastAsia="MS Mincho"/>
          <w:sz w:val="24"/>
          <w:szCs w:val="24"/>
          <w:lang w:eastAsia="ja-JP"/>
        </w:rPr>
      </w:pPr>
      <w:r>
        <w:t>7.3.2</w:t>
      </w:r>
      <w:r>
        <w:rPr>
          <w:rFonts w:eastAsia="MS Mincho"/>
          <w:sz w:val="24"/>
          <w:szCs w:val="24"/>
          <w:lang w:eastAsia="ja-JP"/>
        </w:rPr>
        <w:tab/>
      </w:r>
      <w:r>
        <w:t>Key Lifetime Management</w:t>
      </w:r>
      <w:r>
        <w:tab/>
      </w:r>
      <w:r>
        <w:fldChar w:fldCharType="begin" w:fldLock="1"/>
      </w:r>
      <w:r>
        <w:instrText xml:space="preserve"> PAGEREF _Toc264278735 \h </w:instrText>
      </w:r>
      <w:r>
        <w:fldChar w:fldCharType="separate"/>
      </w:r>
      <w:r>
        <w:t>14</w:t>
      </w:r>
      <w:r>
        <w:fldChar w:fldCharType="end"/>
      </w:r>
    </w:p>
    <w:p w14:paraId="4E839BF2" w14:textId="77777777" w:rsidR="00016E91" w:rsidRDefault="00016E91">
      <w:pPr>
        <w:pStyle w:val="TOC3"/>
        <w:rPr>
          <w:rFonts w:eastAsia="MS Mincho"/>
          <w:sz w:val="24"/>
          <w:szCs w:val="24"/>
          <w:lang w:eastAsia="ja-JP"/>
        </w:rPr>
      </w:pPr>
      <w:r>
        <w:t xml:space="preserve">7.3.3 </w:t>
      </w:r>
      <w:r>
        <w:rPr>
          <w:rFonts w:eastAsia="MS Mincho"/>
          <w:sz w:val="24"/>
          <w:szCs w:val="24"/>
          <w:lang w:eastAsia="ja-JP"/>
        </w:rPr>
        <w:tab/>
      </w:r>
      <w:r>
        <w:t>User Identity Validation</w:t>
      </w:r>
      <w:r>
        <w:tab/>
      </w:r>
      <w:r>
        <w:fldChar w:fldCharType="begin" w:fldLock="1"/>
      </w:r>
      <w:r>
        <w:instrText xml:space="preserve"> PAGEREF _Toc264278736 \h </w:instrText>
      </w:r>
      <w:r>
        <w:fldChar w:fldCharType="separate"/>
      </w:r>
      <w:r>
        <w:t>14</w:t>
      </w:r>
      <w:r>
        <w:fldChar w:fldCharType="end"/>
      </w:r>
    </w:p>
    <w:p w14:paraId="2A026DCE" w14:textId="77777777" w:rsidR="00016E91" w:rsidRDefault="00016E91">
      <w:pPr>
        <w:pStyle w:val="TOC2"/>
        <w:rPr>
          <w:rFonts w:eastAsia="MS Mincho"/>
          <w:sz w:val="24"/>
          <w:szCs w:val="24"/>
          <w:lang w:eastAsia="ja-JP"/>
        </w:rPr>
      </w:pPr>
      <w:r>
        <w:t>7.4</w:t>
      </w:r>
      <w:r>
        <w:rPr>
          <w:rFonts w:eastAsia="MS Mincho"/>
          <w:sz w:val="24"/>
          <w:szCs w:val="24"/>
          <w:lang w:eastAsia="ja-JP"/>
        </w:rPr>
        <w:tab/>
      </w:r>
      <w:r>
        <w:t>Event Monitoring Principles for GAA</w:t>
      </w:r>
      <w:r>
        <w:tab/>
      </w:r>
      <w:r>
        <w:fldChar w:fldCharType="begin" w:fldLock="1"/>
      </w:r>
      <w:r>
        <w:instrText xml:space="preserve"> PAGEREF _Toc264278737 \h </w:instrText>
      </w:r>
      <w:r>
        <w:fldChar w:fldCharType="separate"/>
      </w:r>
      <w:r>
        <w:t>14</w:t>
      </w:r>
      <w:r>
        <w:fldChar w:fldCharType="end"/>
      </w:r>
    </w:p>
    <w:p w14:paraId="3A3B37FA" w14:textId="77777777" w:rsidR="00016E91" w:rsidRDefault="00016E91">
      <w:pPr>
        <w:pStyle w:val="TOC1"/>
        <w:rPr>
          <w:rFonts w:eastAsia="MS Mincho"/>
          <w:sz w:val="24"/>
          <w:szCs w:val="24"/>
          <w:lang w:eastAsia="ja-JP"/>
        </w:rPr>
      </w:pPr>
      <w:r>
        <w:t>8</w:t>
      </w:r>
      <w:r>
        <w:rPr>
          <w:rFonts w:eastAsia="MS Mincho"/>
          <w:sz w:val="24"/>
          <w:szCs w:val="24"/>
        </w:rPr>
        <w:tab/>
      </w:r>
      <w:r>
        <w:rPr>
          <w:lang w:eastAsia="zh-CN"/>
        </w:rPr>
        <w:t>Usage of GBA</w:t>
      </w:r>
      <w:r>
        <w:tab/>
      </w:r>
      <w:r>
        <w:fldChar w:fldCharType="begin" w:fldLock="1"/>
      </w:r>
      <w:r>
        <w:instrText xml:space="preserve"> PAGEREF _Toc264278738 \h </w:instrText>
      </w:r>
      <w:r>
        <w:fldChar w:fldCharType="separate"/>
      </w:r>
      <w:r>
        <w:t>15</w:t>
      </w:r>
      <w:r>
        <w:fldChar w:fldCharType="end"/>
      </w:r>
    </w:p>
    <w:p w14:paraId="0CDF37E2" w14:textId="77777777" w:rsidR="00016E91" w:rsidRDefault="00016E91">
      <w:pPr>
        <w:pStyle w:val="TOC2"/>
        <w:rPr>
          <w:rFonts w:eastAsia="MS Mincho"/>
          <w:sz w:val="24"/>
          <w:szCs w:val="24"/>
          <w:lang w:eastAsia="ja-JP"/>
        </w:rPr>
      </w:pPr>
      <w:r>
        <w:t>8.1</w:t>
      </w:r>
      <w:r>
        <w:rPr>
          <w:rFonts w:eastAsia="MS Mincho"/>
          <w:sz w:val="24"/>
          <w:szCs w:val="24"/>
          <w:lang w:eastAsia="ja-JP"/>
        </w:rPr>
        <w:tab/>
      </w:r>
      <w:r>
        <w:t>GAA and Trusted Open Platforms</w:t>
      </w:r>
      <w:r>
        <w:tab/>
      </w:r>
      <w:r>
        <w:fldChar w:fldCharType="begin" w:fldLock="1"/>
      </w:r>
      <w:r>
        <w:instrText xml:space="preserve"> PAGEREF _Toc264278739 \h </w:instrText>
      </w:r>
      <w:r>
        <w:fldChar w:fldCharType="separate"/>
      </w:r>
      <w:r>
        <w:t>15</w:t>
      </w:r>
      <w:r>
        <w:fldChar w:fldCharType="end"/>
      </w:r>
    </w:p>
    <w:p w14:paraId="6A6F8635" w14:textId="77777777" w:rsidR="00016E91" w:rsidRDefault="00016E91">
      <w:pPr>
        <w:pStyle w:val="TOC2"/>
        <w:rPr>
          <w:rFonts w:eastAsia="MS Mincho"/>
          <w:sz w:val="24"/>
          <w:szCs w:val="24"/>
          <w:lang w:eastAsia="ja-JP"/>
        </w:rPr>
      </w:pPr>
      <w:r>
        <w:t>8.2</w:t>
      </w:r>
      <w:r>
        <w:rPr>
          <w:rFonts w:eastAsia="MS Mincho"/>
          <w:sz w:val="24"/>
          <w:szCs w:val="24"/>
          <w:lang w:eastAsia="ja-JP"/>
        </w:rPr>
        <w:tab/>
      </w:r>
      <w:r>
        <w:t>2G GBA</w:t>
      </w:r>
      <w:r>
        <w:tab/>
      </w:r>
      <w:r>
        <w:fldChar w:fldCharType="begin" w:fldLock="1"/>
      </w:r>
      <w:r>
        <w:instrText xml:space="preserve"> PAGEREF _Toc264278740 \h </w:instrText>
      </w:r>
      <w:r>
        <w:fldChar w:fldCharType="separate"/>
      </w:r>
      <w:r>
        <w:t>15</w:t>
      </w:r>
      <w:r>
        <w:fldChar w:fldCharType="end"/>
      </w:r>
    </w:p>
    <w:p w14:paraId="537C866E" w14:textId="77777777" w:rsidR="00016E91" w:rsidRDefault="00016E91">
      <w:pPr>
        <w:pStyle w:val="TOC2"/>
        <w:rPr>
          <w:rFonts w:eastAsia="MS Mincho"/>
          <w:sz w:val="24"/>
          <w:szCs w:val="24"/>
          <w:lang w:eastAsia="ja-JP"/>
        </w:rPr>
      </w:pPr>
      <w:r>
        <w:t>8.3</w:t>
      </w:r>
      <w:r>
        <w:rPr>
          <w:rFonts w:eastAsia="MS Mincho"/>
          <w:sz w:val="24"/>
          <w:szCs w:val="24"/>
          <w:lang w:eastAsia="ja-JP"/>
        </w:rPr>
        <w:tab/>
      </w:r>
      <w:r>
        <w:t>Key Establishment between UICC and a Terminal</w:t>
      </w:r>
      <w:r>
        <w:tab/>
      </w:r>
      <w:r>
        <w:fldChar w:fldCharType="begin" w:fldLock="1"/>
      </w:r>
      <w:r>
        <w:instrText xml:space="preserve"> PAGEREF _Toc264278741 \h </w:instrText>
      </w:r>
      <w:r>
        <w:fldChar w:fldCharType="separate"/>
      </w:r>
      <w:r>
        <w:t>15</w:t>
      </w:r>
      <w:r>
        <w:fldChar w:fldCharType="end"/>
      </w:r>
    </w:p>
    <w:p w14:paraId="6B3E085E" w14:textId="77777777" w:rsidR="00016E91" w:rsidRDefault="00016E91">
      <w:pPr>
        <w:pStyle w:val="TOC2"/>
        <w:rPr>
          <w:rFonts w:eastAsia="MS Mincho"/>
          <w:sz w:val="24"/>
          <w:szCs w:val="24"/>
          <w:lang w:eastAsia="ja-JP"/>
        </w:rPr>
      </w:pPr>
      <w:r>
        <w:t>8.4</w:t>
      </w:r>
      <w:r>
        <w:rPr>
          <w:rFonts w:eastAsia="MS Mincho"/>
          <w:sz w:val="24"/>
          <w:szCs w:val="24"/>
          <w:lang w:eastAsia="ja-JP"/>
        </w:rPr>
        <w:tab/>
      </w:r>
      <w:r>
        <w:t>Liberty Alliance and GBA</w:t>
      </w:r>
      <w:r>
        <w:tab/>
      </w:r>
      <w:r>
        <w:fldChar w:fldCharType="begin" w:fldLock="1"/>
      </w:r>
      <w:r>
        <w:instrText xml:space="preserve"> PAGEREF _Toc264278742 \h </w:instrText>
      </w:r>
      <w:r>
        <w:fldChar w:fldCharType="separate"/>
      </w:r>
      <w:r>
        <w:t>15</w:t>
      </w:r>
      <w:r>
        <w:fldChar w:fldCharType="end"/>
      </w:r>
    </w:p>
    <w:p w14:paraId="45D3F941" w14:textId="77777777" w:rsidR="00016E91" w:rsidRDefault="00016E91">
      <w:pPr>
        <w:pStyle w:val="TOC2"/>
        <w:rPr>
          <w:rFonts w:eastAsia="MS Mincho"/>
          <w:sz w:val="24"/>
          <w:szCs w:val="24"/>
          <w:lang w:eastAsia="ja-JP"/>
        </w:rPr>
      </w:pPr>
      <w:r>
        <w:t>8.5</w:t>
      </w:r>
      <w:r>
        <w:rPr>
          <w:rFonts w:eastAsia="MS Mincho"/>
          <w:sz w:val="24"/>
          <w:szCs w:val="24"/>
          <w:lang w:eastAsia="ja-JP"/>
        </w:rPr>
        <w:tab/>
      </w:r>
      <w:r>
        <w:t>MBMS Security</w:t>
      </w:r>
      <w:r>
        <w:tab/>
      </w:r>
      <w:r>
        <w:fldChar w:fldCharType="begin" w:fldLock="1"/>
      </w:r>
      <w:r>
        <w:instrText xml:space="preserve"> PAGEREF _Toc264278743 \h </w:instrText>
      </w:r>
      <w:r>
        <w:fldChar w:fldCharType="separate"/>
      </w:r>
      <w:r>
        <w:t>16</w:t>
      </w:r>
      <w:r>
        <w:fldChar w:fldCharType="end"/>
      </w:r>
    </w:p>
    <w:p w14:paraId="700E1D3C" w14:textId="77777777" w:rsidR="00016E91" w:rsidRDefault="00016E91">
      <w:pPr>
        <w:pStyle w:val="TOC9"/>
        <w:rPr>
          <w:rFonts w:eastAsia="MS Mincho"/>
          <w:b w:val="0"/>
          <w:sz w:val="24"/>
          <w:szCs w:val="24"/>
          <w:lang w:eastAsia="ja-JP"/>
        </w:rPr>
      </w:pPr>
      <w:r>
        <w:t>Annex A:</w:t>
      </w:r>
      <w:r>
        <w:tab/>
        <w:t>Change history</w:t>
      </w:r>
      <w:r>
        <w:tab/>
      </w:r>
      <w:r>
        <w:fldChar w:fldCharType="begin" w:fldLock="1"/>
      </w:r>
      <w:r>
        <w:instrText xml:space="preserve"> PAGEREF _Toc264278744 \h </w:instrText>
      </w:r>
      <w:r>
        <w:fldChar w:fldCharType="separate"/>
      </w:r>
      <w:r>
        <w:t>17</w:t>
      </w:r>
      <w:r>
        <w:fldChar w:fldCharType="end"/>
      </w:r>
    </w:p>
    <w:p w14:paraId="688472D7" w14:textId="77777777" w:rsidR="00AA3A29" w:rsidRDefault="00016E91">
      <w:r>
        <w:rPr>
          <w:noProof/>
          <w:sz w:val="22"/>
        </w:rPr>
        <w:fldChar w:fldCharType="end"/>
      </w:r>
    </w:p>
    <w:p w14:paraId="3C369F9C" w14:textId="77777777" w:rsidR="00AA3A29" w:rsidRDefault="00AA3A29">
      <w:pPr>
        <w:pStyle w:val="Heading1"/>
      </w:pPr>
      <w:r>
        <w:br w:type="page"/>
      </w:r>
      <w:bookmarkStart w:id="5" w:name="_Toc264278705"/>
      <w:r>
        <w:t>Foreword</w:t>
      </w:r>
      <w:bookmarkEnd w:id="5"/>
    </w:p>
    <w:p w14:paraId="16960708" w14:textId="77777777" w:rsidR="00AA3A29" w:rsidRDefault="00AA3A29">
      <w:r>
        <w:t>This Technical Report has been produced by the 3</w:t>
      </w:r>
      <w:r>
        <w:rPr>
          <w:vertAlign w:val="superscript"/>
        </w:rPr>
        <w:t>rd</w:t>
      </w:r>
      <w:r>
        <w:t xml:space="preserve"> Generation Partnership Project (3GPP).</w:t>
      </w:r>
    </w:p>
    <w:p w14:paraId="14986BD7" w14:textId="77777777" w:rsidR="00AA3A29" w:rsidRDefault="00AA3A2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6DD7D8" w14:textId="77777777" w:rsidR="00AA3A29" w:rsidRPr="00F66E96" w:rsidRDefault="00AA3A29">
      <w:pPr>
        <w:pStyle w:val="B1"/>
      </w:pPr>
      <w:r w:rsidRPr="00F66E96">
        <w:t>Version x.y.z</w:t>
      </w:r>
    </w:p>
    <w:p w14:paraId="2EFE50E9" w14:textId="77777777" w:rsidR="00AA3A29" w:rsidRDefault="00AA3A29">
      <w:pPr>
        <w:pStyle w:val="B1"/>
      </w:pPr>
      <w:r>
        <w:t>where:</w:t>
      </w:r>
    </w:p>
    <w:p w14:paraId="6D72D382" w14:textId="77777777" w:rsidR="00AA3A29" w:rsidRDefault="00AA3A29">
      <w:pPr>
        <w:pStyle w:val="B2"/>
      </w:pPr>
      <w:r>
        <w:t>x</w:t>
      </w:r>
      <w:r>
        <w:tab/>
        <w:t>the first digit:</w:t>
      </w:r>
    </w:p>
    <w:p w14:paraId="69290C66" w14:textId="77777777" w:rsidR="00AA3A29" w:rsidRDefault="00AA3A29">
      <w:pPr>
        <w:pStyle w:val="B3"/>
      </w:pPr>
      <w:r>
        <w:t>1</w:t>
      </w:r>
      <w:r>
        <w:tab/>
        <w:t>presented to TSG for information;</w:t>
      </w:r>
    </w:p>
    <w:p w14:paraId="66CD8DBA" w14:textId="77777777" w:rsidR="00AA3A29" w:rsidRDefault="00AA3A29">
      <w:pPr>
        <w:pStyle w:val="B3"/>
      </w:pPr>
      <w:r>
        <w:t>2</w:t>
      </w:r>
      <w:r>
        <w:tab/>
        <w:t>presented to TSG for approval;</w:t>
      </w:r>
    </w:p>
    <w:p w14:paraId="76C30F41" w14:textId="77777777" w:rsidR="00AA3A29" w:rsidRDefault="00AA3A29">
      <w:pPr>
        <w:pStyle w:val="B3"/>
      </w:pPr>
      <w:r>
        <w:t>3</w:t>
      </w:r>
      <w:r>
        <w:tab/>
        <w:t>or greater indicates TSG approved document under change control.</w:t>
      </w:r>
    </w:p>
    <w:p w14:paraId="342D2607" w14:textId="77777777" w:rsidR="00AA3A29" w:rsidRDefault="00AA3A29">
      <w:pPr>
        <w:pStyle w:val="B2"/>
      </w:pPr>
      <w:r>
        <w:t>y</w:t>
      </w:r>
      <w:r>
        <w:tab/>
        <w:t>the second digit is incremented for all changes of substance, i.e. technical enhancements, corrections, updates, etc.</w:t>
      </w:r>
    </w:p>
    <w:p w14:paraId="4318A64C" w14:textId="77777777" w:rsidR="00AA3A29" w:rsidRDefault="00AA3A29">
      <w:pPr>
        <w:pStyle w:val="B2"/>
      </w:pPr>
      <w:r>
        <w:t>z</w:t>
      </w:r>
      <w:r>
        <w:tab/>
        <w:t>the third digit is incremented when editorial only changes have been incorporated in the document.</w:t>
      </w:r>
    </w:p>
    <w:p w14:paraId="23B07D97" w14:textId="77777777" w:rsidR="00AA3A29" w:rsidRDefault="00AA3A29">
      <w:pPr>
        <w:pStyle w:val="Heading1"/>
      </w:pPr>
      <w:bookmarkStart w:id="6" w:name="_Toc264278706"/>
      <w:r>
        <w:t>Introduction</w:t>
      </w:r>
      <w:bookmarkEnd w:id="6"/>
    </w:p>
    <w:p w14:paraId="44CEC460" w14:textId="77777777" w:rsidR="00350DED" w:rsidRDefault="00350DED" w:rsidP="00350DED">
      <w:r>
        <w:t>This section provides an introduction on the context of GAA and some clarification of why this TR was written (with some reference to related 3GPP Technical Specifications and Technical Reports).</w:t>
      </w:r>
    </w:p>
    <w:p w14:paraId="4B506B65" w14:textId="77777777" w:rsidR="00F154A4" w:rsidRDefault="00350DED" w:rsidP="00F154A4">
      <w:pPr>
        <w:pStyle w:val="TH"/>
      </w:pPr>
      <w:r>
        <w:pict w14:anchorId="55A95DB0">
          <v:shape id="_x0000_i1027" type="#_x0000_t75" style="width:151.5pt;height:138.65pt" o:allowoverlap="f">
            <v:imagedata r:id="rId10" o:title=""/>
          </v:shape>
        </w:pict>
      </w:r>
    </w:p>
    <w:p w14:paraId="6734D755" w14:textId="77777777" w:rsidR="00AA3A29" w:rsidRDefault="00AA3A29">
      <w:pPr>
        <w:pStyle w:val="TF"/>
      </w:pPr>
      <w:r>
        <w:t>Figure 1: Schematic illustration of GAA</w:t>
      </w:r>
    </w:p>
    <w:p w14:paraId="7135C951" w14:textId="77777777" w:rsidR="00AA3A29" w:rsidRDefault="00AA3A29">
      <w:r>
        <w:t xml:space="preserve">A number of applications share a need for mutual authentication between a client ((i.e. the UE ) and an application server before further communication can take place. Examples include (but are not limited to) communication between a client and a presence server (possibly via an authentication proxy), communication with a PKI portal where a client requests a digital certificate, communication with a </w:t>
      </w:r>
      <w:r w:rsidR="00350DED">
        <w:t xml:space="preserve">Mobile Broadcast / Multicast Service (MBMS) </w:t>
      </w:r>
      <w:r>
        <w:t>content server, a BM-SC, etc.</w:t>
      </w:r>
    </w:p>
    <w:p w14:paraId="377928C7" w14:textId="77777777" w:rsidR="00AA3A29" w:rsidRDefault="00AA3A29">
      <w:r>
        <w:t xml:space="preserve">Since a lot of applications share this common need for a peer authentication mechanism, it has been considered useful to specify a Generic Authentication Architecture (GAA). This GAA describes a generic architecture for peer authentication that can </w:t>
      </w:r>
      <w:r>
        <w:rPr>
          <w:i/>
          <w:iCs/>
        </w:rPr>
        <w:t>a priori</w:t>
      </w:r>
      <w:r>
        <w:t xml:space="preserve"> serve for any (present and future) application.</w:t>
      </w:r>
    </w:p>
    <w:p w14:paraId="3E1E39FA" w14:textId="77777777" w:rsidR="00350DED" w:rsidRDefault="00350DED" w:rsidP="00350DED">
      <w:r>
        <w:t>This TR can be considered as a framework document for the generic authentication architecture as is illustrated in Figure 1. GBA, HTTPS and the Authentication Proxy (AP), and Certificates are the basic building blocks of the GAA in 3GPP Release 6 and they are specified each in a separate TS. Later on, many additions were made to accommodate specific needs for various use cases.</w:t>
      </w:r>
    </w:p>
    <w:p w14:paraId="28A303F0" w14:textId="77777777" w:rsidR="00350DED" w:rsidRDefault="00350DED" w:rsidP="00350DED">
      <w:r>
        <w:t>How the different GAA and GBA related specifications and technical reports fit together in GAA is explained in this document.</w:t>
      </w:r>
    </w:p>
    <w:p w14:paraId="10DAD90B" w14:textId="77777777" w:rsidR="00AA3A29" w:rsidRDefault="00AA3A29">
      <w:pPr>
        <w:pStyle w:val="Heading1"/>
      </w:pPr>
      <w:r>
        <w:br w:type="page"/>
      </w:r>
      <w:bookmarkStart w:id="7" w:name="_Toc264278707"/>
      <w:r>
        <w:t>1</w:t>
      </w:r>
      <w:r>
        <w:tab/>
        <w:t>Scope</w:t>
      </w:r>
      <w:bookmarkEnd w:id="7"/>
    </w:p>
    <w:p w14:paraId="36C54015" w14:textId="77777777" w:rsidR="00AA3A29" w:rsidRDefault="00AA3A29">
      <w:r>
        <w:t>This 3GPP Technical Report aims to give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w:t>
      </w:r>
    </w:p>
    <w:p w14:paraId="48382B3D" w14:textId="77777777" w:rsidR="00350DED" w:rsidRDefault="00350DED" w:rsidP="00350DED">
      <w:r>
        <w:t>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TR.</w:t>
      </w:r>
    </w:p>
    <w:p w14:paraId="2DDF932F" w14:textId="77777777" w:rsidR="00350DED" w:rsidRDefault="00350DED" w:rsidP="00350DED">
      <w:r>
        <w:t xml:space="preserve">The heart of GAA consists out of the Generic Bootstrapping Architecture (GBA): The GBA core specifications consist out of TS 33.220, TS 24.109 and TS 29.109. Figure </w:t>
      </w:r>
      <w:r>
        <w:rPr>
          <w:rFonts w:hint="eastAsia"/>
          <w:lang w:eastAsia="zh-CN"/>
        </w:rPr>
        <w:t>2</w:t>
      </w:r>
      <w:r>
        <w:t xml:space="preserve"> depicts protocols used over the GBA core interfaces and the relationships between different GBA core specifications. </w:t>
      </w:r>
    </w:p>
    <w:p w14:paraId="751E4B9C" w14:textId="77777777" w:rsidR="00350DED" w:rsidRDefault="00350DED" w:rsidP="00350DED">
      <w:pPr>
        <w:pStyle w:val="TH"/>
      </w:pPr>
      <w:r>
        <w:pict w14:anchorId="5D7C1A3A">
          <v:shape id="_x0000_i1028" type="#_x0000_t75" style="width:352.5pt;height:213.85pt" o:allowoverlap="f">
            <v:imagedata r:id="rId11" o:title=""/>
          </v:shape>
        </w:pict>
      </w:r>
    </w:p>
    <w:p w14:paraId="2647A233" w14:textId="77777777" w:rsidR="00350DED" w:rsidRDefault="00350DED" w:rsidP="00350DED">
      <w:pPr>
        <w:pStyle w:val="TF"/>
      </w:pPr>
      <w:r w:rsidRPr="004011EE">
        <w:t>Figure 2: Relationships between G</w:t>
      </w:r>
      <w:r>
        <w:t>B</w:t>
      </w:r>
      <w:r w:rsidRPr="004011EE">
        <w:t xml:space="preserve">A </w:t>
      </w:r>
      <w:r>
        <w:t xml:space="preserve">core </w:t>
      </w:r>
      <w:r w:rsidRPr="004011EE">
        <w:t>specifications and the protocols used by G</w:t>
      </w:r>
      <w:r>
        <w:t>B</w:t>
      </w:r>
      <w:r w:rsidRPr="004011EE">
        <w:t>A interfaces</w:t>
      </w:r>
    </w:p>
    <w:p w14:paraId="25264231" w14:textId="77777777" w:rsidR="00350DED" w:rsidRPr="004011EE" w:rsidRDefault="00350DED" w:rsidP="00350DED">
      <w:r>
        <w:t xml:space="preserve">GBA in turn is then used by many other TSs and TRs to enable specific usages e.g. HTTPS, subscriber certificates. </w:t>
      </w:r>
    </w:p>
    <w:p w14:paraId="47C6061A" w14:textId="77777777" w:rsidR="00AA3A29" w:rsidRDefault="00AA3A29">
      <w:pPr>
        <w:pStyle w:val="Heading1"/>
      </w:pPr>
      <w:bookmarkStart w:id="8" w:name="_Toc264278708"/>
      <w:r>
        <w:t>2</w:t>
      </w:r>
      <w:r>
        <w:tab/>
        <w:t>References</w:t>
      </w:r>
      <w:bookmarkEnd w:id="8"/>
    </w:p>
    <w:p w14:paraId="12E4E50C" w14:textId="77777777" w:rsidR="00AA3A29" w:rsidRDefault="00AA3A29">
      <w:pPr>
        <w:keepNext/>
      </w:pPr>
      <w:r>
        <w:t>The following documents contain provisions which, through reference in this text, constitute provisions of the present document.</w:t>
      </w:r>
    </w:p>
    <w:p w14:paraId="7233A96A" w14:textId="77777777" w:rsidR="00AA3A29" w:rsidRDefault="004968F5" w:rsidP="004968F5">
      <w:pPr>
        <w:pStyle w:val="B1"/>
      </w:pPr>
      <w:r>
        <w:t>-</w:t>
      </w:r>
      <w:r>
        <w:tab/>
      </w:r>
      <w:r w:rsidR="00AA3A29">
        <w:t>References are either specific (identified by date of publication, edition number, version number, etc.) or non</w:t>
      </w:r>
      <w:r w:rsidR="00AA3A29">
        <w:noBreakHyphen/>
        <w:t>specific.</w:t>
      </w:r>
    </w:p>
    <w:p w14:paraId="42F74038" w14:textId="77777777" w:rsidR="00AA3A29" w:rsidRDefault="004968F5" w:rsidP="004968F5">
      <w:pPr>
        <w:pStyle w:val="B1"/>
      </w:pPr>
      <w:r>
        <w:t>-</w:t>
      </w:r>
      <w:r>
        <w:tab/>
      </w:r>
      <w:r w:rsidR="00AA3A29">
        <w:t>For a specific reference, subsequent revisions do not apply.</w:t>
      </w:r>
    </w:p>
    <w:p w14:paraId="22676FCC" w14:textId="77777777" w:rsidR="00AA3A29" w:rsidRDefault="004968F5" w:rsidP="004968F5">
      <w:pPr>
        <w:pStyle w:val="B1"/>
      </w:pPr>
      <w:r>
        <w:t>-</w:t>
      </w:r>
      <w:r>
        <w:tab/>
      </w:r>
      <w:r w:rsidR="00AA3A29">
        <w:t xml:space="preserve">For a non-specific reference, the latest version applies. In the case of a reference to a 3GPP document (including a GSM document), a non-specific reference implicitly refers to the latest version of that document </w:t>
      </w:r>
      <w:r w:rsidR="00AA3A29">
        <w:rPr>
          <w:i/>
          <w:iCs/>
        </w:rPr>
        <w:t>in the same Release as the present document</w:t>
      </w:r>
      <w:r w:rsidR="00AA3A29">
        <w:t>.</w:t>
      </w:r>
    </w:p>
    <w:p w14:paraId="7538BB93" w14:textId="77777777" w:rsidR="00AA3A29" w:rsidRDefault="00AA3A29">
      <w:pPr>
        <w:pStyle w:val="EX"/>
        <w:keepNext/>
      </w:pPr>
      <w:r>
        <w:t>[1]</w:t>
      </w:r>
      <w:r>
        <w:tab/>
        <w:t>3GPP TS 33.102: "3rd Generation Partnership Project; Technical Specification Group Services and System Aspects; 3G Security; Security architecture".</w:t>
      </w:r>
    </w:p>
    <w:p w14:paraId="1C80E7C5" w14:textId="77777777" w:rsidR="00AA3A29" w:rsidRDefault="00AA3A29">
      <w:pPr>
        <w:pStyle w:val="EX"/>
      </w:pPr>
      <w:r>
        <w:t>[2]</w:t>
      </w:r>
      <w:r>
        <w:tab/>
        <w:t>3GPP TS 33.220: "3rd Generation Partnership Project; Technical Specification Group Services and System Aspects; 3G Security; Generic Authentication Architecture (GAA); Generic bootstrapping architecture".</w:t>
      </w:r>
    </w:p>
    <w:p w14:paraId="184843AA" w14:textId="77777777" w:rsidR="00AA3A29" w:rsidRDefault="00AA3A29">
      <w:pPr>
        <w:pStyle w:val="EX"/>
      </w:pPr>
      <w:r>
        <w:t>[3]</w:t>
      </w:r>
      <w:r>
        <w:tab/>
        <w:t>3GPP TS 33.221: "3rd Generation Partnership Project; Technical Specification Group Services and System Aspects; 3G Security; Generic Authentication Architecture (GAA); Support for subscriber certificates".</w:t>
      </w:r>
    </w:p>
    <w:p w14:paraId="27589518" w14:textId="77777777" w:rsidR="00AA3A29" w:rsidRDefault="00AA3A29">
      <w:pPr>
        <w:pStyle w:val="EX"/>
      </w:pPr>
      <w:r>
        <w:t>[4]</w:t>
      </w:r>
      <w:r>
        <w:tab/>
        <w:t>3GPP TS 33.222: "3rd Generation Partnership Project; Technical Specification Group Services and System Aspects; 3G Security; Generic Authentication Architecture (GAA); Access to network application functions using secure hypertext transfer protocol (HTTPS)".</w:t>
      </w:r>
    </w:p>
    <w:p w14:paraId="0C5C8660" w14:textId="77777777" w:rsidR="00AA3A29" w:rsidRDefault="00AA3A29">
      <w:pPr>
        <w:pStyle w:val="EX"/>
      </w:pPr>
      <w:r>
        <w:t>[5]</w:t>
      </w:r>
      <w:r>
        <w:tab/>
        <w:t>IETF RFC 2818: "HTTP Over TLS".</w:t>
      </w:r>
    </w:p>
    <w:p w14:paraId="549BBD62" w14:textId="77777777" w:rsidR="00AA3A29" w:rsidRDefault="00AA3A29">
      <w:pPr>
        <w:pStyle w:val="EX"/>
      </w:pPr>
      <w:r>
        <w:t>[6]</w:t>
      </w:r>
      <w:r>
        <w:tab/>
        <w:t xml:space="preserve">3GPP TS 29.109: "3rd Generation Partnership Project; Technical Specification Group Core Network; </w:t>
      </w:r>
      <w:r w:rsidRPr="004011EE">
        <w:t>Generic Authentication Architecture (GAA); Zh and Zn Interfaces based on the Diameter protocol; Protocol details</w:t>
      </w:r>
      <w:r>
        <w:t>".</w:t>
      </w:r>
    </w:p>
    <w:p w14:paraId="75BD2E64" w14:textId="77777777" w:rsidR="00AA3A29" w:rsidRDefault="00AA3A29">
      <w:pPr>
        <w:pStyle w:val="EX"/>
      </w:pPr>
      <w:r>
        <w:t>[7]</w:t>
      </w:r>
      <w:r>
        <w:tab/>
        <w:t xml:space="preserve">3GPP TS 24.109: "3rd Generation Partnership Project; Technical Specification Group Core Network; </w:t>
      </w:r>
      <w:r w:rsidRPr="004011EE">
        <w:t>Bootstrapping interface (Ub) and Network application function interface (Ua); Protocol details</w:t>
      </w:r>
      <w:r>
        <w:t>".</w:t>
      </w:r>
    </w:p>
    <w:p w14:paraId="75A9B1B4" w14:textId="77777777" w:rsidR="00AA3A29" w:rsidRDefault="00AA3A29">
      <w:pPr>
        <w:pStyle w:val="EX"/>
      </w:pPr>
      <w:r>
        <w:t>[8]</w:t>
      </w:r>
      <w:r>
        <w:tab/>
      </w:r>
      <w:r w:rsidR="00B23C71">
        <w:t>Void</w:t>
      </w:r>
      <w:r>
        <w:t>.</w:t>
      </w:r>
    </w:p>
    <w:p w14:paraId="0A133E81" w14:textId="77777777" w:rsidR="00350DED" w:rsidRDefault="00AA3A29" w:rsidP="00350DED">
      <w:pPr>
        <w:pStyle w:val="EX"/>
      </w:pPr>
      <w:r>
        <w:t>[9]</w:t>
      </w:r>
      <w:r>
        <w:tab/>
      </w:r>
      <w:r w:rsidR="00B23C71">
        <w:t>Void</w:t>
      </w:r>
      <w:r>
        <w:t>.</w:t>
      </w:r>
    </w:p>
    <w:p w14:paraId="1F5194EF" w14:textId="77777777" w:rsidR="00350DED" w:rsidRDefault="00350DED" w:rsidP="00350DED">
      <w:pPr>
        <w:pStyle w:val="EX"/>
      </w:pPr>
      <w:r>
        <w:t>[10]</w:t>
      </w:r>
      <w:r>
        <w:tab/>
        <w:t xml:space="preserve">W3C: "Web Services Description Language (WSDL) Version 2.0 Part 0: Primer", </w:t>
      </w:r>
      <w:hyperlink r:id="rId12" w:history="1">
        <w:r w:rsidRPr="000B7CFF">
          <w:rPr>
            <w:rStyle w:val="Hyperlink"/>
          </w:rPr>
          <w:t>http://www.w3.org/TR/2005/WD-wsdl20-primer-20050803/</w:t>
        </w:r>
      </w:hyperlink>
      <w:r>
        <w:t>.</w:t>
      </w:r>
    </w:p>
    <w:p w14:paraId="17CB65E6" w14:textId="77777777" w:rsidR="00350DED" w:rsidRDefault="00350DED" w:rsidP="00350DED">
      <w:pPr>
        <w:pStyle w:val="EX"/>
      </w:pPr>
      <w:r>
        <w:t>[11]</w:t>
      </w:r>
      <w:r>
        <w:tab/>
        <w:t>IETF RFC 4279 (2005) "Pre-Shared Key Ciphersuites for Transport Layer Security (TLS)".</w:t>
      </w:r>
    </w:p>
    <w:p w14:paraId="7110F08F" w14:textId="77777777" w:rsidR="00350DED" w:rsidRDefault="00350DED" w:rsidP="00350DED">
      <w:pPr>
        <w:pStyle w:val="EX"/>
      </w:pPr>
      <w:r>
        <w:t>[12]</w:t>
      </w:r>
      <w:r>
        <w:tab/>
        <w:t>3GPP TS 33.246: “3</w:t>
      </w:r>
      <w:r w:rsidRPr="00164A14">
        <w:rPr>
          <w:vertAlign w:val="superscript"/>
        </w:rPr>
        <w:t>rd</w:t>
      </w:r>
      <w:r>
        <w:t xml:space="preserve"> Generation Partnership Project, Technical Specification Group Services and System Aspects; 3G Security; Security of Multimedia Broadcast / Multicast Services”.</w:t>
      </w:r>
    </w:p>
    <w:p w14:paraId="31E98D25" w14:textId="77777777" w:rsidR="00350DED" w:rsidRDefault="00350DED" w:rsidP="00350DED">
      <w:pPr>
        <w:pStyle w:val="EX"/>
      </w:pPr>
      <w:r>
        <w:t>[13]</w:t>
      </w:r>
      <w:r>
        <w:tab/>
        <w:t>3GPP TR 33.905: “3</w:t>
      </w:r>
      <w:r w:rsidRPr="00164A14">
        <w:rPr>
          <w:vertAlign w:val="superscript"/>
        </w:rPr>
        <w:t>rd</w:t>
      </w:r>
      <w:r>
        <w:t xml:space="preserve"> Generation Partnership Project, Technical Specification Group Services and System Aspects; Recommendations for Trusted Open Platforms”.</w:t>
      </w:r>
    </w:p>
    <w:p w14:paraId="67D88D32" w14:textId="77777777" w:rsidR="00350DED" w:rsidRDefault="00350DED" w:rsidP="00350DED">
      <w:pPr>
        <w:pStyle w:val="EX"/>
      </w:pPr>
      <w:r>
        <w:t>[14]</w:t>
      </w:r>
      <w:r>
        <w:tab/>
        <w:t>3GPP TR 33.920: “3</w:t>
      </w:r>
      <w:r w:rsidRPr="00164A14">
        <w:rPr>
          <w:vertAlign w:val="superscript"/>
        </w:rPr>
        <w:t>rd</w:t>
      </w:r>
      <w:r>
        <w:t xml:space="preserve"> Generation Partnership Project, Technical Specification Group Services and System Aspects; SIM card based GBA Generic Bootstrapping Architecture; Early Implementation Feature”.</w:t>
      </w:r>
    </w:p>
    <w:p w14:paraId="79AD9F50" w14:textId="77777777" w:rsidR="00350DED" w:rsidRDefault="00350DED" w:rsidP="00350DED">
      <w:pPr>
        <w:pStyle w:val="EX"/>
      </w:pPr>
      <w:r>
        <w:t>[15]</w:t>
      </w:r>
      <w:r>
        <w:tab/>
        <w:t>3GPP TS 33.110:</w:t>
      </w:r>
      <w:r w:rsidRPr="00130CFD">
        <w:t xml:space="preserve"> </w:t>
      </w:r>
      <w:r>
        <w:t>“3</w:t>
      </w:r>
      <w:r w:rsidRPr="00164A14">
        <w:rPr>
          <w:vertAlign w:val="superscript"/>
        </w:rPr>
        <w:t>rd</w:t>
      </w:r>
      <w:r>
        <w:t xml:space="preserve"> Generation Partnership Project, Technical Specification Group Services and System Aspects; Key Establishment between a UICC and a Terminal”.</w:t>
      </w:r>
    </w:p>
    <w:p w14:paraId="14C5AC56" w14:textId="77777777" w:rsidR="00350DED" w:rsidRDefault="00350DED" w:rsidP="00350DED">
      <w:pPr>
        <w:pStyle w:val="EX"/>
      </w:pPr>
      <w:r>
        <w:t>[16]</w:t>
      </w:r>
      <w:r>
        <w:tab/>
        <w:t xml:space="preserve">3GPP TR 33.980: “3rd Generation Partnership Project; Technical Specification Group Services and System Aspects; </w:t>
      </w:r>
      <w:r w:rsidRPr="002F6D44">
        <w:t xml:space="preserve">Liberty Alliance and 3GPP security interworking; Interworking of Liberty Alliance Identity Federation Framework (ID-FF), Identity Web Services Framework (ID-WSF) </w:t>
      </w:r>
      <w:r>
        <w:br/>
      </w:r>
      <w:r w:rsidRPr="002F6D44">
        <w:t>and Generic Authentication Architecture (GAA)</w:t>
      </w:r>
      <w:r>
        <w:t>”.</w:t>
      </w:r>
    </w:p>
    <w:p w14:paraId="7E7124D9" w14:textId="77777777" w:rsidR="00AA3A29" w:rsidRDefault="00AA3A29">
      <w:pPr>
        <w:pStyle w:val="Heading1"/>
      </w:pPr>
      <w:bookmarkStart w:id="9" w:name="_Toc264278709"/>
      <w:r>
        <w:t>3</w:t>
      </w:r>
      <w:r>
        <w:tab/>
        <w:t>Definitions and abbreviations</w:t>
      </w:r>
      <w:bookmarkEnd w:id="9"/>
    </w:p>
    <w:p w14:paraId="559F8F38" w14:textId="77777777" w:rsidR="00AA3A29" w:rsidRDefault="00AA3A29">
      <w:pPr>
        <w:pStyle w:val="Heading2"/>
      </w:pPr>
      <w:bookmarkStart w:id="10" w:name="_Toc264278710"/>
      <w:r>
        <w:t>3.1</w:t>
      </w:r>
      <w:r>
        <w:tab/>
        <w:t>Definitions</w:t>
      </w:r>
      <w:bookmarkEnd w:id="10"/>
    </w:p>
    <w:p w14:paraId="654630E2" w14:textId="77777777" w:rsidR="00AA3A29" w:rsidRDefault="00AA3A29">
      <w:r>
        <w:t>For the purposes of the present document, the following terms and definitions apply.</w:t>
      </w:r>
    </w:p>
    <w:p w14:paraId="50CE2A43" w14:textId="77777777" w:rsidR="00AA3A29" w:rsidRDefault="00AA3A29">
      <w:r>
        <w:rPr>
          <w:b/>
        </w:rPr>
        <w:t>Subscriber certificate:</w:t>
      </w:r>
      <w:r>
        <w:t xml:space="preserve"> a certificate issued by a mobile network operator to a subscriber based on his/her subscription. It contains the subscriber's own public key and possibly other information such as the subscriber's identity in some form.</w:t>
      </w:r>
    </w:p>
    <w:p w14:paraId="10383637" w14:textId="77777777" w:rsidR="00AA3A29" w:rsidRDefault="00AA3A29">
      <w:pPr>
        <w:pStyle w:val="Heading2"/>
      </w:pPr>
      <w:bookmarkStart w:id="11" w:name="_Toc264278711"/>
      <w:r>
        <w:t>3.2</w:t>
      </w:r>
      <w:r>
        <w:tab/>
        <w:t>Abbreviations</w:t>
      </w:r>
      <w:bookmarkEnd w:id="11"/>
    </w:p>
    <w:p w14:paraId="5784A8B5" w14:textId="77777777" w:rsidR="00AA3A29" w:rsidRDefault="00AA3A29">
      <w:pPr>
        <w:keepNext/>
      </w:pPr>
      <w:r>
        <w:t>For the purposes of the present document, the following abbreviations apply:</w:t>
      </w:r>
    </w:p>
    <w:p w14:paraId="17490199" w14:textId="77777777" w:rsidR="00AA3A29" w:rsidRDefault="00AA3A29">
      <w:pPr>
        <w:pStyle w:val="EW"/>
        <w:keepNext/>
      </w:pPr>
      <w:r>
        <w:t>AKA</w:t>
      </w:r>
      <w:r>
        <w:tab/>
        <w:t>Authentication and Key Agreement</w:t>
      </w:r>
    </w:p>
    <w:p w14:paraId="66CEF5E3" w14:textId="77777777" w:rsidR="00AA3A29" w:rsidRDefault="00AA3A29">
      <w:pPr>
        <w:pStyle w:val="EW"/>
        <w:keepNext/>
      </w:pPr>
      <w:r>
        <w:t>AP</w:t>
      </w:r>
      <w:r>
        <w:tab/>
        <w:t>Authentication Proxy</w:t>
      </w:r>
    </w:p>
    <w:p w14:paraId="2CBC0538" w14:textId="77777777" w:rsidR="00AA3A29" w:rsidRDefault="00AA3A29">
      <w:pPr>
        <w:pStyle w:val="EW"/>
        <w:keepNext/>
      </w:pPr>
      <w:r>
        <w:t>AS</w:t>
      </w:r>
      <w:r>
        <w:tab/>
        <w:t>Application Server</w:t>
      </w:r>
    </w:p>
    <w:p w14:paraId="44210392" w14:textId="77777777" w:rsidR="00AA3A29" w:rsidRDefault="00AA3A29">
      <w:pPr>
        <w:pStyle w:val="EW"/>
        <w:keepNext/>
      </w:pPr>
      <w:r>
        <w:t>BSF</w:t>
      </w:r>
      <w:r>
        <w:tab/>
        <w:t>Bootstrapping Server Function</w:t>
      </w:r>
    </w:p>
    <w:p w14:paraId="4192C3CB" w14:textId="77777777" w:rsidR="00AA3A29" w:rsidRDefault="00AA3A29">
      <w:pPr>
        <w:pStyle w:val="EW"/>
        <w:keepNext/>
      </w:pPr>
      <w:r>
        <w:t>GAA</w:t>
      </w:r>
      <w:r>
        <w:tab/>
        <w:t>Generic Authentication Architecture</w:t>
      </w:r>
    </w:p>
    <w:p w14:paraId="366E0EB9" w14:textId="77777777" w:rsidR="00AA3A29" w:rsidRDefault="00AA3A29">
      <w:pPr>
        <w:pStyle w:val="EW"/>
        <w:keepNext/>
      </w:pPr>
      <w:r>
        <w:t>GBA</w:t>
      </w:r>
      <w:r>
        <w:tab/>
        <w:t>Generic Bootstrapping Architecture</w:t>
      </w:r>
    </w:p>
    <w:p w14:paraId="3737B017" w14:textId="77777777" w:rsidR="00AA3A29" w:rsidRDefault="00AA3A29">
      <w:pPr>
        <w:pStyle w:val="EW"/>
        <w:keepNext/>
      </w:pPr>
      <w:r>
        <w:t>HSS</w:t>
      </w:r>
      <w:r>
        <w:tab/>
        <w:t xml:space="preserve">Home Subscriber System </w:t>
      </w:r>
    </w:p>
    <w:p w14:paraId="6E6B36DF" w14:textId="77777777" w:rsidR="00AA3A29" w:rsidRDefault="00AA3A29">
      <w:pPr>
        <w:pStyle w:val="EW"/>
        <w:keepNext/>
      </w:pPr>
      <w:r>
        <w:t>NAF</w:t>
      </w:r>
      <w:r>
        <w:tab/>
        <w:t>Network Application Function</w:t>
      </w:r>
    </w:p>
    <w:p w14:paraId="22250505" w14:textId="77777777" w:rsidR="00AA3A29" w:rsidRDefault="00AA3A29">
      <w:pPr>
        <w:pStyle w:val="EW"/>
        <w:keepNext/>
      </w:pPr>
      <w:r>
        <w:t>NE</w:t>
      </w:r>
      <w:r>
        <w:tab/>
        <w:t xml:space="preserve">Network Element </w:t>
      </w:r>
    </w:p>
    <w:p w14:paraId="013E5BF9" w14:textId="77777777" w:rsidR="00AA3A29" w:rsidRDefault="00AA3A29">
      <w:pPr>
        <w:pStyle w:val="EW"/>
        <w:keepNext/>
      </w:pPr>
      <w:r>
        <w:t>PKI</w:t>
      </w:r>
      <w:r>
        <w:tab/>
        <w:t>Public Key Infrastructure</w:t>
      </w:r>
    </w:p>
    <w:p w14:paraId="505B1A0D" w14:textId="77777777" w:rsidR="00AA3A29" w:rsidRDefault="00AA3A29">
      <w:pPr>
        <w:pStyle w:val="EW"/>
        <w:keepNext/>
      </w:pPr>
      <w:r>
        <w:t>SSC</w:t>
      </w:r>
      <w:r>
        <w:tab/>
        <w:t>Support for Subscriber Certificates</w:t>
      </w:r>
    </w:p>
    <w:p w14:paraId="52034036" w14:textId="77777777" w:rsidR="00AA3A29" w:rsidRDefault="00AA3A29">
      <w:pPr>
        <w:pStyle w:val="EW"/>
        <w:keepNext/>
      </w:pPr>
      <w:r>
        <w:t>UE</w:t>
      </w:r>
      <w:r>
        <w:tab/>
        <w:t>User Equipment</w:t>
      </w:r>
    </w:p>
    <w:p w14:paraId="61C3349A" w14:textId="77777777" w:rsidR="00AA3A29" w:rsidRDefault="00AA3A29">
      <w:pPr>
        <w:pStyle w:val="EW"/>
      </w:pPr>
    </w:p>
    <w:p w14:paraId="18C5E1BF" w14:textId="77777777" w:rsidR="00AA3A29" w:rsidRDefault="00AA3A29">
      <w:pPr>
        <w:pStyle w:val="Heading1"/>
      </w:pPr>
      <w:bookmarkStart w:id="12" w:name="_Toc264278712"/>
      <w:r>
        <w:t>4</w:t>
      </w:r>
      <w:r>
        <w:tab/>
        <w:t>Generic Authentication Architecture</w:t>
      </w:r>
      <w:bookmarkEnd w:id="12"/>
    </w:p>
    <w:p w14:paraId="7A722224" w14:textId="77777777" w:rsidR="00AA3A29" w:rsidRDefault="00AA3A29">
      <w:pPr>
        <w:pStyle w:val="Heading2"/>
      </w:pPr>
      <w:bookmarkStart w:id="13" w:name="_Toc264278713"/>
      <w:r>
        <w:t>4.1</w:t>
      </w:r>
      <w:r>
        <w:tab/>
        <w:t>GAA overview</w:t>
      </w:r>
      <w:bookmarkEnd w:id="13"/>
    </w:p>
    <w:p w14:paraId="0794C368" w14:textId="77777777" w:rsidR="00AA3A29" w:rsidRDefault="00AA3A29">
      <w:pPr>
        <w:keepNext/>
        <w:keepLines/>
      </w:pPr>
      <w:r>
        <w:t>There are generally speaking two types of authentication mechanisms. One is based on a secret shared between the communicating entities, the other one is based on (public, private) key pairs and digital certificates. Also in GAA these are the two options that are a priori available for mobile applications as is illustrated in Figure 3.</w:t>
      </w:r>
    </w:p>
    <w:p w14:paraId="711917DD" w14:textId="77777777" w:rsidR="00350DED" w:rsidRDefault="00350DED" w:rsidP="00350DED">
      <w:pPr>
        <w:pStyle w:val="TH"/>
      </w:pPr>
    </w:p>
    <w:bookmarkStart w:id="14" w:name="_MON_1231572755"/>
    <w:bookmarkEnd w:id="14"/>
    <w:p w14:paraId="6AB56421" w14:textId="77777777" w:rsidR="00350DED" w:rsidRDefault="00350DED" w:rsidP="00350DED">
      <w:pPr>
        <w:pStyle w:val="TH"/>
      </w:pPr>
      <w:r>
        <w:object w:dxaOrig="5085" w:dyaOrig="2385" w14:anchorId="7D07157B">
          <v:shape id="_x0000_i1029" type="#_x0000_t75" style="width:254.15pt;height:119.3pt" o:ole="">
            <v:imagedata r:id="rId13" o:title=""/>
          </v:shape>
          <o:OLEObject Type="Embed" ProgID="Word.Picture.8" ShapeID="_x0000_i1029" DrawAspect="Content" ObjectID="_1821880357" r:id="rId14"/>
        </w:object>
      </w:r>
    </w:p>
    <w:p w14:paraId="4BCF4717" w14:textId="77777777" w:rsidR="00AA3A29" w:rsidRDefault="00AA3A29">
      <w:pPr>
        <w:pStyle w:val="TF"/>
      </w:pPr>
      <w:r>
        <w:t>Figure 3: GAA schematic overview</w:t>
      </w:r>
    </w:p>
    <w:p w14:paraId="69E715EB" w14:textId="77777777" w:rsidR="00AA3A29" w:rsidRDefault="00AA3A29">
      <w:pPr>
        <w:pStyle w:val="Heading2"/>
      </w:pPr>
      <w:bookmarkStart w:id="15" w:name="_Toc264278714"/>
      <w:r>
        <w:t>4.2</w:t>
      </w:r>
      <w:r>
        <w:tab/>
        <w:t>Authentication using shared secret</w:t>
      </w:r>
      <w:bookmarkEnd w:id="15"/>
    </w:p>
    <w:p w14:paraId="6140CD08" w14:textId="77777777" w:rsidR="00350DED" w:rsidRDefault="00350DED" w:rsidP="00350DED">
      <w:r>
        <w:t>There are several authentication protocols that rely on a pre-shared secret between the two communicating entities. Popular examples include HTTP Digest, Pre-Shared Key TLS, IKE with pre-shared secret and a priori any mechanism based on username and password.</w:t>
      </w:r>
    </w:p>
    <w:p w14:paraId="0E06A4FE" w14:textId="77777777" w:rsidR="00AA3A29" w:rsidRDefault="00AA3A29">
      <w:r>
        <w:t>The main problem with these mechanisms is how to agree on this pre-shared secret. Clause 5.2 and GBA TS 33.220 [2] describe how in a mobile context an AKA based mechanism can be used to provide both communicating entities with a pre-shared secret.</w:t>
      </w:r>
    </w:p>
    <w:p w14:paraId="2FF46C22" w14:textId="77777777" w:rsidR="00CD5004" w:rsidRDefault="00CD5004" w:rsidP="00CD5004">
      <w:pPr>
        <w:pStyle w:val="Heading2"/>
      </w:pPr>
      <w:bookmarkStart w:id="16" w:name="_Toc264278715"/>
      <w:r>
        <w:t>4.3</w:t>
      </w:r>
      <w:r>
        <w:tab/>
        <w:t>Authentication based on (public, private) key pair</w:t>
      </w:r>
      <w:r>
        <w:rPr>
          <w:rFonts w:hint="eastAsia"/>
          <w:lang w:eastAsia="zh-CN"/>
        </w:rPr>
        <w:t>s</w:t>
      </w:r>
      <w:r>
        <w:t xml:space="preserve"> and certificates</w:t>
      </w:r>
      <w:bookmarkEnd w:id="16"/>
    </w:p>
    <w:p w14:paraId="4EE50F3F" w14:textId="77777777" w:rsidR="00AA3A29" w:rsidRDefault="00AA3A29">
      <w:pPr>
        <w:keepNext/>
        <w:keepLines/>
      </w:pPr>
      <w:r>
        <w:t>An alternative to using shared secrets for authentication is to rely on asymmetric cryptography. This assumes that the entity that needs to be authenticated (one or both partners in the communication) possesses a (public, private) key pair and a corresponding digital certificate. The latter validates the key pair and binds the key pair to its legitimate owner. Well-known protocols whose authentication is based on (public, private) key pairs include PGP and HTTP over TLS, RFC 2818 [5] (the later is commonly called by its protocol identifier, "HTTPS").</w:t>
      </w:r>
    </w:p>
    <w:p w14:paraId="4486B4E2" w14:textId="77777777" w:rsidR="00350DED" w:rsidRDefault="00350DED" w:rsidP="00350DED">
      <w:r>
        <w:t>The main disadvantage of this type of authentication is that a PKI is needed and that asymmetric key cryptographic operations often require substantially more computational effort than symmetric key operations. Clause 5.3 and Support for Subscriber Certificates (SSC) TS 33.221 [3] describe how a mobile operator can issue digital certificates to its subscribers (hence providing a basic PKI).</w:t>
      </w:r>
    </w:p>
    <w:p w14:paraId="7ED62980" w14:textId="77777777" w:rsidR="00AA3A29" w:rsidRDefault="00AA3A29">
      <w:pPr>
        <w:pStyle w:val="Heading1"/>
      </w:pPr>
      <w:bookmarkStart w:id="17" w:name="_Toc264278716"/>
      <w:r>
        <w:t>5</w:t>
      </w:r>
      <w:r>
        <w:tab/>
        <w:t>Issuing authentication credentials</w:t>
      </w:r>
      <w:bookmarkEnd w:id="17"/>
    </w:p>
    <w:p w14:paraId="790306D0" w14:textId="77777777" w:rsidR="00AA3A29" w:rsidRDefault="00AA3A29">
      <w:pPr>
        <w:pStyle w:val="Heading2"/>
      </w:pPr>
      <w:bookmarkStart w:id="18" w:name="_Toc264278717"/>
      <w:r>
        <w:t>5.1</w:t>
      </w:r>
      <w:r>
        <w:tab/>
        <w:t>Schematic overview</w:t>
      </w:r>
      <w:bookmarkEnd w:id="18"/>
    </w:p>
    <w:bookmarkStart w:id="19" w:name="_MON_1131809284"/>
    <w:bookmarkEnd w:id="19"/>
    <w:p w14:paraId="04294863" w14:textId="77777777" w:rsidR="00AA3A29" w:rsidRDefault="00AA3A29">
      <w:pPr>
        <w:pStyle w:val="TH"/>
      </w:pPr>
      <w:r>
        <w:object w:dxaOrig="8385" w:dyaOrig="4140" w14:anchorId="13D01DE7">
          <v:shape id="_x0000_i1030" type="#_x0000_t75" style="width:419.1pt;height:206.85pt" o:ole="" o:allowoverlap="f">
            <v:imagedata r:id="rId15" o:title=""/>
          </v:shape>
          <o:OLEObject Type="Embed" ProgID="Word.Picture.8" ShapeID="_x0000_i1030" DrawAspect="Content" ObjectID="_1821880358" r:id="rId16"/>
        </w:object>
      </w:r>
    </w:p>
    <w:p w14:paraId="3ECAA3F4" w14:textId="77777777" w:rsidR="00AA3A29" w:rsidRDefault="00AA3A29">
      <w:pPr>
        <w:pStyle w:val="NF"/>
      </w:pPr>
      <w:r>
        <w:t>NOTE:</w:t>
      </w:r>
      <w:r>
        <w:tab/>
        <w:t>Other mechanisms for issuing authentication credentials may exist but are out of scope for this TR.</w:t>
      </w:r>
    </w:p>
    <w:p w14:paraId="7F00A4FF" w14:textId="77777777" w:rsidR="00AA3A29" w:rsidRDefault="00AA3A29">
      <w:pPr>
        <w:pStyle w:val="NF"/>
      </w:pPr>
    </w:p>
    <w:p w14:paraId="56C6D747" w14:textId="77777777" w:rsidR="00AA3A29" w:rsidRDefault="00AA3A29">
      <w:pPr>
        <w:pStyle w:val="TF"/>
      </w:pPr>
      <w:r>
        <w:t>Figure 4: Illustration of mechanisms to issue authentication credentials</w:t>
      </w:r>
    </w:p>
    <w:p w14:paraId="253D9663" w14:textId="77777777" w:rsidR="00AA3A29" w:rsidRDefault="00AA3A29">
      <w:r>
        <w:t>Figure </w:t>
      </w:r>
      <w:r w:rsidR="00CD5004">
        <w:rPr>
          <w:rFonts w:hint="eastAsia"/>
          <w:lang w:eastAsia="zh-CN"/>
        </w:rPr>
        <w:t>4</w:t>
      </w:r>
      <w:r>
        <w:t xml:space="preserve"> illustrates the relation between this TR and TS 33.220 [2] and TS 33.221 [3]. There are on the one hand authentication methods that are based on shared secrets and GBA, described in TS 33.220 [2], specifies a mechanism to provide communicating parties with such a shared secret. On the other hand there are authentication methods that rely on (public, private) key pairs and digital certificates and SSC, described in TS 33.221 [3], specifies how to issue certificates to mobile subscribers.</w:t>
      </w:r>
    </w:p>
    <w:p w14:paraId="46BF1467" w14:textId="77777777" w:rsidR="00AA3A29" w:rsidRDefault="00AA3A29">
      <w:pPr>
        <w:pStyle w:val="Heading2"/>
      </w:pPr>
      <w:bookmarkStart w:id="20" w:name="_Toc264278718"/>
      <w:r>
        <w:t>5.2</w:t>
      </w:r>
      <w:r>
        <w:tab/>
        <w:t>GBA: Mechanism to issue shared secret</w:t>
      </w:r>
      <w:bookmarkEnd w:id="20"/>
    </w:p>
    <w:p w14:paraId="2B7E955A" w14:textId="77777777" w:rsidR="00AA3A29" w:rsidRDefault="00AA3A29">
      <w:r>
        <w:t>TS 33.220 [2] specifies an application independent mechanism based on the 3GPP AKA mechanism to provide a client and an application server with a common shared secret. This shared secret can subsequently be used to authenticate the communication between the client and an application server.</w:t>
      </w:r>
    </w:p>
    <w:p w14:paraId="323460AF" w14:textId="77777777" w:rsidR="00AA3A29" w:rsidRDefault="00AA3A29">
      <w:pPr>
        <w:pStyle w:val="Heading2"/>
      </w:pPr>
      <w:bookmarkStart w:id="21" w:name="_Toc264278719"/>
      <w:r>
        <w:t>5.3</w:t>
      </w:r>
      <w:r>
        <w:tab/>
        <w:t>SSC: Mechanism to issue subscriber certificates</w:t>
      </w:r>
      <w:bookmarkEnd w:id="21"/>
    </w:p>
    <w:p w14:paraId="1E6DDBE3" w14:textId="77777777" w:rsidR="00AA3A29" w:rsidRDefault="00AA3A29">
      <w:pPr>
        <w:keepNext/>
        <w:keepLines/>
      </w:pPr>
      <w:r>
        <w:t>TS 33.221 [3], specifies a mechanism to issue a digital certificate to a mobile subscriber.</w:t>
      </w:r>
    </w:p>
    <w:p w14:paraId="779963C9" w14:textId="77777777" w:rsidR="00AA3A29" w:rsidRDefault="00AA3A29">
      <w:r>
        <w:t>Once a mobile subscriber has a (public, private) key pair and has obtained a certificate for it, he can use the certificate together with the corresponding key pair to produce digital signatures in e.g. m-commerce applications but also to authenticate to a server (e.g. in TLS).</w:t>
      </w:r>
    </w:p>
    <w:p w14:paraId="52960B6E" w14:textId="77777777" w:rsidR="00AA3A29" w:rsidRDefault="00AA3A29">
      <w:pPr>
        <w:pStyle w:val="Heading1"/>
      </w:pPr>
      <w:bookmarkStart w:id="22" w:name="_Toc264278720"/>
      <w:r>
        <w:t>6</w:t>
      </w:r>
      <w:r>
        <w:tab/>
        <w:t>GAA building blocks</w:t>
      </w:r>
      <w:bookmarkEnd w:id="22"/>
    </w:p>
    <w:p w14:paraId="61416D13" w14:textId="77777777" w:rsidR="00AA3A29" w:rsidRDefault="00AA3A29">
      <w:pPr>
        <w:pStyle w:val="Heading2"/>
      </w:pPr>
      <w:bookmarkStart w:id="23" w:name="_Toc264278721"/>
      <w:r>
        <w:t>6.1</w:t>
      </w:r>
      <w:r>
        <w:tab/>
        <w:t>GAA structural overview</w:t>
      </w:r>
      <w:bookmarkEnd w:id="23"/>
    </w:p>
    <w:p w14:paraId="2602643F" w14:textId="77777777" w:rsidR="00AA3A29" w:rsidRDefault="00AA3A29">
      <w:pPr>
        <w:pStyle w:val="TH"/>
      </w:pPr>
      <w:r>
        <w:pict w14:anchorId="3217D11B">
          <v:shape id="_x0000_i1031" type="#_x0000_t75" style="width:469.6pt;height:254.15pt">
            <v:imagedata r:id="rId17" o:title=""/>
          </v:shape>
        </w:pict>
      </w:r>
    </w:p>
    <w:p w14:paraId="44CC7F68" w14:textId="77777777" w:rsidR="00AA3A29" w:rsidRDefault="00AA3A29">
      <w:pPr>
        <w:pStyle w:val="TF"/>
      </w:pPr>
      <w:r>
        <w:t>Figure 5: Detailed overview of inter-relation of GAA building blocks</w:t>
      </w:r>
    </w:p>
    <w:p w14:paraId="74408D4C" w14:textId="77777777" w:rsidR="00350DED" w:rsidRDefault="00350DED" w:rsidP="00350DED">
      <w:r>
        <w:t>This clause gives a high level overview of the content of the different GAA and GBA related documents and describes how these documents fit together.</w:t>
      </w:r>
    </w:p>
    <w:p w14:paraId="6B79989D" w14:textId="77777777" w:rsidR="00AA3A29" w:rsidRDefault="00AA3A29">
      <w:pPr>
        <w:pStyle w:val="Heading2"/>
      </w:pPr>
      <w:bookmarkStart w:id="24" w:name="_Toc264278722"/>
      <w:r>
        <w:t>6.2</w:t>
      </w:r>
      <w:r>
        <w:tab/>
        <w:t>GAA</w:t>
      </w:r>
      <w:bookmarkEnd w:id="24"/>
    </w:p>
    <w:p w14:paraId="32E0B08D" w14:textId="77777777" w:rsidR="00AA3A29" w:rsidRDefault="00AA3A29">
      <w:r>
        <w:t>GAA refers to this TR that describes the general framework of the Generic Authentication Architecture.</w:t>
      </w:r>
    </w:p>
    <w:p w14:paraId="70E1F241" w14:textId="77777777" w:rsidR="00AA3A29" w:rsidRDefault="00AA3A29">
      <w:pPr>
        <w:pStyle w:val="Heading2"/>
      </w:pPr>
      <w:bookmarkStart w:id="25" w:name="_Toc264278723"/>
      <w:r>
        <w:t>6.3</w:t>
      </w:r>
      <w:r>
        <w:tab/>
        <w:t>GBA</w:t>
      </w:r>
      <w:bookmarkEnd w:id="25"/>
    </w:p>
    <w:p w14:paraId="27178A12" w14:textId="77777777" w:rsidR="00AA3A29" w:rsidRDefault="00AA3A29">
      <w:pPr>
        <w:keepNext/>
        <w:keepLines/>
      </w:pPr>
      <w:r>
        <w:t>As briefly indicated in clause 5.2, GBA provides a general mechanism based on 3GPP AKA</w:t>
      </w:r>
      <w:r w:rsidR="00CD5004">
        <w:t xml:space="preserve"> [1] </w:t>
      </w:r>
      <w:r>
        <w:t xml:space="preserve"> to install a shared secret between a UE and a server.</w:t>
      </w:r>
    </w:p>
    <w:p w14:paraId="4D18A217" w14:textId="77777777" w:rsidR="00AA3A29" w:rsidRDefault="00AA3A29">
      <w:pPr>
        <w:keepNext/>
        <w:keepLines/>
      </w:pPr>
      <w:r>
        <w:t>AKA is a very powerful mechanism that mobile networks make use of. GBA takes benefit of this mechanism and re-uses AKA to bootstrap application security. GBA introduces a new network element (NE) called the Bootstrapping Server Function (BSF). This BSF has an interface with the HSS. The UE runs AKA with the HSS via the BSF. From the resulting (CK, IK), a session key is derived in BSF and UE. An application server (called Network Application Function (NAF) in TS 33.220 [2]) can fetch this session key from the BSF together with subscriber profile information. In this way the application server (NAF) and the UE share a secret key that can subsequently be used for application security, in particular to authenticate UE and NAF at the start of the application session (possibly also for integrity and/or confidentiality protection although that might not be strictly in the scope of GAA). The communication between the UE and the BSF as well as that between NAF and BSF and between BSF and HSS are application independent and are described in TS 33.220 [2].</w:t>
      </w:r>
    </w:p>
    <w:p w14:paraId="450F261F" w14:textId="77777777" w:rsidR="008017B9" w:rsidRPr="0091038D" w:rsidRDefault="008017B9" w:rsidP="008017B9">
      <w:pPr>
        <w:keepNext/>
        <w:keepLines/>
        <w:rPr>
          <w:rFonts w:hint="eastAsia"/>
          <w:lang w:eastAsia="zh-CN"/>
        </w:rPr>
      </w:pPr>
      <w:r>
        <w:rPr>
          <w:rFonts w:hint="eastAsia"/>
          <w:lang w:eastAsia="zh-CN"/>
        </w:rPr>
        <w:t xml:space="preserve">If only SIM cards or SIMs on UICC is </w:t>
      </w:r>
      <w:r>
        <w:rPr>
          <w:lang w:eastAsia="zh-CN"/>
        </w:rPr>
        <w:t>available</w:t>
      </w:r>
      <w:r>
        <w:rPr>
          <w:rFonts w:hint="eastAsia"/>
          <w:lang w:eastAsia="zh-CN"/>
        </w:rPr>
        <w:t>, and 2G_GBA is allowed, the BSF and</w:t>
      </w:r>
      <w:r w:rsidRPr="00D7631F">
        <w:t xml:space="preserve"> </w:t>
      </w:r>
      <w:r>
        <w:rPr>
          <w:rFonts w:hint="eastAsia"/>
          <w:lang w:eastAsia="zh-CN"/>
        </w:rPr>
        <w:t>UE mutually authenticate</w:t>
      </w:r>
      <w:r>
        <w:rPr>
          <w:lang w:eastAsia="zh-CN"/>
        </w:rPr>
        <w:t>s</w:t>
      </w:r>
      <w:r>
        <w:rPr>
          <w:rFonts w:hint="eastAsia"/>
          <w:lang w:eastAsia="zh-CN"/>
        </w:rPr>
        <w:t xml:space="preserve"> using the 2G AKA and TLS protocol. </w:t>
      </w:r>
    </w:p>
    <w:p w14:paraId="71363DF6" w14:textId="77777777" w:rsidR="00AA3A29" w:rsidRDefault="00AA3A29">
      <w:r>
        <w:t>The following argument lead</w:t>
      </w:r>
      <w:r w:rsidR="006A406A">
        <w:t>s</w:t>
      </w:r>
      <w:r>
        <w:t xml:space="preserve"> to the introduction of this new NE (BSF):</w:t>
      </w:r>
    </w:p>
    <w:p w14:paraId="48F40A3E" w14:textId="77777777" w:rsidR="00AA3A29" w:rsidRDefault="00AA3A29">
      <w:pPr>
        <w:pStyle w:val="B1"/>
      </w:pPr>
      <w:r>
        <w:t>-</w:t>
      </w:r>
      <w:r>
        <w:tab/>
        <w:t>keep the number of different types of NEs as well as the total number of NEs that retrieve AVs from the HSS to a minimum.</w:t>
      </w:r>
    </w:p>
    <w:p w14:paraId="5539BA5F" w14:textId="77777777" w:rsidR="00AA3A29" w:rsidRDefault="00AA3A29">
      <w:r>
        <w:t>One generic mechanism for different applications avoids a large diversity of mechanisms and allows to address security issues once and in a consistent way.</w:t>
      </w:r>
    </w:p>
    <w:p w14:paraId="22AFC427" w14:textId="77777777" w:rsidR="00AA3A29" w:rsidRDefault="00AA3A29">
      <w:pPr>
        <w:pStyle w:val="Heading2"/>
      </w:pPr>
      <w:bookmarkStart w:id="26" w:name="_Toc264278724"/>
      <w:r>
        <w:t>6.4</w:t>
      </w:r>
      <w:r>
        <w:tab/>
        <w:t>SSC</w:t>
      </w:r>
      <w:bookmarkEnd w:id="26"/>
    </w:p>
    <w:p w14:paraId="4C04C663" w14:textId="77777777" w:rsidR="00AA3A29" w:rsidRDefault="00AA3A29">
      <w:r>
        <w:t>If a client wants to make use of asymmetric encryption technology, he needs a digital certificate that is created by a certification authority (CA). Such a certificate binds a public key to the identity of its legitimate owner and certifies the validity of the public key. If a mobile subscriber wants to have and make use of a (public, private) key pair, the key pair and a certificate should either be preloaded or the subscriber must have the means to either generate or obtain a key pair and dynamically obtain a corresponding digital certificate. As briefly indicated in clause 5.3, SSC specifies a mechanism to dynamically issue a digital certificate to a mobile subscriber.</w:t>
      </w:r>
    </w:p>
    <w:p w14:paraId="6E3BA2F9" w14:textId="77777777" w:rsidR="00AA3A29" w:rsidRDefault="00AA3A29">
      <w:r>
        <w:t>To dynamically obtain a digital certificate a UE must send an appropriate certificate request to a PKI portal of his home operator, and the PKI portal must authenticate the certificate request. The certificate enrolment process i.e. the issuing of a certificate to a subscriber and the corresponding communication session between a UE and a PKI portal is in fact an example of a mobile application. As with many mobile applications it requires authentication of the communicating entities, in this case the UE and the PKI portal (the latter plays the role of the application server). As for any other application there are 2 options for this authentication: pre-shared secret based or based on asymmetric cryptography and certificates. The latter is only an option when a new certificate is requested from the PKI portal while another still valid certificate is already loaded in the UE. The former method requires a shared secret between the PKI portal and the UE. If the shared secret is not pre-configured, GBA can be used to obtain such a shared secret.</w:t>
      </w:r>
    </w:p>
    <w:p w14:paraId="00E81097" w14:textId="77777777" w:rsidR="006A406A" w:rsidRDefault="006A406A" w:rsidP="006A406A">
      <w:r>
        <w:t xml:space="preserve">As indicated in Figure </w:t>
      </w:r>
      <w:r>
        <w:rPr>
          <w:rFonts w:hint="eastAsia"/>
          <w:lang w:eastAsia="zh-CN"/>
        </w:rPr>
        <w:t>5</w:t>
      </w:r>
      <w:r>
        <w:t>, the result of the process of issuing a certificate to a mobile subscriber which is described in the SSC TS 33.221 [3] is that the UE is loaded with a certificate corresponding to its (public, private) key pair. This is indicated by the green upward arrow.</w:t>
      </w:r>
    </w:p>
    <w:p w14:paraId="61D11425" w14:textId="77777777" w:rsidR="006A406A" w:rsidRDefault="006A406A" w:rsidP="006A406A">
      <w:pPr>
        <w:rPr>
          <w:rFonts w:hint="eastAsia"/>
          <w:lang w:eastAsia="zh-CN"/>
        </w:rPr>
      </w:pPr>
      <w:r>
        <w:t>Once the certificate is in place it can be used (together with the corresponding (public, private) key pair) to authenticate the UE. This is indicated by the black dotted lines that connect "certificates" to the underlying applications (HTTPS and SSC in Figure </w:t>
      </w:r>
      <w:r>
        <w:rPr>
          <w:rFonts w:hint="eastAsia"/>
          <w:lang w:eastAsia="zh-CN"/>
        </w:rPr>
        <w:t>5</w:t>
      </w:r>
      <w:r>
        <w:t>). The (public, private) key pair and the corresponding digital certificate can also be used for integrity protection (or less likely confidentiality) but these are not part of the scope of GAA.</w:t>
      </w:r>
    </w:p>
    <w:p w14:paraId="2CFEBE7D" w14:textId="77777777" w:rsidR="00AA3A29" w:rsidRDefault="00AA3A29">
      <w:pPr>
        <w:pStyle w:val="Heading2"/>
      </w:pPr>
      <w:bookmarkStart w:id="27" w:name="_Toc264278725"/>
      <w:r>
        <w:t>6.5</w:t>
      </w:r>
      <w:r>
        <w:tab/>
        <w:t>Access to Network Application Functions using HTTPS</w:t>
      </w:r>
      <w:bookmarkEnd w:id="27"/>
    </w:p>
    <w:p w14:paraId="43DE87B1" w14:textId="77777777" w:rsidR="00350DED" w:rsidRDefault="00350DED" w:rsidP="00350DED">
      <w:pPr>
        <w:keepNext/>
        <w:keepLines/>
      </w:pPr>
      <w:r>
        <w:t>It is envisaged that HTTPS (or HTTP/TLS) may be used in a number of services to secure the application session between the UE and the application server (Ua interface in TS 33.220, see TS 33.222 [4]). TS 33.222 [4] describes the details of the possible authentication options when HTTPS is used between a UE and an application server. Any existing or future application based on HTTPS or Pre-Shared Key TLS can refer to TS 33.222 [4] for details on authentication and the set up of a secure HTTP session.</w:t>
      </w:r>
    </w:p>
    <w:p w14:paraId="4B0879AD" w14:textId="77777777" w:rsidR="00AA3A29" w:rsidRDefault="00AA3A29">
      <w:pPr>
        <w:pStyle w:val="Heading3"/>
      </w:pPr>
      <w:bookmarkStart w:id="28" w:name="_Toc264278726"/>
      <w:r>
        <w:t>6.5.1</w:t>
      </w:r>
      <w:r>
        <w:tab/>
        <w:t>HTTPS with Authentication Proxy</w:t>
      </w:r>
      <w:bookmarkEnd w:id="28"/>
    </w:p>
    <w:p w14:paraId="1F30BCAA" w14:textId="77777777" w:rsidR="00AA3A29" w:rsidRDefault="00AA3A29">
      <w:r>
        <w:t>TS 33.222 [4] describes a mechanism where a reverse proxy (called authentication proxy (AP)) is used between the UE and the AS.</w:t>
      </w:r>
    </w:p>
    <w:p w14:paraId="2BC27EEE" w14:textId="77777777" w:rsidR="00AA3A29" w:rsidRDefault="00AA3A29">
      <w:r>
        <w:t>The AP is the TLS end point and the UE shall be able to simultaneously connect to different ASs behind one AP. The AP shall be able to authenticate the UE using the means of GAA, and shall send the authenticated UE identity to the AS. If UE authentication is based on a shared secret then the AP acts as the NAF in the GAA architecture and terminology.</w:t>
      </w:r>
    </w:p>
    <w:p w14:paraId="5F8C3AA3" w14:textId="77777777" w:rsidR="00AA3A29" w:rsidRDefault="00AA3A29">
      <w:r>
        <w:t>Possible advantages of the use of such an AP may include reduced consumption of authentication vectors, minimization of SQN synchronization failures and reduction of number of TLS sessions that a UE needs to set up and maintain.</w:t>
      </w:r>
    </w:p>
    <w:p w14:paraId="21B278AD" w14:textId="77777777" w:rsidR="00AA3A29" w:rsidRDefault="00AA3A29">
      <w:pPr>
        <w:pStyle w:val="Heading3"/>
      </w:pPr>
      <w:bookmarkStart w:id="29" w:name="_Toc264278727"/>
      <w:r>
        <w:t>6.5.2</w:t>
      </w:r>
      <w:r>
        <w:tab/>
        <w:t>HTTPS without Authentication Proxy</w:t>
      </w:r>
      <w:bookmarkEnd w:id="29"/>
    </w:p>
    <w:p w14:paraId="56CC492E" w14:textId="77777777" w:rsidR="00AA3A29" w:rsidRDefault="00AA3A29">
      <w:r w:rsidRPr="00404A0D">
        <w:t>HTTP based application servers can also be deployed without the use of an authentication proxy. In this case the HTTPS (or TLS) session is between the UE and the AS. In this case the AS shall be able to authenticate the UE using the means of GAA. If UE authentication is based on a shared secret then the AS acts as the NAF in the GAA architecture and terminology.</w:t>
      </w:r>
    </w:p>
    <w:p w14:paraId="76205CB9" w14:textId="77777777" w:rsidR="00350DED" w:rsidRDefault="00350DED" w:rsidP="00350DED">
      <w:pPr>
        <w:pStyle w:val="Heading3"/>
      </w:pPr>
      <w:bookmarkStart w:id="30" w:name="_Toc264278728"/>
      <w:r>
        <w:t>6.5.3</w:t>
      </w:r>
      <w:r>
        <w:tab/>
        <w:t>Pre-Shared Key TLS</w:t>
      </w:r>
      <w:bookmarkEnd w:id="30"/>
      <w:r>
        <w:t xml:space="preserve"> </w:t>
      </w:r>
    </w:p>
    <w:p w14:paraId="52921E71" w14:textId="77777777" w:rsidR="00350DED" w:rsidRDefault="00350DED" w:rsidP="00350DED">
      <w:pPr>
        <w:rPr>
          <w:lang w:eastAsia="zh-CN"/>
        </w:rPr>
      </w:pPr>
      <w:r>
        <w:rPr>
          <w:rFonts w:hint="eastAsia"/>
          <w:lang w:eastAsia="zh-CN"/>
        </w:rPr>
        <w:t xml:space="preserve">The </w:t>
      </w:r>
      <w:r>
        <w:rPr>
          <w:lang w:eastAsia="zh-CN"/>
        </w:rPr>
        <w:t xml:space="preserve">HTTP client and server can authenticate each other based on the GBA-based </w:t>
      </w:r>
      <w:r>
        <w:rPr>
          <w:rFonts w:hint="eastAsia"/>
          <w:lang w:eastAsia="zh-CN"/>
        </w:rPr>
        <w:t>shared</w:t>
      </w:r>
      <w:r>
        <w:rPr>
          <w:lang w:eastAsia="zh-CN"/>
        </w:rPr>
        <w:t xml:space="preserve"> </w:t>
      </w:r>
      <w:r>
        <w:rPr>
          <w:rFonts w:hint="eastAsia"/>
          <w:lang w:eastAsia="zh-CN"/>
        </w:rPr>
        <w:t xml:space="preserve">key </w:t>
      </w:r>
      <w:r>
        <w:rPr>
          <w:lang w:eastAsia="zh-CN"/>
        </w:rPr>
        <w:t xml:space="preserve">between the UE and the BSF generated during the bootstrapping procedure created by the procedures in TS 33.220 [2]. The shared key shall be used as a master key to generate further TLS session keys, and also be used as the proof of secret key possession as part of the authentication function. The exact procedure can be found in </w:t>
      </w:r>
      <w:r>
        <w:t>Pre-Shared Key Ciphersuites for Transport Layer Security (TLS)</w:t>
      </w:r>
      <w:r>
        <w:rPr>
          <w:lang w:eastAsia="zh-CN"/>
        </w:rPr>
        <w:t> [11].</w:t>
      </w:r>
    </w:p>
    <w:p w14:paraId="4AA6AAFE" w14:textId="77777777" w:rsidR="00350DED" w:rsidRPr="00404A0D" w:rsidRDefault="00350DED"/>
    <w:p w14:paraId="76FAB939" w14:textId="77777777" w:rsidR="00AA3A29" w:rsidRDefault="00AA3A29">
      <w:pPr>
        <w:pStyle w:val="Heading1"/>
      </w:pPr>
      <w:bookmarkStart w:id="31" w:name="_Toc264278729"/>
      <w:r>
        <w:t>7</w:t>
      </w:r>
      <w:r>
        <w:tab/>
        <w:t>Application guidelines to use GAA</w:t>
      </w:r>
      <w:bookmarkEnd w:id="31"/>
    </w:p>
    <w:p w14:paraId="0BA0AF94" w14:textId="77777777" w:rsidR="00B23C71" w:rsidRDefault="00B23C71" w:rsidP="00B23C71">
      <w:pPr>
        <w:pStyle w:val="Heading2"/>
      </w:pPr>
      <w:bookmarkStart w:id="32" w:name="_Toc264278730"/>
      <w:r>
        <w:t>7.0</w:t>
      </w:r>
      <w:r>
        <w:tab/>
        <w:t>Overview on Application Authentication</w:t>
      </w:r>
      <w:bookmarkEnd w:id="32"/>
    </w:p>
    <w:p w14:paraId="2E7C7B96" w14:textId="77777777" w:rsidR="00AA3A29" w:rsidRDefault="00AA3A29">
      <w:pPr>
        <w:rPr>
          <w:lang w:val="en-US"/>
        </w:rPr>
      </w:pPr>
      <w:r>
        <w:rPr>
          <w:lang w:val="en-US"/>
        </w:rPr>
        <w:t>GAA provides different alternatives to an AS or an AP to perform user authentication (i.e. force the UE to run AKA with the BSF as specified in TS 33.220 [2] or use a mechanism based on subscriber certificates). Also under GAA, an AS may understand that the user request is already authenticated by an Authentication Proxy.</w:t>
      </w:r>
    </w:p>
    <w:p w14:paraId="789DF385" w14:textId="77777777" w:rsidR="00AA3A29" w:rsidRDefault="00AA3A29">
      <w:pPr>
        <w:rPr>
          <w:lang w:val="en-US"/>
        </w:rPr>
      </w:pPr>
      <w:r>
        <w:rPr>
          <w:lang w:val="en-US"/>
        </w:rPr>
        <w:t>GAA as described in this TR has not the intention to impose any one authentication mechanism onto applications . It is rather aimed to be a tool at developers disposal which they can use to their benefit. Application developers may save development time by using GAA instead of designing and implementing application-specific authentication mechanisms. An additional advantage of the mechanisms of GAA is that they can provide global coverage, inherited from the GSM/UMTS coverage.</w:t>
      </w:r>
    </w:p>
    <w:p w14:paraId="5E9420D6" w14:textId="77777777" w:rsidR="00AA3A29" w:rsidRDefault="00AA3A29">
      <w:pPr>
        <w:rPr>
          <w:lang w:val="en-US"/>
        </w:rPr>
      </w:pPr>
      <w:r>
        <w:rPr>
          <w:lang w:val="en-US"/>
        </w:rPr>
        <w:t>Depending on network configuration and policies of the operator, an AS or an AP will be able to use any of the alternatives provided by GAA or even any other user authentication mechanisms specified outside of 3GPP if such mechanisms are at their disposal. It is therefore assumed that an AS and an AP should be able to take the decision what parts of GAA shall be used if any.</w:t>
      </w:r>
    </w:p>
    <w:p w14:paraId="73BCA4C1" w14:textId="77777777" w:rsidR="00AA3A29" w:rsidRDefault="00AA3A29">
      <w:pPr>
        <w:keepLines/>
        <w:rPr>
          <w:snapToGrid w:val="0"/>
        </w:rPr>
      </w:pPr>
      <w:r>
        <w:rPr>
          <w:lang w:val="en-US"/>
        </w:rPr>
        <w:t xml:space="preserve">This section tries to give an overview of arguments that can play a role in the choice of authentication mechanism. </w:t>
      </w:r>
      <w:r>
        <w:rPr>
          <w:snapToGrid w:val="0"/>
        </w:rPr>
        <w:t>The authentication mechanism selected will be dependent on:</w:t>
      </w:r>
    </w:p>
    <w:p w14:paraId="27097959" w14:textId="77777777" w:rsidR="00AA3A29" w:rsidRDefault="00AA3A29">
      <w:pPr>
        <w:pStyle w:val="B1"/>
        <w:rPr>
          <w:snapToGrid w:val="0"/>
        </w:rPr>
      </w:pPr>
      <w:r>
        <w:rPr>
          <w:snapToGrid w:val="0"/>
        </w:rPr>
        <w:t>1.</w:t>
      </w:r>
      <w:r>
        <w:rPr>
          <w:snapToGrid w:val="0"/>
        </w:rPr>
        <w:tab/>
        <w:t>Requirements/policies relating to the user/server/application/device that needs authentication. This may be in both directions (mutual authentication), but the usual emphasis is user to server authentication.</w:t>
      </w:r>
    </w:p>
    <w:p w14:paraId="31812147" w14:textId="77777777" w:rsidR="00AA3A29" w:rsidRDefault="00AA3A29">
      <w:pPr>
        <w:pStyle w:val="B1"/>
        <w:rPr>
          <w:snapToGrid w:val="0"/>
        </w:rPr>
      </w:pPr>
      <w:r>
        <w:rPr>
          <w:snapToGrid w:val="0"/>
        </w:rPr>
        <w:t>2.</w:t>
      </w:r>
      <w:r>
        <w:rPr>
          <w:snapToGrid w:val="0"/>
        </w:rPr>
        <w:tab/>
        <w:t>Device and service characteristics, user capabilities and preferences as defined in the user profile.</w:t>
      </w:r>
    </w:p>
    <w:p w14:paraId="41E66162" w14:textId="77777777" w:rsidR="00AA3A29" w:rsidRDefault="00AA3A29">
      <w:pPr>
        <w:pStyle w:val="B1"/>
        <w:rPr>
          <w:snapToGrid w:val="0"/>
        </w:rPr>
      </w:pPr>
      <w:r>
        <w:rPr>
          <w:snapToGrid w:val="0"/>
        </w:rPr>
        <w:t>3.</w:t>
      </w:r>
      <w:r>
        <w:rPr>
          <w:snapToGrid w:val="0"/>
        </w:rPr>
        <w:tab/>
        <w:t>Policies of the network or networks providing the transport service and the service providers of the applications.</w:t>
      </w:r>
    </w:p>
    <w:p w14:paraId="3E32B61B" w14:textId="77777777" w:rsidR="00AA3A29" w:rsidRDefault="00AA3A29">
      <w:pPr>
        <w:keepNext/>
        <w:rPr>
          <w:snapToGrid w:val="0"/>
        </w:rPr>
      </w:pPr>
      <w:r>
        <w:rPr>
          <w:snapToGrid w:val="0"/>
        </w:rPr>
        <w:t>Requirements/policies relating to authentication will depend on whether there is a need for:</w:t>
      </w:r>
    </w:p>
    <w:p w14:paraId="3A810AEB" w14:textId="77777777" w:rsidR="00AA3A29" w:rsidRDefault="00AA3A29">
      <w:pPr>
        <w:pStyle w:val="B1"/>
        <w:keepNext/>
        <w:rPr>
          <w:snapToGrid w:val="0"/>
        </w:rPr>
      </w:pPr>
      <w:r>
        <w:rPr>
          <w:b/>
          <w:bCs/>
          <w:snapToGrid w:val="0"/>
        </w:rPr>
        <w:t>a)</w:t>
      </w:r>
      <w:r>
        <w:rPr>
          <w:b/>
          <w:bCs/>
          <w:snapToGrid w:val="0"/>
        </w:rPr>
        <w:tab/>
        <w:t xml:space="preserve">Device authentication: </w:t>
      </w:r>
      <w:r>
        <w:rPr>
          <w:snapToGrid w:val="0"/>
        </w:rPr>
        <w:t>The device is genuine and not a clone i.e. Authentication of a (U)SIM by challenge response.</w:t>
      </w:r>
    </w:p>
    <w:p w14:paraId="038C9C70" w14:textId="77777777" w:rsidR="00AA3A29" w:rsidRDefault="00AA3A29">
      <w:pPr>
        <w:pStyle w:val="B1"/>
        <w:keepNext/>
        <w:rPr>
          <w:snapToGrid w:val="0"/>
        </w:rPr>
      </w:pPr>
      <w:r>
        <w:rPr>
          <w:b/>
          <w:bCs/>
          <w:snapToGrid w:val="0"/>
        </w:rPr>
        <w:t>b)</w:t>
      </w:r>
      <w:r>
        <w:rPr>
          <w:b/>
          <w:bCs/>
          <w:snapToGrid w:val="0"/>
        </w:rPr>
        <w:tab/>
        <w:t>Integrity protection:</w:t>
      </w:r>
      <w:r>
        <w:rPr>
          <w:snapToGrid w:val="0"/>
        </w:rPr>
        <w:t xml:space="preserve"> An example is signalling protection in UTRAN access A weakness in GSM is that it is very easy for a man in the middle to manipulate signalling message e.g. cipher mode command and a way to prevent it being compromised is to use device authentication </w:t>
      </w:r>
      <w:r>
        <w:rPr>
          <w:b/>
          <w:snapToGrid w:val="0"/>
          <w:u w:val="single"/>
        </w:rPr>
        <w:t>and</w:t>
      </w:r>
      <w:r>
        <w:rPr>
          <w:snapToGrid w:val="0"/>
        </w:rPr>
        <w:t xml:space="preserve"> integrity protection via a keyed MAC (Message Authentication Code) on the specific signalling messages.</w:t>
      </w:r>
    </w:p>
    <w:p w14:paraId="445A179B" w14:textId="77777777" w:rsidR="00AA3A29" w:rsidRDefault="00AA3A29">
      <w:pPr>
        <w:pStyle w:val="B1"/>
        <w:rPr>
          <w:snapToGrid w:val="0"/>
        </w:rPr>
      </w:pPr>
      <w:r>
        <w:rPr>
          <w:b/>
          <w:bCs/>
          <w:snapToGrid w:val="0"/>
        </w:rPr>
        <w:t>c)</w:t>
      </w:r>
      <w:r>
        <w:rPr>
          <w:b/>
          <w:bCs/>
          <w:snapToGrid w:val="0"/>
        </w:rPr>
        <w:tab/>
        <w:t>Application authentication:</w:t>
      </w:r>
      <w:r>
        <w:rPr>
          <w:snapToGrid w:val="0"/>
        </w:rPr>
        <w:t xml:space="preserve"> It will often be necessary to check the authenticity of the application software. Application authentication is however out of the scope of GAA.</w:t>
      </w:r>
    </w:p>
    <w:p w14:paraId="4F486183" w14:textId="77777777" w:rsidR="00AA3A29" w:rsidRDefault="00AA3A29">
      <w:pPr>
        <w:pStyle w:val="B1"/>
        <w:rPr>
          <w:snapToGrid w:val="0"/>
        </w:rPr>
      </w:pPr>
      <w:r>
        <w:rPr>
          <w:b/>
          <w:bCs/>
          <w:snapToGrid w:val="0"/>
        </w:rPr>
        <w:t>d)</w:t>
      </w:r>
      <w:r>
        <w:rPr>
          <w:b/>
          <w:bCs/>
          <w:snapToGrid w:val="0"/>
        </w:rPr>
        <w:tab/>
        <w:t>User authentication:</w:t>
      </w:r>
      <w:r>
        <w:rPr>
          <w:snapToGrid w:val="0"/>
        </w:rPr>
        <w:t>. This refers to authentication of the end user, the person who is using the end user device. One way of doing this is to make the USIM availability to devices/protocols/applications dependent, logically, by user PIN input or physically, by a policy of removal and insertion. The entry of a PIN may also be required before access is allowed to a specific application.</w:t>
      </w:r>
    </w:p>
    <w:p w14:paraId="26D1AE04" w14:textId="77777777" w:rsidR="00AA3A29" w:rsidRDefault="00AA3A29">
      <w:pPr>
        <w:pStyle w:val="B1"/>
        <w:rPr>
          <w:lang w:val="en-US"/>
        </w:rPr>
      </w:pPr>
      <w:r>
        <w:rPr>
          <w:b/>
          <w:bCs/>
          <w:snapToGrid w:val="0"/>
        </w:rPr>
        <w:t>e)</w:t>
      </w:r>
      <w:r>
        <w:rPr>
          <w:b/>
          <w:bCs/>
          <w:snapToGrid w:val="0"/>
        </w:rPr>
        <w:tab/>
        <w:t>Transaction authentication and non-repudiation:</w:t>
      </w:r>
      <w:r>
        <w:rPr>
          <w:snapToGrid w:val="0"/>
        </w:rPr>
        <w:t xml:space="preserve"> </w:t>
      </w:r>
      <w:r>
        <w:t>For some business transactions that are carried out using the mobile device it is necessary to digitally sign the transaction with a users private key, specifically where there is a need for non repudiation i.e. to prevent:</w:t>
      </w:r>
    </w:p>
    <w:p w14:paraId="550D979C" w14:textId="77777777" w:rsidR="00AA3A29" w:rsidRPr="00925630" w:rsidRDefault="00AA3A29">
      <w:pPr>
        <w:pStyle w:val="B2"/>
      </w:pPr>
      <w:r w:rsidRPr="00925630">
        <w:t>-</w:t>
      </w:r>
      <w:r w:rsidRPr="00925630">
        <w:tab/>
        <w:t xml:space="preserve">the False Denial of the: </w:t>
      </w:r>
      <w:r w:rsidRPr="00925630">
        <w:rPr>
          <w:szCs w:val="30"/>
        </w:rPr>
        <w:t>SENDING of the Messag</w:t>
      </w:r>
      <w:r>
        <w:rPr>
          <w:szCs w:val="30"/>
        </w:rPr>
        <w:t xml:space="preserve">e, e.g. </w:t>
      </w:r>
      <w:r w:rsidRPr="00925630">
        <w:rPr>
          <w:szCs w:val="23"/>
        </w:rPr>
        <w:t>"I never sent it!"</w:t>
      </w:r>
    </w:p>
    <w:p w14:paraId="057E1271" w14:textId="77777777" w:rsidR="00AA3A29" w:rsidRPr="00925630" w:rsidRDefault="00AA3A29">
      <w:pPr>
        <w:pStyle w:val="B2"/>
      </w:pPr>
      <w:r w:rsidRPr="00925630">
        <w:t>-</w:t>
      </w:r>
      <w:r w:rsidRPr="00925630">
        <w:tab/>
      </w:r>
      <w:r>
        <w:rPr>
          <w:szCs w:val="30"/>
        </w:rPr>
        <w:t>the</w:t>
      </w:r>
      <w:r w:rsidRPr="00925630">
        <w:rPr>
          <w:szCs w:val="30"/>
        </w:rPr>
        <w:t xml:space="preserve"> CONTENT</w:t>
      </w:r>
      <w:r>
        <w:rPr>
          <w:szCs w:val="30"/>
        </w:rPr>
        <w:t xml:space="preserve"> </w:t>
      </w:r>
      <w:r w:rsidRPr="00925630">
        <w:rPr>
          <w:szCs w:val="30"/>
        </w:rPr>
        <w:t xml:space="preserve">of the Message, </w:t>
      </w:r>
      <w:r w:rsidRPr="00925630">
        <w:t xml:space="preserve">e.g. </w:t>
      </w:r>
      <w:r w:rsidRPr="00925630">
        <w:rPr>
          <w:szCs w:val="23"/>
        </w:rPr>
        <w:t>"I said you should sell, not buy!"</w:t>
      </w:r>
    </w:p>
    <w:p w14:paraId="50963990" w14:textId="77777777" w:rsidR="00AA3A29" w:rsidRPr="00925630" w:rsidRDefault="00AA3A29">
      <w:pPr>
        <w:pStyle w:val="B2"/>
      </w:pPr>
      <w:r w:rsidRPr="00925630">
        <w:t>-</w:t>
      </w:r>
      <w:r w:rsidRPr="00925630">
        <w:tab/>
      </w:r>
      <w:r w:rsidRPr="00925630">
        <w:rPr>
          <w:szCs w:val="23"/>
        </w:rPr>
        <w:t>the TIME</w:t>
      </w:r>
      <w:r w:rsidRPr="00925630">
        <w:rPr>
          <w:szCs w:val="30"/>
        </w:rPr>
        <w:t xml:space="preserve"> of the Message, e.g.</w:t>
      </w:r>
      <w:r w:rsidRPr="00925630">
        <w:rPr>
          <w:szCs w:val="23"/>
        </w:rPr>
        <w:t xml:space="preserve"> "I sent it a different time!"</w:t>
      </w:r>
    </w:p>
    <w:p w14:paraId="2E2B3237" w14:textId="77777777" w:rsidR="00AA3A29" w:rsidRDefault="00AA3A29">
      <w:pPr>
        <w:pStyle w:val="NO"/>
        <w:rPr>
          <w:szCs w:val="24"/>
        </w:rPr>
      </w:pPr>
      <w:r>
        <w:rPr>
          <w:lang w:val="en-US"/>
        </w:rPr>
        <w:t>NOTE:</w:t>
      </w:r>
      <w:r>
        <w:rPr>
          <w:lang w:val="en-US"/>
        </w:rPr>
        <w:tab/>
        <w:t>Many authentication techniques such as 3GPP AKA are based on a single key which is shared between the network and the user - this is OK for authentication between sender and recipient, but non repudiation provable to a third party may require the use of public key technique where the private key is only held by the sender.</w:t>
      </w:r>
    </w:p>
    <w:p w14:paraId="4A3226D8" w14:textId="77777777" w:rsidR="006A406A" w:rsidRDefault="006A406A" w:rsidP="006A406A">
      <w:pPr>
        <w:keepLines/>
        <w:rPr>
          <w:szCs w:val="32"/>
        </w:rPr>
      </w:pPr>
      <w:r>
        <w:rPr>
          <w:snapToGrid w:val="0"/>
        </w:rPr>
        <w:t>Figure </w:t>
      </w:r>
      <w:r>
        <w:rPr>
          <w:rFonts w:hint="eastAsia"/>
          <w:snapToGrid w:val="0"/>
          <w:lang w:eastAsia="zh-CN"/>
        </w:rPr>
        <w:t>6</w:t>
      </w:r>
      <w:r>
        <w:rPr>
          <w:snapToGrid w:val="0"/>
        </w:rPr>
        <w:t xml:space="preserve"> shows how device and service characteristics can impact the choice of a particular technique from the </w:t>
      </w:r>
      <w:r>
        <w:rPr>
          <w:szCs w:val="32"/>
        </w:rPr>
        <w:t>Spectrum of Authentication Mechanisms.</w:t>
      </w:r>
    </w:p>
    <w:p w14:paraId="01091586" w14:textId="77777777" w:rsidR="00AA3A29" w:rsidRDefault="00AA3A29">
      <w:pPr>
        <w:pStyle w:val="TH"/>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701"/>
        <w:gridCol w:w="2127"/>
        <w:gridCol w:w="1842"/>
      </w:tblGrid>
      <w:tr w:rsidR="00AA3A29" w:rsidRPr="00541DAB" w14:paraId="6CE8B7C4" w14:textId="77777777" w:rsidTr="00541DAB">
        <w:tc>
          <w:tcPr>
            <w:tcW w:w="1842" w:type="dxa"/>
            <w:tcBorders>
              <w:top w:val="nil"/>
              <w:left w:val="nil"/>
              <w:bottom w:val="single" w:sz="8" w:space="0" w:color="auto"/>
              <w:right w:val="single" w:sz="8" w:space="0" w:color="auto"/>
            </w:tcBorders>
            <w:shd w:val="pct5" w:color="auto" w:fill="auto"/>
            <w:vAlign w:val="center"/>
          </w:tcPr>
          <w:p w14:paraId="548B5C1E" w14:textId="77777777" w:rsidR="00AA3A29" w:rsidRDefault="00AA3A29">
            <w:pPr>
              <w:pStyle w:val="TAC"/>
            </w:pPr>
          </w:p>
        </w:tc>
        <w:tc>
          <w:tcPr>
            <w:tcW w:w="5670" w:type="dxa"/>
            <w:gridSpan w:val="3"/>
            <w:tcBorders>
              <w:left w:val="single" w:sz="8" w:space="0" w:color="auto"/>
              <w:bottom w:val="single" w:sz="8" w:space="0" w:color="auto"/>
            </w:tcBorders>
            <w:shd w:val="pct5" w:color="auto" w:fill="FFFF00"/>
            <w:vAlign w:val="center"/>
          </w:tcPr>
          <w:p w14:paraId="0159CBB6" w14:textId="77777777" w:rsidR="00AA3A29" w:rsidRDefault="00AA3A29">
            <w:pPr>
              <w:pStyle w:val="TAC"/>
            </w:pPr>
            <w:r w:rsidRPr="00541DAB">
              <w:rPr>
                <w:b/>
                <w:bCs/>
                <w:sz w:val="24"/>
                <w:szCs w:val="24"/>
                <w:lang w:eastAsia="en-GB"/>
              </w:rPr>
              <w:t>authentication type</w:t>
            </w:r>
          </w:p>
        </w:tc>
      </w:tr>
      <w:tr w:rsidR="00AA3A29" w14:paraId="0A7E292F" w14:textId="77777777" w:rsidTr="00541DAB">
        <w:tc>
          <w:tcPr>
            <w:tcW w:w="1842" w:type="dxa"/>
            <w:tcBorders>
              <w:top w:val="single" w:sz="8" w:space="0" w:color="auto"/>
              <w:left w:val="single" w:sz="8" w:space="0" w:color="auto"/>
              <w:bottom w:val="single" w:sz="8" w:space="0" w:color="auto"/>
              <w:right w:val="single" w:sz="8" w:space="0" w:color="auto"/>
            </w:tcBorders>
            <w:shd w:val="pct5" w:color="auto" w:fill="00FF00"/>
            <w:vAlign w:val="center"/>
          </w:tcPr>
          <w:p w14:paraId="36DED251" w14:textId="77777777" w:rsidR="00AA3A29" w:rsidRDefault="00AA3A29">
            <w:pPr>
              <w:pStyle w:val="TAC"/>
            </w:pPr>
            <w:r w:rsidRPr="00541DAB">
              <w:rPr>
                <w:b/>
                <w:sz w:val="24"/>
                <w:szCs w:val="24"/>
                <w:lang w:eastAsia="en-GB"/>
              </w:rPr>
              <w:t>client (device) charateristics</w:t>
            </w:r>
          </w:p>
        </w:tc>
        <w:tc>
          <w:tcPr>
            <w:tcW w:w="1701" w:type="dxa"/>
            <w:tcBorders>
              <w:top w:val="single" w:sz="8" w:space="0" w:color="auto"/>
              <w:left w:val="single" w:sz="8" w:space="0" w:color="auto"/>
              <w:bottom w:val="single" w:sz="2" w:space="0" w:color="auto"/>
              <w:right w:val="single" w:sz="2" w:space="0" w:color="auto"/>
            </w:tcBorders>
            <w:shd w:val="pct5" w:color="auto" w:fill="FFFF99"/>
            <w:vAlign w:val="center"/>
          </w:tcPr>
          <w:p w14:paraId="1D373309" w14:textId="77777777" w:rsidR="00AA3A29" w:rsidRDefault="00AA3A29">
            <w:pPr>
              <w:pStyle w:val="TAC"/>
            </w:pPr>
            <w:r w:rsidRPr="00541DAB">
              <w:rPr>
                <w:sz w:val="24"/>
                <w:szCs w:val="24"/>
                <w:lang w:eastAsia="en-GB"/>
              </w:rPr>
              <w:t>device (client) auth</w:t>
            </w:r>
          </w:p>
        </w:tc>
        <w:tc>
          <w:tcPr>
            <w:tcW w:w="2127" w:type="dxa"/>
            <w:tcBorders>
              <w:top w:val="single" w:sz="8" w:space="0" w:color="auto"/>
              <w:left w:val="single" w:sz="2" w:space="0" w:color="auto"/>
              <w:bottom w:val="single" w:sz="2" w:space="0" w:color="auto"/>
              <w:right w:val="single" w:sz="2" w:space="0" w:color="auto"/>
            </w:tcBorders>
            <w:shd w:val="pct5" w:color="auto" w:fill="FFFF99"/>
            <w:vAlign w:val="center"/>
          </w:tcPr>
          <w:p w14:paraId="69ADB04A" w14:textId="77777777" w:rsidR="00AA3A29" w:rsidRDefault="00AA3A29">
            <w:pPr>
              <w:pStyle w:val="TAC"/>
            </w:pPr>
            <w:r w:rsidRPr="00541DAB">
              <w:rPr>
                <w:sz w:val="24"/>
                <w:szCs w:val="24"/>
                <w:lang w:eastAsia="en-GB"/>
              </w:rPr>
              <w:t>server auth</w:t>
            </w:r>
          </w:p>
        </w:tc>
        <w:tc>
          <w:tcPr>
            <w:tcW w:w="1842" w:type="dxa"/>
            <w:tcBorders>
              <w:top w:val="single" w:sz="8" w:space="0" w:color="auto"/>
              <w:left w:val="single" w:sz="2" w:space="0" w:color="auto"/>
              <w:bottom w:val="single" w:sz="2" w:space="0" w:color="auto"/>
              <w:right w:val="single" w:sz="8" w:space="0" w:color="auto"/>
            </w:tcBorders>
            <w:shd w:val="pct5" w:color="auto" w:fill="FFFF99"/>
            <w:vAlign w:val="center"/>
          </w:tcPr>
          <w:p w14:paraId="475106C9" w14:textId="77777777" w:rsidR="00AA3A29" w:rsidRDefault="00AA3A29">
            <w:pPr>
              <w:pStyle w:val="TAC"/>
            </w:pPr>
            <w:r w:rsidRPr="00541DAB">
              <w:rPr>
                <w:sz w:val="24"/>
                <w:szCs w:val="24"/>
                <w:lang w:eastAsia="en-GB"/>
              </w:rPr>
              <w:t>transaction auth</w:t>
            </w:r>
          </w:p>
        </w:tc>
      </w:tr>
      <w:tr w:rsidR="00AA3A29" w14:paraId="429998C7" w14:textId="77777777" w:rsidTr="00541DAB">
        <w:tc>
          <w:tcPr>
            <w:tcW w:w="1842" w:type="dxa"/>
            <w:tcBorders>
              <w:top w:val="single" w:sz="8" w:space="0" w:color="auto"/>
              <w:left w:val="single" w:sz="8" w:space="0" w:color="auto"/>
              <w:bottom w:val="single" w:sz="8" w:space="0" w:color="auto"/>
              <w:right w:val="single" w:sz="8" w:space="0" w:color="auto"/>
            </w:tcBorders>
            <w:shd w:val="pct5" w:color="auto" w:fill="CCFFCC"/>
            <w:vAlign w:val="center"/>
          </w:tcPr>
          <w:p w14:paraId="24FEB396" w14:textId="77777777" w:rsidR="00AA3A29" w:rsidRDefault="00AA3A29">
            <w:pPr>
              <w:pStyle w:val="TAC"/>
            </w:pPr>
            <w:r w:rsidRPr="00541DAB">
              <w:rPr>
                <w:rFonts w:cs="Arial"/>
                <w:sz w:val="22"/>
                <w:szCs w:val="22"/>
                <w:lang w:eastAsia="en-GB"/>
              </w:rPr>
              <w:t>PIN/password</w:t>
            </w:r>
          </w:p>
        </w:tc>
        <w:tc>
          <w:tcPr>
            <w:tcW w:w="1701" w:type="dxa"/>
            <w:tcBorders>
              <w:top w:val="single" w:sz="2" w:space="0" w:color="auto"/>
              <w:left w:val="single" w:sz="8" w:space="0" w:color="auto"/>
              <w:bottom w:val="nil"/>
              <w:right w:val="nil"/>
            </w:tcBorders>
            <w:vAlign w:val="center"/>
          </w:tcPr>
          <w:p w14:paraId="5A3C4E38" w14:textId="77777777" w:rsidR="00AA3A29" w:rsidRDefault="00AA3A29">
            <w:pPr>
              <w:pStyle w:val="TAC"/>
            </w:pPr>
            <w:r w:rsidRPr="00541DAB">
              <w:rPr>
                <w:rFonts w:cs="Arial"/>
                <w:sz w:val="22"/>
                <w:szCs w:val="22"/>
                <w:lang w:eastAsia="en-GB"/>
              </w:rPr>
              <w:t>stored PIN/password</w:t>
            </w:r>
          </w:p>
        </w:tc>
        <w:tc>
          <w:tcPr>
            <w:tcW w:w="2127" w:type="dxa"/>
            <w:tcBorders>
              <w:top w:val="single" w:sz="2" w:space="0" w:color="auto"/>
              <w:left w:val="nil"/>
              <w:bottom w:val="nil"/>
              <w:right w:val="nil"/>
            </w:tcBorders>
            <w:vAlign w:val="center"/>
          </w:tcPr>
          <w:p w14:paraId="5691942F" w14:textId="77777777" w:rsidR="00AA3A29" w:rsidRDefault="00AA3A29">
            <w:pPr>
              <w:pStyle w:val="TAC"/>
            </w:pPr>
            <w:r w:rsidRPr="00541DAB">
              <w:rPr>
                <w:rFonts w:cs="Arial"/>
                <w:sz w:val="22"/>
                <w:szCs w:val="22"/>
                <w:lang w:eastAsia="en-GB"/>
              </w:rPr>
              <w:t>signature or password</w:t>
            </w:r>
          </w:p>
        </w:tc>
        <w:tc>
          <w:tcPr>
            <w:tcW w:w="1842" w:type="dxa"/>
            <w:tcBorders>
              <w:top w:val="single" w:sz="2" w:space="0" w:color="auto"/>
              <w:left w:val="nil"/>
              <w:bottom w:val="nil"/>
              <w:right w:val="single" w:sz="8" w:space="0" w:color="auto"/>
            </w:tcBorders>
            <w:vAlign w:val="center"/>
          </w:tcPr>
          <w:p w14:paraId="29EEA0BF" w14:textId="77777777" w:rsidR="00AA3A29" w:rsidRDefault="00AA3A29">
            <w:pPr>
              <w:pStyle w:val="TAC"/>
            </w:pPr>
            <w:r w:rsidRPr="00541DAB">
              <w:rPr>
                <w:rFonts w:cs="Arial"/>
                <w:sz w:val="22"/>
                <w:szCs w:val="22"/>
                <w:lang w:eastAsia="en-GB"/>
              </w:rPr>
              <w:t>x</w:t>
            </w:r>
          </w:p>
        </w:tc>
      </w:tr>
      <w:tr w:rsidR="00AA3A29" w14:paraId="7F1BD642" w14:textId="77777777" w:rsidTr="00541DAB">
        <w:tc>
          <w:tcPr>
            <w:tcW w:w="1842" w:type="dxa"/>
            <w:tcBorders>
              <w:top w:val="single" w:sz="8" w:space="0" w:color="auto"/>
              <w:left w:val="single" w:sz="8" w:space="0" w:color="auto"/>
              <w:bottom w:val="single" w:sz="8" w:space="0" w:color="auto"/>
              <w:right w:val="single" w:sz="8" w:space="0" w:color="auto"/>
            </w:tcBorders>
            <w:shd w:val="pct5" w:color="auto" w:fill="CCFFCC"/>
            <w:vAlign w:val="center"/>
          </w:tcPr>
          <w:p w14:paraId="1986D885" w14:textId="77777777" w:rsidR="00AA3A29" w:rsidRDefault="00AA3A29">
            <w:pPr>
              <w:pStyle w:val="TAC"/>
            </w:pPr>
            <w:r w:rsidRPr="00541DAB">
              <w:rPr>
                <w:rFonts w:cs="Arial"/>
                <w:sz w:val="22"/>
                <w:szCs w:val="22"/>
                <w:lang w:eastAsia="en-GB"/>
              </w:rPr>
              <w:t>GAA: subscriber certificate</w:t>
            </w:r>
          </w:p>
        </w:tc>
        <w:tc>
          <w:tcPr>
            <w:tcW w:w="1701" w:type="dxa"/>
            <w:tcBorders>
              <w:top w:val="nil"/>
              <w:left w:val="single" w:sz="8" w:space="0" w:color="auto"/>
              <w:bottom w:val="nil"/>
              <w:right w:val="nil"/>
            </w:tcBorders>
            <w:vAlign w:val="center"/>
          </w:tcPr>
          <w:p w14:paraId="652D3211" w14:textId="77777777" w:rsidR="00AA3A29" w:rsidRDefault="00AA3A29">
            <w:pPr>
              <w:pStyle w:val="TAC"/>
            </w:pPr>
            <w:r w:rsidRPr="00541DAB">
              <w:rPr>
                <w:rFonts w:cs="Arial"/>
                <w:sz w:val="22"/>
                <w:szCs w:val="22"/>
                <w:lang w:eastAsia="en-GB"/>
              </w:rPr>
              <w:t>client private key, signature</w:t>
            </w:r>
          </w:p>
        </w:tc>
        <w:tc>
          <w:tcPr>
            <w:tcW w:w="2127" w:type="dxa"/>
            <w:tcBorders>
              <w:top w:val="nil"/>
              <w:left w:val="nil"/>
              <w:bottom w:val="nil"/>
              <w:right w:val="nil"/>
            </w:tcBorders>
            <w:vAlign w:val="center"/>
          </w:tcPr>
          <w:p w14:paraId="11E6A885" w14:textId="77777777" w:rsidR="00AA3A29" w:rsidRDefault="00AA3A29">
            <w:pPr>
              <w:pStyle w:val="TAC"/>
            </w:pPr>
            <w:r w:rsidRPr="00541DAB">
              <w:rPr>
                <w:rFonts w:cs="Arial"/>
                <w:sz w:val="22"/>
                <w:szCs w:val="22"/>
                <w:lang w:eastAsia="en-GB"/>
              </w:rPr>
              <w:t>signature</w:t>
            </w:r>
          </w:p>
        </w:tc>
        <w:tc>
          <w:tcPr>
            <w:tcW w:w="1842" w:type="dxa"/>
            <w:tcBorders>
              <w:top w:val="nil"/>
              <w:left w:val="nil"/>
              <w:bottom w:val="nil"/>
              <w:right w:val="single" w:sz="8" w:space="0" w:color="auto"/>
            </w:tcBorders>
            <w:vAlign w:val="center"/>
          </w:tcPr>
          <w:p w14:paraId="58DBB0D6" w14:textId="77777777" w:rsidR="00AA3A29" w:rsidRDefault="00AA3A29">
            <w:pPr>
              <w:pStyle w:val="TAC"/>
            </w:pPr>
            <w:r w:rsidRPr="00541DAB">
              <w:rPr>
                <w:rFonts w:cs="Arial"/>
                <w:sz w:val="22"/>
                <w:szCs w:val="22"/>
                <w:lang w:eastAsia="en-GB"/>
              </w:rPr>
              <w:t>private key, signature</w:t>
            </w:r>
          </w:p>
        </w:tc>
      </w:tr>
      <w:tr w:rsidR="00AA3A29" w14:paraId="029D6BCC" w14:textId="77777777" w:rsidTr="00541DAB">
        <w:tc>
          <w:tcPr>
            <w:tcW w:w="1842" w:type="dxa"/>
            <w:tcBorders>
              <w:top w:val="single" w:sz="8" w:space="0" w:color="auto"/>
              <w:left w:val="single" w:sz="8" w:space="0" w:color="auto"/>
              <w:bottom w:val="single" w:sz="8" w:space="0" w:color="auto"/>
              <w:right w:val="single" w:sz="8" w:space="0" w:color="auto"/>
            </w:tcBorders>
            <w:shd w:val="pct5" w:color="auto" w:fill="CCFFCC"/>
            <w:vAlign w:val="center"/>
          </w:tcPr>
          <w:p w14:paraId="69F79DFB" w14:textId="77777777" w:rsidR="00AA3A29" w:rsidRDefault="00AA3A29">
            <w:pPr>
              <w:pStyle w:val="TAC"/>
            </w:pPr>
            <w:r w:rsidRPr="00541DAB">
              <w:rPr>
                <w:rFonts w:cs="Arial"/>
                <w:sz w:val="22"/>
                <w:szCs w:val="22"/>
                <w:lang w:eastAsia="en-GB"/>
              </w:rPr>
              <w:t>GAA: GBA at UE</w:t>
            </w:r>
          </w:p>
        </w:tc>
        <w:tc>
          <w:tcPr>
            <w:tcW w:w="1701" w:type="dxa"/>
            <w:tcBorders>
              <w:top w:val="nil"/>
              <w:left w:val="single" w:sz="8" w:space="0" w:color="auto"/>
              <w:bottom w:val="single" w:sz="8" w:space="0" w:color="auto"/>
              <w:right w:val="nil"/>
            </w:tcBorders>
            <w:vAlign w:val="center"/>
          </w:tcPr>
          <w:p w14:paraId="5B7497B3" w14:textId="77777777" w:rsidR="00AA3A29" w:rsidRDefault="00AA3A29">
            <w:pPr>
              <w:pStyle w:val="TAC"/>
            </w:pPr>
            <w:r w:rsidRPr="00541DAB">
              <w:rPr>
                <w:rFonts w:cs="Arial"/>
                <w:sz w:val="22"/>
                <w:szCs w:val="22"/>
                <w:lang w:eastAsia="en-GB"/>
              </w:rPr>
              <w:t>shared secret (GBA), key</w:t>
            </w:r>
            <w:r w:rsidR="006A406A" w:rsidRPr="00541DAB">
              <w:rPr>
                <w:rFonts w:cs="Arial"/>
                <w:sz w:val="22"/>
                <w:szCs w:val="22"/>
                <w:lang w:eastAsia="en-GB"/>
              </w:rPr>
              <w:t>e</w:t>
            </w:r>
            <w:r w:rsidRPr="00541DAB">
              <w:rPr>
                <w:rFonts w:cs="Arial"/>
                <w:sz w:val="22"/>
                <w:szCs w:val="22"/>
                <w:lang w:eastAsia="en-GB"/>
              </w:rPr>
              <w:t>d MAC</w:t>
            </w:r>
          </w:p>
        </w:tc>
        <w:tc>
          <w:tcPr>
            <w:tcW w:w="2127" w:type="dxa"/>
            <w:tcBorders>
              <w:top w:val="nil"/>
              <w:left w:val="nil"/>
              <w:bottom w:val="single" w:sz="8" w:space="0" w:color="auto"/>
              <w:right w:val="nil"/>
            </w:tcBorders>
            <w:vAlign w:val="center"/>
          </w:tcPr>
          <w:p w14:paraId="22EC8EFD" w14:textId="77777777" w:rsidR="00AA3A29" w:rsidRDefault="00AA3A29">
            <w:pPr>
              <w:pStyle w:val="TAC"/>
            </w:pPr>
            <w:r w:rsidRPr="00541DAB">
              <w:rPr>
                <w:rFonts w:cs="Arial"/>
                <w:sz w:val="22"/>
                <w:szCs w:val="22"/>
                <w:lang w:eastAsia="en-GB"/>
              </w:rPr>
              <w:t>shared secret (GBA), key</w:t>
            </w:r>
            <w:r w:rsidR="006A406A" w:rsidRPr="00541DAB">
              <w:rPr>
                <w:rFonts w:cs="Arial"/>
                <w:sz w:val="22"/>
                <w:szCs w:val="22"/>
                <w:lang w:eastAsia="en-GB"/>
              </w:rPr>
              <w:t>e</w:t>
            </w:r>
            <w:r w:rsidRPr="00541DAB">
              <w:rPr>
                <w:rFonts w:cs="Arial"/>
                <w:sz w:val="22"/>
                <w:szCs w:val="22"/>
                <w:lang w:eastAsia="en-GB"/>
              </w:rPr>
              <w:t>d MAC OR server private key, signature</w:t>
            </w:r>
          </w:p>
        </w:tc>
        <w:tc>
          <w:tcPr>
            <w:tcW w:w="1842" w:type="dxa"/>
            <w:tcBorders>
              <w:top w:val="nil"/>
              <w:left w:val="nil"/>
              <w:bottom w:val="single" w:sz="8" w:space="0" w:color="auto"/>
              <w:right w:val="single" w:sz="8" w:space="0" w:color="auto"/>
            </w:tcBorders>
            <w:vAlign w:val="center"/>
          </w:tcPr>
          <w:p w14:paraId="68363508" w14:textId="77777777" w:rsidR="00AA3A29" w:rsidRDefault="00AA3A29">
            <w:pPr>
              <w:pStyle w:val="TAC"/>
            </w:pPr>
            <w:r w:rsidRPr="00541DAB">
              <w:rPr>
                <w:rFonts w:cs="Arial"/>
                <w:sz w:val="22"/>
                <w:szCs w:val="22"/>
                <w:lang w:eastAsia="en-GB"/>
              </w:rPr>
              <w:t>x</w:t>
            </w:r>
          </w:p>
        </w:tc>
      </w:tr>
    </w:tbl>
    <w:p w14:paraId="6C3D1632" w14:textId="77777777" w:rsidR="00AA3A29" w:rsidRDefault="00AA3A29">
      <w:pPr>
        <w:pStyle w:val="NF"/>
      </w:pPr>
    </w:p>
    <w:p w14:paraId="7E8978FE" w14:textId="77777777" w:rsidR="00AA3A29" w:rsidRDefault="00AA3A29">
      <w:pPr>
        <w:pStyle w:val="NF"/>
      </w:pPr>
      <w:r>
        <w:t>x = client characteristics do not allow authentication requirement to be met.</w:t>
      </w:r>
    </w:p>
    <w:p w14:paraId="7AF3B0B7" w14:textId="77777777" w:rsidR="00AA3A29" w:rsidRDefault="00AA3A29">
      <w:pPr>
        <w:pStyle w:val="NF"/>
        <w:rPr>
          <w:lang w:val="en-US"/>
        </w:rPr>
      </w:pPr>
    </w:p>
    <w:p w14:paraId="71CF53D7" w14:textId="77777777" w:rsidR="00AA3A29" w:rsidRDefault="00AA3A29">
      <w:pPr>
        <w:pStyle w:val="TF"/>
        <w:rPr>
          <w:lang w:val="en-US"/>
        </w:rPr>
      </w:pPr>
      <w:r>
        <w:rPr>
          <w:snapToGrid w:val="0"/>
        </w:rPr>
        <w:t xml:space="preserve">Figure </w:t>
      </w:r>
      <w:r w:rsidR="006A406A">
        <w:rPr>
          <w:snapToGrid w:val="0"/>
        </w:rPr>
        <w:t>6</w:t>
      </w:r>
      <w:r>
        <w:rPr>
          <w:snapToGrid w:val="0"/>
        </w:rPr>
        <w:t>: Authentication characteristics comparison</w:t>
      </w:r>
    </w:p>
    <w:p w14:paraId="39D04695" w14:textId="77777777" w:rsidR="00AA3A29" w:rsidRDefault="00AA3A29">
      <w:pPr>
        <w:pStyle w:val="Heading2"/>
      </w:pPr>
      <w:bookmarkStart w:id="33" w:name="_Toc264278731"/>
      <w:r>
        <w:t>7.1</w:t>
      </w:r>
      <w:r>
        <w:tab/>
        <w:t>Use of shared secrets and GBA</w:t>
      </w:r>
      <w:bookmarkEnd w:id="33"/>
    </w:p>
    <w:p w14:paraId="06309621" w14:textId="77777777" w:rsidR="00AA3A29" w:rsidRDefault="00AA3A29">
      <w:pPr>
        <w:keepNext/>
        <w:keepLines/>
      </w:pPr>
      <w:r>
        <w:t>Some examples of where shared secrets from the innovation of GBA can be used are:</w:t>
      </w:r>
    </w:p>
    <w:p w14:paraId="10FC14DB" w14:textId="77777777" w:rsidR="00AA3A29" w:rsidRDefault="00AA3A29">
      <w:pPr>
        <w:pStyle w:val="B1"/>
      </w:pPr>
      <w:r>
        <w:t>-</w:t>
      </w:r>
      <w:r>
        <w:tab/>
        <w:t xml:space="preserve">distribution of symmetric ciphering and integrity keys for securing applications running between the UE and a server in </w:t>
      </w:r>
      <w:r w:rsidR="006A406A">
        <w:t>t</w:t>
      </w:r>
      <w:r>
        <w:t>he network. Example protocols that can be used to secure an application and that require a shared secret include HTTP Digest, shared secret TLS and IPsec;</w:t>
      </w:r>
    </w:p>
    <w:p w14:paraId="31B8D71F" w14:textId="77777777" w:rsidR="00AA3A29" w:rsidRDefault="00AA3A29">
      <w:pPr>
        <w:pStyle w:val="B1"/>
      </w:pPr>
      <w:r>
        <w:t>-</w:t>
      </w:r>
      <w:r>
        <w:tab/>
        <w:t>distribution of passwords and PIN for third party applications;</w:t>
      </w:r>
    </w:p>
    <w:p w14:paraId="1B2197A1" w14:textId="77777777" w:rsidR="00AA3A29" w:rsidRDefault="00AA3A29">
      <w:pPr>
        <w:pStyle w:val="B1"/>
      </w:pPr>
      <w:r>
        <w:t>-</w:t>
      </w:r>
      <w:r>
        <w:tab/>
        <w:t>for protecting the distribution of certificates between the UE and the certificate authority.</w:t>
      </w:r>
    </w:p>
    <w:p w14:paraId="72C2CD62" w14:textId="77777777" w:rsidR="00AA3A29" w:rsidRDefault="00AA3A29">
      <w:pPr>
        <w:pStyle w:val="Heading2"/>
      </w:pPr>
      <w:bookmarkStart w:id="34" w:name="_Toc264278732"/>
      <w:r>
        <w:t>7.2</w:t>
      </w:r>
      <w:r>
        <w:tab/>
        <w:t>Use of certificates</w:t>
      </w:r>
      <w:bookmarkEnd w:id="34"/>
    </w:p>
    <w:p w14:paraId="364E16E6" w14:textId="77777777" w:rsidR="00AA3A29" w:rsidRDefault="00AA3A29">
      <w:pPr>
        <w:rPr>
          <w:snapToGrid w:val="0"/>
        </w:rPr>
      </w:pPr>
      <w:r>
        <w:rPr>
          <w:snapToGrid w:val="0"/>
        </w:rPr>
        <w:t>Some examples of where certificates can be used for authentication are:</w:t>
      </w:r>
    </w:p>
    <w:p w14:paraId="6CD1376A" w14:textId="77777777" w:rsidR="00AA3A29" w:rsidRDefault="00AA3A29">
      <w:pPr>
        <w:pStyle w:val="B1"/>
        <w:rPr>
          <w:snapToGrid w:val="0"/>
        </w:rPr>
      </w:pPr>
      <w:r>
        <w:rPr>
          <w:snapToGrid w:val="0"/>
        </w:rPr>
        <w:t>-</w:t>
      </w:r>
      <w:r>
        <w:rPr>
          <w:snapToGrid w:val="0"/>
        </w:rPr>
        <w:tab/>
      </w:r>
      <w:r>
        <w:rPr>
          <w:lang w:val="en-US"/>
        </w:rPr>
        <w:t>when it is necessary to check the identity of the end user;</w:t>
      </w:r>
    </w:p>
    <w:p w14:paraId="3147D0C0" w14:textId="77777777" w:rsidR="00AA3A29" w:rsidRDefault="00AA3A29">
      <w:pPr>
        <w:pStyle w:val="B1"/>
        <w:rPr>
          <w:snapToGrid w:val="0"/>
        </w:rPr>
      </w:pPr>
      <w:r>
        <w:rPr>
          <w:snapToGrid w:val="0"/>
        </w:rPr>
        <w:t>-</w:t>
      </w:r>
      <w:r>
        <w:rPr>
          <w:snapToGrid w:val="0"/>
        </w:rPr>
        <w:tab/>
        <w:t>when the application security protocol works smoothly with (public, private) key pair authentication and subscriber certificates are available (e.g. normal TLS);</w:t>
      </w:r>
    </w:p>
    <w:p w14:paraId="2B201750" w14:textId="77777777" w:rsidR="00AA3A29" w:rsidRDefault="00AA3A29">
      <w:pPr>
        <w:pStyle w:val="B1"/>
        <w:rPr>
          <w:snapToGrid w:val="0"/>
        </w:rPr>
      </w:pPr>
      <w:r>
        <w:rPr>
          <w:snapToGrid w:val="0"/>
        </w:rPr>
        <w:t>-</w:t>
      </w:r>
      <w:r>
        <w:rPr>
          <w:snapToGrid w:val="0"/>
        </w:rPr>
        <w:tab/>
      </w:r>
      <w:r>
        <w:t xml:space="preserve">where there is a need for non-repudiation and where the user is required to digitally sign the transaction with a user's private key as </w:t>
      </w:r>
      <w:r>
        <w:rPr>
          <w:szCs w:val="23"/>
          <w:lang w:val="en-US"/>
        </w:rPr>
        <w:t>many authentication techniques such as 3GPP AKA are based on a single key, which is shared between the network and the user. Non-repudiation provable to a third party may require the use of public key technique where the private key is only held by the sender.</w:t>
      </w:r>
    </w:p>
    <w:p w14:paraId="092B2F6F" w14:textId="77777777" w:rsidR="006163D5" w:rsidRDefault="006163D5" w:rsidP="006163D5">
      <w:pPr>
        <w:pStyle w:val="Heading2"/>
      </w:pPr>
      <w:bookmarkStart w:id="35" w:name="historyclause"/>
      <w:bookmarkStart w:id="36" w:name="_Toc264278733"/>
      <w:r>
        <w:t>7.</w:t>
      </w:r>
      <w:r w:rsidR="00D862EF">
        <w:t>3</w:t>
      </w:r>
      <w:r>
        <w:tab/>
        <w:t>NAF Recommendations</w:t>
      </w:r>
      <w:bookmarkEnd w:id="36"/>
    </w:p>
    <w:p w14:paraId="58C760DB" w14:textId="77777777" w:rsidR="006163D5" w:rsidRPr="001F0B85" w:rsidRDefault="00D862EF" w:rsidP="006163D5">
      <w:pPr>
        <w:pStyle w:val="Heading3"/>
      </w:pPr>
      <w:bookmarkStart w:id="37" w:name="_Toc264278734"/>
      <w:r>
        <w:t>7.3</w:t>
      </w:r>
      <w:r w:rsidR="006163D5">
        <w:t>.1</w:t>
      </w:r>
      <w:r w:rsidR="006163D5">
        <w:tab/>
        <w:t>Overview</w:t>
      </w:r>
      <w:bookmarkEnd w:id="37"/>
    </w:p>
    <w:p w14:paraId="73DB9FDA" w14:textId="77777777" w:rsidR="006163D5" w:rsidRDefault="006163D5" w:rsidP="006163D5">
      <w:r>
        <w:t>GBA can be used by various types of applications, which utilize different types of Ua protocols. In this section, some recommendations and motivations are given to help the design of the Ua protocol. The security and the service delivery would benefit from the following recommendations in some cases, but not all recommendations are applicable to all application types and hence, each NAF Ua application has to validate, if these recommendations are applicable or not.</w:t>
      </w:r>
    </w:p>
    <w:p w14:paraId="4B90566C" w14:textId="77777777" w:rsidR="006163D5" w:rsidRDefault="006163D5" w:rsidP="006163D5">
      <w:pPr>
        <w:pStyle w:val="Heading3"/>
        <w:ind w:left="0" w:firstLine="0"/>
      </w:pPr>
      <w:bookmarkStart w:id="38" w:name="_Toc264278735"/>
      <w:r>
        <w:t>7.</w:t>
      </w:r>
      <w:r w:rsidR="00D862EF">
        <w:t>3</w:t>
      </w:r>
      <w:r>
        <w:t>.2</w:t>
      </w:r>
      <w:r>
        <w:tab/>
        <w:t>Key Lifetime Management</w:t>
      </w:r>
      <w:bookmarkEnd w:id="38"/>
      <w:r>
        <w:t xml:space="preserve"> </w:t>
      </w:r>
    </w:p>
    <w:p w14:paraId="7B503A2F" w14:textId="77777777" w:rsidR="006163D5" w:rsidRPr="00257E04" w:rsidRDefault="006163D5" w:rsidP="006163D5">
      <w:r>
        <w:t xml:space="preserve">If the NAF has a NAF defined lifetime to be used with the NAF specific key material Ks_(ext/int)_NAF key  (or further adapted key material), which is shorter compared to the default Ks lifetime received from the BSF, (due to NAF having it’s own policy), then to avoid different lifetimes in UE and NAF and to ensure continuous service delivery to the UE at least two approaches could be taken. One approach is that the NAF could send the key lifetime to the UE on the Ua reference point. This way the UE is able to make a new bootstrapping before the NAF defined key lifetime expires. Another approach, is that the NAF instructs the UE on the Ua reference point to make a new bootstrapping before the NAF defined key lifetime expires. </w:t>
      </w:r>
    </w:p>
    <w:p w14:paraId="4FD50BD1" w14:textId="77777777" w:rsidR="006163D5" w:rsidRDefault="00D862EF" w:rsidP="006163D5">
      <w:pPr>
        <w:pStyle w:val="Heading3"/>
        <w:ind w:left="0" w:firstLine="0"/>
      </w:pPr>
      <w:bookmarkStart w:id="39" w:name="_Toc264278736"/>
      <w:r>
        <w:t>7.3</w:t>
      </w:r>
      <w:r w:rsidR="006163D5">
        <w:t xml:space="preserve">.3 </w:t>
      </w:r>
      <w:r w:rsidR="006163D5">
        <w:tab/>
        <w:t>User Identity Validation</w:t>
      </w:r>
      <w:bookmarkEnd w:id="39"/>
    </w:p>
    <w:p w14:paraId="3B333CC0" w14:textId="77777777" w:rsidR="006163D5" w:rsidRDefault="006163D5" w:rsidP="006163D5">
      <w:r>
        <w:t xml:space="preserve">If the UE sends one or more identities as part of the application protocol that is run over reference point Ua, then it would avoid some fraud scenarios, if the NAF verifies that the identities indeed belongs to the subscriber by checking that the identity or identities are present in the service specific USS fetched from the BSF. This is only possible if the BSF and NAF support usage of USS and the NAF can extract the send identities or identity from the message send by the UE.  </w:t>
      </w:r>
    </w:p>
    <w:p w14:paraId="37AE53D6" w14:textId="77777777" w:rsidR="008821C5" w:rsidRDefault="00D862EF" w:rsidP="008821C5">
      <w:pPr>
        <w:pStyle w:val="Heading2"/>
      </w:pPr>
      <w:bookmarkStart w:id="40" w:name="_Toc264278737"/>
      <w:r>
        <w:t>7.4</w:t>
      </w:r>
      <w:r w:rsidR="008821C5">
        <w:tab/>
        <w:t>Event Monitoring Principles for GAA</w:t>
      </w:r>
      <w:bookmarkEnd w:id="40"/>
    </w:p>
    <w:p w14:paraId="35D31A86" w14:textId="77777777" w:rsidR="008821C5" w:rsidRPr="00EA70D6" w:rsidRDefault="008821C5" w:rsidP="008821C5">
      <w:pPr>
        <w:pStyle w:val="BodyText"/>
        <w:spacing w:before="220" w:after="0"/>
      </w:pPr>
      <w:r>
        <w:t xml:space="preserve">Monitoring of GAA usage requires the logging of certain events. The following list of events, </w:t>
      </w:r>
      <w:r w:rsidRPr="00EA70D6">
        <w:t>grouped by interfaces on which they occur</w:t>
      </w:r>
      <w:r>
        <w:t xml:space="preserve">, may serve as a baseline for implementing monitoring in the network nodes. </w:t>
      </w:r>
    </w:p>
    <w:p w14:paraId="7EAD6217" w14:textId="77777777" w:rsidR="008821C5" w:rsidRPr="00905F1D" w:rsidRDefault="008821C5" w:rsidP="00D862EF">
      <w:pPr>
        <w:pStyle w:val="B1"/>
      </w:pPr>
      <w:r w:rsidRPr="00905F1D">
        <w:t>1</w:t>
      </w:r>
      <w:r w:rsidRPr="00905F1D">
        <w:tab/>
        <w:t>Ub interface: Bootstrapping between UE and BSF over Ub interface,</w:t>
      </w:r>
    </w:p>
    <w:p w14:paraId="5C98FD45" w14:textId="77777777" w:rsidR="008821C5" w:rsidRPr="00905F1D" w:rsidRDefault="008821C5" w:rsidP="00D862EF">
      <w:pPr>
        <w:pStyle w:val="B1"/>
      </w:pPr>
      <w:r w:rsidRPr="00905F1D">
        <w:t>2</w:t>
      </w:r>
      <w:r w:rsidRPr="00905F1D">
        <w:tab/>
        <w:t xml:space="preserve">Ua interface: </w:t>
      </w:r>
    </w:p>
    <w:p w14:paraId="74393613" w14:textId="77777777" w:rsidR="008821C5" w:rsidRPr="00905F1D" w:rsidRDefault="008821C5" w:rsidP="00D862EF">
      <w:pPr>
        <w:pStyle w:val="B2"/>
      </w:pPr>
      <w:r w:rsidRPr="00905F1D">
        <w:t>a)</w:t>
      </w:r>
      <w:r w:rsidRPr="00905F1D">
        <w:tab/>
        <w:t>Authentication of UE and NAF based on bootstrapped NAF specific key.</w:t>
      </w:r>
    </w:p>
    <w:p w14:paraId="51DC7A53" w14:textId="77777777" w:rsidR="008821C5" w:rsidRPr="00905F1D" w:rsidRDefault="008821C5" w:rsidP="00D862EF">
      <w:pPr>
        <w:pStyle w:val="B2"/>
      </w:pPr>
      <w:r w:rsidRPr="00905F1D">
        <w:t xml:space="preserve">b) </w:t>
      </w:r>
      <w:r w:rsidRPr="00905F1D">
        <w:tab/>
        <w:t xml:space="preserve">Enrollment of subscriber’s public key. </w:t>
      </w:r>
    </w:p>
    <w:p w14:paraId="124DB313" w14:textId="77777777" w:rsidR="008821C5" w:rsidRPr="00905F1D" w:rsidRDefault="008821C5" w:rsidP="00D862EF">
      <w:pPr>
        <w:pStyle w:val="B2"/>
      </w:pPr>
      <w:r w:rsidRPr="00905F1D">
        <w:t xml:space="preserve">c) </w:t>
      </w:r>
      <w:r w:rsidRPr="00905F1D">
        <w:tab/>
        <w:t xml:space="preserve"> </w:t>
      </w:r>
      <w:r>
        <w:t xml:space="preserve">Delivery </w:t>
      </w:r>
      <w:r w:rsidRPr="00905F1D">
        <w:t>of operator’s root CA certificate.</w:t>
      </w:r>
    </w:p>
    <w:p w14:paraId="49DB891D" w14:textId="77777777" w:rsidR="008821C5" w:rsidRDefault="008821C5" w:rsidP="00D862EF">
      <w:pPr>
        <w:pStyle w:val="B1"/>
      </w:pPr>
      <w:r w:rsidRPr="00905F1D">
        <w:t>3</w:t>
      </w:r>
      <w:r w:rsidRPr="00905F1D">
        <w:tab/>
        <w:t xml:space="preserve">Zn interface: </w:t>
      </w:r>
    </w:p>
    <w:p w14:paraId="0627F3A2" w14:textId="77777777" w:rsidR="008821C5" w:rsidRDefault="008821C5" w:rsidP="00D862EF">
      <w:pPr>
        <w:pStyle w:val="B2"/>
      </w:pPr>
      <w:r w:rsidRPr="00905F1D">
        <w:t xml:space="preserve">a) </w:t>
      </w:r>
      <w:r>
        <w:tab/>
      </w:r>
      <w:r w:rsidRPr="00905F1D">
        <w:t xml:space="preserve">Delivery of NAF specific key material to the NAF, </w:t>
      </w:r>
    </w:p>
    <w:p w14:paraId="45BA3603" w14:textId="77777777" w:rsidR="008821C5" w:rsidRPr="00905F1D" w:rsidRDefault="008821C5" w:rsidP="00D862EF">
      <w:pPr>
        <w:pStyle w:val="B2"/>
      </w:pPr>
      <w:r w:rsidRPr="00905F1D">
        <w:t xml:space="preserve">b) </w:t>
      </w:r>
      <w:r>
        <w:tab/>
      </w:r>
      <w:r w:rsidRPr="00905F1D">
        <w:t>Delivery of USS to NAF</w:t>
      </w:r>
    </w:p>
    <w:p w14:paraId="13B6F8B8" w14:textId="77777777" w:rsidR="008821C5" w:rsidRPr="00905F1D" w:rsidRDefault="008821C5" w:rsidP="00D862EF">
      <w:pPr>
        <w:pStyle w:val="B1"/>
      </w:pPr>
      <w:r w:rsidRPr="00905F1D">
        <w:t>4</w:t>
      </w:r>
      <w:r w:rsidRPr="00905F1D">
        <w:tab/>
        <w:t>Zh interface: Delivery of AV and GUSS.</w:t>
      </w:r>
    </w:p>
    <w:p w14:paraId="6D706656" w14:textId="77777777" w:rsidR="008821C5" w:rsidRPr="00905F1D" w:rsidRDefault="008821C5" w:rsidP="00D862EF">
      <w:pPr>
        <w:pStyle w:val="NO"/>
      </w:pPr>
      <w:r w:rsidRPr="00905F1D">
        <w:t>Note:</w:t>
      </w:r>
      <w:r w:rsidRPr="00905F1D">
        <w:tab/>
        <w:t>This list may not be exhaustive.</w:t>
      </w:r>
    </w:p>
    <w:p w14:paraId="0C12D3A0" w14:textId="77777777" w:rsidR="00350DED" w:rsidRDefault="00350DED" w:rsidP="00350DED">
      <w:pPr>
        <w:pStyle w:val="Heading1"/>
        <w:rPr>
          <w:lang w:eastAsia="zh-CN"/>
        </w:rPr>
      </w:pPr>
      <w:bookmarkStart w:id="41" w:name="_Toc264278738"/>
      <w:r>
        <w:rPr>
          <w:lang w:eastAsia="zh-CN"/>
        </w:rPr>
        <w:t>8</w:t>
      </w:r>
      <w:r w:rsidR="00101D94">
        <w:rPr>
          <w:lang w:eastAsia="zh-CN"/>
        </w:rPr>
        <w:tab/>
      </w:r>
      <w:r>
        <w:rPr>
          <w:lang w:eastAsia="zh-CN"/>
        </w:rPr>
        <w:t>Usage of GBA</w:t>
      </w:r>
      <w:bookmarkEnd w:id="41"/>
      <w:r>
        <w:rPr>
          <w:lang w:eastAsia="zh-CN"/>
        </w:rPr>
        <w:t xml:space="preserve"> </w:t>
      </w:r>
    </w:p>
    <w:p w14:paraId="494D67A2" w14:textId="77777777" w:rsidR="00350DED" w:rsidRDefault="00350DED" w:rsidP="00350DED">
      <w:pPr>
        <w:rPr>
          <w:lang w:eastAsia="zh-CN"/>
        </w:rPr>
      </w:pPr>
      <w:r>
        <w:t xml:space="preserve">This chapter contain some examples of usage of GBA within 3GPP specification and GBA extension. </w:t>
      </w:r>
    </w:p>
    <w:p w14:paraId="398D88C5" w14:textId="77777777" w:rsidR="00350DED" w:rsidRDefault="003C6841" w:rsidP="003C6841">
      <w:pPr>
        <w:pStyle w:val="Heading2"/>
      </w:pPr>
      <w:bookmarkStart w:id="42" w:name="_Toc264278739"/>
      <w:r>
        <w:t>8.1</w:t>
      </w:r>
      <w:r>
        <w:tab/>
      </w:r>
      <w:r w:rsidR="00350DED">
        <w:t>GAA and Trusted Open Platforms</w:t>
      </w:r>
      <w:bookmarkEnd w:id="42"/>
    </w:p>
    <w:p w14:paraId="05C4BC05" w14:textId="77777777" w:rsidR="00350DED" w:rsidRDefault="00350DED" w:rsidP="00350DED">
      <w:r>
        <w:t>TR 33.905 [13] outlines the GAA related functionalities and their interworking in the terminal. It describes the relationship of the GAA server in the terminal that communicates with the BSF server over Ub reference point, and with the UICC through the relevant device drivers, the GAA client that is part of a terminal application and communicates over the network with a NAF server and the GAA server in the terminal to obtain the NAF specific GAA credentials.</w:t>
      </w:r>
    </w:p>
    <w:p w14:paraId="676DC61C" w14:textId="77777777" w:rsidR="00350DED" w:rsidRDefault="003C6841" w:rsidP="003C6841">
      <w:pPr>
        <w:pStyle w:val="Heading2"/>
      </w:pPr>
      <w:bookmarkStart w:id="43" w:name="_Toc264278740"/>
      <w:r>
        <w:t>8.2</w:t>
      </w:r>
      <w:r>
        <w:tab/>
      </w:r>
      <w:r w:rsidR="00350DED">
        <w:t>2G GBA</w:t>
      </w:r>
      <w:bookmarkEnd w:id="43"/>
    </w:p>
    <w:p w14:paraId="79560625" w14:textId="77777777" w:rsidR="00350DED" w:rsidRDefault="00350DED" w:rsidP="00350DED">
      <w:r>
        <w:t xml:space="preserve">TR 33.920 [14] outlines needed changes to provision an ME and a NAF with a shared secret based on the SIM card. TS 33.220 focuses on the usage of 3G USIM / ISIM for GBA and the SIM card specific details can be found in the </w:t>
      </w:r>
      <w:smartTag w:uri="urn:schemas-microsoft-com:office:smarttags" w:element="place">
        <w:smartTag w:uri="urn:schemas:contacts" w:element="Sn">
          <w:r>
            <w:t>Annex</w:t>
          </w:r>
        </w:smartTag>
        <w:r>
          <w:t xml:space="preserve"> </w:t>
        </w:r>
        <w:smartTag w:uri="urn:schemas:contacts" w:element="Sn">
          <w:r>
            <w:t>I.</w:t>
          </w:r>
        </w:smartTag>
      </w:smartTag>
      <w:r>
        <w:t xml:space="preserve"> 2G GBA provides allows building services where authentication is performed and managed in an analogous way as using USIM. </w:t>
      </w:r>
      <w:r>
        <w:rPr>
          <w:lang w:val="en-US"/>
        </w:rPr>
        <w:t>The protocol wherein the SIM card is used, decides the strength of the security of the whole system. Therefore, the solution described for an early implementation feature in this specifications targets to enhance GSM security to address the known GSM vulnerabilities when using 2G GBA. 2G GBA</w:t>
      </w:r>
      <w:r>
        <w:t xml:space="preserve"> </w:t>
      </w:r>
      <w:r>
        <w:rPr>
          <w:bCs/>
        </w:rPr>
        <w:t>does not require any change to the existing SIM specifications</w:t>
      </w:r>
      <w:r>
        <w:t>, in particular GBA_U as in 3G GBA is not part of 2G GBA.</w:t>
      </w:r>
    </w:p>
    <w:p w14:paraId="7436C1CF" w14:textId="77777777" w:rsidR="00350DED" w:rsidRDefault="003C6841" w:rsidP="003C6841">
      <w:pPr>
        <w:pStyle w:val="Heading2"/>
      </w:pPr>
      <w:bookmarkStart w:id="44" w:name="_Toc264278741"/>
      <w:r>
        <w:t>8.3</w:t>
      </w:r>
      <w:r>
        <w:tab/>
      </w:r>
      <w:r w:rsidR="00350DED">
        <w:t>Key Establishment between UICC and a Terminal</w:t>
      </w:r>
      <w:bookmarkEnd w:id="44"/>
    </w:p>
    <w:p w14:paraId="73B61284" w14:textId="77777777" w:rsidR="00350DED" w:rsidRDefault="00350DED" w:rsidP="00350DED">
      <w:pPr>
        <w:rPr>
          <w:lang w:val="en-US"/>
        </w:rPr>
      </w:pPr>
      <w:r>
        <w:t xml:space="preserve">TS 33.110 [15] describes a GBA based key establishment between a UICC and a terminal. </w:t>
      </w:r>
      <w:r>
        <w:rPr>
          <w:lang w:val="en-US"/>
        </w:rPr>
        <w:t>The UICC is rarely a stand-alone device; it usually interacts with a terminal. For sensitive applications that are split between a smart card and a terminal with sensitive data exchanged between those two. TS 33.110 provide means to establish keys, that then can be used to establish a secure channel between a UICC and a terminal.</w:t>
      </w:r>
    </w:p>
    <w:p w14:paraId="2AF13695" w14:textId="77777777" w:rsidR="00350DED" w:rsidRDefault="003C6841" w:rsidP="003C6841">
      <w:pPr>
        <w:pStyle w:val="Heading2"/>
      </w:pPr>
      <w:bookmarkStart w:id="45" w:name="_Toc264278742"/>
      <w:r>
        <w:t>8.4</w:t>
      </w:r>
      <w:r>
        <w:tab/>
      </w:r>
      <w:smartTag w:uri="urn:schemas-microsoft-com:office:smarttags" w:element="City">
        <w:r w:rsidR="00350DED">
          <w:t>Liberty</w:t>
        </w:r>
      </w:smartTag>
      <w:r w:rsidR="00350DED">
        <w:t xml:space="preserve"> </w:t>
      </w:r>
      <w:smartTag w:uri="urn:schemas-microsoft-com:office:smarttags" w:element="place">
        <w:smartTag w:uri="urn:schemas-microsoft-com:office:smarttags" w:element="City">
          <w:r w:rsidR="00350DED">
            <w:t>Alliance</w:t>
          </w:r>
        </w:smartTag>
      </w:smartTag>
      <w:r w:rsidR="00350DED">
        <w:t xml:space="preserve"> and GBA</w:t>
      </w:r>
      <w:bookmarkEnd w:id="45"/>
    </w:p>
    <w:p w14:paraId="02C7C9E0" w14:textId="77777777" w:rsidR="00350DED" w:rsidRPr="0023565F" w:rsidRDefault="00350DED" w:rsidP="00350DED">
      <w:r>
        <w:t>TR 33.980 [16]</w:t>
      </w:r>
      <w:r w:rsidRPr="00337984">
        <w:t xml:space="preserve"> </w:t>
      </w:r>
      <w:r>
        <w:t>defines the Interworking between GBA and Liberty Alliance protocols. GBA and the Liberty Alliance Identity Federation and Web Service Framework were developed and can be deployed indepently of each other. The Liberty Alliance Identity Federation and Web Service Framework offers simplified single sign-on and session management for complex web service business interaction protocols. The GBA offers a mechanism to provide a shared secret and certificates to two communicating entities for mobile applications, based on GSM and UMTS authentication and key agreement protocols. TR 33.980 provides guidelines on the interworking of the Generic Authentication Architecture (GAA) and the Liberty Alliance architecture. It studies the details of possible interworking methods between the Liberty Alliance Identity Federation Framework (ID-FF), the Identity Web Services Framework (ID-WSF) and GBA for various Single Sign On scenarios.</w:t>
      </w:r>
    </w:p>
    <w:p w14:paraId="45983E63" w14:textId="77777777" w:rsidR="00350DED" w:rsidRDefault="00350DED" w:rsidP="003C6841">
      <w:pPr>
        <w:pStyle w:val="Heading2"/>
      </w:pPr>
      <w:bookmarkStart w:id="46" w:name="_Toc264278743"/>
      <w:r>
        <w:t>8.5</w:t>
      </w:r>
      <w:r>
        <w:tab/>
        <w:t>MBMS Security</w:t>
      </w:r>
      <w:bookmarkEnd w:id="46"/>
    </w:p>
    <w:p w14:paraId="7C9E35A7" w14:textId="77777777" w:rsidR="00350DED" w:rsidRPr="00164A14" w:rsidRDefault="00350DED" w:rsidP="00350DED">
      <w:r>
        <w:rPr>
          <w:noProof/>
        </w:rPr>
        <w:t xml:space="preserve">TS 33.246 [12] specifies the usage of GBA TS 33.220 [2]. GBA is used to provision the keys that are needed to run an MBMS User Service. </w:t>
      </w:r>
      <w:r>
        <w:t xml:space="preserve">If protection for the </w:t>
      </w:r>
      <w:r>
        <w:rPr>
          <w:noProof/>
        </w:rPr>
        <w:t>MBMS User Service</w:t>
      </w:r>
      <w:r>
        <w:t xml:space="preserve"> is required, t</w:t>
      </w:r>
      <w:r>
        <w:rPr>
          <w:noProof/>
        </w:rPr>
        <w:t>hen the UE needs to share GBA-keys with the BM-SC that is acting as a Network Application Function (NAF) according ot TS 33.220 [2].  The MMBS Serivice Keys for an MBMS User Service shall be stored on either the UICC if the UICC is capable of MBMS key management or the ME if the UICC is not capable of MBMS key management.</w:t>
      </w:r>
    </w:p>
    <w:p w14:paraId="5C7D48C5" w14:textId="77777777" w:rsidR="00350DED" w:rsidRPr="00875A35" w:rsidRDefault="00350DED" w:rsidP="00350DED"/>
    <w:p w14:paraId="4D5D8635" w14:textId="77777777" w:rsidR="00AA3A29" w:rsidRDefault="00AA3A29">
      <w:pPr>
        <w:pStyle w:val="Heading9"/>
      </w:pPr>
      <w:r>
        <w:br w:type="page"/>
      </w:r>
      <w:bookmarkStart w:id="47" w:name="_Toc264278744"/>
      <w:r>
        <w:t>Annex A:</w:t>
      </w:r>
      <w:r>
        <w:br/>
        <w:t>Change history</w:t>
      </w:r>
      <w:bookmarkEnd w:id="47"/>
    </w:p>
    <w:tbl>
      <w:tblPr>
        <w:tblW w:w="94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867"/>
        <w:gridCol w:w="567"/>
        <w:gridCol w:w="567"/>
      </w:tblGrid>
      <w:tr w:rsidR="00AA3A29" w14:paraId="4B6D0747" w14:textId="77777777">
        <w:tblPrEx>
          <w:tblCellMar>
            <w:top w:w="0" w:type="dxa"/>
            <w:bottom w:w="0" w:type="dxa"/>
          </w:tblCellMar>
        </w:tblPrEx>
        <w:trPr>
          <w:cantSplit/>
        </w:trPr>
        <w:tc>
          <w:tcPr>
            <w:tcW w:w="9406" w:type="dxa"/>
            <w:gridSpan w:val="8"/>
            <w:tcBorders>
              <w:bottom w:val="nil"/>
            </w:tcBorders>
            <w:shd w:val="solid" w:color="FFFFFF" w:fill="auto"/>
          </w:tcPr>
          <w:p w14:paraId="17F27486" w14:textId="77777777" w:rsidR="00AA3A29" w:rsidRDefault="00AA3A29">
            <w:pPr>
              <w:pStyle w:val="TAL"/>
              <w:jc w:val="center"/>
              <w:rPr>
                <w:b/>
                <w:sz w:val="16"/>
              </w:rPr>
            </w:pPr>
            <w:r>
              <w:rPr>
                <w:b/>
              </w:rPr>
              <w:t>Change history</w:t>
            </w:r>
          </w:p>
        </w:tc>
      </w:tr>
      <w:tr w:rsidR="00AA3A29" w14:paraId="0F0C884F" w14:textId="77777777">
        <w:tblPrEx>
          <w:tblCellMar>
            <w:top w:w="0" w:type="dxa"/>
            <w:bottom w:w="0" w:type="dxa"/>
          </w:tblCellMar>
        </w:tblPrEx>
        <w:tc>
          <w:tcPr>
            <w:tcW w:w="800" w:type="dxa"/>
            <w:shd w:val="pct10" w:color="auto" w:fill="FFFFFF"/>
          </w:tcPr>
          <w:p w14:paraId="30BD1D63" w14:textId="77777777" w:rsidR="00AA3A29" w:rsidRDefault="00AA3A29">
            <w:pPr>
              <w:pStyle w:val="TAL"/>
              <w:rPr>
                <w:b/>
                <w:sz w:val="16"/>
              </w:rPr>
            </w:pPr>
            <w:r>
              <w:rPr>
                <w:b/>
                <w:sz w:val="16"/>
              </w:rPr>
              <w:t>Date</w:t>
            </w:r>
          </w:p>
        </w:tc>
        <w:tc>
          <w:tcPr>
            <w:tcW w:w="800" w:type="dxa"/>
            <w:shd w:val="pct10" w:color="auto" w:fill="FFFFFF"/>
          </w:tcPr>
          <w:p w14:paraId="621D3CB3" w14:textId="77777777" w:rsidR="00AA3A29" w:rsidRDefault="00AA3A29">
            <w:pPr>
              <w:pStyle w:val="TAL"/>
              <w:rPr>
                <w:b/>
                <w:sz w:val="16"/>
              </w:rPr>
            </w:pPr>
            <w:r>
              <w:rPr>
                <w:b/>
                <w:sz w:val="16"/>
              </w:rPr>
              <w:t>TSG #</w:t>
            </w:r>
          </w:p>
        </w:tc>
        <w:tc>
          <w:tcPr>
            <w:tcW w:w="901" w:type="dxa"/>
            <w:shd w:val="pct10" w:color="auto" w:fill="FFFFFF"/>
          </w:tcPr>
          <w:p w14:paraId="16AE81C9" w14:textId="77777777" w:rsidR="00AA3A29" w:rsidRDefault="00AA3A29">
            <w:pPr>
              <w:pStyle w:val="TAL"/>
              <w:rPr>
                <w:b/>
                <w:sz w:val="16"/>
              </w:rPr>
            </w:pPr>
            <w:r>
              <w:rPr>
                <w:b/>
                <w:sz w:val="16"/>
              </w:rPr>
              <w:t>TSG Doc.</w:t>
            </w:r>
          </w:p>
        </w:tc>
        <w:tc>
          <w:tcPr>
            <w:tcW w:w="476" w:type="dxa"/>
            <w:shd w:val="pct10" w:color="auto" w:fill="FFFFFF"/>
          </w:tcPr>
          <w:p w14:paraId="3FB5BEEE" w14:textId="77777777" w:rsidR="00AA3A29" w:rsidRDefault="00AA3A29">
            <w:pPr>
              <w:pStyle w:val="TAL"/>
              <w:rPr>
                <w:b/>
                <w:sz w:val="16"/>
              </w:rPr>
            </w:pPr>
            <w:r>
              <w:rPr>
                <w:b/>
                <w:sz w:val="16"/>
              </w:rPr>
              <w:t>CR</w:t>
            </w:r>
          </w:p>
        </w:tc>
        <w:tc>
          <w:tcPr>
            <w:tcW w:w="428" w:type="dxa"/>
            <w:shd w:val="pct10" w:color="auto" w:fill="FFFFFF"/>
          </w:tcPr>
          <w:p w14:paraId="3A6A922B" w14:textId="77777777" w:rsidR="00AA3A29" w:rsidRDefault="00AA3A29">
            <w:pPr>
              <w:pStyle w:val="TAL"/>
              <w:rPr>
                <w:b/>
                <w:sz w:val="16"/>
              </w:rPr>
            </w:pPr>
            <w:r>
              <w:rPr>
                <w:b/>
                <w:sz w:val="16"/>
              </w:rPr>
              <w:t>Rev</w:t>
            </w:r>
          </w:p>
        </w:tc>
        <w:tc>
          <w:tcPr>
            <w:tcW w:w="4867" w:type="dxa"/>
            <w:shd w:val="pct10" w:color="auto" w:fill="FFFFFF"/>
          </w:tcPr>
          <w:p w14:paraId="25765011" w14:textId="77777777" w:rsidR="00AA3A29" w:rsidRDefault="00AA3A29">
            <w:pPr>
              <w:pStyle w:val="TAL"/>
              <w:rPr>
                <w:b/>
                <w:sz w:val="16"/>
              </w:rPr>
            </w:pPr>
            <w:r>
              <w:rPr>
                <w:b/>
                <w:sz w:val="16"/>
              </w:rPr>
              <w:t>Subject/Comment</w:t>
            </w:r>
          </w:p>
        </w:tc>
        <w:tc>
          <w:tcPr>
            <w:tcW w:w="567" w:type="dxa"/>
            <w:shd w:val="pct10" w:color="auto" w:fill="FFFFFF"/>
          </w:tcPr>
          <w:p w14:paraId="46EA6ADA" w14:textId="77777777" w:rsidR="00AA3A29" w:rsidRDefault="00AA3A29">
            <w:pPr>
              <w:pStyle w:val="TAL"/>
              <w:rPr>
                <w:b/>
                <w:sz w:val="16"/>
              </w:rPr>
            </w:pPr>
            <w:r>
              <w:rPr>
                <w:b/>
                <w:sz w:val="16"/>
              </w:rPr>
              <w:t>Old</w:t>
            </w:r>
          </w:p>
        </w:tc>
        <w:tc>
          <w:tcPr>
            <w:tcW w:w="567" w:type="dxa"/>
            <w:shd w:val="pct10" w:color="auto" w:fill="FFFFFF"/>
          </w:tcPr>
          <w:p w14:paraId="2A11FC65" w14:textId="77777777" w:rsidR="00AA3A29" w:rsidRDefault="00AA3A29">
            <w:pPr>
              <w:pStyle w:val="TAL"/>
              <w:rPr>
                <w:b/>
                <w:sz w:val="16"/>
              </w:rPr>
            </w:pPr>
            <w:r>
              <w:rPr>
                <w:b/>
                <w:sz w:val="16"/>
              </w:rPr>
              <w:t>New</w:t>
            </w:r>
          </w:p>
        </w:tc>
      </w:tr>
      <w:tr w:rsidR="00AA3A29" w14:paraId="12082A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D5FB77" w14:textId="77777777" w:rsidR="00AA3A29" w:rsidRDefault="00AA3A29">
            <w:pPr>
              <w:spacing w:after="0"/>
              <w:rPr>
                <w:rFonts w:ascii="Arial" w:hAnsi="Arial" w:cs="Arial"/>
                <w:snapToGrid w:val="0"/>
                <w:color w:val="000000"/>
                <w:sz w:val="16"/>
                <w:lang w:val="en-AU"/>
              </w:rPr>
            </w:pPr>
            <w:r>
              <w:rPr>
                <w:rFonts w:ascii="Arial" w:hAnsi="Arial" w:cs="Arial"/>
                <w:sz w:val="16"/>
              </w:rPr>
              <w:t>2003-10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CE9FC" w14:textId="77777777" w:rsidR="00AA3A29" w:rsidRDefault="00AA3A29">
            <w:pPr>
              <w:spacing w:after="0"/>
              <w:rPr>
                <w:rFonts w:ascii="Arial" w:hAnsi="Arial" w:cs="Arial"/>
                <w:snapToGrid w:val="0"/>
                <w:color w:val="000000"/>
                <w:sz w:val="16"/>
                <w:lang w:val="en-AU"/>
              </w:rPr>
            </w:pPr>
            <w:r>
              <w:rPr>
                <w:rFonts w:ascii="Arial" w:hAnsi="Arial" w:cs="Arial"/>
                <w:sz w:val="16"/>
              </w:rPr>
              <w:t>SA3#30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935CC" w14:textId="77777777" w:rsidR="00AA3A29" w:rsidRDefault="00AA3A29">
            <w:pPr>
              <w:spacing w:after="0"/>
              <w:rPr>
                <w:rFonts w:ascii="Arial" w:hAnsi="Arial" w:cs="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5A1B75C" w14:textId="77777777" w:rsidR="00AA3A29" w:rsidRDefault="00AA3A29">
            <w:pPr>
              <w:spacing w:after="0"/>
              <w:rPr>
                <w:rFonts w:ascii="Arial" w:hAnsi="Arial" w:cs="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0445F9" w14:textId="77777777" w:rsidR="00AA3A29" w:rsidRDefault="00AA3A29">
            <w:pPr>
              <w:spacing w:after="0"/>
              <w:jc w:val="both"/>
              <w:rPr>
                <w:rFonts w:ascii="Arial" w:hAnsi="Arial" w:cs="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FD3D8B" w14:textId="77777777" w:rsidR="00AA3A29" w:rsidRDefault="00AA3A29">
            <w:pPr>
              <w:spacing w:after="0"/>
              <w:rPr>
                <w:rFonts w:ascii="Arial" w:hAnsi="Arial" w:cs="Arial"/>
                <w:snapToGrid w:val="0"/>
                <w:color w:val="000000"/>
                <w:sz w:val="16"/>
                <w:lang w:val="en-AU"/>
              </w:rPr>
            </w:pPr>
            <w:r>
              <w:rPr>
                <w:rFonts w:ascii="Arial" w:hAnsi="Arial" w:cs="Arial"/>
                <w:sz w:val="16"/>
              </w:rPr>
              <w:t>New Draft TR: Generic Authentication Architecture (GAA)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EE067" w14:textId="77777777" w:rsidR="00AA3A29" w:rsidRDefault="00AA3A29">
            <w:pPr>
              <w:spacing w:after="0"/>
              <w:rPr>
                <w:rFonts w:ascii="Arial" w:hAnsi="Arial" w:cs="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3A045" w14:textId="77777777" w:rsidR="00AA3A29" w:rsidRDefault="00AA3A29">
            <w:pPr>
              <w:spacing w:after="0"/>
              <w:rPr>
                <w:rFonts w:ascii="Arial" w:hAnsi="Arial" w:cs="Arial"/>
                <w:snapToGrid w:val="0"/>
                <w:color w:val="000000"/>
                <w:sz w:val="16"/>
                <w:lang w:val="en-AU"/>
              </w:rPr>
            </w:pPr>
            <w:r>
              <w:rPr>
                <w:rFonts w:ascii="Arial" w:hAnsi="Arial" w:cs="Arial"/>
                <w:sz w:val="16"/>
              </w:rPr>
              <w:t>0.1.0</w:t>
            </w:r>
          </w:p>
        </w:tc>
      </w:tr>
      <w:tr w:rsidR="00AA3A29" w14:paraId="514BA4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4688D0" w14:textId="77777777" w:rsidR="00AA3A29" w:rsidRDefault="00AA3A29">
            <w:pPr>
              <w:spacing w:after="0"/>
              <w:rPr>
                <w:rFonts w:ascii="Arial" w:hAnsi="Arial" w:cs="Arial"/>
                <w:snapToGrid w:val="0"/>
                <w:color w:val="000000"/>
                <w:sz w:val="16"/>
                <w:lang w:val="en-AU"/>
              </w:rPr>
            </w:pPr>
            <w:r>
              <w:rPr>
                <w:rFonts w:ascii="Arial" w:hAnsi="Arial" w:cs="Arial"/>
                <w:sz w:val="16"/>
              </w:rPr>
              <w:t>2003-11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B818E" w14:textId="77777777" w:rsidR="00AA3A29" w:rsidRDefault="00AA3A29">
            <w:pPr>
              <w:spacing w:after="0"/>
              <w:rPr>
                <w:rFonts w:ascii="Arial" w:hAnsi="Arial" w:cs="Arial"/>
                <w:snapToGrid w:val="0"/>
                <w:color w:val="000000"/>
                <w:sz w:val="16"/>
                <w:lang w:val="en-AU"/>
              </w:rPr>
            </w:pPr>
            <w:r>
              <w:rPr>
                <w:rFonts w:ascii="Arial" w:hAnsi="Arial" w:cs="Arial"/>
                <w:sz w:val="16"/>
              </w:rPr>
              <w:t>SA3#31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A6174E" w14:textId="77777777" w:rsidR="00AA3A29" w:rsidRDefault="00AA3A29">
            <w:pPr>
              <w:spacing w:after="0"/>
              <w:rPr>
                <w:rFonts w:ascii="Arial" w:hAnsi="Arial" w:cs="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FD8C256" w14:textId="77777777" w:rsidR="00AA3A29" w:rsidRDefault="00AA3A29">
            <w:pPr>
              <w:spacing w:after="0"/>
              <w:rPr>
                <w:rFonts w:ascii="Arial" w:hAnsi="Arial" w:cs="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A41D28" w14:textId="77777777" w:rsidR="00AA3A29" w:rsidRDefault="00AA3A29">
            <w:pPr>
              <w:spacing w:after="0"/>
              <w:jc w:val="both"/>
              <w:rPr>
                <w:rFonts w:ascii="Arial" w:hAnsi="Arial" w:cs="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FF5F0D" w14:textId="77777777" w:rsidR="00AA3A29" w:rsidRDefault="00AA3A29">
            <w:pPr>
              <w:spacing w:after="0"/>
              <w:rPr>
                <w:rFonts w:ascii="Arial" w:hAnsi="Arial" w:cs="Arial"/>
                <w:snapToGrid w:val="0"/>
                <w:color w:val="000000"/>
                <w:sz w:val="16"/>
                <w:lang w:val="en-AU"/>
              </w:rPr>
            </w:pPr>
            <w:r>
              <w:rPr>
                <w:rFonts w:ascii="Arial" w:hAnsi="Arial" w:cs="Arial"/>
                <w:sz w:val="16"/>
              </w:rPr>
              <w:t>Text has been added to the introduction and to sections 1 to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2F31" w14:textId="77777777" w:rsidR="00AA3A29" w:rsidRDefault="00AA3A29">
            <w:pPr>
              <w:spacing w:after="0"/>
              <w:rPr>
                <w:rFonts w:ascii="Arial" w:hAnsi="Arial" w:cs="Arial"/>
                <w:snapToGrid w:val="0"/>
                <w:color w:val="000000"/>
                <w:sz w:val="16"/>
                <w:lang w:val="en-AU"/>
              </w:rPr>
            </w:pPr>
            <w:r>
              <w:rPr>
                <w:rFonts w:ascii="Arial" w:hAnsi="Arial" w:cs="Arial"/>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550DA" w14:textId="77777777" w:rsidR="00AA3A29" w:rsidRDefault="00AA3A29">
            <w:pPr>
              <w:spacing w:after="0"/>
              <w:rPr>
                <w:rFonts w:ascii="Arial" w:hAnsi="Arial" w:cs="Arial"/>
                <w:snapToGrid w:val="0"/>
                <w:color w:val="000000"/>
                <w:sz w:val="16"/>
                <w:lang w:val="en-AU"/>
              </w:rPr>
            </w:pPr>
            <w:r>
              <w:rPr>
                <w:rFonts w:ascii="Arial" w:hAnsi="Arial" w:cs="Arial"/>
                <w:sz w:val="16"/>
              </w:rPr>
              <w:t>0.2.0</w:t>
            </w:r>
          </w:p>
        </w:tc>
      </w:tr>
      <w:tr w:rsidR="00AA3A29" w14:paraId="02CD630F" w14:textId="77777777">
        <w:tblPrEx>
          <w:tblCellMar>
            <w:top w:w="0" w:type="dxa"/>
            <w:bottom w:w="0" w:type="dxa"/>
          </w:tblCellMar>
        </w:tblPrEx>
        <w:tc>
          <w:tcPr>
            <w:tcW w:w="800" w:type="dxa"/>
            <w:shd w:val="solid" w:color="FFFFFF" w:fill="auto"/>
          </w:tcPr>
          <w:p w14:paraId="5DEBB18F" w14:textId="77777777" w:rsidR="00AA3A29" w:rsidRDefault="00AA3A29">
            <w:pPr>
              <w:spacing w:after="0"/>
              <w:rPr>
                <w:rFonts w:ascii="Arial" w:hAnsi="Arial"/>
                <w:snapToGrid w:val="0"/>
                <w:color w:val="000000"/>
                <w:sz w:val="16"/>
                <w:lang w:val="en-AU"/>
              </w:rPr>
            </w:pPr>
            <w:r>
              <w:rPr>
                <w:rFonts w:ascii="Arial" w:hAnsi="Arial" w:cs="Arial"/>
                <w:sz w:val="16"/>
              </w:rPr>
              <w:t>2003-12</w:t>
            </w:r>
          </w:p>
        </w:tc>
        <w:tc>
          <w:tcPr>
            <w:tcW w:w="800" w:type="dxa"/>
            <w:shd w:val="solid" w:color="FFFFFF" w:fill="auto"/>
          </w:tcPr>
          <w:p w14:paraId="360797A3"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SP-22</w:t>
            </w:r>
          </w:p>
        </w:tc>
        <w:tc>
          <w:tcPr>
            <w:tcW w:w="901" w:type="dxa"/>
            <w:shd w:val="solid" w:color="FFFFFF" w:fill="auto"/>
          </w:tcPr>
          <w:p w14:paraId="5C511624"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SP-030582</w:t>
            </w:r>
          </w:p>
        </w:tc>
        <w:tc>
          <w:tcPr>
            <w:tcW w:w="476" w:type="dxa"/>
            <w:shd w:val="solid" w:color="FFFFFF" w:fill="auto"/>
          </w:tcPr>
          <w:p w14:paraId="2DCB3952"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6862DB40" w14:textId="77777777" w:rsidR="00AA3A29" w:rsidRDefault="00AA3A2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338205A3"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Presentation to TSG SA#22 for Information</w:t>
            </w:r>
          </w:p>
        </w:tc>
        <w:tc>
          <w:tcPr>
            <w:tcW w:w="567" w:type="dxa"/>
            <w:shd w:val="solid" w:color="FFFFFF" w:fill="auto"/>
          </w:tcPr>
          <w:p w14:paraId="1E1EFA76"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0.2.0</w:t>
            </w:r>
          </w:p>
        </w:tc>
        <w:tc>
          <w:tcPr>
            <w:tcW w:w="567" w:type="dxa"/>
            <w:shd w:val="solid" w:color="FFFFFF" w:fill="auto"/>
          </w:tcPr>
          <w:p w14:paraId="257B35D8"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1.0.0</w:t>
            </w:r>
          </w:p>
        </w:tc>
      </w:tr>
      <w:tr w:rsidR="00AA3A29" w14:paraId="5500AE78" w14:textId="77777777">
        <w:tblPrEx>
          <w:tblCellMar>
            <w:top w:w="0" w:type="dxa"/>
            <w:bottom w:w="0" w:type="dxa"/>
          </w:tblCellMar>
        </w:tblPrEx>
        <w:trPr>
          <w:cantSplit/>
          <w:trHeight w:val="45"/>
        </w:trPr>
        <w:tc>
          <w:tcPr>
            <w:tcW w:w="800" w:type="dxa"/>
            <w:shd w:val="solid" w:color="FFFFFF" w:fill="auto"/>
          </w:tcPr>
          <w:p w14:paraId="1C5DE3C9" w14:textId="77777777" w:rsidR="00AA3A29" w:rsidRDefault="00AA3A29">
            <w:pPr>
              <w:spacing w:after="0"/>
              <w:rPr>
                <w:rFonts w:ascii="Arial" w:hAnsi="Arial"/>
                <w:snapToGrid w:val="0"/>
                <w:color w:val="000000"/>
                <w:sz w:val="16"/>
                <w:lang w:val="fr-FR"/>
              </w:rPr>
            </w:pPr>
            <w:r>
              <w:rPr>
                <w:rFonts w:ascii="Arial" w:hAnsi="Arial"/>
                <w:snapToGrid w:val="0"/>
                <w:color w:val="000000"/>
                <w:sz w:val="16"/>
                <w:lang w:val="fr-FR"/>
              </w:rPr>
              <w:t>2004-01</w:t>
            </w:r>
          </w:p>
        </w:tc>
        <w:tc>
          <w:tcPr>
            <w:tcW w:w="800" w:type="dxa"/>
            <w:shd w:val="solid" w:color="FFFFFF" w:fill="auto"/>
          </w:tcPr>
          <w:p w14:paraId="58F84560" w14:textId="77777777" w:rsidR="00AA3A29" w:rsidRDefault="00AA3A29">
            <w:pPr>
              <w:spacing w:after="0"/>
              <w:rPr>
                <w:rFonts w:ascii="Arial" w:hAnsi="Arial"/>
                <w:snapToGrid w:val="0"/>
                <w:color w:val="000000"/>
                <w:sz w:val="16"/>
                <w:lang w:val="fr-FR"/>
              </w:rPr>
            </w:pPr>
            <w:r>
              <w:rPr>
                <w:rFonts w:ascii="Arial" w:hAnsi="Arial"/>
                <w:snapToGrid w:val="0"/>
                <w:color w:val="000000"/>
                <w:sz w:val="16"/>
                <w:lang w:val="fr-FR"/>
              </w:rPr>
              <w:t>SA3#32</w:t>
            </w:r>
          </w:p>
        </w:tc>
        <w:tc>
          <w:tcPr>
            <w:tcW w:w="901" w:type="dxa"/>
            <w:shd w:val="solid" w:color="FFFFFF" w:fill="auto"/>
          </w:tcPr>
          <w:p w14:paraId="478A5CED" w14:textId="77777777" w:rsidR="00AA3A29" w:rsidRDefault="00AA3A29">
            <w:pPr>
              <w:spacing w:after="0"/>
              <w:rPr>
                <w:rFonts w:ascii="Arial" w:hAnsi="Arial"/>
                <w:snapToGrid w:val="0"/>
                <w:color w:val="000000"/>
                <w:sz w:val="16"/>
                <w:lang w:val="fr-FR"/>
              </w:rPr>
            </w:pPr>
            <w:r>
              <w:rPr>
                <w:rFonts w:ascii="Arial" w:hAnsi="Arial"/>
                <w:snapToGrid w:val="0"/>
                <w:color w:val="000000"/>
                <w:sz w:val="16"/>
                <w:lang w:val="fr-FR"/>
              </w:rPr>
              <w:t>-</w:t>
            </w:r>
          </w:p>
        </w:tc>
        <w:tc>
          <w:tcPr>
            <w:tcW w:w="476" w:type="dxa"/>
            <w:shd w:val="solid" w:color="FFFFFF" w:fill="auto"/>
          </w:tcPr>
          <w:p w14:paraId="221BBCE7" w14:textId="77777777" w:rsidR="00AA3A29" w:rsidRDefault="00AA3A29">
            <w:pPr>
              <w:spacing w:after="0"/>
              <w:rPr>
                <w:rFonts w:ascii="Arial" w:hAnsi="Arial"/>
                <w:snapToGrid w:val="0"/>
                <w:color w:val="000000"/>
                <w:sz w:val="16"/>
                <w:lang w:val="fr-FR"/>
              </w:rPr>
            </w:pPr>
            <w:r>
              <w:rPr>
                <w:rFonts w:ascii="Arial" w:hAnsi="Arial"/>
                <w:snapToGrid w:val="0"/>
                <w:color w:val="000000"/>
                <w:sz w:val="16"/>
                <w:lang w:val="fr-FR"/>
              </w:rPr>
              <w:t>-</w:t>
            </w:r>
          </w:p>
        </w:tc>
        <w:tc>
          <w:tcPr>
            <w:tcW w:w="428" w:type="dxa"/>
            <w:shd w:val="solid" w:color="FFFFFF" w:fill="auto"/>
          </w:tcPr>
          <w:p w14:paraId="1D2AA45D" w14:textId="77777777" w:rsidR="00AA3A29" w:rsidRDefault="00AA3A29">
            <w:pPr>
              <w:spacing w:after="0"/>
              <w:jc w:val="both"/>
              <w:rPr>
                <w:rFonts w:ascii="Arial" w:hAnsi="Arial"/>
                <w:snapToGrid w:val="0"/>
                <w:color w:val="000000"/>
                <w:sz w:val="16"/>
                <w:lang w:val="fr-FR"/>
              </w:rPr>
            </w:pPr>
            <w:r>
              <w:rPr>
                <w:rFonts w:ascii="Arial" w:hAnsi="Arial"/>
                <w:snapToGrid w:val="0"/>
                <w:color w:val="000000"/>
                <w:sz w:val="16"/>
                <w:lang w:val="fr-FR"/>
              </w:rPr>
              <w:t>-</w:t>
            </w:r>
          </w:p>
        </w:tc>
        <w:tc>
          <w:tcPr>
            <w:tcW w:w="4867" w:type="dxa"/>
            <w:shd w:val="solid" w:color="FFFFFF" w:fill="auto"/>
          </w:tcPr>
          <w:p w14:paraId="07F05157" w14:textId="77777777" w:rsidR="00AA3A29" w:rsidRDefault="00AA3A29">
            <w:pPr>
              <w:spacing w:after="0"/>
              <w:rPr>
                <w:rFonts w:ascii="Arial" w:hAnsi="Arial"/>
                <w:snapToGrid w:val="0"/>
                <w:color w:val="000000"/>
                <w:sz w:val="16"/>
                <w:lang w:val="en-US"/>
              </w:rPr>
            </w:pPr>
            <w:r>
              <w:rPr>
                <w:rFonts w:ascii="Arial" w:hAnsi="Arial"/>
                <w:snapToGrid w:val="0"/>
                <w:color w:val="000000"/>
                <w:sz w:val="16"/>
                <w:lang w:val="en-US"/>
              </w:rPr>
              <w:t>Editorial changes plus an additional reference</w:t>
            </w:r>
          </w:p>
        </w:tc>
        <w:tc>
          <w:tcPr>
            <w:tcW w:w="567" w:type="dxa"/>
            <w:shd w:val="solid" w:color="FFFFFF" w:fill="auto"/>
          </w:tcPr>
          <w:p w14:paraId="296D2A02" w14:textId="77777777" w:rsidR="00AA3A29" w:rsidRDefault="00AA3A29">
            <w:pPr>
              <w:spacing w:after="0"/>
              <w:rPr>
                <w:rFonts w:ascii="Arial" w:hAnsi="Arial"/>
                <w:snapToGrid w:val="0"/>
                <w:color w:val="000000"/>
                <w:sz w:val="16"/>
                <w:lang w:val="fr-FR"/>
              </w:rPr>
            </w:pPr>
            <w:r>
              <w:rPr>
                <w:rFonts w:ascii="Arial" w:hAnsi="Arial"/>
                <w:snapToGrid w:val="0"/>
                <w:color w:val="000000"/>
                <w:sz w:val="16"/>
                <w:lang w:val="fr-FR"/>
              </w:rPr>
              <w:t>1.0.0</w:t>
            </w:r>
          </w:p>
        </w:tc>
        <w:tc>
          <w:tcPr>
            <w:tcW w:w="567" w:type="dxa"/>
            <w:shd w:val="solid" w:color="FFFFFF" w:fill="auto"/>
          </w:tcPr>
          <w:p w14:paraId="5BF1596E" w14:textId="77777777" w:rsidR="00AA3A29" w:rsidRDefault="00AA3A29">
            <w:pPr>
              <w:spacing w:after="0"/>
              <w:rPr>
                <w:rFonts w:ascii="Arial" w:hAnsi="Arial"/>
                <w:snapToGrid w:val="0"/>
                <w:color w:val="000000"/>
                <w:sz w:val="16"/>
                <w:lang w:val="fr-FR"/>
              </w:rPr>
            </w:pPr>
            <w:r>
              <w:rPr>
                <w:rFonts w:ascii="Arial" w:hAnsi="Arial"/>
                <w:snapToGrid w:val="0"/>
                <w:color w:val="000000"/>
                <w:sz w:val="16"/>
                <w:lang w:val="fr-FR"/>
              </w:rPr>
              <w:t>1.0.1</w:t>
            </w:r>
          </w:p>
        </w:tc>
      </w:tr>
      <w:tr w:rsidR="00AA3A29" w14:paraId="077C9613" w14:textId="77777777">
        <w:tblPrEx>
          <w:tblCellMar>
            <w:top w:w="0" w:type="dxa"/>
            <w:bottom w:w="0" w:type="dxa"/>
          </w:tblCellMar>
        </w:tblPrEx>
        <w:trPr>
          <w:cantSplit/>
          <w:trHeight w:val="45"/>
        </w:trPr>
        <w:tc>
          <w:tcPr>
            <w:tcW w:w="800" w:type="dxa"/>
            <w:shd w:val="solid" w:color="FFFFFF" w:fill="auto"/>
          </w:tcPr>
          <w:p w14:paraId="163225CF" w14:textId="77777777" w:rsidR="00AA3A29" w:rsidRDefault="00AA3A29">
            <w:pPr>
              <w:spacing w:after="0"/>
              <w:rPr>
                <w:rFonts w:ascii="Arial" w:hAnsi="Arial"/>
                <w:snapToGrid w:val="0"/>
                <w:color w:val="000000"/>
                <w:sz w:val="16"/>
                <w:lang w:val="fr-FR"/>
              </w:rPr>
            </w:pPr>
            <w:r>
              <w:rPr>
                <w:rFonts w:ascii="Arial" w:hAnsi="Arial"/>
                <w:snapToGrid w:val="0"/>
                <w:color w:val="000000"/>
                <w:sz w:val="16"/>
                <w:lang w:val="fr-FR"/>
              </w:rPr>
              <w:t>2004-02</w:t>
            </w:r>
          </w:p>
        </w:tc>
        <w:tc>
          <w:tcPr>
            <w:tcW w:w="800" w:type="dxa"/>
            <w:shd w:val="solid" w:color="FFFFFF" w:fill="auto"/>
          </w:tcPr>
          <w:p w14:paraId="1CE1457A" w14:textId="77777777" w:rsidR="00AA3A29" w:rsidRDefault="00AA3A29">
            <w:pPr>
              <w:spacing w:after="0"/>
              <w:rPr>
                <w:rFonts w:ascii="Arial" w:hAnsi="Arial"/>
                <w:snapToGrid w:val="0"/>
                <w:color w:val="000000"/>
                <w:sz w:val="16"/>
                <w:lang w:val="fr-FR"/>
              </w:rPr>
            </w:pPr>
            <w:r>
              <w:rPr>
                <w:rFonts w:ascii="Arial" w:hAnsi="Arial"/>
                <w:snapToGrid w:val="0"/>
                <w:color w:val="000000"/>
                <w:sz w:val="16"/>
                <w:lang w:val="fr-FR"/>
              </w:rPr>
              <w:t>SA3#32</w:t>
            </w:r>
          </w:p>
        </w:tc>
        <w:tc>
          <w:tcPr>
            <w:tcW w:w="901" w:type="dxa"/>
            <w:shd w:val="solid" w:color="FFFFFF" w:fill="auto"/>
          </w:tcPr>
          <w:p w14:paraId="0933138B" w14:textId="77777777" w:rsidR="00AA3A29" w:rsidRDefault="00AA3A29">
            <w:pPr>
              <w:spacing w:after="0"/>
              <w:rPr>
                <w:rFonts w:ascii="Arial" w:hAnsi="Arial"/>
                <w:snapToGrid w:val="0"/>
                <w:color w:val="000000"/>
                <w:sz w:val="16"/>
                <w:lang w:val="fr-FR"/>
              </w:rPr>
            </w:pPr>
            <w:r>
              <w:rPr>
                <w:rFonts w:ascii="Arial" w:hAnsi="Arial"/>
                <w:snapToGrid w:val="0"/>
                <w:color w:val="000000"/>
                <w:sz w:val="16"/>
                <w:lang w:val="fr-FR"/>
              </w:rPr>
              <w:t>-</w:t>
            </w:r>
          </w:p>
        </w:tc>
        <w:tc>
          <w:tcPr>
            <w:tcW w:w="476" w:type="dxa"/>
            <w:shd w:val="solid" w:color="FFFFFF" w:fill="auto"/>
          </w:tcPr>
          <w:p w14:paraId="07817425" w14:textId="77777777" w:rsidR="00AA3A29" w:rsidRDefault="00AA3A29">
            <w:pPr>
              <w:spacing w:after="0"/>
              <w:rPr>
                <w:rFonts w:ascii="Arial" w:hAnsi="Arial"/>
                <w:snapToGrid w:val="0"/>
                <w:color w:val="000000"/>
                <w:sz w:val="16"/>
                <w:lang w:val="fr-FR"/>
              </w:rPr>
            </w:pPr>
            <w:r>
              <w:rPr>
                <w:rFonts w:ascii="Arial" w:hAnsi="Arial"/>
                <w:snapToGrid w:val="0"/>
                <w:color w:val="000000"/>
                <w:sz w:val="16"/>
                <w:lang w:val="fr-FR"/>
              </w:rPr>
              <w:t>-</w:t>
            </w:r>
          </w:p>
        </w:tc>
        <w:tc>
          <w:tcPr>
            <w:tcW w:w="428" w:type="dxa"/>
            <w:shd w:val="solid" w:color="FFFFFF" w:fill="auto"/>
          </w:tcPr>
          <w:p w14:paraId="0C516F35" w14:textId="77777777" w:rsidR="00AA3A29" w:rsidRDefault="00AA3A29">
            <w:pPr>
              <w:spacing w:after="0"/>
              <w:jc w:val="both"/>
              <w:rPr>
                <w:rFonts w:ascii="Arial" w:hAnsi="Arial"/>
                <w:snapToGrid w:val="0"/>
                <w:color w:val="000000"/>
                <w:sz w:val="16"/>
                <w:lang w:val="fr-FR"/>
              </w:rPr>
            </w:pPr>
            <w:r>
              <w:rPr>
                <w:rFonts w:ascii="Arial" w:hAnsi="Arial"/>
                <w:snapToGrid w:val="0"/>
                <w:color w:val="000000"/>
                <w:sz w:val="16"/>
                <w:lang w:val="fr-FR"/>
              </w:rPr>
              <w:t>-</w:t>
            </w:r>
          </w:p>
        </w:tc>
        <w:tc>
          <w:tcPr>
            <w:tcW w:w="4867" w:type="dxa"/>
            <w:shd w:val="solid" w:color="FFFFFF" w:fill="auto"/>
          </w:tcPr>
          <w:p w14:paraId="2B240DD6" w14:textId="77777777" w:rsidR="00AA3A29" w:rsidRDefault="00AA3A29">
            <w:pPr>
              <w:spacing w:after="0"/>
              <w:rPr>
                <w:rFonts w:ascii="Arial" w:hAnsi="Arial"/>
                <w:snapToGrid w:val="0"/>
                <w:color w:val="000000"/>
                <w:sz w:val="16"/>
                <w:lang w:val="en-US"/>
              </w:rPr>
            </w:pPr>
            <w:r>
              <w:rPr>
                <w:rFonts w:ascii="Arial" w:hAnsi="Arial"/>
                <w:snapToGrid w:val="0"/>
                <w:color w:val="000000"/>
                <w:sz w:val="16"/>
                <w:lang w:val="en-US"/>
              </w:rPr>
              <w:t>References have been added. An editor's note in section 6.5 has been removed, Figure with explanation has been added and text has been added to sections 6.3, 6.4, 6.5 and 7.</w:t>
            </w:r>
          </w:p>
        </w:tc>
        <w:tc>
          <w:tcPr>
            <w:tcW w:w="567" w:type="dxa"/>
            <w:shd w:val="solid" w:color="FFFFFF" w:fill="auto"/>
          </w:tcPr>
          <w:p w14:paraId="21338C75"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1.0.1</w:t>
            </w:r>
          </w:p>
        </w:tc>
        <w:tc>
          <w:tcPr>
            <w:tcW w:w="567" w:type="dxa"/>
            <w:shd w:val="solid" w:color="FFFFFF" w:fill="auto"/>
          </w:tcPr>
          <w:p w14:paraId="51A02371"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1.2.0</w:t>
            </w:r>
          </w:p>
        </w:tc>
      </w:tr>
      <w:tr w:rsidR="00AA3A29" w14:paraId="1D93A5C5" w14:textId="77777777">
        <w:tblPrEx>
          <w:tblCellMar>
            <w:top w:w="0" w:type="dxa"/>
            <w:bottom w:w="0" w:type="dxa"/>
          </w:tblCellMar>
        </w:tblPrEx>
        <w:trPr>
          <w:cantSplit/>
          <w:trHeight w:val="45"/>
        </w:trPr>
        <w:tc>
          <w:tcPr>
            <w:tcW w:w="800" w:type="dxa"/>
            <w:shd w:val="solid" w:color="FFFFFF" w:fill="auto"/>
          </w:tcPr>
          <w:p w14:paraId="5195F938"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2004-06</w:t>
            </w:r>
          </w:p>
        </w:tc>
        <w:tc>
          <w:tcPr>
            <w:tcW w:w="800" w:type="dxa"/>
            <w:shd w:val="solid" w:color="FFFFFF" w:fill="auto"/>
          </w:tcPr>
          <w:p w14:paraId="0186BA88"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SP-24</w:t>
            </w:r>
          </w:p>
        </w:tc>
        <w:tc>
          <w:tcPr>
            <w:tcW w:w="901" w:type="dxa"/>
            <w:shd w:val="solid" w:color="FFFFFF" w:fill="auto"/>
          </w:tcPr>
          <w:p w14:paraId="28AE9713"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SP-040365</w:t>
            </w:r>
          </w:p>
        </w:tc>
        <w:tc>
          <w:tcPr>
            <w:tcW w:w="476" w:type="dxa"/>
            <w:shd w:val="solid" w:color="FFFFFF" w:fill="auto"/>
          </w:tcPr>
          <w:p w14:paraId="4CE67910"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40BF32E4" w14:textId="77777777" w:rsidR="00AA3A29" w:rsidRDefault="00AA3A2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02102F58"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Editorial changes for Presentation to TSG SA#24 for information</w:t>
            </w:r>
          </w:p>
        </w:tc>
        <w:tc>
          <w:tcPr>
            <w:tcW w:w="567" w:type="dxa"/>
            <w:shd w:val="solid" w:color="FFFFFF" w:fill="auto"/>
          </w:tcPr>
          <w:p w14:paraId="41F506A1"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1.2.0</w:t>
            </w:r>
          </w:p>
        </w:tc>
        <w:tc>
          <w:tcPr>
            <w:tcW w:w="567" w:type="dxa"/>
            <w:shd w:val="solid" w:color="FFFFFF" w:fill="auto"/>
          </w:tcPr>
          <w:p w14:paraId="700C2927"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1.2.1</w:t>
            </w:r>
          </w:p>
        </w:tc>
      </w:tr>
      <w:tr w:rsidR="00AA3A29" w14:paraId="661F6E16" w14:textId="77777777">
        <w:tblPrEx>
          <w:tblCellMar>
            <w:top w:w="0" w:type="dxa"/>
            <w:bottom w:w="0" w:type="dxa"/>
          </w:tblCellMar>
        </w:tblPrEx>
        <w:trPr>
          <w:cantSplit/>
          <w:trHeight w:val="45"/>
        </w:trPr>
        <w:tc>
          <w:tcPr>
            <w:tcW w:w="800" w:type="dxa"/>
            <w:shd w:val="solid" w:color="FFFFFF" w:fill="auto"/>
          </w:tcPr>
          <w:p w14:paraId="444B3FEC"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2004-07</w:t>
            </w:r>
          </w:p>
        </w:tc>
        <w:tc>
          <w:tcPr>
            <w:tcW w:w="800" w:type="dxa"/>
            <w:shd w:val="solid" w:color="FFFFFF" w:fill="auto"/>
          </w:tcPr>
          <w:p w14:paraId="15E013E8"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SA3#34</w:t>
            </w:r>
          </w:p>
        </w:tc>
        <w:tc>
          <w:tcPr>
            <w:tcW w:w="901" w:type="dxa"/>
            <w:shd w:val="solid" w:color="FFFFFF" w:fill="auto"/>
          </w:tcPr>
          <w:p w14:paraId="50687695"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w:t>
            </w:r>
          </w:p>
        </w:tc>
        <w:tc>
          <w:tcPr>
            <w:tcW w:w="476" w:type="dxa"/>
            <w:shd w:val="solid" w:color="FFFFFF" w:fill="auto"/>
          </w:tcPr>
          <w:p w14:paraId="529A2106"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7DF1B66C" w14:textId="77777777" w:rsidR="00AA3A29" w:rsidRDefault="00AA3A2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3CF045DF"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Text has been added to section 7</w:t>
            </w:r>
          </w:p>
        </w:tc>
        <w:tc>
          <w:tcPr>
            <w:tcW w:w="567" w:type="dxa"/>
            <w:shd w:val="solid" w:color="FFFFFF" w:fill="auto"/>
          </w:tcPr>
          <w:p w14:paraId="68B54092"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1.2.1</w:t>
            </w:r>
          </w:p>
        </w:tc>
        <w:tc>
          <w:tcPr>
            <w:tcW w:w="567" w:type="dxa"/>
            <w:shd w:val="solid" w:color="FFFFFF" w:fill="auto"/>
          </w:tcPr>
          <w:p w14:paraId="0C7B0299"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1.3.0</w:t>
            </w:r>
          </w:p>
        </w:tc>
      </w:tr>
      <w:tr w:rsidR="00AA3A29" w14:paraId="07E99E94" w14:textId="77777777">
        <w:tblPrEx>
          <w:tblCellMar>
            <w:top w:w="0" w:type="dxa"/>
            <w:bottom w:w="0" w:type="dxa"/>
          </w:tblCellMar>
        </w:tblPrEx>
        <w:trPr>
          <w:cantSplit/>
          <w:trHeight w:val="45"/>
        </w:trPr>
        <w:tc>
          <w:tcPr>
            <w:tcW w:w="800" w:type="dxa"/>
            <w:shd w:val="solid" w:color="FFFFFF" w:fill="auto"/>
          </w:tcPr>
          <w:p w14:paraId="5ECF3F45"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2004-09</w:t>
            </w:r>
          </w:p>
        </w:tc>
        <w:tc>
          <w:tcPr>
            <w:tcW w:w="800" w:type="dxa"/>
            <w:shd w:val="solid" w:color="FFFFFF" w:fill="auto"/>
          </w:tcPr>
          <w:p w14:paraId="4FBB2EE1"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SP-25</w:t>
            </w:r>
          </w:p>
        </w:tc>
        <w:tc>
          <w:tcPr>
            <w:tcW w:w="901" w:type="dxa"/>
            <w:shd w:val="solid" w:color="FFFFFF" w:fill="auto"/>
          </w:tcPr>
          <w:p w14:paraId="5B024E65"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SP-040625</w:t>
            </w:r>
          </w:p>
        </w:tc>
        <w:tc>
          <w:tcPr>
            <w:tcW w:w="476" w:type="dxa"/>
            <w:shd w:val="solid" w:color="FFFFFF" w:fill="auto"/>
          </w:tcPr>
          <w:p w14:paraId="02865EAC"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77EAA820" w14:textId="77777777" w:rsidR="00AA3A29" w:rsidRDefault="00AA3A2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0040C3F3"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Edited by MCC for presentation to TSG SA #25 for approval</w:t>
            </w:r>
          </w:p>
        </w:tc>
        <w:tc>
          <w:tcPr>
            <w:tcW w:w="567" w:type="dxa"/>
            <w:shd w:val="solid" w:color="FFFFFF" w:fill="auto"/>
          </w:tcPr>
          <w:p w14:paraId="4FA9F01B"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1.3.0</w:t>
            </w:r>
          </w:p>
        </w:tc>
        <w:tc>
          <w:tcPr>
            <w:tcW w:w="567" w:type="dxa"/>
            <w:shd w:val="solid" w:color="FFFFFF" w:fill="auto"/>
          </w:tcPr>
          <w:p w14:paraId="456D29CE"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2.0.0</w:t>
            </w:r>
          </w:p>
        </w:tc>
      </w:tr>
      <w:tr w:rsidR="00AA3A29" w14:paraId="7C4B9FDA" w14:textId="77777777">
        <w:tblPrEx>
          <w:tblCellMar>
            <w:top w:w="0" w:type="dxa"/>
            <w:bottom w:w="0" w:type="dxa"/>
          </w:tblCellMar>
        </w:tblPrEx>
        <w:trPr>
          <w:cantSplit/>
          <w:trHeight w:val="45"/>
        </w:trPr>
        <w:tc>
          <w:tcPr>
            <w:tcW w:w="800" w:type="dxa"/>
            <w:tcBorders>
              <w:bottom w:val="single" w:sz="12" w:space="0" w:color="auto"/>
            </w:tcBorders>
            <w:shd w:val="solid" w:color="FFFFFF" w:fill="auto"/>
          </w:tcPr>
          <w:p w14:paraId="287545F8"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2004-09</w:t>
            </w:r>
          </w:p>
        </w:tc>
        <w:tc>
          <w:tcPr>
            <w:tcW w:w="800" w:type="dxa"/>
            <w:tcBorders>
              <w:bottom w:val="single" w:sz="12" w:space="0" w:color="auto"/>
            </w:tcBorders>
            <w:shd w:val="solid" w:color="FFFFFF" w:fill="auto"/>
          </w:tcPr>
          <w:p w14:paraId="360A0965"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bottom w:val="single" w:sz="12" w:space="0" w:color="auto"/>
            </w:tcBorders>
            <w:shd w:val="solid" w:color="FFFFFF" w:fill="auto"/>
          </w:tcPr>
          <w:p w14:paraId="3A173A6A"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w:t>
            </w:r>
          </w:p>
        </w:tc>
        <w:tc>
          <w:tcPr>
            <w:tcW w:w="476" w:type="dxa"/>
            <w:tcBorders>
              <w:bottom w:val="single" w:sz="12" w:space="0" w:color="auto"/>
            </w:tcBorders>
            <w:shd w:val="solid" w:color="FFFFFF" w:fill="auto"/>
          </w:tcPr>
          <w:p w14:paraId="2828BC5E"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bottom w:val="single" w:sz="12" w:space="0" w:color="auto"/>
            </w:tcBorders>
            <w:shd w:val="solid" w:color="FFFFFF" w:fill="auto"/>
          </w:tcPr>
          <w:p w14:paraId="3DCF1D0B" w14:textId="77777777" w:rsidR="00AA3A29" w:rsidRDefault="00AA3A2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single" w:sz="12" w:space="0" w:color="auto"/>
            </w:tcBorders>
            <w:shd w:val="solid" w:color="FFFFFF" w:fill="auto"/>
          </w:tcPr>
          <w:p w14:paraId="4D99FFFE"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Updated to v6.0.0 after TSG SA approval</w:t>
            </w:r>
          </w:p>
        </w:tc>
        <w:tc>
          <w:tcPr>
            <w:tcW w:w="567" w:type="dxa"/>
            <w:tcBorders>
              <w:bottom w:val="single" w:sz="12" w:space="0" w:color="auto"/>
            </w:tcBorders>
            <w:shd w:val="solid" w:color="FFFFFF" w:fill="auto"/>
          </w:tcPr>
          <w:p w14:paraId="27FE9AAD"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tcBorders>
              <w:bottom w:val="single" w:sz="12" w:space="0" w:color="auto"/>
            </w:tcBorders>
            <w:shd w:val="solid" w:color="FFFFFF" w:fill="auto"/>
          </w:tcPr>
          <w:p w14:paraId="6D80ABCC"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6.0.0</w:t>
            </w:r>
          </w:p>
        </w:tc>
      </w:tr>
      <w:tr w:rsidR="00AA3A29" w14:paraId="0E9C86A5" w14:textId="77777777">
        <w:tblPrEx>
          <w:tblCellMar>
            <w:top w:w="0" w:type="dxa"/>
            <w:bottom w:w="0" w:type="dxa"/>
          </w:tblCellMar>
        </w:tblPrEx>
        <w:trPr>
          <w:cantSplit/>
          <w:trHeight w:val="45"/>
        </w:trPr>
        <w:tc>
          <w:tcPr>
            <w:tcW w:w="800" w:type="dxa"/>
            <w:tcBorders>
              <w:top w:val="single" w:sz="12" w:space="0" w:color="auto"/>
            </w:tcBorders>
            <w:shd w:val="solid" w:color="FFFFFF" w:fill="auto"/>
          </w:tcPr>
          <w:p w14:paraId="7C405A04"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12" w:space="0" w:color="auto"/>
            </w:tcBorders>
            <w:shd w:val="solid" w:color="FFFFFF" w:fill="auto"/>
          </w:tcPr>
          <w:p w14:paraId="4BCA33FA"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SP-26</w:t>
            </w:r>
          </w:p>
        </w:tc>
        <w:tc>
          <w:tcPr>
            <w:tcW w:w="901" w:type="dxa"/>
            <w:tcBorders>
              <w:top w:val="single" w:sz="12" w:space="0" w:color="auto"/>
            </w:tcBorders>
            <w:shd w:val="solid" w:color="FFFFFF" w:fill="auto"/>
          </w:tcPr>
          <w:p w14:paraId="2738E6A6"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SP-040861</w:t>
            </w:r>
          </w:p>
        </w:tc>
        <w:tc>
          <w:tcPr>
            <w:tcW w:w="476" w:type="dxa"/>
            <w:tcBorders>
              <w:top w:val="single" w:sz="12" w:space="0" w:color="auto"/>
            </w:tcBorders>
            <w:shd w:val="solid" w:color="FFFFFF" w:fill="auto"/>
          </w:tcPr>
          <w:p w14:paraId="4CF52633"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0</w:t>
            </w:r>
            <w:r w:rsidR="006A406A">
              <w:rPr>
                <w:rFonts w:ascii="Arial" w:hAnsi="Arial"/>
                <w:snapToGrid w:val="0"/>
                <w:color w:val="000000"/>
                <w:sz w:val="16"/>
                <w:lang w:val="en-AU"/>
              </w:rPr>
              <w:t>0</w:t>
            </w:r>
            <w:r>
              <w:rPr>
                <w:rFonts w:ascii="Arial" w:hAnsi="Arial"/>
                <w:snapToGrid w:val="0"/>
                <w:color w:val="000000"/>
                <w:sz w:val="16"/>
                <w:lang w:val="en-AU"/>
              </w:rPr>
              <w:t>02</w:t>
            </w:r>
          </w:p>
        </w:tc>
        <w:tc>
          <w:tcPr>
            <w:tcW w:w="428" w:type="dxa"/>
            <w:tcBorders>
              <w:top w:val="single" w:sz="12" w:space="0" w:color="auto"/>
            </w:tcBorders>
            <w:shd w:val="solid" w:color="FFFFFF" w:fill="auto"/>
          </w:tcPr>
          <w:p w14:paraId="73C75FB2" w14:textId="77777777" w:rsidR="00AA3A29" w:rsidRDefault="00AA3A2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tcBorders>
            <w:shd w:val="solid" w:color="FFFFFF" w:fill="auto"/>
          </w:tcPr>
          <w:p w14:paraId="42AF2274" w14:textId="77777777" w:rsidR="00AA3A29" w:rsidRPr="00582D37" w:rsidRDefault="00AA3A29">
            <w:pPr>
              <w:spacing w:after="0"/>
              <w:rPr>
                <w:rFonts w:ascii="Arial" w:hAnsi="Arial"/>
                <w:snapToGrid w:val="0"/>
                <w:color w:val="000000"/>
                <w:sz w:val="16"/>
                <w:lang w:val="en-AU"/>
              </w:rPr>
            </w:pPr>
            <w:r w:rsidRPr="00582D37">
              <w:rPr>
                <w:rFonts w:ascii="Arial" w:hAnsi="Arial"/>
                <w:snapToGrid w:val="0"/>
                <w:color w:val="000000"/>
                <w:sz w:val="16"/>
                <w:lang w:val="en-AU"/>
              </w:rPr>
              <w:t>Removal of unnecessary editor's notes</w:t>
            </w:r>
          </w:p>
        </w:tc>
        <w:tc>
          <w:tcPr>
            <w:tcW w:w="567" w:type="dxa"/>
            <w:tcBorders>
              <w:top w:val="single" w:sz="12" w:space="0" w:color="auto"/>
            </w:tcBorders>
            <w:shd w:val="solid" w:color="FFFFFF" w:fill="auto"/>
          </w:tcPr>
          <w:p w14:paraId="53C9A078"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tcBorders>
              <w:top w:val="single" w:sz="12" w:space="0" w:color="auto"/>
            </w:tcBorders>
            <w:shd w:val="solid" w:color="FFFFFF" w:fill="auto"/>
          </w:tcPr>
          <w:p w14:paraId="791DFDBF"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6.1.0</w:t>
            </w:r>
          </w:p>
        </w:tc>
      </w:tr>
      <w:tr w:rsidR="00AA3A29" w14:paraId="246DCFD8" w14:textId="77777777">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25E61DF7"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2005-03</w:t>
            </w:r>
          </w:p>
        </w:tc>
        <w:tc>
          <w:tcPr>
            <w:tcW w:w="800" w:type="dxa"/>
            <w:tcBorders>
              <w:top w:val="single" w:sz="12" w:space="0" w:color="auto"/>
              <w:bottom w:val="single" w:sz="12" w:space="0" w:color="auto"/>
            </w:tcBorders>
            <w:shd w:val="solid" w:color="FFFFFF" w:fill="auto"/>
          </w:tcPr>
          <w:p w14:paraId="08186526"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SP-27</w:t>
            </w:r>
          </w:p>
        </w:tc>
        <w:tc>
          <w:tcPr>
            <w:tcW w:w="901" w:type="dxa"/>
            <w:tcBorders>
              <w:top w:val="single" w:sz="12" w:space="0" w:color="auto"/>
              <w:bottom w:val="single" w:sz="12" w:space="0" w:color="auto"/>
            </w:tcBorders>
            <w:shd w:val="solid" w:color="FFFFFF" w:fill="auto"/>
          </w:tcPr>
          <w:p w14:paraId="2AED232B"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SP-050140</w:t>
            </w:r>
          </w:p>
        </w:tc>
        <w:tc>
          <w:tcPr>
            <w:tcW w:w="476" w:type="dxa"/>
            <w:tcBorders>
              <w:top w:val="single" w:sz="12" w:space="0" w:color="auto"/>
              <w:bottom w:val="single" w:sz="12" w:space="0" w:color="auto"/>
            </w:tcBorders>
            <w:shd w:val="solid" w:color="FFFFFF" w:fill="auto"/>
          </w:tcPr>
          <w:p w14:paraId="666B0395" w14:textId="77777777" w:rsidR="00AA3A29" w:rsidRDefault="006A406A">
            <w:pPr>
              <w:spacing w:after="0"/>
              <w:rPr>
                <w:rFonts w:ascii="Arial" w:hAnsi="Arial"/>
                <w:snapToGrid w:val="0"/>
                <w:color w:val="000000"/>
                <w:sz w:val="16"/>
                <w:lang w:val="en-AU"/>
              </w:rPr>
            </w:pPr>
            <w:r>
              <w:rPr>
                <w:rFonts w:ascii="Arial" w:hAnsi="Arial"/>
                <w:snapToGrid w:val="0"/>
                <w:color w:val="000000"/>
                <w:sz w:val="16"/>
                <w:lang w:val="en-AU"/>
              </w:rPr>
              <w:t>0</w:t>
            </w:r>
            <w:r w:rsidR="00AA3A29">
              <w:rPr>
                <w:rFonts w:ascii="Arial" w:hAnsi="Arial"/>
                <w:snapToGrid w:val="0"/>
                <w:color w:val="000000"/>
                <w:sz w:val="16"/>
                <w:lang w:val="en-AU"/>
              </w:rPr>
              <w:t>003</w:t>
            </w:r>
          </w:p>
        </w:tc>
        <w:tc>
          <w:tcPr>
            <w:tcW w:w="428" w:type="dxa"/>
            <w:tcBorders>
              <w:top w:val="single" w:sz="12" w:space="0" w:color="auto"/>
              <w:bottom w:val="single" w:sz="12" w:space="0" w:color="auto"/>
            </w:tcBorders>
            <w:shd w:val="solid" w:color="FFFFFF" w:fill="auto"/>
          </w:tcPr>
          <w:p w14:paraId="3275589A" w14:textId="77777777" w:rsidR="00AA3A29" w:rsidRDefault="00AA3A2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5AD4CDE2"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Correct the “Application guidelines to use GAA”</w:t>
            </w:r>
          </w:p>
        </w:tc>
        <w:tc>
          <w:tcPr>
            <w:tcW w:w="567" w:type="dxa"/>
            <w:tcBorders>
              <w:top w:val="single" w:sz="12" w:space="0" w:color="auto"/>
              <w:bottom w:val="single" w:sz="12" w:space="0" w:color="auto"/>
            </w:tcBorders>
            <w:shd w:val="solid" w:color="FFFFFF" w:fill="auto"/>
          </w:tcPr>
          <w:p w14:paraId="30EB2AF3"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6.1.0</w:t>
            </w:r>
          </w:p>
        </w:tc>
        <w:tc>
          <w:tcPr>
            <w:tcW w:w="567" w:type="dxa"/>
            <w:tcBorders>
              <w:top w:val="single" w:sz="12" w:space="0" w:color="auto"/>
              <w:bottom w:val="single" w:sz="12" w:space="0" w:color="auto"/>
            </w:tcBorders>
            <w:shd w:val="solid" w:color="FFFFFF" w:fill="auto"/>
          </w:tcPr>
          <w:p w14:paraId="48DB6992" w14:textId="77777777" w:rsidR="00AA3A29" w:rsidRDefault="00AA3A29">
            <w:pPr>
              <w:spacing w:after="0"/>
              <w:rPr>
                <w:rFonts w:ascii="Arial" w:hAnsi="Arial"/>
                <w:snapToGrid w:val="0"/>
                <w:color w:val="000000"/>
                <w:sz w:val="16"/>
                <w:lang w:val="en-AU"/>
              </w:rPr>
            </w:pPr>
            <w:r>
              <w:rPr>
                <w:rFonts w:ascii="Arial" w:hAnsi="Arial"/>
                <w:snapToGrid w:val="0"/>
                <w:color w:val="000000"/>
                <w:sz w:val="16"/>
                <w:lang w:val="en-AU"/>
              </w:rPr>
              <w:t>6.2.0</w:t>
            </w:r>
          </w:p>
        </w:tc>
      </w:tr>
      <w:tr w:rsidR="006A406A" w14:paraId="5B604FE0" w14:textId="77777777">
        <w:tblPrEx>
          <w:tblCellMar>
            <w:top w:w="0" w:type="dxa"/>
            <w:bottom w:w="0" w:type="dxa"/>
          </w:tblCellMar>
        </w:tblPrEx>
        <w:trPr>
          <w:cantSplit/>
          <w:trHeight w:val="45"/>
        </w:trPr>
        <w:tc>
          <w:tcPr>
            <w:tcW w:w="800" w:type="dxa"/>
            <w:tcBorders>
              <w:top w:val="single" w:sz="12" w:space="0" w:color="auto"/>
            </w:tcBorders>
            <w:shd w:val="solid" w:color="FFFFFF" w:fill="auto"/>
          </w:tcPr>
          <w:p w14:paraId="23CB6817"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2006-03</w:t>
            </w:r>
          </w:p>
        </w:tc>
        <w:tc>
          <w:tcPr>
            <w:tcW w:w="800" w:type="dxa"/>
            <w:tcBorders>
              <w:top w:val="single" w:sz="12" w:space="0" w:color="auto"/>
            </w:tcBorders>
            <w:shd w:val="solid" w:color="FFFFFF" w:fill="auto"/>
          </w:tcPr>
          <w:p w14:paraId="4D64ECEE"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901" w:type="dxa"/>
            <w:tcBorders>
              <w:top w:val="single" w:sz="12" w:space="0" w:color="auto"/>
            </w:tcBorders>
            <w:shd w:val="solid" w:color="FFFFFF" w:fill="auto"/>
          </w:tcPr>
          <w:p w14:paraId="33E2579B"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SP-060218</w:t>
            </w:r>
          </w:p>
        </w:tc>
        <w:tc>
          <w:tcPr>
            <w:tcW w:w="476" w:type="dxa"/>
            <w:tcBorders>
              <w:top w:val="single" w:sz="12" w:space="0" w:color="auto"/>
            </w:tcBorders>
            <w:shd w:val="solid" w:color="FFFFFF" w:fill="auto"/>
          </w:tcPr>
          <w:p w14:paraId="0D47936D"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0004</w:t>
            </w:r>
          </w:p>
        </w:tc>
        <w:tc>
          <w:tcPr>
            <w:tcW w:w="428" w:type="dxa"/>
            <w:tcBorders>
              <w:top w:val="single" w:sz="12" w:space="0" w:color="auto"/>
            </w:tcBorders>
            <w:shd w:val="solid" w:color="FFFFFF" w:fill="auto"/>
          </w:tcPr>
          <w:p w14:paraId="0DEF8655"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w:t>
            </w:r>
          </w:p>
        </w:tc>
        <w:tc>
          <w:tcPr>
            <w:tcW w:w="4867" w:type="dxa"/>
            <w:tcBorders>
              <w:top w:val="single" w:sz="12" w:space="0" w:color="auto"/>
            </w:tcBorders>
            <w:shd w:val="solid" w:color="FFFFFF" w:fill="auto"/>
          </w:tcPr>
          <w:p w14:paraId="3901142A"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Add a text to include the 2G_GBA scenario</w:t>
            </w:r>
          </w:p>
        </w:tc>
        <w:tc>
          <w:tcPr>
            <w:tcW w:w="567" w:type="dxa"/>
            <w:tcBorders>
              <w:top w:val="single" w:sz="12" w:space="0" w:color="auto"/>
            </w:tcBorders>
            <w:shd w:val="solid" w:color="FFFFFF" w:fill="auto"/>
          </w:tcPr>
          <w:p w14:paraId="796F6C51"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6.2.0</w:t>
            </w:r>
          </w:p>
        </w:tc>
        <w:tc>
          <w:tcPr>
            <w:tcW w:w="567" w:type="dxa"/>
            <w:tcBorders>
              <w:top w:val="single" w:sz="12" w:space="0" w:color="auto"/>
            </w:tcBorders>
            <w:shd w:val="solid" w:color="FFFFFF" w:fill="auto"/>
          </w:tcPr>
          <w:p w14:paraId="429B5031"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r>
      <w:tr w:rsidR="006A406A" w14:paraId="214B43D3" w14:textId="77777777">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18E529AE"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2006-03</w:t>
            </w:r>
          </w:p>
        </w:tc>
        <w:tc>
          <w:tcPr>
            <w:tcW w:w="800" w:type="dxa"/>
            <w:tcBorders>
              <w:top w:val="single" w:sz="12" w:space="0" w:color="auto"/>
              <w:bottom w:val="single" w:sz="12" w:space="0" w:color="auto"/>
            </w:tcBorders>
            <w:shd w:val="solid" w:color="FFFFFF" w:fill="auto"/>
          </w:tcPr>
          <w:p w14:paraId="2A7CC1DE"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901" w:type="dxa"/>
            <w:tcBorders>
              <w:top w:val="single" w:sz="12" w:space="0" w:color="auto"/>
              <w:bottom w:val="single" w:sz="12" w:space="0" w:color="auto"/>
            </w:tcBorders>
            <w:shd w:val="solid" w:color="FFFFFF" w:fill="auto"/>
          </w:tcPr>
          <w:p w14:paraId="0F262A55"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SP-060069</w:t>
            </w:r>
          </w:p>
        </w:tc>
        <w:tc>
          <w:tcPr>
            <w:tcW w:w="476" w:type="dxa"/>
            <w:tcBorders>
              <w:top w:val="single" w:sz="12" w:space="0" w:color="auto"/>
              <w:bottom w:val="single" w:sz="12" w:space="0" w:color="auto"/>
            </w:tcBorders>
            <w:shd w:val="solid" w:color="FFFFFF" w:fill="auto"/>
          </w:tcPr>
          <w:p w14:paraId="4632B9B3"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0005</w:t>
            </w:r>
          </w:p>
        </w:tc>
        <w:tc>
          <w:tcPr>
            <w:tcW w:w="428" w:type="dxa"/>
            <w:tcBorders>
              <w:top w:val="single" w:sz="12" w:space="0" w:color="auto"/>
              <w:bottom w:val="single" w:sz="12" w:space="0" w:color="auto"/>
            </w:tcBorders>
            <w:shd w:val="solid" w:color="FFFFFF" w:fill="auto"/>
          </w:tcPr>
          <w:p w14:paraId="230AD20F"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867" w:type="dxa"/>
            <w:tcBorders>
              <w:top w:val="single" w:sz="12" w:space="0" w:color="auto"/>
              <w:bottom w:val="single" w:sz="12" w:space="0" w:color="auto"/>
            </w:tcBorders>
            <w:shd w:val="solid" w:color="FFFFFF" w:fill="auto"/>
          </w:tcPr>
          <w:p w14:paraId="71294E9B"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Correction of some editorial errors</w:t>
            </w:r>
          </w:p>
        </w:tc>
        <w:tc>
          <w:tcPr>
            <w:tcW w:w="567" w:type="dxa"/>
            <w:tcBorders>
              <w:top w:val="single" w:sz="12" w:space="0" w:color="auto"/>
              <w:bottom w:val="single" w:sz="12" w:space="0" w:color="auto"/>
            </w:tcBorders>
            <w:shd w:val="solid" w:color="FFFFFF" w:fill="auto"/>
          </w:tcPr>
          <w:p w14:paraId="58B9833F"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6.2.0</w:t>
            </w:r>
          </w:p>
        </w:tc>
        <w:tc>
          <w:tcPr>
            <w:tcW w:w="567" w:type="dxa"/>
            <w:tcBorders>
              <w:top w:val="single" w:sz="12" w:space="0" w:color="auto"/>
              <w:bottom w:val="single" w:sz="12" w:space="0" w:color="auto"/>
            </w:tcBorders>
            <w:shd w:val="solid" w:color="FFFFFF" w:fill="auto"/>
          </w:tcPr>
          <w:p w14:paraId="5FECFA4D" w14:textId="77777777" w:rsidR="006A406A" w:rsidRDefault="006A406A"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r>
      <w:tr w:rsidR="008821C5" w14:paraId="45497824" w14:textId="77777777">
        <w:tblPrEx>
          <w:tblCellMar>
            <w:top w:w="0" w:type="dxa"/>
            <w:bottom w:w="0" w:type="dxa"/>
          </w:tblCellMar>
        </w:tblPrEx>
        <w:trPr>
          <w:cantSplit/>
          <w:trHeight w:val="45"/>
        </w:trPr>
        <w:tc>
          <w:tcPr>
            <w:tcW w:w="800" w:type="dxa"/>
            <w:tcBorders>
              <w:top w:val="single" w:sz="12" w:space="0" w:color="auto"/>
            </w:tcBorders>
            <w:shd w:val="solid" w:color="FFFFFF" w:fill="auto"/>
          </w:tcPr>
          <w:p w14:paraId="5F75C60C" w14:textId="77777777" w:rsidR="008821C5" w:rsidRDefault="008821C5"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2006-09</w:t>
            </w:r>
          </w:p>
        </w:tc>
        <w:tc>
          <w:tcPr>
            <w:tcW w:w="800" w:type="dxa"/>
            <w:tcBorders>
              <w:top w:val="single" w:sz="12" w:space="0" w:color="auto"/>
            </w:tcBorders>
            <w:shd w:val="solid" w:color="FFFFFF" w:fill="auto"/>
          </w:tcPr>
          <w:p w14:paraId="443BB6BE"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tcBorders>
              <w:top w:val="single" w:sz="12" w:space="0" w:color="auto"/>
            </w:tcBorders>
            <w:shd w:val="solid" w:color="FFFFFF" w:fill="auto"/>
          </w:tcPr>
          <w:p w14:paraId="41DE5E95"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SP-060662</w:t>
            </w:r>
          </w:p>
        </w:tc>
        <w:tc>
          <w:tcPr>
            <w:tcW w:w="476" w:type="dxa"/>
            <w:tcBorders>
              <w:top w:val="single" w:sz="12" w:space="0" w:color="auto"/>
            </w:tcBorders>
            <w:shd w:val="solid" w:color="FFFFFF" w:fill="auto"/>
          </w:tcPr>
          <w:p w14:paraId="0ADF3F84"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0006</w:t>
            </w:r>
          </w:p>
        </w:tc>
        <w:tc>
          <w:tcPr>
            <w:tcW w:w="428" w:type="dxa"/>
            <w:tcBorders>
              <w:top w:val="single" w:sz="12" w:space="0" w:color="auto"/>
            </w:tcBorders>
            <w:shd w:val="solid" w:color="FFFFFF" w:fill="auto"/>
          </w:tcPr>
          <w:p w14:paraId="31946613"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867" w:type="dxa"/>
            <w:tcBorders>
              <w:top w:val="single" w:sz="12" w:space="0" w:color="auto"/>
            </w:tcBorders>
            <w:shd w:val="solid" w:color="FFFFFF" w:fill="auto"/>
          </w:tcPr>
          <w:p w14:paraId="251CA672"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Verification of UE information and key management</w:t>
            </w:r>
          </w:p>
        </w:tc>
        <w:tc>
          <w:tcPr>
            <w:tcW w:w="567" w:type="dxa"/>
            <w:tcBorders>
              <w:top w:val="single" w:sz="12" w:space="0" w:color="auto"/>
            </w:tcBorders>
            <w:shd w:val="solid" w:color="FFFFFF" w:fill="auto"/>
          </w:tcPr>
          <w:p w14:paraId="572A1816"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tcBorders>
              <w:top w:val="single" w:sz="12" w:space="0" w:color="auto"/>
            </w:tcBorders>
            <w:shd w:val="solid" w:color="FFFFFF" w:fill="auto"/>
          </w:tcPr>
          <w:p w14:paraId="04EAF86F"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r>
      <w:tr w:rsidR="008821C5" w14:paraId="2DD6BAC0" w14:textId="77777777">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2E92D14D" w14:textId="77777777" w:rsidR="008821C5" w:rsidRDefault="008821C5" w:rsidP="00AA3A2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2006-09</w:t>
            </w:r>
          </w:p>
        </w:tc>
        <w:tc>
          <w:tcPr>
            <w:tcW w:w="800" w:type="dxa"/>
            <w:tcBorders>
              <w:top w:val="single" w:sz="12" w:space="0" w:color="auto"/>
              <w:bottom w:val="single" w:sz="12" w:space="0" w:color="auto"/>
            </w:tcBorders>
            <w:shd w:val="solid" w:color="FFFFFF" w:fill="auto"/>
          </w:tcPr>
          <w:p w14:paraId="517430BE"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tcBorders>
              <w:top w:val="single" w:sz="12" w:space="0" w:color="auto"/>
              <w:bottom w:val="single" w:sz="12" w:space="0" w:color="auto"/>
            </w:tcBorders>
            <w:shd w:val="solid" w:color="FFFFFF" w:fill="auto"/>
          </w:tcPr>
          <w:p w14:paraId="717EC495"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SP-060502</w:t>
            </w:r>
          </w:p>
        </w:tc>
        <w:tc>
          <w:tcPr>
            <w:tcW w:w="476" w:type="dxa"/>
            <w:tcBorders>
              <w:top w:val="single" w:sz="12" w:space="0" w:color="auto"/>
              <w:bottom w:val="single" w:sz="12" w:space="0" w:color="auto"/>
            </w:tcBorders>
            <w:shd w:val="solid" w:color="FFFFFF" w:fill="auto"/>
          </w:tcPr>
          <w:p w14:paraId="274886FC"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0007</w:t>
            </w:r>
          </w:p>
        </w:tc>
        <w:tc>
          <w:tcPr>
            <w:tcW w:w="428" w:type="dxa"/>
            <w:tcBorders>
              <w:top w:val="single" w:sz="12" w:space="0" w:color="auto"/>
              <w:bottom w:val="single" w:sz="12" w:space="0" w:color="auto"/>
            </w:tcBorders>
            <w:shd w:val="solid" w:color="FFFFFF" w:fill="auto"/>
          </w:tcPr>
          <w:p w14:paraId="246F38F5"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59E8C673"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Event monitoring principles for GAA/GBA</w:t>
            </w:r>
          </w:p>
        </w:tc>
        <w:tc>
          <w:tcPr>
            <w:tcW w:w="567" w:type="dxa"/>
            <w:tcBorders>
              <w:top w:val="single" w:sz="12" w:space="0" w:color="auto"/>
              <w:bottom w:val="single" w:sz="12" w:space="0" w:color="auto"/>
            </w:tcBorders>
            <w:shd w:val="solid" w:color="FFFFFF" w:fill="auto"/>
          </w:tcPr>
          <w:p w14:paraId="52121380"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tcBorders>
              <w:top w:val="single" w:sz="12" w:space="0" w:color="auto"/>
              <w:bottom w:val="single" w:sz="12" w:space="0" w:color="auto"/>
            </w:tcBorders>
            <w:shd w:val="solid" w:color="FFFFFF" w:fill="auto"/>
          </w:tcPr>
          <w:p w14:paraId="1A82FAA8" w14:textId="77777777" w:rsidR="008821C5" w:rsidRDefault="008821C5" w:rsidP="00D379F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r>
      <w:tr w:rsidR="00101D94" w14:paraId="02451044" w14:textId="77777777" w:rsidTr="008B15B0">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21C728AD" w14:textId="77777777" w:rsidR="00101D94" w:rsidRDefault="00101D9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2007-03</w:t>
            </w:r>
          </w:p>
        </w:tc>
        <w:tc>
          <w:tcPr>
            <w:tcW w:w="800" w:type="dxa"/>
            <w:tcBorders>
              <w:top w:val="single" w:sz="12" w:space="0" w:color="auto"/>
              <w:bottom w:val="single" w:sz="12" w:space="0" w:color="auto"/>
            </w:tcBorders>
            <w:shd w:val="solid" w:color="FFFFFF" w:fill="auto"/>
          </w:tcPr>
          <w:p w14:paraId="70702EEA" w14:textId="77777777" w:rsidR="00101D94" w:rsidRDefault="00101D9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01" w:type="dxa"/>
            <w:tcBorders>
              <w:top w:val="single" w:sz="12" w:space="0" w:color="auto"/>
              <w:bottom w:val="single" w:sz="12" w:space="0" w:color="auto"/>
            </w:tcBorders>
            <w:shd w:val="solid" w:color="FFFFFF" w:fill="auto"/>
          </w:tcPr>
          <w:p w14:paraId="1AC4BE72" w14:textId="77777777" w:rsidR="00101D94" w:rsidRDefault="00101D9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SP-070159</w:t>
            </w:r>
          </w:p>
        </w:tc>
        <w:tc>
          <w:tcPr>
            <w:tcW w:w="476" w:type="dxa"/>
            <w:tcBorders>
              <w:top w:val="single" w:sz="12" w:space="0" w:color="auto"/>
              <w:bottom w:val="single" w:sz="12" w:space="0" w:color="auto"/>
            </w:tcBorders>
            <w:shd w:val="solid" w:color="FFFFFF" w:fill="auto"/>
          </w:tcPr>
          <w:p w14:paraId="08CAE393" w14:textId="77777777" w:rsidR="00101D94" w:rsidRDefault="00101D9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0008</w:t>
            </w:r>
          </w:p>
        </w:tc>
        <w:tc>
          <w:tcPr>
            <w:tcW w:w="428" w:type="dxa"/>
            <w:tcBorders>
              <w:top w:val="single" w:sz="12" w:space="0" w:color="auto"/>
              <w:bottom w:val="single" w:sz="12" w:space="0" w:color="auto"/>
            </w:tcBorders>
            <w:shd w:val="solid" w:color="FFFFFF" w:fill="auto"/>
          </w:tcPr>
          <w:p w14:paraId="6A892ECE" w14:textId="77777777" w:rsidR="00101D94" w:rsidRDefault="00101D9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867" w:type="dxa"/>
            <w:tcBorders>
              <w:top w:val="single" w:sz="12" w:space="0" w:color="auto"/>
              <w:bottom w:val="single" w:sz="12" w:space="0" w:color="auto"/>
            </w:tcBorders>
            <w:shd w:val="solid" w:color="FFFFFF" w:fill="auto"/>
          </w:tcPr>
          <w:p w14:paraId="2BD57BB7" w14:textId="77777777" w:rsidR="00101D94" w:rsidRDefault="00101D9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of TR 33.919</w:t>
            </w:r>
          </w:p>
        </w:tc>
        <w:tc>
          <w:tcPr>
            <w:tcW w:w="567" w:type="dxa"/>
            <w:tcBorders>
              <w:top w:val="single" w:sz="12" w:space="0" w:color="auto"/>
              <w:bottom w:val="single" w:sz="12" w:space="0" w:color="auto"/>
            </w:tcBorders>
            <w:shd w:val="solid" w:color="FFFFFF" w:fill="auto"/>
          </w:tcPr>
          <w:p w14:paraId="37F7DE05" w14:textId="77777777" w:rsidR="00101D94" w:rsidRDefault="00101D9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567" w:type="dxa"/>
            <w:tcBorders>
              <w:top w:val="single" w:sz="12" w:space="0" w:color="auto"/>
              <w:bottom w:val="single" w:sz="12" w:space="0" w:color="auto"/>
            </w:tcBorders>
            <w:shd w:val="solid" w:color="FFFFFF" w:fill="auto"/>
          </w:tcPr>
          <w:p w14:paraId="3B0D24AF" w14:textId="77777777" w:rsidR="00101D94" w:rsidRDefault="00101D9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r>
      <w:tr w:rsidR="008B15B0" w14:paraId="05F1E3B2" w14:textId="77777777" w:rsidTr="005E4B50">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2E8DA725" w14:textId="77777777" w:rsidR="008B15B0" w:rsidRDefault="008B15B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2008-12</w:t>
            </w:r>
          </w:p>
        </w:tc>
        <w:tc>
          <w:tcPr>
            <w:tcW w:w="800" w:type="dxa"/>
            <w:tcBorders>
              <w:top w:val="single" w:sz="12" w:space="0" w:color="auto"/>
              <w:bottom w:val="single" w:sz="12" w:space="0" w:color="auto"/>
            </w:tcBorders>
            <w:shd w:val="solid" w:color="FFFFFF" w:fill="auto"/>
          </w:tcPr>
          <w:p w14:paraId="0B51F0E4" w14:textId="77777777" w:rsidR="008B15B0" w:rsidRDefault="008B15B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tcBorders>
              <w:top w:val="single" w:sz="12" w:space="0" w:color="auto"/>
              <w:bottom w:val="single" w:sz="12" w:space="0" w:color="auto"/>
            </w:tcBorders>
            <w:shd w:val="solid" w:color="FFFFFF" w:fill="auto"/>
          </w:tcPr>
          <w:p w14:paraId="61931904" w14:textId="77777777" w:rsidR="008B15B0" w:rsidRDefault="008B15B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6333A583" w14:textId="77777777" w:rsidR="008B15B0" w:rsidRDefault="008B15B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4F61847B" w14:textId="77777777" w:rsidR="008B15B0" w:rsidRDefault="008B15B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6B24401E" w14:textId="77777777" w:rsidR="008B15B0" w:rsidRDefault="008B15B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Upgrade to Release 8</w:t>
            </w:r>
          </w:p>
        </w:tc>
        <w:tc>
          <w:tcPr>
            <w:tcW w:w="567" w:type="dxa"/>
            <w:tcBorders>
              <w:top w:val="single" w:sz="12" w:space="0" w:color="auto"/>
              <w:bottom w:val="single" w:sz="12" w:space="0" w:color="auto"/>
            </w:tcBorders>
            <w:shd w:val="solid" w:color="FFFFFF" w:fill="auto"/>
          </w:tcPr>
          <w:p w14:paraId="68BCAC24" w14:textId="77777777" w:rsidR="008B15B0" w:rsidRDefault="008B15B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567" w:type="dxa"/>
            <w:tcBorders>
              <w:top w:val="single" w:sz="12" w:space="0" w:color="auto"/>
              <w:bottom w:val="single" w:sz="12" w:space="0" w:color="auto"/>
            </w:tcBorders>
            <w:shd w:val="solid" w:color="FFFFFF" w:fill="auto"/>
          </w:tcPr>
          <w:p w14:paraId="2924DAFD" w14:textId="77777777" w:rsidR="008B15B0" w:rsidRDefault="008B15B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r>
      <w:tr w:rsidR="005E4B50" w14:paraId="6B88EF20" w14:textId="77777777" w:rsidTr="00B23C71">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2BB8D797" w14:textId="77777777" w:rsidR="005E4B50" w:rsidRDefault="005E4B5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2009-12</w:t>
            </w:r>
          </w:p>
        </w:tc>
        <w:tc>
          <w:tcPr>
            <w:tcW w:w="800" w:type="dxa"/>
            <w:tcBorders>
              <w:top w:val="single" w:sz="12" w:space="0" w:color="auto"/>
              <w:bottom w:val="single" w:sz="12" w:space="0" w:color="auto"/>
            </w:tcBorders>
            <w:shd w:val="solid" w:color="FFFFFF" w:fill="auto"/>
          </w:tcPr>
          <w:p w14:paraId="6D3390F9" w14:textId="77777777" w:rsidR="005E4B50" w:rsidRDefault="005E4B5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6E4D877B" w14:textId="77777777" w:rsidR="005E4B50" w:rsidRDefault="005E4B5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2F537099" w14:textId="77777777" w:rsidR="005E4B50" w:rsidRDefault="005E4B5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2F135B40" w14:textId="77777777" w:rsidR="005E4B50" w:rsidRDefault="005E4B5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14A06C89" w14:textId="77777777" w:rsidR="005E4B50" w:rsidRDefault="005E4B5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Rel-9 version (MCC)</w:t>
            </w:r>
          </w:p>
        </w:tc>
        <w:tc>
          <w:tcPr>
            <w:tcW w:w="567" w:type="dxa"/>
            <w:tcBorders>
              <w:top w:val="single" w:sz="12" w:space="0" w:color="auto"/>
              <w:bottom w:val="single" w:sz="12" w:space="0" w:color="auto"/>
            </w:tcBorders>
            <w:shd w:val="solid" w:color="FFFFFF" w:fill="auto"/>
          </w:tcPr>
          <w:p w14:paraId="697085C7" w14:textId="77777777" w:rsidR="005E4B50" w:rsidRDefault="005E4B5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tcBorders>
              <w:top w:val="single" w:sz="12" w:space="0" w:color="auto"/>
              <w:bottom w:val="single" w:sz="12" w:space="0" w:color="auto"/>
            </w:tcBorders>
            <w:shd w:val="solid" w:color="FFFFFF" w:fill="auto"/>
          </w:tcPr>
          <w:p w14:paraId="1CC92479" w14:textId="77777777" w:rsidR="005E4B50" w:rsidRDefault="005E4B50"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r>
      <w:tr w:rsidR="00B23C71" w14:paraId="104DB4C0" w14:textId="77777777" w:rsidTr="00BE5065">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7F4A8F2A" w14:textId="77777777" w:rsidR="00B23C71" w:rsidRDefault="00B23C7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2010-06</w:t>
            </w:r>
          </w:p>
        </w:tc>
        <w:tc>
          <w:tcPr>
            <w:tcW w:w="800" w:type="dxa"/>
            <w:tcBorders>
              <w:top w:val="single" w:sz="12" w:space="0" w:color="auto"/>
              <w:bottom w:val="single" w:sz="12" w:space="0" w:color="auto"/>
            </w:tcBorders>
            <w:shd w:val="solid" w:color="FFFFFF" w:fill="auto"/>
          </w:tcPr>
          <w:p w14:paraId="6A6337DD" w14:textId="77777777" w:rsidR="00B23C71" w:rsidRDefault="00B23C7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SP-48</w:t>
            </w:r>
          </w:p>
        </w:tc>
        <w:tc>
          <w:tcPr>
            <w:tcW w:w="901" w:type="dxa"/>
            <w:tcBorders>
              <w:top w:val="single" w:sz="12" w:space="0" w:color="auto"/>
              <w:bottom w:val="single" w:sz="12" w:space="0" w:color="auto"/>
            </w:tcBorders>
            <w:shd w:val="solid" w:color="FFFFFF" w:fill="auto"/>
          </w:tcPr>
          <w:p w14:paraId="7B6311FE" w14:textId="77777777" w:rsidR="00B23C71" w:rsidRDefault="00B23C7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SP-100251</w:t>
            </w:r>
          </w:p>
        </w:tc>
        <w:tc>
          <w:tcPr>
            <w:tcW w:w="476" w:type="dxa"/>
            <w:tcBorders>
              <w:top w:val="single" w:sz="12" w:space="0" w:color="auto"/>
              <w:bottom w:val="single" w:sz="12" w:space="0" w:color="auto"/>
            </w:tcBorders>
            <w:shd w:val="solid" w:color="FFFFFF" w:fill="auto"/>
          </w:tcPr>
          <w:p w14:paraId="22B62F04" w14:textId="77777777" w:rsidR="00B23C71" w:rsidRDefault="00B23C7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0009</w:t>
            </w:r>
          </w:p>
        </w:tc>
        <w:tc>
          <w:tcPr>
            <w:tcW w:w="428" w:type="dxa"/>
            <w:tcBorders>
              <w:top w:val="single" w:sz="12" w:space="0" w:color="auto"/>
              <w:bottom w:val="single" w:sz="12" w:space="0" w:color="auto"/>
            </w:tcBorders>
            <w:shd w:val="solid" w:color="FFFFFF" w:fill="auto"/>
          </w:tcPr>
          <w:p w14:paraId="42367C1A" w14:textId="77777777" w:rsidR="00B23C71" w:rsidRDefault="00B23C7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3F43CE82" w14:textId="77777777" w:rsidR="00B23C71" w:rsidRPr="00B23C71" w:rsidRDefault="00B23C71" w:rsidP="00A71680">
            <w:pPr>
              <w:autoSpaceDE w:val="0"/>
              <w:autoSpaceDN w:val="0"/>
              <w:adjustRightInd w:val="0"/>
              <w:spacing w:after="0"/>
              <w:rPr>
                <w:rFonts w:ascii="Arial" w:eastAsia="MS Mincho" w:hAnsi="Arial" w:cs="Arial"/>
                <w:color w:val="000000"/>
                <w:sz w:val="16"/>
                <w:szCs w:val="16"/>
                <w:lang w:eastAsia="ja-JP"/>
              </w:rPr>
            </w:pPr>
            <w:r w:rsidRPr="00B23C71">
              <w:rPr>
                <w:rFonts w:ascii="Arial" w:eastAsia="MS Mincho" w:hAnsi="Arial" w:cs="Arial"/>
                <w:color w:val="000000"/>
                <w:sz w:val="16"/>
                <w:szCs w:val="16"/>
                <w:lang w:eastAsia="ja-JP"/>
              </w:rPr>
              <w:t>removal of Rel-9 OSA outdated references</w:t>
            </w:r>
          </w:p>
        </w:tc>
        <w:tc>
          <w:tcPr>
            <w:tcW w:w="567" w:type="dxa"/>
            <w:tcBorders>
              <w:top w:val="single" w:sz="12" w:space="0" w:color="auto"/>
              <w:bottom w:val="single" w:sz="12" w:space="0" w:color="auto"/>
            </w:tcBorders>
            <w:shd w:val="solid" w:color="FFFFFF" w:fill="auto"/>
          </w:tcPr>
          <w:p w14:paraId="27561BA2" w14:textId="77777777" w:rsidR="00B23C71" w:rsidRDefault="00B23C7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567" w:type="dxa"/>
            <w:tcBorders>
              <w:top w:val="single" w:sz="12" w:space="0" w:color="auto"/>
              <w:bottom w:val="single" w:sz="12" w:space="0" w:color="auto"/>
            </w:tcBorders>
            <w:shd w:val="solid" w:color="FFFFFF" w:fill="auto"/>
          </w:tcPr>
          <w:p w14:paraId="2D6ED77D" w14:textId="77777777" w:rsidR="00B23C71" w:rsidRDefault="00B23C7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9.1.0</w:t>
            </w:r>
          </w:p>
        </w:tc>
      </w:tr>
      <w:tr w:rsidR="00BE5065" w14:paraId="2EF75074" w14:textId="77777777" w:rsidTr="002F16A3">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101BD12A" w14:textId="77777777" w:rsidR="00BE5065" w:rsidRDefault="00BE506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800" w:type="dxa"/>
            <w:tcBorders>
              <w:top w:val="single" w:sz="12" w:space="0" w:color="auto"/>
              <w:bottom w:val="single" w:sz="12" w:space="0" w:color="auto"/>
            </w:tcBorders>
            <w:shd w:val="solid" w:color="FFFFFF" w:fill="auto"/>
          </w:tcPr>
          <w:p w14:paraId="16340091" w14:textId="77777777" w:rsidR="00BE5065" w:rsidRDefault="00BE506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64067904" w14:textId="77777777" w:rsidR="00BE5065" w:rsidRDefault="00BE506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675D6D16" w14:textId="77777777" w:rsidR="00BE5065" w:rsidRDefault="00BE506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062ECEA5" w14:textId="77777777" w:rsidR="00BE5065" w:rsidRDefault="00BE506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4CBA47C3" w14:textId="77777777" w:rsidR="00BE5065" w:rsidRPr="00B23C71" w:rsidRDefault="00BE506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567" w:type="dxa"/>
            <w:tcBorders>
              <w:top w:val="single" w:sz="12" w:space="0" w:color="auto"/>
              <w:bottom w:val="single" w:sz="12" w:space="0" w:color="auto"/>
            </w:tcBorders>
            <w:shd w:val="solid" w:color="FFFFFF" w:fill="auto"/>
          </w:tcPr>
          <w:p w14:paraId="215FEA0B" w14:textId="77777777" w:rsidR="00BE5065" w:rsidRDefault="00BE506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9.1.0</w:t>
            </w:r>
          </w:p>
        </w:tc>
        <w:tc>
          <w:tcPr>
            <w:tcW w:w="567" w:type="dxa"/>
            <w:tcBorders>
              <w:top w:val="single" w:sz="12" w:space="0" w:color="auto"/>
              <w:bottom w:val="single" w:sz="12" w:space="0" w:color="auto"/>
            </w:tcBorders>
            <w:shd w:val="solid" w:color="FFFFFF" w:fill="auto"/>
          </w:tcPr>
          <w:p w14:paraId="77A2788A" w14:textId="77777777" w:rsidR="00BE5065" w:rsidRDefault="00BE506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r>
      <w:tr w:rsidR="002F16A3" w14:paraId="5C88A5CA" w14:textId="77777777" w:rsidTr="00B173FA">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60D6319A" w14:textId="77777777" w:rsidR="002F16A3" w:rsidRDefault="002F16A3"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800" w:type="dxa"/>
            <w:tcBorders>
              <w:top w:val="single" w:sz="12" w:space="0" w:color="auto"/>
              <w:bottom w:val="single" w:sz="12" w:space="0" w:color="auto"/>
            </w:tcBorders>
            <w:shd w:val="solid" w:color="FFFFFF" w:fill="auto"/>
          </w:tcPr>
          <w:p w14:paraId="1439DB62" w14:textId="77777777" w:rsidR="002F16A3" w:rsidRDefault="002F16A3"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0AA1EA70" w14:textId="77777777" w:rsidR="002F16A3" w:rsidRDefault="002F16A3"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00AB8822" w14:textId="77777777" w:rsidR="002F16A3" w:rsidRDefault="002F16A3"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4F9231BB" w14:textId="77777777" w:rsidR="002F16A3" w:rsidRDefault="002F16A3"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368AA150" w14:textId="77777777" w:rsidR="002F16A3" w:rsidRDefault="002F16A3"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Rel-11 version (MCC)</w:t>
            </w:r>
          </w:p>
        </w:tc>
        <w:tc>
          <w:tcPr>
            <w:tcW w:w="567" w:type="dxa"/>
            <w:tcBorders>
              <w:top w:val="single" w:sz="12" w:space="0" w:color="auto"/>
              <w:bottom w:val="single" w:sz="12" w:space="0" w:color="auto"/>
            </w:tcBorders>
            <w:shd w:val="solid" w:color="FFFFFF" w:fill="auto"/>
          </w:tcPr>
          <w:p w14:paraId="7F5B38D9" w14:textId="77777777" w:rsidR="002F16A3" w:rsidRDefault="002F16A3"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567" w:type="dxa"/>
            <w:tcBorders>
              <w:top w:val="single" w:sz="12" w:space="0" w:color="auto"/>
              <w:bottom w:val="single" w:sz="12" w:space="0" w:color="auto"/>
            </w:tcBorders>
            <w:shd w:val="solid" w:color="FFFFFF" w:fill="auto"/>
          </w:tcPr>
          <w:p w14:paraId="69A0E546" w14:textId="77777777" w:rsidR="002F16A3" w:rsidRPr="002F16A3" w:rsidRDefault="002F16A3" w:rsidP="00A71680">
            <w:pPr>
              <w:autoSpaceDE w:val="0"/>
              <w:autoSpaceDN w:val="0"/>
              <w:adjustRightInd w:val="0"/>
              <w:spacing w:after="0"/>
              <w:rPr>
                <w:rFonts w:ascii="Arial" w:eastAsia="MS Mincho" w:hAnsi="Arial" w:cs="Arial"/>
                <w:b/>
                <w:color w:val="000000"/>
                <w:sz w:val="16"/>
                <w:szCs w:val="16"/>
                <w:lang w:eastAsia="ja-JP"/>
              </w:rPr>
            </w:pPr>
            <w:r w:rsidRPr="002F16A3">
              <w:rPr>
                <w:rFonts w:ascii="Arial" w:eastAsia="MS Mincho" w:hAnsi="Arial" w:cs="Arial"/>
                <w:b/>
                <w:color w:val="000000"/>
                <w:sz w:val="16"/>
                <w:szCs w:val="16"/>
                <w:lang w:eastAsia="ja-JP"/>
              </w:rPr>
              <w:t>11.0.0</w:t>
            </w:r>
          </w:p>
        </w:tc>
      </w:tr>
      <w:tr w:rsidR="001B1BB4" w14:paraId="1A816E41" w14:textId="77777777" w:rsidTr="00962ADD">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014D1DCA" w14:textId="77777777" w:rsidR="001B1BB4" w:rsidRDefault="001B1BB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2014-09</w:t>
            </w:r>
          </w:p>
        </w:tc>
        <w:tc>
          <w:tcPr>
            <w:tcW w:w="800" w:type="dxa"/>
            <w:tcBorders>
              <w:top w:val="single" w:sz="12" w:space="0" w:color="auto"/>
              <w:bottom w:val="single" w:sz="12" w:space="0" w:color="auto"/>
            </w:tcBorders>
            <w:shd w:val="solid" w:color="FFFFFF" w:fill="auto"/>
          </w:tcPr>
          <w:p w14:paraId="067C74FA" w14:textId="77777777" w:rsidR="001B1BB4" w:rsidRDefault="001B1BB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6FA03CD6" w14:textId="77777777" w:rsidR="001B1BB4" w:rsidRDefault="001B1BB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714AD4E9" w14:textId="77777777" w:rsidR="001B1BB4" w:rsidRDefault="001B1BB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5ED6D046" w14:textId="77777777" w:rsidR="001B1BB4" w:rsidRDefault="001B1BB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72010157" w14:textId="77777777" w:rsidR="001B1BB4" w:rsidRDefault="001B1BB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Rel-12 version (MCC)</w:t>
            </w:r>
          </w:p>
        </w:tc>
        <w:tc>
          <w:tcPr>
            <w:tcW w:w="567" w:type="dxa"/>
            <w:tcBorders>
              <w:top w:val="single" w:sz="12" w:space="0" w:color="auto"/>
              <w:bottom w:val="single" w:sz="12" w:space="0" w:color="auto"/>
            </w:tcBorders>
            <w:shd w:val="solid" w:color="FFFFFF" w:fill="auto"/>
          </w:tcPr>
          <w:p w14:paraId="2B9D66BC" w14:textId="77777777" w:rsidR="001B1BB4" w:rsidRDefault="001B1BB4"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567" w:type="dxa"/>
            <w:tcBorders>
              <w:top w:val="single" w:sz="12" w:space="0" w:color="auto"/>
              <w:bottom w:val="single" w:sz="12" w:space="0" w:color="auto"/>
            </w:tcBorders>
            <w:shd w:val="solid" w:color="FFFFFF" w:fill="auto"/>
          </w:tcPr>
          <w:p w14:paraId="507B0526" w14:textId="77777777" w:rsidR="001B1BB4" w:rsidRPr="001B1BB4" w:rsidRDefault="001B1BB4" w:rsidP="00A71680">
            <w:pPr>
              <w:autoSpaceDE w:val="0"/>
              <w:autoSpaceDN w:val="0"/>
              <w:adjustRightInd w:val="0"/>
              <w:spacing w:after="0"/>
              <w:rPr>
                <w:rFonts w:ascii="Arial" w:eastAsia="MS Mincho" w:hAnsi="Arial" w:cs="Arial"/>
                <w:b/>
                <w:color w:val="000000"/>
                <w:sz w:val="16"/>
                <w:szCs w:val="16"/>
                <w:lang w:eastAsia="ja-JP"/>
              </w:rPr>
            </w:pPr>
            <w:r w:rsidRPr="001B1BB4">
              <w:rPr>
                <w:rFonts w:ascii="Arial" w:eastAsia="MS Mincho" w:hAnsi="Arial" w:cs="Arial"/>
                <w:b/>
                <w:color w:val="000000"/>
                <w:sz w:val="16"/>
                <w:szCs w:val="16"/>
                <w:lang w:eastAsia="ja-JP"/>
              </w:rPr>
              <w:t>12.0.0</w:t>
            </w:r>
          </w:p>
        </w:tc>
      </w:tr>
      <w:tr w:rsidR="00B173FA" w14:paraId="0CE91CD6" w14:textId="77777777" w:rsidTr="004D55CE">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726F7938" w14:textId="77777777" w:rsidR="00B173FA" w:rsidRDefault="00B173F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2016-01</w:t>
            </w:r>
          </w:p>
        </w:tc>
        <w:tc>
          <w:tcPr>
            <w:tcW w:w="800" w:type="dxa"/>
            <w:tcBorders>
              <w:top w:val="single" w:sz="12" w:space="0" w:color="auto"/>
              <w:bottom w:val="single" w:sz="12" w:space="0" w:color="auto"/>
            </w:tcBorders>
            <w:shd w:val="solid" w:color="FFFFFF" w:fill="auto"/>
          </w:tcPr>
          <w:p w14:paraId="398A4FBB" w14:textId="77777777" w:rsidR="00B173FA" w:rsidRDefault="00B173F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0A21927A" w14:textId="77777777" w:rsidR="00B173FA" w:rsidRDefault="00B173F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44FD081E" w14:textId="77777777" w:rsidR="00B173FA" w:rsidRDefault="00B173F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3A2D50C6" w14:textId="77777777" w:rsidR="00B173FA" w:rsidRDefault="00B173F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778088A7" w14:textId="77777777" w:rsidR="00B173FA" w:rsidRPr="00962ADD" w:rsidRDefault="00B173FA" w:rsidP="00A71680">
            <w:pPr>
              <w:autoSpaceDE w:val="0"/>
              <w:autoSpaceDN w:val="0"/>
              <w:adjustRightInd w:val="0"/>
              <w:spacing w:after="0"/>
              <w:rPr>
                <w:rFonts w:ascii="Arial" w:eastAsia="MS Mincho" w:hAnsi="Arial" w:cs="Arial"/>
                <w:color w:val="000000"/>
                <w:sz w:val="16"/>
                <w:szCs w:val="16"/>
                <w:lang w:eastAsia="ja-JP"/>
              </w:rPr>
            </w:pPr>
            <w:r w:rsidRPr="00962ADD">
              <w:rPr>
                <w:rFonts w:ascii="Arial" w:eastAsia="MS Mincho" w:hAnsi="Arial" w:cs="Arial"/>
                <w:color w:val="000000"/>
                <w:sz w:val="16"/>
                <w:szCs w:val="16"/>
                <w:lang w:eastAsia="ja-JP"/>
              </w:rPr>
              <w:t>Update to Rel-13 version (MCC)</w:t>
            </w:r>
          </w:p>
        </w:tc>
        <w:tc>
          <w:tcPr>
            <w:tcW w:w="567" w:type="dxa"/>
            <w:tcBorders>
              <w:top w:val="single" w:sz="12" w:space="0" w:color="auto"/>
              <w:bottom w:val="single" w:sz="12" w:space="0" w:color="auto"/>
            </w:tcBorders>
            <w:shd w:val="solid" w:color="FFFFFF" w:fill="auto"/>
          </w:tcPr>
          <w:p w14:paraId="19076EDF" w14:textId="77777777" w:rsidR="00B173FA" w:rsidRDefault="00B173F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567" w:type="dxa"/>
            <w:tcBorders>
              <w:top w:val="single" w:sz="12" w:space="0" w:color="auto"/>
              <w:bottom w:val="single" w:sz="12" w:space="0" w:color="auto"/>
            </w:tcBorders>
            <w:shd w:val="solid" w:color="FFFFFF" w:fill="auto"/>
          </w:tcPr>
          <w:p w14:paraId="4D3532C2" w14:textId="77777777" w:rsidR="00B173FA" w:rsidRPr="00B173FA" w:rsidRDefault="00B173FA" w:rsidP="00A71680">
            <w:pPr>
              <w:autoSpaceDE w:val="0"/>
              <w:autoSpaceDN w:val="0"/>
              <w:adjustRightInd w:val="0"/>
              <w:spacing w:after="0"/>
              <w:rPr>
                <w:rFonts w:ascii="Arial" w:eastAsia="MS Mincho" w:hAnsi="Arial" w:cs="Arial"/>
                <w:b/>
                <w:color w:val="000000"/>
                <w:sz w:val="16"/>
                <w:szCs w:val="16"/>
                <w:lang w:eastAsia="ja-JP"/>
              </w:rPr>
            </w:pPr>
            <w:r w:rsidRPr="00B173FA">
              <w:rPr>
                <w:rFonts w:ascii="Arial" w:eastAsia="MS Mincho" w:hAnsi="Arial" w:cs="Arial"/>
                <w:b/>
                <w:color w:val="000000"/>
                <w:sz w:val="16"/>
                <w:szCs w:val="16"/>
                <w:lang w:eastAsia="ja-JP"/>
              </w:rPr>
              <w:t>13.0.0</w:t>
            </w:r>
          </w:p>
        </w:tc>
      </w:tr>
      <w:tr w:rsidR="00962ADD" w14:paraId="595D7E53" w14:textId="77777777" w:rsidTr="00EC3B9A">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660407D8" w14:textId="77777777" w:rsidR="00962ADD" w:rsidRDefault="00962ADD"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800" w:type="dxa"/>
            <w:tcBorders>
              <w:top w:val="single" w:sz="12" w:space="0" w:color="auto"/>
              <w:bottom w:val="single" w:sz="12" w:space="0" w:color="auto"/>
            </w:tcBorders>
            <w:shd w:val="solid" w:color="FFFFFF" w:fill="auto"/>
          </w:tcPr>
          <w:p w14:paraId="43ADDBF6" w14:textId="77777777" w:rsidR="00962ADD" w:rsidRDefault="00962ADD"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SA#75</w:t>
            </w:r>
          </w:p>
        </w:tc>
        <w:tc>
          <w:tcPr>
            <w:tcW w:w="901" w:type="dxa"/>
            <w:tcBorders>
              <w:top w:val="single" w:sz="12" w:space="0" w:color="auto"/>
              <w:bottom w:val="single" w:sz="12" w:space="0" w:color="auto"/>
            </w:tcBorders>
            <w:shd w:val="solid" w:color="FFFFFF" w:fill="auto"/>
          </w:tcPr>
          <w:p w14:paraId="7FDC34D2" w14:textId="77777777" w:rsidR="00962ADD" w:rsidRDefault="00962ADD"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3DE34EEE" w14:textId="77777777" w:rsidR="00962ADD" w:rsidRDefault="00962ADD"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5457D701" w14:textId="77777777" w:rsidR="00962ADD" w:rsidRDefault="00962ADD"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48E01356" w14:textId="77777777" w:rsidR="00962ADD" w:rsidRPr="00962ADD" w:rsidRDefault="00962ADD" w:rsidP="00A71680">
            <w:pPr>
              <w:autoSpaceDE w:val="0"/>
              <w:autoSpaceDN w:val="0"/>
              <w:adjustRightInd w:val="0"/>
              <w:spacing w:after="0"/>
              <w:rPr>
                <w:rFonts w:ascii="Arial" w:eastAsia="MS Mincho" w:hAnsi="Arial" w:cs="Arial"/>
                <w:color w:val="000000"/>
                <w:sz w:val="16"/>
                <w:szCs w:val="16"/>
                <w:lang w:eastAsia="ja-JP"/>
              </w:rPr>
            </w:pPr>
            <w:r w:rsidRPr="00962ADD">
              <w:rPr>
                <w:rFonts w:ascii="Arial" w:eastAsia="MS Mincho" w:hAnsi="Arial" w:cs="Arial"/>
                <w:color w:val="000000"/>
                <w:sz w:val="16"/>
                <w:szCs w:val="16"/>
                <w:lang w:eastAsia="ja-JP"/>
              </w:rPr>
              <w:t>Promotion to Release 14 without technical change</w:t>
            </w:r>
          </w:p>
        </w:tc>
        <w:tc>
          <w:tcPr>
            <w:tcW w:w="567" w:type="dxa"/>
            <w:tcBorders>
              <w:top w:val="single" w:sz="12" w:space="0" w:color="auto"/>
              <w:bottom w:val="single" w:sz="12" w:space="0" w:color="auto"/>
            </w:tcBorders>
            <w:shd w:val="solid" w:color="FFFFFF" w:fill="auto"/>
          </w:tcPr>
          <w:p w14:paraId="57529924" w14:textId="77777777" w:rsidR="00962ADD" w:rsidRDefault="00962ADD"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67" w:type="dxa"/>
            <w:tcBorders>
              <w:top w:val="single" w:sz="12" w:space="0" w:color="auto"/>
              <w:bottom w:val="single" w:sz="12" w:space="0" w:color="auto"/>
            </w:tcBorders>
            <w:shd w:val="solid" w:color="FFFFFF" w:fill="auto"/>
          </w:tcPr>
          <w:p w14:paraId="16C9DE2F" w14:textId="77777777" w:rsidR="00962ADD" w:rsidRPr="00962ADD" w:rsidRDefault="00962ADD" w:rsidP="00A71680">
            <w:pPr>
              <w:autoSpaceDE w:val="0"/>
              <w:autoSpaceDN w:val="0"/>
              <w:adjustRightInd w:val="0"/>
              <w:spacing w:after="0"/>
              <w:rPr>
                <w:rFonts w:ascii="Arial" w:eastAsia="MS Mincho" w:hAnsi="Arial" w:cs="Arial"/>
                <w:b/>
                <w:color w:val="000000"/>
                <w:sz w:val="16"/>
                <w:szCs w:val="16"/>
                <w:lang w:eastAsia="ja-JP"/>
              </w:rPr>
            </w:pPr>
            <w:r w:rsidRPr="00962ADD">
              <w:rPr>
                <w:rFonts w:ascii="Arial" w:eastAsia="MS Mincho" w:hAnsi="Arial" w:cs="Arial"/>
                <w:b/>
                <w:color w:val="000000"/>
                <w:sz w:val="16"/>
                <w:szCs w:val="16"/>
                <w:lang w:eastAsia="ja-JP"/>
              </w:rPr>
              <w:t>14.0.0</w:t>
            </w:r>
          </w:p>
        </w:tc>
      </w:tr>
      <w:tr w:rsidR="004D55CE" w14:paraId="0FAAA939" w14:textId="77777777" w:rsidTr="002131B1">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72C41A67" w14:textId="77777777" w:rsidR="004D55CE" w:rsidRDefault="004D55CE"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800" w:type="dxa"/>
            <w:tcBorders>
              <w:top w:val="single" w:sz="12" w:space="0" w:color="auto"/>
              <w:bottom w:val="single" w:sz="12" w:space="0" w:color="auto"/>
            </w:tcBorders>
            <w:shd w:val="solid" w:color="FFFFFF" w:fill="auto"/>
          </w:tcPr>
          <w:p w14:paraId="6835E2F8" w14:textId="77777777" w:rsidR="004D55CE" w:rsidRDefault="004D55CE"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7651202D" w14:textId="77777777" w:rsidR="004D55CE" w:rsidRDefault="004D55CE"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214C679E" w14:textId="77777777" w:rsidR="004D55CE" w:rsidRDefault="004D55CE"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0B2FE940" w14:textId="77777777" w:rsidR="004D55CE" w:rsidRDefault="004D55CE"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4813EF5A" w14:textId="77777777" w:rsidR="004D55CE" w:rsidRPr="00962ADD" w:rsidRDefault="004D55CE"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Rel-15 version (MCC)</w:t>
            </w:r>
          </w:p>
        </w:tc>
        <w:tc>
          <w:tcPr>
            <w:tcW w:w="567" w:type="dxa"/>
            <w:tcBorders>
              <w:top w:val="single" w:sz="12" w:space="0" w:color="auto"/>
              <w:bottom w:val="single" w:sz="12" w:space="0" w:color="auto"/>
            </w:tcBorders>
            <w:shd w:val="solid" w:color="FFFFFF" w:fill="auto"/>
          </w:tcPr>
          <w:p w14:paraId="3FD224E4" w14:textId="77777777" w:rsidR="004D55CE" w:rsidRDefault="004D55CE"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567" w:type="dxa"/>
            <w:tcBorders>
              <w:top w:val="single" w:sz="12" w:space="0" w:color="auto"/>
              <w:bottom w:val="single" w:sz="12" w:space="0" w:color="auto"/>
            </w:tcBorders>
            <w:shd w:val="solid" w:color="FFFFFF" w:fill="auto"/>
          </w:tcPr>
          <w:p w14:paraId="7BDE0675" w14:textId="77777777" w:rsidR="004D55CE" w:rsidRPr="004D55CE" w:rsidRDefault="004D55CE" w:rsidP="00A71680">
            <w:pPr>
              <w:autoSpaceDE w:val="0"/>
              <w:autoSpaceDN w:val="0"/>
              <w:adjustRightInd w:val="0"/>
              <w:spacing w:after="0"/>
              <w:rPr>
                <w:rFonts w:ascii="Arial" w:eastAsia="MS Mincho" w:hAnsi="Arial" w:cs="Arial"/>
                <w:b/>
                <w:color w:val="000000"/>
                <w:sz w:val="16"/>
                <w:szCs w:val="16"/>
                <w:lang w:eastAsia="ja-JP"/>
              </w:rPr>
            </w:pPr>
            <w:r w:rsidRPr="004D55CE">
              <w:rPr>
                <w:rFonts w:ascii="Arial" w:eastAsia="MS Mincho" w:hAnsi="Arial" w:cs="Arial"/>
                <w:b/>
                <w:color w:val="000000"/>
                <w:sz w:val="16"/>
                <w:szCs w:val="16"/>
                <w:lang w:eastAsia="ja-JP"/>
              </w:rPr>
              <w:t>15.0.0</w:t>
            </w:r>
          </w:p>
        </w:tc>
      </w:tr>
      <w:tr w:rsidR="00EC3B9A" w14:paraId="77F9D013" w14:textId="77777777" w:rsidTr="004034B5">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212AA6C8" w14:textId="77777777" w:rsidR="00EC3B9A" w:rsidRDefault="00EC3B9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2020-07</w:t>
            </w:r>
          </w:p>
        </w:tc>
        <w:tc>
          <w:tcPr>
            <w:tcW w:w="800" w:type="dxa"/>
            <w:tcBorders>
              <w:top w:val="single" w:sz="12" w:space="0" w:color="auto"/>
              <w:bottom w:val="single" w:sz="12" w:space="0" w:color="auto"/>
            </w:tcBorders>
            <w:shd w:val="solid" w:color="FFFFFF" w:fill="auto"/>
          </w:tcPr>
          <w:p w14:paraId="7C4D0D89" w14:textId="77777777" w:rsidR="00EC3B9A" w:rsidRDefault="00EC3B9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330D3A87" w14:textId="77777777" w:rsidR="00EC3B9A" w:rsidRDefault="00EC3B9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1D8B2D54" w14:textId="77777777" w:rsidR="00EC3B9A" w:rsidRDefault="00EC3B9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7F56B2A6" w14:textId="77777777" w:rsidR="00EC3B9A" w:rsidRDefault="00EC3B9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3C1080EB" w14:textId="77777777" w:rsidR="00EC3B9A" w:rsidRDefault="00EC3B9A"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Rel-16 version (MCC)</w:t>
            </w:r>
          </w:p>
        </w:tc>
        <w:tc>
          <w:tcPr>
            <w:tcW w:w="567" w:type="dxa"/>
            <w:tcBorders>
              <w:top w:val="single" w:sz="12" w:space="0" w:color="auto"/>
              <w:bottom w:val="single" w:sz="12" w:space="0" w:color="auto"/>
            </w:tcBorders>
            <w:shd w:val="solid" w:color="FFFFFF" w:fill="auto"/>
          </w:tcPr>
          <w:p w14:paraId="602E7F87" w14:textId="77777777" w:rsidR="00EC3B9A" w:rsidRPr="00EC3B9A" w:rsidRDefault="00EC3B9A" w:rsidP="00A71680">
            <w:pPr>
              <w:autoSpaceDE w:val="0"/>
              <w:autoSpaceDN w:val="0"/>
              <w:adjustRightInd w:val="0"/>
              <w:spacing w:after="0"/>
              <w:rPr>
                <w:rFonts w:ascii="Arial" w:eastAsia="MS Mincho" w:hAnsi="Arial" w:cs="Arial"/>
                <w:color w:val="000000"/>
                <w:sz w:val="16"/>
                <w:szCs w:val="16"/>
                <w:lang w:eastAsia="ja-JP"/>
              </w:rPr>
            </w:pPr>
            <w:r w:rsidRPr="00EC3B9A">
              <w:rPr>
                <w:rFonts w:ascii="Arial" w:eastAsia="MS Mincho" w:hAnsi="Arial" w:cs="Arial"/>
                <w:color w:val="000000"/>
                <w:sz w:val="16"/>
                <w:szCs w:val="16"/>
                <w:lang w:eastAsia="ja-JP"/>
              </w:rPr>
              <w:t>15.0.0</w:t>
            </w:r>
          </w:p>
        </w:tc>
        <w:tc>
          <w:tcPr>
            <w:tcW w:w="567" w:type="dxa"/>
            <w:tcBorders>
              <w:top w:val="single" w:sz="12" w:space="0" w:color="auto"/>
              <w:bottom w:val="single" w:sz="12" w:space="0" w:color="auto"/>
            </w:tcBorders>
            <w:shd w:val="solid" w:color="FFFFFF" w:fill="auto"/>
          </w:tcPr>
          <w:p w14:paraId="72DF34CF" w14:textId="77777777" w:rsidR="00EC3B9A" w:rsidRPr="00EC3B9A" w:rsidRDefault="00EC3B9A" w:rsidP="00A71680">
            <w:pPr>
              <w:autoSpaceDE w:val="0"/>
              <w:autoSpaceDN w:val="0"/>
              <w:adjustRightInd w:val="0"/>
              <w:spacing w:after="0"/>
              <w:rPr>
                <w:rFonts w:ascii="Arial" w:eastAsia="MS Mincho" w:hAnsi="Arial" w:cs="Arial"/>
                <w:b/>
                <w:color w:val="000000"/>
                <w:sz w:val="16"/>
                <w:szCs w:val="16"/>
                <w:lang w:eastAsia="ja-JP"/>
              </w:rPr>
            </w:pPr>
            <w:r w:rsidRPr="00EC3B9A">
              <w:rPr>
                <w:rFonts w:ascii="Arial" w:eastAsia="MS Mincho" w:hAnsi="Arial" w:cs="Arial"/>
                <w:b/>
                <w:color w:val="000000"/>
                <w:sz w:val="16"/>
                <w:szCs w:val="16"/>
                <w:lang w:eastAsia="ja-JP"/>
              </w:rPr>
              <w:t>16.0.0</w:t>
            </w:r>
          </w:p>
        </w:tc>
      </w:tr>
      <w:tr w:rsidR="002131B1" w14:paraId="34A00E01" w14:textId="77777777" w:rsidTr="00046E3B">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45B051E0" w14:textId="77777777" w:rsidR="002131B1" w:rsidRDefault="002131B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2022-03</w:t>
            </w:r>
          </w:p>
        </w:tc>
        <w:tc>
          <w:tcPr>
            <w:tcW w:w="800" w:type="dxa"/>
            <w:tcBorders>
              <w:top w:val="single" w:sz="12" w:space="0" w:color="auto"/>
              <w:bottom w:val="single" w:sz="12" w:space="0" w:color="auto"/>
            </w:tcBorders>
            <w:shd w:val="solid" w:color="FFFFFF" w:fill="auto"/>
          </w:tcPr>
          <w:p w14:paraId="1841EAA6" w14:textId="77777777" w:rsidR="002131B1" w:rsidRDefault="002131B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33D3A7D7" w14:textId="77777777" w:rsidR="002131B1" w:rsidRDefault="002131B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59DAAC29" w14:textId="77777777" w:rsidR="002131B1" w:rsidRDefault="002131B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350B7E8E" w14:textId="77777777" w:rsidR="002131B1" w:rsidRDefault="002131B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1502E960" w14:textId="77777777" w:rsidR="002131B1" w:rsidRDefault="002131B1"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Rel-17 version (MCC)</w:t>
            </w:r>
          </w:p>
        </w:tc>
        <w:tc>
          <w:tcPr>
            <w:tcW w:w="567" w:type="dxa"/>
            <w:tcBorders>
              <w:top w:val="single" w:sz="12" w:space="0" w:color="auto"/>
              <w:bottom w:val="single" w:sz="12" w:space="0" w:color="auto"/>
            </w:tcBorders>
            <w:shd w:val="solid" w:color="FFFFFF" w:fill="auto"/>
          </w:tcPr>
          <w:p w14:paraId="2BBFCEE9" w14:textId="77777777" w:rsidR="002131B1" w:rsidRPr="002131B1" w:rsidRDefault="002131B1" w:rsidP="00A71680">
            <w:pPr>
              <w:autoSpaceDE w:val="0"/>
              <w:autoSpaceDN w:val="0"/>
              <w:adjustRightInd w:val="0"/>
              <w:spacing w:after="0"/>
              <w:rPr>
                <w:rFonts w:ascii="Arial" w:eastAsia="MS Mincho" w:hAnsi="Arial" w:cs="Arial"/>
                <w:color w:val="000000"/>
                <w:sz w:val="16"/>
                <w:szCs w:val="16"/>
                <w:lang w:eastAsia="ja-JP"/>
              </w:rPr>
            </w:pPr>
            <w:r w:rsidRPr="002131B1">
              <w:rPr>
                <w:rFonts w:ascii="Arial" w:eastAsia="MS Mincho" w:hAnsi="Arial" w:cs="Arial"/>
                <w:color w:val="000000"/>
                <w:sz w:val="16"/>
                <w:szCs w:val="16"/>
                <w:lang w:eastAsia="ja-JP"/>
              </w:rPr>
              <w:t>16.0.0</w:t>
            </w:r>
          </w:p>
        </w:tc>
        <w:tc>
          <w:tcPr>
            <w:tcW w:w="567" w:type="dxa"/>
            <w:tcBorders>
              <w:top w:val="single" w:sz="12" w:space="0" w:color="auto"/>
              <w:bottom w:val="single" w:sz="12" w:space="0" w:color="auto"/>
            </w:tcBorders>
            <w:shd w:val="solid" w:color="FFFFFF" w:fill="auto"/>
          </w:tcPr>
          <w:p w14:paraId="78717B9C" w14:textId="77777777" w:rsidR="002131B1" w:rsidRPr="002131B1" w:rsidRDefault="002131B1" w:rsidP="00A71680">
            <w:pPr>
              <w:autoSpaceDE w:val="0"/>
              <w:autoSpaceDN w:val="0"/>
              <w:adjustRightInd w:val="0"/>
              <w:spacing w:after="0"/>
              <w:rPr>
                <w:rFonts w:ascii="Arial" w:eastAsia="MS Mincho" w:hAnsi="Arial" w:cs="Arial"/>
                <w:b/>
                <w:color w:val="000000"/>
                <w:sz w:val="16"/>
                <w:szCs w:val="16"/>
                <w:lang w:eastAsia="ja-JP"/>
              </w:rPr>
            </w:pPr>
            <w:r w:rsidRPr="002131B1">
              <w:rPr>
                <w:rFonts w:ascii="Arial" w:eastAsia="MS Mincho" w:hAnsi="Arial" w:cs="Arial"/>
                <w:b/>
                <w:color w:val="000000"/>
                <w:sz w:val="16"/>
                <w:szCs w:val="16"/>
                <w:lang w:eastAsia="ja-JP"/>
              </w:rPr>
              <w:t>17.0.0</w:t>
            </w:r>
          </w:p>
        </w:tc>
      </w:tr>
      <w:tr w:rsidR="004034B5" w14:paraId="06BF6913" w14:textId="77777777" w:rsidTr="00046E3B">
        <w:tblPrEx>
          <w:tblCellMar>
            <w:top w:w="0" w:type="dxa"/>
            <w:bottom w:w="0" w:type="dxa"/>
          </w:tblCellMar>
        </w:tblPrEx>
        <w:trPr>
          <w:cantSplit/>
          <w:trHeight w:val="45"/>
        </w:trPr>
        <w:tc>
          <w:tcPr>
            <w:tcW w:w="800" w:type="dxa"/>
            <w:tcBorders>
              <w:top w:val="single" w:sz="12" w:space="0" w:color="auto"/>
              <w:bottom w:val="single" w:sz="12" w:space="0" w:color="auto"/>
            </w:tcBorders>
            <w:shd w:val="solid" w:color="FFFFFF" w:fill="auto"/>
          </w:tcPr>
          <w:p w14:paraId="7B45F96D" w14:textId="77777777" w:rsidR="004034B5" w:rsidRDefault="004034B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2024-03</w:t>
            </w:r>
          </w:p>
        </w:tc>
        <w:tc>
          <w:tcPr>
            <w:tcW w:w="800" w:type="dxa"/>
            <w:tcBorders>
              <w:top w:val="single" w:sz="12" w:space="0" w:color="auto"/>
              <w:bottom w:val="single" w:sz="12" w:space="0" w:color="auto"/>
            </w:tcBorders>
            <w:shd w:val="solid" w:color="FFFFFF" w:fill="auto"/>
          </w:tcPr>
          <w:p w14:paraId="467ECC39" w14:textId="77777777" w:rsidR="004034B5" w:rsidRDefault="004034B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096D89D7" w14:textId="77777777" w:rsidR="004034B5" w:rsidRDefault="004034B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bottom w:val="single" w:sz="12" w:space="0" w:color="auto"/>
            </w:tcBorders>
            <w:shd w:val="solid" w:color="FFFFFF" w:fill="auto"/>
          </w:tcPr>
          <w:p w14:paraId="4A4DBC7F" w14:textId="77777777" w:rsidR="004034B5" w:rsidRDefault="004034B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2345213D" w14:textId="77777777" w:rsidR="004034B5" w:rsidRDefault="004034B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bottom w:val="single" w:sz="12" w:space="0" w:color="auto"/>
            </w:tcBorders>
            <w:shd w:val="solid" w:color="FFFFFF" w:fill="auto"/>
          </w:tcPr>
          <w:p w14:paraId="2E18F77B" w14:textId="77777777" w:rsidR="004034B5" w:rsidRDefault="004034B5"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Rel-18 version (MCC)</w:t>
            </w:r>
          </w:p>
        </w:tc>
        <w:tc>
          <w:tcPr>
            <w:tcW w:w="567" w:type="dxa"/>
            <w:tcBorders>
              <w:top w:val="single" w:sz="12" w:space="0" w:color="auto"/>
              <w:bottom w:val="single" w:sz="12" w:space="0" w:color="auto"/>
            </w:tcBorders>
            <w:shd w:val="solid" w:color="FFFFFF" w:fill="auto"/>
          </w:tcPr>
          <w:p w14:paraId="0EDAE6C1" w14:textId="77777777" w:rsidR="004034B5" w:rsidRPr="004034B5" w:rsidRDefault="004034B5" w:rsidP="00A71680">
            <w:pPr>
              <w:autoSpaceDE w:val="0"/>
              <w:autoSpaceDN w:val="0"/>
              <w:adjustRightInd w:val="0"/>
              <w:spacing w:after="0"/>
              <w:rPr>
                <w:rFonts w:ascii="Arial" w:eastAsia="MS Mincho" w:hAnsi="Arial" w:cs="Arial"/>
                <w:color w:val="000000"/>
                <w:sz w:val="16"/>
                <w:szCs w:val="16"/>
                <w:lang w:eastAsia="ja-JP"/>
              </w:rPr>
            </w:pPr>
            <w:r w:rsidRPr="004034B5">
              <w:rPr>
                <w:rFonts w:ascii="Arial" w:eastAsia="MS Mincho" w:hAnsi="Arial" w:cs="Arial"/>
                <w:color w:val="000000"/>
                <w:sz w:val="16"/>
                <w:szCs w:val="16"/>
                <w:lang w:eastAsia="ja-JP"/>
              </w:rPr>
              <w:t>17.0.0</w:t>
            </w:r>
          </w:p>
        </w:tc>
        <w:tc>
          <w:tcPr>
            <w:tcW w:w="567" w:type="dxa"/>
            <w:tcBorders>
              <w:top w:val="single" w:sz="12" w:space="0" w:color="auto"/>
              <w:bottom w:val="single" w:sz="12" w:space="0" w:color="auto"/>
            </w:tcBorders>
            <w:shd w:val="solid" w:color="FFFFFF" w:fill="auto"/>
          </w:tcPr>
          <w:p w14:paraId="7ED32F02" w14:textId="77777777" w:rsidR="004034B5" w:rsidRPr="004034B5" w:rsidRDefault="004034B5" w:rsidP="00A71680">
            <w:pPr>
              <w:autoSpaceDE w:val="0"/>
              <w:autoSpaceDN w:val="0"/>
              <w:adjustRightInd w:val="0"/>
              <w:spacing w:after="0"/>
              <w:rPr>
                <w:rFonts w:ascii="Arial" w:eastAsia="MS Mincho" w:hAnsi="Arial" w:cs="Arial"/>
                <w:b/>
                <w:color w:val="000000"/>
                <w:sz w:val="16"/>
                <w:szCs w:val="16"/>
                <w:lang w:eastAsia="ja-JP"/>
              </w:rPr>
            </w:pPr>
            <w:r w:rsidRPr="004034B5">
              <w:rPr>
                <w:rFonts w:ascii="Arial" w:eastAsia="MS Mincho" w:hAnsi="Arial" w:cs="Arial"/>
                <w:b/>
                <w:color w:val="000000"/>
                <w:sz w:val="16"/>
                <w:szCs w:val="16"/>
                <w:lang w:eastAsia="ja-JP"/>
              </w:rPr>
              <w:t>18.0.0</w:t>
            </w:r>
          </w:p>
        </w:tc>
      </w:tr>
      <w:tr w:rsidR="00046E3B" w14:paraId="595BD3AF" w14:textId="77777777">
        <w:tblPrEx>
          <w:tblCellMar>
            <w:top w:w="0" w:type="dxa"/>
            <w:bottom w:w="0" w:type="dxa"/>
          </w:tblCellMar>
        </w:tblPrEx>
        <w:trPr>
          <w:cantSplit/>
          <w:trHeight w:val="45"/>
        </w:trPr>
        <w:tc>
          <w:tcPr>
            <w:tcW w:w="800" w:type="dxa"/>
            <w:tcBorders>
              <w:top w:val="single" w:sz="12" w:space="0" w:color="auto"/>
            </w:tcBorders>
            <w:shd w:val="solid" w:color="FFFFFF" w:fill="auto"/>
          </w:tcPr>
          <w:p w14:paraId="782EAF6D" w14:textId="77777777" w:rsidR="00046E3B" w:rsidRDefault="00046E3B"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2025-10</w:t>
            </w:r>
          </w:p>
        </w:tc>
        <w:tc>
          <w:tcPr>
            <w:tcW w:w="800" w:type="dxa"/>
            <w:tcBorders>
              <w:top w:val="single" w:sz="12" w:space="0" w:color="auto"/>
            </w:tcBorders>
            <w:shd w:val="solid" w:color="FFFFFF" w:fill="auto"/>
          </w:tcPr>
          <w:p w14:paraId="320CEB46" w14:textId="77777777" w:rsidR="00046E3B" w:rsidRDefault="00046E3B"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tcBorders>
            <w:shd w:val="solid" w:color="FFFFFF" w:fill="auto"/>
          </w:tcPr>
          <w:p w14:paraId="34AAADE1" w14:textId="77777777" w:rsidR="00046E3B" w:rsidRDefault="00046E3B"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tcBorders>
            <w:shd w:val="solid" w:color="FFFFFF" w:fill="auto"/>
          </w:tcPr>
          <w:p w14:paraId="12DD553A" w14:textId="77777777" w:rsidR="00046E3B" w:rsidRDefault="00046E3B"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tcBorders>
            <w:shd w:val="solid" w:color="FFFFFF" w:fill="auto"/>
          </w:tcPr>
          <w:p w14:paraId="501B464B" w14:textId="77777777" w:rsidR="00046E3B" w:rsidRDefault="00046E3B"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tcBorders>
            <w:shd w:val="solid" w:color="FFFFFF" w:fill="auto"/>
          </w:tcPr>
          <w:p w14:paraId="41649C3D" w14:textId="77777777" w:rsidR="00046E3B" w:rsidRDefault="00046E3B" w:rsidP="00A7168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Rel-19 version (MCC)</w:t>
            </w:r>
          </w:p>
        </w:tc>
        <w:tc>
          <w:tcPr>
            <w:tcW w:w="567" w:type="dxa"/>
            <w:tcBorders>
              <w:top w:val="single" w:sz="12" w:space="0" w:color="auto"/>
            </w:tcBorders>
            <w:shd w:val="solid" w:color="FFFFFF" w:fill="auto"/>
          </w:tcPr>
          <w:p w14:paraId="4BCAA6B4" w14:textId="77777777" w:rsidR="00046E3B" w:rsidRPr="00046E3B" w:rsidRDefault="00046E3B" w:rsidP="00A71680">
            <w:pPr>
              <w:autoSpaceDE w:val="0"/>
              <w:autoSpaceDN w:val="0"/>
              <w:adjustRightInd w:val="0"/>
              <w:spacing w:after="0"/>
              <w:rPr>
                <w:rFonts w:ascii="Arial" w:eastAsia="MS Mincho" w:hAnsi="Arial" w:cs="Arial"/>
                <w:color w:val="000000"/>
                <w:sz w:val="16"/>
                <w:szCs w:val="16"/>
                <w:lang w:eastAsia="ja-JP"/>
              </w:rPr>
            </w:pPr>
            <w:r w:rsidRPr="00046E3B">
              <w:rPr>
                <w:rFonts w:ascii="Arial" w:eastAsia="MS Mincho" w:hAnsi="Arial" w:cs="Arial"/>
                <w:color w:val="000000"/>
                <w:sz w:val="16"/>
                <w:szCs w:val="16"/>
                <w:lang w:eastAsia="ja-JP"/>
              </w:rPr>
              <w:t>18.0.0</w:t>
            </w:r>
          </w:p>
        </w:tc>
        <w:tc>
          <w:tcPr>
            <w:tcW w:w="567" w:type="dxa"/>
            <w:tcBorders>
              <w:top w:val="single" w:sz="12" w:space="0" w:color="auto"/>
            </w:tcBorders>
            <w:shd w:val="solid" w:color="FFFFFF" w:fill="auto"/>
          </w:tcPr>
          <w:p w14:paraId="386A195D" w14:textId="77777777" w:rsidR="00046E3B" w:rsidRPr="00046E3B" w:rsidRDefault="00046E3B" w:rsidP="00A71680">
            <w:pPr>
              <w:autoSpaceDE w:val="0"/>
              <w:autoSpaceDN w:val="0"/>
              <w:adjustRightInd w:val="0"/>
              <w:spacing w:after="0"/>
              <w:rPr>
                <w:rFonts w:ascii="Arial" w:eastAsia="MS Mincho" w:hAnsi="Arial" w:cs="Arial"/>
                <w:b/>
                <w:color w:val="000000"/>
                <w:sz w:val="16"/>
                <w:szCs w:val="16"/>
                <w:lang w:eastAsia="ja-JP"/>
              </w:rPr>
            </w:pPr>
            <w:r w:rsidRPr="00046E3B">
              <w:rPr>
                <w:rFonts w:ascii="Arial" w:eastAsia="MS Mincho" w:hAnsi="Arial" w:cs="Arial"/>
                <w:b/>
                <w:color w:val="000000"/>
                <w:sz w:val="16"/>
                <w:szCs w:val="16"/>
                <w:lang w:eastAsia="ja-JP"/>
              </w:rPr>
              <w:t>19.0.0</w:t>
            </w:r>
          </w:p>
        </w:tc>
      </w:tr>
    </w:tbl>
    <w:p w14:paraId="32D4C4AE" w14:textId="77777777" w:rsidR="006A406A" w:rsidRDefault="006A406A"/>
    <w:bookmarkEnd w:id="35"/>
    <w:p w14:paraId="278A1477" w14:textId="77777777" w:rsidR="006A406A" w:rsidRDefault="006A406A">
      <w:pPr>
        <w:rPr>
          <w:lang w:val="en-AU"/>
        </w:rPr>
      </w:pPr>
    </w:p>
    <w:sectPr w:rsidR="006A406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7B875" w14:textId="77777777" w:rsidR="00EB5388" w:rsidRDefault="00EB5388">
      <w:r>
        <w:separator/>
      </w:r>
    </w:p>
  </w:endnote>
  <w:endnote w:type="continuationSeparator" w:id="0">
    <w:p w14:paraId="76D816F3" w14:textId="77777777" w:rsidR="00EB5388" w:rsidRDefault="00EB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38676" w14:textId="77777777" w:rsidR="00AA3A29" w:rsidRDefault="00AA3A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244D5" w14:textId="77777777" w:rsidR="00EB5388" w:rsidRDefault="00EB5388">
      <w:r>
        <w:separator/>
      </w:r>
    </w:p>
  </w:footnote>
  <w:footnote w:type="continuationSeparator" w:id="0">
    <w:p w14:paraId="513DD602" w14:textId="77777777" w:rsidR="00EB5388" w:rsidRDefault="00EB5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F785D" w14:textId="77777777" w:rsidR="00AA3A29" w:rsidRDefault="00AA3A29">
    <w:pPr>
      <w:pStyle w:val="Header"/>
      <w:framePr w:wrap="auto" w:vAnchor="text" w:hAnchor="margin" w:xAlign="right" w:y="1"/>
      <w:widowControl/>
    </w:pPr>
    <w:r>
      <w:fldChar w:fldCharType="begin"/>
    </w:r>
    <w:r>
      <w:instrText xml:space="preserve"> STYLEREF ZA </w:instrText>
    </w:r>
    <w:r>
      <w:fldChar w:fldCharType="separate"/>
    </w:r>
    <w:r w:rsidR="007D0CB7">
      <w:rPr>
        <w:noProof/>
      </w:rPr>
      <w:t>3GPP TR 33.919 V19.0.0 (2025-10)</w:t>
    </w:r>
    <w:r>
      <w:fldChar w:fldCharType="end"/>
    </w:r>
  </w:p>
  <w:p w14:paraId="3979673F" w14:textId="77777777" w:rsidR="00AA3A29" w:rsidRDefault="00AA3A29">
    <w:pPr>
      <w:pStyle w:val="Header"/>
      <w:framePr w:wrap="auto" w:vAnchor="text" w:hAnchor="margin" w:xAlign="center" w:y="1"/>
      <w:widowControl/>
    </w:pPr>
    <w:r>
      <w:fldChar w:fldCharType="begin"/>
    </w:r>
    <w:r>
      <w:instrText xml:space="preserve"> PAGE </w:instrText>
    </w:r>
    <w:r>
      <w:fldChar w:fldCharType="separate"/>
    </w:r>
    <w:r w:rsidR="004968F5">
      <w:t>6</w:t>
    </w:r>
    <w:r>
      <w:fldChar w:fldCharType="end"/>
    </w:r>
  </w:p>
  <w:p w14:paraId="017A9F1A" w14:textId="77777777" w:rsidR="00AA3A29" w:rsidRDefault="00AA3A29">
    <w:pPr>
      <w:pStyle w:val="Header"/>
      <w:framePr w:wrap="auto" w:vAnchor="text" w:hAnchor="margin" w:y="1"/>
      <w:widowControl/>
    </w:pPr>
    <w:r>
      <w:fldChar w:fldCharType="begin"/>
    </w:r>
    <w:r>
      <w:instrText xml:space="preserve"> STYLEREF ZGSM </w:instrText>
    </w:r>
    <w:r>
      <w:fldChar w:fldCharType="separate"/>
    </w:r>
    <w:r w:rsidR="007D0CB7">
      <w:rPr>
        <w:noProof/>
      </w:rPr>
      <w:t>Release 19</w:t>
    </w:r>
    <w:r>
      <w:fldChar w:fldCharType="end"/>
    </w:r>
  </w:p>
  <w:p w14:paraId="5836594C" w14:textId="77777777" w:rsidR="00AA3A29" w:rsidRDefault="00AA3A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B49D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A227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8F6696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1B7B69"/>
    <w:multiLevelType w:val="multilevel"/>
    <w:tmpl w:val="5CF6A57C"/>
    <w:lvl w:ilvl="0">
      <w:start w:val="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0B6A0960"/>
    <w:multiLevelType w:val="hybridMultilevel"/>
    <w:tmpl w:val="A2AC513E"/>
    <w:lvl w:ilvl="0" w:tplc="04090017">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0FF5759"/>
    <w:multiLevelType w:val="hybridMultilevel"/>
    <w:tmpl w:val="7D1C37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B72F34"/>
    <w:multiLevelType w:val="hybridMultilevel"/>
    <w:tmpl w:val="2166B0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641C02"/>
    <w:multiLevelType w:val="hybridMultilevel"/>
    <w:tmpl w:val="539AA5AC"/>
    <w:lvl w:ilvl="0" w:tplc="4112BE58">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E7195C"/>
    <w:multiLevelType w:val="multilevel"/>
    <w:tmpl w:val="181411C6"/>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D322DB0"/>
    <w:multiLevelType w:val="hybridMultilevel"/>
    <w:tmpl w:val="C456C9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78189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6813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5925691">
    <w:abstractNumId w:val="5"/>
  </w:num>
  <w:num w:numId="4" w16cid:durableId="1029722522">
    <w:abstractNumId w:val="8"/>
  </w:num>
  <w:num w:numId="5" w16cid:durableId="1288125181">
    <w:abstractNumId w:val="7"/>
  </w:num>
  <w:num w:numId="6" w16cid:durableId="803352650">
    <w:abstractNumId w:val="6"/>
  </w:num>
  <w:num w:numId="7" w16cid:durableId="818302830">
    <w:abstractNumId w:val="10"/>
  </w:num>
  <w:num w:numId="8" w16cid:durableId="31617471">
    <w:abstractNumId w:val="9"/>
  </w:num>
  <w:num w:numId="9" w16cid:durableId="1977371723">
    <w:abstractNumId w:val="4"/>
  </w:num>
  <w:num w:numId="10" w16cid:durableId="408886423">
    <w:abstractNumId w:val="2"/>
  </w:num>
  <w:num w:numId="11" w16cid:durableId="52697534">
    <w:abstractNumId w:val="1"/>
  </w:num>
  <w:num w:numId="12" w16cid:durableId="1239901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6E96"/>
    <w:rsid w:val="00016E91"/>
    <w:rsid w:val="00046E3B"/>
    <w:rsid w:val="0007459E"/>
    <w:rsid w:val="000854AA"/>
    <w:rsid w:val="00096A89"/>
    <w:rsid w:val="000977AF"/>
    <w:rsid w:val="00101D94"/>
    <w:rsid w:val="00116E9D"/>
    <w:rsid w:val="00131FEA"/>
    <w:rsid w:val="00184C99"/>
    <w:rsid w:val="001A6839"/>
    <w:rsid w:val="001B1BB4"/>
    <w:rsid w:val="00207D3C"/>
    <w:rsid w:val="002131B1"/>
    <w:rsid w:val="002650B7"/>
    <w:rsid w:val="002F16A3"/>
    <w:rsid w:val="00350DED"/>
    <w:rsid w:val="003A2B94"/>
    <w:rsid w:val="003C6841"/>
    <w:rsid w:val="003E51A3"/>
    <w:rsid w:val="004034B5"/>
    <w:rsid w:val="004968F5"/>
    <w:rsid w:val="004C5082"/>
    <w:rsid w:val="004D55CE"/>
    <w:rsid w:val="0052386C"/>
    <w:rsid w:val="00541DAB"/>
    <w:rsid w:val="005E4B50"/>
    <w:rsid w:val="006163D5"/>
    <w:rsid w:val="0063389D"/>
    <w:rsid w:val="006A406A"/>
    <w:rsid w:val="007D0CB7"/>
    <w:rsid w:val="008017B9"/>
    <w:rsid w:val="0085697C"/>
    <w:rsid w:val="008724C0"/>
    <w:rsid w:val="00880FCC"/>
    <w:rsid w:val="008821C5"/>
    <w:rsid w:val="008B15B0"/>
    <w:rsid w:val="008D2F9A"/>
    <w:rsid w:val="00962ADD"/>
    <w:rsid w:val="009861DB"/>
    <w:rsid w:val="009B3E7A"/>
    <w:rsid w:val="00A71680"/>
    <w:rsid w:val="00AA3A29"/>
    <w:rsid w:val="00AD4F45"/>
    <w:rsid w:val="00AD6AF4"/>
    <w:rsid w:val="00B173FA"/>
    <w:rsid w:val="00B23C71"/>
    <w:rsid w:val="00BC3D46"/>
    <w:rsid w:val="00BD00DB"/>
    <w:rsid w:val="00BE5065"/>
    <w:rsid w:val="00CD5004"/>
    <w:rsid w:val="00D379F3"/>
    <w:rsid w:val="00D624BE"/>
    <w:rsid w:val="00D862EF"/>
    <w:rsid w:val="00DE1BD3"/>
    <w:rsid w:val="00EB5388"/>
    <w:rsid w:val="00EC3B9A"/>
    <w:rsid w:val="00EE1245"/>
    <w:rsid w:val="00EF7A9B"/>
    <w:rsid w:val="00F154A4"/>
    <w:rsid w:val="00F17C88"/>
    <w:rsid w:val="00F66E96"/>
    <w:rsid w:val="00F91D81"/>
    <w:rsid w:val="00FC0508"/>
    <w:rsid w:val="00FD72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martTagType w:namespaceuri="urn:schemas:contacts" w:name="Sn"/>
  <w:shapeDefaults>
    <o:shapedefaults v:ext="edit" spidmax="1026"/>
    <o:shapelayout v:ext="edit">
      <o:idmap v:ext="edit" data="1"/>
    </o:shapelayout>
  </w:shapeDefaults>
  <w:decimalSymbol w:val=","/>
  <w:listSeparator w:val=","/>
  <w14:docId w14:val="67B83457"/>
  <w15:chartTrackingRefBased/>
  <w15:docId w15:val="{0FBFA985-5F8A-472A-B9A7-F6349D793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ibliography">
    <w:name w:val="Bibliography"/>
    <w:basedOn w:val="Normal"/>
    <w:next w:val="Normal"/>
    <w:uiPriority w:val="37"/>
    <w:semiHidden/>
    <w:unhideWhenUsed/>
    <w:rsid w:val="002131B1"/>
  </w:style>
  <w:style w:type="paragraph" w:styleId="BlockText">
    <w:name w:val="Block Text"/>
    <w:basedOn w:val="Normal"/>
    <w:rsid w:val="002131B1"/>
    <w:pPr>
      <w:spacing w:after="120"/>
      <w:ind w:left="1440" w:right="1440"/>
    </w:pPr>
  </w:style>
  <w:style w:type="paragraph" w:styleId="BodyText2">
    <w:name w:val="Body Text 2"/>
    <w:basedOn w:val="Normal"/>
    <w:link w:val="BodyText2Char"/>
    <w:rsid w:val="002131B1"/>
    <w:pPr>
      <w:spacing w:after="120" w:line="480" w:lineRule="auto"/>
    </w:pPr>
  </w:style>
  <w:style w:type="character" w:customStyle="1" w:styleId="BodyText2Char">
    <w:name w:val="Body Text 2 Char"/>
    <w:link w:val="BodyText2"/>
    <w:rsid w:val="002131B1"/>
    <w:rPr>
      <w:lang w:eastAsia="en-US"/>
    </w:rPr>
  </w:style>
  <w:style w:type="paragraph" w:styleId="BodyText3">
    <w:name w:val="Body Text 3"/>
    <w:basedOn w:val="Normal"/>
    <w:link w:val="BodyText3Char"/>
    <w:rsid w:val="002131B1"/>
    <w:pPr>
      <w:spacing w:after="120"/>
    </w:pPr>
    <w:rPr>
      <w:sz w:val="16"/>
      <w:szCs w:val="16"/>
    </w:rPr>
  </w:style>
  <w:style w:type="character" w:customStyle="1" w:styleId="BodyText3Char">
    <w:name w:val="Body Text 3 Char"/>
    <w:link w:val="BodyText3"/>
    <w:rsid w:val="002131B1"/>
    <w:rPr>
      <w:sz w:val="16"/>
      <w:szCs w:val="16"/>
      <w:lang w:eastAsia="en-US"/>
    </w:rPr>
  </w:style>
  <w:style w:type="paragraph" w:styleId="BodyTextFirstIndent">
    <w:name w:val="Body Text First Indent"/>
    <w:basedOn w:val="BodyText"/>
    <w:link w:val="BodyTextFirstIndentChar"/>
    <w:rsid w:val="002131B1"/>
    <w:pPr>
      <w:spacing w:after="120"/>
      <w:ind w:firstLine="210"/>
    </w:pPr>
  </w:style>
  <w:style w:type="character" w:customStyle="1" w:styleId="BodyTextChar">
    <w:name w:val="Body Text Char"/>
    <w:link w:val="BodyText"/>
    <w:rsid w:val="002131B1"/>
    <w:rPr>
      <w:lang w:eastAsia="en-US"/>
    </w:rPr>
  </w:style>
  <w:style w:type="character" w:customStyle="1" w:styleId="BodyTextFirstIndentChar">
    <w:name w:val="Body Text First Indent Char"/>
    <w:basedOn w:val="BodyTextChar"/>
    <w:link w:val="BodyTextFirstIndent"/>
    <w:rsid w:val="002131B1"/>
    <w:rPr>
      <w:lang w:eastAsia="en-US"/>
    </w:rPr>
  </w:style>
  <w:style w:type="paragraph" w:styleId="BodyTextIndent">
    <w:name w:val="Body Text Indent"/>
    <w:basedOn w:val="Normal"/>
    <w:link w:val="BodyTextIndentChar"/>
    <w:rsid w:val="002131B1"/>
    <w:pPr>
      <w:spacing w:after="120"/>
      <w:ind w:left="283"/>
    </w:pPr>
  </w:style>
  <w:style w:type="character" w:customStyle="1" w:styleId="BodyTextIndentChar">
    <w:name w:val="Body Text Indent Char"/>
    <w:link w:val="BodyTextIndent"/>
    <w:rsid w:val="002131B1"/>
    <w:rPr>
      <w:lang w:eastAsia="en-US"/>
    </w:rPr>
  </w:style>
  <w:style w:type="paragraph" w:styleId="BodyTextFirstIndent2">
    <w:name w:val="Body Text First Indent 2"/>
    <w:basedOn w:val="BodyTextIndent"/>
    <w:link w:val="BodyTextFirstIndent2Char"/>
    <w:rsid w:val="002131B1"/>
    <w:pPr>
      <w:ind w:firstLine="210"/>
    </w:pPr>
  </w:style>
  <w:style w:type="character" w:customStyle="1" w:styleId="BodyTextFirstIndent2Char">
    <w:name w:val="Body Text First Indent 2 Char"/>
    <w:basedOn w:val="BodyTextIndentChar"/>
    <w:link w:val="BodyTextFirstIndent2"/>
    <w:rsid w:val="002131B1"/>
    <w:rPr>
      <w:lang w:eastAsia="en-US"/>
    </w:rPr>
  </w:style>
  <w:style w:type="paragraph" w:styleId="BodyTextIndent2">
    <w:name w:val="Body Text Indent 2"/>
    <w:basedOn w:val="Normal"/>
    <w:link w:val="BodyTextIndent2Char"/>
    <w:rsid w:val="002131B1"/>
    <w:pPr>
      <w:spacing w:after="120" w:line="480" w:lineRule="auto"/>
      <w:ind w:left="283"/>
    </w:pPr>
  </w:style>
  <w:style w:type="character" w:customStyle="1" w:styleId="BodyTextIndent2Char">
    <w:name w:val="Body Text Indent 2 Char"/>
    <w:link w:val="BodyTextIndent2"/>
    <w:rsid w:val="002131B1"/>
    <w:rPr>
      <w:lang w:eastAsia="en-US"/>
    </w:rPr>
  </w:style>
  <w:style w:type="paragraph" w:styleId="BodyTextIndent3">
    <w:name w:val="Body Text Indent 3"/>
    <w:basedOn w:val="Normal"/>
    <w:link w:val="BodyTextIndent3Char"/>
    <w:rsid w:val="002131B1"/>
    <w:pPr>
      <w:spacing w:after="120"/>
      <w:ind w:left="283"/>
    </w:pPr>
    <w:rPr>
      <w:sz w:val="16"/>
      <w:szCs w:val="16"/>
    </w:rPr>
  </w:style>
  <w:style w:type="character" w:customStyle="1" w:styleId="BodyTextIndent3Char">
    <w:name w:val="Body Text Indent 3 Char"/>
    <w:link w:val="BodyTextIndent3"/>
    <w:rsid w:val="002131B1"/>
    <w:rPr>
      <w:sz w:val="16"/>
      <w:szCs w:val="16"/>
      <w:lang w:eastAsia="en-US"/>
    </w:rPr>
  </w:style>
  <w:style w:type="paragraph" w:styleId="Closing">
    <w:name w:val="Closing"/>
    <w:basedOn w:val="Normal"/>
    <w:link w:val="ClosingChar"/>
    <w:rsid w:val="002131B1"/>
    <w:pPr>
      <w:ind w:left="4252"/>
    </w:pPr>
  </w:style>
  <w:style w:type="character" w:customStyle="1" w:styleId="ClosingChar">
    <w:name w:val="Closing Char"/>
    <w:link w:val="Closing"/>
    <w:rsid w:val="002131B1"/>
    <w:rPr>
      <w:lang w:eastAsia="en-US"/>
    </w:rPr>
  </w:style>
  <w:style w:type="paragraph" w:styleId="CommentSubject">
    <w:name w:val="annotation subject"/>
    <w:basedOn w:val="CommentText"/>
    <w:next w:val="CommentText"/>
    <w:link w:val="CommentSubjectChar"/>
    <w:rsid w:val="002131B1"/>
    <w:rPr>
      <w:b/>
      <w:bCs/>
    </w:rPr>
  </w:style>
  <w:style w:type="character" w:customStyle="1" w:styleId="CommentTextChar">
    <w:name w:val="Comment Text Char"/>
    <w:link w:val="CommentText"/>
    <w:semiHidden/>
    <w:rsid w:val="002131B1"/>
    <w:rPr>
      <w:lang w:eastAsia="en-US"/>
    </w:rPr>
  </w:style>
  <w:style w:type="character" w:customStyle="1" w:styleId="CommentSubjectChar">
    <w:name w:val="Comment Subject Char"/>
    <w:link w:val="CommentSubject"/>
    <w:rsid w:val="002131B1"/>
    <w:rPr>
      <w:b/>
      <w:bCs/>
      <w:lang w:eastAsia="en-US"/>
    </w:rPr>
  </w:style>
  <w:style w:type="paragraph" w:styleId="Date">
    <w:name w:val="Date"/>
    <w:basedOn w:val="Normal"/>
    <w:next w:val="Normal"/>
    <w:link w:val="DateChar"/>
    <w:rsid w:val="002131B1"/>
  </w:style>
  <w:style w:type="character" w:customStyle="1" w:styleId="DateChar">
    <w:name w:val="Date Char"/>
    <w:link w:val="Date"/>
    <w:rsid w:val="002131B1"/>
    <w:rPr>
      <w:lang w:eastAsia="en-US"/>
    </w:rPr>
  </w:style>
  <w:style w:type="paragraph" w:styleId="E-mailSignature">
    <w:name w:val="E-mail Signature"/>
    <w:basedOn w:val="Normal"/>
    <w:link w:val="E-mailSignatureChar"/>
    <w:rsid w:val="002131B1"/>
  </w:style>
  <w:style w:type="character" w:customStyle="1" w:styleId="E-mailSignatureChar">
    <w:name w:val="E-mail Signature Char"/>
    <w:link w:val="E-mailSignature"/>
    <w:rsid w:val="002131B1"/>
    <w:rPr>
      <w:lang w:eastAsia="en-US"/>
    </w:rPr>
  </w:style>
  <w:style w:type="paragraph" w:styleId="EndnoteText">
    <w:name w:val="endnote text"/>
    <w:basedOn w:val="Normal"/>
    <w:link w:val="EndnoteTextChar"/>
    <w:rsid w:val="002131B1"/>
  </w:style>
  <w:style w:type="character" w:customStyle="1" w:styleId="EndnoteTextChar">
    <w:name w:val="Endnote Text Char"/>
    <w:link w:val="EndnoteText"/>
    <w:rsid w:val="002131B1"/>
    <w:rPr>
      <w:lang w:eastAsia="en-US"/>
    </w:rPr>
  </w:style>
  <w:style w:type="paragraph" w:styleId="EnvelopeAddress">
    <w:name w:val="envelope address"/>
    <w:basedOn w:val="Normal"/>
    <w:rsid w:val="002131B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131B1"/>
    <w:rPr>
      <w:rFonts w:ascii="Calibri Light" w:hAnsi="Calibri Light"/>
    </w:rPr>
  </w:style>
  <w:style w:type="paragraph" w:styleId="HTMLAddress">
    <w:name w:val="HTML Address"/>
    <w:basedOn w:val="Normal"/>
    <w:link w:val="HTMLAddressChar"/>
    <w:rsid w:val="002131B1"/>
    <w:rPr>
      <w:i/>
      <w:iCs/>
    </w:rPr>
  </w:style>
  <w:style w:type="character" w:customStyle="1" w:styleId="HTMLAddressChar">
    <w:name w:val="HTML Address Char"/>
    <w:link w:val="HTMLAddress"/>
    <w:rsid w:val="002131B1"/>
    <w:rPr>
      <w:i/>
      <w:iCs/>
      <w:lang w:eastAsia="en-US"/>
    </w:rPr>
  </w:style>
  <w:style w:type="paragraph" w:styleId="HTMLPreformatted">
    <w:name w:val="HTML Preformatted"/>
    <w:basedOn w:val="Normal"/>
    <w:link w:val="HTMLPreformattedChar"/>
    <w:rsid w:val="002131B1"/>
    <w:rPr>
      <w:rFonts w:ascii="Courier New" w:hAnsi="Courier New" w:cs="Courier New"/>
    </w:rPr>
  </w:style>
  <w:style w:type="character" w:customStyle="1" w:styleId="HTMLPreformattedChar">
    <w:name w:val="HTML Preformatted Char"/>
    <w:link w:val="HTMLPreformatted"/>
    <w:rsid w:val="002131B1"/>
    <w:rPr>
      <w:rFonts w:ascii="Courier New" w:hAnsi="Courier New" w:cs="Courier New"/>
      <w:lang w:eastAsia="en-US"/>
    </w:rPr>
  </w:style>
  <w:style w:type="paragraph" w:styleId="Index3">
    <w:name w:val="index 3"/>
    <w:basedOn w:val="Normal"/>
    <w:next w:val="Normal"/>
    <w:rsid w:val="002131B1"/>
    <w:pPr>
      <w:ind w:left="600" w:hanging="200"/>
    </w:pPr>
  </w:style>
  <w:style w:type="paragraph" w:styleId="Index4">
    <w:name w:val="index 4"/>
    <w:basedOn w:val="Normal"/>
    <w:next w:val="Normal"/>
    <w:rsid w:val="002131B1"/>
    <w:pPr>
      <w:ind w:left="800" w:hanging="200"/>
    </w:pPr>
  </w:style>
  <w:style w:type="paragraph" w:styleId="Index5">
    <w:name w:val="index 5"/>
    <w:basedOn w:val="Normal"/>
    <w:next w:val="Normal"/>
    <w:rsid w:val="002131B1"/>
    <w:pPr>
      <w:ind w:left="1000" w:hanging="200"/>
    </w:pPr>
  </w:style>
  <w:style w:type="paragraph" w:styleId="Index6">
    <w:name w:val="index 6"/>
    <w:basedOn w:val="Normal"/>
    <w:next w:val="Normal"/>
    <w:rsid w:val="002131B1"/>
    <w:pPr>
      <w:ind w:left="1200" w:hanging="200"/>
    </w:pPr>
  </w:style>
  <w:style w:type="paragraph" w:styleId="Index7">
    <w:name w:val="index 7"/>
    <w:basedOn w:val="Normal"/>
    <w:next w:val="Normal"/>
    <w:rsid w:val="002131B1"/>
    <w:pPr>
      <w:ind w:left="1400" w:hanging="200"/>
    </w:pPr>
  </w:style>
  <w:style w:type="paragraph" w:styleId="Index8">
    <w:name w:val="index 8"/>
    <w:basedOn w:val="Normal"/>
    <w:next w:val="Normal"/>
    <w:rsid w:val="002131B1"/>
    <w:pPr>
      <w:ind w:left="1600" w:hanging="200"/>
    </w:pPr>
  </w:style>
  <w:style w:type="paragraph" w:styleId="Index9">
    <w:name w:val="index 9"/>
    <w:basedOn w:val="Normal"/>
    <w:next w:val="Normal"/>
    <w:rsid w:val="002131B1"/>
    <w:pPr>
      <w:ind w:left="1800" w:hanging="200"/>
    </w:pPr>
  </w:style>
  <w:style w:type="paragraph" w:styleId="IntenseQuote">
    <w:name w:val="Intense Quote"/>
    <w:basedOn w:val="Normal"/>
    <w:next w:val="Normal"/>
    <w:link w:val="IntenseQuoteChar"/>
    <w:uiPriority w:val="30"/>
    <w:qFormat/>
    <w:rsid w:val="002131B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131B1"/>
    <w:rPr>
      <w:i/>
      <w:iCs/>
      <w:color w:val="4472C4"/>
      <w:lang w:eastAsia="en-US"/>
    </w:rPr>
  </w:style>
  <w:style w:type="paragraph" w:styleId="ListContinue">
    <w:name w:val="List Continue"/>
    <w:basedOn w:val="Normal"/>
    <w:rsid w:val="002131B1"/>
    <w:pPr>
      <w:spacing w:after="120"/>
      <w:ind w:left="283"/>
      <w:contextualSpacing/>
    </w:pPr>
  </w:style>
  <w:style w:type="paragraph" w:styleId="ListContinue2">
    <w:name w:val="List Continue 2"/>
    <w:basedOn w:val="Normal"/>
    <w:rsid w:val="002131B1"/>
    <w:pPr>
      <w:spacing w:after="120"/>
      <w:ind w:left="566"/>
      <w:contextualSpacing/>
    </w:pPr>
  </w:style>
  <w:style w:type="paragraph" w:styleId="ListContinue3">
    <w:name w:val="List Continue 3"/>
    <w:basedOn w:val="Normal"/>
    <w:rsid w:val="002131B1"/>
    <w:pPr>
      <w:spacing w:after="120"/>
      <w:ind w:left="849"/>
      <w:contextualSpacing/>
    </w:pPr>
  </w:style>
  <w:style w:type="paragraph" w:styleId="ListContinue4">
    <w:name w:val="List Continue 4"/>
    <w:basedOn w:val="Normal"/>
    <w:rsid w:val="002131B1"/>
    <w:pPr>
      <w:spacing w:after="120"/>
      <w:ind w:left="1132"/>
      <w:contextualSpacing/>
    </w:pPr>
  </w:style>
  <w:style w:type="paragraph" w:styleId="ListContinue5">
    <w:name w:val="List Continue 5"/>
    <w:basedOn w:val="Normal"/>
    <w:rsid w:val="002131B1"/>
    <w:pPr>
      <w:spacing w:after="120"/>
      <w:ind w:left="1415"/>
      <w:contextualSpacing/>
    </w:pPr>
  </w:style>
  <w:style w:type="paragraph" w:styleId="ListNumber3">
    <w:name w:val="List Number 3"/>
    <w:basedOn w:val="Normal"/>
    <w:rsid w:val="002131B1"/>
    <w:pPr>
      <w:numPr>
        <w:numId w:val="10"/>
      </w:numPr>
      <w:contextualSpacing/>
    </w:pPr>
  </w:style>
  <w:style w:type="paragraph" w:styleId="ListNumber4">
    <w:name w:val="List Number 4"/>
    <w:basedOn w:val="Normal"/>
    <w:rsid w:val="002131B1"/>
    <w:pPr>
      <w:numPr>
        <w:numId w:val="11"/>
      </w:numPr>
      <w:contextualSpacing/>
    </w:pPr>
  </w:style>
  <w:style w:type="paragraph" w:styleId="ListNumber5">
    <w:name w:val="List Number 5"/>
    <w:basedOn w:val="Normal"/>
    <w:rsid w:val="002131B1"/>
    <w:pPr>
      <w:numPr>
        <w:numId w:val="12"/>
      </w:numPr>
      <w:contextualSpacing/>
    </w:pPr>
  </w:style>
  <w:style w:type="paragraph" w:styleId="ListParagraph">
    <w:name w:val="List Paragraph"/>
    <w:basedOn w:val="Normal"/>
    <w:uiPriority w:val="34"/>
    <w:qFormat/>
    <w:rsid w:val="002131B1"/>
    <w:pPr>
      <w:ind w:left="720"/>
    </w:pPr>
  </w:style>
  <w:style w:type="paragraph" w:styleId="MacroText">
    <w:name w:val="macro"/>
    <w:link w:val="MacroTextChar"/>
    <w:rsid w:val="002131B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131B1"/>
    <w:rPr>
      <w:rFonts w:ascii="Courier New" w:hAnsi="Courier New" w:cs="Courier New"/>
      <w:lang w:eastAsia="en-US"/>
    </w:rPr>
  </w:style>
  <w:style w:type="paragraph" w:styleId="MessageHeader">
    <w:name w:val="Message Header"/>
    <w:basedOn w:val="Normal"/>
    <w:link w:val="MessageHeaderChar"/>
    <w:rsid w:val="002131B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131B1"/>
    <w:rPr>
      <w:rFonts w:ascii="Calibri Light" w:hAnsi="Calibri Light"/>
      <w:sz w:val="24"/>
      <w:szCs w:val="24"/>
      <w:shd w:val="pct20" w:color="auto" w:fill="auto"/>
      <w:lang w:eastAsia="en-US"/>
    </w:rPr>
  </w:style>
  <w:style w:type="paragraph" w:styleId="NoSpacing">
    <w:name w:val="No Spacing"/>
    <w:uiPriority w:val="1"/>
    <w:qFormat/>
    <w:rsid w:val="002131B1"/>
    <w:rPr>
      <w:lang w:eastAsia="en-US"/>
    </w:rPr>
  </w:style>
  <w:style w:type="paragraph" w:styleId="NormalWeb">
    <w:name w:val="Normal (Web)"/>
    <w:basedOn w:val="Normal"/>
    <w:rsid w:val="002131B1"/>
    <w:rPr>
      <w:sz w:val="24"/>
      <w:szCs w:val="24"/>
    </w:rPr>
  </w:style>
  <w:style w:type="paragraph" w:styleId="NormalIndent">
    <w:name w:val="Normal Indent"/>
    <w:basedOn w:val="Normal"/>
    <w:rsid w:val="002131B1"/>
    <w:pPr>
      <w:ind w:left="720"/>
    </w:pPr>
  </w:style>
  <w:style w:type="paragraph" w:styleId="NoteHeading">
    <w:name w:val="Note Heading"/>
    <w:basedOn w:val="Normal"/>
    <w:next w:val="Normal"/>
    <w:link w:val="NoteHeadingChar"/>
    <w:rsid w:val="002131B1"/>
  </w:style>
  <w:style w:type="character" w:customStyle="1" w:styleId="NoteHeadingChar">
    <w:name w:val="Note Heading Char"/>
    <w:link w:val="NoteHeading"/>
    <w:rsid w:val="002131B1"/>
    <w:rPr>
      <w:lang w:eastAsia="en-US"/>
    </w:rPr>
  </w:style>
  <w:style w:type="paragraph" w:styleId="Quote">
    <w:name w:val="Quote"/>
    <w:basedOn w:val="Normal"/>
    <w:next w:val="Normal"/>
    <w:link w:val="QuoteChar"/>
    <w:uiPriority w:val="29"/>
    <w:qFormat/>
    <w:rsid w:val="002131B1"/>
    <w:pPr>
      <w:spacing w:before="200" w:after="160"/>
      <w:ind w:left="864" w:right="864"/>
      <w:jc w:val="center"/>
    </w:pPr>
    <w:rPr>
      <w:i/>
      <w:iCs/>
      <w:color w:val="404040"/>
    </w:rPr>
  </w:style>
  <w:style w:type="character" w:customStyle="1" w:styleId="QuoteChar">
    <w:name w:val="Quote Char"/>
    <w:link w:val="Quote"/>
    <w:uiPriority w:val="29"/>
    <w:rsid w:val="002131B1"/>
    <w:rPr>
      <w:i/>
      <w:iCs/>
      <w:color w:val="404040"/>
      <w:lang w:eastAsia="en-US"/>
    </w:rPr>
  </w:style>
  <w:style w:type="paragraph" w:styleId="Salutation">
    <w:name w:val="Salutation"/>
    <w:basedOn w:val="Normal"/>
    <w:next w:val="Normal"/>
    <w:link w:val="SalutationChar"/>
    <w:rsid w:val="002131B1"/>
  </w:style>
  <w:style w:type="character" w:customStyle="1" w:styleId="SalutationChar">
    <w:name w:val="Salutation Char"/>
    <w:link w:val="Salutation"/>
    <w:rsid w:val="002131B1"/>
    <w:rPr>
      <w:lang w:eastAsia="en-US"/>
    </w:rPr>
  </w:style>
  <w:style w:type="paragraph" w:styleId="Signature">
    <w:name w:val="Signature"/>
    <w:basedOn w:val="Normal"/>
    <w:link w:val="SignatureChar"/>
    <w:rsid w:val="002131B1"/>
    <w:pPr>
      <w:ind w:left="4252"/>
    </w:pPr>
  </w:style>
  <w:style w:type="character" w:customStyle="1" w:styleId="SignatureChar">
    <w:name w:val="Signature Char"/>
    <w:link w:val="Signature"/>
    <w:rsid w:val="002131B1"/>
    <w:rPr>
      <w:lang w:eastAsia="en-US"/>
    </w:rPr>
  </w:style>
  <w:style w:type="paragraph" w:styleId="Subtitle">
    <w:name w:val="Subtitle"/>
    <w:basedOn w:val="Normal"/>
    <w:next w:val="Normal"/>
    <w:link w:val="SubtitleChar"/>
    <w:qFormat/>
    <w:rsid w:val="002131B1"/>
    <w:pPr>
      <w:spacing w:after="60"/>
      <w:jc w:val="center"/>
      <w:outlineLvl w:val="1"/>
    </w:pPr>
    <w:rPr>
      <w:rFonts w:ascii="Calibri Light" w:hAnsi="Calibri Light"/>
      <w:sz w:val="24"/>
      <w:szCs w:val="24"/>
    </w:rPr>
  </w:style>
  <w:style w:type="character" w:customStyle="1" w:styleId="SubtitleChar">
    <w:name w:val="Subtitle Char"/>
    <w:link w:val="Subtitle"/>
    <w:rsid w:val="002131B1"/>
    <w:rPr>
      <w:rFonts w:ascii="Calibri Light" w:hAnsi="Calibri Light"/>
      <w:sz w:val="24"/>
      <w:szCs w:val="24"/>
      <w:lang w:eastAsia="en-US"/>
    </w:rPr>
  </w:style>
  <w:style w:type="paragraph" w:styleId="TableofAuthorities">
    <w:name w:val="table of authorities"/>
    <w:basedOn w:val="Normal"/>
    <w:next w:val="Normal"/>
    <w:rsid w:val="002131B1"/>
    <w:pPr>
      <w:ind w:left="200" w:hanging="200"/>
    </w:pPr>
  </w:style>
  <w:style w:type="paragraph" w:styleId="TableofFigures">
    <w:name w:val="table of figures"/>
    <w:basedOn w:val="Normal"/>
    <w:next w:val="Normal"/>
    <w:rsid w:val="002131B1"/>
  </w:style>
  <w:style w:type="paragraph" w:styleId="Title">
    <w:name w:val="Title"/>
    <w:basedOn w:val="Normal"/>
    <w:next w:val="Normal"/>
    <w:link w:val="TitleChar"/>
    <w:qFormat/>
    <w:rsid w:val="002131B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131B1"/>
    <w:rPr>
      <w:rFonts w:ascii="Calibri Light" w:hAnsi="Calibri Light"/>
      <w:b/>
      <w:bCs/>
      <w:kern w:val="28"/>
      <w:sz w:val="32"/>
      <w:szCs w:val="32"/>
      <w:lang w:eastAsia="en-US"/>
    </w:rPr>
  </w:style>
  <w:style w:type="paragraph" w:styleId="TOAHeading">
    <w:name w:val="toa heading"/>
    <w:basedOn w:val="Normal"/>
    <w:next w:val="Normal"/>
    <w:rsid w:val="002131B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131B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9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hyperlink" Target="http://www.w3.org/TR/2005/WD-wsdl20-primer-20050803/" TargetMode="External"/><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5816</Words>
  <Characters>30307</Characters>
  <Application>Microsoft Office Word</Application>
  <DocSecurity>0</DocSecurity>
  <Lines>777</Lines>
  <Paragraphs>612</Paragraphs>
  <ScaleCrop>false</ScaleCrop>
  <HeadingPairs>
    <vt:vector size="2" baseType="variant">
      <vt:variant>
        <vt:lpstr>Title</vt:lpstr>
      </vt:variant>
      <vt:variant>
        <vt:i4>1</vt:i4>
      </vt:variant>
    </vt:vector>
  </HeadingPairs>
  <TitlesOfParts>
    <vt:vector size="1" baseType="lpstr">
      <vt:lpstr>3GPP TR 33.919</vt:lpstr>
    </vt:vector>
  </TitlesOfParts>
  <Manager/>
  <Company/>
  <LinksUpToDate>false</LinksUpToDate>
  <CharactersWithSpaces>35511</CharactersWithSpaces>
  <SharedDoc>false</SharedDoc>
  <HyperlinkBase/>
  <HLinks>
    <vt:vector size="6" baseType="variant">
      <vt:variant>
        <vt:i4>5767199</vt:i4>
      </vt:variant>
      <vt:variant>
        <vt:i4>126</vt:i4>
      </vt:variant>
      <vt:variant>
        <vt:i4>0</vt:i4>
      </vt:variant>
      <vt:variant>
        <vt:i4>5</vt:i4>
      </vt:variant>
      <vt:variant>
        <vt:lpwstr>http://www.w3.org/TR/2005/WD-wsdl20-primer-20050803/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33.919</dc:title>
  <dc:subject>3G Security; Generic Authentication Architecture (GAA); System description (Release 19)</dc:subject>
  <dc:creator>MCC Support</dc:creator>
  <cp:keywords>UMTS, Security</cp:keywords>
  <dc:description/>
  <cp:lastModifiedBy>33.938_CR0003R1_(Rel-19)_FS_CryptoInv</cp:lastModifiedBy>
  <cp:revision>2</cp:revision>
  <cp:lastPrinted>2004-04-27T02:32:00Z</cp:lastPrinted>
  <dcterms:created xsi:type="dcterms:W3CDTF">2025-10-13T09:06:00Z</dcterms:created>
  <dcterms:modified xsi:type="dcterms:W3CDTF">2025-10-13T09:06:00Z</dcterms:modified>
  <cp:category>v1.3.1</cp:category>
</cp:coreProperties>
</file>