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E4EEF" w14:textId="77777777" w:rsidR="006F3FE2" w:rsidRDefault="006F3FE2">
      <w:bookmarkStart w:id="0" w:name="page1"/>
    </w:p>
    <w:p w14:paraId="2B56EF6E" w14:textId="77777777" w:rsidR="006F3FE2" w:rsidRPr="008D5815" w:rsidRDefault="006F3FE2">
      <w:pPr>
        <w:pStyle w:val="ZA"/>
        <w:framePr w:wrap="notBeside"/>
      </w:pPr>
      <w:r w:rsidRPr="008D5815">
        <w:rPr>
          <w:sz w:val="64"/>
        </w:rPr>
        <w:t xml:space="preserve">3GPP TS 33.187 </w:t>
      </w:r>
      <w:r w:rsidR="003F6362" w:rsidRPr="008D5815">
        <w:t>V</w:t>
      </w:r>
      <w:r w:rsidR="0094062F">
        <w:t>19.0.0</w:t>
      </w:r>
      <w:r w:rsidR="009B0853" w:rsidRPr="008D5815">
        <w:rPr>
          <w:sz w:val="32"/>
        </w:rPr>
        <w:t xml:space="preserve"> </w:t>
      </w:r>
      <w:r w:rsidRPr="008D5815">
        <w:rPr>
          <w:sz w:val="32"/>
        </w:rPr>
        <w:t>(</w:t>
      </w:r>
      <w:r w:rsidR="0094062F">
        <w:rPr>
          <w:sz w:val="32"/>
        </w:rPr>
        <w:t>2025-10</w:t>
      </w:r>
      <w:r w:rsidR="001A2B76">
        <w:rPr>
          <w:sz w:val="32"/>
        </w:rPr>
        <w:t>)</w:t>
      </w:r>
    </w:p>
    <w:p w14:paraId="412C292D" w14:textId="77777777" w:rsidR="006F3FE2" w:rsidRPr="008D5815" w:rsidRDefault="006F3FE2">
      <w:pPr>
        <w:pStyle w:val="ZB"/>
        <w:framePr w:wrap="notBeside"/>
      </w:pPr>
      <w:r w:rsidRPr="008D5815">
        <w:t>Technical Specification</w:t>
      </w:r>
    </w:p>
    <w:p w14:paraId="5634717F" w14:textId="77777777" w:rsidR="006F3FE2" w:rsidRPr="008D5815" w:rsidRDefault="006F3FE2" w:rsidP="00F41E5D">
      <w:pPr>
        <w:pStyle w:val="ZT"/>
        <w:framePr w:wrap="notBeside" w:vAnchor="page" w:y="2191"/>
      </w:pPr>
      <w:r w:rsidRPr="008D5815">
        <w:t>3rd Generation Partnership Project;</w:t>
      </w:r>
    </w:p>
    <w:p w14:paraId="34F30049" w14:textId="77777777" w:rsidR="006F3FE2" w:rsidRPr="008D5815" w:rsidRDefault="006F3FE2" w:rsidP="00F41E5D">
      <w:pPr>
        <w:pStyle w:val="ZT"/>
        <w:framePr w:wrap="notBeside" w:vAnchor="page" w:y="2191"/>
      </w:pPr>
      <w:r w:rsidRPr="008D5815">
        <w:t>Technical Specification Group Services and System Aspects;</w:t>
      </w:r>
    </w:p>
    <w:p w14:paraId="695EC09E" w14:textId="77777777" w:rsidR="006F3FE2" w:rsidRPr="00EF052B" w:rsidRDefault="00EF052B" w:rsidP="00F41E5D">
      <w:pPr>
        <w:pStyle w:val="ZT"/>
        <w:framePr w:wrap="notBeside" w:vAnchor="page" w:y="2191"/>
      </w:pPr>
      <w:r w:rsidRPr="00EF052B">
        <w:t xml:space="preserve">Security aspects of Machine-Type Communications (MTC) </w:t>
      </w:r>
      <w:r>
        <w:br/>
      </w:r>
      <w:r w:rsidRPr="00EF052B">
        <w:t xml:space="preserve">and other mobile data applications </w:t>
      </w:r>
      <w:r>
        <w:br/>
      </w:r>
      <w:r w:rsidRPr="00EF052B">
        <w:t>communications enhancements</w:t>
      </w:r>
    </w:p>
    <w:p w14:paraId="73104DE7" w14:textId="77777777" w:rsidR="006F3FE2" w:rsidRPr="008D5815" w:rsidRDefault="006F3FE2" w:rsidP="00F41E5D">
      <w:pPr>
        <w:pStyle w:val="ZT"/>
        <w:framePr w:wrap="notBeside" w:vAnchor="page" w:y="2191"/>
      </w:pPr>
      <w:r w:rsidRPr="008D5815">
        <w:t>(</w:t>
      </w:r>
      <w:r w:rsidRPr="008D5815">
        <w:rPr>
          <w:rStyle w:val="ZGSM"/>
        </w:rPr>
        <w:t>Release</w:t>
      </w:r>
      <w:r w:rsidR="0094062F">
        <w:rPr>
          <w:rStyle w:val="ZGSM"/>
        </w:rPr>
        <w:t xml:space="preserve"> 19</w:t>
      </w:r>
      <w:r w:rsidRPr="008D5815">
        <w:t>)</w:t>
      </w:r>
    </w:p>
    <w:p w14:paraId="53899552" w14:textId="77777777" w:rsidR="006F3FE2" w:rsidRPr="008D5815" w:rsidRDefault="006F3FE2" w:rsidP="00F41E5D">
      <w:pPr>
        <w:pStyle w:val="ZT"/>
        <w:framePr w:wrap="notBeside" w:vAnchor="page" w:y="2191"/>
        <w:rPr>
          <w:i/>
          <w:sz w:val="28"/>
        </w:rPr>
      </w:pPr>
    </w:p>
    <w:bookmarkStart w:id="1" w:name="_MON_1684549432"/>
    <w:bookmarkEnd w:id="1"/>
    <w:bookmarkStart w:id="2" w:name="_MON_1684549432"/>
    <w:bookmarkEnd w:id="2"/>
    <w:p w14:paraId="6032551C" w14:textId="77777777" w:rsidR="003F6362" w:rsidRPr="00235394" w:rsidRDefault="00DA60C0" w:rsidP="003F6362">
      <w:pPr>
        <w:pStyle w:val="ZU"/>
        <w:framePr w:h="4929" w:hRule="exact" w:wrap="notBeside"/>
        <w:tabs>
          <w:tab w:val="right" w:pos="10206"/>
        </w:tabs>
        <w:jc w:val="left"/>
      </w:pPr>
      <w:r w:rsidRPr="00DA60C0">
        <w:rPr>
          <w:i/>
        </w:rPr>
        <w:object w:dxaOrig="2026" w:dyaOrig="1251" w14:anchorId="55D0F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821863374" r:id="rId10"/>
        </w:object>
      </w:r>
      <w:r w:rsidR="003F6362" w:rsidRPr="00235394">
        <w:rPr>
          <w:color w:val="0000FF"/>
        </w:rPr>
        <w:tab/>
      </w:r>
      <w:r w:rsidR="003F6362" w:rsidRPr="00235394">
        <w:pict w14:anchorId="4D1BC4CE">
          <v:shape id="_x0000_i1026" type="#_x0000_t75" style="width:127.9pt;height:74.7pt">
            <v:imagedata r:id="rId11" o:title="3GPP-logo_web"/>
          </v:shape>
        </w:pict>
      </w:r>
    </w:p>
    <w:p w14:paraId="05F809B6" w14:textId="77777777" w:rsidR="006F3FE2" w:rsidRPr="008D5815" w:rsidRDefault="006F3FE2">
      <w:pPr>
        <w:pStyle w:val="ZU"/>
        <w:framePr w:h="4929" w:hRule="exact" w:wrap="notBeside"/>
        <w:tabs>
          <w:tab w:val="right" w:pos="10206"/>
        </w:tabs>
        <w:jc w:val="left"/>
      </w:pPr>
    </w:p>
    <w:p w14:paraId="17994C3C" w14:textId="77777777" w:rsidR="006F3FE2" w:rsidRPr="008D5815" w:rsidRDefault="006F3FE2">
      <w:pPr>
        <w:framePr w:h="1377" w:hRule="exact" w:wrap="notBeside" w:vAnchor="page" w:hAnchor="margin" w:y="15305"/>
        <w:rPr>
          <w:sz w:val="16"/>
        </w:rPr>
      </w:pPr>
      <w:r w:rsidRPr="008D5815">
        <w:rPr>
          <w:sz w:val="16"/>
        </w:rPr>
        <w:t>The present document has been developed within the 3</w:t>
      </w:r>
      <w:r w:rsidRPr="008D5815">
        <w:rPr>
          <w:sz w:val="16"/>
          <w:vertAlign w:val="superscript"/>
        </w:rPr>
        <w:t>rd</w:t>
      </w:r>
      <w:r w:rsidRPr="008D5815">
        <w:rPr>
          <w:sz w:val="16"/>
        </w:rPr>
        <w:t xml:space="preserve"> Generation Partnership Project (3GPP</w:t>
      </w:r>
      <w:r w:rsidRPr="008D5815">
        <w:rPr>
          <w:sz w:val="16"/>
          <w:vertAlign w:val="superscript"/>
        </w:rPr>
        <w:t xml:space="preserve"> TM</w:t>
      </w:r>
      <w:r w:rsidRPr="008D5815">
        <w:rPr>
          <w:sz w:val="16"/>
        </w:rPr>
        <w:t>) and may be further elaborated for the purposes of 3GPP..</w:t>
      </w:r>
      <w:r w:rsidRPr="008D5815">
        <w:rPr>
          <w:sz w:val="16"/>
        </w:rPr>
        <w:br/>
        <w:t>The present document has not been subject to any approval process by the 3GPP</w:t>
      </w:r>
      <w:r w:rsidRPr="008D5815">
        <w:rPr>
          <w:sz w:val="16"/>
          <w:vertAlign w:val="superscript"/>
        </w:rPr>
        <w:t xml:space="preserve"> </w:t>
      </w:r>
      <w:r w:rsidRPr="008D5815">
        <w:rPr>
          <w:sz w:val="16"/>
        </w:rPr>
        <w:t>Organizational Partners and shall not be implemented.</w:t>
      </w:r>
      <w:r w:rsidRPr="008D5815">
        <w:rPr>
          <w:sz w:val="16"/>
        </w:rPr>
        <w:br/>
        <w:t>This Specification is provided for future development work within 3GPP</w:t>
      </w:r>
      <w:r w:rsidRPr="008D5815">
        <w:rPr>
          <w:sz w:val="16"/>
          <w:vertAlign w:val="superscript"/>
        </w:rPr>
        <w:t xml:space="preserve"> </w:t>
      </w:r>
      <w:r w:rsidRPr="008D5815">
        <w:rPr>
          <w:sz w:val="16"/>
        </w:rPr>
        <w:t>only. The Organizational Partners accept no liability for any use of this Specification.</w:t>
      </w:r>
      <w:r w:rsidRPr="008D5815">
        <w:rPr>
          <w:sz w:val="16"/>
        </w:rPr>
        <w:br/>
        <w:t>Specifications and Reports for implementation of the 3GPP</w:t>
      </w:r>
      <w:r w:rsidRPr="008D5815">
        <w:rPr>
          <w:sz w:val="16"/>
          <w:vertAlign w:val="superscript"/>
        </w:rPr>
        <w:t xml:space="preserve"> TM</w:t>
      </w:r>
      <w:r w:rsidRPr="008D5815">
        <w:rPr>
          <w:sz w:val="16"/>
        </w:rPr>
        <w:t xml:space="preserve"> system should be obtained via the 3GPP Organizational Partners' Publications Offices.</w:t>
      </w:r>
    </w:p>
    <w:p w14:paraId="6F0E475A" w14:textId="77777777" w:rsidR="006F3FE2" w:rsidRPr="008D5815" w:rsidRDefault="006F3FE2">
      <w:pPr>
        <w:pStyle w:val="ZV"/>
        <w:framePr w:wrap="notBeside"/>
      </w:pPr>
    </w:p>
    <w:p w14:paraId="11D43252" w14:textId="77777777" w:rsidR="006F3FE2" w:rsidRPr="008D5815" w:rsidRDefault="006F3FE2"/>
    <w:bookmarkEnd w:id="0"/>
    <w:p w14:paraId="149B398D" w14:textId="77777777" w:rsidR="006F3FE2" w:rsidRPr="008D5815" w:rsidRDefault="006F3FE2">
      <w:pPr>
        <w:sectPr w:rsidR="006F3FE2" w:rsidRPr="008D5815">
          <w:footnotePr>
            <w:numRestart w:val="eachSect"/>
          </w:footnotePr>
          <w:pgSz w:w="11907" w:h="16840"/>
          <w:pgMar w:top="270" w:right="851" w:bottom="10773" w:left="851" w:header="0" w:footer="0" w:gutter="0"/>
          <w:cols w:space="720"/>
        </w:sectPr>
      </w:pPr>
    </w:p>
    <w:p w14:paraId="21FB8DD2" w14:textId="77777777" w:rsidR="006F3FE2" w:rsidRPr="008D5815" w:rsidRDefault="006F3FE2">
      <w:pPr>
        <w:pStyle w:val="Guidance"/>
      </w:pPr>
      <w:bookmarkStart w:id="3" w:name="page2"/>
      <w:r w:rsidRPr="008D5815">
        <w:lastRenderedPageBreak/>
        <w:br/>
      </w:r>
    </w:p>
    <w:p w14:paraId="4A7C8296" w14:textId="77777777" w:rsidR="006F3FE2" w:rsidRPr="008D5815" w:rsidRDefault="006F3FE2"/>
    <w:p w14:paraId="25AA9168" w14:textId="77777777" w:rsidR="006F3FE2" w:rsidRPr="008D5815" w:rsidRDefault="006F3FE2">
      <w:pPr>
        <w:pStyle w:val="FP"/>
        <w:framePr w:wrap="notBeside" w:hAnchor="margin" w:y="1419"/>
        <w:pBdr>
          <w:bottom w:val="single" w:sz="6" w:space="1" w:color="auto"/>
        </w:pBdr>
        <w:spacing w:before="240"/>
        <w:ind w:left="2835" w:right="2835"/>
        <w:jc w:val="center"/>
      </w:pPr>
      <w:r w:rsidRPr="008D5815">
        <w:t>Keywords</w:t>
      </w:r>
    </w:p>
    <w:p w14:paraId="1B98FF40" w14:textId="77777777" w:rsidR="008E63C3" w:rsidRDefault="008E63C3" w:rsidP="008E63C3">
      <w:pPr>
        <w:pStyle w:val="FP"/>
        <w:framePr w:wrap="notBeside" w:hAnchor="margin" w:y="1419"/>
        <w:ind w:left="2835" w:right="2835"/>
        <w:jc w:val="center"/>
        <w:rPr>
          <w:rFonts w:ascii="Arial" w:hAnsi="Arial"/>
          <w:sz w:val="18"/>
        </w:rPr>
      </w:pPr>
      <w:r>
        <w:rPr>
          <w:rFonts w:ascii="Arial" w:hAnsi="Arial"/>
          <w:sz w:val="18"/>
        </w:rPr>
        <w:t>LTE, Security, MTC</w:t>
      </w:r>
    </w:p>
    <w:p w14:paraId="57850421" w14:textId="77777777" w:rsidR="006F3FE2" w:rsidRPr="008D5815" w:rsidRDefault="006F3FE2">
      <w:pPr>
        <w:pStyle w:val="Guidance"/>
      </w:pPr>
    </w:p>
    <w:p w14:paraId="24FC4393" w14:textId="77777777" w:rsidR="006F3FE2" w:rsidRPr="008D5815" w:rsidRDefault="006F3FE2"/>
    <w:p w14:paraId="7CB93338" w14:textId="77777777" w:rsidR="006F3FE2" w:rsidRPr="008D5815" w:rsidRDefault="006F3FE2">
      <w:pPr>
        <w:pStyle w:val="FP"/>
        <w:framePr w:wrap="notBeside" w:hAnchor="margin" w:yAlign="center"/>
        <w:spacing w:after="240"/>
        <w:ind w:left="2835" w:right="2835"/>
        <w:jc w:val="center"/>
        <w:rPr>
          <w:rFonts w:ascii="Arial" w:hAnsi="Arial"/>
          <w:b/>
          <w:i/>
        </w:rPr>
      </w:pPr>
      <w:r w:rsidRPr="008D5815">
        <w:rPr>
          <w:rFonts w:ascii="Arial" w:hAnsi="Arial"/>
          <w:b/>
          <w:i/>
        </w:rPr>
        <w:t>3GPP</w:t>
      </w:r>
    </w:p>
    <w:p w14:paraId="67EEDCDC" w14:textId="77777777" w:rsidR="006F3FE2" w:rsidRPr="008D5815" w:rsidRDefault="006F3FE2">
      <w:pPr>
        <w:pStyle w:val="FP"/>
        <w:framePr w:wrap="notBeside" w:hAnchor="margin" w:yAlign="center"/>
        <w:pBdr>
          <w:bottom w:val="single" w:sz="6" w:space="1" w:color="auto"/>
        </w:pBdr>
        <w:ind w:left="2835" w:right="2835"/>
        <w:jc w:val="center"/>
      </w:pPr>
      <w:r w:rsidRPr="008D5815">
        <w:t>Postal address</w:t>
      </w:r>
    </w:p>
    <w:p w14:paraId="519BC4F4" w14:textId="77777777" w:rsidR="006F3FE2" w:rsidRPr="008D5815" w:rsidRDefault="006F3FE2">
      <w:pPr>
        <w:pStyle w:val="FP"/>
        <w:framePr w:wrap="notBeside" w:hAnchor="margin" w:yAlign="center"/>
        <w:ind w:left="2835" w:right="2835"/>
        <w:jc w:val="center"/>
        <w:rPr>
          <w:rFonts w:ascii="Arial" w:hAnsi="Arial"/>
          <w:sz w:val="18"/>
        </w:rPr>
      </w:pPr>
    </w:p>
    <w:p w14:paraId="5FDFA718" w14:textId="77777777" w:rsidR="006F3FE2" w:rsidRPr="008D5815" w:rsidRDefault="006F3FE2">
      <w:pPr>
        <w:pStyle w:val="FP"/>
        <w:framePr w:wrap="notBeside" w:hAnchor="margin" w:yAlign="center"/>
        <w:pBdr>
          <w:bottom w:val="single" w:sz="6" w:space="1" w:color="auto"/>
        </w:pBdr>
        <w:spacing w:before="240"/>
        <w:ind w:left="2835" w:right="2835"/>
        <w:jc w:val="center"/>
      </w:pPr>
      <w:r w:rsidRPr="008D5815">
        <w:t>3GPP support office address</w:t>
      </w:r>
    </w:p>
    <w:p w14:paraId="221A377C" w14:textId="77777777" w:rsidR="006F3FE2" w:rsidRPr="008D5815" w:rsidRDefault="006F3FE2">
      <w:pPr>
        <w:pStyle w:val="FP"/>
        <w:framePr w:wrap="notBeside" w:hAnchor="margin" w:yAlign="center"/>
        <w:ind w:left="2835" w:right="2835"/>
        <w:jc w:val="center"/>
        <w:rPr>
          <w:rFonts w:ascii="Arial" w:hAnsi="Arial"/>
          <w:sz w:val="18"/>
          <w:lang w:val="fr-FR"/>
        </w:rPr>
      </w:pPr>
      <w:r w:rsidRPr="008D5815">
        <w:rPr>
          <w:rFonts w:ascii="Arial" w:hAnsi="Arial"/>
          <w:sz w:val="18"/>
          <w:lang w:val="fr-FR"/>
        </w:rPr>
        <w:t>650 Route des Lucioles - Sophia Antipolis</w:t>
      </w:r>
    </w:p>
    <w:p w14:paraId="62CF5BDF" w14:textId="77777777" w:rsidR="006F3FE2" w:rsidRPr="008D5815" w:rsidRDefault="006F3FE2">
      <w:pPr>
        <w:pStyle w:val="FP"/>
        <w:framePr w:wrap="notBeside" w:hAnchor="margin" w:yAlign="center"/>
        <w:ind w:left="2835" w:right="2835"/>
        <w:jc w:val="center"/>
        <w:rPr>
          <w:rFonts w:ascii="Arial" w:hAnsi="Arial"/>
          <w:sz w:val="18"/>
          <w:lang w:val="fr-FR"/>
        </w:rPr>
      </w:pPr>
      <w:r w:rsidRPr="008D5815">
        <w:rPr>
          <w:rFonts w:ascii="Arial" w:hAnsi="Arial"/>
          <w:sz w:val="18"/>
          <w:lang w:val="fr-FR"/>
        </w:rPr>
        <w:t>Valbonne - FRANCE</w:t>
      </w:r>
    </w:p>
    <w:p w14:paraId="48047352" w14:textId="77777777" w:rsidR="006F3FE2" w:rsidRPr="008D5815" w:rsidRDefault="006F3FE2">
      <w:pPr>
        <w:pStyle w:val="FP"/>
        <w:framePr w:wrap="notBeside" w:hAnchor="margin" w:yAlign="center"/>
        <w:spacing w:after="20"/>
        <w:ind w:left="2835" w:right="2835"/>
        <w:jc w:val="center"/>
        <w:rPr>
          <w:rFonts w:ascii="Arial" w:hAnsi="Arial"/>
          <w:sz w:val="18"/>
        </w:rPr>
      </w:pPr>
      <w:r w:rsidRPr="008D5815">
        <w:rPr>
          <w:rFonts w:ascii="Arial" w:hAnsi="Arial"/>
          <w:sz w:val="18"/>
        </w:rPr>
        <w:t>Tel.: +33 4 92 94 42 00 Fax: +33 4 93 65 47 16</w:t>
      </w:r>
    </w:p>
    <w:p w14:paraId="6DC8ED8C" w14:textId="77777777" w:rsidR="006F3FE2" w:rsidRPr="008D5815" w:rsidRDefault="006F3FE2">
      <w:pPr>
        <w:pStyle w:val="FP"/>
        <w:framePr w:wrap="notBeside" w:hAnchor="margin" w:yAlign="center"/>
        <w:pBdr>
          <w:bottom w:val="single" w:sz="6" w:space="1" w:color="auto"/>
        </w:pBdr>
        <w:spacing w:before="240"/>
        <w:ind w:left="2835" w:right="2835"/>
        <w:jc w:val="center"/>
      </w:pPr>
      <w:r w:rsidRPr="008D5815">
        <w:t>Internet</w:t>
      </w:r>
    </w:p>
    <w:p w14:paraId="504E0F1E" w14:textId="77777777" w:rsidR="006F3FE2" w:rsidRPr="008D5815" w:rsidRDefault="006F3FE2">
      <w:pPr>
        <w:pStyle w:val="FP"/>
        <w:framePr w:wrap="notBeside" w:hAnchor="margin" w:yAlign="center"/>
        <w:ind w:left="2835" w:right="2835"/>
        <w:jc w:val="center"/>
        <w:rPr>
          <w:rFonts w:ascii="Arial" w:hAnsi="Arial"/>
          <w:sz w:val="18"/>
        </w:rPr>
      </w:pPr>
      <w:r w:rsidRPr="008D5815">
        <w:rPr>
          <w:rFonts w:ascii="Arial" w:hAnsi="Arial"/>
          <w:sz w:val="18"/>
        </w:rPr>
        <w:t>http://www.3gpp.org</w:t>
      </w:r>
    </w:p>
    <w:p w14:paraId="5DA6C418" w14:textId="77777777" w:rsidR="006F3FE2" w:rsidRPr="008D5815" w:rsidRDefault="006F3FE2"/>
    <w:p w14:paraId="61BDB086" w14:textId="77777777" w:rsidR="006F3FE2" w:rsidRPr="008D5815" w:rsidRDefault="006F3FE2">
      <w:pPr>
        <w:pStyle w:val="FP"/>
        <w:framePr w:h="3057" w:hRule="exact" w:wrap="notBeside" w:vAnchor="page" w:hAnchor="margin" w:y="12605"/>
        <w:pBdr>
          <w:bottom w:val="single" w:sz="6" w:space="1" w:color="auto"/>
        </w:pBdr>
        <w:spacing w:after="240"/>
        <w:jc w:val="center"/>
        <w:rPr>
          <w:rFonts w:ascii="Arial" w:hAnsi="Arial"/>
          <w:b/>
          <w:i/>
          <w:noProof/>
        </w:rPr>
      </w:pPr>
      <w:r w:rsidRPr="008D5815">
        <w:rPr>
          <w:rFonts w:ascii="Arial" w:hAnsi="Arial"/>
          <w:b/>
          <w:i/>
          <w:noProof/>
        </w:rPr>
        <w:t>Copyright Notification</w:t>
      </w:r>
    </w:p>
    <w:p w14:paraId="4529DC6C" w14:textId="77777777" w:rsidR="006F3FE2" w:rsidRPr="008D5815" w:rsidRDefault="006F3FE2">
      <w:pPr>
        <w:pStyle w:val="FP"/>
        <w:framePr w:h="3057" w:hRule="exact" w:wrap="notBeside" w:vAnchor="page" w:hAnchor="margin" w:y="12605"/>
        <w:jc w:val="center"/>
        <w:rPr>
          <w:noProof/>
        </w:rPr>
      </w:pPr>
      <w:r w:rsidRPr="008D5815">
        <w:rPr>
          <w:noProof/>
        </w:rPr>
        <w:t>No part may be reproduced except as authorized by written permission.</w:t>
      </w:r>
      <w:r w:rsidRPr="008D5815">
        <w:rPr>
          <w:noProof/>
        </w:rPr>
        <w:br/>
        <w:t>The copyright and the foregoing restriction extend to reproduction in all media.</w:t>
      </w:r>
    </w:p>
    <w:p w14:paraId="71F9E99B" w14:textId="77777777" w:rsidR="006F3FE2" w:rsidRPr="008D5815" w:rsidRDefault="006F3FE2">
      <w:pPr>
        <w:pStyle w:val="FP"/>
        <w:framePr w:h="3057" w:hRule="exact" w:wrap="notBeside" w:vAnchor="page" w:hAnchor="margin" w:y="12605"/>
        <w:jc w:val="center"/>
        <w:rPr>
          <w:noProof/>
        </w:rPr>
      </w:pPr>
    </w:p>
    <w:p w14:paraId="1B83DF5D" w14:textId="77777777" w:rsidR="006F3FE2" w:rsidRPr="008D5815" w:rsidRDefault="006F3FE2">
      <w:pPr>
        <w:pStyle w:val="FP"/>
        <w:framePr w:h="3057" w:hRule="exact" w:wrap="notBeside" w:vAnchor="page" w:hAnchor="margin" w:y="12605"/>
        <w:jc w:val="center"/>
        <w:rPr>
          <w:noProof/>
          <w:sz w:val="18"/>
        </w:rPr>
      </w:pPr>
      <w:r w:rsidRPr="008D5815">
        <w:rPr>
          <w:noProof/>
          <w:sz w:val="18"/>
        </w:rPr>
        <w:t>©</w:t>
      </w:r>
      <w:r w:rsidR="0094062F">
        <w:rPr>
          <w:noProof/>
          <w:sz w:val="18"/>
        </w:rPr>
        <w:t xml:space="preserve"> 2025</w:t>
      </w:r>
      <w:r w:rsidRPr="008D5815">
        <w:rPr>
          <w:noProof/>
          <w:sz w:val="18"/>
        </w:rPr>
        <w:t xml:space="preserve">, 3GPP Organizational Partners (ARIB, ATIS, CCSA, ETSI, </w:t>
      </w:r>
      <w:r w:rsidR="00244F30">
        <w:rPr>
          <w:noProof/>
          <w:sz w:val="18"/>
        </w:rPr>
        <w:t>TSDSI,</w:t>
      </w:r>
      <w:r w:rsidR="00472381">
        <w:rPr>
          <w:noProof/>
          <w:sz w:val="18"/>
        </w:rPr>
        <w:t xml:space="preserve"> </w:t>
      </w:r>
      <w:r w:rsidRPr="008D5815">
        <w:rPr>
          <w:noProof/>
          <w:sz w:val="18"/>
        </w:rPr>
        <w:t>TTA, TTC).</w:t>
      </w:r>
      <w:bookmarkStart w:id="4" w:name="copyrightaddon"/>
      <w:bookmarkEnd w:id="4"/>
    </w:p>
    <w:p w14:paraId="2D1CB699" w14:textId="77777777" w:rsidR="006F3FE2" w:rsidRPr="008D5815" w:rsidRDefault="006F3FE2">
      <w:pPr>
        <w:pStyle w:val="FP"/>
        <w:framePr w:h="3057" w:hRule="exact" w:wrap="notBeside" w:vAnchor="page" w:hAnchor="margin" w:y="12605"/>
        <w:jc w:val="center"/>
        <w:rPr>
          <w:noProof/>
          <w:sz w:val="18"/>
        </w:rPr>
      </w:pPr>
      <w:r w:rsidRPr="008D5815">
        <w:rPr>
          <w:noProof/>
          <w:sz w:val="18"/>
        </w:rPr>
        <w:t>All rights reserved.</w:t>
      </w:r>
    </w:p>
    <w:p w14:paraId="4195CDD2" w14:textId="77777777" w:rsidR="006F3FE2" w:rsidRPr="008D5815" w:rsidRDefault="006F3FE2">
      <w:pPr>
        <w:pStyle w:val="FP"/>
        <w:framePr w:h="3057" w:hRule="exact" w:wrap="notBeside" w:vAnchor="page" w:hAnchor="margin" w:y="12605"/>
        <w:rPr>
          <w:noProof/>
          <w:sz w:val="18"/>
        </w:rPr>
      </w:pPr>
    </w:p>
    <w:p w14:paraId="2B05BAA5" w14:textId="77777777" w:rsidR="006F3FE2" w:rsidRPr="008D5815" w:rsidRDefault="006F3FE2">
      <w:pPr>
        <w:pStyle w:val="FP"/>
        <w:framePr w:h="3057" w:hRule="exact" w:wrap="notBeside" w:vAnchor="page" w:hAnchor="margin" w:y="12605"/>
        <w:rPr>
          <w:noProof/>
          <w:sz w:val="18"/>
        </w:rPr>
      </w:pPr>
      <w:r w:rsidRPr="008D5815">
        <w:rPr>
          <w:noProof/>
          <w:sz w:val="18"/>
        </w:rPr>
        <w:t>UMTS™ is a Trade Mark of ETSI registered for the benefit of its members</w:t>
      </w:r>
    </w:p>
    <w:p w14:paraId="15D61F1D" w14:textId="77777777" w:rsidR="006F3FE2" w:rsidRPr="008D5815" w:rsidRDefault="006F3FE2">
      <w:pPr>
        <w:pStyle w:val="FP"/>
        <w:framePr w:h="3057" w:hRule="exact" w:wrap="notBeside" w:vAnchor="page" w:hAnchor="margin" w:y="12605"/>
        <w:rPr>
          <w:noProof/>
          <w:sz w:val="18"/>
        </w:rPr>
      </w:pPr>
      <w:r w:rsidRPr="008D5815">
        <w:rPr>
          <w:noProof/>
          <w:sz w:val="18"/>
        </w:rPr>
        <w:t>3GPP™ is a Trade Mark of ETSI registered for the benefit of its Members and of the 3GPP Organizational Partners</w:t>
      </w:r>
      <w:r w:rsidRPr="008D5815">
        <w:rPr>
          <w:noProof/>
          <w:sz w:val="18"/>
        </w:rPr>
        <w:br/>
        <w:t>LTE™ is a Trade Mark of ETSI registered for the benefit of its Members and of the 3GPP Organizational Partners</w:t>
      </w:r>
    </w:p>
    <w:p w14:paraId="527466D6" w14:textId="77777777" w:rsidR="006F3FE2" w:rsidRPr="008D5815" w:rsidRDefault="006F3FE2">
      <w:pPr>
        <w:pStyle w:val="FP"/>
        <w:framePr w:h="3057" w:hRule="exact" w:wrap="notBeside" w:vAnchor="page" w:hAnchor="margin" w:y="12605"/>
        <w:rPr>
          <w:noProof/>
          <w:sz w:val="18"/>
        </w:rPr>
      </w:pPr>
      <w:r w:rsidRPr="008D5815">
        <w:rPr>
          <w:noProof/>
          <w:sz w:val="18"/>
        </w:rPr>
        <w:t>GSM® and the GSM logo are registered and owned by the GSM Association</w:t>
      </w:r>
    </w:p>
    <w:bookmarkEnd w:id="3"/>
    <w:p w14:paraId="569A0EA3" w14:textId="77777777" w:rsidR="006F3FE2" w:rsidRPr="008D5815" w:rsidRDefault="006F3FE2">
      <w:pPr>
        <w:pStyle w:val="TT"/>
      </w:pPr>
      <w:r w:rsidRPr="008D5815">
        <w:br w:type="page"/>
      </w:r>
      <w:r w:rsidRPr="008D5815">
        <w:lastRenderedPageBreak/>
        <w:t>Contents</w:t>
      </w:r>
    </w:p>
    <w:p w14:paraId="6F305675" w14:textId="77777777" w:rsidR="005D18C1" w:rsidRDefault="005D18C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_Toc516731895 \h </w:instrText>
      </w:r>
      <w:r>
        <w:fldChar w:fldCharType="separate"/>
      </w:r>
      <w:r>
        <w:t>4</w:t>
      </w:r>
      <w:r>
        <w:fldChar w:fldCharType="end"/>
      </w:r>
    </w:p>
    <w:p w14:paraId="2C71BF24" w14:textId="77777777" w:rsidR="005D18C1" w:rsidRDefault="005D18C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_Toc516731896 \h </w:instrText>
      </w:r>
      <w:r>
        <w:fldChar w:fldCharType="separate"/>
      </w:r>
      <w:r>
        <w:t>5</w:t>
      </w:r>
      <w:r>
        <w:fldChar w:fldCharType="end"/>
      </w:r>
    </w:p>
    <w:p w14:paraId="22BE8CA4" w14:textId="77777777" w:rsidR="005D18C1" w:rsidRDefault="005D18C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_Toc516731897 \h </w:instrText>
      </w:r>
      <w:r>
        <w:fldChar w:fldCharType="separate"/>
      </w:r>
      <w:r>
        <w:t>5</w:t>
      </w:r>
      <w:r>
        <w:fldChar w:fldCharType="end"/>
      </w:r>
    </w:p>
    <w:p w14:paraId="03262AC7" w14:textId="77777777" w:rsidR="005D18C1" w:rsidRDefault="005D18C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_Toc516731898 \h </w:instrText>
      </w:r>
      <w:r>
        <w:fldChar w:fldCharType="separate"/>
      </w:r>
      <w:r>
        <w:t>6</w:t>
      </w:r>
      <w:r>
        <w:fldChar w:fldCharType="end"/>
      </w:r>
    </w:p>
    <w:p w14:paraId="6A43B46F" w14:textId="77777777" w:rsidR="005D18C1" w:rsidRDefault="005D18C1">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_Toc516731899 \h </w:instrText>
      </w:r>
      <w:r>
        <w:fldChar w:fldCharType="separate"/>
      </w:r>
      <w:r>
        <w:t>6</w:t>
      </w:r>
      <w:r>
        <w:fldChar w:fldCharType="end"/>
      </w:r>
    </w:p>
    <w:p w14:paraId="426E039B" w14:textId="77777777" w:rsidR="005D18C1" w:rsidRDefault="005D18C1">
      <w:pPr>
        <w:pStyle w:val="TOC2"/>
        <w:rPr>
          <w:rFonts w:ascii="Calibri" w:hAnsi="Calibri"/>
          <w:sz w:val="22"/>
          <w:szCs w:val="22"/>
          <w:lang w:val="en-US"/>
        </w:rPr>
      </w:pPr>
      <w:r>
        <w:t>3.2</w:t>
      </w:r>
      <w:r>
        <w:rPr>
          <w:rFonts w:ascii="Calibri" w:hAnsi="Calibri"/>
          <w:sz w:val="22"/>
          <w:szCs w:val="22"/>
          <w:lang w:val="en-US"/>
        </w:rPr>
        <w:tab/>
      </w:r>
      <w:r>
        <w:t>Void</w:t>
      </w:r>
      <w:r>
        <w:tab/>
      </w:r>
      <w:r>
        <w:fldChar w:fldCharType="begin" w:fldLock="1"/>
      </w:r>
      <w:r>
        <w:instrText xml:space="preserve"> PAGEREF _Toc516731900 \h </w:instrText>
      </w:r>
      <w:r>
        <w:fldChar w:fldCharType="separate"/>
      </w:r>
      <w:r>
        <w:t>6</w:t>
      </w:r>
      <w:r>
        <w:fldChar w:fldCharType="end"/>
      </w:r>
    </w:p>
    <w:p w14:paraId="118D36C4" w14:textId="77777777" w:rsidR="005D18C1" w:rsidRDefault="005D18C1">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_Toc516731901 \h </w:instrText>
      </w:r>
      <w:r>
        <w:fldChar w:fldCharType="separate"/>
      </w:r>
      <w:r>
        <w:t>6</w:t>
      </w:r>
      <w:r>
        <w:fldChar w:fldCharType="end"/>
      </w:r>
    </w:p>
    <w:p w14:paraId="717AAE6E" w14:textId="77777777" w:rsidR="005D18C1" w:rsidRDefault="005D18C1">
      <w:pPr>
        <w:pStyle w:val="TOC1"/>
        <w:rPr>
          <w:rFonts w:ascii="Calibri" w:hAnsi="Calibri"/>
          <w:szCs w:val="22"/>
          <w:lang w:val="en-US"/>
        </w:rPr>
      </w:pPr>
      <w:r>
        <w:t>4</w:t>
      </w:r>
      <w:r>
        <w:rPr>
          <w:rFonts w:ascii="Calibri" w:hAnsi="Calibri"/>
          <w:szCs w:val="22"/>
          <w:lang w:val="en-US"/>
        </w:rPr>
        <w:tab/>
      </w:r>
      <w:r>
        <w:t>Security Requirements</w:t>
      </w:r>
      <w:r>
        <w:tab/>
      </w:r>
      <w:r>
        <w:fldChar w:fldCharType="begin" w:fldLock="1"/>
      </w:r>
      <w:r>
        <w:instrText xml:space="preserve"> PAGEREF _Toc516731902 \h </w:instrText>
      </w:r>
      <w:r>
        <w:fldChar w:fldCharType="separate"/>
      </w:r>
      <w:r>
        <w:t>6</w:t>
      </w:r>
      <w:r>
        <w:fldChar w:fldCharType="end"/>
      </w:r>
    </w:p>
    <w:p w14:paraId="0A8298C4" w14:textId="77777777" w:rsidR="005D18C1" w:rsidRDefault="005D18C1">
      <w:pPr>
        <w:pStyle w:val="TOC2"/>
        <w:rPr>
          <w:rFonts w:ascii="Calibri" w:hAnsi="Calibri"/>
          <w:sz w:val="22"/>
          <w:szCs w:val="22"/>
          <w:lang w:val="en-US"/>
        </w:rPr>
      </w:pPr>
      <w:r w:rsidRPr="005D18C1">
        <w:t>4.1</w:t>
      </w:r>
      <w:r w:rsidRPr="005D18C1">
        <w:rPr>
          <w:rFonts w:ascii="Calibri" w:hAnsi="Calibri"/>
          <w:sz w:val="22"/>
          <w:szCs w:val="22"/>
          <w:lang w:val="en-US"/>
        </w:rPr>
        <w:tab/>
      </w:r>
      <w:r>
        <w:t>Requirements on SCEF – 3GPP Network Entity reference point</w:t>
      </w:r>
      <w:r>
        <w:tab/>
      </w:r>
      <w:r>
        <w:fldChar w:fldCharType="begin" w:fldLock="1"/>
      </w:r>
      <w:r>
        <w:instrText xml:space="preserve"> PAGEREF _Toc516731903 \h </w:instrText>
      </w:r>
      <w:r>
        <w:fldChar w:fldCharType="separate"/>
      </w:r>
      <w:r>
        <w:t>6</w:t>
      </w:r>
      <w:r>
        <w:fldChar w:fldCharType="end"/>
      </w:r>
    </w:p>
    <w:p w14:paraId="4F2B52C5" w14:textId="77777777" w:rsidR="005D18C1" w:rsidRDefault="005D18C1">
      <w:pPr>
        <w:pStyle w:val="TOC2"/>
        <w:rPr>
          <w:rFonts w:ascii="Calibri" w:hAnsi="Calibri"/>
          <w:sz w:val="22"/>
          <w:szCs w:val="22"/>
          <w:lang w:val="en-US"/>
        </w:rPr>
      </w:pPr>
      <w:r>
        <w:t>4.2</w:t>
      </w:r>
      <w:r>
        <w:rPr>
          <w:rFonts w:ascii="Calibri" w:hAnsi="Calibri"/>
          <w:sz w:val="22"/>
          <w:szCs w:val="22"/>
          <w:lang w:val="en-US"/>
        </w:rPr>
        <w:tab/>
      </w:r>
      <w:r>
        <w:t>Requirements on Service Capability Exposure Function (SCEF)</w:t>
      </w:r>
      <w:r>
        <w:tab/>
      </w:r>
      <w:r>
        <w:fldChar w:fldCharType="begin" w:fldLock="1"/>
      </w:r>
      <w:r>
        <w:instrText xml:space="preserve"> PAGEREF _Toc516731904 \h </w:instrText>
      </w:r>
      <w:r>
        <w:fldChar w:fldCharType="separate"/>
      </w:r>
      <w:r>
        <w:t>7</w:t>
      </w:r>
      <w:r>
        <w:fldChar w:fldCharType="end"/>
      </w:r>
    </w:p>
    <w:p w14:paraId="4C1338EA" w14:textId="77777777" w:rsidR="005D18C1" w:rsidRDefault="005D18C1">
      <w:pPr>
        <w:pStyle w:val="TOC2"/>
        <w:rPr>
          <w:rFonts w:ascii="Calibri" w:hAnsi="Calibri"/>
          <w:sz w:val="22"/>
          <w:szCs w:val="22"/>
          <w:lang w:val="en-US"/>
        </w:rPr>
      </w:pPr>
      <w:r>
        <w:t>4.3</w:t>
      </w:r>
      <w:r>
        <w:rPr>
          <w:rFonts w:ascii="Calibri" w:hAnsi="Calibri"/>
          <w:sz w:val="22"/>
          <w:szCs w:val="22"/>
          <w:lang w:val="en-US"/>
        </w:rPr>
        <w:tab/>
      </w:r>
      <w:r>
        <w:t>Requirements on SCEF – Interworking SCEF reference point</w:t>
      </w:r>
      <w:r>
        <w:tab/>
      </w:r>
      <w:r>
        <w:fldChar w:fldCharType="begin" w:fldLock="1"/>
      </w:r>
      <w:r>
        <w:instrText xml:space="preserve"> PAGEREF _Toc516731905 \h </w:instrText>
      </w:r>
      <w:r>
        <w:fldChar w:fldCharType="separate"/>
      </w:r>
      <w:r>
        <w:t>7</w:t>
      </w:r>
      <w:r>
        <w:fldChar w:fldCharType="end"/>
      </w:r>
    </w:p>
    <w:p w14:paraId="187B51AF" w14:textId="77777777" w:rsidR="005D18C1" w:rsidRDefault="005D18C1">
      <w:pPr>
        <w:pStyle w:val="TOC2"/>
        <w:rPr>
          <w:rFonts w:ascii="Calibri" w:hAnsi="Calibri"/>
          <w:sz w:val="22"/>
          <w:szCs w:val="22"/>
          <w:lang w:val="en-US"/>
        </w:rPr>
      </w:pPr>
      <w:r>
        <w:t>4.4</w:t>
      </w:r>
      <w:r>
        <w:rPr>
          <w:rFonts w:ascii="Calibri" w:hAnsi="Calibri"/>
          <w:sz w:val="22"/>
          <w:szCs w:val="22"/>
          <w:lang w:val="en-US"/>
        </w:rPr>
        <w:tab/>
      </w:r>
      <w:r>
        <w:t>Requirements on MTC</w:t>
      </w:r>
      <w:r>
        <w:tab/>
      </w:r>
      <w:r>
        <w:fldChar w:fldCharType="begin" w:fldLock="1"/>
      </w:r>
      <w:r>
        <w:instrText xml:space="preserve"> PAGEREF _Toc516731906 \h </w:instrText>
      </w:r>
      <w:r>
        <w:fldChar w:fldCharType="separate"/>
      </w:r>
      <w:r>
        <w:t>7</w:t>
      </w:r>
      <w:r>
        <w:fldChar w:fldCharType="end"/>
      </w:r>
    </w:p>
    <w:p w14:paraId="4DF976E6" w14:textId="77777777" w:rsidR="005D18C1" w:rsidRDefault="005D18C1">
      <w:pPr>
        <w:pStyle w:val="TOC2"/>
        <w:rPr>
          <w:rFonts w:ascii="Calibri" w:hAnsi="Calibri"/>
          <w:sz w:val="22"/>
          <w:szCs w:val="22"/>
          <w:lang w:val="en-US"/>
        </w:rPr>
      </w:pPr>
      <w:r>
        <w:t>4.5</w:t>
      </w:r>
      <w:r>
        <w:rPr>
          <w:rFonts w:ascii="Calibri" w:hAnsi="Calibri"/>
          <w:sz w:val="22"/>
          <w:szCs w:val="22"/>
          <w:lang w:val="en-US"/>
        </w:rPr>
        <w:tab/>
      </w:r>
      <w:r>
        <w:t>Requirements on Tsp reference point</w:t>
      </w:r>
      <w:r>
        <w:tab/>
      </w:r>
      <w:r>
        <w:fldChar w:fldCharType="begin" w:fldLock="1"/>
      </w:r>
      <w:r>
        <w:instrText xml:space="preserve"> PAGEREF _Toc516731907 \h </w:instrText>
      </w:r>
      <w:r>
        <w:fldChar w:fldCharType="separate"/>
      </w:r>
      <w:r>
        <w:t>7</w:t>
      </w:r>
      <w:r>
        <w:fldChar w:fldCharType="end"/>
      </w:r>
    </w:p>
    <w:p w14:paraId="7653249A" w14:textId="77777777" w:rsidR="005D18C1" w:rsidRDefault="005D18C1">
      <w:pPr>
        <w:pStyle w:val="TOC2"/>
        <w:rPr>
          <w:rFonts w:ascii="Calibri" w:hAnsi="Calibri"/>
          <w:sz w:val="22"/>
          <w:szCs w:val="22"/>
          <w:lang w:val="en-US"/>
        </w:rPr>
      </w:pPr>
      <w:r>
        <w:t>4.6</w:t>
      </w:r>
      <w:r>
        <w:rPr>
          <w:rFonts w:ascii="Calibri" w:hAnsi="Calibri"/>
          <w:sz w:val="22"/>
          <w:szCs w:val="22"/>
          <w:lang w:val="en-US"/>
        </w:rPr>
        <w:tab/>
      </w:r>
      <w:r>
        <w:t>Requirements on MTC-IWF</w:t>
      </w:r>
      <w:r>
        <w:tab/>
      </w:r>
      <w:r>
        <w:fldChar w:fldCharType="begin" w:fldLock="1"/>
      </w:r>
      <w:r>
        <w:instrText xml:space="preserve"> PAGEREF _Toc516731908 \h </w:instrText>
      </w:r>
      <w:r>
        <w:fldChar w:fldCharType="separate"/>
      </w:r>
      <w:r>
        <w:t>7</w:t>
      </w:r>
      <w:r>
        <w:fldChar w:fldCharType="end"/>
      </w:r>
    </w:p>
    <w:p w14:paraId="6EB019FC" w14:textId="77777777" w:rsidR="005D18C1" w:rsidRDefault="005D18C1">
      <w:pPr>
        <w:pStyle w:val="TOC2"/>
        <w:rPr>
          <w:rFonts w:ascii="Calibri" w:hAnsi="Calibri"/>
          <w:sz w:val="22"/>
          <w:szCs w:val="22"/>
          <w:lang w:val="en-US"/>
        </w:rPr>
      </w:pPr>
      <w:r>
        <w:t>4.7</w:t>
      </w:r>
      <w:r>
        <w:rPr>
          <w:rFonts w:ascii="Calibri" w:hAnsi="Calibri"/>
          <w:sz w:val="22"/>
          <w:szCs w:val="22"/>
          <w:lang w:val="en-US"/>
        </w:rPr>
        <w:tab/>
      </w:r>
      <w:r>
        <w:t>Requirements on T8 reference point</w:t>
      </w:r>
      <w:r>
        <w:tab/>
      </w:r>
      <w:r>
        <w:fldChar w:fldCharType="begin" w:fldLock="1"/>
      </w:r>
      <w:r>
        <w:instrText xml:space="preserve"> PAGEREF _Toc516731909 \h </w:instrText>
      </w:r>
      <w:r>
        <w:fldChar w:fldCharType="separate"/>
      </w:r>
      <w:r>
        <w:t>8</w:t>
      </w:r>
      <w:r>
        <w:fldChar w:fldCharType="end"/>
      </w:r>
    </w:p>
    <w:p w14:paraId="74E1C411" w14:textId="77777777" w:rsidR="005D18C1" w:rsidRDefault="005D18C1">
      <w:pPr>
        <w:pStyle w:val="TOC1"/>
        <w:rPr>
          <w:rFonts w:ascii="Calibri" w:hAnsi="Calibri"/>
          <w:szCs w:val="22"/>
          <w:lang w:val="en-US"/>
        </w:rPr>
      </w:pPr>
      <w:r>
        <w:t>5</w:t>
      </w:r>
      <w:r>
        <w:rPr>
          <w:rFonts w:ascii="Calibri" w:hAnsi="Calibri"/>
          <w:szCs w:val="22"/>
          <w:lang w:val="en-US"/>
        </w:rPr>
        <w:tab/>
      </w:r>
      <w:r>
        <w:t>General security procedures</w:t>
      </w:r>
      <w:r>
        <w:tab/>
      </w:r>
      <w:r>
        <w:fldChar w:fldCharType="begin" w:fldLock="1"/>
      </w:r>
      <w:r>
        <w:instrText xml:space="preserve"> PAGEREF _Toc516731910 \h </w:instrText>
      </w:r>
      <w:r>
        <w:fldChar w:fldCharType="separate"/>
      </w:r>
      <w:r>
        <w:t>8</w:t>
      </w:r>
      <w:r>
        <w:fldChar w:fldCharType="end"/>
      </w:r>
    </w:p>
    <w:p w14:paraId="142BB332" w14:textId="77777777" w:rsidR="005D18C1" w:rsidRDefault="005D18C1">
      <w:pPr>
        <w:pStyle w:val="TOC2"/>
        <w:rPr>
          <w:rFonts w:ascii="Calibri" w:hAnsi="Calibri"/>
          <w:sz w:val="22"/>
          <w:szCs w:val="22"/>
          <w:lang w:val="en-US"/>
        </w:rPr>
      </w:pPr>
      <w:r>
        <w:t>5.1</w:t>
      </w:r>
      <w:r>
        <w:rPr>
          <w:rFonts w:ascii="Calibri" w:hAnsi="Calibri"/>
          <w:sz w:val="22"/>
          <w:szCs w:val="22"/>
          <w:lang w:val="en-US"/>
        </w:rPr>
        <w:tab/>
      </w:r>
      <w:r>
        <w:t>Security procedures for Tsp interface security</w:t>
      </w:r>
      <w:r>
        <w:tab/>
      </w:r>
      <w:r>
        <w:fldChar w:fldCharType="begin" w:fldLock="1"/>
      </w:r>
      <w:r>
        <w:instrText xml:space="preserve"> PAGEREF _Toc516731911 \h </w:instrText>
      </w:r>
      <w:r>
        <w:fldChar w:fldCharType="separate"/>
      </w:r>
      <w:r>
        <w:t>8</w:t>
      </w:r>
      <w:r>
        <w:fldChar w:fldCharType="end"/>
      </w:r>
    </w:p>
    <w:p w14:paraId="6B8631BE" w14:textId="77777777" w:rsidR="005D18C1" w:rsidRDefault="005D18C1">
      <w:pPr>
        <w:pStyle w:val="TOC2"/>
        <w:rPr>
          <w:rFonts w:ascii="Calibri" w:hAnsi="Calibri"/>
          <w:sz w:val="22"/>
          <w:szCs w:val="22"/>
          <w:lang w:val="en-US"/>
        </w:rPr>
      </w:pPr>
      <w:r>
        <w:t>5.2</w:t>
      </w:r>
      <w:r>
        <w:rPr>
          <w:rFonts w:ascii="Calibri" w:hAnsi="Calibri"/>
          <w:sz w:val="22"/>
          <w:szCs w:val="22"/>
          <w:lang w:val="en-US"/>
        </w:rPr>
        <w:tab/>
      </w:r>
      <w:r>
        <w:t>Security procedures for reference point SCEF – 3GPP Network Entity</w:t>
      </w:r>
      <w:r>
        <w:tab/>
      </w:r>
      <w:r>
        <w:fldChar w:fldCharType="begin" w:fldLock="1"/>
      </w:r>
      <w:r>
        <w:instrText xml:space="preserve"> PAGEREF _Toc516731912 \h </w:instrText>
      </w:r>
      <w:r>
        <w:fldChar w:fldCharType="separate"/>
      </w:r>
      <w:r>
        <w:t>8</w:t>
      </w:r>
      <w:r>
        <w:fldChar w:fldCharType="end"/>
      </w:r>
    </w:p>
    <w:p w14:paraId="162F4927" w14:textId="77777777" w:rsidR="005D18C1" w:rsidRDefault="005D18C1">
      <w:pPr>
        <w:pStyle w:val="TOC3"/>
        <w:rPr>
          <w:rFonts w:ascii="Calibri" w:hAnsi="Calibri"/>
          <w:sz w:val="22"/>
          <w:szCs w:val="22"/>
          <w:lang w:val="en-US"/>
        </w:rPr>
      </w:pPr>
      <w:r>
        <w:t>5.2.0</w:t>
      </w:r>
      <w:r>
        <w:rPr>
          <w:rFonts w:ascii="Calibri" w:hAnsi="Calibri"/>
          <w:sz w:val="22"/>
          <w:szCs w:val="22"/>
          <w:lang w:val="en-US"/>
        </w:rPr>
        <w:tab/>
      </w:r>
      <w:r>
        <w:t>Introduction</w:t>
      </w:r>
      <w:r>
        <w:tab/>
      </w:r>
      <w:r>
        <w:fldChar w:fldCharType="begin" w:fldLock="1"/>
      </w:r>
      <w:r>
        <w:instrText xml:space="preserve"> PAGEREF _Toc516731913 \h </w:instrText>
      </w:r>
      <w:r>
        <w:fldChar w:fldCharType="separate"/>
      </w:r>
      <w:r>
        <w:t>8</w:t>
      </w:r>
      <w:r>
        <w:fldChar w:fldCharType="end"/>
      </w:r>
    </w:p>
    <w:p w14:paraId="2F160BDA" w14:textId="77777777" w:rsidR="005D18C1" w:rsidRDefault="005D18C1">
      <w:pPr>
        <w:pStyle w:val="TOC3"/>
        <w:rPr>
          <w:rFonts w:ascii="Calibri" w:hAnsi="Calibri"/>
          <w:sz w:val="22"/>
          <w:szCs w:val="22"/>
          <w:lang w:val="en-US"/>
        </w:rPr>
      </w:pPr>
      <w:r>
        <w:t>5.2.1</w:t>
      </w:r>
      <w:r>
        <w:rPr>
          <w:rFonts w:ascii="Calibri" w:hAnsi="Calibri"/>
          <w:sz w:val="22"/>
          <w:szCs w:val="22"/>
          <w:lang w:val="en-US"/>
        </w:rPr>
        <w:tab/>
      </w:r>
      <w:r>
        <w:rPr>
          <w:lang w:eastAsia="zh-CN"/>
        </w:rPr>
        <w:t>SCEF</w:t>
      </w:r>
      <w:r w:rsidRPr="00F150FE">
        <w:rPr>
          <w:rFonts w:eastAsia="MS Mincho"/>
        </w:rPr>
        <w:t xml:space="preserve"> is considered as a 3GPP network function</w:t>
      </w:r>
      <w:r>
        <w:tab/>
      </w:r>
      <w:r>
        <w:fldChar w:fldCharType="begin" w:fldLock="1"/>
      </w:r>
      <w:r>
        <w:instrText xml:space="preserve"> PAGEREF _Toc516731914 \h </w:instrText>
      </w:r>
      <w:r>
        <w:fldChar w:fldCharType="separate"/>
      </w:r>
      <w:r>
        <w:t>8</w:t>
      </w:r>
      <w:r>
        <w:fldChar w:fldCharType="end"/>
      </w:r>
    </w:p>
    <w:p w14:paraId="7BD163E3" w14:textId="77777777" w:rsidR="005D18C1" w:rsidRDefault="005D18C1">
      <w:pPr>
        <w:pStyle w:val="TOC3"/>
        <w:rPr>
          <w:rFonts w:ascii="Calibri" w:hAnsi="Calibri"/>
          <w:sz w:val="22"/>
          <w:szCs w:val="22"/>
          <w:lang w:val="en-US"/>
        </w:rPr>
      </w:pPr>
      <w:r>
        <w:t>5.2.2</w:t>
      </w:r>
      <w:r>
        <w:rPr>
          <w:rFonts w:ascii="Calibri" w:hAnsi="Calibri"/>
          <w:sz w:val="22"/>
          <w:szCs w:val="22"/>
          <w:lang w:val="en-US"/>
        </w:rPr>
        <w:tab/>
      </w:r>
      <w:r>
        <w:rPr>
          <w:lang w:eastAsia="zh-CN"/>
        </w:rPr>
        <w:t>SCEF</w:t>
      </w:r>
      <w:r w:rsidRPr="00F150FE">
        <w:rPr>
          <w:rFonts w:eastAsia="MS Mincho"/>
        </w:rPr>
        <w:t xml:space="preserve"> is not considered as a 3GPP network function</w:t>
      </w:r>
      <w:r>
        <w:tab/>
      </w:r>
      <w:r>
        <w:fldChar w:fldCharType="begin" w:fldLock="1"/>
      </w:r>
      <w:r>
        <w:instrText xml:space="preserve"> PAGEREF _Toc516731915 \h </w:instrText>
      </w:r>
      <w:r>
        <w:fldChar w:fldCharType="separate"/>
      </w:r>
      <w:r>
        <w:t>9</w:t>
      </w:r>
      <w:r>
        <w:fldChar w:fldCharType="end"/>
      </w:r>
    </w:p>
    <w:p w14:paraId="2AF1F66C" w14:textId="77777777" w:rsidR="005D18C1" w:rsidRDefault="005D18C1">
      <w:pPr>
        <w:pStyle w:val="TOC2"/>
        <w:rPr>
          <w:rFonts w:ascii="Calibri" w:hAnsi="Calibri"/>
          <w:sz w:val="22"/>
          <w:szCs w:val="22"/>
          <w:lang w:val="en-US"/>
        </w:rPr>
      </w:pPr>
      <w:r>
        <w:t>5.3</w:t>
      </w:r>
      <w:r>
        <w:rPr>
          <w:rFonts w:ascii="Calibri" w:hAnsi="Calibri"/>
          <w:sz w:val="22"/>
          <w:szCs w:val="22"/>
          <w:lang w:val="en-US"/>
        </w:rPr>
        <w:tab/>
      </w:r>
      <w:r>
        <w:t>Security procedures for reference point Application – 3GPP Network Entity</w:t>
      </w:r>
      <w:r>
        <w:tab/>
      </w:r>
      <w:r>
        <w:fldChar w:fldCharType="begin" w:fldLock="1"/>
      </w:r>
      <w:r>
        <w:instrText xml:space="preserve"> PAGEREF _Toc516731916 \h </w:instrText>
      </w:r>
      <w:r>
        <w:fldChar w:fldCharType="separate"/>
      </w:r>
      <w:r>
        <w:t>9</w:t>
      </w:r>
      <w:r>
        <w:fldChar w:fldCharType="end"/>
      </w:r>
    </w:p>
    <w:p w14:paraId="1F8769EC" w14:textId="77777777" w:rsidR="005D18C1" w:rsidRDefault="005D18C1">
      <w:pPr>
        <w:pStyle w:val="TOC2"/>
        <w:rPr>
          <w:rFonts w:ascii="Calibri" w:hAnsi="Calibri"/>
          <w:sz w:val="22"/>
          <w:szCs w:val="22"/>
          <w:lang w:val="en-US"/>
        </w:rPr>
      </w:pPr>
      <w:r>
        <w:t>5.4</w:t>
      </w:r>
      <w:r>
        <w:rPr>
          <w:rFonts w:ascii="Calibri" w:hAnsi="Calibri"/>
          <w:sz w:val="22"/>
          <w:szCs w:val="22"/>
          <w:lang w:val="en-US"/>
        </w:rPr>
        <w:tab/>
      </w:r>
      <w:r>
        <w:t>Security procedures for reference point SCEF – Interworking SCEF</w:t>
      </w:r>
      <w:r>
        <w:tab/>
      </w:r>
      <w:r>
        <w:fldChar w:fldCharType="begin" w:fldLock="1"/>
      </w:r>
      <w:r>
        <w:instrText xml:space="preserve"> PAGEREF _Toc516731917 \h </w:instrText>
      </w:r>
      <w:r>
        <w:fldChar w:fldCharType="separate"/>
      </w:r>
      <w:r>
        <w:t>9</w:t>
      </w:r>
      <w:r>
        <w:fldChar w:fldCharType="end"/>
      </w:r>
    </w:p>
    <w:p w14:paraId="28F750A9" w14:textId="77777777" w:rsidR="005D18C1" w:rsidRDefault="005D18C1">
      <w:pPr>
        <w:pStyle w:val="TOC2"/>
        <w:rPr>
          <w:rFonts w:ascii="Calibri" w:hAnsi="Calibri"/>
          <w:sz w:val="22"/>
          <w:szCs w:val="22"/>
          <w:lang w:val="en-US"/>
        </w:rPr>
      </w:pPr>
      <w:r>
        <w:t>5.5</w:t>
      </w:r>
      <w:r>
        <w:rPr>
          <w:rFonts w:ascii="Calibri" w:hAnsi="Calibri"/>
          <w:sz w:val="22"/>
          <w:szCs w:val="22"/>
          <w:lang w:val="en-US"/>
        </w:rPr>
        <w:tab/>
      </w:r>
      <w:r>
        <w:t>Security procedures for reference point SCEF-SCS/AS</w:t>
      </w:r>
      <w:r>
        <w:tab/>
      </w:r>
      <w:r>
        <w:fldChar w:fldCharType="begin" w:fldLock="1"/>
      </w:r>
      <w:r>
        <w:instrText xml:space="preserve"> PAGEREF _Toc516731918 \h </w:instrText>
      </w:r>
      <w:r>
        <w:fldChar w:fldCharType="separate"/>
      </w:r>
      <w:r>
        <w:t>9</w:t>
      </w:r>
      <w:r>
        <w:fldChar w:fldCharType="end"/>
      </w:r>
    </w:p>
    <w:p w14:paraId="32DE39A3" w14:textId="77777777" w:rsidR="005D18C1" w:rsidRDefault="005D18C1">
      <w:pPr>
        <w:pStyle w:val="TOC3"/>
        <w:rPr>
          <w:rFonts w:ascii="Calibri" w:hAnsi="Calibri"/>
          <w:sz w:val="22"/>
          <w:szCs w:val="22"/>
          <w:lang w:val="en-US"/>
        </w:rPr>
      </w:pPr>
      <w:r w:rsidRPr="005D18C1">
        <w:t>5.5.1</w:t>
      </w:r>
      <w:r w:rsidRPr="005D18C1">
        <w:rPr>
          <w:rFonts w:ascii="Calibri" w:hAnsi="Calibri"/>
          <w:sz w:val="22"/>
          <w:szCs w:val="22"/>
          <w:lang w:val="en-US"/>
        </w:rPr>
        <w:tab/>
      </w:r>
      <w:r w:rsidRPr="00F150FE">
        <w:rPr>
          <w:rFonts w:eastAsia="Batang"/>
        </w:rPr>
        <w:t>Mutual authentication</w:t>
      </w:r>
      <w:r>
        <w:tab/>
      </w:r>
      <w:r>
        <w:fldChar w:fldCharType="begin" w:fldLock="1"/>
      </w:r>
      <w:r>
        <w:instrText xml:space="preserve"> PAGEREF _Toc516731919 \h </w:instrText>
      </w:r>
      <w:r>
        <w:fldChar w:fldCharType="separate"/>
      </w:r>
      <w:r>
        <w:t>9</w:t>
      </w:r>
      <w:r>
        <w:fldChar w:fldCharType="end"/>
      </w:r>
    </w:p>
    <w:p w14:paraId="1255FEAE" w14:textId="77777777" w:rsidR="005D18C1" w:rsidRDefault="005D18C1">
      <w:pPr>
        <w:pStyle w:val="TOC3"/>
        <w:rPr>
          <w:rFonts w:ascii="Calibri" w:hAnsi="Calibri"/>
          <w:sz w:val="22"/>
          <w:szCs w:val="22"/>
          <w:lang w:val="en-US"/>
        </w:rPr>
      </w:pPr>
      <w:r w:rsidRPr="005D18C1">
        <w:t>5.5.2</w:t>
      </w:r>
      <w:r w:rsidRPr="005D18C1">
        <w:rPr>
          <w:rFonts w:ascii="Calibri" w:hAnsi="Calibri"/>
          <w:sz w:val="22"/>
          <w:szCs w:val="22"/>
          <w:lang w:val="en-US"/>
        </w:rPr>
        <w:tab/>
      </w:r>
      <w:r w:rsidRPr="00F150FE">
        <w:rPr>
          <w:rFonts w:eastAsia="Batang"/>
        </w:rPr>
        <w:t>Security profiles</w:t>
      </w:r>
      <w:r>
        <w:tab/>
      </w:r>
      <w:r>
        <w:fldChar w:fldCharType="begin" w:fldLock="1"/>
      </w:r>
      <w:r>
        <w:instrText xml:space="preserve"> PAGEREF _Toc516731920 \h </w:instrText>
      </w:r>
      <w:r>
        <w:fldChar w:fldCharType="separate"/>
      </w:r>
      <w:r>
        <w:t>9</w:t>
      </w:r>
      <w:r>
        <w:fldChar w:fldCharType="end"/>
      </w:r>
    </w:p>
    <w:p w14:paraId="0818123C" w14:textId="77777777" w:rsidR="005D18C1" w:rsidRDefault="005D18C1">
      <w:pPr>
        <w:pStyle w:val="TOC3"/>
        <w:rPr>
          <w:rFonts w:ascii="Calibri" w:hAnsi="Calibri"/>
          <w:sz w:val="22"/>
          <w:szCs w:val="22"/>
          <w:lang w:val="en-US"/>
        </w:rPr>
      </w:pPr>
      <w:r>
        <w:t>5.5.3</w:t>
      </w:r>
      <w:r>
        <w:rPr>
          <w:rFonts w:ascii="Calibri" w:hAnsi="Calibri"/>
          <w:sz w:val="22"/>
          <w:szCs w:val="22"/>
          <w:lang w:val="en-US"/>
        </w:rPr>
        <w:tab/>
      </w:r>
      <w:r>
        <w:rPr>
          <w:lang w:eastAsia="zh-CN"/>
        </w:rPr>
        <w:t>Authorization of SCS/AS’s requests</w:t>
      </w:r>
      <w:r>
        <w:tab/>
      </w:r>
      <w:r>
        <w:fldChar w:fldCharType="begin" w:fldLock="1"/>
      </w:r>
      <w:r>
        <w:instrText xml:space="preserve"> PAGEREF _Toc516731921 \h </w:instrText>
      </w:r>
      <w:r>
        <w:fldChar w:fldCharType="separate"/>
      </w:r>
      <w:r>
        <w:t>9</w:t>
      </w:r>
      <w:r>
        <w:fldChar w:fldCharType="end"/>
      </w:r>
    </w:p>
    <w:p w14:paraId="1E80440B" w14:textId="77777777" w:rsidR="005D18C1" w:rsidRDefault="005D18C1">
      <w:pPr>
        <w:pStyle w:val="TOC3"/>
        <w:rPr>
          <w:rFonts w:ascii="Calibri" w:hAnsi="Calibri"/>
          <w:sz w:val="22"/>
          <w:szCs w:val="22"/>
          <w:lang w:val="en-US"/>
        </w:rPr>
      </w:pPr>
      <w:r>
        <w:t>5.5.4</w:t>
      </w:r>
      <w:r>
        <w:rPr>
          <w:rFonts w:ascii="Calibri" w:hAnsi="Calibri"/>
          <w:sz w:val="22"/>
          <w:szCs w:val="22"/>
          <w:lang w:val="en-US"/>
        </w:rPr>
        <w:tab/>
      </w:r>
      <w:r>
        <w:t>Support for CAPIF</w:t>
      </w:r>
      <w:r>
        <w:tab/>
      </w:r>
      <w:r>
        <w:fldChar w:fldCharType="begin" w:fldLock="1"/>
      </w:r>
      <w:r>
        <w:instrText xml:space="preserve"> PAGEREF _Toc516731922 \h </w:instrText>
      </w:r>
      <w:r>
        <w:fldChar w:fldCharType="separate"/>
      </w:r>
      <w:r>
        <w:t>9</w:t>
      </w:r>
      <w:r>
        <w:fldChar w:fldCharType="end"/>
      </w:r>
    </w:p>
    <w:p w14:paraId="39BF0EF9" w14:textId="77777777" w:rsidR="005D18C1" w:rsidRDefault="005D18C1">
      <w:pPr>
        <w:pStyle w:val="TOC1"/>
        <w:rPr>
          <w:rFonts w:ascii="Calibri" w:hAnsi="Calibri"/>
          <w:szCs w:val="22"/>
          <w:lang w:val="en-US"/>
        </w:rPr>
      </w:pPr>
      <w:r>
        <w:t>6</w:t>
      </w:r>
      <w:r>
        <w:rPr>
          <w:rFonts w:ascii="Calibri" w:hAnsi="Calibri"/>
          <w:szCs w:val="22"/>
          <w:lang w:val="en-US"/>
        </w:rPr>
        <w:tab/>
      </w:r>
      <w:r>
        <w:t>Security procedures for Device Triggering</w:t>
      </w:r>
      <w:r>
        <w:tab/>
      </w:r>
      <w:r>
        <w:fldChar w:fldCharType="begin" w:fldLock="1"/>
      </w:r>
      <w:r>
        <w:instrText xml:space="preserve"> PAGEREF _Toc516731923 \h </w:instrText>
      </w:r>
      <w:r>
        <w:fldChar w:fldCharType="separate"/>
      </w:r>
      <w:r>
        <w:t>10</w:t>
      </w:r>
      <w:r>
        <w:fldChar w:fldCharType="end"/>
      </w:r>
    </w:p>
    <w:p w14:paraId="71AE2A0A" w14:textId="77777777" w:rsidR="005D18C1" w:rsidRDefault="005D18C1">
      <w:pPr>
        <w:pStyle w:val="TOC2"/>
        <w:rPr>
          <w:rFonts w:ascii="Calibri" w:hAnsi="Calibri"/>
          <w:sz w:val="22"/>
          <w:szCs w:val="22"/>
          <w:lang w:val="en-US"/>
        </w:rPr>
      </w:pPr>
      <w:r w:rsidRPr="005D18C1">
        <w:t>6.1</w:t>
      </w:r>
      <w:r w:rsidRPr="005D18C1">
        <w:rPr>
          <w:rFonts w:ascii="Calibri" w:hAnsi="Calibri"/>
          <w:sz w:val="22"/>
          <w:szCs w:val="22"/>
          <w:lang w:val="en-US"/>
        </w:rPr>
        <w:tab/>
      </w:r>
      <w:r>
        <w:t>Network based solution for filtering SMS-delivered device trigger messages</w:t>
      </w:r>
      <w:r>
        <w:tab/>
      </w:r>
      <w:r>
        <w:fldChar w:fldCharType="begin" w:fldLock="1"/>
      </w:r>
      <w:r>
        <w:instrText xml:space="preserve"> PAGEREF _Toc516731924 \h </w:instrText>
      </w:r>
      <w:r>
        <w:fldChar w:fldCharType="separate"/>
      </w:r>
      <w:r>
        <w:t>10</w:t>
      </w:r>
      <w:r>
        <w:fldChar w:fldCharType="end"/>
      </w:r>
    </w:p>
    <w:p w14:paraId="418FBBB1" w14:textId="77777777" w:rsidR="005D18C1" w:rsidRDefault="005D18C1">
      <w:pPr>
        <w:pStyle w:val="TOC1"/>
        <w:rPr>
          <w:rFonts w:ascii="Calibri" w:hAnsi="Calibri"/>
          <w:szCs w:val="22"/>
          <w:lang w:val="en-US"/>
        </w:rPr>
      </w:pPr>
      <w:r>
        <w:t>7</w:t>
      </w:r>
      <w:r>
        <w:rPr>
          <w:rFonts w:ascii="Calibri" w:hAnsi="Calibri"/>
          <w:szCs w:val="22"/>
          <w:lang w:val="en-US"/>
        </w:rPr>
        <w:tab/>
      </w:r>
      <w:r>
        <w:t>Security procedures for secure connection</w:t>
      </w:r>
      <w:r>
        <w:tab/>
      </w:r>
      <w:r>
        <w:fldChar w:fldCharType="begin" w:fldLock="1"/>
      </w:r>
      <w:r>
        <w:instrText xml:space="preserve"> PAGEREF _Toc516731925 \h </w:instrText>
      </w:r>
      <w:r>
        <w:fldChar w:fldCharType="separate"/>
      </w:r>
      <w:r>
        <w:t>11</w:t>
      </w:r>
      <w:r>
        <w:fldChar w:fldCharType="end"/>
      </w:r>
    </w:p>
    <w:p w14:paraId="42204B18" w14:textId="77777777" w:rsidR="005D18C1" w:rsidRDefault="005D18C1">
      <w:pPr>
        <w:pStyle w:val="TOC2"/>
        <w:rPr>
          <w:rFonts w:ascii="Calibri" w:hAnsi="Calibri"/>
          <w:sz w:val="22"/>
          <w:szCs w:val="22"/>
          <w:lang w:val="en-US"/>
        </w:rPr>
      </w:pPr>
      <w:r>
        <w:t>7.1</w:t>
      </w:r>
      <w:r>
        <w:rPr>
          <w:rFonts w:ascii="Calibri" w:hAnsi="Calibri"/>
          <w:sz w:val="22"/>
          <w:szCs w:val="22"/>
          <w:lang w:val="en-US"/>
        </w:rPr>
        <w:tab/>
      </w:r>
      <w:r>
        <w:t>Introduction</w:t>
      </w:r>
      <w:r>
        <w:tab/>
      </w:r>
      <w:r>
        <w:fldChar w:fldCharType="begin" w:fldLock="1"/>
      </w:r>
      <w:r>
        <w:instrText xml:space="preserve"> PAGEREF _Toc516731926 \h </w:instrText>
      </w:r>
      <w:r>
        <w:fldChar w:fldCharType="separate"/>
      </w:r>
      <w:r>
        <w:t>11</w:t>
      </w:r>
      <w:r>
        <w:fldChar w:fldCharType="end"/>
      </w:r>
    </w:p>
    <w:p w14:paraId="6BEDB0BB" w14:textId="77777777" w:rsidR="005D18C1" w:rsidRDefault="005D18C1">
      <w:pPr>
        <w:pStyle w:val="TOC2"/>
        <w:rPr>
          <w:rFonts w:ascii="Calibri" w:hAnsi="Calibri"/>
          <w:sz w:val="22"/>
          <w:szCs w:val="22"/>
          <w:lang w:val="en-US"/>
        </w:rPr>
      </w:pPr>
      <w:r>
        <w:t>7.2</w:t>
      </w:r>
      <w:r>
        <w:rPr>
          <w:rFonts w:ascii="Calibri" w:hAnsi="Calibri"/>
          <w:sz w:val="22"/>
          <w:szCs w:val="22"/>
          <w:lang w:val="en-US"/>
        </w:rPr>
        <w:tab/>
      </w:r>
      <w:r>
        <w:t>UE initiated secure connection</w:t>
      </w:r>
      <w:r>
        <w:tab/>
      </w:r>
      <w:r>
        <w:fldChar w:fldCharType="begin" w:fldLock="1"/>
      </w:r>
      <w:r>
        <w:instrText xml:space="preserve"> PAGEREF _Toc516731927 \h </w:instrText>
      </w:r>
      <w:r>
        <w:fldChar w:fldCharType="separate"/>
      </w:r>
      <w:r>
        <w:t>11</w:t>
      </w:r>
      <w:r>
        <w:fldChar w:fldCharType="end"/>
      </w:r>
    </w:p>
    <w:p w14:paraId="18A1EE0C" w14:textId="77777777" w:rsidR="005D18C1" w:rsidRDefault="005D18C1">
      <w:pPr>
        <w:pStyle w:val="TOC2"/>
        <w:rPr>
          <w:rFonts w:ascii="Calibri" w:hAnsi="Calibri"/>
          <w:sz w:val="22"/>
          <w:szCs w:val="22"/>
          <w:lang w:val="en-US"/>
        </w:rPr>
      </w:pPr>
      <w:r>
        <w:t>7.3</w:t>
      </w:r>
      <w:r>
        <w:rPr>
          <w:rFonts w:ascii="Calibri" w:hAnsi="Calibri"/>
          <w:sz w:val="22"/>
          <w:szCs w:val="22"/>
          <w:lang w:val="en-US"/>
        </w:rPr>
        <w:tab/>
      </w:r>
      <w:r>
        <w:t>Network initiated secure connection</w:t>
      </w:r>
      <w:r>
        <w:tab/>
      </w:r>
      <w:r>
        <w:fldChar w:fldCharType="begin" w:fldLock="1"/>
      </w:r>
      <w:r>
        <w:instrText xml:space="preserve"> PAGEREF _Toc516731928 \h </w:instrText>
      </w:r>
      <w:r>
        <w:fldChar w:fldCharType="separate"/>
      </w:r>
      <w:r>
        <w:t>12</w:t>
      </w:r>
      <w:r>
        <w:fldChar w:fldCharType="end"/>
      </w:r>
    </w:p>
    <w:p w14:paraId="1735FC6E" w14:textId="77777777" w:rsidR="005D18C1" w:rsidRDefault="005D18C1">
      <w:pPr>
        <w:pStyle w:val="TOC1"/>
        <w:rPr>
          <w:rFonts w:ascii="Calibri" w:hAnsi="Calibri"/>
          <w:szCs w:val="22"/>
          <w:lang w:val="en-US"/>
        </w:rPr>
      </w:pPr>
      <w:r>
        <w:t>8</w:t>
      </w:r>
      <w:r>
        <w:rPr>
          <w:rFonts w:ascii="Calibri" w:hAnsi="Calibri"/>
          <w:szCs w:val="22"/>
          <w:lang w:val="en-US"/>
        </w:rPr>
        <w:tab/>
      </w:r>
      <w:r>
        <w:t>Security procedures for restricting the USIM to specific UEs</w:t>
      </w:r>
      <w:r>
        <w:tab/>
      </w:r>
      <w:r>
        <w:fldChar w:fldCharType="begin" w:fldLock="1"/>
      </w:r>
      <w:r>
        <w:instrText xml:space="preserve"> PAGEREF _Toc516731929 \h </w:instrText>
      </w:r>
      <w:r>
        <w:fldChar w:fldCharType="separate"/>
      </w:r>
      <w:r>
        <w:t>12</w:t>
      </w:r>
      <w:r>
        <w:fldChar w:fldCharType="end"/>
      </w:r>
    </w:p>
    <w:p w14:paraId="0D21D909" w14:textId="77777777" w:rsidR="005D18C1" w:rsidRDefault="005D18C1">
      <w:pPr>
        <w:pStyle w:val="TOC2"/>
        <w:rPr>
          <w:rFonts w:ascii="Calibri" w:hAnsi="Calibri"/>
          <w:sz w:val="22"/>
          <w:szCs w:val="22"/>
          <w:lang w:val="en-US"/>
        </w:rPr>
      </w:pPr>
      <w:r>
        <w:t>8.1</w:t>
      </w:r>
      <w:r>
        <w:rPr>
          <w:rFonts w:ascii="Calibri" w:hAnsi="Calibri"/>
          <w:sz w:val="22"/>
          <w:szCs w:val="22"/>
          <w:lang w:val="en-US"/>
        </w:rPr>
        <w:tab/>
      </w:r>
      <w:r>
        <w:t>UE-based procedure with USAT application pairing</w:t>
      </w:r>
      <w:r>
        <w:tab/>
      </w:r>
      <w:r>
        <w:fldChar w:fldCharType="begin" w:fldLock="1"/>
      </w:r>
      <w:r>
        <w:instrText xml:space="preserve"> PAGEREF _Toc516731930 \h </w:instrText>
      </w:r>
      <w:r>
        <w:fldChar w:fldCharType="separate"/>
      </w:r>
      <w:r>
        <w:t>12</w:t>
      </w:r>
      <w:r>
        <w:fldChar w:fldCharType="end"/>
      </w:r>
    </w:p>
    <w:p w14:paraId="668FF646" w14:textId="77777777" w:rsidR="005D18C1" w:rsidRDefault="005D18C1">
      <w:pPr>
        <w:pStyle w:val="TOC3"/>
        <w:rPr>
          <w:rFonts w:ascii="Calibri" w:hAnsi="Calibri"/>
          <w:sz w:val="22"/>
          <w:szCs w:val="22"/>
          <w:lang w:val="en-US"/>
        </w:rPr>
      </w:pPr>
      <w:r w:rsidRPr="005D18C1">
        <w:t>8.1.1</w:t>
      </w:r>
      <w:r w:rsidRPr="005D18C1">
        <w:rPr>
          <w:rFonts w:ascii="Calibri" w:hAnsi="Calibri"/>
          <w:sz w:val="22"/>
          <w:szCs w:val="22"/>
          <w:lang w:val="en-US"/>
        </w:rPr>
        <w:tab/>
      </w:r>
      <w:r>
        <w:t>General</w:t>
      </w:r>
      <w:r>
        <w:tab/>
      </w:r>
      <w:r>
        <w:fldChar w:fldCharType="begin" w:fldLock="1"/>
      </w:r>
      <w:r>
        <w:instrText xml:space="preserve"> PAGEREF _Toc516731931 \h </w:instrText>
      </w:r>
      <w:r>
        <w:fldChar w:fldCharType="separate"/>
      </w:r>
      <w:r>
        <w:t>12</w:t>
      </w:r>
      <w:r>
        <w:fldChar w:fldCharType="end"/>
      </w:r>
    </w:p>
    <w:p w14:paraId="3BE7CAA0" w14:textId="77777777" w:rsidR="005D18C1" w:rsidRDefault="005D18C1">
      <w:pPr>
        <w:pStyle w:val="TOC3"/>
        <w:rPr>
          <w:rFonts w:ascii="Calibri" w:hAnsi="Calibri"/>
          <w:sz w:val="22"/>
          <w:szCs w:val="22"/>
          <w:lang w:val="en-US"/>
        </w:rPr>
      </w:pPr>
      <w:r w:rsidRPr="005D18C1">
        <w:t>8.1.2</w:t>
      </w:r>
      <w:r w:rsidRPr="005D18C1">
        <w:rPr>
          <w:rFonts w:ascii="Calibri" w:hAnsi="Calibri"/>
          <w:sz w:val="22"/>
          <w:szCs w:val="22"/>
          <w:lang w:val="en-US"/>
        </w:rPr>
        <w:tab/>
      </w:r>
      <w:r>
        <w:t>Security procedure</w:t>
      </w:r>
      <w:r>
        <w:tab/>
      </w:r>
      <w:r>
        <w:fldChar w:fldCharType="begin" w:fldLock="1"/>
      </w:r>
      <w:r>
        <w:instrText xml:space="preserve"> PAGEREF _Toc516731932 \h </w:instrText>
      </w:r>
      <w:r>
        <w:fldChar w:fldCharType="separate"/>
      </w:r>
      <w:r>
        <w:t>12</w:t>
      </w:r>
      <w:r>
        <w:fldChar w:fldCharType="end"/>
      </w:r>
    </w:p>
    <w:p w14:paraId="465524E1" w14:textId="77777777" w:rsidR="005D18C1" w:rsidRDefault="005D18C1" w:rsidP="005D18C1">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_Toc516731933 \h </w:instrText>
      </w:r>
      <w:r>
        <w:fldChar w:fldCharType="separate"/>
      </w:r>
      <w:r>
        <w:t>14</w:t>
      </w:r>
      <w:r>
        <w:fldChar w:fldCharType="end"/>
      </w:r>
    </w:p>
    <w:p w14:paraId="4B74B3E3" w14:textId="77777777" w:rsidR="006F3FE2" w:rsidRPr="008D5815" w:rsidRDefault="005D18C1">
      <w:r>
        <w:fldChar w:fldCharType="end"/>
      </w:r>
    </w:p>
    <w:p w14:paraId="5725F7BC" w14:textId="77777777" w:rsidR="006F3FE2" w:rsidRPr="008D5815" w:rsidRDefault="006F3FE2">
      <w:pPr>
        <w:pStyle w:val="Heading1"/>
      </w:pPr>
      <w:r w:rsidRPr="008D5815">
        <w:br w:type="page"/>
      </w:r>
      <w:bookmarkStart w:id="5" w:name="_Toc516731895"/>
      <w:r w:rsidRPr="008D5815">
        <w:lastRenderedPageBreak/>
        <w:t>Foreword</w:t>
      </w:r>
      <w:bookmarkEnd w:id="5"/>
    </w:p>
    <w:p w14:paraId="669DD331" w14:textId="77777777" w:rsidR="006F3FE2" w:rsidRPr="008D5815" w:rsidRDefault="006F3FE2">
      <w:r w:rsidRPr="008D5815">
        <w:t>This Technical Specification has been produced by the 3</w:t>
      </w:r>
      <w:r w:rsidRPr="008D5815">
        <w:rPr>
          <w:vertAlign w:val="superscript"/>
        </w:rPr>
        <w:t>rd</w:t>
      </w:r>
      <w:r w:rsidRPr="008D5815">
        <w:t xml:space="preserve"> Generation Partnership Project (3GPP).</w:t>
      </w:r>
    </w:p>
    <w:p w14:paraId="4FBBEE38" w14:textId="77777777" w:rsidR="006F3FE2" w:rsidRPr="008D5815" w:rsidRDefault="006F3FE2">
      <w:r w:rsidRPr="008D58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EB800" w14:textId="77777777" w:rsidR="006F3FE2" w:rsidRPr="008D5815" w:rsidRDefault="006F3FE2">
      <w:pPr>
        <w:pStyle w:val="B1"/>
      </w:pPr>
      <w:r w:rsidRPr="008D5815">
        <w:t>Version x.y.z</w:t>
      </w:r>
    </w:p>
    <w:p w14:paraId="04D5DA28" w14:textId="77777777" w:rsidR="006F3FE2" w:rsidRPr="008D5815" w:rsidRDefault="006F3FE2">
      <w:pPr>
        <w:pStyle w:val="B1"/>
      </w:pPr>
      <w:r w:rsidRPr="008D5815">
        <w:t>where:</w:t>
      </w:r>
    </w:p>
    <w:p w14:paraId="1B1ED147" w14:textId="77777777" w:rsidR="006F3FE2" w:rsidRPr="008D5815" w:rsidRDefault="006F3FE2">
      <w:pPr>
        <w:pStyle w:val="B2"/>
      </w:pPr>
      <w:r w:rsidRPr="008D5815">
        <w:t>x</w:t>
      </w:r>
      <w:r w:rsidRPr="008D5815">
        <w:tab/>
        <w:t>the first digit:</w:t>
      </w:r>
    </w:p>
    <w:p w14:paraId="084F52BC" w14:textId="77777777" w:rsidR="006F3FE2" w:rsidRPr="008D5815" w:rsidRDefault="006F3FE2">
      <w:pPr>
        <w:pStyle w:val="B3"/>
      </w:pPr>
      <w:r w:rsidRPr="008D5815">
        <w:t>1</w:t>
      </w:r>
      <w:r w:rsidRPr="008D5815">
        <w:tab/>
        <w:t>presented to TSG for information;</w:t>
      </w:r>
    </w:p>
    <w:p w14:paraId="6625A3C7" w14:textId="77777777" w:rsidR="006F3FE2" w:rsidRPr="008D5815" w:rsidRDefault="006F3FE2">
      <w:pPr>
        <w:pStyle w:val="B3"/>
      </w:pPr>
      <w:r w:rsidRPr="008D5815">
        <w:t>2</w:t>
      </w:r>
      <w:r w:rsidRPr="008D5815">
        <w:tab/>
        <w:t>presented to TSG for approval;</w:t>
      </w:r>
    </w:p>
    <w:p w14:paraId="4D08ECF2" w14:textId="77777777" w:rsidR="006F3FE2" w:rsidRPr="008D5815" w:rsidRDefault="006F3FE2">
      <w:pPr>
        <w:pStyle w:val="B3"/>
      </w:pPr>
      <w:r w:rsidRPr="008D5815">
        <w:t>3</w:t>
      </w:r>
      <w:r w:rsidRPr="008D5815">
        <w:tab/>
        <w:t>or greater indicates TSG approved document under change control.</w:t>
      </w:r>
    </w:p>
    <w:p w14:paraId="6A76F014" w14:textId="77777777" w:rsidR="006F3FE2" w:rsidRPr="008D5815" w:rsidRDefault="006F3FE2">
      <w:pPr>
        <w:pStyle w:val="B2"/>
      </w:pPr>
      <w:r w:rsidRPr="008D5815">
        <w:t>y</w:t>
      </w:r>
      <w:r w:rsidRPr="008D5815">
        <w:tab/>
        <w:t>the second digit is incremented for all changes of substance, i.e. technical enhancements, corrections, updates, etc.</w:t>
      </w:r>
    </w:p>
    <w:p w14:paraId="6FE52C3E" w14:textId="77777777" w:rsidR="006F3FE2" w:rsidRPr="008D5815" w:rsidRDefault="006F3FE2">
      <w:pPr>
        <w:pStyle w:val="B2"/>
      </w:pPr>
      <w:r w:rsidRPr="008D5815">
        <w:t>z</w:t>
      </w:r>
      <w:r w:rsidRPr="008D5815">
        <w:tab/>
        <w:t>the third digit is incremented when editorial only changes have been incorporated in the document.</w:t>
      </w:r>
    </w:p>
    <w:p w14:paraId="45DF45D4" w14:textId="77777777" w:rsidR="006F3FE2" w:rsidRPr="008D5815" w:rsidRDefault="006F3FE2">
      <w:pPr>
        <w:pStyle w:val="Heading1"/>
      </w:pPr>
      <w:r w:rsidRPr="008D5815">
        <w:br w:type="page"/>
      </w:r>
      <w:bookmarkStart w:id="6" w:name="_Toc516731896"/>
      <w:r w:rsidRPr="008D5815">
        <w:lastRenderedPageBreak/>
        <w:t>1</w:t>
      </w:r>
      <w:r w:rsidRPr="008D5815">
        <w:tab/>
        <w:t>Scope</w:t>
      </w:r>
      <w:bookmarkEnd w:id="6"/>
    </w:p>
    <w:p w14:paraId="2186A0DF" w14:textId="77777777" w:rsidR="006F3FE2" w:rsidRPr="008D5815" w:rsidRDefault="006F3FE2">
      <w:r w:rsidRPr="008D5815">
        <w:t>The present document specifies the security architecture enhancements (</w:t>
      </w:r>
      <w:r w:rsidR="00B64D43">
        <w:t>i</w:t>
      </w:r>
      <w:r w:rsidRPr="008D5815">
        <w:t xml:space="preserve">.e., enhancements to the security features and the security mechanisms) to facilitate Machine-Type and other mobile data applications </w:t>
      </w:r>
      <w:r w:rsidR="007A56EC" w:rsidRPr="008D5815">
        <w:t>C</w:t>
      </w:r>
      <w:r w:rsidRPr="008D5815">
        <w:t xml:space="preserve">ommunications enhancements </w:t>
      </w:r>
      <w:r w:rsidR="007A56EC" w:rsidRPr="008D5815">
        <w:t xml:space="preserve">(MTCe) </w:t>
      </w:r>
      <w:r w:rsidRPr="008D5815">
        <w:t xml:space="preserve">as per the use cases and service requirements defined in </w:t>
      </w:r>
      <w:r w:rsidR="007A56EC" w:rsidRPr="008D5815">
        <w:t>3GPP </w:t>
      </w:r>
      <w:r w:rsidRPr="008D5815">
        <w:t xml:space="preserve">TS 22.368 [2] and the architecture enhancements and procedures defined in </w:t>
      </w:r>
      <w:r w:rsidR="007A56EC" w:rsidRPr="008D5815">
        <w:t>3GPP </w:t>
      </w:r>
      <w:r w:rsidRPr="008D5815">
        <w:t>TS 23.682 [3].</w:t>
      </w:r>
    </w:p>
    <w:p w14:paraId="44D65018" w14:textId="77777777" w:rsidR="006F3FE2" w:rsidRPr="008D5815" w:rsidRDefault="006F3FE2">
      <w:pPr>
        <w:pStyle w:val="Heading1"/>
      </w:pPr>
      <w:bookmarkStart w:id="7" w:name="_Toc516731897"/>
      <w:r w:rsidRPr="008D5815">
        <w:t>2</w:t>
      </w:r>
      <w:r w:rsidRPr="008D5815">
        <w:tab/>
        <w:t>References</w:t>
      </w:r>
      <w:bookmarkEnd w:id="7"/>
    </w:p>
    <w:p w14:paraId="6CCB94B0" w14:textId="77777777" w:rsidR="006F3FE2" w:rsidRPr="008D5815" w:rsidRDefault="006F3FE2">
      <w:r w:rsidRPr="008D5815">
        <w:t>The following documents contain provisions which, through reference in this text, constitute provisions of the present document.</w:t>
      </w:r>
    </w:p>
    <w:p w14:paraId="59141A53" w14:textId="77777777" w:rsidR="006F3FE2" w:rsidRPr="008D5815" w:rsidRDefault="006F3FE2">
      <w:pPr>
        <w:pStyle w:val="B1"/>
      </w:pPr>
      <w:r w:rsidRPr="008D5815">
        <w:t>-</w:t>
      </w:r>
      <w:r w:rsidRPr="008D5815">
        <w:tab/>
        <w:t>References are either specific (identified by date of publication, edition number, version number, etc.) or non</w:t>
      </w:r>
      <w:r w:rsidRPr="008D5815">
        <w:noBreakHyphen/>
        <w:t>specific.</w:t>
      </w:r>
    </w:p>
    <w:p w14:paraId="7342BBB0" w14:textId="77777777" w:rsidR="006F3FE2" w:rsidRPr="008D5815" w:rsidRDefault="006F3FE2">
      <w:pPr>
        <w:pStyle w:val="B1"/>
      </w:pPr>
      <w:r w:rsidRPr="008D5815">
        <w:t>-</w:t>
      </w:r>
      <w:r w:rsidRPr="008D5815">
        <w:tab/>
        <w:t>For a specific reference, subsequent revisions do not apply.</w:t>
      </w:r>
    </w:p>
    <w:p w14:paraId="62275176" w14:textId="77777777" w:rsidR="006F3FE2" w:rsidRPr="008D5815" w:rsidRDefault="006F3FE2">
      <w:pPr>
        <w:pStyle w:val="B1"/>
      </w:pPr>
      <w:r w:rsidRPr="008D5815">
        <w:t>-</w:t>
      </w:r>
      <w:r w:rsidRPr="008D5815">
        <w:tab/>
        <w:t>For a non-specific reference, the latest version applies. In the case of a reference to a 3GPP document (including a GSM document), a non-specific reference implicitly refers to the latest version of that document</w:t>
      </w:r>
      <w:r w:rsidRPr="008D5815">
        <w:rPr>
          <w:i/>
        </w:rPr>
        <w:t xml:space="preserve"> in the same Release as the present document</w:t>
      </w:r>
      <w:r w:rsidRPr="008D5815">
        <w:t>.</w:t>
      </w:r>
    </w:p>
    <w:p w14:paraId="196D05E5" w14:textId="77777777" w:rsidR="006F3FE2" w:rsidRPr="008D5815" w:rsidRDefault="006F3FE2">
      <w:pPr>
        <w:pStyle w:val="EX"/>
      </w:pPr>
      <w:r w:rsidRPr="008D5815">
        <w:t>[1]</w:t>
      </w:r>
      <w:r w:rsidRPr="008D5815">
        <w:tab/>
        <w:t>3GPP TR 21.905: "Vocabulary for 3GPP Specifications".</w:t>
      </w:r>
    </w:p>
    <w:p w14:paraId="0687D67F" w14:textId="77777777" w:rsidR="006F3FE2" w:rsidRPr="008D5815" w:rsidRDefault="006F3FE2">
      <w:pPr>
        <w:pStyle w:val="EX"/>
      </w:pPr>
      <w:r w:rsidRPr="008D5815">
        <w:t>[2]</w:t>
      </w:r>
      <w:r w:rsidRPr="008D5815">
        <w:tab/>
        <w:t>3GPP TS 2</w:t>
      </w:r>
      <w:r w:rsidRPr="008D5815">
        <w:rPr>
          <w:rFonts w:eastAsia="SimSun"/>
          <w:lang w:eastAsia="zh-CN"/>
        </w:rPr>
        <w:t>2</w:t>
      </w:r>
      <w:r w:rsidRPr="008D5815">
        <w:t>.</w:t>
      </w:r>
      <w:r w:rsidRPr="008D5815">
        <w:rPr>
          <w:rFonts w:eastAsia="SimSun"/>
          <w:lang w:eastAsia="zh-CN"/>
        </w:rPr>
        <w:t>368</w:t>
      </w:r>
      <w:r w:rsidRPr="008D5815">
        <w:t xml:space="preserve">: </w:t>
      </w:r>
      <w:r w:rsidRPr="008D5815">
        <w:rPr>
          <w:sz w:val="16"/>
          <w:szCs w:val="16"/>
        </w:rPr>
        <w:t>"</w:t>
      </w:r>
      <w:r w:rsidRPr="008D5815">
        <w:rPr>
          <w:rFonts w:eastAsia="SimSun"/>
          <w:lang w:eastAsia="zh-CN"/>
        </w:rPr>
        <w:t>Service Requirements for Machine-Type Communications (MTC)</w:t>
      </w:r>
      <w:r w:rsidRPr="008D5815">
        <w:rPr>
          <w:sz w:val="16"/>
          <w:szCs w:val="16"/>
        </w:rPr>
        <w:t>"</w:t>
      </w:r>
      <w:r w:rsidRPr="008D5815">
        <w:t>.</w:t>
      </w:r>
    </w:p>
    <w:p w14:paraId="243C715F" w14:textId="77777777" w:rsidR="006F3FE2" w:rsidRPr="008D5815" w:rsidRDefault="006F3FE2">
      <w:pPr>
        <w:pStyle w:val="EX"/>
        <w:rPr>
          <w:lang w:eastAsia="zh-CN"/>
        </w:rPr>
      </w:pPr>
      <w:r w:rsidRPr="008D5815">
        <w:t>[</w:t>
      </w:r>
      <w:r w:rsidRPr="008D5815">
        <w:rPr>
          <w:noProof/>
        </w:rPr>
        <w:t>3</w:t>
      </w:r>
      <w:r w:rsidRPr="008D5815">
        <w:t>]</w:t>
      </w:r>
      <w:r w:rsidRPr="008D5815">
        <w:tab/>
        <w:t>3GPP TS 23.</w:t>
      </w:r>
      <w:r w:rsidRPr="008D5815">
        <w:rPr>
          <w:rFonts w:hint="eastAsia"/>
          <w:lang w:eastAsia="zh-CN"/>
        </w:rPr>
        <w:t>682</w:t>
      </w:r>
      <w:r w:rsidRPr="008D5815">
        <w:t xml:space="preserve">: </w:t>
      </w:r>
      <w:r w:rsidR="00F44471" w:rsidRPr="008D5815">
        <w:t>"</w:t>
      </w:r>
      <w:r w:rsidRPr="008D5815">
        <w:rPr>
          <w:lang w:eastAsia="zh-CN"/>
        </w:rPr>
        <w:t>Architecture Enhancements to facilitate communications with Packet Data Networks and Applications</w:t>
      </w:r>
      <w:r w:rsidR="00F44471" w:rsidRPr="008D5815">
        <w:rPr>
          <w:lang w:eastAsia="zh-CN"/>
        </w:rPr>
        <w:t>"</w:t>
      </w:r>
      <w:r w:rsidRPr="008D5815">
        <w:rPr>
          <w:lang w:eastAsia="zh-CN"/>
        </w:rPr>
        <w:t>.</w:t>
      </w:r>
    </w:p>
    <w:p w14:paraId="3DD61BEF" w14:textId="77777777" w:rsidR="006F3FE2" w:rsidRPr="008D5815" w:rsidRDefault="006F3FE2">
      <w:pPr>
        <w:pStyle w:val="EX"/>
      </w:pPr>
      <w:r w:rsidRPr="008D5815">
        <w:rPr>
          <w:lang w:eastAsia="zh-CN"/>
        </w:rPr>
        <w:t>[4]</w:t>
      </w:r>
      <w:r w:rsidRPr="008D5815">
        <w:rPr>
          <w:lang w:eastAsia="zh-CN"/>
        </w:rPr>
        <w:tab/>
      </w:r>
      <w:r w:rsidRPr="008D5815">
        <w:t>3GPP TS 29.368: "Tsp interface protocol between the MTC Interworking Function (MTC-IWF) and Service Capability Server (SCS)".</w:t>
      </w:r>
    </w:p>
    <w:p w14:paraId="59FA722B" w14:textId="77777777" w:rsidR="006F3FE2" w:rsidRPr="008D5815" w:rsidRDefault="006F3FE2" w:rsidP="00497C91">
      <w:pPr>
        <w:pStyle w:val="EX"/>
        <w:rPr>
          <w:lang w:eastAsia="zh-CN"/>
        </w:rPr>
      </w:pPr>
      <w:r w:rsidRPr="008D5815">
        <w:t>[5]</w:t>
      </w:r>
      <w:r w:rsidRPr="008D5815">
        <w:tab/>
        <w:t>3GPP TS 23.040: "</w:t>
      </w:r>
      <w:r w:rsidRPr="008D5815">
        <w:rPr>
          <w:lang w:eastAsia="zh-CN"/>
        </w:rPr>
        <w:t>Technical realization of the Short Message Service (SMS)".</w:t>
      </w:r>
    </w:p>
    <w:p w14:paraId="77FACD5C" w14:textId="77777777" w:rsidR="006F3FE2" w:rsidRPr="008D5815" w:rsidRDefault="006F3FE2" w:rsidP="00497C91">
      <w:pPr>
        <w:pStyle w:val="EX"/>
      </w:pPr>
      <w:r w:rsidRPr="008D5815">
        <w:rPr>
          <w:lang w:eastAsia="zh-CN"/>
        </w:rPr>
        <w:t>[6]</w:t>
      </w:r>
      <w:r w:rsidRPr="008D5815">
        <w:rPr>
          <w:lang w:eastAsia="zh-CN"/>
        </w:rPr>
        <w:tab/>
      </w:r>
      <w:r w:rsidRPr="008D5815">
        <w:t>3GPP TS 23.142: "Value-added Services for SMS (VAS4SMS); Interface and signalling flow".</w:t>
      </w:r>
    </w:p>
    <w:p w14:paraId="6BA53848" w14:textId="77777777" w:rsidR="00F91342" w:rsidRPr="008D5815" w:rsidRDefault="00F91342" w:rsidP="00497C91">
      <w:pPr>
        <w:pStyle w:val="EX"/>
      </w:pPr>
      <w:r w:rsidRPr="008D5815">
        <w:t>[7]</w:t>
      </w:r>
      <w:r w:rsidRPr="008D5815">
        <w:tab/>
        <w:t>3GPP TS 33.220: "Generic Authentication Architecture (GAA); Generic Bootstrapping Architecture (GBA)".</w:t>
      </w:r>
    </w:p>
    <w:p w14:paraId="3C6D17B8" w14:textId="77777777" w:rsidR="00547AAB" w:rsidRPr="008D5815" w:rsidRDefault="00F91342" w:rsidP="00497C91">
      <w:pPr>
        <w:pStyle w:val="EX"/>
      </w:pPr>
      <w:r w:rsidRPr="008D5815">
        <w:t>[8]</w:t>
      </w:r>
      <w:r w:rsidRPr="008D5815">
        <w:tab/>
        <w:t>3GPP TS 33.223: "Generic Authentication Architecture (GAA); Generic Bootstrapping Architecture (GBA) Push function".</w:t>
      </w:r>
    </w:p>
    <w:p w14:paraId="4033C789" w14:textId="77777777" w:rsidR="005B4D79" w:rsidRDefault="005B4D79" w:rsidP="00497C91">
      <w:pPr>
        <w:pStyle w:val="EX"/>
      </w:pPr>
      <w:r w:rsidRPr="008D5815">
        <w:t>[9]</w:t>
      </w:r>
      <w:r w:rsidRPr="008D5815">
        <w:tab/>
        <w:t>3GPP TS 23.204: "Support of Short Message Service (SMS) over generic 3GPP Internet Protocol (IP) access; Stage 2".</w:t>
      </w:r>
    </w:p>
    <w:p w14:paraId="1D7A9682" w14:textId="77777777" w:rsidR="001348D8" w:rsidRDefault="001348D8" w:rsidP="00497C91">
      <w:pPr>
        <w:pStyle w:val="EX"/>
      </w:pPr>
      <w:r>
        <w:t>[10]</w:t>
      </w:r>
      <w:r>
        <w:tab/>
        <w:t>3GPP TS 31.115: "Remote APDU Structure for (U)SIM Toolkit applications".</w:t>
      </w:r>
    </w:p>
    <w:p w14:paraId="02ECB480" w14:textId="77777777" w:rsidR="001348D8" w:rsidRDefault="001348D8" w:rsidP="00497C91">
      <w:pPr>
        <w:pStyle w:val="EX"/>
      </w:pPr>
      <w:r>
        <w:t>[11]</w:t>
      </w:r>
      <w:r>
        <w:tab/>
        <w:t>3GPP TS 31.116: "Remote APDU Structure for (Universal) Subscriber Identity Module (U)SIM Toolkit applications".</w:t>
      </w:r>
    </w:p>
    <w:p w14:paraId="4DD5399D" w14:textId="77777777" w:rsidR="001348D8" w:rsidRDefault="001348D8" w:rsidP="00497C91">
      <w:pPr>
        <w:pStyle w:val="EX"/>
      </w:pPr>
      <w:r>
        <w:t>[12]</w:t>
      </w:r>
      <w:r>
        <w:tab/>
        <w:t>ETSI TS 102 225: "Smart Cards; Secured packet structure for UICC based applications”.</w:t>
      </w:r>
    </w:p>
    <w:p w14:paraId="08100ED6" w14:textId="77777777" w:rsidR="001348D8" w:rsidRDefault="001348D8" w:rsidP="00497C91">
      <w:pPr>
        <w:pStyle w:val="EX"/>
      </w:pPr>
      <w:r>
        <w:t>[13]</w:t>
      </w:r>
      <w:r>
        <w:tab/>
        <w:t>ETSI TS 102 226: "Smart cards; Remote APDU structure for UICC based applications”.</w:t>
      </w:r>
    </w:p>
    <w:p w14:paraId="6B15E734" w14:textId="77777777" w:rsidR="00497C91" w:rsidRDefault="001348D8" w:rsidP="00497C91">
      <w:pPr>
        <w:pStyle w:val="EX"/>
      </w:pPr>
      <w:r>
        <w:t>[14]</w:t>
      </w:r>
      <w:r>
        <w:tab/>
        <w:t>3GPP TS 31.111: "Universal Subscriber Identity Module (USIM) Application Toolkit (USAT)".</w:t>
      </w:r>
      <w:r w:rsidR="00497C91" w:rsidRPr="00497C91">
        <w:t xml:space="preserve"> </w:t>
      </w:r>
    </w:p>
    <w:p w14:paraId="4253B053" w14:textId="77777777" w:rsidR="00497C91" w:rsidRDefault="00497C91" w:rsidP="00497C91">
      <w:pPr>
        <w:pStyle w:val="EX"/>
      </w:pPr>
      <w:r>
        <w:t>[15]</w:t>
      </w:r>
      <w:r>
        <w:tab/>
        <w:t>3GPP TS 33.210: "</w:t>
      </w:r>
      <w:r w:rsidRPr="009A2613">
        <w:t>3G security; Network Domain Security (NDS); IP network layer security</w:t>
      </w:r>
      <w:r w:rsidRPr="008D5815">
        <w:t xml:space="preserve"> ".</w:t>
      </w:r>
    </w:p>
    <w:p w14:paraId="1FA03280" w14:textId="77777777" w:rsidR="00497C91" w:rsidRDefault="00497C91" w:rsidP="00497C91">
      <w:pPr>
        <w:pStyle w:val="EX"/>
      </w:pPr>
      <w:r>
        <w:t>[16]</w:t>
      </w:r>
      <w:r>
        <w:tab/>
        <w:t>3GPP TS 33.246: "</w:t>
      </w:r>
      <w:r w:rsidRPr="00B5765B">
        <w:t>MBMS Security</w:t>
      </w:r>
      <w:r w:rsidRPr="008D5815">
        <w:t>".</w:t>
      </w:r>
    </w:p>
    <w:p w14:paraId="5FBE23E0" w14:textId="77777777" w:rsidR="00497C91" w:rsidRDefault="00497C91" w:rsidP="00497C91">
      <w:pPr>
        <w:pStyle w:val="EX"/>
      </w:pPr>
      <w:r>
        <w:t>[17]</w:t>
      </w:r>
      <w:r>
        <w:tab/>
        <w:t>3GPP TS 33.310: "</w:t>
      </w:r>
      <w:r w:rsidRPr="009A2613">
        <w:t xml:space="preserve">3G security; </w:t>
      </w:r>
      <w:r>
        <w:t>Network Domain Security (NDS); Authentication Framework (AF)</w:t>
      </w:r>
      <w:r w:rsidRPr="00970AB6">
        <w:t xml:space="preserve"> </w:t>
      </w:r>
      <w:r w:rsidRPr="008D5815">
        <w:t>".</w:t>
      </w:r>
    </w:p>
    <w:p w14:paraId="1C733E3D" w14:textId="77777777" w:rsidR="003F6362" w:rsidRDefault="003F6362" w:rsidP="00497C91">
      <w:pPr>
        <w:pStyle w:val="EX"/>
      </w:pPr>
      <w:r>
        <w:lastRenderedPageBreak/>
        <w:t>[1</w:t>
      </w:r>
      <w:r>
        <w:rPr>
          <w:rFonts w:hint="eastAsia"/>
          <w:lang w:eastAsia="zh-CN"/>
        </w:rPr>
        <w:t>8</w:t>
      </w:r>
      <w:r>
        <w:t>]</w:t>
      </w:r>
      <w:r>
        <w:tab/>
      </w:r>
      <w:r>
        <w:rPr>
          <w:rFonts w:hint="eastAsia"/>
          <w:lang w:eastAsia="zh-CN"/>
        </w:rPr>
        <w:t>RFC6749:</w:t>
      </w:r>
      <w:r w:rsidRPr="00B51D69">
        <w:t xml:space="preserve"> </w:t>
      </w:r>
      <w:r>
        <w:t>"</w:t>
      </w:r>
      <w:r>
        <w:rPr>
          <w:rFonts w:hint="eastAsia"/>
          <w:lang w:eastAsia="zh-CN"/>
        </w:rPr>
        <w:t>The OAuth 2.0 Authorization Framework</w:t>
      </w:r>
      <w:r w:rsidRPr="008D5815">
        <w:t xml:space="preserve"> ".</w:t>
      </w:r>
    </w:p>
    <w:p w14:paraId="0C27794A" w14:textId="77777777" w:rsidR="002D2A37" w:rsidRDefault="002D2A37" w:rsidP="00497C91">
      <w:pPr>
        <w:pStyle w:val="EX"/>
      </w:pPr>
      <w:r w:rsidRPr="00CD1EB2">
        <w:t>[</w:t>
      </w:r>
      <w:r>
        <w:t>19</w:t>
      </w:r>
      <w:r w:rsidRPr="00CD1EB2">
        <w:t>]</w:t>
      </w:r>
      <w:r w:rsidRPr="00CD1EB2">
        <w:tab/>
        <w:t>3GPP TS 33.122: "Security Aspects of Common API Framework for 3GPP Northbound APIs".</w:t>
      </w:r>
    </w:p>
    <w:p w14:paraId="6164B82A" w14:textId="77777777" w:rsidR="001348D8" w:rsidRPr="008D5815" w:rsidRDefault="001348D8" w:rsidP="001348D8">
      <w:pPr>
        <w:keepLines/>
        <w:ind w:left="1702" w:hanging="1418"/>
      </w:pPr>
    </w:p>
    <w:p w14:paraId="6FFA0A82" w14:textId="77777777" w:rsidR="006F3FE2" w:rsidRPr="008D5815" w:rsidRDefault="006F3FE2">
      <w:pPr>
        <w:pStyle w:val="Heading1"/>
      </w:pPr>
      <w:bookmarkStart w:id="8" w:name="_Toc516731898"/>
      <w:r w:rsidRPr="008D5815">
        <w:t>3</w:t>
      </w:r>
      <w:r w:rsidRPr="008D5815">
        <w:tab/>
        <w:t>Definitions and abbreviations</w:t>
      </w:r>
      <w:bookmarkEnd w:id="8"/>
    </w:p>
    <w:p w14:paraId="6672029A" w14:textId="77777777" w:rsidR="006F3FE2" w:rsidRPr="008D5815" w:rsidRDefault="006F3FE2">
      <w:pPr>
        <w:pStyle w:val="Heading2"/>
      </w:pPr>
      <w:bookmarkStart w:id="9" w:name="_Toc516731899"/>
      <w:r w:rsidRPr="008D5815">
        <w:t>3.1</w:t>
      </w:r>
      <w:r w:rsidRPr="008D5815">
        <w:tab/>
        <w:t>Definitions</w:t>
      </w:r>
      <w:bookmarkEnd w:id="9"/>
    </w:p>
    <w:p w14:paraId="3EDAC502" w14:textId="77777777" w:rsidR="006F3FE2" w:rsidRPr="008D5815" w:rsidRDefault="006F3FE2">
      <w:r w:rsidRPr="008D5815">
        <w:t>For the purposes of the present document, the terms and definitions given in TR 21.905 [</w:t>
      </w:r>
      <w:r w:rsidR="00F91342" w:rsidRPr="008D5815">
        <w:t>1</w:t>
      </w:r>
      <w:r w:rsidRPr="008D5815">
        <w:t xml:space="preserve">] and the following apply. </w:t>
      </w:r>
      <w:r w:rsidR="00F44471" w:rsidRPr="008D5815">
        <w:br/>
      </w:r>
      <w:r w:rsidRPr="008D5815">
        <w:t>A term defined in the present document takes precedence over the definition of the same term, if any, in TR 21.905 [</w:t>
      </w:r>
      <w:r w:rsidR="00F91342" w:rsidRPr="008D5815">
        <w:t>1</w:t>
      </w:r>
      <w:r w:rsidRPr="008D5815">
        <w:t>].</w:t>
      </w:r>
    </w:p>
    <w:p w14:paraId="69C4A941" w14:textId="77777777" w:rsidR="006F3FE2" w:rsidRPr="008D5815" w:rsidRDefault="006F3FE2">
      <w:pPr>
        <w:pStyle w:val="Heading2"/>
      </w:pPr>
      <w:bookmarkStart w:id="10" w:name="_Toc516731900"/>
      <w:r w:rsidRPr="008D5815">
        <w:t>3.2</w:t>
      </w:r>
      <w:r w:rsidRPr="008D5815">
        <w:tab/>
      </w:r>
      <w:r w:rsidR="00497C91">
        <w:t>Void</w:t>
      </w:r>
      <w:bookmarkEnd w:id="10"/>
    </w:p>
    <w:p w14:paraId="389E000D" w14:textId="77777777" w:rsidR="006F3FE2" w:rsidRPr="008D5815" w:rsidRDefault="006F3FE2">
      <w:pPr>
        <w:pStyle w:val="Heading2"/>
      </w:pPr>
      <w:bookmarkStart w:id="11" w:name="_Toc516731901"/>
      <w:r w:rsidRPr="008D5815">
        <w:t>3.3</w:t>
      </w:r>
      <w:r w:rsidRPr="008D5815">
        <w:tab/>
        <w:t>Abbreviations</w:t>
      </w:r>
      <w:bookmarkEnd w:id="11"/>
    </w:p>
    <w:p w14:paraId="2074B99B" w14:textId="77777777" w:rsidR="006F3FE2" w:rsidRPr="008D5815" w:rsidRDefault="006F3FE2">
      <w:pPr>
        <w:keepNext/>
      </w:pPr>
      <w:r w:rsidRPr="008D5815">
        <w:t>For the purposes of the present document, the abbreviations given in TR 21.905 [</w:t>
      </w:r>
      <w:r w:rsidR="00F91342" w:rsidRPr="008D5815">
        <w:t>1</w:t>
      </w:r>
      <w:r w:rsidRPr="008D5815">
        <w:t xml:space="preserve">] and the following apply. </w:t>
      </w:r>
      <w:r w:rsidR="00F44471" w:rsidRPr="008D5815">
        <w:br/>
      </w:r>
      <w:r w:rsidRPr="008D5815">
        <w:t>An abbreviation defined in the present document takes precedence over the definition of the same abbreviation, if any, in TR 21.905 [</w:t>
      </w:r>
      <w:r w:rsidR="00F91342" w:rsidRPr="008D5815">
        <w:t>1</w:t>
      </w:r>
      <w:r w:rsidRPr="008D5815">
        <w:t>].</w:t>
      </w:r>
    </w:p>
    <w:p w14:paraId="390142B4" w14:textId="77777777" w:rsidR="00F44471" w:rsidRPr="008D5815" w:rsidRDefault="00F44471">
      <w:pPr>
        <w:pStyle w:val="EW"/>
      </w:pPr>
      <w:r w:rsidRPr="008D5815">
        <w:t>MTC</w:t>
      </w:r>
      <w:r w:rsidRPr="008D5815">
        <w:tab/>
      </w:r>
      <w:r w:rsidRPr="008D5815">
        <w:rPr>
          <w:rFonts w:eastAsia="SimSun"/>
          <w:lang w:eastAsia="zh-CN"/>
        </w:rPr>
        <w:t>Machine-Type Communications</w:t>
      </w:r>
    </w:p>
    <w:p w14:paraId="0068D39A" w14:textId="77777777" w:rsidR="00497C91" w:rsidRDefault="00F44471" w:rsidP="00497C91">
      <w:pPr>
        <w:pStyle w:val="EW"/>
      </w:pPr>
      <w:r w:rsidRPr="008D5815">
        <w:t>MTC-IWF</w:t>
      </w:r>
      <w:r w:rsidRPr="008D5815">
        <w:tab/>
      </w:r>
      <w:r w:rsidR="005B4D79" w:rsidRPr="008D5815">
        <w:t>MTC Interworking Function</w:t>
      </w:r>
      <w:r w:rsidR="00497C91" w:rsidRPr="00497C91">
        <w:t xml:space="preserve"> </w:t>
      </w:r>
    </w:p>
    <w:p w14:paraId="508A771D" w14:textId="77777777" w:rsidR="00497C91" w:rsidRPr="008D5815" w:rsidRDefault="00497C91" w:rsidP="00497C91">
      <w:pPr>
        <w:pStyle w:val="EW"/>
      </w:pPr>
      <w:r>
        <w:t>SCEF</w:t>
      </w:r>
      <w:r>
        <w:tab/>
        <w:t>Service Capability Exposure Function</w:t>
      </w:r>
    </w:p>
    <w:p w14:paraId="6B0867E7" w14:textId="77777777" w:rsidR="006F3FE2" w:rsidRPr="008D5815" w:rsidRDefault="006F3FE2">
      <w:pPr>
        <w:pStyle w:val="EW"/>
      </w:pPr>
    </w:p>
    <w:p w14:paraId="3C870560" w14:textId="77777777" w:rsidR="006F3FE2" w:rsidRPr="008D5815" w:rsidRDefault="006F3FE2">
      <w:pPr>
        <w:pStyle w:val="Heading1"/>
      </w:pPr>
      <w:bookmarkStart w:id="12" w:name="_Toc516731902"/>
      <w:r w:rsidRPr="008D5815">
        <w:t>4</w:t>
      </w:r>
      <w:r w:rsidRPr="008D5815">
        <w:tab/>
        <w:t>Security Requirements</w:t>
      </w:r>
      <w:bookmarkEnd w:id="12"/>
      <w:r w:rsidRPr="008D5815">
        <w:t xml:space="preserve"> </w:t>
      </w:r>
    </w:p>
    <w:p w14:paraId="22E6027A" w14:textId="77777777" w:rsidR="00497C91" w:rsidRPr="00F515E7" w:rsidRDefault="00497C91" w:rsidP="00497C91">
      <w:pPr>
        <w:pStyle w:val="Heading2"/>
        <w:rPr>
          <w:rStyle w:val="Heading3Char"/>
        </w:rPr>
      </w:pPr>
      <w:bookmarkStart w:id="13" w:name="_Toc516731903"/>
      <w:r w:rsidRPr="00F515E7">
        <w:rPr>
          <w:rFonts w:eastAsia="SimSun"/>
        </w:rPr>
        <w:t>4.</w:t>
      </w:r>
      <w:r>
        <w:rPr>
          <w:rFonts w:eastAsia="SimSun"/>
        </w:rPr>
        <w:t>1</w:t>
      </w:r>
      <w:r w:rsidRPr="00F515E7">
        <w:rPr>
          <w:rFonts w:eastAsia="SimSun"/>
        </w:rPr>
        <w:tab/>
      </w:r>
      <w:r w:rsidRPr="00F515E7">
        <w:rPr>
          <w:rStyle w:val="Heading3Char"/>
        </w:rPr>
        <w:t>Requirements on SCEF – 3GPP Network Entity reference point</w:t>
      </w:r>
      <w:bookmarkEnd w:id="13"/>
      <w:r w:rsidRPr="00F515E7">
        <w:rPr>
          <w:rStyle w:val="Heading3Char"/>
        </w:rPr>
        <w:t xml:space="preserve"> </w:t>
      </w:r>
    </w:p>
    <w:p w14:paraId="6CF9CA8C" w14:textId="77777777" w:rsidR="00497C91" w:rsidRPr="00AF30A6" w:rsidRDefault="00497C91" w:rsidP="00497C91">
      <w:pPr>
        <w:rPr>
          <w:lang w:val="en-US"/>
        </w:rPr>
      </w:pPr>
      <w:r>
        <w:rPr>
          <w:lang w:val="en-US"/>
        </w:rPr>
        <w:t>T</w:t>
      </w:r>
      <w:r w:rsidRPr="00AF30A6">
        <w:rPr>
          <w:lang w:val="en-US"/>
        </w:rPr>
        <w:t>he SCEF is controlled by the 3GPP operator or a business partner e.g. by another operator than the 3GPP operator controlling the Network Entity or by a 3</w:t>
      </w:r>
      <w:r w:rsidRPr="00AF30A6">
        <w:rPr>
          <w:vertAlign w:val="superscript"/>
          <w:lang w:val="en-US"/>
        </w:rPr>
        <w:t>rd</w:t>
      </w:r>
      <w:r w:rsidRPr="00AF30A6">
        <w:rPr>
          <w:lang w:val="en-US"/>
        </w:rPr>
        <w:t xml:space="preserve"> party, the</w:t>
      </w:r>
      <w:r>
        <w:rPr>
          <w:lang w:val="en-US"/>
        </w:rPr>
        <w:t xml:space="preserve"> SCEF – 3GPP Network Entity reference point shall fulfil the following requirements</w:t>
      </w:r>
      <w:r w:rsidRPr="00AF30A6">
        <w:rPr>
          <w:lang w:val="en-US"/>
        </w:rPr>
        <w:t xml:space="preserve">: </w:t>
      </w:r>
    </w:p>
    <w:p w14:paraId="45DC60F5" w14:textId="77777777" w:rsidR="00497C91" w:rsidRDefault="001E7261" w:rsidP="00497C91">
      <w:pPr>
        <w:pStyle w:val="B1"/>
        <w:rPr>
          <w:lang w:val="en-US"/>
        </w:rPr>
      </w:pPr>
      <w:r>
        <w:rPr>
          <w:lang w:eastAsia="zh-CN"/>
        </w:rPr>
        <w:t>-</w:t>
      </w:r>
      <w:r>
        <w:rPr>
          <w:lang w:eastAsia="zh-CN"/>
        </w:rPr>
        <w:tab/>
      </w:r>
      <w:r>
        <w:t>i</w:t>
      </w:r>
      <w:r w:rsidR="00497C91">
        <w:rPr>
          <w:lang w:val="en-US"/>
        </w:rPr>
        <w:t>ntegrity protection, replay protection, confidentiality protection and privacy protection for communication between the SCEF and 3GPP Network Entity shall be supported;</w:t>
      </w:r>
    </w:p>
    <w:p w14:paraId="328079D6" w14:textId="77777777" w:rsidR="00497C91" w:rsidRDefault="00497C91" w:rsidP="00497C91">
      <w:pPr>
        <w:pStyle w:val="B2"/>
        <w:rPr>
          <w:lang w:val="en-US"/>
        </w:rPr>
      </w:pPr>
      <w:r>
        <w:rPr>
          <w:lang w:val="en-US"/>
        </w:rPr>
        <w:t>-</w:t>
      </w:r>
      <w:r>
        <w:rPr>
          <w:lang w:val="en-US"/>
        </w:rPr>
        <w:tab/>
        <w:t>mutual authentication between 3GPP Network Entity and SCEF shall be supported;</w:t>
      </w:r>
    </w:p>
    <w:p w14:paraId="05CED0A0" w14:textId="77777777" w:rsidR="00497C91" w:rsidRPr="00991C71" w:rsidRDefault="00497C91" w:rsidP="00497C91">
      <w:pPr>
        <w:pStyle w:val="B2"/>
        <w:rPr>
          <w:lang w:val="en-US"/>
        </w:rPr>
      </w:pPr>
      <w:r>
        <w:rPr>
          <w:rFonts w:eastAsia="MS Mincho"/>
          <w:lang w:eastAsia="zh-CN"/>
        </w:rPr>
        <w:t>-</w:t>
      </w:r>
      <w:r>
        <w:rPr>
          <w:rFonts w:eastAsia="MS Mincho"/>
          <w:lang w:eastAsia="zh-CN"/>
        </w:rPr>
        <w:tab/>
        <w:t>integrity protection and replay protection shall be used;</w:t>
      </w:r>
    </w:p>
    <w:p w14:paraId="6A264158" w14:textId="77777777" w:rsidR="00497C91" w:rsidRPr="00991C71" w:rsidRDefault="00497C91" w:rsidP="00497C91">
      <w:pPr>
        <w:pStyle w:val="B2"/>
        <w:rPr>
          <w:lang w:val="en-US"/>
        </w:rPr>
      </w:pPr>
      <w:r>
        <w:rPr>
          <w:rFonts w:eastAsia="MS Mincho"/>
          <w:lang w:eastAsia="zh-CN"/>
        </w:rPr>
        <w:t>-</w:t>
      </w:r>
      <w:r>
        <w:rPr>
          <w:rFonts w:eastAsia="MS Mincho"/>
          <w:lang w:eastAsia="zh-CN"/>
        </w:rPr>
        <w:tab/>
      </w:r>
      <w:r w:rsidRPr="00AF30A6">
        <w:rPr>
          <w:rFonts w:eastAsia="MS Mincho"/>
          <w:lang w:eastAsia="zh-CN"/>
        </w:rPr>
        <w:t xml:space="preserve">confidentiality </w:t>
      </w:r>
      <w:r>
        <w:rPr>
          <w:rFonts w:eastAsia="MS Mincho"/>
          <w:lang w:eastAsia="zh-CN"/>
        </w:rPr>
        <w:t>protection should be used;</w:t>
      </w:r>
    </w:p>
    <w:p w14:paraId="58A5C826" w14:textId="77777777" w:rsidR="00497C91" w:rsidRPr="00991C71" w:rsidRDefault="00497C91" w:rsidP="00497C91">
      <w:pPr>
        <w:pStyle w:val="B2"/>
        <w:rPr>
          <w:lang w:val="en-US"/>
        </w:rPr>
      </w:pPr>
      <w:r>
        <w:rPr>
          <w:rFonts w:eastAsia="MS Mincho"/>
          <w:lang w:eastAsia="zh-CN"/>
        </w:rPr>
        <w:t>-</w:t>
      </w:r>
      <w:r>
        <w:rPr>
          <w:rFonts w:eastAsia="MS Mincho"/>
          <w:lang w:eastAsia="zh-CN"/>
        </w:rPr>
        <w:tab/>
      </w:r>
      <w:r w:rsidRPr="00B83CBD">
        <w:rPr>
          <w:rFonts w:eastAsia="MS Mincho"/>
          <w:lang w:eastAsia="zh-CN"/>
        </w:rPr>
        <w:t>privacy of the 3GPP user shall be provided (e.g. IMSI/IMPI shall not be sent outside the 3GPP operator’s domain)</w:t>
      </w:r>
      <w:r>
        <w:rPr>
          <w:rFonts w:eastAsia="MS Mincho"/>
          <w:lang w:eastAsia="zh-CN"/>
        </w:rPr>
        <w:t>;</w:t>
      </w:r>
    </w:p>
    <w:p w14:paraId="6AFC4B52" w14:textId="77777777" w:rsidR="00497C91" w:rsidRPr="00AF30A6" w:rsidRDefault="00497C91" w:rsidP="00497C91">
      <w:pPr>
        <w:pStyle w:val="B1"/>
        <w:rPr>
          <w:lang w:val="en-US"/>
        </w:rPr>
      </w:pPr>
      <w:r>
        <w:rPr>
          <w:rFonts w:eastAsia="MS Mincho"/>
          <w:lang w:eastAsia="zh-CN"/>
        </w:rPr>
        <w:t>-</w:t>
      </w:r>
      <w:r>
        <w:rPr>
          <w:rFonts w:eastAsia="MS Mincho"/>
          <w:lang w:eastAsia="zh-CN"/>
        </w:rPr>
        <w:tab/>
        <w:t xml:space="preserve">the </w:t>
      </w:r>
      <w:r w:rsidRPr="00B83CBD">
        <w:rPr>
          <w:lang w:val="en-US"/>
        </w:rPr>
        <w:t xml:space="preserve">3GPP Network Entity shall be able to determine whether the SCEF is authorized to send requests </w:t>
      </w:r>
      <w:r>
        <w:rPr>
          <w:lang w:val="en-US"/>
        </w:rPr>
        <w:t>to</w:t>
      </w:r>
      <w:r w:rsidRPr="00AF30A6">
        <w:t xml:space="preserve"> the 3GPP Network Entity</w:t>
      </w:r>
      <w:r>
        <w:t>;</w:t>
      </w:r>
    </w:p>
    <w:p w14:paraId="6BE269BE" w14:textId="77777777" w:rsidR="00497C91" w:rsidRPr="00991C71" w:rsidRDefault="00497C91" w:rsidP="00497C91">
      <w:pPr>
        <w:pStyle w:val="B1"/>
        <w:rPr>
          <w:lang w:val="en-US"/>
        </w:rPr>
      </w:pPr>
      <w:r>
        <w:rPr>
          <w:lang w:val="en-US"/>
        </w:rPr>
        <w:t>-</w:t>
      </w:r>
      <w:r>
        <w:rPr>
          <w:lang w:val="en-US"/>
        </w:rPr>
        <w:tab/>
        <w:t>t</w:t>
      </w:r>
      <w:r w:rsidRPr="00B83CBD">
        <w:rPr>
          <w:lang w:val="en-US"/>
        </w:rPr>
        <w:t xml:space="preserve">he 3GPP Network Entity may be able to determine </w:t>
      </w:r>
      <w:r>
        <w:rPr>
          <w:lang w:val="en-US"/>
        </w:rPr>
        <w:t>whether</w:t>
      </w:r>
      <w:r w:rsidRPr="00B83CBD">
        <w:rPr>
          <w:lang w:val="en-US"/>
        </w:rPr>
        <w:t xml:space="preserve"> </w:t>
      </w:r>
      <w:r>
        <w:rPr>
          <w:lang w:val="en-US"/>
        </w:rPr>
        <w:t xml:space="preserve"> </w:t>
      </w:r>
      <w:r w:rsidRPr="00B83CBD">
        <w:rPr>
          <w:lang w:val="en-US"/>
        </w:rPr>
        <w:t xml:space="preserve">authorization shall be per UE, </w:t>
      </w:r>
      <w:r>
        <w:rPr>
          <w:lang w:val="en-US"/>
        </w:rPr>
        <w:t>or</w:t>
      </w:r>
      <w:r w:rsidRPr="00B83CBD">
        <w:rPr>
          <w:lang w:val="en-US"/>
        </w:rPr>
        <w:t xml:space="preserve"> optionally per service per UE</w:t>
      </w:r>
      <w:r w:rsidRPr="00991C71">
        <w:rPr>
          <w:lang w:val="en-US"/>
        </w:rPr>
        <w:t>.</w:t>
      </w:r>
    </w:p>
    <w:p w14:paraId="67FFA006" w14:textId="77777777" w:rsidR="00497C91" w:rsidRPr="00E0005B" w:rsidRDefault="00497C91" w:rsidP="00497C91">
      <w:pPr>
        <w:pStyle w:val="NO"/>
      </w:pPr>
      <w:r>
        <w:t>NOTE:</w:t>
      </w:r>
      <w:r w:rsidRPr="00E0005B">
        <w:t xml:space="preserve"> </w:t>
      </w:r>
      <w:r>
        <w:tab/>
      </w:r>
      <w:r w:rsidRPr="00E0005B">
        <w:t xml:space="preserve">How to achieve authorization per </w:t>
      </w:r>
      <w:r>
        <w:t xml:space="preserve">UE or per </w:t>
      </w:r>
      <w:r w:rsidRPr="00E0005B">
        <w:t>service per UE is specific to application</w:t>
      </w:r>
      <w:r>
        <w:t xml:space="preserve"> </w:t>
      </w:r>
      <w:r w:rsidRPr="00713901">
        <w:t>and network configuration</w:t>
      </w:r>
      <w:r w:rsidRPr="00E0005B">
        <w:t xml:space="preserve">. For example, if </w:t>
      </w:r>
      <w:r>
        <w:t xml:space="preserve">the </w:t>
      </w:r>
      <w:r w:rsidRPr="00FE778D">
        <w:rPr>
          <w:lang w:val="en-US"/>
        </w:rPr>
        <w:t>SCEF – 3GPP Network Entity</w:t>
      </w:r>
      <w:r w:rsidRPr="00FE778D" w:rsidDel="00FE600D">
        <w:t xml:space="preserve"> </w:t>
      </w:r>
      <w:r w:rsidRPr="00FE778D">
        <w:t>reference point</w:t>
      </w:r>
      <w:r w:rsidRPr="00E0005B">
        <w:t xml:space="preserve"> does not support </w:t>
      </w:r>
      <w:r>
        <w:t xml:space="preserve">such </w:t>
      </w:r>
      <w:r w:rsidRPr="00E0005B">
        <w:t xml:space="preserve">authorization, </w:t>
      </w:r>
      <w:r>
        <w:t xml:space="preserve">the </w:t>
      </w:r>
      <w:r w:rsidRPr="00E0005B">
        <w:t>SCEF may need to contact HSS before forwarding the request to the 3GPP Network Entity</w:t>
      </w:r>
      <w:r>
        <w:t xml:space="preserve"> (or to the IWK-SCEF in case of roaming)</w:t>
      </w:r>
      <w:r w:rsidRPr="00E0005B">
        <w:t xml:space="preserve">. </w:t>
      </w:r>
      <w:r w:rsidRPr="00713901">
        <w:t>The mechanism of such authorization is not specified in 3GPP standards.</w:t>
      </w:r>
    </w:p>
    <w:p w14:paraId="54AAE5B6" w14:textId="77777777" w:rsidR="00497C91" w:rsidRPr="007B3386" w:rsidRDefault="00497C91" w:rsidP="00497C91">
      <w:pPr>
        <w:rPr>
          <w:u w:val="single"/>
          <w:lang w:val="en-US"/>
        </w:rPr>
      </w:pPr>
      <w:r>
        <w:lastRenderedPageBreak/>
        <w:t>The same security requirements apply also when applications operating in the trust domain access network entities (e.g. PCRF), wherever the required 3GPP interface(s) are made available, directly without going through the SCEF.</w:t>
      </w:r>
    </w:p>
    <w:p w14:paraId="3B3B67A9" w14:textId="77777777" w:rsidR="00497C91" w:rsidRDefault="00497C91" w:rsidP="00497C91">
      <w:pPr>
        <w:pStyle w:val="Heading2"/>
      </w:pPr>
      <w:bookmarkStart w:id="14" w:name="_Toc516731904"/>
      <w:r>
        <w:t>4.2</w:t>
      </w:r>
      <w:r>
        <w:tab/>
        <w:t>Requirements on Service Capability Exposure Function (SCEF)</w:t>
      </w:r>
      <w:bookmarkEnd w:id="14"/>
    </w:p>
    <w:p w14:paraId="7104917D" w14:textId="77777777" w:rsidR="00497C91" w:rsidRDefault="00497C91" w:rsidP="00497C91">
      <w:pPr>
        <w:rPr>
          <w:lang w:val="en-US"/>
        </w:rPr>
      </w:pPr>
      <w:r>
        <w:rPr>
          <w:lang w:val="en-US"/>
        </w:rPr>
        <w:t xml:space="preserve">The functionality of the </w:t>
      </w:r>
      <w:r>
        <w:t>Service Capability Exposure Function</w:t>
      </w:r>
      <w:r w:rsidRPr="000C5CED">
        <w:rPr>
          <w:lang w:val="en-US"/>
        </w:rPr>
        <w:t xml:space="preserve"> </w:t>
      </w:r>
      <w:r>
        <w:rPr>
          <w:lang w:val="en-US"/>
        </w:rPr>
        <w:t>(</w:t>
      </w:r>
      <w:r w:rsidRPr="000C5CED">
        <w:rPr>
          <w:lang w:val="en-US"/>
        </w:rPr>
        <w:t>SCEF</w:t>
      </w:r>
      <w:r>
        <w:rPr>
          <w:lang w:val="en-US"/>
        </w:rPr>
        <w:t>) includes the following:</w:t>
      </w:r>
    </w:p>
    <w:p w14:paraId="574E531B" w14:textId="77777777" w:rsidR="00497C91" w:rsidRDefault="00497C91" w:rsidP="00497C91">
      <w:pPr>
        <w:pStyle w:val="B1"/>
      </w:pPr>
      <w:r>
        <w:rPr>
          <w:lang w:val="en-US"/>
        </w:rPr>
        <w:t>-</w:t>
      </w:r>
      <w:r>
        <w:rPr>
          <w:lang w:val="en-US"/>
        </w:rPr>
        <w:tab/>
        <w:t xml:space="preserve">support ability to satisfy security requirements on </w:t>
      </w:r>
      <w:r w:rsidRPr="006C3ED2">
        <w:t>SCEF – 3GPP Network Entity reference point in clause 4.</w:t>
      </w:r>
      <w:r w:rsidR="001E7261" w:rsidRPr="001E7261">
        <w:t xml:space="preserve"> </w:t>
      </w:r>
      <w:r w:rsidR="001E7261">
        <w:t>1</w:t>
      </w:r>
      <w:r w:rsidRPr="006C3ED2">
        <w:t>;</w:t>
      </w:r>
    </w:p>
    <w:p w14:paraId="72D725D2" w14:textId="77777777" w:rsidR="001E7261" w:rsidRDefault="00497C91" w:rsidP="001E7261">
      <w:pPr>
        <w:pStyle w:val="B1"/>
        <w:rPr>
          <w:lang w:val="en-US"/>
        </w:rPr>
      </w:pPr>
      <w:r>
        <w:t>-</w:t>
      </w:r>
      <w:r w:rsidR="001E7261">
        <w:tab/>
      </w:r>
      <w:r>
        <w:t xml:space="preserve">it </w:t>
      </w:r>
      <w:r w:rsidRPr="000C5CED">
        <w:rPr>
          <w:lang w:val="en-US"/>
        </w:rPr>
        <w:t xml:space="preserve">shall be able to determine whether the Application is authorized to send requests for the 3GPP Network Entity, where authorization shall be per UE or optionally per service per UE. </w:t>
      </w:r>
    </w:p>
    <w:p w14:paraId="42D2E286" w14:textId="77777777" w:rsidR="00497C91" w:rsidRPr="006C3ED2" w:rsidRDefault="00497C91" w:rsidP="00497C91">
      <w:pPr>
        <w:pStyle w:val="NO"/>
      </w:pPr>
      <w:r>
        <w:rPr>
          <w:lang w:val="en-US"/>
        </w:rPr>
        <w:t xml:space="preserve">NOTE: </w:t>
      </w:r>
      <w:r>
        <w:rPr>
          <w:lang w:val="en-US"/>
        </w:rPr>
        <w:tab/>
      </w:r>
      <w:r w:rsidRPr="000C5CED">
        <w:rPr>
          <w:lang w:val="en-US"/>
        </w:rPr>
        <w:t xml:space="preserve">SCEF may include authentication, authorization, and access control list management functionality or it may rely on the authorization decisions made by the 3GPP Network Entity via </w:t>
      </w:r>
      <w:r>
        <w:rPr>
          <w:lang w:val="en-US"/>
        </w:rPr>
        <w:t>reference point SCEF – 3GPP Network Entity</w:t>
      </w:r>
      <w:r w:rsidRPr="000C5CED">
        <w:rPr>
          <w:lang w:val="en-US"/>
        </w:rPr>
        <w:t xml:space="preserve">. The mechanism of such authorization performed by the SCEF is not specified in 3GPP standards. However, the mechanisms for </w:t>
      </w:r>
      <w:r>
        <w:rPr>
          <w:lang w:val="en-US"/>
        </w:rPr>
        <w:t>asking</w:t>
      </w:r>
      <w:r w:rsidRPr="000C5CED">
        <w:rPr>
          <w:lang w:val="en-US"/>
        </w:rPr>
        <w:t xml:space="preserve"> authorization </w:t>
      </w:r>
      <w:r>
        <w:rPr>
          <w:lang w:val="en-US"/>
        </w:rPr>
        <w:t xml:space="preserve">decision </w:t>
      </w:r>
      <w:r w:rsidRPr="000C5CED">
        <w:rPr>
          <w:lang w:val="en-US"/>
        </w:rPr>
        <w:t>from the HSS by the SCEF are in the scope of 3GPP.</w:t>
      </w:r>
    </w:p>
    <w:p w14:paraId="2F4904A0" w14:textId="77777777" w:rsidR="00497C91" w:rsidRDefault="00497C91" w:rsidP="00497C91">
      <w:pPr>
        <w:pStyle w:val="Heading2"/>
      </w:pPr>
      <w:bookmarkStart w:id="15" w:name="_Toc516731905"/>
      <w:r>
        <w:t>4.3</w:t>
      </w:r>
      <w:r>
        <w:tab/>
        <w:t>Requirements on SCEF – Interworking SCEF reference point</w:t>
      </w:r>
      <w:bookmarkEnd w:id="15"/>
    </w:p>
    <w:p w14:paraId="1F432EB7" w14:textId="77777777" w:rsidR="00497C91" w:rsidRPr="00EA2437" w:rsidRDefault="00497C91" w:rsidP="00497C91">
      <w:pPr>
        <w:rPr>
          <w:lang w:val="en-US"/>
        </w:rPr>
      </w:pPr>
      <w:r>
        <w:rPr>
          <w:lang w:val="en-US"/>
        </w:rPr>
        <w:t xml:space="preserve">The requirements for the </w:t>
      </w:r>
      <w:r>
        <w:t>SCEF – Interworking SCEF reference point</w:t>
      </w:r>
      <w:r>
        <w:rPr>
          <w:lang w:val="en-US"/>
        </w:rPr>
        <w:t xml:space="preserve"> include the following:</w:t>
      </w:r>
    </w:p>
    <w:p w14:paraId="6F63EBFC" w14:textId="77777777" w:rsidR="00497C91" w:rsidRPr="00EA2437" w:rsidRDefault="00497C91" w:rsidP="00497C91">
      <w:pPr>
        <w:pStyle w:val="B1"/>
        <w:rPr>
          <w:lang w:val="en-US"/>
        </w:rPr>
      </w:pPr>
      <w:r>
        <w:t>-</w:t>
      </w:r>
      <w:r>
        <w:tab/>
        <w:t xml:space="preserve">the same </w:t>
      </w:r>
      <w:r>
        <w:rPr>
          <w:lang w:val="en-US"/>
        </w:rPr>
        <w:t>integrity protection, replay protection, confidentiality protection and privacy protection requirements from clause 4.</w:t>
      </w:r>
      <w:r w:rsidR="001E7261" w:rsidRPr="001E7261">
        <w:rPr>
          <w:lang w:val="en-US"/>
        </w:rPr>
        <w:t xml:space="preserve"> </w:t>
      </w:r>
      <w:r w:rsidR="001E7261">
        <w:rPr>
          <w:lang w:val="en-US"/>
        </w:rPr>
        <w:t>1</w:t>
      </w:r>
      <w:r>
        <w:rPr>
          <w:lang w:val="en-US"/>
        </w:rPr>
        <w:t xml:space="preserve"> apply for the interface T7 between the SCEF and IWK-SCEF.</w:t>
      </w:r>
    </w:p>
    <w:p w14:paraId="676103A7" w14:textId="77777777" w:rsidR="00497C91" w:rsidRPr="00280FE3" w:rsidRDefault="00497C91" w:rsidP="00497C91">
      <w:pPr>
        <w:pStyle w:val="B1"/>
        <w:rPr>
          <w:lang w:val="en-US"/>
        </w:rPr>
      </w:pPr>
      <w:r>
        <w:t>-</w:t>
      </w:r>
      <w:r>
        <w:tab/>
        <w:t>the</w:t>
      </w:r>
      <w:r w:rsidRPr="00BE6649">
        <w:t xml:space="preserve"> </w:t>
      </w:r>
      <w:r>
        <w:t xml:space="preserve">IWK-SCEF </w:t>
      </w:r>
      <w:r w:rsidRPr="000C5CED">
        <w:rPr>
          <w:lang w:val="en-US"/>
        </w:rPr>
        <w:t xml:space="preserve">shall be able to determine whether the </w:t>
      </w:r>
      <w:r>
        <w:rPr>
          <w:lang w:val="en-US"/>
        </w:rPr>
        <w:t>SCEF in the HPLMN</w:t>
      </w:r>
      <w:r w:rsidRPr="000C5CED">
        <w:rPr>
          <w:lang w:val="en-US"/>
        </w:rPr>
        <w:t xml:space="preserve"> is authorized to send requests for </w:t>
      </w:r>
      <w:r>
        <w:rPr>
          <w:lang w:val="en-US"/>
        </w:rPr>
        <w:t>the 3GPP Network Entity</w:t>
      </w:r>
      <w:r w:rsidRPr="000C5CED">
        <w:rPr>
          <w:lang w:val="en-US"/>
        </w:rPr>
        <w:t>.</w:t>
      </w:r>
    </w:p>
    <w:p w14:paraId="0FD60718" w14:textId="77777777" w:rsidR="006F3FE2" w:rsidRPr="008D5815" w:rsidRDefault="006F3FE2">
      <w:pPr>
        <w:pStyle w:val="Heading2"/>
      </w:pPr>
      <w:bookmarkStart w:id="16" w:name="_Toc516731906"/>
      <w:r w:rsidRPr="008D5815">
        <w:t>4.</w:t>
      </w:r>
      <w:r w:rsidR="001E7261">
        <w:t>4</w:t>
      </w:r>
      <w:r w:rsidRPr="008D5815">
        <w:tab/>
        <w:t>Requirements on MTC</w:t>
      </w:r>
      <w:bookmarkEnd w:id="16"/>
    </w:p>
    <w:p w14:paraId="20DAED00" w14:textId="77777777" w:rsidR="006F3FE2" w:rsidRPr="008D5815" w:rsidRDefault="006F3FE2">
      <w:r w:rsidRPr="008D5815">
        <w:t>The security requirements for MTC include the following:</w:t>
      </w:r>
    </w:p>
    <w:p w14:paraId="09C2E535" w14:textId="77777777" w:rsidR="006F3FE2" w:rsidRPr="008D5815" w:rsidRDefault="006F3FE2" w:rsidP="00D165D6">
      <w:pPr>
        <w:pStyle w:val="B1"/>
      </w:pPr>
      <w:r w:rsidRPr="008D5815">
        <w:t>-</w:t>
      </w:r>
      <w:r w:rsidRPr="008D5815">
        <w:tab/>
        <w:t xml:space="preserve">MTC optimizations </w:t>
      </w:r>
      <w:r w:rsidRPr="00F94644">
        <w:t>shall</w:t>
      </w:r>
      <w:r w:rsidRPr="008D5815">
        <w:t xml:space="preserve"> not degrade security compared to non-MTC communications </w:t>
      </w:r>
      <w:r w:rsidR="00F44471" w:rsidRPr="008D5815">
        <w:t>3GPP TS 2</w:t>
      </w:r>
      <w:r w:rsidR="00F44471" w:rsidRPr="008D5815">
        <w:rPr>
          <w:rFonts w:eastAsia="SimSun"/>
          <w:lang w:eastAsia="zh-CN"/>
        </w:rPr>
        <w:t>2</w:t>
      </w:r>
      <w:r w:rsidR="00F44471" w:rsidRPr="008D5815">
        <w:t>.</w:t>
      </w:r>
      <w:r w:rsidR="00F44471" w:rsidRPr="008D5815">
        <w:rPr>
          <w:rFonts w:eastAsia="SimSun"/>
          <w:lang w:eastAsia="zh-CN"/>
        </w:rPr>
        <w:t>368</w:t>
      </w:r>
      <w:r w:rsidR="00F44471" w:rsidRPr="008D5815">
        <w:t xml:space="preserve"> </w:t>
      </w:r>
      <w:r w:rsidRPr="008D5815">
        <w:t>[2]</w:t>
      </w:r>
    </w:p>
    <w:p w14:paraId="14DFCB51" w14:textId="77777777" w:rsidR="006F3FE2" w:rsidRPr="008D5815" w:rsidRDefault="006F3FE2">
      <w:pPr>
        <w:pStyle w:val="Heading2"/>
      </w:pPr>
      <w:bookmarkStart w:id="17" w:name="_Toc516731907"/>
      <w:r w:rsidRPr="008D5815">
        <w:t>4.</w:t>
      </w:r>
      <w:r w:rsidR="001E7261">
        <w:t>5</w:t>
      </w:r>
      <w:r w:rsidRPr="008D5815">
        <w:tab/>
        <w:t xml:space="preserve">Requirements on Tsp </w:t>
      </w:r>
      <w:r w:rsidR="00F44471" w:rsidRPr="008D5815">
        <w:t>r</w:t>
      </w:r>
      <w:r w:rsidRPr="008D5815">
        <w:t xml:space="preserve">eference </w:t>
      </w:r>
      <w:r w:rsidR="00F44471" w:rsidRPr="008D5815">
        <w:t>p</w:t>
      </w:r>
      <w:r w:rsidRPr="008D5815">
        <w:t>oint</w:t>
      </w:r>
      <w:bookmarkEnd w:id="17"/>
    </w:p>
    <w:p w14:paraId="6887AA94" w14:textId="77777777" w:rsidR="006F3FE2" w:rsidRPr="008D5815" w:rsidRDefault="006F3FE2">
      <w:pPr>
        <w:rPr>
          <w:rFonts w:eastAsia="SimSun"/>
          <w:lang w:eastAsia="zh-CN"/>
        </w:rPr>
      </w:pPr>
      <w:r w:rsidRPr="008D5815">
        <w:rPr>
          <w:rFonts w:eastAsia="SimSun"/>
          <w:lang w:eastAsia="zh-CN"/>
        </w:rPr>
        <w:t xml:space="preserve">The Tsp reference point </w:t>
      </w:r>
      <w:r w:rsidRPr="00F94644">
        <w:rPr>
          <w:rFonts w:eastAsia="SimSun"/>
          <w:lang w:eastAsia="zh-CN"/>
        </w:rPr>
        <w:t>shall</w:t>
      </w:r>
      <w:r w:rsidRPr="008D5815">
        <w:rPr>
          <w:rFonts w:eastAsia="SimSun"/>
          <w:lang w:eastAsia="zh-CN"/>
        </w:rPr>
        <w:t xml:space="preserve"> fulfil the following requirements:</w:t>
      </w:r>
    </w:p>
    <w:p w14:paraId="37A7ECE6" w14:textId="77777777" w:rsidR="006F3FE2" w:rsidRPr="008D5815" w:rsidRDefault="006F3FE2" w:rsidP="00D165D6">
      <w:pPr>
        <w:pStyle w:val="B1"/>
        <w:rPr>
          <w:rFonts w:eastAsia="SimSun"/>
        </w:rPr>
      </w:pPr>
      <w:r w:rsidRPr="008D5815">
        <w:rPr>
          <w:rFonts w:eastAsia="SimSun"/>
        </w:rPr>
        <w:t>-</w:t>
      </w:r>
      <w:r w:rsidRPr="008D5815">
        <w:rPr>
          <w:rFonts w:eastAsia="SimSun"/>
        </w:rPr>
        <w:tab/>
        <w:t xml:space="preserve">integrity protection, replay protection, confidentiality protection and privacy protection for communication between the MTC-IWF and SCS </w:t>
      </w:r>
      <w:r w:rsidRPr="00F94644">
        <w:rPr>
          <w:rFonts w:eastAsia="SimSun"/>
        </w:rPr>
        <w:t>shall</w:t>
      </w:r>
      <w:r w:rsidRPr="008D5815">
        <w:rPr>
          <w:rFonts w:eastAsia="SimSun"/>
        </w:rPr>
        <w:t xml:space="preserve"> be supported:</w:t>
      </w:r>
    </w:p>
    <w:p w14:paraId="4037F411" w14:textId="77777777" w:rsidR="006F3FE2" w:rsidRPr="008D5815" w:rsidRDefault="006F3FE2" w:rsidP="00D165D6">
      <w:pPr>
        <w:pStyle w:val="B2"/>
        <w:rPr>
          <w:rFonts w:eastAsia="SimSun"/>
        </w:rPr>
      </w:pPr>
      <w:r w:rsidRPr="008D5815">
        <w:rPr>
          <w:rFonts w:eastAsia="SimSun"/>
        </w:rPr>
        <w:t>-</w:t>
      </w:r>
      <w:r w:rsidRPr="008D5815">
        <w:rPr>
          <w:rFonts w:eastAsia="SimSun"/>
        </w:rPr>
        <w:tab/>
        <w:t xml:space="preserve">mutual authentication between two directly communicating entities in the security domains, in which MTC-IWF and SCS respectively reside, </w:t>
      </w:r>
      <w:r w:rsidRPr="00F94644">
        <w:rPr>
          <w:rFonts w:eastAsia="SimSun"/>
        </w:rPr>
        <w:t>shall</w:t>
      </w:r>
      <w:r w:rsidRPr="008D5815">
        <w:rPr>
          <w:rFonts w:eastAsia="SimSun"/>
        </w:rPr>
        <w:t xml:space="preserve"> be supported;</w:t>
      </w:r>
    </w:p>
    <w:p w14:paraId="3D9B1913" w14:textId="77777777" w:rsidR="006F3FE2" w:rsidRPr="008D5815" w:rsidRDefault="006F3FE2" w:rsidP="00D165D6">
      <w:pPr>
        <w:pStyle w:val="B2"/>
        <w:rPr>
          <w:rFonts w:eastAsia="SimSun"/>
        </w:rPr>
      </w:pPr>
      <w:r w:rsidRPr="008D5815">
        <w:rPr>
          <w:rFonts w:eastAsia="SimSun"/>
        </w:rPr>
        <w:t>-</w:t>
      </w:r>
      <w:r w:rsidRPr="008D5815">
        <w:rPr>
          <w:rFonts w:eastAsia="SimSun"/>
        </w:rPr>
        <w:tab/>
        <w:t xml:space="preserve">the use of mutual authentication </w:t>
      </w:r>
      <w:r w:rsidRPr="00F94644">
        <w:rPr>
          <w:rFonts w:eastAsia="SimSun"/>
        </w:rPr>
        <w:t>shall</w:t>
      </w:r>
      <w:r w:rsidRPr="008D5815">
        <w:rPr>
          <w:rFonts w:eastAsia="SimSun"/>
        </w:rPr>
        <w:t xml:space="preserve"> follow the provisions in TS 29.368 [4];</w:t>
      </w:r>
    </w:p>
    <w:p w14:paraId="021DD322" w14:textId="77777777" w:rsidR="006F3FE2" w:rsidRPr="008D5815" w:rsidRDefault="006F3FE2" w:rsidP="00D165D6">
      <w:pPr>
        <w:pStyle w:val="B2"/>
        <w:rPr>
          <w:rFonts w:eastAsia="SimSun"/>
        </w:rPr>
      </w:pPr>
      <w:r w:rsidRPr="008D5815">
        <w:rPr>
          <w:rFonts w:eastAsia="SimSun"/>
        </w:rPr>
        <w:t>-</w:t>
      </w:r>
      <w:r w:rsidRPr="008D5815">
        <w:rPr>
          <w:rFonts w:eastAsia="SimSun"/>
        </w:rPr>
        <w:tab/>
        <w:t>integrity protection and replay protection shall be used;</w:t>
      </w:r>
    </w:p>
    <w:p w14:paraId="4D39820A" w14:textId="77777777" w:rsidR="006F3FE2" w:rsidRPr="008D5815" w:rsidRDefault="006F3FE2" w:rsidP="00D165D6">
      <w:pPr>
        <w:pStyle w:val="B2"/>
        <w:rPr>
          <w:rFonts w:eastAsia="SimSun"/>
        </w:rPr>
      </w:pPr>
      <w:r w:rsidRPr="008D5815">
        <w:rPr>
          <w:rFonts w:eastAsia="SimSun"/>
        </w:rPr>
        <w:t>-</w:t>
      </w:r>
      <w:r w:rsidRPr="008D5815">
        <w:rPr>
          <w:rFonts w:eastAsia="SimSun"/>
        </w:rPr>
        <w:tab/>
        <w:t>confidentiality protection should be used;</w:t>
      </w:r>
    </w:p>
    <w:p w14:paraId="323E8670" w14:textId="77777777" w:rsidR="006F3FE2" w:rsidRPr="008D5815" w:rsidRDefault="006F3FE2" w:rsidP="00D165D6">
      <w:pPr>
        <w:pStyle w:val="B2"/>
        <w:rPr>
          <w:rFonts w:eastAsia="SimSun"/>
        </w:rPr>
      </w:pPr>
      <w:r w:rsidRPr="008D5815">
        <w:rPr>
          <w:rFonts w:eastAsia="SimSun"/>
        </w:rPr>
        <w:t>-</w:t>
      </w:r>
      <w:r w:rsidRPr="008D5815">
        <w:rPr>
          <w:rFonts w:eastAsia="SimSun"/>
        </w:rPr>
        <w:tab/>
        <w:t>privacy shall be provided (e.g. IMSI shall not be sent outside the 3GPP operator domain).</w:t>
      </w:r>
    </w:p>
    <w:p w14:paraId="23B84823" w14:textId="77777777" w:rsidR="006F3FE2" w:rsidRPr="008D5815" w:rsidRDefault="006F3FE2">
      <w:pPr>
        <w:pStyle w:val="Heading2"/>
      </w:pPr>
      <w:bookmarkStart w:id="18" w:name="_Toc516731908"/>
      <w:r w:rsidRPr="008D5815">
        <w:t>4.</w:t>
      </w:r>
      <w:r w:rsidR="001E7261">
        <w:t>6</w:t>
      </w:r>
      <w:r w:rsidRPr="008D5815">
        <w:tab/>
        <w:t>Requirements on MTC-IWF</w:t>
      </w:r>
      <w:bookmarkEnd w:id="18"/>
    </w:p>
    <w:p w14:paraId="6FB42B32" w14:textId="77777777" w:rsidR="006F3FE2" w:rsidRPr="008D5815" w:rsidRDefault="006F3FE2">
      <w:pPr>
        <w:rPr>
          <w:rFonts w:eastAsia="SimSun"/>
        </w:rPr>
      </w:pPr>
      <w:r w:rsidRPr="008D5815">
        <w:rPr>
          <w:rFonts w:eastAsia="SimSun"/>
        </w:rPr>
        <w:t>The functionality of the MTC-IWF includes the following:</w:t>
      </w:r>
    </w:p>
    <w:p w14:paraId="6DEA1E1D" w14:textId="77777777" w:rsidR="006F3FE2" w:rsidRPr="008D5815" w:rsidRDefault="006F3FE2" w:rsidP="00D165D6">
      <w:pPr>
        <w:pStyle w:val="B1"/>
        <w:rPr>
          <w:rFonts w:eastAsia="SimSun"/>
        </w:rPr>
      </w:pPr>
      <w:r w:rsidRPr="008D5815">
        <w:rPr>
          <w:rFonts w:eastAsia="SimSun"/>
        </w:rPr>
        <w:t>-</w:t>
      </w:r>
      <w:r w:rsidRPr="008D5815">
        <w:rPr>
          <w:rFonts w:eastAsia="SimSun"/>
        </w:rPr>
        <w:tab/>
        <w:t>support ability to satisfy security requirements on Tsp reference point in clause 4.</w:t>
      </w:r>
      <w:r w:rsidR="001E7261" w:rsidRPr="001E7261">
        <w:rPr>
          <w:rFonts w:eastAsia="SimSun"/>
        </w:rPr>
        <w:t xml:space="preserve"> </w:t>
      </w:r>
      <w:r w:rsidR="001E7261">
        <w:rPr>
          <w:rFonts w:eastAsia="SimSun"/>
        </w:rPr>
        <w:t>5</w:t>
      </w:r>
      <w:r w:rsidRPr="008D5815">
        <w:rPr>
          <w:rFonts w:eastAsia="SimSun"/>
        </w:rPr>
        <w:t>.</w:t>
      </w:r>
    </w:p>
    <w:p w14:paraId="49922F9A" w14:textId="77777777" w:rsidR="003F6362" w:rsidRDefault="003F6362" w:rsidP="003F6362">
      <w:pPr>
        <w:pStyle w:val="Heading2"/>
      </w:pPr>
      <w:bookmarkStart w:id="19" w:name="_Toc516731909"/>
      <w:r w:rsidRPr="008D5815">
        <w:lastRenderedPageBreak/>
        <w:t>4.</w:t>
      </w:r>
      <w:r>
        <w:t>7</w:t>
      </w:r>
      <w:r>
        <w:tab/>
        <w:t>Requirements on T8 reference point</w:t>
      </w:r>
      <w:bookmarkEnd w:id="19"/>
    </w:p>
    <w:p w14:paraId="08390489" w14:textId="77777777" w:rsidR="003F6362" w:rsidRDefault="003F6362" w:rsidP="003F6362">
      <w:pPr>
        <w:rPr>
          <w:lang w:eastAsia="ja-JP"/>
        </w:rPr>
      </w:pPr>
      <w:r>
        <w:rPr>
          <w:rFonts w:hint="eastAsia"/>
          <w:lang w:eastAsia="ja-JP"/>
        </w:rPr>
        <w:t xml:space="preserve">The </w:t>
      </w:r>
      <w:r>
        <w:rPr>
          <w:lang w:eastAsia="ja-JP"/>
        </w:rPr>
        <w:t>T8 reference point shall fulfil the following requirements:</w:t>
      </w:r>
    </w:p>
    <w:p w14:paraId="0E6FAA3A" w14:textId="77777777" w:rsidR="003F6362" w:rsidRPr="008D5815" w:rsidRDefault="003F6362" w:rsidP="003F6362">
      <w:pPr>
        <w:pStyle w:val="B1"/>
      </w:pPr>
      <w:r w:rsidRPr="008D5815">
        <w:t>-</w:t>
      </w:r>
      <w:r w:rsidRPr="008D5815">
        <w:tab/>
        <w:t>integrity protection, replay protection, confidentiality protection and privacy protection for c</w:t>
      </w:r>
      <w:r>
        <w:t>ommunication between the SCEF</w:t>
      </w:r>
      <w:r w:rsidRPr="008D5815">
        <w:t xml:space="preserve"> and SCS</w:t>
      </w:r>
      <w:r>
        <w:t>/AS</w:t>
      </w:r>
      <w:r w:rsidRPr="008D5815">
        <w:t xml:space="preserve"> </w:t>
      </w:r>
      <w:r w:rsidRPr="00F94644">
        <w:t>shall</w:t>
      </w:r>
      <w:r w:rsidRPr="008D5815">
        <w:t xml:space="preserve"> be supported:</w:t>
      </w:r>
    </w:p>
    <w:p w14:paraId="6CE23E39" w14:textId="77777777" w:rsidR="003F6362" w:rsidRPr="008D5815" w:rsidRDefault="003F6362" w:rsidP="003F6362">
      <w:pPr>
        <w:pStyle w:val="B2"/>
      </w:pPr>
      <w:r w:rsidRPr="008D5815">
        <w:t>-</w:t>
      </w:r>
      <w:r w:rsidRPr="008D5815">
        <w:tab/>
        <w:t xml:space="preserve">mutual authentication between two directly communicating entities in the security domains, in which </w:t>
      </w:r>
      <w:r>
        <w:t>SCEF</w:t>
      </w:r>
      <w:r w:rsidRPr="008D5815">
        <w:t xml:space="preserve"> and SCS respectively reside, </w:t>
      </w:r>
      <w:r w:rsidRPr="00F94644">
        <w:t>shall</w:t>
      </w:r>
      <w:r w:rsidRPr="008D5815">
        <w:t xml:space="preserve"> be supported;</w:t>
      </w:r>
    </w:p>
    <w:p w14:paraId="3E79F1AA" w14:textId="77777777" w:rsidR="003F6362" w:rsidRPr="008D5815" w:rsidRDefault="003F6362" w:rsidP="003F6362">
      <w:pPr>
        <w:pStyle w:val="B2"/>
      </w:pPr>
      <w:r w:rsidRPr="00916362">
        <w:t>-</w:t>
      </w:r>
      <w:r w:rsidRPr="00916362">
        <w:tab/>
        <w:t>the use of mutual authentication shall follow the provisions in clause 5.5;</w:t>
      </w:r>
    </w:p>
    <w:p w14:paraId="6738E265" w14:textId="77777777" w:rsidR="003F6362" w:rsidRPr="008D5815" w:rsidRDefault="003F6362" w:rsidP="003F6362">
      <w:pPr>
        <w:pStyle w:val="B2"/>
      </w:pPr>
      <w:r w:rsidRPr="008D5815">
        <w:t>-</w:t>
      </w:r>
      <w:r w:rsidRPr="008D5815">
        <w:tab/>
        <w:t>integrity protection and replay protection shall be used;</w:t>
      </w:r>
    </w:p>
    <w:p w14:paraId="0C521C27" w14:textId="77777777" w:rsidR="003F6362" w:rsidRPr="008D5815" w:rsidRDefault="003F6362" w:rsidP="003F6362">
      <w:pPr>
        <w:pStyle w:val="B2"/>
      </w:pPr>
      <w:r w:rsidRPr="008D5815">
        <w:t>-</w:t>
      </w:r>
      <w:r w:rsidRPr="008D5815">
        <w:tab/>
        <w:t>confidentiality protection should be used;</w:t>
      </w:r>
    </w:p>
    <w:p w14:paraId="450EC761" w14:textId="77777777" w:rsidR="003F6362" w:rsidRDefault="003F6362" w:rsidP="003F6362">
      <w:pPr>
        <w:pStyle w:val="B2"/>
      </w:pPr>
      <w:r w:rsidRPr="008D5815">
        <w:t>-</w:t>
      </w:r>
      <w:r w:rsidRPr="008D5815">
        <w:tab/>
        <w:t>privacy shall be provided</w:t>
      </w:r>
      <w:r>
        <w:t>;</w:t>
      </w:r>
      <w:r w:rsidRPr="008D5815">
        <w:t xml:space="preserve"> </w:t>
      </w:r>
    </w:p>
    <w:p w14:paraId="6303AB74" w14:textId="77777777" w:rsidR="003F6362" w:rsidRDefault="003F6362" w:rsidP="003F6362">
      <w:pPr>
        <w:pStyle w:val="B2"/>
      </w:pPr>
      <w:r>
        <w:t>-</w:t>
      </w:r>
      <w:r w:rsidRPr="008D5815">
        <w:t xml:space="preserve"> </w:t>
      </w:r>
      <w:r>
        <w:tab/>
      </w:r>
      <w:r w:rsidRPr="008D5815">
        <w:t>IMSI shall not be sent outside the 3GPP operator domain</w:t>
      </w:r>
      <w:r>
        <w:t>.</w:t>
      </w:r>
    </w:p>
    <w:p w14:paraId="1ED56B77" w14:textId="77777777" w:rsidR="003F6362" w:rsidRPr="00AF30A6" w:rsidRDefault="003F6362" w:rsidP="003F6362">
      <w:pPr>
        <w:pStyle w:val="B1"/>
        <w:rPr>
          <w:lang w:val="en-US"/>
        </w:rPr>
      </w:pPr>
      <w:r>
        <w:rPr>
          <w:lang w:eastAsia="zh-CN"/>
        </w:rPr>
        <w:t>-</w:t>
      </w:r>
      <w:r>
        <w:rPr>
          <w:lang w:eastAsia="zh-CN"/>
        </w:rPr>
        <w:tab/>
        <w:t>the SCEF</w:t>
      </w:r>
      <w:r w:rsidRPr="00B83CBD">
        <w:rPr>
          <w:lang w:val="en-US"/>
        </w:rPr>
        <w:t xml:space="preserve"> shall be ab</w:t>
      </w:r>
      <w:r>
        <w:rPr>
          <w:lang w:val="en-US"/>
        </w:rPr>
        <w:t>le to determine whether the SCS/AS</w:t>
      </w:r>
      <w:r w:rsidRPr="00B83CBD">
        <w:rPr>
          <w:lang w:val="en-US"/>
        </w:rPr>
        <w:t xml:space="preserve"> is authorized to send requests </w:t>
      </w:r>
      <w:r>
        <w:rPr>
          <w:lang w:val="en-US"/>
        </w:rPr>
        <w:t>to</w:t>
      </w:r>
      <w:r w:rsidRPr="00AF30A6">
        <w:t xml:space="preserve"> the 3GPP Network Entity</w:t>
      </w:r>
      <w:r>
        <w:t>;</w:t>
      </w:r>
    </w:p>
    <w:p w14:paraId="7C888466" w14:textId="77777777" w:rsidR="003F6362" w:rsidRDefault="003F6362" w:rsidP="003F6362">
      <w:pPr>
        <w:pStyle w:val="B1"/>
        <w:rPr>
          <w:lang w:val="en-US"/>
        </w:rPr>
      </w:pPr>
      <w:r>
        <w:rPr>
          <w:lang w:val="en-US"/>
        </w:rPr>
        <w:t>-</w:t>
      </w:r>
      <w:r>
        <w:rPr>
          <w:lang w:val="en-US"/>
        </w:rPr>
        <w:tab/>
        <w:t>the SCEF</w:t>
      </w:r>
      <w:r w:rsidRPr="00B83CBD">
        <w:rPr>
          <w:lang w:val="en-US"/>
        </w:rPr>
        <w:t xml:space="preserve"> may be able to determine </w:t>
      </w:r>
      <w:r>
        <w:rPr>
          <w:lang w:val="en-US"/>
        </w:rPr>
        <w:t xml:space="preserve">whether </w:t>
      </w:r>
      <w:r w:rsidRPr="00B83CBD">
        <w:rPr>
          <w:lang w:val="en-US"/>
        </w:rPr>
        <w:t xml:space="preserve">authorization shall be per UE, </w:t>
      </w:r>
      <w:r>
        <w:rPr>
          <w:lang w:val="en-US"/>
        </w:rPr>
        <w:t>or</w:t>
      </w:r>
      <w:r w:rsidRPr="00B83CBD">
        <w:rPr>
          <w:lang w:val="en-US"/>
        </w:rPr>
        <w:t xml:space="preserve"> optionally per service per UE</w:t>
      </w:r>
      <w:r w:rsidRPr="00991C71">
        <w:rPr>
          <w:lang w:val="en-US"/>
        </w:rPr>
        <w:t>.</w:t>
      </w:r>
    </w:p>
    <w:p w14:paraId="1C4C4AE5" w14:textId="77777777" w:rsidR="006F3FE2" w:rsidRPr="008D5815" w:rsidRDefault="006F3FE2">
      <w:pPr>
        <w:ind w:left="568" w:hanging="284"/>
        <w:rPr>
          <w:rFonts w:eastAsia="SimSun"/>
          <w:lang w:eastAsia="x-none"/>
        </w:rPr>
      </w:pPr>
    </w:p>
    <w:p w14:paraId="35E20730" w14:textId="77777777" w:rsidR="006F3FE2" w:rsidRPr="008D5815" w:rsidRDefault="006F3FE2">
      <w:pPr>
        <w:pStyle w:val="Heading1"/>
      </w:pPr>
      <w:bookmarkStart w:id="20" w:name="_Toc516731910"/>
      <w:r w:rsidRPr="008D5815">
        <w:t>5</w:t>
      </w:r>
      <w:r w:rsidRPr="008D5815">
        <w:tab/>
        <w:t xml:space="preserve">General </w:t>
      </w:r>
      <w:r w:rsidR="008D5815">
        <w:t>s</w:t>
      </w:r>
      <w:r w:rsidRPr="008D5815">
        <w:t xml:space="preserve">ecurity </w:t>
      </w:r>
      <w:r w:rsidR="008D5815">
        <w:t>p</w:t>
      </w:r>
      <w:r w:rsidRPr="008D5815">
        <w:t>rocedures</w:t>
      </w:r>
      <w:bookmarkEnd w:id="20"/>
    </w:p>
    <w:p w14:paraId="3B3A87AB" w14:textId="77777777" w:rsidR="006F3FE2" w:rsidRPr="008D5815" w:rsidRDefault="006F3FE2">
      <w:pPr>
        <w:pStyle w:val="Heading2"/>
      </w:pPr>
      <w:bookmarkStart w:id="21" w:name="_Toc516731911"/>
      <w:r w:rsidRPr="008D5815">
        <w:t>5.1</w:t>
      </w:r>
      <w:r w:rsidRPr="008D5815">
        <w:tab/>
        <w:t xml:space="preserve">Security </w:t>
      </w:r>
      <w:r w:rsidR="005B4D79" w:rsidRPr="008D5815">
        <w:t>p</w:t>
      </w:r>
      <w:r w:rsidRPr="008D5815">
        <w:t xml:space="preserve">rocedures for Tsp </w:t>
      </w:r>
      <w:r w:rsidR="005B4D79" w:rsidRPr="008D5815">
        <w:t>i</w:t>
      </w:r>
      <w:r w:rsidRPr="008D5815">
        <w:t xml:space="preserve">nterface </w:t>
      </w:r>
      <w:r w:rsidR="005B4D79" w:rsidRPr="008D5815">
        <w:t>s</w:t>
      </w:r>
      <w:r w:rsidRPr="008D5815">
        <w:t>ecurity</w:t>
      </w:r>
      <w:bookmarkEnd w:id="21"/>
    </w:p>
    <w:p w14:paraId="4F736CAF" w14:textId="77777777" w:rsidR="006F3FE2" w:rsidRDefault="006F3FE2">
      <w:r w:rsidRPr="008D5815">
        <w:t>The security procedures for the Tsp interface are specified in TS 29.368 [4].</w:t>
      </w:r>
    </w:p>
    <w:p w14:paraId="1A1D4CF1" w14:textId="77777777" w:rsidR="00497C91" w:rsidRDefault="00497C91" w:rsidP="00497C91">
      <w:pPr>
        <w:pStyle w:val="Heading2"/>
      </w:pPr>
      <w:bookmarkStart w:id="22" w:name="_Toc516731912"/>
      <w:r>
        <w:t>5.2</w:t>
      </w:r>
      <w:r>
        <w:tab/>
        <w:t>Security procedures for reference point SCEF – 3GPP Network Entity</w:t>
      </w:r>
      <w:bookmarkEnd w:id="22"/>
    </w:p>
    <w:p w14:paraId="711D8B72" w14:textId="77777777" w:rsidR="00497C91" w:rsidRDefault="00497C91" w:rsidP="00497C91">
      <w:pPr>
        <w:pStyle w:val="Heading3"/>
      </w:pPr>
      <w:bookmarkStart w:id="23" w:name="_Toc516731913"/>
      <w:r>
        <w:t>5.2.0</w:t>
      </w:r>
      <w:r>
        <w:tab/>
        <w:t>Introduction</w:t>
      </w:r>
      <w:bookmarkEnd w:id="23"/>
    </w:p>
    <w:p w14:paraId="157B82B6" w14:textId="77777777" w:rsidR="00497C91" w:rsidRDefault="00497C91" w:rsidP="00497C91">
      <w:pPr>
        <w:rPr>
          <w:lang w:val="en-US"/>
        </w:rPr>
      </w:pPr>
      <w:r>
        <w:t xml:space="preserve">This clause specifies how the reference point SCEF – 3GPP Network Entity shall be secured. </w:t>
      </w:r>
      <w:r>
        <w:rPr>
          <w:lang w:val="en-US"/>
        </w:rPr>
        <w:t>There are two different scenarios to consider:</w:t>
      </w:r>
    </w:p>
    <w:p w14:paraId="3E5241FB" w14:textId="77777777" w:rsidR="00497C91" w:rsidRPr="00706A8C" w:rsidRDefault="00497C91" w:rsidP="00497C91">
      <w:pPr>
        <w:pStyle w:val="B1"/>
        <w:rPr>
          <w:lang w:val="en-US"/>
        </w:rPr>
      </w:pPr>
      <w:r>
        <w:rPr>
          <w:lang w:val="en-US"/>
        </w:rPr>
        <w:t>-</w:t>
      </w:r>
      <w:r>
        <w:rPr>
          <w:lang w:val="en-US"/>
        </w:rPr>
        <w:tab/>
        <w:t xml:space="preserve">when the </w:t>
      </w:r>
      <w:r>
        <w:rPr>
          <w:lang w:eastAsia="zh-CN"/>
        </w:rPr>
        <w:t>SCEF</w:t>
      </w:r>
      <w:r>
        <w:rPr>
          <w:rFonts w:eastAsia="MS Mincho" w:hint="eastAsia"/>
        </w:rPr>
        <w:t xml:space="preserve"> </w:t>
      </w:r>
      <w:r>
        <w:rPr>
          <w:rFonts w:eastAsia="MS Mincho"/>
        </w:rPr>
        <w:t>is considered as a 3GPP network function; or</w:t>
      </w:r>
    </w:p>
    <w:p w14:paraId="74BA070F" w14:textId="77777777" w:rsidR="00497C91" w:rsidRPr="00D76B84" w:rsidRDefault="00497C91" w:rsidP="00497C91">
      <w:pPr>
        <w:pStyle w:val="B1"/>
        <w:rPr>
          <w:lang w:val="en-US"/>
        </w:rPr>
      </w:pPr>
      <w:r>
        <w:rPr>
          <w:lang w:val="en-US"/>
        </w:rPr>
        <w:t>-</w:t>
      </w:r>
      <w:r>
        <w:rPr>
          <w:lang w:val="en-US"/>
        </w:rPr>
        <w:tab/>
        <w:t xml:space="preserve">when the </w:t>
      </w:r>
      <w:r>
        <w:rPr>
          <w:lang w:eastAsia="zh-CN"/>
        </w:rPr>
        <w:t>SCEF</w:t>
      </w:r>
      <w:r>
        <w:rPr>
          <w:rFonts w:eastAsia="MS Mincho" w:hint="eastAsia"/>
        </w:rPr>
        <w:t xml:space="preserve"> </w:t>
      </w:r>
      <w:r>
        <w:rPr>
          <w:rFonts w:eastAsia="MS Mincho"/>
        </w:rPr>
        <w:t>is not considered as a 3GPP network function.</w:t>
      </w:r>
    </w:p>
    <w:p w14:paraId="1FADB23A" w14:textId="77777777" w:rsidR="00497C91" w:rsidRDefault="00497C91" w:rsidP="00497C91">
      <w:pPr>
        <w:pStyle w:val="Heading3"/>
        <w:rPr>
          <w:rFonts w:eastAsia="MS Mincho"/>
        </w:rPr>
      </w:pPr>
      <w:bookmarkStart w:id="24" w:name="_Toc516731914"/>
      <w:r>
        <w:rPr>
          <w:lang w:eastAsia="zh-CN"/>
        </w:rPr>
        <w:t>5.2.1</w:t>
      </w:r>
      <w:r>
        <w:rPr>
          <w:lang w:eastAsia="zh-CN"/>
        </w:rPr>
        <w:tab/>
        <w:t>SCEF</w:t>
      </w:r>
      <w:r>
        <w:rPr>
          <w:rFonts w:eastAsia="MS Mincho" w:hint="eastAsia"/>
        </w:rPr>
        <w:t xml:space="preserve"> </w:t>
      </w:r>
      <w:r>
        <w:rPr>
          <w:rFonts w:eastAsia="MS Mincho"/>
        </w:rPr>
        <w:t>is considered as a 3GPP network function</w:t>
      </w:r>
      <w:bookmarkEnd w:id="24"/>
    </w:p>
    <w:p w14:paraId="659B2493" w14:textId="77777777" w:rsidR="00497C91" w:rsidRDefault="00497C91" w:rsidP="00497C91">
      <w:pPr>
        <w:rPr>
          <w:lang w:eastAsia="zh-CN"/>
        </w:rPr>
      </w:pPr>
      <w:r>
        <w:rPr>
          <w:rFonts w:eastAsia="MS Mincho"/>
        </w:rPr>
        <w:t xml:space="preserve">If </w:t>
      </w:r>
      <w:r>
        <w:rPr>
          <w:lang w:val="en-US"/>
        </w:rPr>
        <w:t xml:space="preserve">the SCEF and the 3GPP Network Entity </w:t>
      </w:r>
      <w:r w:rsidRPr="007071FF">
        <w:rPr>
          <w:lang w:val="en-US"/>
        </w:rPr>
        <w:t xml:space="preserve">are both </w:t>
      </w:r>
      <w:r>
        <w:rPr>
          <w:lang w:val="en-US"/>
        </w:rPr>
        <w:t xml:space="preserve">considered as </w:t>
      </w:r>
      <w:r w:rsidRPr="007071FF">
        <w:rPr>
          <w:lang w:val="en-US"/>
        </w:rPr>
        <w:t>3GPP</w:t>
      </w:r>
      <w:r>
        <w:rPr>
          <w:lang w:val="en-US"/>
        </w:rPr>
        <w:t xml:space="preserve"> network functions then</w:t>
      </w:r>
      <w:r>
        <w:rPr>
          <w:rFonts w:eastAsia="MS Mincho"/>
        </w:rPr>
        <w:t xml:space="preserve"> this interface </w:t>
      </w:r>
      <w:r w:rsidRPr="000D4D69">
        <w:rPr>
          <w:rFonts w:eastAsia="MS Mincho"/>
        </w:rPr>
        <w:t>shall b</w:t>
      </w:r>
      <w:r>
        <w:rPr>
          <w:rFonts w:eastAsia="MS Mincho"/>
        </w:rPr>
        <w:t xml:space="preserve">e </w:t>
      </w:r>
      <w:r w:rsidRPr="0051292C">
        <w:rPr>
          <w:rFonts w:eastAsia="MS Mincho"/>
        </w:rPr>
        <w:t xml:space="preserve">protected using NDS/IP </w:t>
      </w:r>
      <w:r>
        <w:rPr>
          <w:rFonts w:eastAsia="MS Mincho"/>
        </w:rPr>
        <w:t xml:space="preserve">as defined in </w:t>
      </w:r>
      <w:r w:rsidRPr="0051292C">
        <w:rPr>
          <w:rFonts w:eastAsia="MS Mincho"/>
        </w:rPr>
        <w:t>TS 33.210</w:t>
      </w:r>
      <w:r>
        <w:rPr>
          <w:rFonts w:eastAsia="MS Mincho"/>
        </w:rPr>
        <w:t xml:space="preserve"> [15</w:t>
      </w:r>
      <w:r w:rsidRPr="0051292C">
        <w:rPr>
          <w:rFonts w:eastAsia="MS Mincho"/>
        </w:rPr>
        <w:t xml:space="preserve">]. </w:t>
      </w:r>
      <w:r w:rsidRPr="0051292C">
        <w:rPr>
          <w:lang w:eastAsia="zh-CN"/>
        </w:rPr>
        <w:t xml:space="preserve"> </w:t>
      </w:r>
    </w:p>
    <w:p w14:paraId="0BD6FC83" w14:textId="77777777" w:rsidR="00497C91" w:rsidRDefault="00497C91" w:rsidP="00497C91">
      <w:pPr>
        <w:rPr>
          <w:rFonts w:hint="eastAsia"/>
          <w:lang w:eastAsia="zh-CN"/>
        </w:rPr>
      </w:pPr>
      <w:r w:rsidRPr="0051292C">
        <w:rPr>
          <w:lang w:eastAsia="zh-CN"/>
        </w:rPr>
        <w:t xml:space="preserve">If the peers reside in different security domains, </w:t>
      </w:r>
      <w:r w:rsidRPr="0051292C">
        <w:rPr>
          <w:lang w:val="en-US" w:eastAsia="zh-CN"/>
        </w:rPr>
        <w:t xml:space="preserve">functional entity </w:t>
      </w:r>
      <w:r w:rsidRPr="0051292C">
        <w:rPr>
          <w:rFonts w:hint="eastAsia"/>
          <w:lang w:eastAsia="zh-CN"/>
        </w:rPr>
        <w:t xml:space="preserve">Security GW </w:t>
      </w:r>
      <w:r w:rsidRPr="0051292C">
        <w:rPr>
          <w:lang w:eastAsia="zh-CN"/>
        </w:rPr>
        <w:t xml:space="preserve">shall </w:t>
      </w:r>
      <w:r w:rsidRPr="0051292C">
        <w:rPr>
          <w:rFonts w:hint="eastAsia"/>
          <w:lang w:eastAsia="zh-CN"/>
        </w:rPr>
        <w:t xml:space="preserve">be used </w:t>
      </w:r>
      <w:r w:rsidRPr="0051292C">
        <w:rPr>
          <w:lang w:eastAsia="zh-CN"/>
        </w:rPr>
        <w:t>to</w:t>
      </w:r>
      <w:r>
        <w:rPr>
          <w:lang w:eastAsia="zh-CN"/>
        </w:rPr>
        <w:t xml:space="preserve"> authenticate</w:t>
      </w:r>
      <w:r w:rsidRPr="00257DB4">
        <w:rPr>
          <w:lang w:eastAsia="zh-CN"/>
        </w:rPr>
        <w:t xml:space="preserve"> an</w:t>
      </w:r>
      <w:r>
        <w:rPr>
          <w:lang w:eastAsia="zh-CN"/>
        </w:rPr>
        <w:t xml:space="preserve">d authorize the </w:t>
      </w:r>
      <w:r>
        <w:t xml:space="preserve">individual instance of </w:t>
      </w:r>
      <w:r>
        <w:rPr>
          <w:lang w:eastAsia="zh-CN"/>
        </w:rPr>
        <w:t xml:space="preserve">SCEF </w:t>
      </w:r>
      <w:r w:rsidRPr="00257DB4">
        <w:rPr>
          <w:lang w:eastAsia="zh-CN"/>
        </w:rPr>
        <w:t>and t</w:t>
      </w:r>
      <w:r>
        <w:rPr>
          <w:lang w:eastAsia="zh-CN"/>
        </w:rPr>
        <w:t>o secure the interface</w:t>
      </w:r>
      <w:r w:rsidRPr="00257DB4">
        <w:rPr>
          <w:lang w:eastAsia="zh-CN"/>
        </w:rPr>
        <w:t xml:space="preserve"> </w:t>
      </w:r>
      <w:r>
        <w:rPr>
          <w:lang w:eastAsia="zh-CN"/>
        </w:rPr>
        <w:t xml:space="preserve">between the 3GPP Network Entity and the </w:t>
      </w:r>
      <w:r>
        <w:t xml:space="preserve">individual instance of </w:t>
      </w:r>
      <w:r>
        <w:rPr>
          <w:lang w:eastAsia="zh-CN"/>
        </w:rPr>
        <w:t xml:space="preserve">SCEF </w:t>
      </w:r>
      <w:r w:rsidRPr="00257DB4">
        <w:rPr>
          <w:lang w:eastAsia="zh-CN"/>
        </w:rPr>
        <w:t xml:space="preserve">as </w:t>
      </w:r>
      <w:r>
        <w:rPr>
          <w:rFonts w:eastAsia="MS Mincho"/>
        </w:rPr>
        <w:t>defined in TS 33.3</w:t>
      </w:r>
      <w:r w:rsidRPr="0051292C">
        <w:rPr>
          <w:rFonts w:eastAsia="MS Mincho"/>
        </w:rPr>
        <w:t>10</w:t>
      </w:r>
      <w:r>
        <w:rPr>
          <w:rFonts w:eastAsia="MS Mincho"/>
        </w:rPr>
        <w:t xml:space="preserve"> [17</w:t>
      </w:r>
      <w:r w:rsidRPr="0051292C">
        <w:rPr>
          <w:rFonts w:eastAsia="MS Mincho"/>
        </w:rPr>
        <w:t>]</w:t>
      </w:r>
      <w:r w:rsidRPr="00257DB4">
        <w:rPr>
          <w:lang w:eastAsia="zh-CN"/>
        </w:rPr>
        <w:t>.</w:t>
      </w:r>
      <w:r>
        <w:rPr>
          <w:lang w:eastAsia="zh-CN"/>
        </w:rPr>
        <w:t xml:space="preserve"> </w:t>
      </w:r>
    </w:p>
    <w:p w14:paraId="51A1F0A6" w14:textId="77777777" w:rsidR="00497C91" w:rsidRPr="00A34F3A" w:rsidRDefault="00497C91" w:rsidP="00497C91">
      <w:r w:rsidRPr="00070966">
        <w:t xml:space="preserve">If the operator does not use the mechanisms </w:t>
      </w:r>
      <w:r>
        <w:t>described in this clause</w:t>
      </w:r>
      <w:r w:rsidRPr="00070966">
        <w:t>, then other adequate security measures shall be taken to ensure security on that interface.</w:t>
      </w:r>
      <w:r>
        <w:t xml:space="preserve"> It is up to the operator, i.e. the owner of the 3GPP Network Entity, to decide whether the reference point SCEF – 3GPP Network Entity is trusted or physically protected, or whether it needs protection by a cryptographic protocol as specified above.</w:t>
      </w:r>
    </w:p>
    <w:p w14:paraId="4C99FFF3" w14:textId="77777777" w:rsidR="00497C91" w:rsidRDefault="00497C91" w:rsidP="00497C91">
      <w:pPr>
        <w:pStyle w:val="Heading3"/>
        <w:rPr>
          <w:rFonts w:eastAsia="MS Mincho"/>
        </w:rPr>
      </w:pPr>
      <w:bookmarkStart w:id="25" w:name="_Toc516731915"/>
      <w:r>
        <w:rPr>
          <w:lang w:eastAsia="zh-CN"/>
        </w:rPr>
        <w:lastRenderedPageBreak/>
        <w:t>5.2.2</w:t>
      </w:r>
      <w:r>
        <w:rPr>
          <w:lang w:eastAsia="zh-CN"/>
        </w:rPr>
        <w:tab/>
        <w:t>SCEF</w:t>
      </w:r>
      <w:r>
        <w:rPr>
          <w:rFonts w:eastAsia="MS Mincho" w:hint="eastAsia"/>
        </w:rPr>
        <w:t xml:space="preserve"> </w:t>
      </w:r>
      <w:r>
        <w:rPr>
          <w:rFonts w:eastAsia="MS Mincho"/>
        </w:rPr>
        <w:t>is not considered as a 3GPP network function</w:t>
      </w:r>
      <w:bookmarkEnd w:id="25"/>
    </w:p>
    <w:p w14:paraId="4AFCD97B" w14:textId="77777777" w:rsidR="00497C91" w:rsidRDefault="00497C91" w:rsidP="00497C91">
      <w:r>
        <w:t xml:space="preserve">The security procedure as defined for the Tsp interface in </w:t>
      </w:r>
      <w:r w:rsidRPr="008D5815">
        <w:t>TS 29.368</w:t>
      </w:r>
      <w:r>
        <w:t xml:space="preserve"> [4] shall be implemented/supported, where the 3GPP Network Entity takes the role as the MTC-IWF and the SCEF takes the role as the SCS, unless the security procedures for the relevant reference point SCEF – 3GPP Network Entity has been defined explicitly in some other specification (e.g. security procedures for MB2-C reference point are defined in TS 33.246[16]).</w:t>
      </w:r>
    </w:p>
    <w:p w14:paraId="6130131B" w14:textId="77777777" w:rsidR="00497C91" w:rsidRDefault="00497C91" w:rsidP="00497C91">
      <w:pPr>
        <w:pStyle w:val="Heading2"/>
      </w:pPr>
      <w:bookmarkStart w:id="26" w:name="_Toc516731916"/>
      <w:r>
        <w:t>5.3</w:t>
      </w:r>
      <w:r>
        <w:tab/>
        <w:t>Security procedures for reference point Application – 3GPP Network Entity</w:t>
      </w:r>
      <w:bookmarkEnd w:id="26"/>
    </w:p>
    <w:p w14:paraId="0C59E155" w14:textId="77777777" w:rsidR="00497C91" w:rsidRDefault="00497C91" w:rsidP="00497C91">
      <w:r>
        <w:t xml:space="preserve">The security procedure as defined for the Tsp interface in </w:t>
      </w:r>
      <w:r w:rsidRPr="008D5815">
        <w:t>TS 29.368</w:t>
      </w:r>
      <w:r>
        <w:t xml:space="preserve"> [4] shall be implemented/supported, where the 3GPP Network Entity takes the role as the MTC-IWF and the Application takes the role as the SCS, unless the security procedures for the relevant reference point Application – 3GPP Network Entity has been defined explicitly in some other specification (e.g. security procedures for MB2-C reference point are defined in TS 33.246[16]).</w:t>
      </w:r>
    </w:p>
    <w:p w14:paraId="6F262A48" w14:textId="77777777" w:rsidR="00497C91" w:rsidRDefault="00497C91" w:rsidP="00497C91">
      <w:pPr>
        <w:pStyle w:val="Heading2"/>
      </w:pPr>
      <w:bookmarkStart w:id="27" w:name="_Toc516731917"/>
      <w:r>
        <w:t>5.4</w:t>
      </w:r>
      <w:r>
        <w:tab/>
        <w:t>Security procedures for reference point SCEF – Interworking SCEF</w:t>
      </w:r>
      <w:bookmarkEnd w:id="27"/>
    </w:p>
    <w:p w14:paraId="2630F309" w14:textId="77777777" w:rsidR="00497C91" w:rsidRDefault="00497C91" w:rsidP="00497C91">
      <w:pPr>
        <w:rPr>
          <w:lang w:eastAsia="zh-CN"/>
        </w:rPr>
      </w:pPr>
      <w:r>
        <w:t xml:space="preserve">The interface between SCEF and Interworking SCEF shall be protected using </w:t>
      </w:r>
      <w:r w:rsidRPr="0051292C">
        <w:rPr>
          <w:rFonts w:eastAsia="MS Mincho"/>
        </w:rPr>
        <w:t xml:space="preserve">NDS/IP </w:t>
      </w:r>
      <w:r>
        <w:rPr>
          <w:rFonts w:eastAsia="MS Mincho"/>
        </w:rPr>
        <w:t xml:space="preserve">as defined in </w:t>
      </w:r>
      <w:r w:rsidRPr="0051292C">
        <w:rPr>
          <w:rFonts w:eastAsia="MS Mincho"/>
        </w:rPr>
        <w:t>TS 33.210</w:t>
      </w:r>
      <w:r>
        <w:rPr>
          <w:rFonts w:eastAsia="MS Mincho"/>
        </w:rPr>
        <w:t xml:space="preserve"> [15</w:t>
      </w:r>
      <w:r w:rsidRPr="0051292C">
        <w:rPr>
          <w:rFonts w:eastAsia="MS Mincho"/>
        </w:rPr>
        <w:t xml:space="preserve">]. </w:t>
      </w:r>
    </w:p>
    <w:p w14:paraId="3EE862E2" w14:textId="77777777" w:rsidR="003F6362" w:rsidRPr="00916362" w:rsidRDefault="003F6362" w:rsidP="003F6362">
      <w:pPr>
        <w:pStyle w:val="Heading2"/>
      </w:pPr>
      <w:bookmarkStart w:id="28" w:name="_Toc516731918"/>
      <w:r>
        <w:t>5.5</w:t>
      </w:r>
      <w:r w:rsidRPr="00916362">
        <w:tab/>
        <w:t xml:space="preserve">Security procedures for </w:t>
      </w:r>
      <w:r>
        <w:t>reference point SCEF-SCS/AS</w:t>
      </w:r>
      <w:bookmarkEnd w:id="28"/>
    </w:p>
    <w:p w14:paraId="74263DEF" w14:textId="77777777" w:rsidR="003F6362" w:rsidRPr="00897F2E" w:rsidRDefault="003F6362" w:rsidP="003F6362">
      <w:pPr>
        <w:pStyle w:val="Heading3"/>
        <w:rPr>
          <w:rFonts w:eastAsia="Batang"/>
        </w:rPr>
      </w:pPr>
      <w:bookmarkStart w:id="29" w:name="_Toc516731919"/>
      <w:r>
        <w:rPr>
          <w:rFonts w:eastAsia="Batang"/>
        </w:rPr>
        <w:t>5</w:t>
      </w:r>
      <w:r w:rsidRPr="00897F2E">
        <w:rPr>
          <w:rFonts w:eastAsia="Batang"/>
        </w:rPr>
        <w:t>.</w:t>
      </w:r>
      <w:r>
        <w:rPr>
          <w:rFonts w:eastAsia="Batang"/>
        </w:rPr>
        <w:t>5</w:t>
      </w:r>
      <w:r w:rsidRPr="00897F2E">
        <w:rPr>
          <w:rFonts w:eastAsia="Batang"/>
        </w:rPr>
        <w:t>.</w:t>
      </w:r>
      <w:r>
        <w:rPr>
          <w:rFonts w:eastAsia="Batang"/>
        </w:rPr>
        <w:t>1</w:t>
      </w:r>
      <w:r w:rsidRPr="00897F2E">
        <w:rPr>
          <w:rFonts w:eastAsia="Batang"/>
        </w:rPr>
        <w:tab/>
        <w:t>Mutual authentication</w:t>
      </w:r>
      <w:bookmarkEnd w:id="29"/>
    </w:p>
    <w:p w14:paraId="7A22DEC0" w14:textId="77777777" w:rsidR="003F6362" w:rsidRPr="00D97DAD" w:rsidRDefault="003F6362" w:rsidP="003F6362">
      <w:pPr>
        <w:overflowPunct w:val="0"/>
        <w:autoSpaceDE w:val="0"/>
        <w:autoSpaceDN w:val="0"/>
        <w:adjustRightInd w:val="0"/>
        <w:textAlignment w:val="baseline"/>
        <w:rPr>
          <w:rFonts w:eastAsia="Malgun Gothic"/>
        </w:rPr>
      </w:pPr>
      <w:r w:rsidRPr="00D97DAD">
        <w:rPr>
          <w:rFonts w:eastAsia="Malgun Gothic"/>
        </w:rPr>
        <w:t xml:space="preserve">For authentication of the </w:t>
      </w:r>
      <w:r>
        <w:rPr>
          <w:rFonts w:eastAsia="Malgun Gothic"/>
        </w:rPr>
        <w:t>T8</w:t>
      </w:r>
      <w:r w:rsidRPr="00D97DAD">
        <w:rPr>
          <w:rFonts w:eastAsia="Malgun Gothic"/>
        </w:rPr>
        <w:t xml:space="preserve"> reference point, </w:t>
      </w:r>
      <w:r w:rsidRPr="00D97DAD">
        <w:rPr>
          <w:rFonts w:eastAsia="Malgun Gothic"/>
          <w:lang w:val="x-none"/>
        </w:rPr>
        <w:t xml:space="preserve">mutual authentication based on </w:t>
      </w:r>
      <w:r w:rsidRPr="00D97DAD">
        <w:rPr>
          <w:rFonts w:eastAsia="Malgun Gothic"/>
          <w:lang w:val="en-US"/>
        </w:rPr>
        <w:t xml:space="preserve">client and server </w:t>
      </w:r>
      <w:r w:rsidRPr="00D97DAD">
        <w:rPr>
          <w:rFonts w:eastAsia="Malgun Gothic"/>
          <w:lang w:val="x-none"/>
        </w:rPr>
        <w:t>certificates</w:t>
      </w:r>
      <w:r w:rsidRPr="00D97DAD">
        <w:rPr>
          <w:rFonts w:eastAsia="Malgun Gothic"/>
        </w:rPr>
        <w:t xml:space="preserve"> shall be performed between the</w:t>
      </w:r>
      <w:r>
        <w:rPr>
          <w:rFonts w:eastAsia="Malgun Gothic"/>
        </w:rPr>
        <w:t xml:space="preserve"> </w:t>
      </w:r>
      <w:r>
        <w:t>SCEF and the SCS/AS using TLS.</w:t>
      </w:r>
    </w:p>
    <w:p w14:paraId="26C85F5E" w14:textId="77777777" w:rsidR="003F6362" w:rsidRPr="00D97DAD" w:rsidRDefault="003F6362" w:rsidP="003F6362">
      <w:pPr>
        <w:overflowPunct w:val="0"/>
        <w:autoSpaceDE w:val="0"/>
        <w:autoSpaceDN w:val="0"/>
        <w:adjustRightInd w:val="0"/>
        <w:textAlignment w:val="baseline"/>
      </w:pPr>
      <w:r w:rsidRPr="00D97DAD">
        <w:rPr>
          <w:rFonts w:eastAsia="Malgun Gothic"/>
        </w:rPr>
        <w:t>Certificate based authentication shall follow the profiles given in 3GPP TS 33.310 [</w:t>
      </w:r>
      <w:r>
        <w:rPr>
          <w:rFonts w:eastAsia="Malgun Gothic"/>
        </w:rPr>
        <w:t>17</w:t>
      </w:r>
      <w:r w:rsidRPr="00D97DAD">
        <w:rPr>
          <w:rFonts w:eastAsia="Malgun Gothic"/>
        </w:rPr>
        <w:t xml:space="preserve">], clauses 6.1.3a and 6.1.4a. The structure of the PKI used for the certificate is out of scope of the present document. </w:t>
      </w:r>
    </w:p>
    <w:p w14:paraId="6FFF571D" w14:textId="77777777" w:rsidR="003F6362" w:rsidRPr="00897F2E" w:rsidRDefault="003F6362" w:rsidP="003F6362">
      <w:pPr>
        <w:pStyle w:val="Heading3"/>
        <w:rPr>
          <w:rFonts w:eastAsia="Batang"/>
        </w:rPr>
      </w:pPr>
      <w:bookmarkStart w:id="30" w:name="_Toc516731920"/>
      <w:r>
        <w:rPr>
          <w:rFonts w:eastAsia="Batang"/>
        </w:rPr>
        <w:t>5</w:t>
      </w:r>
      <w:r w:rsidRPr="00897F2E">
        <w:rPr>
          <w:rFonts w:eastAsia="Batang"/>
        </w:rPr>
        <w:t>.</w:t>
      </w:r>
      <w:r>
        <w:rPr>
          <w:rFonts w:eastAsia="Batang"/>
        </w:rPr>
        <w:t>5</w:t>
      </w:r>
      <w:r w:rsidRPr="00897F2E">
        <w:rPr>
          <w:rFonts w:eastAsia="Batang"/>
        </w:rPr>
        <w:t>.</w:t>
      </w:r>
      <w:r>
        <w:rPr>
          <w:rFonts w:eastAsia="Batang"/>
        </w:rPr>
        <w:t>2</w:t>
      </w:r>
      <w:r w:rsidRPr="00897F2E">
        <w:rPr>
          <w:rFonts w:eastAsia="Batang"/>
        </w:rPr>
        <w:tab/>
        <w:t>Security profiles</w:t>
      </w:r>
      <w:bookmarkEnd w:id="30"/>
    </w:p>
    <w:p w14:paraId="31BDD5B1" w14:textId="77777777" w:rsidR="003F6362" w:rsidRPr="00C61178" w:rsidRDefault="003F6362" w:rsidP="003F6362">
      <w:pPr>
        <w:overflowPunct w:val="0"/>
        <w:autoSpaceDE w:val="0"/>
        <w:autoSpaceDN w:val="0"/>
        <w:adjustRightInd w:val="0"/>
        <w:textAlignment w:val="baseline"/>
        <w:rPr>
          <w:rFonts w:eastAsia="Malgun Gothic" w:hint="eastAsia"/>
        </w:rPr>
      </w:pPr>
      <w:r w:rsidRPr="00C61178">
        <w:rPr>
          <w:rFonts w:eastAsia="Malgun Gothic"/>
        </w:rPr>
        <w:t>TLS shall be used to provide integrity protection, replay protection and confidentiality protection for T8 interface. The support of TLS on T8 interface is mandatory. Security profiles for TLS implementation and usage shall follow the provisions given in TS 33.310 [17], Annex E.</w:t>
      </w:r>
    </w:p>
    <w:p w14:paraId="5ABBBF57" w14:textId="77777777" w:rsidR="003F6362" w:rsidRDefault="003F6362" w:rsidP="003F6362">
      <w:pPr>
        <w:pStyle w:val="Heading3"/>
        <w:rPr>
          <w:rFonts w:eastAsia="MS Mincho"/>
        </w:rPr>
      </w:pPr>
      <w:bookmarkStart w:id="31" w:name="_Toc516731921"/>
      <w:r>
        <w:rPr>
          <w:lang w:eastAsia="zh-CN"/>
        </w:rPr>
        <w:t>5.</w:t>
      </w:r>
      <w:r>
        <w:rPr>
          <w:rFonts w:hint="eastAsia"/>
          <w:lang w:eastAsia="zh-CN"/>
        </w:rPr>
        <w:t>5</w:t>
      </w:r>
      <w:r>
        <w:rPr>
          <w:lang w:eastAsia="zh-CN"/>
        </w:rPr>
        <w:t>.3</w:t>
      </w:r>
      <w:r>
        <w:rPr>
          <w:lang w:eastAsia="zh-CN"/>
        </w:rPr>
        <w:tab/>
      </w:r>
      <w:r>
        <w:rPr>
          <w:rFonts w:hint="eastAsia"/>
          <w:noProof/>
          <w:lang w:eastAsia="zh-CN"/>
        </w:rPr>
        <w:t>A</w:t>
      </w:r>
      <w:r w:rsidRPr="00CC1B86">
        <w:rPr>
          <w:noProof/>
          <w:lang w:eastAsia="zh-CN"/>
        </w:rPr>
        <w:t>uthorization of SCS</w:t>
      </w:r>
      <w:r>
        <w:rPr>
          <w:rFonts w:hint="eastAsia"/>
          <w:noProof/>
          <w:lang w:eastAsia="zh-CN"/>
        </w:rPr>
        <w:t>/</w:t>
      </w:r>
      <w:r w:rsidRPr="00CC1B86">
        <w:rPr>
          <w:noProof/>
          <w:lang w:eastAsia="zh-CN"/>
        </w:rPr>
        <w:t>AS</w:t>
      </w:r>
      <w:r>
        <w:rPr>
          <w:noProof/>
          <w:lang w:eastAsia="zh-CN"/>
        </w:rPr>
        <w:t>’</w:t>
      </w:r>
      <w:r>
        <w:rPr>
          <w:rFonts w:hint="eastAsia"/>
          <w:noProof/>
          <w:lang w:eastAsia="zh-CN"/>
        </w:rPr>
        <w:t>s requests</w:t>
      </w:r>
      <w:bookmarkEnd w:id="31"/>
    </w:p>
    <w:p w14:paraId="6FA856DA" w14:textId="77777777" w:rsidR="003F6362" w:rsidRDefault="003F6362" w:rsidP="003F6362">
      <w:pPr>
        <w:rPr>
          <w:rFonts w:hint="eastAsia"/>
          <w:lang w:eastAsia="zh-CN"/>
        </w:rPr>
      </w:pPr>
      <w:r w:rsidRPr="00CB6049">
        <w:rPr>
          <w:lang w:eastAsia="zh-CN"/>
        </w:rPr>
        <w:t>After the authentication, SCEF determine</w:t>
      </w:r>
      <w:r>
        <w:rPr>
          <w:rFonts w:hint="eastAsia"/>
          <w:lang w:eastAsia="zh-CN"/>
        </w:rPr>
        <w:t>s</w:t>
      </w:r>
      <w:r w:rsidRPr="00CB6049">
        <w:rPr>
          <w:lang w:eastAsia="zh-CN"/>
        </w:rPr>
        <w:t xml:space="preserve"> whether the SCS / AS </w:t>
      </w:r>
      <w:r>
        <w:t>is authorized to send requests for the 3GPP Network Entity</w:t>
      </w:r>
      <w:r w:rsidRPr="00CB6049">
        <w:rPr>
          <w:lang w:eastAsia="zh-CN"/>
        </w:rPr>
        <w:t>.</w:t>
      </w:r>
      <w:r>
        <w:rPr>
          <w:lang w:eastAsia="zh-CN"/>
        </w:rPr>
        <w:t xml:space="preserve"> </w:t>
      </w:r>
      <w:r>
        <w:rPr>
          <w:rFonts w:hint="eastAsia"/>
          <w:lang w:eastAsia="zh-CN"/>
        </w:rPr>
        <w:t xml:space="preserve">The SCEF shall authorize the requests from SCS / AS 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RFC6749</w:t>
      </w:r>
      <w:r w:rsidRPr="00C61178">
        <w:rPr>
          <w:rFonts w:eastAsia="Malgun Gothic"/>
        </w:rPr>
        <w:t xml:space="preserve"> [</w:t>
      </w:r>
      <w:r>
        <w:rPr>
          <w:rFonts w:hint="eastAsia"/>
          <w:lang w:eastAsia="zh-CN"/>
        </w:rPr>
        <w:t>18</w:t>
      </w:r>
      <w:r w:rsidRPr="00C61178">
        <w:rPr>
          <w:rFonts w:eastAsia="Malgun Gothic"/>
        </w:rPr>
        <w:t>]</w:t>
      </w:r>
      <w:r>
        <w:rPr>
          <w:rFonts w:hint="eastAsia"/>
          <w:lang w:eastAsia="zh-CN"/>
        </w:rPr>
        <w:t>.</w:t>
      </w:r>
    </w:p>
    <w:p w14:paraId="2818D8C4" w14:textId="77777777" w:rsidR="002D2A37" w:rsidRDefault="002D2A37" w:rsidP="002D2A37">
      <w:pPr>
        <w:pStyle w:val="Heading3"/>
      </w:pPr>
      <w:bookmarkStart w:id="32" w:name="_Toc516731922"/>
      <w:r>
        <w:t>5.5.4</w:t>
      </w:r>
      <w:r w:rsidRPr="007B0C8B">
        <w:tab/>
      </w:r>
      <w:r>
        <w:t>Support for CAPIF</w:t>
      </w:r>
      <w:bookmarkEnd w:id="32"/>
    </w:p>
    <w:p w14:paraId="5C409C83" w14:textId="77777777" w:rsidR="00497C91" w:rsidRPr="008D5815" w:rsidRDefault="002D2A37" w:rsidP="002D2A37">
      <w:r>
        <w:t>When the SC</w:t>
      </w:r>
      <w:r w:rsidRPr="00010745">
        <w:t>EF support</w:t>
      </w:r>
      <w:r>
        <w:t>s</w:t>
      </w:r>
      <w:r w:rsidRPr="00010745">
        <w:t xml:space="preserve"> CAPIF as specified in </w:t>
      </w:r>
      <w:r>
        <w:t>sub-</w:t>
      </w:r>
      <w:r w:rsidRPr="00010745">
        <w:t xml:space="preserve">clause </w:t>
      </w:r>
      <w:r>
        <w:t>4.4.8 in TS 23.682 [</w:t>
      </w:r>
      <w:r w:rsidRPr="00E32F48">
        <w:t>2</w:t>
      </w:r>
      <w:r>
        <w:t>], then CAPIF core function shall choose the appropriate CAPIF-2e security method</w:t>
      </w:r>
      <w:r w:rsidRPr="00BD74EE">
        <w:t xml:space="preserve"> </w:t>
      </w:r>
      <w:r>
        <w:t>as defined in the sub-clause 6.5.2 in TS 33.122[19] for mutual authentication, authorization and p</w:t>
      </w:r>
      <w:r w:rsidRPr="0001425F">
        <w:t xml:space="preserve">rotection of the </w:t>
      </w:r>
      <w:r w:rsidRPr="00710F30">
        <w:t xml:space="preserve">SCEF-SCS/AS </w:t>
      </w:r>
      <w:r w:rsidRPr="0001425F">
        <w:t>interface.</w:t>
      </w:r>
    </w:p>
    <w:p w14:paraId="35C1281B" w14:textId="77777777" w:rsidR="006F3FE2" w:rsidRPr="008D5815" w:rsidRDefault="006F3FE2">
      <w:pPr>
        <w:pStyle w:val="Heading1"/>
      </w:pPr>
      <w:bookmarkStart w:id="33" w:name="_Toc516731923"/>
      <w:r w:rsidRPr="008D5815">
        <w:lastRenderedPageBreak/>
        <w:t>6</w:t>
      </w:r>
      <w:r w:rsidRPr="008D5815">
        <w:tab/>
        <w:t xml:space="preserve">Security </w:t>
      </w:r>
      <w:r w:rsidR="005B4D79" w:rsidRPr="008D5815">
        <w:t>p</w:t>
      </w:r>
      <w:r w:rsidRPr="008D5815">
        <w:t>rocedures for Device Trigger</w:t>
      </w:r>
      <w:r w:rsidR="001348D8">
        <w:t>ing</w:t>
      </w:r>
      <w:bookmarkEnd w:id="33"/>
      <w:r w:rsidRPr="008D5815">
        <w:t xml:space="preserve"> </w:t>
      </w:r>
    </w:p>
    <w:p w14:paraId="4E2C5778" w14:textId="77777777" w:rsidR="006F3FE2" w:rsidRPr="008D5815" w:rsidRDefault="006F3FE2" w:rsidP="00681805">
      <w:pPr>
        <w:pStyle w:val="Heading2"/>
      </w:pPr>
      <w:bookmarkStart w:id="34" w:name="_Toc516731924"/>
      <w:r w:rsidRPr="008D5815">
        <w:rPr>
          <w:rFonts w:eastAsia="SimSun"/>
        </w:rPr>
        <w:t>6.1</w:t>
      </w:r>
      <w:r w:rsidRPr="008D5815">
        <w:rPr>
          <w:rFonts w:eastAsia="SimSun"/>
        </w:rPr>
        <w:tab/>
      </w:r>
      <w:r w:rsidRPr="008D5815">
        <w:t>Network based solution for filtering SMS-delivered device trigger messages</w:t>
      </w:r>
      <w:bookmarkEnd w:id="34"/>
    </w:p>
    <w:p w14:paraId="16247143" w14:textId="77777777" w:rsidR="006F3FE2" w:rsidRPr="008D5815" w:rsidRDefault="006F3FE2">
      <w:pPr>
        <w:rPr>
          <w:rFonts w:eastAsia="SimSun"/>
        </w:rPr>
      </w:pPr>
      <w:r w:rsidRPr="008D5815">
        <w:rPr>
          <w:rFonts w:eastAsia="SimSun"/>
        </w:rPr>
        <w:t xml:space="preserve">The following solution may be implemented to filter SMS-delivered device trigger messages. </w:t>
      </w:r>
      <w:r w:rsidR="005B4D79" w:rsidRPr="008D5815">
        <w:rPr>
          <w:rFonts w:eastAsia="SimSun"/>
        </w:rPr>
        <w:br/>
      </w:r>
      <w:r w:rsidRPr="008D5815">
        <w:rPr>
          <w:rFonts w:eastAsia="SimSun"/>
        </w:rPr>
        <w:t>This solution relies on the fact that there is a standardi</w:t>
      </w:r>
      <w:r w:rsidR="005B4D79" w:rsidRPr="008D5815">
        <w:rPr>
          <w:rFonts w:eastAsia="SimSun"/>
        </w:rPr>
        <w:t>z</w:t>
      </w:r>
      <w:r w:rsidRPr="008D5815">
        <w:rPr>
          <w:rFonts w:eastAsia="SimSun"/>
        </w:rPr>
        <w:t>ed indicator in the SM that can be used to distinguish a trigger SM from other types of SM</w:t>
      </w:r>
      <w:r w:rsidR="008B3055" w:rsidRPr="008D5815">
        <w:rPr>
          <w:rFonts w:eastAsia="SimSun"/>
        </w:rPr>
        <w:t xml:space="preserve">, </w:t>
      </w:r>
      <w:r w:rsidR="008B3055" w:rsidRPr="008D5815">
        <w:t xml:space="preserve">i.e. TP Protocol Id as specified in </w:t>
      </w:r>
      <w:r w:rsidR="005B4D79" w:rsidRPr="008D5815">
        <w:t>3GPP </w:t>
      </w:r>
      <w:r w:rsidR="008B3055" w:rsidRPr="008D5815">
        <w:t>TS 23.040 [5]</w:t>
      </w:r>
      <w:r w:rsidRPr="008D5815">
        <w:rPr>
          <w:rFonts w:eastAsia="SimSun"/>
        </w:rPr>
        <w:t xml:space="preserve">. </w:t>
      </w:r>
      <w:r w:rsidR="005B4D79" w:rsidRPr="008D5815">
        <w:rPr>
          <w:rFonts w:eastAsia="SimSun"/>
        </w:rPr>
        <w:br/>
      </w:r>
      <w:r w:rsidRPr="008D5815">
        <w:rPr>
          <w:rFonts w:eastAsia="SimSun"/>
        </w:rPr>
        <w:t xml:space="preserve">The solution further assumes that legitimate trigger </w:t>
      </w:r>
      <w:r w:rsidRPr="008D5815">
        <w:rPr>
          <w:rFonts w:eastAsia="SimSun"/>
          <w:noProof/>
        </w:rPr>
        <w:t>SMs</w:t>
      </w:r>
      <w:r w:rsidRPr="008D5815">
        <w:rPr>
          <w:rFonts w:eastAsia="SimSun"/>
        </w:rPr>
        <w:t xml:space="preserve"> are delivered via either a SMS-SC in the HPLMN that can verify the identity of the SME sending a legitimate trigger SM over </w:t>
      </w:r>
      <w:r w:rsidRPr="008D5815">
        <w:rPr>
          <w:rFonts w:eastAsia="SimSun"/>
          <w:noProof/>
        </w:rPr>
        <w:t>Tsms</w:t>
      </w:r>
      <w:r w:rsidRPr="008D5815">
        <w:rPr>
          <w:rFonts w:eastAsia="SimSun"/>
        </w:rPr>
        <w:t>, or via an MTC-IWF in the HPLMN that can verify the identity of the SCS sending a legitimate trigger SM over Tsp.</w:t>
      </w:r>
    </w:p>
    <w:p w14:paraId="0F19C294" w14:textId="77777777" w:rsidR="006F3FE2" w:rsidRPr="008D5815" w:rsidRDefault="006F3FE2">
      <w:pPr>
        <w:rPr>
          <w:rFonts w:eastAsia="SimSun"/>
        </w:rPr>
      </w:pPr>
      <w:r w:rsidRPr="008D5815">
        <w:rPr>
          <w:rFonts w:eastAsia="SimSun"/>
        </w:rPr>
        <w:t xml:space="preserve">The HPLMN </w:t>
      </w:r>
      <w:r w:rsidRPr="00F94644">
        <w:rPr>
          <w:rFonts w:eastAsia="SimSun"/>
        </w:rPr>
        <w:t>shall</w:t>
      </w:r>
      <w:r w:rsidRPr="008D5815">
        <w:rPr>
          <w:rFonts w:eastAsia="SimSun"/>
        </w:rPr>
        <w:t xml:space="preserve"> implement Home Network Routing according to </w:t>
      </w:r>
      <w:r w:rsidR="005B4D79" w:rsidRPr="008D5815">
        <w:t>3GPP </w:t>
      </w:r>
      <w:r w:rsidRPr="008D5815">
        <w:rPr>
          <w:rFonts w:eastAsia="SimSun"/>
        </w:rPr>
        <w:t xml:space="preserve">TS 23.040 [5] for Mobile Terminated </w:t>
      </w:r>
      <w:r w:rsidRPr="008D5815">
        <w:rPr>
          <w:rFonts w:eastAsia="SimSun"/>
          <w:noProof/>
        </w:rPr>
        <w:t>SMs</w:t>
      </w:r>
      <w:r w:rsidRPr="008D5815">
        <w:rPr>
          <w:rFonts w:eastAsia="SimSun"/>
        </w:rPr>
        <w:t xml:space="preserve"> destined for all HPLMN subscribers that need protection against unauthorised SMS-delivered device trigger messages (e.g. all subscriptions that may be used in </w:t>
      </w:r>
      <w:r w:rsidRPr="008D5815">
        <w:rPr>
          <w:rFonts w:eastAsia="SimSun"/>
          <w:noProof/>
        </w:rPr>
        <w:t>MEs</w:t>
      </w:r>
      <w:r w:rsidRPr="008D5815">
        <w:rPr>
          <w:rFonts w:eastAsia="SimSun"/>
        </w:rPr>
        <w:t xml:space="preserve"> that support SMS-delivered device triggering). </w:t>
      </w:r>
      <w:r w:rsidR="005B4D79" w:rsidRPr="008D5815">
        <w:rPr>
          <w:rFonts w:eastAsia="SimSun"/>
        </w:rPr>
        <w:br/>
      </w:r>
      <w:r w:rsidRPr="008D5815">
        <w:rPr>
          <w:rFonts w:eastAsia="SimSun"/>
        </w:rPr>
        <w:t xml:space="preserve">Home Network Routing </w:t>
      </w:r>
      <w:r w:rsidRPr="00F94644">
        <w:rPr>
          <w:rFonts w:eastAsia="SimSun"/>
        </w:rPr>
        <w:t>shall</w:t>
      </w:r>
      <w:r w:rsidRPr="008D5815">
        <w:rPr>
          <w:rFonts w:eastAsia="SimSun"/>
        </w:rPr>
        <w:t xml:space="preserve"> have the effect of forcing the delivery of the SM to an SMS Router in the HPLMN rather than to the serving MSC/VLR, SGSN or MME of the destination UE. If an SM received by the SMS Router does not originate from the SMS-SC in the HPLMN that handles SMS-delivered device trigger messages, then the SMS Router </w:t>
      </w:r>
      <w:r w:rsidRPr="00F94644">
        <w:rPr>
          <w:rFonts w:eastAsia="SimSun"/>
        </w:rPr>
        <w:t>shall</w:t>
      </w:r>
      <w:r w:rsidRPr="008D5815">
        <w:rPr>
          <w:rFonts w:eastAsia="SimSun"/>
        </w:rPr>
        <w:t xml:space="preserve"> forward the SM to infrastructure that shall filter and block all SMs that contain a trigger indication.</w:t>
      </w:r>
    </w:p>
    <w:p w14:paraId="6A4A53D2" w14:textId="77777777" w:rsidR="006F3FE2" w:rsidRPr="008D5815" w:rsidRDefault="00D165D6" w:rsidP="00D165D6">
      <w:pPr>
        <w:pStyle w:val="B1"/>
        <w:rPr>
          <w:rFonts w:eastAsia="SimSun"/>
        </w:rPr>
      </w:pPr>
      <w:r>
        <w:rPr>
          <w:lang w:eastAsia="zh-CN"/>
        </w:rPr>
        <w:t>-</w:t>
      </w:r>
      <w:r>
        <w:rPr>
          <w:lang w:eastAsia="zh-CN"/>
        </w:rPr>
        <w:tab/>
      </w:r>
      <w:r w:rsidR="00F21C41" w:rsidRPr="008D5815">
        <w:rPr>
          <w:lang w:eastAsia="zh-CN"/>
        </w:rPr>
        <w:t>Referring</w:t>
      </w:r>
      <w:r w:rsidR="00F42F91" w:rsidRPr="008D5815">
        <w:rPr>
          <w:lang w:eastAsia="zh-CN"/>
        </w:rPr>
        <w:t xml:space="preserve"> to the SMS architecture and function defined in </w:t>
      </w:r>
      <w:r w:rsidR="005B4D79" w:rsidRPr="008D5815">
        <w:t>3GPP </w:t>
      </w:r>
      <w:r w:rsidR="00F42F91" w:rsidRPr="008D5815">
        <w:rPr>
          <w:lang w:eastAsia="zh-CN"/>
        </w:rPr>
        <w:t xml:space="preserve">TS 23.040 </w:t>
      </w:r>
      <w:r w:rsidR="005B4D79" w:rsidRPr="008D5815">
        <w:t xml:space="preserve">[5] </w:t>
      </w:r>
      <w:r w:rsidR="00F42F91" w:rsidRPr="008D5815">
        <w:rPr>
          <w:lang w:eastAsia="zh-CN"/>
        </w:rPr>
        <w:t xml:space="preserve">and </w:t>
      </w:r>
      <w:r w:rsidR="005B4D79" w:rsidRPr="008D5815">
        <w:t>3GPP </w:t>
      </w:r>
      <w:r w:rsidR="005B4D79" w:rsidRPr="008D5815">
        <w:rPr>
          <w:rFonts w:eastAsia="SimSun"/>
        </w:rPr>
        <w:t>TS </w:t>
      </w:r>
      <w:r w:rsidR="00F42F91" w:rsidRPr="008D5815">
        <w:rPr>
          <w:lang w:eastAsia="zh-CN"/>
        </w:rPr>
        <w:t>23.204</w:t>
      </w:r>
      <w:r w:rsidR="005B4D79" w:rsidRPr="008D5815">
        <w:rPr>
          <w:lang w:eastAsia="zh-CN"/>
        </w:rPr>
        <w:t> </w:t>
      </w:r>
      <w:r w:rsidR="005B4D79" w:rsidRPr="008D5815">
        <w:t>[9]</w:t>
      </w:r>
      <w:r w:rsidR="00F42F91" w:rsidRPr="008D5815">
        <w:rPr>
          <w:lang w:eastAsia="zh-CN"/>
        </w:rPr>
        <w:t>, SMSs need to be delivered through SMS-SC. On the basis of the architecture of machine-type communication, for SMS based device trigger</w:t>
      </w:r>
      <w:r w:rsidR="00F42F91" w:rsidRPr="008D5815">
        <w:rPr>
          <w:rFonts w:hint="eastAsia"/>
          <w:lang w:eastAsia="zh-CN"/>
        </w:rPr>
        <w:t xml:space="preserve"> and </w:t>
      </w:r>
      <w:r w:rsidR="005B4D79" w:rsidRPr="008D5815">
        <w:t>3GPP </w:t>
      </w:r>
      <w:r w:rsidR="00F42F91" w:rsidRPr="008D5815">
        <w:rPr>
          <w:rFonts w:hint="eastAsia"/>
          <w:lang w:eastAsia="zh-CN"/>
        </w:rPr>
        <w:t>TS</w:t>
      </w:r>
      <w:r w:rsidR="005B4D79" w:rsidRPr="008D5815">
        <w:rPr>
          <w:lang w:eastAsia="zh-CN"/>
        </w:rPr>
        <w:t xml:space="preserve"> </w:t>
      </w:r>
      <w:r w:rsidR="00F42F91" w:rsidRPr="008D5815">
        <w:rPr>
          <w:rFonts w:hint="eastAsia"/>
          <w:lang w:eastAsia="zh-CN"/>
        </w:rPr>
        <w:t>23.040</w:t>
      </w:r>
      <w:r w:rsidR="005B4D79" w:rsidRPr="008D5815">
        <w:rPr>
          <w:lang w:eastAsia="zh-CN"/>
        </w:rPr>
        <w:t xml:space="preserve"> </w:t>
      </w:r>
      <w:r w:rsidR="005B4D79" w:rsidRPr="008D5815">
        <w:t>[5]</w:t>
      </w:r>
      <w:r w:rsidR="00F42F91" w:rsidRPr="008D5815">
        <w:rPr>
          <w:lang w:eastAsia="zh-CN"/>
        </w:rPr>
        <w:t xml:space="preserve">, the SMS-SC can receive short message </w:t>
      </w:r>
      <w:r w:rsidR="00F42F91" w:rsidRPr="008D5815">
        <w:rPr>
          <w:rFonts w:hint="eastAsia"/>
          <w:lang w:eastAsia="zh-CN"/>
        </w:rPr>
        <w:t>with the related sender and receiver</w:t>
      </w:r>
      <w:r w:rsidR="00F42F91" w:rsidRPr="008D5815">
        <w:rPr>
          <w:lang w:eastAsia="zh-CN"/>
        </w:rPr>
        <w:t>’</w:t>
      </w:r>
      <w:r w:rsidR="00F42F91" w:rsidRPr="008D5815">
        <w:rPr>
          <w:rFonts w:hint="eastAsia"/>
          <w:lang w:eastAsia="zh-CN"/>
        </w:rPr>
        <w:t xml:space="preserve">s identities </w:t>
      </w:r>
      <w:r w:rsidR="00F42F91" w:rsidRPr="008D5815">
        <w:rPr>
          <w:lang w:eastAsia="zh-CN"/>
        </w:rPr>
        <w:t xml:space="preserve">from </w:t>
      </w:r>
      <w:r w:rsidR="00F42F91" w:rsidRPr="008D5815">
        <w:rPr>
          <w:rFonts w:hint="eastAsia"/>
          <w:lang w:eastAsia="zh-CN"/>
        </w:rPr>
        <w:t xml:space="preserve">three paths, i.e. </w:t>
      </w:r>
      <w:r w:rsidR="00F42F91" w:rsidRPr="008D5815">
        <w:rPr>
          <w:lang w:eastAsia="zh-CN"/>
        </w:rPr>
        <w:t xml:space="preserve">SME via Tsms interface or T4 interface or from SMS-IWMSC. Filtering SMS-delivered device trigger messages is network-based, so the fake triggering SMSs </w:t>
      </w:r>
      <w:r w:rsidR="00F42F91" w:rsidRPr="008D5815">
        <w:rPr>
          <w:rFonts w:hint="eastAsia"/>
          <w:lang w:eastAsia="zh-CN"/>
        </w:rPr>
        <w:t xml:space="preserve">from an attacker </w:t>
      </w:r>
      <w:r w:rsidR="00F42F91" w:rsidRPr="008D5815">
        <w:rPr>
          <w:lang w:eastAsia="zh-CN"/>
        </w:rPr>
        <w:t xml:space="preserve">shall be distinguished and blocked </w:t>
      </w:r>
      <w:r w:rsidR="00F42F91" w:rsidRPr="008D5815">
        <w:rPr>
          <w:rFonts w:hint="eastAsia"/>
          <w:lang w:eastAsia="zh-CN"/>
        </w:rPr>
        <w:t xml:space="preserve">to be sent by SMS-SC </w:t>
      </w:r>
      <w:r w:rsidR="00F42F91" w:rsidRPr="008D5815">
        <w:rPr>
          <w:lang w:eastAsia="zh-CN"/>
        </w:rPr>
        <w:t xml:space="preserve">on the network side. </w:t>
      </w:r>
      <w:r w:rsidR="00F42F91" w:rsidRPr="008D5815">
        <w:rPr>
          <w:rFonts w:hint="eastAsia"/>
          <w:lang w:eastAsia="zh-CN"/>
        </w:rPr>
        <w:t>The following</w:t>
      </w:r>
      <w:r w:rsidR="00F42F91" w:rsidRPr="008D5815">
        <w:rPr>
          <w:lang w:eastAsia="zh-CN"/>
        </w:rPr>
        <w:t xml:space="preserve"> </w:t>
      </w:r>
      <w:r w:rsidR="00F42F91" w:rsidRPr="008D5815">
        <w:rPr>
          <w:rFonts w:hint="eastAsia"/>
          <w:lang w:eastAsia="zh-CN"/>
        </w:rPr>
        <w:t>is</w:t>
      </w:r>
      <w:r w:rsidR="00F42F91" w:rsidRPr="008D5815">
        <w:rPr>
          <w:lang w:eastAsia="zh-CN"/>
        </w:rPr>
        <w:t xml:space="preserve"> </w:t>
      </w:r>
      <w:r w:rsidR="00F42F91" w:rsidRPr="008D5815">
        <w:rPr>
          <w:rFonts w:hint="eastAsia"/>
          <w:lang w:eastAsia="zh-CN"/>
        </w:rPr>
        <w:t xml:space="preserve">how these </w:t>
      </w:r>
      <w:r w:rsidR="00F42F91" w:rsidRPr="008D5815">
        <w:rPr>
          <w:lang w:eastAsia="zh-CN"/>
        </w:rPr>
        <w:t xml:space="preserve">three paths </w:t>
      </w:r>
      <w:r w:rsidR="00F42F91" w:rsidRPr="008D5815">
        <w:rPr>
          <w:rFonts w:hint="eastAsia"/>
          <w:lang w:eastAsia="zh-CN"/>
        </w:rPr>
        <w:t xml:space="preserve">work </w:t>
      </w:r>
      <w:r w:rsidR="00F42F91" w:rsidRPr="008D5815">
        <w:rPr>
          <w:lang w:eastAsia="zh-CN"/>
        </w:rPr>
        <w:t>for SMS-SC to receive short messages</w:t>
      </w:r>
      <w:r w:rsidR="00F42F91" w:rsidRPr="008D5815">
        <w:rPr>
          <w:rFonts w:hint="eastAsia"/>
          <w:lang w:eastAsia="zh-CN"/>
        </w:rPr>
        <w:t>:</w:t>
      </w:r>
      <w:r w:rsidR="00173593" w:rsidRPr="008D5815">
        <w:rPr>
          <w:lang w:eastAsia="zh-CN"/>
        </w:rPr>
        <w:t xml:space="preserve"> </w:t>
      </w:r>
      <w:r w:rsidR="006F3FE2" w:rsidRPr="008D5815">
        <w:rPr>
          <w:rFonts w:eastAsia="SimSun"/>
        </w:rPr>
        <w:t xml:space="preserve">If an SM received by the SMS-SC in the HPLMN that handles SMS-delivered device trigger messages does not originate from the T4 interface, then the SMS-SC shall forward the SM to filtering infrastructure. </w:t>
      </w:r>
      <w:r w:rsidR="005B4D79" w:rsidRPr="008D5815">
        <w:rPr>
          <w:rFonts w:eastAsia="SimSun"/>
        </w:rPr>
        <w:br/>
      </w:r>
      <w:r w:rsidR="006F3FE2" w:rsidRPr="008D5815">
        <w:rPr>
          <w:rFonts w:eastAsia="SimSun"/>
        </w:rPr>
        <w:t xml:space="preserve">If an SM received by the filtering infrastructure contains a trigger indication, and does not originate from a trusted SME that is authorised to send trigger </w:t>
      </w:r>
      <w:r w:rsidR="006F3FE2" w:rsidRPr="008D5815">
        <w:rPr>
          <w:rFonts w:eastAsia="SimSun"/>
          <w:noProof/>
        </w:rPr>
        <w:t>SMs</w:t>
      </w:r>
      <w:r w:rsidR="006F3FE2" w:rsidRPr="008D5815">
        <w:rPr>
          <w:rFonts w:eastAsia="SimSun"/>
        </w:rPr>
        <w:t xml:space="preserve">, then the SM </w:t>
      </w:r>
      <w:r w:rsidR="006F3FE2" w:rsidRPr="00F94644">
        <w:rPr>
          <w:rFonts w:eastAsia="SimSun"/>
        </w:rPr>
        <w:t>shall</w:t>
      </w:r>
      <w:r w:rsidR="006F3FE2" w:rsidRPr="008D5815">
        <w:rPr>
          <w:rFonts w:eastAsia="SimSun"/>
        </w:rPr>
        <w:t xml:space="preserve"> be blocked. </w:t>
      </w:r>
      <w:r w:rsidR="005B4D79" w:rsidRPr="008D5815">
        <w:rPr>
          <w:rFonts w:eastAsia="SimSun"/>
        </w:rPr>
        <w:br/>
      </w:r>
      <w:r w:rsidR="006F3FE2" w:rsidRPr="008D5815">
        <w:rPr>
          <w:rFonts w:eastAsia="SimSun"/>
        </w:rPr>
        <w:t xml:space="preserve">If an SM received by the filtering infrastructure contains a trigger indication, and does originate from a trusted SME that is authorised to send trigger </w:t>
      </w:r>
      <w:r w:rsidR="006F3FE2" w:rsidRPr="008D5815">
        <w:rPr>
          <w:rFonts w:eastAsia="SimSun"/>
          <w:noProof/>
        </w:rPr>
        <w:t>SMs</w:t>
      </w:r>
      <w:r w:rsidR="006F3FE2" w:rsidRPr="008D5815">
        <w:rPr>
          <w:rFonts w:eastAsia="SimSun"/>
        </w:rPr>
        <w:t>, then the filtering infrastructure shall only allow trigger requests to be sent to particular UEs that the trusted SME is authorised to send to. It is outside the scope of this specification how the filtering infrastructure shall determine if a trusted SME is allowed to send a device trigger to a particular UE.</w:t>
      </w:r>
    </w:p>
    <w:p w14:paraId="407E9800" w14:textId="77777777" w:rsidR="00F42F91" w:rsidRPr="008D5815" w:rsidRDefault="00D165D6" w:rsidP="00D165D6">
      <w:pPr>
        <w:pStyle w:val="B1"/>
        <w:rPr>
          <w:lang w:eastAsia="zh-CN"/>
        </w:rPr>
      </w:pPr>
      <w:r>
        <w:rPr>
          <w:lang w:val="en-US" w:eastAsia="zh-CN"/>
        </w:rPr>
        <w:t>-</w:t>
      </w:r>
      <w:r>
        <w:rPr>
          <w:lang w:val="en-US" w:eastAsia="zh-CN"/>
        </w:rPr>
        <w:tab/>
      </w:r>
      <w:r w:rsidR="00F42F91" w:rsidRPr="008D5815">
        <w:rPr>
          <w:lang w:val="en-US" w:eastAsia="zh-CN"/>
        </w:rPr>
        <w:t xml:space="preserve">When </w:t>
      </w:r>
      <w:r w:rsidR="00F42F91" w:rsidRPr="008D5815">
        <w:rPr>
          <w:lang w:eastAsia="zh-CN"/>
        </w:rPr>
        <w:t>SMS-SC</w:t>
      </w:r>
      <w:r w:rsidR="00F42F91" w:rsidRPr="008D5815">
        <w:rPr>
          <w:lang w:val="en-US" w:eastAsia="zh-CN"/>
        </w:rPr>
        <w:t xml:space="preserve"> receives short message which is forwarded by MTC-IWF via T4 interface, the </w:t>
      </w:r>
      <w:r w:rsidR="00F42F91" w:rsidRPr="008D5815">
        <w:rPr>
          <w:lang w:eastAsia="zh-CN"/>
        </w:rPr>
        <w:t>SMS-SC</w:t>
      </w:r>
      <w:r w:rsidR="00F42F91" w:rsidRPr="008D5815">
        <w:rPr>
          <w:lang w:val="en-US" w:eastAsia="zh-CN"/>
        </w:rPr>
        <w:t xml:space="preserve"> ensures T4 interface is trusted and send</w:t>
      </w:r>
      <w:r w:rsidR="00F42F91" w:rsidRPr="008D5815">
        <w:rPr>
          <w:rFonts w:hint="eastAsia"/>
          <w:lang w:val="en-US" w:eastAsia="zh-CN"/>
        </w:rPr>
        <w:t>s</w:t>
      </w:r>
      <w:r w:rsidR="00F42F91" w:rsidRPr="008D5815">
        <w:rPr>
          <w:lang w:val="en-US" w:eastAsia="zh-CN"/>
        </w:rPr>
        <w:t xml:space="preserve"> the short message, because the MTC-IWF can authenticate MTC server and ensure that only the </w:t>
      </w:r>
      <w:r w:rsidR="00F42F91" w:rsidRPr="008D5815">
        <w:rPr>
          <w:lang w:val="en-US"/>
        </w:rPr>
        <w:t>authorized</w:t>
      </w:r>
      <w:r w:rsidR="00F42F91" w:rsidRPr="008D5815">
        <w:rPr>
          <w:lang w:val="en-US" w:eastAsia="zh-CN"/>
        </w:rPr>
        <w:t xml:space="preserve"> MTC Server can</w:t>
      </w:r>
      <w:r w:rsidR="00F42F91" w:rsidRPr="008D5815">
        <w:rPr>
          <w:lang w:val="en-US"/>
        </w:rPr>
        <w:t xml:space="preserve"> trigger </w:t>
      </w:r>
      <w:r w:rsidR="00F42F91" w:rsidRPr="008D5815">
        <w:rPr>
          <w:lang w:val="en-US" w:eastAsia="zh-CN"/>
        </w:rPr>
        <w:t xml:space="preserve">the particular </w:t>
      </w:r>
      <w:r w:rsidR="00F42F91" w:rsidRPr="008D5815">
        <w:rPr>
          <w:lang w:val="en-US"/>
        </w:rPr>
        <w:t>MTC device</w:t>
      </w:r>
      <w:r w:rsidR="00F42F91" w:rsidRPr="008D5815">
        <w:rPr>
          <w:lang w:val="en-US" w:eastAsia="zh-CN"/>
        </w:rPr>
        <w:t>s.</w:t>
      </w:r>
      <w:r w:rsidR="00F42F91" w:rsidRPr="008D5815">
        <w:rPr>
          <w:lang w:eastAsia="zh-CN"/>
        </w:rPr>
        <w:t xml:space="preserve"> </w:t>
      </w:r>
    </w:p>
    <w:p w14:paraId="539A0361" w14:textId="77777777" w:rsidR="00F42F91" w:rsidRPr="008D5815" w:rsidRDefault="00D165D6" w:rsidP="00D165D6">
      <w:pPr>
        <w:pStyle w:val="B1"/>
        <w:rPr>
          <w:lang w:val="en-US" w:eastAsia="zh-CN"/>
        </w:rPr>
      </w:pPr>
      <w:r>
        <w:rPr>
          <w:lang w:eastAsia="zh-CN"/>
        </w:rPr>
        <w:t>-</w:t>
      </w:r>
      <w:r>
        <w:rPr>
          <w:lang w:eastAsia="zh-CN"/>
        </w:rPr>
        <w:tab/>
      </w:r>
      <w:r w:rsidR="00F42F91" w:rsidRPr="008D5815">
        <w:rPr>
          <w:lang w:eastAsia="zh-CN"/>
        </w:rPr>
        <w:t xml:space="preserve">When the SMS-SC receives short messages from SMS-IWMSC, the </w:t>
      </w:r>
      <w:r w:rsidR="00F42F91" w:rsidRPr="008D5815">
        <w:t xml:space="preserve">SMS-SC </w:t>
      </w:r>
      <w:r w:rsidR="00F42F91" w:rsidRPr="00F94644">
        <w:t>shall</w:t>
      </w:r>
      <w:r w:rsidR="00F42F91" w:rsidRPr="008D5815">
        <w:t xml:space="preserve"> </w:t>
      </w:r>
      <w:r w:rsidR="00F42F91" w:rsidRPr="008D5815">
        <w:rPr>
          <w:lang w:eastAsia="zh-CN"/>
        </w:rPr>
        <w:t xml:space="preserve">also </w:t>
      </w:r>
      <w:r w:rsidR="00F42F91" w:rsidRPr="008D5815">
        <w:t>forward the SM to filtering infrastructure</w:t>
      </w:r>
      <w:r w:rsidR="00F42F91" w:rsidRPr="008D5815">
        <w:rPr>
          <w:rFonts w:hint="eastAsia"/>
          <w:lang w:eastAsia="zh-CN"/>
        </w:rPr>
        <w:t xml:space="preserve">. </w:t>
      </w:r>
      <w:r w:rsidR="00F42F91" w:rsidRPr="008D5815">
        <w:rPr>
          <w:lang w:eastAsia="zh-CN"/>
        </w:rPr>
        <w:t>T</w:t>
      </w:r>
      <w:r w:rsidR="00F42F91" w:rsidRPr="008D5815">
        <w:rPr>
          <w:rFonts w:hint="eastAsia"/>
          <w:lang w:eastAsia="zh-CN"/>
        </w:rPr>
        <w:t>hus t</w:t>
      </w:r>
      <w:r w:rsidR="00F42F91" w:rsidRPr="008D5815">
        <w:rPr>
          <w:lang w:eastAsia="zh-CN"/>
        </w:rPr>
        <w:t xml:space="preserve">he SMS-SC </w:t>
      </w:r>
      <w:r w:rsidR="00F42F91" w:rsidRPr="008D5815">
        <w:rPr>
          <w:rFonts w:hint="eastAsia"/>
          <w:lang w:eastAsia="zh-CN"/>
        </w:rPr>
        <w:t xml:space="preserve">can </w:t>
      </w:r>
      <w:r w:rsidR="00F42F91" w:rsidRPr="008D5815">
        <w:rPr>
          <w:lang w:val="en-US"/>
        </w:rPr>
        <w:t xml:space="preserve">check </w:t>
      </w:r>
      <w:r w:rsidR="00F42F91" w:rsidRPr="008D5815">
        <w:rPr>
          <w:rFonts w:hint="eastAsia"/>
          <w:lang w:val="en-US" w:eastAsia="zh-CN"/>
        </w:rPr>
        <w:t>if the SM is originated from an authorized SME by checking the receiver</w:t>
      </w:r>
      <w:r w:rsidR="00F42F91" w:rsidRPr="008D5815">
        <w:rPr>
          <w:lang w:val="en-US" w:eastAsia="zh-CN"/>
        </w:rPr>
        <w:t>’</w:t>
      </w:r>
      <w:r w:rsidR="00F42F91" w:rsidRPr="008D5815">
        <w:rPr>
          <w:rFonts w:hint="eastAsia"/>
          <w:lang w:val="en-US" w:eastAsia="zh-CN"/>
        </w:rPr>
        <w:t>s authorized sender list. If not, it should block the fake SM to be sent.</w:t>
      </w:r>
    </w:p>
    <w:p w14:paraId="56806FBC" w14:textId="77777777" w:rsidR="006F3FE2" w:rsidRPr="008D5815" w:rsidRDefault="006F3FE2">
      <w:pPr>
        <w:rPr>
          <w:rFonts w:eastAsia="SimSun"/>
        </w:rPr>
      </w:pPr>
      <w:r w:rsidRPr="008D5815">
        <w:rPr>
          <w:rFonts w:eastAsia="SimSun"/>
        </w:rPr>
        <w:t xml:space="preserve">If a trigger request received by the MTC-IWF originates from the Tsp interface, then the MTC-IWF shall filter and block the trigger unless it originates from a trusted SCS that is authorised to send trigger requests. The procedure is described in </w:t>
      </w:r>
      <w:r w:rsidR="005B4D79" w:rsidRPr="008D5815">
        <w:t>3GPP </w:t>
      </w:r>
      <w:r w:rsidRPr="008D5815">
        <w:rPr>
          <w:rFonts w:eastAsia="SimSun"/>
        </w:rPr>
        <w:t>TS 23.682</w:t>
      </w:r>
      <w:r w:rsidR="005B4D79" w:rsidRPr="008D5815">
        <w:rPr>
          <w:rFonts w:eastAsia="SimSun"/>
        </w:rPr>
        <w:t xml:space="preserve"> </w:t>
      </w:r>
      <w:r w:rsidRPr="008D5815">
        <w:rPr>
          <w:rFonts w:eastAsia="SimSun"/>
        </w:rPr>
        <w:t>[3] clause 5.2.1.</w:t>
      </w:r>
    </w:p>
    <w:p w14:paraId="184B74CA" w14:textId="77777777" w:rsidR="00F42F91" w:rsidRPr="008D5815" w:rsidRDefault="00F42F91">
      <w:pPr>
        <w:rPr>
          <w:lang w:eastAsia="zh-CN"/>
        </w:rPr>
      </w:pPr>
      <w:r w:rsidRPr="008D5815">
        <w:rPr>
          <w:rFonts w:hint="eastAsia"/>
          <w:lang w:eastAsia="zh-CN"/>
        </w:rPr>
        <w:t>T</w:t>
      </w:r>
      <w:r w:rsidRPr="008D5815">
        <w:rPr>
          <w:lang w:eastAsia="zh-CN"/>
        </w:rPr>
        <w:t>he normal UE is not allowed to send MO trigger SMSs to trigger MTC devices</w:t>
      </w:r>
      <w:r w:rsidRPr="008D5815">
        <w:rPr>
          <w:rFonts w:hint="eastAsia"/>
          <w:lang w:eastAsia="zh-CN"/>
        </w:rPr>
        <w:t xml:space="preserve"> according to section 9.2.3.9 of </w:t>
      </w:r>
      <w:r w:rsidR="005B4D79" w:rsidRPr="008D5815">
        <w:t>3GPP </w:t>
      </w:r>
      <w:r w:rsidRPr="008D5815">
        <w:rPr>
          <w:rFonts w:hint="eastAsia"/>
          <w:lang w:eastAsia="zh-CN"/>
        </w:rPr>
        <w:t>TS 23.040</w:t>
      </w:r>
      <w:r w:rsidR="005B4D79" w:rsidRPr="008D5815">
        <w:rPr>
          <w:lang w:eastAsia="zh-CN"/>
        </w:rPr>
        <w:t xml:space="preserve"> </w:t>
      </w:r>
      <w:r w:rsidR="005B4D79" w:rsidRPr="008D5815">
        <w:t>[5]</w:t>
      </w:r>
      <w:r w:rsidRPr="008D5815">
        <w:rPr>
          <w:lang w:eastAsia="zh-CN"/>
        </w:rPr>
        <w:t>,</w:t>
      </w:r>
      <w:r w:rsidRPr="008D5815">
        <w:rPr>
          <w:rFonts w:hint="eastAsia"/>
          <w:lang w:eastAsia="zh-CN"/>
        </w:rPr>
        <w:t xml:space="preserve"> so</w:t>
      </w:r>
      <w:r w:rsidRPr="008D5815">
        <w:rPr>
          <w:lang w:eastAsia="zh-CN"/>
        </w:rPr>
        <w:t xml:space="preserve"> SMS-SC shall distinguish and block the fake MO device trigger SMSs</w:t>
      </w:r>
      <w:r w:rsidRPr="008D5815">
        <w:rPr>
          <w:rFonts w:hint="eastAsia"/>
          <w:lang w:eastAsia="zh-CN"/>
        </w:rPr>
        <w:t xml:space="preserve"> from normal UE</w:t>
      </w:r>
      <w:r w:rsidR="00FC32F0" w:rsidRPr="008D5815">
        <w:rPr>
          <w:lang w:eastAsia="zh-CN"/>
        </w:rPr>
        <w:t>’</w:t>
      </w:r>
      <w:r w:rsidRPr="008D5815">
        <w:rPr>
          <w:rFonts w:hint="eastAsia"/>
          <w:lang w:eastAsia="zh-CN"/>
        </w:rPr>
        <w:t>s</w:t>
      </w:r>
      <w:r w:rsidRPr="008D5815">
        <w:rPr>
          <w:lang w:eastAsia="zh-CN"/>
        </w:rPr>
        <w:t xml:space="preserve"> subscription.</w:t>
      </w:r>
    </w:p>
    <w:p w14:paraId="21CC15AB" w14:textId="77777777" w:rsidR="006F3FE2" w:rsidRPr="008D5815" w:rsidRDefault="006F3FE2" w:rsidP="00D165D6">
      <w:pPr>
        <w:pStyle w:val="NO"/>
        <w:rPr>
          <w:rFonts w:eastAsia="SimSun"/>
        </w:rPr>
      </w:pPr>
      <w:r w:rsidRPr="008D5815">
        <w:rPr>
          <w:rFonts w:eastAsia="SimSun"/>
        </w:rPr>
        <w:t>NOTE 1:</w:t>
      </w:r>
      <w:r w:rsidRPr="008D5815">
        <w:rPr>
          <w:rFonts w:eastAsia="SimSun"/>
        </w:rPr>
        <w:tab/>
        <w:t>Depending on operator policy, a trusted source may be authorized to send trigger messages to any UE.</w:t>
      </w:r>
    </w:p>
    <w:p w14:paraId="2D680203" w14:textId="77777777" w:rsidR="006F3FE2" w:rsidRPr="008D5815" w:rsidRDefault="006F3FE2">
      <w:pPr>
        <w:rPr>
          <w:rFonts w:eastAsia="SimSun"/>
        </w:rPr>
      </w:pPr>
      <w:r w:rsidRPr="008D5815">
        <w:rPr>
          <w:rFonts w:eastAsia="SimSun"/>
        </w:rPr>
        <w:t xml:space="preserve">In order to protect against source spoofing, the interfaces used to transport trigger messages shall be suitably secured. In particular, the </w:t>
      </w:r>
      <w:r w:rsidRPr="008D5815">
        <w:rPr>
          <w:rFonts w:eastAsia="SimSun"/>
          <w:noProof/>
        </w:rPr>
        <w:t>Tsms</w:t>
      </w:r>
      <w:r w:rsidRPr="008D5815">
        <w:rPr>
          <w:rFonts w:eastAsia="SimSun"/>
        </w:rPr>
        <w:t xml:space="preserve">, Tsp and T4 interfaces shall be secured. Tsp interface security is specified in TS 23.682 [3] clause 4.3.3.1. The security mechanisms for the </w:t>
      </w:r>
      <w:r w:rsidRPr="008D5815">
        <w:rPr>
          <w:rFonts w:eastAsia="SimSun"/>
          <w:noProof/>
        </w:rPr>
        <w:t>Tsms</w:t>
      </w:r>
      <w:r w:rsidRPr="008D5815">
        <w:rPr>
          <w:rFonts w:eastAsia="SimSun"/>
        </w:rPr>
        <w:t xml:space="preserve"> interface are outside the scope of this specification.</w:t>
      </w:r>
    </w:p>
    <w:p w14:paraId="0A21EC1C" w14:textId="77777777" w:rsidR="006F3FE2" w:rsidRPr="008D5815" w:rsidRDefault="006F3FE2">
      <w:pPr>
        <w:rPr>
          <w:rFonts w:eastAsia="SimSun"/>
        </w:rPr>
      </w:pPr>
      <w:r w:rsidRPr="008D5815">
        <w:rPr>
          <w:rFonts w:eastAsia="SimSun"/>
        </w:rPr>
        <w:lastRenderedPageBreak/>
        <w:t xml:space="preserve">Filtering of SMS can be performed according to the architecture specified in </w:t>
      </w:r>
      <w:r w:rsidR="005B4D79" w:rsidRPr="008D5815">
        <w:t>3GPP </w:t>
      </w:r>
      <w:r w:rsidRPr="008D5815">
        <w:rPr>
          <w:rFonts w:eastAsia="SimSun"/>
        </w:rPr>
        <w:t>TS 23.142 [6]. When the filtering entity receives an SM, it can identify if the SM is a trigger SM based on some trigger indication contained in the SM (</w:t>
      </w:r>
      <w:r w:rsidR="008B3055" w:rsidRPr="008D5815">
        <w:t xml:space="preserve">i.e. TP Protocol Id as specified in </w:t>
      </w:r>
      <w:r w:rsidR="005B4D79" w:rsidRPr="008D5815">
        <w:t>3GPP </w:t>
      </w:r>
      <w:r w:rsidR="008B3055" w:rsidRPr="008D5815">
        <w:t>TS 23.040 [5]</w:t>
      </w:r>
      <w:r w:rsidRPr="008D5815">
        <w:rPr>
          <w:rFonts w:eastAsia="SimSun"/>
        </w:rPr>
        <w:t>).</w:t>
      </w:r>
    </w:p>
    <w:p w14:paraId="526B986E" w14:textId="77777777" w:rsidR="006F3FE2" w:rsidRPr="008D5815" w:rsidRDefault="006F3FE2" w:rsidP="00D165D6">
      <w:pPr>
        <w:pStyle w:val="NO"/>
        <w:rPr>
          <w:lang w:eastAsia="zh-CN"/>
        </w:rPr>
      </w:pPr>
      <w:r w:rsidRPr="008D5815">
        <w:rPr>
          <w:rFonts w:eastAsia="SimSun"/>
        </w:rPr>
        <w:t>NOTE 2:</w:t>
      </w:r>
      <w:r w:rsidRPr="008D5815">
        <w:rPr>
          <w:rFonts w:eastAsia="SimSun"/>
        </w:rPr>
        <w:tab/>
        <w:t xml:space="preserve">In the above solution filtering is distributed between filtering infrastructure associated with the SMS Router, filtering infrastructure associated with the SMS-SC, and the filtering functions within the MTC-IWF. This reflects the fact that the filtering needs to be invoked by an entity which can verify the source of the SM on a locally connected interface. Whilst the SMS Router </w:t>
      </w:r>
      <w:r w:rsidR="00F42F91" w:rsidRPr="008D5815">
        <w:t>is an optional entity that may be present in the MT case only</w:t>
      </w:r>
      <w:r w:rsidRPr="008D5815">
        <w:rPr>
          <w:rFonts w:eastAsia="SimSun"/>
        </w:rPr>
        <w:t xml:space="preserve">, it does not have the capability to verify the original source of messages on the Tsp or </w:t>
      </w:r>
      <w:r w:rsidRPr="008D5815">
        <w:rPr>
          <w:rFonts w:eastAsia="SimSun"/>
          <w:noProof/>
        </w:rPr>
        <w:t>Tsms</w:t>
      </w:r>
      <w:r w:rsidRPr="008D5815">
        <w:rPr>
          <w:rFonts w:eastAsia="SimSun"/>
        </w:rPr>
        <w:t xml:space="preserve"> interfaces, and therefore a solution where only the SMS Router invokes filtering is not sufficient.</w:t>
      </w:r>
      <w:r w:rsidR="00F42F91" w:rsidRPr="008D5815">
        <w:rPr>
          <w:rFonts w:eastAsia="SimSun"/>
        </w:rPr>
        <w:t xml:space="preserve"> </w:t>
      </w:r>
      <w:r w:rsidR="00F42F91" w:rsidRPr="008D5815">
        <w:rPr>
          <w:rFonts w:hint="eastAsia"/>
          <w:lang w:eastAsia="zh-CN"/>
        </w:rPr>
        <w:t xml:space="preserve">The best place for filtering </w:t>
      </w:r>
      <w:r w:rsidR="00F21C41" w:rsidRPr="008D5815">
        <w:rPr>
          <w:lang w:eastAsia="zh-CN"/>
        </w:rPr>
        <w:t>infrastructure</w:t>
      </w:r>
      <w:r w:rsidR="00F42F91" w:rsidRPr="008D5815">
        <w:rPr>
          <w:rFonts w:hint="eastAsia"/>
          <w:lang w:eastAsia="zh-CN"/>
        </w:rPr>
        <w:t xml:space="preserve"> to </w:t>
      </w:r>
      <w:r w:rsidR="00F42F91" w:rsidRPr="008D5815">
        <w:rPr>
          <w:lang w:eastAsia="zh-CN"/>
        </w:rPr>
        <w:t>associate</w:t>
      </w:r>
      <w:r w:rsidR="00F42F91" w:rsidRPr="008D5815">
        <w:rPr>
          <w:rFonts w:hint="eastAsia"/>
          <w:lang w:eastAsia="zh-CN"/>
        </w:rPr>
        <w:t xml:space="preserve"> with is SMS-SC which can filter SMs received from all paths.</w:t>
      </w:r>
    </w:p>
    <w:p w14:paraId="04C39EE3" w14:textId="77777777" w:rsidR="006F3FE2" w:rsidRPr="008D5815" w:rsidRDefault="006F3FE2" w:rsidP="00D165D6">
      <w:pPr>
        <w:pStyle w:val="NO"/>
      </w:pPr>
      <w:r w:rsidRPr="008D5815">
        <w:rPr>
          <w:rFonts w:eastAsia="SimSun"/>
        </w:rPr>
        <w:t>NOTE 3:</w:t>
      </w:r>
      <w:r w:rsidRPr="008D5815">
        <w:rPr>
          <w:rFonts w:eastAsia="SimSun"/>
        </w:rPr>
        <w:tab/>
        <w:t>The solution in this clause aims to protect against unauthorised entities sending potentially high volumes of trigger messages to large numbers of MTC devices to cause a Distributed Denial of Service (</w:t>
      </w:r>
      <w:r w:rsidRPr="008D5815">
        <w:rPr>
          <w:rFonts w:eastAsia="SimSun"/>
          <w:noProof/>
        </w:rPr>
        <w:t>DDoS</w:t>
      </w:r>
      <w:r w:rsidRPr="008D5815">
        <w:rPr>
          <w:rFonts w:eastAsia="SimSun"/>
        </w:rPr>
        <w:t xml:space="preserve">) attack against the core network. However, the solution only provides protection against SMS application level threats; it does not protect against attacks where network internal nodes or network signalling links are compromised or abused by an attacker (e.g. spoofing of </w:t>
      </w:r>
      <w:r w:rsidRPr="008D5815">
        <w:rPr>
          <w:rFonts w:eastAsia="SimSun"/>
          <w:noProof/>
        </w:rPr>
        <w:t>MAP_Forward_Short_Message</w:t>
      </w:r>
      <w:r w:rsidRPr="008D5815">
        <w:rPr>
          <w:rFonts w:eastAsia="SimSun"/>
        </w:rPr>
        <w:t xml:space="preserve"> operations containing trigger indications towards target UEs on an SS7 connection). If such attacks need to be mitigated, or if Home Network Routing is not supported by the HPLMN, then the solution specified in this clause is not sufficient and some form of end-to-end cryptographic protection of trigger messages is needed between the MTC Application in the network and the MTC Application in the UE. Such solutions may be provided at an application level outside the scope of 3GPP specifications. A solution to cryptographically protect trigger messages may be introduced in a future 3GPP Release.</w:t>
      </w:r>
    </w:p>
    <w:p w14:paraId="5FB325A8" w14:textId="77777777" w:rsidR="00577954" w:rsidRPr="008D5815" w:rsidRDefault="00577954" w:rsidP="00577954">
      <w:pPr>
        <w:pStyle w:val="NO"/>
        <w:rPr>
          <w:rFonts w:hint="eastAsia"/>
          <w:lang w:eastAsia="zh-CN"/>
        </w:rPr>
      </w:pPr>
      <w:r>
        <w:rPr>
          <w:rFonts w:hint="eastAsia"/>
          <w:lang w:eastAsia="zh-CN"/>
        </w:rPr>
        <w:t>NOTE</w:t>
      </w:r>
      <w:r>
        <w:rPr>
          <w:lang w:eastAsia="zh-CN"/>
        </w:rPr>
        <w:t xml:space="preserve"> </w:t>
      </w:r>
      <w:r>
        <w:rPr>
          <w:rFonts w:hint="eastAsia"/>
          <w:lang w:eastAsia="zh-CN"/>
        </w:rPr>
        <w:t>4:</w:t>
      </w:r>
      <w:r>
        <w:rPr>
          <w:rFonts w:hint="eastAsia"/>
          <w:lang w:eastAsia="zh-CN"/>
        </w:rPr>
        <w:tab/>
      </w:r>
      <w:r w:rsidRPr="007F474B">
        <w:rPr>
          <w:lang w:eastAsia="zh-CN"/>
        </w:rPr>
        <w:t>There exists a scenario in which inter-PLMN SMC-SCs are directly connected, thus the implementation of Home Network Routing is not mandatory.</w:t>
      </w:r>
    </w:p>
    <w:p w14:paraId="76B88AE6" w14:textId="77777777" w:rsidR="006F3FE2" w:rsidRPr="008D5815" w:rsidRDefault="00774774" w:rsidP="00F94644">
      <w:pPr>
        <w:pStyle w:val="Heading1"/>
      </w:pPr>
      <w:bookmarkStart w:id="35" w:name="_Toc516731925"/>
      <w:r w:rsidRPr="008D5815">
        <w:t>7</w:t>
      </w:r>
      <w:r w:rsidR="006F3FE2" w:rsidRPr="008D5815">
        <w:tab/>
        <w:t xml:space="preserve">Security </w:t>
      </w:r>
      <w:r w:rsidR="005B4D79" w:rsidRPr="008D5815">
        <w:t>p</w:t>
      </w:r>
      <w:r w:rsidR="006F3FE2" w:rsidRPr="008D5815">
        <w:t xml:space="preserve">rocedures for </w:t>
      </w:r>
      <w:r w:rsidR="00F94644">
        <w:t>s</w:t>
      </w:r>
      <w:r w:rsidR="006F3FE2" w:rsidRPr="008D5815">
        <w:t xml:space="preserve">ecure </w:t>
      </w:r>
      <w:r w:rsidR="00F94644">
        <w:t>c</w:t>
      </w:r>
      <w:r w:rsidR="006F3FE2" w:rsidRPr="008D5815">
        <w:t>onnection</w:t>
      </w:r>
      <w:bookmarkEnd w:id="35"/>
    </w:p>
    <w:p w14:paraId="20B596D6" w14:textId="77777777" w:rsidR="00DF2CBA" w:rsidRPr="008D5815" w:rsidRDefault="00CE4B93" w:rsidP="008477F1">
      <w:pPr>
        <w:pStyle w:val="Heading2"/>
      </w:pPr>
      <w:bookmarkStart w:id="36" w:name="_Toc516731926"/>
      <w:r w:rsidRPr="008D5815">
        <w:t>7</w:t>
      </w:r>
      <w:r w:rsidR="00DF2CBA" w:rsidRPr="008D5815">
        <w:t>.1</w:t>
      </w:r>
      <w:r w:rsidR="00DF2CBA" w:rsidRPr="008D5815">
        <w:tab/>
        <w:t>Introduction</w:t>
      </w:r>
      <w:bookmarkEnd w:id="36"/>
    </w:p>
    <w:p w14:paraId="71685E30" w14:textId="77777777" w:rsidR="00DF2CBA" w:rsidRPr="008D5815" w:rsidRDefault="00DF2CBA" w:rsidP="00DF2CBA">
      <w:r w:rsidRPr="008D5815">
        <w:t xml:space="preserve">The Secure Connection is a feature with which the network operator is able to efficiently provide key material for securing the application protocol between UE and a SCS (indirect model) or between UE and a MTC Application Server (direct model). </w:t>
      </w:r>
    </w:p>
    <w:p w14:paraId="4BF25E75" w14:textId="77777777" w:rsidR="00DF2CBA" w:rsidRPr="008D5815" w:rsidRDefault="00DF2CBA" w:rsidP="00DF2CBA">
      <w:r w:rsidRPr="008D5815">
        <w:t>G</w:t>
      </w:r>
      <w:r w:rsidR="00F91342" w:rsidRPr="008D5815">
        <w:t xml:space="preserve">BA, as specified in </w:t>
      </w:r>
      <w:r w:rsidR="005B4D79" w:rsidRPr="008D5815">
        <w:t>3GPP </w:t>
      </w:r>
      <w:r w:rsidR="00F91342" w:rsidRPr="008D5815">
        <w:t>TS 33.220 [7</w:t>
      </w:r>
      <w:r w:rsidRPr="008D5815">
        <w:t>], is used to bootstrap authentication and key agreement for application security based on the 3GPP AKA mechanism. GBA</w:t>
      </w:r>
      <w:r w:rsidRPr="008D5815" w:rsidDel="001131C4">
        <w:t xml:space="preserve"> </w:t>
      </w:r>
      <w:r w:rsidRPr="00F94644">
        <w:t>shall</w:t>
      </w:r>
      <w:r w:rsidRPr="008D5815">
        <w:t xml:space="preserve"> be used to establish the keys for a UE initiated Secure Connection. </w:t>
      </w:r>
    </w:p>
    <w:p w14:paraId="2C1E94A2" w14:textId="77777777" w:rsidR="00DF2CBA" w:rsidRPr="008D5815" w:rsidRDefault="00DF2CBA" w:rsidP="00DF2CBA">
      <w:r w:rsidRPr="008D5815">
        <w:t>An extension to GBA, called GBA</w:t>
      </w:r>
      <w:r w:rsidR="00F91342" w:rsidRPr="008D5815">
        <w:t xml:space="preserve">Push, is defined in </w:t>
      </w:r>
      <w:r w:rsidR="005B4D79" w:rsidRPr="008D5815">
        <w:t>3GPP </w:t>
      </w:r>
      <w:r w:rsidR="00F91342" w:rsidRPr="008D5815">
        <w:t>TS 33.223 [8</w:t>
      </w:r>
      <w:r w:rsidRPr="008D5815">
        <w:t>]. GBAPush is also used to establish keys for application security between two entities, but unlike GBA, it is initiated from the network. GBAPush</w:t>
      </w:r>
      <w:r w:rsidRPr="008D5815" w:rsidDel="001131C4">
        <w:t xml:space="preserve"> </w:t>
      </w:r>
      <w:r w:rsidRPr="008D5815">
        <w:t>shall be used to establish the keys for a network initiated Secure Connection.</w:t>
      </w:r>
    </w:p>
    <w:p w14:paraId="2C38D46F" w14:textId="77777777" w:rsidR="00DF2CBA" w:rsidRPr="008D5815" w:rsidRDefault="00DF2CBA" w:rsidP="00DF2CBA">
      <w:pPr>
        <w:rPr>
          <w:rFonts w:eastAsia="MS Mincho"/>
        </w:rPr>
      </w:pPr>
      <w:r w:rsidRPr="008D5815">
        <w:rPr>
          <w:rFonts w:eastAsia="MS Mincho"/>
        </w:rPr>
        <w:t xml:space="preserve">Also other mechanisms (for example, using EAP-AKA authentication in scenarios which GBA cannot apply to) can be used to provide the MTC Secure Connection feature between the UE and SCS or between the UE and </w:t>
      </w:r>
      <w:r w:rsidRPr="008D5815">
        <w:rPr>
          <w:rFonts w:hint="eastAsia"/>
          <w:lang w:eastAsia="zh-CN"/>
        </w:rPr>
        <w:t>MTC Application Server</w:t>
      </w:r>
      <w:r w:rsidRPr="008D5815">
        <w:rPr>
          <w:lang w:eastAsia="zh-CN"/>
        </w:rPr>
        <w:t>.</w:t>
      </w:r>
      <w:r w:rsidRPr="008D5815">
        <w:rPr>
          <w:rFonts w:eastAsia="MS Mincho"/>
        </w:rPr>
        <w:t xml:space="preserve"> These mechanisms are regarded to be outside the scope of 3GPP specifications. </w:t>
      </w:r>
    </w:p>
    <w:p w14:paraId="1B3A680A" w14:textId="77777777" w:rsidR="00DF2CBA" w:rsidRPr="008D5815" w:rsidRDefault="00DF2CBA" w:rsidP="00DF2CBA">
      <w:r w:rsidRPr="008D5815">
        <w:rPr>
          <w:rFonts w:eastAsia="MS Mincho"/>
        </w:rPr>
        <w:t>The implementation of Secure Connection feature in the ME and network is optional.</w:t>
      </w:r>
    </w:p>
    <w:p w14:paraId="2AB60693" w14:textId="77777777" w:rsidR="00DF2CBA" w:rsidRPr="008D5815" w:rsidRDefault="00CE4B93" w:rsidP="008477F1">
      <w:pPr>
        <w:pStyle w:val="Heading2"/>
      </w:pPr>
      <w:bookmarkStart w:id="37" w:name="_Toc516731927"/>
      <w:r w:rsidRPr="008D5815">
        <w:t>7</w:t>
      </w:r>
      <w:r w:rsidR="00DF2CBA" w:rsidRPr="008D5815">
        <w:t>.2</w:t>
      </w:r>
      <w:r w:rsidR="00DF2CBA" w:rsidRPr="008D5815">
        <w:tab/>
        <w:t xml:space="preserve">UE initiated </w:t>
      </w:r>
      <w:r w:rsidR="00F94644">
        <w:t>s</w:t>
      </w:r>
      <w:r w:rsidR="00DF2CBA" w:rsidRPr="008D5815">
        <w:t xml:space="preserve">ecure </w:t>
      </w:r>
      <w:r w:rsidR="00F94644">
        <w:t>c</w:t>
      </w:r>
      <w:r w:rsidR="00DF2CBA" w:rsidRPr="008D5815">
        <w:t>onnection</w:t>
      </w:r>
      <w:bookmarkEnd w:id="37"/>
    </w:p>
    <w:p w14:paraId="2426FF0F" w14:textId="77777777" w:rsidR="00DF2CBA" w:rsidRPr="008D5815" w:rsidRDefault="00DF2CBA" w:rsidP="00DF2CBA">
      <w:r w:rsidRPr="008D5815">
        <w:t>This solution is restricted to such UEs that support HTTP.</w:t>
      </w:r>
    </w:p>
    <w:p w14:paraId="0713AB22" w14:textId="77777777" w:rsidR="00DF2CBA" w:rsidRPr="008D5815" w:rsidRDefault="00DF2CBA" w:rsidP="00DF2CBA">
      <w:r w:rsidRPr="008D5815">
        <w:t xml:space="preserve">A UE-initiated Secure Connection </w:t>
      </w:r>
      <w:r w:rsidRPr="00F94644">
        <w:t>shall</w:t>
      </w:r>
      <w:r w:rsidRPr="008D5815">
        <w:t xml:space="preserve"> be established using GBA as defined in </w:t>
      </w:r>
      <w:r w:rsidR="005B4D79" w:rsidRPr="008D5815">
        <w:t>3GPP </w:t>
      </w:r>
      <w:r w:rsidRPr="008D5815">
        <w:t>TS 33.220 [</w:t>
      </w:r>
      <w:r w:rsidR="00F91342" w:rsidRPr="008D5815">
        <w:t>7</w:t>
      </w:r>
      <w:r w:rsidRPr="008D5815">
        <w:t xml:space="preserve">].  </w:t>
      </w:r>
      <w:r w:rsidR="005B4D79" w:rsidRPr="008D5815">
        <w:br/>
      </w:r>
      <w:r w:rsidRPr="008D5815">
        <w:t xml:space="preserve">GBA shall be used regardless if the Secure Connection is between the UE and SCS or between the UE and MTC Application Server. The SCS and the MTC Application Server shall act as NAFs. The Secure Connection key establishment using GBA is outlined as follows: </w:t>
      </w:r>
    </w:p>
    <w:p w14:paraId="1898F22C" w14:textId="77777777" w:rsidR="00DF2CBA" w:rsidRPr="008D5815" w:rsidRDefault="00DF2CBA" w:rsidP="008477F1">
      <w:pPr>
        <w:ind w:left="568"/>
      </w:pPr>
      <w:r w:rsidRPr="008D5815">
        <w:lastRenderedPageBreak/>
        <w:t xml:space="preserve">The UE runs a GBA bootstrapping with the BSF via the Ub interface. This bootstrapping results in that the UE and BSF share a session key Ks and an identifier associated with the Ks, called B-TID. The UE next generates a Ks_(ext/int)_NAF key from key Ks, and  establishes a connection  with the intended NAF over the Ua interface. The NAF function is performed by the SCS in the indirect model, and by the MTC Application Server in the direct model. At the start of the communication, the UE provides the NAF with the B-TID. The </w:t>
      </w:r>
      <w:r w:rsidRPr="008D5815">
        <w:rPr>
          <w:lang w:eastAsia="zh-CN"/>
        </w:rPr>
        <w:t>NAF</w:t>
      </w:r>
      <w:r w:rsidRPr="008D5815">
        <w:t xml:space="preserve"> requests the Ks_(ext/int)_NAF, corresponding to the B-TID from the BSF. The UE and SCS</w:t>
      </w:r>
      <w:r w:rsidRPr="008D5815">
        <w:rPr>
          <w:lang w:eastAsia="zh-CN"/>
        </w:rPr>
        <w:t>/MTC Application Server</w:t>
      </w:r>
      <w:r w:rsidRPr="008D5815">
        <w:t xml:space="preserve"> can then protect the Ua </w:t>
      </w:r>
      <w:r w:rsidRPr="008D5815">
        <w:rPr>
          <w:lang w:val="en-US"/>
        </w:rPr>
        <w:t xml:space="preserve">application protocol </w:t>
      </w:r>
      <w:r w:rsidRPr="008D5815">
        <w:t xml:space="preserve">(i.e. the Secure Connection) using the shared Ks_(ext/int)_NAF key. </w:t>
      </w:r>
    </w:p>
    <w:p w14:paraId="3E8F4C04" w14:textId="77777777" w:rsidR="00DF2CBA" w:rsidRPr="008D5815" w:rsidRDefault="00DF2CBA" w:rsidP="00DF2CBA">
      <w:r w:rsidRPr="008D5815">
        <w:t>It depends on the used Ua application protocol how the Ks_(ext/int)_NAF keys are used in order to protect the communication between the UE and the SCS or between the UE and the MTC Application Server.</w:t>
      </w:r>
    </w:p>
    <w:p w14:paraId="1A63FA9D" w14:textId="77777777" w:rsidR="00DF2CBA" w:rsidRPr="008D5815" w:rsidRDefault="00CE4B93" w:rsidP="008477F1">
      <w:pPr>
        <w:pStyle w:val="Heading2"/>
      </w:pPr>
      <w:bookmarkStart w:id="38" w:name="_Toc516731928"/>
      <w:r w:rsidRPr="008D5815">
        <w:t>7</w:t>
      </w:r>
      <w:r w:rsidR="00DF2CBA" w:rsidRPr="008D5815">
        <w:t>.3</w:t>
      </w:r>
      <w:r w:rsidR="00DF2CBA" w:rsidRPr="008D5815">
        <w:tab/>
        <w:t xml:space="preserve">Network initiated </w:t>
      </w:r>
      <w:r w:rsidR="00F94644">
        <w:t>s</w:t>
      </w:r>
      <w:r w:rsidR="00DF2CBA" w:rsidRPr="008D5815">
        <w:t xml:space="preserve">ecure </w:t>
      </w:r>
      <w:r w:rsidR="00F94644">
        <w:t>c</w:t>
      </w:r>
      <w:r w:rsidR="00DF2CBA" w:rsidRPr="008D5815">
        <w:t>onnection</w:t>
      </w:r>
      <w:bookmarkEnd w:id="38"/>
    </w:p>
    <w:p w14:paraId="0892259E" w14:textId="77777777" w:rsidR="00DF2CBA" w:rsidRPr="008D5815" w:rsidRDefault="00DF2CBA" w:rsidP="00DF2CBA">
      <w:r w:rsidRPr="008D5815">
        <w:t xml:space="preserve">A network-initiated Secure Connection </w:t>
      </w:r>
      <w:r w:rsidRPr="00F94644">
        <w:t>shall</w:t>
      </w:r>
      <w:r w:rsidRPr="008D5815">
        <w:t xml:space="preserve"> be established using GBAPush a</w:t>
      </w:r>
      <w:r w:rsidR="00F91342" w:rsidRPr="008D5815">
        <w:t xml:space="preserve">s defined in </w:t>
      </w:r>
      <w:r w:rsidR="005B4D79" w:rsidRPr="008D5815">
        <w:t>3GPP </w:t>
      </w:r>
      <w:r w:rsidR="00F91342" w:rsidRPr="008D5815">
        <w:t>TS 33.223 [8</w:t>
      </w:r>
      <w:r w:rsidRPr="008D5815">
        <w:t xml:space="preserve">]. GBAPush shall be used regardless if the Secure Connection is between the UE and SCS or between the UE and MTC Application Server. The SCS and the MTC Application Server shall act as Push NAFs. </w:t>
      </w:r>
      <w:r w:rsidR="005B4D79" w:rsidRPr="008D5815">
        <w:br/>
      </w:r>
      <w:r w:rsidRPr="008D5815">
        <w:t xml:space="preserve">The Secure Connection key establishment using GBAPush is outlined as follows: </w:t>
      </w:r>
    </w:p>
    <w:p w14:paraId="69B9C3EF" w14:textId="77777777" w:rsidR="00DF2CBA" w:rsidRPr="008D5815" w:rsidRDefault="00DF2CBA" w:rsidP="008477F1">
      <w:pPr>
        <w:ind w:left="568"/>
      </w:pPr>
      <w:r w:rsidRPr="008D5815">
        <w:t xml:space="preserve">The pushNAF, i.e. the SCS in the indirect model and the MTC Application Server in the direct model, determines the need to use GBAPush in order to establish keys for application security (i.e. a Secure Connection) with the UE. The pushNAF then requests a GBA Push-Info (GPI) and a Ks_(int/ext)_NAF key from the BSF and then forwards the GPI to the UE. The UE processes the GPI and generates a Ks_(ext/int)_NAF key from it. The UE and </w:t>
      </w:r>
      <w:r w:rsidRPr="008D5815">
        <w:rPr>
          <w:lang w:eastAsia="zh-CN"/>
        </w:rPr>
        <w:t xml:space="preserve"> push</w:t>
      </w:r>
      <w:r w:rsidRPr="008D5815">
        <w:t xml:space="preserve">NAF can  protect the Ua </w:t>
      </w:r>
      <w:r w:rsidRPr="008D5815">
        <w:rPr>
          <w:lang w:val="en-US"/>
        </w:rPr>
        <w:t xml:space="preserve">application protocol </w:t>
      </w:r>
      <w:r w:rsidRPr="008D5815">
        <w:t xml:space="preserve"> (i.e. the Secure Connection) using the shared Ks_(ext/int)_NAF key.</w:t>
      </w:r>
    </w:p>
    <w:p w14:paraId="169EA81B" w14:textId="77777777" w:rsidR="00DF2CBA" w:rsidRPr="008D5815" w:rsidRDefault="00DF2CBA" w:rsidP="00DF2CBA">
      <w:pPr>
        <w:rPr>
          <w:lang w:eastAsia="zh-CN"/>
        </w:rPr>
      </w:pPr>
      <w:r w:rsidRPr="008D5815">
        <w:rPr>
          <w:lang w:eastAsia="zh-CN"/>
        </w:rPr>
        <w:t xml:space="preserve">If the pushNAF (SCS or MTC Application Server) does not have IP connectivity with the UE, the GPI can be sent in the Device Trigger to the UE via the Tsp in case of SCS is the pushNAF and via Tsms in case of MTC Application Server (acting as SME) is the pushNAF. In this case the GPI can serve two purposes: it can be used to provide keys for the application protocol (i.e. Secure Connection) and it can also be used protect the device trigger itself in an end-to-end manner.  </w:t>
      </w:r>
    </w:p>
    <w:p w14:paraId="5FA3C615" w14:textId="77777777" w:rsidR="00DF2CBA" w:rsidRPr="008D5815" w:rsidRDefault="00DF2CBA" w:rsidP="00DF2CBA">
      <w:pPr>
        <w:rPr>
          <w:lang w:eastAsia="zh-CN"/>
        </w:rPr>
      </w:pPr>
      <w:r w:rsidRPr="008D5815">
        <w:rPr>
          <w:lang w:eastAsia="zh-CN"/>
        </w:rPr>
        <w:t xml:space="preserve">If the pushNAF (SCS or MTC Application Server) has IP connectivity with the UE, the GPI can be sent within the application protocol that the MTC application uses and used to provide keys for the Secure Connection. </w:t>
      </w:r>
    </w:p>
    <w:p w14:paraId="28F30F43" w14:textId="77777777" w:rsidR="00173593" w:rsidRPr="008D5815" w:rsidRDefault="00DF2CBA" w:rsidP="00173593">
      <w:r w:rsidRPr="008D5815">
        <w:t>It depends on the used Ua application protocol how the Ks_(ext/int)_NAF keys are used in order to protect the communication between the UE and  the SCS or between the UE and the MTC Application Server.</w:t>
      </w:r>
    </w:p>
    <w:p w14:paraId="0F9D4BF1" w14:textId="77777777" w:rsidR="006F3FE2" w:rsidRPr="008D5815" w:rsidRDefault="00774774" w:rsidP="008D5815">
      <w:pPr>
        <w:pStyle w:val="Heading1"/>
      </w:pPr>
      <w:bookmarkStart w:id="39" w:name="_Toc516731929"/>
      <w:r w:rsidRPr="008D5815">
        <w:t>8</w:t>
      </w:r>
      <w:r w:rsidR="006F3FE2" w:rsidRPr="008D5815">
        <w:tab/>
        <w:t xml:space="preserve">Security </w:t>
      </w:r>
      <w:r w:rsidR="005B4D79" w:rsidRPr="008D5815">
        <w:t>p</w:t>
      </w:r>
      <w:r w:rsidR="006F3FE2" w:rsidRPr="008D5815">
        <w:t xml:space="preserve">rocedures for </w:t>
      </w:r>
      <w:r w:rsidR="005B4D79" w:rsidRPr="008D5815">
        <w:t>r</w:t>
      </w:r>
      <w:r w:rsidR="006F3FE2" w:rsidRPr="008D5815">
        <w:t>estricting the USIM to specific UEs</w:t>
      </w:r>
      <w:bookmarkEnd w:id="39"/>
    </w:p>
    <w:p w14:paraId="207724C9" w14:textId="77777777" w:rsidR="001348D8" w:rsidRDefault="001348D8" w:rsidP="001348D8">
      <w:pPr>
        <w:pStyle w:val="Heading2"/>
      </w:pPr>
      <w:bookmarkStart w:id="40" w:name="_Toc516731930"/>
      <w:r>
        <w:t>8</w:t>
      </w:r>
      <w:r w:rsidR="00403ADF">
        <w:t>.1</w:t>
      </w:r>
      <w:r>
        <w:tab/>
        <w:t>UE-based procedure with USAT application pairing</w:t>
      </w:r>
      <w:bookmarkEnd w:id="40"/>
    </w:p>
    <w:p w14:paraId="15CAEA65" w14:textId="77777777" w:rsidR="001348D8" w:rsidRDefault="001348D8" w:rsidP="001348D8">
      <w:pPr>
        <w:pStyle w:val="Heading3"/>
      </w:pPr>
      <w:bookmarkStart w:id="41" w:name="_Toc516731931"/>
      <w:r>
        <w:rPr>
          <w:rFonts w:eastAsia="SimSun"/>
        </w:rPr>
        <w:t>8</w:t>
      </w:r>
      <w:r w:rsidR="00403ADF">
        <w:rPr>
          <w:rFonts w:eastAsia="SimSun"/>
        </w:rPr>
        <w:t>.1</w:t>
      </w:r>
      <w:r w:rsidRPr="008D5815">
        <w:rPr>
          <w:rFonts w:eastAsia="SimSun"/>
        </w:rPr>
        <w:t>.1</w:t>
      </w:r>
      <w:r w:rsidRPr="008D5815">
        <w:rPr>
          <w:rFonts w:eastAsia="SimSun"/>
        </w:rPr>
        <w:tab/>
      </w:r>
      <w:r>
        <w:t>General</w:t>
      </w:r>
      <w:bookmarkEnd w:id="41"/>
    </w:p>
    <w:p w14:paraId="248EE116" w14:textId="77777777" w:rsidR="001348D8" w:rsidRDefault="001348D8" w:rsidP="001348D8">
      <w:r>
        <w:t xml:space="preserve">This clause specifies how the use of a USIM can be restricted to specific MEs thanks to UE-based solution relying on USAT application pairing. The solution is optional for implementation in the User Equipment and in the operator network. </w:t>
      </w:r>
    </w:p>
    <w:p w14:paraId="185DCBE8" w14:textId="77777777" w:rsidR="001348D8" w:rsidRDefault="001348D8" w:rsidP="001348D8">
      <w:r>
        <w:t xml:space="preserve">To have USAT application pairing capable User Equipment, the ME shall support USAT, as specified in 3GPP TS </w:t>
      </w:r>
      <w:r w:rsidR="00403ADF">
        <w:rPr>
          <w:rFonts w:eastAsia="MS Mincho"/>
        </w:rPr>
        <w:t>31.111 [14</w:t>
      </w:r>
      <w:r>
        <w:rPr>
          <w:rFonts w:eastAsia="MS Mincho"/>
        </w:rPr>
        <w:t>]</w:t>
      </w:r>
      <w:r>
        <w:t>.</w:t>
      </w:r>
    </w:p>
    <w:p w14:paraId="61643E9F" w14:textId="77777777" w:rsidR="001348D8" w:rsidRDefault="001348D8" w:rsidP="001348D8">
      <w:pPr>
        <w:pStyle w:val="Heading3"/>
      </w:pPr>
      <w:bookmarkStart w:id="42" w:name="_Toc516731932"/>
      <w:r>
        <w:rPr>
          <w:rFonts w:eastAsia="SimSun"/>
        </w:rPr>
        <w:t>8</w:t>
      </w:r>
      <w:r w:rsidR="00403ADF">
        <w:rPr>
          <w:rFonts w:eastAsia="SimSun"/>
        </w:rPr>
        <w:t>.1</w:t>
      </w:r>
      <w:r>
        <w:rPr>
          <w:rFonts w:eastAsia="SimSun"/>
        </w:rPr>
        <w:t>.2</w:t>
      </w:r>
      <w:r w:rsidRPr="008D5815">
        <w:rPr>
          <w:rFonts w:eastAsia="SimSun"/>
        </w:rPr>
        <w:tab/>
      </w:r>
      <w:r>
        <w:t>Security procedure</w:t>
      </w:r>
      <w:bookmarkEnd w:id="42"/>
    </w:p>
    <w:p w14:paraId="5DC35491" w14:textId="77777777" w:rsidR="001348D8" w:rsidRDefault="001348D8" w:rsidP="001348D8">
      <w:pPr>
        <w:tabs>
          <w:tab w:val="left" w:pos="0"/>
        </w:tabs>
        <w:rPr>
          <w:rFonts w:eastAsia="MS Mincho"/>
        </w:rPr>
      </w:pPr>
      <w:r>
        <w:rPr>
          <w:rFonts w:eastAsia="MS Mincho"/>
        </w:rPr>
        <w:t xml:space="preserve">USAT application pairing is successful when the IMEI or IMEISV retrieved from the terminal matches the value or the range of values the UICC is configured with. USAT application pairing fails if the terminal does not support USAT command PROVIDE LOCAL INFORMATION. </w:t>
      </w:r>
    </w:p>
    <w:p w14:paraId="299033B7" w14:textId="77777777" w:rsidR="001348D8" w:rsidRDefault="001348D8" w:rsidP="001348D8">
      <w:pPr>
        <w:tabs>
          <w:tab w:val="left" w:pos="0"/>
        </w:tabs>
        <w:rPr>
          <w:rFonts w:eastAsia="MS Mincho"/>
        </w:rPr>
      </w:pPr>
      <w:r>
        <w:rPr>
          <w:rFonts w:eastAsia="MS Mincho"/>
        </w:rPr>
        <w:lastRenderedPageBreak/>
        <w:t>An UE supporting USAT application pairing proceeds to Profile dow</w:t>
      </w:r>
      <w:r w:rsidR="00403ADF">
        <w:rPr>
          <w:rFonts w:eastAsia="MS Mincho"/>
        </w:rPr>
        <w:t>nload as specified in 31.111 [14</w:t>
      </w:r>
      <w:r>
        <w:rPr>
          <w:rFonts w:eastAsia="MS Mincho"/>
        </w:rPr>
        <w:t>]. The</w:t>
      </w:r>
      <w:r w:rsidR="003123CF">
        <w:rPr>
          <w:rFonts w:eastAsia="MS Mincho"/>
        </w:rPr>
        <w:t>n, the</w:t>
      </w:r>
      <w:r>
        <w:rPr>
          <w:rFonts w:eastAsia="MS Mincho"/>
        </w:rPr>
        <w:t xml:space="preserve"> USIM </w:t>
      </w:r>
      <w:r w:rsidR="003123CF">
        <w:rPr>
          <w:rFonts w:eastAsia="MS Mincho"/>
        </w:rPr>
        <w:t xml:space="preserve">requests IMEI(SV) using </w:t>
      </w:r>
      <w:r>
        <w:rPr>
          <w:rFonts w:eastAsia="MS Mincho"/>
        </w:rPr>
        <w:t>PROVIDE LOCAL INFORMATION</w:t>
      </w:r>
      <w:r w:rsidR="003123CF">
        <w:rPr>
          <w:rFonts w:eastAsia="MS Mincho"/>
        </w:rPr>
        <w:t xml:space="preserve"> proactive command</w:t>
      </w:r>
      <w:r>
        <w:rPr>
          <w:rFonts w:eastAsia="MS Mincho"/>
        </w:rPr>
        <w:t xml:space="preserve">. The </w:t>
      </w:r>
      <w:r w:rsidR="003123CF">
        <w:rPr>
          <w:rFonts w:eastAsia="MS Mincho"/>
        </w:rPr>
        <w:t xml:space="preserve">ME </w:t>
      </w:r>
      <w:r>
        <w:rPr>
          <w:rFonts w:eastAsia="MS Mincho"/>
        </w:rPr>
        <w:t>sends the TERMINAL RESPONSE with its IMEI(SV).</w:t>
      </w:r>
    </w:p>
    <w:p w14:paraId="1C1CC2AF" w14:textId="77777777" w:rsidR="001348D8" w:rsidRDefault="001348D8" w:rsidP="001348D8">
      <w:pPr>
        <w:tabs>
          <w:tab w:val="left" w:pos="0"/>
        </w:tabs>
        <w:rPr>
          <w:rFonts w:eastAsia="MS Mincho"/>
        </w:rPr>
      </w:pPr>
      <w:r>
        <w:rPr>
          <w:rFonts w:eastAsia="MS Mincho"/>
        </w:rPr>
        <w:t xml:space="preserve">The file </w:t>
      </w:r>
      <w:r w:rsidR="003123CF" w:rsidRPr="00681805">
        <w:rPr>
          <w:rFonts w:eastAsia="MS Mincho"/>
        </w:rPr>
        <w:t>EF</w:t>
      </w:r>
      <w:r w:rsidR="003123CF">
        <w:rPr>
          <w:rFonts w:eastAsia="MS Mincho"/>
          <w:vertAlign w:val="subscript"/>
        </w:rPr>
        <w:t xml:space="preserve">IWL </w:t>
      </w:r>
      <w:r>
        <w:rPr>
          <w:rFonts w:eastAsia="MS Mincho"/>
        </w:rPr>
        <w:t>stores the IMEI(SV) or range of value to which the USIM is bound.</w:t>
      </w:r>
    </w:p>
    <w:p w14:paraId="166566D4" w14:textId="77777777" w:rsidR="001348D8" w:rsidRDefault="001348D8" w:rsidP="001348D8">
      <w:pPr>
        <w:rPr>
          <w:rFonts w:eastAsia="MS Mincho"/>
        </w:rPr>
      </w:pPr>
      <w:r>
        <w:rPr>
          <w:rFonts w:eastAsia="MS Mincho"/>
        </w:rPr>
        <w:t xml:space="preserve">The file </w:t>
      </w:r>
      <w:r w:rsidR="003123CF" w:rsidRPr="00681805">
        <w:rPr>
          <w:rFonts w:eastAsia="MS Mincho"/>
        </w:rPr>
        <w:t>EF</w:t>
      </w:r>
      <w:r w:rsidR="003123CF">
        <w:rPr>
          <w:rFonts w:eastAsia="MS Mincho"/>
          <w:vertAlign w:val="subscript"/>
        </w:rPr>
        <w:t xml:space="preserve">IPS </w:t>
      </w:r>
      <w:r>
        <w:rPr>
          <w:rFonts w:eastAsia="MS Mincho"/>
        </w:rPr>
        <w:t xml:space="preserve">stores the status of the last pairing check performed by the UICC. The UICC checks the combination of USIM and MTC ME and sets the status flag to “OK” in case of successful pairing check. The UICC also stores in the file </w:t>
      </w:r>
      <w:r w:rsidR="003123CF" w:rsidRPr="00681805">
        <w:rPr>
          <w:rFonts w:eastAsia="MS Mincho"/>
        </w:rPr>
        <w:t>EF</w:t>
      </w:r>
      <w:r w:rsidR="003123CF">
        <w:rPr>
          <w:rFonts w:eastAsia="MS Mincho"/>
          <w:vertAlign w:val="subscript"/>
        </w:rPr>
        <w:t xml:space="preserve">IPD </w:t>
      </w:r>
      <w:r>
        <w:rPr>
          <w:rFonts w:eastAsia="MS Mincho"/>
        </w:rPr>
        <w:t xml:space="preserve">the IME(SV) value of the MTC ME. In case of unsuccessful pairing check, the USIM sets the status flag to “KO” </w:t>
      </w:r>
      <w:r w:rsidR="003123CF">
        <w:rPr>
          <w:rFonts w:eastAsia="MS Mincho"/>
        </w:rPr>
        <w:t xml:space="preserve">in the file </w:t>
      </w:r>
      <w:r w:rsidR="003123CF" w:rsidRPr="00681805">
        <w:rPr>
          <w:rFonts w:eastAsia="MS Mincho"/>
        </w:rPr>
        <w:t>EF</w:t>
      </w:r>
      <w:r w:rsidR="003123CF">
        <w:rPr>
          <w:rFonts w:eastAsia="MS Mincho"/>
          <w:vertAlign w:val="subscript"/>
        </w:rPr>
        <w:t xml:space="preserve">IPS </w:t>
      </w:r>
      <w:r>
        <w:rPr>
          <w:rFonts w:eastAsia="MS Mincho"/>
        </w:rPr>
        <w:t xml:space="preserve">and stores in the file </w:t>
      </w:r>
      <w:r w:rsidR="003123CF" w:rsidRPr="00681805">
        <w:rPr>
          <w:rFonts w:eastAsia="MS Mincho"/>
        </w:rPr>
        <w:t>EF</w:t>
      </w:r>
      <w:r w:rsidR="003123CF">
        <w:rPr>
          <w:rFonts w:eastAsia="MS Mincho"/>
          <w:vertAlign w:val="subscript"/>
        </w:rPr>
        <w:t>IPD</w:t>
      </w:r>
      <w:r>
        <w:rPr>
          <w:rFonts w:eastAsia="MS Mincho"/>
        </w:rPr>
        <w:t xml:space="preserve"> the IME(SV) value of the unauthorized MTC ME. </w:t>
      </w:r>
    </w:p>
    <w:p w14:paraId="4B268FC8" w14:textId="77777777" w:rsidR="003123CF" w:rsidRDefault="001348D8" w:rsidP="003123CF">
      <w:pPr>
        <w:rPr>
          <w:rFonts w:eastAsia="MS Mincho"/>
        </w:rPr>
      </w:pPr>
      <w:r>
        <w:rPr>
          <w:rFonts w:eastAsia="MS Mincho"/>
        </w:rPr>
        <w:t xml:space="preserve">The status flag of pairing check (with value “OK or “KO”) stored in the file </w:t>
      </w:r>
      <w:r w:rsidR="003123CF" w:rsidRPr="00681805">
        <w:rPr>
          <w:rFonts w:eastAsia="MS Mincho"/>
        </w:rPr>
        <w:t>EF</w:t>
      </w:r>
      <w:r w:rsidR="003123CF">
        <w:rPr>
          <w:rFonts w:eastAsia="MS Mincho"/>
          <w:vertAlign w:val="subscript"/>
        </w:rPr>
        <w:t xml:space="preserve">IPS </w:t>
      </w:r>
      <w:r>
        <w:rPr>
          <w:rFonts w:eastAsia="MS Mincho"/>
        </w:rPr>
        <w:t xml:space="preserve">can be read by any terminal hosting the UICC. But, the IMEI(SV) value stored in the file </w:t>
      </w:r>
      <w:r w:rsidR="003123CF" w:rsidRPr="00681805">
        <w:rPr>
          <w:rFonts w:eastAsia="MS Mincho"/>
        </w:rPr>
        <w:t>EF</w:t>
      </w:r>
      <w:r w:rsidR="003123CF">
        <w:rPr>
          <w:rFonts w:eastAsia="MS Mincho"/>
          <w:vertAlign w:val="subscript"/>
        </w:rPr>
        <w:t>IPD</w:t>
      </w:r>
      <w:r w:rsidR="003123CF">
        <w:rPr>
          <w:rFonts w:eastAsia="MS Mincho"/>
        </w:rPr>
        <w:t xml:space="preserve"> </w:t>
      </w:r>
      <w:r>
        <w:rPr>
          <w:rFonts w:eastAsia="MS Mincho"/>
        </w:rPr>
        <w:t xml:space="preserve">is protected by ADM right, only the operator can retrieve this information. The information stored in the file </w:t>
      </w:r>
      <w:r w:rsidR="003123CF" w:rsidRPr="00681805">
        <w:rPr>
          <w:rFonts w:eastAsia="MS Mincho"/>
        </w:rPr>
        <w:t>EF</w:t>
      </w:r>
      <w:r w:rsidR="003123CF">
        <w:rPr>
          <w:rFonts w:eastAsia="MS Mincho"/>
          <w:vertAlign w:val="subscript"/>
        </w:rPr>
        <w:t>IPD</w:t>
      </w:r>
      <w:r>
        <w:rPr>
          <w:rFonts w:eastAsia="MS Mincho"/>
        </w:rPr>
        <w:t xml:space="preserve"> provide a mechanism to detect change of association between a USIM and a MTC ME. The information stored in the file</w:t>
      </w:r>
      <w:r w:rsidR="003123CF">
        <w:rPr>
          <w:rFonts w:eastAsia="MS Mincho"/>
        </w:rPr>
        <w:t xml:space="preserve">s </w:t>
      </w:r>
      <w:r w:rsidR="003123CF" w:rsidRPr="00681805">
        <w:rPr>
          <w:rFonts w:eastAsia="MS Mincho"/>
        </w:rPr>
        <w:t>EF</w:t>
      </w:r>
      <w:r w:rsidR="003123CF">
        <w:rPr>
          <w:rFonts w:eastAsia="MS Mincho"/>
          <w:vertAlign w:val="subscript"/>
        </w:rPr>
        <w:t xml:space="preserve">IPS </w:t>
      </w:r>
      <w:r w:rsidR="003123CF">
        <w:rPr>
          <w:rFonts w:eastAsia="MS Mincho"/>
        </w:rPr>
        <w:t xml:space="preserve">and </w:t>
      </w:r>
      <w:r w:rsidR="003123CF" w:rsidRPr="00681805">
        <w:rPr>
          <w:rFonts w:eastAsia="MS Mincho"/>
        </w:rPr>
        <w:t>EF</w:t>
      </w:r>
      <w:r w:rsidR="003123CF">
        <w:rPr>
          <w:rFonts w:eastAsia="MS Mincho"/>
          <w:vertAlign w:val="subscript"/>
        </w:rPr>
        <w:t>IPD</w:t>
      </w:r>
      <w:r>
        <w:rPr>
          <w:rFonts w:eastAsia="MS Mincho"/>
        </w:rPr>
        <w:t xml:space="preserve"> can be read out locally by the maintenance persons.</w:t>
      </w:r>
      <w:r w:rsidR="003123CF" w:rsidRPr="003123CF">
        <w:rPr>
          <w:rFonts w:eastAsia="MS Mincho"/>
        </w:rPr>
        <w:t xml:space="preserve"> </w:t>
      </w:r>
    </w:p>
    <w:p w14:paraId="2166D169" w14:textId="77777777" w:rsidR="003123CF" w:rsidRDefault="003123CF" w:rsidP="003123CF">
      <w:pPr>
        <w:rPr>
          <w:rFonts w:eastAsia="MS Mincho"/>
        </w:rPr>
      </w:pPr>
      <w:r>
        <w:t>The UICC shall respond to any AUTHENTICATE command with error status words if</w:t>
      </w:r>
      <w:r>
        <w:rPr>
          <w:rFonts w:eastAsia="MS Mincho"/>
        </w:rPr>
        <w:t>:</w:t>
      </w:r>
    </w:p>
    <w:p w14:paraId="007C7640" w14:textId="77777777" w:rsidR="003123CF" w:rsidRPr="001D19E4" w:rsidRDefault="003123CF" w:rsidP="003123CF">
      <w:pPr>
        <w:pStyle w:val="B1"/>
      </w:pPr>
      <w:r>
        <w:t>-</w:t>
      </w:r>
      <w:r>
        <w:tab/>
        <w:t xml:space="preserve">IMEI or IMEISV provided by the ME is </w:t>
      </w:r>
      <w:r>
        <w:rPr>
          <w:rFonts w:eastAsia="MS Mincho"/>
        </w:rPr>
        <w:t>not in the corresponding white list configured in the USIM (</w:t>
      </w:r>
      <w:r>
        <w:rPr>
          <w:lang w:val="en-US"/>
        </w:rPr>
        <w:t>EF</w:t>
      </w:r>
      <w:r>
        <w:rPr>
          <w:vertAlign w:val="subscript"/>
          <w:lang w:val="en-US"/>
        </w:rPr>
        <w:t>IWL</w:t>
      </w:r>
      <w:r>
        <w:rPr>
          <w:rFonts w:eastAsia="MS Mincho"/>
        </w:rPr>
        <w:t>)</w:t>
      </w:r>
    </w:p>
    <w:p w14:paraId="41D12534" w14:textId="77777777" w:rsidR="003123CF" w:rsidRDefault="003123CF" w:rsidP="003123CF">
      <w:r>
        <w:t xml:space="preserve">Or </w:t>
      </w:r>
    </w:p>
    <w:p w14:paraId="0F8D1F53" w14:textId="77777777" w:rsidR="003123CF" w:rsidRDefault="003123CF" w:rsidP="003123CF">
      <w:pPr>
        <w:pStyle w:val="B1"/>
      </w:pPr>
      <w:r>
        <w:t>-</w:t>
      </w:r>
      <w:r>
        <w:tab/>
        <w:t>ME has not provided either IMEI or IMEISV</w:t>
      </w:r>
    </w:p>
    <w:p w14:paraId="33F77384" w14:textId="77777777" w:rsidR="001348D8" w:rsidRDefault="003123CF" w:rsidP="003123CF">
      <w:pPr>
        <w:tabs>
          <w:tab w:val="left" w:pos="0"/>
          <w:tab w:val="left" w:pos="720"/>
        </w:tabs>
        <w:rPr>
          <w:rFonts w:eastAsia="MS Mincho"/>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14:paraId="371769EB" w14:textId="77777777" w:rsidR="001348D8" w:rsidRDefault="001348D8" w:rsidP="001348D8">
      <w:pPr>
        <w:rPr>
          <w:rFonts w:eastAsia="MS Mincho"/>
        </w:rPr>
      </w:pPr>
      <w:r>
        <w:rPr>
          <w:rFonts w:eastAsia="MS Mincho"/>
        </w:rPr>
        <w:t>UICC OTA mechanism (as</w:t>
      </w:r>
      <w:r w:rsidR="00403ADF">
        <w:rPr>
          <w:rFonts w:eastAsia="MS Mincho"/>
        </w:rPr>
        <w:t xml:space="preserve"> specified in 3GPP TS 31.115 [10</w:t>
      </w:r>
      <w:r>
        <w:rPr>
          <w:rFonts w:eastAsia="MS Mincho"/>
        </w:rPr>
        <w:t>] / TS 31</w:t>
      </w:r>
      <w:r w:rsidR="00403ADF">
        <w:rPr>
          <w:rFonts w:eastAsia="MS Mincho"/>
        </w:rPr>
        <w:t>116 [11] and ETSI TS 102 225 [12</w:t>
      </w:r>
      <w:r>
        <w:rPr>
          <w:rFonts w:eastAsia="MS Mincho"/>
        </w:rPr>
        <w:t>] and TS 102 226 [1</w:t>
      </w:r>
      <w:r w:rsidR="00403ADF">
        <w:rPr>
          <w:rFonts w:eastAsia="MS Mincho"/>
        </w:rPr>
        <w:t>3</w:t>
      </w:r>
      <w:r>
        <w:rPr>
          <w:rFonts w:eastAsia="MS Mincho"/>
        </w:rPr>
        <w:t xml:space="preserve">]) is used to update the file </w:t>
      </w:r>
      <w:r w:rsidR="0069538E" w:rsidRPr="00681805">
        <w:rPr>
          <w:rFonts w:eastAsia="MS Mincho"/>
        </w:rPr>
        <w:t>EF</w:t>
      </w:r>
      <w:r w:rsidR="0069538E">
        <w:rPr>
          <w:rFonts w:eastAsia="MS Mincho"/>
          <w:vertAlign w:val="subscript"/>
        </w:rPr>
        <w:t>IWL</w:t>
      </w:r>
      <w:r w:rsidR="0069538E" w:rsidDel="00B94A71">
        <w:rPr>
          <w:rFonts w:eastAsia="MS Mincho"/>
        </w:rPr>
        <w:t xml:space="preserve"> </w:t>
      </w:r>
      <w:r>
        <w:rPr>
          <w:rFonts w:eastAsia="MS Mincho"/>
        </w:rPr>
        <w:t xml:space="preserve">stored in the USIM. This mechanism provides dynamic management of the pairing to change the allowed combinations of USIM and MTC ME(s) by adding or removing authorized IMEI(SV) values or IMEI(SV) ranges the file </w:t>
      </w:r>
      <w:r w:rsidR="0069538E" w:rsidRPr="00681805">
        <w:rPr>
          <w:rFonts w:eastAsia="MS Mincho"/>
        </w:rPr>
        <w:t>EF</w:t>
      </w:r>
      <w:r w:rsidR="0069538E">
        <w:rPr>
          <w:rFonts w:eastAsia="MS Mincho"/>
          <w:vertAlign w:val="subscript"/>
        </w:rPr>
        <w:t>IWL</w:t>
      </w:r>
      <w:r>
        <w:rPr>
          <w:rFonts w:eastAsia="MS Mincho"/>
        </w:rPr>
        <w:t xml:space="preserve">. </w:t>
      </w:r>
    </w:p>
    <w:p w14:paraId="1847237B" w14:textId="77777777" w:rsidR="006F3FE2" w:rsidRPr="008D5815" w:rsidRDefault="006F3FE2" w:rsidP="008D5815">
      <w:pPr>
        <w:pStyle w:val="Heading8"/>
      </w:pPr>
      <w:bookmarkStart w:id="43" w:name="historyclause"/>
      <w:r w:rsidRPr="008D5815">
        <w:br w:type="page"/>
      </w:r>
      <w:bookmarkStart w:id="44" w:name="_Toc516731933"/>
      <w:r w:rsidRPr="008D5815">
        <w:lastRenderedPageBreak/>
        <w:t xml:space="preserve">Annex </w:t>
      </w:r>
      <w:r w:rsidR="008D5815">
        <w:t>A</w:t>
      </w:r>
      <w:r w:rsidRPr="008D5815">
        <w:t xml:space="preserve"> (informative):</w:t>
      </w:r>
      <w:r w:rsidRPr="008D5815">
        <w:br/>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6F3FE2" w:rsidRPr="008D5815" w14:paraId="484A929B" w14:textId="77777777">
        <w:tblPrEx>
          <w:tblCellMar>
            <w:top w:w="0" w:type="dxa"/>
            <w:bottom w:w="0" w:type="dxa"/>
          </w:tblCellMar>
        </w:tblPrEx>
        <w:trPr>
          <w:cantSplit/>
        </w:trPr>
        <w:tc>
          <w:tcPr>
            <w:tcW w:w="9356" w:type="dxa"/>
            <w:gridSpan w:val="8"/>
            <w:tcBorders>
              <w:bottom w:val="nil"/>
            </w:tcBorders>
            <w:shd w:val="solid" w:color="FFFFFF" w:fill="auto"/>
          </w:tcPr>
          <w:bookmarkEnd w:id="43"/>
          <w:p w14:paraId="7C28E79E" w14:textId="77777777" w:rsidR="006F3FE2" w:rsidRPr="008D5815" w:rsidRDefault="006F3FE2">
            <w:pPr>
              <w:pStyle w:val="TAL"/>
              <w:jc w:val="center"/>
              <w:rPr>
                <w:b/>
                <w:sz w:val="16"/>
              </w:rPr>
            </w:pPr>
            <w:r w:rsidRPr="008D5815">
              <w:rPr>
                <w:b/>
              </w:rPr>
              <w:t>Change history</w:t>
            </w:r>
          </w:p>
        </w:tc>
      </w:tr>
      <w:tr w:rsidR="006F3FE2" w:rsidRPr="008D5815" w14:paraId="785C76AE" w14:textId="77777777">
        <w:tblPrEx>
          <w:tblCellMar>
            <w:top w:w="0" w:type="dxa"/>
            <w:bottom w:w="0" w:type="dxa"/>
          </w:tblCellMar>
        </w:tblPrEx>
        <w:tc>
          <w:tcPr>
            <w:tcW w:w="800" w:type="dxa"/>
            <w:shd w:val="pct10" w:color="auto" w:fill="FFFFFF"/>
          </w:tcPr>
          <w:p w14:paraId="6FE72809" w14:textId="77777777" w:rsidR="006F3FE2" w:rsidRPr="008D5815" w:rsidRDefault="006F3FE2">
            <w:pPr>
              <w:pStyle w:val="TAL"/>
              <w:rPr>
                <w:b/>
                <w:sz w:val="16"/>
              </w:rPr>
            </w:pPr>
            <w:r w:rsidRPr="008D5815">
              <w:rPr>
                <w:b/>
                <w:sz w:val="16"/>
              </w:rPr>
              <w:t>Date</w:t>
            </w:r>
          </w:p>
        </w:tc>
        <w:tc>
          <w:tcPr>
            <w:tcW w:w="800" w:type="dxa"/>
            <w:shd w:val="pct10" w:color="auto" w:fill="FFFFFF"/>
          </w:tcPr>
          <w:p w14:paraId="11F7D869" w14:textId="77777777" w:rsidR="006F3FE2" w:rsidRPr="008D5815" w:rsidRDefault="006F3FE2">
            <w:pPr>
              <w:pStyle w:val="TAL"/>
              <w:rPr>
                <w:b/>
                <w:sz w:val="16"/>
              </w:rPr>
            </w:pPr>
            <w:r w:rsidRPr="008D5815">
              <w:rPr>
                <w:b/>
                <w:sz w:val="16"/>
              </w:rPr>
              <w:t>TSG #</w:t>
            </w:r>
          </w:p>
        </w:tc>
        <w:tc>
          <w:tcPr>
            <w:tcW w:w="901" w:type="dxa"/>
            <w:shd w:val="pct10" w:color="auto" w:fill="FFFFFF"/>
          </w:tcPr>
          <w:p w14:paraId="6C35E06D" w14:textId="77777777" w:rsidR="006F3FE2" w:rsidRPr="008D5815" w:rsidRDefault="006F3FE2">
            <w:pPr>
              <w:pStyle w:val="TAL"/>
              <w:rPr>
                <w:b/>
                <w:sz w:val="16"/>
              </w:rPr>
            </w:pPr>
            <w:r w:rsidRPr="008D5815">
              <w:rPr>
                <w:b/>
                <w:sz w:val="16"/>
              </w:rPr>
              <w:t>TSG Doc.</w:t>
            </w:r>
          </w:p>
        </w:tc>
        <w:tc>
          <w:tcPr>
            <w:tcW w:w="426" w:type="dxa"/>
            <w:shd w:val="pct10" w:color="auto" w:fill="FFFFFF"/>
          </w:tcPr>
          <w:p w14:paraId="69EF9CD9" w14:textId="77777777" w:rsidR="006F3FE2" w:rsidRPr="008D5815" w:rsidRDefault="006F3FE2">
            <w:pPr>
              <w:pStyle w:val="TAL"/>
              <w:rPr>
                <w:b/>
                <w:sz w:val="16"/>
              </w:rPr>
            </w:pPr>
            <w:r w:rsidRPr="008D5815">
              <w:rPr>
                <w:b/>
                <w:sz w:val="16"/>
              </w:rPr>
              <w:t>CR</w:t>
            </w:r>
          </w:p>
        </w:tc>
        <w:tc>
          <w:tcPr>
            <w:tcW w:w="428" w:type="dxa"/>
            <w:shd w:val="pct10" w:color="auto" w:fill="FFFFFF"/>
          </w:tcPr>
          <w:p w14:paraId="2861165D" w14:textId="77777777" w:rsidR="006F3FE2" w:rsidRPr="008D5815" w:rsidRDefault="006F3FE2">
            <w:pPr>
              <w:pStyle w:val="TAL"/>
              <w:rPr>
                <w:b/>
                <w:sz w:val="16"/>
              </w:rPr>
            </w:pPr>
            <w:r w:rsidRPr="008D5815">
              <w:rPr>
                <w:b/>
                <w:sz w:val="16"/>
              </w:rPr>
              <w:t>Rev</w:t>
            </w:r>
          </w:p>
        </w:tc>
        <w:tc>
          <w:tcPr>
            <w:tcW w:w="4867" w:type="dxa"/>
            <w:shd w:val="pct10" w:color="auto" w:fill="FFFFFF"/>
          </w:tcPr>
          <w:p w14:paraId="2FA3A5FC" w14:textId="77777777" w:rsidR="006F3FE2" w:rsidRPr="008D5815" w:rsidRDefault="006F3FE2">
            <w:pPr>
              <w:pStyle w:val="TAL"/>
              <w:rPr>
                <w:b/>
                <w:sz w:val="16"/>
              </w:rPr>
            </w:pPr>
            <w:r w:rsidRPr="008D5815">
              <w:rPr>
                <w:b/>
                <w:sz w:val="16"/>
              </w:rPr>
              <w:t>Subject/Comment</w:t>
            </w:r>
          </w:p>
        </w:tc>
        <w:tc>
          <w:tcPr>
            <w:tcW w:w="567" w:type="dxa"/>
            <w:shd w:val="pct10" w:color="auto" w:fill="FFFFFF"/>
          </w:tcPr>
          <w:p w14:paraId="342370DD" w14:textId="77777777" w:rsidR="006F3FE2" w:rsidRPr="008D5815" w:rsidRDefault="006F3FE2">
            <w:pPr>
              <w:pStyle w:val="TAL"/>
              <w:rPr>
                <w:b/>
                <w:sz w:val="16"/>
              </w:rPr>
            </w:pPr>
            <w:r w:rsidRPr="008D5815">
              <w:rPr>
                <w:b/>
                <w:sz w:val="16"/>
              </w:rPr>
              <w:t>Old</w:t>
            </w:r>
          </w:p>
        </w:tc>
        <w:tc>
          <w:tcPr>
            <w:tcW w:w="567" w:type="dxa"/>
            <w:shd w:val="pct10" w:color="auto" w:fill="FFFFFF"/>
          </w:tcPr>
          <w:p w14:paraId="4EADB097" w14:textId="77777777" w:rsidR="006F3FE2" w:rsidRPr="008D5815" w:rsidRDefault="006F3FE2">
            <w:pPr>
              <w:pStyle w:val="TAL"/>
              <w:rPr>
                <w:b/>
                <w:sz w:val="16"/>
              </w:rPr>
            </w:pPr>
            <w:r w:rsidRPr="008D5815">
              <w:rPr>
                <w:b/>
                <w:sz w:val="16"/>
              </w:rPr>
              <w:t>New</w:t>
            </w:r>
          </w:p>
        </w:tc>
      </w:tr>
      <w:tr w:rsidR="006F3FE2" w:rsidRPr="008477F1" w14:paraId="0F3D43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41EBA6" w14:textId="77777777" w:rsidR="006F3FE2" w:rsidRPr="00577954" w:rsidRDefault="00577954" w:rsidP="008477F1">
            <w:pPr>
              <w:pStyle w:val="TAL"/>
              <w:rPr>
                <w:iCs/>
                <w:snapToGrid w:val="0"/>
                <w:sz w:val="16"/>
                <w:szCs w:val="16"/>
                <w:lang w:val="en-AU"/>
              </w:rPr>
            </w:pPr>
            <w:r>
              <w:rPr>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9EB4A" w14:textId="77777777" w:rsidR="006F3FE2" w:rsidRPr="00577954" w:rsidRDefault="00577954" w:rsidP="008477F1">
            <w:pPr>
              <w:pStyle w:val="TAL"/>
              <w:rPr>
                <w:iCs/>
                <w:snapToGrid w:val="0"/>
                <w:sz w:val="16"/>
                <w:szCs w:val="16"/>
                <w:lang w:val="en-AU"/>
              </w:rPr>
            </w:pPr>
            <w:r w:rsidRPr="00577954">
              <w:rPr>
                <w:iCs/>
                <w:snapToGrid w:val="0"/>
                <w:sz w:val="16"/>
                <w:szCs w:val="16"/>
                <w:lang w:val="en-AU"/>
              </w:rPr>
              <w:t>SA#64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44143" w14:textId="77777777" w:rsidR="006F3FE2" w:rsidRPr="00577954" w:rsidRDefault="00577954" w:rsidP="008477F1">
            <w:pPr>
              <w:pStyle w:val="TAL"/>
              <w:rPr>
                <w:iCs/>
                <w:snapToGrid w:val="0"/>
                <w:sz w:val="16"/>
                <w:szCs w:val="16"/>
                <w:lang w:val="en-AU"/>
              </w:rPr>
            </w:pPr>
            <w:r w:rsidRPr="00577954">
              <w:rPr>
                <w:iCs/>
                <w:snapToGrid w:val="0"/>
                <w:sz w:val="16"/>
                <w:szCs w:val="16"/>
                <w:lang w:val="en-AU"/>
              </w:rPr>
              <w:t>SP-140318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876D6" w14:textId="77777777" w:rsidR="006F3FE2" w:rsidRPr="00577954" w:rsidRDefault="00577954" w:rsidP="008477F1">
            <w:pPr>
              <w:pStyle w:val="TAL"/>
              <w:rPr>
                <w:iCs/>
                <w:snapToGrid w:val="0"/>
                <w:sz w:val="16"/>
                <w:szCs w:val="16"/>
                <w:lang w:val="en-AU"/>
              </w:rPr>
            </w:pPr>
            <w:r w:rsidRPr="00577954">
              <w:rPr>
                <w:iCs/>
                <w:snapToGrid w:val="0"/>
                <w:sz w:val="16"/>
                <w:szCs w:val="16"/>
                <w:lang w:val="en-AU"/>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3E53B" w14:textId="77777777" w:rsidR="006F3FE2" w:rsidRPr="00577954" w:rsidRDefault="00577954" w:rsidP="008477F1">
            <w:pPr>
              <w:pStyle w:val="TAL"/>
              <w:rPr>
                <w:iCs/>
                <w:snapToGrid w:val="0"/>
                <w:sz w:val="16"/>
                <w:szCs w:val="16"/>
                <w:lang w:val="en-AU"/>
              </w:rPr>
            </w:pPr>
            <w:r w:rsidRPr="00577954">
              <w:rPr>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DDB14" w14:textId="77777777" w:rsidR="006F3FE2" w:rsidRPr="00577954" w:rsidRDefault="00577954" w:rsidP="008477F1">
            <w:pPr>
              <w:pStyle w:val="TAL"/>
              <w:rPr>
                <w:iCs/>
                <w:snapToGrid w:val="0"/>
                <w:sz w:val="16"/>
                <w:szCs w:val="16"/>
                <w:lang w:val="en-AU"/>
              </w:rPr>
            </w:pPr>
            <w:r w:rsidRPr="00577954">
              <w:rPr>
                <w:iCs/>
                <w:snapToGrid w:val="0"/>
                <w:sz w:val="16"/>
                <w:szCs w:val="16"/>
                <w:lang w:val="en-AU"/>
              </w:rPr>
              <w:t>Modification on clause 6.1 of TS 33.187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A7585" w14:textId="77777777" w:rsidR="006F3FE2" w:rsidRPr="00577954" w:rsidRDefault="00577954" w:rsidP="000E7C6D">
            <w:pPr>
              <w:pStyle w:val="TAL"/>
              <w:rPr>
                <w:iCs/>
                <w:snapToGrid w:val="0"/>
                <w:sz w:val="16"/>
                <w:szCs w:val="16"/>
                <w:lang w:val="en-AU"/>
              </w:rPr>
            </w:pPr>
            <w:r w:rsidRPr="00577954">
              <w:rPr>
                <w:iCs/>
                <w:snapToGrid w:val="0"/>
                <w:sz w:val="16"/>
                <w:szCs w:val="16"/>
                <w:lang w:val="en-AU"/>
              </w:rPr>
              <w:t>12.0</w:t>
            </w:r>
            <w:r w:rsidR="000E7C6D">
              <w:rPr>
                <w:iCs/>
                <w:snapToGrid w:val="0"/>
                <w:sz w:val="16"/>
                <w:szCs w:val="16"/>
                <w:lang w:val="en-AU"/>
              </w:rPr>
              <w:t>.</w:t>
            </w:r>
            <w:r w:rsidRPr="00577954">
              <w:rPr>
                <w:iCs/>
                <w:snapToGrid w:val="0"/>
                <w:sz w:val="16"/>
                <w:szCs w:val="16"/>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B2E54" w14:textId="77777777" w:rsidR="006F3FE2" w:rsidRPr="00577954" w:rsidRDefault="00577954" w:rsidP="008477F1">
            <w:pPr>
              <w:pStyle w:val="TAL"/>
              <w:rPr>
                <w:iCs/>
                <w:snapToGrid w:val="0"/>
                <w:sz w:val="16"/>
                <w:szCs w:val="16"/>
                <w:lang w:val="en-AU"/>
              </w:rPr>
            </w:pPr>
            <w:r w:rsidRPr="00577954">
              <w:rPr>
                <w:iCs/>
                <w:snapToGrid w:val="0"/>
                <w:sz w:val="16"/>
                <w:szCs w:val="16"/>
                <w:lang w:val="en-AU"/>
              </w:rPr>
              <w:t>12.1.0</w:t>
            </w:r>
          </w:p>
        </w:tc>
      </w:tr>
      <w:tr w:rsidR="000E7C6D" w:rsidRPr="008477F1" w14:paraId="17E6CC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53706C" w14:textId="77777777" w:rsidR="000E7C6D" w:rsidRDefault="000E7C6D" w:rsidP="008477F1">
            <w:pPr>
              <w:pStyle w:val="TAL"/>
              <w:rPr>
                <w:iCs/>
                <w:snapToGrid w:val="0"/>
                <w:sz w:val="16"/>
                <w:szCs w:val="16"/>
                <w:lang w:val="en-AU"/>
              </w:rPr>
            </w:pPr>
            <w:r>
              <w:rPr>
                <w:iCs/>
                <w:snapToGrid w:val="0"/>
                <w:sz w:val="16"/>
                <w:szCs w:val="16"/>
                <w:lang w:val="en-AU"/>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CC0CA" w14:textId="77777777" w:rsidR="000E7C6D" w:rsidRPr="00577954" w:rsidRDefault="000E7C6D" w:rsidP="008477F1">
            <w:pPr>
              <w:pStyle w:val="TAL"/>
              <w:rPr>
                <w:iCs/>
                <w:snapToGrid w:val="0"/>
                <w:sz w:val="16"/>
                <w:szCs w:val="16"/>
                <w:lang w:val="en-AU"/>
              </w:rPr>
            </w:pPr>
            <w:r>
              <w:rPr>
                <w:iCs/>
                <w:snapToGrid w:val="0"/>
                <w:sz w:val="16"/>
                <w:szCs w:val="16"/>
                <w:lang w:val="en-AU"/>
              </w:rPr>
              <w:t>SA#67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CF241" w14:textId="77777777" w:rsidR="000E7C6D" w:rsidRPr="00577954" w:rsidRDefault="000E7C6D" w:rsidP="008477F1">
            <w:pPr>
              <w:pStyle w:val="TAL"/>
              <w:rPr>
                <w:iCs/>
                <w:snapToGrid w:val="0"/>
                <w:sz w:val="16"/>
                <w:szCs w:val="16"/>
                <w:lang w:val="en-AU"/>
              </w:rPr>
            </w:pPr>
            <w:r>
              <w:rPr>
                <w:iCs/>
                <w:snapToGrid w:val="0"/>
                <w:sz w:val="16"/>
                <w:szCs w:val="16"/>
                <w:lang w:val="en-AU"/>
              </w:rPr>
              <w:t>SP-150078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67E88" w14:textId="77777777" w:rsidR="000E7C6D" w:rsidRPr="00577954" w:rsidRDefault="000E7C6D" w:rsidP="008477F1">
            <w:pPr>
              <w:pStyle w:val="TAL"/>
              <w:rPr>
                <w:iCs/>
                <w:snapToGrid w:val="0"/>
                <w:sz w:val="16"/>
                <w:szCs w:val="16"/>
                <w:lang w:val="en-AU"/>
              </w:rPr>
            </w:pPr>
            <w:r>
              <w:rPr>
                <w:iCs/>
                <w:snapToGrid w:val="0"/>
                <w:sz w:val="16"/>
                <w:szCs w:val="16"/>
                <w:lang w:val="en-AU"/>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60F5DC" w14:textId="77777777" w:rsidR="000E7C6D" w:rsidRPr="00577954" w:rsidRDefault="000E7C6D" w:rsidP="008477F1">
            <w:pPr>
              <w:pStyle w:val="TAL"/>
              <w:rPr>
                <w:iCs/>
                <w:snapToGrid w:val="0"/>
                <w:sz w:val="16"/>
                <w:szCs w:val="16"/>
                <w:lang w:val="en-AU"/>
              </w:rPr>
            </w:pPr>
            <w:r>
              <w:rPr>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C4B337" w14:textId="77777777" w:rsidR="000E7C6D" w:rsidRPr="00577954" w:rsidRDefault="000E7C6D" w:rsidP="008477F1">
            <w:pPr>
              <w:pStyle w:val="TAL"/>
              <w:rPr>
                <w:iCs/>
                <w:snapToGrid w:val="0"/>
                <w:sz w:val="16"/>
                <w:szCs w:val="16"/>
                <w:lang w:val="en-AU"/>
              </w:rPr>
            </w:pPr>
            <w:r w:rsidRPr="000E7C6D">
              <w:rPr>
                <w:iCs/>
                <w:snapToGrid w:val="0"/>
                <w:sz w:val="16"/>
                <w:szCs w:val="16"/>
                <w:lang w:val="en-AU"/>
              </w:rPr>
              <w:t>USAT Pairing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2AF5" w14:textId="77777777" w:rsidR="000E7C6D" w:rsidRPr="00577954" w:rsidRDefault="000E7C6D" w:rsidP="008477F1">
            <w:pPr>
              <w:pStyle w:val="TAL"/>
              <w:rPr>
                <w:iCs/>
                <w:snapToGrid w:val="0"/>
                <w:sz w:val="16"/>
                <w:szCs w:val="16"/>
                <w:lang w:val="en-AU"/>
              </w:rPr>
            </w:pPr>
            <w:r>
              <w:rPr>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8DB02" w14:textId="77777777" w:rsidR="000E7C6D" w:rsidRPr="00577954" w:rsidRDefault="000E7C6D" w:rsidP="008477F1">
            <w:pPr>
              <w:pStyle w:val="TAL"/>
              <w:rPr>
                <w:iCs/>
                <w:snapToGrid w:val="0"/>
                <w:sz w:val="16"/>
                <w:szCs w:val="16"/>
                <w:lang w:val="en-AU"/>
              </w:rPr>
            </w:pPr>
            <w:r>
              <w:rPr>
                <w:iCs/>
                <w:snapToGrid w:val="0"/>
                <w:sz w:val="16"/>
                <w:szCs w:val="16"/>
                <w:lang w:val="en-AU"/>
              </w:rPr>
              <w:t>12.2.0</w:t>
            </w:r>
          </w:p>
        </w:tc>
      </w:tr>
      <w:tr w:rsidR="00497C91" w:rsidRPr="008477F1" w14:paraId="0257541B" w14:textId="77777777" w:rsidTr="001901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0C2EA6A1" w14:textId="77777777" w:rsidR="00497C91" w:rsidRDefault="00497C91" w:rsidP="008477F1">
            <w:pPr>
              <w:pStyle w:val="TAL"/>
              <w:rPr>
                <w:iCs/>
                <w:snapToGrid w:val="0"/>
                <w:sz w:val="16"/>
                <w:szCs w:val="16"/>
                <w:lang w:val="en-AU"/>
              </w:rPr>
            </w:pPr>
            <w:r>
              <w:rPr>
                <w:iCs/>
                <w:snapToGrid w:val="0"/>
                <w:sz w:val="16"/>
                <w:szCs w:val="16"/>
                <w:lang w:val="en-AU"/>
              </w:rPr>
              <w:t>2015-09</w:t>
            </w:r>
          </w:p>
        </w:tc>
        <w:tc>
          <w:tcPr>
            <w:tcW w:w="800" w:type="dxa"/>
            <w:vMerge w:val="restart"/>
            <w:tcBorders>
              <w:top w:val="single" w:sz="6" w:space="0" w:color="auto"/>
              <w:left w:val="single" w:sz="6" w:space="0" w:color="auto"/>
              <w:right w:val="single" w:sz="6" w:space="0" w:color="auto"/>
            </w:tcBorders>
            <w:shd w:val="solid" w:color="FFFFFF" w:fill="auto"/>
          </w:tcPr>
          <w:p w14:paraId="74BB1FCA" w14:textId="77777777" w:rsidR="00497C91" w:rsidRDefault="00497C91" w:rsidP="008477F1">
            <w:pPr>
              <w:pStyle w:val="TAL"/>
              <w:rPr>
                <w:iCs/>
                <w:snapToGrid w:val="0"/>
                <w:sz w:val="16"/>
                <w:szCs w:val="16"/>
                <w:lang w:val="en-AU"/>
              </w:rPr>
            </w:pPr>
            <w:r>
              <w:rPr>
                <w:iCs/>
                <w:snapToGrid w:val="0"/>
                <w:sz w:val="16"/>
                <w:szCs w:val="16"/>
                <w:lang w:val="en-AU"/>
              </w:rPr>
              <w:t>SA#69</w:t>
            </w:r>
          </w:p>
        </w:tc>
        <w:tc>
          <w:tcPr>
            <w:tcW w:w="901" w:type="dxa"/>
            <w:vMerge w:val="restart"/>
            <w:tcBorders>
              <w:top w:val="single" w:sz="6" w:space="0" w:color="auto"/>
              <w:left w:val="single" w:sz="6" w:space="0" w:color="auto"/>
              <w:right w:val="single" w:sz="6" w:space="0" w:color="auto"/>
            </w:tcBorders>
            <w:shd w:val="solid" w:color="FFFFFF" w:fill="auto"/>
          </w:tcPr>
          <w:p w14:paraId="49BF7627" w14:textId="77777777" w:rsidR="00497C91" w:rsidRDefault="00497C91" w:rsidP="008477F1">
            <w:pPr>
              <w:pStyle w:val="TAL"/>
              <w:rPr>
                <w:iCs/>
                <w:snapToGrid w:val="0"/>
                <w:sz w:val="16"/>
                <w:szCs w:val="16"/>
                <w:lang w:val="en-AU"/>
              </w:rPr>
            </w:pPr>
            <w:r>
              <w:rPr>
                <w:iCs/>
                <w:snapToGrid w:val="0"/>
                <w:sz w:val="16"/>
                <w:szCs w:val="16"/>
                <w:lang w:val="en-AU"/>
              </w:rPr>
              <w:t>SP-150473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24940D" w14:textId="77777777" w:rsidR="00497C91" w:rsidRDefault="00497C91" w:rsidP="008477F1">
            <w:pPr>
              <w:pStyle w:val="TAL"/>
              <w:rPr>
                <w:iCs/>
                <w:snapToGrid w:val="0"/>
                <w:sz w:val="16"/>
                <w:szCs w:val="16"/>
                <w:lang w:val="en-AU"/>
              </w:rPr>
            </w:pPr>
            <w:r>
              <w:rPr>
                <w:iCs/>
                <w:snapToGrid w:val="0"/>
                <w:sz w:val="16"/>
                <w:szCs w:val="16"/>
                <w:lang w:val="en-AU"/>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50A76B" w14:textId="77777777" w:rsidR="00497C91" w:rsidRDefault="00497C91" w:rsidP="008477F1">
            <w:pPr>
              <w:pStyle w:val="TAL"/>
              <w:rPr>
                <w:iCs/>
                <w:snapToGrid w:val="0"/>
                <w:sz w:val="16"/>
                <w:szCs w:val="16"/>
                <w:lang w:val="en-AU"/>
              </w:rPr>
            </w:pPr>
            <w:r>
              <w:rPr>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336E8A" w14:textId="77777777" w:rsidR="00497C91" w:rsidRPr="000E7C6D" w:rsidRDefault="00497C91" w:rsidP="008477F1">
            <w:pPr>
              <w:pStyle w:val="TAL"/>
              <w:rPr>
                <w:iCs/>
                <w:snapToGrid w:val="0"/>
                <w:sz w:val="16"/>
                <w:szCs w:val="16"/>
                <w:lang w:val="en-AU"/>
              </w:rPr>
            </w:pPr>
            <w:r w:rsidRPr="00497C91">
              <w:rPr>
                <w:iCs/>
                <w:snapToGrid w:val="0"/>
                <w:sz w:val="16"/>
                <w:szCs w:val="16"/>
                <w:lang w:val="en-AU"/>
              </w:rPr>
              <w:t>Security requirements for Service Capability Exposure Function (SCEF)</w:t>
            </w:r>
          </w:p>
        </w:tc>
        <w:tc>
          <w:tcPr>
            <w:tcW w:w="567" w:type="dxa"/>
            <w:vMerge w:val="restart"/>
            <w:tcBorders>
              <w:top w:val="single" w:sz="6" w:space="0" w:color="auto"/>
              <w:left w:val="single" w:sz="6" w:space="0" w:color="auto"/>
              <w:right w:val="single" w:sz="6" w:space="0" w:color="auto"/>
            </w:tcBorders>
            <w:shd w:val="solid" w:color="FFFFFF" w:fill="auto"/>
          </w:tcPr>
          <w:p w14:paraId="78248696" w14:textId="77777777" w:rsidR="00497C91" w:rsidRDefault="00497C91" w:rsidP="008477F1">
            <w:pPr>
              <w:pStyle w:val="TAL"/>
              <w:rPr>
                <w:iCs/>
                <w:snapToGrid w:val="0"/>
                <w:sz w:val="16"/>
                <w:szCs w:val="16"/>
                <w:lang w:val="en-AU"/>
              </w:rPr>
            </w:pPr>
            <w:r>
              <w:rPr>
                <w:iCs/>
                <w:snapToGrid w:val="0"/>
                <w:sz w:val="16"/>
                <w:szCs w:val="16"/>
                <w:lang w:val="en-AU"/>
              </w:rPr>
              <w:t>12.2.0</w:t>
            </w:r>
          </w:p>
        </w:tc>
        <w:tc>
          <w:tcPr>
            <w:tcW w:w="567" w:type="dxa"/>
            <w:vMerge w:val="restart"/>
            <w:tcBorders>
              <w:top w:val="single" w:sz="6" w:space="0" w:color="auto"/>
              <w:left w:val="single" w:sz="6" w:space="0" w:color="auto"/>
              <w:right w:val="single" w:sz="6" w:space="0" w:color="auto"/>
            </w:tcBorders>
            <w:shd w:val="solid" w:color="FFFFFF" w:fill="auto"/>
          </w:tcPr>
          <w:p w14:paraId="2C4C3343" w14:textId="77777777" w:rsidR="00497C91" w:rsidRDefault="00497C91" w:rsidP="008477F1">
            <w:pPr>
              <w:pStyle w:val="TAL"/>
              <w:rPr>
                <w:iCs/>
                <w:snapToGrid w:val="0"/>
                <w:sz w:val="16"/>
                <w:szCs w:val="16"/>
                <w:lang w:val="en-AU"/>
              </w:rPr>
            </w:pPr>
            <w:r>
              <w:rPr>
                <w:iCs/>
                <w:snapToGrid w:val="0"/>
                <w:sz w:val="16"/>
                <w:szCs w:val="16"/>
                <w:lang w:val="en-AU"/>
              </w:rPr>
              <w:t>13.0.0</w:t>
            </w:r>
          </w:p>
        </w:tc>
      </w:tr>
      <w:tr w:rsidR="00497C91" w:rsidRPr="008477F1" w14:paraId="6B5B6720" w14:textId="77777777" w:rsidTr="001901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6B423D36" w14:textId="77777777" w:rsidR="00497C91" w:rsidRDefault="00497C91" w:rsidP="008477F1">
            <w:pPr>
              <w:pStyle w:val="TAL"/>
              <w:rPr>
                <w:iCs/>
                <w:snapToGrid w:val="0"/>
                <w:sz w:val="16"/>
                <w:szCs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673343AB" w14:textId="77777777" w:rsidR="00497C91" w:rsidRDefault="00497C91" w:rsidP="008477F1">
            <w:pPr>
              <w:pStyle w:val="TAL"/>
              <w:rPr>
                <w:iCs/>
                <w:snapToGrid w:val="0"/>
                <w:sz w:val="16"/>
                <w:szCs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34B7DC0D" w14:textId="77777777" w:rsidR="00497C91" w:rsidRDefault="00497C91" w:rsidP="008477F1">
            <w:pPr>
              <w:pStyle w:val="TAL"/>
              <w:rPr>
                <w:iCs/>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81ABE7" w14:textId="77777777" w:rsidR="00497C91" w:rsidRDefault="00497C91" w:rsidP="008477F1">
            <w:pPr>
              <w:pStyle w:val="TAL"/>
              <w:rPr>
                <w:iCs/>
                <w:snapToGrid w:val="0"/>
                <w:sz w:val="16"/>
                <w:szCs w:val="16"/>
                <w:lang w:val="en-AU"/>
              </w:rPr>
            </w:pPr>
            <w:r>
              <w:rPr>
                <w:iCs/>
                <w:snapToGrid w:val="0"/>
                <w:sz w:val="16"/>
                <w:szCs w:val="16"/>
                <w:lang w:val="en-AU"/>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C73D7" w14:textId="77777777" w:rsidR="00497C91" w:rsidRDefault="00497C91" w:rsidP="008477F1">
            <w:pPr>
              <w:pStyle w:val="TAL"/>
              <w:rPr>
                <w:iCs/>
                <w:snapToGrid w:val="0"/>
                <w:sz w:val="16"/>
                <w:szCs w:val="16"/>
                <w:lang w:val="en-AU"/>
              </w:rPr>
            </w:pPr>
            <w:r>
              <w:rPr>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E4DE6B" w14:textId="77777777" w:rsidR="00497C91" w:rsidRPr="000E7C6D" w:rsidRDefault="00497C91" w:rsidP="008477F1">
            <w:pPr>
              <w:pStyle w:val="TAL"/>
              <w:rPr>
                <w:iCs/>
                <w:snapToGrid w:val="0"/>
                <w:sz w:val="16"/>
                <w:szCs w:val="16"/>
                <w:lang w:val="en-AU"/>
              </w:rPr>
            </w:pPr>
            <w:r w:rsidRPr="00497C91">
              <w:rPr>
                <w:iCs/>
                <w:snapToGrid w:val="0"/>
                <w:sz w:val="16"/>
                <w:szCs w:val="16"/>
                <w:lang w:val="en-AU"/>
              </w:rPr>
              <w:t>Security procedures for reference point SCEF – 3GPP Network Entity</w:t>
            </w:r>
          </w:p>
        </w:tc>
        <w:tc>
          <w:tcPr>
            <w:tcW w:w="567" w:type="dxa"/>
            <w:vMerge/>
            <w:tcBorders>
              <w:left w:val="single" w:sz="6" w:space="0" w:color="auto"/>
              <w:bottom w:val="single" w:sz="6" w:space="0" w:color="auto"/>
              <w:right w:val="single" w:sz="6" w:space="0" w:color="auto"/>
            </w:tcBorders>
            <w:shd w:val="solid" w:color="FFFFFF" w:fill="auto"/>
          </w:tcPr>
          <w:p w14:paraId="1E356426" w14:textId="77777777" w:rsidR="00497C91" w:rsidRDefault="00497C91" w:rsidP="008477F1">
            <w:pPr>
              <w:pStyle w:val="TAL"/>
              <w:rPr>
                <w:iCs/>
                <w:snapToGrid w:val="0"/>
                <w:sz w:val="16"/>
                <w:szCs w:val="16"/>
                <w:lang w:val="en-AU"/>
              </w:rPr>
            </w:pPr>
          </w:p>
        </w:tc>
        <w:tc>
          <w:tcPr>
            <w:tcW w:w="567" w:type="dxa"/>
            <w:vMerge/>
            <w:tcBorders>
              <w:left w:val="single" w:sz="6" w:space="0" w:color="auto"/>
              <w:bottom w:val="single" w:sz="6" w:space="0" w:color="auto"/>
              <w:right w:val="single" w:sz="6" w:space="0" w:color="auto"/>
            </w:tcBorders>
            <w:shd w:val="solid" w:color="FFFFFF" w:fill="auto"/>
          </w:tcPr>
          <w:p w14:paraId="014FBEE7" w14:textId="77777777" w:rsidR="00497C91" w:rsidRDefault="00497C91" w:rsidP="008477F1">
            <w:pPr>
              <w:pStyle w:val="TAL"/>
              <w:rPr>
                <w:iCs/>
                <w:snapToGrid w:val="0"/>
                <w:sz w:val="16"/>
                <w:szCs w:val="16"/>
                <w:lang w:val="en-AU"/>
              </w:rPr>
            </w:pPr>
          </w:p>
        </w:tc>
      </w:tr>
    </w:tbl>
    <w:p w14:paraId="2C903435" w14:textId="77777777" w:rsidR="006F3FE2" w:rsidRDefault="006F3FE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B5C29" w:rsidRPr="00235394" w14:paraId="45D04F3D" w14:textId="77777777" w:rsidTr="00A33699">
        <w:tblPrEx>
          <w:tblCellMar>
            <w:top w:w="0" w:type="dxa"/>
            <w:bottom w:w="0" w:type="dxa"/>
          </w:tblCellMar>
        </w:tblPrEx>
        <w:trPr>
          <w:cantSplit/>
        </w:trPr>
        <w:tc>
          <w:tcPr>
            <w:tcW w:w="9639" w:type="dxa"/>
            <w:gridSpan w:val="8"/>
            <w:tcBorders>
              <w:bottom w:val="nil"/>
            </w:tcBorders>
            <w:shd w:val="solid" w:color="FFFFFF" w:fill="auto"/>
          </w:tcPr>
          <w:p w14:paraId="332FA4C1" w14:textId="77777777" w:rsidR="002B5C29" w:rsidRPr="00235394" w:rsidRDefault="002B5C29" w:rsidP="00A33699">
            <w:pPr>
              <w:pStyle w:val="TAL"/>
              <w:jc w:val="center"/>
              <w:rPr>
                <w:b/>
                <w:sz w:val="16"/>
              </w:rPr>
            </w:pPr>
            <w:r w:rsidRPr="00235394">
              <w:rPr>
                <w:b/>
              </w:rPr>
              <w:t>Change history</w:t>
            </w:r>
          </w:p>
        </w:tc>
      </w:tr>
      <w:tr w:rsidR="002B5C29" w:rsidRPr="00235394" w14:paraId="1AF7E8D6" w14:textId="77777777" w:rsidTr="007E1A53">
        <w:tblPrEx>
          <w:tblCellMar>
            <w:top w:w="0" w:type="dxa"/>
            <w:bottom w:w="0" w:type="dxa"/>
          </w:tblCellMar>
        </w:tblPrEx>
        <w:tc>
          <w:tcPr>
            <w:tcW w:w="800" w:type="dxa"/>
            <w:tcBorders>
              <w:bottom w:val="single" w:sz="12" w:space="0" w:color="auto"/>
            </w:tcBorders>
            <w:shd w:val="pct10" w:color="auto" w:fill="FFFFFF"/>
          </w:tcPr>
          <w:p w14:paraId="637CA9CE" w14:textId="77777777" w:rsidR="002B5C29" w:rsidRPr="00235394" w:rsidRDefault="002B5C29" w:rsidP="00A33699">
            <w:pPr>
              <w:pStyle w:val="TAL"/>
              <w:rPr>
                <w:b/>
                <w:sz w:val="16"/>
              </w:rPr>
            </w:pPr>
            <w:r w:rsidRPr="00235394">
              <w:rPr>
                <w:b/>
                <w:sz w:val="16"/>
              </w:rPr>
              <w:t>Date</w:t>
            </w:r>
          </w:p>
        </w:tc>
        <w:tc>
          <w:tcPr>
            <w:tcW w:w="800" w:type="dxa"/>
            <w:tcBorders>
              <w:bottom w:val="single" w:sz="12" w:space="0" w:color="auto"/>
            </w:tcBorders>
            <w:shd w:val="pct10" w:color="auto" w:fill="FFFFFF"/>
          </w:tcPr>
          <w:p w14:paraId="408B2B16" w14:textId="77777777" w:rsidR="002B5C29" w:rsidRPr="00235394" w:rsidRDefault="002B5C29" w:rsidP="00A33699">
            <w:pPr>
              <w:pStyle w:val="TAL"/>
              <w:rPr>
                <w:b/>
                <w:sz w:val="16"/>
              </w:rPr>
            </w:pPr>
            <w:r>
              <w:rPr>
                <w:b/>
                <w:sz w:val="16"/>
              </w:rPr>
              <w:t>Meeting</w:t>
            </w:r>
          </w:p>
        </w:tc>
        <w:tc>
          <w:tcPr>
            <w:tcW w:w="1094" w:type="dxa"/>
            <w:tcBorders>
              <w:bottom w:val="single" w:sz="12" w:space="0" w:color="auto"/>
            </w:tcBorders>
            <w:shd w:val="pct10" w:color="auto" w:fill="FFFFFF"/>
          </w:tcPr>
          <w:p w14:paraId="3600D05F" w14:textId="77777777" w:rsidR="002B5C29" w:rsidRPr="00235394" w:rsidRDefault="002B5C29" w:rsidP="00A33699">
            <w:pPr>
              <w:pStyle w:val="TAL"/>
              <w:rPr>
                <w:b/>
                <w:sz w:val="16"/>
              </w:rPr>
            </w:pPr>
            <w:r w:rsidRPr="00235394">
              <w:rPr>
                <w:b/>
                <w:sz w:val="16"/>
              </w:rPr>
              <w:t>TDoc</w:t>
            </w:r>
          </w:p>
        </w:tc>
        <w:tc>
          <w:tcPr>
            <w:tcW w:w="567" w:type="dxa"/>
            <w:tcBorders>
              <w:bottom w:val="single" w:sz="12" w:space="0" w:color="auto"/>
            </w:tcBorders>
            <w:shd w:val="pct10" w:color="auto" w:fill="FFFFFF"/>
          </w:tcPr>
          <w:p w14:paraId="58469D22" w14:textId="77777777" w:rsidR="002B5C29" w:rsidRPr="00235394" w:rsidRDefault="002B5C29" w:rsidP="00A33699">
            <w:pPr>
              <w:pStyle w:val="TAL"/>
              <w:rPr>
                <w:b/>
                <w:sz w:val="16"/>
              </w:rPr>
            </w:pPr>
            <w:r w:rsidRPr="00235394">
              <w:rPr>
                <w:b/>
                <w:sz w:val="16"/>
              </w:rPr>
              <w:t>CR</w:t>
            </w:r>
          </w:p>
        </w:tc>
        <w:tc>
          <w:tcPr>
            <w:tcW w:w="425" w:type="dxa"/>
            <w:tcBorders>
              <w:bottom w:val="single" w:sz="12" w:space="0" w:color="auto"/>
            </w:tcBorders>
            <w:shd w:val="pct10" w:color="auto" w:fill="FFFFFF"/>
          </w:tcPr>
          <w:p w14:paraId="28070C47" w14:textId="77777777" w:rsidR="002B5C29" w:rsidRPr="00235394" w:rsidRDefault="002B5C29" w:rsidP="00A33699">
            <w:pPr>
              <w:pStyle w:val="TAL"/>
              <w:rPr>
                <w:b/>
                <w:sz w:val="16"/>
              </w:rPr>
            </w:pPr>
            <w:r w:rsidRPr="00235394">
              <w:rPr>
                <w:b/>
                <w:sz w:val="16"/>
              </w:rPr>
              <w:t>Rev</w:t>
            </w:r>
          </w:p>
        </w:tc>
        <w:tc>
          <w:tcPr>
            <w:tcW w:w="425" w:type="dxa"/>
            <w:tcBorders>
              <w:bottom w:val="single" w:sz="12" w:space="0" w:color="auto"/>
            </w:tcBorders>
            <w:shd w:val="pct10" w:color="auto" w:fill="FFFFFF"/>
          </w:tcPr>
          <w:p w14:paraId="316EBAFD" w14:textId="77777777" w:rsidR="002B5C29" w:rsidRPr="00235394" w:rsidRDefault="002B5C29" w:rsidP="00A33699">
            <w:pPr>
              <w:pStyle w:val="TAL"/>
              <w:rPr>
                <w:b/>
                <w:sz w:val="16"/>
              </w:rPr>
            </w:pPr>
            <w:r>
              <w:rPr>
                <w:b/>
                <w:sz w:val="16"/>
              </w:rPr>
              <w:t>Cat</w:t>
            </w:r>
          </w:p>
        </w:tc>
        <w:tc>
          <w:tcPr>
            <w:tcW w:w="4820" w:type="dxa"/>
            <w:tcBorders>
              <w:bottom w:val="single" w:sz="12" w:space="0" w:color="auto"/>
            </w:tcBorders>
            <w:shd w:val="pct10" w:color="auto" w:fill="FFFFFF"/>
          </w:tcPr>
          <w:p w14:paraId="0008426C" w14:textId="77777777" w:rsidR="002B5C29" w:rsidRPr="00235394" w:rsidRDefault="002B5C29" w:rsidP="00A33699">
            <w:pPr>
              <w:pStyle w:val="TAL"/>
              <w:rPr>
                <w:b/>
                <w:sz w:val="16"/>
              </w:rPr>
            </w:pPr>
            <w:r w:rsidRPr="00235394">
              <w:rPr>
                <w:b/>
                <w:sz w:val="16"/>
              </w:rPr>
              <w:t>Subject/Comment</w:t>
            </w:r>
          </w:p>
        </w:tc>
        <w:tc>
          <w:tcPr>
            <w:tcW w:w="708" w:type="dxa"/>
            <w:tcBorders>
              <w:bottom w:val="single" w:sz="12" w:space="0" w:color="auto"/>
            </w:tcBorders>
            <w:shd w:val="pct10" w:color="auto" w:fill="FFFFFF"/>
          </w:tcPr>
          <w:p w14:paraId="57E8D9C9" w14:textId="77777777" w:rsidR="002B5C29" w:rsidRPr="00235394" w:rsidRDefault="002B5C29" w:rsidP="00A33699">
            <w:pPr>
              <w:pStyle w:val="TAL"/>
              <w:rPr>
                <w:b/>
                <w:sz w:val="16"/>
              </w:rPr>
            </w:pPr>
            <w:r w:rsidRPr="00235394">
              <w:rPr>
                <w:b/>
                <w:sz w:val="16"/>
              </w:rPr>
              <w:t>New</w:t>
            </w:r>
            <w:r>
              <w:rPr>
                <w:b/>
                <w:sz w:val="16"/>
              </w:rPr>
              <w:t xml:space="preserve"> version</w:t>
            </w:r>
          </w:p>
        </w:tc>
      </w:tr>
      <w:tr w:rsidR="002B5C29" w:rsidRPr="007D6048" w14:paraId="0B5CC0A3" w14:textId="77777777" w:rsidTr="007E1A53">
        <w:tblPrEx>
          <w:tblCellMar>
            <w:top w:w="0" w:type="dxa"/>
            <w:bottom w:w="0" w:type="dxa"/>
          </w:tblCellMar>
        </w:tblPrEx>
        <w:tc>
          <w:tcPr>
            <w:tcW w:w="800" w:type="dxa"/>
            <w:tcBorders>
              <w:top w:val="single" w:sz="12" w:space="0" w:color="auto"/>
              <w:bottom w:val="single" w:sz="12" w:space="0" w:color="auto"/>
            </w:tcBorders>
            <w:shd w:val="solid" w:color="FFFFFF" w:fill="auto"/>
          </w:tcPr>
          <w:p w14:paraId="33AC21AD" w14:textId="77777777" w:rsidR="002B5C29" w:rsidRPr="006B0D02" w:rsidRDefault="002B5C29" w:rsidP="00A33699">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6D94ABB5" w14:textId="77777777" w:rsidR="002B5C29" w:rsidRPr="006B0D02" w:rsidRDefault="002B5C29" w:rsidP="00A33699">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B8C31FE" w14:textId="77777777" w:rsidR="002B5C29" w:rsidRPr="006B0D02" w:rsidRDefault="002B5C29" w:rsidP="00A33699">
            <w:pPr>
              <w:pStyle w:val="TAC"/>
              <w:rPr>
                <w:sz w:val="16"/>
                <w:szCs w:val="16"/>
              </w:rPr>
            </w:pPr>
          </w:p>
        </w:tc>
        <w:tc>
          <w:tcPr>
            <w:tcW w:w="567" w:type="dxa"/>
            <w:tcBorders>
              <w:top w:val="single" w:sz="12" w:space="0" w:color="auto"/>
              <w:bottom w:val="single" w:sz="12" w:space="0" w:color="auto"/>
            </w:tcBorders>
            <w:shd w:val="solid" w:color="FFFFFF" w:fill="auto"/>
          </w:tcPr>
          <w:p w14:paraId="4C66C533" w14:textId="77777777" w:rsidR="002B5C29" w:rsidRPr="006B0D02" w:rsidRDefault="002B5C29" w:rsidP="00A33699">
            <w:pPr>
              <w:pStyle w:val="TAL"/>
              <w:rPr>
                <w:sz w:val="16"/>
                <w:szCs w:val="16"/>
              </w:rPr>
            </w:pPr>
          </w:p>
        </w:tc>
        <w:tc>
          <w:tcPr>
            <w:tcW w:w="425" w:type="dxa"/>
            <w:tcBorders>
              <w:top w:val="single" w:sz="12" w:space="0" w:color="auto"/>
              <w:bottom w:val="single" w:sz="12" w:space="0" w:color="auto"/>
            </w:tcBorders>
            <w:shd w:val="solid" w:color="FFFFFF" w:fill="auto"/>
          </w:tcPr>
          <w:p w14:paraId="1DA80CF9" w14:textId="77777777" w:rsidR="002B5C29" w:rsidRPr="006B0D02" w:rsidRDefault="002B5C29" w:rsidP="00A33699">
            <w:pPr>
              <w:pStyle w:val="TAR"/>
              <w:rPr>
                <w:sz w:val="16"/>
                <w:szCs w:val="16"/>
              </w:rPr>
            </w:pPr>
          </w:p>
        </w:tc>
        <w:tc>
          <w:tcPr>
            <w:tcW w:w="425" w:type="dxa"/>
            <w:tcBorders>
              <w:top w:val="single" w:sz="12" w:space="0" w:color="auto"/>
              <w:bottom w:val="single" w:sz="12" w:space="0" w:color="auto"/>
            </w:tcBorders>
            <w:shd w:val="solid" w:color="FFFFFF" w:fill="auto"/>
          </w:tcPr>
          <w:p w14:paraId="53065EF5" w14:textId="77777777" w:rsidR="002B5C29" w:rsidRPr="006B0D02" w:rsidRDefault="002B5C29" w:rsidP="00A33699">
            <w:pPr>
              <w:pStyle w:val="TAC"/>
              <w:rPr>
                <w:sz w:val="16"/>
                <w:szCs w:val="16"/>
              </w:rPr>
            </w:pPr>
          </w:p>
        </w:tc>
        <w:tc>
          <w:tcPr>
            <w:tcW w:w="4820" w:type="dxa"/>
            <w:tcBorders>
              <w:top w:val="single" w:sz="12" w:space="0" w:color="auto"/>
              <w:bottom w:val="single" w:sz="12" w:space="0" w:color="auto"/>
            </w:tcBorders>
            <w:shd w:val="solid" w:color="FFFFFF" w:fill="auto"/>
          </w:tcPr>
          <w:p w14:paraId="3675C72E" w14:textId="77777777" w:rsidR="002B5C29" w:rsidRPr="006B0D02" w:rsidRDefault="002B5C29" w:rsidP="00A33699">
            <w:pPr>
              <w:pStyle w:val="TAL"/>
              <w:rPr>
                <w:sz w:val="16"/>
                <w:szCs w:val="16"/>
              </w:rPr>
            </w:pPr>
            <w:r>
              <w:rPr>
                <w:sz w:val="16"/>
                <w:szCs w:val="16"/>
              </w:rPr>
              <w:t>Insertion of correct LTE logo (MCC)</w:t>
            </w:r>
          </w:p>
        </w:tc>
        <w:tc>
          <w:tcPr>
            <w:tcW w:w="708" w:type="dxa"/>
            <w:tcBorders>
              <w:top w:val="single" w:sz="12" w:space="0" w:color="auto"/>
              <w:bottom w:val="single" w:sz="12" w:space="0" w:color="auto"/>
            </w:tcBorders>
            <w:shd w:val="solid" w:color="FFFFFF" w:fill="auto"/>
          </w:tcPr>
          <w:p w14:paraId="5F66F1F2" w14:textId="77777777" w:rsidR="002B5C29" w:rsidRPr="007D6048" w:rsidRDefault="002B5C29" w:rsidP="00A33699">
            <w:pPr>
              <w:pStyle w:val="TAC"/>
              <w:rPr>
                <w:sz w:val="16"/>
                <w:szCs w:val="16"/>
              </w:rPr>
            </w:pPr>
            <w:r>
              <w:rPr>
                <w:sz w:val="16"/>
                <w:szCs w:val="16"/>
              </w:rPr>
              <w:t>13.0.1</w:t>
            </w:r>
          </w:p>
        </w:tc>
      </w:tr>
      <w:tr w:rsidR="007E1A53" w:rsidRPr="007D6048" w14:paraId="0D74CCF0" w14:textId="77777777" w:rsidTr="001E7261">
        <w:tblPrEx>
          <w:tblCellMar>
            <w:top w:w="0" w:type="dxa"/>
            <w:bottom w:w="0" w:type="dxa"/>
          </w:tblCellMar>
        </w:tblPrEx>
        <w:tc>
          <w:tcPr>
            <w:tcW w:w="800" w:type="dxa"/>
            <w:tcBorders>
              <w:top w:val="single" w:sz="12" w:space="0" w:color="auto"/>
              <w:bottom w:val="single" w:sz="12" w:space="0" w:color="auto"/>
            </w:tcBorders>
            <w:shd w:val="solid" w:color="FFFFFF" w:fill="auto"/>
          </w:tcPr>
          <w:p w14:paraId="0056DA07" w14:textId="77777777" w:rsidR="007E1A53" w:rsidRDefault="007E1A53" w:rsidP="00A33699">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EF6E37C" w14:textId="77777777" w:rsidR="007E1A53" w:rsidRDefault="007E1A53" w:rsidP="00A33699">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081D495" w14:textId="77777777" w:rsidR="007E1A53" w:rsidRPr="006B0D02" w:rsidRDefault="007E1A53" w:rsidP="00A336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FC51367" w14:textId="77777777" w:rsidR="007E1A53" w:rsidRPr="006B0D02" w:rsidRDefault="007E1A53" w:rsidP="00A336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85FD89" w14:textId="77777777" w:rsidR="007E1A53" w:rsidRPr="006B0D02" w:rsidRDefault="007E1A53" w:rsidP="00A336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5C28B4" w14:textId="77777777" w:rsidR="007E1A53" w:rsidRPr="006B0D02" w:rsidRDefault="007E1A53" w:rsidP="00A33699">
            <w:pPr>
              <w:pStyle w:val="TAC"/>
              <w:rPr>
                <w:sz w:val="16"/>
                <w:szCs w:val="16"/>
              </w:rPr>
            </w:pPr>
          </w:p>
        </w:tc>
        <w:tc>
          <w:tcPr>
            <w:tcW w:w="4820" w:type="dxa"/>
            <w:tcBorders>
              <w:top w:val="single" w:sz="12" w:space="0" w:color="auto"/>
              <w:bottom w:val="single" w:sz="12" w:space="0" w:color="auto"/>
            </w:tcBorders>
            <w:shd w:val="solid" w:color="FFFFFF" w:fill="auto"/>
          </w:tcPr>
          <w:p w14:paraId="43925EDD" w14:textId="77777777" w:rsidR="007E1A53" w:rsidRPr="006B0D02" w:rsidRDefault="007E1A53" w:rsidP="007E1A53">
            <w:pPr>
              <w:pStyle w:val="TAC"/>
              <w:jc w:val="left"/>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14E21D5" w14:textId="77777777" w:rsidR="007E1A53" w:rsidRPr="001E7261" w:rsidRDefault="007E1A53" w:rsidP="00A33699">
            <w:pPr>
              <w:pStyle w:val="TAC"/>
              <w:rPr>
                <w:sz w:val="16"/>
                <w:szCs w:val="16"/>
              </w:rPr>
            </w:pPr>
            <w:r w:rsidRPr="001E7261">
              <w:rPr>
                <w:sz w:val="16"/>
                <w:szCs w:val="16"/>
              </w:rPr>
              <w:t>14.0.0</w:t>
            </w:r>
          </w:p>
        </w:tc>
      </w:tr>
      <w:tr w:rsidR="001E7261" w:rsidRPr="007D6048" w14:paraId="18EDF249" w14:textId="77777777" w:rsidTr="003F6362">
        <w:tblPrEx>
          <w:tblCellMar>
            <w:top w:w="0" w:type="dxa"/>
            <w:bottom w:w="0" w:type="dxa"/>
          </w:tblCellMar>
        </w:tblPrEx>
        <w:tc>
          <w:tcPr>
            <w:tcW w:w="800" w:type="dxa"/>
            <w:tcBorders>
              <w:top w:val="single" w:sz="12" w:space="0" w:color="auto"/>
              <w:bottom w:val="single" w:sz="12" w:space="0" w:color="auto"/>
            </w:tcBorders>
            <w:shd w:val="solid" w:color="FFFFFF" w:fill="auto"/>
          </w:tcPr>
          <w:p w14:paraId="54E6BD85" w14:textId="77777777" w:rsidR="001E7261" w:rsidRDefault="001E7261" w:rsidP="00A33699">
            <w:pPr>
              <w:pStyle w:val="TAC"/>
              <w:rPr>
                <w:sz w:val="16"/>
                <w:szCs w:val="16"/>
              </w:rPr>
            </w:pPr>
            <w:r>
              <w:rPr>
                <w:sz w:val="16"/>
                <w:szCs w:val="16"/>
              </w:rPr>
              <w:t>2018-01</w:t>
            </w:r>
          </w:p>
        </w:tc>
        <w:tc>
          <w:tcPr>
            <w:tcW w:w="800" w:type="dxa"/>
            <w:tcBorders>
              <w:top w:val="single" w:sz="12" w:space="0" w:color="auto"/>
              <w:bottom w:val="single" w:sz="12" w:space="0" w:color="auto"/>
            </w:tcBorders>
            <w:shd w:val="solid" w:color="FFFFFF" w:fill="auto"/>
          </w:tcPr>
          <w:p w14:paraId="33018935" w14:textId="77777777" w:rsidR="001E7261" w:rsidRDefault="001E7261" w:rsidP="00A33699">
            <w:pPr>
              <w:pStyle w:val="TAC"/>
              <w:rPr>
                <w:sz w:val="16"/>
                <w:szCs w:val="16"/>
              </w:rPr>
            </w:pPr>
            <w:r>
              <w:rPr>
                <w:sz w:val="16"/>
                <w:szCs w:val="16"/>
              </w:rPr>
              <w:t>SA#78</w:t>
            </w:r>
          </w:p>
        </w:tc>
        <w:tc>
          <w:tcPr>
            <w:tcW w:w="1094" w:type="dxa"/>
            <w:tcBorders>
              <w:top w:val="single" w:sz="12" w:space="0" w:color="auto"/>
              <w:bottom w:val="single" w:sz="12" w:space="0" w:color="auto"/>
            </w:tcBorders>
            <w:shd w:val="solid" w:color="FFFFFF" w:fill="auto"/>
          </w:tcPr>
          <w:p w14:paraId="5CF993B0" w14:textId="77777777" w:rsidR="001E7261" w:rsidRDefault="001E7261" w:rsidP="00A33699">
            <w:pPr>
              <w:pStyle w:val="TAC"/>
              <w:rPr>
                <w:sz w:val="16"/>
                <w:szCs w:val="16"/>
              </w:rPr>
            </w:pPr>
            <w:r>
              <w:rPr>
                <w:sz w:val="16"/>
                <w:szCs w:val="16"/>
              </w:rPr>
              <w:t>SP-170872</w:t>
            </w:r>
          </w:p>
        </w:tc>
        <w:tc>
          <w:tcPr>
            <w:tcW w:w="567" w:type="dxa"/>
            <w:tcBorders>
              <w:top w:val="single" w:sz="12" w:space="0" w:color="auto"/>
              <w:bottom w:val="single" w:sz="12" w:space="0" w:color="auto"/>
            </w:tcBorders>
            <w:shd w:val="solid" w:color="FFFFFF" w:fill="auto"/>
          </w:tcPr>
          <w:p w14:paraId="6DA3B42E" w14:textId="77777777" w:rsidR="001E7261" w:rsidRDefault="001E7261" w:rsidP="00A33699">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3C444278" w14:textId="77777777" w:rsidR="001E7261" w:rsidRDefault="001E7261" w:rsidP="00A3369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B6D5E1" w14:textId="77777777" w:rsidR="001E7261" w:rsidRPr="006B0D02" w:rsidRDefault="001E7261" w:rsidP="00A3369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E37DBDF" w14:textId="77777777" w:rsidR="001E7261" w:rsidRDefault="001E7261" w:rsidP="007E1A53">
            <w:pPr>
              <w:pStyle w:val="TAC"/>
              <w:jc w:val="left"/>
              <w:rPr>
                <w:sz w:val="16"/>
                <w:szCs w:val="16"/>
              </w:rPr>
            </w:pPr>
            <w:r>
              <w:rPr>
                <w:sz w:val="16"/>
                <w:szCs w:val="16"/>
              </w:rPr>
              <w:t>Editorial</w:t>
            </w:r>
          </w:p>
        </w:tc>
        <w:tc>
          <w:tcPr>
            <w:tcW w:w="708" w:type="dxa"/>
            <w:tcBorders>
              <w:top w:val="single" w:sz="12" w:space="0" w:color="auto"/>
              <w:bottom w:val="single" w:sz="12" w:space="0" w:color="auto"/>
            </w:tcBorders>
            <w:shd w:val="solid" w:color="FFFFFF" w:fill="auto"/>
          </w:tcPr>
          <w:p w14:paraId="3FFAF0A0" w14:textId="77777777" w:rsidR="001E7261" w:rsidRPr="001E7261" w:rsidRDefault="001E7261" w:rsidP="00A33699">
            <w:pPr>
              <w:pStyle w:val="TAC"/>
              <w:rPr>
                <w:sz w:val="16"/>
                <w:szCs w:val="16"/>
              </w:rPr>
            </w:pPr>
            <w:r w:rsidRPr="001E7261">
              <w:rPr>
                <w:sz w:val="16"/>
                <w:szCs w:val="16"/>
              </w:rPr>
              <w:t>14.1.0</w:t>
            </w:r>
          </w:p>
        </w:tc>
      </w:tr>
      <w:tr w:rsidR="003F6362" w:rsidRPr="007D6048" w14:paraId="3D050C1C" w14:textId="77777777" w:rsidTr="00F439F9">
        <w:tblPrEx>
          <w:tblCellMar>
            <w:top w:w="0" w:type="dxa"/>
            <w:bottom w:w="0" w:type="dxa"/>
          </w:tblCellMar>
        </w:tblPrEx>
        <w:tc>
          <w:tcPr>
            <w:tcW w:w="800" w:type="dxa"/>
            <w:tcBorders>
              <w:top w:val="single" w:sz="12" w:space="0" w:color="auto"/>
              <w:bottom w:val="single" w:sz="12" w:space="0" w:color="auto"/>
            </w:tcBorders>
            <w:shd w:val="solid" w:color="FFFFFF" w:fill="auto"/>
          </w:tcPr>
          <w:p w14:paraId="7B748AEB" w14:textId="77777777" w:rsidR="003F6362" w:rsidRDefault="003F6362" w:rsidP="00A33699">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4102669C" w14:textId="77777777" w:rsidR="003F6362" w:rsidRDefault="003F6362" w:rsidP="00A33699">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142757A6" w14:textId="77777777" w:rsidR="003F6362" w:rsidRDefault="003F6362" w:rsidP="00A33699">
            <w:pPr>
              <w:pStyle w:val="TAC"/>
              <w:rPr>
                <w:sz w:val="16"/>
                <w:szCs w:val="16"/>
              </w:rPr>
            </w:pPr>
            <w:r>
              <w:rPr>
                <w:sz w:val="16"/>
                <w:szCs w:val="16"/>
              </w:rPr>
              <w:t>SP-180046</w:t>
            </w:r>
          </w:p>
        </w:tc>
        <w:tc>
          <w:tcPr>
            <w:tcW w:w="567" w:type="dxa"/>
            <w:tcBorders>
              <w:top w:val="single" w:sz="12" w:space="0" w:color="auto"/>
              <w:bottom w:val="single" w:sz="12" w:space="0" w:color="auto"/>
            </w:tcBorders>
            <w:shd w:val="solid" w:color="FFFFFF" w:fill="auto"/>
          </w:tcPr>
          <w:p w14:paraId="445A4123" w14:textId="77777777" w:rsidR="003F6362" w:rsidRDefault="003F6362" w:rsidP="00A33699">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581C0A4" w14:textId="77777777" w:rsidR="003F6362" w:rsidRDefault="003F6362" w:rsidP="00A336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C8471D" w14:textId="77777777" w:rsidR="003F6362" w:rsidRDefault="003F6362" w:rsidP="00A3369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75D272F" w14:textId="77777777" w:rsidR="003F6362" w:rsidRDefault="003F6362" w:rsidP="003F6362">
            <w:pPr>
              <w:pStyle w:val="TAL"/>
              <w:rPr>
                <w:sz w:val="16"/>
                <w:szCs w:val="16"/>
              </w:rPr>
            </w:pPr>
            <w:r w:rsidRPr="003F6362">
              <w:rPr>
                <w:sz w:val="16"/>
                <w:szCs w:val="16"/>
              </w:rPr>
              <w:t>Security requirements</w:t>
            </w:r>
            <w:r w:rsidRPr="003F6362">
              <w:rPr>
                <w:rFonts w:hint="eastAsia"/>
                <w:sz w:val="16"/>
                <w:szCs w:val="16"/>
              </w:rPr>
              <w:t xml:space="preserve"> </w:t>
            </w:r>
            <w:r w:rsidRPr="003F6362">
              <w:rPr>
                <w:sz w:val="16"/>
                <w:szCs w:val="16"/>
              </w:rPr>
              <w:t>and procedures for T8 reference point</w:t>
            </w:r>
          </w:p>
        </w:tc>
        <w:tc>
          <w:tcPr>
            <w:tcW w:w="708" w:type="dxa"/>
            <w:tcBorders>
              <w:top w:val="single" w:sz="12" w:space="0" w:color="auto"/>
              <w:bottom w:val="single" w:sz="12" w:space="0" w:color="auto"/>
            </w:tcBorders>
            <w:shd w:val="solid" w:color="FFFFFF" w:fill="auto"/>
          </w:tcPr>
          <w:p w14:paraId="0BB51576" w14:textId="77777777" w:rsidR="003F6362" w:rsidRPr="001E7261" w:rsidRDefault="003F6362" w:rsidP="00A33699">
            <w:pPr>
              <w:pStyle w:val="TAC"/>
              <w:rPr>
                <w:sz w:val="16"/>
                <w:szCs w:val="16"/>
              </w:rPr>
            </w:pPr>
            <w:r>
              <w:rPr>
                <w:sz w:val="16"/>
                <w:szCs w:val="16"/>
              </w:rPr>
              <w:t>15.0.0</w:t>
            </w:r>
          </w:p>
        </w:tc>
      </w:tr>
      <w:tr w:rsidR="002D2A37" w:rsidRPr="007D6048" w14:paraId="15C9AA45" w14:textId="77777777" w:rsidTr="009B0853">
        <w:tblPrEx>
          <w:tblCellMar>
            <w:top w:w="0" w:type="dxa"/>
            <w:bottom w:w="0" w:type="dxa"/>
          </w:tblCellMar>
        </w:tblPrEx>
        <w:tc>
          <w:tcPr>
            <w:tcW w:w="800" w:type="dxa"/>
            <w:tcBorders>
              <w:top w:val="single" w:sz="12" w:space="0" w:color="auto"/>
              <w:bottom w:val="single" w:sz="12" w:space="0" w:color="auto"/>
            </w:tcBorders>
            <w:shd w:val="solid" w:color="FFFFFF" w:fill="auto"/>
          </w:tcPr>
          <w:p w14:paraId="05AE6983" w14:textId="77777777" w:rsidR="002D2A37" w:rsidRDefault="002D2A37" w:rsidP="002D2A3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F128A2E" w14:textId="77777777" w:rsidR="002D2A37" w:rsidRDefault="002D2A37" w:rsidP="002D2A3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54BB40B" w14:textId="77777777" w:rsidR="002D2A37" w:rsidRDefault="002D2A37" w:rsidP="00A33699">
            <w:pPr>
              <w:pStyle w:val="TAC"/>
              <w:rPr>
                <w:sz w:val="16"/>
                <w:szCs w:val="16"/>
              </w:rPr>
            </w:pPr>
            <w:r>
              <w:rPr>
                <w:sz w:val="16"/>
                <w:szCs w:val="16"/>
              </w:rPr>
              <w:t>SP-180448</w:t>
            </w:r>
          </w:p>
        </w:tc>
        <w:tc>
          <w:tcPr>
            <w:tcW w:w="567" w:type="dxa"/>
            <w:tcBorders>
              <w:top w:val="single" w:sz="12" w:space="0" w:color="auto"/>
              <w:bottom w:val="single" w:sz="12" w:space="0" w:color="auto"/>
            </w:tcBorders>
            <w:shd w:val="solid" w:color="FFFFFF" w:fill="auto"/>
          </w:tcPr>
          <w:p w14:paraId="5446DFB7" w14:textId="77777777" w:rsidR="002D2A37" w:rsidRDefault="002D2A37" w:rsidP="00A33699">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3E014187" w14:textId="77777777" w:rsidR="002D2A37" w:rsidRDefault="002D2A37" w:rsidP="00A336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3BADE9" w14:textId="77777777" w:rsidR="002D2A37" w:rsidRDefault="002D2A37" w:rsidP="00A3369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98BA3A0" w14:textId="77777777" w:rsidR="002D2A37" w:rsidRPr="003F6362" w:rsidRDefault="002D2A37" w:rsidP="003F6362">
            <w:pPr>
              <w:pStyle w:val="TAL"/>
              <w:rPr>
                <w:sz w:val="16"/>
                <w:szCs w:val="16"/>
              </w:rPr>
            </w:pPr>
            <w:r>
              <w:rPr>
                <w:sz w:val="16"/>
                <w:szCs w:val="16"/>
              </w:rPr>
              <w:t>CAPIF support for T8 interface</w:t>
            </w:r>
          </w:p>
        </w:tc>
        <w:tc>
          <w:tcPr>
            <w:tcW w:w="708" w:type="dxa"/>
            <w:tcBorders>
              <w:top w:val="single" w:sz="12" w:space="0" w:color="auto"/>
              <w:bottom w:val="single" w:sz="12" w:space="0" w:color="auto"/>
            </w:tcBorders>
            <w:shd w:val="solid" w:color="FFFFFF" w:fill="auto"/>
          </w:tcPr>
          <w:p w14:paraId="7D11251C" w14:textId="77777777" w:rsidR="002D2A37" w:rsidRDefault="002D2A37" w:rsidP="002D2A37">
            <w:pPr>
              <w:pStyle w:val="TAC"/>
              <w:rPr>
                <w:sz w:val="16"/>
                <w:szCs w:val="16"/>
              </w:rPr>
            </w:pPr>
            <w:r>
              <w:rPr>
                <w:sz w:val="16"/>
                <w:szCs w:val="16"/>
              </w:rPr>
              <w:t>15.1.0</w:t>
            </w:r>
          </w:p>
        </w:tc>
      </w:tr>
      <w:tr w:rsidR="00F439F9" w:rsidRPr="007D6048" w14:paraId="6937FC8B" w14:textId="77777777" w:rsidTr="00160D98">
        <w:tblPrEx>
          <w:tblCellMar>
            <w:top w:w="0" w:type="dxa"/>
            <w:bottom w:w="0" w:type="dxa"/>
          </w:tblCellMar>
        </w:tblPrEx>
        <w:tc>
          <w:tcPr>
            <w:tcW w:w="800" w:type="dxa"/>
            <w:tcBorders>
              <w:top w:val="single" w:sz="12" w:space="0" w:color="auto"/>
              <w:bottom w:val="single" w:sz="12" w:space="0" w:color="auto"/>
            </w:tcBorders>
            <w:shd w:val="solid" w:color="FFFFFF" w:fill="auto"/>
          </w:tcPr>
          <w:p w14:paraId="7495DFB9" w14:textId="77777777" w:rsidR="00F439F9" w:rsidRDefault="00F439F9" w:rsidP="002D2A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B4A110" w14:textId="77777777" w:rsidR="00F439F9" w:rsidRDefault="00F439F9" w:rsidP="002D2A3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093A92C" w14:textId="77777777" w:rsidR="00F439F9" w:rsidRDefault="00F439F9" w:rsidP="00A336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BCDC5F8" w14:textId="77777777" w:rsidR="00F439F9" w:rsidRDefault="00F439F9" w:rsidP="00A336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306B6B" w14:textId="77777777" w:rsidR="00F439F9" w:rsidRDefault="00F439F9" w:rsidP="00A336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95EE25" w14:textId="77777777" w:rsidR="00F439F9" w:rsidRDefault="00F439F9" w:rsidP="00A336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EDDC819" w14:textId="77777777" w:rsidR="00F439F9" w:rsidRDefault="00F439F9" w:rsidP="003F636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D524BEF" w14:textId="77777777" w:rsidR="00F439F9" w:rsidRPr="00DA60C0" w:rsidRDefault="00F439F9" w:rsidP="002D2A37">
            <w:pPr>
              <w:pStyle w:val="TAC"/>
              <w:rPr>
                <w:bCs/>
                <w:sz w:val="16"/>
                <w:szCs w:val="16"/>
              </w:rPr>
            </w:pPr>
            <w:r w:rsidRPr="00DA60C0">
              <w:rPr>
                <w:bCs/>
                <w:sz w:val="16"/>
                <w:szCs w:val="16"/>
              </w:rPr>
              <w:t>16.0.0</w:t>
            </w:r>
          </w:p>
        </w:tc>
      </w:tr>
      <w:tr w:rsidR="009B0853" w:rsidRPr="007D6048" w14:paraId="3153A47D" w14:textId="77777777" w:rsidTr="0094062F">
        <w:tblPrEx>
          <w:tblCellMar>
            <w:top w:w="0" w:type="dxa"/>
            <w:bottom w:w="0" w:type="dxa"/>
          </w:tblCellMar>
        </w:tblPrEx>
        <w:tc>
          <w:tcPr>
            <w:tcW w:w="800" w:type="dxa"/>
            <w:tcBorders>
              <w:top w:val="single" w:sz="12" w:space="0" w:color="auto"/>
              <w:bottom w:val="single" w:sz="12" w:space="0" w:color="auto"/>
            </w:tcBorders>
            <w:shd w:val="solid" w:color="FFFFFF" w:fill="auto"/>
          </w:tcPr>
          <w:p w14:paraId="23E04FD7" w14:textId="77777777" w:rsidR="009B0853" w:rsidRDefault="009B0853" w:rsidP="002D2A37">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F63C1CC" w14:textId="77777777" w:rsidR="009B0853" w:rsidRDefault="009B0853" w:rsidP="002D2A3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0E8F04" w14:textId="77777777" w:rsidR="009B0853" w:rsidRDefault="009B0853" w:rsidP="00A336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691797A" w14:textId="77777777" w:rsidR="009B0853" w:rsidRDefault="009B0853" w:rsidP="00A336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EDFBD0" w14:textId="77777777" w:rsidR="009B0853" w:rsidRDefault="009B0853" w:rsidP="00A336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E220C5" w14:textId="77777777" w:rsidR="009B0853" w:rsidRDefault="009B0853" w:rsidP="00A336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F1006F9" w14:textId="77777777" w:rsidR="009B0853" w:rsidRDefault="009B0853" w:rsidP="003F636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4E85D65" w14:textId="77777777" w:rsidR="009B0853" w:rsidRPr="00DA60C0" w:rsidRDefault="009B0853" w:rsidP="002D2A37">
            <w:pPr>
              <w:pStyle w:val="TAC"/>
              <w:rPr>
                <w:bCs/>
                <w:sz w:val="16"/>
                <w:szCs w:val="16"/>
              </w:rPr>
            </w:pPr>
            <w:r w:rsidRPr="00DA60C0">
              <w:rPr>
                <w:bCs/>
                <w:sz w:val="16"/>
                <w:szCs w:val="16"/>
              </w:rPr>
              <w:t>17.0.0</w:t>
            </w:r>
          </w:p>
        </w:tc>
      </w:tr>
      <w:tr w:rsidR="00160D98" w:rsidRPr="007D6048" w14:paraId="6EE98D55" w14:textId="77777777" w:rsidTr="0094062F">
        <w:tblPrEx>
          <w:tblCellMar>
            <w:top w:w="0" w:type="dxa"/>
            <w:bottom w:w="0" w:type="dxa"/>
          </w:tblCellMar>
        </w:tblPrEx>
        <w:tc>
          <w:tcPr>
            <w:tcW w:w="800" w:type="dxa"/>
            <w:tcBorders>
              <w:top w:val="single" w:sz="12" w:space="0" w:color="auto"/>
              <w:bottom w:val="single" w:sz="12" w:space="0" w:color="auto"/>
            </w:tcBorders>
            <w:shd w:val="solid" w:color="FFFFFF" w:fill="auto"/>
          </w:tcPr>
          <w:p w14:paraId="70DA1D1C" w14:textId="77777777" w:rsidR="00160D98" w:rsidRDefault="00160D98" w:rsidP="002D2A37">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7A9BA2DF" w14:textId="77777777" w:rsidR="00160D98" w:rsidRDefault="00160D98" w:rsidP="002D2A3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FC42DD6" w14:textId="77777777" w:rsidR="00160D98" w:rsidRDefault="00160D98" w:rsidP="00A336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41F4913" w14:textId="77777777" w:rsidR="00160D98" w:rsidRDefault="00160D98" w:rsidP="00A336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43520B" w14:textId="77777777" w:rsidR="00160D98" w:rsidRDefault="00160D98" w:rsidP="00A336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AF384D" w14:textId="77777777" w:rsidR="00160D98" w:rsidRDefault="00160D98" w:rsidP="00A336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10FC6AE" w14:textId="77777777" w:rsidR="00160D98" w:rsidRDefault="00160D98" w:rsidP="003F636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545B97B" w14:textId="77777777" w:rsidR="00160D98" w:rsidRPr="00DA60C0" w:rsidRDefault="00160D98" w:rsidP="002D2A37">
            <w:pPr>
              <w:pStyle w:val="TAC"/>
              <w:rPr>
                <w:bCs/>
                <w:sz w:val="16"/>
                <w:szCs w:val="16"/>
              </w:rPr>
            </w:pPr>
            <w:r w:rsidRPr="00DA60C0">
              <w:rPr>
                <w:bCs/>
                <w:sz w:val="16"/>
                <w:szCs w:val="16"/>
              </w:rPr>
              <w:t>18.0.0</w:t>
            </w:r>
          </w:p>
        </w:tc>
      </w:tr>
      <w:tr w:rsidR="0094062F" w:rsidRPr="007D6048" w14:paraId="231D8E8D" w14:textId="77777777" w:rsidTr="007E1A53">
        <w:tblPrEx>
          <w:tblCellMar>
            <w:top w:w="0" w:type="dxa"/>
            <w:bottom w:w="0" w:type="dxa"/>
          </w:tblCellMar>
        </w:tblPrEx>
        <w:tc>
          <w:tcPr>
            <w:tcW w:w="800" w:type="dxa"/>
            <w:tcBorders>
              <w:top w:val="single" w:sz="12" w:space="0" w:color="auto"/>
            </w:tcBorders>
            <w:shd w:val="solid" w:color="FFFFFF" w:fill="auto"/>
          </w:tcPr>
          <w:p w14:paraId="10DFDF88" w14:textId="77777777" w:rsidR="0094062F" w:rsidRDefault="0094062F" w:rsidP="002D2A37">
            <w:pPr>
              <w:pStyle w:val="TAC"/>
              <w:rPr>
                <w:sz w:val="16"/>
                <w:szCs w:val="16"/>
              </w:rPr>
            </w:pPr>
            <w:r>
              <w:rPr>
                <w:sz w:val="16"/>
                <w:szCs w:val="16"/>
              </w:rPr>
              <w:t>2025-10</w:t>
            </w:r>
          </w:p>
        </w:tc>
        <w:tc>
          <w:tcPr>
            <w:tcW w:w="800" w:type="dxa"/>
            <w:tcBorders>
              <w:top w:val="single" w:sz="12" w:space="0" w:color="auto"/>
            </w:tcBorders>
            <w:shd w:val="solid" w:color="FFFFFF" w:fill="auto"/>
          </w:tcPr>
          <w:p w14:paraId="778F1C60" w14:textId="77777777" w:rsidR="0094062F" w:rsidRDefault="0094062F" w:rsidP="002D2A37">
            <w:pPr>
              <w:pStyle w:val="TAC"/>
              <w:rPr>
                <w:sz w:val="16"/>
                <w:szCs w:val="16"/>
              </w:rPr>
            </w:pPr>
            <w:r>
              <w:rPr>
                <w:sz w:val="16"/>
                <w:szCs w:val="16"/>
              </w:rPr>
              <w:t>-</w:t>
            </w:r>
          </w:p>
        </w:tc>
        <w:tc>
          <w:tcPr>
            <w:tcW w:w="1094" w:type="dxa"/>
            <w:tcBorders>
              <w:top w:val="single" w:sz="12" w:space="0" w:color="auto"/>
            </w:tcBorders>
            <w:shd w:val="solid" w:color="FFFFFF" w:fill="auto"/>
          </w:tcPr>
          <w:p w14:paraId="48408304" w14:textId="77777777" w:rsidR="0094062F" w:rsidRDefault="0094062F" w:rsidP="00A33699">
            <w:pPr>
              <w:pStyle w:val="TAC"/>
              <w:rPr>
                <w:sz w:val="16"/>
                <w:szCs w:val="16"/>
              </w:rPr>
            </w:pPr>
            <w:r>
              <w:rPr>
                <w:sz w:val="16"/>
                <w:szCs w:val="16"/>
              </w:rPr>
              <w:t>-</w:t>
            </w:r>
          </w:p>
        </w:tc>
        <w:tc>
          <w:tcPr>
            <w:tcW w:w="567" w:type="dxa"/>
            <w:tcBorders>
              <w:top w:val="single" w:sz="12" w:space="0" w:color="auto"/>
            </w:tcBorders>
            <w:shd w:val="solid" w:color="FFFFFF" w:fill="auto"/>
          </w:tcPr>
          <w:p w14:paraId="6DEEF8E8" w14:textId="77777777" w:rsidR="0094062F" w:rsidRDefault="0094062F" w:rsidP="00A33699">
            <w:pPr>
              <w:pStyle w:val="TAL"/>
              <w:rPr>
                <w:sz w:val="16"/>
                <w:szCs w:val="16"/>
              </w:rPr>
            </w:pPr>
            <w:r>
              <w:rPr>
                <w:sz w:val="16"/>
                <w:szCs w:val="16"/>
              </w:rPr>
              <w:t>-</w:t>
            </w:r>
          </w:p>
        </w:tc>
        <w:tc>
          <w:tcPr>
            <w:tcW w:w="425" w:type="dxa"/>
            <w:tcBorders>
              <w:top w:val="single" w:sz="12" w:space="0" w:color="auto"/>
            </w:tcBorders>
            <w:shd w:val="solid" w:color="FFFFFF" w:fill="auto"/>
          </w:tcPr>
          <w:p w14:paraId="03CFCEED" w14:textId="77777777" w:rsidR="0094062F" w:rsidRDefault="0094062F" w:rsidP="00A33699">
            <w:pPr>
              <w:pStyle w:val="TAR"/>
              <w:rPr>
                <w:sz w:val="16"/>
                <w:szCs w:val="16"/>
              </w:rPr>
            </w:pPr>
            <w:r>
              <w:rPr>
                <w:sz w:val="16"/>
                <w:szCs w:val="16"/>
              </w:rPr>
              <w:t>-</w:t>
            </w:r>
          </w:p>
        </w:tc>
        <w:tc>
          <w:tcPr>
            <w:tcW w:w="425" w:type="dxa"/>
            <w:tcBorders>
              <w:top w:val="single" w:sz="12" w:space="0" w:color="auto"/>
            </w:tcBorders>
            <w:shd w:val="solid" w:color="FFFFFF" w:fill="auto"/>
          </w:tcPr>
          <w:p w14:paraId="56420A47" w14:textId="77777777" w:rsidR="0094062F" w:rsidRDefault="0094062F" w:rsidP="00A33699">
            <w:pPr>
              <w:pStyle w:val="TAC"/>
              <w:rPr>
                <w:sz w:val="16"/>
                <w:szCs w:val="16"/>
              </w:rPr>
            </w:pPr>
            <w:r>
              <w:rPr>
                <w:sz w:val="16"/>
                <w:szCs w:val="16"/>
              </w:rPr>
              <w:t>-</w:t>
            </w:r>
          </w:p>
        </w:tc>
        <w:tc>
          <w:tcPr>
            <w:tcW w:w="4820" w:type="dxa"/>
            <w:tcBorders>
              <w:top w:val="single" w:sz="12" w:space="0" w:color="auto"/>
            </w:tcBorders>
            <w:shd w:val="solid" w:color="FFFFFF" w:fill="auto"/>
          </w:tcPr>
          <w:p w14:paraId="3E9117C4" w14:textId="77777777" w:rsidR="0094062F" w:rsidRDefault="0094062F" w:rsidP="003F636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F49891A" w14:textId="77777777" w:rsidR="0094062F" w:rsidRPr="0094062F" w:rsidRDefault="0094062F" w:rsidP="002D2A37">
            <w:pPr>
              <w:pStyle w:val="TAC"/>
              <w:rPr>
                <w:b/>
                <w:bCs/>
                <w:sz w:val="16"/>
                <w:szCs w:val="16"/>
              </w:rPr>
            </w:pPr>
            <w:r w:rsidRPr="0094062F">
              <w:rPr>
                <w:b/>
                <w:bCs/>
                <w:sz w:val="16"/>
                <w:szCs w:val="16"/>
              </w:rPr>
              <w:t>19.0.0</w:t>
            </w:r>
          </w:p>
        </w:tc>
      </w:tr>
    </w:tbl>
    <w:p w14:paraId="3FF28479" w14:textId="77777777" w:rsidR="002B5C29" w:rsidRDefault="002B5C29"/>
    <w:sectPr w:rsidR="002B5C2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05F0" w14:textId="77777777" w:rsidR="00971793" w:rsidRDefault="00971793">
      <w:r>
        <w:separator/>
      </w:r>
    </w:p>
  </w:endnote>
  <w:endnote w:type="continuationSeparator" w:id="0">
    <w:p w14:paraId="5EA5CB06" w14:textId="77777777" w:rsidR="00971793" w:rsidRDefault="0097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38FE" w14:textId="77777777" w:rsidR="008E63C3" w:rsidRDefault="008E6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23C18" w14:textId="77777777" w:rsidR="00971793" w:rsidRDefault="00971793">
      <w:r>
        <w:separator/>
      </w:r>
    </w:p>
  </w:footnote>
  <w:footnote w:type="continuationSeparator" w:id="0">
    <w:p w14:paraId="17EC06CE" w14:textId="77777777" w:rsidR="00971793" w:rsidRDefault="0097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13DC" w14:textId="2DA81D07" w:rsidR="008E63C3" w:rsidRDefault="008E6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0E6">
      <w:rPr>
        <w:rFonts w:ascii="Arial" w:hAnsi="Arial" w:cs="Arial"/>
        <w:b/>
        <w:noProof/>
        <w:sz w:val="18"/>
        <w:szCs w:val="18"/>
      </w:rPr>
      <w:t>3GPP TS 33.187 V19.0.0 (2025-10)</w:t>
    </w:r>
    <w:r>
      <w:rPr>
        <w:rFonts w:ascii="Arial" w:hAnsi="Arial" w:cs="Arial"/>
        <w:b/>
        <w:sz w:val="18"/>
        <w:szCs w:val="18"/>
      </w:rPr>
      <w:fldChar w:fldCharType="end"/>
    </w:r>
  </w:p>
  <w:p w14:paraId="71EFD5C1" w14:textId="77777777" w:rsidR="008E63C3" w:rsidRDefault="008E6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6889">
      <w:rPr>
        <w:rFonts w:ascii="Arial" w:hAnsi="Arial" w:cs="Arial"/>
        <w:b/>
        <w:noProof/>
        <w:sz w:val="18"/>
        <w:szCs w:val="18"/>
      </w:rPr>
      <w:t>14</w:t>
    </w:r>
    <w:r>
      <w:rPr>
        <w:rFonts w:ascii="Arial" w:hAnsi="Arial" w:cs="Arial"/>
        <w:b/>
        <w:sz w:val="18"/>
        <w:szCs w:val="18"/>
      </w:rPr>
      <w:fldChar w:fldCharType="end"/>
    </w:r>
  </w:p>
  <w:p w14:paraId="18E8509D" w14:textId="140DC9D1" w:rsidR="008E63C3" w:rsidRDefault="008E6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0E6">
      <w:rPr>
        <w:rFonts w:ascii="Arial" w:hAnsi="Arial" w:cs="Arial"/>
        <w:b/>
        <w:noProof/>
        <w:sz w:val="18"/>
        <w:szCs w:val="18"/>
      </w:rPr>
      <w:t>Release 19</w:t>
    </w:r>
    <w:r>
      <w:rPr>
        <w:rFonts w:ascii="Arial" w:hAnsi="Arial" w:cs="Arial"/>
        <w:b/>
        <w:sz w:val="18"/>
        <w:szCs w:val="18"/>
      </w:rPr>
      <w:fldChar w:fldCharType="end"/>
    </w:r>
  </w:p>
  <w:p w14:paraId="2369687C" w14:textId="77777777" w:rsidR="008E63C3" w:rsidRDefault="008E6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9CD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2EB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2605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CA65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5A845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96A2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7A5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086C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3ECC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25E8B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E6F84"/>
    <w:multiLevelType w:val="hybridMultilevel"/>
    <w:tmpl w:val="24C63AB2"/>
    <w:lvl w:ilvl="0" w:tplc="3A4CD2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F626C"/>
    <w:multiLevelType w:val="hybridMultilevel"/>
    <w:tmpl w:val="5AEC6EBE"/>
    <w:lvl w:ilvl="0" w:tplc="01B02B7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16585"/>
    <w:multiLevelType w:val="hybridMultilevel"/>
    <w:tmpl w:val="BAE6B848"/>
    <w:lvl w:ilvl="0" w:tplc="F878C776">
      <w:start w:val="3"/>
      <w:numFmt w:val="bullet"/>
      <w:lvlText w:val="-"/>
      <w:lvlJc w:val="left"/>
      <w:pPr>
        <w:ind w:left="704" w:hanging="420"/>
      </w:pPr>
      <w:rPr>
        <w:rFonts w:ascii="Calibri" w:eastAsia="MS Mincho"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D01158C"/>
    <w:multiLevelType w:val="hybridMultilevel"/>
    <w:tmpl w:val="84763BCA"/>
    <w:lvl w:ilvl="0" w:tplc="01B02B7A">
      <w:start w:val="6"/>
      <w:numFmt w:val="bullet"/>
      <w:lvlText w:val="-"/>
      <w:lvlJc w:val="left"/>
      <w:pPr>
        <w:ind w:left="720" w:hanging="360"/>
      </w:pPr>
      <w:rPr>
        <w:rFonts w:ascii="Times New Roman" w:eastAsia="Times New Roman" w:hAnsi="Times New Roman" w:cs="Times New Roman" w:hint="default"/>
      </w:rPr>
    </w:lvl>
    <w:lvl w:ilvl="1" w:tplc="01B02B7A">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DA4429"/>
    <w:multiLevelType w:val="hybridMultilevel"/>
    <w:tmpl w:val="51E8B860"/>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3155764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51843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8951330">
    <w:abstractNumId w:val="15"/>
  </w:num>
  <w:num w:numId="4" w16cid:durableId="1781532308">
    <w:abstractNumId w:val="13"/>
  </w:num>
  <w:num w:numId="5" w16cid:durableId="205064528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4603319">
    <w:abstractNumId w:val="12"/>
  </w:num>
  <w:num w:numId="7" w16cid:durableId="2035106203">
    <w:abstractNumId w:val="14"/>
  </w:num>
  <w:num w:numId="8" w16cid:durableId="367415427">
    <w:abstractNumId w:val="11"/>
  </w:num>
  <w:num w:numId="9" w16cid:durableId="1901624645">
    <w:abstractNumId w:val="9"/>
  </w:num>
  <w:num w:numId="10" w16cid:durableId="15011989">
    <w:abstractNumId w:val="7"/>
  </w:num>
  <w:num w:numId="11" w16cid:durableId="1624581701">
    <w:abstractNumId w:val="6"/>
  </w:num>
  <w:num w:numId="12" w16cid:durableId="1372269308">
    <w:abstractNumId w:val="5"/>
  </w:num>
  <w:num w:numId="13" w16cid:durableId="788933458">
    <w:abstractNumId w:val="4"/>
  </w:num>
  <w:num w:numId="14" w16cid:durableId="449471625">
    <w:abstractNumId w:val="8"/>
  </w:num>
  <w:num w:numId="15" w16cid:durableId="779686780">
    <w:abstractNumId w:val="3"/>
  </w:num>
  <w:num w:numId="16" w16cid:durableId="723062212">
    <w:abstractNumId w:val="2"/>
  </w:num>
  <w:num w:numId="17" w16cid:durableId="1479952169">
    <w:abstractNumId w:val="1"/>
  </w:num>
  <w:num w:numId="18" w16cid:durableId="707609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2F91"/>
    <w:rsid w:val="000016E6"/>
    <w:rsid w:val="00022F8B"/>
    <w:rsid w:val="00027060"/>
    <w:rsid w:val="000530EA"/>
    <w:rsid w:val="000731E6"/>
    <w:rsid w:val="00086D48"/>
    <w:rsid w:val="000C2E0F"/>
    <w:rsid w:val="000E7C6D"/>
    <w:rsid w:val="001348D8"/>
    <w:rsid w:val="00135BBA"/>
    <w:rsid w:val="001440E6"/>
    <w:rsid w:val="00160D98"/>
    <w:rsid w:val="00173593"/>
    <w:rsid w:val="001901E4"/>
    <w:rsid w:val="001A2B76"/>
    <w:rsid w:val="001E7261"/>
    <w:rsid w:val="00244F30"/>
    <w:rsid w:val="002520BE"/>
    <w:rsid w:val="002B5C29"/>
    <w:rsid w:val="002D0E97"/>
    <w:rsid w:val="002D10A6"/>
    <w:rsid w:val="002D2A37"/>
    <w:rsid w:val="003123CF"/>
    <w:rsid w:val="00312CFD"/>
    <w:rsid w:val="00326FF3"/>
    <w:rsid w:val="00342AD7"/>
    <w:rsid w:val="003E367C"/>
    <w:rsid w:val="003E4195"/>
    <w:rsid w:val="003F6362"/>
    <w:rsid w:val="00401DF1"/>
    <w:rsid w:val="00403ADF"/>
    <w:rsid w:val="00472381"/>
    <w:rsid w:val="00477E25"/>
    <w:rsid w:val="00483E75"/>
    <w:rsid w:val="00497C91"/>
    <w:rsid w:val="004D6A92"/>
    <w:rsid w:val="004E13D5"/>
    <w:rsid w:val="00507D50"/>
    <w:rsid w:val="0051030E"/>
    <w:rsid w:val="00537686"/>
    <w:rsid w:val="00547AAB"/>
    <w:rsid w:val="00557267"/>
    <w:rsid w:val="00577954"/>
    <w:rsid w:val="005B4D79"/>
    <w:rsid w:val="005D18C1"/>
    <w:rsid w:val="0061012F"/>
    <w:rsid w:val="00647A5A"/>
    <w:rsid w:val="00681805"/>
    <w:rsid w:val="00682E92"/>
    <w:rsid w:val="006842D0"/>
    <w:rsid w:val="00694938"/>
    <w:rsid w:val="0069538E"/>
    <w:rsid w:val="006B697A"/>
    <w:rsid w:val="006F3FE2"/>
    <w:rsid w:val="006F424A"/>
    <w:rsid w:val="007156F9"/>
    <w:rsid w:val="00733A95"/>
    <w:rsid w:val="00774774"/>
    <w:rsid w:val="007A56EC"/>
    <w:rsid w:val="007E1A53"/>
    <w:rsid w:val="007F5D87"/>
    <w:rsid w:val="008014F3"/>
    <w:rsid w:val="008477F1"/>
    <w:rsid w:val="00853C15"/>
    <w:rsid w:val="00856AF9"/>
    <w:rsid w:val="0086751E"/>
    <w:rsid w:val="008A151E"/>
    <w:rsid w:val="008B3055"/>
    <w:rsid w:val="008D5815"/>
    <w:rsid w:val="008E63C3"/>
    <w:rsid w:val="008F137C"/>
    <w:rsid w:val="0094062F"/>
    <w:rsid w:val="00941836"/>
    <w:rsid w:val="00971793"/>
    <w:rsid w:val="009A4B00"/>
    <w:rsid w:val="009B0853"/>
    <w:rsid w:val="009B175E"/>
    <w:rsid w:val="009B2CDA"/>
    <w:rsid w:val="009F75A4"/>
    <w:rsid w:val="00A141ED"/>
    <w:rsid w:val="00A33699"/>
    <w:rsid w:val="00A53C00"/>
    <w:rsid w:val="00A64BF7"/>
    <w:rsid w:val="00AA2E47"/>
    <w:rsid w:val="00AB099E"/>
    <w:rsid w:val="00B07127"/>
    <w:rsid w:val="00B50865"/>
    <w:rsid w:val="00B64D43"/>
    <w:rsid w:val="00B72FA0"/>
    <w:rsid w:val="00B9419F"/>
    <w:rsid w:val="00BA4D4F"/>
    <w:rsid w:val="00BB3D60"/>
    <w:rsid w:val="00C00628"/>
    <w:rsid w:val="00C02612"/>
    <w:rsid w:val="00C135C9"/>
    <w:rsid w:val="00C55E19"/>
    <w:rsid w:val="00C845BC"/>
    <w:rsid w:val="00CB1C5D"/>
    <w:rsid w:val="00CE4B93"/>
    <w:rsid w:val="00CF5D5E"/>
    <w:rsid w:val="00D165D6"/>
    <w:rsid w:val="00D874B4"/>
    <w:rsid w:val="00D91835"/>
    <w:rsid w:val="00D91BA8"/>
    <w:rsid w:val="00DA60C0"/>
    <w:rsid w:val="00DF2CBA"/>
    <w:rsid w:val="00E00CEE"/>
    <w:rsid w:val="00E73D51"/>
    <w:rsid w:val="00EC51B2"/>
    <w:rsid w:val="00EC765D"/>
    <w:rsid w:val="00EF052B"/>
    <w:rsid w:val="00F129C3"/>
    <w:rsid w:val="00F21C41"/>
    <w:rsid w:val="00F41E5D"/>
    <w:rsid w:val="00F42F91"/>
    <w:rsid w:val="00F439F9"/>
    <w:rsid w:val="00F44471"/>
    <w:rsid w:val="00F66889"/>
    <w:rsid w:val="00F75DDB"/>
    <w:rsid w:val="00F91342"/>
    <w:rsid w:val="00F94644"/>
    <w:rsid w:val="00FC32F0"/>
    <w:rsid w:val="00FD0C2E"/>
    <w:rsid w:val="00FD7C72"/>
    <w:rsid w:val="00FE0894"/>
    <w:rsid w:val="00FF6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F9683"/>
  <w15:chartTrackingRefBased/>
  <w15:docId w15:val="{7035DAB4-0EB8-4B7C-8476-196EBA1C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1"/>
    <w:rPr>
      <w:color w:val="FF0000"/>
      <w:lang w:eastAsia="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Pr>
      <w:lang w:eastAsia="x-none"/>
    </w:rPr>
  </w:style>
  <w:style w:type="paragraph" w:styleId="BalloonText">
    <w:name w:val="Balloon Text"/>
    <w:basedOn w:val="Normal"/>
    <w:link w:val="BalloonTextChar"/>
    <w:pPr>
      <w:spacing w:after="0"/>
    </w:pPr>
    <w:rPr>
      <w:rFonts w:ascii="Tahoma" w:hAnsi="Tahoma"/>
      <w:sz w:val="16"/>
      <w:szCs w:val="16"/>
      <w:lang w:eastAsia="x-none"/>
    </w:rPr>
  </w:style>
  <w:style w:type="character" w:customStyle="1" w:styleId="BalloonTextChar">
    <w:name w:val="Balloon Text Char"/>
    <w:link w:val="BalloonText"/>
    <w:rPr>
      <w:rFonts w:ascii="Tahoma" w:hAnsi="Tahoma"/>
      <w:sz w:val="16"/>
      <w:szCs w:val="16"/>
      <w:lang w:eastAsia="x-none"/>
    </w:rPr>
  </w:style>
  <w:style w:type="character" w:customStyle="1" w:styleId="Heading2Char">
    <w:name w:val="Heading 2 Char"/>
    <w:aliases w:val="H2 Char,h2 Char,2nd level Char,†berschrift 2 Char,õberschrift 2 Char,UNDERRUBRIK 1-2 Char"/>
    <w:link w:val="Heading2"/>
    <w:rsid w:val="001348D8"/>
    <w:rPr>
      <w:rFonts w:ascii="Arial" w:hAnsi="Arial"/>
      <w:sz w:val="32"/>
      <w:lang w:eastAsia="en-US"/>
    </w:rPr>
  </w:style>
  <w:style w:type="character" w:customStyle="1" w:styleId="Heading3Char">
    <w:name w:val="Heading 3 Char"/>
    <w:aliases w:val="h3 Char"/>
    <w:link w:val="Heading3"/>
    <w:rsid w:val="001348D8"/>
    <w:rPr>
      <w:rFonts w:ascii="Arial" w:hAnsi="Arial"/>
      <w:sz w:val="28"/>
      <w:lang w:eastAsia="en-US"/>
    </w:rPr>
  </w:style>
  <w:style w:type="paragraph" w:customStyle="1" w:styleId="Editorsnote0">
    <w:name w:val="Editor's note"/>
    <w:basedOn w:val="Normal"/>
    <w:qFormat/>
    <w:rsid w:val="00497C9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1">
    <w:name w:val="Editor's Note Char1"/>
    <w:link w:val="EditorsNote"/>
    <w:rsid w:val="00497C91"/>
    <w:rPr>
      <w:color w:val="FF0000"/>
      <w:lang w:eastAsia="x-none"/>
    </w:rPr>
  </w:style>
  <w:style w:type="paragraph" w:styleId="Bibliography">
    <w:name w:val="Bibliography"/>
    <w:basedOn w:val="Normal"/>
    <w:next w:val="Normal"/>
    <w:uiPriority w:val="37"/>
    <w:semiHidden/>
    <w:unhideWhenUsed/>
    <w:rsid w:val="009B0853"/>
  </w:style>
  <w:style w:type="paragraph" w:styleId="BlockText">
    <w:name w:val="Block Text"/>
    <w:basedOn w:val="Normal"/>
    <w:rsid w:val="009B0853"/>
    <w:pPr>
      <w:spacing w:after="120"/>
      <w:ind w:left="1440" w:right="1440"/>
    </w:pPr>
  </w:style>
  <w:style w:type="paragraph" w:styleId="BodyText">
    <w:name w:val="Body Text"/>
    <w:basedOn w:val="Normal"/>
    <w:link w:val="BodyTextChar"/>
    <w:rsid w:val="009B0853"/>
    <w:pPr>
      <w:spacing w:after="120"/>
    </w:pPr>
  </w:style>
  <w:style w:type="character" w:customStyle="1" w:styleId="BodyTextChar">
    <w:name w:val="Body Text Char"/>
    <w:link w:val="BodyText"/>
    <w:rsid w:val="009B0853"/>
    <w:rPr>
      <w:lang w:eastAsia="en-US"/>
    </w:rPr>
  </w:style>
  <w:style w:type="paragraph" w:styleId="BodyText2">
    <w:name w:val="Body Text 2"/>
    <w:basedOn w:val="Normal"/>
    <w:link w:val="BodyText2Char"/>
    <w:rsid w:val="009B0853"/>
    <w:pPr>
      <w:spacing w:after="120" w:line="480" w:lineRule="auto"/>
    </w:pPr>
  </w:style>
  <w:style w:type="character" w:customStyle="1" w:styleId="BodyText2Char">
    <w:name w:val="Body Text 2 Char"/>
    <w:link w:val="BodyText2"/>
    <w:rsid w:val="009B0853"/>
    <w:rPr>
      <w:lang w:eastAsia="en-US"/>
    </w:rPr>
  </w:style>
  <w:style w:type="paragraph" w:styleId="BodyText3">
    <w:name w:val="Body Text 3"/>
    <w:basedOn w:val="Normal"/>
    <w:link w:val="BodyText3Char"/>
    <w:rsid w:val="009B0853"/>
    <w:pPr>
      <w:spacing w:after="120"/>
    </w:pPr>
    <w:rPr>
      <w:sz w:val="16"/>
      <w:szCs w:val="16"/>
    </w:rPr>
  </w:style>
  <w:style w:type="character" w:customStyle="1" w:styleId="BodyText3Char">
    <w:name w:val="Body Text 3 Char"/>
    <w:link w:val="BodyText3"/>
    <w:rsid w:val="009B0853"/>
    <w:rPr>
      <w:sz w:val="16"/>
      <w:szCs w:val="16"/>
      <w:lang w:eastAsia="en-US"/>
    </w:rPr>
  </w:style>
  <w:style w:type="paragraph" w:styleId="BodyTextFirstIndent">
    <w:name w:val="Body Text First Indent"/>
    <w:basedOn w:val="BodyText"/>
    <w:link w:val="BodyTextFirstIndentChar"/>
    <w:rsid w:val="009B0853"/>
    <w:pPr>
      <w:ind w:firstLine="210"/>
    </w:pPr>
  </w:style>
  <w:style w:type="character" w:customStyle="1" w:styleId="BodyTextFirstIndentChar">
    <w:name w:val="Body Text First Indent Char"/>
    <w:basedOn w:val="BodyTextChar"/>
    <w:link w:val="BodyTextFirstIndent"/>
    <w:rsid w:val="009B0853"/>
    <w:rPr>
      <w:lang w:eastAsia="en-US"/>
    </w:rPr>
  </w:style>
  <w:style w:type="paragraph" w:styleId="BodyTextIndent">
    <w:name w:val="Body Text Indent"/>
    <w:basedOn w:val="Normal"/>
    <w:link w:val="BodyTextIndentChar"/>
    <w:rsid w:val="009B0853"/>
    <w:pPr>
      <w:spacing w:after="120"/>
      <w:ind w:left="283"/>
    </w:pPr>
  </w:style>
  <w:style w:type="character" w:customStyle="1" w:styleId="BodyTextIndentChar">
    <w:name w:val="Body Text Indent Char"/>
    <w:link w:val="BodyTextIndent"/>
    <w:rsid w:val="009B0853"/>
    <w:rPr>
      <w:lang w:eastAsia="en-US"/>
    </w:rPr>
  </w:style>
  <w:style w:type="paragraph" w:styleId="BodyTextFirstIndent2">
    <w:name w:val="Body Text First Indent 2"/>
    <w:basedOn w:val="BodyTextIndent"/>
    <w:link w:val="BodyTextFirstIndent2Char"/>
    <w:rsid w:val="009B0853"/>
    <w:pPr>
      <w:ind w:firstLine="210"/>
    </w:pPr>
  </w:style>
  <w:style w:type="character" w:customStyle="1" w:styleId="BodyTextFirstIndent2Char">
    <w:name w:val="Body Text First Indent 2 Char"/>
    <w:basedOn w:val="BodyTextIndentChar"/>
    <w:link w:val="BodyTextFirstIndent2"/>
    <w:rsid w:val="009B0853"/>
    <w:rPr>
      <w:lang w:eastAsia="en-US"/>
    </w:rPr>
  </w:style>
  <w:style w:type="paragraph" w:styleId="BodyTextIndent2">
    <w:name w:val="Body Text Indent 2"/>
    <w:basedOn w:val="Normal"/>
    <w:link w:val="BodyTextIndent2Char"/>
    <w:rsid w:val="009B0853"/>
    <w:pPr>
      <w:spacing w:after="120" w:line="480" w:lineRule="auto"/>
      <w:ind w:left="283"/>
    </w:pPr>
  </w:style>
  <w:style w:type="character" w:customStyle="1" w:styleId="BodyTextIndent2Char">
    <w:name w:val="Body Text Indent 2 Char"/>
    <w:link w:val="BodyTextIndent2"/>
    <w:rsid w:val="009B0853"/>
    <w:rPr>
      <w:lang w:eastAsia="en-US"/>
    </w:rPr>
  </w:style>
  <w:style w:type="paragraph" w:styleId="BodyTextIndent3">
    <w:name w:val="Body Text Indent 3"/>
    <w:basedOn w:val="Normal"/>
    <w:link w:val="BodyTextIndent3Char"/>
    <w:rsid w:val="009B0853"/>
    <w:pPr>
      <w:spacing w:after="120"/>
      <w:ind w:left="283"/>
    </w:pPr>
    <w:rPr>
      <w:sz w:val="16"/>
      <w:szCs w:val="16"/>
    </w:rPr>
  </w:style>
  <w:style w:type="character" w:customStyle="1" w:styleId="BodyTextIndent3Char">
    <w:name w:val="Body Text Indent 3 Char"/>
    <w:link w:val="BodyTextIndent3"/>
    <w:rsid w:val="009B0853"/>
    <w:rPr>
      <w:sz w:val="16"/>
      <w:szCs w:val="16"/>
      <w:lang w:eastAsia="en-US"/>
    </w:rPr>
  </w:style>
  <w:style w:type="paragraph" w:styleId="Caption">
    <w:name w:val="caption"/>
    <w:basedOn w:val="Normal"/>
    <w:next w:val="Normal"/>
    <w:semiHidden/>
    <w:unhideWhenUsed/>
    <w:qFormat/>
    <w:rsid w:val="009B0853"/>
    <w:rPr>
      <w:b/>
      <w:bCs/>
    </w:rPr>
  </w:style>
  <w:style w:type="paragraph" w:styleId="Closing">
    <w:name w:val="Closing"/>
    <w:basedOn w:val="Normal"/>
    <w:link w:val="ClosingChar"/>
    <w:rsid w:val="009B0853"/>
    <w:pPr>
      <w:ind w:left="4252"/>
    </w:pPr>
  </w:style>
  <w:style w:type="character" w:customStyle="1" w:styleId="ClosingChar">
    <w:name w:val="Closing Char"/>
    <w:link w:val="Closing"/>
    <w:rsid w:val="009B0853"/>
    <w:rPr>
      <w:lang w:eastAsia="en-US"/>
    </w:rPr>
  </w:style>
  <w:style w:type="paragraph" w:styleId="CommentText">
    <w:name w:val="annotation text"/>
    <w:basedOn w:val="Normal"/>
    <w:link w:val="CommentTextChar"/>
    <w:rsid w:val="009B0853"/>
  </w:style>
  <w:style w:type="character" w:customStyle="1" w:styleId="CommentTextChar">
    <w:name w:val="Comment Text Char"/>
    <w:link w:val="CommentText"/>
    <w:rsid w:val="009B0853"/>
    <w:rPr>
      <w:lang w:eastAsia="en-US"/>
    </w:rPr>
  </w:style>
  <w:style w:type="paragraph" w:styleId="CommentSubject">
    <w:name w:val="annotation subject"/>
    <w:basedOn w:val="CommentText"/>
    <w:next w:val="CommentText"/>
    <w:link w:val="CommentSubjectChar"/>
    <w:rsid w:val="009B0853"/>
    <w:rPr>
      <w:b/>
      <w:bCs/>
    </w:rPr>
  </w:style>
  <w:style w:type="character" w:customStyle="1" w:styleId="CommentSubjectChar">
    <w:name w:val="Comment Subject Char"/>
    <w:link w:val="CommentSubject"/>
    <w:rsid w:val="009B0853"/>
    <w:rPr>
      <w:b/>
      <w:bCs/>
      <w:lang w:eastAsia="en-US"/>
    </w:rPr>
  </w:style>
  <w:style w:type="paragraph" w:styleId="Date">
    <w:name w:val="Date"/>
    <w:basedOn w:val="Normal"/>
    <w:next w:val="Normal"/>
    <w:link w:val="DateChar"/>
    <w:rsid w:val="009B0853"/>
  </w:style>
  <w:style w:type="character" w:customStyle="1" w:styleId="DateChar">
    <w:name w:val="Date Char"/>
    <w:link w:val="Date"/>
    <w:rsid w:val="009B0853"/>
    <w:rPr>
      <w:lang w:eastAsia="en-US"/>
    </w:rPr>
  </w:style>
  <w:style w:type="paragraph" w:styleId="DocumentMap">
    <w:name w:val="Document Map"/>
    <w:basedOn w:val="Normal"/>
    <w:link w:val="DocumentMapChar"/>
    <w:rsid w:val="009B0853"/>
    <w:rPr>
      <w:rFonts w:ascii="Segoe UI" w:hAnsi="Segoe UI" w:cs="Segoe UI"/>
      <w:sz w:val="16"/>
      <w:szCs w:val="16"/>
    </w:rPr>
  </w:style>
  <w:style w:type="character" w:customStyle="1" w:styleId="DocumentMapChar">
    <w:name w:val="Document Map Char"/>
    <w:link w:val="DocumentMap"/>
    <w:rsid w:val="009B0853"/>
    <w:rPr>
      <w:rFonts w:ascii="Segoe UI" w:hAnsi="Segoe UI" w:cs="Segoe UI"/>
      <w:sz w:val="16"/>
      <w:szCs w:val="16"/>
      <w:lang w:eastAsia="en-US"/>
    </w:rPr>
  </w:style>
  <w:style w:type="paragraph" w:styleId="E-mailSignature">
    <w:name w:val="E-mail Signature"/>
    <w:basedOn w:val="Normal"/>
    <w:link w:val="E-mailSignatureChar"/>
    <w:rsid w:val="009B0853"/>
  </w:style>
  <w:style w:type="character" w:customStyle="1" w:styleId="E-mailSignatureChar">
    <w:name w:val="E-mail Signature Char"/>
    <w:link w:val="E-mailSignature"/>
    <w:rsid w:val="009B0853"/>
    <w:rPr>
      <w:lang w:eastAsia="en-US"/>
    </w:rPr>
  </w:style>
  <w:style w:type="paragraph" w:styleId="EndnoteText">
    <w:name w:val="endnote text"/>
    <w:basedOn w:val="Normal"/>
    <w:link w:val="EndnoteTextChar"/>
    <w:rsid w:val="009B0853"/>
  </w:style>
  <w:style w:type="character" w:customStyle="1" w:styleId="EndnoteTextChar">
    <w:name w:val="Endnote Text Char"/>
    <w:link w:val="EndnoteText"/>
    <w:rsid w:val="009B0853"/>
    <w:rPr>
      <w:lang w:eastAsia="en-US"/>
    </w:rPr>
  </w:style>
  <w:style w:type="paragraph" w:styleId="EnvelopeAddress">
    <w:name w:val="envelope address"/>
    <w:basedOn w:val="Normal"/>
    <w:rsid w:val="009B08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B0853"/>
    <w:rPr>
      <w:rFonts w:ascii="Calibri Light" w:hAnsi="Calibri Light"/>
    </w:rPr>
  </w:style>
  <w:style w:type="paragraph" w:styleId="FootnoteText">
    <w:name w:val="footnote text"/>
    <w:basedOn w:val="Normal"/>
    <w:link w:val="FootnoteTextChar"/>
    <w:rsid w:val="009B0853"/>
  </w:style>
  <w:style w:type="character" w:customStyle="1" w:styleId="FootnoteTextChar">
    <w:name w:val="Footnote Text Char"/>
    <w:link w:val="FootnoteText"/>
    <w:rsid w:val="009B0853"/>
    <w:rPr>
      <w:lang w:eastAsia="en-US"/>
    </w:rPr>
  </w:style>
  <w:style w:type="paragraph" w:styleId="HTMLAddress">
    <w:name w:val="HTML Address"/>
    <w:basedOn w:val="Normal"/>
    <w:link w:val="HTMLAddressChar"/>
    <w:rsid w:val="009B0853"/>
    <w:rPr>
      <w:i/>
      <w:iCs/>
    </w:rPr>
  </w:style>
  <w:style w:type="character" w:customStyle="1" w:styleId="HTMLAddressChar">
    <w:name w:val="HTML Address Char"/>
    <w:link w:val="HTMLAddress"/>
    <w:rsid w:val="009B0853"/>
    <w:rPr>
      <w:i/>
      <w:iCs/>
      <w:lang w:eastAsia="en-US"/>
    </w:rPr>
  </w:style>
  <w:style w:type="paragraph" w:styleId="HTMLPreformatted">
    <w:name w:val="HTML Preformatted"/>
    <w:basedOn w:val="Normal"/>
    <w:link w:val="HTMLPreformattedChar"/>
    <w:rsid w:val="009B0853"/>
    <w:rPr>
      <w:rFonts w:ascii="Courier New" w:hAnsi="Courier New" w:cs="Courier New"/>
    </w:rPr>
  </w:style>
  <w:style w:type="character" w:customStyle="1" w:styleId="HTMLPreformattedChar">
    <w:name w:val="HTML Preformatted Char"/>
    <w:link w:val="HTMLPreformatted"/>
    <w:rsid w:val="009B0853"/>
    <w:rPr>
      <w:rFonts w:ascii="Courier New" w:hAnsi="Courier New" w:cs="Courier New"/>
      <w:lang w:eastAsia="en-US"/>
    </w:rPr>
  </w:style>
  <w:style w:type="paragraph" w:styleId="Index1">
    <w:name w:val="index 1"/>
    <w:basedOn w:val="Normal"/>
    <w:next w:val="Normal"/>
    <w:rsid w:val="009B0853"/>
    <w:pPr>
      <w:ind w:left="200" w:hanging="200"/>
    </w:pPr>
  </w:style>
  <w:style w:type="paragraph" w:styleId="Index2">
    <w:name w:val="index 2"/>
    <w:basedOn w:val="Normal"/>
    <w:next w:val="Normal"/>
    <w:rsid w:val="009B0853"/>
    <w:pPr>
      <w:ind w:left="400" w:hanging="200"/>
    </w:pPr>
  </w:style>
  <w:style w:type="paragraph" w:styleId="Index3">
    <w:name w:val="index 3"/>
    <w:basedOn w:val="Normal"/>
    <w:next w:val="Normal"/>
    <w:rsid w:val="009B0853"/>
    <w:pPr>
      <w:ind w:left="600" w:hanging="200"/>
    </w:pPr>
  </w:style>
  <w:style w:type="paragraph" w:styleId="Index4">
    <w:name w:val="index 4"/>
    <w:basedOn w:val="Normal"/>
    <w:next w:val="Normal"/>
    <w:rsid w:val="009B0853"/>
    <w:pPr>
      <w:ind w:left="800" w:hanging="200"/>
    </w:pPr>
  </w:style>
  <w:style w:type="paragraph" w:styleId="Index5">
    <w:name w:val="index 5"/>
    <w:basedOn w:val="Normal"/>
    <w:next w:val="Normal"/>
    <w:rsid w:val="009B0853"/>
    <w:pPr>
      <w:ind w:left="1000" w:hanging="200"/>
    </w:pPr>
  </w:style>
  <w:style w:type="paragraph" w:styleId="Index6">
    <w:name w:val="index 6"/>
    <w:basedOn w:val="Normal"/>
    <w:next w:val="Normal"/>
    <w:rsid w:val="009B0853"/>
    <w:pPr>
      <w:ind w:left="1200" w:hanging="200"/>
    </w:pPr>
  </w:style>
  <w:style w:type="paragraph" w:styleId="Index7">
    <w:name w:val="index 7"/>
    <w:basedOn w:val="Normal"/>
    <w:next w:val="Normal"/>
    <w:rsid w:val="009B0853"/>
    <w:pPr>
      <w:ind w:left="1400" w:hanging="200"/>
    </w:pPr>
  </w:style>
  <w:style w:type="paragraph" w:styleId="Index8">
    <w:name w:val="index 8"/>
    <w:basedOn w:val="Normal"/>
    <w:next w:val="Normal"/>
    <w:rsid w:val="009B0853"/>
    <w:pPr>
      <w:ind w:left="1600" w:hanging="200"/>
    </w:pPr>
  </w:style>
  <w:style w:type="paragraph" w:styleId="Index9">
    <w:name w:val="index 9"/>
    <w:basedOn w:val="Normal"/>
    <w:next w:val="Normal"/>
    <w:rsid w:val="009B0853"/>
    <w:pPr>
      <w:ind w:left="1800" w:hanging="200"/>
    </w:pPr>
  </w:style>
  <w:style w:type="paragraph" w:styleId="IndexHeading">
    <w:name w:val="index heading"/>
    <w:basedOn w:val="Normal"/>
    <w:next w:val="Index1"/>
    <w:rsid w:val="009B0853"/>
    <w:rPr>
      <w:rFonts w:ascii="Calibri Light" w:hAnsi="Calibri Light"/>
      <w:b/>
      <w:bCs/>
    </w:rPr>
  </w:style>
  <w:style w:type="paragraph" w:styleId="IntenseQuote">
    <w:name w:val="Intense Quote"/>
    <w:basedOn w:val="Normal"/>
    <w:next w:val="Normal"/>
    <w:link w:val="IntenseQuoteChar"/>
    <w:uiPriority w:val="30"/>
    <w:qFormat/>
    <w:rsid w:val="009B08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0853"/>
    <w:rPr>
      <w:i/>
      <w:iCs/>
      <w:color w:val="4472C4"/>
      <w:lang w:eastAsia="en-US"/>
    </w:rPr>
  </w:style>
  <w:style w:type="paragraph" w:styleId="List">
    <w:name w:val="List"/>
    <w:basedOn w:val="Normal"/>
    <w:rsid w:val="009B0853"/>
    <w:pPr>
      <w:ind w:left="283" w:hanging="283"/>
      <w:contextualSpacing/>
    </w:pPr>
  </w:style>
  <w:style w:type="paragraph" w:styleId="List2">
    <w:name w:val="List 2"/>
    <w:basedOn w:val="Normal"/>
    <w:rsid w:val="009B0853"/>
    <w:pPr>
      <w:ind w:left="566" w:hanging="283"/>
      <w:contextualSpacing/>
    </w:pPr>
  </w:style>
  <w:style w:type="paragraph" w:styleId="List3">
    <w:name w:val="List 3"/>
    <w:basedOn w:val="Normal"/>
    <w:rsid w:val="009B0853"/>
    <w:pPr>
      <w:ind w:left="849" w:hanging="283"/>
      <w:contextualSpacing/>
    </w:pPr>
  </w:style>
  <w:style w:type="paragraph" w:styleId="List4">
    <w:name w:val="List 4"/>
    <w:basedOn w:val="Normal"/>
    <w:rsid w:val="009B0853"/>
    <w:pPr>
      <w:ind w:left="1132" w:hanging="283"/>
      <w:contextualSpacing/>
    </w:pPr>
  </w:style>
  <w:style w:type="paragraph" w:styleId="List5">
    <w:name w:val="List 5"/>
    <w:basedOn w:val="Normal"/>
    <w:rsid w:val="009B0853"/>
    <w:pPr>
      <w:ind w:left="1415" w:hanging="283"/>
      <w:contextualSpacing/>
    </w:pPr>
  </w:style>
  <w:style w:type="paragraph" w:styleId="ListBullet">
    <w:name w:val="List Bullet"/>
    <w:basedOn w:val="Normal"/>
    <w:rsid w:val="009B0853"/>
    <w:pPr>
      <w:numPr>
        <w:numId w:val="9"/>
      </w:numPr>
      <w:contextualSpacing/>
    </w:pPr>
  </w:style>
  <w:style w:type="paragraph" w:styleId="ListBullet2">
    <w:name w:val="List Bullet 2"/>
    <w:basedOn w:val="Normal"/>
    <w:rsid w:val="009B0853"/>
    <w:pPr>
      <w:numPr>
        <w:numId w:val="10"/>
      </w:numPr>
      <w:contextualSpacing/>
    </w:pPr>
  </w:style>
  <w:style w:type="paragraph" w:styleId="ListBullet3">
    <w:name w:val="List Bullet 3"/>
    <w:basedOn w:val="Normal"/>
    <w:rsid w:val="009B0853"/>
    <w:pPr>
      <w:numPr>
        <w:numId w:val="11"/>
      </w:numPr>
      <w:contextualSpacing/>
    </w:pPr>
  </w:style>
  <w:style w:type="paragraph" w:styleId="ListBullet4">
    <w:name w:val="List Bullet 4"/>
    <w:basedOn w:val="Normal"/>
    <w:rsid w:val="009B0853"/>
    <w:pPr>
      <w:numPr>
        <w:numId w:val="12"/>
      </w:numPr>
      <w:contextualSpacing/>
    </w:pPr>
  </w:style>
  <w:style w:type="paragraph" w:styleId="ListBullet5">
    <w:name w:val="List Bullet 5"/>
    <w:basedOn w:val="Normal"/>
    <w:rsid w:val="009B0853"/>
    <w:pPr>
      <w:numPr>
        <w:numId w:val="13"/>
      </w:numPr>
      <w:contextualSpacing/>
    </w:pPr>
  </w:style>
  <w:style w:type="paragraph" w:styleId="ListContinue">
    <w:name w:val="List Continue"/>
    <w:basedOn w:val="Normal"/>
    <w:rsid w:val="009B0853"/>
    <w:pPr>
      <w:spacing w:after="120"/>
      <w:ind w:left="283"/>
      <w:contextualSpacing/>
    </w:pPr>
  </w:style>
  <w:style w:type="paragraph" w:styleId="ListContinue2">
    <w:name w:val="List Continue 2"/>
    <w:basedOn w:val="Normal"/>
    <w:rsid w:val="009B0853"/>
    <w:pPr>
      <w:spacing w:after="120"/>
      <w:ind w:left="566"/>
      <w:contextualSpacing/>
    </w:pPr>
  </w:style>
  <w:style w:type="paragraph" w:styleId="ListContinue3">
    <w:name w:val="List Continue 3"/>
    <w:basedOn w:val="Normal"/>
    <w:rsid w:val="009B0853"/>
    <w:pPr>
      <w:spacing w:after="120"/>
      <w:ind w:left="849"/>
      <w:contextualSpacing/>
    </w:pPr>
  </w:style>
  <w:style w:type="paragraph" w:styleId="ListContinue4">
    <w:name w:val="List Continue 4"/>
    <w:basedOn w:val="Normal"/>
    <w:rsid w:val="009B0853"/>
    <w:pPr>
      <w:spacing w:after="120"/>
      <w:ind w:left="1132"/>
      <w:contextualSpacing/>
    </w:pPr>
  </w:style>
  <w:style w:type="paragraph" w:styleId="ListContinue5">
    <w:name w:val="List Continue 5"/>
    <w:basedOn w:val="Normal"/>
    <w:rsid w:val="009B0853"/>
    <w:pPr>
      <w:spacing w:after="120"/>
      <w:ind w:left="1415"/>
      <w:contextualSpacing/>
    </w:pPr>
  </w:style>
  <w:style w:type="paragraph" w:styleId="ListNumber">
    <w:name w:val="List Number"/>
    <w:basedOn w:val="Normal"/>
    <w:rsid w:val="009B0853"/>
    <w:pPr>
      <w:numPr>
        <w:numId w:val="14"/>
      </w:numPr>
      <w:contextualSpacing/>
    </w:pPr>
  </w:style>
  <w:style w:type="paragraph" w:styleId="ListNumber2">
    <w:name w:val="List Number 2"/>
    <w:basedOn w:val="Normal"/>
    <w:rsid w:val="009B0853"/>
    <w:pPr>
      <w:numPr>
        <w:numId w:val="15"/>
      </w:numPr>
      <w:contextualSpacing/>
    </w:pPr>
  </w:style>
  <w:style w:type="paragraph" w:styleId="ListNumber3">
    <w:name w:val="List Number 3"/>
    <w:basedOn w:val="Normal"/>
    <w:rsid w:val="009B0853"/>
    <w:pPr>
      <w:numPr>
        <w:numId w:val="16"/>
      </w:numPr>
      <w:contextualSpacing/>
    </w:pPr>
  </w:style>
  <w:style w:type="paragraph" w:styleId="ListNumber4">
    <w:name w:val="List Number 4"/>
    <w:basedOn w:val="Normal"/>
    <w:rsid w:val="009B0853"/>
    <w:pPr>
      <w:numPr>
        <w:numId w:val="17"/>
      </w:numPr>
      <w:contextualSpacing/>
    </w:pPr>
  </w:style>
  <w:style w:type="paragraph" w:styleId="ListNumber5">
    <w:name w:val="List Number 5"/>
    <w:basedOn w:val="Normal"/>
    <w:rsid w:val="009B0853"/>
    <w:pPr>
      <w:numPr>
        <w:numId w:val="18"/>
      </w:numPr>
      <w:contextualSpacing/>
    </w:pPr>
  </w:style>
  <w:style w:type="paragraph" w:styleId="ListParagraph">
    <w:name w:val="List Paragraph"/>
    <w:basedOn w:val="Normal"/>
    <w:uiPriority w:val="34"/>
    <w:qFormat/>
    <w:rsid w:val="009B0853"/>
    <w:pPr>
      <w:ind w:left="720"/>
    </w:pPr>
  </w:style>
  <w:style w:type="paragraph" w:styleId="MacroText">
    <w:name w:val="macro"/>
    <w:link w:val="MacroTextChar"/>
    <w:rsid w:val="009B085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B0853"/>
    <w:rPr>
      <w:rFonts w:ascii="Courier New" w:hAnsi="Courier New" w:cs="Courier New"/>
      <w:lang w:eastAsia="en-US"/>
    </w:rPr>
  </w:style>
  <w:style w:type="paragraph" w:styleId="MessageHeader">
    <w:name w:val="Message Header"/>
    <w:basedOn w:val="Normal"/>
    <w:link w:val="MessageHeaderChar"/>
    <w:rsid w:val="009B08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B0853"/>
    <w:rPr>
      <w:rFonts w:ascii="Calibri Light" w:hAnsi="Calibri Light"/>
      <w:sz w:val="24"/>
      <w:szCs w:val="24"/>
      <w:shd w:val="pct20" w:color="auto" w:fill="auto"/>
      <w:lang w:eastAsia="en-US"/>
    </w:rPr>
  </w:style>
  <w:style w:type="paragraph" w:styleId="NoSpacing">
    <w:name w:val="No Spacing"/>
    <w:uiPriority w:val="1"/>
    <w:qFormat/>
    <w:rsid w:val="009B0853"/>
    <w:rPr>
      <w:lang w:eastAsia="en-US"/>
    </w:rPr>
  </w:style>
  <w:style w:type="paragraph" w:styleId="NormalWeb">
    <w:name w:val="Normal (Web)"/>
    <w:basedOn w:val="Normal"/>
    <w:rsid w:val="009B0853"/>
    <w:rPr>
      <w:sz w:val="24"/>
      <w:szCs w:val="24"/>
    </w:rPr>
  </w:style>
  <w:style w:type="paragraph" w:styleId="NormalIndent">
    <w:name w:val="Normal Indent"/>
    <w:basedOn w:val="Normal"/>
    <w:rsid w:val="009B0853"/>
    <w:pPr>
      <w:ind w:left="720"/>
    </w:pPr>
  </w:style>
  <w:style w:type="paragraph" w:styleId="NoteHeading">
    <w:name w:val="Note Heading"/>
    <w:basedOn w:val="Normal"/>
    <w:next w:val="Normal"/>
    <w:link w:val="NoteHeadingChar"/>
    <w:rsid w:val="009B0853"/>
  </w:style>
  <w:style w:type="character" w:customStyle="1" w:styleId="NoteHeadingChar">
    <w:name w:val="Note Heading Char"/>
    <w:link w:val="NoteHeading"/>
    <w:rsid w:val="009B0853"/>
    <w:rPr>
      <w:lang w:eastAsia="en-US"/>
    </w:rPr>
  </w:style>
  <w:style w:type="paragraph" w:styleId="PlainText">
    <w:name w:val="Plain Text"/>
    <w:basedOn w:val="Normal"/>
    <w:link w:val="PlainTextChar"/>
    <w:rsid w:val="009B0853"/>
    <w:rPr>
      <w:rFonts w:ascii="Courier New" w:hAnsi="Courier New" w:cs="Courier New"/>
    </w:rPr>
  </w:style>
  <w:style w:type="character" w:customStyle="1" w:styleId="PlainTextChar">
    <w:name w:val="Plain Text Char"/>
    <w:link w:val="PlainText"/>
    <w:rsid w:val="009B0853"/>
    <w:rPr>
      <w:rFonts w:ascii="Courier New" w:hAnsi="Courier New" w:cs="Courier New"/>
      <w:lang w:eastAsia="en-US"/>
    </w:rPr>
  </w:style>
  <w:style w:type="paragraph" w:styleId="Quote">
    <w:name w:val="Quote"/>
    <w:basedOn w:val="Normal"/>
    <w:next w:val="Normal"/>
    <w:link w:val="QuoteChar"/>
    <w:uiPriority w:val="29"/>
    <w:qFormat/>
    <w:rsid w:val="009B0853"/>
    <w:pPr>
      <w:spacing w:before="200" w:after="160"/>
      <w:ind w:left="864" w:right="864"/>
      <w:jc w:val="center"/>
    </w:pPr>
    <w:rPr>
      <w:i/>
      <w:iCs/>
      <w:color w:val="404040"/>
    </w:rPr>
  </w:style>
  <w:style w:type="character" w:customStyle="1" w:styleId="QuoteChar">
    <w:name w:val="Quote Char"/>
    <w:link w:val="Quote"/>
    <w:uiPriority w:val="29"/>
    <w:rsid w:val="009B0853"/>
    <w:rPr>
      <w:i/>
      <w:iCs/>
      <w:color w:val="404040"/>
      <w:lang w:eastAsia="en-US"/>
    </w:rPr>
  </w:style>
  <w:style w:type="paragraph" w:styleId="Salutation">
    <w:name w:val="Salutation"/>
    <w:basedOn w:val="Normal"/>
    <w:next w:val="Normal"/>
    <w:link w:val="SalutationChar"/>
    <w:rsid w:val="009B0853"/>
  </w:style>
  <w:style w:type="character" w:customStyle="1" w:styleId="SalutationChar">
    <w:name w:val="Salutation Char"/>
    <w:link w:val="Salutation"/>
    <w:rsid w:val="009B0853"/>
    <w:rPr>
      <w:lang w:eastAsia="en-US"/>
    </w:rPr>
  </w:style>
  <w:style w:type="paragraph" w:styleId="Signature">
    <w:name w:val="Signature"/>
    <w:basedOn w:val="Normal"/>
    <w:link w:val="SignatureChar"/>
    <w:rsid w:val="009B0853"/>
    <w:pPr>
      <w:ind w:left="4252"/>
    </w:pPr>
  </w:style>
  <w:style w:type="character" w:customStyle="1" w:styleId="SignatureChar">
    <w:name w:val="Signature Char"/>
    <w:link w:val="Signature"/>
    <w:rsid w:val="009B0853"/>
    <w:rPr>
      <w:lang w:eastAsia="en-US"/>
    </w:rPr>
  </w:style>
  <w:style w:type="paragraph" w:styleId="Subtitle">
    <w:name w:val="Subtitle"/>
    <w:basedOn w:val="Normal"/>
    <w:next w:val="Normal"/>
    <w:link w:val="SubtitleChar"/>
    <w:qFormat/>
    <w:rsid w:val="009B0853"/>
    <w:pPr>
      <w:spacing w:after="60"/>
      <w:jc w:val="center"/>
      <w:outlineLvl w:val="1"/>
    </w:pPr>
    <w:rPr>
      <w:rFonts w:ascii="Calibri Light" w:hAnsi="Calibri Light"/>
      <w:sz w:val="24"/>
      <w:szCs w:val="24"/>
    </w:rPr>
  </w:style>
  <w:style w:type="character" w:customStyle="1" w:styleId="SubtitleChar">
    <w:name w:val="Subtitle Char"/>
    <w:link w:val="Subtitle"/>
    <w:rsid w:val="009B0853"/>
    <w:rPr>
      <w:rFonts w:ascii="Calibri Light" w:hAnsi="Calibri Light"/>
      <w:sz w:val="24"/>
      <w:szCs w:val="24"/>
      <w:lang w:eastAsia="en-US"/>
    </w:rPr>
  </w:style>
  <w:style w:type="paragraph" w:styleId="TableofAuthorities">
    <w:name w:val="table of authorities"/>
    <w:basedOn w:val="Normal"/>
    <w:next w:val="Normal"/>
    <w:rsid w:val="009B0853"/>
    <w:pPr>
      <w:ind w:left="200" w:hanging="200"/>
    </w:pPr>
  </w:style>
  <w:style w:type="paragraph" w:styleId="TableofFigures">
    <w:name w:val="table of figures"/>
    <w:basedOn w:val="Normal"/>
    <w:next w:val="Normal"/>
    <w:rsid w:val="009B0853"/>
  </w:style>
  <w:style w:type="paragraph" w:styleId="Title">
    <w:name w:val="Title"/>
    <w:basedOn w:val="Normal"/>
    <w:next w:val="Normal"/>
    <w:link w:val="TitleChar"/>
    <w:qFormat/>
    <w:rsid w:val="009B08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B0853"/>
    <w:rPr>
      <w:rFonts w:ascii="Calibri Light" w:hAnsi="Calibri Light"/>
      <w:b/>
      <w:bCs/>
      <w:kern w:val="28"/>
      <w:sz w:val="32"/>
      <w:szCs w:val="32"/>
      <w:lang w:eastAsia="en-US"/>
    </w:rPr>
  </w:style>
  <w:style w:type="paragraph" w:styleId="TOAHeading">
    <w:name w:val="toa heading"/>
    <w:basedOn w:val="Normal"/>
    <w:next w:val="Normal"/>
    <w:rsid w:val="009B08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B08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B7CA2F-E04B-445F-B08A-E6C8125D9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5333</Words>
  <Characters>28004</Characters>
  <Application>Microsoft Office Word</Application>
  <DocSecurity>0</DocSecurity>
  <Lines>595</Lines>
  <Paragraphs>427</Paragraphs>
  <ScaleCrop>false</ScaleCrop>
  <HeadingPairs>
    <vt:vector size="2" baseType="variant">
      <vt:variant>
        <vt:lpstr>Title</vt:lpstr>
      </vt:variant>
      <vt:variant>
        <vt:i4>1</vt:i4>
      </vt:variant>
    </vt:vector>
  </HeadingPairs>
  <TitlesOfParts>
    <vt:vector size="1" baseType="lpstr">
      <vt:lpstr>3GPP TS 33.187</vt:lpstr>
    </vt:vector>
  </TitlesOfParts>
  <Manager/>
  <Company/>
  <LinksUpToDate>false</LinksUpToDate>
  <CharactersWithSpaces>32910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33.187</dc:title>
  <dc:subject>Security aspects of Machine-Type Communications (MTC) and other mobile data applications communications enhancements (Release 19)</dc:subject>
  <dc:creator>MCC Support</dc:creator>
  <cp:keywords>LTE, Security, MTC</cp:keywords>
  <dc:description/>
  <cp:lastModifiedBy>33.938_CR0003R1_(Rel-19)_FS_CryptoInv</cp:lastModifiedBy>
  <cp:revision>2</cp:revision>
  <dcterms:created xsi:type="dcterms:W3CDTF">2025-10-13T04:23:00Z</dcterms:created>
  <dcterms:modified xsi:type="dcterms:W3CDTF">2025-10-13T04:23:00Z</dcterms:modified>
</cp:coreProperties>
</file>