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B0C5B0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073412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7C7601">
        <w:rPr>
          <w:rFonts w:eastAsia="맑은 고딕" w:hint="eastAsia"/>
          <w:b/>
          <w:noProof/>
          <w:sz w:val="24"/>
          <w:lang w:val="sv-SE" w:eastAsia="ko-KR"/>
        </w:rPr>
        <w:t>00</w:t>
      </w:r>
      <w:r w:rsidR="006C7DC3">
        <w:rPr>
          <w:rFonts w:eastAsia="맑은 고딕"/>
          <w:b/>
          <w:noProof/>
          <w:sz w:val="24"/>
          <w:lang w:val="sv-SE" w:eastAsia="ko-KR"/>
        </w:rPr>
        <w:t>587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65921A1C" w:rsidR="00C93D83" w:rsidRPr="00C73B3D" w:rsidRDefault="00B41104" w:rsidP="00C73B3D">
      <w:pPr>
        <w:spacing w:after="120"/>
        <w:ind w:left="1985" w:hanging="1985"/>
        <w:rPr>
          <w:rFonts w:ascii="바탕" w:eastAsia="맑은 고딕" w:hAnsi="바탕" w:cs="바탕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Source:</w:t>
      </w:r>
      <w:r w:rsidRPr="00CB2753">
        <w:rPr>
          <w:rFonts w:ascii="Arial" w:hAnsi="Arial" w:cs="Arial"/>
          <w:b/>
          <w:bCs/>
          <w:lang w:val="en-US"/>
        </w:rPr>
        <w:tab/>
      </w:r>
      <w:r w:rsidR="007B739A" w:rsidRPr="00CB2753">
        <w:rPr>
          <w:rFonts w:ascii="Arial" w:hAnsi="Arial" w:cs="Arial" w:hint="eastAsia"/>
          <w:b/>
        </w:rPr>
        <w:t xml:space="preserve">LG </w:t>
      </w:r>
      <w:r w:rsidR="00CB2753" w:rsidRPr="00CB2753">
        <w:rPr>
          <w:rFonts w:ascii="Arial" w:eastAsia="맑은 고딕" w:hAnsi="Arial" w:cs="Arial" w:hint="eastAsia"/>
          <w:b/>
          <w:lang w:eastAsia="ko-KR"/>
        </w:rPr>
        <w:t>U</w:t>
      </w:r>
      <w:r w:rsidR="007B739A" w:rsidRPr="00CB2753">
        <w:rPr>
          <w:rFonts w:ascii="Arial" w:hAnsi="Arial" w:cs="Arial" w:hint="eastAsia"/>
          <w:b/>
        </w:rPr>
        <w:t>plus</w:t>
      </w:r>
      <w:r w:rsidR="00C73B3D" w:rsidRPr="00870C6D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proofErr w:type="spellStart"/>
      <w:r w:rsidR="00C73B3D" w:rsidRPr="00870C6D">
        <w:rPr>
          <w:rFonts w:ascii="Arial" w:eastAsia="맑은 고딕" w:hAnsi="Arial" w:cs="Arial" w:hint="eastAsia"/>
          <w:b/>
          <w:lang w:val="en-US" w:eastAsia="ko-KR"/>
        </w:rPr>
        <w:t>Ewha</w:t>
      </w:r>
      <w:proofErr w:type="spellEnd"/>
      <w:r w:rsidR="00C73B3D" w:rsidRPr="00870C6D">
        <w:rPr>
          <w:rFonts w:ascii="Arial" w:eastAsia="맑은 고딕" w:hAnsi="Arial" w:cs="Arial" w:hint="eastAsia"/>
          <w:b/>
          <w:lang w:val="en-US" w:eastAsia="ko-KR"/>
        </w:rPr>
        <w:t xml:space="preserve"> Woman</w:t>
      </w:r>
      <w:r w:rsidR="00C73B3D">
        <w:rPr>
          <w:rFonts w:ascii="Arial" w:eastAsia="맑은 고딕" w:hAnsi="Arial" w:cs="Arial" w:hint="eastAsia"/>
          <w:b/>
          <w:lang w:val="en-US" w:eastAsia="ko-KR"/>
        </w:rPr>
        <w:t xml:space="preserve"> University</w:t>
      </w:r>
    </w:p>
    <w:p w14:paraId="65CE4E4B" w14:textId="0F3D38F0" w:rsidR="00C93D83" w:rsidRPr="00CB2753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Title:</w:t>
      </w:r>
      <w:r w:rsidRPr="00CB2753">
        <w:rPr>
          <w:rFonts w:ascii="Arial" w:hAnsi="Arial" w:cs="Arial"/>
          <w:b/>
          <w:bCs/>
          <w:lang w:val="en-US"/>
        </w:rPr>
        <w:tab/>
      </w:r>
      <w:r w:rsidR="00AB1CCA" w:rsidRPr="00CB2753">
        <w:rPr>
          <w:rFonts w:ascii="Arial" w:hAnsi="Arial" w:cs="Arial"/>
          <w:b/>
        </w:rPr>
        <w:t>[KI#</w:t>
      </w:r>
      <w:r w:rsidR="007B739A" w:rsidRPr="00CB2753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CB2753">
        <w:rPr>
          <w:rFonts w:ascii="Arial" w:hAnsi="Arial" w:cs="Arial"/>
          <w:b/>
        </w:rPr>
        <w:t>, bullet #</w:t>
      </w:r>
      <w:proofErr w:type="gramStart"/>
      <w:r w:rsidR="003E6ADE" w:rsidRPr="00CB2753">
        <w:rPr>
          <w:rFonts w:ascii="Arial" w:eastAsia="맑은 고딕" w:hAnsi="Arial" w:cs="Arial" w:hint="eastAsia"/>
          <w:b/>
          <w:lang w:eastAsia="ko-KR"/>
        </w:rPr>
        <w:t>3</w:t>
      </w:r>
      <w:r w:rsidR="007B739A" w:rsidRPr="00CB2753">
        <w:rPr>
          <w:rFonts w:ascii="Arial" w:eastAsia="맑은 고딕" w:hAnsi="Arial" w:cs="Arial" w:hint="eastAsia"/>
          <w:b/>
          <w:lang w:eastAsia="ko-KR"/>
        </w:rPr>
        <w:t>.</w:t>
      </w:r>
      <w:r w:rsidR="003E6ADE" w:rsidRPr="00CB2753">
        <w:rPr>
          <w:rFonts w:ascii="Arial" w:eastAsia="맑은 고딕" w:hAnsi="Arial" w:cs="Arial" w:hint="eastAsia"/>
          <w:b/>
          <w:lang w:eastAsia="ko-KR"/>
        </w:rPr>
        <w:t>a</w:t>
      </w:r>
      <w:proofErr w:type="gramEnd"/>
      <w:r w:rsidR="00C47423">
        <w:rPr>
          <w:rFonts w:ascii="Arial" w:eastAsia="맑은 고딕" w:hAnsi="Arial" w:cs="Arial" w:hint="eastAsia"/>
          <w:b/>
          <w:lang w:eastAsia="ko-KR"/>
        </w:rPr>
        <w:t>/b</w:t>
      </w:r>
      <w:r w:rsidR="00AB1CCA" w:rsidRPr="00CB2753">
        <w:rPr>
          <w:rFonts w:ascii="Arial" w:hAnsi="Arial" w:cs="Arial"/>
          <w:b/>
        </w:rPr>
        <w:t xml:space="preserve">] </w:t>
      </w:r>
      <w:r w:rsidR="005007AB">
        <w:rPr>
          <w:rFonts w:ascii="Arial" w:eastAsia="맑은 고딕" w:hAnsi="Arial" w:cs="Arial" w:hint="eastAsia"/>
          <w:b/>
          <w:lang w:eastAsia="ko-KR"/>
        </w:rPr>
        <w:t>Application</w:t>
      </w:r>
      <w:r w:rsidR="00C47423" w:rsidRPr="00C47423">
        <w:rPr>
          <w:rFonts w:ascii="Arial" w:eastAsia="맑은 고딕" w:hAnsi="Arial" w:cs="Arial"/>
          <w:b/>
          <w:lang w:eastAsia="ko-KR"/>
        </w:rPr>
        <w:t>-Aware Coordination and Dynamic Splitting of Distributed Computing</w:t>
      </w:r>
      <w:r w:rsidR="009A05AB">
        <w:rPr>
          <w:rFonts w:ascii="Arial" w:eastAsia="맑은 고딕" w:hAnsi="Arial" w:cs="Arial"/>
          <w:b/>
          <w:lang w:eastAsia="ko-KR"/>
        </w:rPr>
        <w:t xml:space="preserve"> </w:t>
      </w:r>
      <w:r w:rsidR="003E6ADE" w:rsidRPr="00CB2753">
        <w:rPr>
          <w:rFonts w:ascii="Arial" w:eastAsia="맑은 고딕" w:hAnsi="Arial" w:cs="Arial"/>
          <w:b/>
          <w:lang w:eastAsia="ko-KR"/>
        </w:rPr>
        <w:t>via COCF</w:t>
      </w:r>
    </w:p>
    <w:p w14:paraId="4E38BC0B" w14:textId="77777777" w:rsidR="00D55FB4" w:rsidRPr="00CB2753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2753">
        <w:rPr>
          <w:rFonts w:ascii="Arial" w:hAnsi="Arial" w:cs="Arial"/>
          <w:b/>
          <w:bCs/>
          <w:lang w:val="en-US"/>
        </w:rPr>
        <w:t>Document for:</w:t>
      </w:r>
      <w:r w:rsidRPr="00CB2753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935B19" w:rsidR="0051688C" w:rsidRPr="00CB2753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CB2753">
        <w:rPr>
          <w:rFonts w:ascii="Arial" w:hAnsi="Arial" w:cs="Arial"/>
          <w:b/>
          <w:bCs/>
          <w:lang w:val="en-US"/>
        </w:rPr>
        <w:t>Agenda item:</w:t>
      </w:r>
      <w:r w:rsidRPr="00CB2753">
        <w:rPr>
          <w:rFonts w:ascii="Arial" w:hAnsi="Arial" w:cs="Arial"/>
          <w:b/>
          <w:bCs/>
          <w:lang w:val="en-US"/>
        </w:rPr>
        <w:tab/>
      </w:r>
      <w:r w:rsidR="009A05AB">
        <w:rPr>
          <w:rFonts w:ascii="Arial" w:eastAsia="맑은 고딕" w:hAnsi="Arial" w:cs="Arial"/>
          <w:b/>
          <w:bCs/>
          <w:lang w:val="en-US" w:eastAsia="ko-KR"/>
        </w:rPr>
        <w:t>20.6.</w:t>
      </w:r>
      <w:r w:rsidR="007B739A" w:rsidRPr="00CB2753">
        <w:rPr>
          <w:rFonts w:ascii="Arial" w:hAnsi="Arial" w:cs="Arial"/>
          <w:b/>
          <w:bCs/>
          <w:lang w:val="en-US"/>
        </w:rPr>
        <w:t>2</w:t>
      </w:r>
      <w:r w:rsidR="007B739A" w:rsidRPr="00CB2753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9A05AB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2753">
        <w:rPr>
          <w:rFonts w:ascii="Arial" w:hAnsi="Arial" w:cs="Arial"/>
          <w:b/>
          <w:bCs/>
          <w:lang w:val="en-US"/>
        </w:rPr>
        <w:t>Work Item:</w:t>
      </w:r>
      <w:r w:rsidRPr="00CB2753">
        <w:rPr>
          <w:rFonts w:ascii="Arial" w:hAnsi="Arial" w:cs="Arial"/>
          <w:b/>
          <w:bCs/>
          <w:lang w:val="en-US"/>
        </w:rPr>
        <w:tab/>
      </w:r>
      <w:r w:rsidR="001E0A30" w:rsidRPr="00CB2753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4C36FF9" w:rsidR="00D24BB9" w:rsidRPr="00CB2753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</w:p>
    <w:p w14:paraId="58B094DD" w14:textId="77777777" w:rsidR="00D636CF" w:rsidRDefault="003E6ADE" w:rsidP="009F48BE">
      <w:pPr>
        <w:spacing w:before="100" w:beforeAutospacing="1" w:after="100" w:afterAutospacing="1"/>
        <w:rPr>
          <w:rFonts w:eastAsia="맑은 고딕"/>
          <w:lang w:eastAsia="ko-KR"/>
        </w:rPr>
      </w:pPr>
      <w:r w:rsidRPr="00F96EB1">
        <w:t>This proposal introduces an application-aware Computing Orchestration and Control Function (COCF) that coordinates communication and computing resources by understanding abstracted application computing processes and dynamically determining execution split points based on real-time end-to-end conditions.</w:t>
      </w:r>
    </w:p>
    <w:p w14:paraId="39EEE1D9" w14:textId="77777777" w:rsidR="009209B2" w:rsidRDefault="009209B2" w:rsidP="009209B2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C5B0D36" w14:textId="3E2C586A" w:rsidR="009209B2" w:rsidRPr="007057D3" w:rsidRDefault="00DD7861" w:rsidP="009209B2">
      <w:pPr>
        <w:rPr>
          <w:lang w:eastAsia="ko-KR"/>
        </w:rPr>
      </w:pPr>
      <w:r>
        <w:rPr>
          <w:rFonts w:eastAsia="맑은 고딕" w:hint="eastAsia"/>
          <w:lang w:eastAsia="ko-KR"/>
        </w:rPr>
        <w:t>This contribution address</w:t>
      </w:r>
      <w:r w:rsidR="004E0308">
        <w:rPr>
          <w:rFonts w:eastAsia="맑은 고딕" w:hint="eastAsia"/>
          <w:lang w:eastAsia="ko-KR"/>
        </w:rPr>
        <w:t xml:space="preserve"> KI#22.</w:t>
      </w:r>
      <w:proofErr w:type="gramStart"/>
      <w:r w:rsidR="004E0308">
        <w:rPr>
          <w:rFonts w:eastAsia="맑은 고딕" w:hint="eastAsia"/>
          <w:lang w:eastAsia="ko-KR"/>
        </w:rPr>
        <w:t>3.a</w:t>
      </w:r>
      <w:proofErr w:type="gramEnd"/>
      <w:r w:rsidR="004E0308">
        <w:rPr>
          <w:rFonts w:eastAsia="맑은 고딕" w:hint="eastAsia"/>
          <w:lang w:eastAsia="ko-KR"/>
        </w:rPr>
        <w:t xml:space="preserve"> and </w:t>
      </w:r>
      <w:r w:rsidR="001159F6">
        <w:rPr>
          <w:rFonts w:eastAsia="맑은 고딕" w:hint="eastAsia"/>
          <w:lang w:eastAsia="ko-KR"/>
        </w:rPr>
        <w:t xml:space="preserve">KI#22.3.b. </w:t>
      </w:r>
      <w:r w:rsidR="009209B2" w:rsidRPr="007057D3">
        <w:rPr>
          <w:lang w:eastAsia="ko-KR"/>
        </w:rPr>
        <w:t>Advanced 6G applications increasingly consist of multi-stage computing pipelines, such as perception, reasoning, and action generation in Physical AI. Without application-aware orchestration, the network cannot optimally coordinate computing execution and communication resources.</w:t>
      </w:r>
      <w:r w:rsidR="009209B2" w:rsidRPr="005F4617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416"/>
        <w:gridCol w:w="416"/>
        <w:gridCol w:w="416"/>
        <w:gridCol w:w="416"/>
        <w:gridCol w:w="517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63E1056F" w:rsidR="002518BD" w:rsidRPr="00FE7C29" w:rsidRDefault="00FE7C29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99E9474" w:rsidR="002518BD" w:rsidRPr="00FE7C29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FE7C29">
              <w:rPr>
                <w:rFonts w:eastAsia="맑은 고딕" w:hint="eastAsia"/>
                <w:lang w:eastAsia="ko-KR"/>
              </w:rPr>
              <w:t>22.</w:t>
            </w:r>
            <w:proofErr w:type="gramStart"/>
            <w:r w:rsidR="00FE7C29">
              <w:rPr>
                <w:rFonts w:eastAsia="맑은 고딕" w:hint="eastAsia"/>
                <w:lang w:eastAsia="ko-KR"/>
              </w:rPr>
              <w:t>3</w:t>
            </w:r>
            <w:r w:rsidR="004247E7">
              <w:rPr>
                <w:rFonts w:eastAsia="맑은 고딕" w:hint="eastAsia"/>
                <w:lang w:eastAsia="ko-KR"/>
              </w:rPr>
              <w:t>.a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6945C539" w:rsidR="002518BD" w:rsidRPr="00464E09" w:rsidRDefault="00464E09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AA40FEC" w:rsidR="002518BD" w:rsidRPr="001D0732" w:rsidRDefault="004247E7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맑은 고딕" w:hint="eastAsia"/>
                <w:lang w:eastAsia="ko-KR"/>
              </w:rPr>
              <w:t>22.</w:t>
            </w:r>
            <w:proofErr w:type="gramStart"/>
            <w:r>
              <w:rPr>
                <w:rFonts w:eastAsia="맑은 고딕" w:hint="eastAsia"/>
                <w:lang w:eastAsia="ko-KR"/>
              </w:rPr>
              <w:t>3.b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6F550DF" w:rsidR="002518BD" w:rsidRPr="00464E09" w:rsidRDefault="00464E09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A8F6C3C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r w:rsidR="003E6ADE">
        <w:rPr>
          <w:rFonts w:eastAsia="맑은 고딕" w:hint="eastAsia"/>
          <w:lang w:eastAsia="ko-KR"/>
        </w:rPr>
        <w:t>3</w:t>
      </w:r>
    </w:p>
    <w:p w14:paraId="420D1B5A" w14:textId="77777777" w:rsidR="0036775E" w:rsidRPr="00C84B8F" w:rsidRDefault="0036775E" w:rsidP="0036775E"/>
    <w:p w14:paraId="0BDF35F2" w14:textId="05238998" w:rsidR="0036775E" w:rsidRPr="00F96EB1" w:rsidRDefault="0036775E" w:rsidP="0036775E">
      <w:pPr>
        <w:pStyle w:val="3"/>
        <w:rPr>
          <w:rFonts w:eastAsia="맑은 고딕"/>
          <w:lang w:eastAsia="ko-KR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3E6ADE">
        <w:rPr>
          <w:rFonts w:eastAsia="맑은 고딕" w:hint="eastAsia"/>
          <w:lang w:eastAsia="ko-KR"/>
        </w:rPr>
        <w:t>3</w:t>
      </w:r>
      <w:r w:rsidRPr="001D0732">
        <w:t xml:space="preserve">: </w:t>
      </w:r>
      <w:r w:rsidR="009F48BE" w:rsidRPr="00F96EB1">
        <w:rPr>
          <w:rFonts w:eastAsia="맑은 고딕" w:cs="Arial"/>
          <w:b/>
          <w:lang w:eastAsia="ko-KR"/>
        </w:rPr>
        <w:t>Application-Aware Coordination of Communication and Computing via COCF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D254E1F" w14:textId="34053EE6" w:rsidR="0036775E" w:rsidRPr="001D0732" w:rsidRDefault="0036775E" w:rsidP="0036775E">
      <w:pPr>
        <w:pStyle w:val="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FB73507" w14:textId="07797139" w:rsidR="00753BBF" w:rsidRPr="00CE21D9" w:rsidRDefault="003E6ADE" w:rsidP="00753BBF">
      <w:pPr>
        <w:pStyle w:val="B1"/>
        <w:ind w:left="284" w:firstLine="0"/>
        <w:rPr>
          <w:rFonts w:eastAsia="맑은 고딕"/>
          <w:color w:val="000000" w:themeColor="text1"/>
          <w:lang w:val="en-US" w:eastAsia="ko-KR"/>
        </w:rPr>
      </w:pPr>
      <w:bookmarkStart w:id="43" w:name="_Toc500949101"/>
      <w:r w:rsidRPr="00CE21D9">
        <w:rPr>
          <w:rFonts w:eastAsia="맑은 고딕"/>
          <w:color w:val="000000" w:themeColor="text1"/>
          <w:lang w:val="en-US" w:eastAsia="ko-KR"/>
        </w:rPr>
        <w:t xml:space="preserve">This solution addresses </w:t>
      </w:r>
      <w:r w:rsidR="006B03AF">
        <w:rPr>
          <w:rFonts w:eastAsia="맑은 고딕" w:hint="eastAsia"/>
          <w:color w:val="000000" w:themeColor="text1"/>
          <w:lang w:val="en-US" w:eastAsia="ko-KR"/>
        </w:rPr>
        <w:t>KI</w:t>
      </w:r>
      <w:r w:rsidRPr="00CE21D9">
        <w:rPr>
          <w:rFonts w:eastAsia="맑은 고딕"/>
          <w:color w:val="000000" w:themeColor="text1"/>
          <w:lang w:val="en-US" w:eastAsia="ko-KR"/>
        </w:rPr>
        <w:t>#</w:t>
      </w:r>
      <w:r w:rsidR="006B03AF">
        <w:rPr>
          <w:rFonts w:eastAsia="맑은 고딕" w:hint="eastAsia"/>
          <w:color w:val="000000" w:themeColor="text1"/>
          <w:lang w:val="en-US" w:eastAsia="ko-KR"/>
        </w:rPr>
        <w:t>22</w:t>
      </w:r>
      <w:r w:rsidRPr="00CE21D9">
        <w:rPr>
          <w:rFonts w:eastAsia="맑은 고딕"/>
          <w:color w:val="000000" w:themeColor="text1"/>
          <w:lang w:val="en-US" w:eastAsia="ko-KR"/>
        </w:rPr>
        <w:t>.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3.a</w:t>
      </w:r>
      <w:proofErr w:type="gramEnd"/>
      <w:r w:rsidR="006B03AF">
        <w:rPr>
          <w:rFonts w:eastAsia="맑은 고딕" w:hint="eastAsia"/>
          <w:color w:val="000000" w:themeColor="text1"/>
          <w:lang w:val="en-US" w:eastAsia="ko-KR"/>
        </w:rPr>
        <w:t xml:space="preserve"> and KI#22.3.b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by introducing a mechanism where the COCF orchestrates distributed computing resources based on a deep understanding of the Application Process. The COCF identifies the specific computing pipeline of the application (e.g., Vision Recognition</w:t>
      </w:r>
      <w:r w:rsidR="009F48BE" w:rsidRPr="00CE21D9">
        <w:rPr>
          <w:rFonts w:eastAsia="맑은 고딕" w:hint="eastAsia"/>
          <w:color w:val="000000" w:themeColor="text1"/>
          <w:lang w:val="en-US" w:eastAsia="ko-KR"/>
        </w:rPr>
        <w:t xml:space="preserve">, </w:t>
      </w:r>
      <w:r w:rsidRPr="00CE21D9">
        <w:rPr>
          <w:rFonts w:eastAsia="맑은 고딕"/>
          <w:color w:val="000000" w:themeColor="text1"/>
          <w:lang w:val="en-US" w:eastAsia="ko-KR"/>
        </w:rPr>
        <w:t>LLM Inference</w:t>
      </w:r>
      <w:r w:rsidR="009F48BE" w:rsidRPr="00CE21D9">
        <w:rPr>
          <w:rFonts w:eastAsia="맑은 고딕" w:hint="eastAsia"/>
          <w:color w:val="000000" w:themeColor="text1"/>
          <w:lang w:val="en-US" w:eastAsia="ko-KR"/>
        </w:rPr>
        <w:t>,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VLA Model for Physical AI) and dynamically determines the optimal Split Point considering the real-time E2E status (UE capabilities, Network latency, and Server load).</w:t>
      </w:r>
    </w:p>
    <w:p w14:paraId="60414454" w14:textId="2443FFC0" w:rsidR="003E6ADE" w:rsidRPr="00CE21D9" w:rsidRDefault="003E6ADE" w:rsidP="00753BBF">
      <w:pPr>
        <w:pStyle w:val="B1"/>
        <w:ind w:left="284" w:firstLine="0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shall coordinate communication and computing by considering:</w:t>
      </w:r>
    </w:p>
    <w:p w14:paraId="42E73105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UE context (capability, energy, mobility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3A5052E0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network context (QoS, topology, congestion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36882ED9" w14:textId="77777777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computing resource context (availability, load</w:t>
      </w:r>
      <w:proofErr w:type="gramStart"/>
      <w:r w:rsidRPr="00CE21D9">
        <w:rPr>
          <w:rFonts w:eastAsia="맑은 고딕"/>
          <w:color w:val="000000" w:themeColor="text1"/>
          <w:lang w:val="en-US" w:eastAsia="ko-KR"/>
        </w:rPr>
        <w:t>);</w:t>
      </w:r>
      <w:proofErr w:type="gramEnd"/>
    </w:p>
    <w:p w14:paraId="4D089B55" w14:textId="77777777" w:rsidR="00753BBF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application context, including abstracted computing process descriptors.</w:t>
      </w:r>
    </w:p>
    <w:p w14:paraId="6D1CE81E" w14:textId="279CFFA8" w:rsidR="003E6ADE" w:rsidRPr="00CE21D9" w:rsidRDefault="003E6ADE" w:rsidP="00753BBF">
      <w:pPr>
        <w:spacing w:before="100" w:beforeAutospacing="1" w:after="100" w:afterAutospacing="1"/>
        <w:ind w:left="360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</w:p>
    <w:p w14:paraId="761E6D37" w14:textId="77777777" w:rsidR="0036775E" w:rsidRPr="00CE21D9" w:rsidRDefault="0036775E" w:rsidP="0036775E">
      <w:pPr>
        <w:rPr>
          <w:rFonts w:eastAsia="맑은 고딕"/>
          <w:lang w:eastAsia="ko-KR"/>
        </w:rPr>
      </w:pPr>
    </w:p>
    <w:p w14:paraId="0850CE58" w14:textId="77777777" w:rsidR="0036775E" w:rsidRDefault="0036775E" w:rsidP="0036775E">
      <w:pPr>
        <w:pStyle w:val="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E73F56F" w14:textId="0212791A" w:rsidR="00607CF8" w:rsidRDefault="00002CAA" w:rsidP="00E2778B">
      <w:pPr>
        <w:rPr>
          <w:rFonts w:eastAsia="맑은 고딕"/>
          <w:color w:val="000000" w:themeColor="text1"/>
          <w:lang w:val="en-US" w:eastAsia="ko-KR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rPr>
          <w:rFonts w:eastAsia="맑은 고딕"/>
          <w:noProof/>
          <w:color w:val="000000" w:themeColor="text1"/>
          <w:lang w:val="en-US" w:eastAsia="ko-KR"/>
        </w:rPr>
        <w:drawing>
          <wp:inline distT="0" distB="0" distL="0" distR="0" wp14:anchorId="342C9FFB" wp14:editId="4508EA54">
            <wp:extent cx="6115685" cy="2955290"/>
            <wp:effectExtent l="0" t="0" r="0" b="0"/>
            <wp:docPr id="1250543631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6C443" w14:textId="657716DF" w:rsidR="004247E7" w:rsidRPr="00CE06EE" w:rsidRDefault="004247E7" w:rsidP="00CE06EE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Figure 6.22.3.a/b-1. Diagram of </w:t>
      </w:r>
      <w:proofErr w:type="spellStart"/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Applicatio</w:t>
      </w:r>
      <w:proofErr w:type="spellEnd"/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-Aware Coordination of Communication and Computing via COCF</w:t>
      </w:r>
    </w:p>
    <w:p w14:paraId="20915A4F" w14:textId="77777777" w:rsidR="00607CF8" w:rsidRPr="004247E7" w:rsidRDefault="00607CF8" w:rsidP="00E2778B">
      <w:pPr>
        <w:rPr>
          <w:rFonts w:eastAsia="맑은 고딕"/>
          <w:color w:val="000000" w:themeColor="text1"/>
          <w:lang w:val="en-US" w:eastAsia="ko-KR"/>
        </w:rPr>
      </w:pPr>
    </w:p>
    <w:p w14:paraId="1B9499D6" w14:textId="16447793" w:rsidR="00E2778B" w:rsidRDefault="005F46C4" w:rsidP="00E2778B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color w:val="000000" w:themeColor="text1"/>
          <w:lang w:val="en-US" w:eastAsia="ko-KR"/>
        </w:rPr>
        <w:t xml:space="preserve">1. </w:t>
      </w:r>
      <w:r w:rsidR="00E2778B">
        <w:rPr>
          <w:rFonts w:eastAsia="맑은 고딕" w:hint="eastAsia"/>
          <w:color w:val="000000" w:themeColor="text1"/>
          <w:lang w:val="en-US" w:eastAsia="ko-KR"/>
        </w:rPr>
        <w:t xml:space="preserve">COCF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="00E2778B">
        <w:rPr>
          <w:rFonts w:eastAsia="맑은 고딕" w:hint="eastAsia"/>
          <w:color w:val="000000" w:themeColor="text1"/>
          <w:lang w:val="en-US" w:eastAsia="ko-KR"/>
        </w:rPr>
        <w:t xml:space="preserve"> are new Network Function for </w:t>
      </w:r>
      <w:r>
        <w:rPr>
          <w:rFonts w:eastAsia="맑은 고딕" w:hint="eastAsia"/>
          <w:color w:val="000000" w:themeColor="text1"/>
          <w:lang w:val="en-US" w:eastAsia="ko-KR"/>
        </w:rPr>
        <w:t>coordination of computing resource.</w:t>
      </w:r>
    </w:p>
    <w:p w14:paraId="65354A13" w14:textId="782BAD81" w:rsidR="00E2778B" w:rsidRPr="00E2778B" w:rsidRDefault="00E2778B" w:rsidP="00DF5F9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E2778B">
        <w:rPr>
          <w:rFonts w:eastAsia="맑은 고딕"/>
          <w:color w:val="000000" w:themeColor="text1"/>
          <w:lang w:val="en-US" w:eastAsia="ko-KR"/>
        </w:rPr>
        <w:t>Computing Offload Control Function (COCF): A control plane entity responsible for the overall management, selection, and authorization of computing services. It acts as an AI agent that optimizes resource allocation based on network and service context.</w:t>
      </w:r>
    </w:p>
    <w:p w14:paraId="066626C8" w14:textId="0C1BCAC8" w:rsidR="00E66F80" w:rsidRDefault="00002CAA" w:rsidP="00002CAA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002CAA">
        <w:rPr>
          <w:rFonts w:eastAsia="맑은 고딕"/>
          <w:color w:val="000000" w:themeColor="text1"/>
          <w:lang w:val="en-US" w:eastAsia="ko-KR"/>
        </w:rPr>
        <w:lastRenderedPageBreak/>
        <w:t>ECN (Edge Computing Node): A user-plane execution entity (e.g., Container, VM, Pod) dynamically instantiated by the CIMS upon request from the COCF. It serves as the actual endpoint for the UE's offloaded workload.</w:t>
      </w:r>
    </w:p>
    <w:p w14:paraId="27029B9B" w14:textId="77777777" w:rsidR="00002CAA" w:rsidRDefault="00002CAA" w:rsidP="00002CAA">
      <w:pPr>
        <w:spacing w:before="100" w:beforeAutospacing="1" w:after="100" w:afterAutospacing="1"/>
        <w:ind w:left="720"/>
        <w:rPr>
          <w:rFonts w:eastAsia="맑은 고딕"/>
          <w:color w:val="000000" w:themeColor="text1"/>
          <w:lang w:val="en-US" w:eastAsia="ko-KR"/>
        </w:rPr>
      </w:pPr>
    </w:p>
    <w:p w14:paraId="1F051DD6" w14:textId="6B1B95D0" w:rsidR="00B35A24" w:rsidRPr="00CE21D9" w:rsidRDefault="005F46C4" w:rsidP="009F48BE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color w:val="000000" w:themeColor="text1"/>
          <w:lang w:val="en-US" w:eastAsia="ko-KR"/>
        </w:rPr>
        <w:t>2</w:t>
      </w:r>
      <w:r w:rsidR="009F61EA">
        <w:rPr>
          <w:rFonts w:eastAsia="맑은 고딕" w:hint="eastAsia"/>
          <w:color w:val="000000" w:themeColor="text1"/>
          <w:lang w:val="en-US" w:eastAsia="ko-KR"/>
        </w:rPr>
        <w:t xml:space="preserve">. </w:t>
      </w:r>
      <w:r w:rsidR="009F48BE" w:rsidRPr="00CE21D9">
        <w:rPr>
          <w:rFonts w:eastAsia="맑은 고딕"/>
          <w:color w:val="000000" w:themeColor="text1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  <w:r w:rsidR="001168AF" w:rsidRPr="00CE21D9">
        <w:rPr>
          <w:rFonts w:eastAsia="맑은 고딕"/>
          <w:color w:val="000000" w:themeColor="text1"/>
          <w:lang w:val="en-US" w:eastAsia="ko-KR"/>
        </w:rPr>
        <w:tab/>
      </w:r>
    </w:p>
    <w:p w14:paraId="5F54CC68" w14:textId="71EA290B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Process Awareness: The COCF </w:t>
      </w:r>
      <w:r w:rsidR="00002CAA" w:rsidRPr="00CE21D9">
        <w:rPr>
          <w:rFonts w:eastAsia="맑은 고딕"/>
          <w:color w:val="000000" w:themeColor="text1"/>
          <w:lang w:val="en-US" w:eastAsia="ko-KR"/>
        </w:rPr>
        <w:t>can parse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the internal logic or dependency graph of an application. It distinguishes between different workload types (e.g., latency-sensitive VLA control vs. compute-intensive LLM reasoning).</w:t>
      </w:r>
    </w:p>
    <w:p w14:paraId="53329A15" w14:textId="53016014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Orchestration Scope: The COCF coordinates the distribution of sub-tasks between the UE and Network (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>).</w:t>
      </w:r>
    </w:p>
    <w:p w14:paraId="574DEB79" w14:textId="222D9AA0" w:rsidR="003E6ADE" w:rsidRPr="00CE21D9" w:rsidRDefault="003E6ADE" w:rsidP="003E6ADE">
      <w:pPr>
        <w:numPr>
          <w:ilvl w:val="0"/>
          <w:numId w:val="8"/>
        </w:numPr>
        <w:spacing w:before="100" w:beforeAutospacing="1" w:after="100" w:afterAutospacing="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Context Awareness: The COCF collects UE Context (Battery, NPU status), Network Context (Latency, Bandwidth), and Application Context (Process structure).</w:t>
      </w:r>
    </w:p>
    <w:p w14:paraId="0C3B7595" w14:textId="4FA2DA5F" w:rsidR="009F61EA" w:rsidRPr="009F61EA" w:rsidRDefault="005F46C4" w:rsidP="009F61EA">
      <w:pPr>
        <w:rPr>
          <w:rFonts w:eastAsia="맑은 고딕"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3</w:t>
      </w:r>
      <w:r w:rsidR="009F61EA" w:rsidRPr="009F61EA">
        <w:rPr>
          <w:rFonts w:eastAsia="맑은 고딕"/>
          <w:b/>
          <w:bCs/>
          <w:lang w:val="en-US" w:eastAsia="ko-KR"/>
        </w:rPr>
        <w:t>. Application-Aware Coordination of Communication and Computing</w:t>
      </w:r>
      <w:r w:rsidR="001C75A2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</w:t>
      </w:r>
      <w:r w:rsidR="009F61EA">
        <w:rPr>
          <w:rFonts w:eastAsia="맑은 고딕" w:hint="eastAsia"/>
          <w:i/>
          <w:iCs/>
          <w:lang w:val="en-US" w:eastAsia="ko-KR"/>
        </w:rPr>
        <w:t>.</w:t>
      </w:r>
      <w:r w:rsidR="009F61EA" w:rsidRPr="009F61EA">
        <w:rPr>
          <w:rFonts w:eastAsia="맑은 고딕"/>
          <w:i/>
          <w:iCs/>
          <w:lang w:val="en-US" w:eastAsia="ko-KR"/>
        </w:rPr>
        <w:t>6.</w:t>
      </w:r>
      <w:r w:rsidR="00CF4BB4" w:rsidRPr="009F61EA">
        <w:rPr>
          <w:rFonts w:eastAsia="맑은 고딕"/>
          <w:i/>
          <w:iCs/>
          <w:lang w:val="en-US" w:eastAsia="ko-KR"/>
        </w:rPr>
        <w:t>3. a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601A84C8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The COCF shall coordinate communication and computing by considering:</w:t>
      </w:r>
    </w:p>
    <w:p w14:paraId="7464DA93" w14:textId="6431F1C4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UE context (capability, energy, mobility</w:t>
      </w:r>
      <w:r w:rsidR="00CF4BB4" w:rsidRPr="009F61EA">
        <w:rPr>
          <w:rFonts w:eastAsia="맑은 고딕"/>
          <w:lang w:val="en-US" w:eastAsia="ko-KR"/>
        </w:rPr>
        <w:t>).</w:t>
      </w:r>
    </w:p>
    <w:p w14:paraId="5C222526" w14:textId="1A5F9EBE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network context (QoS, topology, congestion</w:t>
      </w:r>
      <w:r w:rsidR="00CF4BB4" w:rsidRPr="009F61EA">
        <w:rPr>
          <w:rFonts w:eastAsia="맑은 고딕"/>
          <w:lang w:val="en-US" w:eastAsia="ko-KR"/>
        </w:rPr>
        <w:t>).</w:t>
      </w:r>
    </w:p>
    <w:p w14:paraId="24F80470" w14:textId="481BDEB8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computing resource context (availability, load</w:t>
      </w:r>
      <w:r w:rsidR="00CF4BB4" w:rsidRPr="009F61EA">
        <w:rPr>
          <w:rFonts w:eastAsia="맑은 고딕"/>
          <w:lang w:val="en-US" w:eastAsia="ko-KR"/>
        </w:rPr>
        <w:t>).</w:t>
      </w:r>
    </w:p>
    <w:p w14:paraId="59CF0A29" w14:textId="77777777" w:rsidR="009F61EA" w:rsidRPr="009F61EA" w:rsidRDefault="009F61EA" w:rsidP="009F61EA">
      <w:pPr>
        <w:numPr>
          <w:ilvl w:val="0"/>
          <w:numId w:val="13"/>
        </w:num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application context, including abstracted computing process descriptors.</w:t>
      </w:r>
    </w:p>
    <w:p w14:paraId="25E772C8" w14:textId="6781152E" w:rsidR="009F61EA" w:rsidRPr="009F61EA" w:rsidRDefault="005F46C4" w:rsidP="009F61EA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4</w:t>
      </w:r>
      <w:r w:rsidR="009F61EA" w:rsidRPr="009F61EA">
        <w:rPr>
          <w:rFonts w:eastAsia="맑은 고딕"/>
          <w:b/>
          <w:bCs/>
          <w:lang w:val="en-US" w:eastAsia="ko-KR"/>
        </w:rPr>
        <w:t>. Determination of Execution Split Points</w:t>
      </w:r>
      <w:r w:rsidR="00CF4BB4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</w:t>
      </w:r>
      <w:r w:rsidR="009F61EA">
        <w:rPr>
          <w:rFonts w:eastAsia="맑은 고딕" w:hint="eastAsia"/>
          <w:i/>
          <w:iCs/>
          <w:lang w:val="en-US" w:eastAsia="ko-KR"/>
        </w:rPr>
        <w:t>.</w:t>
      </w:r>
      <w:r w:rsidR="009F61EA" w:rsidRPr="009F61EA">
        <w:rPr>
          <w:rFonts w:eastAsia="맑은 고딕"/>
          <w:i/>
          <w:iCs/>
          <w:lang w:val="en-US" w:eastAsia="ko-KR"/>
        </w:rPr>
        <w:t>6.</w:t>
      </w:r>
      <w:r w:rsidR="00CF4BB4" w:rsidRPr="009F61EA">
        <w:rPr>
          <w:rFonts w:eastAsia="맑은 고딕"/>
          <w:i/>
          <w:iCs/>
          <w:lang w:val="en-US" w:eastAsia="ko-KR"/>
        </w:rPr>
        <w:t>3. a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3B2B3407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Based on real-time E2E conditions, the COCF dynamically determines execution split points across UE and network computing resources. The split decision may be adapted during service execution.</w:t>
      </w:r>
    </w:p>
    <w:p w14:paraId="21463B2C" w14:textId="3F11A812" w:rsidR="009F61EA" w:rsidRPr="009F61EA" w:rsidRDefault="005F46C4" w:rsidP="009F61EA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5</w:t>
      </w:r>
      <w:r w:rsidR="009F61EA" w:rsidRPr="009F61EA">
        <w:rPr>
          <w:rFonts w:eastAsia="맑은 고딕"/>
          <w:b/>
          <w:bCs/>
          <w:lang w:val="en-US" w:eastAsia="ko-KR"/>
        </w:rPr>
        <w:t>. Identification, Collection and Monitoring of Computing Resource Information</w:t>
      </w:r>
      <w:r w:rsidR="00CF4BB4">
        <w:rPr>
          <w:rFonts w:eastAsia="맑은 고딕" w:hint="eastAsia"/>
          <w:b/>
          <w:bCs/>
          <w:lang w:val="en-US" w:eastAsia="ko-KR"/>
        </w:rPr>
        <w:t xml:space="preserve"> </w:t>
      </w:r>
      <w:r w:rsidR="009F61EA" w:rsidRPr="009F61EA">
        <w:rPr>
          <w:rFonts w:eastAsia="맑은 고딕"/>
          <w:i/>
          <w:iCs/>
          <w:lang w:val="en-US" w:eastAsia="ko-KR"/>
        </w:rPr>
        <w:t>(KI#22.</w:t>
      </w:r>
      <w:r w:rsidR="00CF4BB4" w:rsidRPr="009F61EA">
        <w:rPr>
          <w:rFonts w:eastAsia="맑은 고딕"/>
          <w:i/>
          <w:iCs/>
          <w:lang w:val="en-US" w:eastAsia="ko-KR"/>
        </w:rPr>
        <w:t>3. b</w:t>
      </w:r>
      <w:r w:rsidR="009F61EA" w:rsidRPr="009F61EA">
        <w:rPr>
          <w:rFonts w:eastAsia="맑은 고딕"/>
          <w:i/>
          <w:iCs/>
          <w:lang w:val="en-US" w:eastAsia="ko-KR"/>
        </w:rPr>
        <w:t>)</w:t>
      </w:r>
    </w:p>
    <w:p w14:paraId="1E58BAB0" w14:textId="77777777" w:rsidR="009F61EA" w:rsidRPr="009F61EA" w:rsidRDefault="009F61EA" w:rsidP="009F61EA">
      <w:pPr>
        <w:rPr>
          <w:rFonts w:eastAsia="맑은 고딕"/>
          <w:lang w:val="en-US" w:eastAsia="ko-KR"/>
        </w:rPr>
      </w:pPr>
      <w:r w:rsidRPr="009F61EA">
        <w:rPr>
          <w:rFonts w:eastAsia="맑은 고딕"/>
          <w:lang w:val="en-US" w:eastAsia="ko-KR"/>
        </w:rPr>
        <w:t>The COCF shall identify, collect, and utilize abstracted computing resource information sufficient for orchestration decisions, without requiring detailed hardware specifications.</w:t>
      </w:r>
    </w:p>
    <w:p w14:paraId="299ED9A8" w14:textId="50FAA994" w:rsidR="00002CAA" w:rsidRDefault="00002CAA">
      <w:pPr>
        <w:spacing w:after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br w:type="page"/>
      </w:r>
    </w:p>
    <w:p w14:paraId="3B488269" w14:textId="77777777" w:rsidR="00B35A24" w:rsidRPr="009F61EA" w:rsidRDefault="00B35A24" w:rsidP="00CE21D9">
      <w:pPr>
        <w:rPr>
          <w:rFonts w:eastAsia="맑은 고딕"/>
          <w:lang w:val="en-US" w:eastAsia="ko-KR"/>
        </w:rPr>
      </w:pPr>
    </w:p>
    <w:p w14:paraId="20B4997C" w14:textId="77777777" w:rsidR="0036775E" w:rsidRDefault="0036775E" w:rsidP="00CE21D9">
      <w:pPr>
        <w:pStyle w:val="4"/>
        <w:rPr>
          <w:rFonts w:eastAsia="맑은 고딕"/>
          <w:lang w:val="fr-FR" w:eastAsia="ko-KR"/>
        </w:rPr>
      </w:pPr>
      <w:r w:rsidRPr="00B62CDB">
        <w:rPr>
          <w:lang w:val="fr-FR" w:eastAsia="ko-KR"/>
        </w:rPr>
        <w:t>6.X.Y.2</w:t>
      </w:r>
      <w:r w:rsidRPr="00B62CDB">
        <w:rPr>
          <w:lang w:val="fr-FR" w:eastAsia="ko-KR"/>
        </w:rPr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0BD4D447" w14:textId="77777777" w:rsidR="00002CAA" w:rsidRPr="00002CAA" w:rsidRDefault="00002CAA" w:rsidP="00002CAA">
      <w:pPr>
        <w:rPr>
          <w:rFonts w:eastAsia="맑은 고딕"/>
          <w:lang w:val="fr-FR" w:eastAsia="ko-KR"/>
        </w:rPr>
      </w:pPr>
    </w:p>
    <w:p w14:paraId="0CB7D54A" w14:textId="16C10880" w:rsidR="00D40A7D" w:rsidRPr="00D66D3E" w:rsidRDefault="00002CAA" w:rsidP="003E6ADE">
      <w:pPr>
        <w:pStyle w:val="B1"/>
        <w:rPr>
          <w:rFonts w:eastAsia="맑은 고딕"/>
          <w:color w:val="000000" w:themeColor="text1"/>
          <w:lang w:val="fr-FR" w:eastAsia="ko-KR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>
        <w:rPr>
          <w:rFonts w:eastAsia="맑은 고딕"/>
          <w:noProof/>
          <w:color w:val="000000" w:themeColor="text1"/>
          <w:lang w:val="fr-FR" w:eastAsia="ko-KR"/>
        </w:rPr>
        <w:drawing>
          <wp:inline distT="0" distB="0" distL="0" distR="0" wp14:anchorId="3B87089C" wp14:editId="2B2DCA92">
            <wp:extent cx="6108065" cy="3013710"/>
            <wp:effectExtent l="0" t="0" r="6985" b="0"/>
            <wp:docPr id="459809673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F5015" w14:textId="12052EA8" w:rsidR="00522D39" w:rsidRPr="00CE06EE" w:rsidRDefault="0020261B" w:rsidP="00CE06EE">
      <w:pPr>
        <w:pStyle w:val="B1"/>
        <w:jc w:val="center"/>
        <w:rPr>
          <w:rFonts w:eastAsia="맑은 고딕"/>
          <w:b/>
          <w:bCs/>
          <w:color w:val="000000" w:themeColor="text1"/>
          <w:lang w:val="en-US" w:eastAsia="ko-KR"/>
        </w:rPr>
      </w:pP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Figure 6.22.3.a</w:t>
      </w:r>
      <w:r w:rsidR="00B25520"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/b</w:t>
      </w: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-</w:t>
      </w:r>
      <w:r w:rsidR="004247E7"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. Procedure of </w:t>
      </w:r>
      <w:proofErr w:type="spellStart"/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Applicatio</w:t>
      </w:r>
      <w:proofErr w:type="spellEnd"/>
      <w:r w:rsidRPr="00CE06EE">
        <w:rPr>
          <w:rFonts w:eastAsia="맑은 고딕" w:hint="eastAsia"/>
          <w:b/>
          <w:bCs/>
          <w:color w:val="000000" w:themeColor="text1"/>
          <w:lang w:val="en-US" w:eastAsia="ko-KR"/>
        </w:rPr>
        <w:t>-Aware Coordination of Communication and Computing via COCF</w:t>
      </w:r>
    </w:p>
    <w:p w14:paraId="50C78095" w14:textId="77777777" w:rsidR="00D40A7D" w:rsidRPr="0020261B" w:rsidRDefault="00D40A7D" w:rsidP="003E6ADE">
      <w:pPr>
        <w:pStyle w:val="B1"/>
        <w:rPr>
          <w:rFonts w:eastAsia="맑은 고딕"/>
          <w:color w:val="000000" w:themeColor="text1"/>
          <w:lang w:val="en-US" w:eastAsia="ko-KR"/>
        </w:rPr>
      </w:pPr>
    </w:p>
    <w:p w14:paraId="2E66FD54" w14:textId="3FC702E9" w:rsidR="003E6ADE" w:rsidRPr="00B62CDB" w:rsidRDefault="003E6ADE" w:rsidP="003E6ADE">
      <w:pPr>
        <w:pStyle w:val="B1"/>
        <w:rPr>
          <w:rFonts w:eastAsia="맑은 고딕"/>
          <w:color w:val="000000" w:themeColor="text1"/>
          <w:lang w:val="fr-FR" w:eastAsia="ko-KR"/>
        </w:rPr>
      </w:pPr>
      <w:r w:rsidRPr="00B62CDB">
        <w:rPr>
          <w:rFonts w:eastAsia="맑은 고딕" w:hint="eastAsia"/>
          <w:color w:val="000000" w:themeColor="text1"/>
          <w:lang w:val="fr-FR" w:eastAsia="ko-KR"/>
        </w:rPr>
        <w:t>1)</w:t>
      </w:r>
      <w:r w:rsidRPr="00B62CDB">
        <w:rPr>
          <w:rFonts w:eastAsia="맑은 고딕"/>
          <w:color w:val="000000" w:themeColor="text1"/>
          <w:lang w:val="fr-FR" w:eastAsia="ko-KR"/>
        </w:rPr>
        <w:t xml:space="preserve"> Service Identification &amp; De-composition:</w:t>
      </w:r>
    </w:p>
    <w:p w14:paraId="4011529D" w14:textId="77777777" w:rsidR="003E6ADE" w:rsidRPr="00CE21D9" w:rsidRDefault="003E6ADE" w:rsidP="003E6ADE">
      <w:pPr>
        <w:pStyle w:val="B1"/>
        <w:numPr>
          <w:ilvl w:val="0"/>
          <w:numId w:val="9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Upon service request, the COCF identifies the detailed computing process required by the application.</w:t>
      </w:r>
    </w:p>
    <w:p w14:paraId="739B155E" w14:textId="2E4ACAE3" w:rsidR="003E6ADE" w:rsidRPr="00CE21D9" w:rsidRDefault="003E6ADE" w:rsidP="003E6ADE">
      <w:pPr>
        <w:pStyle w:val="B1"/>
        <w:numPr>
          <w:ilvl w:val="0"/>
          <w:numId w:val="9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Example: For a Physical AI robot, the COCF identifies the pipeline: (1) Vision Recognition (Input processing (2) Large Language Model (Reasoning) (3) Vision-Language-Action (VLA) model (Motion generation).</w:t>
      </w:r>
    </w:p>
    <w:p w14:paraId="1F8FAA2A" w14:textId="3FD4B367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2)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Context Collection (WT#6.</w:t>
      </w:r>
      <w:r w:rsidR="00CF4BB4" w:rsidRPr="00CE21D9">
        <w:rPr>
          <w:rFonts w:eastAsia="맑은 고딕"/>
          <w:color w:val="000000" w:themeColor="text1"/>
          <w:lang w:val="en-US" w:eastAsia="ko-KR"/>
        </w:rPr>
        <w:t>3. b</w:t>
      </w:r>
      <w:r w:rsidRPr="00CE21D9">
        <w:rPr>
          <w:rFonts w:eastAsia="맑은 고딕"/>
          <w:color w:val="000000" w:themeColor="text1"/>
          <w:lang w:val="en-US" w:eastAsia="ko-KR"/>
        </w:rPr>
        <w:t>):</w:t>
      </w:r>
    </w:p>
    <w:p w14:paraId="657FE034" w14:textId="12AEF496" w:rsidR="003E6ADE" w:rsidRPr="00CE21D9" w:rsidRDefault="003E6ADE" w:rsidP="003E6ADE">
      <w:pPr>
        <w:pStyle w:val="B1"/>
        <w:numPr>
          <w:ilvl w:val="0"/>
          <w:numId w:val="10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The COCF collects real-time E2E status: UE battery/NPU availability, Uplink/Downlink latency,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GPU </w:t>
      </w:r>
      <w:r w:rsidR="00B62CDB" w:rsidRPr="00CE21D9">
        <w:rPr>
          <w:rFonts w:eastAsia="맑은 고딕"/>
          <w:color w:val="000000" w:themeColor="text1"/>
          <w:lang w:val="en-US" w:eastAsia="ko-KR"/>
        </w:rPr>
        <w:t>load.</w:t>
      </w:r>
      <w:r w:rsidR="00B62CDB">
        <w:rPr>
          <w:rFonts w:eastAsia="맑은 고딕"/>
          <w:color w:val="000000" w:themeColor="text1"/>
          <w:lang w:val="en-US" w:eastAsia="ko-KR"/>
        </w:rPr>
        <w:t xml:space="preserve"> (</w:t>
      </w:r>
      <w:r w:rsidR="00B62CDB">
        <w:rPr>
          <w:rFonts w:eastAsia="맑은 고딕" w:hint="eastAsia"/>
          <w:color w:val="000000" w:themeColor="text1"/>
          <w:lang w:val="en-US" w:eastAsia="ko-KR"/>
        </w:rPr>
        <w:t>1-4)</w:t>
      </w:r>
    </w:p>
    <w:p w14:paraId="75C907A6" w14:textId="6955C0A1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3)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Dynamic Split Point Decision</w:t>
      </w:r>
      <w:r w:rsidRPr="00CE21D9">
        <w:rPr>
          <w:rFonts w:eastAsia="맑은 고딕" w:hint="eastAsia"/>
          <w:color w:val="000000" w:themeColor="text1"/>
          <w:lang w:val="en-US" w:eastAsia="ko-KR"/>
        </w:rPr>
        <w:t xml:space="preserve"> </w:t>
      </w:r>
    </w:p>
    <w:p w14:paraId="3C376690" w14:textId="57A28DEA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maps the application process to the available resources to determine the Split Point.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(5)</w:t>
      </w:r>
    </w:p>
    <w:p w14:paraId="34667483" w14:textId="6D25C469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Scenario A (Low Latency for Action): COCF decides to execute Vision &amp; VLA on the UE (for reflex speed) but offload the heavy LLM Reasoning to the Network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</w:p>
    <w:p w14:paraId="59908308" w14:textId="77777777" w:rsidR="003E6ADE" w:rsidRPr="00CE21D9" w:rsidRDefault="003E6ADE" w:rsidP="003E6ADE">
      <w:pPr>
        <w:pStyle w:val="B1"/>
        <w:numPr>
          <w:ilvl w:val="0"/>
          <w:numId w:val="11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Scenario B (Resource Constrained UE): COCF decides to offload the entire pipeline to the Network, provided the network latency is within the VLA stability margin.</w:t>
      </w:r>
    </w:p>
    <w:p w14:paraId="17FFA1A6" w14:textId="14632497" w:rsidR="003E6ADE" w:rsidRPr="00CE21D9" w:rsidRDefault="003E6ADE" w:rsidP="003E6ADE">
      <w:pPr>
        <w:pStyle w:val="B1"/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 w:hint="eastAsia"/>
          <w:color w:val="000000" w:themeColor="text1"/>
          <w:lang w:val="en-US" w:eastAsia="ko-KR"/>
        </w:rPr>
        <w:t>4)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 Provisioning &amp; Execution:</w:t>
      </w:r>
    </w:p>
    <w:p w14:paraId="44E92BAE" w14:textId="220B9B1A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 xml:space="preserve">The COCF instructs the UE and </w:t>
      </w:r>
      <w:r w:rsidR="00002CAA">
        <w:rPr>
          <w:rFonts w:eastAsia="맑은 고딕" w:hint="eastAsia"/>
          <w:color w:val="000000" w:themeColor="text1"/>
          <w:lang w:val="en-US" w:eastAsia="ko-KR"/>
        </w:rPr>
        <w:t>ECN</w:t>
      </w:r>
      <w:r w:rsidRPr="00CE21D9">
        <w:rPr>
          <w:rFonts w:eastAsia="맑은 고딕"/>
          <w:color w:val="000000" w:themeColor="text1"/>
          <w:lang w:val="en-US" w:eastAsia="ko-KR"/>
        </w:rPr>
        <w:t xml:space="preserve"> on which sub-tasks to execute.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(6-7)</w:t>
      </w:r>
    </w:p>
    <w:p w14:paraId="403D8BE7" w14:textId="2526AC09" w:rsidR="003E6ADE" w:rsidRPr="003E6ADE" w:rsidRDefault="003E6ADE" w:rsidP="003E6ADE">
      <w:pPr>
        <w:pStyle w:val="B1"/>
        <w:numPr>
          <w:ilvl w:val="0"/>
          <w:numId w:val="12"/>
        </w:numPr>
        <w:rPr>
          <w:rFonts w:eastAsia="맑은 고딕"/>
          <w:b/>
          <w:bCs/>
          <w:i/>
          <w:iCs/>
          <w:color w:val="0070C0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The COCF establishes the data path between the split components.</w:t>
      </w:r>
      <w:r w:rsidR="00CF4B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3E3B40">
        <w:rPr>
          <w:rFonts w:eastAsia="맑은 고딕" w:hint="eastAsia"/>
          <w:color w:val="000000" w:themeColor="text1"/>
          <w:lang w:val="en-US" w:eastAsia="ko-KR"/>
        </w:rPr>
        <w:t>(8)</w:t>
      </w:r>
    </w:p>
    <w:p w14:paraId="207ABDD5" w14:textId="77777777" w:rsidR="009F48BE" w:rsidRDefault="009F48BE" w:rsidP="005C6AB0">
      <w:pPr>
        <w:pStyle w:val="B1"/>
        <w:rPr>
          <w:rFonts w:eastAsia="맑은 고딕"/>
          <w:i/>
          <w:iCs/>
          <w:color w:val="0070C0"/>
          <w:u w:val="single"/>
          <w:lang w:val="en-US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lastRenderedPageBreak/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902E2BF" w14:textId="2BB0790A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Services: Optimizes complex AI services (Physical AI, Robotics, Multi-modal GenAI) by distributing sub-tasks according to their specific requirements.</w:t>
      </w:r>
    </w:p>
    <w:p w14:paraId="3EC1836B" w14:textId="67FC7FEC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Entities: COCF requires logic to interpret Application Process Graphs; AF enhanced to provide detailed process definitions.</w:t>
      </w:r>
    </w:p>
    <w:p w14:paraId="20DB6508" w14:textId="644208F0" w:rsidR="003E6ADE" w:rsidRPr="00CE21D9" w:rsidRDefault="003E6ADE" w:rsidP="003E6ADE">
      <w:pPr>
        <w:pStyle w:val="B1"/>
        <w:numPr>
          <w:ilvl w:val="0"/>
          <w:numId w:val="12"/>
        </w:numPr>
        <w:rPr>
          <w:rFonts w:eastAsia="맑은 고딕"/>
          <w:color w:val="000000" w:themeColor="text1"/>
          <w:lang w:val="en-US" w:eastAsia="ko-KR"/>
        </w:rPr>
      </w:pPr>
      <w:r w:rsidRPr="00CE21D9">
        <w:rPr>
          <w:rFonts w:eastAsia="맑은 고딕"/>
          <w:color w:val="000000" w:themeColor="text1"/>
          <w:lang w:val="en-US" w:eastAsia="ko-KR"/>
        </w:rPr>
        <w:t>Interfaces: AF-COCF interface enhanced to convey application process structures.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00C4F" w14:textId="77777777" w:rsidR="00E5382D" w:rsidRDefault="00E5382D">
      <w:r>
        <w:separator/>
      </w:r>
    </w:p>
  </w:endnote>
  <w:endnote w:type="continuationSeparator" w:id="0">
    <w:p w14:paraId="5585E0EC" w14:textId="77777777" w:rsidR="00E5382D" w:rsidRDefault="00E5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FDAF" w14:textId="77777777" w:rsidR="00E5382D" w:rsidRDefault="00E5382D">
      <w:r>
        <w:separator/>
      </w:r>
    </w:p>
  </w:footnote>
  <w:footnote w:type="continuationSeparator" w:id="0">
    <w:p w14:paraId="4B9A9E7F" w14:textId="77777777" w:rsidR="00E5382D" w:rsidRDefault="00E53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C180AD6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B6BB6"/>
    <w:multiLevelType w:val="multilevel"/>
    <w:tmpl w:val="F18E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C7974"/>
    <w:multiLevelType w:val="multilevel"/>
    <w:tmpl w:val="4218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A1BB0"/>
    <w:multiLevelType w:val="multilevel"/>
    <w:tmpl w:val="AC221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67598C"/>
    <w:multiLevelType w:val="multilevel"/>
    <w:tmpl w:val="3A94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C57F1"/>
    <w:multiLevelType w:val="multilevel"/>
    <w:tmpl w:val="1464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1A3979"/>
    <w:multiLevelType w:val="multilevel"/>
    <w:tmpl w:val="20DA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647FD0"/>
    <w:multiLevelType w:val="hybridMultilevel"/>
    <w:tmpl w:val="77B49CF8"/>
    <w:lvl w:ilvl="0" w:tplc="8738F6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9"/>
  </w:num>
  <w:num w:numId="2" w16cid:durableId="401873928">
    <w:abstractNumId w:val="12"/>
  </w:num>
  <w:num w:numId="3" w16cid:durableId="1223982933">
    <w:abstractNumId w:val="8"/>
  </w:num>
  <w:num w:numId="4" w16cid:durableId="1893927188">
    <w:abstractNumId w:val="5"/>
  </w:num>
  <w:num w:numId="5" w16cid:durableId="1116486324">
    <w:abstractNumId w:val="2"/>
  </w:num>
  <w:num w:numId="6" w16cid:durableId="1771315968">
    <w:abstractNumId w:val="0"/>
  </w:num>
  <w:num w:numId="7" w16cid:durableId="317997134">
    <w:abstractNumId w:val="11"/>
  </w:num>
  <w:num w:numId="8" w16cid:durableId="1005204550">
    <w:abstractNumId w:val="1"/>
  </w:num>
  <w:num w:numId="9" w16cid:durableId="1854218455">
    <w:abstractNumId w:val="6"/>
  </w:num>
  <w:num w:numId="10" w16cid:durableId="1873375372">
    <w:abstractNumId w:val="3"/>
  </w:num>
  <w:num w:numId="11" w16cid:durableId="784227340">
    <w:abstractNumId w:val="10"/>
  </w:num>
  <w:num w:numId="12" w16cid:durableId="1846241172">
    <w:abstractNumId w:val="4"/>
  </w:num>
  <w:num w:numId="13" w16cid:durableId="1167591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CAA"/>
    <w:rsid w:val="000121C0"/>
    <w:rsid w:val="00017AF0"/>
    <w:rsid w:val="00032590"/>
    <w:rsid w:val="0005550E"/>
    <w:rsid w:val="000B59EB"/>
    <w:rsid w:val="000E5387"/>
    <w:rsid w:val="0010504F"/>
    <w:rsid w:val="001159F6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C75A2"/>
    <w:rsid w:val="001D4D9E"/>
    <w:rsid w:val="001E0A30"/>
    <w:rsid w:val="0020261B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C0EC7"/>
    <w:rsid w:val="00320D52"/>
    <w:rsid w:val="003339E9"/>
    <w:rsid w:val="00337943"/>
    <w:rsid w:val="00341048"/>
    <w:rsid w:val="003472ED"/>
    <w:rsid w:val="00362FB8"/>
    <w:rsid w:val="0036775E"/>
    <w:rsid w:val="00370300"/>
    <w:rsid w:val="00375166"/>
    <w:rsid w:val="003B5488"/>
    <w:rsid w:val="003C31C5"/>
    <w:rsid w:val="003D5D20"/>
    <w:rsid w:val="003E3B40"/>
    <w:rsid w:val="003E6ADE"/>
    <w:rsid w:val="00405125"/>
    <w:rsid w:val="004054C1"/>
    <w:rsid w:val="004247E7"/>
    <w:rsid w:val="0044235F"/>
    <w:rsid w:val="00464E09"/>
    <w:rsid w:val="004721C0"/>
    <w:rsid w:val="00486252"/>
    <w:rsid w:val="004A0AC9"/>
    <w:rsid w:val="004E0308"/>
    <w:rsid w:val="004E2F92"/>
    <w:rsid w:val="004F1392"/>
    <w:rsid w:val="004F6991"/>
    <w:rsid w:val="005007AB"/>
    <w:rsid w:val="00512260"/>
    <w:rsid w:val="0051513A"/>
    <w:rsid w:val="0051688C"/>
    <w:rsid w:val="00522D39"/>
    <w:rsid w:val="0053095C"/>
    <w:rsid w:val="005408FE"/>
    <w:rsid w:val="005644BA"/>
    <w:rsid w:val="00567921"/>
    <w:rsid w:val="005856DF"/>
    <w:rsid w:val="00596C4E"/>
    <w:rsid w:val="005B62E9"/>
    <w:rsid w:val="005C4F6E"/>
    <w:rsid w:val="005C6AB0"/>
    <w:rsid w:val="005E5F61"/>
    <w:rsid w:val="005F46C4"/>
    <w:rsid w:val="005F5FA1"/>
    <w:rsid w:val="00607CF8"/>
    <w:rsid w:val="00653E2A"/>
    <w:rsid w:val="00672A6C"/>
    <w:rsid w:val="00673F6E"/>
    <w:rsid w:val="00690307"/>
    <w:rsid w:val="0069541A"/>
    <w:rsid w:val="006B03AF"/>
    <w:rsid w:val="006B621B"/>
    <w:rsid w:val="006C7DC3"/>
    <w:rsid w:val="006D15C1"/>
    <w:rsid w:val="006D3CDB"/>
    <w:rsid w:val="006F7E76"/>
    <w:rsid w:val="00702F19"/>
    <w:rsid w:val="007174D4"/>
    <w:rsid w:val="00753BBF"/>
    <w:rsid w:val="00780A06"/>
    <w:rsid w:val="00785301"/>
    <w:rsid w:val="007933CC"/>
    <w:rsid w:val="00793D77"/>
    <w:rsid w:val="007B739A"/>
    <w:rsid w:val="007C7601"/>
    <w:rsid w:val="007F3CD2"/>
    <w:rsid w:val="008171CF"/>
    <w:rsid w:val="0082707E"/>
    <w:rsid w:val="008378C0"/>
    <w:rsid w:val="00864F66"/>
    <w:rsid w:val="008B493E"/>
    <w:rsid w:val="008B4AAF"/>
    <w:rsid w:val="009158D2"/>
    <w:rsid w:val="009209B2"/>
    <w:rsid w:val="009255E7"/>
    <w:rsid w:val="00951DCC"/>
    <w:rsid w:val="00973DA7"/>
    <w:rsid w:val="00982BA7"/>
    <w:rsid w:val="0099332C"/>
    <w:rsid w:val="00995C58"/>
    <w:rsid w:val="009A05AB"/>
    <w:rsid w:val="009A21B0"/>
    <w:rsid w:val="009B2FED"/>
    <w:rsid w:val="009E5E38"/>
    <w:rsid w:val="009F48BE"/>
    <w:rsid w:val="009F54A8"/>
    <w:rsid w:val="009F61EA"/>
    <w:rsid w:val="00A20256"/>
    <w:rsid w:val="00A34787"/>
    <w:rsid w:val="00A36BAD"/>
    <w:rsid w:val="00A42197"/>
    <w:rsid w:val="00A72FF1"/>
    <w:rsid w:val="00AA3DBE"/>
    <w:rsid w:val="00AA55BE"/>
    <w:rsid w:val="00AA7E59"/>
    <w:rsid w:val="00AB1CCA"/>
    <w:rsid w:val="00AB2E13"/>
    <w:rsid w:val="00AD5A8D"/>
    <w:rsid w:val="00AD6750"/>
    <w:rsid w:val="00AE35AD"/>
    <w:rsid w:val="00AE77E1"/>
    <w:rsid w:val="00B03F3C"/>
    <w:rsid w:val="00B25520"/>
    <w:rsid w:val="00B35A24"/>
    <w:rsid w:val="00B36F25"/>
    <w:rsid w:val="00B41104"/>
    <w:rsid w:val="00B62CDB"/>
    <w:rsid w:val="00B736F8"/>
    <w:rsid w:val="00BA4BE2"/>
    <w:rsid w:val="00BB734D"/>
    <w:rsid w:val="00BD1620"/>
    <w:rsid w:val="00BD4449"/>
    <w:rsid w:val="00BF3721"/>
    <w:rsid w:val="00C03966"/>
    <w:rsid w:val="00C44D05"/>
    <w:rsid w:val="00C47423"/>
    <w:rsid w:val="00C57ECD"/>
    <w:rsid w:val="00C601CB"/>
    <w:rsid w:val="00C73B3D"/>
    <w:rsid w:val="00C86F41"/>
    <w:rsid w:val="00C87441"/>
    <w:rsid w:val="00C92CA1"/>
    <w:rsid w:val="00C93D83"/>
    <w:rsid w:val="00CB2753"/>
    <w:rsid w:val="00CC4471"/>
    <w:rsid w:val="00CC6403"/>
    <w:rsid w:val="00CC7916"/>
    <w:rsid w:val="00CD0626"/>
    <w:rsid w:val="00CE06EE"/>
    <w:rsid w:val="00CE21D9"/>
    <w:rsid w:val="00CF4BB4"/>
    <w:rsid w:val="00D07287"/>
    <w:rsid w:val="00D07E24"/>
    <w:rsid w:val="00D1312C"/>
    <w:rsid w:val="00D205CD"/>
    <w:rsid w:val="00D24BB9"/>
    <w:rsid w:val="00D318B2"/>
    <w:rsid w:val="00D32F8F"/>
    <w:rsid w:val="00D401D5"/>
    <w:rsid w:val="00D40A7D"/>
    <w:rsid w:val="00D55FB4"/>
    <w:rsid w:val="00D560D2"/>
    <w:rsid w:val="00D636CF"/>
    <w:rsid w:val="00D66D3E"/>
    <w:rsid w:val="00D70714"/>
    <w:rsid w:val="00D71E86"/>
    <w:rsid w:val="00D840BC"/>
    <w:rsid w:val="00DB282F"/>
    <w:rsid w:val="00DC0D05"/>
    <w:rsid w:val="00DC2DF4"/>
    <w:rsid w:val="00DD7861"/>
    <w:rsid w:val="00DF5F9E"/>
    <w:rsid w:val="00E06393"/>
    <w:rsid w:val="00E1464D"/>
    <w:rsid w:val="00E25D01"/>
    <w:rsid w:val="00E2778B"/>
    <w:rsid w:val="00E5382D"/>
    <w:rsid w:val="00E54C0A"/>
    <w:rsid w:val="00E66F80"/>
    <w:rsid w:val="00E7607B"/>
    <w:rsid w:val="00EA0575"/>
    <w:rsid w:val="00F132E0"/>
    <w:rsid w:val="00F16C44"/>
    <w:rsid w:val="00F21090"/>
    <w:rsid w:val="00F23E5E"/>
    <w:rsid w:val="00F30FD1"/>
    <w:rsid w:val="00F3442A"/>
    <w:rsid w:val="00F431B2"/>
    <w:rsid w:val="00F57C87"/>
    <w:rsid w:val="00F6525A"/>
    <w:rsid w:val="00F74B49"/>
    <w:rsid w:val="00F96EB1"/>
    <w:rsid w:val="00FE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14BA5-D6A6-4812-8E55-E4752F174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1B95E-925A-4BDA-9C43-33A3923AE8F0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customXml/itemProps3.xml><?xml version="1.0" encoding="utf-8"?>
<ds:datastoreItem xmlns:ds="http://schemas.openxmlformats.org/officeDocument/2006/customXml" ds:itemID="{97001B10-FFA1-4A80-95B4-6719F91AF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LSY</cp:lastModifiedBy>
  <cp:revision>2</cp:revision>
  <cp:lastPrinted>2026-01-22T01:08:00Z</cp:lastPrinted>
  <dcterms:created xsi:type="dcterms:W3CDTF">2026-01-27T20:56:00Z</dcterms:created>
  <dcterms:modified xsi:type="dcterms:W3CDTF">2026-01-27T20:56:00Z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2026-01-27T06:11:07Z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7608de0b-609a-4320-bd60-85432727df77</vt:lpwstr>
  </property>
</Properties>
</file>