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4488" w14:textId="15BCDBDB" w:rsidR="00884FF1" w:rsidRDefault="00884FF1" w:rsidP="00884FF1">
      <w:pPr>
        <w:pStyle w:val="CRCoverPage"/>
        <w:tabs>
          <w:tab w:val="right" w:pos="9638"/>
        </w:tabs>
        <w:spacing w:after="0"/>
        <w:rPr>
          <w:rFonts w:cs="Arial"/>
          <w:b/>
          <w:noProof/>
          <w:sz w:val="24"/>
        </w:rPr>
      </w:pPr>
      <w:r>
        <w:rPr>
          <w:rFonts w:cs="Arial"/>
          <w:b/>
          <w:noProof/>
          <w:sz w:val="24"/>
        </w:rPr>
        <w:t>SA WG2 Meeting #S2-172</w:t>
      </w:r>
      <w:r>
        <w:rPr>
          <w:rFonts w:cs="Arial"/>
          <w:b/>
          <w:noProof/>
          <w:sz w:val="24"/>
        </w:rPr>
        <w:tab/>
      </w:r>
      <w:r w:rsidR="001A65E1">
        <w:rPr>
          <w:rFonts w:cs="Arial"/>
          <w:b/>
          <w:noProof/>
          <w:sz w:val="24"/>
        </w:rPr>
        <w:t>S2-2509933</w:t>
      </w:r>
    </w:p>
    <w:p w14:paraId="56242302" w14:textId="77777777" w:rsidR="00884FF1" w:rsidRDefault="00884FF1" w:rsidP="00884FF1">
      <w:pPr>
        <w:pStyle w:val="CRCoverPage"/>
        <w:pBdr>
          <w:bottom w:val="single" w:sz="6" w:space="0" w:color="auto"/>
        </w:pBdr>
        <w:tabs>
          <w:tab w:val="right" w:pos="9638"/>
        </w:tabs>
        <w:spacing w:after="0"/>
        <w:rPr>
          <w:rFonts w:cs="Arial"/>
          <w:b/>
          <w:noProof/>
          <w:sz w:val="24"/>
        </w:rPr>
      </w:pPr>
      <w:r>
        <w:rPr>
          <w:rFonts w:cs="Arial"/>
          <w:b/>
          <w:noProof/>
          <w:sz w:val="24"/>
        </w:rPr>
        <w:t>17 - 21 November, 2025, Dallas, USA</w:t>
      </w:r>
    </w:p>
    <w:p w14:paraId="2B0D791D" w14:textId="2388E774" w:rsidR="00884FF1" w:rsidRPr="00884FF1" w:rsidRDefault="00884FF1" w:rsidP="00884FF1">
      <w:pPr>
        <w:pStyle w:val="CRCoverPage"/>
        <w:tabs>
          <w:tab w:val="right" w:pos="9638"/>
        </w:tabs>
        <w:spacing w:after="0"/>
        <w:rPr>
          <w:rFonts w:cs="Arial"/>
          <w:b/>
          <w:noProof/>
          <w:sz w:val="24"/>
        </w:rPr>
      </w:pPr>
    </w:p>
    <w:p w14:paraId="1FD13F22" w14:textId="3EEC28E0"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w:t>
      </w:r>
      <w:r w:rsidR="001C7DA1">
        <w:rPr>
          <w:b/>
          <w:noProof/>
          <w:sz w:val="24"/>
        </w:rPr>
        <w:t>89</w:t>
      </w:r>
    </w:p>
    <w:p w14:paraId="396FB9FE" w14:textId="77777777" w:rsidR="00221997" w:rsidRDefault="00221997" w:rsidP="001A65E1">
      <w:pPr>
        <w:pStyle w:val="CRCoverPage"/>
        <w:pBdr>
          <w:bottom w:val="single" w:sz="4" w:space="1" w:color="auto"/>
        </w:pBdr>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0C32972C" w14:textId="77777777" w:rsidR="00463675" w:rsidRPr="000F4E43" w:rsidRDefault="00463675">
      <w:pPr>
        <w:rPr>
          <w:rFonts w:ascii="Arial" w:hAnsi="Arial" w:cs="Arial"/>
        </w:rPr>
      </w:pPr>
    </w:p>
    <w:p w14:paraId="0BDE2A0F" w14:textId="688959A2" w:rsidR="00463675" w:rsidRPr="00FE4964" w:rsidRDefault="00463675" w:rsidP="000F4E43">
      <w:pPr>
        <w:pStyle w:val="Title"/>
      </w:pPr>
      <w:r w:rsidRPr="00FE4964">
        <w:t>Title:</w:t>
      </w:r>
      <w:r w:rsidRPr="00FE4964">
        <w:tab/>
      </w:r>
      <w:r w:rsidR="006D375E">
        <w:t>LS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r w:rsidRPr="00E36592">
        <w:rPr>
          <w:lang w:val="fr-FR"/>
        </w:rPr>
        <w:t>Source:</w:t>
      </w:r>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r w:rsidRPr="00E36592">
        <w:rPr>
          <w:lang w:val="fr-FR"/>
        </w:rPr>
        <w:t>To:</w:t>
      </w:r>
      <w:r w:rsidRPr="00E36592">
        <w:rPr>
          <w:lang w:val="fr-FR"/>
        </w:rPr>
        <w:tab/>
      </w:r>
      <w:r w:rsidR="00FE4964" w:rsidRPr="00E36592">
        <w:rPr>
          <w:b w:val="0"/>
          <w:lang w:val="fr-FR"/>
        </w:rPr>
        <w:t>SA</w:t>
      </w:r>
      <w:r w:rsidR="004F1C2C">
        <w:rPr>
          <w:b w:val="0"/>
          <w:lang w:val="fr-FR"/>
        </w:rPr>
        <w:t>2</w:t>
      </w:r>
    </w:p>
    <w:p w14:paraId="033E954A" w14:textId="118308F1" w:rsidR="00463675" w:rsidRPr="00E36592" w:rsidRDefault="00463675" w:rsidP="000F4E43">
      <w:pPr>
        <w:pStyle w:val="Source"/>
        <w:rPr>
          <w:lang w:val="fr-FR"/>
        </w:rPr>
      </w:pPr>
      <w:r w:rsidRPr="00E36592">
        <w:rPr>
          <w:lang w:val="fr-FR"/>
        </w:rPr>
        <w:t>Cc:</w:t>
      </w:r>
      <w:r w:rsidRPr="00E36592">
        <w:rPr>
          <w:lang w:val="fr-FR"/>
        </w:rPr>
        <w:tab/>
      </w:r>
      <w:r w:rsidR="00AB22FA" w:rsidRPr="00AB22FA">
        <w:rPr>
          <w:b w:val="0"/>
          <w:bCs/>
          <w:lang w:val="fr-FR"/>
        </w:rPr>
        <w:t>TSG</w:t>
      </w:r>
      <w:r w:rsidR="00AB22FA">
        <w:rPr>
          <w:lang w:val="fr-FR"/>
        </w:rPr>
        <w:t xml:space="preserve"> </w:t>
      </w:r>
      <w:r w:rsidR="00D21B97" w:rsidRPr="00D21B97">
        <w:rPr>
          <w:b w:val="0"/>
          <w:bCs/>
          <w:lang w:val="fr-FR"/>
        </w:rPr>
        <w:t>CT</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Contact Person:</w:t>
      </w:r>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r w:rsidRPr="00E36592">
        <w:rPr>
          <w:lang w:val="fr-FR"/>
        </w:rPr>
        <w:t>Name:</w:t>
      </w:r>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Tel. Number:</w:t>
      </w:r>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r w:rsidRPr="00FE4964">
        <w:rPr>
          <w:color w:val="0000FF"/>
          <w:lang w:val="fr-FR"/>
        </w:rPr>
        <w:t xml:space="preserve">E-mail </w:t>
      </w:r>
      <w:proofErr w:type="spellStart"/>
      <w:r w:rsidRPr="00FE4964">
        <w:rPr>
          <w:color w:val="0000FF"/>
          <w:lang w:val="fr-FR"/>
        </w:rPr>
        <w:t>Address</w:t>
      </w:r>
      <w:proofErr w:type="spellEnd"/>
      <w:r w:rsidRPr="00FE4964">
        <w:rPr>
          <w:color w:val="0000FF"/>
          <w:lang w:val="fr-FR"/>
        </w:rPr>
        <w:t>:</w:t>
      </w:r>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proofErr w:type="spellStart"/>
      <w:r w:rsidRPr="00E36592">
        <w:rPr>
          <w:rFonts w:ascii="Arial" w:hAnsi="Arial" w:cs="Arial"/>
          <w:b/>
          <w:lang w:val="fr-FR"/>
        </w:rPr>
        <w:t>Send</w:t>
      </w:r>
      <w:proofErr w:type="spellEnd"/>
      <w:r w:rsidRPr="00E36592">
        <w:rPr>
          <w:rFonts w:ascii="Arial" w:hAnsi="Arial" w:cs="Arial"/>
          <w:b/>
          <w:lang w:val="fr-FR"/>
        </w:rPr>
        <w:t xml:space="preserve"> </w:t>
      </w:r>
      <w:proofErr w:type="spellStart"/>
      <w:r w:rsidRPr="00E36592">
        <w:rPr>
          <w:rFonts w:ascii="Arial" w:hAnsi="Arial" w:cs="Arial"/>
          <w:b/>
          <w:lang w:val="fr-FR"/>
        </w:rPr>
        <w:t>any</w:t>
      </w:r>
      <w:proofErr w:type="spellEnd"/>
      <w:r w:rsidRPr="00E36592">
        <w:rPr>
          <w:rFonts w:ascii="Arial" w:hAnsi="Arial" w:cs="Arial"/>
          <w:b/>
          <w:lang w:val="fr-FR"/>
        </w:rPr>
        <w:t xml:space="preserve"> </w:t>
      </w:r>
      <w:proofErr w:type="spellStart"/>
      <w:r w:rsidRPr="00E36592">
        <w:rPr>
          <w:rFonts w:ascii="Arial" w:hAnsi="Arial" w:cs="Arial"/>
          <w:b/>
          <w:lang w:val="fr-FR"/>
        </w:rPr>
        <w:t>reply</w:t>
      </w:r>
      <w:proofErr w:type="spellEnd"/>
      <w:r w:rsidRPr="00E36592">
        <w:rPr>
          <w:rFonts w:ascii="Arial" w:hAnsi="Arial" w:cs="Arial"/>
          <w:b/>
          <w:lang w:val="fr-FR"/>
        </w:rPr>
        <w:t xml:space="preserve"> LS to:</w:t>
      </w:r>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32FF5D5F" w:rsidR="00463675" w:rsidRPr="000F4E43" w:rsidRDefault="00463675" w:rsidP="000F4E43">
      <w:pPr>
        <w:pStyle w:val="Title"/>
      </w:pPr>
      <w:r w:rsidRPr="000F4E43">
        <w:t>Attachments:</w:t>
      </w:r>
      <w:r w:rsidRPr="000F4E43">
        <w:tab/>
      </w:r>
      <w:r w:rsidR="00035574" w:rsidRPr="00035574">
        <w:rPr>
          <w:b w:val="0"/>
          <w:bCs w:val="0"/>
        </w:rPr>
        <w:t>CR0380 of TS 29.572, CR12</w:t>
      </w:r>
      <w:r w:rsidR="0081199D">
        <w:rPr>
          <w:b w:val="0"/>
          <w:bCs w:val="0"/>
        </w:rPr>
        <w:t>6</w:t>
      </w:r>
      <w:r w:rsidR="00035574" w:rsidRPr="00035574">
        <w:rPr>
          <w:b w:val="0"/>
          <w:bCs w:val="0"/>
        </w:rPr>
        <w:t>6 of TS 29.518, 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740FDBB3" w:rsidR="002822BC" w:rsidRPr="00FB5FA4" w:rsidRDefault="00E919E1">
      <w:pPr>
        <w:rPr>
          <w:rFonts w:ascii="Arial" w:hAnsi="Arial" w:cs="Arial"/>
          <w:b/>
          <w:bCs/>
          <w:sz w:val="22"/>
          <w:szCs w:val="22"/>
          <w:u w:val="single"/>
        </w:rPr>
      </w:pPr>
      <w:r>
        <w:rPr>
          <w:rFonts w:ascii="Arial" w:hAnsi="Arial" w:cs="Arial"/>
          <w:b/>
          <w:bCs/>
          <w:u w:val="single"/>
        </w:rPr>
        <w:t>ISSUE-</w:t>
      </w:r>
      <w:r w:rsidR="006522AD">
        <w:rPr>
          <w:rFonts w:ascii="Arial" w:hAnsi="Arial" w:cs="Arial"/>
          <w:b/>
          <w:bCs/>
          <w:u w:val="single"/>
        </w:rPr>
        <w:t>1</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 xml:space="preserve">The AMF includes the scheduled location time in the </w:t>
      </w:r>
      <w:proofErr w:type="spellStart"/>
      <w:r w:rsidR="00756C9A" w:rsidRPr="00756C9A">
        <w:rPr>
          <w:lang w:eastAsia="zh-CN"/>
        </w:rPr>
        <w:t>Nlmf_Location_DetermineLocation</w:t>
      </w:r>
      <w:proofErr w:type="spellEnd"/>
      <w:r w:rsidR="00756C9A" w:rsidRPr="00756C9A">
        <w:rPr>
          <w:lang w:eastAsia="zh-CN"/>
        </w:rPr>
        <w:t xml:space="preserve">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 xml:space="preserve">If H-GMLC contact address is received in step 5, AMF also includes the H-GMLC contact address and the Notification Correlation ID in the </w:t>
      </w:r>
      <w:proofErr w:type="spellStart"/>
      <w:r w:rsidRPr="00756C9A">
        <w:rPr>
          <w:lang w:eastAsia="zh-CN"/>
        </w:rPr>
        <w:t>Nlmf_Location_DetermineLocation</w:t>
      </w:r>
      <w:proofErr w:type="spellEnd"/>
      <w:r w:rsidRPr="00756C9A">
        <w:rPr>
          <w:lang w:eastAsia="zh-CN"/>
        </w:rPr>
        <w:t xml:space="preserve">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w:t>
      </w:r>
      <w:proofErr w:type="spellStart"/>
      <w:r w:rsidRPr="00756C9A">
        <w:rPr>
          <w:lang w:eastAsia="zh-CN"/>
        </w:rPr>
        <w:t>Nlmf_Location_DetermineLocation</w:t>
      </w:r>
      <w:proofErr w:type="spellEnd"/>
      <w:r w:rsidRPr="00756C9A">
        <w:rPr>
          <w:lang w:eastAsia="zh-CN"/>
        </w:rPr>
        <w:t xml:space="preserve">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7786F7A6" w14:textId="5515E5DC" w:rsidR="00917220" w:rsidRPr="00BF60C3" w:rsidRDefault="00976E1C" w:rsidP="00BF60C3">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 xml:space="preserve">resolve the </w:t>
      </w:r>
      <w:r w:rsidR="00BF60C3">
        <w:rPr>
          <w:rFonts w:ascii="Arial" w:hAnsi="Arial" w:cs="Arial"/>
        </w:rPr>
        <w:t xml:space="preserve">scenario that </w:t>
      </w:r>
      <w:r w:rsidR="000D2FA7">
        <w:rPr>
          <w:rFonts w:ascii="Arial" w:hAnsi="Arial" w:cs="Arial"/>
        </w:rPr>
        <w:t>o</w:t>
      </w:r>
      <w:r w:rsidR="00917220" w:rsidRPr="00E921F9">
        <w:rPr>
          <w:rFonts w:ascii="Arial" w:hAnsi="Arial" w:cs="Arial"/>
        </w:rPr>
        <w:t>ne UE may have multiple GPSIs. In case the LCS-UPP connection is established with GPSI-1 but another AF subsequent</w:t>
      </w:r>
      <w:r w:rsidR="00E921F9">
        <w:rPr>
          <w:rFonts w:ascii="Arial" w:hAnsi="Arial" w:cs="Arial"/>
        </w:rPr>
        <w:t>ly</w:t>
      </w:r>
      <w:r w:rsidR="00917220" w:rsidRPr="00E921F9">
        <w:rPr>
          <w:rFonts w:ascii="Arial" w:hAnsi="Arial" w:cs="Arial"/>
        </w:rPr>
        <w:t xml:space="preserve"> perform</w:t>
      </w:r>
      <w:r w:rsidR="00E921F9">
        <w:rPr>
          <w:rFonts w:ascii="Arial" w:hAnsi="Arial" w:cs="Arial"/>
        </w:rPr>
        <w:t>s</w:t>
      </w:r>
      <w:r w:rsidR="00917220" w:rsidRPr="00E921F9">
        <w:rPr>
          <w:rFonts w:ascii="Arial" w:hAnsi="Arial" w:cs="Arial"/>
        </w:rPr>
        <w:t xml:space="preserve"> a location request with GPSI-2, </w:t>
      </w:r>
      <w:r w:rsidR="00246846" w:rsidRPr="00E921F9">
        <w:rPr>
          <w:rFonts w:ascii="Arial" w:hAnsi="Arial" w:cs="Arial"/>
        </w:rPr>
        <w:t xml:space="preserve">the AMF can only provide the GPSI-2 to the LMF (because AMF cannot provide multiple GPSIs to the LMF </w:t>
      </w:r>
      <w:r w:rsidR="00F8143C" w:rsidRPr="00E921F9">
        <w:rPr>
          <w:rFonts w:ascii="Arial" w:hAnsi="Arial" w:cs="Arial"/>
        </w:rPr>
        <w:t>in</w:t>
      </w:r>
      <w:r w:rsidR="00246846" w:rsidRPr="00E921F9">
        <w:rPr>
          <w:rFonts w:ascii="Arial" w:hAnsi="Arial" w:cs="Arial"/>
        </w:rPr>
        <w:t xml:space="preserve"> a location request). </w:t>
      </w:r>
      <w:r w:rsidR="00700BA9" w:rsidRPr="00E921F9">
        <w:rPr>
          <w:rFonts w:ascii="Arial" w:hAnsi="Arial" w:cs="Arial"/>
        </w:rPr>
        <w:t xml:space="preserve">As a result, this location request cannot use user plane positioning as expected because the LMF </w:t>
      </w:r>
      <w:r w:rsidR="00246846" w:rsidRPr="00E921F9">
        <w:rPr>
          <w:rFonts w:ascii="Arial" w:hAnsi="Arial" w:cs="Arial"/>
        </w:rPr>
        <w:t>cannot determine that GPSI-1 and GPSI-2 belong to the same UE</w:t>
      </w:r>
      <w:r w:rsidR="00A46601">
        <w:rPr>
          <w:rFonts w:ascii="Arial" w:hAnsi="Arial" w:cs="Arial"/>
        </w:rPr>
        <w:t>.</w:t>
      </w:r>
    </w:p>
    <w:p w14:paraId="14A61A6A" w14:textId="77777777" w:rsidR="006034A5" w:rsidRDefault="006034A5">
      <w:pPr>
        <w:rPr>
          <w:rFonts w:ascii="Arial" w:hAnsi="Arial" w:cs="Arial"/>
          <w:i/>
          <w:iCs/>
        </w:rPr>
      </w:pPr>
    </w:p>
    <w:p w14:paraId="30E521EF" w14:textId="0596329D" w:rsidR="00D9113C" w:rsidRDefault="00D9113C">
      <w:pPr>
        <w:rPr>
          <w:rFonts w:ascii="Arial" w:hAnsi="Arial" w:cs="Arial"/>
        </w:rPr>
      </w:pPr>
      <w:r>
        <w:rPr>
          <w:rFonts w:ascii="Arial" w:hAnsi="Arial" w:cs="Arial"/>
        </w:rPr>
        <w:t>To resolve th</w:t>
      </w:r>
      <w:r w:rsidR="00E921F9">
        <w:rPr>
          <w:rFonts w:ascii="Arial" w:hAnsi="Arial" w:cs="Arial"/>
        </w:rPr>
        <w:t>is</w:t>
      </w:r>
      <w:r>
        <w:rPr>
          <w:rFonts w:ascii="Arial" w:hAnsi="Arial" w:cs="Arial"/>
        </w:rPr>
        <w:t xml:space="preserve"> issue,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w:t>
      </w:r>
      <w:r w:rsidR="00E921F9">
        <w:rPr>
          <w:rFonts w:ascii="Arial" w:hAnsi="Arial" w:cs="Arial"/>
        </w:rPr>
        <w:t xml:space="preserve">the </w:t>
      </w:r>
      <w:r w:rsidR="00A05C8E">
        <w:rPr>
          <w:rFonts w:ascii="Arial" w:hAnsi="Arial" w:cs="Arial"/>
        </w:rPr>
        <w:t xml:space="preserve">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w:t>
      </w:r>
      <w:r w:rsidR="006E739F">
        <w:rPr>
          <w:rFonts w:ascii="Arial" w:hAnsi="Arial" w:cs="Arial"/>
        </w:rPr>
        <w:t>6</w:t>
      </w:r>
      <w:r w:rsidR="00515CE0">
        <w:rPr>
          <w:rFonts w:ascii="Arial" w:hAnsi="Arial" w:cs="Arial"/>
        </w:rPr>
        <w:t>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xml:space="preserve">, the target AMF may inform the source LMF about the AMF change using the </w:t>
      </w:r>
      <w:proofErr w:type="spellStart"/>
      <w:r w:rsidRPr="00E74A00">
        <w:rPr>
          <w:highlight w:val="yellow"/>
          <w:lang w:eastAsia="zh-CN"/>
        </w:rPr>
        <w:t>Nlmf_Locatoion_UPConfig</w:t>
      </w:r>
      <w:proofErr w:type="spellEnd"/>
      <w:r w:rsidRPr="00E74A00">
        <w:rPr>
          <w:highlight w:val="yellow"/>
          <w:lang w:eastAsia="zh-CN"/>
        </w:rPr>
        <w:t xml:space="preserve">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 xml:space="preserve">[Conditional] The LMF sends an </w:t>
      </w:r>
      <w:proofErr w:type="spellStart"/>
      <w:r w:rsidRPr="00E74A00">
        <w:rPr>
          <w:lang w:eastAsia="zh-CN"/>
        </w:rPr>
        <w:t>Nlmf_Location_UPNotify</w:t>
      </w:r>
      <w:proofErr w:type="spellEnd"/>
      <w:r w:rsidRPr="00E74A00">
        <w:rPr>
          <w:lang w:eastAsia="zh-CN"/>
        </w:rPr>
        <w:t xml:space="preserve"> message that includes an indication of connection change or termination and if connection change is requested then the message may include a target LMF identification. The address of the AMF was provided to LMF as a "Notification Target Address" in latest </w:t>
      </w:r>
      <w:proofErr w:type="spellStart"/>
      <w:r w:rsidRPr="00E74A00">
        <w:rPr>
          <w:lang w:eastAsia="zh-CN"/>
        </w:rPr>
        <w:t>Nlmf_Location_UPConfig</w:t>
      </w:r>
      <w:proofErr w:type="spellEnd"/>
      <w:r w:rsidRPr="00E74A00">
        <w:rPr>
          <w:lang w:eastAsia="zh-CN"/>
        </w:rPr>
        <w:t xml:space="preserve"> message or </w:t>
      </w:r>
      <w:proofErr w:type="spellStart"/>
      <w:r w:rsidRPr="00E74A00">
        <w:rPr>
          <w:lang w:eastAsia="zh-CN"/>
        </w:rPr>
        <w:t>Nlmf_Location_UP</w:t>
      </w:r>
      <w:proofErr w:type="spellEnd"/>
      <w:r w:rsidRPr="00E74A00">
        <w:rPr>
          <w:lang w:eastAsia="zh-CN"/>
        </w:rPr>
        <w:t xml:space="preserve"> Subscribe message. If the LMF is going to terminate the user plane connection, only step 1a and step 6 are performed and other steps are skipped.</w:t>
      </w:r>
      <w:r>
        <w:rPr>
          <w:lang w:eastAsia="zh-CN"/>
        </w:rPr>
        <w:t>"</w:t>
      </w:r>
    </w:p>
    <w:p w14:paraId="5A7F8882" w14:textId="4F31EC1E"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w:t>
      </w:r>
      <w:r w:rsidR="00E921F9">
        <w:rPr>
          <w:rFonts w:ascii="Arial" w:hAnsi="Arial" w:cs="Arial"/>
        </w:rPr>
        <w:t>ing</w:t>
      </w:r>
      <w:r>
        <w:rPr>
          <w:rFonts w:ascii="Arial" w:hAnsi="Arial" w:cs="Arial"/>
        </w:rPr>
        <w:t xml:space="preserve"> the stored callback URI </w:t>
      </w:r>
      <w:r w:rsidR="00E921F9">
        <w:rPr>
          <w:rFonts w:ascii="Arial" w:hAnsi="Arial" w:cs="Arial"/>
        </w:rPr>
        <w:t>of</w:t>
      </w:r>
      <w:r>
        <w:rPr>
          <w:rFonts w:ascii="Arial" w:hAnsi="Arial" w:cs="Arial"/>
        </w:rPr>
        <w:t xml:space="preserve"> the old AMF.</w:t>
      </w:r>
    </w:p>
    <w:p w14:paraId="15389BC7" w14:textId="77777777" w:rsidR="0059511B" w:rsidRDefault="0059511B">
      <w:pPr>
        <w:rPr>
          <w:rFonts w:ascii="Arial" w:hAnsi="Arial" w:cs="Arial"/>
        </w:rPr>
      </w:pPr>
    </w:p>
    <w:p w14:paraId="3AF08475" w14:textId="6EA8B8AF" w:rsidR="00CB4F56" w:rsidRPr="00FE4964" w:rsidRDefault="0059511B">
      <w:pPr>
        <w:rPr>
          <w:rFonts w:ascii="Arial" w:hAnsi="Arial" w:cs="Arial"/>
          <w:i/>
          <w:iCs/>
        </w:rPr>
      </w:pPr>
      <w:r>
        <w:rPr>
          <w:rFonts w:ascii="Arial" w:hAnsi="Arial" w:cs="Arial"/>
        </w:rPr>
        <w:t>CT4 has recommended that the new AMF shall always inform the serving LMF for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1812DA1C"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t>
      </w:r>
      <w:r w:rsidR="00AB545E">
        <w:rPr>
          <w:rFonts w:ascii="Arial" w:hAnsi="Arial" w:cs="Arial"/>
          <w:b/>
        </w:rPr>
        <w:t xml:space="preserve">(before CT#110) </w:t>
      </w:r>
      <w:r w:rsidR="00C273E5">
        <w:rPr>
          <w:rFonts w:ascii="Arial" w:hAnsi="Arial" w:cs="Arial"/>
          <w:b/>
        </w:rPr>
        <w:t xml:space="preserve">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4AD43" w14:textId="77777777" w:rsidR="004A0FCA" w:rsidRDefault="004A0FCA">
      <w:r>
        <w:separator/>
      </w:r>
    </w:p>
  </w:endnote>
  <w:endnote w:type="continuationSeparator" w:id="0">
    <w:p w14:paraId="71E42EB2" w14:textId="77777777" w:rsidR="004A0FCA" w:rsidRDefault="004A0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9178" w14:textId="77777777" w:rsidR="004A0FCA" w:rsidRDefault="004A0FCA">
      <w:r>
        <w:separator/>
      </w:r>
    </w:p>
  </w:footnote>
  <w:footnote w:type="continuationSeparator" w:id="0">
    <w:p w14:paraId="6DBF9106" w14:textId="77777777" w:rsidR="004A0FCA" w:rsidRDefault="004A0F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320525">
    <w:abstractNumId w:val="15"/>
  </w:num>
  <w:num w:numId="2" w16cid:durableId="446893276">
    <w:abstractNumId w:val="14"/>
  </w:num>
  <w:num w:numId="3" w16cid:durableId="1416902042">
    <w:abstractNumId w:val="13"/>
  </w:num>
  <w:num w:numId="4" w16cid:durableId="281424505">
    <w:abstractNumId w:val="11"/>
  </w:num>
  <w:num w:numId="5" w16cid:durableId="1913545089">
    <w:abstractNumId w:val="9"/>
  </w:num>
  <w:num w:numId="6" w16cid:durableId="1615551925">
    <w:abstractNumId w:val="7"/>
  </w:num>
  <w:num w:numId="7" w16cid:durableId="1163619612">
    <w:abstractNumId w:val="6"/>
  </w:num>
  <w:num w:numId="8" w16cid:durableId="495535729">
    <w:abstractNumId w:val="5"/>
  </w:num>
  <w:num w:numId="9" w16cid:durableId="1766882207">
    <w:abstractNumId w:val="4"/>
  </w:num>
  <w:num w:numId="10" w16cid:durableId="324210274">
    <w:abstractNumId w:val="8"/>
  </w:num>
  <w:num w:numId="11" w16cid:durableId="808206307">
    <w:abstractNumId w:val="3"/>
  </w:num>
  <w:num w:numId="12" w16cid:durableId="808740442">
    <w:abstractNumId w:val="2"/>
  </w:num>
  <w:num w:numId="13" w16cid:durableId="112674013">
    <w:abstractNumId w:val="1"/>
  </w:num>
  <w:num w:numId="14" w16cid:durableId="2123725243">
    <w:abstractNumId w:val="0"/>
  </w:num>
  <w:num w:numId="15" w16cid:durableId="800418422">
    <w:abstractNumId w:val="10"/>
  </w:num>
  <w:num w:numId="16" w16cid:durableId="5415539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638"/>
    <w:rsid w:val="00024862"/>
    <w:rsid w:val="00027ACA"/>
    <w:rsid w:val="00035574"/>
    <w:rsid w:val="00035FCC"/>
    <w:rsid w:val="0004382C"/>
    <w:rsid w:val="00061460"/>
    <w:rsid w:val="00062B9D"/>
    <w:rsid w:val="0007672D"/>
    <w:rsid w:val="000843DB"/>
    <w:rsid w:val="000B1AA1"/>
    <w:rsid w:val="000D2FA7"/>
    <w:rsid w:val="000E30A8"/>
    <w:rsid w:val="000F4E43"/>
    <w:rsid w:val="00105899"/>
    <w:rsid w:val="00137207"/>
    <w:rsid w:val="00144DB7"/>
    <w:rsid w:val="00160824"/>
    <w:rsid w:val="001608BF"/>
    <w:rsid w:val="001734EB"/>
    <w:rsid w:val="0017755A"/>
    <w:rsid w:val="00186A4F"/>
    <w:rsid w:val="00196FDF"/>
    <w:rsid w:val="001A4996"/>
    <w:rsid w:val="001A4AF7"/>
    <w:rsid w:val="001A65E1"/>
    <w:rsid w:val="001C26E4"/>
    <w:rsid w:val="001C7DA1"/>
    <w:rsid w:val="002059F1"/>
    <w:rsid w:val="00221997"/>
    <w:rsid w:val="00246846"/>
    <w:rsid w:val="002822BC"/>
    <w:rsid w:val="002A381F"/>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911B2"/>
    <w:rsid w:val="004A0FCA"/>
    <w:rsid w:val="004A645F"/>
    <w:rsid w:val="004B43FA"/>
    <w:rsid w:val="004B5159"/>
    <w:rsid w:val="004C3F5A"/>
    <w:rsid w:val="004C4DCF"/>
    <w:rsid w:val="004D1241"/>
    <w:rsid w:val="004D573B"/>
    <w:rsid w:val="004F1C2C"/>
    <w:rsid w:val="00503AB2"/>
    <w:rsid w:val="00503DD8"/>
    <w:rsid w:val="005068BE"/>
    <w:rsid w:val="00507006"/>
    <w:rsid w:val="00510097"/>
    <w:rsid w:val="005150ED"/>
    <w:rsid w:val="00515CE0"/>
    <w:rsid w:val="00525CF1"/>
    <w:rsid w:val="005400B4"/>
    <w:rsid w:val="00551CA0"/>
    <w:rsid w:val="00553690"/>
    <w:rsid w:val="005772DF"/>
    <w:rsid w:val="005777C3"/>
    <w:rsid w:val="00584B08"/>
    <w:rsid w:val="0059511B"/>
    <w:rsid w:val="005A6A9A"/>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E739F"/>
    <w:rsid w:val="006F2867"/>
    <w:rsid w:val="00700BA9"/>
    <w:rsid w:val="007032C5"/>
    <w:rsid w:val="00705830"/>
    <w:rsid w:val="007116E4"/>
    <w:rsid w:val="00721A4B"/>
    <w:rsid w:val="00721CA6"/>
    <w:rsid w:val="00726FC3"/>
    <w:rsid w:val="0073779A"/>
    <w:rsid w:val="007544CA"/>
    <w:rsid w:val="00756C9A"/>
    <w:rsid w:val="00771148"/>
    <w:rsid w:val="007713F0"/>
    <w:rsid w:val="0077485D"/>
    <w:rsid w:val="007A6109"/>
    <w:rsid w:val="007A66E2"/>
    <w:rsid w:val="007E40CB"/>
    <w:rsid w:val="00800BF5"/>
    <w:rsid w:val="0081199D"/>
    <w:rsid w:val="00824E20"/>
    <w:rsid w:val="0084303F"/>
    <w:rsid w:val="00845915"/>
    <w:rsid w:val="00847474"/>
    <w:rsid w:val="00851598"/>
    <w:rsid w:val="008701CA"/>
    <w:rsid w:val="00874160"/>
    <w:rsid w:val="00884FF1"/>
    <w:rsid w:val="008857C7"/>
    <w:rsid w:val="008955D8"/>
    <w:rsid w:val="0089666F"/>
    <w:rsid w:val="008A4073"/>
    <w:rsid w:val="008A655E"/>
    <w:rsid w:val="008C1168"/>
    <w:rsid w:val="008C64FD"/>
    <w:rsid w:val="008F01F1"/>
    <w:rsid w:val="008F5B13"/>
    <w:rsid w:val="0090241A"/>
    <w:rsid w:val="00912727"/>
    <w:rsid w:val="00917220"/>
    <w:rsid w:val="00917BE0"/>
    <w:rsid w:val="00923E7C"/>
    <w:rsid w:val="00966EFC"/>
    <w:rsid w:val="00973218"/>
    <w:rsid w:val="00976E1C"/>
    <w:rsid w:val="0098506A"/>
    <w:rsid w:val="009935BD"/>
    <w:rsid w:val="009C77FC"/>
    <w:rsid w:val="009D42BE"/>
    <w:rsid w:val="009F6E85"/>
    <w:rsid w:val="00A01647"/>
    <w:rsid w:val="00A05C8E"/>
    <w:rsid w:val="00A11C2D"/>
    <w:rsid w:val="00A12839"/>
    <w:rsid w:val="00A31759"/>
    <w:rsid w:val="00A3362D"/>
    <w:rsid w:val="00A35F40"/>
    <w:rsid w:val="00A46601"/>
    <w:rsid w:val="00A7348D"/>
    <w:rsid w:val="00A97B53"/>
    <w:rsid w:val="00AA2FC6"/>
    <w:rsid w:val="00AB1717"/>
    <w:rsid w:val="00AB22FA"/>
    <w:rsid w:val="00AB545E"/>
    <w:rsid w:val="00AD51BB"/>
    <w:rsid w:val="00AE489C"/>
    <w:rsid w:val="00AE7BE7"/>
    <w:rsid w:val="00B144F4"/>
    <w:rsid w:val="00B14BC4"/>
    <w:rsid w:val="00B277A0"/>
    <w:rsid w:val="00B40452"/>
    <w:rsid w:val="00B72E2C"/>
    <w:rsid w:val="00B74127"/>
    <w:rsid w:val="00B74450"/>
    <w:rsid w:val="00B74BCE"/>
    <w:rsid w:val="00BB418E"/>
    <w:rsid w:val="00BB5493"/>
    <w:rsid w:val="00BD2B7C"/>
    <w:rsid w:val="00BD462F"/>
    <w:rsid w:val="00BE5D0B"/>
    <w:rsid w:val="00BF2B28"/>
    <w:rsid w:val="00BF60C3"/>
    <w:rsid w:val="00BF7EE2"/>
    <w:rsid w:val="00C165D1"/>
    <w:rsid w:val="00C17A21"/>
    <w:rsid w:val="00C273E5"/>
    <w:rsid w:val="00C565EC"/>
    <w:rsid w:val="00C6700A"/>
    <w:rsid w:val="00C73121"/>
    <w:rsid w:val="00C76CA3"/>
    <w:rsid w:val="00C83F15"/>
    <w:rsid w:val="00C9541F"/>
    <w:rsid w:val="00CA2EEE"/>
    <w:rsid w:val="00CA2FB0"/>
    <w:rsid w:val="00CB4F56"/>
    <w:rsid w:val="00CD116E"/>
    <w:rsid w:val="00CE7512"/>
    <w:rsid w:val="00D17D6B"/>
    <w:rsid w:val="00D20ACB"/>
    <w:rsid w:val="00D21B97"/>
    <w:rsid w:val="00D42334"/>
    <w:rsid w:val="00D47410"/>
    <w:rsid w:val="00D53018"/>
    <w:rsid w:val="00D676CD"/>
    <w:rsid w:val="00D909A8"/>
    <w:rsid w:val="00D9113C"/>
    <w:rsid w:val="00D940EB"/>
    <w:rsid w:val="00D95B72"/>
    <w:rsid w:val="00DA5361"/>
    <w:rsid w:val="00DC4596"/>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21F9"/>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3</cp:revision>
  <cp:lastPrinted>2002-04-23T07:10:00Z</cp:lastPrinted>
  <dcterms:created xsi:type="dcterms:W3CDTF">2025-10-29T14:50:00Z</dcterms:created>
  <dcterms:modified xsi:type="dcterms:W3CDTF">2025-10-29T14:50:00Z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