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C5A1" w14:textId="6B7044DF" w:rsidR="00D977D5" w:rsidRDefault="00D977D5" w:rsidP="00D977D5">
      <w:pPr>
        <w:pStyle w:val="CRCoverPage"/>
        <w:tabs>
          <w:tab w:val="right" w:pos="9639"/>
          <w:tab w:val="right" w:pos="13323"/>
        </w:tabs>
        <w:spacing w:after="0"/>
        <w:rPr>
          <w:rFonts w:cs="Arial"/>
          <w:b/>
          <w:sz w:val="24"/>
          <w:szCs w:val="24"/>
        </w:rPr>
      </w:pPr>
      <w:bookmarkStart w:id="0" w:name="_Hlk205825442"/>
      <w:bookmarkStart w:id="1" w:name="_Toc193024528"/>
      <w:bookmarkEnd w:id="0"/>
      <w:r>
        <w:rPr>
          <w:rFonts w:cs="Arial"/>
          <w:b/>
          <w:bCs/>
          <w:sz w:val="24"/>
          <w:szCs w:val="24"/>
        </w:rPr>
        <w:t>3GPP TSG-RAN WG3 Meeting #130</w:t>
      </w:r>
      <w:r>
        <w:rPr>
          <w:rFonts w:cs="Arial"/>
          <w:b/>
          <w:sz w:val="24"/>
          <w:szCs w:val="24"/>
        </w:rPr>
        <w:tab/>
      </w:r>
      <w:r w:rsidRPr="00C71E10">
        <w:rPr>
          <w:rFonts w:cs="Arial"/>
          <w:b/>
          <w:sz w:val="24"/>
          <w:szCs w:val="24"/>
        </w:rPr>
        <w:t>R3-2</w:t>
      </w:r>
      <w:r>
        <w:rPr>
          <w:rFonts w:cs="Arial"/>
          <w:b/>
          <w:sz w:val="24"/>
          <w:szCs w:val="24"/>
        </w:rPr>
        <w:t>5</w:t>
      </w:r>
      <w:r w:rsidR="00B561FC">
        <w:rPr>
          <w:rFonts w:cs="Arial"/>
          <w:b/>
          <w:sz w:val="24"/>
          <w:szCs w:val="24"/>
        </w:rPr>
        <w:t>8196</w:t>
      </w:r>
    </w:p>
    <w:p w14:paraId="5A1A8688" w14:textId="77777777" w:rsidR="00D977D5" w:rsidRPr="00736915" w:rsidRDefault="00D977D5" w:rsidP="00D977D5">
      <w:pPr>
        <w:spacing w:after="0"/>
        <w:rPr>
          <w:rFonts w:ascii="Arial" w:hAnsi="Arial" w:cs="Arial"/>
          <w:b/>
          <w:bCs/>
          <w:noProof/>
          <w:sz w:val="24"/>
          <w:szCs w:val="24"/>
        </w:rPr>
      </w:pPr>
      <w:bookmarkStart w:id="2" w:name="_Hlk103953190"/>
      <w:r>
        <w:rPr>
          <w:rFonts w:ascii="Arial" w:eastAsia="MS Mincho" w:hAnsi="Arial" w:cs="Arial"/>
          <w:b/>
          <w:bCs/>
          <w:sz w:val="24"/>
          <w:szCs w:val="24"/>
        </w:rPr>
        <w:t>Dallas</w:t>
      </w:r>
      <w:r w:rsidRPr="00784F95">
        <w:rPr>
          <w:rFonts w:ascii="Arial" w:eastAsia="MS Mincho" w:hAnsi="Arial" w:cs="Arial"/>
          <w:b/>
          <w:bCs/>
          <w:sz w:val="24"/>
          <w:szCs w:val="24"/>
        </w:rPr>
        <w:t xml:space="preserve">, </w:t>
      </w:r>
      <w:r>
        <w:rPr>
          <w:rFonts w:ascii="Arial" w:eastAsia="MS Mincho" w:hAnsi="Arial" w:cs="Arial"/>
          <w:b/>
          <w:bCs/>
          <w:sz w:val="24"/>
          <w:szCs w:val="24"/>
        </w:rPr>
        <w:t>US</w:t>
      </w:r>
      <w:r w:rsidRPr="00736915">
        <w:rPr>
          <w:rFonts w:ascii="Arial" w:hAnsi="Arial" w:cs="Arial"/>
          <w:b/>
          <w:bCs/>
          <w:noProof/>
          <w:sz w:val="24"/>
          <w:szCs w:val="24"/>
        </w:rPr>
        <w:t xml:space="preserve">, </w:t>
      </w:r>
      <w:r>
        <w:rPr>
          <w:rFonts w:ascii="Arial" w:hAnsi="Arial" w:cs="Arial"/>
          <w:b/>
          <w:bCs/>
          <w:noProof/>
          <w:sz w:val="24"/>
          <w:szCs w:val="24"/>
        </w:rPr>
        <w:t>17</w:t>
      </w:r>
      <w:r w:rsidRPr="00736915">
        <w:rPr>
          <w:rFonts w:ascii="Arial" w:hAnsi="Arial" w:cs="Arial"/>
          <w:b/>
          <w:bCs/>
          <w:noProof/>
          <w:sz w:val="24"/>
          <w:szCs w:val="24"/>
          <w:vertAlign w:val="superscript"/>
        </w:rPr>
        <w:t>th</w:t>
      </w:r>
      <w:r w:rsidRPr="00736915">
        <w:rPr>
          <w:rFonts w:ascii="Arial" w:hAnsi="Arial" w:cs="Arial"/>
          <w:b/>
          <w:bCs/>
          <w:noProof/>
          <w:sz w:val="24"/>
          <w:szCs w:val="24"/>
        </w:rPr>
        <w:t>–</w:t>
      </w:r>
      <w:r>
        <w:rPr>
          <w:rFonts w:ascii="Arial" w:hAnsi="Arial" w:cs="Arial"/>
          <w:b/>
          <w:bCs/>
          <w:noProof/>
          <w:sz w:val="24"/>
          <w:szCs w:val="24"/>
        </w:rPr>
        <w:t>21</w:t>
      </w:r>
      <w:r w:rsidRPr="00A26EC6">
        <w:rPr>
          <w:rFonts w:ascii="Arial" w:hAnsi="Arial" w:cs="Arial"/>
          <w:b/>
          <w:bCs/>
          <w:noProof/>
          <w:sz w:val="24"/>
          <w:szCs w:val="24"/>
          <w:vertAlign w:val="superscript"/>
        </w:rPr>
        <w:t>st</w:t>
      </w:r>
      <w:r>
        <w:rPr>
          <w:rFonts w:ascii="Arial" w:hAnsi="Arial" w:cs="Arial"/>
          <w:b/>
          <w:bCs/>
          <w:noProof/>
          <w:sz w:val="24"/>
          <w:szCs w:val="24"/>
        </w:rPr>
        <w:t xml:space="preserve"> </w:t>
      </w:r>
      <w:r w:rsidRPr="00736915">
        <w:rPr>
          <w:rFonts w:ascii="Arial" w:hAnsi="Arial" w:cs="Arial"/>
          <w:b/>
          <w:bCs/>
          <w:noProof/>
          <w:sz w:val="24"/>
          <w:szCs w:val="24"/>
        </w:rPr>
        <w:t xml:space="preserve"> </w:t>
      </w:r>
      <w:r>
        <w:rPr>
          <w:rFonts w:ascii="Arial" w:hAnsi="Arial" w:cs="Arial"/>
          <w:b/>
          <w:bCs/>
          <w:noProof/>
          <w:sz w:val="24"/>
          <w:szCs w:val="24"/>
        </w:rPr>
        <w:t>November</w:t>
      </w:r>
      <w:r w:rsidRPr="00736915">
        <w:rPr>
          <w:rFonts w:ascii="Arial" w:hAnsi="Arial" w:cs="Arial"/>
          <w:b/>
          <w:bCs/>
          <w:noProof/>
          <w:sz w:val="24"/>
          <w:szCs w:val="24"/>
        </w:rPr>
        <w:t>, 202</w:t>
      </w:r>
      <w:r>
        <w:rPr>
          <w:rFonts w:ascii="Arial" w:hAnsi="Arial" w:cs="Arial"/>
          <w:b/>
          <w:bCs/>
          <w:noProof/>
          <w:sz w:val="24"/>
          <w:szCs w:val="24"/>
        </w:rPr>
        <w:t>5</w:t>
      </w:r>
    </w:p>
    <w:bookmarkEnd w:id="2"/>
    <w:p w14:paraId="46A7EF77" w14:textId="77777777" w:rsidR="00D977D5" w:rsidRPr="00AA0A50" w:rsidRDefault="00D977D5" w:rsidP="00D977D5">
      <w:pPr>
        <w:pStyle w:val="Footer"/>
        <w:ind w:left="922" w:hanging="482"/>
        <w:jc w:val="both"/>
        <w:rPr>
          <w:bCs w:val="0"/>
          <w:i w:val="0"/>
          <w:sz w:val="24"/>
        </w:rPr>
      </w:pPr>
    </w:p>
    <w:p w14:paraId="339A7CD3" w14:textId="77777777" w:rsidR="00D977D5" w:rsidRPr="00AA0A50" w:rsidRDefault="00D977D5" w:rsidP="00D977D5">
      <w:pPr>
        <w:tabs>
          <w:tab w:val="left" w:pos="1985"/>
        </w:tabs>
        <w:rPr>
          <w:rFonts w:ascii="Arial" w:hAnsi="Arial"/>
          <w:b/>
          <w:sz w:val="24"/>
          <w:lang w:val="en-US"/>
        </w:rPr>
      </w:pPr>
      <w:r w:rsidRPr="00AA0A50">
        <w:rPr>
          <w:rFonts w:ascii="Arial" w:hAnsi="Arial"/>
          <w:b/>
          <w:sz w:val="24"/>
          <w:lang w:val="en-US"/>
        </w:rPr>
        <w:t>Agenda item:</w:t>
      </w:r>
      <w:r w:rsidRPr="00AA0A50">
        <w:rPr>
          <w:rFonts w:ascii="Arial" w:hAnsi="Arial"/>
          <w:b/>
          <w:sz w:val="24"/>
          <w:lang w:val="en-US"/>
        </w:rPr>
        <w:tab/>
        <w:t>13.2</w:t>
      </w:r>
    </w:p>
    <w:p w14:paraId="48B38743" w14:textId="77777777" w:rsidR="00D977D5" w:rsidRPr="00AA0A50" w:rsidRDefault="00D977D5" w:rsidP="00D977D5">
      <w:pPr>
        <w:tabs>
          <w:tab w:val="left" w:pos="1985"/>
        </w:tabs>
        <w:rPr>
          <w:rStyle w:val="a1"/>
          <w:b/>
        </w:rPr>
      </w:pPr>
      <w:r w:rsidRPr="00AA0A50">
        <w:rPr>
          <w:rFonts w:ascii="Arial" w:hAnsi="Arial"/>
          <w:b/>
          <w:sz w:val="24"/>
        </w:rPr>
        <w:t xml:space="preserve">Source: </w:t>
      </w:r>
      <w:r w:rsidRPr="00AA0A50">
        <w:rPr>
          <w:rFonts w:ascii="Arial" w:hAnsi="Arial"/>
          <w:b/>
          <w:sz w:val="24"/>
        </w:rPr>
        <w:tab/>
      </w:r>
      <w:r w:rsidRPr="00AA0A50">
        <w:rPr>
          <w:rStyle w:val="a1"/>
          <w:b/>
        </w:rPr>
        <w:t>Tejas Networks</w:t>
      </w:r>
    </w:p>
    <w:p w14:paraId="2A5902A9" w14:textId="1E4C0FAE" w:rsidR="00D977D5" w:rsidRPr="00AA0A50" w:rsidRDefault="00D977D5" w:rsidP="00D977D5">
      <w:pPr>
        <w:tabs>
          <w:tab w:val="left" w:pos="1985"/>
        </w:tabs>
        <w:ind w:left="1980" w:hanging="1980"/>
        <w:rPr>
          <w:rStyle w:val="a1"/>
          <w:b/>
        </w:rPr>
      </w:pPr>
      <w:r w:rsidRPr="00AA0A50">
        <w:rPr>
          <w:rFonts w:ascii="Arial" w:hAnsi="Arial"/>
          <w:b/>
          <w:sz w:val="24"/>
          <w:szCs w:val="24"/>
        </w:rPr>
        <w:t xml:space="preserve">Title: </w:t>
      </w:r>
      <w:r w:rsidR="00513890">
        <w:rPr>
          <w:b/>
        </w:rPr>
        <w:tab/>
      </w:r>
      <w:r w:rsidR="00513890" w:rsidRPr="00513890">
        <w:rPr>
          <w:rFonts w:ascii="Arial" w:hAnsi="Arial"/>
          <w:b/>
          <w:sz w:val="24"/>
          <w:szCs w:val="24"/>
        </w:rPr>
        <w:t>Network Architecture and Protocol stack for NR ISAC</w:t>
      </w:r>
    </w:p>
    <w:p w14:paraId="6170E740" w14:textId="009D27D4" w:rsidR="006E1160" w:rsidRPr="00AA0A50" w:rsidRDefault="00D977D5" w:rsidP="00DB6640">
      <w:pPr>
        <w:tabs>
          <w:tab w:val="left" w:pos="1979"/>
        </w:tabs>
        <w:spacing w:line="276" w:lineRule="auto"/>
        <w:rPr>
          <w:rFonts w:ascii="Arial" w:hAnsi="Arial"/>
          <w:b/>
          <w:sz w:val="24"/>
          <w:lang w:val="en-US"/>
        </w:rPr>
      </w:pPr>
      <w:r w:rsidRPr="00AA0A50">
        <w:rPr>
          <w:rFonts w:ascii="Arial" w:hAnsi="Arial"/>
          <w:b/>
          <w:sz w:val="24"/>
          <w:lang w:val="en-US"/>
        </w:rPr>
        <w:t>Document Type:</w:t>
      </w:r>
      <w:r w:rsidRPr="00AA0A50">
        <w:rPr>
          <w:rFonts w:ascii="Arial" w:hAnsi="Arial"/>
          <w:b/>
          <w:sz w:val="24"/>
          <w:lang w:val="en-US"/>
        </w:rPr>
        <w:tab/>
        <w:t>Discussion</w:t>
      </w:r>
      <w:bookmarkEnd w:id="1"/>
    </w:p>
    <w:p w14:paraId="43646BD3" w14:textId="77777777" w:rsidR="006E1160" w:rsidRDefault="00043509">
      <w:pPr>
        <w:pStyle w:val="Heading1"/>
        <w:numPr>
          <w:ilvl w:val="0"/>
          <w:numId w:val="12"/>
        </w:numPr>
        <w:spacing w:line="276" w:lineRule="auto"/>
        <w:rPr>
          <w:b/>
        </w:rPr>
      </w:pPr>
      <w:r w:rsidRPr="0051515D">
        <w:rPr>
          <w:b/>
        </w:rPr>
        <w:t>I</w:t>
      </w:r>
      <w:r w:rsidRPr="0051515D">
        <w:rPr>
          <w:rFonts w:hint="eastAsia"/>
          <w:b/>
        </w:rPr>
        <w:t>ntroduction</w:t>
      </w:r>
    </w:p>
    <w:p w14:paraId="0E0AB49D" w14:textId="77777777" w:rsidR="004131A3" w:rsidRPr="004131A3" w:rsidRDefault="004131A3" w:rsidP="004131A3">
      <w:pPr>
        <w:spacing w:before="120"/>
      </w:pPr>
      <w:r w:rsidRPr="004131A3">
        <w:t xml:space="preserve">In RAN3 #129Bis, logical architecture for ISAC as shown in </w:t>
      </w:r>
      <w:r w:rsidRPr="004131A3">
        <w:fldChar w:fldCharType="begin"/>
      </w:r>
      <w:r w:rsidRPr="004131A3">
        <w:instrText xml:space="preserve"> REF _Ref212456773 \h </w:instrText>
      </w:r>
      <w:r w:rsidRPr="004131A3">
        <w:fldChar w:fldCharType="separate"/>
      </w:r>
      <w:r>
        <w:t xml:space="preserve">Figure </w:t>
      </w:r>
      <w:r>
        <w:rPr>
          <w:noProof/>
        </w:rPr>
        <w:t>1</w:t>
      </w:r>
      <w:r w:rsidRPr="004131A3">
        <w:fldChar w:fldCharType="end"/>
      </w:r>
      <w:r w:rsidRPr="004131A3">
        <w:t xml:space="preserve"> was agreed to be captured in TR.</w:t>
      </w:r>
    </w:p>
    <w:p w14:paraId="4BBFA7BA" w14:textId="77777777" w:rsidR="004131A3" w:rsidRDefault="004131A3" w:rsidP="004131A3">
      <w:pPr>
        <w:pStyle w:val="ListParagraph"/>
        <w:keepNext/>
        <w:spacing w:before="120"/>
        <w:ind w:left="425" w:firstLineChars="0" w:firstLine="0"/>
        <w:rPr>
          <w:rFonts w:hint="eastAsia"/>
        </w:rPr>
      </w:pPr>
      <w:r w:rsidRPr="00863C4F">
        <w:rPr>
          <w:noProof/>
        </w:rPr>
        <w:drawing>
          <wp:inline distT="0" distB="0" distL="0" distR="0" wp14:anchorId="11A5D490" wp14:editId="21D85A40">
            <wp:extent cx="4658677" cy="1003905"/>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7523" cy="1012276"/>
                    </a:xfrm>
                    <a:prstGeom prst="rect">
                      <a:avLst/>
                    </a:prstGeom>
                  </pic:spPr>
                </pic:pic>
              </a:graphicData>
            </a:graphic>
          </wp:inline>
        </w:drawing>
      </w:r>
    </w:p>
    <w:p w14:paraId="1292695C" w14:textId="70D886F1" w:rsidR="004131A3" w:rsidRDefault="004131A3" w:rsidP="008B4209">
      <w:pPr>
        <w:pStyle w:val="Caption"/>
        <w:ind w:left="1865" w:firstLine="295"/>
        <w:jc w:val="both"/>
        <w:rPr>
          <w:lang w:val="en-US"/>
        </w:rPr>
      </w:pPr>
      <w:bookmarkStart w:id="3" w:name="_Ref212456773"/>
      <w:r>
        <w:t xml:space="preserve">Figure </w:t>
      </w:r>
      <w:r>
        <w:fldChar w:fldCharType="begin"/>
      </w:r>
      <w:r>
        <w:instrText xml:space="preserve"> SEQ Figure \* ARABIC </w:instrText>
      </w:r>
      <w:r>
        <w:fldChar w:fldCharType="separate"/>
      </w:r>
      <w:r w:rsidR="009F7995">
        <w:rPr>
          <w:noProof/>
        </w:rPr>
        <w:t>1</w:t>
      </w:r>
      <w:r>
        <w:fldChar w:fldCharType="end"/>
      </w:r>
      <w:bookmarkEnd w:id="3"/>
      <w:r>
        <w:t xml:space="preserve"> Logical architecture for ISAC</w:t>
      </w:r>
    </w:p>
    <w:p w14:paraId="15E09949" w14:textId="77777777" w:rsidR="004131A3" w:rsidRPr="004131A3" w:rsidRDefault="004131A3" w:rsidP="004131A3">
      <w:pPr>
        <w:spacing w:before="120"/>
      </w:pPr>
      <w:r w:rsidRPr="004131A3">
        <w:t>In SA2 #171, following interim agreements were captured for KI#1 System Architecture to Support Sensing.</w:t>
      </w:r>
    </w:p>
    <w:tbl>
      <w:tblPr>
        <w:tblStyle w:val="TableGrid"/>
        <w:tblW w:w="0" w:type="auto"/>
        <w:tblLook w:val="04A0" w:firstRow="1" w:lastRow="0" w:firstColumn="1" w:lastColumn="0" w:noHBand="0" w:noVBand="1"/>
      </w:tblPr>
      <w:tblGrid>
        <w:gridCol w:w="9350"/>
      </w:tblGrid>
      <w:tr w:rsidR="004131A3" w14:paraId="424A0123" w14:textId="77777777" w:rsidTr="000D3DE5">
        <w:tc>
          <w:tcPr>
            <w:tcW w:w="9350" w:type="dxa"/>
          </w:tcPr>
          <w:p w14:paraId="64653519" w14:textId="77777777" w:rsidR="004131A3" w:rsidRPr="009F58AE" w:rsidRDefault="004131A3" w:rsidP="000D3DE5">
            <w:r w:rsidRPr="009F58AE">
              <w:t>7</w:t>
            </w:r>
            <w:r w:rsidRPr="009F58AE">
              <w:tab/>
              <w:t>Interim Agreements</w:t>
            </w:r>
          </w:p>
          <w:p w14:paraId="19B2E709" w14:textId="77777777" w:rsidR="004131A3" w:rsidRPr="009F58AE" w:rsidRDefault="004131A3" w:rsidP="000D3DE5">
            <w:r w:rsidRPr="009F58AE">
              <w:t>7.1</w:t>
            </w:r>
            <w:r w:rsidRPr="009F58AE">
              <w:tab/>
              <w:t>Agreed Principles</w:t>
            </w:r>
          </w:p>
          <w:p w14:paraId="7F560DC5" w14:textId="77777777" w:rsidR="004131A3" w:rsidRPr="009F58AE" w:rsidRDefault="004131A3" w:rsidP="000D3DE5">
            <w:r w:rsidRPr="009F58AE">
              <w:t>7.1. Y</w:t>
            </w:r>
            <w:r w:rsidRPr="009F58AE">
              <w:tab/>
              <w:t>Agreed Principles for KI#1 System Architecture to Support Sensing</w:t>
            </w:r>
          </w:p>
          <w:p w14:paraId="235B460A" w14:textId="77777777" w:rsidR="004131A3" w:rsidRPr="009F58AE" w:rsidRDefault="004131A3" w:rsidP="000D3DE5"/>
          <w:p w14:paraId="7F9AB0B1" w14:textId="77777777" w:rsidR="004131A3" w:rsidRPr="009F58AE" w:rsidRDefault="004131A3" w:rsidP="000D3DE5">
            <w:r w:rsidRPr="009F58AE">
              <w:t>To supports KI#1 System Architecture to Support Sensing, the following principles are concluded:</w:t>
            </w:r>
          </w:p>
          <w:p w14:paraId="6C7965F1" w14:textId="77777777" w:rsidR="004131A3" w:rsidRPr="009F58AE" w:rsidRDefault="004131A3" w:rsidP="000D3DE5">
            <w:r w:rsidRPr="009F58AE">
              <w:t>Principle 1: one new Network Function (i.e., Sensing Function, SF) is defined to support Sensing Service. the SF may contain Sensing control functionality (SCF) and Sensing Processing functionality (SPF).</w:t>
            </w:r>
          </w:p>
          <w:p w14:paraId="0848C145" w14:textId="77777777" w:rsidR="004131A3" w:rsidRPr="009F58AE" w:rsidRDefault="004131A3" w:rsidP="000D3DE5">
            <w:r w:rsidRPr="009F58AE">
              <w:t>NOTE 1: There is no standardized interface between the SCF and SPF in Rel-20 5G-A.</w:t>
            </w:r>
          </w:p>
          <w:p w14:paraId="6A2B2B23" w14:textId="77777777" w:rsidR="004131A3" w:rsidRPr="009F58AE" w:rsidRDefault="004131A3" w:rsidP="000D3DE5">
            <w:r w:rsidRPr="009F58AE">
              <w:t>NOTE 2: How to capture the deployment options of SPF(s) functionality and SCF functionality of the same SF, e.g., co-located or separated, can be discussed during the normative phase.</w:t>
            </w:r>
          </w:p>
          <w:p w14:paraId="1522CAF7" w14:textId="77777777" w:rsidR="004131A3" w:rsidRPr="009F58AE" w:rsidRDefault="004131A3" w:rsidP="000D3DE5">
            <w:r w:rsidRPr="009F58AE">
              <w:t>NOTE 3: The final name and Acronym for Sensing Function may need further update if necessary.</w:t>
            </w:r>
          </w:p>
          <w:p w14:paraId="72D112C2" w14:textId="77777777" w:rsidR="004131A3" w:rsidRPr="009F58AE" w:rsidRDefault="004131A3" w:rsidP="000D3DE5"/>
          <w:p w14:paraId="59C9A30C" w14:textId="77777777" w:rsidR="004131A3" w:rsidRPr="009F58AE" w:rsidRDefault="004131A3" w:rsidP="000D3DE5">
            <w:r w:rsidRPr="009F58AE">
              <w:t>Principle 2, NO dedicated storage NF is needed to store the Sensing data and Sensing result.</w:t>
            </w:r>
          </w:p>
          <w:p w14:paraId="2780E5E4" w14:textId="77777777" w:rsidR="004131A3" w:rsidRPr="009F58AE" w:rsidRDefault="004131A3" w:rsidP="000D3DE5">
            <w:r w:rsidRPr="009F58AE">
              <w:t xml:space="preserve">Principle 3: In this study, the gNB is the only entity that acts as the Sensing Entity (SE). </w:t>
            </w:r>
          </w:p>
          <w:p w14:paraId="17003033" w14:textId="77777777" w:rsidR="004131A3" w:rsidRPr="009F58AE" w:rsidRDefault="004131A3" w:rsidP="000D3DE5"/>
          <w:p w14:paraId="7D45DC3B" w14:textId="77777777" w:rsidR="004131A3" w:rsidRPr="009F58AE" w:rsidRDefault="004131A3" w:rsidP="000D3DE5">
            <w:r w:rsidRPr="009F58AE">
              <w:t>NOTE 4:</w:t>
            </w:r>
            <w:r w:rsidRPr="009F58AE">
              <w:tab/>
              <w:t>Privacy protection and other security aspects will be coordinated with SA WG3, and the related impact to architecture enhancement will be based on SA WG3 during the normative phase.</w:t>
            </w:r>
          </w:p>
          <w:p w14:paraId="7C1EBD1D" w14:textId="77777777" w:rsidR="004131A3" w:rsidRPr="009F58AE" w:rsidRDefault="004131A3" w:rsidP="000D3DE5">
            <w:r w:rsidRPr="009F58AE">
              <w:t xml:space="preserve">NOTE 5:  Other KI’s interim conclusions will be aligned with KI#1 conclusions.  </w:t>
            </w:r>
          </w:p>
        </w:tc>
      </w:tr>
    </w:tbl>
    <w:p w14:paraId="2C1A8271" w14:textId="77777777" w:rsidR="004131A3" w:rsidRPr="004131A3" w:rsidRDefault="004131A3" w:rsidP="004131A3">
      <w:pPr>
        <w:pStyle w:val="ListParagraph"/>
        <w:spacing w:before="120"/>
        <w:ind w:left="425" w:firstLineChars="0" w:firstLine="0"/>
        <w:rPr>
          <w:rFonts w:hint="eastAsia"/>
        </w:rPr>
      </w:pPr>
    </w:p>
    <w:p w14:paraId="100B0404" w14:textId="77777777" w:rsidR="004131A3" w:rsidRPr="004131A3" w:rsidRDefault="004131A3" w:rsidP="004131A3">
      <w:pPr>
        <w:spacing w:before="120"/>
        <w:rPr>
          <w:lang w:val="en-US"/>
        </w:rPr>
      </w:pPr>
      <w:r w:rsidRPr="004131A3">
        <w:rPr>
          <w:lang w:val="en-US"/>
        </w:rPr>
        <w:lastRenderedPageBreak/>
        <w:t xml:space="preserve">In this contribution, we </w:t>
      </w:r>
      <w:r>
        <w:t>discuss the sensing protocol for supporting Integrated Sensing and Communication (ISAC) for NR.</w:t>
      </w:r>
    </w:p>
    <w:p w14:paraId="0A6098B0" w14:textId="015EF18B" w:rsidR="006E1160" w:rsidRDefault="00043509">
      <w:pPr>
        <w:pStyle w:val="Heading1"/>
        <w:numPr>
          <w:ilvl w:val="0"/>
          <w:numId w:val="12"/>
        </w:numPr>
        <w:spacing w:line="276" w:lineRule="auto"/>
        <w:rPr>
          <w:b/>
        </w:rPr>
      </w:pPr>
      <w:r>
        <w:rPr>
          <w:b/>
        </w:rPr>
        <w:t>Discussion</w:t>
      </w:r>
    </w:p>
    <w:p w14:paraId="45C2B6F5" w14:textId="2BB7FD46" w:rsidR="006B55B8" w:rsidRDefault="006B55B8" w:rsidP="006B55B8">
      <w:pPr>
        <w:pStyle w:val="Heading2"/>
      </w:pPr>
      <w:r>
        <w:rPr>
          <w:rFonts w:hint="eastAsia"/>
        </w:rPr>
        <w:t xml:space="preserve">2.1 </w:t>
      </w:r>
      <w:r>
        <w:t>Architecture</w:t>
      </w:r>
      <w:r w:rsidR="00EA5982">
        <w:t xml:space="preserve"> 1: Indirect </w:t>
      </w:r>
      <w:r w:rsidR="00303230">
        <w:t>interface</w:t>
      </w:r>
    </w:p>
    <w:p w14:paraId="0DC86211" w14:textId="77777777" w:rsidR="00E40B93" w:rsidRDefault="00E40B93" w:rsidP="00E40B93">
      <w:pPr>
        <w:snapToGrid w:val="0"/>
      </w:pPr>
      <w:r w:rsidRPr="000A4F4F">
        <w:t xml:space="preserve">The Sensing Function (SF) receives a request for sensing from a third party. The SF then sends a sensing service request to an AMF. The AMF forwards the sensing service request towards gNB(s) via </w:t>
      </w:r>
      <w:r>
        <w:t>NGAP</w:t>
      </w:r>
      <w:r w:rsidRPr="000A4F4F">
        <w:t>. The gNB process the sensing request, performs sensing and reports sensing result to the SF in control plane (via AMF)</w:t>
      </w:r>
      <w:r>
        <w:t>.</w:t>
      </w:r>
    </w:p>
    <w:p w14:paraId="5B66DAED" w14:textId="77777777" w:rsidR="00E40B93" w:rsidRPr="003F4A94" w:rsidRDefault="00E40B93" w:rsidP="00E40B93">
      <w:r w:rsidRPr="003F4A94">
        <w:rPr>
          <w:b/>
        </w:rPr>
        <w:t>Architecture 1</w:t>
      </w:r>
      <w:r w:rsidRPr="003F4A94">
        <w:t xml:space="preserve"> </w:t>
      </w:r>
      <w:bookmarkStart w:id="4" w:name="_Hlk506285257"/>
      <w:r>
        <w:t>supports sensing in RAN with changes to control plane alone</w:t>
      </w:r>
      <w:r w:rsidRPr="003F4A94">
        <w:t xml:space="preserve">. </w:t>
      </w:r>
      <w:bookmarkEnd w:id="4"/>
      <w:r w:rsidRPr="003F4A94">
        <w:t>This allows</w:t>
      </w:r>
      <w:r>
        <w:t xml:space="preserve"> SF </w:t>
      </w:r>
      <w:r w:rsidRPr="003F4A94">
        <w:t>to transparently connect to RAN nodes</w:t>
      </w:r>
      <w:r>
        <w:t xml:space="preserve"> via AMF using a new NR Sensing protocol (NRSP)</w:t>
      </w:r>
      <w:r w:rsidRPr="003F4A94">
        <w:t xml:space="preserve">. </w:t>
      </w:r>
      <w:r>
        <w:t>The sensing configuration and sensing result are exchanged over NRSP.</w:t>
      </w:r>
    </w:p>
    <w:p w14:paraId="13E98B25" w14:textId="77777777" w:rsidR="00E40B93" w:rsidRPr="00140747" w:rsidRDefault="00E40B93" w:rsidP="00E40B93">
      <w:pPr>
        <w:snapToGrid w:val="0"/>
      </w:pPr>
    </w:p>
    <w:p w14:paraId="018BC424" w14:textId="77777777" w:rsidR="00E40B93" w:rsidRDefault="00E40B93" w:rsidP="00E40B93">
      <w:pPr>
        <w:keepNext/>
      </w:pPr>
      <w:r w:rsidRPr="00E57F8F">
        <w:rPr>
          <w:noProof/>
        </w:rPr>
        <w:drawing>
          <wp:inline distT="0" distB="0" distL="0" distR="0" wp14:anchorId="52A7CEE7" wp14:editId="0AB95BFF">
            <wp:extent cx="5943600" cy="3230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230880"/>
                    </a:xfrm>
                    <a:prstGeom prst="rect">
                      <a:avLst/>
                    </a:prstGeom>
                  </pic:spPr>
                </pic:pic>
              </a:graphicData>
            </a:graphic>
          </wp:inline>
        </w:drawing>
      </w:r>
    </w:p>
    <w:p w14:paraId="69F0474F" w14:textId="32B76C7B" w:rsidR="00E40B93" w:rsidRDefault="00E40B93" w:rsidP="00654249">
      <w:pPr>
        <w:pStyle w:val="Caption"/>
        <w:ind w:left="1440" w:firstLine="720"/>
        <w:jc w:val="both"/>
      </w:pPr>
      <w:r>
        <w:t xml:space="preserve">Figure </w:t>
      </w:r>
      <w:r>
        <w:fldChar w:fldCharType="begin"/>
      </w:r>
      <w:r>
        <w:instrText xml:space="preserve"> SEQ Figure \* ARABIC </w:instrText>
      </w:r>
      <w:r>
        <w:fldChar w:fldCharType="separate"/>
      </w:r>
      <w:r w:rsidR="009F7995">
        <w:rPr>
          <w:noProof/>
        </w:rPr>
        <w:t>2</w:t>
      </w:r>
      <w:r>
        <w:fldChar w:fldCharType="end"/>
      </w:r>
      <w:r>
        <w:t xml:space="preserve"> Sensing overall reference architecture -</w:t>
      </w:r>
      <w:r w:rsidR="005711B0">
        <w:t>1</w:t>
      </w:r>
      <w:r>
        <w:t xml:space="preserve"> for NG-RAN</w:t>
      </w:r>
    </w:p>
    <w:p w14:paraId="41EC7E50" w14:textId="77777777" w:rsidR="00E40B93" w:rsidRPr="0021725B" w:rsidRDefault="00E40B93" w:rsidP="00E40B93">
      <w:r w:rsidRPr="0021725B">
        <w:rPr>
          <w:b/>
        </w:rPr>
        <w:t>Proposal</w:t>
      </w:r>
      <w:r>
        <w:rPr>
          <w:b/>
        </w:rPr>
        <w:t xml:space="preserve"> 1</w:t>
      </w:r>
      <w:r w:rsidRPr="0021725B">
        <w:rPr>
          <w:b/>
        </w:rPr>
        <w:t>: In case of A</w:t>
      </w:r>
      <w:r>
        <w:rPr>
          <w:b/>
        </w:rPr>
        <w:t>rchitecture</w:t>
      </w:r>
      <w:r w:rsidRPr="0021725B">
        <w:rPr>
          <w:b/>
        </w:rPr>
        <w:t xml:space="preserve"> 1, NG interface is reused, RAN3 need to enhance NGAP specification to support new </w:t>
      </w:r>
      <w:r>
        <w:rPr>
          <w:b/>
        </w:rPr>
        <w:t>sensing</w:t>
      </w:r>
      <w:r w:rsidRPr="0021725B">
        <w:rPr>
          <w:b/>
        </w:rPr>
        <w:t xml:space="preserve"> functionalities, procedures and messages. </w:t>
      </w:r>
    </w:p>
    <w:p w14:paraId="28B6957C" w14:textId="77777777" w:rsidR="00E40B93" w:rsidRPr="00275CF9" w:rsidRDefault="00E40B93" w:rsidP="00E40B93">
      <w:pPr>
        <w:rPr>
          <w:lang w:eastAsia="en-GB"/>
        </w:rPr>
      </w:pPr>
    </w:p>
    <w:p w14:paraId="7F918864" w14:textId="77777777" w:rsidR="00E40B93" w:rsidRDefault="00E40B93" w:rsidP="00E40B93">
      <w:pPr>
        <w:rPr>
          <w:lang w:val="en-US"/>
        </w:rPr>
      </w:pPr>
      <w:r>
        <w:t>In this option</w:t>
      </w:r>
      <w:r>
        <w:rPr>
          <w:rFonts w:hint="eastAsia"/>
          <w:lang w:val="en-US"/>
        </w:rPr>
        <w:t xml:space="preserve">, the gNB shall connect with the Sensing Function like the way </w:t>
      </w:r>
      <w:r>
        <w:rPr>
          <w:lang w:val="en-US"/>
        </w:rPr>
        <w:t>it was</w:t>
      </w:r>
      <w:r>
        <w:rPr>
          <w:rFonts w:hint="eastAsia"/>
          <w:lang w:val="en-US"/>
        </w:rPr>
        <w:t xml:space="preserve"> designed for the Positioning feature. In this case, the existing NG interface can be reused, and a new application protocol</w:t>
      </w:r>
      <w:r>
        <w:rPr>
          <w:lang w:val="en-US"/>
        </w:rPr>
        <w:t xml:space="preserve"> NRSP</w:t>
      </w:r>
      <w:r>
        <w:rPr>
          <w:rFonts w:hint="eastAsia"/>
          <w:lang w:val="en-US"/>
        </w:rPr>
        <w:t xml:space="preserve">, similar as the NRPPa, should be defined. Furthermore, the communication between the gNB and the Sensing Function can be achieved by the new application protocol on the top of NGAP. The ISAC specific information should be transferred transparently through the </w:t>
      </w:r>
      <w:r>
        <w:rPr>
          <w:lang w:val="en-US"/>
        </w:rPr>
        <w:t>Sensing</w:t>
      </w:r>
      <w:r>
        <w:rPr>
          <w:rFonts w:hint="eastAsia"/>
          <w:lang w:val="en-US"/>
        </w:rPr>
        <w:t xml:space="preserve">-PDU over NG interface. In this option, the protocol stack can be designed like the Positioning as </w:t>
      </w:r>
      <w:r>
        <w:rPr>
          <w:lang w:val="en-US"/>
        </w:rPr>
        <w:t xml:space="preserve">shown in </w:t>
      </w:r>
      <w:r>
        <w:rPr>
          <w:lang w:val="en-US"/>
        </w:rPr>
        <w:fldChar w:fldCharType="begin"/>
      </w:r>
      <w:r>
        <w:rPr>
          <w:lang w:val="en-US"/>
        </w:rPr>
        <w:instrText xml:space="preserve"> REF _Ref213080068 \h </w:instrText>
      </w:r>
      <w:r>
        <w:rPr>
          <w:lang w:val="en-US"/>
        </w:rPr>
      </w:r>
      <w:r>
        <w:rPr>
          <w:lang w:val="en-US"/>
        </w:rPr>
        <w:fldChar w:fldCharType="separate"/>
      </w:r>
      <w:r>
        <w:t xml:space="preserve">Figure </w:t>
      </w:r>
      <w:r>
        <w:rPr>
          <w:noProof/>
        </w:rPr>
        <w:t>3</w:t>
      </w:r>
      <w:r>
        <w:rPr>
          <w:lang w:val="en-US"/>
        </w:rPr>
        <w:fldChar w:fldCharType="end"/>
      </w:r>
      <w:r>
        <w:rPr>
          <w:rFonts w:hint="eastAsia"/>
          <w:lang w:val="en-US"/>
        </w:rPr>
        <w:t>, with the new application protocol on top over the NGAP.</w:t>
      </w:r>
    </w:p>
    <w:p w14:paraId="0D2A5613" w14:textId="77777777" w:rsidR="00E40B93" w:rsidRPr="009374AE" w:rsidRDefault="00E40B93" w:rsidP="00E40B93">
      <w:pPr>
        <w:rPr>
          <w:lang w:val="en-US" w:eastAsia="en-GB"/>
        </w:rPr>
      </w:pPr>
    </w:p>
    <w:p w14:paraId="2C34C030" w14:textId="44E30F9E" w:rsidR="00E40B93" w:rsidRDefault="00E40B93" w:rsidP="00E40B93">
      <w:pPr>
        <w:keepNext/>
        <w:ind w:firstLine="720"/>
      </w:pPr>
      <w:r>
        <w:lastRenderedPageBreak/>
        <w:t xml:space="preserve">       </w:t>
      </w:r>
      <w:r w:rsidR="00FF4782">
        <w:t xml:space="preserve">  </w:t>
      </w:r>
      <w:r>
        <w:t xml:space="preserve"> </w:t>
      </w:r>
      <w:r w:rsidRPr="008A4693">
        <w:rPr>
          <w:noProof/>
        </w:rPr>
        <w:drawing>
          <wp:inline distT="0" distB="0" distL="0" distR="0" wp14:anchorId="040B0495" wp14:editId="35BB6B6C">
            <wp:extent cx="4204510" cy="2280138"/>
            <wp:effectExtent l="0" t="0" r="571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7542" cy="2292629"/>
                    </a:xfrm>
                    <a:prstGeom prst="rect">
                      <a:avLst/>
                    </a:prstGeom>
                  </pic:spPr>
                </pic:pic>
              </a:graphicData>
            </a:graphic>
          </wp:inline>
        </w:drawing>
      </w:r>
    </w:p>
    <w:p w14:paraId="211A816C" w14:textId="04E279F9" w:rsidR="0015429C" w:rsidRDefault="00E40B93" w:rsidP="009D5746">
      <w:pPr>
        <w:pStyle w:val="Caption"/>
        <w:ind w:left="1440" w:firstLine="720"/>
        <w:jc w:val="both"/>
      </w:pPr>
      <w:bookmarkStart w:id="5" w:name="_Ref213080068"/>
      <w:bookmarkStart w:id="6" w:name="_Ref213080061"/>
      <w:r>
        <w:t xml:space="preserve">Figure </w:t>
      </w:r>
      <w:r>
        <w:fldChar w:fldCharType="begin"/>
      </w:r>
      <w:r>
        <w:instrText xml:space="preserve"> SEQ Figure \* ARABIC </w:instrText>
      </w:r>
      <w:r>
        <w:fldChar w:fldCharType="separate"/>
      </w:r>
      <w:r w:rsidR="009F7995">
        <w:rPr>
          <w:noProof/>
        </w:rPr>
        <w:t>3</w:t>
      </w:r>
      <w:r>
        <w:fldChar w:fldCharType="end"/>
      </w:r>
      <w:bookmarkEnd w:id="5"/>
      <w:r>
        <w:t xml:space="preserve"> </w:t>
      </w:r>
      <w:r w:rsidRPr="007E1B1D">
        <w:t>Protocol Layering for SF to NG-RAN Signaling</w:t>
      </w:r>
      <w:bookmarkEnd w:id="6"/>
      <w:r w:rsidR="00DD3C18">
        <w:t xml:space="preserve"> for Architecture-I</w:t>
      </w:r>
    </w:p>
    <w:p w14:paraId="4EFBE4E8" w14:textId="12BAB575" w:rsidR="008D2AAA" w:rsidRDefault="008D2AAA" w:rsidP="006B55B8"/>
    <w:p w14:paraId="67CBC3D6" w14:textId="61970B8D" w:rsidR="008C6D2C" w:rsidRDefault="00205039" w:rsidP="008C6D2C">
      <w:pPr>
        <w:pStyle w:val="Heading2"/>
      </w:pPr>
      <w:r>
        <w:rPr>
          <w:rFonts w:hint="eastAsia"/>
        </w:rPr>
        <w:t>2</w:t>
      </w:r>
      <w:r w:rsidR="008C6D2C">
        <w:rPr>
          <w:rFonts w:hint="eastAsia"/>
        </w:rPr>
        <w:t xml:space="preserve">.2 </w:t>
      </w:r>
      <w:r w:rsidR="006A7499">
        <w:t xml:space="preserve">Architecture 2: Direct </w:t>
      </w:r>
      <w:r w:rsidR="00DC01B5">
        <w:t>Interface</w:t>
      </w:r>
    </w:p>
    <w:p w14:paraId="5FAC176D" w14:textId="77777777" w:rsidR="006A7499" w:rsidRDefault="006A7499" w:rsidP="006A7499">
      <w:pPr>
        <w:keepNext/>
        <w:ind w:left="720"/>
      </w:pPr>
      <w:r w:rsidRPr="003031B4">
        <w:rPr>
          <w:noProof/>
        </w:rPr>
        <w:drawing>
          <wp:inline distT="0" distB="0" distL="0" distR="0" wp14:anchorId="2F17F709" wp14:editId="456CE5DE">
            <wp:extent cx="5355899" cy="29554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2197" cy="2958947"/>
                    </a:xfrm>
                    <a:prstGeom prst="rect">
                      <a:avLst/>
                    </a:prstGeom>
                  </pic:spPr>
                </pic:pic>
              </a:graphicData>
            </a:graphic>
          </wp:inline>
        </w:drawing>
      </w:r>
    </w:p>
    <w:p w14:paraId="680B9945" w14:textId="15B2D642" w:rsidR="006A7499" w:rsidRDefault="006A7499" w:rsidP="00C60ACE">
      <w:pPr>
        <w:pStyle w:val="Caption"/>
        <w:ind w:left="2160"/>
        <w:jc w:val="both"/>
      </w:pPr>
      <w:r>
        <w:t xml:space="preserve">Figure </w:t>
      </w:r>
      <w:r>
        <w:fldChar w:fldCharType="begin"/>
      </w:r>
      <w:r>
        <w:instrText xml:space="preserve"> SEQ Figure \* ARABIC </w:instrText>
      </w:r>
      <w:r>
        <w:fldChar w:fldCharType="separate"/>
      </w:r>
      <w:r w:rsidR="009F7995">
        <w:rPr>
          <w:noProof/>
        </w:rPr>
        <w:t>4</w:t>
      </w:r>
      <w:r>
        <w:fldChar w:fldCharType="end"/>
      </w:r>
      <w:r>
        <w:t xml:space="preserve"> </w:t>
      </w:r>
      <w:r w:rsidRPr="009C421E">
        <w:t>Sensing overall reference architecture -</w:t>
      </w:r>
      <w:r w:rsidR="00357192">
        <w:t>2</w:t>
      </w:r>
      <w:r w:rsidRPr="009C421E">
        <w:t xml:space="preserve"> for NG-RAN</w:t>
      </w:r>
    </w:p>
    <w:p w14:paraId="2003E2C1" w14:textId="77777777" w:rsidR="006A7499" w:rsidRPr="001246B2" w:rsidRDefault="006A7499" w:rsidP="006A7499">
      <w:r w:rsidRPr="001246B2">
        <w:t xml:space="preserve">In </w:t>
      </w:r>
      <w:r w:rsidRPr="001246B2">
        <w:rPr>
          <w:b/>
          <w:bCs/>
        </w:rPr>
        <w:t xml:space="preserve">Architecture </w:t>
      </w:r>
      <w:r>
        <w:rPr>
          <w:b/>
          <w:bCs/>
        </w:rPr>
        <w:t>2</w:t>
      </w:r>
      <w:r>
        <w:t>,</w:t>
      </w:r>
      <w:r w:rsidRPr="001246B2">
        <w:t xml:space="preserve"> gNB connects to Sensing Function with a new direct interface dedicated for sensing and without involving AMF</w:t>
      </w:r>
      <w:r>
        <w:t xml:space="preserve"> and UPF/SMF. Along the initial UAV use case, many more use cases will be considered for ISAC. As number of use cases increases, the sensing traffic between RAN and the SF is expected to be significant. A new interface is proposed to reduce signaling latency and enable more efficient sensing message interactions between RAN and the SF. </w:t>
      </w:r>
    </w:p>
    <w:p w14:paraId="501ED529" w14:textId="640C143E" w:rsidR="006A7499" w:rsidRDefault="006A7499" w:rsidP="006A7499">
      <w:pPr>
        <w:rPr>
          <w:b/>
          <w:bCs/>
        </w:rPr>
      </w:pPr>
      <w:r>
        <w:rPr>
          <w:b/>
          <w:bCs/>
        </w:rPr>
        <w:t xml:space="preserve">Proposal 2: </w:t>
      </w:r>
      <w:r w:rsidRPr="001F5831">
        <w:rPr>
          <w:b/>
          <w:bCs/>
        </w:rPr>
        <w:t xml:space="preserve">The new interface </w:t>
      </w:r>
      <w:r w:rsidR="008B4316">
        <w:rPr>
          <w:b/>
          <w:bCs/>
        </w:rPr>
        <w:t>contains</w:t>
      </w:r>
      <w:r w:rsidRPr="001F5831">
        <w:rPr>
          <w:b/>
          <w:bCs/>
        </w:rPr>
        <w:t xml:space="preserve"> control protocol stack </w:t>
      </w:r>
      <w:r>
        <w:rPr>
          <w:b/>
          <w:bCs/>
        </w:rPr>
        <w:t xml:space="preserve">or both control plane and data plane </w:t>
      </w:r>
      <w:r w:rsidRPr="001F5831">
        <w:rPr>
          <w:b/>
          <w:bCs/>
        </w:rPr>
        <w:t xml:space="preserve">between NG-RAN node and the </w:t>
      </w:r>
      <w:r>
        <w:rPr>
          <w:b/>
          <w:bCs/>
        </w:rPr>
        <w:t>Sensing</w:t>
      </w:r>
      <w:r w:rsidRPr="001F5831">
        <w:rPr>
          <w:b/>
          <w:bCs/>
        </w:rPr>
        <w:t xml:space="preserve"> function </w:t>
      </w:r>
      <w:r>
        <w:rPr>
          <w:b/>
          <w:bCs/>
        </w:rPr>
        <w:t>depending on the sensing use cases.</w:t>
      </w:r>
    </w:p>
    <w:p w14:paraId="49E477EF" w14:textId="77777777" w:rsidR="006A7499" w:rsidRPr="00333178" w:rsidRDefault="006A7499" w:rsidP="006A7499">
      <w:r>
        <w:t>I</w:t>
      </w:r>
      <w:r w:rsidRPr="00333178">
        <w:t xml:space="preserve">n case of Alternative 3, RAN connecting to the new </w:t>
      </w:r>
      <w:r>
        <w:t>SF</w:t>
      </w:r>
      <w:r w:rsidRPr="00333178">
        <w:t xml:space="preserve"> directly, RAN3 may need to define a new interface between the RAN node</w:t>
      </w:r>
      <w:r>
        <w:t xml:space="preserve"> and the SF</w:t>
      </w:r>
      <w:r w:rsidRPr="00333178">
        <w:t xml:space="preserve">. If a new interface is introduced, considering that the new protocol is used for context management and signalling transmission over new interface for </w:t>
      </w:r>
      <w:r>
        <w:t>sensing</w:t>
      </w:r>
      <w:r w:rsidRPr="00333178">
        <w:t xml:space="preserve">, the protocol stack of </w:t>
      </w:r>
      <w:r>
        <w:t>Nx</w:t>
      </w:r>
      <w:r w:rsidRPr="00333178">
        <w:t xml:space="preserve">AP </w:t>
      </w:r>
      <w:r w:rsidRPr="00333178">
        <w:lastRenderedPageBreak/>
        <w:t xml:space="preserve">can use the same protocol stack as NG-C, i.e., including </w:t>
      </w:r>
      <w:r>
        <w:t>Nx</w:t>
      </w:r>
      <w:r w:rsidRPr="00333178">
        <w:t>AP/SCTP/IP/Date link layer/Physical layer.</w:t>
      </w:r>
      <w:r>
        <w:t xml:space="preserve"> Need for a direct data plane between RAN and the SF shall be part of study. </w:t>
      </w:r>
    </w:p>
    <w:p w14:paraId="5CD9F732" w14:textId="1A225AB2" w:rsidR="006A7499" w:rsidRDefault="006A7499" w:rsidP="006A7499">
      <w:pPr>
        <w:rPr>
          <w:b/>
          <w:bCs/>
        </w:rPr>
      </w:pPr>
      <w:r w:rsidRPr="00F37CB2">
        <w:rPr>
          <w:b/>
          <w:bCs/>
        </w:rPr>
        <w:t xml:space="preserve">Proposal </w:t>
      </w:r>
      <w:r>
        <w:rPr>
          <w:b/>
          <w:bCs/>
        </w:rPr>
        <w:t>3</w:t>
      </w:r>
      <w:r w:rsidRPr="00F37CB2">
        <w:rPr>
          <w:b/>
          <w:bCs/>
        </w:rPr>
        <w:t xml:space="preserve">: </w:t>
      </w:r>
      <w:r w:rsidR="00C81B3C" w:rsidRPr="00F37CB2">
        <w:rPr>
          <w:b/>
          <w:bCs/>
        </w:rPr>
        <w:t>In case of A</w:t>
      </w:r>
      <w:r w:rsidR="00C81B3C">
        <w:rPr>
          <w:b/>
          <w:bCs/>
        </w:rPr>
        <w:t>rchitecture</w:t>
      </w:r>
      <w:r w:rsidR="005F40FD">
        <w:rPr>
          <w:b/>
          <w:bCs/>
        </w:rPr>
        <w:t>-</w:t>
      </w:r>
      <w:r w:rsidR="002C5350">
        <w:rPr>
          <w:b/>
          <w:bCs/>
        </w:rPr>
        <w:t>2</w:t>
      </w:r>
      <w:r w:rsidR="00C81B3C" w:rsidRPr="00F37CB2">
        <w:rPr>
          <w:b/>
          <w:bCs/>
        </w:rPr>
        <w:t>, RAN3 need</w:t>
      </w:r>
      <w:r w:rsidR="00C81B3C">
        <w:rPr>
          <w:b/>
          <w:bCs/>
        </w:rPr>
        <w:t>s</w:t>
      </w:r>
      <w:r w:rsidR="00C81B3C" w:rsidRPr="00F37CB2">
        <w:rPr>
          <w:b/>
          <w:bCs/>
        </w:rPr>
        <w:t xml:space="preserve"> to introduce a new interface (</w:t>
      </w:r>
      <w:r w:rsidR="00C81B3C">
        <w:rPr>
          <w:b/>
          <w:bCs/>
        </w:rPr>
        <w:t>Nx</w:t>
      </w:r>
      <w:r w:rsidR="00C81B3C" w:rsidRPr="00F37CB2">
        <w:rPr>
          <w:b/>
          <w:bCs/>
        </w:rPr>
        <w:t xml:space="preserve">), and the new interface should use protocol stack </w:t>
      </w:r>
      <w:r w:rsidR="00C81B3C">
        <w:rPr>
          <w:b/>
          <w:bCs/>
        </w:rPr>
        <w:t>Nx</w:t>
      </w:r>
      <w:r w:rsidR="00C81B3C" w:rsidRPr="00F37CB2">
        <w:rPr>
          <w:b/>
          <w:bCs/>
        </w:rPr>
        <w:t>AP/SCTP/IP as other RAN3 control plane interfaces</w:t>
      </w:r>
      <w:r w:rsidR="00C81B3C">
        <w:rPr>
          <w:b/>
          <w:bCs/>
        </w:rPr>
        <w:t xml:space="preserve"> and GTP/UPDP/IP for data plane as other RAN3 user plane interfaces</w:t>
      </w:r>
    </w:p>
    <w:p w14:paraId="30ED1E2B" w14:textId="77777777" w:rsidR="006A7499" w:rsidRDefault="006A7499" w:rsidP="006A7499">
      <w:pPr>
        <w:rPr>
          <w:b/>
          <w:bCs/>
        </w:rPr>
      </w:pPr>
    </w:p>
    <w:p w14:paraId="13AB2BC5" w14:textId="77777777" w:rsidR="006A7499" w:rsidRDefault="006A7499" w:rsidP="006A7499">
      <w:pPr>
        <w:rPr>
          <w:lang w:eastAsia="en-GB"/>
        </w:rPr>
      </w:pPr>
    </w:p>
    <w:p w14:paraId="28BAD75F" w14:textId="77777777" w:rsidR="006A7499" w:rsidRPr="00E4210E" w:rsidRDefault="006A7499" w:rsidP="006A7499">
      <w:pPr>
        <w:keepNext/>
        <w:rPr>
          <w:lang w:val="it-IT"/>
        </w:rPr>
      </w:pPr>
      <w:r>
        <w:rPr>
          <w:lang w:eastAsia="en-GB"/>
        </w:rPr>
        <w:tab/>
      </w:r>
      <w:r>
        <w:rPr>
          <w:lang w:eastAsia="en-GB"/>
        </w:rPr>
        <w:tab/>
      </w:r>
      <w:r>
        <w:rPr>
          <w:lang w:eastAsia="en-GB"/>
        </w:rPr>
        <w:tab/>
      </w:r>
      <w:r w:rsidRPr="00AC03D0">
        <w:rPr>
          <w:lang w:val="en-US" w:eastAsia="en-GB"/>
        </w:rPr>
        <w:t xml:space="preserve">   </w:t>
      </w:r>
      <w:r w:rsidRPr="00E4210E">
        <w:rPr>
          <w:noProof/>
          <w:lang w:eastAsia="en-GB"/>
        </w:rPr>
        <w:drawing>
          <wp:inline distT="0" distB="0" distL="0" distR="0" wp14:anchorId="7DBB5F12" wp14:editId="183B252F">
            <wp:extent cx="2919046" cy="24270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38087" cy="2442904"/>
                    </a:xfrm>
                    <a:prstGeom prst="rect">
                      <a:avLst/>
                    </a:prstGeom>
                  </pic:spPr>
                </pic:pic>
              </a:graphicData>
            </a:graphic>
          </wp:inline>
        </w:drawing>
      </w:r>
    </w:p>
    <w:p w14:paraId="22E510D5" w14:textId="07EA7190" w:rsidR="006A7499" w:rsidRPr="006A7499" w:rsidRDefault="006A7499" w:rsidP="00B12433">
      <w:pPr>
        <w:pStyle w:val="Caption"/>
        <w:ind w:left="720" w:firstLine="720"/>
        <w:jc w:val="both"/>
        <w:rPr>
          <w:lang w:val="en-US"/>
        </w:rPr>
      </w:pPr>
      <w:r w:rsidRPr="006A7499">
        <w:rPr>
          <w:lang w:val="en-US"/>
        </w:rPr>
        <w:t xml:space="preserve">Figure </w:t>
      </w:r>
      <w:r>
        <w:fldChar w:fldCharType="begin"/>
      </w:r>
      <w:r w:rsidRPr="006A7499">
        <w:rPr>
          <w:lang w:val="en-US"/>
        </w:rPr>
        <w:instrText xml:space="preserve"> SEQ Figure \* ARABIC </w:instrText>
      </w:r>
      <w:r>
        <w:fldChar w:fldCharType="separate"/>
      </w:r>
      <w:r w:rsidR="009F7995">
        <w:rPr>
          <w:noProof/>
          <w:lang w:val="en-US"/>
        </w:rPr>
        <w:t>5</w:t>
      </w:r>
      <w:r>
        <w:fldChar w:fldCharType="end"/>
      </w:r>
      <w:r w:rsidRPr="006A7499">
        <w:rPr>
          <w:lang w:val="en-US"/>
        </w:rPr>
        <w:t xml:space="preserve"> </w:t>
      </w:r>
      <w:r w:rsidR="00B12433" w:rsidRPr="007E1B1D">
        <w:t>Protocol Layering for SF to NG-RAN Signaling</w:t>
      </w:r>
      <w:r w:rsidR="00B12433">
        <w:t xml:space="preserve"> for Architecture-</w:t>
      </w:r>
      <w:r w:rsidR="006B6AD8">
        <w:t>2</w:t>
      </w:r>
    </w:p>
    <w:p w14:paraId="48C3937F" w14:textId="38C5214A" w:rsidR="006A7499" w:rsidRDefault="006A7499" w:rsidP="006A7499">
      <w:pPr>
        <w:rPr>
          <w:lang w:eastAsia="en-GB"/>
        </w:rPr>
      </w:pPr>
      <w:r w:rsidRPr="00ED4E1B">
        <w:rPr>
          <w:lang w:eastAsia="en-GB"/>
        </w:rPr>
        <w:t>The N</w:t>
      </w:r>
      <w:r>
        <w:rPr>
          <w:lang w:eastAsia="en-GB"/>
        </w:rPr>
        <w:t>x</w:t>
      </w:r>
      <w:r w:rsidRPr="00ED4E1B">
        <w:rPr>
          <w:lang w:eastAsia="en-GB"/>
        </w:rPr>
        <w:t xml:space="preserve"> </w:t>
      </w:r>
      <w:r>
        <w:rPr>
          <w:lang w:eastAsia="en-GB"/>
        </w:rPr>
        <w:t>data</w:t>
      </w:r>
      <w:r w:rsidRPr="00ED4E1B">
        <w:rPr>
          <w:lang w:eastAsia="en-GB"/>
        </w:rPr>
        <w:t xml:space="preserve"> plane interface (N</w:t>
      </w:r>
      <w:r>
        <w:rPr>
          <w:lang w:eastAsia="en-GB"/>
        </w:rPr>
        <w:t>x</w:t>
      </w:r>
      <w:r w:rsidRPr="00ED4E1B">
        <w:rPr>
          <w:lang w:eastAsia="en-GB"/>
        </w:rPr>
        <w:t xml:space="preserve">-U) </w:t>
      </w:r>
      <w:r>
        <w:rPr>
          <w:lang w:eastAsia="en-GB"/>
        </w:rPr>
        <w:t>can be</w:t>
      </w:r>
      <w:r w:rsidRPr="00ED4E1B">
        <w:rPr>
          <w:lang w:eastAsia="en-GB"/>
        </w:rPr>
        <w:t xml:space="preserve"> defined between the NG-RAN node and the </w:t>
      </w:r>
      <w:r>
        <w:rPr>
          <w:lang w:eastAsia="en-GB"/>
        </w:rPr>
        <w:t>S</w:t>
      </w:r>
      <w:r w:rsidRPr="00ED4E1B">
        <w:rPr>
          <w:lang w:eastAsia="en-GB"/>
        </w:rPr>
        <w:t xml:space="preserve">F. The </w:t>
      </w:r>
      <w:r>
        <w:rPr>
          <w:lang w:eastAsia="en-GB"/>
        </w:rPr>
        <w:t>data</w:t>
      </w:r>
      <w:r w:rsidRPr="00ED4E1B">
        <w:rPr>
          <w:lang w:eastAsia="en-GB"/>
        </w:rPr>
        <w:t xml:space="preserve"> plane protocol stack of the N</w:t>
      </w:r>
      <w:r>
        <w:rPr>
          <w:lang w:eastAsia="en-GB"/>
        </w:rPr>
        <w:t>x</w:t>
      </w:r>
      <w:r w:rsidRPr="00ED4E1B">
        <w:rPr>
          <w:lang w:eastAsia="en-GB"/>
        </w:rPr>
        <w:t xml:space="preserve"> interface is shown on</w:t>
      </w:r>
      <w:r>
        <w:rPr>
          <w:lang w:eastAsia="en-GB"/>
        </w:rPr>
        <w:t xml:space="preserve"> </w:t>
      </w:r>
      <w:r>
        <w:rPr>
          <w:lang w:eastAsia="en-GB"/>
        </w:rPr>
        <w:fldChar w:fldCharType="begin"/>
      </w:r>
      <w:r>
        <w:rPr>
          <w:lang w:eastAsia="en-GB"/>
        </w:rPr>
        <w:instrText xml:space="preserve"> REF _Ref212562124 \h </w:instrText>
      </w:r>
      <w:r>
        <w:rPr>
          <w:lang w:eastAsia="en-GB"/>
        </w:rPr>
      </w:r>
      <w:r>
        <w:rPr>
          <w:lang w:eastAsia="en-GB"/>
        </w:rPr>
        <w:fldChar w:fldCharType="separate"/>
      </w:r>
      <w:r w:rsidRPr="0000307E">
        <w:rPr>
          <w:lang w:val="en-US"/>
        </w:rPr>
        <w:t xml:space="preserve">Figure </w:t>
      </w:r>
      <w:r w:rsidRPr="0000307E">
        <w:rPr>
          <w:noProof/>
          <w:lang w:val="en-US"/>
        </w:rPr>
        <w:t>6</w:t>
      </w:r>
      <w:r>
        <w:rPr>
          <w:lang w:eastAsia="en-GB"/>
        </w:rPr>
        <w:fldChar w:fldCharType="end"/>
      </w:r>
      <w:r w:rsidRPr="00ED4E1B">
        <w:rPr>
          <w:lang w:eastAsia="en-GB"/>
        </w:rPr>
        <w:t xml:space="preserve">. The transport network layer is built on IP transport and GTP-U is used on top of UDP/IP to carry the </w:t>
      </w:r>
      <w:r>
        <w:rPr>
          <w:lang w:eastAsia="en-GB"/>
        </w:rPr>
        <w:t>Sensing data</w:t>
      </w:r>
      <w:r w:rsidRPr="00ED4E1B">
        <w:rPr>
          <w:lang w:eastAsia="en-GB"/>
        </w:rPr>
        <w:t xml:space="preserve"> between the NG-RAN node and the </w:t>
      </w:r>
      <w:r>
        <w:rPr>
          <w:lang w:eastAsia="en-GB"/>
        </w:rPr>
        <w:t>S</w:t>
      </w:r>
      <w:r w:rsidRPr="00ED4E1B">
        <w:rPr>
          <w:lang w:eastAsia="en-GB"/>
        </w:rPr>
        <w:t>F</w:t>
      </w:r>
      <w:r w:rsidR="004F1C13">
        <w:rPr>
          <w:lang w:eastAsia="en-GB"/>
        </w:rPr>
        <w:t xml:space="preserve"> following design </w:t>
      </w:r>
      <w:r w:rsidR="000673CE">
        <w:rPr>
          <w:lang w:eastAsia="en-GB"/>
        </w:rPr>
        <w:t>similar</w:t>
      </w:r>
      <w:r w:rsidR="004704B3">
        <w:rPr>
          <w:lang w:eastAsia="en-GB"/>
        </w:rPr>
        <w:t xml:space="preserve"> to</w:t>
      </w:r>
      <w:r w:rsidR="004F1C13">
        <w:rPr>
          <w:lang w:eastAsia="en-GB"/>
        </w:rPr>
        <w:t xml:space="preserve"> user plane protocol stack for other network </w:t>
      </w:r>
      <w:r w:rsidR="000673CE">
        <w:rPr>
          <w:lang w:eastAsia="en-GB"/>
        </w:rPr>
        <w:t>interfaces</w:t>
      </w:r>
      <w:r w:rsidRPr="00ED4E1B">
        <w:rPr>
          <w:lang w:eastAsia="en-GB"/>
        </w:rPr>
        <w:t>.</w:t>
      </w:r>
      <w:r w:rsidR="00237EEC">
        <w:rPr>
          <w:lang w:eastAsia="en-GB"/>
        </w:rPr>
        <w:t xml:space="preserve"> </w:t>
      </w:r>
      <w:r w:rsidR="003F14B3">
        <w:rPr>
          <w:lang w:eastAsia="en-GB"/>
        </w:rPr>
        <w:t xml:space="preserve">In case of Architecture-1, control plane </w:t>
      </w:r>
      <w:r w:rsidR="0012728E">
        <w:rPr>
          <w:lang w:eastAsia="en-GB"/>
        </w:rPr>
        <w:t>signaling sh</w:t>
      </w:r>
      <w:r w:rsidR="00327641">
        <w:rPr>
          <w:lang w:eastAsia="en-GB"/>
        </w:rPr>
        <w:t xml:space="preserve">ould be done using </w:t>
      </w:r>
      <w:r w:rsidR="003F14B3">
        <w:rPr>
          <w:lang w:eastAsia="en-GB"/>
        </w:rPr>
        <w:t xml:space="preserve">indirect interface </w:t>
      </w:r>
      <w:r w:rsidR="00327641">
        <w:rPr>
          <w:lang w:eastAsia="en-GB"/>
        </w:rPr>
        <w:t xml:space="preserve">via AMF </w:t>
      </w:r>
      <w:r w:rsidR="003F14B3">
        <w:rPr>
          <w:lang w:eastAsia="en-GB"/>
        </w:rPr>
        <w:t xml:space="preserve">and </w:t>
      </w:r>
      <w:r w:rsidR="006270B3">
        <w:rPr>
          <w:lang w:eastAsia="en-GB"/>
        </w:rPr>
        <w:t>t</w:t>
      </w:r>
      <w:r w:rsidR="00237EEC">
        <w:rPr>
          <w:lang w:eastAsia="en-GB"/>
        </w:rPr>
        <w:t xml:space="preserve">he Nx-U data plane interface </w:t>
      </w:r>
      <w:r w:rsidR="006270B3">
        <w:rPr>
          <w:lang w:eastAsia="en-GB"/>
        </w:rPr>
        <w:t>sh</w:t>
      </w:r>
      <w:r w:rsidR="00664936">
        <w:rPr>
          <w:lang w:eastAsia="en-GB"/>
        </w:rPr>
        <w:t>ould</w:t>
      </w:r>
      <w:r w:rsidR="006270B3">
        <w:rPr>
          <w:lang w:eastAsia="en-GB"/>
        </w:rPr>
        <w:t xml:space="preserve"> be used for sensing data transfer </w:t>
      </w:r>
      <w:r w:rsidR="00D964D2">
        <w:rPr>
          <w:lang w:eastAsia="en-GB"/>
        </w:rPr>
        <w:t>between gNB and SF</w:t>
      </w:r>
      <w:r w:rsidR="003F14B3">
        <w:rPr>
          <w:lang w:eastAsia="en-GB"/>
        </w:rPr>
        <w:t>.</w:t>
      </w:r>
    </w:p>
    <w:p w14:paraId="11FE39FE" w14:textId="22688E11" w:rsidR="006A7499" w:rsidRPr="00440590" w:rsidRDefault="006A7499" w:rsidP="006A7499">
      <w:pPr>
        <w:keepNext/>
        <w:rPr>
          <w:lang w:val="it-IT"/>
        </w:rPr>
      </w:pPr>
      <w:r>
        <w:rPr>
          <w:lang w:eastAsia="en-GB"/>
        </w:rPr>
        <w:tab/>
      </w:r>
      <w:r>
        <w:rPr>
          <w:lang w:eastAsia="en-GB"/>
        </w:rPr>
        <w:tab/>
      </w:r>
      <w:r>
        <w:rPr>
          <w:lang w:eastAsia="en-GB"/>
        </w:rPr>
        <w:tab/>
      </w:r>
      <w:r>
        <w:rPr>
          <w:lang w:eastAsia="en-GB"/>
        </w:rPr>
        <w:tab/>
      </w:r>
      <w:r w:rsidRPr="00DD3C18">
        <w:rPr>
          <w:lang w:val="en-US" w:eastAsia="en-GB"/>
        </w:rPr>
        <w:t xml:space="preserve"> </w:t>
      </w:r>
      <w:r w:rsidR="0095004C" w:rsidRPr="00DD3C18">
        <w:rPr>
          <w:lang w:val="en-US" w:eastAsia="en-GB"/>
        </w:rPr>
        <w:tab/>
      </w:r>
      <w:r w:rsidRPr="00DD3C18">
        <w:rPr>
          <w:lang w:val="en-US" w:eastAsia="en-GB"/>
        </w:rPr>
        <w:t xml:space="preserve"> </w:t>
      </w:r>
      <w:r w:rsidRPr="001F5A6C">
        <w:rPr>
          <w:noProof/>
          <w:lang w:eastAsia="en-GB"/>
        </w:rPr>
        <w:drawing>
          <wp:inline distT="0" distB="0" distL="0" distR="0" wp14:anchorId="300E486D" wp14:editId="2EFD5AF6">
            <wp:extent cx="1160585" cy="2495771"/>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83656" cy="2545383"/>
                    </a:xfrm>
                    <a:prstGeom prst="rect">
                      <a:avLst/>
                    </a:prstGeom>
                  </pic:spPr>
                </pic:pic>
              </a:graphicData>
            </a:graphic>
          </wp:inline>
        </w:drawing>
      </w:r>
    </w:p>
    <w:p w14:paraId="61038A5B" w14:textId="5357DD45" w:rsidR="006A7499" w:rsidRPr="00CA6F84" w:rsidRDefault="006A7499" w:rsidP="0095004C">
      <w:pPr>
        <w:pStyle w:val="Caption"/>
        <w:ind w:left="2880" w:firstLine="720"/>
        <w:jc w:val="both"/>
        <w:rPr>
          <w:lang w:val="it-IT"/>
        </w:rPr>
      </w:pPr>
      <w:bookmarkStart w:id="7" w:name="_Ref212562124"/>
      <w:bookmarkStart w:id="8" w:name="_Ref212561562"/>
      <w:r w:rsidRPr="00CA6F84">
        <w:rPr>
          <w:lang w:val="it-IT"/>
        </w:rPr>
        <w:t xml:space="preserve">Figure </w:t>
      </w:r>
      <w:r>
        <w:fldChar w:fldCharType="begin"/>
      </w:r>
      <w:r w:rsidRPr="00CA6F84">
        <w:rPr>
          <w:lang w:val="it-IT"/>
        </w:rPr>
        <w:instrText xml:space="preserve"> SEQ Figure \* ARABIC </w:instrText>
      </w:r>
      <w:r>
        <w:fldChar w:fldCharType="separate"/>
      </w:r>
      <w:r w:rsidR="009F7995">
        <w:rPr>
          <w:noProof/>
          <w:lang w:val="it-IT"/>
        </w:rPr>
        <w:t>6</w:t>
      </w:r>
      <w:r>
        <w:fldChar w:fldCharType="end"/>
      </w:r>
      <w:bookmarkEnd w:id="7"/>
      <w:r w:rsidRPr="00CA6F84">
        <w:rPr>
          <w:lang w:val="it-IT"/>
        </w:rPr>
        <w:t xml:space="preserve"> Nx-U Protocol Stack</w:t>
      </w:r>
      <w:bookmarkEnd w:id="8"/>
    </w:p>
    <w:p w14:paraId="5FDFB107" w14:textId="77777777" w:rsidR="006A7499" w:rsidRDefault="006A7499" w:rsidP="006A7499">
      <w:pPr>
        <w:rPr>
          <w:lang w:val="it-IT"/>
        </w:rPr>
      </w:pPr>
      <w:r>
        <w:rPr>
          <w:lang w:val="it-IT"/>
        </w:rPr>
        <w:lastRenderedPageBreak/>
        <w:tab/>
      </w:r>
      <w:r>
        <w:rPr>
          <w:lang w:val="it-IT"/>
        </w:rPr>
        <w:tab/>
      </w:r>
      <w:r>
        <w:rPr>
          <w:lang w:val="it-IT"/>
        </w:rPr>
        <w:tab/>
      </w:r>
      <w:r>
        <w:rPr>
          <w:lang w:val="it-IT"/>
        </w:rPr>
        <w:tab/>
      </w:r>
      <w:r w:rsidRPr="00711958">
        <w:rPr>
          <w:noProof/>
          <w:lang w:val="it-IT"/>
        </w:rPr>
        <w:drawing>
          <wp:inline distT="0" distB="0" distL="0" distR="0" wp14:anchorId="48974F48" wp14:editId="6FC954AB">
            <wp:extent cx="2842846" cy="230226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0252" cy="2308257"/>
                    </a:xfrm>
                    <a:prstGeom prst="rect">
                      <a:avLst/>
                    </a:prstGeom>
                  </pic:spPr>
                </pic:pic>
              </a:graphicData>
            </a:graphic>
          </wp:inline>
        </w:drawing>
      </w:r>
    </w:p>
    <w:p w14:paraId="23974FEF" w14:textId="763AC113" w:rsidR="006A7499" w:rsidRPr="00014293" w:rsidRDefault="006A7499" w:rsidP="006A7499">
      <w:pPr>
        <w:pStyle w:val="Caption"/>
        <w:rPr>
          <w:rFonts w:eastAsia="DengXian"/>
          <w:lang w:eastAsia="en-GB"/>
        </w:rPr>
      </w:pPr>
      <w:r>
        <w:rPr>
          <w:lang w:val="it-IT"/>
        </w:rPr>
        <w:tab/>
      </w:r>
      <w:r>
        <w:t xml:space="preserve">Figure </w:t>
      </w:r>
      <w:r>
        <w:fldChar w:fldCharType="begin"/>
      </w:r>
      <w:r>
        <w:instrText xml:space="preserve"> SEQ Figure \* ARABIC </w:instrText>
      </w:r>
      <w:r>
        <w:fldChar w:fldCharType="separate"/>
      </w:r>
      <w:r w:rsidR="009F7995">
        <w:rPr>
          <w:noProof/>
        </w:rPr>
        <w:t>7</w:t>
      </w:r>
      <w:r>
        <w:fldChar w:fldCharType="end"/>
      </w:r>
      <w:r>
        <w:t xml:space="preserve"> Nx User plane Protocol Stack</w:t>
      </w:r>
    </w:p>
    <w:p w14:paraId="7EE236FF" w14:textId="77777777" w:rsidR="006A7499" w:rsidRPr="001F5831" w:rsidRDefault="006A7499" w:rsidP="006A7499">
      <w:pPr>
        <w:rPr>
          <w:b/>
          <w:bCs/>
        </w:rPr>
      </w:pPr>
    </w:p>
    <w:p w14:paraId="4764D729" w14:textId="52E4E45F" w:rsidR="006A7499" w:rsidRDefault="006A7499" w:rsidP="006A7499">
      <w:pPr>
        <w:rPr>
          <w:lang w:val="en-US"/>
        </w:rPr>
      </w:pPr>
      <w:r w:rsidRPr="00C23B84">
        <w:t xml:space="preserve">In case of split gNB architecture, a gNB-DU </w:t>
      </w:r>
      <w:r>
        <w:t>will</w:t>
      </w:r>
      <w:r w:rsidRPr="00C23B84">
        <w:t xml:space="preserve"> include </w:t>
      </w:r>
      <w:r>
        <w:t>TRP and sensing functionality.</w:t>
      </w:r>
      <w:r w:rsidRPr="00883837">
        <w:t xml:space="preserve"> </w:t>
      </w:r>
      <w:r>
        <w:t xml:space="preserve">gNB-CU will pass the sensing configuration/requests received from SF to gNB-DU via F1AP. </w:t>
      </w:r>
      <w:r w:rsidRPr="00883837">
        <w:t xml:space="preserve">gNB-DU </w:t>
      </w:r>
      <w:r>
        <w:t>will</w:t>
      </w:r>
      <w:r w:rsidRPr="00883837">
        <w:t xml:space="preserve"> perform the sensing</w:t>
      </w:r>
      <w:r>
        <w:t xml:space="preserve"> and generates sensing result and sends it to gNB-CU via F1AP. As discussed above, a new data plane may also be needed between gNB-CU and gNB-DU depending on sensing result size, frequency etc. </w:t>
      </w:r>
      <w:r>
        <w:rPr>
          <w:rFonts w:hint="eastAsia"/>
          <w:lang w:val="en-US"/>
        </w:rPr>
        <w:t>While, the discussion of the aggregated gNB should be prioritized in this release, and the details of split architecture on ISAC could be discussed later, depending on the progress of the aggregated gNB.</w:t>
      </w:r>
    </w:p>
    <w:p w14:paraId="15B4D92F" w14:textId="14464064" w:rsidR="00B42BFF" w:rsidRPr="006A7499" w:rsidRDefault="006A7499" w:rsidP="006A7499">
      <w:pPr>
        <w:rPr>
          <w:b/>
          <w:bCs/>
        </w:rPr>
      </w:pPr>
      <w:r>
        <w:rPr>
          <w:b/>
          <w:bCs/>
        </w:rPr>
        <w:t xml:space="preserve">Proposal 4: </w:t>
      </w:r>
      <w:r>
        <w:rPr>
          <w:b/>
        </w:rPr>
        <w:t xml:space="preserve">CU/DU split gNB </w:t>
      </w:r>
      <w:r>
        <w:rPr>
          <w:rFonts w:hint="eastAsia"/>
          <w:b/>
          <w:lang w:val="en-US"/>
        </w:rPr>
        <w:t>for sensing should be discussed based on the solution for aggregated gNB in R20</w:t>
      </w:r>
      <w:r>
        <w:rPr>
          <w:b/>
        </w:rPr>
        <w:t>.</w:t>
      </w:r>
    </w:p>
    <w:p w14:paraId="222E5517" w14:textId="3219DFF0" w:rsidR="006E1160" w:rsidRDefault="00043509">
      <w:pPr>
        <w:pStyle w:val="Heading1"/>
        <w:numPr>
          <w:ilvl w:val="0"/>
          <w:numId w:val="12"/>
        </w:numPr>
        <w:spacing w:line="276" w:lineRule="auto"/>
        <w:rPr>
          <w:b/>
        </w:rPr>
      </w:pPr>
      <w:r>
        <w:rPr>
          <w:rFonts w:hint="eastAsia"/>
          <w:b/>
        </w:rPr>
        <w:t>Conclusion</w:t>
      </w:r>
    </w:p>
    <w:p w14:paraId="0684C3A1" w14:textId="77777777" w:rsidR="00C20068" w:rsidRPr="0021725B" w:rsidRDefault="00C20068" w:rsidP="00C20068">
      <w:pPr>
        <w:spacing w:before="120"/>
      </w:pPr>
      <w:r w:rsidRPr="00C20068">
        <w:rPr>
          <w:b/>
        </w:rPr>
        <w:t xml:space="preserve">Proposal 1: In case of Architecture 1, NG interface is reused, RAN3 need to enhance NGAP specification to support new sensing functionalities, procedures and messages. </w:t>
      </w:r>
    </w:p>
    <w:p w14:paraId="110D1700" w14:textId="77777777" w:rsidR="00D00958" w:rsidRDefault="00586CBA" w:rsidP="00586CBA">
      <w:pPr>
        <w:rPr>
          <w:b/>
          <w:bCs/>
        </w:rPr>
      </w:pPr>
      <w:r>
        <w:rPr>
          <w:b/>
          <w:bCs/>
        </w:rPr>
        <w:t xml:space="preserve">Proposal 2: </w:t>
      </w:r>
      <w:r w:rsidR="00D00958" w:rsidRPr="001F5831">
        <w:rPr>
          <w:b/>
          <w:bCs/>
        </w:rPr>
        <w:t xml:space="preserve">The new interface </w:t>
      </w:r>
      <w:r w:rsidR="00D00958">
        <w:rPr>
          <w:b/>
          <w:bCs/>
        </w:rPr>
        <w:t>contains</w:t>
      </w:r>
      <w:r w:rsidR="00D00958" w:rsidRPr="001F5831">
        <w:rPr>
          <w:b/>
          <w:bCs/>
        </w:rPr>
        <w:t xml:space="preserve"> control protocol stack </w:t>
      </w:r>
      <w:r w:rsidR="00D00958">
        <w:rPr>
          <w:b/>
          <w:bCs/>
        </w:rPr>
        <w:t xml:space="preserve">or both control plane and data plane </w:t>
      </w:r>
      <w:r w:rsidR="00D00958" w:rsidRPr="001F5831">
        <w:rPr>
          <w:b/>
          <w:bCs/>
        </w:rPr>
        <w:t xml:space="preserve">between NG-RAN node and the </w:t>
      </w:r>
      <w:r w:rsidR="00D00958">
        <w:rPr>
          <w:b/>
          <w:bCs/>
        </w:rPr>
        <w:t>Sensing</w:t>
      </w:r>
      <w:r w:rsidR="00D00958" w:rsidRPr="001F5831">
        <w:rPr>
          <w:b/>
          <w:bCs/>
        </w:rPr>
        <w:t xml:space="preserve"> function </w:t>
      </w:r>
      <w:r w:rsidR="00D00958">
        <w:rPr>
          <w:b/>
          <w:bCs/>
        </w:rPr>
        <w:t>depending on the sensing use cases.</w:t>
      </w:r>
    </w:p>
    <w:p w14:paraId="372B4E6A" w14:textId="322867B5" w:rsidR="00586CBA" w:rsidRDefault="00586CBA" w:rsidP="00586CBA">
      <w:pPr>
        <w:rPr>
          <w:b/>
          <w:bCs/>
        </w:rPr>
      </w:pPr>
      <w:r w:rsidRPr="00F37CB2">
        <w:rPr>
          <w:b/>
          <w:bCs/>
        </w:rPr>
        <w:t xml:space="preserve">Proposal </w:t>
      </w:r>
      <w:r>
        <w:rPr>
          <w:b/>
          <w:bCs/>
        </w:rPr>
        <w:t>3</w:t>
      </w:r>
      <w:r w:rsidRPr="00F37CB2">
        <w:rPr>
          <w:b/>
          <w:bCs/>
        </w:rPr>
        <w:t>: In case of A</w:t>
      </w:r>
      <w:r>
        <w:rPr>
          <w:b/>
          <w:bCs/>
        </w:rPr>
        <w:t>rchitecture</w:t>
      </w:r>
      <w:r w:rsidRPr="00F37CB2">
        <w:rPr>
          <w:b/>
          <w:bCs/>
        </w:rPr>
        <w:t xml:space="preserve"> </w:t>
      </w:r>
      <w:r>
        <w:rPr>
          <w:b/>
          <w:bCs/>
        </w:rPr>
        <w:t>2</w:t>
      </w:r>
      <w:r w:rsidRPr="00F37CB2">
        <w:rPr>
          <w:b/>
          <w:bCs/>
        </w:rPr>
        <w:t>, RAN3 need</w:t>
      </w:r>
      <w:r w:rsidR="00923456">
        <w:rPr>
          <w:b/>
          <w:bCs/>
        </w:rPr>
        <w:t>s</w:t>
      </w:r>
      <w:r w:rsidRPr="00F37CB2">
        <w:rPr>
          <w:b/>
          <w:bCs/>
        </w:rPr>
        <w:t xml:space="preserve"> to introduce a new interface (</w:t>
      </w:r>
      <w:r>
        <w:rPr>
          <w:b/>
          <w:bCs/>
        </w:rPr>
        <w:t>Nx</w:t>
      </w:r>
      <w:r w:rsidRPr="00F37CB2">
        <w:rPr>
          <w:b/>
          <w:bCs/>
        </w:rPr>
        <w:t xml:space="preserve">), and the new interface should use protocol stack </w:t>
      </w:r>
      <w:r>
        <w:rPr>
          <w:b/>
          <w:bCs/>
        </w:rPr>
        <w:t>Nx</w:t>
      </w:r>
      <w:r w:rsidRPr="00F37CB2">
        <w:rPr>
          <w:b/>
          <w:bCs/>
        </w:rPr>
        <w:t>AP/SCTP/IP as other RAN3 control plane interfaces</w:t>
      </w:r>
      <w:r>
        <w:rPr>
          <w:b/>
          <w:bCs/>
        </w:rPr>
        <w:t xml:space="preserve"> and GTP/UPDP/IP for data plane</w:t>
      </w:r>
      <w:r w:rsidR="004C543D">
        <w:rPr>
          <w:b/>
          <w:bCs/>
        </w:rPr>
        <w:t xml:space="preserve"> as other RAN3 user plane interfaces</w:t>
      </w:r>
    </w:p>
    <w:p w14:paraId="11DE06A1" w14:textId="474529E1" w:rsidR="00336EB2" w:rsidRPr="00586CBA" w:rsidRDefault="0078549F">
      <w:pPr>
        <w:rPr>
          <w:b/>
          <w:bCs/>
        </w:rPr>
      </w:pPr>
      <w:r>
        <w:rPr>
          <w:b/>
          <w:bCs/>
        </w:rPr>
        <w:t xml:space="preserve">Proposal 4: </w:t>
      </w:r>
      <w:r>
        <w:rPr>
          <w:b/>
        </w:rPr>
        <w:t xml:space="preserve">CU/DU split gNB </w:t>
      </w:r>
      <w:r>
        <w:rPr>
          <w:rFonts w:hint="eastAsia"/>
          <w:b/>
          <w:lang w:val="en-US"/>
        </w:rPr>
        <w:t>for sensing should be discussed based on the solution for aggregated gNB in R20</w:t>
      </w:r>
      <w:r>
        <w:rPr>
          <w:b/>
        </w:rPr>
        <w:t>.</w:t>
      </w:r>
    </w:p>
    <w:p w14:paraId="46C15603" w14:textId="77777777" w:rsidR="006E1160" w:rsidRDefault="00043509">
      <w:pPr>
        <w:pStyle w:val="Heading1"/>
        <w:numPr>
          <w:ilvl w:val="0"/>
          <w:numId w:val="12"/>
        </w:numPr>
        <w:spacing w:line="276" w:lineRule="auto"/>
        <w:rPr>
          <w:b/>
        </w:rPr>
      </w:pPr>
      <w:r>
        <w:rPr>
          <w:b/>
        </w:rPr>
        <w:t>Reference</w:t>
      </w:r>
    </w:p>
    <w:p w14:paraId="5275D3F6" w14:textId="661B9CAE" w:rsidR="00DA465B" w:rsidRPr="00DA465B" w:rsidRDefault="00DA465B" w:rsidP="00F70E6A">
      <w:pPr>
        <w:pStyle w:val="ListParagraph"/>
        <w:numPr>
          <w:ilvl w:val="0"/>
          <w:numId w:val="39"/>
        </w:numPr>
        <w:spacing w:before="120" w:beforeAutospacing="1" w:after="100" w:afterAutospacing="1" w:line="240" w:lineRule="auto"/>
        <w:ind w:firstLineChars="0"/>
        <w:rPr>
          <w:rFonts w:hint="eastAsia"/>
          <w:bCs/>
        </w:rPr>
      </w:pPr>
      <w:bookmarkStart w:id="9" w:name="_Ref205989276"/>
      <w:r w:rsidRPr="00DA465B">
        <w:rPr>
          <w:bCs/>
        </w:rPr>
        <w:t xml:space="preserve">RP-251861, New SID: Study on Integrated Sensing </w:t>
      </w:r>
      <w:proofErr w:type="gramStart"/>
      <w:r w:rsidRPr="00DA465B">
        <w:rPr>
          <w:bCs/>
        </w:rPr>
        <w:t>And</w:t>
      </w:r>
      <w:proofErr w:type="gramEnd"/>
      <w:r w:rsidRPr="00DA465B">
        <w:rPr>
          <w:bCs/>
        </w:rPr>
        <w:t xml:space="preserve"> Communication (ISAC) for NR</w:t>
      </w:r>
      <w:bookmarkEnd w:id="9"/>
    </w:p>
    <w:p w14:paraId="2A1B17E6" w14:textId="77777777" w:rsidR="00DA465B" w:rsidRDefault="00DA465B" w:rsidP="00F70E6A">
      <w:pPr>
        <w:numPr>
          <w:ilvl w:val="0"/>
          <w:numId w:val="39"/>
        </w:numPr>
        <w:overflowPunct/>
        <w:autoSpaceDE/>
        <w:autoSpaceDN/>
        <w:adjustRightInd/>
        <w:spacing w:before="100" w:beforeAutospacing="1" w:after="100" w:afterAutospacing="1" w:line="240" w:lineRule="auto"/>
        <w:textAlignment w:val="auto"/>
        <w:rPr>
          <w:bCs/>
        </w:rPr>
      </w:pPr>
      <w:r>
        <w:rPr>
          <w:bCs/>
        </w:rPr>
        <w:t xml:space="preserve">RP-252819, </w:t>
      </w:r>
      <w:r w:rsidRPr="002811C5">
        <w:rPr>
          <w:bCs/>
        </w:rPr>
        <w:t xml:space="preserve">Revised SID: Study on Integrated Sensing </w:t>
      </w:r>
      <w:proofErr w:type="gramStart"/>
      <w:r w:rsidRPr="002811C5">
        <w:rPr>
          <w:bCs/>
        </w:rPr>
        <w:t>And</w:t>
      </w:r>
      <w:proofErr w:type="gramEnd"/>
      <w:r w:rsidRPr="002811C5">
        <w:rPr>
          <w:bCs/>
        </w:rPr>
        <w:t xml:space="preserve"> Communication (ISAC) for NR</w:t>
      </w:r>
    </w:p>
    <w:p w14:paraId="07D6CF10" w14:textId="332B95B5" w:rsidR="00DA465B" w:rsidRPr="00DA465B" w:rsidRDefault="00DA465B" w:rsidP="00F70E6A">
      <w:pPr>
        <w:numPr>
          <w:ilvl w:val="0"/>
          <w:numId w:val="39"/>
        </w:numPr>
        <w:overflowPunct/>
        <w:autoSpaceDE/>
        <w:autoSpaceDN/>
        <w:adjustRightInd/>
        <w:spacing w:before="100" w:beforeAutospacing="1" w:after="100" w:afterAutospacing="1" w:line="240" w:lineRule="auto"/>
        <w:textAlignment w:val="auto"/>
        <w:rPr>
          <w:bCs/>
        </w:rPr>
      </w:pPr>
      <w:r w:rsidRPr="00DA465B">
        <w:rPr>
          <w:bCs/>
        </w:rPr>
        <w:t xml:space="preserve">TR 22.837: </w:t>
      </w:r>
      <w:r>
        <w:t>"</w:t>
      </w:r>
      <w:r w:rsidRPr="00DA465B">
        <w:rPr>
          <w:bCs/>
        </w:rPr>
        <w:t>Study on Integrated Sensing and Communication</w:t>
      </w:r>
      <w:r>
        <w:t>".</w:t>
      </w:r>
    </w:p>
    <w:p w14:paraId="00E639E7" w14:textId="77777777" w:rsidR="00DA465B" w:rsidRDefault="00DA465B" w:rsidP="00F70E6A">
      <w:pPr>
        <w:numPr>
          <w:ilvl w:val="0"/>
          <w:numId w:val="39"/>
        </w:numPr>
        <w:overflowPunct/>
        <w:autoSpaceDE/>
        <w:autoSpaceDN/>
        <w:adjustRightInd/>
        <w:spacing w:before="100" w:beforeAutospacing="1" w:after="100" w:afterAutospacing="1" w:line="240" w:lineRule="auto"/>
        <w:textAlignment w:val="auto"/>
        <w:rPr>
          <w:lang w:val="en-US"/>
        </w:rPr>
      </w:pPr>
      <w:r>
        <w:rPr>
          <w:bCs/>
        </w:rPr>
        <w:t xml:space="preserve">TS 22.137: </w:t>
      </w:r>
      <w:r>
        <w:t>"</w:t>
      </w:r>
      <w:r>
        <w:rPr>
          <w:bCs/>
        </w:rPr>
        <w:t>Integrated Sensing and Communication</w:t>
      </w:r>
      <w:r>
        <w:t>"</w:t>
      </w:r>
    </w:p>
    <w:p w14:paraId="208F275D" w14:textId="414A07B2" w:rsidR="008D70DF" w:rsidRPr="00EA660D" w:rsidRDefault="00DA465B" w:rsidP="00F70E6A">
      <w:pPr>
        <w:numPr>
          <w:ilvl w:val="0"/>
          <w:numId w:val="39"/>
        </w:numPr>
        <w:overflowPunct/>
        <w:autoSpaceDE/>
        <w:autoSpaceDN/>
        <w:adjustRightInd/>
        <w:spacing w:before="100" w:beforeAutospacing="1" w:after="100" w:afterAutospacing="1" w:line="240" w:lineRule="auto"/>
        <w:textAlignment w:val="auto"/>
        <w:rPr>
          <w:lang w:val="en-US"/>
        </w:rPr>
      </w:pPr>
      <w:r w:rsidRPr="00DA465B">
        <w:rPr>
          <w:bCs/>
        </w:rPr>
        <w:t xml:space="preserve">R3-257332, (pCR to TR 38.765) Study on Integrated Sensing </w:t>
      </w:r>
      <w:proofErr w:type="gramStart"/>
      <w:r w:rsidRPr="00DA465B">
        <w:rPr>
          <w:bCs/>
        </w:rPr>
        <w:t>And</w:t>
      </w:r>
      <w:proofErr w:type="gramEnd"/>
      <w:r w:rsidRPr="00DA465B">
        <w:rPr>
          <w:bCs/>
        </w:rPr>
        <w:t xml:space="preserve"> Communication (ISAC) for NR, </w:t>
      </w:r>
      <w:bookmarkStart w:id="10" w:name="_Hlk19781143"/>
      <w:r w:rsidRPr="00DA465B">
        <w:rPr>
          <w:bCs/>
        </w:rPr>
        <w:t>Prague, Czech Republic, 13 – 17 October 2025</w:t>
      </w:r>
      <w:bookmarkEnd w:id="10"/>
    </w:p>
    <w:p w14:paraId="120BD5BE" w14:textId="54F4DB83" w:rsidR="00EA660D" w:rsidRPr="00EA660D" w:rsidRDefault="00EA660D" w:rsidP="00EA660D">
      <w:pPr>
        <w:numPr>
          <w:ilvl w:val="0"/>
          <w:numId w:val="39"/>
        </w:numPr>
        <w:overflowPunct/>
        <w:autoSpaceDE/>
        <w:autoSpaceDN/>
        <w:adjustRightInd/>
        <w:spacing w:before="100" w:beforeAutospacing="1" w:after="100" w:afterAutospacing="1" w:line="240" w:lineRule="auto"/>
        <w:textAlignment w:val="auto"/>
        <w:rPr>
          <w:lang w:val="en-US" w:eastAsia="en-US"/>
        </w:rPr>
      </w:pPr>
      <w:r>
        <w:rPr>
          <w:bCs/>
        </w:rPr>
        <w:t>RAN3 #129bis Chair Notes</w:t>
      </w:r>
      <w:r w:rsidR="00081D65">
        <w:rPr>
          <w:bCs/>
        </w:rPr>
        <w:t xml:space="preserve"> </w:t>
      </w:r>
    </w:p>
    <w:p w14:paraId="7FDBEA16" w14:textId="38E15BF3" w:rsidR="008D70DF" w:rsidRPr="008D70DF" w:rsidRDefault="000302AB" w:rsidP="00C03644">
      <w:pPr>
        <w:pStyle w:val="Heading1"/>
        <w:numPr>
          <w:ilvl w:val="0"/>
          <w:numId w:val="12"/>
        </w:numPr>
        <w:spacing w:line="276" w:lineRule="auto"/>
        <w:rPr>
          <w:b/>
        </w:rPr>
      </w:pPr>
      <w:r>
        <w:rPr>
          <w:rFonts w:hint="eastAsia"/>
          <w:b/>
        </w:rPr>
        <w:lastRenderedPageBreak/>
        <w:t>Annex:</w:t>
      </w:r>
    </w:p>
    <w:p w14:paraId="2151DA27" w14:textId="628408FB" w:rsidR="008D70DF" w:rsidRPr="008D70DF" w:rsidRDefault="008D70DF" w:rsidP="008B61EE">
      <w:pPr>
        <w:pStyle w:val="FirstChange"/>
        <w:rPr>
          <w:highlight w:val="yellow"/>
          <w:lang w:val="en-US"/>
        </w:rPr>
      </w:pPr>
    </w:p>
    <w:sectPr w:rsidR="008D70DF" w:rsidRPr="008D70DF">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C2D9" w14:textId="77777777" w:rsidR="00DD320F" w:rsidRDefault="00DD320F">
      <w:pPr>
        <w:spacing w:line="240" w:lineRule="auto"/>
      </w:pPr>
      <w:r>
        <w:separator/>
      </w:r>
    </w:p>
  </w:endnote>
  <w:endnote w:type="continuationSeparator" w:id="0">
    <w:p w14:paraId="69F5C281" w14:textId="77777777" w:rsidR="00DD320F" w:rsidRDefault="00DD320F">
      <w:pPr>
        <w:spacing w:line="240" w:lineRule="auto"/>
      </w:pPr>
      <w:r>
        <w:continuationSeparator/>
      </w:r>
    </w:p>
  </w:endnote>
  <w:endnote w:type="continuationNotice" w:id="1">
    <w:p w14:paraId="1D434E69" w14:textId="77777777" w:rsidR="00DD320F" w:rsidRDefault="00DD32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KaiTi_GB2312">
    <w:altName w:val="宋体"/>
    <w:charset w:val="86"/>
    <w:family w:val="modern"/>
    <w:pitch w:val="default"/>
    <w:sig w:usb0="00000000" w:usb1="0000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1316" w14:textId="77777777" w:rsidR="006E1160" w:rsidRDefault="00043509">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3343C" w14:textId="77777777" w:rsidR="00DD320F" w:rsidRDefault="00DD320F">
      <w:pPr>
        <w:spacing w:after="0"/>
      </w:pPr>
      <w:r>
        <w:separator/>
      </w:r>
    </w:p>
  </w:footnote>
  <w:footnote w:type="continuationSeparator" w:id="0">
    <w:p w14:paraId="20859CB4" w14:textId="77777777" w:rsidR="00DD320F" w:rsidRDefault="00DD320F">
      <w:pPr>
        <w:spacing w:after="0"/>
      </w:pPr>
      <w:r>
        <w:continuationSeparator/>
      </w:r>
    </w:p>
  </w:footnote>
  <w:footnote w:type="continuationNotice" w:id="1">
    <w:p w14:paraId="723AD461" w14:textId="77777777" w:rsidR="00DD320F" w:rsidRDefault="00DD32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A51CA5A4"/>
    <w:lvl w:ilvl="0">
      <w:start w:val="2"/>
      <w:numFmt w:val="decimal"/>
      <w:pStyle w:val="Heading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7C521F"/>
    <w:multiLevelType w:val="multilevel"/>
    <w:tmpl w:val="4BB4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8" w15:restartNumberingAfterBreak="0">
    <w:nsid w:val="22195118"/>
    <w:multiLevelType w:val="hybridMultilevel"/>
    <w:tmpl w:val="35FC65E0"/>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6127B4"/>
    <w:multiLevelType w:val="hybridMultilevel"/>
    <w:tmpl w:val="7D26AB3E"/>
    <w:lvl w:ilvl="0" w:tplc="04090001">
      <w:start w:val="1"/>
      <w:numFmt w:val="bullet"/>
      <w:lvlText w:val=""/>
      <w:lvlJc w:val="left"/>
      <w:pPr>
        <w:ind w:left="620" w:hanging="440"/>
      </w:pPr>
      <w:rPr>
        <w:rFonts w:ascii="Wingdings" w:hAnsi="Wingdings" w:hint="default"/>
      </w:rPr>
    </w:lvl>
    <w:lvl w:ilvl="1" w:tplc="04090003" w:tentative="1">
      <w:start w:val="1"/>
      <w:numFmt w:val="bullet"/>
      <w:lvlText w:val=""/>
      <w:lvlJc w:val="left"/>
      <w:pPr>
        <w:ind w:left="1060" w:hanging="440"/>
      </w:pPr>
      <w:rPr>
        <w:rFonts w:ascii="Wingdings" w:hAnsi="Wingdings" w:hint="default"/>
      </w:rPr>
    </w:lvl>
    <w:lvl w:ilvl="2" w:tplc="04090005"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3" w:tentative="1">
      <w:start w:val="1"/>
      <w:numFmt w:val="bullet"/>
      <w:lvlText w:val=""/>
      <w:lvlJc w:val="left"/>
      <w:pPr>
        <w:ind w:left="2380" w:hanging="440"/>
      </w:pPr>
      <w:rPr>
        <w:rFonts w:ascii="Wingdings" w:hAnsi="Wingdings" w:hint="default"/>
      </w:rPr>
    </w:lvl>
    <w:lvl w:ilvl="5" w:tplc="04090005"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3" w:tentative="1">
      <w:start w:val="1"/>
      <w:numFmt w:val="bullet"/>
      <w:lvlText w:val=""/>
      <w:lvlJc w:val="left"/>
      <w:pPr>
        <w:ind w:left="3700" w:hanging="440"/>
      </w:pPr>
      <w:rPr>
        <w:rFonts w:ascii="Wingdings" w:hAnsi="Wingdings" w:hint="default"/>
      </w:rPr>
    </w:lvl>
    <w:lvl w:ilvl="8" w:tplc="04090005" w:tentative="1">
      <w:start w:val="1"/>
      <w:numFmt w:val="bullet"/>
      <w:lvlText w:val=""/>
      <w:lvlJc w:val="left"/>
      <w:pPr>
        <w:ind w:left="4140" w:hanging="440"/>
      </w:pPr>
      <w:rPr>
        <w:rFonts w:ascii="Wingdings" w:hAnsi="Wingdings" w:hint="default"/>
      </w:rPr>
    </w:lvl>
  </w:abstractNum>
  <w:abstractNum w:abstractNumId="10"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2A7AEF"/>
    <w:multiLevelType w:val="multilevel"/>
    <w:tmpl w:val="E1A6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4"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6"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300E4FF0"/>
    <w:multiLevelType w:val="hybridMultilevel"/>
    <w:tmpl w:val="D2D26C30"/>
    <w:lvl w:ilvl="0" w:tplc="041AD690">
      <w:start w:val="1"/>
      <w:numFmt w:val="bullet"/>
      <w:lvlText w:val="□"/>
      <w:lvlJc w:val="left"/>
      <w:pPr>
        <w:ind w:left="660" w:hanging="440"/>
      </w:pPr>
      <w:rPr>
        <w:rFonts w:ascii="DengXian" w:eastAsia="DengXian" w:hAnsi="DengXian" w:hint="eastAsia"/>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8A6700F"/>
    <w:multiLevelType w:val="hybridMultilevel"/>
    <w:tmpl w:val="5B8A260E"/>
    <w:lvl w:ilvl="0" w:tplc="FDF079D6">
      <w:start w:val="1"/>
      <w:numFmt w:val="bullet"/>
      <w:lvlText w:val="□"/>
      <w:lvlJc w:val="left"/>
      <w:pPr>
        <w:ind w:left="660" w:hanging="440"/>
      </w:pPr>
      <w:rPr>
        <w:rFonts w:ascii="DengXian" w:eastAsia="DengXian" w:hAnsi="DengXian"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0"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C43A6"/>
    <w:multiLevelType w:val="multilevel"/>
    <w:tmpl w:val="CF80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9D0A72"/>
    <w:multiLevelType w:val="multilevel"/>
    <w:tmpl w:val="B51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88704D"/>
    <w:multiLevelType w:val="hybridMultilevel"/>
    <w:tmpl w:val="367A55FE"/>
    <w:lvl w:ilvl="0" w:tplc="94E0D3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613B57C7"/>
    <w:multiLevelType w:val="hybridMultilevel"/>
    <w:tmpl w:val="476EDC2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336529C"/>
    <w:multiLevelType w:val="hybridMultilevel"/>
    <w:tmpl w:val="C118553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3D117FD"/>
    <w:multiLevelType w:val="multilevel"/>
    <w:tmpl w:val="D08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CC29E0"/>
    <w:multiLevelType w:val="multilevel"/>
    <w:tmpl w:val="653AE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542B26"/>
    <w:multiLevelType w:val="hybridMultilevel"/>
    <w:tmpl w:val="DF0A0BC6"/>
    <w:lvl w:ilvl="0" w:tplc="EE26DF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32"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919318775">
    <w:abstractNumId w:val="2"/>
  </w:num>
  <w:num w:numId="2" w16cid:durableId="1195462849">
    <w:abstractNumId w:val="1"/>
  </w:num>
  <w:num w:numId="3" w16cid:durableId="1405032279">
    <w:abstractNumId w:val="5"/>
  </w:num>
  <w:num w:numId="4" w16cid:durableId="605501119">
    <w:abstractNumId w:val="15"/>
  </w:num>
  <w:num w:numId="5" w16cid:durableId="1574925761">
    <w:abstractNumId w:val="34"/>
  </w:num>
  <w:num w:numId="6" w16cid:durableId="1118984364">
    <w:abstractNumId w:val="10"/>
  </w:num>
  <w:num w:numId="7" w16cid:durableId="1369910569">
    <w:abstractNumId w:val="18"/>
  </w:num>
  <w:num w:numId="8" w16cid:durableId="449710739">
    <w:abstractNumId w:val="29"/>
  </w:num>
  <w:num w:numId="9" w16cid:durableId="1122109932">
    <w:abstractNumId w:val="11"/>
  </w:num>
  <w:num w:numId="10" w16cid:durableId="639388371">
    <w:abstractNumId w:val="4"/>
  </w:num>
  <w:num w:numId="11" w16cid:durableId="1208254416">
    <w:abstractNumId w:val="13"/>
  </w:num>
  <w:num w:numId="12" w16cid:durableId="1154224948">
    <w:abstractNumId w:val="16"/>
  </w:num>
  <w:num w:numId="13" w16cid:durableId="201598799">
    <w:abstractNumId w:val="31"/>
  </w:num>
  <w:num w:numId="14" w16cid:durableId="1215771604">
    <w:abstractNumId w:val="7"/>
  </w:num>
  <w:num w:numId="15" w16cid:durableId="387843108">
    <w:abstractNumId w:val="32"/>
  </w:num>
  <w:num w:numId="16" w16cid:durableId="346754983">
    <w:abstractNumId w:val="23"/>
  </w:num>
  <w:num w:numId="17" w16cid:durableId="442965761">
    <w:abstractNumId w:val="9"/>
  </w:num>
  <w:num w:numId="18" w16cid:durableId="674188433">
    <w:abstractNumId w:val="8"/>
  </w:num>
  <w:num w:numId="19" w16cid:durableId="2089571439">
    <w:abstractNumId w:val="26"/>
  </w:num>
  <w:num w:numId="20" w16cid:durableId="940796054">
    <w:abstractNumId w:val="28"/>
  </w:num>
  <w:num w:numId="21" w16cid:durableId="886183352">
    <w:abstractNumId w:val="21"/>
  </w:num>
  <w:num w:numId="22" w16cid:durableId="498008588">
    <w:abstractNumId w:val="27"/>
  </w:num>
  <w:num w:numId="23" w16cid:durableId="440564932">
    <w:abstractNumId w:val="14"/>
  </w:num>
  <w:num w:numId="24" w16cid:durableId="171533155">
    <w:abstractNumId w:val="33"/>
  </w:num>
  <w:num w:numId="25" w16cid:durableId="240524901">
    <w:abstractNumId w:val="19"/>
  </w:num>
  <w:num w:numId="26" w16cid:durableId="2057118737">
    <w:abstractNumId w:val="17"/>
  </w:num>
  <w:num w:numId="27" w16cid:durableId="1865750018">
    <w:abstractNumId w:val="3"/>
  </w:num>
  <w:num w:numId="28" w16cid:durableId="180438111">
    <w:abstractNumId w:val="12"/>
  </w:num>
  <w:num w:numId="29" w16cid:durableId="361786526">
    <w:abstractNumId w:val="22"/>
  </w:num>
  <w:num w:numId="30" w16cid:durableId="1905096237">
    <w:abstractNumId w:val="0"/>
  </w:num>
  <w:num w:numId="31" w16cid:durableId="378944112">
    <w:abstractNumId w:val="20"/>
  </w:num>
  <w:num w:numId="32" w16cid:durableId="249899403">
    <w:abstractNumId w:val="30"/>
  </w:num>
  <w:num w:numId="33" w16cid:durableId="218900634">
    <w:abstractNumId w:val="25"/>
  </w:num>
  <w:num w:numId="34" w16cid:durableId="103619170">
    <w:abstractNumId w:val="2"/>
  </w:num>
  <w:num w:numId="35" w16cid:durableId="319504236">
    <w:abstractNumId w:val="2"/>
  </w:num>
  <w:num w:numId="36" w16cid:durableId="2094147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8834922">
    <w:abstractNumId w:val="24"/>
  </w:num>
  <w:num w:numId="38" w16cid:durableId="379092323">
    <w:abstractNumId w:val="2"/>
  </w:num>
  <w:num w:numId="39" w16cid:durableId="18270883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17"/>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510"/>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518"/>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09"/>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3CE"/>
    <w:rsid w:val="000675AD"/>
    <w:rsid w:val="000677DB"/>
    <w:rsid w:val="000678B0"/>
    <w:rsid w:val="000679B3"/>
    <w:rsid w:val="000679CF"/>
    <w:rsid w:val="00067AB2"/>
    <w:rsid w:val="00067C49"/>
    <w:rsid w:val="00067C75"/>
    <w:rsid w:val="00067D2B"/>
    <w:rsid w:val="000700EC"/>
    <w:rsid w:val="00070655"/>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1D65"/>
    <w:rsid w:val="00082151"/>
    <w:rsid w:val="000822F5"/>
    <w:rsid w:val="00082633"/>
    <w:rsid w:val="000827DC"/>
    <w:rsid w:val="0008285A"/>
    <w:rsid w:val="00082CAB"/>
    <w:rsid w:val="00082CD3"/>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862"/>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ADB"/>
    <w:rsid w:val="000A2395"/>
    <w:rsid w:val="000A2503"/>
    <w:rsid w:val="000A257F"/>
    <w:rsid w:val="000A2919"/>
    <w:rsid w:val="000A2B0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294"/>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C2"/>
    <w:rsid w:val="000B25D8"/>
    <w:rsid w:val="000B2624"/>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B36"/>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62F"/>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6A2"/>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C96"/>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6D7"/>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4E79"/>
    <w:rsid w:val="0011542F"/>
    <w:rsid w:val="0011561B"/>
    <w:rsid w:val="00115B30"/>
    <w:rsid w:val="00115DFC"/>
    <w:rsid w:val="00115EB3"/>
    <w:rsid w:val="001164F5"/>
    <w:rsid w:val="001166C1"/>
    <w:rsid w:val="001167C5"/>
    <w:rsid w:val="00116985"/>
    <w:rsid w:val="00116ADB"/>
    <w:rsid w:val="00116CD6"/>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28E"/>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5EF3"/>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84C"/>
    <w:rsid w:val="00144B37"/>
    <w:rsid w:val="00144D59"/>
    <w:rsid w:val="00144DE8"/>
    <w:rsid w:val="00144F38"/>
    <w:rsid w:val="00145123"/>
    <w:rsid w:val="00145669"/>
    <w:rsid w:val="001456E6"/>
    <w:rsid w:val="00145991"/>
    <w:rsid w:val="00146080"/>
    <w:rsid w:val="00146302"/>
    <w:rsid w:val="00146385"/>
    <w:rsid w:val="001468AA"/>
    <w:rsid w:val="00146AD8"/>
    <w:rsid w:val="0014708D"/>
    <w:rsid w:val="001471EF"/>
    <w:rsid w:val="00147672"/>
    <w:rsid w:val="001476D7"/>
    <w:rsid w:val="0014787F"/>
    <w:rsid w:val="00147915"/>
    <w:rsid w:val="001501AF"/>
    <w:rsid w:val="001502E3"/>
    <w:rsid w:val="00150B9A"/>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638"/>
    <w:rsid w:val="001579D6"/>
    <w:rsid w:val="00160089"/>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3E9"/>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7A0"/>
    <w:rsid w:val="00186CE3"/>
    <w:rsid w:val="00186D44"/>
    <w:rsid w:val="00186DB9"/>
    <w:rsid w:val="00186E75"/>
    <w:rsid w:val="0018723D"/>
    <w:rsid w:val="0018737B"/>
    <w:rsid w:val="00187617"/>
    <w:rsid w:val="00187642"/>
    <w:rsid w:val="00187776"/>
    <w:rsid w:val="00187884"/>
    <w:rsid w:val="001878FA"/>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120"/>
    <w:rsid w:val="0019443D"/>
    <w:rsid w:val="00194574"/>
    <w:rsid w:val="00194C94"/>
    <w:rsid w:val="00194D1F"/>
    <w:rsid w:val="00194ECC"/>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750"/>
    <w:rsid w:val="001A686B"/>
    <w:rsid w:val="001A6AEE"/>
    <w:rsid w:val="001A7740"/>
    <w:rsid w:val="001A7899"/>
    <w:rsid w:val="001B004C"/>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054"/>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3BE"/>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2C0"/>
    <w:rsid w:val="001F16CE"/>
    <w:rsid w:val="001F170A"/>
    <w:rsid w:val="001F1774"/>
    <w:rsid w:val="001F1A22"/>
    <w:rsid w:val="001F1A33"/>
    <w:rsid w:val="001F1B71"/>
    <w:rsid w:val="001F1B7D"/>
    <w:rsid w:val="001F21A6"/>
    <w:rsid w:val="001F28EE"/>
    <w:rsid w:val="001F2DB2"/>
    <w:rsid w:val="001F3019"/>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75B"/>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7EA"/>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9B7"/>
    <w:rsid w:val="00237B6A"/>
    <w:rsid w:val="00237EEC"/>
    <w:rsid w:val="00237F5A"/>
    <w:rsid w:val="0024026E"/>
    <w:rsid w:val="002407A6"/>
    <w:rsid w:val="00240888"/>
    <w:rsid w:val="00240ABA"/>
    <w:rsid w:val="00240E42"/>
    <w:rsid w:val="00240EAA"/>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D95"/>
    <w:rsid w:val="00253F5E"/>
    <w:rsid w:val="00253FB9"/>
    <w:rsid w:val="002545A9"/>
    <w:rsid w:val="00254888"/>
    <w:rsid w:val="002548A0"/>
    <w:rsid w:val="00254AB4"/>
    <w:rsid w:val="00254B88"/>
    <w:rsid w:val="00254BA1"/>
    <w:rsid w:val="00254FFE"/>
    <w:rsid w:val="0025514F"/>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50"/>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6C9"/>
    <w:rsid w:val="002C7851"/>
    <w:rsid w:val="002C79D3"/>
    <w:rsid w:val="002C7AD1"/>
    <w:rsid w:val="002C7B3D"/>
    <w:rsid w:val="002D017F"/>
    <w:rsid w:val="002D0670"/>
    <w:rsid w:val="002D0697"/>
    <w:rsid w:val="002D084F"/>
    <w:rsid w:val="002D0DBA"/>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580"/>
    <w:rsid w:val="003029CA"/>
    <w:rsid w:val="00302ED2"/>
    <w:rsid w:val="00303230"/>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BA7"/>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641"/>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8D2"/>
    <w:rsid w:val="00355BC2"/>
    <w:rsid w:val="00355C2B"/>
    <w:rsid w:val="00355EEC"/>
    <w:rsid w:val="00356020"/>
    <w:rsid w:val="0035607A"/>
    <w:rsid w:val="0035612A"/>
    <w:rsid w:val="00356153"/>
    <w:rsid w:val="0035636D"/>
    <w:rsid w:val="00356389"/>
    <w:rsid w:val="00356729"/>
    <w:rsid w:val="00356816"/>
    <w:rsid w:val="00357192"/>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F8"/>
    <w:rsid w:val="0036522A"/>
    <w:rsid w:val="003652A8"/>
    <w:rsid w:val="00365435"/>
    <w:rsid w:val="0036578E"/>
    <w:rsid w:val="00365DDE"/>
    <w:rsid w:val="003662EC"/>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8FC"/>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BD0"/>
    <w:rsid w:val="00393FBB"/>
    <w:rsid w:val="00394138"/>
    <w:rsid w:val="0039425B"/>
    <w:rsid w:val="00394CAD"/>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714"/>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BB0"/>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3AC"/>
    <w:rsid w:val="003F059D"/>
    <w:rsid w:val="003F0675"/>
    <w:rsid w:val="003F07C6"/>
    <w:rsid w:val="003F0956"/>
    <w:rsid w:val="003F14B3"/>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102"/>
    <w:rsid w:val="00410376"/>
    <w:rsid w:val="0041051E"/>
    <w:rsid w:val="00411141"/>
    <w:rsid w:val="00411509"/>
    <w:rsid w:val="00412112"/>
    <w:rsid w:val="0041221F"/>
    <w:rsid w:val="004126C4"/>
    <w:rsid w:val="004128E5"/>
    <w:rsid w:val="00412A46"/>
    <w:rsid w:val="004131A3"/>
    <w:rsid w:val="004132E5"/>
    <w:rsid w:val="004133AE"/>
    <w:rsid w:val="0041363D"/>
    <w:rsid w:val="00413B37"/>
    <w:rsid w:val="00413B6D"/>
    <w:rsid w:val="00414144"/>
    <w:rsid w:val="00414238"/>
    <w:rsid w:val="004146FB"/>
    <w:rsid w:val="00414D45"/>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590"/>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889"/>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BB"/>
    <w:rsid w:val="004554C5"/>
    <w:rsid w:val="00455689"/>
    <w:rsid w:val="00455805"/>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4B3"/>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6BD"/>
    <w:rsid w:val="004B2792"/>
    <w:rsid w:val="004B28E2"/>
    <w:rsid w:val="004B2BDD"/>
    <w:rsid w:val="004B3319"/>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3D"/>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13"/>
    <w:rsid w:val="004F1C9E"/>
    <w:rsid w:val="004F21E1"/>
    <w:rsid w:val="004F227B"/>
    <w:rsid w:val="004F23FA"/>
    <w:rsid w:val="004F271C"/>
    <w:rsid w:val="004F282A"/>
    <w:rsid w:val="004F2A12"/>
    <w:rsid w:val="004F2AB4"/>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B0C"/>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890"/>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33F"/>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926"/>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633"/>
    <w:rsid w:val="005359EF"/>
    <w:rsid w:val="00535A83"/>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37EF3"/>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1B0"/>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15C"/>
    <w:rsid w:val="005843DE"/>
    <w:rsid w:val="005846CB"/>
    <w:rsid w:val="00584A95"/>
    <w:rsid w:val="00584C2B"/>
    <w:rsid w:val="00584FA2"/>
    <w:rsid w:val="0058527F"/>
    <w:rsid w:val="005854BE"/>
    <w:rsid w:val="00585685"/>
    <w:rsid w:val="00585A29"/>
    <w:rsid w:val="00585CE3"/>
    <w:rsid w:val="00585E6A"/>
    <w:rsid w:val="00586348"/>
    <w:rsid w:val="005864E0"/>
    <w:rsid w:val="00586B39"/>
    <w:rsid w:val="00586B5B"/>
    <w:rsid w:val="00586CBA"/>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3EF8"/>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EF"/>
    <w:rsid w:val="005C6A5D"/>
    <w:rsid w:val="005C6B9D"/>
    <w:rsid w:val="005C6C61"/>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0FD"/>
    <w:rsid w:val="005F41CD"/>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BEA"/>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565"/>
    <w:rsid w:val="0061460F"/>
    <w:rsid w:val="00614864"/>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F4B"/>
    <w:rsid w:val="006252CE"/>
    <w:rsid w:val="006252E3"/>
    <w:rsid w:val="0062530F"/>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0B3"/>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249"/>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36"/>
    <w:rsid w:val="006649F0"/>
    <w:rsid w:val="00664BC8"/>
    <w:rsid w:val="00664C2F"/>
    <w:rsid w:val="00665049"/>
    <w:rsid w:val="006651CC"/>
    <w:rsid w:val="006657E8"/>
    <w:rsid w:val="00665985"/>
    <w:rsid w:val="006659F2"/>
    <w:rsid w:val="00666464"/>
    <w:rsid w:val="006666B7"/>
    <w:rsid w:val="0066685F"/>
    <w:rsid w:val="00666977"/>
    <w:rsid w:val="00666F63"/>
    <w:rsid w:val="006670BB"/>
    <w:rsid w:val="0066738A"/>
    <w:rsid w:val="0066769E"/>
    <w:rsid w:val="00667B2A"/>
    <w:rsid w:val="00667C53"/>
    <w:rsid w:val="00667F21"/>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A87"/>
    <w:rsid w:val="00690B77"/>
    <w:rsid w:val="00690D17"/>
    <w:rsid w:val="00690E85"/>
    <w:rsid w:val="0069100E"/>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10B"/>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46B"/>
    <w:rsid w:val="006A7499"/>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AD8"/>
    <w:rsid w:val="006B6B5E"/>
    <w:rsid w:val="006B74D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04B"/>
    <w:rsid w:val="006E51B7"/>
    <w:rsid w:val="006E55C0"/>
    <w:rsid w:val="006E56DE"/>
    <w:rsid w:val="006E5ABE"/>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875"/>
    <w:rsid w:val="0071298C"/>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655"/>
    <w:rsid w:val="00733723"/>
    <w:rsid w:val="00733E8F"/>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9D9"/>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0CF7"/>
    <w:rsid w:val="007718FA"/>
    <w:rsid w:val="00771A32"/>
    <w:rsid w:val="00771B5D"/>
    <w:rsid w:val="00771C11"/>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9F"/>
    <w:rsid w:val="007854B8"/>
    <w:rsid w:val="007857D0"/>
    <w:rsid w:val="00785A7A"/>
    <w:rsid w:val="00785B72"/>
    <w:rsid w:val="007862D7"/>
    <w:rsid w:val="007864D6"/>
    <w:rsid w:val="007865DD"/>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3E43"/>
    <w:rsid w:val="007A431F"/>
    <w:rsid w:val="007A4B7F"/>
    <w:rsid w:val="007A4C85"/>
    <w:rsid w:val="007A4F31"/>
    <w:rsid w:val="007A5057"/>
    <w:rsid w:val="007A5323"/>
    <w:rsid w:val="007A53C6"/>
    <w:rsid w:val="007A5487"/>
    <w:rsid w:val="007A551B"/>
    <w:rsid w:val="007A55AE"/>
    <w:rsid w:val="007A55E6"/>
    <w:rsid w:val="007A579D"/>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39"/>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BFD"/>
    <w:rsid w:val="00800238"/>
    <w:rsid w:val="00800350"/>
    <w:rsid w:val="00800A65"/>
    <w:rsid w:val="00800BE6"/>
    <w:rsid w:val="00800DB1"/>
    <w:rsid w:val="00801037"/>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3F8"/>
    <w:rsid w:val="00823596"/>
    <w:rsid w:val="0082372E"/>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7A74"/>
    <w:rsid w:val="00837C6F"/>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34C"/>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57C45"/>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623"/>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6F4D"/>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F5"/>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944"/>
    <w:rsid w:val="008939F4"/>
    <w:rsid w:val="00893D0A"/>
    <w:rsid w:val="00893EEF"/>
    <w:rsid w:val="008945AD"/>
    <w:rsid w:val="0089477E"/>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3E6"/>
    <w:rsid w:val="008A165F"/>
    <w:rsid w:val="008A1D71"/>
    <w:rsid w:val="008A2203"/>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09"/>
    <w:rsid w:val="008B4267"/>
    <w:rsid w:val="008B4316"/>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6C3"/>
    <w:rsid w:val="008D3CAF"/>
    <w:rsid w:val="008D3E8A"/>
    <w:rsid w:val="008D3ED8"/>
    <w:rsid w:val="008D451F"/>
    <w:rsid w:val="008D4675"/>
    <w:rsid w:val="008D484D"/>
    <w:rsid w:val="008D4D0F"/>
    <w:rsid w:val="008D4DA9"/>
    <w:rsid w:val="008D4E6A"/>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ADA"/>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A6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4C3"/>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56"/>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04C"/>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746"/>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D4A"/>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5F7"/>
    <w:rsid w:val="009F6633"/>
    <w:rsid w:val="009F70E2"/>
    <w:rsid w:val="009F7105"/>
    <w:rsid w:val="009F7755"/>
    <w:rsid w:val="009F7995"/>
    <w:rsid w:val="009F7BA3"/>
    <w:rsid w:val="009F7BB7"/>
    <w:rsid w:val="009F7C99"/>
    <w:rsid w:val="009F7D68"/>
    <w:rsid w:val="00A003D5"/>
    <w:rsid w:val="00A0069E"/>
    <w:rsid w:val="00A00C3D"/>
    <w:rsid w:val="00A01B1F"/>
    <w:rsid w:val="00A01F13"/>
    <w:rsid w:val="00A02148"/>
    <w:rsid w:val="00A02319"/>
    <w:rsid w:val="00A02966"/>
    <w:rsid w:val="00A0296C"/>
    <w:rsid w:val="00A02A5F"/>
    <w:rsid w:val="00A02C52"/>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5DB"/>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A11"/>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F0"/>
    <w:rsid w:val="00AA0496"/>
    <w:rsid w:val="00AA0A50"/>
    <w:rsid w:val="00AA0AE4"/>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91A"/>
    <w:rsid w:val="00AD1097"/>
    <w:rsid w:val="00AD1534"/>
    <w:rsid w:val="00AD16D3"/>
    <w:rsid w:val="00AD1810"/>
    <w:rsid w:val="00AD1835"/>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46A"/>
    <w:rsid w:val="00AD64E1"/>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95C"/>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ACE"/>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433"/>
    <w:rsid w:val="00B126CD"/>
    <w:rsid w:val="00B1275A"/>
    <w:rsid w:val="00B13041"/>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B6"/>
    <w:rsid w:val="00B43096"/>
    <w:rsid w:val="00B43509"/>
    <w:rsid w:val="00B4375E"/>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1FC"/>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64A"/>
    <w:rsid w:val="00B72AB8"/>
    <w:rsid w:val="00B72DF7"/>
    <w:rsid w:val="00B73249"/>
    <w:rsid w:val="00B73927"/>
    <w:rsid w:val="00B7397A"/>
    <w:rsid w:val="00B73D0C"/>
    <w:rsid w:val="00B744E7"/>
    <w:rsid w:val="00B751C3"/>
    <w:rsid w:val="00B7534F"/>
    <w:rsid w:val="00B75B46"/>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26"/>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CC5"/>
    <w:rsid w:val="00BF6EA5"/>
    <w:rsid w:val="00BF6F8A"/>
    <w:rsid w:val="00BF6FA7"/>
    <w:rsid w:val="00BF7302"/>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644"/>
    <w:rsid w:val="00C03A4E"/>
    <w:rsid w:val="00C04424"/>
    <w:rsid w:val="00C04510"/>
    <w:rsid w:val="00C04650"/>
    <w:rsid w:val="00C0466A"/>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068"/>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27DE2"/>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ACE"/>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278"/>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75E"/>
    <w:rsid w:val="00C708A2"/>
    <w:rsid w:val="00C70975"/>
    <w:rsid w:val="00C70E3B"/>
    <w:rsid w:val="00C71678"/>
    <w:rsid w:val="00C716CD"/>
    <w:rsid w:val="00C717BE"/>
    <w:rsid w:val="00C717C0"/>
    <w:rsid w:val="00C71834"/>
    <w:rsid w:val="00C71B34"/>
    <w:rsid w:val="00C71B46"/>
    <w:rsid w:val="00C723C4"/>
    <w:rsid w:val="00C723C8"/>
    <w:rsid w:val="00C72440"/>
    <w:rsid w:val="00C72449"/>
    <w:rsid w:val="00C726BD"/>
    <w:rsid w:val="00C727DB"/>
    <w:rsid w:val="00C72C5D"/>
    <w:rsid w:val="00C72C7B"/>
    <w:rsid w:val="00C72D46"/>
    <w:rsid w:val="00C7309B"/>
    <w:rsid w:val="00C730DA"/>
    <w:rsid w:val="00C732E9"/>
    <w:rsid w:val="00C733D3"/>
    <w:rsid w:val="00C7346B"/>
    <w:rsid w:val="00C7390B"/>
    <w:rsid w:val="00C73923"/>
    <w:rsid w:val="00C73B10"/>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1B3C"/>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8B7"/>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348"/>
    <w:rsid w:val="00C9745C"/>
    <w:rsid w:val="00C97964"/>
    <w:rsid w:val="00C97A53"/>
    <w:rsid w:val="00C97B1F"/>
    <w:rsid w:val="00C97BF7"/>
    <w:rsid w:val="00C97CE7"/>
    <w:rsid w:val="00C97EDD"/>
    <w:rsid w:val="00CA000C"/>
    <w:rsid w:val="00CA003D"/>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E2"/>
    <w:rsid w:val="00CC420E"/>
    <w:rsid w:val="00CC43CC"/>
    <w:rsid w:val="00CC4635"/>
    <w:rsid w:val="00CC490B"/>
    <w:rsid w:val="00CC4930"/>
    <w:rsid w:val="00CC4AAD"/>
    <w:rsid w:val="00CC4E87"/>
    <w:rsid w:val="00CC4EA5"/>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42A"/>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9EE"/>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8"/>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4E5"/>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2F07"/>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20E"/>
    <w:rsid w:val="00D647E3"/>
    <w:rsid w:val="00D6537C"/>
    <w:rsid w:val="00D65EDE"/>
    <w:rsid w:val="00D65EE6"/>
    <w:rsid w:val="00D65F8F"/>
    <w:rsid w:val="00D660BA"/>
    <w:rsid w:val="00D66595"/>
    <w:rsid w:val="00D66A9B"/>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EAF"/>
    <w:rsid w:val="00D82F19"/>
    <w:rsid w:val="00D83585"/>
    <w:rsid w:val="00D83B9F"/>
    <w:rsid w:val="00D83D1D"/>
    <w:rsid w:val="00D8409C"/>
    <w:rsid w:val="00D84190"/>
    <w:rsid w:val="00D845A3"/>
    <w:rsid w:val="00D85008"/>
    <w:rsid w:val="00D850B4"/>
    <w:rsid w:val="00D8515C"/>
    <w:rsid w:val="00D851F6"/>
    <w:rsid w:val="00D8530B"/>
    <w:rsid w:val="00D85773"/>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524"/>
    <w:rsid w:val="00D95932"/>
    <w:rsid w:val="00D959CA"/>
    <w:rsid w:val="00D960CA"/>
    <w:rsid w:val="00D96293"/>
    <w:rsid w:val="00D962F6"/>
    <w:rsid w:val="00D964D2"/>
    <w:rsid w:val="00D965E7"/>
    <w:rsid w:val="00D96928"/>
    <w:rsid w:val="00D96BA8"/>
    <w:rsid w:val="00D96BFF"/>
    <w:rsid w:val="00D96D15"/>
    <w:rsid w:val="00D96DCB"/>
    <w:rsid w:val="00D96E4A"/>
    <w:rsid w:val="00D96E9B"/>
    <w:rsid w:val="00D9705D"/>
    <w:rsid w:val="00D9709A"/>
    <w:rsid w:val="00D97201"/>
    <w:rsid w:val="00D97306"/>
    <w:rsid w:val="00D977D5"/>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8"/>
    <w:rsid w:val="00DA4539"/>
    <w:rsid w:val="00DA465B"/>
    <w:rsid w:val="00DA4720"/>
    <w:rsid w:val="00DA4B71"/>
    <w:rsid w:val="00DA4BB4"/>
    <w:rsid w:val="00DA4E7D"/>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640"/>
    <w:rsid w:val="00DB6A9E"/>
    <w:rsid w:val="00DB6F45"/>
    <w:rsid w:val="00DB71C2"/>
    <w:rsid w:val="00DB73AD"/>
    <w:rsid w:val="00DB73C8"/>
    <w:rsid w:val="00DB7462"/>
    <w:rsid w:val="00DB786A"/>
    <w:rsid w:val="00DB7A00"/>
    <w:rsid w:val="00DB7A3F"/>
    <w:rsid w:val="00DB7D4E"/>
    <w:rsid w:val="00DB7DE1"/>
    <w:rsid w:val="00DC01B5"/>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93A"/>
    <w:rsid w:val="00DD2C1E"/>
    <w:rsid w:val="00DD320F"/>
    <w:rsid w:val="00DD3274"/>
    <w:rsid w:val="00DD33F6"/>
    <w:rsid w:val="00DD3736"/>
    <w:rsid w:val="00DD3C18"/>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964"/>
    <w:rsid w:val="00DD6E38"/>
    <w:rsid w:val="00DD7041"/>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CF0"/>
    <w:rsid w:val="00E21D44"/>
    <w:rsid w:val="00E22065"/>
    <w:rsid w:val="00E22292"/>
    <w:rsid w:val="00E2237E"/>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B93"/>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4EB1"/>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6B"/>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B88"/>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982"/>
    <w:rsid w:val="00EA5F96"/>
    <w:rsid w:val="00EA6451"/>
    <w:rsid w:val="00EA660D"/>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23E"/>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3EF"/>
    <w:rsid w:val="00F114EF"/>
    <w:rsid w:val="00F1162B"/>
    <w:rsid w:val="00F116F5"/>
    <w:rsid w:val="00F11C54"/>
    <w:rsid w:val="00F11D0D"/>
    <w:rsid w:val="00F120C4"/>
    <w:rsid w:val="00F1218F"/>
    <w:rsid w:val="00F1233A"/>
    <w:rsid w:val="00F1246B"/>
    <w:rsid w:val="00F127B1"/>
    <w:rsid w:val="00F1287A"/>
    <w:rsid w:val="00F12C59"/>
    <w:rsid w:val="00F1347B"/>
    <w:rsid w:val="00F1350B"/>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5A0"/>
    <w:rsid w:val="00F7097A"/>
    <w:rsid w:val="00F70A6D"/>
    <w:rsid w:val="00F70A74"/>
    <w:rsid w:val="00F70E6A"/>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07"/>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1F37"/>
    <w:rsid w:val="00FE21F3"/>
    <w:rsid w:val="00FE229D"/>
    <w:rsid w:val="00FE2BA3"/>
    <w:rsid w:val="00FE2BE3"/>
    <w:rsid w:val="00FE363E"/>
    <w:rsid w:val="00FE3750"/>
    <w:rsid w:val="00FE37C5"/>
    <w:rsid w:val="00FE3992"/>
    <w:rsid w:val="00FE3D1B"/>
    <w:rsid w:val="00FE3F24"/>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782"/>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uiPriority="35"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A7D"/>
    <w:pPr>
      <w:overflowPunct w:val="0"/>
      <w:autoSpaceDE w:val="0"/>
      <w:autoSpaceDN w:val="0"/>
      <w:adjustRightInd w:val="0"/>
      <w:spacing w:after="120" w:line="288" w:lineRule="auto"/>
      <w:jc w:val="both"/>
      <w:textAlignment w:val="baseline"/>
    </w:pPr>
    <w:rPr>
      <w:rFonts w:eastAsia="SimSu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sz w:val="36"/>
      <w:szCs w:val="36"/>
      <w:lang w:val="en-GB"/>
    </w:rPr>
  </w:style>
  <w:style w:type="paragraph" w:styleId="Heading2">
    <w:name w:val="heading 2"/>
    <w:basedOn w:val="Heading1"/>
    <w:next w:val="Normal"/>
    <w:link w:val="Heading2Char"/>
    <w:qFormat/>
    <w:pPr>
      <w:numPr>
        <w:numId w:val="0"/>
      </w:numPr>
      <w:pBdr>
        <w:top w:val="none" w:sz="0" w:space="0" w:color="auto"/>
      </w:pBdr>
      <w:tabs>
        <w:tab w:val="left" w:pos="432"/>
      </w:tabs>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1"/>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 w:val="left" w:pos="1152"/>
      </w:tabs>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432"/>
        <w:tab w:val="left" w:pos="1296"/>
      </w:tabs>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overflowPunct/>
      <w:autoSpaceDE/>
      <w:autoSpaceDN/>
      <w:adjustRightInd/>
      <w:spacing w:line="240" w:lineRule="auto"/>
      <w:textAlignment w:val="auto"/>
    </w:pPr>
    <w:rPr>
      <w:kern w:val="2"/>
      <w:sz w:val="21"/>
      <w:szCs w:val="24"/>
      <w:lang w:val="en-US"/>
    </w:rPr>
  </w:style>
  <w:style w:type="paragraph" w:styleId="List2">
    <w:name w:val="List 2"/>
    <w:basedOn w:val="List"/>
    <w:qFormat/>
    <w:pPr>
      <w:ind w:leftChars="200" w:left="100"/>
    </w:pPr>
  </w:style>
  <w:style w:type="paragraph" w:styleId="List">
    <w:name w:val="List"/>
    <w:basedOn w:val="Normal"/>
    <w:qFormat/>
    <w:pPr>
      <w:ind w:left="200" w:hangingChars="200" w:hanging="200"/>
    </w:pPr>
  </w:style>
  <w:style w:type="paragraph" w:styleId="TOC5">
    <w:name w:val="toc 5"/>
    <w:basedOn w:val="Normal"/>
    <w:next w:val="Normal"/>
    <w:qFormat/>
    <w:pPr>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widowControl w:val="0"/>
      <w:spacing w:after="0"/>
      <w:jc w:val="center"/>
    </w:pPr>
    <w:rPr>
      <w:rFonts w:ascii="Arial" w:hAnsi="Arial" w:cs="Arial"/>
      <w:b/>
      <w:bCs/>
      <w:i/>
      <w:iCs/>
      <w:sz w:val="18"/>
      <w:szCs w:val="18"/>
      <w:lang w:val="en-US"/>
    </w:rPr>
  </w:style>
  <w:style w:type="paragraph" w:styleId="Header">
    <w:name w:val="header"/>
    <w:basedOn w:val="Normal"/>
    <w:link w:val="HeaderChar"/>
    <w:uiPriority w:val="99"/>
    <w:qFormat/>
    <w:pPr>
      <w:tabs>
        <w:tab w:val="center" w:pos="4320"/>
        <w:tab w:val="right" w:pos="8640"/>
      </w:tabs>
    </w:pPr>
  </w:style>
  <w:style w:type="paragraph" w:styleId="TOC1">
    <w:name w:val="toc 1"/>
    <w:basedOn w:val="Normal"/>
    <w:next w:val="Normal"/>
    <w:qFormat/>
  </w:style>
  <w:style w:type="paragraph" w:styleId="ListNumber5">
    <w:name w:val="List Number 5"/>
    <w:basedOn w:val="Normal"/>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FootnoteText">
    <w:name w:val="footnote text"/>
    <w:basedOn w:val="Normal"/>
    <w:semiHidden/>
    <w:qFormat/>
    <w:rPr>
      <w:sz w:val="20"/>
    </w:rPr>
  </w:style>
  <w:style w:type="paragraph" w:styleId="TOC6">
    <w:name w:val="toc 6"/>
    <w:basedOn w:val="TOC5"/>
    <w:next w:val="Normal"/>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semiHidden/>
    <w:qFormat/>
    <w:rPr>
      <w:vertAlign w:val="superscript"/>
    </w:rPr>
  </w:style>
  <w:style w:type="character" w:customStyle="1" w:styleId="Heading1Char">
    <w:name w:val="Heading 1 Char"/>
    <w:link w:val="Heading1"/>
    <w:qFormat/>
    <w:rPr>
      <w:rFonts w:ascii="Arial" w:eastAsia="SimSun"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cs="Arial"/>
      <w:sz w:val="28"/>
      <w:szCs w:val="28"/>
      <w:lang w:val="en-GB"/>
    </w:rPr>
  </w:style>
  <w:style w:type="character" w:customStyle="1" w:styleId="Heading4Char1">
    <w:name w:val="Heading 4 Char1"/>
    <w:link w:val="Heading4"/>
    <w:qFormat/>
    <w:rPr>
      <w:rFonts w:ascii="Arial" w:hAnsi="Arial"/>
      <w:sz w:val="24"/>
      <w:szCs w:val="24"/>
      <w:lang w:val="en-GB"/>
    </w:rPr>
  </w:style>
  <w:style w:type="character" w:customStyle="1" w:styleId="CommentTextChar">
    <w:name w:val="Comment Text Char"/>
    <w:link w:val="CommentText"/>
    <w:qFormat/>
    <w:rPr>
      <w:sz w:val="22"/>
      <w:lang w:val="en-GB"/>
    </w:rPr>
  </w:style>
  <w:style w:type="character" w:customStyle="1" w:styleId="HeaderChar">
    <w:name w:val="Header Char"/>
    <w:link w:val="Header"/>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Normal"/>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List"/>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SimSun"/>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SimSun"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Normal"/>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SimSun"/>
      <w:lang w:val="en-GB" w:eastAsia="ja-JP"/>
    </w:rPr>
  </w:style>
  <w:style w:type="paragraph" w:customStyle="1" w:styleId="B4">
    <w:name w:val="B4"/>
    <w:basedOn w:val="List4"/>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Normal"/>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KaiTi_GB2312" w:cs="Arial"/>
      <w:color w:val="0000FF"/>
      <w:kern w:val="2"/>
    </w:rPr>
  </w:style>
  <w:style w:type="paragraph" w:customStyle="1" w:styleId="EX">
    <w:name w:val="EX"/>
    <w:basedOn w:val="Normal"/>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StyleHeading1TimesNewRoman11ptBold">
    <w:name w:val="Style Heading 1 + Times New Roman 11 pt Bold"/>
    <w:basedOn w:val="Heading1"/>
    <w:qFormat/>
    <w:rPr>
      <w:rFonts w:ascii="Times New Roman" w:hAnsi="Times New Roman"/>
      <w:b/>
      <w:bCs/>
      <w:sz w:val="22"/>
      <w:szCs w:val="22"/>
    </w:rPr>
  </w:style>
  <w:style w:type="paragraph" w:customStyle="1" w:styleId="Doc-title">
    <w:name w:val="Doc-title"/>
    <w:basedOn w:val="Normal"/>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Normal"/>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1">
    <w:name w:val="1"/>
    <w:semiHidden/>
    <w:qFormat/>
    <w:pPr>
      <w:keepNext/>
      <w:numPr>
        <w:numId w:val="5"/>
      </w:numPr>
      <w:autoSpaceDE w:val="0"/>
      <w:autoSpaceDN w:val="0"/>
      <w:adjustRightInd w:val="0"/>
      <w:spacing w:before="60" w:after="60" w:line="288" w:lineRule="auto"/>
      <w:jc w:val="both"/>
    </w:pPr>
    <w:rPr>
      <w:rFonts w:ascii="Arial" w:eastAsia="SimSun"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Normal"/>
    <w:qFormat/>
    <w:pPr>
      <w:keepNext/>
      <w:keepLines/>
      <w:numPr>
        <w:ilvl w:val="7"/>
        <w:numId w:val="5"/>
      </w:numPr>
      <w:spacing w:before="240" w:after="240" w:line="288" w:lineRule="auto"/>
      <w:jc w:val="both"/>
      <w:outlineLvl w:val="7"/>
    </w:pPr>
    <w:rPr>
      <w:rFonts w:ascii="Arial" w:eastAsia="SimHei" w:hAnsi="Arial" w:cs="Arial"/>
      <w:snapToGrid w:val="0"/>
      <w:sz w:val="21"/>
      <w:szCs w:val="21"/>
    </w:rPr>
  </w:style>
  <w:style w:type="paragraph" w:customStyle="1" w:styleId="dsp-fs4b">
    <w:name w:val="dsp-fs4b"/>
    <w:basedOn w:val="Normal"/>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SimSun" w:hAnsi="Arial" w:cs="Arial"/>
      <w:color w:val="0000FF"/>
      <w:kern w:val="2"/>
    </w:rPr>
  </w:style>
  <w:style w:type="paragraph" w:customStyle="1" w:styleId="B2">
    <w:name w:val="B2"/>
    <w:basedOn w:val="List2"/>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Normal"/>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SimSun"/>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CharCharCharCharCharCharCharCharCharChar">
    <w:name w:val="Char Char Char Char Char Char Char Char Char Char"/>
    <w:basedOn w:val="Normal"/>
    <w:next w:val="Normal"/>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Normal"/>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Normal"/>
    <w:next w:val="Normal"/>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Normal"/>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SimSun"/>
      <w:color w:val="000000"/>
      <w:sz w:val="24"/>
      <w:szCs w:val="24"/>
    </w:rPr>
  </w:style>
  <w:style w:type="paragraph" w:customStyle="1" w:styleId="TAH">
    <w:name w:val="TAH"/>
    <w:basedOn w:val="Normal"/>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link w:val="CRCoverPageZchn"/>
    <w:qFormat/>
    <w:pPr>
      <w:spacing w:after="120"/>
    </w:pPr>
    <w:rPr>
      <w:rFonts w:ascii="Arial" w:eastAsia="SimSun"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proposaltext">
    <w:name w:val="proposal text"/>
    <w:basedOn w:val="Normal"/>
    <w:qFormat/>
    <w:pPr>
      <w:spacing w:after="180" w:line="240" w:lineRule="auto"/>
      <w:jc w:val="left"/>
    </w:pPr>
    <w:rPr>
      <w:sz w:val="20"/>
    </w:rPr>
  </w:style>
  <w:style w:type="paragraph" w:customStyle="1" w:styleId="Proposal">
    <w:name w:val="Proposal"/>
    <w:basedOn w:val="Normal"/>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Normal"/>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ListParagraph">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Normal"/>
    <w:link w:val="ListParagraphChar"/>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ño’i—Ž Char,1st level - Bullet List Paragraph Char,Paragrafo elenco Char"/>
    <w:link w:val="ListParagraph"/>
    <w:uiPriority w:val="34"/>
    <w:qFormat/>
    <w:locked/>
    <w:rPr>
      <w:rFonts w:ascii="Times New Romans" w:hAnsi="Times New Romans"/>
      <w:kern w:val="2"/>
      <w:sz w:val="22"/>
      <w:szCs w:val="22"/>
    </w:rPr>
  </w:style>
  <w:style w:type="character" w:customStyle="1" w:styleId="a">
    <w:name w:val="列出段落 字符"/>
    <w:uiPriority w:val="34"/>
    <w:qFormat/>
    <w:rPr>
      <w:rFonts w:ascii="Tahoma" w:eastAsia="Microsoft YaHei"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List3"/>
    <w:qFormat/>
    <w:pPr>
      <w:spacing w:after="180" w:line="240" w:lineRule="auto"/>
      <w:ind w:left="1135" w:hanging="284"/>
      <w:jc w:val="left"/>
    </w:pPr>
    <w:rPr>
      <w:rFonts w:eastAsia="Times New Roman"/>
      <w:sz w:val="20"/>
      <w:lang w:eastAsia="ja-JP"/>
    </w:rPr>
  </w:style>
  <w:style w:type="paragraph" w:customStyle="1" w:styleId="NO">
    <w:name w:val="NO"/>
    <w:basedOn w:val="Normal"/>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Normal"/>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0">
    <w:name w:val="修订1"/>
    <w:uiPriority w:val="99"/>
    <w:unhideWhenUsed/>
    <w:qFormat/>
    <w:rPr>
      <w:rFonts w:eastAsia="SimSun"/>
      <w:sz w:val="22"/>
      <w:lang w:val="en-GB"/>
    </w:rPr>
  </w:style>
  <w:style w:type="character" w:customStyle="1" w:styleId="NOChar">
    <w:name w:val="NO Char"/>
    <w:qFormat/>
    <w:rPr>
      <w:rFonts w:eastAsia="Times New Roman"/>
    </w:rPr>
  </w:style>
  <w:style w:type="paragraph" w:customStyle="1" w:styleId="ListParagraph3">
    <w:name w:val="List Paragraph3"/>
    <w:basedOn w:val="Normal"/>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1">
    <w:name w:val="正文1"/>
    <w:qFormat/>
    <w:pPr>
      <w:widowControl w:val="0"/>
      <w:spacing w:before="100" w:after="100" w:line="360" w:lineRule="atLeast"/>
      <w:jc w:val="both"/>
    </w:pPr>
    <w:rPr>
      <w:rFonts w:eastAsia="SimSun"/>
      <w:kern w:val="2"/>
      <w:sz w:val="21"/>
      <w:szCs w:val="21"/>
    </w:rPr>
  </w:style>
  <w:style w:type="paragraph" w:customStyle="1" w:styleId="ProposalStyle">
    <w:name w:val="ProposalStyle"/>
    <w:basedOn w:val="ListParagraph"/>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DengXian" w:cs="Calibri"/>
      <w:b/>
      <w:kern w:val="0"/>
      <w:sz w:val="20"/>
      <w:szCs w:val="20"/>
      <w:lang w:val="en-GB"/>
    </w:rPr>
  </w:style>
  <w:style w:type="character" w:customStyle="1" w:styleId="ProposalStyle0">
    <w:name w:val="ProposalStyle 字符"/>
    <w:link w:val="ProposalStyle"/>
    <w:qFormat/>
    <w:rPr>
      <w:rFonts w:ascii="Calibri" w:eastAsia="DengXian"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DengXian" w:hAnsi="Calibri"/>
      <w:b/>
      <w:bCs/>
      <w:sz w:val="20"/>
      <w:szCs w:val="22"/>
      <w:lang w:val="en-US"/>
    </w:rPr>
  </w:style>
  <w:style w:type="character" w:customStyle="1" w:styleId="ObservationStyle0">
    <w:name w:val="ObservationStyle 字符"/>
    <w:link w:val="ObservationStyle"/>
    <w:qFormat/>
    <w:rPr>
      <w:rFonts w:ascii="Calibri" w:eastAsia="DengXian" w:hAnsi="Calibri"/>
      <w:b/>
      <w:bCs/>
      <w:szCs w:val="22"/>
      <w:lang w:val="en-US" w:eastAsia="zh-CN"/>
    </w:rPr>
  </w:style>
  <w:style w:type="paragraph" w:customStyle="1" w:styleId="msolistparagraph0">
    <w:name w:val="msolistparagraph"/>
    <w:basedOn w:val="Normal"/>
    <w:qFormat/>
    <w:pPr>
      <w:overflowPunct/>
      <w:autoSpaceDE/>
      <w:autoSpaceDN/>
      <w:snapToGrid w:val="0"/>
      <w:spacing w:after="200"/>
      <w:ind w:firstLineChars="200" w:firstLine="420"/>
      <w:jc w:val="left"/>
    </w:pPr>
    <w:rPr>
      <w:rFonts w:ascii="Tahoma" w:eastAsia="Microsoft YaHei"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TableNormal"/>
    <w:semiHidden/>
    <w:qFormat/>
    <w:tblPr/>
  </w:style>
  <w:style w:type="paragraph" w:customStyle="1" w:styleId="Discussion">
    <w:name w:val="Discussion"/>
    <w:basedOn w:val="Normal"/>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0">
    <w:name w:val="段"/>
    <w:link w:val="Char0"/>
    <w:qFormat/>
    <w:pPr>
      <w:tabs>
        <w:tab w:val="center" w:pos="4201"/>
        <w:tab w:val="right" w:leader="dot" w:pos="9298"/>
      </w:tabs>
      <w:autoSpaceDE w:val="0"/>
      <w:autoSpaceDN w:val="0"/>
      <w:ind w:firstLineChars="200" w:firstLine="420"/>
      <w:jc w:val="both"/>
    </w:pPr>
    <w:rPr>
      <w:rFonts w:ascii="SimSun" w:eastAsia="DengXian"/>
      <w:sz w:val="21"/>
    </w:rPr>
  </w:style>
  <w:style w:type="character" w:customStyle="1" w:styleId="Char0">
    <w:name w:val="段 Char"/>
    <w:link w:val="a0"/>
    <w:qFormat/>
    <w:rPr>
      <w:rFonts w:ascii="SimSun" w:eastAsia="DengXian"/>
      <w:sz w:val="21"/>
    </w:rPr>
  </w:style>
  <w:style w:type="character" w:customStyle="1" w:styleId="ZGSM">
    <w:name w:val="ZGSM"/>
    <w:qFormat/>
  </w:style>
  <w:style w:type="paragraph" w:customStyle="1" w:styleId="References">
    <w:name w:val="References"/>
    <w:basedOn w:val="Normal"/>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
    <w:name w:val="标题 2 字符"/>
    <w:basedOn w:val="DefaultParagraphFont"/>
    <w:qFormat/>
    <w:rPr>
      <w:rFonts w:ascii="Arial" w:hAnsi="Arial" w:cs="Arial" w:hint="default"/>
      <w:sz w:val="32"/>
      <w:szCs w:val="32"/>
      <w:lang w:val="en-US"/>
    </w:rPr>
  </w:style>
  <w:style w:type="character" w:customStyle="1" w:styleId="Heading8Char">
    <w:name w:val="Heading 8 Char"/>
    <w:basedOn w:val="DefaultParagraphFont"/>
    <w:link w:val="Heading8"/>
    <w:qFormat/>
    <w:rPr>
      <w:rFonts w:ascii="Arial" w:hAnsi="Arial" w:cs="Arial" w:hint="default"/>
      <w:sz w:val="22"/>
      <w:lang w:val="en-US"/>
    </w:rPr>
  </w:style>
  <w:style w:type="character" w:customStyle="1" w:styleId="Heading9Char">
    <w:name w:val="Heading 9 Char"/>
    <w:basedOn w:val="DefaultParagraphFont"/>
    <w:link w:val="Heading9"/>
    <w:qFormat/>
    <w:rPr>
      <w:rFonts w:ascii="Arial" w:hAnsi="Arial" w:cs="Arial" w:hint="default"/>
      <w:sz w:val="22"/>
      <w:lang w:val="en-US"/>
    </w:rPr>
  </w:style>
  <w:style w:type="character" w:customStyle="1" w:styleId="Heading6Char">
    <w:name w:val="Heading 6 Char"/>
    <w:basedOn w:val="DefaultParagraphFont"/>
    <w:link w:val="Heading6"/>
    <w:qFormat/>
    <w:rPr>
      <w:rFonts w:ascii="Arial" w:hAnsi="Arial" w:cs="Arial" w:hint="default"/>
      <w:sz w:val="22"/>
      <w:lang w:val="en-US"/>
    </w:rPr>
  </w:style>
  <w:style w:type="character" w:customStyle="1" w:styleId="Heading7Char">
    <w:name w:val="Heading 7 Char"/>
    <w:basedOn w:val="DefaultParagraphFont"/>
    <w:link w:val="Heading7"/>
    <w:qFormat/>
    <w:rPr>
      <w:rFonts w:ascii="Arial" w:hAnsi="Arial" w:cs="Arial" w:hint="default"/>
      <w:sz w:val="22"/>
      <w:lang w:val="en-US"/>
    </w:rPr>
  </w:style>
  <w:style w:type="character" w:customStyle="1" w:styleId="EXChar">
    <w:name w:val="EX Char"/>
    <w:basedOn w:val="DefaultParagraphFont"/>
    <w:qFormat/>
    <w:rPr>
      <w:lang w:val="en-US" w:eastAsia="en-US"/>
    </w:rPr>
  </w:style>
  <w:style w:type="paragraph" w:customStyle="1" w:styleId="20">
    <w:name w:val="修订2"/>
    <w:hidden/>
    <w:uiPriority w:val="99"/>
    <w:unhideWhenUsed/>
    <w:qFormat/>
    <w:rPr>
      <w:rFonts w:eastAsia="SimSun"/>
      <w:sz w:val="22"/>
      <w:lang w:val="en-GB"/>
    </w:rPr>
  </w:style>
  <w:style w:type="character" w:customStyle="1" w:styleId="12">
    <w:name w:val="列表段落 字符1"/>
    <w:basedOn w:val="DefaultParagraphFont"/>
    <w:link w:val="13"/>
    <w:qFormat/>
    <w:rPr>
      <w:rFonts w:ascii="Times" w:eastAsia="Batang" w:hAnsi="Times" w:cs="Times" w:hint="default"/>
      <w:b/>
      <w:bCs/>
      <w:iCs/>
      <w:szCs w:val="24"/>
    </w:rPr>
  </w:style>
  <w:style w:type="paragraph" w:customStyle="1" w:styleId="13">
    <w:name w:val="列表段落1"/>
    <w:basedOn w:val="Normal"/>
    <w:link w:val="12"/>
    <w:qFormat/>
    <w:pPr>
      <w:spacing w:after="0"/>
      <w:ind w:leftChars="400" w:left="840"/>
      <w:jc w:val="left"/>
    </w:pPr>
    <w:rPr>
      <w:rFonts w:ascii="Times" w:eastAsia="Batang" w:hAnsi="Times"/>
      <w:b/>
      <w:bCs/>
      <w:iCs/>
      <w:sz w:val="20"/>
      <w:szCs w:val="24"/>
      <w:lang w:val="en-US"/>
    </w:rPr>
  </w:style>
  <w:style w:type="character" w:customStyle="1" w:styleId="BodyTextChar">
    <w:name w:val="Body Text Char"/>
    <w:basedOn w:val="DefaultParagraphFont"/>
    <w:link w:val="BodyText"/>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Revision">
    <w:name w:val="Revision"/>
    <w:hidden/>
    <w:uiPriority w:val="99"/>
    <w:unhideWhenUsed/>
    <w:rsid w:val="000F6E3A"/>
    <w:rPr>
      <w:rFonts w:eastAsia="SimSun"/>
      <w:sz w:val="22"/>
      <w:lang w:val="en-GB"/>
    </w:rPr>
  </w:style>
  <w:style w:type="paragraph" w:customStyle="1" w:styleId="FirstChange">
    <w:name w:val="First Change"/>
    <w:basedOn w:val="Normal"/>
    <w:qFormat/>
    <w:rsid w:val="00142D54"/>
    <w:pPr>
      <w:overflowPunct/>
      <w:autoSpaceDE/>
      <w:autoSpaceDN/>
      <w:adjustRightInd/>
      <w:spacing w:after="180" w:line="240" w:lineRule="auto"/>
      <w:jc w:val="center"/>
      <w:textAlignment w:val="auto"/>
    </w:pPr>
    <w:rPr>
      <w:color w:val="FF0000"/>
      <w:sz w:val="20"/>
      <w:lang w:eastAsia="en-US"/>
    </w:rPr>
  </w:style>
  <w:style w:type="character" w:customStyle="1" w:styleId="FooterChar">
    <w:name w:val="Footer Char"/>
    <w:basedOn w:val="DefaultParagraphFont"/>
    <w:link w:val="Footer"/>
    <w:qFormat/>
    <w:rsid w:val="00D977D5"/>
    <w:rPr>
      <w:rFonts w:ascii="Arial" w:eastAsia="SimSun" w:hAnsi="Arial" w:cs="Arial"/>
      <w:b/>
      <w:bCs/>
      <w:i/>
      <w:iCs/>
      <w:sz w:val="18"/>
      <w:szCs w:val="18"/>
    </w:rPr>
  </w:style>
  <w:style w:type="character" w:customStyle="1" w:styleId="CRCoverPageZchn">
    <w:name w:val="CR Cover Page Zchn"/>
    <w:link w:val="CRCoverPage"/>
    <w:qFormat/>
    <w:rsid w:val="00D977D5"/>
    <w:rPr>
      <w:rFonts w:ascii="Arial" w:eastAsia="SimSun" w:hAnsi="Arial"/>
      <w:sz w:val="21"/>
      <w:szCs w:val="22"/>
      <w:lang w:val="en-GB" w:eastAsia="en-US"/>
    </w:rPr>
  </w:style>
  <w:style w:type="character" w:customStyle="1" w:styleId="a1">
    <w:name w:val="首标题"/>
    <w:rsid w:val="00D977D5"/>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72595">
      <w:bodyDiv w:val="1"/>
      <w:marLeft w:val="0"/>
      <w:marRight w:val="0"/>
      <w:marTop w:val="0"/>
      <w:marBottom w:val="0"/>
      <w:divBdr>
        <w:top w:val="none" w:sz="0" w:space="0" w:color="auto"/>
        <w:left w:val="none" w:sz="0" w:space="0" w:color="auto"/>
        <w:bottom w:val="none" w:sz="0" w:space="0" w:color="auto"/>
        <w:right w:val="none" w:sz="0" w:space="0" w:color="auto"/>
      </w:divBdr>
      <w:divsChild>
        <w:div w:id="196505674">
          <w:marLeft w:val="0"/>
          <w:marRight w:val="0"/>
          <w:marTop w:val="0"/>
          <w:marBottom w:val="0"/>
          <w:divBdr>
            <w:top w:val="none" w:sz="0" w:space="0" w:color="auto"/>
            <w:left w:val="none" w:sz="0" w:space="0" w:color="auto"/>
            <w:bottom w:val="none" w:sz="0" w:space="0" w:color="auto"/>
            <w:right w:val="none" w:sz="0" w:space="0" w:color="auto"/>
          </w:divBdr>
        </w:div>
      </w:divsChild>
    </w:div>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45DD1-B6FC-4FD0-8913-92735600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1218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ISAC_Arc</vt:lpstr>
    </vt:vector>
  </TitlesOfParts>
  <Manager/>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ISAC_Arc</dc:title>
  <dc:subject/>
  <dc:creator>sunilkumars@tejasnetworks.com</dc:creator>
  <cp:keywords/>
  <dc:description/>
  <cp:lastModifiedBy>MIDDE SUNIL KUMAR SHETTY</cp:lastModifiedBy>
  <cp:revision>100</cp:revision>
  <cp:lastPrinted>2009-08-14T22:05:00Z</cp:lastPrinted>
  <dcterms:created xsi:type="dcterms:W3CDTF">2025-10-02T03:23:00Z</dcterms:created>
  <dcterms:modified xsi:type="dcterms:W3CDTF">2025-11-07T04:15:00Z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