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proofErr w:type="spellStart"/>
      <w:r w:rsidRPr="00610F78">
        <w:rPr>
          <w:rFonts w:ascii="Arial" w:hAnsi="Arial" w:cs="Arial"/>
          <w:b/>
          <w:sz w:val="22"/>
          <w:szCs w:val="22"/>
        </w:rPr>
        <w:t>signalling</w:t>
      </w:r>
      <w:proofErr w:type="spellEnd"/>
      <w:r w:rsidRPr="00610F78">
        <w:rPr>
          <w:rFonts w:ascii="Arial" w:hAnsi="Arial" w:cs="Arial"/>
          <w:b/>
          <w:sz w:val="22"/>
          <w:szCs w:val="22"/>
        </w:rPr>
        <w:t xml:space="preserve"> feasibility of dataset and parameter sharing</w:t>
      </w:r>
    </w:p>
    <w:p w14:paraId="18D7E2C5" w14:textId="102680FC"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r w:rsidR="008B18E6" w:rsidRPr="008B18E6">
        <w:rPr>
          <w:rFonts w:ascii="Arial" w:hAnsi="Arial" w:cs="Arial"/>
          <w:b/>
          <w:sz w:val="22"/>
          <w:szCs w:val="22"/>
        </w:rPr>
        <w:t xml:space="preserve">Reply LS on </w:t>
      </w:r>
      <w:proofErr w:type="spellStart"/>
      <w:r w:rsidR="008B18E6" w:rsidRPr="008B18E6">
        <w:rPr>
          <w:rFonts w:ascii="Arial" w:hAnsi="Arial" w:cs="Arial"/>
          <w:b/>
          <w:sz w:val="22"/>
          <w:szCs w:val="22"/>
        </w:rPr>
        <w:t>signalling</w:t>
      </w:r>
      <w:proofErr w:type="spellEnd"/>
      <w:r w:rsidR="008B18E6" w:rsidRPr="008B18E6">
        <w:rPr>
          <w:rFonts w:ascii="Arial" w:hAnsi="Arial" w:cs="Arial"/>
          <w:b/>
          <w:sz w:val="22"/>
          <w:szCs w:val="22"/>
        </w:rPr>
        <w:t xml:space="preserve"> feasibility of dataset and parameter sharing</w:t>
      </w:r>
      <w:r w:rsidR="008B18E6">
        <w:rPr>
          <w:rFonts w:ascii="Arial" w:hAnsi="Arial" w:cs="Arial"/>
          <w:b/>
          <w:sz w:val="22"/>
          <w:szCs w:val="22"/>
        </w:rPr>
        <w:t xml:space="preserve"> (</w:t>
      </w:r>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r w:rsidR="008B18E6">
        <w:rPr>
          <w:rFonts w:ascii="Arial" w:hAnsi="Arial" w:cs="Arial"/>
          <w:b/>
          <w:sz w:val="22"/>
          <w:szCs w:val="22"/>
        </w:rPr>
        <w:t>)</w:t>
      </w:r>
    </w:p>
    <w:p w14:paraId="2D236999" w14:textId="7EF54F23" w:rsidR="00610F78" w:rsidRPr="0096471A"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2"/>
    <w:bookmarkEnd w:id="3"/>
    <w:bookmarkEnd w:id="4"/>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 xml:space="preserve">Milos </w:t>
      </w:r>
      <w:proofErr w:type="spellStart"/>
      <w:r w:rsidR="008B18E6">
        <w:rPr>
          <w:rFonts w:ascii="Arial" w:eastAsia="Times New Roman" w:hAnsi="Arial" w:cs="Arial"/>
          <w:b/>
          <w:sz w:val="22"/>
          <w:szCs w:val="22"/>
        </w:rPr>
        <w:t>Tesanovic</w:t>
      </w:r>
      <w:proofErr w:type="spellEnd"/>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af"/>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5"/>
      <w:commentRangeStart w:id="6"/>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w:t>
      </w:r>
      <w:proofErr w:type="spellStart"/>
      <w:r w:rsidRPr="00F021D0">
        <w:rPr>
          <w:lang w:val="en-GB"/>
        </w:rPr>
        <w:t>gNB</w:t>
      </w:r>
      <w:proofErr w:type="spellEnd"/>
      <w:r w:rsidRPr="00F021D0">
        <w:rPr>
          <w:lang w:val="en-GB"/>
        </w:rPr>
        <w:t xml:space="preserve"> -&gt; OAM/CN -&gt; UE-side training entity) and option 2 (CN -&gt; UE-side training entity) are different</w:t>
      </w:r>
      <w:r>
        <w:rPr>
          <w:lang w:val="en-GB"/>
        </w:rPr>
        <w:t xml:space="preserve"> from the CN entity perspective.</w:t>
      </w:r>
      <w:commentRangeEnd w:id="5"/>
      <w:r w:rsidR="000F7805">
        <w:rPr>
          <w:rStyle w:val="ac"/>
        </w:rPr>
        <w:commentReference w:id="5"/>
      </w:r>
      <w:commentRangeEnd w:id="6"/>
      <w:r w:rsidR="000D1607">
        <w:rPr>
          <w:rStyle w:val="ac"/>
        </w:rPr>
        <w:commentReference w:id="6"/>
      </w:r>
    </w:p>
    <w:p w14:paraId="5343EEA7" w14:textId="21BD8285" w:rsidR="00F021D0" w:rsidRDefault="004E2C3C" w:rsidP="00F021D0">
      <w:pPr>
        <w:rPr>
          <w:lang w:val="en-GB"/>
        </w:rPr>
      </w:pPr>
      <w:commentRangeStart w:id="7"/>
      <w:commentRangeStart w:id="8"/>
      <w:r>
        <w:rPr>
          <w:lang w:val="en-GB"/>
        </w:rPr>
        <w:t xml:space="preserve">RAN2 </w:t>
      </w:r>
      <w:r w:rsidRPr="007C107C">
        <w:rPr>
          <w:lang w:val="en-GB"/>
        </w:rPr>
        <w:t xml:space="preserve">made the assumption in Rel-19 that the NW-side collection entity may reside in the </w:t>
      </w:r>
      <w:r w:rsidR="0022156F" w:rsidRPr="007C107C">
        <w:rPr>
          <w:lang w:val="en-GB"/>
        </w:rPr>
        <w:t>OAM, a CN function or the</w:t>
      </w:r>
      <w:r w:rsidR="00BF431E" w:rsidRPr="007C107C">
        <w:rPr>
          <w:lang w:val="en-GB"/>
        </w:rPr>
        <w:t xml:space="preserve"> </w:t>
      </w:r>
      <w:proofErr w:type="spellStart"/>
      <w:r w:rsidRPr="007C107C">
        <w:rPr>
          <w:lang w:val="en-GB"/>
        </w:rPr>
        <w:t>gNB</w:t>
      </w:r>
      <w:proofErr w:type="spellEnd"/>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7"/>
      <w:r w:rsidR="000F7805">
        <w:rPr>
          <w:rStyle w:val="ac"/>
        </w:rPr>
        <w:commentReference w:id="7"/>
      </w:r>
      <w:commentRangeEnd w:id="8"/>
      <w:r w:rsidR="000D1607">
        <w:rPr>
          <w:rStyle w:val="ac"/>
        </w:rPr>
        <w:commentReference w:id="8"/>
      </w:r>
    </w:p>
    <w:p w14:paraId="3CC1D55D" w14:textId="25587509" w:rsidR="004E2C3C" w:rsidRDefault="00BF431E" w:rsidP="00F021D0">
      <w:pPr>
        <w:rPr>
          <w:lang w:val="en-GB"/>
        </w:rPr>
      </w:pPr>
      <w:commentRangeStart w:id="9"/>
      <w:commentRangeStart w:id="10"/>
      <w:commentRangeStart w:id="11"/>
      <w:r>
        <w:rPr>
          <w:lang w:val="en-GB"/>
        </w:rPr>
        <w:t xml:space="preserve">One major difference between Option 2 on one hand, and Option 3 on the other hand, is that in Options 2 the raw </w:t>
      </w:r>
      <w:r w:rsidR="00F373BD">
        <w:rPr>
          <w:lang w:val="en-GB"/>
        </w:rPr>
        <w:t xml:space="preserve">CSI </w:t>
      </w:r>
      <w:r>
        <w:rPr>
          <w:lang w:val="en-GB"/>
        </w:rPr>
        <w:t xml:space="preserve">data </w:t>
      </w:r>
      <w:r w:rsidR="00280A6F">
        <w:rPr>
          <w:lang w:val="en-GB"/>
        </w:rPr>
        <w:t>is</w:t>
      </w:r>
      <w:r>
        <w:rPr>
          <w:lang w:val="en-GB"/>
        </w:rPr>
        <w:t xml:space="preserve"> transmitted</w:t>
      </w:r>
      <w:r w:rsidR="00F373BD">
        <w:rPr>
          <w:lang w:val="en-GB"/>
        </w:rPr>
        <w:t xml:space="preserve"> from </w:t>
      </w:r>
      <w:proofErr w:type="spellStart"/>
      <w:r w:rsidR="00F373BD">
        <w:rPr>
          <w:lang w:val="en-GB"/>
        </w:rPr>
        <w:t>gNB</w:t>
      </w:r>
      <w:proofErr w:type="spellEnd"/>
      <w:r>
        <w:rPr>
          <w:lang w:val="en-GB"/>
        </w:rPr>
        <w:t xml:space="preserve"> to the CN</w:t>
      </w:r>
      <w:r w:rsidR="00F13F7C">
        <w:rPr>
          <w:lang w:val="en-GB"/>
        </w:rPr>
        <w:t xml:space="preserve"> where NW-side </w:t>
      </w:r>
      <w:r w:rsidR="001369DB">
        <w:rPr>
          <w:lang w:val="en-GB"/>
        </w:rPr>
        <w:t xml:space="preserve">collection </w:t>
      </w:r>
      <w:r w:rsidR="0022156F">
        <w:rPr>
          <w:lang w:val="en-GB"/>
        </w:rPr>
        <w:t>entity</w:t>
      </w:r>
      <w:r w:rsidR="00E54BC5">
        <w:rPr>
          <w:lang w:val="en-GB"/>
        </w:rPr>
        <w:t xml:space="preserve"> resides and </w:t>
      </w:r>
      <w:r w:rsidR="00431F9D">
        <w:rPr>
          <w:lang w:val="en-GB"/>
        </w:rPr>
        <w:t xml:space="preserve">where </w:t>
      </w:r>
      <w:r w:rsidR="00F373BD">
        <w:rPr>
          <w:lang w:val="en-GB"/>
        </w:rPr>
        <w:t xml:space="preserve">the </w:t>
      </w:r>
      <w:r w:rsidR="00F373BD">
        <w:rPr>
          <w:lang w:eastAsia="zh-CN"/>
        </w:rPr>
        <w:t xml:space="preserve">dataset/model parameter based on </w:t>
      </w:r>
      <w:r w:rsidR="006C7D04">
        <w:rPr>
          <w:lang w:eastAsia="zh-CN"/>
        </w:rPr>
        <w:t>this</w:t>
      </w:r>
      <w:r w:rsidR="00F373BD">
        <w:rPr>
          <w:lang w:eastAsia="zh-CN"/>
        </w:rPr>
        <w:t xml:space="preserve"> raw CSI data </w:t>
      </w:r>
      <w:r w:rsidR="00E54BC5">
        <w:rPr>
          <w:lang w:val="en-GB"/>
        </w:rPr>
        <w:t>will be generated</w:t>
      </w:r>
      <w:r>
        <w:rPr>
          <w:lang w:val="en-GB"/>
        </w:rPr>
        <w:t xml:space="preserve">, whereas in Option 3 </w:t>
      </w:r>
      <w:r w:rsidR="00431F9D">
        <w:rPr>
          <w:lang w:val="en-GB"/>
        </w:rPr>
        <w:t xml:space="preserve">the </w:t>
      </w:r>
      <w:r w:rsidR="00F373BD">
        <w:rPr>
          <w:lang w:eastAsia="zh-CN"/>
        </w:rPr>
        <w:t xml:space="preserve">dataset/model parameter </w:t>
      </w:r>
      <w:r w:rsidR="00431F9D">
        <w:rPr>
          <w:lang w:val="en-GB"/>
        </w:rPr>
        <w:t>is generated</w:t>
      </w:r>
      <w:r>
        <w:rPr>
          <w:lang w:val="en-GB"/>
        </w:rPr>
        <w:t xml:space="preserve"> at the NW-side collection entity residing in the </w:t>
      </w:r>
      <w:proofErr w:type="spellStart"/>
      <w:r>
        <w:rPr>
          <w:lang w:val="en-GB"/>
        </w:rPr>
        <w:t>gNB</w:t>
      </w:r>
      <w:proofErr w:type="spellEnd"/>
      <w:r>
        <w:rPr>
          <w:lang w:val="en-GB"/>
        </w:rPr>
        <w:t xml:space="preserve">, meaning that </w:t>
      </w:r>
      <w:r w:rsidR="006C7D04">
        <w:rPr>
          <w:lang w:val="en-GB"/>
        </w:rPr>
        <w:t xml:space="preserve">– for the case of Option 3 – </w:t>
      </w:r>
      <w:r w:rsidR="00F373BD">
        <w:rPr>
          <w:lang w:eastAsia="zh-CN"/>
        </w:rPr>
        <w:t>dataset/model parameter</w:t>
      </w:r>
      <w:r>
        <w:rPr>
          <w:lang w:val="en-GB"/>
        </w:rPr>
        <w:t xml:space="preserve"> is transmitted to OAM</w:t>
      </w:r>
      <w:r w:rsidR="00B254E4">
        <w:rPr>
          <w:lang w:val="en-GB"/>
        </w:rPr>
        <w:t xml:space="preserve"> or </w:t>
      </w:r>
      <w:r>
        <w:rPr>
          <w:lang w:val="en-GB"/>
        </w:rPr>
        <w:t>CN.</w:t>
      </w:r>
      <w:r w:rsidR="007B2BB4">
        <w:rPr>
          <w:lang w:val="en-GB"/>
        </w:rPr>
        <w:t xml:space="preserve"> </w:t>
      </w:r>
      <w:commentRangeEnd w:id="9"/>
      <w:r w:rsidR="001D30E7">
        <w:rPr>
          <w:rStyle w:val="ac"/>
        </w:rPr>
        <w:commentReference w:id="9"/>
      </w:r>
      <w:commentRangeEnd w:id="10"/>
      <w:r w:rsidR="00783077">
        <w:rPr>
          <w:rStyle w:val="ac"/>
        </w:rPr>
        <w:commentReference w:id="10"/>
      </w:r>
      <w:commentRangeEnd w:id="11"/>
      <w:r w:rsidR="00390EB8">
        <w:rPr>
          <w:rStyle w:val="ac"/>
        </w:rPr>
        <w:commentReference w:id="11"/>
      </w:r>
      <w:r w:rsidR="007B2BB4">
        <w:rPr>
          <w:lang w:val="en-GB"/>
        </w:rPr>
        <w:t>RAN2 has not discussed whether this fact has any impact on any standardisation work that may be required by SA2. Again,</w:t>
      </w:r>
      <w:r w:rsidR="0022156F">
        <w:rPr>
          <w:lang w:val="en-GB"/>
        </w:rPr>
        <w:t xml:space="preserve"> RAN2 believes that</w:t>
      </w:r>
      <w:r w:rsidR="007B2BB4">
        <w:rPr>
          <w:lang w:val="en-GB"/>
        </w:rPr>
        <w:t xml:space="preserve"> SA2 is better placed to make such a call.</w:t>
      </w:r>
    </w:p>
    <w:p w14:paraId="25FEFB1F" w14:textId="2FAEBD74" w:rsidR="004E2C3C" w:rsidRPr="00F021D0" w:rsidRDefault="00CE025D" w:rsidP="00F021D0">
      <w:pPr>
        <w:rPr>
          <w:lang w:val="en-GB"/>
        </w:rPr>
      </w:pPr>
      <w:commentRangeStart w:id="12"/>
      <w:r>
        <w:rPr>
          <w:lang w:val="en-GB"/>
        </w:rPr>
        <w:t>Regarding the request from SA2 for</w:t>
      </w:r>
      <w:r w:rsidRPr="00CE025D">
        <w:rPr>
          <w:lang w:val="en-GB"/>
        </w:rPr>
        <w:t xml:space="preserve"> any further information from RAN2/ RAN1/R</w:t>
      </w:r>
      <w:r>
        <w:rPr>
          <w:lang w:val="en-GB"/>
        </w:rPr>
        <w:t>AN plenary on the requirements, RAN2 wishes to inform SA2 that at this point RAN2 has no new or additional requirements.</w:t>
      </w:r>
      <w:commentRangeEnd w:id="12"/>
      <w:r w:rsidR="007D36E1">
        <w:rPr>
          <w:rStyle w:val="ac"/>
        </w:rPr>
        <w:commentReference w:id="12"/>
      </w:r>
    </w:p>
    <w:p w14:paraId="17EE1D76" w14:textId="2C0B6FA1" w:rsidR="00AF3527" w:rsidRDefault="00220305" w:rsidP="00C250FD">
      <w:pPr>
        <w:pStyle w:val="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1"/>
        <w:tabs>
          <w:tab w:val="clear" w:pos="4680"/>
          <w:tab w:val="clear" w:pos="9360"/>
        </w:tabs>
      </w:pPr>
      <w:r>
        <w:lastRenderedPageBreak/>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May,</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proofErr w:type="gramStart"/>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proofErr w:type="gramEnd"/>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Xiaomi-Ziyi1" w:date="2025-10-15T11:47:00Z" w:initials="l">
    <w:p w14:paraId="34703A10" w14:textId="1D79A74B" w:rsidR="000F7805" w:rsidRDefault="000F7805">
      <w:pPr>
        <w:pStyle w:val="a5"/>
      </w:pPr>
      <w:r>
        <w:rPr>
          <w:rStyle w:val="ac"/>
        </w:rPr>
        <w:annotationRef/>
      </w:r>
      <w:r>
        <w:t>This seems not needed, as we just repeat SA2 question?</w:t>
      </w:r>
    </w:p>
  </w:comment>
  <w:comment w:id="6" w:author="Samsung (MT)" w:date="2025-10-15T07:30:00Z" w:initials="MT">
    <w:p w14:paraId="3ADFE71E" w14:textId="21B3546C" w:rsidR="000D1607" w:rsidRDefault="000D1607">
      <w:pPr>
        <w:pStyle w:val="a5"/>
      </w:pPr>
      <w:r>
        <w:rPr>
          <w:rStyle w:val="ac"/>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7" w:author="Xiaomi-Ziyi1" w:date="2025-10-15T11:49:00Z" w:initials="l">
    <w:p w14:paraId="5F139C9F" w14:textId="7FD9C6FB" w:rsidR="000F7805" w:rsidRDefault="000F7805">
      <w:pPr>
        <w:pStyle w:val="a5"/>
      </w:pPr>
      <w:r>
        <w:rPr>
          <w:rStyle w:val="ac"/>
        </w:rPr>
        <w:annotationRef/>
      </w:r>
      <w:r>
        <w:t>This information has been already provided in RAN2 previous LS, we prefer not to repeat the information, which may cause more confusion in RAN2.</w:t>
      </w:r>
    </w:p>
  </w:comment>
  <w:comment w:id="8" w:author="Samsung (MT)" w:date="2025-10-15T07:31:00Z" w:initials="MT">
    <w:p w14:paraId="59772CB8" w14:textId="2B011C88" w:rsidR="000D1607" w:rsidRDefault="000D1607">
      <w:pPr>
        <w:pStyle w:val="a5"/>
      </w:pPr>
      <w:r>
        <w:rPr>
          <w:rStyle w:val="ac"/>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9" w:author="Xiaomi-Ziyi1" w:date="2025-10-15T11:50:00Z" w:initials="l">
    <w:p w14:paraId="08C1061D" w14:textId="77777777" w:rsidR="001D30E7" w:rsidRDefault="001D30E7">
      <w:pPr>
        <w:pStyle w:val="a5"/>
      </w:pPr>
      <w:r>
        <w:rPr>
          <w:rStyle w:val="ac"/>
        </w:rPr>
        <w:annotationRef/>
      </w:r>
      <w:r>
        <w:rPr>
          <w:rFonts w:hint="eastAsia"/>
        </w:rPr>
        <w:t>W</w:t>
      </w:r>
      <w:r>
        <w:t>e prefer to simply this part as:</w:t>
      </w:r>
    </w:p>
    <w:p w14:paraId="54D401CF" w14:textId="77777777" w:rsidR="001D30E7" w:rsidRDefault="001D30E7">
      <w:pPr>
        <w:pStyle w:val="a5"/>
      </w:pPr>
    </w:p>
    <w:p w14:paraId="680A85C8" w14:textId="77777777" w:rsidR="001D30E7" w:rsidRDefault="001D30E7">
      <w:pPr>
        <w:pStyle w:val="a5"/>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a5"/>
      </w:pPr>
      <w:r>
        <w:rPr>
          <w:rFonts w:hint="eastAsia"/>
        </w:rPr>
        <w:t>R</w:t>
      </w:r>
      <w:r>
        <w:t>AN2 has not discuss the content of the dataset/model parameters.</w:t>
      </w:r>
    </w:p>
  </w:comment>
  <w:comment w:id="10" w:author="Samsung (MT)" w:date="2025-10-15T07:35:00Z" w:initials="MT">
    <w:p w14:paraId="04B46E87" w14:textId="31C8D12A" w:rsidR="00783077" w:rsidRDefault="00783077">
      <w:pPr>
        <w:pStyle w:val="a5"/>
      </w:pPr>
      <w:r>
        <w:rPr>
          <w:rStyle w:val="ac"/>
        </w:rPr>
        <w:annotationRef/>
      </w:r>
      <w:r>
        <w:t>I think this proposed revision/simplification</w:t>
      </w:r>
      <w:r w:rsidR="00B67EDC">
        <w:t xml:space="preserve"> of the </w:t>
      </w:r>
      <w:r w:rsidR="00964E80">
        <w:t>selected</w:t>
      </w:r>
      <w:r w:rsidR="00B67EDC">
        <w:t xml:space="preserve"> text</w:t>
      </w:r>
      <w:r>
        <w:t xml:space="preserve"> is ok.</w:t>
      </w:r>
    </w:p>
  </w:comment>
  <w:comment w:id="11" w:author="vivo(Boubacar)" w:date="2025-10-15T14:48:00Z" w:initials="B">
    <w:p w14:paraId="392A1174" w14:textId="4B7FEC3B" w:rsidR="00390EB8" w:rsidRDefault="00390EB8">
      <w:pPr>
        <w:pStyle w:val="a5"/>
      </w:pPr>
      <w:r>
        <w:rPr>
          <w:rStyle w:val="ac"/>
        </w:rPr>
        <w:annotationRef/>
      </w:r>
      <w:r>
        <w:t>Agree to simplify the text. Talking with raw data in detail may be confusion</w:t>
      </w:r>
    </w:p>
  </w:comment>
  <w:comment w:id="12" w:author="LGE, MinJi Choi" w:date="2025-10-15T16:06:00Z" w:initials="LGE">
    <w:p w14:paraId="0BF83431" w14:textId="77777777" w:rsidR="007D36E1" w:rsidRDefault="007D36E1" w:rsidP="007D36E1">
      <w:pPr>
        <w:pStyle w:val="a5"/>
      </w:pPr>
      <w:r>
        <w:rPr>
          <w:rStyle w:val="ac"/>
        </w:rPr>
        <w:annotationRef/>
      </w:r>
      <w:r>
        <w:t xml:space="preserve">We prefer to delete this sentence. This sentence doesn't seem to create any room for SA2 to do anything anymore. Let's leave it up to SA2 to decide whether to consider it a new/additional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03A10" w15:done="0"/>
  <w15:commentEx w15:paraId="3ADFE71E" w15:paraIdParent="34703A10" w15:done="0"/>
  <w15:commentEx w15:paraId="5F139C9F" w15:done="0"/>
  <w15:commentEx w15:paraId="59772CB8" w15:paraIdParent="5F139C9F" w15:done="0"/>
  <w15:commentEx w15:paraId="3F5B81C9" w15:done="0"/>
  <w15:commentEx w15:paraId="04B46E87" w15:paraIdParent="3F5B81C9" w15:done="0"/>
  <w15:commentEx w15:paraId="392A1174" w15:paraIdParent="3F5B81C9" w15:done="0"/>
  <w15:commentEx w15:paraId="0BF834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0843" w16cex:dateUtc="2025-10-15T06:17:00Z"/>
  <w16cex:commentExtensible w16cex:durableId="2C9A08CF" w16cex:dateUtc="2025-10-15T06:19:00Z"/>
  <w16cex:commentExtensible w16cex:durableId="2C9A0920" w16cex:dateUtc="2025-10-15T06:20:00Z"/>
  <w16cex:commentExtensible w16cex:durableId="2C9A32CD" w16cex:dateUtc="2025-10-15T06:48:00Z"/>
  <w16cex:commentExtensible w16cex:durableId="5FD6AF2A" w16cex:dateUtc="2025-10-15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03A10" w16cid:durableId="2C9A0843"/>
  <w16cid:commentId w16cid:paraId="3ADFE71E" w16cid:durableId="2C9A32A3"/>
  <w16cid:commentId w16cid:paraId="5F139C9F" w16cid:durableId="2C9A08CF"/>
  <w16cid:commentId w16cid:paraId="59772CB8" w16cid:durableId="2C9A32A5"/>
  <w16cid:commentId w16cid:paraId="3F5B81C9" w16cid:durableId="2C9A0920"/>
  <w16cid:commentId w16cid:paraId="04B46E87" w16cid:durableId="2C9A32A7"/>
  <w16cid:commentId w16cid:paraId="392A1174" w16cid:durableId="2C9A32CD"/>
  <w16cid:commentId w16cid:paraId="0BF83431" w16cid:durableId="5FD6A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B412" w14:textId="77777777" w:rsidR="00CF1B0B" w:rsidRDefault="00CF1B0B" w:rsidP="00F373BD">
      <w:pPr>
        <w:spacing w:after="0"/>
      </w:pPr>
      <w:r>
        <w:separator/>
      </w:r>
    </w:p>
  </w:endnote>
  <w:endnote w:type="continuationSeparator" w:id="0">
    <w:p w14:paraId="70EB3B30" w14:textId="77777777" w:rsidR="00CF1B0B" w:rsidRDefault="00CF1B0B"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0D09" w14:textId="77777777" w:rsidR="00CF1B0B" w:rsidRDefault="00CF1B0B" w:rsidP="00F373BD">
      <w:pPr>
        <w:spacing w:after="0"/>
      </w:pPr>
      <w:r>
        <w:separator/>
      </w:r>
    </w:p>
  </w:footnote>
  <w:footnote w:type="continuationSeparator" w:id="0">
    <w:p w14:paraId="36E62CA6" w14:textId="77777777" w:rsidR="00CF1B0B" w:rsidRDefault="00CF1B0B"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277A" w14:textId="334DD57F" w:rsidR="007C46AE" w:rsidRDefault="007C46AE">
    <w:pPr>
      <w:pStyle w:val="a0"/>
    </w:pPr>
    <w:r>
      <w:rPr>
        <w:noProof/>
      </w:rPr>
      <mc:AlternateContent>
        <mc:Choice Requires="wps">
          <w:drawing>
            <wp:anchor distT="0" distB="0" distL="0" distR="0" simplePos="0" relativeHeight="251659264" behindDoc="0" locked="0" layoutInCell="1" allowOverlap="1" wp14:anchorId="4C043809" wp14:editId="351D4E7B">
              <wp:simplePos x="635" y="635"/>
              <wp:positionH relativeFrom="page">
                <wp:align>center</wp:align>
              </wp:positionH>
              <wp:positionV relativeFrom="page">
                <wp:align>top</wp:align>
              </wp:positionV>
              <wp:extent cx="1433195" cy="376555"/>
              <wp:effectExtent l="0" t="0" r="14605" b="4445"/>
              <wp:wrapNone/>
              <wp:docPr id="207922401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11E1CE1" w14:textId="6B46BEEC" w:rsidR="007C46AE" w:rsidRPr="007C46AE" w:rsidRDefault="007C46AE" w:rsidP="007C46AE">
                          <w:pPr>
                            <w:spacing w:after="0"/>
                            <w:rPr>
                              <w:rFonts w:ascii="Aptos" w:eastAsia="Aptos" w:hAnsi="Aptos" w:cs="Aptos"/>
                              <w:noProof/>
                              <w:color w:val="000000"/>
                              <w:sz w:val="24"/>
                              <w:szCs w:val="24"/>
                            </w:rPr>
                          </w:pPr>
                          <w:r w:rsidRPr="007C46AE">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43809"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tyCwIAABYEAAAOAAAAZHJzL2Uyb0RvYy54bWysU8Fu2zAMvQ/YPwi6L3aapVuNOEXWIsOA&#10;oC2QDj0rshQbkERBUmJnXz9KtpOt66nYRaZJ6pF8fFrcdlqRo3C+AVPS6SSnRBgOVWP2Jf35vP70&#10;lRIfmKmYAiNKehKe3i4/fli0thBXUIOqhCMIYnzR2pLWIdgiyzyvhWZ+AlYYDEpwmgX8dfuscqxF&#10;dK2yqzy/zlpwlXXAhffove+DdJnwpRQ8PErpRSCqpNhbSKdL5y6e2XLBir1jtm740AZ7RxeaNQaL&#10;nqHuWWDk4Jp/oHTDHXiQYcJBZyBlw0WaAaeZ5q+m2dbMijQLkuPtmSb//2D5w3FrnxwJ3TfocIGR&#10;kNb6wqMzztNJp+MXOyUYRwpPZ9pEFwiPlz7PZtObOSUcY7Mv1/P5PMJkl9vW+fBdgCbRKKnDtSS2&#10;2HHjQ586psRiBtaNUmk1yvzlQMzoyS4tRit0u27oewfVCcdx0G/aW75usOaG+fDEHK4WJ0C5hkc8&#10;pIK2pDBYlNTgfr3lj/nIOEYpaVEqJTWoZUrUD4ObiKpKxvQmn+f450b3bjTMQd8BCnCKb8HyZMa8&#10;oEZTOtAvKORVLIQhZjiWK2kYzbvQaxYfAherVUpCAVkWNmZreYSOPEUSn7sX5uzAdMAdPcCoI1a8&#10;IrzPjTe9XR0C0p62ETntiRyoRvGlfQ4PJar7z/+UdXnOy98AAAD//wMAUEsDBBQABgAIAAAAIQAZ&#10;e+qr2gAAAAQBAAAPAAAAZHJzL2Rvd25yZXYueG1sTI/BTsMwEETvSPyDtUjcqJOgQAlxqgqph95K&#10;gZ638ZIE4nUUb9vQr8dwgctKoxnNvC0Xk+vVkcbQeTaQzhJQxLW3HTcGXl9WN3NQQZAt9p7JwBcF&#10;WFSXFyUW1p/4mY5baVQs4VCggVZkKLQOdUsOw8wPxNF796NDiXJstB3xFMtdr7MkudMOO44LLQ70&#10;1FL9uT04A12+9JLS23r1sXOpT8+bdX7eGHN9NS0fQQlN8heGH/yIDlVk2vsD26B6A/ER+b3Ry7L8&#10;HtTeQP5wC7oq9X/46hsAAP//AwBQSwECLQAUAAYACAAAACEAtoM4kv4AAADhAQAAEwAAAAAAAAAA&#10;AAAAAAAAAAAAW0NvbnRlbnRfVHlwZXNdLnhtbFBLAQItABQABgAIAAAAIQA4/SH/1gAAAJQBAAAL&#10;AAAAAAAAAAAAAAAAAC8BAABfcmVscy8ucmVsc1BLAQItABQABgAIAAAAIQCof2tyCwIAABYEAAAO&#10;AAAAAAAAAAAAAAAAAC4CAABkcnMvZTJvRG9jLnhtbFBLAQItABQABgAIAAAAIQAZe+qr2gAAAAQB&#10;AAAPAAAAAAAAAAAAAAAAAGUEAABkcnMvZG93bnJldi54bWxQSwUGAAAAAAQABADzAAAAbAUAAAAA&#10;" filled="f" stroked="f">
              <v:fill o:detectmouseclick="t"/>
              <v:textbox style="mso-fit-shape-to-text:t" inset="0,15pt,0,0">
                <w:txbxContent>
                  <w:p w14:paraId="311E1CE1" w14:textId="6B46BEEC" w:rsidR="007C46AE" w:rsidRPr="007C46AE" w:rsidRDefault="007C46AE" w:rsidP="007C46AE">
                    <w:pPr>
                      <w:spacing w:after="0"/>
                      <w:rPr>
                        <w:rFonts w:ascii="Aptos" w:eastAsia="Aptos" w:hAnsi="Aptos" w:cs="Aptos"/>
                        <w:noProof/>
                        <w:color w:val="000000"/>
                        <w:sz w:val="24"/>
                        <w:szCs w:val="24"/>
                      </w:rPr>
                    </w:pPr>
                    <w:r w:rsidRPr="007C46AE">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5D85" w14:textId="207906DE" w:rsidR="007C46AE" w:rsidRDefault="007C46AE">
    <w:pPr>
      <w:pStyle w:val="a0"/>
    </w:pPr>
    <w:r>
      <w:rPr>
        <w:noProof/>
      </w:rPr>
      <mc:AlternateContent>
        <mc:Choice Requires="wps">
          <w:drawing>
            <wp:anchor distT="0" distB="0" distL="0" distR="0" simplePos="0" relativeHeight="251660288" behindDoc="0" locked="0" layoutInCell="1" allowOverlap="1" wp14:anchorId="5E09267F" wp14:editId="52DB74E2">
              <wp:simplePos x="914400" y="457200"/>
              <wp:positionH relativeFrom="page">
                <wp:align>center</wp:align>
              </wp:positionH>
              <wp:positionV relativeFrom="page">
                <wp:align>top</wp:align>
              </wp:positionV>
              <wp:extent cx="1433195" cy="376555"/>
              <wp:effectExtent l="0" t="0" r="14605" b="4445"/>
              <wp:wrapNone/>
              <wp:docPr id="107019557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4F018B3D" w14:textId="094783AC" w:rsidR="007C46AE" w:rsidRPr="007C46AE" w:rsidRDefault="007C46AE" w:rsidP="007C46AE">
                          <w:pPr>
                            <w:spacing w:after="0"/>
                            <w:rPr>
                              <w:rFonts w:ascii="Aptos" w:eastAsia="Aptos" w:hAnsi="Aptos" w:cs="Aptos"/>
                              <w:noProof/>
                              <w:color w:val="000000"/>
                              <w:sz w:val="24"/>
                              <w:szCs w:val="24"/>
                            </w:rPr>
                          </w:pPr>
                          <w:r w:rsidRPr="007C46AE">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09267F"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ZRDQIAAB0EAAAOAAAAZHJzL2Uyb0RvYy54bWysU8Fu2zAMvQ/YPwi6L7abpWuNOEXWIsOA&#10;oC2QDj0rshQbkERBUmJnXz9KjpOu22nYRaZJ6pF8fJrf9VqRg3C+BVPRYpJTIgyHujW7iv54WX26&#10;ocQHZmqmwIiKHoWnd4uPH+adLcUVNKBq4QiCGF92tqJNCLbMMs8boZmfgBUGgxKcZgF/3S6rHesQ&#10;XavsKs+vsw5cbR1w4T16H4YgXSR8KQUPT1J6EYiqKPYW0unSuY1ntpizcueYbVp+aoP9QxeatQaL&#10;nqEeWGBk79o/oHTLHXiQYcJBZyBly0WaAacp8nfTbBpmRZoFyfH2TJP/f7D88bCxz46E/iv0uMBI&#10;SGd96dEZ5+ml0/GLnRKMI4XHM22iD4THS5+n0+J2RgnH2PTL9Ww2izDZ5bZ1PnwToEk0KupwLYkt&#10;dlj7MKSOKbGYgVWrVFqNMr85EDN6skuL0Qr9tidt/ab9LdRHnMrBsHBv+arF0mvmwzNzuGEcBFUb&#10;nvCQCrqKwsmipAH382/+mI/EY5SSDhVTUYOSpkR9N7iQKK5kFLf5LMc/N7q3o2H2+h5QhwU+CcuT&#10;GfOCGk3pQL+inpexEIaY4ViuomE078MgXXwPXCyXKQl1ZFlYm43lETrSFbl86V+ZsyfCA67qEUY5&#10;sfId70NuvOntch+Q/bSUSO1A5Ilx1GBa6+m9RJG//U9Zl1e9+AUAAP//AwBQSwMEFAAGAAgAAAAh&#10;ABl76qvaAAAABAEAAA8AAABkcnMvZG93bnJldi54bWxMj8FOwzAQRO9I/IO1SNyok6BACXGqCqmH&#10;3kqBnrfxkgTidRRv29Cvx3CBy0qjGc28LReT69WRxtB5NpDOElDEtbcdNwZeX1Y3c1BBkC32nsnA&#10;FwVYVJcXJRbWn/iZjltpVCzhUKCBVmQotA51Sw7DzA/E0Xv3o0OJcmy0HfEUy12vsyS50w47jgst&#10;DvTUUv25PTgDXb70ktLbevWxc6lPz5t1ft4Yc301LR9BCU3yF4Yf/IgOVWTa+wPboHoD8RH5vdHL&#10;svwe1N5A/nALuir1f/jqGwAA//8DAFBLAQItABQABgAIAAAAIQC2gziS/gAAAOEBAAATAAAAAAAA&#10;AAAAAAAAAAAAAABbQ29udGVudF9UeXBlc10ueG1sUEsBAi0AFAAGAAgAAAAhADj9If/WAAAAlAEA&#10;AAsAAAAAAAAAAAAAAAAALwEAAF9yZWxzLy5yZWxzUEsBAi0AFAAGAAgAAAAhALxNllENAgAAHQQA&#10;AA4AAAAAAAAAAAAAAAAALgIAAGRycy9lMm9Eb2MueG1sUEsBAi0AFAAGAAgAAAAhABl76qvaAAAA&#10;BAEAAA8AAAAAAAAAAAAAAAAAZwQAAGRycy9kb3ducmV2LnhtbFBLBQYAAAAABAAEAPMAAABuBQAA&#10;AAA=&#10;" filled="f" stroked="f">
              <v:fill o:detectmouseclick="t"/>
              <v:textbox style="mso-fit-shape-to-text:t" inset="0,15pt,0,0">
                <w:txbxContent>
                  <w:p w14:paraId="4F018B3D" w14:textId="094783AC" w:rsidR="007C46AE" w:rsidRPr="007C46AE" w:rsidRDefault="007C46AE" w:rsidP="007C46AE">
                    <w:pPr>
                      <w:spacing w:after="0"/>
                      <w:rPr>
                        <w:rFonts w:ascii="Aptos" w:eastAsia="Aptos" w:hAnsi="Aptos" w:cs="Aptos"/>
                        <w:noProof/>
                        <w:color w:val="000000"/>
                        <w:sz w:val="24"/>
                        <w:szCs w:val="24"/>
                      </w:rPr>
                    </w:pPr>
                    <w:r w:rsidRPr="007C46AE">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8B1F" w14:textId="2AFA5FF9" w:rsidR="007C46AE" w:rsidRDefault="007C46AE">
    <w:pPr>
      <w:pStyle w:val="a0"/>
    </w:pPr>
    <w:r>
      <w:rPr>
        <w:noProof/>
      </w:rPr>
      <mc:AlternateContent>
        <mc:Choice Requires="wps">
          <w:drawing>
            <wp:anchor distT="0" distB="0" distL="0" distR="0" simplePos="0" relativeHeight="251658240" behindDoc="0" locked="0" layoutInCell="1" allowOverlap="1" wp14:anchorId="6240A4C1" wp14:editId="51EBE04F">
              <wp:simplePos x="635" y="635"/>
              <wp:positionH relativeFrom="page">
                <wp:align>center</wp:align>
              </wp:positionH>
              <wp:positionV relativeFrom="page">
                <wp:align>top</wp:align>
              </wp:positionV>
              <wp:extent cx="1433195" cy="376555"/>
              <wp:effectExtent l="0" t="0" r="14605" b="4445"/>
              <wp:wrapNone/>
              <wp:docPr id="416255164"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67C46F8" w14:textId="58BB75AE" w:rsidR="007C46AE" w:rsidRPr="007C46AE" w:rsidRDefault="007C46AE" w:rsidP="007C46AE">
                          <w:pPr>
                            <w:spacing w:after="0"/>
                            <w:rPr>
                              <w:rFonts w:ascii="Aptos" w:eastAsia="Aptos" w:hAnsi="Aptos" w:cs="Aptos"/>
                              <w:noProof/>
                              <w:color w:val="000000"/>
                              <w:sz w:val="24"/>
                              <w:szCs w:val="24"/>
                            </w:rPr>
                          </w:pPr>
                          <w:r w:rsidRPr="007C46AE">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0A4C1"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XDwIAAB0EAAAOAAAAZHJzL2Uyb0RvYy54bWysU8Fu2zAMvQ/YPwi6L7aTpVu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Y+zWXE7p4RjbPbpZj6fR5jsets6H74K0CQaFXW4lsQW&#10;O258GFLHlFjMwLpVKq1Gmd8ciBk92bXFaIV+15O2ruh0bH8H9QmncjAs3Fu+brH0hvnwzBxuGAdB&#10;1YYnPKSCrqJwtihpwP34mz/mI/EYpaRDxVTUoKQpUd8MLiSKKxnFbT7P8c+N7t1omIO+B9RhgU/C&#10;8mTGvKBGUzrQr6jnVSyEIWY4lqtoGM37MEgX3wMXq1VKQh1ZFjZma3mEjnRFLl/6V+bsmfCAq3qE&#10;UU6sfMP7kBtvers6BGQ/LSVSOxB5Zhw1mNZ6fi9R5L/+p6zrq17+BAAA//8DAFBLAwQUAAYACAAA&#10;ACEAGXvqq9oAAAAEAQAADwAAAGRycy9kb3ducmV2LnhtbEyPwU7DMBBE70j8g7VI3KiToEAJcaoK&#10;qYfeSoGet/GSBOJ1FG/b0K/HcIHLSqMZzbwtF5Pr1ZHG0Hk2kM4SUMS1tx03Bl5fVjdzUEGQLfae&#10;ycAXBVhUlxclFtaf+JmOW2lULOFQoIFWZCi0DnVLDsPMD8TRe/ejQ4lybLQd8RTLXa+zJLnTDjuO&#10;Cy0O9NRS/bk9OANdvvSS0tt69bFzqU/Pm3V+3hhzfTUtH0EJTfIXhh/8iA5VZNr7A9ugegPxEfm9&#10;0cuy/B7U3kD+cAu6KvV/+OobAAD//wMAUEsBAi0AFAAGAAgAAAAhALaDOJL+AAAA4QEAABMAAAAA&#10;AAAAAAAAAAAAAAAAAFtDb250ZW50X1R5cGVzXS54bWxQSwECLQAUAAYACAAAACEAOP0h/9YAAACU&#10;AQAACwAAAAAAAAAAAAAAAAAvAQAAX3JlbHMvLnJlbHNQSwECLQAUAAYACAAAACEAC4xBFw8CAAAd&#10;BAAADgAAAAAAAAAAAAAAAAAuAgAAZHJzL2Uyb0RvYy54bWxQSwECLQAUAAYACAAAACEAGXvqq9oA&#10;AAAEAQAADwAAAAAAAAAAAAAAAABpBAAAZHJzL2Rvd25yZXYueG1sUEsFBgAAAAAEAAQA8wAAAHAF&#10;AAAAAA==&#10;" filled="f" stroked="f">
              <v:fill o:detectmouseclick="t"/>
              <v:textbox style="mso-fit-shape-to-text:t" inset="0,15pt,0,0">
                <w:txbxContent>
                  <w:p w14:paraId="367C46F8" w14:textId="58BB75AE" w:rsidR="007C46AE" w:rsidRPr="007C46AE" w:rsidRDefault="007C46AE" w:rsidP="007C46AE">
                    <w:pPr>
                      <w:spacing w:after="0"/>
                      <w:rPr>
                        <w:rFonts w:ascii="Aptos" w:eastAsia="Aptos" w:hAnsi="Aptos" w:cs="Aptos"/>
                        <w:noProof/>
                        <w:color w:val="000000"/>
                        <w:sz w:val="24"/>
                        <w:szCs w:val="24"/>
                      </w:rPr>
                    </w:pPr>
                    <w:r w:rsidRPr="007C46AE">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맑은 고딕"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맑은 고딕"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32649136">
    <w:abstractNumId w:val="13"/>
  </w:num>
  <w:num w:numId="2" w16cid:durableId="271743361">
    <w:abstractNumId w:val="8"/>
  </w:num>
  <w:num w:numId="3" w16cid:durableId="1532300149">
    <w:abstractNumId w:val="2"/>
  </w:num>
  <w:num w:numId="4" w16cid:durableId="1196574811">
    <w:abstractNumId w:val="7"/>
  </w:num>
  <w:num w:numId="5" w16cid:durableId="917062160">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2074036911">
    <w:abstractNumId w:val="11"/>
  </w:num>
  <w:num w:numId="7" w16cid:durableId="23412144">
    <w:abstractNumId w:val="4"/>
  </w:num>
  <w:num w:numId="8" w16cid:durableId="609515044">
    <w:abstractNumId w:val="12"/>
  </w:num>
  <w:num w:numId="9" w16cid:durableId="769278095">
    <w:abstractNumId w:val="13"/>
  </w:num>
  <w:num w:numId="10" w16cid:durableId="1584875569">
    <w:abstractNumId w:val="13"/>
  </w:num>
  <w:num w:numId="11" w16cid:durableId="2075272184">
    <w:abstractNumId w:val="13"/>
  </w:num>
  <w:num w:numId="12" w16cid:durableId="1040979189">
    <w:abstractNumId w:val="10"/>
    <w:lvlOverride w:ilvl="0">
      <w:startOverride w:val="1"/>
    </w:lvlOverride>
    <w:lvlOverride w:ilvl="1"/>
    <w:lvlOverride w:ilvl="2"/>
    <w:lvlOverride w:ilvl="3"/>
    <w:lvlOverride w:ilvl="4"/>
    <w:lvlOverride w:ilvl="5"/>
    <w:lvlOverride w:ilvl="6"/>
    <w:lvlOverride w:ilvl="7"/>
    <w:lvlOverride w:ilvl="8"/>
  </w:num>
  <w:num w:numId="13" w16cid:durableId="1002440216">
    <w:abstractNumId w:val="5"/>
  </w:num>
  <w:num w:numId="14" w16cid:durableId="1268389968">
    <w:abstractNumId w:val="14"/>
  </w:num>
  <w:num w:numId="15" w16cid:durableId="652758242">
    <w:abstractNumId w:val="15"/>
  </w:num>
  <w:num w:numId="16" w16cid:durableId="1640645949">
    <w:abstractNumId w:val="3"/>
  </w:num>
  <w:num w:numId="17" w16cid:durableId="2116703262">
    <w:abstractNumId w:val="1"/>
  </w:num>
  <w:num w:numId="18" w16cid:durableId="201552983">
    <w:abstractNumId w:val="6"/>
  </w:num>
  <w:num w:numId="19" w16cid:durableId="8294490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Ziyi1">
    <w15:presenceInfo w15:providerId="None" w15:userId="Xiaomi-Ziyi1"/>
  </w15:person>
  <w15:person w15:author="Samsung (MT)">
    <w15:presenceInfo w15:providerId="None" w15:userId="Samsung (MT)"/>
  </w15:person>
  <w15:person w15:author="vivo(Boubacar)">
    <w15:presenceInfo w15:providerId="None" w15:userId="vivo(Boubacar)"/>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6AE"/>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6E1"/>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0B"/>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cs="Times New Roman"/>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Char"/>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Char"/>
    <w:qFormat/>
    <w:pPr>
      <w:numPr>
        <w:numId w:val="2"/>
      </w:numPr>
      <w:ind w:left="0" w:firstLine="0"/>
      <w:outlineLvl w:val="7"/>
    </w:pPr>
    <w:rPr>
      <w:rFonts w:cs="Times New Roma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pPr>
      <w:tabs>
        <w:tab w:val="center" w:pos="4680"/>
        <w:tab w:val="right" w:pos="9360"/>
      </w:tabs>
      <w:spacing w:after="0"/>
      <w:textAlignment w:val="baseline"/>
    </w:pPr>
  </w:style>
  <w:style w:type="paragraph" w:styleId="a4">
    <w:name w:val="caption"/>
    <w:basedOn w:val="a"/>
    <w:next w:val="a"/>
    <w:link w:val="Char0"/>
    <w:uiPriority w:val="35"/>
    <w:qFormat/>
    <w:pPr>
      <w:spacing w:before="120" w:after="120"/>
      <w:textAlignment w:val="baseline"/>
    </w:pPr>
    <w:rPr>
      <w:b/>
      <w:lang w:val="zh-CN" w:eastAsia="zh-CN"/>
    </w:rPr>
  </w:style>
  <w:style w:type="paragraph" w:styleId="a5">
    <w:name w:val="annotation text"/>
    <w:basedOn w:val="a"/>
    <w:link w:val="Char1"/>
    <w:unhideWhenUsed/>
    <w:qFormat/>
    <w:pPr>
      <w:textAlignment w:val="baseline"/>
    </w:pPr>
  </w:style>
  <w:style w:type="paragraph" w:styleId="20">
    <w:name w:val="List 2"/>
    <w:basedOn w:val="a"/>
    <w:uiPriority w:val="99"/>
    <w:semiHidden/>
    <w:unhideWhenUsed/>
    <w:qFormat/>
    <w:pPr>
      <w:ind w:left="720" w:hanging="360"/>
      <w:contextualSpacing/>
      <w:textAlignment w:val="baseline"/>
    </w:pPr>
  </w:style>
  <w:style w:type="paragraph" w:styleId="a6">
    <w:name w:val="Balloon Text"/>
    <w:basedOn w:val="a"/>
    <w:link w:val="Char2"/>
    <w:uiPriority w:val="99"/>
    <w:semiHidden/>
    <w:unhideWhenUsed/>
    <w:qFormat/>
    <w:pPr>
      <w:spacing w:after="0"/>
      <w:textAlignment w:val="baseline"/>
    </w:pPr>
    <w:rPr>
      <w:rFonts w:ascii="Segoe UI" w:hAnsi="Segoe UI" w:cs="Segoe UI"/>
      <w:sz w:val="18"/>
      <w:szCs w:val="18"/>
    </w:rPr>
  </w:style>
  <w:style w:type="paragraph" w:styleId="a7">
    <w:name w:val="footer"/>
    <w:basedOn w:val="a"/>
    <w:link w:val="Char3"/>
    <w:uiPriority w:val="99"/>
    <w:unhideWhenUsed/>
    <w:pPr>
      <w:tabs>
        <w:tab w:val="center" w:pos="4680"/>
        <w:tab w:val="right" w:pos="9360"/>
      </w:tabs>
      <w:spacing w:after="0"/>
      <w:textAlignment w:val="baseline"/>
    </w:pPr>
  </w:style>
  <w:style w:type="paragraph" w:styleId="a8">
    <w:name w:val="List"/>
    <w:basedOn w:val="a"/>
    <w:uiPriority w:val="99"/>
    <w:semiHidden/>
    <w:unhideWhenUsed/>
    <w:pPr>
      <w:ind w:left="360" w:hanging="360"/>
      <w:contextualSpacing/>
      <w:textAlignment w:val="baseline"/>
    </w:pPr>
  </w:style>
  <w:style w:type="paragraph" w:styleId="a9">
    <w:name w:val="annotation subject"/>
    <w:basedOn w:val="a5"/>
    <w:next w:val="a5"/>
    <w:link w:val="Char4"/>
    <w:uiPriority w:val="99"/>
    <w:semiHidden/>
    <w:unhideWhenUsed/>
    <w:rPr>
      <w:b/>
      <w:bCs/>
    </w:rPr>
  </w:style>
  <w:style w:type="table" w:styleId="aa">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Pr>
      <w:i/>
      <w:iCs/>
    </w:rPr>
  </w:style>
  <w:style w:type="character" w:styleId="ac">
    <w:name w:val="annotation reference"/>
    <w:basedOn w:val="a1"/>
    <w:semiHidden/>
    <w:unhideWhenUsed/>
    <w:qFormat/>
    <w:rPr>
      <w:sz w:val="16"/>
      <w:szCs w:val="16"/>
    </w:rPr>
  </w:style>
  <w:style w:type="character" w:customStyle="1" w:styleId="Char2">
    <w:name w:val="풍선 도움말 텍스트 Char"/>
    <w:basedOn w:val="a1"/>
    <w:link w:val="a6"/>
    <w:uiPriority w:val="99"/>
    <w:semiHidden/>
    <w:rPr>
      <w:rFonts w:ascii="Segoe UI" w:hAnsi="Segoe UI" w:cs="Segoe UI"/>
      <w:sz w:val="18"/>
      <w:szCs w:val="18"/>
    </w:rPr>
  </w:style>
  <w:style w:type="character" w:customStyle="1" w:styleId="1Char">
    <w:name w:val="제목 1 Char"/>
    <w:link w:val="1"/>
    <w:qFormat/>
    <w:rPr>
      <w:rFonts w:ascii="Arial" w:eastAsia="Arial" w:hAnsi="Arial" w:cstheme="majorBidi"/>
      <w:sz w:val="36"/>
      <w:lang w:val="en-GB" w:eastAsia="en-US"/>
    </w:rPr>
  </w:style>
  <w:style w:type="character" w:customStyle="1" w:styleId="2Char">
    <w:name w:val="제목 2 Char"/>
    <w:link w:val="2"/>
    <w:rPr>
      <w:rFonts w:ascii="Arial" w:eastAsia="Arial" w:hAnsi="Arial" w:cstheme="majorBidi"/>
      <w:sz w:val="32"/>
      <w:lang w:val="en-GB" w:eastAsia="en-US"/>
    </w:rPr>
  </w:style>
  <w:style w:type="character" w:customStyle="1" w:styleId="3Char">
    <w:name w:val="제목 3 Char"/>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d">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Char5"/>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har5">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d"/>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rPr>
      <w:rFonts w:ascii="Arial" w:eastAsia="Arial" w:hAnsi="Arial"/>
      <w:sz w:val="24"/>
      <w:lang w:val="en-GB" w:eastAsia="en-US"/>
    </w:rPr>
  </w:style>
  <w:style w:type="character" w:customStyle="1" w:styleId="5Char">
    <w:name w:val="제목 5 Char"/>
    <w:basedOn w:val="a1"/>
    <w:link w:val="5"/>
    <w:rPr>
      <w:rFonts w:ascii="Arial" w:eastAsia="Arial" w:hAnsi="Arial"/>
      <w:sz w:val="22"/>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rPr>
      <w:rFonts w:ascii="Arial" w:eastAsia="Arial" w:hAnsi="Arial"/>
      <w:lang w:val="en-GB" w:eastAsia="en-US"/>
    </w:rPr>
  </w:style>
  <w:style w:type="character" w:customStyle="1" w:styleId="8Char">
    <w:name w:val="제목 8 Char"/>
    <w:basedOn w:val="a1"/>
    <w:link w:val="8"/>
    <w:rPr>
      <w:rFonts w:ascii="Arial" w:eastAsia="Arial" w:hAnsi="Arial"/>
      <w:sz w:val="36"/>
      <w:lang w:val="en-GB" w:eastAsia="en-US"/>
    </w:rPr>
  </w:style>
  <w:style w:type="character" w:customStyle="1" w:styleId="9Char">
    <w:name w:val="제목 9 Char"/>
    <w:basedOn w:val="a1"/>
    <w:link w:val="9"/>
    <w:qFormat/>
    <w:rPr>
      <w:rFonts w:ascii="Arial" w:eastAsia="Arial" w:hAnsi="Arial"/>
      <w:sz w:val="36"/>
      <w:lang w:val="en-GB" w:eastAsia="en-US"/>
    </w:rPr>
  </w:style>
  <w:style w:type="character" w:customStyle="1" w:styleId="Char0">
    <w:name w:val="캡션 Char"/>
    <w:link w:val="a4"/>
    <w:uiPriority w:val="35"/>
    <w:rPr>
      <w:rFonts w:ascii="Times New Roman" w:hAnsi="Times New Roman"/>
      <w:b/>
      <w:lang w:val="zh-CN" w:eastAsia="zh-CN"/>
    </w:rPr>
  </w:style>
  <w:style w:type="character" w:customStyle="1" w:styleId="Char3">
    <w:name w:val="바닥글 Char"/>
    <w:basedOn w:val="a1"/>
    <w:link w:val="a7"/>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4">
    <w:name w:val="메모 주제 Char"/>
    <w:basedOn w:val="Char1"/>
    <w:link w:val="a9"/>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맑은 고딕" w:hAnsiTheme="minorHAnsi" w:cs="바탕"/>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맑은 고딕" w:hAnsiTheme="minorHAnsi" w:cs="바탕"/>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8"/>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e">
    <w:name w:val="Quote"/>
    <w:basedOn w:val="a"/>
    <w:next w:val="a"/>
    <w:link w:val="Char6"/>
    <w:uiPriority w:val="29"/>
    <w:qFormat/>
    <w:pPr>
      <w:spacing w:before="200" w:after="160"/>
      <w:ind w:left="864" w:right="864"/>
      <w:jc w:val="center"/>
    </w:pPr>
    <w:rPr>
      <w:i/>
      <w:iCs/>
      <w:color w:val="404040" w:themeColor="text1" w:themeTint="BF"/>
    </w:rPr>
  </w:style>
  <w:style w:type="character" w:customStyle="1" w:styleId="Char6">
    <w:name w:val="인용 Char"/>
    <w:basedOn w:val="a1"/>
    <w:link w:val="ae"/>
    <w:uiPriority w:val="29"/>
    <w:rPr>
      <w:rFonts w:ascii="Times New Roman" w:hAnsi="Times New Roman"/>
      <w:i/>
      <w:iCs/>
      <w:color w:val="404040" w:themeColor="text1" w:themeTint="BF"/>
      <w:lang w:eastAsia="en-US"/>
    </w:rPr>
  </w:style>
  <w:style w:type="paragraph" w:customStyle="1" w:styleId="KPList">
    <w:name w:val="KP List"/>
    <w:basedOn w:val="ad"/>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
    <w:name w:val="Hyperlink"/>
    <w:uiPriority w:val="99"/>
    <w:unhideWhenUsed/>
    <w:qFormat/>
    <w:rsid w:val="00610F78"/>
    <w:rPr>
      <w:color w:val="0000FF"/>
      <w:u w:val="single"/>
    </w:rPr>
  </w:style>
  <w:style w:type="character" w:customStyle="1" w:styleId="10">
    <w:name w:val="확인되지 않은 멘션1"/>
    <w:basedOn w:val="a1"/>
    <w:uiPriority w:val="99"/>
    <w:semiHidden/>
    <w:unhideWhenUsed/>
    <w:rsid w:val="00610F78"/>
    <w:rPr>
      <w:color w:val="605E5C"/>
      <w:shd w:val="clear" w:color="auto" w:fill="E1DFDD"/>
    </w:rPr>
  </w:style>
  <w:style w:type="paragraph" w:styleId="af0">
    <w:name w:val="Revision"/>
    <w:hidden/>
    <w:uiPriority w:val="99"/>
    <w:semiHidden/>
    <w:rsid w:val="007C46A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397</Words>
  <Characters>2265</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LGE, MinJi Choi</cp:lastModifiedBy>
  <cp:revision>3</cp:revision>
  <dcterms:created xsi:type="dcterms:W3CDTF">2025-10-15T07:00:00Z</dcterms:created>
  <dcterms:modified xsi:type="dcterms:W3CDTF">2025-10-15T07:07:00Z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18cf8cbc,7bee70cd,3fc9e376</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2025-10-15T07:00:37Z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791273d6-90d0-4f20-b78b-e2b03d8a45af</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