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D111" w14:textId="66E7AB78" w:rsidR="00BB1767" w:rsidRPr="0041449C" w:rsidRDefault="000760DD" w:rsidP="00BB1767">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3GPP TSG RAN WG2 Meeting #1</w:t>
      </w:r>
      <w:r w:rsidR="00BB1767" w:rsidRPr="00BB1767">
        <w:rPr>
          <w:rFonts w:eastAsia="Times New Roman" w:cs="Arial"/>
          <w:b/>
          <w:bCs/>
          <w:i w:val="0"/>
          <w:noProof w:val="0"/>
          <w:sz w:val="24"/>
          <w:lang w:val="en-US" w:eastAsia="en-US"/>
        </w:rPr>
        <w:t>3</w:t>
      </w:r>
      <w:r w:rsidR="0041449C">
        <w:rPr>
          <w:rFonts w:eastAsia="Times New Roman" w:cs="Arial"/>
          <w:b/>
          <w:bCs/>
          <w:i w:val="0"/>
          <w:noProof w:val="0"/>
          <w:sz w:val="24"/>
          <w:lang w:val="en-US" w:eastAsia="en-US"/>
        </w:rPr>
        <w:t>1</w:t>
      </w:r>
      <w:r w:rsidR="00656F19">
        <w:rPr>
          <w:rFonts w:eastAsia="Times New Roman" w:cs="Arial"/>
          <w:b/>
          <w:bCs/>
          <w:i w:val="0"/>
          <w:noProof w:val="0"/>
          <w:sz w:val="24"/>
          <w:lang w:val="en-US" w:eastAsia="en-US"/>
        </w:rPr>
        <w:t>bis</w:t>
      </w:r>
      <w:r w:rsidRPr="00BB1767">
        <w:rPr>
          <w:rFonts w:eastAsia="Times New Roman" w:cs="Arial"/>
          <w:b/>
          <w:bCs/>
          <w:i w:val="0"/>
          <w:noProof w:val="0"/>
          <w:sz w:val="24"/>
          <w:lang w:val="en-US" w:eastAsia="en-US"/>
        </w:rPr>
        <w:t xml:space="preserve">                          </w:t>
      </w:r>
      <w:r w:rsidRPr="00BB1767">
        <w:rPr>
          <w:rFonts w:eastAsia="Times New Roman" w:cs="Arial"/>
          <w:b/>
          <w:bCs/>
          <w:i w:val="0"/>
          <w:noProof w:val="0"/>
          <w:sz w:val="24"/>
          <w:lang w:val="en-US" w:eastAsia="en-US"/>
        </w:rPr>
        <w:tab/>
        <w:t xml:space="preserve">   </w:t>
      </w:r>
      <w:r w:rsidR="00656F19" w:rsidRPr="00656F19">
        <w:rPr>
          <w:rFonts w:eastAsia="Times New Roman" w:cs="Arial"/>
          <w:b/>
          <w:bCs/>
          <w:i w:val="0"/>
          <w:noProof w:val="0"/>
          <w:sz w:val="24"/>
          <w:lang w:val="en-US" w:eastAsia="en-US"/>
        </w:rPr>
        <w:t>R2-250746</w:t>
      </w:r>
      <w:r w:rsidR="00977B2B">
        <w:rPr>
          <w:rFonts w:eastAsia="Times New Roman" w:cs="Arial"/>
          <w:b/>
          <w:bCs/>
          <w:i w:val="0"/>
          <w:noProof w:val="0"/>
          <w:sz w:val="24"/>
          <w:lang w:val="en-US" w:eastAsia="en-US"/>
        </w:rPr>
        <w:t>5</w:t>
      </w:r>
    </w:p>
    <w:p w14:paraId="4FDA25B8" w14:textId="419A1E61" w:rsidR="00361000" w:rsidRDefault="00CC3E1B" w:rsidP="00175450">
      <w:pPr>
        <w:rPr>
          <w:rFonts w:ascii="Arial" w:eastAsia="Times New Roman" w:hAnsi="Arial" w:cs="Arial"/>
          <w:b/>
          <w:bCs/>
          <w:color w:val="auto"/>
          <w:sz w:val="24"/>
          <w:szCs w:val="24"/>
          <w:lang w:eastAsia="en-US"/>
        </w:rPr>
      </w:pPr>
      <w:r w:rsidRPr="00CC3E1B">
        <w:rPr>
          <w:rFonts w:ascii="Arial" w:eastAsia="Times New Roman" w:hAnsi="Arial" w:cs="Arial"/>
          <w:b/>
          <w:bCs/>
          <w:color w:val="auto"/>
          <w:sz w:val="24"/>
          <w:szCs w:val="24"/>
          <w:lang w:eastAsia="en-US"/>
        </w:rPr>
        <w:t xml:space="preserve">Prague, Czech Republic, 13th – 17th </w:t>
      </w:r>
      <w:r w:rsidR="00010857" w:rsidRPr="00CC3E1B">
        <w:rPr>
          <w:rFonts w:ascii="Arial" w:eastAsia="Times New Roman" w:hAnsi="Arial" w:cs="Arial"/>
          <w:b/>
          <w:bCs/>
          <w:color w:val="auto"/>
          <w:sz w:val="24"/>
          <w:szCs w:val="24"/>
          <w:lang w:eastAsia="en-US"/>
        </w:rPr>
        <w:t>October</w:t>
      </w:r>
      <w:r w:rsidRPr="00CC3E1B">
        <w:rPr>
          <w:rFonts w:ascii="Arial" w:eastAsia="Times New Roman" w:hAnsi="Arial" w:cs="Arial"/>
          <w:b/>
          <w:bCs/>
          <w:color w:val="auto"/>
          <w:sz w:val="24"/>
          <w:szCs w:val="24"/>
          <w:lang w:eastAsia="en-US"/>
        </w:rPr>
        <w:t xml:space="preserve"> 2025</w:t>
      </w:r>
    </w:p>
    <w:p w14:paraId="7970C960" w14:textId="77777777" w:rsidR="00CC3E1B" w:rsidRPr="000760DD" w:rsidRDefault="00CC3E1B" w:rsidP="00175450"/>
    <w:p w14:paraId="5B9BF21E" w14:textId="0E1A8C3B"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EA5221">
        <w:rPr>
          <w:rFonts w:ascii="Arial" w:eastAsia="MS Mincho" w:hAnsi="Arial" w:cs="Arial"/>
          <w:color w:val="auto"/>
          <w:sz w:val="24"/>
          <w:lang w:eastAsia="en-US"/>
        </w:rPr>
        <w:t>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F6B7270"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41449C" w:rsidRPr="0041449C">
        <w:rPr>
          <w:rFonts w:ascii="Arial" w:hAnsi="Arial"/>
          <w:sz w:val="24"/>
        </w:rPr>
        <w:t>Discussion on remaining</w:t>
      </w:r>
      <w:r w:rsidR="00672C8E">
        <w:rPr>
          <w:rFonts w:ascii="Arial" w:hAnsi="Arial"/>
          <w:sz w:val="24"/>
        </w:rPr>
        <w:t xml:space="preserve"> </w:t>
      </w:r>
      <w:r w:rsidR="00EA5221">
        <w:rPr>
          <w:rFonts w:ascii="Arial" w:hAnsi="Arial"/>
          <w:sz w:val="24"/>
        </w:rPr>
        <w:t>RRC (RIL)</w:t>
      </w:r>
      <w:r w:rsidR="0041449C" w:rsidRPr="0041449C">
        <w:rPr>
          <w:rFonts w:ascii="Arial" w:hAnsi="Arial"/>
          <w:sz w:val="24"/>
        </w:rPr>
        <w:t xml:space="preserve"> issues </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29B59D02" w14:textId="18E7FBE5" w:rsidR="00D02CC1" w:rsidRPr="00EA1660" w:rsidRDefault="00D02CC1" w:rsidP="001C71A1">
      <w:pPr>
        <w:spacing w:after="120"/>
        <w:rPr>
          <w:color w:val="000000" w:themeColor="text1"/>
          <w:sz w:val="22"/>
          <w:szCs w:val="22"/>
        </w:rPr>
      </w:pPr>
      <w:r w:rsidRPr="00EA1660">
        <w:rPr>
          <w:color w:val="000000" w:themeColor="text1"/>
          <w:sz w:val="22"/>
          <w:szCs w:val="22"/>
        </w:rPr>
        <w:t>In this contribution, we</w:t>
      </w:r>
      <w:r w:rsidR="00906907" w:rsidRPr="00EA1660">
        <w:rPr>
          <w:color w:val="000000" w:themeColor="text1"/>
          <w:sz w:val="22"/>
          <w:szCs w:val="22"/>
        </w:rPr>
        <w:t xml:space="preserve"> discuss</w:t>
      </w:r>
      <w:r w:rsidRPr="00EA1660">
        <w:rPr>
          <w:color w:val="000000" w:themeColor="text1"/>
          <w:sz w:val="22"/>
          <w:szCs w:val="22"/>
        </w:rPr>
        <w:t xml:space="preserve"> </w:t>
      </w:r>
      <w:r w:rsidR="00EA1660" w:rsidRPr="00EA1660">
        <w:rPr>
          <w:color w:val="000000" w:themeColor="text1"/>
          <w:sz w:val="22"/>
          <w:szCs w:val="22"/>
        </w:rPr>
        <w:t xml:space="preserve">the </w:t>
      </w:r>
      <w:r w:rsidR="0041449C">
        <w:rPr>
          <w:color w:val="000000" w:themeColor="text1"/>
          <w:sz w:val="22"/>
          <w:szCs w:val="22"/>
        </w:rPr>
        <w:t xml:space="preserve">remaining </w:t>
      </w:r>
      <w:r w:rsidR="009D3D93">
        <w:rPr>
          <w:color w:val="000000" w:themeColor="text1"/>
          <w:sz w:val="22"/>
          <w:szCs w:val="22"/>
        </w:rPr>
        <w:t>RRC</w:t>
      </w:r>
      <w:r w:rsidR="003F3F0E">
        <w:rPr>
          <w:color w:val="000000" w:themeColor="text1"/>
          <w:sz w:val="22"/>
          <w:szCs w:val="22"/>
        </w:rPr>
        <w:t xml:space="preserve"> </w:t>
      </w:r>
      <w:r w:rsidR="0041449C">
        <w:rPr>
          <w:color w:val="000000" w:themeColor="text1"/>
          <w:sz w:val="22"/>
          <w:szCs w:val="22"/>
        </w:rPr>
        <w:t>design issues</w:t>
      </w:r>
      <w:r w:rsidR="0073562D">
        <w:rPr>
          <w:color w:val="000000" w:themeColor="text1"/>
          <w:sz w:val="22"/>
          <w:szCs w:val="22"/>
        </w:rPr>
        <w:t xml:space="preserve"> brought</w:t>
      </w:r>
      <w:r w:rsidR="007B7570">
        <w:rPr>
          <w:color w:val="000000" w:themeColor="text1"/>
          <w:sz w:val="22"/>
          <w:szCs w:val="22"/>
        </w:rPr>
        <w:t xml:space="preserve"> up from NES </w:t>
      </w:r>
      <w:r w:rsidR="00DC36B7">
        <w:rPr>
          <w:color w:val="000000" w:themeColor="text1"/>
          <w:sz w:val="22"/>
          <w:szCs w:val="22"/>
        </w:rPr>
        <w:t>RRC review (</w:t>
      </w:r>
      <w:r w:rsidR="007B7570">
        <w:rPr>
          <w:color w:val="000000" w:themeColor="text1"/>
          <w:sz w:val="22"/>
          <w:szCs w:val="22"/>
        </w:rPr>
        <w:t>RIL</w:t>
      </w:r>
      <w:r w:rsidR="00DC36B7">
        <w:rPr>
          <w:color w:val="000000" w:themeColor="text1"/>
          <w:sz w:val="22"/>
          <w:szCs w:val="22"/>
        </w:rPr>
        <w:t>) [1].</w:t>
      </w:r>
      <w:r w:rsidR="007B7570">
        <w:rPr>
          <w:color w:val="000000" w:themeColor="text1"/>
          <w:sz w:val="22"/>
          <w:szCs w:val="22"/>
        </w:rPr>
        <w:t xml:space="preserve"> </w:t>
      </w:r>
    </w:p>
    <w:p w14:paraId="10CD20C7" w14:textId="7C834364" w:rsidR="00901BC7" w:rsidRPr="00EA1660" w:rsidRDefault="004456F4" w:rsidP="00901BC7">
      <w:pPr>
        <w:pStyle w:val="Heading1"/>
        <w:ind w:left="360" w:hanging="360"/>
        <w:rPr>
          <w:lang w:val="en-US"/>
        </w:rPr>
      </w:pPr>
      <w:r w:rsidRPr="000E215F">
        <w:rPr>
          <w:lang w:val="en-US"/>
        </w:rPr>
        <w:t>Discussion</w:t>
      </w:r>
    </w:p>
    <w:p w14:paraId="3612ABC8" w14:textId="0F1C6492" w:rsidR="002D52B4" w:rsidRDefault="00055624" w:rsidP="00A07C7B">
      <w:pPr>
        <w:pStyle w:val="Heading2"/>
        <w:ind w:left="540" w:hanging="540"/>
      </w:pPr>
      <w:r w:rsidRPr="00055624">
        <w:t xml:space="preserve">Applicability of PO bundling to SL </w:t>
      </w:r>
      <w:r w:rsidR="00A3467D">
        <w:t>r</w:t>
      </w:r>
      <w:r w:rsidRPr="00055624">
        <w:t>elay</w:t>
      </w:r>
    </w:p>
    <w:tbl>
      <w:tblPr>
        <w:tblW w:w="9608" w:type="dxa"/>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8"/>
      </w:tblGrid>
      <w:tr w:rsidR="00922AD8" w14:paraId="4406CEAC" w14:textId="77777777" w:rsidTr="00D0599E">
        <w:tblPrEx>
          <w:tblCellMar>
            <w:top w:w="0" w:type="dxa"/>
            <w:bottom w:w="0" w:type="dxa"/>
          </w:tblCellMar>
        </w:tblPrEx>
        <w:trPr>
          <w:trHeight w:val="2767"/>
        </w:trPr>
        <w:tc>
          <w:tcPr>
            <w:tcW w:w="9608" w:type="dxa"/>
          </w:tcPr>
          <w:p w14:paraId="28110D2F" w14:textId="69313A2C" w:rsidR="00712CF0" w:rsidRPr="00D0599E" w:rsidRDefault="00D0599E" w:rsidP="00D0599E">
            <w:pPr>
              <w:pStyle w:val="CommentText"/>
              <w:spacing w:before="240"/>
              <w:ind w:left="158"/>
              <w:rPr>
                <w:b/>
                <w:sz w:val="22"/>
                <w:szCs w:val="22"/>
              </w:rPr>
            </w:pPr>
            <w:r w:rsidRPr="00D0599E">
              <w:rPr>
                <w:b/>
                <w:sz w:val="22"/>
                <w:szCs w:val="22"/>
              </w:rPr>
              <w:t>O004</w:t>
            </w:r>
          </w:p>
          <w:tbl>
            <w:tblPr>
              <w:tblStyle w:val="TableGrid"/>
              <w:tblW w:w="8887" w:type="dxa"/>
              <w:tblInd w:w="158" w:type="dxa"/>
              <w:tblLayout w:type="fixed"/>
              <w:tblLook w:val="04A0" w:firstRow="1" w:lastRow="0" w:firstColumn="1" w:lastColumn="0" w:noHBand="0" w:noVBand="1"/>
            </w:tblPr>
            <w:tblGrid>
              <w:gridCol w:w="967"/>
              <w:gridCol w:w="1800"/>
              <w:gridCol w:w="1620"/>
              <w:gridCol w:w="4500"/>
            </w:tblGrid>
            <w:tr w:rsidR="00D0599E" w:rsidRPr="00D0599E" w14:paraId="085C2495" w14:textId="77777777" w:rsidTr="00D0599E">
              <w:tc>
                <w:tcPr>
                  <w:tcW w:w="967" w:type="dxa"/>
                </w:tcPr>
                <w:p w14:paraId="31338EDB" w14:textId="77777777" w:rsidR="00D0599E" w:rsidRPr="00D0599E" w:rsidRDefault="00D0599E" w:rsidP="00712CF0">
                  <w:pPr>
                    <w:spacing w:before="240"/>
                  </w:pPr>
                  <w:r w:rsidRPr="00D0599E">
                    <w:t>RIL Id</w:t>
                  </w:r>
                </w:p>
              </w:tc>
              <w:tc>
                <w:tcPr>
                  <w:tcW w:w="1800" w:type="dxa"/>
                </w:tcPr>
                <w:p w14:paraId="21FC25AD" w14:textId="77777777" w:rsidR="00D0599E" w:rsidRPr="00D0599E" w:rsidRDefault="00D0599E" w:rsidP="00712CF0">
                  <w:pPr>
                    <w:spacing w:before="240"/>
                  </w:pPr>
                  <w:r w:rsidRPr="00D0599E">
                    <w:t>WI</w:t>
                  </w:r>
                </w:p>
              </w:tc>
              <w:tc>
                <w:tcPr>
                  <w:tcW w:w="1620" w:type="dxa"/>
                </w:tcPr>
                <w:p w14:paraId="613E2793" w14:textId="77777777" w:rsidR="00D0599E" w:rsidRPr="00D0599E" w:rsidRDefault="00D0599E" w:rsidP="00712CF0">
                  <w:pPr>
                    <w:spacing w:before="240"/>
                  </w:pPr>
                  <w:r w:rsidRPr="00D0599E">
                    <w:t>Class</w:t>
                  </w:r>
                </w:p>
              </w:tc>
              <w:tc>
                <w:tcPr>
                  <w:tcW w:w="4500" w:type="dxa"/>
                </w:tcPr>
                <w:p w14:paraId="2881286B" w14:textId="77777777" w:rsidR="00D0599E" w:rsidRPr="00D0599E" w:rsidRDefault="00D0599E" w:rsidP="00712CF0">
                  <w:pPr>
                    <w:spacing w:before="240"/>
                  </w:pPr>
                  <w:r w:rsidRPr="00D0599E">
                    <w:t>Title</w:t>
                  </w:r>
                </w:p>
              </w:tc>
            </w:tr>
            <w:tr w:rsidR="00D0599E" w:rsidRPr="00D0599E" w14:paraId="121C6E25" w14:textId="77777777" w:rsidTr="00D0599E">
              <w:tc>
                <w:tcPr>
                  <w:tcW w:w="967" w:type="dxa"/>
                </w:tcPr>
                <w:p w14:paraId="51F42319" w14:textId="77777777" w:rsidR="00D0599E" w:rsidRPr="00D0599E" w:rsidRDefault="00D0599E" w:rsidP="00712CF0">
                  <w:pPr>
                    <w:spacing w:before="240"/>
                  </w:pPr>
                  <w:r w:rsidRPr="00D0599E">
                    <w:t>O004</w:t>
                  </w:r>
                </w:p>
              </w:tc>
              <w:tc>
                <w:tcPr>
                  <w:tcW w:w="1800" w:type="dxa"/>
                </w:tcPr>
                <w:p w14:paraId="1DF34E0D" w14:textId="77777777" w:rsidR="00D0599E" w:rsidRPr="00D0599E" w:rsidRDefault="00D0599E" w:rsidP="00712CF0">
                  <w:pPr>
                    <w:spacing w:before="240"/>
                    <w:rPr>
                      <w:rFonts w:eastAsia="DengXian"/>
                    </w:rPr>
                  </w:pPr>
                  <w:r w:rsidRPr="00D0599E">
                    <w:rPr>
                      <w:rFonts w:eastAsia="DengXian" w:hint="eastAsia"/>
                    </w:rPr>
                    <w:t>N</w:t>
                  </w:r>
                  <w:r w:rsidRPr="00D0599E">
                    <w:rPr>
                      <w:rFonts w:eastAsia="DengXian"/>
                    </w:rPr>
                    <w:t>ES, SLRelay</w:t>
                  </w:r>
                </w:p>
              </w:tc>
              <w:tc>
                <w:tcPr>
                  <w:tcW w:w="1620" w:type="dxa"/>
                </w:tcPr>
                <w:p w14:paraId="1A0605A4" w14:textId="77777777" w:rsidR="00D0599E" w:rsidRPr="00D0599E" w:rsidRDefault="00D0599E" w:rsidP="00712CF0">
                  <w:pPr>
                    <w:spacing w:before="240"/>
                    <w:rPr>
                      <w:rFonts w:eastAsia="DengXian"/>
                    </w:rPr>
                  </w:pPr>
                  <w:r w:rsidRPr="00D0599E">
                    <w:rPr>
                      <w:rFonts w:eastAsia="DengXian" w:hint="eastAsia"/>
                    </w:rPr>
                    <w:t>1</w:t>
                  </w:r>
                </w:p>
              </w:tc>
              <w:tc>
                <w:tcPr>
                  <w:tcW w:w="4500" w:type="dxa"/>
                </w:tcPr>
                <w:p w14:paraId="741331E7" w14:textId="77777777" w:rsidR="00D0599E" w:rsidRPr="00D0599E" w:rsidRDefault="00D0599E" w:rsidP="00712CF0">
                  <w:pPr>
                    <w:spacing w:before="240"/>
                    <w:rPr>
                      <w:rFonts w:eastAsia="DengXian"/>
                    </w:rPr>
                  </w:pPr>
                  <w:r w:rsidRPr="00D0599E">
                    <w:rPr>
                      <w:rFonts w:eastAsia="DengXian" w:hint="eastAsia"/>
                    </w:rPr>
                    <w:t>A</w:t>
                  </w:r>
                  <w:r w:rsidRPr="00D0599E">
                    <w:rPr>
                      <w:rFonts w:eastAsia="DengXian"/>
                    </w:rPr>
                    <w:t>pplicability of PO bundling to SL Relay</w:t>
                  </w:r>
                </w:p>
              </w:tc>
            </w:tr>
          </w:tbl>
          <w:p w14:paraId="74E831F0" w14:textId="1A9D8557" w:rsidR="00922AD8" w:rsidRPr="00D0599E" w:rsidRDefault="00922AD8" w:rsidP="00922AD8">
            <w:pPr>
              <w:pStyle w:val="CommentText"/>
              <w:ind w:left="158"/>
            </w:pPr>
            <w:r w:rsidRPr="00D0599E">
              <w:rPr>
                <w:b/>
              </w:rPr>
              <w:br/>
              <w:t>[Description]</w:t>
            </w:r>
            <w:r w:rsidRPr="00D0599E">
              <w:t xml:space="preserve">: It is not clear whether the paging </w:t>
            </w:r>
            <w:proofErr w:type="spellStart"/>
            <w:r w:rsidRPr="00D0599E">
              <w:t>adapation</w:t>
            </w:r>
            <w:proofErr w:type="spellEnd"/>
            <w:r w:rsidRPr="00D0599E">
              <w:t xml:space="preserve"> (i.e., PO bundling) feature can be applied to SL Relay UE (first/last Relay) and Remote UE.</w:t>
            </w:r>
          </w:p>
          <w:p w14:paraId="7E815E2D" w14:textId="5777DE8F" w:rsidR="00922AD8" w:rsidRDefault="00922AD8" w:rsidP="00922AD8">
            <w:pPr>
              <w:spacing w:line="276" w:lineRule="auto"/>
              <w:ind w:left="158"/>
            </w:pPr>
            <w:r w:rsidRPr="00D0599E">
              <w:rPr>
                <w:b/>
              </w:rPr>
              <w:t>[Proposed Change]</w:t>
            </w:r>
            <w:r w:rsidRPr="00D0599E">
              <w:t xml:space="preserve">: R2 discuss and conclude the applicability of paging </w:t>
            </w:r>
            <w:proofErr w:type="spellStart"/>
            <w:r w:rsidRPr="00D0599E">
              <w:t>adapation</w:t>
            </w:r>
            <w:proofErr w:type="spellEnd"/>
            <w:r w:rsidRPr="00D0599E">
              <w:t xml:space="preserve"> (i.e., PO bundling) feature to SL Relay UE (first/last Relay) and Remote UE or not.</w:t>
            </w:r>
          </w:p>
        </w:tc>
      </w:tr>
    </w:tbl>
    <w:p w14:paraId="2F6814F6" w14:textId="77777777" w:rsidR="00740DEB" w:rsidRDefault="00740DEB" w:rsidP="002D52B4">
      <w:pPr>
        <w:rPr>
          <w:sz w:val="22"/>
          <w:szCs w:val="22"/>
        </w:rPr>
      </w:pPr>
    </w:p>
    <w:p w14:paraId="0B9891E8" w14:textId="77777777" w:rsidR="00C57018" w:rsidRDefault="00740DEB" w:rsidP="00740DEB">
      <w:pPr>
        <w:spacing w:before="120" w:after="0"/>
      </w:pPr>
      <w:r w:rsidRPr="00740DEB">
        <w:rPr>
          <w:sz w:val="22"/>
          <w:szCs w:val="22"/>
        </w:rPr>
        <w:t xml:space="preserve">For </w:t>
      </w:r>
      <w:r w:rsidR="00DD4325">
        <w:rPr>
          <w:sz w:val="22"/>
          <w:szCs w:val="22"/>
        </w:rPr>
        <w:t>UE-to-Network relay,</w:t>
      </w:r>
      <w:r w:rsidRPr="00740DEB">
        <w:rPr>
          <w:sz w:val="22"/>
          <w:szCs w:val="22"/>
        </w:rPr>
        <w:t xml:space="preserve"> the Relay UE</w:t>
      </w:r>
      <w:r w:rsidR="009E1115">
        <w:rPr>
          <w:sz w:val="22"/>
          <w:szCs w:val="22"/>
        </w:rPr>
        <w:t>(s)</w:t>
      </w:r>
      <w:r w:rsidRPr="00740DEB">
        <w:rPr>
          <w:sz w:val="22"/>
          <w:szCs w:val="22"/>
        </w:rPr>
        <w:t xml:space="preserve"> </w:t>
      </w:r>
      <w:r w:rsidR="009E1115">
        <w:rPr>
          <w:sz w:val="22"/>
          <w:szCs w:val="22"/>
        </w:rPr>
        <w:t xml:space="preserve">needs to </w:t>
      </w:r>
      <w:r w:rsidRPr="00740DEB">
        <w:rPr>
          <w:sz w:val="22"/>
          <w:szCs w:val="22"/>
        </w:rPr>
        <w:t>monitor</w:t>
      </w:r>
      <w:r w:rsidR="00A13CC9">
        <w:rPr>
          <w:sz w:val="22"/>
          <w:szCs w:val="22"/>
        </w:rPr>
        <w:t xml:space="preserve"> at </w:t>
      </w:r>
      <w:r w:rsidR="007F4760">
        <w:rPr>
          <w:sz w:val="22"/>
          <w:szCs w:val="22"/>
        </w:rPr>
        <w:t xml:space="preserve">a </w:t>
      </w:r>
      <w:r w:rsidR="00A13CC9">
        <w:rPr>
          <w:sz w:val="22"/>
          <w:szCs w:val="22"/>
        </w:rPr>
        <w:t>remote UE’s</w:t>
      </w:r>
      <w:r w:rsidRPr="00740DEB">
        <w:rPr>
          <w:sz w:val="22"/>
          <w:szCs w:val="22"/>
        </w:rPr>
        <w:t xml:space="preserve"> PO </w:t>
      </w:r>
      <w:r w:rsidR="00A13CC9">
        <w:rPr>
          <w:sz w:val="22"/>
          <w:szCs w:val="22"/>
        </w:rPr>
        <w:t>for paging</w:t>
      </w:r>
      <w:r w:rsidR="007F4760">
        <w:rPr>
          <w:sz w:val="22"/>
          <w:szCs w:val="22"/>
        </w:rPr>
        <w:t xml:space="preserve"> indication</w:t>
      </w:r>
      <w:r w:rsidR="00A13CC9">
        <w:rPr>
          <w:sz w:val="22"/>
          <w:szCs w:val="22"/>
        </w:rPr>
        <w:t xml:space="preserve"> </w:t>
      </w:r>
      <w:r w:rsidRPr="00740DEB">
        <w:rPr>
          <w:sz w:val="22"/>
          <w:szCs w:val="22"/>
        </w:rPr>
        <w:t xml:space="preserve">on behalf of the </w:t>
      </w:r>
      <w:r w:rsidR="00DD4325">
        <w:rPr>
          <w:sz w:val="22"/>
          <w:szCs w:val="22"/>
        </w:rPr>
        <w:t xml:space="preserve">remote </w:t>
      </w:r>
      <w:r w:rsidRPr="00740DEB">
        <w:rPr>
          <w:sz w:val="22"/>
          <w:szCs w:val="22"/>
        </w:rPr>
        <w:t>UE.</w:t>
      </w:r>
      <w:r w:rsidR="00570494">
        <w:rPr>
          <w:sz w:val="22"/>
          <w:szCs w:val="22"/>
        </w:rPr>
        <w:t xml:space="preserve"> For UEs supporting paging adaptation (e.g., with Ns =8</w:t>
      </w:r>
      <w:proofErr w:type="gramStart"/>
      <w:r w:rsidR="00570494">
        <w:rPr>
          <w:sz w:val="22"/>
          <w:szCs w:val="22"/>
        </w:rPr>
        <w:t xml:space="preserve">) </w:t>
      </w:r>
      <w:r w:rsidR="00E507D7">
        <w:rPr>
          <w:sz w:val="22"/>
          <w:szCs w:val="22"/>
        </w:rPr>
        <w:t>,</w:t>
      </w:r>
      <w:proofErr w:type="gramEnd"/>
      <w:r w:rsidR="00E507D7">
        <w:rPr>
          <w:sz w:val="22"/>
          <w:szCs w:val="22"/>
        </w:rPr>
        <w:t xml:space="preserve"> Release 19</w:t>
      </w:r>
      <w:r w:rsidR="00367D2E">
        <w:rPr>
          <w:sz w:val="22"/>
          <w:szCs w:val="22"/>
        </w:rPr>
        <w:t xml:space="preserve"> IE for PO</w:t>
      </w:r>
      <w:r w:rsidR="00462F81">
        <w:rPr>
          <w:sz w:val="22"/>
          <w:szCs w:val="22"/>
        </w:rPr>
        <w:t xml:space="preserve"> </w:t>
      </w:r>
      <w:r w:rsidR="00462F81" w:rsidRPr="00462F81">
        <w:rPr>
          <w:i/>
          <w:iCs/>
        </w:rPr>
        <w:t>pagingAdaptFirstPDCCH-MonitoringOccasionOfPO-r19</w:t>
      </w:r>
      <w:r w:rsidR="00367D2E">
        <w:rPr>
          <w:sz w:val="22"/>
          <w:szCs w:val="22"/>
        </w:rPr>
        <w:t xml:space="preserve"> is used</w:t>
      </w:r>
      <w:r w:rsidR="000B1A38">
        <w:rPr>
          <w:sz w:val="22"/>
          <w:szCs w:val="22"/>
        </w:rPr>
        <w:t xml:space="preserve"> (if configured) otherwise </w:t>
      </w:r>
      <w:proofErr w:type="spellStart"/>
      <w:r w:rsidR="000B1A38" w:rsidRPr="000B1A38">
        <w:rPr>
          <w:i/>
          <w:iCs/>
        </w:rPr>
        <w:t>firstPDCCH-MonitoringOccasionOfPO</w:t>
      </w:r>
      <w:proofErr w:type="spellEnd"/>
      <w:r w:rsidR="002A4AC2" w:rsidRPr="002A4AC2">
        <w:t>.</w:t>
      </w:r>
      <w:r w:rsidR="002A4AC2">
        <w:t xml:space="preserve"> </w:t>
      </w:r>
    </w:p>
    <w:p w14:paraId="273E3F22" w14:textId="7AB7E7C0" w:rsidR="00740DEB" w:rsidRPr="00740DEB" w:rsidRDefault="00C57018" w:rsidP="00740DEB">
      <w:pPr>
        <w:spacing w:before="120" w:after="0"/>
        <w:rPr>
          <w:sz w:val="22"/>
          <w:szCs w:val="22"/>
        </w:rPr>
      </w:pPr>
      <w:r>
        <w:t>If both remote UE and relay UE support</w:t>
      </w:r>
      <w:r w:rsidR="00D72138">
        <w:t xml:space="preserve"> Release 19 paging adaptation, </w:t>
      </w:r>
      <w:proofErr w:type="gramStart"/>
      <w:r w:rsidR="00D72138">
        <w:t>network</w:t>
      </w:r>
      <w:proofErr w:type="gramEnd"/>
      <w:r w:rsidR="00D72138">
        <w:t xml:space="preserve"> may configure</w:t>
      </w:r>
      <w:r w:rsidR="005167DF">
        <w:t xml:space="preserve"> Release 19 IE for PO allocation. If the remote UE is legacy UE and the relay UE is Release 19 UE supporting paging adaptation, </w:t>
      </w:r>
      <w:r w:rsidR="00C00D0D">
        <w:t>which IE should be configured for PO?</w:t>
      </w:r>
    </w:p>
    <w:p w14:paraId="01CF3E25" w14:textId="179B035B" w:rsidR="003E2E79" w:rsidRDefault="002D52B4" w:rsidP="000B7D5F">
      <w:pPr>
        <w:spacing w:before="240" w:after="0"/>
        <w:rPr>
          <w:b/>
          <w:bCs/>
          <w:i/>
          <w:iCs/>
          <w:sz w:val="22"/>
          <w:szCs w:val="22"/>
        </w:rPr>
      </w:pPr>
      <w:r w:rsidRPr="00AE0D26">
        <w:rPr>
          <w:b/>
          <w:bCs/>
          <w:i/>
          <w:iCs/>
          <w:sz w:val="22"/>
          <w:szCs w:val="22"/>
        </w:rPr>
        <w:t>Proposal</w:t>
      </w:r>
      <w:r w:rsidR="00520B45" w:rsidRPr="00AE0D26">
        <w:rPr>
          <w:b/>
          <w:bCs/>
          <w:i/>
          <w:iCs/>
          <w:sz w:val="22"/>
          <w:szCs w:val="22"/>
        </w:rPr>
        <w:t xml:space="preserve"> 1</w:t>
      </w:r>
      <w:r w:rsidR="001626E8">
        <w:rPr>
          <w:b/>
          <w:bCs/>
          <w:i/>
          <w:iCs/>
          <w:sz w:val="22"/>
          <w:szCs w:val="22"/>
        </w:rPr>
        <w:t>.</w:t>
      </w:r>
      <w:r w:rsidR="000B3C74">
        <w:rPr>
          <w:b/>
          <w:bCs/>
          <w:i/>
          <w:iCs/>
          <w:sz w:val="22"/>
          <w:szCs w:val="22"/>
        </w:rPr>
        <w:t xml:space="preserve"> F</w:t>
      </w:r>
      <w:r w:rsidR="000B3C74">
        <w:rPr>
          <w:b/>
          <w:bCs/>
          <w:i/>
          <w:iCs/>
          <w:sz w:val="22"/>
          <w:szCs w:val="22"/>
        </w:rPr>
        <w:t>or U2N relay</w:t>
      </w:r>
      <w:r w:rsidR="000B3C74">
        <w:rPr>
          <w:b/>
          <w:bCs/>
          <w:i/>
          <w:iCs/>
          <w:sz w:val="22"/>
          <w:szCs w:val="22"/>
        </w:rPr>
        <w:t xml:space="preserve">, </w:t>
      </w:r>
      <w:r w:rsidR="00C00D0D">
        <w:rPr>
          <w:b/>
          <w:bCs/>
          <w:i/>
          <w:iCs/>
          <w:sz w:val="22"/>
          <w:szCs w:val="22"/>
        </w:rPr>
        <w:t>RAN2 discuss</w:t>
      </w:r>
      <w:r w:rsidR="00A3467D">
        <w:rPr>
          <w:b/>
          <w:bCs/>
          <w:i/>
          <w:iCs/>
          <w:sz w:val="22"/>
          <w:szCs w:val="22"/>
        </w:rPr>
        <w:t>es</w:t>
      </w:r>
      <w:r w:rsidR="00C00D0D">
        <w:rPr>
          <w:b/>
          <w:bCs/>
          <w:i/>
          <w:iCs/>
          <w:sz w:val="22"/>
          <w:szCs w:val="22"/>
        </w:rPr>
        <w:t xml:space="preserve"> </w:t>
      </w:r>
      <w:r w:rsidR="00F86A42">
        <w:rPr>
          <w:b/>
          <w:bCs/>
          <w:i/>
          <w:iCs/>
          <w:sz w:val="22"/>
          <w:szCs w:val="22"/>
        </w:rPr>
        <w:t xml:space="preserve">if </w:t>
      </w:r>
      <w:r w:rsidR="003E2E79">
        <w:rPr>
          <w:b/>
          <w:bCs/>
          <w:i/>
          <w:iCs/>
          <w:sz w:val="22"/>
          <w:szCs w:val="22"/>
        </w:rPr>
        <w:t>paging adaptation is supported</w:t>
      </w:r>
      <w:r w:rsidR="000B3C74">
        <w:rPr>
          <w:b/>
          <w:bCs/>
          <w:i/>
          <w:iCs/>
          <w:sz w:val="22"/>
          <w:szCs w:val="22"/>
        </w:rPr>
        <w:t xml:space="preserve"> for the following cases:</w:t>
      </w:r>
    </w:p>
    <w:p w14:paraId="6BA62657" w14:textId="77777777" w:rsidR="000B3C74" w:rsidRDefault="000B3C74" w:rsidP="000B7D5F">
      <w:pPr>
        <w:pStyle w:val="ListParagraph"/>
        <w:numPr>
          <w:ilvl w:val="0"/>
          <w:numId w:val="38"/>
        </w:numPr>
        <w:overflowPunct/>
        <w:autoSpaceDE/>
        <w:autoSpaceDN/>
        <w:adjustRightInd/>
        <w:spacing w:before="120" w:after="0" w:line="278" w:lineRule="auto"/>
        <w:ind w:firstLineChars="0"/>
        <w:textAlignment w:val="auto"/>
        <w:rPr>
          <w:b/>
          <w:bCs/>
          <w:i/>
          <w:iCs/>
          <w:color w:val="000000" w:themeColor="text1"/>
          <w:sz w:val="22"/>
          <w:szCs w:val="22"/>
        </w:rPr>
      </w:pPr>
      <w:r>
        <w:rPr>
          <w:b/>
          <w:bCs/>
          <w:i/>
          <w:iCs/>
          <w:color w:val="000000" w:themeColor="text1"/>
          <w:sz w:val="22"/>
          <w:szCs w:val="22"/>
        </w:rPr>
        <w:t>Bothe remote UE and relay UE support paging adaptation,</w:t>
      </w:r>
    </w:p>
    <w:p w14:paraId="7CB6A1DC" w14:textId="77777777" w:rsidR="000B3C74" w:rsidRDefault="000B3C74" w:rsidP="000B7D5F">
      <w:pPr>
        <w:pStyle w:val="ListParagraph"/>
        <w:numPr>
          <w:ilvl w:val="0"/>
          <w:numId w:val="38"/>
        </w:numPr>
        <w:overflowPunct/>
        <w:autoSpaceDE/>
        <w:autoSpaceDN/>
        <w:adjustRightInd/>
        <w:spacing w:before="120" w:after="0" w:line="278" w:lineRule="auto"/>
        <w:ind w:firstLineChars="0"/>
        <w:textAlignment w:val="auto"/>
        <w:rPr>
          <w:b/>
          <w:bCs/>
          <w:i/>
          <w:iCs/>
          <w:color w:val="000000" w:themeColor="text1"/>
          <w:sz w:val="22"/>
          <w:szCs w:val="22"/>
        </w:rPr>
      </w:pPr>
      <w:r>
        <w:rPr>
          <w:b/>
          <w:bCs/>
          <w:i/>
          <w:iCs/>
          <w:color w:val="000000" w:themeColor="text1"/>
          <w:sz w:val="22"/>
          <w:szCs w:val="22"/>
        </w:rPr>
        <w:t>Only remote UE supports paging adaptation, and</w:t>
      </w:r>
    </w:p>
    <w:p w14:paraId="7A2A8445" w14:textId="77777777" w:rsidR="00FF19BC" w:rsidRDefault="000B3C74" w:rsidP="000B7D5F">
      <w:pPr>
        <w:pStyle w:val="ListParagraph"/>
        <w:numPr>
          <w:ilvl w:val="0"/>
          <w:numId w:val="38"/>
        </w:numPr>
        <w:overflowPunct/>
        <w:autoSpaceDE/>
        <w:autoSpaceDN/>
        <w:adjustRightInd/>
        <w:spacing w:before="120" w:after="0" w:line="278" w:lineRule="auto"/>
        <w:ind w:firstLineChars="0"/>
        <w:textAlignment w:val="auto"/>
        <w:rPr>
          <w:b/>
          <w:bCs/>
          <w:i/>
          <w:iCs/>
          <w:color w:val="000000" w:themeColor="text1"/>
          <w:sz w:val="22"/>
          <w:szCs w:val="22"/>
        </w:rPr>
      </w:pPr>
      <w:r>
        <w:rPr>
          <w:b/>
          <w:bCs/>
          <w:i/>
          <w:iCs/>
          <w:color w:val="000000" w:themeColor="text1"/>
          <w:sz w:val="22"/>
          <w:szCs w:val="22"/>
        </w:rPr>
        <w:t>Only relay UE supports paging adapt</w:t>
      </w:r>
      <w:r w:rsidR="00FF19BC">
        <w:rPr>
          <w:b/>
          <w:bCs/>
          <w:i/>
          <w:iCs/>
          <w:color w:val="000000" w:themeColor="text1"/>
          <w:sz w:val="22"/>
          <w:szCs w:val="22"/>
        </w:rPr>
        <w:t>ation.</w:t>
      </w:r>
    </w:p>
    <w:p w14:paraId="0A77893A" w14:textId="215171A4" w:rsidR="008A4C46" w:rsidRPr="000E63C6" w:rsidRDefault="008A4C46" w:rsidP="008A4C46">
      <w:pPr>
        <w:pStyle w:val="Comments"/>
        <w:rPr>
          <w:rFonts w:ascii="Times New Roman" w:eastAsia="SimSun" w:hAnsi="Times New Roman"/>
          <w:i w:val="0"/>
          <w:noProof w:val="0"/>
          <w:color w:val="000000" w:themeColor="text1"/>
          <w:sz w:val="22"/>
          <w:szCs w:val="22"/>
          <w:lang w:val="en-US" w:eastAsia="ja-JP"/>
        </w:rPr>
      </w:pPr>
      <w:bookmarkStart w:id="0" w:name="_Hlk193973126"/>
      <w:r w:rsidRPr="000E63C6">
        <w:rPr>
          <w:rFonts w:ascii="Times New Roman" w:eastAsia="SimSun" w:hAnsi="Times New Roman"/>
          <w:i w:val="0"/>
          <w:noProof w:val="0"/>
          <w:color w:val="000000" w:themeColor="text1"/>
          <w:sz w:val="22"/>
          <w:szCs w:val="22"/>
          <w:lang w:val="en-US" w:eastAsia="ja-JP"/>
        </w:rPr>
        <w:lastRenderedPageBreak/>
        <w:t> </w:t>
      </w:r>
    </w:p>
    <w:p w14:paraId="6917F30F" w14:textId="13065253" w:rsidR="00732A67" w:rsidRDefault="00316F03" w:rsidP="00CD45B2">
      <w:pPr>
        <w:pStyle w:val="Heading2"/>
        <w:ind w:left="720" w:hanging="720"/>
      </w:pPr>
      <w:r w:rsidRPr="00316F03">
        <w:t xml:space="preserve">Paging search space for </w:t>
      </w:r>
      <w:r w:rsidR="00A3467D">
        <w:t>paging adaptation</w:t>
      </w:r>
    </w:p>
    <w:tbl>
      <w:tblPr>
        <w:tblW w:w="9608" w:type="dxa"/>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8"/>
      </w:tblGrid>
      <w:tr w:rsidR="00316F03" w14:paraId="43206E93" w14:textId="77777777" w:rsidTr="00D0599E">
        <w:tblPrEx>
          <w:tblCellMar>
            <w:top w:w="0" w:type="dxa"/>
            <w:bottom w:w="0" w:type="dxa"/>
          </w:tblCellMar>
        </w:tblPrEx>
        <w:trPr>
          <w:trHeight w:val="2767"/>
        </w:trPr>
        <w:tc>
          <w:tcPr>
            <w:tcW w:w="9608" w:type="dxa"/>
          </w:tcPr>
          <w:p w14:paraId="496C65D7" w14:textId="67EE31EE" w:rsidR="00316F03" w:rsidRPr="00D0599E" w:rsidRDefault="00F602FB" w:rsidP="00D0599E">
            <w:pPr>
              <w:pStyle w:val="CommentText"/>
              <w:spacing w:before="240"/>
              <w:ind w:left="158"/>
              <w:rPr>
                <w:b/>
                <w:sz w:val="22"/>
                <w:szCs w:val="22"/>
              </w:rPr>
            </w:pPr>
            <w:r w:rsidRPr="00D0599E">
              <w:rPr>
                <w:b/>
                <w:sz w:val="22"/>
                <w:szCs w:val="22"/>
              </w:rPr>
              <w:t>S035</w:t>
            </w:r>
          </w:p>
          <w:tbl>
            <w:tblPr>
              <w:tblStyle w:val="TableGrid"/>
              <w:tblW w:w="8887" w:type="dxa"/>
              <w:tblInd w:w="158" w:type="dxa"/>
              <w:tblLayout w:type="fixed"/>
              <w:tblLook w:val="04A0" w:firstRow="1" w:lastRow="0" w:firstColumn="1" w:lastColumn="0" w:noHBand="0" w:noVBand="1"/>
            </w:tblPr>
            <w:tblGrid>
              <w:gridCol w:w="902"/>
              <w:gridCol w:w="1865"/>
              <w:gridCol w:w="900"/>
              <w:gridCol w:w="5220"/>
            </w:tblGrid>
            <w:tr w:rsidR="009E085E" w:rsidRPr="005F7593" w14:paraId="3AB72379" w14:textId="77777777" w:rsidTr="00D0599E">
              <w:tc>
                <w:tcPr>
                  <w:tcW w:w="902" w:type="dxa"/>
                </w:tcPr>
                <w:p w14:paraId="5E8BBB27" w14:textId="093A3E2F" w:rsidR="009E085E" w:rsidRPr="005F7593" w:rsidRDefault="009E085E" w:rsidP="009E085E">
                  <w:pPr>
                    <w:spacing w:before="240"/>
                    <w:rPr>
                      <w:i/>
                      <w:iCs/>
                    </w:rPr>
                  </w:pPr>
                  <w:r w:rsidRPr="00912579">
                    <w:t>RIL Id</w:t>
                  </w:r>
                </w:p>
              </w:tc>
              <w:tc>
                <w:tcPr>
                  <w:tcW w:w="1865" w:type="dxa"/>
                </w:tcPr>
                <w:p w14:paraId="31979D09" w14:textId="621F0E94" w:rsidR="009E085E" w:rsidRPr="005F7593" w:rsidRDefault="009E085E" w:rsidP="009E085E">
                  <w:pPr>
                    <w:spacing w:before="240"/>
                    <w:rPr>
                      <w:i/>
                      <w:iCs/>
                    </w:rPr>
                  </w:pPr>
                  <w:r w:rsidRPr="00912579">
                    <w:t>WI</w:t>
                  </w:r>
                </w:p>
              </w:tc>
              <w:tc>
                <w:tcPr>
                  <w:tcW w:w="900" w:type="dxa"/>
                </w:tcPr>
                <w:p w14:paraId="20704241" w14:textId="182EA07A" w:rsidR="009E085E" w:rsidRPr="005F7593" w:rsidRDefault="009E085E" w:rsidP="009E085E">
                  <w:pPr>
                    <w:spacing w:before="240"/>
                    <w:rPr>
                      <w:i/>
                      <w:iCs/>
                    </w:rPr>
                  </w:pPr>
                  <w:r w:rsidRPr="00912579">
                    <w:t>Class</w:t>
                  </w:r>
                </w:p>
              </w:tc>
              <w:tc>
                <w:tcPr>
                  <w:tcW w:w="5220" w:type="dxa"/>
                </w:tcPr>
                <w:p w14:paraId="0DAA853E" w14:textId="599219F3" w:rsidR="009E085E" w:rsidRPr="005F7593" w:rsidRDefault="009E085E" w:rsidP="009E085E">
                  <w:pPr>
                    <w:spacing w:before="240"/>
                    <w:rPr>
                      <w:i/>
                      <w:iCs/>
                    </w:rPr>
                  </w:pPr>
                  <w:r w:rsidRPr="00912579">
                    <w:t>Title</w:t>
                  </w:r>
                </w:p>
              </w:tc>
            </w:tr>
            <w:tr w:rsidR="009E085E" w:rsidRPr="005F7593" w14:paraId="5779B35F" w14:textId="77777777" w:rsidTr="00D0599E">
              <w:tc>
                <w:tcPr>
                  <w:tcW w:w="902" w:type="dxa"/>
                </w:tcPr>
                <w:p w14:paraId="1ED8AD67" w14:textId="25504D85" w:rsidR="009E085E" w:rsidRPr="005F7593" w:rsidRDefault="009E085E" w:rsidP="009E085E">
                  <w:pPr>
                    <w:spacing w:before="240"/>
                    <w:rPr>
                      <w:i/>
                      <w:iCs/>
                    </w:rPr>
                  </w:pPr>
                  <w:r w:rsidRPr="00912579">
                    <w:t>Xnnn</w:t>
                  </w:r>
                </w:p>
              </w:tc>
              <w:tc>
                <w:tcPr>
                  <w:tcW w:w="1865" w:type="dxa"/>
                </w:tcPr>
                <w:p w14:paraId="79811717" w14:textId="55DCAEE6" w:rsidR="009E085E" w:rsidRPr="005F7593" w:rsidRDefault="009E085E" w:rsidP="009E085E">
                  <w:pPr>
                    <w:spacing w:before="240"/>
                    <w:rPr>
                      <w:rFonts w:eastAsia="DengXian"/>
                      <w:i/>
                      <w:iCs/>
                    </w:rPr>
                  </w:pPr>
                  <w:r w:rsidRPr="00912579">
                    <w:rPr>
                      <w:rFonts w:eastAsia="DengXian"/>
                    </w:rPr>
                    <w:t>NES</w:t>
                  </w:r>
                </w:p>
              </w:tc>
              <w:tc>
                <w:tcPr>
                  <w:tcW w:w="900" w:type="dxa"/>
                </w:tcPr>
                <w:p w14:paraId="685FC2EA" w14:textId="2D431A61" w:rsidR="009E085E" w:rsidRPr="005F7593" w:rsidRDefault="009E085E" w:rsidP="009E085E">
                  <w:pPr>
                    <w:spacing w:before="240"/>
                    <w:rPr>
                      <w:rFonts w:eastAsia="DengXian"/>
                      <w:i/>
                      <w:iCs/>
                    </w:rPr>
                  </w:pPr>
                  <w:r w:rsidRPr="00912579">
                    <w:rPr>
                      <w:rFonts w:eastAsia="Malgun Gothic"/>
                      <w:lang w:eastAsia="ko-KR"/>
                    </w:rPr>
                    <w:t>2</w:t>
                  </w:r>
                </w:p>
              </w:tc>
              <w:tc>
                <w:tcPr>
                  <w:tcW w:w="5220" w:type="dxa"/>
                </w:tcPr>
                <w:p w14:paraId="3CC58B10" w14:textId="7A5D6290" w:rsidR="009E085E" w:rsidRPr="005F7593" w:rsidRDefault="009E085E" w:rsidP="009E085E">
                  <w:pPr>
                    <w:spacing w:before="240"/>
                    <w:rPr>
                      <w:rFonts w:eastAsia="DengXian"/>
                      <w:i/>
                      <w:iCs/>
                    </w:rPr>
                  </w:pPr>
                  <w:r w:rsidRPr="00912579">
                    <w:rPr>
                      <w:rFonts w:ascii="Calibri" w:hAnsi="Calibri" w:cs="Calibri"/>
                      <w:sz w:val="22"/>
                      <w:szCs w:val="22"/>
                    </w:rPr>
                    <w:t>Paging search space for Adapative POs</w:t>
                  </w:r>
                </w:p>
              </w:tc>
            </w:tr>
          </w:tbl>
          <w:p w14:paraId="3DF61880" w14:textId="77777777" w:rsidR="00407BD8" w:rsidRPr="00912579" w:rsidRDefault="00316F03" w:rsidP="00407BD8">
            <w:pPr>
              <w:overflowPunct/>
              <w:autoSpaceDE/>
              <w:autoSpaceDN/>
              <w:adjustRightInd/>
              <w:spacing w:after="0"/>
            </w:pPr>
            <w:r w:rsidRPr="005F7593">
              <w:rPr>
                <w:b/>
                <w:i/>
                <w:iCs/>
              </w:rPr>
              <w:br/>
            </w:r>
            <w:r w:rsidR="00407BD8" w:rsidRPr="00912579">
              <w:rPr>
                <w:b/>
              </w:rPr>
              <w:t>[Description]</w:t>
            </w:r>
            <w:r w:rsidR="00407BD8" w:rsidRPr="00912579">
              <w:t>:</w:t>
            </w:r>
          </w:p>
          <w:p w14:paraId="2516B121" w14:textId="77777777" w:rsidR="00407BD8" w:rsidRPr="00912579" w:rsidRDefault="00407BD8" w:rsidP="00407BD8">
            <w:pPr>
              <w:overflowPunct/>
              <w:autoSpaceDE/>
              <w:autoSpaceDN/>
              <w:adjustRightInd/>
              <w:spacing w:after="0"/>
              <w:rPr>
                <w:rFonts w:ascii="Calibri" w:hAnsi="Calibri" w:cs="Calibri"/>
                <w:sz w:val="22"/>
                <w:szCs w:val="22"/>
              </w:rPr>
            </w:pPr>
          </w:p>
          <w:p w14:paraId="72961587" w14:textId="77777777" w:rsidR="00407BD8" w:rsidRDefault="00407BD8" w:rsidP="00407BD8">
            <w:pPr>
              <w:overflowPunct/>
              <w:autoSpaceDE/>
              <w:autoSpaceDN/>
              <w:adjustRightInd/>
              <w:spacing w:after="0"/>
              <w:rPr>
                <w:rFonts w:ascii="Calibri" w:hAnsi="Calibri" w:cs="Calibri"/>
                <w:sz w:val="22"/>
                <w:szCs w:val="22"/>
              </w:rPr>
            </w:pPr>
            <w:proofErr w:type="spellStart"/>
            <w:r w:rsidRPr="00D0599E">
              <w:rPr>
                <w:i/>
                <w:iCs/>
                <w:sz w:val="22"/>
                <w:szCs w:val="22"/>
              </w:rPr>
              <w:t>PagingSearchSpace</w:t>
            </w:r>
            <w:proofErr w:type="spellEnd"/>
            <w:r w:rsidRPr="00D0599E">
              <w:rPr>
                <w:sz w:val="22"/>
                <w:szCs w:val="22"/>
              </w:rPr>
              <w:t xml:space="preserve"> </w:t>
            </w:r>
            <w:r w:rsidRPr="00912579">
              <w:rPr>
                <w:rFonts w:ascii="Calibri" w:hAnsi="Calibri" w:cs="Calibri"/>
                <w:sz w:val="22"/>
                <w:szCs w:val="22"/>
              </w:rPr>
              <w:t xml:space="preserve">can be zero or </w:t>
            </w:r>
            <w:proofErr w:type="spellStart"/>
            <w:proofErr w:type="gramStart"/>
            <w:r w:rsidRPr="00912579">
              <w:rPr>
                <w:rFonts w:ascii="Calibri" w:hAnsi="Calibri" w:cs="Calibri"/>
                <w:sz w:val="22"/>
                <w:szCs w:val="22"/>
              </w:rPr>
              <w:t>non zero</w:t>
            </w:r>
            <w:proofErr w:type="spellEnd"/>
            <w:proofErr w:type="gramEnd"/>
            <w:r w:rsidRPr="00912579">
              <w:rPr>
                <w:rFonts w:ascii="Calibri" w:hAnsi="Calibri" w:cs="Calibri"/>
                <w:sz w:val="22"/>
                <w:szCs w:val="22"/>
              </w:rPr>
              <w:t>. For paging search space zero, Ns can be 1 or 2 only.</w:t>
            </w:r>
            <w:r>
              <w:rPr>
                <w:rFonts w:ascii="Calibri" w:hAnsi="Calibri" w:cs="Calibri"/>
                <w:sz w:val="22"/>
                <w:szCs w:val="22"/>
              </w:rPr>
              <w:t xml:space="preserve"> </w:t>
            </w:r>
          </w:p>
          <w:p w14:paraId="02C4D462" w14:textId="77777777" w:rsidR="00407BD8" w:rsidRDefault="00407BD8" w:rsidP="00407BD8">
            <w:pPr>
              <w:overflowPunct/>
              <w:autoSpaceDE/>
              <w:autoSpaceDN/>
              <w:adjustRightInd/>
              <w:spacing w:after="0"/>
              <w:rPr>
                <w:rFonts w:ascii="Calibri" w:hAnsi="Calibri" w:cs="Calibri"/>
                <w:sz w:val="22"/>
                <w:szCs w:val="22"/>
              </w:rPr>
            </w:pPr>
          </w:p>
          <w:p w14:paraId="009C9951" w14:textId="7491005B" w:rsidR="00316F03" w:rsidRDefault="00407BD8" w:rsidP="00407BD8">
            <w:pPr>
              <w:overflowPunct/>
              <w:autoSpaceDE/>
              <w:autoSpaceDN/>
              <w:adjustRightInd/>
              <w:spacing w:after="0"/>
              <w:rPr>
                <w:rFonts w:ascii="Calibri" w:hAnsi="Calibri" w:cs="Calibri"/>
                <w:sz w:val="22"/>
                <w:szCs w:val="22"/>
              </w:rPr>
            </w:pPr>
            <w:proofErr w:type="gramStart"/>
            <w:r>
              <w:rPr>
                <w:rFonts w:ascii="Calibri" w:hAnsi="Calibri" w:cs="Calibri"/>
                <w:sz w:val="22"/>
                <w:szCs w:val="22"/>
              </w:rPr>
              <w:t>In</w:t>
            </w:r>
            <w:r w:rsidR="00A3467D">
              <w:rPr>
                <w:rFonts w:ascii="Calibri" w:hAnsi="Calibri" w:cs="Calibri"/>
                <w:sz w:val="22"/>
                <w:szCs w:val="22"/>
              </w:rPr>
              <w:t xml:space="preserve"> </w:t>
            </w:r>
            <w:r>
              <w:rPr>
                <w:rFonts w:ascii="Calibri" w:hAnsi="Calibri" w:cs="Calibri"/>
                <w:sz w:val="22"/>
                <w:szCs w:val="22"/>
              </w:rPr>
              <w:t>order to</w:t>
            </w:r>
            <w:proofErr w:type="gramEnd"/>
            <w:r>
              <w:rPr>
                <w:rFonts w:ascii="Calibri" w:hAnsi="Calibri" w:cs="Calibri"/>
                <w:sz w:val="22"/>
                <w:szCs w:val="22"/>
              </w:rPr>
              <w:t xml:space="preserve"> have larger value of Ns for adaptive POs, it should be possible to configure </w:t>
            </w:r>
            <w:proofErr w:type="gramStart"/>
            <w:r>
              <w:rPr>
                <w:rFonts w:ascii="Calibri" w:hAnsi="Calibri" w:cs="Calibri"/>
                <w:sz w:val="22"/>
                <w:szCs w:val="22"/>
              </w:rPr>
              <w:t>non zero</w:t>
            </w:r>
            <w:proofErr w:type="gramEnd"/>
            <w:r>
              <w:rPr>
                <w:rFonts w:ascii="Calibri" w:hAnsi="Calibri" w:cs="Calibri"/>
                <w:sz w:val="22"/>
                <w:szCs w:val="22"/>
              </w:rPr>
              <w:t xml:space="preserve"> paging search space for adaptive POs irrespective of paging search space configuration for legacy </w:t>
            </w:r>
            <w:proofErr w:type="spellStart"/>
            <w:r>
              <w:rPr>
                <w:rFonts w:ascii="Calibri" w:hAnsi="Calibri" w:cs="Calibri"/>
                <w:sz w:val="22"/>
                <w:szCs w:val="22"/>
              </w:rPr>
              <w:t>POs.</w:t>
            </w:r>
            <w:proofErr w:type="spellEnd"/>
            <w:r>
              <w:rPr>
                <w:rFonts w:ascii="Calibri" w:hAnsi="Calibri" w:cs="Calibri"/>
                <w:sz w:val="22"/>
                <w:szCs w:val="22"/>
              </w:rPr>
              <w:t xml:space="preserve"> There should be no restriction on legacy POs for adaptive PO configuration. So, Paging search space should be separately configured for paging adaptation.</w:t>
            </w:r>
          </w:p>
          <w:p w14:paraId="0F8D847D" w14:textId="2F3A18BF" w:rsidR="00407BD8" w:rsidRPr="00407BD8" w:rsidRDefault="00407BD8" w:rsidP="00407BD8">
            <w:pPr>
              <w:overflowPunct/>
              <w:autoSpaceDE/>
              <w:autoSpaceDN/>
              <w:adjustRightInd/>
              <w:spacing w:after="0"/>
              <w:rPr>
                <w:rFonts w:ascii="Calibri" w:hAnsi="Calibri" w:cs="Calibri"/>
                <w:sz w:val="22"/>
                <w:szCs w:val="22"/>
              </w:rPr>
            </w:pPr>
          </w:p>
        </w:tc>
      </w:tr>
    </w:tbl>
    <w:p w14:paraId="4E3EDBF6" w14:textId="77777777" w:rsidR="00316F03" w:rsidRDefault="00316F03" w:rsidP="00316F03">
      <w:pPr>
        <w:rPr>
          <w:sz w:val="22"/>
          <w:szCs w:val="22"/>
        </w:rPr>
      </w:pPr>
    </w:p>
    <w:p w14:paraId="606A763F" w14:textId="6FA89117" w:rsidR="00454E99" w:rsidRDefault="00454E99" w:rsidP="00454E99">
      <w:pPr>
        <w:rPr>
          <w:sz w:val="22"/>
          <w:szCs w:val="22"/>
        </w:rPr>
      </w:pPr>
      <w:r w:rsidRPr="00454E99">
        <w:rPr>
          <w:i/>
          <w:iCs/>
          <w:sz w:val="22"/>
          <w:szCs w:val="22"/>
        </w:rPr>
        <w:t>Search Space 0</w:t>
      </w:r>
      <w:r w:rsidRPr="00454E99">
        <w:rPr>
          <w:sz w:val="22"/>
          <w:szCs w:val="22"/>
        </w:rPr>
        <w:t xml:space="preserve"> is the default/common search space configured for paging and SI.</w:t>
      </w:r>
      <w:r>
        <w:rPr>
          <w:sz w:val="22"/>
          <w:szCs w:val="22"/>
        </w:rPr>
        <w:t xml:space="preserve"> </w:t>
      </w:r>
      <w:r w:rsidRPr="00454E99">
        <w:rPr>
          <w:sz w:val="22"/>
          <w:szCs w:val="22"/>
        </w:rPr>
        <w:t>It is associated with the Control Resource Set (CORESET#0) and used before dedicated configs are provided.</w:t>
      </w:r>
      <w:r w:rsidR="00D36926">
        <w:rPr>
          <w:sz w:val="22"/>
          <w:szCs w:val="22"/>
        </w:rPr>
        <w:t xml:space="preserve"> For example, it can be used for RAR, SI and paging</w:t>
      </w:r>
      <w:r w:rsidR="00955430" w:rsidRPr="00955430">
        <w:rPr>
          <w:sz w:val="22"/>
          <w:szCs w:val="22"/>
        </w:rPr>
        <w:t>.</w:t>
      </w:r>
    </w:p>
    <w:p w14:paraId="17CEB1C3" w14:textId="7BF165F2" w:rsidR="003B7004" w:rsidRDefault="00A12B23" w:rsidP="00454E99">
      <w:pPr>
        <w:rPr>
          <w:sz w:val="22"/>
          <w:szCs w:val="22"/>
        </w:rPr>
      </w:pPr>
      <w:r>
        <w:rPr>
          <w:i/>
          <w:iCs/>
          <w:sz w:val="22"/>
          <w:szCs w:val="22"/>
        </w:rPr>
        <w:t xml:space="preserve">With </w:t>
      </w:r>
      <w:r w:rsidR="00FB653E" w:rsidRPr="00454E99">
        <w:rPr>
          <w:i/>
          <w:iCs/>
          <w:sz w:val="22"/>
          <w:szCs w:val="22"/>
        </w:rPr>
        <w:t>Search Space 0</w:t>
      </w:r>
      <w:r>
        <w:rPr>
          <w:sz w:val="22"/>
          <w:szCs w:val="22"/>
        </w:rPr>
        <w:t xml:space="preserve">, </w:t>
      </w:r>
      <w:r w:rsidR="003B7004">
        <w:rPr>
          <w:sz w:val="22"/>
          <w:szCs w:val="22"/>
        </w:rPr>
        <w:t>it may be overcrowded with extra P</w:t>
      </w:r>
      <w:r w:rsidR="00FB653E">
        <w:rPr>
          <w:sz w:val="22"/>
          <w:szCs w:val="22"/>
        </w:rPr>
        <w:t>O</w:t>
      </w:r>
      <w:r w:rsidR="003B7004">
        <w:rPr>
          <w:sz w:val="22"/>
          <w:szCs w:val="22"/>
        </w:rPr>
        <w:t>s</w:t>
      </w:r>
      <w:r w:rsidR="00943FA3">
        <w:rPr>
          <w:sz w:val="22"/>
          <w:szCs w:val="22"/>
        </w:rPr>
        <w:t xml:space="preserve"> if increasing </w:t>
      </w:r>
      <w:r w:rsidR="00943FA3" w:rsidRPr="00A3467D">
        <w:rPr>
          <w:i/>
          <w:iCs/>
          <w:sz w:val="22"/>
          <w:szCs w:val="22"/>
        </w:rPr>
        <w:t>Ns</w:t>
      </w:r>
      <w:r w:rsidR="00943FA3">
        <w:rPr>
          <w:sz w:val="22"/>
          <w:szCs w:val="22"/>
        </w:rPr>
        <w:t xml:space="preserve"> </w:t>
      </w:r>
      <w:r w:rsidR="00A3467D">
        <w:rPr>
          <w:sz w:val="22"/>
          <w:szCs w:val="22"/>
        </w:rPr>
        <w:t>beyond</w:t>
      </w:r>
      <w:r w:rsidR="00943FA3">
        <w:rPr>
          <w:sz w:val="22"/>
          <w:szCs w:val="22"/>
        </w:rPr>
        <w:t xml:space="preserve"> value “2”.</w:t>
      </w:r>
    </w:p>
    <w:p w14:paraId="09E3B0C8" w14:textId="4769E11D" w:rsidR="00732A67" w:rsidRPr="00A3467D" w:rsidRDefault="00765321" w:rsidP="00732A67">
      <w:pPr>
        <w:rPr>
          <w:b/>
          <w:bCs/>
          <w:color w:val="000000" w:themeColor="text1"/>
        </w:rPr>
      </w:pPr>
      <w:r w:rsidRPr="00A3467D">
        <w:rPr>
          <w:b/>
          <w:bCs/>
          <w:i/>
          <w:iCs/>
          <w:sz w:val="22"/>
          <w:szCs w:val="22"/>
        </w:rPr>
        <w:t xml:space="preserve">Proposal </w:t>
      </w:r>
      <w:r w:rsidRPr="00A3467D">
        <w:rPr>
          <w:b/>
          <w:bCs/>
          <w:i/>
          <w:iCs/>
          <w:sz w:val="22"/>
          <w:szCs w:val="22"/>
        </w:rPr>
        <w:t>2</w:t>
      </w:r>
      <w:r w:rsidRPr="00A3467D">
        <w:rPr>
          <w:b/>
          <w:bCs/>
          <w:i/>
          <w:iCs/>
          <w:sz w:val="22"/>
          <w:szCs w:val="22"/>
        </w:rPr>
        <w:t xml:space="preserve">. </w:t>
      </w:r>
      <w:r w:rsidRPr="00A3467D">
        <w:rPr>
          <w:b/>
          <w:bCs/>
          <w:i/>
          <w:iCs/>
          <w:sz w:val="22"/>
          <w:szCs w:val="22"/>
        </w:rPr>
        <w:t>RAN2 discuss</w:t>
      </w:r>
      <w:r w:rsidR="00A3467D" w:rsidRPr="00A3467D">
        <w:rPr>
          <w:b/>
          <w:bCs/>
          <w:i/>
          <w:iCs/>
          <w:sz w:val="22"/>
          <w:szCs w:val="22"/>
        </w:rPr>
        <w:t>es</w:t>
      </w:r>
      <w:r w:rsidRPr="00A3467D">
        <w:rPr>
          <w:b/>
          <w:bCs/>
          <w:i/>
          <w:iCs/>
          <w:sz w:val="22"/>
          <w:szCs w:val="22"/>
        </w:rPr>
        <w:t xml:space="preserve"> if </w:t>
      </w:r>
      <w:r w:rsidRPr="00454E99">
        <w:rPr>
          <w:b/>
          <w:bCs/>
          <w:i/>
          <w:iCs/>
          <w:sz w:val="22"/>
          <w:szCs w:val="22"/>
        </w:rPr>
        <w:t>Search Space 0</w:t>
      </w:r>
      <w:r w:rsidRPr="00A3467D">
        <w:rPr>
          <w:b/>
          <w:bCs/>
          <w:i/>
          <w:iCs/>
          <w:sz w:val="22"/>
          <w:szCs w:val="22"/>
        </w:rPr>
        <w:t xml:space="preserve"> for paging adaptation should be discussed at </w:t>
      </w:r>
      <w:r w:rsidR="00A3467D" w:rsidRPr="00A3467D">
        <w:rPr>
          <w:b/>
          <w:bCs/>
          <w:i/>
          <w:iCs/>
          <w:sz w:val="22"/>
          <w:szCs w:val="22"/>
        </w:rPr>
        <w:t>RAN1.</w:t>
      </w:r>
    </w:p>
    <w:p w14:paraId="3CE0A1B9" w14:textId="61D83B5C" w:rsidR="00ED2BCB" w:rsidRPr="00BA1EDF" w:rsidRDefault="002C701D" w:rsidP="000E63C6">
      <w:pPr>
        <w:pStyle w:val="Comments"/>
        <w:rPr>
          <w:rFonts w:ascii="Times New Roman" w:eastAsia="SimSun" w:hAnsi="Times New Roman"/>
          <w:b/>
          <w:bCs/>
          <w:iCs/>
          <w:noProof w:val="0"/>
          <w:color w:val="000000" w:themeColor="text1"/>
          <w:sz w:val="22"/>
          <w:szCs w:val="22"/>
          <w:lang w:val="en-US" w:eastAsia="ja-JP"/>
        </w:rPr>
      </w:pPr>
      <w:r w:rsidRPr="002C701D">
        <w:rPr>
          <w:rFonts w:ascii="Times New Roman" w:eastAsia="SimSun" w:hAnsi="Times New Roman"/>
          <w:b/>
          <w:bCs/>
          <w:iCs/>
          <w:noProof w:val="0"/>
          <w:color w:val="000000" w:themeColor="text1"/>
          <w:sz w:val="22"/>
          <w:szCs w:val="22"/>
          <w:lang w:val="en-US" w:eastAsia="ja-JP"/>
        </w:rPr>
        <w:t xml:space="preserve"> </w:t>
      </w:r>
    </w:p>
    <w:bookmarkEnd w:id="0"/>
    <w:p w14:paraId="034395A0" w14:textId="77777777" w:rsidR="00440C2B" w:rsidRPr="00692DEB" w:rsidRDefault="00440C2B" w:rsidP="00D02CC1">
      <w:pPr>
        <w:pStyle w:val="Heading1"/>
        <w:ind w:left="360" w:hanging="360"/>
        <w:rPr>
          <w:b/>
          <w:lang w:val="en-US"/>
        </w:rPr>
      </w:pPr>
      <w:r>
        <w:rPr>
          <w:lang w:val="en-US"/>
        </w:rPr>
        <w:t>Conclusion</w:t>
      </w:r>
    </w:p>
    <w:p w14:paraId="52CFD56B" w14:textId="1DF26D09" w:rsidR="004C4F7D" w:rsidRPr="00BA1EDF" w:rsidRDefault="008E65BF" w:rsidP="00BA1EDF">
      <w:pPr>
        <w:snapToGrid w:val="0"/>
        <w:spacing w:after="120"/>
        <w:rPr>
          <w:color w:val="000000" w:themeColor="text1"/>
          <w:sz w:val="22"/>
          <w:szCs w:val="22"/>
        </w:rPr>
      </w:pPr>
      <w:r w:rsidRPr="00BA1EDF">
        <w:rPr>
          <w:color w:val="000000" w:themeColor="text1"/>
          <w:sz w:val="22"/>
          <w:szCs w:val="22"/>
        </w:rPr>
        <w:t xml:space="preserve">In this contribution, we </w:t>
      </w:r>
      <w:bookmarkStart w:id="1" w:name="_Hlk92772570"/>
      <w:r w:rsidR="003A2ABD" w:rsidRPr="00BA1EDF">
        <w:rPr>
          <w:color w:val="auto"/>
          <w:sz w:val="22"/>
          <w:szCs w:val="22"/>
        </w:rPr>
        <w:t>discuss</w:t>
      </w:r>
      <w:r w:rsidR="00F26D1D" w:rsidRPr="00BA1EDF">
        <w:rPr>
          <w:color w:val="auto"/>
          <w:sz w:val="22"/>
          <w:szCs w:val="22"/>
        </w:rPr>
        <w:t>ed</w:t>
      </w:r>
      <w:r w:rsidR="003A2ABD" w:rsidRPr="00BA1EDF">
        <w:rPr>
          <w:color w:val="auto"/>
          <w:sz w:val="22"/>
          <w:szCs w:val="22"/>
        </w:rPr>
        <w:t xml:space="preserve"> </w:t>
      </w:r>
      <w:r w:rsidR="00EA1660" w:rsidRPr="00BA1EDF">
        <w:rPr>
          <w:color w:val="000000" w:themeColor="text1"/>
          <w:sz w:val="22"/>
          <w:szCs w:val="22"/>
        </w:rPr>
        <w:t xml:space="preserve">the </w:t>
      </w:r>
      <w:r w:rsidR="00BA1EDF" w:rsidRPr="00BA1EDF">
        <w:rPr>
          <w:color w:val="000000" w:themeColor="text1"/>
          <w:sz w:val="22"/>
          <w:szCs w:val="22"/>
        </w:rPr>
        <w:t xml:space="preserve">remaining </w:t>
      </w:r>
      <w:r w:rsidR="00A3467D">
        <w:rPr>
          <w:color w:val="000000" w:themeColor="text1"/>
          <w:sz w:val="22"/>
          <w:szCs w:val="22"/>
        </w:rPr>
        <w:t>RRC</w:t>
      </w:r>
      <w:r w:rsidR="005830A9">
        <w:rPr>
          <w:color w:val="000000" w:themeColor="text1"/>
          <w:sz w:val="22"/>
          <w:szCs w:val="22"/>
        </w:rPr>
        <w:t xml:space="preserve"> </w:t>
      </w:r>
      <w:r w:rsidR="00BA1EDF" w:rsidRPr="00BA1EDF">
        <w:rPr>
          <w:color w:val="000000" w:themeColor="text1"/>
          <w:sz w:val="22"/>
          <w:szCs w:val="22"/>
        </w:rPr>
        <w:t xml:space="preserve">design issues </w:t>
      </w:r>
      <w:r w:rsidR="00EA1660" w:rsidRPr="00BA1EDF">
        <w:rPr>
          <w:color w:val="000000" w:themeColor="text1"/>
          <w:sz w:val="22"/>
          <w:szCs w:val="22"/>
        </w:rPr>
        <w:t xml:space="preserve">and </w:t>
      </w:r>
      <w:r w:rsidR="00DB0F72" w:rsidRPr="00BA1EDF">
        <w:rPr>
          <w:color w:val="auto"/>
          <w:sz w:val="22"/>
          <w:szCs w:val="22"/>
        </w:rPr>
        <w:t xml:space="preserve">concluded with </w:t>
      </w:r>
      <w:r w:rsidR="004C4F7D" w:rsidRPr="00BA1EDF">
        <w:rPr>
          <w:color w:val="auto"/>
          <w:sz w:val="22"/>
          <w:szCs w:val="22"/>
        </w:rPr>
        <w:t>the following proposal</w:t>
      </w:r>
      <w:bookmarkEnd w:id="1"/>
      <w:r w:rsidR="00D305C8" w:rsidRPr="00BA1EDF">
        <w:rPr>
          <w:color w:val="auto"/>
          <w:sz w:val="22"/>
          <w:szCs w:val="22"/>
        </w:rPr>
        <w:t>s</w:t>
      </w:r>
      <w:r w:rsidR="004C4F7D" w:rsidRPr="00BA1EDF">
        <w:rPr>
          <w:color w:val="BFBFBF" w:themeColor="background1" w:themeShade="BF"/>
          <w:sz w:val="22"/>
          <w:szCs w:val="22"/>
        </w:rPr>
        <w:t>.</w:t>
      </w:r>
    </w:p>
    <w:p w14:paraId="5334435C" w14:textId="6E697644" w:rsidR="005830A9" w:rsidRPr="004D0E55" w:rsidRDefault="00A3467D" w:rsidP="004D0E55">
      <w:pPr>
        <w:spacing w:before="240" w:after="0"/>
        <w:rPr>
          <w:b/>
          <w:bCs/>
          <w:sz w:val="22"/>
          <w:szCs w:val="22"/>
          <w:u w:val="single"/>
        </w:rPr>
      </w:pPr>
      <w:r w:rsidRPr="00A3467D">
        <w:rPr>
          <w:b/>
          <w:bCs/>
          <w:sz w:val="22"/>
          <w:szCs w:val="22"/>
          <w:u w:val="single"/>
        </w:rPr>
        <w:t xml:space="preserve">Applicability of PO bundling to SL </w:t>
      </w:r>
      <w:r>
        <w:rPr>
          <w:b/>
          <w:bCs/>
          <w:sz w:val="22"/>
          <w:szCs w:val="22"/>
          <w:u w:val="single"/>
        </w:rPr>
        <w:t>r</w:t>
      </w:r>
      <w:r w:rsidRPr="00A3467D">
        <w:rPr>
          <w:b/>
          <w:bCs/>
          <w:sz w:val="22"/>
          <w:szCs w:val="22"/>
          <w:u w:val="single"/>
        </w:rPr>
        <w:t>elay</w:t>
      </w:r>
    </w:p>
    <w:p w14:paraId="36836EB4" w14:textId="77777777" w:rsidR="00A3467D" w:rsidRPr="00A3467D" w:rsidRDefault="00A3467D" w:rsidP="00A3467D">
      <w:pPr>
        <w:spacing w:before="240" w:after="0"/>
        <w:rPr>
          <w:sz w:val="22"/>
          <w:szCs w:val="22"/>
        </w:rPr>
      </w:pPr>
      <w:r w:rsidRPr="00A3467D">
        <w:rPr>
          <w:b/>
          <w:bCs/>
          <w:sz w:val="22"/>
          <w:szCs w:val="22"/>
        </w:rPr>
        <w:t>Proposal 1.</w:t>
      </w:r>
      <w:r w:rsidRPr="00A3467D">
        <w:rPr>
          <w:sz w:val="22"/>
          <w:szCs w:val="22"/>
        </w:rPr>
        <w:t xml:space="preserve"> For U2N relay, RAN2 discusses if paging adaptation is supported for the following cases:</w:t>
      </w:r>
    </w:p>
    <w:p w14:paraId="6B3AAEDA" w14:textId="77777777" w:rsidR="00A3467D" w:rsidRPr="00A3467D" w:rsidRDefault="00A3467D" w:rsidP="00A3467D">
      <w:pPr>
        <w:pStyle w:val="ListParagraph"/>
        <w:numPr>
          <w:ilvl w:val="0"/>
          <w:numId w:val="41"/>
        </w:numPr>
        <w:overflowPunct/>
        <w:autoSpaceDE/>
        <w:autoSpaceDN/>
        <w:adjustRightInd/>
        <w:spacing w:before="120" w:after="0" w:line="278" w:lineRule="auto"/>
        <w:ind w:firstLineChars="0"/>
        <w:textAlignment w:val="auto"/>
        <w:rPr>
          <w:color w:val="000000" w:themeColor="text1"/>
          <w:sz w:val="22"/>
          <w:szCs w:val="22"/>
        </w:rPr>
      </w:pPr>
      <w:r w:rsidRPr="00A3467D">
        <w:rPr>
          <w:color w:val="000000" w:themeColor="text1"/>
          <w:sz w:val="22"/>
          <w:szCs w:val="22"/>
        </w:rPr>
        <w:t>Bothe remote UE and relay UE support paging adaptation,</w:t>
      </w:r>
    </w:p>
    <w:p w14:paraId="4552DBA1" w14:textId="77777777" w:rsidR="00A3467D" w:rsidRPr="00A3467D" w:rsidRDefault="00A3467D" w:rsidP="00A3467D">
      <w:pPr>
        <w:pStyle w:val="ListParagraph"/>
        <w:numPr>
          <w:ilvl w:val="0"/>
          <w:numId w:val="41"/>
        </w:numPr>
        <w:overflowPunct/>
        <w:autoSpaceDE/>
        <w:autoSpaceDN/>
        <w:adjustRightInd/>
        <w:spacing w:before="120" w:after="0" w:line="278" w:lineRule="auto"/>
        <w:ind w:firstLineChars="0"/>
        <w:textAlignment w:val="auto"/>
        <w:rPr>
          <w:color w:val="000000" w:themeColor="text1"/>
          <w:sz w:val="22"/>
          <w:szCs w:val="22"/>
        </w:rPr>
      </w:pPr>
      <w:r w:rsidRPr="00A3467D">
        <w:rPr>
          <w:color w:val="000000" w:themeColor="text1"/>
          <w:sz w:val="22"/>
          <w:szCs w:val="22"/>
        </w:rPr>
        <w:t>Only remote UE supports paging adaptation, and</w:t>
      </w:r>
    </w:p>
    <w:p w14:paraId="16C081D6" w14:textId="77777777" w:rsidR="00A3467D" w:rsidRPr="00A3467D" w:rsidRDefault="00A3467D" w:rsidP="00A3467D">
      <w:pPr>
        <w:pStyle w:val="ListParagraph"/>
        <w:numPr>
          <w:ilvl w:val="0"/>
          <w:numId w:val="41"/>
        </w:numPr>
        <w:overflowPunct/>
        <w:autoSpaceDE/>
        <w:autoSpaceDN/>
        <w:adjustRightInd/>
        <w:spacing w:before="120" w:after="0" w:line="278" w:lineRule="auto"/>
        <w:ind w:firstLineChars="0"/>
        <w:textAlignment w:val="auto"/>
        <w:rPr>
          <w:color w:val="000000" w:themeColor="text1"/>
          <w:sz w:val="22"/>
          <w:szCs w:val="22"/>
        </w:rPr>
      </w:pPr>
      <w:r w:rsidRPr="00A3467D">
        <w:rPr>
          <w:color w:val="000000" w:themeColor="text1"/>
          <w:sz w:val="22"/>
          <w:szCs w:val="22"/>
        </w:rPr>
        <w:t>Only relay UE supports paging adaptation.</w:t>
      </w:r>
    </w:p>
    <w:p w14:paraId="62428847" w14:textId="77777777" w:rsidR="005830A9" w:rsidRDefault="005830A9" w:rsidP="005830A9">
      <w:pPr>
        <w:rPr>
          <w:lang w:val="en-GB"/>
        </w:rPr>
      </w:pPr>
    </w:p>
    <w:p w14:paraId="5C9B6921" w14:textId="21FFADD9" w:rsidR="005830A9" w:rsidRPr="00A3467D" w:rsidRDefault="00A3467D" w:rsidP="00315BA1">
      <w:pPr>
        <w:rPr>
          <w:b/>
          <w:bCs/>
          <w:sz w:val="22"/>
          <w:szCs w:val="22"/>
          <w:u w:val="single"/>
        </w:rPr>
      </w:pPr>
      <w:r w:rsidRPr="00A3467D">
        <w:rPr>
          <w:b/>
          <w:bCs/>
          <w:sz w:val="22"/>
          <w:szCs w:val="22"/>
          <w:u w:val="single"/>
        </w:rPr>
        <w:t xml:space="preserve">Paging search space for </w:t>
      </w:r>
      <w:r w:rsidRPr="00A3467D">
        <w:rPr>
          <w:b/>
          <w:bCs/>
          <w:sz w:val="22"/>
          <w:szCs w:val="22"/>
          <w:u w:val="single"/>
        </w:rPr>
        <w:t>paging adaptation</w:t>
      </w:r>
    </w:p>
    <w:p w14:paraId="50D11E8D" w14:textId="77777777" w:rsidR="00A3467D" w:rsidRPr="00A3467D" w:rsidRDefault="00A3467D" w:rsidP="00A3467D">
      <w:pPr>
        <w:rPr>
          <w:color w:val="000000" w:themeColor="text1"/>
        </w:rPr>
      </w:pPr>
      <w:r w:rsidRPr="00A3467D">
        <w:rPr>
          <w:b/>
          <w:bCs/>
          <w:sz w:val="22"/>
          <w:szCs w:val="22"/>
        </w:rPr>
        <w:t>Proposal 2.</w:t>
      </w:r>
      <w:r w:rsidRPr="00A3467D">
        <w:rPr>
          <w:sz w:val="22"/>
          <w:szCs w:val="22"/>
        </w:rPr>
        <w:t xml:space="preserve"> RAN2 discusses if </w:t>
      </w:r>
      <w:r w:rsidRPr="00454E99">
        <w:rPr>
          <w:sz w:val="22"/>
          <w:szCs w:val="22"/>
        </w:rPr>
        <w:t>Search Space 0</w:t>
      </w:r>
      <w:r w:rsidRPr="00A3467D">
        <w:rPr>
          <w:sz w:val="22"/>
          <w:szCs w:val="22"/>
        </w:rPr>
        <w:t xml:space="preserve"> for paging adaptation should be discussed at RAN1.</w:t>
      </w:r>
    </w:p>
    <w:p w14:paraId="3418FE21" w14:textId="25182AFC" w:rsidR="00D02CC1" w:rsidRPr="00D02CC1" w:rsidRDefault="004B3D91" w:rsidP="00D02CC1">
      <w:pPr>
        <w:pStyle w:val="Heading1"/>
        <w:ind w:left="360" w:hanging="360"/>
        <w:rPr>
          <w:lang w:val="en-US"/>
        </w:rPr>
      </w:pPr>
      <w:r w:rsidRPr="00692DEB">
        <w:rPr>
          <w:lang w:val="en-US"/>
        </w:rPr>
        <w:lastRenderedPageBreak/>
        <w:t>References</w:t>
      </w:r>
    </w:p>
    <w:p w14:paraId="153E75D3" w14:textId="52A4AAA0" w:rsidR="009F6437" w:rsidRDefault="007475AC" w:rsidP="00E94557">
      <w:pPr>
        <w:pStyle w:val="ListParagraph"/>
        <w:numPr>
          <w:ilvl w:val="0"/>
          <w:numId w:val="33"/>
        </w:numPr>
        <w:tabs>
          <w:tab w:val="center" w:pos="4536"/>
          <w:tab w:val="right" w:pos="7938"/>
          <w:tab w:val="right" w:pos="9639"/>
        </w:tabs>
        <w:snapToGrid w:val="0"/>
        <w:spacing w:after="120"/>
        <w:ind w:firstLineChars="0"/>
        <w:rPr>
          <w:color w:val="000000" w:themeColor="text1"/>
          <w:sz w:val="22"/>
          <w:szCs w:val="22"/>
        </w:rPr>
      </w:pPr>
      <w:bookmarkStart w:id="2" w:name="_Ref197627317"/>
      <w:bookmarkStart w:id="3" w:name="_Ref149856481"/>
      <w:r>
        <w:rPr>
          <w:color w:val="000000" w:themeColor="text1"/>
          <w:sz w:val="22"/>
          <w:szCs w:val="22"/>
        </w:rPr>
        <w:t>“</w:t>
      </w:r>
      <w:r w:rsidR="0069082E" w:rsidRPr="0069082E">
        <w:rPr>
          <w:color w:val="000000" w:themeColor="text1"/>
          <w:sz w:val="22"/>
          <w:szCs w:val="22"/>
        </w:rPr>
        <w:t>NES Comments file v036</w:t>
      </w:r>
      <w:bookmarkEnd w:id="2"/>
      <w:r>
        <w:rPr>
          <w:color w:val="000000" w:themeColor="text1"/>
          <w:sz w:val="22"/>
          <w:szCs w:val="22"/>
        </w:rPr>
        <w:t xml:space="preserve">” </w:t>
      </w:r>
      <w:hyperlink r:id="rId8" w:history="1">
        <w:r w:rsidR="0073562D" w:rsidRPr="00AF0129">
          <w:rPr>
            <w:rStyle w:val="Hyperlink"/>
            <w:sz w:val="22"/>
            <w:szCs w:val="22"/>
          </w:rPr>
          <w:t>https://www.3gpp.org/ftp/Email_Discussions/RAN2/%5BMisc%5D/ASN1%20review/Rel-19%202025-09/38331/CR%20ASN1%20review/NES</w:t>
        </w:r>
      </w:hyperlink>
      <w:bookmarkEnd w:id="3"/>
    </w:p>
    <w:sectPr w:rsidR="009F6437" w:rsidSect="00F74498">
      <w:headerReference w:type="even" r:id="rId9"/>
      <w:footerReference w:type="default" r:id="rId10"/>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E8B11" w14:textId="77777777" w:rsidR="001721BB" w:rsidRDefault="001721BB">
      <w:r>
        <w:separator/>
      </w:r>
    </w:p>
    <w:p w14:paraId="6489C624" w14:textId="77777777" w:rsidR="001721BB" w:rsidRDefault="001721BB"/>
  </w:endnote>
  <w:endnote w:type="continuationSeparator" w:id="0">
    <w:p w14:paraId="0CD6E611" w14:textId="77777777" w:rsidR="001721BB" w:rsidRDefault="001721BB">
      <w:r>
        <w:continuationSeparator/>
      </w:r>
    </w:p>
    <w:p w14:paraId="2B44C124" w14:textId="77777777" w:rsidR="001721BB" w:rsidRDefault="00172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altName w:val="Arial Unicode MS"/>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25449" w14:textId="77777777" w:rsidR="001721BB" w:rsidRDefault="001721BB">
      <w:r>
        <w:separator/>
      </w:r>
    </w:p>
    <w:p w14:paraId="46083A6D" w14:textId="77777777" w:rsidR="001721BB" w:rsidRDefault="001721BB"/>
  </w:footnote>
  <w:footnote w:type="continuationSeparator" w:id="0">
    <w:p w14:paraId="21ADF832" w14:textId="77777777" w:rsidR="001721BB" w:rsidRDefault="001721BB">
      <w:r>
        <w:continuationSeparator/>
      </w:r>
    </w:p>
    <w:p w14:paraId="2A174D76" w14:textId="77777777" w:rsidR="001721BB" w:rsidRDefault="001721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5F3EC1"/>
    <w:multiLevelType w:val="multilevel"/>
    <w:tmpl w:val="8778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65757F7"/>
    <w:multiLevelType w:val="multilevel"/>
    <w:tmpl w:val="BE16C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9EC4456"/>
    <w:multiLevelType w:val="hybridMultilevel"/>
    <w:tmpl w:val="EEA6F592"/>
    <w:lvl w:ilvl="0" w:tplc="ACA831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90FD5"/>
    <w:multiLevelType w:val="multilevel"/>
    <w:tmpl w:val="1F7C4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FF322C6"/>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FF5ED5"/>
    <w:multiLevelType w:val="multilevel"/>
    <w:tmpl w:val="C67E56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7A1BA5"/>
    <w:multiLevelType w:val="multilevel"/>
    <w:tmpl w:val="91C48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8A494D"/>
    <w:multiLevelType w:val="multilevel"/>
    <w:tmpl w:val="ACC0A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811798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3A1BE1"/>
    <w:multiLevelType w:val="hybridMultilevel"/>
    <w:tmpl w:val="58E8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141E0"/>
    <w:multiLevelType w:val="hybridMultilevel"/>
    <w:tmpl w:val="A6E41D3C"/>
    <w:lvl w:ilvl="0" w:tplc="2F45F184">
      <w:start w:val="1"/>
      <w:numFmt w:val="bullet"/>
      <w:lvlText w:val="•"/>
      <w:lvlJc w:val="left"/>
      <w:pPr>
        <w:ind w:left="360" w:hanging="360"/>
      </w:pPr>
      <w:rPr>
        <w:rFonts w:ascii="Arial" w:hAnsi="Arial" w:cs="Arial" w:hint="default"/>
      </w:rPr>
    </w:lvl>
    <w:lvl w:ilvl="1" w:tplc="FFFFFFFF">
      <w:start w:val="1"/>
      <w:numFmt w:val="bullet"/>
      <w:lvlText w:val=""/>
      <w:lvlJc w:val="left"/>
      <w:pPr>
        <w:ind w:left="1905"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9654BE5"/>
    <w:multiLevelType w:val="hybridMultilevel"/>
    <w:tmpl w:val="4D589B2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2CB96D1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0474567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B292C"/>
    <w:multiLevelType w:val="hybridMultilevel"/>
    <w:tmpl w:val="4D589B2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1D6AD6"/>
    <w:multiLevelType w:val="hybridMultilevel"/>
    <w:tmpl w:val="8F260C7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3B6EDF"/>
    <w:multiLevelType w:val="multilevel"/>
    <w:tmpl w:val="40F2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11E6F"/>
    <w:multiLevelType w:val="multilevel"/>
    <w:tmpl w:val="96688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4C25994"/>
    <w:multiLevelType w:val="hybridMultilevel"/>
    <w:tmpl w:val="557E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31" w15:restartNumberingAfterBreak="0">
    <w:nsid w:val="599150D6"/>
    <w:multiLevelType w:val="hybridMultilevel"/>
    <w:tmpl w:val="5F047B5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B3184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9F5695"/>
    <w:multiLevelType w:val="hybridMultilevel"/>
    <w:tmpl w:val="4D589B2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6CE73649"/>
    <w:multiLevelType w:val="hybridMultilevel"/>
    <w:tmpl w:val="BBA6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74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40"/>
  </w:num>
  <w:num w:numId="2" w16cid:durableId="1542982269">
    <w:abstractNumId w:val="38"/>
  </w:num>
  <w:num w:numId="3" w16cid:durableId="89743588">
    <w:abstractNumId w:val="24"/>
  </w:num>
  <w:num w:numId="4" w16cid:durableId="545223178">
    <w:abstractNumId w:val="36"/>
  </w:num>
  <w:num w:numId="5" w16cid:durableId="423693691">
    <w:abstractNumId w:val="0"/>
  </w:num>
  <w:num w:numId="6" w16cid:durableId="1419671084">
    <w:abstractNumId w:val="21"/>
  </w:num>
  <w:num w:numId="7" w16cid:durableId="650253530">
    <w:abstractNumId w:val="26"/>
  </w:num>
  <w:num w:numId="8" w16cid:durableId="1295909628">
    <w:abstractNumId w:val="28"/>
  </w:num>
  <w:num w:numId="9" w16cid:durableId="152263208">
    <w:abstractNumId w:val="37"/>
  </w:num>
  <w:num w:numId="10" w16cid:durableId="135495240">
    <w:abstractNumId w:val="22"/>
  </w:num>
  <w:num w:numId="11" w16cid:durableId="2085713698">
    <w:abstractNumId w:val="25"/>
  </w:num>
  <w:num w:numId="12" w16cid:durableId="1243757309">
    <w:abstractNumId w:val="11"/>
  </w:num>
  <w:num w:numId="13" w16cid:durableId="1197543716">
    <w:abstractNumId w:val="4"/>
  </w:num>
  <w:num w:numId="14" w16cid:durableId="1659337165">
    <w:abstractNumId w:val="6"/>
  </w:num>
  <w:num w:numId="15" w16cid:durableId="1595241230">
    <w:abstractNumId w:val="27"/>
  </w:num>
  <w:num w:numId="16" w16cid:durableId="1642885515">
    <w:abstractNumId w:val="9"/>
  </w:num>
  <w:num w:numId="17" w16cid:durableId="409931203">
    <w:abstractNumId w:val="20"/>
  </w:num>
  <w:num w:numId="18" w16cid:durableId="15425684">
    <w:abstractNumId w:val="14"/>
  </w:num>
  <w:num w:numId="19" w16cid:durableId="1881548205">
    <w:abstractNumId w:val="12"/>
  </w:num>
  <w:num w:numId="20" w16cid:durableId="999651394">
    <w:abstractNumId w:val="23"/>
  </w:num>
  <w:num w:numId="21" w16cid:durableId="1779180892">
    <w:abstractNumId w:val="30"/>
  </w:num>
  <w:num w:numId="22" w16cid:durableId="1334604806">
    <w:abstractNumId w:val="35"/>
  </w:num>
  <w:num w:numId="23" w16cid:durableId="102192062">
    <w:abstractNumId w:val="32"/>
  </w:num>
  <w:num w:numId="24" w16cid:durableId="1947345492">
    <w:abstractNumId w:val="16"/>
  </w:num>
  <w:num w:numId="25" w16cid:durableId="1866096880">
    <w:abstractNumId w:val="8"/>
  </w:num>
  <w:num w:numId="26" w16cid:durableId="1199121508">
    <w:abstractNumId w:val="29"/>
  </w:num>
  <w:num w:numId="27" w16cid:durableId="1891187839">
    <w:abstractNumId w:val="13"/>
  </w:num>
  <w:num w:numId="28" w16cid:durableId="566765770">
    <w:abstractNumId w:val="17"/>
  </w:num>
  <w:num w:numId="29" w16cid:durableId="1437940957">
    <w:abstractNumId w:val="3"/>
  </w:num>
  <w:num w:numId="30" w16cid:durableId="1619294686">
    <w:abstractNumId w:val="19"/>
  </w:num>
  <w:num w:numId="31" w16cid:durableId="728454561">
    <w:abstractNumId w:val="7"/>
  </w:num>
  <w:num w:numId="32" w16cid:durableId="1209956202">
    <w:abstractNumId w:val="10"/>
  </w:num>
  <w:num w:numId="33" w16cid:durableId="681862082">
    <w:abstractNumId w:val="33"/>
  </w:num>
  <w:num w:numId="34" w16cid:durableId="291327086">
    <w:abstractNumId w:val="5"/>
  </w:num>
  <w:num w:numId="35" w16cid:durableId="491138821">
    <w:abstractNumId w:val="39"/>
  </w:num>
  <w:num w:numId="36" w16cid:durableId="12407485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002198536">
    <w:abstractNumId w:val="2"/>
  </w:num>
  <w:num w:numId="38" w16cid:durableId="232277497">
    <w:abstractNumId w:val="18"/>
  </w:num>
  <w:num w:numId="39" w16cid:durableId="427822174">
    <w:abstractNumId w:val="31"/>
  </w:num>
  <w:num w:numId="40" w16cid:durableId="1186404278">
    <w:abstractNumId w:val="15"/>
  </w:num>
  <w:num w:numId="41" w16cid:durableId="1430201070">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5F9E"/>
    <w:rsid w:val="00006D4D"/>
    <w:rsid w:val="000073D3"/>
    <w:rsid w:val="00007810"/>
    <w:rsid w:val="00007ED6"/>
    <w:rsid w:val="00010236"/>
    <w:rsid w:val="0001053D"/>
    <w:rsid w:val="00010852"/>
    <w:rsid w:val="00010857"/>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B97"/>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2CF"/>
    <w:rsid w:val="00031410"/>
    <w:rsid w:val="0003156B"/>
    <w:rsid w:val="000315DB"/>
    <w:rsid w:val="000323D3"/>
    <w:rsid w:val="000326A4"/>
    <w:rsid w:val="00033473"/>
    <w:rsid w:val="000335C0"/>
    <w:rsid w:val="000337A4"/>
    <w:rsid w:val="00033A99"/>
    <w:rsid w:val="00034425"/>
    <w:rsid w:val="000345ED"/>
    <w:rsid w:val="00034C8A"/>
    <w:rsid w:val="0003546D"/>
    <w:rsid w:val="00035F89"/>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2DED"/>
    <w:rsid w:val="00053A94"/>
    <w:rsid w:val="00053D73"/>
    <w:rsid w:val="0005453F"/>
    <w:rsid w:val="00054780"/>
    <w:rsid w:val="0005501A"/>
    <w:rsid w:val="00055071"/>
    <w:rsid w:val="00055094"/>
    <w:rsid w:val="0005562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0DD"/>
    <w:rsid w:val="0007617D"/>
    <w:rsid w:val="000763D0"/>
    <w:rsid w:val="00076B1C"/>
    <w:rsid w:val="00076E35"/>
    <w:rsid w:val="000771A2"/>
    <w:rsid w:val="000771C8"/>
    <w:rsid w:val="00077400"/>
    <w:rsid w:val="00080137"/>
    <w:rsid w:val="00080406"/>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C55"/>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6D9A"/>
    <w:rsid w:val="000973C8"/>
    <w:rsid w:val="00097516"/>
    <w:rsid w:val="00097C2A"/>
    <w:rsid w:val="000A01C0"/>
    <w:rsid w:val="000A051C"/>
    <w:rsid w:val="000A0E06"/>
    <w:rsid w:val="000A1361"/>
    <w:rsid w:val="000A13A6"/>
    <w:rsid w:val="000A153D"/>
    <w:rsid w:val="000A19BA"/>
    <w:rsid w:val="000A1BF7"/>
    <w:rsid w:val="000A2084"/>
    <w:rsid w:val="000A214F"/>
    <w:rsid w:val="000A2624"/>
    <w:rsid w:val="000A263B"/>
    <w:rsid w:val="000A2795"/>
    <w:rsid w:val="000A27BB"/>
    <w:rsid w:val="000A2862"/>
    <w:rsid w:val="000A2E98"/>
    <w:rsid w:val="000A30E7"/>
    <w:rsid w:val="000A3C9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A38"/>
    <w:rsid w:val="000B1F4F"/>
    <w:rsid w:val="000B2243"/>
    <w:rsid w:val="000B2273"/>
    <w:rsid w:val="000B2950"/>
    <w:rsid w:val="000B2D40"/>
    <w:rsid w:val="000B2D80"/>
    <w:rsid w:val="000B3215"/>
    <w:rsid w:val="000B3AB8"/>
    <w:rsid w:val="000B3C45"/>
    <w:rsid w:val="000B3C74"/>
    <w:rsid w:val="000B3F11"/>
    <w:rsid w:val="000B4112"/>
    <w:rsid w:val="000B44EA"/>
    <w:rsid w:val="000B4566"/>
    <w:rsid w:val="000B4764"/>
    <w:rsid w:val="000B47A1"/>
    <w:rsid w:val="000B47DC"/>
    <w:rsid w:val="000B4A4B"/>
    <w:rsid w:val="000B4B41"/>
    <w:rsid w:val="000B55A0"/>
    <w:rsid w:val="000B64CF"/>
    <w:rsid w:val="000B64D1"/>
    <w:rsid w:val="000B784F"/>
    <w:rsid w:val="000B7D5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3"/>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3C6"/>
    <w:rsid w:val="000E657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954"/>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F6B"/>
    <w:rsid w:val="00130166"/>
    <w:rsid w:val="0013044C"/>
    <w:rsid w:val="00130620"/>
    <w:rsid w:val="00130DDD"/>
    <w:rsid w:val="001311EC"/>
    <w:rsid w:val="00131466"/>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6E8"/>
    <w:rsid w:val="00162B53"/>
    <w:rsid w:val="00162FCC"/>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C23"/>
    <w:rsid w:val="00166D76"/>
    <w:rsid w:val="00166E00"/>
    <w:rsid w:val="00167E04"/>
    <w:rsid w:val="0017094C"/>
    <w:rsid w:val="00170A50"/>
    <w:rsid w:val="00170A95"/>
    <w:rsid w:val="00170CD0"/>
    <w:rsid w:val="00170E0D"/>
    <w:rsid w:val="001721BB"/>
    <w:rsid w:val="0017258C"/>
    <w:rsid w:val="00172A83"/>
    <w:rsid w:val="00173BD7"/>
    <w:rsid w:val="001746F4"/>
    <w:rsid w:val="001748C4"/>
    <w:rsid w:val="00175450"/>
    <w:rsid w:val="00176835"/>
    <w:rsid w:val="00176A50"/>
    <w:rsid w:val="00176B73"/>
    <w:rsid w:val="00177C8B"/>
    <w:rsid w:val="00180838"/>
    <w:rsid w:val="00180B63"/>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0F94"/>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23"/>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4F0C"/>
    <w:rsid w:val="001B503E"/>
    <w:rsid w:val="001B5084"/>
    <w:rsid w:val="001B54D9"/>
    <w:rsid w:val="001B6020"/>
    <w:rsid w:val="001B65CE"/>
    <w:rsid w:val="001B66BE"/>
    <w:rsid w:val="001B66FD"/>
    <w:rsid w:val="001B68D9"/>
    <w:rsid w:val="001B6ADB"/>
    <w:rsid w:val="001B6F14"/>
    <w:rsid w:val="001B7180"/>
    <w:rsid w:val="001B7693"/>
    <w:rsid w:val="001C0378"/>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4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4D0D"/>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097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CC6"/>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923"/>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AC2"/>
    <w:rsid w:val="002A4B42"/>
    <w:rsid w:val="002A4EB2"/>
    <w:rsid w:val="002A5809"/>
    <w:rsid w:val="002A5868"/>
    <w:rsid w:val="002A5A78"/>
    <w:rsid w:val="002A5CC1"/>
    <w:rsid w:val="002A5E2E"/>
    <w:rsid w:val="002A5E9B"/>
    <w:rsid w:val="002A6102"/>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01D"/>
    <w:rsid w:val="002C77D2"/>
    <w:rsid w:val="002C78B8"/>
    <w:rsid w:val="002C7EA7"/>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2B4"/>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28A"/>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5BA1"/>
    <w:rsid w:val="00316748"/>
    <w:rsid w:val="00316B6E"/>
    <w:rsid w:val="00316F03"/>
    <w:rsid w:val="0032067C"/>
    <w:rsid w:val="00320942"/>
    <w:rsid w:val="00320BC8"/>
    <w:rsid w:val="00321133"/>
    <w:rsid w:val="00321578"/>
    <w:rsid w:val="0032165D"/>
    <w:rsid w:val="00321751"/>
    <w:rsid w:val="00321B57"/>
    <w:rsid w:val="00321F35"/>
    <w:rsid w:val="003220B4"/>
    <w:rsid w:val="00322366"/>
    <w:rsid w:val="00322B3B"/>
    <w:rsid w:val="00322D0C"/>
    <w:rsid w:val="00322D28"/>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27FF1"/>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8D1"/>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21F"/>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AAF"/>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D2E"/>
    <w:rsid w:val="00367E4D"/>
    <w:rsid w:val="00370095"/>
    <w:rsid w:val="0037009D"/>
    <w:rsid w:val="00370AD7"/>
    <w:rsid w:val="0037134C"/>
    <w:rsid w:val="0037177B"/>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40D4"/>
    <w:rsid w:val="003B4170"/>
    <w:rsid w:val="003B5087"/>
    <w:rsid w:val="003B50AD"/>
    <w:rsid w:val="003B54A7"/>
    <w:rsid w:val="003B6312"/>
    <w:rsid w:val="003B6514"/>
    <w:rsid w:val="003B69FF"/>
    <w:rsid w:val="003B6B49"/>
    <w:rsid w:val="003B6B55"/>
    <w:rsid w:val="003B7004"/>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555"/>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2FCD"/>
    <w:rsid w:val="003D328D"/>
    <w:rsid w:val="003D358A"/>
    <w:rsid w:val="003D3CC4"/>
    <w:rsid w:val="003D3DD3"/>
    <w:rsid w:val="003D3DE5"/>
    <w:rsid w:val="003D3DFD"/>
    <w:rsid w:val="003D4A1C"/>
    <w:rsid w:val="003D4D6C"/>
    <w:rsid w:val="003D543F"/>
    <w:rsid w:val="003D5498"/>
    <w:rsid w:val="003D54CB"/>
    <w:rsid w:val="003D54D3"/>
    <w:rsid w:val="003D5570"/>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E79"/>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61E"/>
    <w:rsid w:val="003F2AD7"/>
    <w:rsid w:val="003F2CA3"/>
    <w:rsid w:val="003F37FB"/>
    <w:rsid w:val="003F3F0E"/>
    <w:rsid w:val="003F46ED"/>
    <w:rsid w:val="003F4EEF"/>
    <w:rsid w:val="003F518F"/>
    <w:rsid w:val="003F540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6127"/>
    <w:rsid w:val="004065F5"/>
    <w:rsid w:val="0040692D"/>
    <w:rsid w:val="00406AD8"/>
    <w:rsid w:val="004076C1"/>
    <w:rsid w:val="00407795"/>
    <w:rsid w:val="00407BBC"/>
    <w:rsid w:val="00407BD8"/>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49C"/>
    <w:rsid w:val="00414E99"/>
    <w:rsid w:val="00415865"/>
    <w:rsid w:val="004159D5"/>
    <w:rsid w:val="004162D2"/>
    <w:rsid w:val="00416CE3"/>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5A5"/>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92"/>
    <w:rsid w:val="004524CD"/>
    <w:rsid w:val="00452789"/>
    <w:rsid w:val="0045281E"/>
    <w:rsid w:val="004528C4"/>
    <w:rsid w:val="00452AC6"/>
    <w:rsid w:val="00453311"/>
    <w:rsid w:val="00453371"/>
    <w:rsid w:val="00453B74"/>
    <w:rsid w:val="00453E71"/>
    <w:rsid w:val="004545D1"/>
    <w:rsid w:val="00454712"/>
    <w:rsid w:val="00454935"/>
    <w:rsid w:val="00454B88"/>
    <w:rsid w:val="00454E99"/>
    <w:rsid w:val="004555E6"/>
    <w:rsid w:val="00455E74"/>
    <w:rsid w:val="00456845"/>
    <w:rsid w:val="004569FA"/>
    <w:rsid w:val="00456AFF"/>
    <w:rsid w:val="00456F8C"/>
    <w:rsid w:val="0045711E"/>
    <w:rsid w:val="004572EA"/>
    <w:rsid w:val="004572FF"/>
    <w:rsid w:val="00457330"/>
    <w:rsid w:val="0045738C"/>
    <w:rsid w:val="00457A31"/>
    <w:rsid w:val="00457F09"/>
    <w:rsid w:val="00460501"/>
    <w:rsid w:val="004605A8"/>
    <w:rsid w:val="00461472"/>
    <w:rsid w:val="00461840"/>
    <w:rsid w:val="00461982"/>
    <w:rsid w:val="00461DAF"/>
    <w:rsid w:val="00461F64"/>
    <w:rsid w:val="00461F81"/>
    <w:rsid w:val="00461FB2"/>
    <w:rsid w:val="0046206E"/>
    <w:rsid w:val="00462C18"/>
    <w:rsid w:val="00462D6C"/>
    <w:rsid w:val="00462F81"/>
    <w:rsid w:val="0046306F"/>
    <w:rsid w:val="0046324C"/>
    <w:rsid w:val="00463737"/>
    <w:rsid w:val="00463A70"/>
    <w:rsid w:val="00463B87"/>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4F18"/>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9B3"/>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C8A"/>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584"/>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0E5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2FC0"/>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3"/>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8AE"/>
    <w:rsid w:val="00513996"/>
    <w:rsid w:val="00513BF2"/>
    <w:rsid w:val="00513C19"/>
    <w:rsid w:val="00514089"/>
    <w:rsid w:val="005143FA"/>
    <w:rsid w:val="00514CD3"/>
    <w:rsid w:val="00515D12"/>
    <w:rsid w:val="00515E57"/>
    <w:rsid w:val="005162FA"/>
    <w:rsid w:val="0051647E"/>
    <w:rsid w:val="005164E1"/>
    <w:rsid w:val="00516759"/>
    <w:rsid w:val="005167DF"/>
    <w:rsid w:val="00516A98"/>
    <w:rsid w:val="0051743D"/>
    <w:rsid w:val="00517F5E"/>
    <w:rsid w:val="005200FA"/>
    <w:rsid w:val="00520123"/>
    <w:rsid w:val="00520272"/>
    <w:rsid w:val="005206DF"/>
    <w:rsid w:val="005207D0"/>
    <w:rsid w:val="00520B45"/>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2F4"/>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494"/>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3F3D"/>
    <w:rsid w:val="0057460B"/>
    <w:rsid w:val="005748C5"/>
    <w:rsid w:val="00574CD7"/>
    <w:rsid w:val="005767F4"/>
    <w:rsid w:val="005768A2"/>
    <w:rsid w:val="00576B23"/>
    <w:rsid w:val="00576DE8"/>
    <w:rsid w:val="0057703F"/>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294B"/>
    <w:rsid w:val="005830A9"/>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754"/>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5873"/>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593"/>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D0C"/>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2DFC"/>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9F6"/>
    <w:rsid w:val="00654D3B"/>
    <w:rsid w:val="00654F99"/>
    <w:rsid w:val="00654FED"/>
    <w:rsid w:val="00655058"/>
    <w:rsid w:val="00655711"/>
    <w:rsid w:val="006558F1"/>
    <w:rsid w:val="00655FF8"/>
    <w:rsid w:val="006560CF"/>
    <w:rsid w:val="00656124"/>
    <w:rsid w:val="006566A8"/>
    <w:rsid w:val="00656C87"/>
    <w:rsid w:val="00656F19"/>
    <w:rsid w:val="006572CC"/>
    <w:rsid w:val="00657BE2"/>
    <w:rsid w:val="00657C2F"/>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2C8E"/>
    <w:rsid w:val="00673544"/>
    <w:rsid w:val="00673950"/>
    <w:rsid w:val="00673D08"/>
    <w:rsid w:val="0067411E"/>
    <w:rsid w:val="00674D8B"/>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082E"/>
    <w:rsid w:val="006919A7"/>
    <w:rsid w:val="00691AA0"/>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979F3"/>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4F9"/>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2CF0"/>
    <w:rsid w:val="007132E8"/>
    <w:rsid w:val="0071337A"/>
    <w:rsid w:val="007144E4"/>
    <w:rsid w:val="00714A0C"/>
    <w:rsid w:val="00714AFE"/>
    <w:rsid w:val="00714BC2"/>
    <w:rsid w:val="00714BEE"/>
    <w:rsid w:val="00714D4F"/>
    <w:rsid w:val="007156EF"/>
    <w:rsid w:val="00715978"/>
    <w:rsid w:val="00715CB5"/>
    <w:rsid w:val="007160C5"/>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3F"/>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A67"/>
    <w:rsid w:val="00732FF4"/>
    <w:rsid w:val="007335D6"/>
    <w:rsid w:val="00733627"/>
    <w:rsid w:val="007338DF"/>
    <w:rsid w:val="00733BA2"/>
    <w:rsid w:val="007341B1"/>
    <w:rsid w:val="00734264"/>
    <w:rsid w:val="0073496D"/>
    <w:rsid w:val="00734E43"/>
    <w:rsid w:val="00734E92"/>
    <w:rsid w:val="007352D0"/>
    <w:rsid w:val="0073558B"/>
    <w:rsid w:val="0073562D"/>
    <w:rsid w:val="00735773"/>
    <w:rsid w:val="00735A0E"/>
    <w:rsid w:val="00735D27"/>
    <w:rsid w:val="00735ED0"/>
    <w:rsid w:val="0073605F"/>
    <w:rsid w:val="00736136"/>
    <w:rsid w:val="00736678"/>
    <w:rsid w:val="00736C71"/>
    <w:rsid w:val="00736D15"/>
    <w:rsid w:val="007370DC"/>
    <w:rsid w:val="007377EB"/>
    <w:rsid w:val="00740127"/>
    <w:rsid w:val="00740191"/>
    <w:rsid w:val="00740DEB"/>
    <w:rsid w:val="0074176E"/>
    <w:rsid w:val="007426BD"/>
    <w:rsid w:val="007427ED"/>
    <w:rsid w:val="00743099"/>
    <w:rsid w:val="00743429"/>
    <w:rsid w:val="007437C0"/>
    <w:rsid w:val="007437D6"/>
    <w:rsid w:val="0074462C"/>
    <w:rsid w:val="00744670"/>
    <w:rsid w:val="00745C4B"/>
    <w:rsid w:val="00746460"/>
    <w:rsid w:val="0074665B"/>
    <w:rsid w:val="00746C00"/>
    <w:rsid w:val="00747336"/>
    <w:rsid w:val="0074737C"/>
    <w:rsid w:val="007473F6"/>
    <w:rsid w:val="007475AC"/>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321"/>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44B"/>
    <w:rsid w:val="007A752C"/>
    <w:rsid w:val="007A7940"/>
    <w:rsid w:val="007A7C0B"/>
    <w:rsid w:val="007B10B9"/>
    <w:rsid w:val="007B156B"/>
    <w:rsid w:val="007B1828"/>
    <w:rsid w:val="007B18E6"/>
    <w:rsid w:val="007B1921"/>
    <w:rsid w:val="007B1D80"/>
    <w:rsid w:val="007B1E09"/>
    <w:rsid w:val="007B220D"/>
    <w:rsid w:val="007B2427"/>
    <w:rsid w:val="007B2B55"/>
    <w:rsid w:val="007B2F17"/>
    <w:rsid w:val="007B33A3"/>
    <w:rsid w:val="007B33DE"/>
    <w:rsid w:val="007B34A1"/>
    <w:rsid w:val="007B3878"/>
    <w:rsid w:val="007B3DCF"/>
    <w:rsid w:val="007B45E9"/>
    <w:rsid w:val="007B4FAA"/>
    <w:rsid w:val="007B5323"/>
    <w:rsid w:val="007B57D3"/>
    <w:rsid w:val="007B5C1A"/>
    <w:rsid w:val="007B5E20"/>
    <w:rsid w:val="007B62A3"/>
    <w:rsid w:val="007B6F41"/>
    <w:rsid w:val="007B7570"/>
    <w:rsid w:val="007B7616"/>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0F"/>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760"/>
    <w:rsid w:val="007F4912"/>
    <w:rsid w:val="007F4941"/>
    <w:rsid w:val="007F49F6"/>
    <w:rsid w:val="007F4A97"/>
    <w:rsid w:val="007F562C"/>
    <w:rsid w:val="007F56E7"/>
    <w:rsid w:val="007F6369"/>
    <w:rsid w:val="007F6BBC"/>
    <w:rsid w:val="007F7408"/>
    <w:rsid w:val="007F79E0"/>
    <w:rsid w:val="007F7E38"/>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1A4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B72"/>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1"/>
    <w:rsid w:val="0082741E"/>
    <w:rsid w:val="00827679"/>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5C98"/>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75D"/>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013"/>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46"/>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5C8A"/>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9A2"/>
    <w:rsid w:val="008D1B5E"/>
    <w:rsid w:val="008D1F0F"/>
    <w:rsid w:val="008D1FB3"/>
    <w:rsid w:val="008D2205"/>
    <w:rsid w:val="008D22EA"/>
    <w:rsid w:val="008D296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276"/>
    <w:rsid w:val="008F2359"/>
    <w:rsid w:val="008F2638"/>
    <w:rsid w:val="008F28B2"/>
    <w:rsid w:val="008F36D8"/>
    <w:rsid w:val="008F3C47"/>
    <w:rsid w:val="008F47B7"/>
    <w:rsid w:val="008F4D17"/>
    <w:rsid w:val="008F53E5"/>
    <w:rsid w:val="008F54C5"/>
    <w:rsid w:val="008F5BCA"/>
    <w:rsid w:val="008F6483"/>
    <w:rsid w:val="008F7CEE"/>
    <w:rsid w:val="00900DBA"/>
    <w:rsid w:val="00900E87"/>
    <w:rsid w:val="00900FBB"/>
    <w:rsid w:val="0090126C"/>
    <w:rsid w:val="009014B3"/>
    <w:rsid w:val="00901B9A"/>
    <w:rsid w:val="00901BC7"/>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9D5"/>
    <w:rsid w:val="00911B65"/>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018"/>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AD8"/>
    <w:rsid w:val="00922B16"/>
    <w:rsid w:val="0092304C"/>
    <w:rsid w:val="00923383"/>
    <w:rsid w:val="0092365B"/>
    <w:rsid w:val="0092399A"/>
    <w:rsid w:val="009239DD"/>
    <w:rsid w:val="00923A85"/>
    <w:rsid w:val="00923C92"/>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A3"/>
    <w:rsid w:val="00943FB9"/>
    <w:rsid w:val="00944395"/>
    <w:rsid w:val="00944474"/>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5ED"/>
    <w:rsid w:val="009548C9"/>
    <w:rsid w:val="00955392"/>
    <w:rsid w:val="00955430"/>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6D38"/>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4"/>
    <w:rsid w:val="009754EB"/>
    <w:rsid w:val="00975983"/>
    <w:rsid w:val="00976401"/>
    <w:rsid w:val="009767A9"/>
    <w:rsid w:val="00976BFC"/>
    <w:rsid w:val="00976C61"/>
    <w:rsid w:val="00977B2B"/>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3DD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93"/>
    <w:rsid w:val="009D3DF4"/>
    <w:rsid w:val="009D3F46"/>
    <w:rsid w:val="009D41E2"/>
    <w:rsid w:val="009D456B"/>
    <w:rsid w:val="009D4AC4"/>
    <w:rsid w:val="009D4AEF"/>
    <w:rsid w:val="009D4C74"/>
    <w:rsid w:val="009D4C77"/>
    <w:rsid w:val="009D4E44"/>
    <w:rsid w:val="009D5246"/>
    <w:rsid w:val="009D546C"/>
    <w:rsid w:val="009D56CE"/>
    <w:rsid w:val="009D582D"/>
    <w:rsid w:val="009D59FE"/>
    <w:rsid w:val="009D6188"/>
    <w:rsid w:val="009D6AAF"/>
    <w:rsid w:val="009D6D3B"/>
    <w:rsid w:val="009D72D5"/>
    <w:rsid w:val="009D74C0"/>
    <w:rsid w:val="009E002E"/>
    <w:rsid w:val="009E0031"/>
    <w:rsid w:val="009E01F2"/>
    <w:rsid w:val="009E0268"/>
    <w:rsid w:val="009E085E"/>
    <w:rsid w:val="009E0B01"/>
    <w:rsid w:val="009E1115"/>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87A"/>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07C7B"/>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23"/>
    <w:rsid w:val="00A12B85"/>
    <w:rsid w:val="00A13228"/>
    <w:rsid w:val="00A1354D"/>
    <w:rsid w:val="00A13CC9"/>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67D"/>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339"/>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194"/>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1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3E7"/>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52F"/>
    <w:rsid w:val="00AC6C35"/>
    <w:rsid w:val="00AC6CA4"/>
    <w:rsid w:val="00AC6CB6"/>
    <w:rsid w:val="00AC6DCB"/>
    <w:rsid w:val="00AC706D"/>
    <w:rsid w:val="00AC76D9"/>
    <w:rsid w:val="00AC7EA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0D26"/>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C4B"/>
    <w:rsid w:val="00AE5E40"/>
    <w:rsid w:val="00AE5FEF"/>
    <w:rsid w:val="00AE7C36"/>
    <w:rsid w:val="00AE7D60"/>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5D48"/>
    <w:rsid w:val="00B16276"/>
    <w:rsid w:val="00B16414"/>
    <w:rsid w:val="00B16CF8"/>
    <w:rsid w:val="00B17438"/>
    <w:rsid w:val="00B17BE1"/>
    <w:rsid w:val="00B17EF9"/>
    <w:rsid w:val="00B17F33"/>
    <w:rsid w:val="00B20ACA"/>
    <w:rsid w:val="00B21501"/>
    <w:rsid w:val="00B228F5"/>
    <w:rsid w:val="00B229D9"/>
    <w:rsid w:val="00B23580"/>
    <w:rsid w:val="00B23B1C"/>
    <w:rsid w:val="00B2421F"/>
    <w:rsid w:val="00B2433F"/>
    <w:rsid w:val="00B243FA"/>
    <w:rsid w:val="00B24679"/>
    <w:rsid w:val="00B24F01"/>
    <w:rsid w:val="00B24F9E"/>
    <w:rsid w:val="00B25079"/>
    <w:rsid w:val="00B25096"/>
    <w:rsid w:val="00B25D71"/>
    <w:rsid w:val="00B27651"/>
    <w:rsid w:val="00B27881"/>
    <w:rsid w:val="00B27D7F"/>
    <w:rsid w:val="00B27F6D"/>
    <w:rsid w:val="00B3011D"/>
    <w:rsid w:val="00B305A6"/>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6C6C"/>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4700"/>
    <w:rsid w:val="00B44AAC"/>
    <w:rsid w:val="00B44DED"/>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CB3"/>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1ED5"/>
    <w:rsid w:val="00B7252A"/>
    <w:rsid w:val="00B726CB"/>
    <w:rsid w:val="00B72761"/>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2B9"/>
    <w:rsid w:val="00BA1598"/>
    <w:rsid w:val="00BA1AA5"/>
    <w:rsid w:val="00BA1EDF"/>
    <w:rsid w:val="00BA29A4"/>
    <w:rsid w:val="00BA3078"/>
    <w:rsid w:val="00BA33B5"/>
    <w:rsid w:val="00BA3518"/>
    <w:rsid w:val="00BA3EDD"/>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767"/>
    <w:rsid w:val="00BB1D8F"/>
    <w:rsid w:val="00BB21FF"/>
    <w:rsid w:val="00BB2371"/>
    <w:rsid w:val="00BB2390"/>
    <w:rsid w:val="00BB2507"/>
    <w:rsid w:val="00BB2912"/>
    <w:rsid w:val="00BB315A"/>
    <w:rsid w:val="00BB3B33"/>
    <w:rsid w:val="00BB4B83"/>
    <w:rsid w:val="00BB4F43"/>
    <w:rsid w:val="00BB5192"/>
    <w:rsid w:val="00BB5715"/>
    <w:rsid w:val="00BB6025"/>
    <w:rsid w:val="00BB6345"/>
    <w:rsid w:val="00BB6D6D"/>
    <w:rsid w:val="00BB6E2C"/>
    <w:rsid w:val="00BB7582"/>
    <w:rsid w:val="00BB75CB"/>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6CEE"/>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B1"/>
    <w:rsid w:val="00BE2125"/>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729"/>
    <w:rsid w:val="00BE5A5F"/>
    <w:rsid w:val="00BE5A63"/>
    <w:rsid w:val="00BE5E3F"/>
    <w:rsid w:val="00BE6A01"/>
    <w:rsid w:val="00BE6A26"/>
    <w:rsid w:val="00BE6F5A"/>
    <w:rsid w:val="00BE7035"/>
    <w:rsid w:val="00BE7408"/>
    <w:rsid w:val="00BE7993"/>
    <w:rsid w:val="00BE7CE3"/>
    <w:rsid w:val="00BE7E6E"/>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0D0D"/>
    <w:rsid w:val="00C0175C"/>
    <w:rsid w:val="00C01A47"/>
    <w:rsid w:val="00C01C3D"/>
    <w:rsid w:val="00C0266F"/>
    <w:rsid w:val="00C028EB"/>
    <w:rsid w:val="00C02951"/>
    <w:rsid w:val="00C02EE3"/>
    <w:rsid w:val="00C02EF4"/>
    <w:rsid w:val="00C03293"/>
    <w:rsid w:val="00C041AF"/>
    <w:rsid w:val="00C04272"/>
    <w:rsid w:val="00C04704"/>
    <w:rsid w:val="00C056DD"/>
    <w:rsid w:val="00C05CBA"/>
    <w:rsid w:val="00C0643D"/>
    <w:rsid w:val="00C064E3"/>
    <w:rsid w:val="00C06553"/>
    <w:rsid w:val="00C06B3B"/>
    <w:rsid w:val="00C06E7C"/>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56E"/>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509"/>
    <w:rsid w:val="00C23990"/>
    <w:rsid w:val="00C23A1B"/>
    <w:rsid w:val="00C24574"/>
    <w:rsid w:val="00C247BE"/>
    <w:rsid w:val="00C24B21"/>
    <w:rsid w:val="00C2584C"/>
    <w:rsid w:val="00C25951"/>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C77"/>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18"/>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63E"/>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5B3"/>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0F8A"/>
    <w:rsid w:val="00CB1089"/>
    <w:rsid w:val="00CB13B3"/>
    <w:rsid w:val="00CB13F7"/>
    <w:rsid w:val="00CB1816"/>
    <w:rsid w:val="00CB19BE"/>
    <w:rsid w:val="00CB23E6"/>
    <w:rsid w:val="00CB2516"/>
    <w:rsid w:val="00CB2C6E"/>
    <w:rsid w:val="00CB2E15"/>
    <w:rsid w:val="00CB2F7E"/>
    <w:rsid w:val="00CB3580"/>
    <w:rsid w:val="00CB38E0"/>
    <w:rsid w:val="00CB402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433"/>
    <w:rsid w:val="00CC1D15"/>
    <w:rsid w:val="00CC270C"/>
    <w:rsid w:val="00CC3BDA"/>
    <w:rsid w:val="00CC3E1B"/>
    <w:rsid w:val="00CC5551"/>
    <w:rsid w:val="00CC5611"/>
    <w:rsid w:val="00CC5818"/>
    <w:rsid w:val="00CC5911"/>
    <w:rsid w:val="00CC5E36"/>
    <w:rsid w:val="00CC6306"/>
    <w:rsid w:val="00CC6365"/>
    <w:rsid w:val="00CC68A1"/>
    <w:rsid w:val="00CC6A38"/>
    <w:rsid w:val="00CC6C25"/>
    <w:rsid w:val="00CC6DBD"/>
    <w:rsid w:val="00CD035F"/>
    <w:rsid w:val="00CD08CB"/>
    <w:rsid w:val="00CD0B68"/>
    <w:rsid w:val="00CD0D4A"/>
    <w:rsid w:val="00CD0F27"/>
    <w:rsid w:val="00CD1FF7"/>
    <w:rsid w:val="00CD2294"/>
    <w:rsid w:val="00CD2649"/>
    <w:rsid w:val="00CD2926"/>
    <w:rsid w:val="00CD2E8D"/>
    <w:rsid w:val="00CD31CB"/>
    <w:rsid w:val="00CD381A"/>
    <w:rsid w:val="00CD386F"/>
    <w:rsid w:val="00CD3EA0"/>
    <w:rsid w:val="00CD45B2"/>
    <w:rsid w:val="00CD5AAF"/>
    <w:rsid w:val="00CD5FFD"/>
    <w:rsid w:val="00CD6276"/>
    <w:rsid w:val="00CD6600"/>
    <w:rsid w:val="00CD6616"/>
    <w:rsid w:val="00CD67EA"/>
    <w:rsid w:val="00CD6946"/>
    <w:rsid w:val="00CD6A76"/>
    <w:rsid w:val="00CD6E4F"/>
    <w:rsid w:val="00CD6F6F"/>
    <w:rsid w:val="00CD7113"/>
    <w:rsid w:val="00CD7331"/>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30D"/>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DF5"/>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99E"/>
    <w:rsid w:val="00D05DE4"/>
    <w:rsid w:val="00D069EA"/>
    <w:rsid w:val="00D07502"/>
    <w:rsid w:val="00D1097F"/>
    <w:rsid w:val="00D11089"/>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926"/>
    <w:rsid w:val="00D36F3C"/>
    <w:rsid w:val="00D37695"/>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2D8"/>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E08"/>
    <w:rsid w:val="00D72138"/>
    <w:rsid w:val="00D722CA"/>
    <w:rsid w:val="00D72464"/>
    <w:rsid w:val="00D72505"/>
    <w:rsid w:val="00D726D8"/>
    <w:rsid w:val="00D72B94"/>
    <w:rsid w:val="00D73128"/>
    <w:rsid w:val="00D732F3"/>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BAA"/>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249"/>
    <w:rsid w:val="00D9069B"/>
    <w:rsid w:val="00D907F0"/>
    <w:rsid w:val="00D90A22"/>
    <w:rsid w:val="00D90EB6"/>
    <w:rsid w:val="00D915EF"/>
    <w:rsid w:val="00D91600"/>
    <w:rsid w:val="00D91747"/>
    <w:rsid w:val="00D91E76"/>
    <w:rsid w:val="00D9201D"/>
    <w:rsid w:val="00D92043"/>
    <w:rsid w:val="00D92359"/>
    <w:rsid w:val="00D926AB"/>
    <w:rsid w:val="00D92AB4"/>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22F"/>
    <w:rsid w:val="00DA2339"/>
    <w:rsid w:val="00DA2366"/>
    <w:rsid w:val="00DA272F"/>
    <w:rsid w:val="00DA288D"/>
    <w:rsid w:val="00DA2BF1"/>
    <w:rsid w:val="00DA30B1"/>
    <w:rsid w:val="00DA3417"/>
    <w:rsid w:val="00DA38EC"/>
    <w:rsid w:val="00DA3C50"/>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6B7"/>
    <w:rsid w:val="00DC3D32"/>
    <w:rsid w:val="00DC5950"/>
    <w:rsid w:val="00DC608C"/>
    <w:rsid w:val="00DC62E2"/>
    <w:rsid w:val="00DC636E"/>
    <w:rsid w:val="00DC65A2"/>
    <w:rsid w:val="00DC65C5"/>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1ABF"/>
    <w:rsid w:val="00DD1D78"/>
    <w:rsid w:val="00DD1E80"/>
    <w:rsid w:val="00DD2614"/>
    <w:rsid w:val="00DD3521"/>
    <w:rsid w:val="00DD3DD8"/>
    <w:rsid w:val="00DD4325"/>
    <w:rsid w:val="00DD48AC"/>
    <w:rsid w:val="00DD4F99"/>
    <w:rsid w:val="00DD54F4"/>
    <w:rsid w:val="00DD5628"/>
    <w:rsid w:val="00DD5AC1"/>
    <w:rsid w:val="00DD67AD"/>
    <w:rsid w:val="00DD68DE"/>
    <w:rsid w:val="00DD6B98"/>
    <w:rsid w:val="00DD6FDA"/>
    <w:rsid w:val="00DD6FDF"/>
    <w:rsid w:val="00DD7932"/>
    <w:rsid w:val="00DD796F"/>
    <w:rsid w:val="00DD7AF9"/>
    <w:rsid w:val="00DD7B25"/>
    <w:rsid w:val="00DD7CE7"/>
    <w:rsid w:val="00DD7F99"/>
    <w:rsid w:val="00DE03E9"/>
    <w:rsid w:val="00DE0878"/>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4DB6"/>
    <w:rsid w:val="00DE5200"/>
    <w:rsid w:val="00DE5539"/>
    <w:rsid w:val="00DE58BD"/>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481B"/>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7D7"/>
    <w:rsid w:val="00E508BB"/>
    <w:rsid w:val="00E50E38"/>
    <w:rsid w:val="00E50FDB"/>
    <w:rsid w:val="00E51404"/>
    <w:rsid w:val="00E516D2"/>
    <w:rsid w:val="00E51810"/>
    <w:rsid w:val="00E51A0E"/>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018"/>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3D14"/>
    <w:rsid w:val="00E94058"/>
    <w:rsid w:val="00E94432"/>
    <w:rsid w:val="00E94557"/>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660"/>
    <w:rsid w:val="00EA1D2B"/>
    <w:rsid w:val="00EA202F"/>
    <w:rsid w:val="00EA2036"/>
    <w:rsid w:val="00EA28A7"/>
    <w:rsid w:val="00EA31C8"/>
    <w:rsid w:val="00EA3E38"/>
    <w:rsid w:val="00EA428E"/>
    <w:rsid w:val="00EA4909"/>
    <w:rsid w:val="00EA5221"/>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E11"/>
    <w:rsid w:val="00EB6F68"/>
    <w:rsid w:val="00EB70B3"/>
    <w:rsid w:val="00EB70E4"/>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4F44"/>
    <w:rsid w:val="00EC5069"/>
    <w:rsid w:val="00EC52DB"/>
    <w:rsid w:val="00EC54D8"/>
    <w:rsid w:val="00EC5753"/>
    <w:rsid w:val="00EC7201"/>
    <w:rsid w:val="00EC763B"/>
    <w:rsid w:val="00EC7C72"/>
    <w:rsid w:val="00ED118F"/>
    <w:rsid w:val="00ED1358"/>
    <w:rsid w:val="00ED15C3"/>
    <w:rsid w:val="00ED1782"/>
    <w:rsid w:val="00ED1F6C"/>
    <w:rsid w:val="00ED24C2"/>
    <w:rsid w:val="00ED255E"/>
    <w:rsid w:val="00ED25E2"/>
    <w:rsid w:val="00ED292C"/>
    <w:rsid w:val="00ED2BCB"/>
    <w:rsid w:val="00ED31AF"/>
    <w:rsid w:val="00ED3793"/>
    <w:rsid w:val="00ED4133"/>
    <w:rsid w:val="00ED4A64"/>
    <w:rsid w:val="00ED4C80"/>
    <w:rsid w:val="00ED54A9"/>
    <w:rsid w:val="00ED5811"/>
    <w:rsid w:val="00ED67A0"/>
    <w:rsid w:val="00ED6CC0"/>
    <w:rsid w:val="00ED74A2"/>
    <w:rsid w:val="00ED77AD"/>
    <w:rsid w:val="00EE0970"/>
    <w:rsid w:val="00EE0B13"/>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65E"/>
    <w:rsid w:val="00F10EDD"/>
    <w:rsid w:val="00F1112E"/>
    <w:rsid w:val="00F11358"/>
    <w:rsid w:val="00F113D3"/>
    <w:rsid w:val="00F1147B"/>
    <w:rsid w:val="00F11FDD"/>
    <w:rsid w:val="00F12C56"/>
    <w:rsid w:val="00F12D7D"/>
    <w:rsid w:val="00F136CD"/>
    <w:rsid w:val="00F13BB3"/>
    <w:rsid w:val="00F14892"/>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3E27"/>
    <w:rsid w:val="00F341DF"/>
    <w:rsid w:val="00F34E43"/>
    <w:rsid w:val="00F355A1"/>
    <w:rsid w:val="00F355BB"/>
    <w:rsid w:val="00F35709"/>
    <w:rsid w:val="00F35721"/>
    <w:rsid w:val="00F35DA2"/>
    <w:rsid w:val="00F35E93"/>
    <w:rsid w:val="00F35FEE"/>
    <w:rsid w:val="00F365FF"/>
    <w:rsid w:val="00F366FC"/>
    <w:rsid w:val="00F37012"/>
    <w:rsid w:val="00F372A6"/>
    <w:rsid w:val="00F3764A"/>
    <w:rsid w:val="00F37FBF"/>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2FB"/>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4AA"/>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14B7"/>
    <w:rsid w:val="00F8172D"/>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A42"/>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50D"/>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53E"/>
    <w:rsid w:val="00FB68AD"/>
    <w:rsid w:val="00FB699B"/>
    <w:rsid w:val="00FB7271"/>
    <w:rsid w:val="00FB75BD"/>
    <w:rsid w:val="00FB7AC8"/>
    <w:rsid w:val="00FC1170"/>
    <w:rsid w:val="00FC1534"/>
    <w:rsid w:val="00FC1C2B"/>
    <w:rsid w:val="00FC23EB"/>
    <w:rsid w:val="00FC25A5"/>
    <w:rsid w:val="00FC290E"/>
    <w:rsid w:val="00FC33BF"/>
    <w:rsid w:val="00FC4290"/>
    <w:rsid w:val="00FC4642"/>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4EA"/>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9BC"/>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link w:val="Heading1Char"/>
    <w:uiPriority w:val="9"/>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qFormat/>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1Char">
    <w:name w:val="Heading 1 Char"/>
    <w:basedOn w:val="DefaultParagraphFont"/>
    <w:link w:val="Heading1"/>
    <w:uiPriority w:val="9"/>
    <w:rsid w:val="00DA3C50"/>
    <w:rPr>
      <w:rFonts w:ascii="Arial" w:hAnsi="Arial"/>
      <w:sz w:val="36"/>
      <w:lang w:val="en-GB" w:eastAsia="ja-JP"/>
    </w:rPr>
  </w:style>
  <w:style w:type="character" w:styleId="UnresolvedMention">
    <w:name w:val="Unresolved Mention"/>
    <w:basedOn w:val="DefaultParagraphFont"/>
    <w:uiPriority w:val="99"/>
    <w:semiHidden/>
    <w:unhideWhenUsed/>
    <w:rsid w:val="00735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356736554">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sChild>
        </w:div>
        <w:div w:id="184632495">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4792304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5934562">
      <w:bodyDiv w:val="1"/>
      <w:marLeft w:val="0"/>
      <w:marRight w:val="0"/>
      <w:marTop w:val="0"/>
      <w:marBottom w:val="0"/>
      <w:divBdr>
        <w:top w:val="none" w:sz="0" w:space="0" w:color="auto"/>
        <w:left w:val="none" w:sz="0" w:space="0" w:color="auto"/>
        <w:bottom w:val="none" w:sz="0" w:space="0" w:color="auto"/>
        <w:right w:val="none" w:sz="0" w:space="0" w:color="auto"/>
      </w:divBdr>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 w:id="304284085">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577211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363333">
      <w:bodyDiv w:val="1"/>
      <w:marLeft w:val="0"/>
      <w:marRight w:val="0"/>
      <w:marTop w:val="0"/>
      <w:marBottom w:val="0"/>
      <w:divBdr>
        <w:top w:val="none" w:sz="0" w:space="0" w:color="auto"/>
        <w:left w:val="none" w:sz="0" w:space="0" w:color="auto"/>
        <w:bottom w:val="none" w:sz="0" w:space="0" w:color="auto"/>
        <w:right w:val="none" w:sz="0" w:space="0" w:color="auto"/>
      </w:divBdr>
      <w:divsChild>
        <w:div w:id="510222142">
          <w:marLeft w:val="0"/>
          <w:marRight w:val="0"/>
          <w:marTop w:val="0"/>
          <w:marBottom w:val="0"/>
          <w:divBdr>
            <w:top w:val="none" w:sz="0" w:space="0" w:color="auto"/>
            <w:left w:val="none" w:sz="0" w:space="0" w:color="auto"/>
            <w:bottom w:val="none" w:sz="0" w:space="0" w:color="auto"/>
            <w:right w:val="none" w:sz="0" w:space="0" w:color="auto"/>
          </w:divBdr>
        </w:div>
        <w:div w:id="2052609267">
          <w:marLeft w:val="0"/>
          <w:marRight w:val="0"/>
          <w:marTop w:val="0"/>
          <w:marBottom w:val="0"/>
          <w:divBdr>
            <w:top w:val="none" w:sz="0" w:space="0" w:color="auto"/>
            <w:left w:val="none" w:sz="0" w:space="0" w:color="auto"/>
            <w:bottom w:val="none" w:sz="0" w:space="0" w:color="auto"/>
            <w:right w:val="none" w:sz="0" w:space="0" w:color="auto"/>
          </w:divBdr>
        </w:div>
        <w:div w:id="385881497">
          <w:marLeft w:val="0"/>
          <w:marRight w:val="0"/>
          <w:marTop w:val="0"/>
          <w:marBottom w:val="0"/>
          <w:divBdr>
            <w:top w:val="none" w:sz="0" w:space="0" w:color="auto"/>
            <w:left w:val="none" w:sz="0" w:space="0" w:color="auto"/>
            <w:bottom w:val="none" w:sz="0" w:space="0" w:color="auto"/>
            <w:right w:val="none" w:sz="0" w:space="0" w:color="auto"/>
          </w:divBdr>
        </w:div>
        <w:div w:id="511770656">
          <w:marLeft w:val="0"/>
          <w:marRight w:val="0"/>
          <w:marTop w:val="0"/>
          <w:marBottom w:val="0"/>
          <w:divBdr>
            <w:top w:val="none" w:sz="0" w:space="0" w:color="auto"/>
            <w:left w:val="none" w:sz="0" w:space="0" w:color="auto"/>
            <w:bottom w:val="none" w:sz="0" w:space="0" w:color="auto"/>
            <w:right w:val="none" w:sz="0" w:space="0" w:color="auto"/>
          </w:divBdr>
        </w:div>
        <w:div w:id="1287783661">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sChild>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913536782">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9092906">
      <w:bodyDiv w:val="1"/>
      <w:marLeft w:val="0"/>
      <w:marRight w:val="0"/>
      <w:marTop w:val="0"/>
      <w:marBottom w:val="0"/>
      <w:divBdr>
        <w:top w:val="none" w:sz="0" w:space="0" w:color="auto"/>
        <w:left w:val="none" w:sz="0" w:space="0" w:color="auto"/>
        <w:bottom w:val="none" w:sz="0" w:space="0" w:color="auto"/>
        <w:right w:val="none" w:sz="0" w:space="0" w:color="auto"/>
      </w:divBdr>
      <w:divsChild>
        <w:div w:id="56972980">
          <w:marLeft w:val="0"/>
          <w:marRight w:val="0"/>
          <w:marTop w:val="0"/>
          <w:marBottom w:val="0"/>
          <w:divBdr>
            <w:top w:val="none" w:sz="0" w:space="0" w:color="auto"/>
            <w:left w:val="none" w:sz="0" w:space="0" w:color="auto"/>
            <w:bottom w:val="none" w:sz="0" w:space="0" w:color="auto"/>
            <w:right w:val="none" w:sz="0" w:space="0" w:color="auto"/>
          </w:divBdr>
        </w:div>
        <w:div w:id="1542671694">
          <w:marLeft w:val="0"/>
          <w:marRight w:val="0"/>
          <w:marTop w:val="0"/>
          <w:marBottom w:val="0"/>
          <w:divBdr>
            <w:top w:val="none" w:sz="0" w:space="0" w:color="auto"/>
            <w:left w:val="none" w:sz="0" w:space="0" w:color="auto"/>
            <w:bottom w:val="none" w:sz="0" w:space="0" w:color="auto"/>
            <w:right w:val="none" w:sz="0" w:space="0" w:color="auto"/>
          </w:divBdr>
        </w:div>
        <w:div w:id="1373727602">
          <w:marLeft w:val="0"/>
          <w:marRight w:val="0"/>
          <w:marTop w:val="0"/>
          <w:marBottom w:val="0"/>
          <w:divBdr>
            <w:top w:val="none" w:sz="0" w:space="0" w:color="auto"/>
            <w:left w:val="none" w:sz="0" w:space="0" w:color="auto"/>
            <w:bottom w:val="none" w:sz="0" w:space="0" w:color="auto"/>
            <w:right w:val="none" w:sz="0" w:space="0" w:color="auto"/>
          </w:divBdr>
        </w:div>
      </w:divsChild>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2020697160">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122044012">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27580459">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18200">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116992143">
          <w:marLeft w:val="0"/>
          <w:marRight w:val="0"/>
          <w:marTop w:val="0"/>
          <w:marBottom w:val="0"/>
          <w:divBdr>
            <w:top w:val="none" w:sz="0" w:space="0" w:color="auto"/>
            <w:left w:val="none" w:sz="0" w:space="0" w:color="auto"/>
            <w:bottom w:val="none" w:sz="0" w:space="0" w:color="auto"/>
            <w:right w:val="none" w:sz="0" w:space="0" w:color="auto"/>
          </w:divBdr>
        </w:div>
        <w:div w:id="83311074">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1777918">
      <w:bodyDiv w:val="1"/>
      <w:marLeft w:val="0"/>
      <w:marRight w:val="0"/>
      <w:marTop w:val="0"/>
      <w:marBottom w:val="0"/>
      <w:divBdr>
        <w:top w:val="none" w:sz="0" w:space="0" w:color="auto"/>
        <w:left w:val="none" w:sz="0" w:space="0" w:color="auto"/>
        <w:bottom w:val="none" w:sz="0" w:space="0" w:color="auto"/>
        <w:right w:val="none" w:sz="0" w:space="0" w:color="auto"/>
      </w:divBdr>
      <w:divsChild>
        <w:div w:id="1000230614">
          <w:marLeft w:val="0"/>
          <w:marRight w:val="0"/>
          <w:marTop w:val="0"/>
          <w:marBottom w:val="0"/>
          <w:divBdr>
            <w:top w:val="none" w:sz="0" w:space="0" w:color="auto"/>
            <w:left w:val="none" w:sz="0" w:space="0" w:color="auto"/>
            <w:bottom w:val="none" w:sz="0" w:space="0" w:color="auto"/>
            <w:right w:val="none" w:sz="0" w:space="0" w:color="auto"/>
          </w:divBdr>
        </w:div>
        <w:div w:id="388265107">
          <w:marLeft w:val="0"/>
          <w:marRight w:val="0"/>
          <w:marTop w:val="0"/>
          <w:marBottom w:val="0"/>
          <w:divBdr>
            <w:top w:val="none" w:sz="0" w:space="0" w:color="auto"/>
            <w:left w:val="none" w:sz="0" w:space="0" w:color="auto"/>
            <w:bottom w:val="none" w:sz="0" w:space="0" w:color="auto"/>
            <w:right w:val="none" w:sz="0" w:space="0" w:color="auto"/>
          </w:divBdr>
        </w:div>
        <w:div w:id="1750496387">
          <w:marLeft w:val="0"/>
          <w:marRight w:val="0"/>
          <w:marTop w:val="0"/>
          <w:marBottom w:val="0"/>
          <w:divBdr>
            <w:top w:val="none" w:sz="0" w:space="0" w:color="auto"/>
            <w:left w:val="none" w:sz="0" w:space="0" w:color="auto"/>
            <w:bottom w:val="none" w:sz="0" w:space="0" w:color="auto"/>
            <w:right w:val="none" w:sz="0" w:space="0" w:color="auto"/>
          </w:divBdr>
        </w:div>
        <w:div w:id="1701782750">
          <w:marLeft w:val="0"/>
          <w:marRight w:val="0"/>
          <w:marTop w:val="0"/>
          <w:marBottom w:val="0"/>
          <w:divBdr>
            <w:top w:val="none" w:sz="0" w:space="0" w:color="auto"/>
            <w:left w:val="none" w:sz="0" w:space="0" w:color="auto"/>
            <w:bottom w:val="none" w:sz="0" w:space="0" w:color="auto"/>
            <w:right w:val="none" w:sz="0" w:space="0" w:color="auto"/>
          </w:divBdr>
        </w:div>
        <w:div w:id="1934972995">
          <w:marLeft w:val="0"/>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11798890">
      <w:bodyDiv w:val="1"/>
      <w:marLeft w:val="0"/>
      <w:marRight w:val="0"/>
      <w:marTop w:val="0"/>
      <w:marBottom w:val="0"/>
      <w:divBdr>
        <w:top w:val="none" w:sz="0" w:space="0" w:color="auto"/>
        <w:left w:val="none" w:sz="0" w:space="0" w:color="auto"/>
        <w:bottom w:val="none" w:sz="0" w:space="0" w:color="auto"/>
        <w:right w:val="none" w:sz="0" w:space="0" w:color="auto"/>
      </w:divBdr>
      <w:divsChild>
        <w:div w:id="779644910">
          <w:marLeft w:val="0"/>
          <w:marRight w:val="0"/>
          <w:marTop w:val="0"/>
          <w:marBottom w:val="0"/>
          <w:divBdr>
            <w:top w:val="none" w:sz="0" w:space="0" w:color="auto"/>
            <w:left w:val="none" w:sz="0" w:space="0" w:color="auto"/>
            <w:bottom w:val="none" w:sz="0" w:space="0" w:color="auto"/>
            <w:right w:val="none" w:sz="0" w:space="0" w:color="auto"/>
          </w:divBdr>
        </w:div>
        <w:div w:id="835414340">
          <w:marLeft w:val="0"/>
          <w:marRight w:val="0"/>
          <w:marTop w:val="0"/>
          <w:marBottom w:val="0"/>
          <w:divBdr>
            <w:top w:val="none" w:sz="0" w:space="0" w:color="auto"/>
            <w:left w:val="none" w:sz="0" w:space="0" w:color="auto"/>
            <w:bottom w:val="none" w:sz="0" w:space="0" w:color="auto"/>
            <w:right w:val="none" w:sz="0" w:space="0" w:color="auto"/>
          </w:divBdr>
        </w:div>
        <w:div w:id="150147565">
          <w:marLeft w:val="0"/>
          <w:marRight w:val="0"/>
          <w:marTop w:val="0"/>
          <w:marBottom w:val="0"/>
          <w:divBdr>
            <w:top w:val="none" w:sz="0" w:space="0" w:color="auto"/>
            <w:left w:val="none" w:sz="0" w:space="0" w:color="auto"/>
            <w:bottom w:val="none" w:sz="0" w:space="0" w:color="auto"/>
            <w:right w:val="none" w:sz="0" w:space="0" w:color="auto"/>
          </w:divBdr>
        </w:div>
      </w:divsChild>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309602872">
          <w:marLeft w:val="0"/>
          <w:marRight w:val="0"/>
          <w:marTop w:val="0"/>
          <w:marBottom w:val="0"/>
          <w:divBdr>
            <w:top w:val="none" w:sz="0" w:space="0" w:color="auto"/>
            <w:left w:val="none" w:sz="0" w:space="0" w:color="auto"/>
            <w:bottom w:val="none" w:sz="0" w:space="0" w:color="auto"/>
            <w:right w:val="none" w:sz="0" w:space="0" w:color="auto"/>
          </w:divBdr>
        </w:div>
        <w:div w:id="280763664">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0569631">
      <w:bodyDiv w:val="1"/>
      <w:marLeft w:val="0"/>
      <w:marRight w:val="0"/>
      <w:marTop w:val="0"/>
      <w:marBottom w:val="0"/>
      <w:divBdr>
        <w:top w:val="none" w:sz="0" w:space="0" w:color="auto"/>
        <w:left w:val="none" w:sz="0" w:space="0" w:color="auto"/>
        <w:bottom w:val="none" w:sz="0" w:space="0" w:color="auto"/>
        <w:right w:val="none" w:sz="0" w:space="0" w:color="auto"/>
      </w:divBdr>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1993675775">
          <w:marLeft w:val="0"/>
          <w:marRight w:val="0"/>
          <w:marTop w:val="0"/>
          <w:marBottom w:val="0"/>
          <w:divBdr>
            <w:top w:val="none" w:sz="0" w:space="0" w:color="auto"/>
            <w:left w:val="none" w:sz="0" w:space="0" w:color="auto"/>
            <w:bottom w:val="none" w:sz="0" w:space="0" w:color="auto"/>
            <w:right w:val="none" w:sz="0" w:space="0" w:color="auto"/>
          </w:divBdr>
        </w:div>
        <w:div w:id="815032839">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695421787">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219899533">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902885">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645091477">
          <w:marLeft w:val="0"/>
          <w:marRight w:val="0"/>
          <w:marTop w:val="0"/>
          <w:marBottom w:val="0"/>
          <w:divBdr>
            <w:top w:val="none" w:sz="0" w:space="0" w:color="auto"/>
            <w:left w:val="none" w:sz="0" w:space="0" w:color="auto"/>
            <w:bottom w:val="none" w:sz="0" w:space="0" w:color="auto"/>
            <w:right w:val="none" w:sz="0" w:space="0" w:color="auto"/>
          </w:divBdr>
        </w:div>
        <w:div w:id="390345094">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1657958630">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6371967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3174741">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1205604690">
          <w:marLeft w:val="0"/>
          <w:marRight w:val="0"/>
          <w:marTop w:val="0"/>
          <w:marBottom w:val="0"/>
          <w:divBdr>
            <w:top w:val="none" w:sz="0" w:space="0" w:color="auto"/>
            <w:left w:val="none" w:sz="0" w:space="0" w:color="auto"/>
            <w:bottom w:val="none" w:sz="0" w:space="0" w:color="auto"/>
            <w:right w:val="none" w:sz="0" w:space="0" w:color="auto"/>
          </w:divBdr>
        </w:div>
        <w:div w:id="431584782">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Email_Discussions/RAN2/%5BMisc%5D/ASN1%20review/Rel-19%202025-09/38331/CR%20ASN1%20review/N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61</TotalTime>
  <Pages>3</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62</cp:revision>
  <cp:lastPrinted>2017-03-22T20:13:00Z</cp:lastPrinted>
  <dcterms:created xsi:type="dcterms:W3CDTF">2025-10-03T08:41:00Z</dcterms:created>
  <dcterms:modified xsi:type="dcterms:W3CDTF">2025-10-03T10:02:00Z</dcterms:modified>
</cp:coreProperties>
</file>