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B0833" w14:textId="7BE150EA" w:rsidR="006147E1" w:rsidRDefault="00000000">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Pr>
          <w:rFonts w:cs="Arial"/>
          <w:b/>
          <w:kern w:val="0"/>
          <w:sz w:val="24"/>
          <w:szCs w:val="24"/>
          <w:lang w:val="en-US" w:eastAsia="ja-JP"/>
        </w:rPr>
        <w:t>3GPP TSG-RAN WG2 Meeting #131-bis</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sidR="00677BEC">
        <w:rPr>
          <w:rFonts w:cs="Arial"/>
          <w:b/>
          <w:kern w:val="0"/>
          <w:sz w:val="24"/>
          <w:szCs w:val="24"/>
          <w:lang w:val="en-US" w:eastAsia="ja-JP"/>
        </w:rPr>
        <w:t xml:space="preserve">  </w:t>
      </w:r>
      <w:r w:rsidR="00677BEC" w:rsidRPr="00677BEC">
        <w:rPr>
          <w:rFonts w:cs="Arial"/>
          <w:b/>
          <w:kern w:val="0"/>
          <w:sz w:val="24"/>
          <w:szCs w:val="24"/>
          <w:lang w:val="en-US" w:eastAsia="ja-JP"/>
        </w:rPr>
        <w:t>R2-2507303</w:t>
      </w:r>
    </w:p>
    <w:p w14:paraId="13E66851" w14:textId="77777777" w:rsidR="006147E1" w:rsidRDefault="00000000">
      <w:pPr>
        <w:overflowPunct w:val="0"/>
        <w:autoSpaceDE w:val="0"/>
        <w:autoSpaceDN w:val="0"/>
        <w:adjustRightInd w:val="0"/>
        <w:snapToGrid w:val="0"/>
        <w:spacing w:after="100"/>
        <w:jc w:val="left"/>
        <w:textAlignment w:val="baseline"/>
        <w:rPr>
          <w:rFonts w:cs="Arial"/>
          <w:b/>
          <w:kern w:val="0"/>
          <w:sz w:val="24"/>
          <w:szCs w:val="24"/>
          <w:lang w:val="en-US" w:eastAsia="ja-JP"/>
        </w:rPr>
      </w:pPr>
      <w:r>
        <w:rPr>
          <w:rFonts w:cs="Arial"/>
          <w:b/>
          <w:kern w:val="0"/>
          <w:sz w:val="24"/>
          <w:szCs w:val="24"/>
          <w:lang w:val="en-US" w:eastAsia="ja-JP"/>
        </w:rPr>
        <w:t>Prague, Czech Republic, Oct 13 - 17, 2025</w:t>
      </w:r>
    </w:p>
    <w:p w14:paraId="093CB276" w14:textId="77777777" w:rsidR="006147E1" w:rsidRDefault="00000000">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t xml:space="preserve">      ZTE Corporation, Sanechips</w:t>
      </w:r>
    </w:p>
    <w:p w14:paraId="789713D5" w14:textId="77777777" w:rsidR="006147E1"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Title:                 Design principles for 6G</w:t>
      </w:r>
    </w:p>
    <w:p w14:paraId="56E0D0B5" w14:textId="536BF144" w:rsidR="006147E1"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sidR="0099531B">
        <w:rPr>
          <w:rFonts w:cs="Arial"/>
          <w:b/>
          <w:bCs/>
          <w:snapToGrid w:val="0"/>
          <w:kern w:val="0"/>
          <w:sz w:val="24"/>
          <w:szCs w:val="24"/>
          <w:lang w:val="en-US" w:eastAsia="zh-CN"/>
        </w:rPr>
        <w:t>10</w:t>
      </w:r>
      <w:r>
        <w:rPr>
          <w:rFonts w:cs="Arial" w:hint="eastAsia"/>
          <w:b/>
          <w:bCs/>
          <w:snapToGrid w:val="0"/>
          <w:kern w:val="0"/>
          <w:sz w:val="24"/>
          <w:szCs w:val="24"/>
          <w:lang w:val="en-US" w:eastAsia="zh-CN"/>
        </w:rPr>
        <w:t>.</w:t>
      </w:r>
      <w:r>
        <w:rPr>
          <w:rFonts w:cs="Arial"/>
          <w:b/>
          <w:bCs/>
          <w:snapToGrid w:val="0"/>
          <w:kern w:val="0"/>
          <w:sz w:val="24"/>
          <w:szCs w:val="24"/>
          <w:lang w:val="en-US" w:eastAsia="zh-CN"/>
        </w:rPr>
        <w:t>2</w:t>
      </w:r>
    </w:p>
    <w:p w14:paraId="09B39330" w14:textId="77777777" w:rsidR="006147E1" w:rsidRDefault="00000000">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49224D56" w14:textId="77777777" w:rsidR="006147E1"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03966"/>
      <w:bookmarkStart w:id="2" w:name="_Toc18413600"/>
      <w:bookmarkStart w:id="3" w:name="_Toc18404533"/>
      <w:bookmarkEnd w:id="0"/>
      <w:r>
        <w:rPr>
          <w:rFonts w:cs="Arial"/>
          <w:b w:val="0"/>
          <w:bCs w:val="0"/>
          <w:kern w:val="0"/>
          <w:sz w:val="30"/>
          <w:szCs w:val="30"/>
        </w:rPr>
        <w:t>Introduction</w:t>
      </w:r>
      <w:bookmarkEnd w:id="1"/>
      <w:bookmarkEnd w:id="2"/>
      <w:bookmarkEnd w:id="3"/>
    </w:p>
    <w:p w14:paraId="43FDBF39" w14:textId="3AC44C7E" w:rsidR="006147E1"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This contribution highlights </w:t>
      </w:r>
      <w:r w:rsidR="00673B77">
        <w:rPr>
          <w:rFonts w:ascii="Times New Roman" w:hAnsi="Times New Roman"/>
          <w:sz w:val="20"/>
          <w:szCs w:val="20"/>
        </w:rPr>
        <w:t>high-level</w:t>
      </w:r>
      <w:r>
        <w:rPr>
          <w:rFonts w:ascii="Times New Roman" w:hAnsi="Times New Roman"/>
          <w:sz w:val="20"/>
          <w:szCs w:val="20"/>
        </w:rPr>
        <w:t xml:space="preserve"> principles, guidelines </w:t>
      </w:r>
      <w:r w:rsidR="00673B77">
        <w:rPr>
          <w:rFonts w:ascii="Times New Roman" w:hAnsi="Times New Roman"/>
          <w:sz w:val="20"/>
          <w:szCs w:val="20"/>
        </w:rPr>
        <w:t xml:space="preserve">specific to RAN2 </w:t>
      </w:r>
      <w:r>
        <w:rPr>
          <w:rFonts w:ascii="Times New Roman" w:hAnsi="Times New Roman"/>
          <w:sz w:val="20"/>
          <w:szCs w:val="20"/>
        </w:rPr>
        <w:t>and discuss</w:t>
      </w:r>
      <w:r w:rsidR="00673B77">
        <w:rPr>
          <w:rFonts w:ascii="Times New Roman" w:hAnsi="Times New Roman"/>
          <w:sz w:val="20"/>
          <w:szCs w:val="20"/>
        </w:rPr>
        <w:t>es</w:t>
      </w:r>
      <w:r>
        <w:rPr>
          <w:rFonts w:ascii="Times New Roman" w:hAnsi="Times New Roman"/>
          <w:sz w:val="20"/>
          <w:szCs w:val="20"/>
        </w:rPr>
        <w:t xml:space="preserve"> specific aspects of these for various deployment scenarios and architectures for 6G. </w:t>
      </w:r>
      <w:r w:rsidR="004E4E7A">
        <w:rPr>
          <w:rFonts w:ascii="Times New Roman" w:hAnsi="Times New Roman"/>
          <w:sz w:val="20"/>
          <w:szCs w:val="20"/>
        </w:rPr>
        <w:t xml:space="preserve">The contribution also highlights aspects where there are dependencies with the work going on in other WGs. </w:t>
      </w:r>
    </w:p>
    <w:p w14:paraId="789DC585" w14:textId="77777777" w:rsidR="006147E1"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General design principles and usage scenarios</w:t>
      </w:r>
    </w:p>
    <w:p w14:paraId="57AF7B06" w14:textId="77777777" w:rsidR="006147E1" w:rsidRDefault="00000000">
      <w:pPr>
        <w:spacing w:line="240" w:lineRule="auto"/>
        <w:rPr>
          <w:rFonts w:ascii="Times New Roman" w:hAnsi="Times New Roman"/>
          <w:sz w:val="20"/>
          <w:szCs w:val="20"/>
        </w:rPr>
      </w:pPr>
      <w:r>
        <w:rPr>
          <w:rFonts w:ascii="Times New Roman" w:hAnsi="Times New Roman"/>
          <w:sz w:val="20"/>
          <w:szCs w:val="20"/>
        </w:rPr>
        <w:t xml:space="preserve">RAN plenary has endorsed the working principle for 6G (see RP-250766) which stipulates the following guidelines: </w:t>
      </w:r>
    </w:p>
    <w:p w14:paraId="020F6AD4" w14:textId="77777777" w:rsidR="006147E1" w:rsidRDefault="00000000">
      <w:pPr>
        <w:pStyle w:val="BodyText"/>
        <w:numPr>
          <w:ilvl w:val="0"/>
          <w:numId w:val="8"/>
        </w:numPr>
        <w:spacing w:before="0" w:after="0" w:line="240" w:lineRule="auto"/>
        <w:ind w:left="714" w:hanging="357"/>
        <w:rPr>
          <w:rFonts w:ascii="Times New Roman" w:hAnsi="Times New Roman"/>
        </w:rPr>
      </w:pPr>
      <w:r>
        <w:rPr>
          <w:rFonts w:ascii="Times New Roman" w:hAnsi="Times New Roman"/>
        </w:rPr>
        <w:t>6G should be enabled using a lean and streamline standard</w:t>
      </w:r>
    </w:p>
    <w:p w14:paraId="2481EBBC" w14:textId="77777777" w:rsidR="006147E1" w:rsidRDefault="00000000">
      <w:pPr>
        <w:pStyle w:val="BodyText"/>
        <w:numPr>
          <w:ilvl w:val="0"/>
          <w:numId w:val="8"/>
        </w:numPr>
        <w:spacing w:before="0" w:after="0" w:line="240" w:lineRule="auto"/>
        <w:ind w:left="714" w:hanging="357"/>
        <w:rPr>
          <w:rFonts w:ascii="Times New Roman" w:hAnsi="Times New Roman"/>
        </w:rPr>
      </w:pPr>
      <w:r>
        <w:rPr>
          <w:rFonts w:ascii="Times New Roman" w:hAnsi="Times New Roman"/>
        </w:rPr>
        <w:t>Functionalities should be dimensioned appropriately whilst minimizing multiple options for the same functionality and avoiding excessive configurations</w:t>
      </w:r>
    </w:p>
    <w:p w14:paraId="273D3EED" w14:textId="77777777" w:rsidR="006147E1" w:rsidRDefault="00000000">
      <w:pPr>
        <w:pStyle w:val="BodyText"/>
        <w:spacing w:line="240" w:lineRule="auto"/>
        <w:rPr>
          <w:rFonts w:ascii="Times New Roman" w:hAnsi="Times New Roman"/>
        </w:rPr>
      </w:pPr>
      <w:r>
        <w:rPr>
          <w:rFonts w:ascii="Times New Roman" w:hAnsi="Times New Roman"/>
        </w:rPr>
        <w:t xml:space="preserve">RAN2 is in charge of the </w:t>
      </w:r>
      <w:r>
        <w:rPr>
          <w:rFonts w:ascii="Times New Roman" w:hAnsi="Times New Roman"/>
          <w:i/>
          <w:iCs/>
        </w:rPr>
        <w:t>Radio Interface architecture</w:t>
      </w:r>
      <w:r>
        <w:rPr>
          <w:rFonts w:ascii="Times New Roman" w:hAnsi="Times New Roman"/>
        </w:rPr>
        <w:t xml:space="preserve"> and </w:t>
      </w:r>
      <w:r>
        <w:rPr>
          <w:rFonts w:ascii="Times New Roman" w:hAnsi="Times New Roman"/>
          <w:i/>
          <w:iCs/>
        </w:rPr>
        <w:t>protocols</w:t>
      </w:r>
      <w:r>
        <w:rPr>
          <w:rFonts w:ascii="Times New Roman" w:hAnsi="Times New Roman"/>
        </w:rPr>
        <w:t xml:space="preserve">, the specification of the </w:t>
      </w:r>
      <w:r>
        <w:rPr>
          <w:rFonts w:ascii="Times New Roman" w:hAnsi="Times New Roman"/>
          <w:i/>
          <w:iCs/>
        </w:rPr>
        <w:t>Radio Resource Control protocol</w:t>
      </w:r>
      <w:r>
        <w:rPr>
          <w:rFonts w:ascii="Times New Roman" w:hAnsi="Times New Roman"/>
        </w:rPr>
        <w:t xml:space="preserve"> and the </w:t>
      </w:r>
      <w:r>
        <w:rPr>
          <w:rFonts w:ascii="Times New Roman" w:hAnsi="Times New Roman"/>
          <w:i/>
          <w:iCs/>
        </w:rPr>
        <w:t>Radio Resource Management procedures</w:t>
      </w:r>
      <w:r>
        <w:rPr>
          <w:rFonts w:ascii="Times New Roman" w:hAnsi="Times New Roman"/>
        </w:rPr>
        <w:t xml:space="preserve">.  This generally means that RAN2 needs to first identify the essential functionality for these and then design the overall protocol architecture and procedures for 6GR. </w:t>
      </w:r>
    </w:p>
    <w:p w14:paraId="73A3DA58" w14:textId="412653EB" w:rsidR="006147E1" w:rsidRDefault="00000000">
      <w:pPr>
        <w:pStyle w:val="BodyText"/>
        <w:spacing w:line="240" w:lineRule="auto"/>
        <w:rPr>
          <w:rFonts w:ascii="Times New Roman" w:hAnsi="Times New Roman"/>
        </w:rPr>
      </w:pPr>
      <w:r>
        <w:rPr>
          <w:rFonts w:ascii="Times New Roman" w:hAnsi="Times New Roman"/>
        </w:rPr>
        <w:t xml:space="preserve">The first step to design the protocol and architecture is </w:t>
      </w:r>
      <w:r w:rsidR="00673B77">
        <w:rPr>
          <w:rFonts w:ascii="Times New Roman" w:hAnsi="Times New Roman"/>
        </w:rPr>
        <w:t>to</w:t>
      </w:r>
      <w:r>
        <w:rPr>
          <w:rFonts w:ascii="Times New Roman" w:hAnsi="Times New Roman"/>
        </w:rPr>
        <w:t xml:space="preserve"> study the </w:t>
      </w:r>
      <w:r w:rsidR="00673B77">
        <w:rPr>
          <w:rFonts w:ascii="Times New Roman" w:hAnsi="Times New Roman"/>
        </w:rPr>
        <w:t xml:space="preserve">required </w:t>
      </w:r>
      <w:r>
        <w:rPr>
          <w:rFonts w:ascii="Times New Roman" w:hAnsi="Times New Roman"/>
        </w:rPr>
        <w:t xml:space="preserve">functionality. Once the overall functionality to meet the requirements is clear, then RAN2 can discuss how to arrange this functionality in various protocol layers of the 6G specifications. Thus, the general principle for the study is to first discuss functionality and then study the protocol layer architecture, in that order. </w:t>
      </w:r>
    </w:p>
    <w:p w14:paraId="7C1810B9" w14:textId="6C5DB8E3" w:rsidR="001607D2" w:rsidRPr="00673B77" w:rsidRDefault="001607D2" w:rsidP="00673B77">
      <w:pPr>
        <w:pStyle w:val="BodyText"/>
        <w:spacing w:before="0" w:after="0" w:line="240" w:lineRule="auto"/>
        <w:rPr>
          <w:rFonts w:ascii="Times New Roman" w:eastAsiaTheme="minorEastAsia" w:hAnsi="Times New Roman"/>
          <w:lang w:eastAsia="zh-CN"/>
        </w:rPr>
      </w:pPr>
      <w:r>
        <w:rPr>
          <w:rFonts w:ascii="Times New Roman" w:eastAsiaTheme="minorEastAsia" w:hAnsi="Times New Roman"/>
          <w:lang w:eastAsia="zh-CN"/>
        </w:rPr>
        <w:t xml:space="preserve">Furthermore, in 5G, for the same or similar purpose, various features have been introduced, which </w:t>
      </w:r>
      <w:r>
        <w:rPr>
          <w:rFonts w:ascii="Times New Roman" w:eastAsiaTheme="minorEastAsia" w:hAnsi="Times New Roman" w:hint="eastAsia"/>
          <w:lang w:eastAsia="zh-CN"/>
        </w:rPr>
        <w:t>dramatically</w:t>
      </w:r>
      <w:r>
        <w:rPr>
          <w:rFonts w:ascii="Times New Roman" w:eastAsiaTheme="minorEastAsia" w:hAnsi="Times New Roman"/>
          <w:lang w:eastAsia="zh-CN"/>
        </w:rPr>
        <w:t xml:space="preserve"> increases the spec complexity and leads to market fragmentation. For example, for mobility enhancement, several mobility methods have been specified in 5G, e.g. L3 HO, CHO, (S)CPAC, LTM, CLTM, etc. Both CHO and CLTM are introduced for robustness improvement. Similarly, LTM was introduced for latency reduction, however, in late release, RACH-less mechanism is also supported </w:t>
      </w:r>
      <w:r>
        <w:rPr>
          <w:rFonts w:ascii="Times New Roman" w:eastAsiaTheme="minorEastAsia" w:hAnsi="Times New Roman"/>
          <w:lang w:eastAsia="zh-CN"/>
        </w:rPr>
        <w:lastRenderedPageBreak/>
        <w:t>for L3 HO for latency reduction. Another example is about multi-carrier handling (e.g. SUL and CA),</w:t>
      </w:r>
      <w:r>
        <w:rPr>
          <w:rFonts w:ascii="Times New Roman" w:eastAsiaTheme="minorEastAsia" w:hAnsi="Times New Roman" w:hint="eastAsia"/>
          <w:lang w:val="en-US" w:eastAsia="zh-CN"/>
        </w:rPr>
        <w:t xml:space="preserve"> Initially, SUL was introduced to enhance uplink coverage, while CA primarily aimed to improve resource utilization and throughput. Both technologies are based on the assumption of a common MAC scheduler for multi-carrier operations. However, as technology has evolved, the boundaries between CA and SUL have become increasingly blurred, with both technologies seeking enhancements in coverage and throughput. This overlap increases the risk of standard and market fragmentation, leading to unnecessary complexity</w:t>
      </w:r>
      <w:r w:rsidR="00673B77">
        <w:rPr>
          <w:rFonts w:ascii="Times New Roman" w:eastAsiaTheme="minorEastAsia" w:hAnsi="Times New Roman"/>
          <w:lang w:eastAsia="zh-CN"/>
        </w:rPr>
        <w:t>. Hence, t</w:t>
      </w:r>
      <w:r>
        <w:rPr>
          <w:rFonts w:ascii="Times New Roman" w:eastAsiaTheme="minorEastAsia" w:hAnsi="Times New Roman" w:hint="eastAsia"/>
          <w:lang w:val="en-US" w:eastAsia="zh-CN"/>
        </w:rPr>
        <w:t xml:space="preserve">o achieve a streamlined design and minimize complexity in both standardization and implementation, </w:t>
      </w:r>
      <w:r>
        <w:rPr>
          <w:rFonts w:ascii="Times New Roman" w:eastAsiaTheme="minorEastAsia" w:hAnsi="Times New Roman"/>
          <w:lang w:eastAsia="zh-CN"/>
        </w:rPr>
        <w:t>in 6G, RAN2 should firstly study the different requirements, and for the same or similar requirements, a unified solution and framework should be pursued.</w:t>
      </w:r>
    </w:p>
    <w:p w14:paraId="6FFC5069" w14:textId="021DB893" w:rsidR="006147E1" w:rsidRDefault="00000000" w:rsidP="001607D2">
      <w:pPr>
        <w:pStyle w:val="BodyText"/>
        <w:spacing w:line="240" w:lineRule="auto"/>
        <w:ind w:left="1260" w:hanging="1260"/>
        <w:rPr>
          <w:rFonts w:ascii="Times New Roman" w:hAnsi="Times New Roman"/>
          <w:b/>
          <w:bCs/>
        </w:rPr>
      </w:pPr>
      <w:r>
        <w:rPr>
          <w:rFonts w:ascii="Times New Roman" w:hAnsi="Times New Roman"/>
          <w:b/>
          <w:bCs/>
        </w:rPr>
        <w:t>Proposal 1:</w:t>
      </w:r>
      <w:r>
        <w:rPr>
          <w:rFonts w:ascii="Times New Roman" w:hAnsi="Times New Roman"/>
          <w:b/>
          <w:bCs/>
        </w:rPr>
        <w:tab/>
        <w:t>RAN2 study should first focus on the required functionality in 6GR, and only once the functionality is stable, the overall protocol layer architecture and the distribution of functionality across the different protocol layers should be studied</w:t>
      </w:r>
      <w:r w:rsidR="00CB670E">
        <w:rPr>
          <w:rFonts w:ascii="Times New Roman" w:hAnsi="Times New Roman"/>
          <w:b/>
          <w:bCs/>
        </w:rPr>
        <w:t xml:space="preserve"> with an aim to avoid inter-layer redundancy/overhead for similar functionality</w:t>
      </w:r>
    </w:p>
    <w:p w14:paraId="02CA5011" w14:textId="7876EF9A" w:rsidR="00517B8B" w:rsidRDefault="00517B8B" w:rsidP="001607D2">
      <w:pPr>
        <w:pStyle w:val="BodyText"/>
        <w:spacing w:line="240" w:lineRule="auto"/>
        <w:ind w:left="1260" w:hanging="1260"/>
        <w:rPr>
          <w:rFonts w:ascii="Times New Roman" w:hAnsi="Times New Roman"/>
          <w:b/>
          <w:bCs/>
        </w:rPr>
      </w:pPr>
      <w:r>
        <w:rPr>
          <w:rFonts w:ascii="Times New Roman" w:hAnsi="Times New Roman"/>
          <w:b/>
          <w:bCs/>
        </w:rPr>
        <w:t>Proposal 2:</w:t>
      </w:r>
      <w:r>
        <w:rPr>
          <w:rFonts w:ascii="Times New Roman" w:hAnsi="Times New Roman"/>
          <w:b/>
          <w:bCs/>
        </w:rPr>
        <w:tab/>
      </w:r>
      <w:r w:rsidR="006667EF" w:rsidRPr="006667EF">
        <w:rPr>
          <w:rFonts w:ascii="Times New Roman" w:hAnsi="Times New Roman" w:hint="eastAsia"/>
          <w:b/>
          <w:bCs/>
        </w:rPr>
        <w:t>Unique functionality should be developed for satisfying a given set of similar 6GR requirements by avoiding defining multiple solutions to satisfy requirements</w:t>
      </w:r>
      <w:r w:rsidR="00B80D10">
        <w:rPr>
          <w:rFonts w:ascii="Times New Roman" w:hAnsi="Times New Roman"/>
          <w:b/>
          <w:bCs/>
        </w:rPr>
        <w:t xml:space="preserve"> which are similar</w:t>
      </w:r>
      <w:r w:rsidR="006667EF" w:rsidRPr="006667EF">
        <w:rPr>
          <w:rFonts w:ascii="Times New Roman" w:hAnsi="Times New Roman" w:hint="eastAsia"/>
          <w:b/>
          <w:bCs/>
        </w:rPr>
        <w:t> (e.g., mobility and multi-carrier operation)</w:t>
      </w:r>
      <w:r>
        <w:rPr>
          <w:rFonts w:ascii="Times New Roman" w:hAnsi="Times New Roman"/>
          <w:b/>
          <w:bCs/>
        </w:rPr>
        <w:t>.</w:t>
      </w:r>
    </w:p>
    <w:p w14:paraId="3DA5C275" w14:textId="3D1C472F" w:rsidR="006147E1" w:rsidRDefault="00000000">
      <w:pPr>
        <w:pStyle w:val="BodyText"/>
        <w:spacing w:line="240" w:lineRule="auto"/>
        <w:rPr>
          <w:rFonts w:ascii="Times New Roman" w:hAnsi="Times New Roman"/>
        </w:rPr>
      </w:pPr>
      <w:r>
        <w:rPr>
          <w:rFonts w:ascii="Times New Roman" w:hAnsi="Times New Roman"/>
        </w:rPr>
        <w:t xml:space="preserve">For 6G the overall protocol structure will strongly depend on the migration decision in plenary </w:t>
      </w:r>
      <w:r w:rsidR="006667EF">
        <w:rPr>
          <w:rFonts w:ascii="Times New Roman" w:hAnsi="Times New Roman"/>
        </w:rPr>
        <w:t xml:space="preserve">(including the decision on inter-RAT and 6G-6G DC) </w:t>
      </w:r>
      <w:r>
        <w:rPr>
          <w:rFonts w:ascii="Times New Roman" w:hAnsi="Times New Roman"/>
        </w:rPr>
        <w:t xml:space="preserve">and the decision on CU/DU split architecture in RAN3. The timeline for this discussion in plenary is as follows. </w:t>
      </w:r>
    </w:p>
    <w:p w14:paraId="1B21D527" w14:textId="6CD83ED3" w:rsidR="006147E1" w:rsidRDefault="00D36C7F">
      <w:pPr>
        <w:pStyle w:val="BodyText"/>
        <w:keepNext/>
        <w:spacing w:line="240" w:lineRule="auto"/>
      </w:pPr>
      <w:r w:rsidRPr="00D36C7F">
        <w:lastRenderedPageBreak/>
        <w:t xml:space="preserve"> </w:t>
      </w:r>
      <w:r w:rsidRPr="00D36C7F">
        <w:rPr>
          <w:noProof/>
        </w:rPr>
        <w:drawing>
          <wp:inline distT="0" distB="0" distL="0" distR="0" wp14:anchorId="1BF2D9B9" wp14:editId="1A518130">
            <wp:extent cx="8809355" cy="4497070"/>
            <wp:effectExtent l="0" t="0" r="0" b="0"/>
            <wp:docPr id="151875795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09355" cy="4497070"/>
                    </a:xfrm>
                    <a:prstGeom prst="rect">
                      <a:avLst/>
                    </a:prstGeom>
                    <a:noFill/>
                    <a:ln>
                      <a:noFill/>
                    </a:ln>
                  </pic:spPr>
                </pic:pic>
              </a:graphicData>
            </a:graphic>
          </wp:inline>
        </w:drawing>
      </w:r>
    </w:p>
    <w:p w14:paraId="7BFAFA0D" w14:textId="2ADBE54A" w:rsidR="006147E1" w:rsidRDefault="00000000">
      <w:pPr>
        <w:pStyle w:val="Caption"/>
        <w:jc w:val="center"/>
        <w:rPr>
          <w:rFonts w:ascii="Times New Roman" w:hAnsi="Times New Roman" w:cs="Times New Roman"/>
        </w:rPr>
      </w:pPr>
      <w:bookmarkStart w:id="4" w:name="_Ref209778680"/>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4"/>
      <w:r>
        <w:rPr>
          <w:rFonts w:ascii="Times New Roman" w:hAnsi="Times New Roman" w:cs="Times New Roman"/>
        </w:rPr>
        <w:t>: 6G study timeline</w:t>
      </w:r>
      <w:r w:rsidR="00DB3696">
        <w:rPr>
          <w:rFonts w:ascii="Times New Roman" w:hAnsi="Times New Roman" w:cs="Times New Roman"/>
        </w:rPr>
        <w:t xml:space="preserve"> for RAN2</w:t>
      </w:r>
    </w:p>
    <w:p w14:paraId="6657D076" w14:textId="5485F5F9" w:rsidR="006147E1" w:rsidRDefault="00000000">
      <w:pPr>
        <w:pStyle w:val="BodyText"/>
        <w:spacing w:line="240" w:lineRule="auto"/>
        <w:rPr>
          <w:rFonts w:ascii="Times New Roman" w:hAnsi="Times New Roman"/>
        </w:rPr>
      </w:pPr>
      <w:r>
        <w:rPr>
          <w:rFonts w:ascii="Times New Roman" w:hAnsi="Times New Roman"/>
        </w:rPr>
        <w:t xml:space="preserve">The check point for CU/DU split and the check point for DC will have significant implications on overall design decisions in RAN2. These checkpoints only come towards the later part of the study (see </w:t>
      </w:r>
      <w:r>
        <w:rPr>
          <w:rFonts w:ascii="Times New Roman" w:hAnsi="Times New Roman"/>
        </w:rPr>
        <w:fldChar w:fldCharType="begin"/>
      </w:r>
      <w:r>
        <w:rPr>
          <w:rFonts w:ascii="Times New Roman" w:hAnsi="Times New Roman"/>
        </w:rPr>
        <w:instrText xml:space="preserve"> REF _Ref209778680 \h </w:instrText>
      </w:r>
      <w:r>
        <w:rPr>
          <w:rFonts w:ascii="Times New Roman" w:hAnsi="Times New Roman"/>
        </w:rPr>
      </w:r>
      <w:r>
        <w:rPr>
          <w:rFonts w:ascii="Times New Roman" w:hAnsi="Times New Roman"/>
        </w:rPr>
        <w:fldChar w:fldCharType="separate"/>
      </w:r>
      <w:r>
        <w:rPr>
          <w:rFonts w:ascii="Times New Roman" w:hAnsi="Times New Roman"/>
        </w:rPr>
        <w:t>Figure 1</w:t>
      </w:r>
      <w:r>
        <w:rPr>
          <w:rFonts w:ascii="Times New Roman" w:hAnsi="Times New Roman"/>
        </w:rPr>
        <w:fldChar w:fldCharType="end"/>
      </w:r>
      <w:r>
        <w:rPr>
          <w:rFonts w:ascii="Times New Roman" w:hAnsi="Times New Roman"/>
        </w:rPr>
        <w:t xml:space="preserve">). In the meanwhile, RAN2 protocol design should proceed and we have to design a system that is optimal based on the current assumptions on the table. RAN2 agreements in the meanwhile should ensure an optimal protocol design for standalone operation whilst not precluding </w:t>
      </w:r>
      <w:r w:rsidR="00EC5284">
        <w:rPr>
          <w:rFonts w:ascii="Times New Roman" w:hAnsi="Times New Roman"/>
        </w:rPr>
        <w:t xml:space="preserve">optimal operation in </w:t>
      </w:r>
      <w:r>
        <w:rPr>
          <w:rFonts w:ascii="Times New Roman" w:hAnsi="Times New Roman"/>
        </w:rPr>
        <w:t xml:space="preserve">either CU/DU split architecture or DC </w:t>
      </w:r>
      <w:r w:rsidR="0099531B">
        <w:rPr>
          <w:rFonts w:ascii="Times New Roman" w:hAnsi="Times New Roman"/>
        </w:rPr>
        <w:t xml:space="preserve">(including MR-DC) </w:t>
      </w:r>
      <w:r>
        <w:rPr>
          <w:rFonts w:ascii="Times New Roman" w:hAnsi="Times New Roman"/>
        </w:rPr>
        <w:t xml:space="preserve">as there will be </w:t>
      </w:r>
      <w:r w:rsidR="0099531B">
        <w:rPr>
          <w:rFonts w:ascii="Times New Roman" w:hAnsi="Times New Roman"/>
        </w:rPr>
        <w:t xml:space="preserve">limited </w:t>
      </w:r>
      <w:r>
        <w:rPr>
          <w:rFonts w:ascii="Times New Roman" w:hAnsi="Times New Roman"/>
        </w:rPr>
        <w:t xml:space="preserve">time left (i.e. only 3 quarters) in case we have to do complete redesign of the system for </w:t>
      </w:r>
      <w:r w:rsidR="00D36C7F">
        <w:rPr>
          <w:rFonts w:ascii="Times New Roman" w:hAnsi="Times New Roman"/>
        </w:rPr>
        <w:lastRenderedPageBreak/>
        <w:t xml:space="preserve">optimal </w:t>
      </w:r>
      <w:r>
        <w:rPr>
          <w:rFonts w:ascii="Times New Roman" w:hAnsi="Times New Roman"/>
        </w:rPr>
        <w:t>support</w:t>
      </w:r>
      <w:r w:rsidR="00D36C7F">
        <w:rPr>
          <w:rFonts w:ascii="Times New Roman" w:hAnsi="Times New Roman"/>
        </w:rPr>
        <w:t xml:space="preserve"> of</w:t>
      </w:r>
      <w:r>
        <w:rPr>
          <w:rFonts w:ascii="Times New Roman" w:hAnsi="Times New Roman"/>
        </w:rPr>
        <w:t xml:space="preserve"> these features. In other words, the RAN2 design should enable an optimal protocol stack for operation without DC and without CU/DU split, whilst ensuring forward compatibility with both CU/DU split and DC. </w:t>
      </w:r>
    </w:p>
    <w:p w14:paraId="6E9B7894" w14:textId="6BE1C63D" w:rsidR="00DB3696" w:rsidRPr="00397ED1" w:rsidRDefault="00DB3696" w:rsidP="00397ED1">
      <w:pPr>
        <w:pStyle w:val="BodyText"/>
        <w:spacing w:line="240" w:lineRule="auto"/>
        <w:ind w:left="1260" w:hanging="1260"/>
        <w:rPr>
          <w:rFonts w:ascii="Times New Roman" w:hAnsi="Times New Roman"/>
          <w:b/>
          <w:bCs/>
        </w:rPr>
      </w:pPr>
      <w:r w:rsidRPr="00397ED1">
        <w:rPr>
          <w:rFonts w:ascii="Times New Roman" w:hAnsi="Times New Roman"/>
          <w:b/>
          <w:bCs/>
        </w:rPr>
        <w:t>Observation 1:</w:t>
      </w:r>
      <w:r>
        <w:rPr>
          <w:rFonts w:ascii="Times New Roman" w:hAnsi="Times New Roman"/>
          <w:b/>
          <w:bCs/>
        </w:rPr>
        <w:t xml:space="preserve"> </w:t>
      </w:r>
      <w:r w:rsidR="00D36C7F">
        <w:rPr>
          <w:rFonts w:ascii="Times New Roman" w:hAnsi="Times New Roman"/>
          <w:b/>
          <w:bCs/>
        </w:rPr>
        <w:t>Optimal s</w:t>
      </w:r>
      <w:r>
        <w:rPr>
          <w:rFonts w:ascii="Times New Roman" w:hAnsi="Times New Roman"/>
          <w:b/>
          <w:bCs/>
        </w:rPr>
        <w:t xml:space="preserve">upport of </w:t>
      </w:r>
      <w:r w:rsidRPr="00397ED1">
        <w:rPr>
          <w:rFonts w:ascii="Times New Roman" w:hAnsi="Times New Roman"/>
          <w:b/>
          <w:bCs/>
        </w:rPr>
        <w:t xml:space="preserve">CU/DU split </w:t>
      </w:r>
      <w:r>
        <w:rPr>
          <w:rFonts w:ascii="Times New Roman" w:hAnsi="Times New Roman"/>
          <w:b/>
          <w:bCs/>
        </w:rPr>
        <w:t xml:space="preserve">and </w:t>
      </w:r>
      <w:r w:rsidRPr="00397ED1">
        <w:rPr>
          <w:rFonts w:ascii="Times New Roman" w:hAnsi="Times New Roman"/>
          <w:b/>
          <w:bCs/>
        </w:rPr>
        <w:t xml:space="preserve">DC (including inter-RAT DC for migration) will have </w:t>
      </w:r>
      <w:r>
        <w:rPr>
          <w:rFonts w:ascii="Times New Roman" w:hAnsi="Times New Roman"/>
          <w:b/>
          <w:bCs/>
        </w:rPr>
        <w:t>substantial</w:t>
      </w:r>
      <w:r w:rsidRPr="00397ED1">
        <w:rPr>
          <w:rFonts w:ascii="Times New Roman" w:hAnsi="Times New Roman"/>
          <w:b/>
          <w:bCs/>
        </w:rPr>
        <w:t xml:space="preserve"> impact on RAN2 protocol design </w:t>
      </w:r>
    </w:p>
    <w:p w14:paraId="51E535ED" w14:textId="2C70E915" w:rsidR="006147E1" w:rsidRDefault="00000000">
      <w:pPr>
        <w:pStyle w:val="BodyText"/>
        <w:spacing w:line="240" w:lineRule="auto"/>
        <w:ind w:left="1260" w:hanging="1260"/>
        <w:rPr>
          <w:rFonts w:ascii="Times New Roman" w:hAnsi="Times New Roman"/>
          <w:b/>
          <w:bCs/>
        </w:rPr>
      </w:pPr>
      <w:r>
        <w:rPr>
          <w:rFonts w:ascii="Times New Roman" w:hAnsi="Times New Roman"/>
          <w:b/>
          <w:bCs/>
        </w:rPr>
        <w:t xml:space="preserve">Proposal </w:t>
      </w:r>
      <w:r w:rsidR="00517B8B">
        <w:rPr>
          <w:rFonts w:ascii="Times New Roman" w:hAnsi="Times New Roman"/>
          <w:b/>
          <w:bCs/>
        </w:rPr>
        <w:t>3</w:t>
      </w:r>
      <w:r>
        <w:rPr>
          <w:rFonts w:ascii="Times New Roman" w:hAnsi="Times New Roman"/>
          <w:b/>
          <w:bCs/>
        </w:rPr>
        <w:t>:</w:t>
      </w:r>
      <w:r>
        <w:rPr>
          <w:rFonts w:ascii="Times New Roman" w:hAnsi="Times New Roman"/>
          <w:b/>
          <w:bCs/>
        </w:rPr>
        <w:tab/>
        <w:t>Interim RAN2 decisions on overall protocol design (</w:t>
      </w:r>
      <w:r w:rsidRPr="004E4E7A">
        <w:rPr>
          <w:rFonts w:ascii="Times New Roman" w:hAnsi="Times New Roman"/>
          <w:b/>
          <w:bCs/>
          <w:i/>
          <w:iCs/>
          <w:color w:val="0070C0"/>
        </w:rPr>
        <w:t>before the check points for DC and CU/DU split</w:t>
      </w:r>
      <w:r>
        <w:rPr>
          <w:rFonts w:ascii="Times New Roman" w:hAnsi="Times New Roman"/>
          <w:b/>
          <w:bCs/>
        </w:rPr>
        <w:t xml:space="preserve">) should ensure an optimized operation for non-DC and non-CU/DU split architecture whilst ensuring forward compatibility with </w:t>
      </w:r>
      <w:r w:rsidR="00D36C7F">
        <w:rPr>
          <w:rFonts w:ascii="Times New Roman" w:hAnsi="Times New Roman"/>
          <w:b/>
          <w:bCs/>
        </w:rPr>
        <w:t xml:space="preserve">optimal support for </w:t>
      </w:r>
      <w:r>
        <w:rPr>
          <w:rFonts w:ascii="Times New Roman" w:hAnsi="Times New Roman"/>
          <w:b/>
          <w:bCs/>
        </w:rPr>
        <w:t>both DC</w:t>
      </w:r>
      <w:r w:rsidR="0099531B">
        <w:rPr>
          <w:rFonts w:ascii="Times New Roman" w:hAnsi="Times New Roman"/>
          <w:b/>
          <w:bCs/>
        </w:rPr>
        <w:t xml:space="preserve"> (MR-DC / 6G-DC)</w:t>
      </w:r>
      <w:r>
        <w:rPr>
          <w:rFonts w:ascii="Times New Roman" w:hAnsi="Times New Roman"/>
          <w:b/>
          <w:bCs/>
        </w:rPr>
        <w:t xml:space="preserve"> and CU/DU split. </w:t>
      </w:r>
    </w:p>
    <w:p w14:paraId="6152B6FD" w14:textId="77777777" w:rsidR="006147E1" w:rsidRDefault="00000000">
      <w:pPr>
        <w:pStyle w:val="BodyText"/>
        <w:spacing w:line="240" w:lineRule="auto"/>
        <w:rPr>
          <w:rFonts w:ascii="Times New Roman" w:hAnsi="Times New Roman"/>
        </w:rPr>
      </w:pPr>
      <w:r>
        <w:rPr>
          <w:rFonts w:ascii="Times New Roman" w:hAnsi="Times New Roman"/>
        </w:rPr>
        <w:t xml:space="preserve">When 5G study was initiated, the focus was mainly on identifying the key components of the RAN protocol architecture that are needed to support the requirements for the key usage scenarios including </w:t>
      </w:r>
      <w:proofErr w:type="spellStart"/>
      <w:r>
        <w:rPr>
          <w:rFonts w:ascii="Times New Roman" w:hAnsi="Times New Roman"/>
        </w:rPr>
        <w:t>eMBB</w:t>
      </w:r>
      <w:proofErr w:type="spellEnd"/>
      <w:r>
        <w:rPr>
          <w:rFonts w:ascii="Times New Roman" w:hAnsi="Times New Roman"/>
        </w:rPr>
        <w:t xml:space="preserve">, URLLC and </w:t>
      </w:r>
      <w:proofErr w:type="spellStart"/>
      <w:r>
        <w:rPr>
          <w:rFonts w:ascii="Times New Roman" w:hAnsi="Times New Roman"/>
        </w:rPr>
        <w:t>mMTC</w:t>
      </w:r>
      <w:proofErr w:type="spellEnd"/>
      <w:r>
        <w:rPr>
          <w:rFonts w:ascii="Times New Roman" w:hAnsi="Times New Roman"/>
        </w:rPr>
        <w:t xml:space="preserve">. With 6G, in addition to the extension of the above scenarios, there are 3 new day1 scenarios that need to be considered: Ubiquitous connectivity (TN/NTN integration), AI and Sensing. This is depicted in </w:t>
      </w:r>
      <w:r>
        <w:rPr>
          <w:rFonts w:ascii="Times New Roman" w:hAnsi="Times New Roman"/>
        </w:rPr>
        <w:fldChar w:fldCharType="begin"/>
      </w:r>
      <w:r>
        <w:rPr>
          <w:rFonts w:ascii="Times New Roman" w:hAnsi="Times New Roman"/>
        </w:rPr>
        <w:instrText xml:space="preserve"> REF _Ref209616348 \h  \* MERGEFORMAT </w:instrText>
      </w:r>
      <w:r>
        <w:rPr>
          <w:rFonts w:ascii="Times New Roman" w:hAnsi="Times New Roman"/>
        </w:rPr>
      </w:r>
      <w:r>
        <w:rPr>
          <w:rFonts w:ascii="Times New Roman" w:hAnsi="Times New Roman"/>
        </w:rPr>
        <w:fldChar w:fldCharType="separate"/>
      </w:r>
      <w:r>
        <w:rPr>
          <w:rFonts w:ascii="Times New Roman" w:hAnsi="Times New Roman"/>
        </w:rPr>
        <w:t>Figure 1</w:t>
      </w:r>
      <w:r>
        <w:rPr>
          <w:rFonts w:ascii="Times New Roman" w:hAnsi="Times New Roman"/>
        </w:rPr>
        <w:fldChar w:fldCharType="end"/>
      </w:r>
      <w:r>
        <w:rPr>
          <w:rFonts w:ascii="Times New Roman" w:hAnsi="Times New Roman"/>
        </w:rPr>
        <w:t xml:space="preserve"> below.   </w:t>
      </w:r>
    </w:p>
    <w:p w14:paraId="3D42E559" w14:textId="77777777" w:rsidR="006147E1" w:rsidRDefault="00000000">
      <w:pPr>
        <w:pStyle w:val="BodyText"/>
        <w:keepNext/>
        <w:spacing w:line="240" w:lineRule="auto"/>
        <w:jc w:val="center"/>
      </w:pPr>
      <w:r>
        <w:rPr>
          <w:noProof/>
        </w:rPr>
        <w:drawing>
          <wp:inline distT="0" distB="0" distL="0" distR="0" wp14:anchorId="5A22BDC1" wp14:editId="01D67C25">
            <wp:extent cx="6210935" cy="3295650"/>
            <wp:effectExtent l="0" t="0" r="0" b="0"/>
            <wp:docPr id="17280231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023187"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b="6267"/>
                    <a:stretch>
                      <a:fillRect/>
                    </a:stretch>
                  </pic:blipFill>
                  <pic:spPr>
                    <a:xfrm>
                      <a:off x="0" y="0"/>
                      <a:ext cx="6210935" cy="3295650"/>
                    </a:xfrm>
                    <a:prstGeom prst="rect">
                      <a:avLst/>
                    </a:prstGeom>
                    <a:noFill/>
                    <a:ln>
                      <a:noFill/>
                    </a:ln>
                  </pic:spPr>
                </pic:pic>
              </a:graphicData>
            </a:graphic>
          </wp:inline>
        </w:drawing>
      </w:r>
    </w:p>
    <w:p w14:paraId="4A654E37" w14:textId="77777777" w:rsidR="006147E1" w:rsidRPr="00DB3696" w:rsidRDefault="00000000">
      <w:pPr>
        <w:pStyle w:val="Caption"/>
        <w:jc w:val="center"/>
        <w:rPr>
          <w:rFonts w:ascii="Times New Roman" w:hAnsi="Times New Roman" w:cs="Times New Roman"/>
        </w:rPr>
      </w:pPr>
      <w:bookmarkStart w:id="5" w:name="_Ref209616348"/>
      <w:r w:rsidRPr="00397ED1">
        <w:rPr>
          <w:rFonts w:ascii="Times New Roman" w:hAnsi="Times New Roman" w:cs="Times New Roman"/>
        </w:rPr>
        <w:t xml:space="preserve">Figure </w:t>
      </w:r>
      <w:r w:rsidR="006147E1" w:rsidRPr="00397ED1">
        <w:rPr>
          <w:rFonts w:ascii="Times New Roman" w:hAnsi="Times New Roman" w:cs="Times New Roman"/>
        </w:rPr>
        <w:fldChar w:fldCharType="begin"/>
      </w:r>
      <w:r w:rsidR="006147E1" w:rsidRPr="00397ED1">
        <w:rPr>
          <w:rFonts w:ascii="Times New Roman" w:hAnsi="Times New Roman" w:cs="Times New Roman"/>
        </w:rPr>
        <w:instrText xml:space="preserve"> SEQ Figure \* ARABIC </w:instrText>
      </w:r>
      <w:r w:rsidR="006147E1" w:rsidRPr="00397ED1">
        <w:rPr>
          <w:rFonts w:ascii="Times New Roman" w:hAnsi="Times New Roman" w:cs="Times New Roman"/>
        </w:rPr>
        <w:fldChar w:fldCharType="separate"/>
      </w:r>
      <w:r w:rsidR="006147E1" w:rsidRPr="00397ED1">
        <w:rPr>
          <w:rFonts w:ascii="Times New Roman" w:hAnsi="Times New Roman" w:cs="Times New Roman"/>
        </w:rPr>
        <w:t>2</w:t>
      </w:r>
      <w:r w:rsidR="006147E1" w:rsidRPr="00397ED1">
        <w:rPr>
          <w:rFonts w:ascii="Times New Roman" w:hAnsi="Times New Roman" w:cs="Times New Roman"/>
        </w:rPr>
        <w:fldChar w:fldCharType="end"/>
      </w:r>
      <w:bookmarkEnd w:id="5"/>
      <w:r w:rsidRPr="00397ED1">
        <w:rPr>
          <w:rFonts w:ascii="Times New Roman" w:hAnsi="Times New Roman" w:cs="Times New Roman"/>
        </w:rPr>
        <w:t>: 6G usage scenarios</w:t>
      </w:r>
    </w:p>
    <w:p w14:paraId="2B766761" w14:textId="628AD83F" w:rsidR="006147E1" w:rsidRDefault="00000000">
      <w:pPr>
        <w:pStyle w:val="BodyText"/>
        <w:spacing w:line="240" w:lineRule="auto"/>
        <w:rPr>
          <w:rFonts w:ascii="Times New Roman" w:hAnsi="Times New Roman"/>
        </w:rPr>
      </w:pPr>
      <w:r>
        <w:rPr>
          <w:rFonts w:ascii="Times New Roman" w:hAnsi="Times New Roman"/>
        </w:rPr>
        <w:lastRenderedPageBreak/>
        <w:t xml:space="preserve">Then, with respect to the functionality, focus of RAN2 study should be aligned with the usage scenarios highlighted in </w:t>
      </w:r>
      <w:r>
        <w:rPr>
          <w:rFonts w:ascii="Times New Roman" w:hAnsi="Times New Roman"/>
        </w:rPr>
        <w:fldChar w:fldCharType="begin"/>
      </w:r>
      <w:r>
        <w:rPr>
          <w:rFonts w:ascii="Times New Roman" w:hAnsi="Times New Roman"/>
        </w:rPr>
        <w:instrText xml:space="preserve"> REF _Ref209616348 \h  \* MERGEFORMAT </w:instrText>
      </w:r>
      <w:r>
        <w:rPr>
          <w:rFonts w:ascii="Times New Roman" w:hAnsi="Times New Roman"/>
        </w:rPr>
      </w:r>
      <w:r>
        <w:rPr>
          <w:rFonts w:ascii="Times New Roman" w:hAnsi="Times New Roman"/>
        </w:rPr>
        <w:fldChar w:fldCharType="separate"/>
      </w:r>
      <w:r w:rsidR="00DB3696" w:rsidRPr="00397ED1">
        <w:rPr>
          <w:rFonts w:ascii="Times New Roman" w:hAnsi="Times New Roman"/>
        </w:rPr>
        <w:t>Figure 2</w:t>
      </w:r>
      <w:r>
        <w:rPr>
          <w:rFonts w:ascii="Times New Roman" w:hAnsi="Times New Roman"/>
        </w:rPr>
        <w:fldChar w:fldCharType="end"/>
      </w:r>
      <w:r>
        <w:rPr>
          <w:rFonts w:ascii="Times New Roman" w:hAnsi="Times New Roman"/>
        </w:rPr>
        <w:t xml:space="preserve">. Specifically, where the functionality is currently there in 5G (especially </w:t>
      </w:r>
      <w:r w:rsidR="00DB3696">
        <w:rPr>
          <w:rFonts w:ascii="Times New Roman" w:hAnsi="Times New Roman"/>
        </w:rPr>
        <w:t xml:space="preserve">from </w:t>
      </w:r>
      <w:r>
        <w:rPr>
          <w:rFonts w:ascii="Times New Roman" w:hAnsi="Times New Roman"/>
        </w:rPr>
        <w:t xml:space="preserve">Rel-15), the </w:t>
      </w:r>
      <w:r w:rsidR="00DB3696">
        <w:rPr>
          <w:rFonts w:ascii="Times New Roman" w:hAnsi="Times New Roman"/>
        </w:rPr>
        <w:t>aim of the study</w:t>
      </w:r>
      <w:r>
        <w:rPr>
          <w:rFonts w:ascii="Times New Roman" w:hAnsi="Times New Roman"/>
        </w:rPr>
        <w:t xml:space="preserve"> should be to </w:t>
      </w:r>
      <w:r w:rsidR="00DB3696">
        <w:rPr>
          <w:rFonts w:ascii="Times New Roman" w:hAnsi="Times New Roman"/>
        </w:rPr>
        <w:t xml:space="preserve">reuse the functionality whilst </w:t>
      </w:r>
      <w:r>
        <w:rPr>
          <w:rFonts w:ascii="Times New Roman" w:hAnsi="Times New Roman"/>
        </w:rPr>
        <w:t>mak</w:t>
      </w:r>
      <w:r w:rsidR="00DB3696">
        <w:rPr>
          <w:rFonts w:ascii="Times New Roman" w:hAnsi="Times New Roman"/>
        </w:rPr>
        <w:t>ing</w:t>
      </w:r>
      <w:r>
        <w:rPr>
          <w:rFonts w:ascii="Times New Roman" w:hAnsi="Times New Roman"/>
        </w:rPr>
        <w:t xml:space="preserve"> </w:t>
      </w:r>
      <w:r w:rsidR="00DB3696">
        <w:rPr>
          <w:rFonts w:ascii="Times New Roman" w:hAnsi="Times New Roman"/>
        </w:rPr>
        <w:t>it</w:t>
      </w:r>
      <w:r>
        <w:rPr>
          <w:rFonts w:ascii="Times New Roman" w:hAnsi="Times New Roman"/>
        </w:rPr>
        <w:t xml:space="preserve"> streamlined, eliminating multiple options and simplifying the implementations</w:t>
      </w:r>
      <w:r w:rsidR="00DB3696">
        <w:rPr>
          <w:rFonts w:ascii="Times New Roman" w:hAnsi="Times New Roman"/>
        </w:rPr>
        <w:t>. On the other hand, new functionality will be needed to support new day 1 services such as those which are needed for supporting</w:t>
      </w:r>
      <w:r>
        <w:rPr>
          <w:rFonts w:ascii="Times New Roman" w:hAnsi="Times New Roman"/>
        </w:rPr>
        <w:t xml:space="preserve"> the Ubiquitous Connectivity, AI and Sensing. </w:t>
      </w:r>
    </w:p>
    <w:p w14:paraId="7868AE14" w14:textId="77777777" w:rsidR="006147E1" w:rsidRDefault="00000000">
      <w:pPr>
        <w:pStyle w:val="BodyText"/>
        <w:spacing w:line="240" w:lineRule="auto"/>
        <w:rPr>
          <w:rFonts w:ascii="Times New Roman" w:hAnsi="Times New Roman"/>
        </w:rPr>
      </w:pPr>
      <w:r>
        <w:rPr>
          <w:rFonts w:ascii="Times New Roman" w:hAnsi="Times New Roman"/>
        </w:rPr>
        <w:t xml:space="preserve">Going into the details, the high-level usage scenarios above may be mapped into various sub features which need to be studied in RAN2 as day 1 features. </w:t>
      </w:r>
    </w:p>
    <w:p w14:paraId="62EB3E28" w14:textId="0A179F8D" w:rsidR="006147E1" w:rsidRDefault="00000000">
      <w:pPr>
        <w:pStyle w:val="BodyText"/>
        <w:numPr>
          <w:ilvl w:val="0"/>
          <w:numId w:val="8"/>
        </w:numPr>
        <w:spacing w:before="0" w:after="0" w:line="240" w:lineRule="auto"/>
        <w:ind w:left="714" w:hanging="357"/>
        <w:rPr>
          <w:rFonts w:ascii="Times New Roman" w:hAnsi="Times New Roman"/>
        </w:rPr>
      </w:pPr>
      <w:r>
        <w:rPr>
          <w:rFonts w:ascii="Times New Roman" w:hAnsi="Times New Roman"/>
        </w:rPr>
        <w:t xml:space="preserve">NTN: </w:t>
      </w:r>
      <w:r w:rsidR="00DB3696">
        <w:rPr>
          <w:rFonts w:ascii="Times New Roman" w:hAnsi="Times New Roman"/>
        </w:rPr>
        <w:t xml:space="preserve">Aim </w:t>
      </w:r>
      <w:r>
        <w:rPr>
          <w:rFonts w:ascii="Times New Roman" w:hAnsi="Times New Roman"/>
        </w:rPr>
        <w:t xml:space="preserve">to integrate in a harmonized way </w:t>
      </w:r>
      <w:r w:rsidR="00B80D10">
        <w:rPr>
          <w:rFonts w:ascii="Times New Roman" w:hAnsi="Times New Roman"/>
        </w:rPr>
        <w:t xml:space="preserve">from day1 </w:t>
      </w:r>
      <w:r>
        <w:rPr>
          <w:rFonts w:ascii="Times New Roman" w:hAnsi="Times New Roman"/>
        </w:rPr>
        <w:t xml:space="preserve">into </w:t>
      </w:r>
      <w:r w:rsidR="00B80D10">
        <w:rPr>
          <w:rFonts w:ascii="Times New Roman" w:hAnsi="Times New Roman"/>
        </w:rPr>
        <w:t xml:space="preserve">the </w:t>
      </w:r>
      <w:r>
        <w:rPr>
          <w:rFonts w:ascii="Times New Roman" w:hAnsi="Times New Roman"/>
        </w:rPr>
        <w:t>protocol stack without creating exceptions for NTN</w:t>
      </w:r>
    </w:p>
    <w:p w14:paraId="75BC7F56" w14:textId="60E42BC1" w:rsidR="006147E1" w:rsidRDefault="00000000">
      <w:pPr>
        <w:pStyle w:val="BodyText"/>
        <w:numPr>
          <w:ilvl w:val="0"/>
          <w:numId w:val="8"/>
        </w:numPr>
        <w:spacing w:before="0" w:after="0" w:line="240" w:lineRule="auto"/>
        <w:ind w:left="714" w:hanging="357"/>
        <w:rPr>
          <w:rFonts w:ascii="Times New Roman" w:hAnsi="Times New Roman"/>
        </w:rPr>
      </w:pPr>
      <w:r>
        <w:rPr>
          <w:rFonts w:ascii="Times New Roman" w:hAnsi="Times New Roman"/>
        </w:rPr>
        <w:t xml:space="preserve">HRLLC: Including support for TSN </w:t>
      </w:r>
      <w:r w:rsidR="0099531B">
        <w:rPr>
          <w:rFonts w:ascii="Times New Roman" w:hAnsi="Times New Roman"/>
        </w:rPr>
        <w:t>(largely reusing the 5G framework)</w:t>
      </w:r>
      <w:r w:rsidR="00B80D10">
        <w:rPr>
          <w:rFonts w:ascii="Times New Roman" w:hAnsi="Times New Roman"/>
        </w:rPr>
        <w:t xml:space="preserve">, i.e. no need to spend too much time during the study item on this. </w:t>
      </w:r>
    </w:p>
    <w:p w14:paraId="5B6DFB47" w14:textId="4C6ED6CD" w:rsidR="006147E1" w:rsidRDefault="00000000">
      <w:pPr>
        <w:pStyle w:val="BodyText"/>
        <w:numPr>
          <w:ilvl w:val="0"/>
          <w:numId w:val="8"/>
        </w:numPr>
        <w:spacing w:before="0" w:after="0" w:line="240" w:lineRule="auto"/>
        <w:ind w:left="714" w:hanging="357"/>
        <w:rPr>
          <w:rFonts w:ascii="Times New Roman" w:hAnsi="Times New Roman"/>
        </w:rPr>
      </w:pPr>
      <w:r>
        <w:rPr>
          <w:rFonts w:ascii="Times New Roman" w:hAnsi="Times New Roman"/>
        </w:rPr>
        <w:t>SON/MDT</w:t>
      </w:r>
      <w:r w:rsidR="00B80D10">
        <w:rPr>
          <w:rFonts w:ascii="Times New Roman" w:hAnsi="Times New Roman"/>
        </w:rPr>
        <w:t>: Support should be possible from day1 and mechanisms from 5G can be largely reused (i.e. not much to study during the study item)</w:t>
      </w:r>
    </w:p>
    <w:p w14:paraId="254DC882" w14:textId="5FA94819" w:rsidR="006147E1" w:rsidRDefault="00000000">
      <w:pPr>
        <w:pStyle w:val="BodyText"/>
        <w:numPr>
          <w:ilvl w:val="0"/>
          <w:numId w:val="8"/>
        </w:numPr>
        <w:spacing w:before="0" w:after="0" w:line="240" w:lineRule="auto"/>
        <w:ind w:left="714" w:hanging="357"/>
        <w:rPr>
          <w:rFonts w:ascii="Times New Roman" w:hAnsi="Times New Roman"/>
        </w:rPr>
      </w:pPr>
      <w:r>
        <w:rPr>
          <w:rFonts w:ascii="Times New Roman" w:hAnsi="Times New Roman"/>
        </w:rPr>
        <w:t>Slicing</w:t>
      </w:r>
      <w:r w:rsidR="00B80D10">
        <w:rPr>
          <w:rFonts w:ascii="Times New Roman" w:hAnsi="Times New Roman"/>
        </w:rPr>
        <w:t xml:space="preserve">: Should be supported from day1 but we should wait for the framework from SA2 to be clarified first to understand the detailed design in RAN2 </w:t>
      </w:r>
    </w:p>
    <w:p w14:paraId="3411E46A" w14:textId="418F418F" w:rsidR="006147E1" w:rsidRDefault="00000000">
      <w:pPr>
        <w:pStyle w:val="BodyText"/>
        <w:numPr>
          <w:ilvl w:val="0"/>
          <w:numId w:val="8"/>
        </w:numPr>
        <w:spacing w:before="0" w:after="0" w:line="240" w:lineRule="auto"/>
        <w:ind w:left="714" w:hanging="357"/>
        <w:rPr>
          <w:rFonts w:ascii="Times New Roman" w:hAnsi="Times New Roman"/>
        </w:rPr>
      </w:pPr>
      <w:r>
        <w:rPr>
          <w:rFonts w:ascii="Times New Roman" w:hAnsi="Times New Roman"/>
        </w:rPr>
        <w:t>Relays/repeaters and RIS</w:t>
      </w:r>
      <w:r w:rsidR="00B80D10">
        <w:rPr>
          <w:rFonts w:ascii="Times New Roman" w:hAnsi="Times New Roman"/>
        </w:rPr>
        <w:t>: Reuse the framework developed in 5G and study any specific enhancements needed to support RIS</w:t>
      </w:r>
    </w:p>
    <w:p w14:paraId="2D749166" w14:textId="08821D19" w:rsidR="006147E1" w:rsidRDefault="00000000">
      <w:pPr>
        <w:pStyle w:val="BodyText"/>
        <w:numPr>
          <w:ilvl w:val="0"/>
          <w:numId w:val="8"/>
        </w:numPr>
        <w:spacing w:before="0" w:after="0" w:line="240" w:lineRule="auto"/>
        <w:ind w:left="714" w:hanging="357"/>
        <w:rPr>
          <w:rFonts w:ascii="Times New Roman" w:hAnsi="Times New Roman"/>
        </w:rPr>
      </w:pPr>
      <w:r>
        <w:rPr>
          <w:rFonts w:ascii="Times New Roman" w:hAnsi="Times New Roman"/>
        </w:rPr>
        <w:t>Specific use cases for high mobility: UAV, HST</w:t>
      </w:r>
      <w:r w:rsidR="00B80D10">
        <w:rPr>
          <w:rFonts w:ascii="Times New Roman" w:hAnsi="Times New Roman"/>
        </w:rPr>
        <w:t xml:space="preserve">. </w:t>
      </w:r>
    </w:p>
    <w:p w14:paraId="6BFAB631" w14:textId="4A20A696" w:rsidR="006147E1" w:rsidRDefault="00000000">
      <w:pPr>
        <w:pStyle w:val="BodyText"/>
        <w:numPr>
          <w:ilvl w:val="0"/>
          <w:numId w:val="8"/>
        </w:numPr>
        <w:spacing w:before="0" w:after="0" w:line="240" w:lineRule="auto"/>
        <w:ind w:left="714" w:hanging="357"/>
        <w:rPr>
          <w:rFonts w:ascii="Times New Roman" w:hAnsi="Times New Roman"/>
        </w:rPr>
      </w:pPr>
      <w:r>
        <w:rPr>
          <w:rFonts w:ascii="Times New Roman" w:hAnsi="Times New Roman"/>
        </w:rPr>
        <w:t>AI/ML related use cases</w:t>
      </w:r>
    </w:p>
    <w:p w14:paraId="0C2C623A" w14:textId="6F9FA3AD" w:rsidR="006147E1" w:rsidRDefault="00000000">
      <w:pPr>
        <w:pStyle w:val="BodyText"/>
        <w:numPr>
          <w:ilvl w:val="0"/>
          <w:numId w:val="8"/>
        </w:numPr>
        <w:spacing w:before="0" w:after="0" w:line="240" w:lineRule="auto"/>
        <w:ind w:left="714" w:hanging="357"/>
        <w:rPr>
          <w:rFonts w:ascii="Times New Roman" w:hAnsi="Times New Roman"/>
        </w:rPr>
      </w:pPr>
      <w:r>
        <w:rPr>
          <w:rFonts w:ascii="Times New Roman" w:hAnsi="Times New Roman"/>
        </w:rPr>
        <w:t>Sensing scenarios</w:t>
      </w:r>
      <w:r w:rsidR="00B80D10">
        <w:rPr>
          <w:rFonts w:ascii="Times New Roman" w:hAnsi="Times New Roman"/>
        </w:rPr>
        <w:t xml:space="preserve">: New study is required but wait for the initial framework from RAN1 to be finalised first. </w:t>
      </w:r>
    </w:p>
    <w:p w14:paraId="1DC0F841" w14:textId="5A5AC8B1" w:rsidR="006147E1" w:rsidRDefault="00000000">
      <w:pPr>
        <w:pStyle w:val="BodyText"/>
        <w:spacing w:line="240" w:lineRule="auto"/>
        <w:ind w:left="1260" w:hanging="1260"/>
        <w:rPr>
          <w:rFonts w:ascii="Times New Roman" w:hAnsi="Times New Roman"/>
          <w:b/>
          <w:bCs/>
        </w:rPr>
      </w:pPr>
      <w:r>
        <w:rPr>
          <w:rFonts w:ascii="Times New Roman" w:hAnsi="Times New Roman"/>
          <w:b/>
          <w:bCs/>
        </w:rPr>
        <w:t xml:space="preserve">Proposal </w:t>
      </w:r>
      <w:r w:rsidR="00517B8B">
        <w:rPr>
          <w:rFonts w:ascii="Times New Roman" w:hAnsi="Times New Roman"/>
          <w:b/>
          <w:bCs/>
        </w:rPr>
        <w:t>4</w:t>
      </w:r>
      <w:r>
        <w:rPr>
          <w:rFonts w:ascii="Times New Roman" w:hAnsi="Times New Roman"/>
          <w:b/>
          <w:bCs/>
        </w:rPr>
        <w:t>:</w:t>
      </w:r>
      <w:r>
        <w:rPr>
          <w:rFonts w:ascii="Times New Roman" w:hAnsi="Times New Roman"/>
          <w:b/>
          <w:bCs/>
        </w:rPr>
        <w:tab/>
        <w:t>For 6GR, RAN2 study shall cover the use cases including NTN, HRLLC, SON/MDT, Slicing, Relays (including repeaters and RIS), UAV, HST, AI/ML and Sensing scenarios</w:t>
      </w:r>
    </w:p>
    <w:p w14:paraId="1BD389C3" w14:textId="47508E7B" w:rsidR="005F5822" w:rsidRDefault="005F5822">
      <w:pPr>
        <w:pStyle w:val="BodyText"/>
        <w:spacing w:line="240" w:lineRule="auto"/>
        <w:ind w:left="1260" w:hanging="1260"/>
        <w:rPr>
          <w:rFonts w:ascii="Times New Roman" w:hAnsi="Times New Roman"/>
          <w:b/>
          <w:bCs/>
        </w:rPr>
      </w:pPr>
      <w:r>
        <w:rPr>
          <w:rFonts w:ascii="Times New Roman" w:hAnsi="Times New Roman"/>
          <w:b/>
          <w:bCs/>
        </w:rPr>
        <w:t xml:space="preserve">Proposal </w:t>
      </w:r>
      <w:r w:rsidR="00517B8B">
        <w:rPr>
          <w:rFonts w:ascii="Times New Roman" w:hAnsi="Times New Roman"/>
          <w:b/>
          <w:bCs/>
        </w:rPr>
        <w:t>5</w:t>
      </w:r>
      <w:r>
        <w:rPr>
          <w:rFonts w:ascii="Times New Roman" w:hAnsi="Times New Roman"/>
          <w:b/>
          <w:bCs/>
        </w:rPr>
        <w:t xml:space="preserve">: </w:t>
      </w:r>
      <w:r>
        <w:rPr>
          <w:rFonts w:ascii="Times New Roman" w:hAnsi="Times New Roman"/>
          <w:b/>
          <w:bCs/>
        </w:rPr>
        <w:tab/>
        <w:t xml:space="preserve">For the existing use cases in 5G, RAN2 study should identify at an early stage, functionality that can be reused from 5G as a baseline to minimize the additional work in these areas </w:t>
      </w:r>
      <w:r w:rsidR="00B80D10">
        <w:rPr>
          <w:rFonts w:ascii="Times New Roman" w:hAnsi="Times New Roman"/>
          <w:b/>
          <w:bCs/>
        </w:rPr>
        <w:t xml:space="preserve">(e.g. for SON/MDT, TSN, Slicing </w:t>
      </w:r>
      <w:r w:rsidR="00B80D10" w:rsidRPr="004E4E7A">
        <w:rPr>
          <w:rFonts w:ascii="Times New Roman" w:hAnsi="Times New Roman"/>
          <w:b/>
          <w:bCs/>
          <w:i/>
          <w:iCs/>
          <w:color w:val="0070C0"/>
        </w:rPr>
        <w:t>– depending on SA2 output</w:t>
      </w:r>
      <w:r w:rsidR="00B80D10" w:rsidRPr="004E4E7A">
        <w:rPr>
          <w:rFonts w:ascii="Times New Roman" w:hAnsi="Times New Roman"/>
          <w:b/>
          <w:bCs/>
          <w:color w:val="0070C0"/>
        </w:rPr>
        <w:t xml:space="preserve"> </w:t>
      </w:r>
      <w:r w:rsidR="00B80D10">
        <w:rPr>
          <w:rFonts w:ascii="Times New Roman" w:hAnsi="Times New Roman"/>
          <w:b/>
          <w:bCs/>
        </w:rPr>
        <w:t xml:space="preserve">etc) </w:t>
      </w:r>
      <w:r>
        <w:rPr>
          <w:rFonts w:ascii="Times New Roman" w:hAnsi="Times New Roman"/>
          <w:b/>
          <w:bCs/>
        </w:rPr>
        <w:t>and focus on functionality that needs to be studied from scratch for 6G (e.g. Sensing)</w:t>
      </w:r>
    </w:p>
    <w:p w14:paraId="25A305FB" w14:textId="77777777" w:rsidR="006147E1"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Protocol architecture</w:t>
      </w:r>
    </w:p>
    <w:p w14:paraId="7A29434D" w14:textId="77777777" w:rsidR="006147E1" w:rsidRDefault="00000000">
      <w:pPr>
        <w:pStyle w:val="BodyText"/>
        <w:spacing w:before="0" w:after="0" w:line="240" w:lineRule="auto"/>
        <w:rPr>
          <w:rFonts w:ascii="Times New Roman" w:hAnsi="Times New Roman"/>
        </w:rPr>
      </w:pPr>
      <w:r>
        <w:rPr>
          <w:rFonts w:ascii="Times New Roman" w:hAnsi="Times New Roman"/>
        </w:rPr>
        <w:t xml:space="preserve">The protocol architecture for 6GR should support RAN functions to support CP and UP data transfer. In addition, RAN functionality should also support NAS data transfer. The overall protocol architecture will depend on the following: </w:t>
      </w:r>
    </w:p>
    <w:p w14:paraId="1C07C800" w14:textId="77777777" w:rsidR="006147E1" w:rsidRDefault="00000000">
      <w:pPr>
        <w:pStyle w:val="BodyText"/>
        <w:numPr>
          <w:ilvl w:val="0"/>
          <w:numId w:val="8"/>
        </w:numPr>
        <w:spacing w:before="0" w:after="0" w:line="240" w:lineRule="auto"/>
        <w:rPr>
          <w:rFonts w:ascii="Times New Roman" w:hAnsi="Times New Roman"/>
        </w:rPr>
      </w:pPr>
      <w:r>
        <w:rPr>
          <w:rFonts w:ascii="Times New Roman" w:hAnsi="Times New Roman"/>
        </w:rPr>
        <w:t xml:space="preserve">Overall system architecture (SA2): </w:t>
      </w:r>
    </w:p>
    <w:p w14:paraId="7190788C" w14:textId="77777777" w:rsidR="006147E1" w:rsidRDefault="00000000">
      <w:pPr>
        <w:pStyle w:val="BodyText"/>
        <w:numPr>
          <w:ilvl w:val="1"/>
          <w:numId w:val="8"/>
        </w:numPr>
        <w:spacing w:before="0" w:after="0" w:line="240" w:lineRule="auto"/>
        <w:rPr>
          <w:rFonts w:ascii="Times New Roman" w:hAnsi="Times New Roman"/>
        </w:rPr>
      </w:pPr>
      <w:r>
        <w:rPr>
          <w:rFonts w:ascii="Times New Roman" w:hAnsi="Times New Roman"/>
        </w:rPr>
        <w:t xml:space="preserve">Overall QoS framework for 6G will have significant impact on the RAN protocol architecture. In particular, we need to understand whether the QoS-flow based architecture will be largely reused or not. </w:t>
      </w:r>
    </w:p>
    <w:p w14:paraId="4E6D76D0" w14:textId="77777777" w:rsidR="006147E1" w:rsidRDefault="00000000">
      <w:pPr>
        <w:pStyle w:val="BodyText"/>
        <w:numPr>
          <w:ilvl w:val="1"/>
          <w:numId w:val="8"/>
        </w:numPr>
        <w:spacing w:before="0" w:after="0" w:line="240" w:lineRule="auto"/>
        <w:rPr>
          <w:rFonts w:ascii="Times New Roman" w:hAnsi="Times New Roman"/>
        </w:rPr>
      </w:pPr>
      <w:r>
        <w:rPr>
          <w:rFonts w:ascii="Times New Roman" w:hAnsi="Times New Roman"/>
        </w:rPr>
        <w:t>Functional split between CN and RAN, specifically the anchor points for AS and NAS transfer and session management framework</w:t>
      </w:r>
    </w:p>
    <w:p w14:paraId="5873EF64" w14:textId="77777777" w:rsidR="006147E1" w:rsidRDefault="00000000">
      <w:pPr>
        <w:pStyle w:val="BodyText"/>
        <w:numPr>
          <w:ilvl w:val="1"/>
          <w:numId w:val="8"/>
        </w:numPr>
        <w:spacing w:before="0" w:after="0" w:line="240" w:lineRule="auto"/>
        <w:rPr>
          <w:rFonts w:ascii="Times New Roman" w:hAnsi="Times New Roman"/>
        </w:rPr>
      </w:pPr>
      <w:r>
        <w:rPr>
          <w:rFonts w:ascii="Times New Roman" w:hAnsi="Times New Roman"/>
        </w:rPr>
        <w:t xml:space="preserve">General framework for AS/NAS interactions </w:t>
      </w:r>
    </w:p>
    <w:p w14:paraId="72B3A365" w14:textId="77777777" w:rsidR="006147E1" w:rsidRDefault="00000000">
      <w:pPr>
        <w:pStyle w:val="BodyText"/>
        <w:numPr>
          <w:ilvl w:val="0"/>
          <w:numId w:val="8"/>
        </w:numPr>
        <w:spacing w:before="0" w:after="0" w:line="240" w:lineRule="auto"/>
        <w:rPr>
          <w:rFonts w:ascii="Times New Roman" w:hAnsi="Times New Roman"/>
        </w:rPr>
      </w:pPr>
      <w:r>
        <w:rPr>
          <w:rFonts w:ascii="Times New Roman" w:hAnsi="Times New Roman"/>
        </w:rPr>
        <w:lastRenderedPageBreak/>
        <w:t xml:space="preserve">RAN architecture (RAN3): </w:t>
      </w:r>
    </w:p>
    <w:p w14:paraId="70905240" w14:textId="77777777" w:rsidR="006147E1" w:rsidRDefault="00000000">
      <w:pPr>
        <w:pStyle w:val="BodyText"/>
        <w:numPr>
          <w:ilvl w:val="1"/>
          <w:numId w:val="8"/>
        </w:numPr>
        <w:spacing w:before="0" w:after="0" w:line="240" w:lineRule="auto"/>
        <w:rPr>
          <w:rFonts w:ascii="Times New Roman" w:hAnsi="Times New Roman"/>
        </w:rPr>
      </w:pPr>
      <w:r>
        <w:rPr>
          <w:rFonts w:ascii="Times New Roman" w:hAnsi="Times New Roman"/>
        </w:rPr>
        <w:t>The main dependency on RAN3 is whether CU/DU split exists in 6G. This will have significant impact on our protocol design both for UP and CP</w:t>
      </w:r>
    </w:p>
    <w:p w14:paraId="6BB04521" w14:textId="77777777" w:rsidR="006147E1" w:rsidRDefault="00000000">
      <w:pPr>
        <w:pStyle w:val="BodyText"/>
        <w:numPr>
          <w:ilvl w:val="0"/>
          <w:numId w:val="8"/>
        </w:numPr>
        <w:spacing w:before="0" w:after="0" w:line="240" w:lineRule="auto"/>
        <w:rPr>
          <w:rFonts w:ascii="Times New Roman" w:hAnsi="Times New Roman"/>
        </w:rPr>
      </w:pPr>
      <w:r>
        <w:rPr>
          <w:rFonts w:ascii="Times New Roman" w:hAnsi="Times New Roman"/>
        </w:rPr>
        <w:t xml:space="preserve">Security architecture (SA3): </w:t>
      </w:r>
    </w:p>
    <w:p w14:paraId="6458E1C5" w14:textId="77777777" w:rsidR="006147E1" w:rsidRDefault="00000000">
      <w:pPr>
        <w:pStyle w:val="BodyText"/>
        <w:numPr>
          <w:ilvl w:val="1"/>
          <w:numId w:val="8"/>
        </w:numPr>
        <w:spacing w:before="0" w:after="0" w:line="240" w:lineRule="auto"/>
        <w:rPr>
          <w:rFonts w:ascii="Times New Roman" w:hAnsi="Times New Roman"/>
        </w:rPr>
      </w:pPr>
      <w:r>
        <w:rPr>
          <w:rFonts w:ascii="Times New Roman" w:hAnsi="Times New Roman"/>
        </w:rPr>
        <w:t>RAN Security requirements both CP and UP will be needed</w:t>
      </w:r>
    </w:p>
    <w:p w14:paraId="40DA3A3A" w14:textId="77777777" w:rsidR="006147E1" w:rsidRDefault="00000000">
      <w:pPr>
        <w:pStyle w:val="BodyText"/>
        <w:numPr>
          <w:ilvl w:val="1"/>
          <w:numId w:val="8"/>
        </w:numPr>
        <w:spacing w:before="0" w:after="0" w:line="240" w:lineRule="auto"/>
        <w:rPr>
          <w:rFonts w:ascii="Times New Roman" w:hAnsi="Times New Roman"/>
        </w:rPr>
      </w:pPr>
      <w:r>
        <w:rPr>
          <w:rFonts w:ascii="Times New Roman" w:hAnsi="Times New Roman"/>
        </w:rPr>
        <w:t>Any new security requirements for 6GR, e.g. security for system information, security for lower layer signalling messages etc need to be clarified</w:t>
      </w:r>
    </w:p>
    <w:p w14:paraId="0EF89FFC" w14:textId="77777777" w:rsidR="006147E1" w:rsidRDefault="00000000">
      <w:pPr>
        <w:pStyle w:val="BodyText"/>
        <w:spacing w:line="240" w:lineRule="auto"/>
        <w:rPr>
          <w:rFonts w:ascii="Times New Roman" w:hAnsi="Times New Roman"/>
        </w:rPr>
      </w:pPr>
      <w:r>
        <w:rPr>
          <w:rFonts w:ascii="Times New Roman" w:hAnsi="Times New Roman"/>
        </w:rPr>
        <w:t xml:space="preserve">Regardless of the above dependencies, as a minimum, RAN2 protocol design shall still support CP/UP data transfer and shall also support efficient mechanisms to carry NAS signalling messages. Furthermore, the protocol architecture should also support transfer of a wide variety of data including user plane data (IP traffic), control signalling (that terminates in RAN and in CN – NAS) and other data including data for sensing and AI which either terminates in RAN or in CN. </w:t>
      </w:r>
    </w:p>
    <w:p w14:paraId="731E4303" w14:textId="67D20F55" w:rsidR="006147E1" w:rsidRDefault="00000000">
      <w:pPr>
        <w:pStyle w:val="BodyText"/>
        <w:spacing w:line="240" w:lineRule="auto"/>
        <w:ind w:left="1260" w:hanging="1260"/>
        <w:rPr>
          <w:rFonts w:ascii="Times New Roman" w:hAnsi="Times New Roman"/>
          <w:b/>
          <w:bCs/>
        </w:rPr>
      </w:pPr>
      <w:r>
        <w:rPr>
          <w:rFonts w:ascii="Times New Roman" w:hAnsi="Times New Roman"/>
          <w:b/>
          <w:bCs/>
        </w:rPr>
        <w:t xml:space="preserve">Proposal </w:t>
      </w:r>
      <w:r w:rsidR="00517B8B">
        <w:rPr>
          <w:rFonts w:ascii="Times New Roman" w:hAnsi="Times New Roman"/>
          <w:b/>
          <w:bCs/>
        </w:rPr>
        <w:t>6</w:t>
      </w:r>
      <w:r>
        <w:rPr>
          <w:rFonts w:ascii="Times New Roman" w:hAnsi="Times New Roman"/>
          <w:b/>
          <w:bCs/>
        </w:rPr>
        <w:t>:</w:t>
      </w:r>
      <w:r>
        <w:rPr>
          <w:rFonts w:ascii="Times New Roman" w:hAnsi="Times New Roman"/>
          <w:b/>
          <w:bCs/>
        </w:rPr>
        <w:tab/>
        <w:t>The RAN2 protocol architecture for 6GR should support separation of CP/UP data transfer and functionality to transport signalling (Radio signalling and NAS signalling) and data (UP data, data for sensing/AI). The design should allow termination point</w:t>
      </w:r>
      <w:r w:rsidR="00517B8B">
        <w:rPr>
          <w:rFonts w:ascii="Times New Roman" w:hAnsi="Times New Roman"/>
          <w:b/>
          <w:bCs/>
        </w:rPr>
        <w:t>s</w:t>
      </w:r>
      <w:r>
        <w:rPr>
          <w:rFonts w:ascii="Times New Roman" w:hAnsi="Times New Roman"/>
          <w:b/>
          <w:bCs/>
        </w:rPr>
        <w:t xml:space="preserve"> for both data and signalling to be either in RAN or in CN.</w:t>
      </w:r>
    </w:p>
    <w:p w14:paraId="22E22C9E" w14:textId="77777777" w:rsidR="006147E1"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Deployment scenarios</w:t>
      </w:r>
    </w:p>
    <w:p w14:paraId="110EBF88" w14:textId="77777777" w:rsidR="006147E1" w:rsidRDefault="00000000">
      <w:pPr>
        <w:pStyle w:val="BodyText"/>
        <w:spacing w:before="0" w:after="0" w:line="240" w:lineRule="auto"/>
        <w:rPr>
          <w:rFonts w:ascii="Times New Roman" w:eastAsiaTheme="minorEastAsia" w:hAnsi="Times New Roman"/>
          <w:lang w:eastAsia="zh-CN"/>
        </w:rPr>
      </w:pPr>
      <w:r>
        <w:rPr>
          <w:rFonts w:ascii="Times New Roman" w:eastAsiaTheme="minorEastAsia" w:hAnsi="Times New Roman"/>
          <w:lang w:eastAsia="zh-CN"/>
        </w:rPr>
        <w:t xml:space="preserve">In the 5G early discussion, to support 4G-5G migration, the discussion was split into “early phase (EN-DC)” and “late drop (Standalone and other MR-DC cases)”. But for 6G study, the common understanding that 6GR standalone will be supported from Day 1. </w:t>
      </w:r>
    </w:p>
    <w:p w14:paraId="7DD67BA0" w14:textId="77777777" w:rsidR="006147E1" w:rsidRDefault="00000000">
      <w:pPr>
        <w:pStyle w:val="BodyText"/>
        <w:spacing w:before="0" w:after="0" w:line="240" w:lineRule="auto"/>
        <w:rPr>
          <w:rFonts w:ascii="Times New Roman" w:hAnsi="Times New Roman"/>
        </w:rPr>
      </w:pPr>
      <w:r>
        <w:rPr>
          <w:rFonts w:ascii="Times New Roman" w:hAnsi="Times New Roman"/>
        </w:rPr>
        <w:t>For 5G-6G migration, there are two main migration paths:</w:t>
      </w:r>
    </w:p>
    <w:p w14:paraId="2851A44F" w14:textId="77777777" w:rsidR="006147E1" w:rsidRDefault="00000000">
      <w:pPr>
        <w:pStyle w:val="BodyText"/>
        <w:numPr>
          <w:ilvl w:val="0"/>
          <w:numId w:val="9"/>
        </w:numPr>
        <w:spacing w:before="0" w:after="0" w:line="240" w:lineRule="auto"/>
        <w:rPr>
          <w:rFonts w:ascii="Times New Roman" w:hAnsi="Times New Roman"/>
        </w:rPr>
      </w:pPr>
      <w:r>
        <w:rPr>
          <w:rFonts w:ascii="Times New Roman" w:eastAsiaTheme="minorEastAsia" w:hAnsi="Times New Roman"/>
          <w:lang w:eastAsia="zh-CN"/>
        </w:rPr>
        <w:t>5G-6G spectrum sharing (MRSS);</w:t>
      </w:r>
    </w:p>
    <w:p w14:paraId="5F1935DA" w14:textId="77777777" w:rsidR="006147E1" w:rsidRDefault="00000000">
      <w:pPr>
        <w:pStyle w:val="BodyText"/>
        <w:numPr>
          <w:ilvl w:val="0"/>
          <w:numId w:val="9"/>
        </w:numPr>
        <w:spacing w:before="0" w:after="0" w:line="240" w:lineRule="auto"/>
        <w:rPr>
          <w:rFonts w:ascii="Times New Roman" w:hAnsi="Times New Roman"/>
        </w:rPr>
      </w:pPr>
      <w:r>
        <w:rPr>
          <w:rFonts w:ascii="Times New Roman" w:eastAsiaTheme="minorEastAsia" w:hAnsi="Times New Roman" w:hint="eastAsia"/>
          <w:lang w:eastAsia="zh-CN"/>
        </w:rPr>
        <w:t>5</w:t>
      </w:r>
      <w:r>
        <w:rPr>
          <w:rFonts w:ascii="Times New Roman" w:eastAsiaTheme="minorEastAsia" w:hAnsi="Times New Roman"/>
          <w:lang w:eastAsia="zh-CN"/>
        </w:rPr>
        <w:t xml:space="preserve">G-6G Dual connectivity (MR-DC). </w:t>
      </w:r>
    </w:p>
    <w:p w14:paraId="6533CD27" w14:textId="77777777" w:rsidR="006147E1" w:rsidRDefault="00000000">
      <w:pPr>
        <w:pStyle w:val="BodyText"/>
        <w:spacing w:before="240" w:line="240" w:lineRule="auto"/>
        <w:jc w:val="center"/>
      </w:pPr>
      <w:r>
        <w:object w:dxaOrig="7947" w:dyaOrig="3423" w14:anchorId="1445D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5pt;height:170.9pt" o:ole="">
            <v:imagedata r:id="rId10" o:title=""/>
          </v:shape>
          <o:OLEObject Type="Embed" ProgID="Visio.Drawing.15" ShapeID="_x0000_i1025" DrawAspect="Content" ObjectID="_1820922751" r:id="rId11"/>
        </w:object>
      </w:r>
    </w:p>
    <w:p w14:paraId="61E32E06" w14:textId="77777777" w:rsidR="006147E1" w:rsidRDefault="00000000">
      <w:pPr>
        <w:pStyle w:val="Caption"/>
        <w:jc w:val="center"/>
        <w:rPr>
          <w:rFonts w:ascii="Times New Roman" w:hAnsi="Times New Roman"/>
        </w:rPr>
      </w:pPr>
      <w:r>
        <w:t xml:space="preserve">Figure </w:t>
      </w:r>
      <w:fldSimple w:instr=" SEQ Figure \* ARABIC ">
        <w:r w:rsidR="006147E1">
          <w:t>2</w:t>
        </w:r>
      </w:fldSimple>
      <w:r>
        <w:t>: 6G deployment scenarios</w:t>
      </w:r>
    </w:p>
    <w:p w14:paraId="6369871A" w14:textId="4D556F9F" w:rsidR="006147E1" w:rsidRDefault="00673B77">
      <w:pPr>
        <w:pStyle w:val="BodyText"/>
        <w:spacing w:before="0" w:after="0" w:line="240" w:lineRule="auto"/>
        <w:rPr>
          <w:rFonts w:ascii="Times New Roman" w:eastAsiaTheme="minorEastAsia" w:hAnsi="Times New Roman"/>
          <w:lang w:eastAsia="zh-CN"/>
        </w:rPr>
      </w:pPr>
      <w:r>
        <w:rPr>
          <w:rFonts w:ascii="Times New Roman" w:eastAsiaTheme="minorEastAsia" w:hAnsi="Times New Roman"/>
          <w:lang w:eastAsia="zh-CN"/>
        </w:rPr>
        <w:t>Details of</w:t>
      </w:r>
      <w:r w:rsidR="00000000">
        <w:rPr>
          <w:rFonts w:ascii="Times New Roman" w:eastAsiaTheme="minorEastAsia" w:hAnsi="Times New Roman"/>
          <w:lang w:eastAsia="zh-CN"/>
        </w:rPr>
        <w:t xml:space="preserve"> MRSS, </w:t>
      </w:r>
      <w:r>
        <w:rPr>
          <w:rFonts w:ascii="Times New Roman" w:eastAsiaTheme="minorEastAsia" w:hAnsi="Times New Roman"/>
          <w:lang w:eastAsia="zh-CN"/>
        </w:rPr>
        <w:t>are</w:t>
      </w:r>
      <w:r w:rsidR="00000000">
        <w:rPr>
          <w:rFonts w:ascii="Times New Roman" w:eastAsiaTheme="minorEastAsia" w:hAnsi="Times New Roman"/>
          <w:lang w:eastAsia="zh-CN"/>
        </w:rPr>
        <w:t xml:space="preserve"> now under RAN1 discussion, as it impacts the design of 6GR numerology and frame structure, such as, whether the common/compatible SCS and/or aligned TDD switch points should be ensured for 5G-6G MRSS. Moreover, due to the TDD/FDD multiplexing of 5G/6G resources, RAN1 also needs to study the efficient rate matching mechanism in 6GR. Technically, these features do not impact RAN2 function design. </w:t>
      </w:r>
    </w:p>
    <w:p w14:paraId="6270D200" w14:textId="5958D071" w:rsidR="006147E1" w:rsidRDefault="00000000">
      <w:pPr>
        <w:pStyle w:val="BodyText"/>
        <w:spacing w:before="0" w:after="0" w:line="240" w:lineRule="auto"/>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owever, it is </w:t>
      </w:r>
      <w:r w:rsidR="00673B77">
        <w:rPr>
          <w:rFonts w:ascii="Times New Roman" w:eastAsiaTheme="minorEastAsia" w:hAnsi="Times New Roman"/>
          <w:lang w:eastAsia="zh-CN"/>
        </w:rPr>
        <w:t>still unclear</w:t>
      </w:r>
      <w:r>
        <w:rPr>
          <w:rFonts w:ascii="Times New Roman" w:eastAsiaTheme="minorEastAsia" w:hAnsi="Times New Roman"/>
          <w:lang w:eastAsia="zh-CN"/>
        </w:rPr>
        <w:t xml:space="preserve"> in RAN1 whether the shared SSB will be supported for 5G-6G MRSS. If this is not supported, which means 5G and 6G SSB can be configured separately, then rate matching mechanism can be applied. But, if shared SSB is supported, it will impact the design of system information (e.g. MIB, SIB1). For other shared DL RSs (e.g. CSI-RS), no RAN2 impact is foreseen. Therefore, </w:t>
      </w:r>
      <w:r w:rsidR="007E3F98">
        <w:rPr>
          <w:rFonts w:ascii="Times New Roman" w:eastAsiaTheme="minorEastAsia" w:hAnsi="Times New Roman"/>
          <w:lang w:eastAsia="zh-CN"/>
        </w:rPr>
        <w:t xml:space="preserve">the </w:t>
      </w:r>
      <w:r>
        <w:rPr>
          <w:rFonts w:ascii="Times New Roman" w:eastAsiaTheme="minorEastAsia" w:hAnsi="Times New Roman"/>
          <w:lang w:eastAsia="zh-CN"/>
        </w:rPr>
        <w:t xml:space="preserve">RAN2 </w:t>
      </w:r>
      <w:r w:rsidR="007E3F98">
        <w:rPr>
          <w:rFonts w:ascii="Times New Roman" w:eastAsiaTheme="minorEastAsia" w:hAnsi="Times New Roman"/>
          <w:lang w:eastAsia="zh-CN"/>
        </w:rPr>
        <w:t xml:space="preserve">study on the </w:t>
      </w:r>
      <w:r>
        <w:rPr>
          <w:rFonts w:ascii="Times New Roman" w:eastAsiaTheme="minorEastAsia" w:hAnsi="Times New Roman"/>
          <w:lang w:eastAsia="zh-CN"/>
        </w:rPr>
        <w:t xml:space="preserve">impact of MRSS </w:t>
      </w:r>
      <w:r w:rsidR="007E3F98">
        <w:rPr>
          <w:rFonts w:ascii="Times New Roman" w:eastAsiaTheme="minorEastAsia" w:hAnsi="Times New Roman"/>
          <w:lang w:eastAsia="zh-CN"/>
        </w:rPr>
        <w:t>should wait for</w:t>
      </w:r>
      <w:r>
        <w:rPr>
          <w:rFonts w:ascii="Times New Roman" w:eastAsiaTheme="minorEastAsia" w:hAnsi="Times New Roman"/>
          <w:lang w:eastAsia="zh-CN"/>
        </w:rPr>
        <w:t xml:space="preserve"> RAN1 </w:t>
      </w:r>
      <w:r w:rsidR="007E3F98">
        <w:rPr>
          <w:rFonts w:ascii="Times New Roman" w:eastAsiaTheme="minorEastAsia" w:hAnsi="Times New Roman"/>
          <w:lang w:eastAsia="zh-CN"/>
        </w:rPr>
        <w:t xml:space="preserve">progress, specifically until RAN1 </w:t>
      </w:r>
      <w:r>
        <w:rPr>
          <w:rFonts w:ascii="Times New Roman" w:eastAsiaTheme="minorEastAsia" w:hAnsi="Times New Roman"/>
          <w:lang w:eastAsia="zh-CN"/>
        </w:rPr>
        <w:t>confirms the support of shared SSB for MRSS.</w:t>
      </w:r>
    </w:p>
    <w:p w14:paraId="0D4DD7C7" w14:textId="10D73204" w:rsidR="006147E1" w:rsidRDefault="00000000" w:rsidP="00CB670E">
      <w:pPr>
        <w:pStyle w:val="BodyText"/>
        <w:spacing w:line="240" w:lineRule="auto"/>
        <w:ind w:left="1260" w:hanging="1260"/>
        <w:rPr>
          <w:rFonts w:ascii="Times New Roman" w:hAnsi="Times New Roman"/>
          <w:b/>
          <w:bCs/>
        </w:rPr>
      </w:pPr>
      <w:r>
        <w:rPr>
          <w:rFonts w:ascii="Times New Roman" w:hAnsi="Times New Roman"/>
          <w:b/>
          <w:bCs/>
        </w:rPr>
        <w:t xml:space="preserve">Proposal </w:t>
      </w:r>
      <w:r w:rsidR="00517B8B">
        <w:rPr>
          <w:rFonts w:ascii="Times New Roman" w:hAnsi="Times New Roman"/>
          <w:b/>
          <w:bCs/>
        </w:rPr>
        <w:t>7</w:t>
      </w:r>
      <w:r>
        <w:rPr>
          <w:rFonts w:ascii="Times New Roman" w:hAnsi="Times New Roman"/>
          <w:b/>
          <w:bCs/>
        </w:rPr>
        <w:t xml:space="preserve">: </w:t>
      </w:r>
      <w:r>
        <w:rPr>
          <w:rFonts w:ascii="Times New Roman" w:hAnsi="Times New Roman"/>
          <w:b/>
          <w:bCs/>
        </w:rPr>
        <w:tab/>
        <w:t>The support of shared SSB in MRSS will impact the design in RAN2</w:t>
      </w:r>
      <w:r>
        <w:rPr>
          <w:rFonts w:ascii="Times New Roman" w:eastAsia="SimSun" w:hAnsi="Times New Roman" w:hint="eastAsia"/>
          <w:b/>
          <w:bCs/>
          <w:lang w:val="en-US" w:eastAsia="zh-CN"/>
        </w:rPr>
        <w:t xml:space="preserve"> (e.g. for system information and initial access)</w:t>
      </w:r>
      <w:r>
        <w:rPr>
          <w:rFonts w:ascii="Times New Roman" w:hAnsi="Times New Roman"/>
          <w:b/>
          <w:bCs/>
        </w:rPr>
        <w:t>.</w:t>
      </w:r>
      <w:r>
        <w:rPr>
          <w:rFonts w:ascii="Times New Roman" w:eastAsia="SimSun" w:hAnsi="Times New Roman" w:hint="eastAsia"/>
          <w:b/>
          <w:bCs/>
          <w:lang w:val="en-US" w:eastAsia="zh-CN"/>
        </w:rPr>
        <w:t xml:space="preserve"> </w:t>
      </w:r>
      <w:r w:rsidRPr="004E4E7A">
        <w:rPr>
          <w:rFonts w:ascii="Times New Roman" w:eastAsia="SimSun" w:hAnsi="Times New Roman" w:hint="eastAsia"/>
          <w:b/>
          <w:bCs/>
          <w:i/>
          <w:iCs/>
          <w:color w:val="0070C0"/>
          <w:lang w:val="en-US" w:eastAsia="zh-CN"/>
        </w:rPr>
        <w:t xml:space="preserve">RAN2 should </w:t>
      </w:r>
      <w:r w:rsidRPr="004E4E7A">
        <w:rPr>
          <w:rFonts w:ascii="Times New Roman" w:hAnsi="Times New Roman" w:hint="eastAsia"/>
          <w:b/>
          <w:bCs/>
          <w:i/>
          <w:iCs/>
          <w:color w:val="0070C0"/>
        </w:rPr>
        <w:t>postpone the discussion on MRSS-specific enhancements</w:t>
      </w:r>
      <w:r w:rsidRPr="004E4E7A">
        <w:rPr>
          <w:rFonts w:ascii="Times New Roman" w:eastAsia="SimSun" w:hAnsi="Times New Roman" w:hint="eastAsia"/>
          <w:b/>
          <w:bCs/>
          <w:i/>
          <w:iCs/>
          <w:color w:val="0070C0"/>
          <w:lang w:val="en-US" w:eastAsia="zh-CN"/>
        </w:rPr>
        <w:t xml:space="preserve"> (e.g. shared reference signal or common signaling)</w:t>
      </w:r>
      <w:r w:rsidRPr="004E4E7A">
        <w:rPr>
          <w:rFonts w:ascii="Times New Roman" w:hAnsi="Times New Roman" w:hint="eastAsia"/>
          <w:b/>
          <w:bCs/>
          <w:i/>
          <w:iCs/>
          <w:color w:val="0070C0"/>
        </w:rPr>
        <w:t xml:space="preserve"> pending input from RAN1</w:t>
      </w:r>
      <w:r>
        <w:rPr>
          <w:rFonts w:ascii="Times New Roman" w:hAnsi="Times New Roman" w:hint="eastAsia"/>
          <w:b/>
          <w:bCs/>
        </w:rPr>
        <w:t>.</w:t>
      </w:r>
    </w:p>
    <w:p w14:paraId="52E4CF53" w14:textId="2EF28D8D" w:rsidR="00CB670E" w:rsidRDefault="00CB670E">
      <w:pPr>
        <w:widowControl/>
        <w:spacing w:after="0" w:line="240" w:lineRule="auto"/>
        <w:jc w:val="left"/>
        <w:rPr>
          <w:rFonts w:ascii="Times New Roman" w:eastAsia="MS Mincho" w:hAnsi="Times New Roman"/>
          <w:b/>
          <w:bCs/>
          <w:kern w:val="0"/>
          <w:sz w:val="20"/>
        </w:rPr>
      </w:pPr>
      <w:r>
        <w:rPr>
          <w:rFonts w:ascii="Times New Roman" w:hAnsi="Times New Roman"/>
          <w:b/>
          <w:bCs/>
        </w:rPr>
        <w:br w:type="page"/>
      </w:r>
    </w:p>
    <w:p w14:paraId="7992C6E4" w14:textId="77777777" w:rsidR="006147E1"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lastRenderedPageBreak/>
        <w:t>Conclusion</w:t>
      </w:r>
    </w:p>
    <w:p w14:paraId="018F6270" w14:textId="77777777" w:rsidR="00B80D10" w:rsidRDefault="00B80D10" w:rsidP="00B80D10">
      <w:pPr>
        <w:pStyle w:val="BodyText"/>
        <w:spacing w:line="240" w:lineRule="auto"/>
        <w:ind w:left="1260" w:hanging="1260"/>
        <w:rPr>
          <w:rFonts w:ascii="Times New Roman" w:hAnsi="Times New Roman"/>
          <w:b/>
          <w:bCs/>
        </w:rPr>
      </w:pPr>
      <w:r>
        <w:rPr>
          <w:rFonts w:ascii="Times New Roman" w:hAnsi="Times New Roman"/>
          <w:b/>
          <w:bCs/>
        </w:rPr>
        <w:t>Proposal 1:</w:t>
      </w:r>
      <w:r>
        <w:rPr>
          <w:rFonts w:ascii="Times New Roman" w:hAnsi="Times New Roman"/>
          <w:b/>
          <w:bCs/>
        </w:rPr>
        <w:tab/>
        <w:t>RAN2 study should first focus on the required functionality in 6GR, and only once the functionality is stable, the overall protocol layer architecture and the distribution of functionality across the different protocol layers should be studied with an aim to avoid inter-layer redundancy/overhead for similar functionality</w:t>
      </w:r>
    </w:p>
    <w:p w14:paraId="74C0054D" w14:textId="19DDFFFA" w:rsidR="00B80D10" w:rsidRDefault="00B80D10" w:rsidP="00B80D10">
      <w:pPr>
        <w:pStyle w:val="BodyText"/>
        <w:spacing w:line="240" w:lineRule="auto"/>
        <w:ind w:left="1260" w:hanging="1260"/>
        <w:rPr>
          <w:rFonts w:ascii="Times New Roman" w:hAnsi="Times New Roman"/>
          <w:b/>
          <w:bCs/>
        </w:rPr>
      </w:pPr>
      <w:r>
        <w:rPr>
          <w:rFonts w:ascii="Times New Roman" w:hAnsi="Times New Roman"/>
          <w:b/>
          <w:bCs/>
        </w:rPr>
        <w:t>Proposal 2:</w:t>
      </w:r>
      <w:r>
        <w:rPr>
          <w:rFonts w:ascii="Times New Roman" w:hAnsi="Times New Roman"/>
          <w:b/>
          <w:bCs/>
        </w:rPr>
        <w:tab/>
      </w:r>
      <w:r w:rsidRPr="006667EF">
        <w:rPr>
          <w:rFonts w:ascii="Times New Roman" w:hAnsi="Times New Roman" w:hint="eastAsia"/>
          <w:b/>
          <w:bCs/>
        </w:rPr>
        <w:t xml:space="preserve">Unique functionality should be developed for satisfying a given set of similar 6GR requirements by avoiding defining multiple solutions to satisfy </w:t>
      </w:r>
      <w:r w:rsidRPr="006667EF">
        <w:rPr>
          <w:rFonts w:ascii="Times New Roman" w:hAnsi="Times New Roman"/>
          <w:b/>
          <w:bCs/>
        </w:rPr>
        <w:t xml:space="preserve">requirements </w:t>
      </w:r>
      <w:r>
        <w:rPr>
          <w:rFonts w:ascii="Times New Roman" w:hAnsi="Times New Roman"/>
          <w:b/>
          <w:bCs/>
        </w:rPr>
        <w:t xml:space="preserve">which are similar </w:t>
      </w:r>
      <w:r w:rsidRPr="006667EF">
        <w:rPr>
          <w:rFonts w:ascii="Times New Roman" w:hAnsi="Times New Roman"/>
          <w:b/>
          <w:bCs/>
        </w:rPr>
        <w:t>(</w:t>
      </w:r>
      <w:r w:rsidRPr="006667EF">
        <w:rPr>
          <w:rFonts w:ascii="Times New Roman" w:hAnsi="Times New Roman" w:hint="eastAsia"/>
          <w:b/>
          <w:bCs/>
        </w:rPr>
        <w:t>e.g., mobility and multi-carrier operation)</w:t>
      </w:r>
      <w:r>
        <w:rPr>
          <w:rFonts w:ascii="Times New Roman" w:hAnsi="Times New Roman"/>
          <w:b/>
          <w:bCs/>
        </w:rPr>
        <w:t>.</w:t>
      </w:r>
    </w:p>
    <w:p w14:paraId="38480CDB" w14:textId="77777777" w:rsidR="00D36C7F" w:rsidRPr="00D36C7F" w:rsidRDefault="00D36C7F" w:rsidP="00D36C7F">
      <w:pPr>
        <w:pStyle w:val="BodyText"/>
        <w:spacing w:line="240" w:lineRule="auto"/>
        <w:ind w:left="1260" w:hanging="1260"/>
        <w:rPr>
          <w:rFonts w:ascii="Times New Roman" w:hAnsi="Times New Roman"/>
          <w:i/>
          <w:iCs/>
        </w:rPr>
      </w:pPr>
      <w:r w:rsidRPr="00D36C7F">
        <w:rPr>
          <w:rFonts w:ascii="Times New Roman" w:hAnsi="Times New Roman"/>
          <w:i/>
          <w:iCs/>
        </w:rPr>
        <w:t xml:space="preserve">Observation 1: Optimal support of CU/DU split and DC (including inter-RAT DC for migration) will have substantial impact on RAN2 protocol design </w:t>
      </w:r>
    </w:p>
    <w:p w14:paraId="4075F011" w14:textId="6261FB7C" w:rsidR="00B80D10" w:rsidRDefault="00D36C7F" w:rsidP="00B80D10">
      <w:pPr>
        <w:pStyle w:val="BodyText"/>
        <w:spacing w:line="240" w:lineRule="auto"/>
        <w:ind w:left="1260" w:hanging="1260"/>
        <w:rPr>
          <w:rFonts w:ascii="Times New Roman" w:hAnsi="Times New Roman"/>
          <w:b/>
          <w:bCs/>
        </w:rPr>
      </w:pPr>
      <w:r>
        <w:rPr>
          <w:rFonts w:ascii="Times New Roman" w:hAnsi="Times New Roman"/>
          <w:b/>
          <w:bCs/>
        </w:rPr>
        <w:t>Proposal 3:</w:t>
      </w:r>
      <w:r>
        <w:rPr>
          <w:rFonts w:ascii="Times New Roman" w:hAnsi="Times New Roman"/>
          <w:b/>
          <w:bCs/>
        </w:rPr>
        <w:tab/>
      </w:r>
      <w:r w:rsidR="004E4E7A">
        <w:rPr>
          <w:rFonts w:ascii="Times New Roman" w:hAnsi="Times New Roman"/>
          <w:b/>
          <w:bCs/>
        </w:rPr>
        <w:t>Interim RAN2 decisions on overall protocol design (</w:t>
      </w:r>
      <w:r w:rsidR="004E4E7A" w:rsidRPr="004E4E7A">
        <w:rPr>
          <w:rFonts w:ascii="Times New Roman" w:hAnsi="Times New Roman"/>
          <w:b/>
          <w:bCs/>
          <w:i/>
          <w:iCs/>
          <w:color w:val="0070C0"/>
        </w:rPr>
        <w:t>before the check points for DC and CU/DU split</w:t>
      </w:r>
      <w:r w:rsidR="004E4E7A">
        <w:rPr>
          <w:rFonts w:ascii="Times New Roman" w:hAnsi="Times New Roman"/>
          <w:b/>
          <w:bCs/>
        </w:rPr>
        <w:t>) should ensure an optimized operation for non-DC and non-CU/DU split architecture whilst ensuring forward compatibility with optimal support for both DC (MR-DC / 6G-DC) and CU/DU split.</w:t>
      </w:r>
    </w:p>
    <w:p w14:paraId="078788C2" w14:textId="77777777" w:rsidR="00B80D10" w:rsidRDefault="00B80D10" w:rsidP="00B80D10">
      <w:pPr>
        <w:pStyle w:val="BodyText"/>
        <w:spacing w:line="240" w:lineRule="auto"/>
        <w:ind w:left="1260" w:hanging="1260"/>
        <w:rPr>
          <w:rFonts w:ascii="Times New Roman" w:hAnsi="Times New Roman"/>
          <w:b/>
          <w:bCs/>
        </w:rPr>
      </w:pPr>
      <w:r>
        <w:rPr>
          <w:rFonts w:ascii="Times New Roman" w:hAnsi="Times New Roman"/>
          <w:b/>
          <w:bCs/>
        </w:rPr>
        <w:t>Proposal 4:</w:t>
      </w:r>
      <w:r>
        <w:rPr>
          <w:rFonts w:ascii="Times New Roman" w:hAnsi="Times New Roman"/>
          <w:b/>
          <w:bCs/>
        </w:rPr>
        <w:tab/>
        <w:t>For 6GR, RAN2 study shall cover the use cases including NTN, HRLLC, SON/MDT, Slicing, Relays (including repeaters and RIS), UAV, HST, AI/ML and Sensing scenarios</w:t>
      </w:r>
    </w:p>
    <w:p w14:paraId="75962003" w14:textId="52C252E9" w:rsidR="00B80D10" w:rsidRDefault="00B80D10" w:rsidP="00B80D10">
      <w:pPr>
        <w:pStyle w:val="BodyText"/>
        <w:spacing w:line="240" w:lineRule="auto"/>
        <w:ind w:left="1260" w:hanging="1260"/>
        <w:rPr>
          <w:rFonts w:ascii="Times New Roman" w:hAnsi="Times New Roman"/>
          <w:b/>
          <w:bCs/>
        </w:rPr>
      </w:pPr>
      <w:r>
        <w:rPr>
          <w:rFonts w:ascii="Times New Roman" w:hAnsi="Times New Roman"/>
          <w:b/>
          <w:bCs/>
        </w:rPr>
        <w:t xml:space="preserve">Proposal 5: </w:t>
      </w:r>
      <w:r>
        <w:rPr>
          <w:rFonts w:ascii="Times New Roman" w:hAnsi="Times New Roman"/>
          <w:b/>
          <w:bCs/>
        </w:rPr>
        <w:tab/>
      </w:r>
      <w:r w:rsidR="004E4E7A">
        <w:rPr>
          <w:rFonts w:ascii="Times New Roman" w:hAnsi="Times New Roman"/>
          <w:b/>
          <w:bCs/>
        </w:rPr>
        <w:t xml:space="preserve">For the existing use cases in 5G, RAN2 study should identify at an early stage, functionality that can be reused from 5G as a baseline to minimize the additional work in these areas (e.g. for SON/MDT, TSN, Slicing </w:t>
      </w:r>
      <w:r w:rsidR="004E4E7A" w:rsidRPr="004E4E7A">
        <w:rPr>
          <w:rFonts w:ascii="Times New Roman" w:hAnsi="Times New Roman"/>
          <w:b/>
          <w:bCs/>
          <w:i/>
          <w:iCs/>
          <w:color w:val="0070C0"/>
        </w:rPr>
        <w:t>– depending on SA2 output</w:t>
      </w:r>
      <w:r w:rsidR="004E4E7A" w:rsidRPr="004E4E7A">
        <w:rPr>
          <w:rFonts w:ascii="Times New Roman" w:hAnsi="Times New Roman"/>
          <w:b/>
          <w:bCs/>
          <w:color w:val="0070C0"/>
        </w:rPr>
        <w:t xml:space="preserve"> </w:t>
      </w:r>
      <w:r w:rsidR="004E4E7A">
        <w:rPr>
          <w:rFonts w:ascii="Times New Roman" w:hAnsi="Times New Roman"/>
          <w:b/>
          <w:bCs/>
        </w:rPr>
        <w:t>etc) and focus on functionality that needs to be studied from scratch for 6G (e.g. Sensing)</w:t>
      </w:r>
    </w:p>
    <w:p w14:paraId="1B57135F" w14:textId="77777777" w:rsidR="00B80D10" w:rsidRDefault="00B80D10" w:rsidP="00B80D10">
      <w:pPr>
        <w:pStyle w:val="BodyText"/>
        <w:spacing w:line="240" w:lineRule="auto"/>
        <w:ind w:left="1260" w:hanging="1260"/>
        <w:rPr>
          <w:rFonts w:ascii="Times New Roman" w:hAnsi="Times New Roman"/>
          <w:b/>
          <w:bCs/>
        </w:rPr>
      </w:pPr>
      <w:r>
        <w:rPr>
          <w:rFonts w:ascii="Times New Roman" w:hAnsi="Times New Roman"/>
          <w:b/>
          <w:bCs/>
        </w:rPr>
        <w:t>Proposal 6:</w:t>
      </w:r>
      <w:r>
        <w:rPr>
          <w:rFonts w:ascii="Times New Roman" w:hAnsi="Times New Roman"/>
          <w:b/>
          <w:bCs/>
        </w:rPr>
        <w:tab/>
        <w:t>The RAN2 protocol architecture for 6GR should support separation of CP/UP data transfer and functionality to transport signalling (Radio signalling and NAS signalling) and data (UP data, data for sensing/AI). The design should allow termination points for both data and signalling to be either in RAN or in CN.</w:t>
      </w:r>
    </w:p>
    <w:p w14:paraId="04FB654C" w14:textId="42D4A023" w:rsidR="006147E1" w:rsidRDefault="00B80D10" w:rsidP="00D36C7F">
      <w:pPr>
        <w:pStyle w:val="BodyText"/>
        <w:spacing w:line="240" w:lineRule="auto"/>
        <w:ind w:left="1260" w:hanging="1260"/>
        <w:rPr>
          <w:rFonts w:ascii="Times New Roman" w:hAnsi="Times New Roman"/>
          <w:b/>
          <w:bCs/>
        </w:rPr>
      </w:pPr>
      <w:r>
        <w:rPr>
          <w:rFonts w:ascii="Times New Roman" w:hAnsi="Times New Roman"/>
          <w:b/>
          <w:bCs/>
        </w:rPr>
        <w:t xml:space="preserve">Proposal 7: </w:t>
      </w:r>
      <w:r>
        <w:rPr>
          <w:rFonts w:ascii="Times New Roman" w:hAnsi="Times New Roman"/>
          <w:b/>
          <w:bCs/>
        </w:rPr>
        <w:tab/>
      </w:r>
      <w:r w:rsidR="004E4E7A">
        <w:rPr>
          <w:rFonts w:ascii="Times New Roman" w:hAnsi="Times New Roman"/>
          <w:b/>
          <w:bCs/>
        </w:rPr>
        <w:t>The support of shared SSB in MRSS will impact the design in RAN2</w:t>
      </w:r>
      <w:r w:rsidR="004E4E7A">
        <w:rPr>
          <w:rFonts w:ascii="Times New Roman" w:eastAsia="SimSun" w:hAnsi="Times New Roman" w:hint="eastAsia"/>
          <w:b/>
          <w:bCs/>
          <w:lang w:val="en-US" w:eastAsia="zh-CN"/>
        </w:rPr>
        <w:t xml:space="preserve"> (e.g. for system information and initial access)</w:t>
      </w:r>
      <w:r w:rsidR="004E4E7A">
        <w:rPr>
          <w:rFonts w:ascii="Times New Roman" w:hAnsi="Times New Roman"/>
          <w:b/>
          <w:bCs/>
        </w:rPr>
        <w:t>.</w:t>
      </w:r>
      <w:r w:rsidR="004E4E7A">
        <w:rPr>
          <w:rFonts w:ascii="Times New Roman" w:eastAsia="SimSun" w:hAnsi="Times New Roman" w:hint="eastAsia"/>
          <w:b/>
          <w:bCs/>
          <w:lang w:val="en-US" w:eastAsia="zh-CN"/>
        </w:rPr>
        <w:t xml:space="preserve"> </w:t>
      </w:r>
      <w:r w:rsidR="004E4E7A" w:rsidRPr="004E4E7A">
        <w:rPr>
          <w:rFonts w:ascii="Times New Roman" w:eastAsia="SimSun" w:hAnsi="Times New Roman" w:hint="eastAsia"/>
          <w:b/>
          <w:bCs/>
          <w:i/>
          <w:iCs/>
          <w:color w:val="0070C0"/>
          <w:lang w:val="en-US" w:eastAsia="zh-CN"/>
        </w:rPr>
        <w:t xml:space="preserve">RAN2 should </w:t>
      </w:r>
      <w:r w:rsidR="004E4E7A" w:rsidRPr="004E4E7A">
        <w:rPr>
          <w:rFonts w:ascii="Times New Roman" w:hAnsi="Times New Roman" w:hint="eastAsia"/>
          <w:b/>
          <w:bCs/>
          <w:i/>
          <w:iCs/>
          <w:color w:val="0070C0"/>
        </w:rPr>
        <w:t>postpone the discussion on MRSS-specific enhancements</w:t>
      </w:r>
      <w:r w:rsidR="004E4E7A" w:rsidRPr="004E4E7A">
        <w:rPr>
          <w:rFonts w:ascii="Times New Roman" w:eastAsia="SimSun" w:hAnsi="Times New Roman" w:hint="eastAsia"/>
          <w:b/>
          <w:bCs/>
          <w:i/>
          <w:iCs/>
          <w:color w:val="0070C0"/>
          <w:lang w:val="en-US" w:eastAsia="zh-CN"/>
        </w:rPr>
        <w:t xml:space="preserve"> (e.g. shared reference signal or common signaling)</w:t>
      </w:r>
      <w:r w:rsidR="004E4E7A" w:rsidRPr="004E4E7A">
        <w:rPr>
          <w:rFonts w:ascii="Times New Roman" w:hAnsi="Times New Roman" w:hint="eastAsia"/>
          <w:b/>
          <w:bCs/>
          <w:i/>
          <w:iCs/>
          <w:color w:val="0070C0"/>
        </w:rPr>
        <w:t xml:space="preserve"> pending input from RAN1</w:t>
      </w:r>
      <w:r w:rsidR="004E4E7A">
        <w:rPr>
          <w:rFonts w:ascii="Times New Roman" w:hAnsi="Times New Roman" w:hint="eastAsia"/>
          <w:b/>
          <w:bCs/>
        </w:rPr>
        <w:t>.</w:t>
      </w:r>
    </w:p>
    <w:p w14:paraId="5F6364D1" w14:textId="7C31ADB5" w:rsidR="00D36C7F" w:rsidRDefault="00D36C7F">
      <w:pPr>
        <w:widowControl/>
        <w:spacing w:after="0" w:line="240" w:lineRule="auto"/>
        <w:jc w:val="left"/>
        <w:rPr>
          <w:rFonts w:ascii="Times New Roman" w:eastAsia="MS Mincho" w:hAnsi="Times New Roman"/>
          <w:b/>
          <w:bCs/>
          <w:kern w:val="0"/>
          <w:sz w:val="20"/>
        </w:rPr>
      </w:pPr>
      <w:r>
        <w:rPr>
          <w:rFonts w:ascii="Times New Roman" w:hAnsi="Times New Roman"/>
          <w:b/>
          <w:bCs/>
        </w:rPr>
        <w:br w:type="page"/>
      </w:r>
    </w:p>
    <w:p w14:paraId="3B69C1DE" w14:textId="77777777" w:rsidR="006147E1" w:rsidRDefault="00000000">
      <w:pPr>
        <w:pStyle w:val="ListParagraph"/>
        <w:widowControl/>
        <w:numPr>
          <w:ilvl w:val="0"/>
          <w:numId w:val="7"/>
        </w:numPr>
        <w:pBdr>
          <w:top w:val="single" w:sz="12" w:space="3" w:color="auto"/>
        </w:pBdr>
        <w:overflowPunct w:val="0"/>
        <w:autoSpaceDE w:val="0"/>
        <w:autoSpaceDN w:val="0"/>
        <w:adjustRightInd w:val="0"/>
        <w:snapToGrid w:val="0"/>
        <w:spacing w:before="120" w:after="120" w:line="240" w:lineRule="auto"/>
        <w:ind w:firstLineChars="0"/>
        <w:jc w:val="left"/>
        <w:textAlignment w:val="baseline"/>
        <w:rPr>
          <w:rFonts w:cs="Arial"/>
          <w:kern w:val="0"/>
          <w:sz w:val="30"/>
          <w:szCs w:val="30"/>
        </w:rPr>
      </w:pPr>
      <w:bookmarkStart w:id="6" w:name="_Toc18403976"/>
      <w:bookmarkStart w:id="7" w:name="_Toc18404543"/>
      <w:bookmarkStart w:id="8" w:name="_Toc18413612"/>
      <w:r>
        <w:rPr>
          <w:rFonts w:cs="Arial"/>
          <w:kern w:val="0"/>
          <w:sz w:val="30"/>
          <w:szCs w:val="30"/>
        </w:rPr>
        <w:lastRenderedPageBreak/>
        <w:t>References</w:t>
      </w:r>
      <w:bookmarkEnd w:id="6"/>
      <w:bookmarkEnd w:id="7"/>
      <w:bookmarkEnd w:id="8"/>
    </w:p>
    <w:sectPr w:rsidR="006147E1">
      <w:headerReference w:type="even" r:id="rId12"/>
      <w:headerReference w:type="default" r:id="rId13"/>
      <w:footerReference w:type="even" r:id="rId14"/>
      <w:footerReference w:type="default" r:id="rId15"/>
      <w:headerReference w:type="first" r:id="rId16"/>
      <w:footerReference w:type="first" r:id="rId17"/>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5C76E" w14:textId="77777777" w:rsidR="00B822ED" w:rsidRDefault="00B822ED">
      <w:pPr>
        <w:spacing w:line="240" w:lineRule="auto"/>
      </w:pPr>
      <w:r>
        <w:separator/>
      </w:r>
    </w:p>
  </w:endnote>
  <w:endnote w:type="continuationSeparator" w:id="0">
    <w:p w14:paraId="338E7B6B" w14:textId="77777777" w:rsidR="00B822ED" w:rsidRDefault="00B822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F10C1" w14:textId="77777777" w:rsidR="006147E1"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E27104" w14:textId="77777777" w:rsidR="006147E1" w:rsidRDefault="006147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393D7" w14:textId="77777777" w:rsidR="006147E1" w:rsidRDefault="006147E1">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0CD47" w14:textId="77777777" w:rsidR="00673B77" w:rsidRDefault="00673B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901B7" w14:textId="77777777" w:rsidR="00B822ED" w:rsidRDefault="00B822ED">
      <w:pPr>
        <w:spacing w:after="0"/>
      </w:pPr>
      <w:r>
        <w:separator/>
      </w:r>
    </w:p>
  </w:footnote>
  <w:footnote w:type="continuationSeparator" w:id="0">
    <w:p w14:paraId="03B8B2BD" w14:textId="77777777" w:rsidR="00B822ED" w:rsidRDefault="00B822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614AD" w14:textId="77777777" w:rsidR="00673B77" w:rsidRDefault="00673B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C954C" w14:textId="77777777" w:rsidR="006147E1" w:rsidRDefault="006147E1">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4933D" w14:textId="77777777" w:rsidR="00673B77" w:rsidRDefault="00673B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C2B631"/>
    <w:multiLevelType w:val="singleLevel"/>
    <w:tmpl w:val="9CC2B631"/>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2BF5171A"/>
    <w:multiLevelType w:val="multilevel"/>
    <w:tmpl w:val="2BF5171A"/>
    <w:lvl w:ilvl="0">
      <w:start w:val="1"/>
      <w:numFmt w:val="bullet"/>
      <w:lvlText w:val=""/>
      <w:lvlJc w:val="left"/>
      <w:pPr>
        <w:ind w:left="467" w:hanging="420"/>
      </w:pPr>
      <w:rPr>
        <w:rFonts w:ascii="Wingdings" w:hAnsi="Wingdings" w:hint="default"/>
      </w:rPr>
    </w:lvl>
    <w:lvl w:ilvl="1">
      <w:start w:val="1"/>
      <w:numFmt w:val="bullet"/>
      <w:lvlText w:val=""/>
      <w:lvlJc w:val="left"/>
      <w:pPr>
        <w:ind w:left="887" w:hanging="420"/>
      </w:pPr>
      <w:rPr>
        <w:rFonts w:ascii="Wingdings" w:hAnsi="Wingdings" w:hint="default"/>
      </w:rPr>
    </w:lvl>
    <w:lvl w:ilvl="2">
      <w:start w:val="1"/>
      <w:numFmt w:val="bullet"/>
      <w:lvlText w:val=""/>
      <w:lvlJc w:val="left"/>
      <w:pPr>
        <w:ind w:left="1307" w:hanging="420"/>
      </w:pPr>
      <w:rPr>
        <w:rFonts w:ascii="Wingdings" w:hAnsi="Wingdings" w:hint="default"/>
      </w:rPr>
    </w:lvl>
    <w:lvl w:ilvl="3">
      <w:start w:val="1"/>
      <w:numFmt w:val="bullet"/>
      <w:lvlText w:val=""/>
      <w:lvlJc w:val="left"/>
      <w:pPr>
        <w:ind w:left="1727" w:hanging="420"/>
      </w:pPr>
      <w:rPr>
        <w:rFonts w:ascii="Wingdings" w:hAnsi="Wingdings" w:hint="default"/>
      </w:rPr>
    </w:lvl>
    <w:lvl w:ilvl="4">
      <w:start w:val="1"/>
      <w:numFmt w:val="bullet"/>
      <w:lvlText w:val=""/>
      <w:lvlJc w:val="left"/>
      <w:pPr>
        <w:ind w:left="2147" w:hanging="420"/>
      </w:pPr>
      <w:rPr>
        <w:rFonts w:ascii="Wingdings" w:hAnsi="Wingdings" w:hint="default"/>
      </w:rPr>
    </w:lvl>
    <w:lvl w:ilvl="5">
      <w:start w:val="1"/>
      <w:numFmt w:val="bullet"/>
      <w:lvlText w:val=""/>
      <w:lvlJc w:val="left"/>
      <w:pPr>
        <w:ind w:left="2567" w:hanging="420"/>
      </w:pPr>
      <w:rPr>
        <w:rFonts w:ascii="Wingdings" w:hAnsi="Wingdings" w:hint="default"/>
      </w:rPr>
    </w:lvl>
    <w:lvl w:ilvl="6">
      <w:start w:val="1"/>
      <w:numFmt w:val="bullet"/>
      <w:lvlText w:val=""/>
      <w:lvlJc w:val="left"/>
      <w:pPr>
        <w:ind w:left="2987" w:hanging="420"/>
      </w:pPr>
      <w:rPr>
        <w:rFonts w:ascii="Wingdings" w:hAnsi="Wingdings" w:hint="default"/>
      </w:rPr>
    </w:lvl>
    <w:lvl w:ilvl="7">
      <w:start w:val="1"/>
      <w:numFmt w:val="bullet"/>
      <w:lvlText w:val=""/>
      <w:lvlJc w:val="left"/>
      <w:pPr>
        <w:ind w:left="3407" w:hanging="420"/>
      </w:pPr>
      <w:rPr>
        <w:rFonts w:ascii="Wingdings" w:hAnsi="Wingdings" w:hint="default"/>
      </w:rPr>
    </w:lvl>
    <w:lvl w:ilvl="8">
      <w:start w:val="1"/>
      <w:numFmt w:val="bullet"/>
      <w:lvlText w:val=""/>
      <w:lvlJc w:val="left"/>
      <w:pPr>
        <w:ind w:left="3827" w:hanging="420"/>
      </w:pPr>
      <w:rPr>
        <w:rFonts w:ascii="Wingdings" w:hAnsi="Wingdings" w:hint="default"/>
      </w:rPr>
    </w:lvl>
  </w:abstractNum>
  <w:abstractNum w:abstractNumId="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74E30F7"/>
    <w:multiLevelType w:val="multilevel"/>
    <w:tmpl w:val="774E30F7"/>
    <w:lvl w:ilvl="0">
      <w:start w:val="1"/>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81487715">
    <w:abstractNumId w:val="2"/>
  </w:num>
  <w:num w:numId="2" w16cid:durableId="762536002">
    <w:abstractNumId w:val="8"/>
  </w:num>
  <w:num w:numId="3" w16cid:durableId="1234270661">
    <w:abstractNumId w:val="6"/>
  </w:num>
  <w:num w:numId="4" w16cid:durableId="70124249">
    <w:abstractNumId w:val="7"/>
  </w:num>
  <w:num w:numId="5" w16cid:durableId="1196699253">
    <w:abstractNumId w:val="4"/>
  </w:num>
  <w:num w:numId="6" w16cid:durableId="1446852240">
    <w:abstractNumId w:val="1"/>
  </w:num>
  <w:num w:numId="7" w16cid:durableId="1421872253">
    <w:abstractNumId w:val="3"/>
  </w:num>
  <w:num w:numId="8" w16cid:durableId="2084377286">
    <w:abstractNumId w:val="9"/>
  </w:num>
  <w:num w:numId="9" w16cid:durableId="703024368">
    <w:abstractNumId w:val="5"/>
  </w:num>
  <w:num w:numId="10" w16cid:durableId="1782920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420"/>
  <w:hyphenationZone w:val="425"/>
  <w:drawingGridHorizontalSpacing w:val="105"/>
  <w:drawingGridVerticalSpacing w:val="15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57D"/>
    <w:rsid w:val="000007F1"/>
    <w:rsid w:val="00001366"/>
    <w:rsid w:val="0000394D"/>
    <w:rsid w:val="00003A01"/>
    <w:rsid w:val="00004073"/>
    <w:rsid w:val="000055B1"/>
    <w:rsid w:val="000069B3"/>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4C9E"/>
    <w:rsid w:val="00016024"/>
    <w:rsid w:val="0001602E"/>
    <w:rsid w:val="0001674A"/>
    <w:rsid w:val="000173DB"/>
    <w:rsid w:val="00017495"/>
    <w:rsid w:val="00017BA5"/>
    <w:rsid w:val="00020E5B"/>
    <w:rsid w:val="00021259"/>
    <w:rsid w:val="00021359"/>
    <w:rsid w:val="00021417"/>
    <w:rsid w:val="000223BE"/>
    <w:rsid w:val="00022BA7"/>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5E89"/>
    <w:rsid w:val="000563ED"/>
    <w:rsid w:val="000564B7"/>
    <w:rsid w:val="00056578"/>
    <w:rsid w:val="000602CB"/>
    <w:rsid w:val="000603D6"/>
    <w:rsid w:val="00060A87"/>
    <w:rsid w:val="000610F9"/>
    <w:rsid w:val="000611B6"/>
    <w:rsid w:val="000658F2"/>
    <w:rsid w:val="00066A55"/>
    <w:rsid w:val="0007093A"/>
    <w:rsid w:val="00070DB0"/>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15A4"/>
    <w:rsid w:val="0009278C"/>
    <w:rsid w:val="00092939"/>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68D"/>
    <w:rsid w:val="000D18C5"/>
    <w:rsid w:val="000D2BF9"/>
    <w:rsid w:val="000D416F"/>
    <w:rsid w:val="000D46DC"/>
    <w:rsid w:val="000D574F"/>
    <w:rsid w:val="000D68E7"/>
    <w:rsid w:val="000D793A"/>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38C1"/>
    <w:rsid w:val="000F4CFF"/>
    <w:rsid w:val="000F5A84"/>
    <w:rsid w:val="000F6D2E"/>
    <w:rsid w:val="000F78FD"/>
    <w:rsid w:val="00100030"/>
    <w:rsid w:val="00103BE3"/>
    <w:rsid w:val="001054CE"/>
    <w:rsid w:val="00106100"/>
    <w:rsid w:val="00106685"/>
    <w:rsid w:val="00107390"/>
    <w:rsid w:val="00107837"/>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2DA5"/>
    <w:rsid w:val="0015561F"/>
    <w:rsid w:val="001602B8"/>
    <w:rsid w:val="001607D2"/>
    <w:rsid w:val="00160A40"/>
    <w:rsid w:val="00161F80"/>
    <w:rsid w:val="00162611"/>
    <w:rsid w:val="001627D9"/>
    <w:rsid w:val="001659FA"/>
    <w:rsid w:val="00165E92"/>
    <w:rsid w:val="0016653E"/>
    <w:rsid w:val="0016696D"/>
    <w:rsid w:val="001678CA"/>
    <w:rsid w:val="00170448"/>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3286"/>
    <w:rsid w:val="0019547D"/>
    <w:rsid w:val="00195E1F"/>
    <w:rsid w:val="00196645"/>
    <w:rsid w:val="001978AE"/>
    <w:rsid w:val="00197997"/>
    <w:rsid w:val="001A384E"/>
    <w:rsid w:val="001A4015"/>
    <w:rsid w:val="001A41E0"/>
    <w:rsid w:val="001A4B68"/>
    <w:rsid w:val="001A67CA"/>
    <w:rsid w:val="001A6AFD"/>
    <w:rsid w:val="001B1E1B"/>
    <w:rsid w:val="001B21A1"/>
    <w:rsid w:val="001B3224"/>
    <w:rsid w:val="001B337C"/>
    <w:rsid w:val="001B3D5D"/>
    <w:rsid w:val="001B511C"/>
    <w:rsid w:val="001B54ED"/>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542"/>
    <w:rsid w:val="001C288E"/>
    <w:rsid w:val="001C2AF5"/>
    <w:rsid w:val="001C2B3C"/>
    <w:rsid w:val="001C3C4C"/>
    <w:rsid w:val="001C4431"/>
    <w:rsid w:val="001C7F10"/>
    <w:rsid w:val="001D1020"/>
    <w:rsid w:val="001D154E"/>
    <w:rsid w:val="001D1BD4"/>
    <w:rsid w:val="001D2914"/>
    <w:rsid w:val="001D2FB0"/>
    <w:rsid w:val="001D3791"/>
    <w:rsid w:val="001D3EF6"/>
    <w:rsid w:val="001D55AF"/>
    <w:rsid w:val="001E01CC"/>
    <w:rsid w:val="001E0341"/>
    <w:rsid w:val="001E13D9"/>
    <w:rsid w:val="001E1C36"/>
    <w:rsid w:val="001E3509"/>
    <w:rsid w:val="001E3D8C"/>
    <w:rsid w:val="001E3EB3"/>
    <w:rsid w:val="001E43EF"/>
    <w:rsid w:val="001E44CD"/>
    <w:rsid w:val="001E46C7"/>
    <w:rsid w:val="001E54EE"/>
    <w:rsid w:val="001E6F08"/>
    <w:rsid w:val="001E6F40"/>
    <w:rsid w:val="001F02B5"/>
    <w:rsid w:val="001F0A3C"/>
    <w:rsid w:val="001F1028"/>
    <w:rsid w:val="001F1606"/>
    <w:rsid w:val="001F25D0"/>
    <w:rsid w:val="001F28B0"/>
    <w:rsid w:val="001F2DDD"/>
    <w:rsid w:val="001F31F0"/>
    <w:rsid w:val="001F37A0"/>
    <w:rsid w:val="001F3915"/>
    <w:rsid w:val="001F3DF5"/>
    <w:rsid w:val="001F40B7"/>
    <w:rsid w:val="001F4346"/>
    <w:rsid w:val="001F4B8F"/>
    <w:rsid w:val="001F5A2E"/>
    <w:rsid w:val="001F5EF3"/>
    <w:rsid w:val="001F6257"/>
    <w:rsid w:val="00200995"/>
    <w:rsid w:val="00201317"/>
    <w:rsid w:val="002013C9"/>
    <w:rsid w:val="002017EA"/>
    <w:rsid w:val="00201FFE"/>
    <w:rsid w:val="00202C4B"/>
    <w:rsid w:val="00203B88"/>
    <w:rsid w:val="00204CC2"/>
    <w:rsid w:val="002055D2"/>
    <w:rsid w:val="00205869"/>
    <w:rsid w:val="00206380"/>
    <w:rsid w:val="00207416"/>
    <w:rsid w:val="0021041A"/>
    <w:rsid w:val="00210BF2"/>
    <w:rsid w:val="00211D77"/>
    <w:rsid w:val="00214AC6"/>
    <w:rsid w:val="002155FA"/>
    <w:rsid w:val="00215E50"/>
    <w:rsid w:val="00216E24"/>
    <w:rsid w:val="002173F3"/>
    <w:rsid w:val="002176DE"/>
    <w:rsid w:val="002177BC"/>
    <w:rsid w:val="00217C8F"/>
    <w:rsid w:val="0022192E"/>
    <w:rsid w:val="00223B64"/>
    <w:rsid w:val="00223DDE"/>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6C88"/>
    <w:rsid w:val="00241198"/>
    <w:rsid w:val="00241832"/>
    <w:rsid w:val="00241E4F"/>
    <w:rsid w:val="00241EF6"/>
    <w:rsid w:val="002435BA"/>
    <w:rsid w:val="002439E9"/>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97C"/>
    <w:rsid w:val="00255E19"/>
    <w:rsid w:val="00255F3A"/>
    <w:rsid w:val="00256B37"/>
    <w:rsid w:val="00256C2E"/>
    <w:rsid w:val="00257233"/>
    <w:rsid w:val="00257BEE"/>
    <w:rsid w:val="00260716"/>
    <w:rsid w:val="0026193E"/>
    <w:rsid w:val="00261A9C"/>
    <w:rsid w:val="00261AAC"/>
    <w:rsid w:val="00261E11"/>
    <w:rsid w:val="00262518"/>
    <w:rsid w:val="002625AE"/>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1718"/>
    <w:rsid w:val="00282024"/>
    <w:rsid w:val="00282A2B"/>
    <w:rsid w:val="002843CF"/>
    <w:rsid w:val="002855D0"/>
    <w:rsid w:val="00285748"/>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0721"/>
    <w:rsid w:val="002A11D7"/>
    <w:rsid w:val="002A1549"/>
    <w:rsid w:val="002A15B3"/>
    <w:rsid w:val="002A3038"/>
    <w:rsid w:val="002A3464"/>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C48"/>
    <w:rsid w:val="002B434C"/>
    <w:rsid w:val="002B43A5"/>
    <w:rsid w:val="002B4F1D"/>
    <w:rsid w:val="002B546F"/>
    <w:rsid w:val="002B7354"/>
    <w:rsid w:val="002B7CA9"/>
    <w:rsid w:val="002C069F"/>
    <w:rsid w:val="002C0864"/>
    <w:rsid w:val="002C0F12"/>
    <w:rsid w:val="002C330C"/>
    <w:rsid w:val="002C3364"/>
    <w:rsid w:val="002C3F39"/>
    <w:rsid w:val="002C4087"/>
    <w:rsid w:val="002C4649"/>
    <w:rsid w:val="002C4E8A"/>
    <w:rsid w:val="002C59E7"/>
    <w:rsid w:val="002C6555"/>
    <w:rsid w:val="002C6C34"/>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0C3"/>
    <w:rsid w:val="002F01CA"/>
    <w:rsid w:val="002F03EC"/>
    <w:rsid w:val="002F0EE6"/>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2C8"/>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88E"/>
    <w:rsid w:val="00316A8E"/>
    <w:rsid w:val="00317063"/>
    <w:rsid w:val="003171FD"/>
    <w:rsid w:val="00317602"/>
    <w:rsid w:val="00317C1B"/>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1B2C"/>
    <w:rsid w:val="003326BA"/>
    <w:rsid w:val="0033287E"/>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704A2"/>
    <w:rsid w:val="003704DA"/>
    <w:rsid w:val="00370E0A"/>
    <w:rsid w:val="00371876"/>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1E"/>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36C"/>
    <w:rsid w:val="00396952"/>
    <w:rsid w:val="003971E0"/>
    <w:rsid w:val="0039766D"/>
    <w:rsid w:val="00397C35"/>
    <w:rsid w:val="00397C52"/>
    <w:rsid w:val="00397ED1"/>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48"/>
    <w:rsid w:val="003B3099"/>
    <w:rsid w:val="003B3A50"/>
    <w:rsid w:val="003B448B"/>
    <w:rsid w:val="003B47C6"/>
    <w:rsid w:val="003B4EEA"/>
    <w:rsid w:val="003B5C11"/>
    <w:rsid w:val="003B6794"/>
    <w:rsid w:val="003B774C"/>
    <w:rsid w:val="003B79ED"/>
    <w:rsid w:val="003C0A5A"/>
    <w:rsid w:val="003C0F97"/>
    <w:rsid w:val="003C190A"/>
    <w:rsid w:val="003C2A06"/>
    <w:rsid w:val="003C2D4E"/>
    <w:rsid w:val="003C3E62"/>
    <w:rsid w:val="003C6850"/>
    <w:rsid w:val="003D01E0"/>
    <w:rsid w:val="003D0A68"/>
    <w:rsid w:val="003D0AC7"/>
    <w:rsid w:val="003D0EF8"/>
    <w:rsid w:val="003D0F93"/>
    <w:rsid w:val="003D121E"/>
    <w:rsid w:val="003D1455"/>
    <w:rsid w:val="003D1706"/>
    <w:rsid w:val="003D2B72"/>
    <w:rsid w:val="003D2D17"/>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4E20"/>
    <w:rsid w:val="003F58F6"/>
    <w:rsid w:val="003F6316"/>
    <w:rsid w:val="003F75E0"/>
    <w:rsid w:val="003F77F2"/>
    <w:rsid w:val="004006A5"/>
    <w:rsid w:val="00400F00"/>
    <w:rsid w:val="00401149"/>
    <w:rsid w:val="00402191"/>
    <w:rsid w:val="00402720"/>
    <w:rsid w:val="00402985"/>
    <w:rsid w:val="00403956"/>
    <w:rsid w:val="004053C9"/>
    <w:rsid w:val="00406593"/>
    <w:rsid w:val="004069AC"/>
    <w:rsid w:val="004069B2"/>
    <w:rsid w:val="00406BFE"/>
    <w:rsid w:val="0040706D"/>
    <w:rsid w:val="00407218"/>
    <w:rsid w:val="0040782D"/>
    <w:rsid w:val="00410408"/>
    <w:rsid w:val="004104EC"/>
    <w:rsid w:val="004112A9"/>
    <w:rsid w:val="00411922"/>
    <w:rsid w:val="00411D76"/>
    <w:rsid w:val="00411FDA"/>
    <w:rsid w:val="00413229"/>
    <w:rsid w:val="00413B43"/>
    <w:rsid w:val="00413D6F"/>
    <w:rsid w:val="004146A6"/>
    <w:rsid w:val="004150C6"/>
    <w:rsid w:val="004156C6"/>
    <w:rsid w:val="00417BE9"/>
    <w:rsid w:val="00420613"/>
    <w:rsid w:val="004214B5"/>
    <w:rsid w:val="004228A3"/>
    <w:rsid w:val="004229AC"/>
    <w:rsid w:val="00422C27"/>
    <w:rsid w:val="00423A4B"/>
    <w:rsid w:val="00423D3B"/>
    <w:rsid w:val="00424339"/>
    <w:rsid w:val="004245A3"/>
    <w:rsid w:val="00424A48"/>
    <w:rsid w:val="00424E6D"/>
    <w:rsid w:val="00426F41"/>
    <w:rsid w:val="0042717C"/>
    <w:rsid w:val="004274EC"/>
    <w:rsid w:val="00427917"/>
    <w:rsid w:val="00430542"/>
    <w:rsid w:val="00431509"/>
    <w:rsid w:val="00433364"/>
    <w:rsid w:val="004342E4"/>
    <w:rsid w:val="00434D76"/>
    <w:rsid w:val="00434FF4"/>
    <w:rsid w:val="004359F9"/>
    <w:rsid w:val="00436238"/>
    <w:rsid w:val="00437A24"/>
    <w:rsid w:val="0044016D"/>
    <w:rsid w:val="00440472"/>
    <w:rsid w:val="0044100C"/>
    <w:rsid w:val="00441EB5"/>
    <w:rsid w:val="004423E2"/>
    <w:rsid w:val="00442CB8"/>
    <w:rsid w:val="0044341B"/>
    <w:rsid w:val="00443D84"/>
    <w:rsid w:val="00444F7D"/>
    <w:rsid w:val="00445007"/>
    <w:rsid w:val="004451F6"/>
    <w:rsid w:val="004459D9"/>
    <w:rsid w:val="00445BFF"/>
    <w:rsid w:val="00446965"/>
    <w:rsid w:val="00446A9B"/>
    <w:rsid w:val="0044719F"/>
    <w:rsid w:val="00447FF0"/>
    <w:rsid w:val="004508D9"/>
    <w:rsid w:val="004514BF"/>
    <w:rsid w:val="00453750"/>
    <w:rsid w:val="00454BF1"/>
    <w:rsid w:val="00454E05"/>
    <w:rsid w:val="00455D60"/>
    <w:rsid w:val="0045637C"/>
    <w:rsid w:val="00456668"/>
    <w:rsid w:val="00456CE6"/>
    <w:rsid w:val="00457C38"/>
    <w:rsid w:val="0046088D"/>
    <w:rsid w:val="00460940"/>
    <w:rsid w:val="00460DAB"/>
    <w:rsid w:val="00460FF4"/>
    <w:rsid w:val="00461175"/>
    <w:rsid w:val="00462059"/>
    <w:rsid w:val="00462305"/>
    <w:rsid w:val="00462A87"/>
    <w:rsid w:val="00462F02"/>
    <w:rsid w:val="004650F1"/>
    <w:rsid w:val="004662C6"/>
    <w:rsid w:val="00466EDC"/>
    <w:rsid w:val="00467334"/>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1F1E"/>
    <w:rsid w:val="00482BBB"/>
    <w:rsid w:val="00483389"/>
    <w:rsid w:val="00485114"/>
    <w:rsid w:val="004853F5"/>
    <w:rsid w:val="00485594"/>
    <w:rsid w:val="00485AE4"/>
    <w:rsid w:val="00485B1B"/>
    <w:rsid w:val="00485DA5"/>
    <w:rsid w:val="00486111"/>
    <w:rsid w:val="00486454"/>
    <w:rsid w:val="00487D4F"/>
    <w:rsid w:val="00490024"/>
    <w:rsid w:val="0049176F"/>
    <w:rsid w:val="004923EE"/>
    <w:rsid w:val="00492EA5"/>
    <w:rsid w:val="00493038"/>
    <w:rsid w:val="00493247"/>
    <w:rsid w:val="0049386B"/>
    <w:rsid w:val="0049400C"/>
    <w:rsid w:val="004943C0"/>
    <w:rsid w:val="004947D6"/>
    <w:rsid w:val="00494981"/>
    <w:rsid w:val="00495E19"/>
    <w:rsid w:val="0049613E"/>
    <w:rsid w:val="0049650D"/>
    <w:rsid w:val="00496731"/>
    <w:rsid w:val="00497B50"/>
    <w:rsid w:val="00497D20"/>
    <w:rsid w:val="004A0053"/>
    <w:rsid w:val="004A014A"/>
    <w:rsid w:val="004A0572"/>
    <w:rsid w:val="004A05E7"/>
    <w:rsid w:val="004A0A5C"/>
    <w:rsid w:val="004A1051"/>
    <w:rsid w:val="004A1B41"/>
    <w:rsid w:val="004A1EFC"/>
    <w:rsid w:val="004A21A4"/>
    <w:rsid w:val="004A2289"/>
    <w:rsid w:val="004A2687"/>
    <w:rsid w:val="004A2753"/>
    <w:rsid w:val="004A344F"/>
    <w:rsid w:val="004A37BE"/>
    <w:rsid w:val="004A402F"/>
    <w:rsid w:val="004A4129"/>
    <w:rsid w:val="004A47EC"/>
    <w:rsid w:val="004A56D1"/>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D0FCD"/>
    <w:rsid w:val="004D100C"/>
    <w:rsid w:val="004D1073"/>
    <w:rsid w:val="004D1E49"/>
    <w:rsid w:val="004D1EE6"/>
    <w:rsid w:val="004D221F"/>
    <w:rsid w:val="004D238B"/>
    <w:rsid w:val="004D2D1A"/>
    <w:rsid w:val="004D32A9"/>
    <w:rsid w:val="004D39A3"/>
    <w:rsid w:val="004D3CA0"/>
    <w:rsid w:val="004D3E2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4E7A"/>
    <w:rsid w:val="004E5219"/>
    <w:rsid w:val="004E5753"/>
    <w:rsid w:val="004E60B4"/>
    <w:rsid w:val="004E6380"/>
    <w:rsid w:val="004E6761"/>
    <w:rsid w:val="004E68CC"/>
    <w:rsid w:val="004E7547"/>
    <w:rsid w:val="004E76EF"/>
    <w:rsid w:val="004F10CA"/>
    <w:rsid w:val="004F2E4B"/>
    <w:rsid w:val="004F4675"/>
    <w:rsid w:val="004F4821"/>
    <w:rsid w:val="004F557E"/>
    <w:rsid w:val="00500607"/>
    <w:rsid w:val="00501570"/>
    <w:rsid w:val="005017DA"/>
    <w:rsid w:val="00501E2B"/>
    <w:rsid w:val="00502623"/>
    <w:rsid w:val="00502A6C"/>
    <w:rsid w:val="0050411A"/>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E56"/>
    <w:rsid w:val="005160E0"/>
    <w:rsid w:val="00516648"/>
    <w:rsid w:val="0051688C"/>
    <w:rsid w:val="00516D3D"/>
    <w:rsid w:val="00517B8B"/>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2A0"/>
    <w:rsid w:val="00530E1D"/>
    <w:rsid w:val="005313FF"/>
    <w:rsid w:val="00532B61"/>
    <w:rsid w:val="00533577"/>
    <w:rsid w:val="00533E89"/>
    <w:rsid w:val="0053484D"/>
    <w:rsid w:val="00534869"/>
    <w:rsid w:val="00534D64"/>
    <w:rsid w:val="00534EE5"/>
    <w:rsid w:val="00535877"/>
    <w:rsid w:val="0053653D"/>
    <w:rsid w:val="005371D2"/>
    <w:rsid w:val="00537528"/>
    <w:rsid w:val="00537900"/>
    <w:rsid w:val="00537E9F"/>
    <w:rsid w:val="00542833"/>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77F57"/>
    <w:rsid w:val="005810A4"/>
    <w:rsid w:val="00581A98"/>
    <w:rsid w:val="00581EED"/>
    <w:rsid w:val="005837A5"/>
    <w:rsid w:val="0058491A"/>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616"/>
    <w:rsid w:val="005A30F3"/>
    <w:rsid w:val="005A3156"/>
    <w:rsid w:val="005A53DF"/>
    <w:rsid w:val="005A6185"/>
    <w:rsid w:val="005A64AC"/>
    <w:rsid w:val="005A7E9B"/>
    <w:rsid w:val="005B052E"/>
    <w:rsid w:val="005B220B"/>
    <w:rsid w:val="005B2E19"/>
    <w:rsid w:val="005B2EE3"/>
    <w:rsid w:val="005B4E47"/>
    <w:rsid w:val="005B5D65"/>
    <w:rsid w:val="005B66D2"/>
    <w:rsid w:val="005B69F7"/>
    <w:rsid w:val="005B754B"/>
    <w:rsid w:val="005B7842"/>
    <w:rsid w:val="005C1A52"/>
    <w:rsid w:val="005C1AC7"/>
    <w:rsid w:val="005C20A4"/>
    <w:rsid w:val="005C2356"/>
    <w:rsid w:val="005C5AC9"/>
    <w:rsid w:val="005C677A"/>
    <w:rsid w:val="005D0257"/>
    <w:rsid w:val="005D119E"/>
    <w:rsid w:val="005D164A"/>
    <w:rsid w:val="005D186B"/>
    <w:rsid w:val="005D3051"/>
    <w:rsid w:val="005D30FA"/>
    <w:rsid w:val="005D3143"/>
    <w:rsid w:val="005D3628"/>
    <w:rsid w:val="005D4109"/>
    <w:rsid w:val="005D5465"/>
    <w:rsid w:val="005D56F0"/>
    <w:rsid w:val="005D57F1"/>
    <w:rsid w:val="005D59D3"/>
    <w:rsid w:val="005D680C"/>
    <w:rsid w:val="005D7840"/>
    <w:rsid w:val="005D7B3F"/>
    <w:rsid w:val="005D7C0B"/>
    <w:rsid w:val="005E06D3"/>
    <w:rsid w:val="005E0B9D"/>
    <w:rsid w:val="005E27C0"/>
    <w:rsid w:val="005E341D"/>
    <w:rsid w:val="005E4F1C"/>
    <w:rsid w:val="005E5441"/>
    <w:rsid w:val="005E5E5C"/>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822"/>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5C0F"/>
    <w:rsid w:val="00607058"/>
    <w:rsid w:val="0060767B"/>
    <w:rsid w:val="00607A61"/>
    <w:rsid w:val="00607F98"/>
    <w:rsid w:val="00610512"/>
    <w:rsid w:val="00610BE3"/>
    <w:rsid w:val="00611DFE"/>
    <w:rsid w:val="006127D4"/>
    <w:rsid w:val="00613CD8"/>
    <w:rsid w:val="00614547"/>
    <w:rsid w:val="006147E1"/>
    <w:rsid w:val="00614D4B"/>
    <w:rsid w:val="00615B4E"/>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1CA"/>
    <w:rsid w:val="006241EE"/>
    <w:rsid w:val="00627ACD"/>
    <w:rsid w:val="00630383"/>
    <w:rsid w:val="00630B29"/>
    <w:rsid w:val="00631965"/>
    <w:rsid w:val="00633DA7"/>
    <w:rsid w:val="006351D9"/>
    <w:rsid w:val="00635291"/>
    <w:rsid w:val="006357BD"/>
    <w:rsid w:val="00637728"/>
    <w:rsid w:val="006408DC"/>
    <w:rsid w:val="006413AD"/>
    <w:rsid w:val="00642D55"/>
    <w:rsid w:val="00643A7A"/>
    <w:rsid w:val="0064545A"/>
    <w:rsid w:val="00645C93"/>
    <w:rsid w:val="00645E9B"/>
    <w:rsid w:val="006462CB"/>
    <w:rsid w:val="00646B50"/>
    <w:rsid w:val="006470E9"/>
    <w:rsid w:val="00650236"/>
    <w:rsid w:val="006503F8"/>
    <w:rsid w:val="00650B62"/>
    <w:rsid w:val="00650D0F"/>
    <w:rsid w:val="006516C3"/>
    <w:rsid w:val="00651856"/>
    <w:rsid w:val="00651CD0"/>
    <w:rsid w:val="006521E7"/>
    <w:rsid w:val="00653BA6"/>
    <w:rsid w:val="0065579F"/>
    <w:rsid w:val="0065601C"/>
    <w:rsid w:val="0065726E"/>
    <w:rsid w:val="006608AE"/>
    <w:rsid w:val="00660E4C"/>
    <w:rsid w:val="006620AD"/>
    <w:rsid w:val="00665033"/>
    <w:rsid w:val="006667EF"/>
    <w:rsid w:val="00666D91"/>
    <w:rsid w:val="006674E5"/>
    <w:rsid w:val="006675E3"/>
    <w:rsid w:val="00670351"/>
    <w:rsid w:val="006704F9"/>
    <w:rsid w:val="006706AA"/>
    <w:rsid w:val="00670C5F"/>
    <w:rsid w:val="0067186F"/>
    <w:rsid w:val="006718B7"/>
    <w:rsid w:val="00673154"/>
    <w:rsid w:val="00673B77"/>
    <w:rsid w:val="006740B1"/>
    <w:rsid w:val="006746B2"/>
    <w:rsid w:val="0067540D"/>
    <w:rsid w:val="00675716"/>
    <w:rsid w:val="006762B3"/>
    <w:rsid w:val="00676472"/>
    <w:rsid w:val="00677346"/>
    <w:rsid w:val="00677AFC"/>
    <w:rsid w:val="00677BEC"/>
    <w:rsid w:val="00677F98"/>
    <w:rsid w:val="006810C4"/>
    <w:rsid w:val="00682047"/>
    <w:rsid w:val="0068365D"/>
    <w:rsid w:val="0068376C"/>
    <w:rsid w:val="00683CFC"/>
    <w:rsid w:val="0068430C"/>
    <w:rsid w:val="00685237"/>
    <w:rsid w:val="006852A4"/>
    <w:rsid w:val="00685EC8"/>
    <w:rsid w:val="006873C2"/>
    <w:rsid w:val="00690BB8"/>
    <w:rsid w:val="0069144C"/>
    <w:rsid w:val="0069161A"/>
    <w:rsid w:val="0069189C"/>
    <w:rsid w:val="00691D2A"/>
    <w:rsid w:val="00691E28"/>
    <w:rsid w:val="00691F66"/>
    <w:rsid w:val="00692C5E"/>
    <w:rsid w:val="0069320D"/>
    <w:rsid w:val="006954BD"/>
    <w:rsid w:val="006968FD"/>
    <w:rsid w:val="006978B2"/>
    <w:rsid w:val="0069798A"/>
    <w:rsid w:val="00697C96"/>
    <w:rsid w:val="00697DD7"/>
    <w:rsid w:val="006A008F"/>
    <w:rsid w:val="006A069D"/>
    <w:rsid w:val="006A1FC4"/>
    <w:rsid w:val="006A2467"/>
    <w:rsid w:val="006A25C8"/>
    <w:rsid w:val="006A36F2"/>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38A"/>
    <w:rsid w:val="006B55B7"/>
    <w:rsid w:val="006B5887"/>
    <w:rsid w:val="006B77ED"/>
    <w:rsid w:val="006C041A"/>
    <w:rsid w:val="006C07B1"/>
    <w:rsid w:val="006C2D21"/>
    <w:rsid w:val="006C3795"/>
    <w:rsid w:val="006C3D2E"/>
    <w:rsid w:val="006C60A2"/>
    <w:rsid w:val="006C60B2"/>
    <w:rsid w:val="006C6193"/>
    <w:rsid w:val="006C7119"/>
    <w:rsid w:val="006C76AE"/>
    <w:rsid w:val="006C76DA"/>
    <w:rsid w:val="006D0415"/>
    <w:rsid w:val="006D0533"/>
    <w:rsid w:val="006D07A5"/>
    <w:rsid w:val="006D1174"/>
    <w:rsid w:val="006D43BD"/>
    <w:rsid w:val="006D5430"/>
    <w:rsid w:val="006D5880"/>
    <w:rsid w:val="006D58C2"/>
    <w:rsid w:val="006D63EF"/>
    <w:rsid w:val="006D783C"/>
    <w:rsid w:val="006D78D6"/>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2E7"/>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EFA"/>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8C"/>
    <w:rsid w:val="007517C3"/>
    <w:rsid w:val="00751B08"/>
    <w:rsid w:val="00751F23"/>
    <w:rsid w:val="00751FCC"/>
    <w:rsid w:val="0075278C"/>
    <w:rsid w:val="007535A1"/>
    <w:rsid w:val="00756779"/>
    <w:rsid w:val="007573D2"/>
    <w:rsid w:val="007577AC"/>
    <w:rsid w:val="00760C49"/>
    <w:rsid w:val="00761578"/>
    <w:rsid w:val="00761BE2"/>
    <w:rsid w:val="007626A2"/>
    <w:rsid w:val="0076322F"/>
    <w:rsid w:val="00763DDC"/>
    <w:rsid w:val="007651F0"/>
    <w:rsid w:val="00765D32"/>
    <w:rsid w:val="0076696E"/>
    <w:rsid w:val="00767630"/>
    <w:rsid w:val="0077016A"/>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76F"/>
    <w:rsid w:val="00785F2E"/>
    <w:rsid w:val="00787A57"/>
    <w:rsid w:val="00787A99"/>
    <w:rsid w:val="00787B06"/>
    <w:rsid w:val="00787B7D"/>
    <w:rsid w:val="00791083"/>
    <w:rsid w:val="00792D48"/>
    <w:rsid w:val="007931E1"/>
    <w:rsid w:val="00793203"/>
    <w:rsid w:val="00793B26"/>
    <w:rsid w:val="0079402A"/>
    <w:rsid w:val="00794194"/>
    <w:rsid w:val="00794677"/>
    <w:rsid w:val="00794CD4"/>
    <w:rsid w:val="00795931"/>
    <w:rsid w:val="00796A2A"/>
    <w:rsid w:val="00796C66"/>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24C4"/>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3F98"/>
    <w:rsid w:val="007E4716"/>
    <w:rsid w:val="007E5BA9"/>
    <w:rsid w:val="007E648F"/>
    <w:rsid w:val="007E6E32"/>
    <w:rsid w:val="007E771D"/>
    <w:rsid w:val="007F051A"/>
    <w:rsid w:val="007F0667"/>
    <w:rsid w:val="007F0BA2"/>
    <w:rsid w:val="007F0CED"/>
    <w:rsid w:val="007F11F3"/>
    <w:rsid w:val="007F2207"/>
    <w:rsid w:val="007F3DA7"/>
    <w:rsid w:val="007F4203"/>
    <w:rsid w:val="007F44A3"/>
    <w:rsid w:val="007F46DC"/>
    <w:rsid w:val="007F4BC2"/>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18C"/>
    <w:rsid w:val="00820A79"/>
    <w:rsid w:val="008219AF"/>
    <w:rsid w:val="008219BE"/>
    <w:rsid w:val="0082342B"/>
    <w:rsid w:val="00823AF8"/>
    <w:rsid w:val="00824A14"/>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AD1"/>
    <w:rsid w:val="00853B35"/>
    <w:rsid w:val="00855C60"/>
    <w:rsid w:val="00855CBD"/>
    <w:rsid w:val="008567D8"/>
    <w:rsid w:val="00856F99"/>
    <w:rsid w:val="008573AA"/>
    <w:rsid w:val="00857792"/>
    <w:rsid w:val="0085789E"/>
    <w:rsid w:val="008578CB"/>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0F51"/>
    <w:rsid w:val="008B19E5"/>
    <w:rsid w:val="008B2486"/>
    <w:rsid w:val="008B2A59"/>
    <w:rsid w:val="008B302A"/>
    <w:rsid w:val="008B3C3A"/>
    <w:rsid w:val="008B4198"/>
    <w:rsid w:val="008B4609"/>
    <w:rsid w:val="008B4E21"/>
    <w:rsid w:val="008B725C"/>
    <w:rsid w:val="008C1D6D"/>
    <w:rsid w:val="008C2FBA"/>
    <w:rsid w:val="008C36AE"/>
    <w:rsid w:val="008C3F98"/>
    <w:rsid w:val="008C49C0"/>
    <w:rsid w:val="008C4C7C"/>
    <w:rsid w:val="008C594A"/>
    <w:rsid w:val="008C5B98"/>
    <w:rsid w:val="008C5E75"/>
    <w:rsid w:val="008C7629"/>
    <w:rsid w:val="008C7EA0"/>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7D6"/>
    <w:rsid w:val="008E2288"/>
    <w:rsid w:val="008E2B3F"/>
    <w:rsid w:val="008E314C"/>
    <w:rsid w:val="008E3893"/>
    <w:rsid w:val="008E41AE"/>
    <w:rsid w:val="008E4484"/>
    <w:rsid w:val="008E485D"/>
    <w:rsid w:val="008E5B71"/>
    <w:rsid w:val="008E63BC"/>
    <w:rsid w:val="008E6FE7"/>
    <w:rsid w:val="008E705E"/>
    <w:rsid w:val="008F168B"/>
    <w:rsid w:val="008F2453"/>
    <w:rsid w:val="008F2454"/>
    <w:rsid w:val="008F3216"/>
    <w:rsid w:val="008F34E9"/>
    <w:rsid w:val="008F460F"/>
    <w:rsid w:val="008F6CDD"/>
    <w:rsid w:val="008F7007"/>
    <w:rsid w:val="008F7B02"/>
    <w:rsid w:val="00900D26"/>
    <w:rsid w:val="00900D7C"/>
    <w:rsid w:val="009010C1"/>
    <w:rsid w:val="009026D8"/>
    <w:rsid w:val="00902833"/>
    <w:rsid w:val="009034FA"/>
    <w:rsid w:val="009039E2"/>
    <w:rsid w:val="00903B40"/>
    <w:rsid w:val="0090475A"/>
    <w:rsid w:val="00904807"/>
    <w:rsid w:val="009054FF"/>
    <w:rsid w:val="009068B3"/>
    <w:rsid w:val="00907F08"/>
    <w:rsid w:val="0091077D"/>
    <w:rsid w:val="0091196A"/>
    <w:rsid w:val="00911DC9"/>
    <w:rsid w:val="009123FF"/>
    <w:rsid w:val="00914451"/>
    <w:rsid w:val="009155CC"/>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37FFD"/>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3355"/>
    <w:rsid w:val="00954F42"/>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09F4"/>
    <w:rsid w:val="00991070"/>
    <w:rsid w:val="00991CA7"/>
    <w:rsid w:val="009924C5"/>
    <w:rsid w:val="00992DCD"/>
    <w:rsid w:val="00994392"/>
    <w:rsid w:val="00994702"/>
    <w:rsid w:val="0099531B"/>
    <w:rsid w:val="00996E62"/>
    <w:rsid w:val="00997875"/>
    <w:rsid w:val="009979F1"/>
    <w:rsid w:val="00997D39"/>
    <w:rsid w:val="00997FD5"/>
    <w:rsid w:val="009A0036"/>
    <w:rsid w:val="009A1CA8"/>
    <w:rsid w:val="009A32EF"/>
    <w:rsid w:val="009A35C4"/>
    <w:rsid w:val="009A3721"/>
    <w:rsid w:val="009A4049"/>
    <w:rsid w:val="009A405A"/>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F91"/>
    <w:rsid w:val="009C6019"/>
    <w:rsid w:val="009C685F"/>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6D54"/>
    <w:rsid w:val="009F7197"/>
    <w:rsid w:val="00A006FB"/>
    <w:rsid w:val="00A0207D"/>
    <w:rsid w:val="00A02709"/>
    <w:rsid w:val="00A02906"/>
    <w:rsid w:val="00A03D3F"/>
    <w:rsid w:val="00A041F1"/>
    <w:rsid w:val="00A04BEB"/>
    <w:rsid w:val="00A04DE2"/>
    <w:rsid w:val="00A05412"/>
    <w:rsid w:val="00A066FE"/>
    <w:rsid w:val="00A0695F"/>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973"/>
    <w:rsid w:val="00A22C6C"/>
    <w:rsid w:val="00A23332"/>
    <w:rsid w:val="00A2351E"/>
    <w:rsid w:val="00A23522"/>
    <w:rsid w:val="00A23548"/>
    <w:rsid w:val="00A23B03"/>
    <w:rsid w:val="00A2486B"/>
    <w:rsid w:val="00A25160"/>
    <w:rsid w:val="00A259B5"/>
    <w:rsid w:val="00A2617F"/>
    <w:rsid w:val="00A275B2"/>
    <w:rsid w:val="00A2769F"/>
    <w:rsid w:val="00A278E8"/>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E72"/>
    <w:rsid w:val="00A36953"/>
    <w:rsid w:val="00A36B6A"/>
    <w:rsid w:val="00A36E01"/>
    <w:rsid w:val="00A40A08"/>
    <w:rsid w:val="00A40B7D"/>
    <w:rsid w:val="00A40F4B"/>
    <w:rsid w:val="00A4263A"/>
    <w:rsid w:val="00A43447"/>
    <w:rsid w:val="00A44341"/>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15D1"/>
    <w:rsid w:val="00A7232E"/>
    <w:rsid w:val="00A727DA"/>
    <w:rsid w:val="00A72A62"/>
    <w:rsid w:val="00A7440B"/>
    <w:rsid w:val="00A74F48"/>
    <w:rsid w:val="00A7508A"/>
    <w:rsid w:val="00A756EC"/>
    <w:rsid w:val="00A76467"/>
    <w:rsid w:val="00A77506"/>
    <w:rsid w:val="00A815A9"/>
    <w:rsid w:val="00A81A3A"/>
    <w:rsid w:val="00A822AA"/>
    <w:rsid w:val="00A822F6"/>
    <w:rsid w:val="00A83CAE"/>
    <w:rsid w:val="00A83E6C"/>
    <w:rsid w:val="00A84AFB"/>
    <w:rsid w:val="00A84D2E"/>
    <w:rsid w:val="00A84D8D"/>
    <w:rsid w:val="00A8548F"/>
    <w:rsid w:val="00A854F8"/>
    <w:rsid w:val="00A87927"/>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B34"/>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253"/>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206C"/>
    <w:rsid w:val="00AF311F"/>
    <w:rsid w:val="00AF49C2"/>
    <w:rsid w:val="00AF5064"/>
    <w:rsid w:val="00AF5E63"/>
    <w:rsid w:val="00AF6A04"/>
    <w:rsid w:val="00AF6A63"/>
    <w:rsid w:val="00AF75DB"/>
    <w:rsid w:val="00AF7AD5"/>
    <w:rsid w:val="00AF7EEF"/>
    <w:rsid w:val="00B002E0"/>
    <w:rsid w:val="00B003D1"/>
    <w:rsid w:val="00B0053F"/>
    <w:rsid w:val="00B005FC"/>
    <w:rsid w:val="00B0132A"/>
    <w:rsid w:val="00B025D5"/>
    <w:rsid w:val="00B029C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694"/>
    <w:rsid w:val="00B41D95"/>
    <w:rsid w:val="00B41F8E"/>
    <w:rsid w:val="00B421B3"/>
    <w:rsid w:val="00B425D5"/>
    <w:rsid w:val="00B426BB"/>
    <w:rsid w:val="00B427B9"/>
    <w:rsid w:val="00B42907"/>
    <w:rsid w:val="00B42C14"/>
    <w:rsid w:val="00B43001"/>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66E"/>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214C"/>
    <w:rsid w:val="00B72FED"/>
    <w:rsid w:val="00B74FDC"/>
    <w:rsid w:val="00B75371"/>
    <w:rsid w:val="00B75A30"/>
    <w:rsid w:val="00B75E27"/>
    <w:rsid w:val="00B7693C"/>
    <w:rsid w:val="00B76AB2"/>
    <w:rsid w:val="00B76E77"/>
    <w:rsid w:val="00B77C91"/>
    <w:rsid w:val="00B80D10"/>
    <w:rsid w:val="00B82234"/>
    <w:rsid w:val="00B822ED"/>
    <w:rsid w:val="00B8283E"/>
    <w:rsid w:val="00B8314D"/>
    <w:rsid w:val="00B832A6"/>
    <w:rsid w:val="00B837AA"/>
    <w:rsid w:val="00B845E3"/>
    <w:rsid w:val="00B845F1"/>
    <w:rsid w:val="00B84E5B"/>
    <w:rsid w:val="00B851DC"/>
    <w:rsid w:val="00B8578E"/>
    <w:rsid w:val="00B873CB"/>
    <w:rsid w:val="00B87D03"/>
    <w:rsid w:val="00B901D6"/>
    <w:rsid w:val="00B909E8"/>
    <w:rsid w:val="00B909EE"/>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15CC"/>
    <w:rsid w:val="00BA2880"/>
    <w:rsid w:val="00BA2F11"/>
    <w:rsid w:val="00BA326E"/>
    <w:rsid w:val="00BA3D13"/>
    <w:rsid w:val="00BA4BC4"/>
    <w:rsid w:val="00BA52AE"/>
    <w:rsid w:val="00BA5395"/>
    <w:rsid w:val="00BA60E2"/>
    <w:rsid w:val="00BA7568"/>
    <w:rsid w:val="00BB1325"/>
    <w:rsid w:val="00BB156E"/>
    <w:rsid w:val="00BB237D"/>
    <w:rsid w:val="00BB2BAB"/>
    <w:rsid w:val="00BB2EA6"/>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0E0"/>
    <w:rsid w:val="00BC61E5"/>
    <w:rsid w:val="00BC64DB"/>
    <w:rsid w:val="00BC6C9C"/>
    <w:rsid w:val="00BC6CA4"/>
    <w:rsid w:val="00BC7AF1"/>
    <w:rsid w:val="00BD05BF"/>
    <w:rsid w:val="00BD464A"/>
    <w:rsid w:val="00BD4793"/>
    <w:rsid w:val="00BD6A5A"/>
    <w:rsid w:val="00BD6CFB"/>
    <w:rsid w:val="00BD7D09"/>
    <w:rsid w:val="00BE0103"/>
    <w:rsid w:val="00BE0DF5"/>
    <w:rsid w:val="00BE225A"/>
    <w:rsid w:val="00BE28BE"/>
    <w:rsid w:val="00BE2902"/>
    <w:rsid w:val="00BE42CB"/>
    <w:rsid w:val="00BE4FEE"/>
    <w:rsid w:val="00BE5AAF"/>
    <w:rsid w:val="00BE6162"/>
    <w:rsid w:val="00BE6C9C"/>
    <w:rsid w:val="00BE776C"/>
    <w:rsid w:val="00BF0072"/>
    <w:rsid w:val="00BF0409"/>
    <w:rsid w:val="00BF06B0"/>
    <w:rsid w:val="00BF0850"/>
    <w:rsid w:val="00BF08CA"/>
    <w:rsid w:val="00BF0BCC"/>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192"/>
    <w:rsid w:val="00C013EF"/>
    <w:rsid w:val="00C02BC9"/>
    <w:rsid w:val="00C02D2A"/>
    <w:rsid w:val="00C02D77"/>
    <w:rsid w:val="00C0358E"/>
    <w:rsid w:val="00C03C6E"/>
    <w:rsid w:val="00C057BD"/>
    <w:rsid w:val="00C114AB"/>
    <w:rsid w:val="00C118B5"/>
    <w:rsid w:val="00C11D21"/>
    <w:rsid w:val="00C11E79"/>
    <w:rsid w:val="00C11EFC"/>
    <w:rsid w:val="00C13769"/>
    <w:rsid w:val="00C14A97"/>
    <w:rsid w:val="00C1675F"/>
    <w:rsid w:val="00C16EEB"/>
    <w:rsid w:val="00C178AA"/>
    <w:rsid w:val="00C2052B"/>
    <w:rsid w:val="00C21149"/>
    <w:rsid w:val="00C21F2D"/>
    <w:rsid w:val="00C233D5"/>
    <w:rsid w:val="00C23439"/>
    <w:rsid w:val="00C23E6F"/>
    <w:rsid w:val="00C26A57"/>
    <w:rsid w:val="00C26FC1"/>
    <w:rsid w:val="00C27213"/>
    <w:rsid w:val="00C277DA"/>
    <w:rsid w:val="00C278C2"/>
    <w:rsid w:val="00C27BB8"/>
    <w:rsid w:val="00C302D7"/>
    <w:rsid w:val="00C3083D"/>
    <w:rsid w:val="00C30BA2"/>
    <w:rsid w:val="00C32425"/>
    <w:rsid w:val="00C33DEA"/>
    <w:rsid w:val="00C345A9"/>
    <w:rsid w:val="00C34F4F"/>
    <w:rsid w:val="00C35152"/>
    <w:rsid w:val="00C353D0"/>
    <w:rsid w:val="00C35AE1"/>
    <w:rsid w:val="00C40222"/>
    <w:rsid w:val="00C4024B"/>
    <w:rsid w:val="00C41E00"/>
    <w:rsid w:val="00C41E55"/>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67F"/>
    <w:rsid w:val="00C60E83"/>
    <w:rsid w:val="00C618FA"/>
    <w:rsid w:val="00C621A1"/>
    <w:rsid w:val="00C62A45"/>
    <w:rsid w:val="00C63153"/>
    <w:rsid w:val="00C63CB8"/>
    <w:rsid w:val="00C646F2"/>
    <w:rsid w:val="00C65327"/>
    <w:rsid w:val="00C665F2"/>
    <w:rsid w:val="00C668D3"/>
    <w:rsid w:val="00C67235"/>
    <w:rsid w:val="00C67382"/>
    <w:rsid w:val="00C67670"/>
    <w:rsid w:val="00C720BE"/>
    <w:rsid w:val="00C72471"/>
    <w:rsid w:val="00C72A2D"/>
    <w:rsid w:val="00C72B4C"/>
    <w:rsid w:val="00C73ACB"/>
    <w:rsid w:val="00C73CC4"/>
    <w:rsid w:val="00C75FD3"/>
    <w:rsid w:val="00C7665D"/>
    <w:rsid w:val="00C77B2E"/>
    <w:rsid w:val="00C805AA"/>
    <w:rsid w:val="00C8086B"/>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A9F"/>
    <w:rsid w:val="00CB3BB4"/>
    <w:rsid w:val="00CB447F"/>
    <w:rsid w:val="00CB47D5"/>
    <w:rsid w:val="00CB5048"/>
    <w:rsid w:val="00CB5077"/>
    <w:rsid w:val="00CB670E"/>
    <w:rsid w:val="00CB6BBA"/>
    <w:rsid w:val="00CB7F33"/>
    <w:rsid w:val="00CC10DA"/>
    <w:rsid w:val="00CC156D"/>
    <w:rsid w:val="00CC1CA4"/>
    <w:rsid w:val="00CC20BA"/>
    <w:rsid w:val="00CC250D"/>
    <w:rsid w:val="00CC2929"/>
    <w:rsid w:val="00CC316A"/>
    <w:rsid w:val="00CC58C3"/>
    <w:rsid w:val="00CC59AD"/>
    <w:rsid w:val="00CC6448"/>
    <w:rsid w:val="00CC6668"/>
    <w:rsid w:val="00CC696A"/>
    <w:rsid w:val="00CC6970"/>
    <w:rsid w:val="00CC69F7"/>
    <w:rsid w:val="00CC6DE9"/>
    <w:rsid w:val="00CC6EAF"/>
    <w:rsid w:val="00CD16C7"/>
    <w:rsid w:val="00CD229F"/>
    <w:rsid w:val="00CD28DD"/>
    <w:rsid w:val="00CD2E60"/>
    <w:rsid w:val="00CD3DA3"/>
    <w:rsid w:val="00CD412C"/>
    <w:rsid w:val="00CD4235"/>
    <w:rsid w:val="00CD52D3"/>
    <w:rsid w:val="00CD5A84"/>
    <w:rsid w:val="00CD7E17"/>
    <w:rsid w:val="00CE075A"/>
    <w:rsid w:val="00CE0D3E"/>
    <w:rsid w:val="00CE2D1F"/>
    <w:rsid w:val="00CE316E"/>
    <w:rsid w:val="00CE3462"/>
    <w:rsid w:val="00CE4355"/>
    <w:rsid w:val="00CE4A22"/>
    <w:rsid w:val="00CE4FCD"/>
    <w:rsid w:val="00CE52F0"/>
    <w:rsid w:val="00CE5686"/>
    <w:rsid w:val="00CE6338"/>
    <w:rsid w:val="00CE7389"/>
    <w:rsid w:val="00CE7679"/>
    <w:rsid w:val="00CF121A"/>
    <w:rsid w:val="00CF18A3"/>
    <w:rsid w:val="00CF1AD6"/>
    <w:rsid w:val="00CF356A"/>
    <w:rsid w:val="00CF3A79"/>
    <w:rsid w:val="00CF4A61"/>
    <w:rsid w:val="00CF4B9A"/>
    <w:rsid w:val="00CF523F"/>
    <w:rsid w:val="00CF6549"/>
    <w:rsid w:val="00CF65D2"/>
    <w:rsid w:val="00CF7088"/>
    <w:rsid w:val="00CF7834"/>
    <w:rsid w:val="00CF7DCF"/>
    <w:rsid w:val="00D0108B"/>
    <w:rsid w:val="00D014AD"/>
    <w:rsid w:val="00D029CB"/>
    <w:rsid w:val="00D02DFF"/>
    <w:rsid w:val="00D04274"/>
    <w:rsid w:val="00D05A8B"/>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4FD"/>
    <w:rsid w:val="00D275C6"/>
    <w:rsid w:val="00D27639"/>
    <w:rsid w:val="00D3094F"/>
    <w:rsid w:val="00D30E6B"/>
    <w:rsid w:val="00D311EF"/>
    <w:rsid w:val="00D32D42"/>
    <w:rsid w:val="00D3390C"/>
    <w:rsid w:val="00D34560"/>
    <w:rsid w:val="00D368EC"/>
    <w:rsid w:val="00D369E4"/>
    <w:rsid w:val="00D36C71"/>
    <w:rsid w:val="00D36C7F"/>
    <w:rsid w:val="00D40723"/>
    <w:rsid w:val="00D41A51"/>
    <w:rsid w:val="00D42DFD"/>
    <w:rsid w:val="00D437BF"/>
    <w:rsid w:val="00D43AE0"/>
    <w:rsid w:val="00D4448D"/>
    <w:rsid w:val="00D45E14"/>
    <w:rsid w:val="00D45FF5"/>
    <w:rsid w:val="00D473C2"/>
    <w:rsid w:val="00D4755C"/>
    <w:rsid w:val="00D517E4"/>
    <w:rsid w:val="00D52834"/>
    <w:rsid w:val="00D529CA"/>
    <w:rsid w:val="00D52A69"/>
    <w:rsid w:val="00D52C45"/>
    <w:rsid w:val="00D544FE"/>
    <w:rsid w:val="00D5596F"/>
    <w:rsid w:val="00D55C96"/>
    <w:rsid w:val="00D55D4C"/>
    <w:rsid w:val="00D564E3"/>
    <w:rsid w:val="00D56654"/>
    <w:rsid w:val="00D56F3F"/>
    <w:rsid w:val="00D57C54"/>
    <w:rsid w:val="00D60C66"/>
    <w:rsid w:val="00D61F13"/>
    <w:rsid w:val="00D62FCD"/>
    <w:rsid w:val="00D63725"/>
    <w:rsid w:val="00D6629D"/>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5273"/>
    <w:rsid w:val="00D85426"/>
    <w:rsid w:val="00D85521"/>
    <w:rsid w:val="00D87AA7"/>
    <w:rsid w:val="00D90425"/>
    <w:rsid w:val="00D90971"/>
    <w:rsid w:val="00D90CC5"/>
    <w:rsid w:val="00D916B4"/>
    <w:rsid w:val="00D92565"/>
    <w:rsid w:val="00D9266B"/>
    <w:rsid w:val="00D92C6A"/>
    <w:rsid w:val="00D95330"/>
    <w:rsid w:val="00D95A4E"/>
    <w:rsid w:val="00D97C16"/>
    <w:rsid w:val="00DA0BBB"/>
    <w:rsid w:val="00DA12AB"/>
    <w:rsid w:val="00DA15D3"/>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696"/>
    <w:rsid w:val="00DB3767"/>
    <w:rsid w:val="00DB39E0"/>
    <w:rsid w:val="00DB41A0"/>
    <w:rsid w:val="00DB55E1"/>
    <w:rsid w:val="00DB64A2"/>
    <w:rsid w:val="00DB727F"/>
    <w:rsid w:val="00DB7729"/>
    <w:rsid w:val="00DB7BB9"/>
    <w:rsid w:val="00DC1B82"/>
    <w:rsid w:val="00DC207B"/>
    <w:rsid w:val="00DC22BE"/>
    <w:rsid w:val="00DC2BF5"/>
    <w:rsid w:val="00DC40A7"/>
    <w:rsid w:val="00DC5F62"/>
    <w:rsid w:val="00DC756D"/>
    <w:rsid w:val="00DC7FAF"/>
    <w:rsid w:val="00DD02BA"/>
    <w:rsid w:val="00DD100B"/>
    <w:rsid w:val="00DD1607"/>
    <w:rsid w:val="00DD19A8"/>
    <w:rsid w:val="00DD1EDA"/>
    <w:rsid w:val="00DD34FE"/>
    <w:rsid w:val="00DD42F9"/>
    <w:rsid w:val="00DD454E"/>
    <w:rsid w:val="00DD534F"/>
    <w:rsid w:val="00DD5BA7"/>
    <w:rsid w:val="00DD60A4"/>
    <w:rsid w:val="00DE1B4A"/>
    <w:rsid w:val="00DE1BBC"/>
    <w:rsid w:val="00DE2CFF"/>
    <w:rsid w:val="00DE3330"/>
    <w:rsid w:val="00DE4E3F"/>
    <w:rsid w:val="00DE5939"/>
    <w:rsid w:val="00DE5EAE"/>
    <w:rsid w:val="00DE6492"/>
    <w:rsid w:val="00DE7154"/>
    <w:rsid w:val="00DE71CD"/>
    <w:rsid w:val="00DE7200"/>
    <w:rsid w:val="00DF008B"/>
    <w:rsid w:val="00DF1E17"/>
    <w:rsid w:val="00DF2EF4"/>
    <w:rsid w:val="00DF365A"/>
    <w:rsid w:val="00DF3FFF"/>
    <w:rsid w:val="00DF4CBC"/>
    <w:rsid w:val="00DF5370"/>
    <w:rsid w:val="00DF7080"/>
    <w:rsid w:val="00DF7E4D"/>
    <w:rsid w:val="00E0032E"/>
    <w:rsid w:val="00E00B41"/>
    <w:rsid w:val="00E00DF4"/>
    <w:rsid w:val="00E0205D"/>
    <w:rsid w:val="00E0313E"/>
    <w:rsid w:val="00E0371D"/>
    <w:rsid w:val="00E0491A"/>
    <w:rsid w:val="00E04B22"/>
    <w:rsid w:val="00E0557E"/>
    <w:rsid w:val="00E05924"/>
    <w:rsid w:val="00E0759C"/>
    <w:rsid w:val="00E07FB6"/>
    <w:rsid w:val="00E1011C"/>
    <w:rsid w:val="00E1018A"/>
    <w:rsid w:val="00E104E8"/>
    <w:rsid w:val="00E10FF2"/>
    <w:rsid w:val="00E120F4"/>
    <w:rsid w:val="00E127D8"/>
    <w:rsid w:val="00E12C81"/>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82D"/>
    <w:rsid w:val="00E40D48"/>
    <w:rsid w:val="00E40DBF"/>
    <w:rsid w:val="00E40F06"/>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096"/>
    <w:rsid w:val="00E65E86"/>
    <w:rsid w:val="00E66C3B"/>
    <w:rsid w:val="00E70F14"/>
    <w:rsid w:val="00E718CF"/>
    <w:rsid w:val="00E71B00"/>
    <w:rsid w:val="00E71E7D"/>
    <w:rsid w:val="00E73354"/>
    <w:rsid w:val="00E73C7F"/>
    <w:rsid w:val="00E73D86"/>
    <w:rsid w:val="00E740D9"/>
    <w:rsid w:val="00E754FD"/>
    <w:rsid w:val="00E76F59"/>
    <w:rsid w:val="00E77D65"/>
    <w:rsid w:val="00E80F62"/>
    <w:rsid w:val="00E821B2"/>
    <w:rsid w:val="00E8224F"/>
    <w:rsid w:val="00E836C6"/>
    <w:rsid w:val="00E8482E"/>
    <w:rsid w:val="00E85069"/>
    <w:rsid w:val="00E853FB"/>
    <w:rsid w:val="00E854F8"/>
    <w:rsid w:val="00E85867"/>
    <w:rsid w:val="00E85E3C"/>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D1E"/>
    <w:rsid w:val="00EC201F"/>
    <w:rsid w:val="00EC2DD1"/>
    <w:rsid w:val="00EC30B2"/>
    <w:rsid w:val="00EC3CC1"/>
    <w:rsid w:val="00EC465B"/>
    <w:rsid w:val="00EC5284"/>
    <w:rsid w:val="00EC5A04"/>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980"/>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FA1"/>
    <w:rsid w:val="00EF7560"/>
    <w:rsid w:val="00F000E3"/>
    <w:rsid w:val="00F009FE"/>
    <w:rsid w:val="00F012FF"/>
    <w:rsid w:val="00F01A21"/>
    <w:rsid w:val="00F02AA8"/>
    <w:rsid w:val="00F02D4E"/>
    <w:rsid w:val="00F0324E"/>
    <w:rsid w:val="00F0412E"/>
    <w:rsid w:val="00F046E9"/>
    <w:rsid w:val="00F04831"/>
    <w:rsid w:val="00F04CE8"/>
    <w:rsid w:val="00F05914"/>
    <w:rsid w:val="00F06E9D"/>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D05"/>
    <w:rsid w:val="00F17654"/>
    <w:rsid w:val="00F202B4"/>
    <w:rsid w:val="00F20368"/>
    <w:rsid w:val="00F20581"/>
    <w:rsid w:val="00F215D6"/>
    <w:rsid w:val="00F21E3F"/>
    <w:rsid w:val="00F23015"/>
    <w:rsid w:val="00F236EF"/>
    <w:rsid w:val="00F23E56"/>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55A"/>
    <w:rsid w:val="00F73D21"/>
    <w:rsid w:val="00F73DFD"/>
    <w:rsid w:val="00F74ED0"/>
    <w:rsid w:val="00F75B44"/>
    <w:rsid w:val="00F7691B"/>
    <w:rsid w:val="00F77F4C"/>
    <w:rsid w:val="00F802CD"/>
    <w:rsid w:val="00F8081C"/>
    <w:rsid w:val="00F83547"/>
    <w:rsid w:val="00F83593"/>
    <w:rsid w:val="00F837F7"/>
    <w:rsid w:val="00F854ED"/>
    <w:rsid w:val="00F857E4"/>
    <w:rsid w:val="00F87962"/>
    <w:rsid w:val="00F90E30"/>
    <w:rsid w:val="00F917E4"/>
    <w:rsid w:val="00F91B00"/>
    <w:rsid w:val="00F92B48"/>
    <w:rsid w:val="00F936C7"/>
    <w:rsid w:val="00F93D99"/>
    <w:rsid w:val="00F9424D"/>
    <w:rsid w:val="00F9457E"/>
    <w:rsid w:val="00F94ACE"/>
    <w:rsid w:val="00F94D96"/>
    <w:rsid w:val="00F94DFC"/>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CE7"/>
    <w:rsid w:val="00FA3D15"/>
    <w:rsid w:val="00FA4CA8"/>
    <w:rsid w:val="00FA5047"/>
    <w:rsid w:val="00FA588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EA9"/>
    <w:rsid w:val="00FC6E54"/>
    <w:rsid w:val="00FD015A"/>
    <w:rsid w:val="00FD09B7"/>
    <w:rsid w:val="00FD1379"/>
    <w:rsid w:val="00FD32C5"/>
    <w:rsid w:val="00FD33A2"/>
    <w:rsid w:val="00FD4076"/>
    <w:rsid w:val="00FD45E7"/>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602F0A"/>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610347"/>
    <w:rsid w:val="10DF3115"/>
    <w:rsid w:val="1168209E"/>
    <w:rsid w:val="119953D1"/>
    <w:rsid w:val="11A359E6"/>
    <w:rsid w:val="131C76E1"/>
    <w:rsid w:val="147E437F"/>
    <w:rsid w:val="1501485D"/>
    <w:rsid w:val="156947AC"/>
    <w:rsid w:val="15720415"/>
    <w:rsid w:val="15AA3E44"/>
    <w:rsid w:val="16481B85"/>
    <w:rsid w:val="175D39E6"/>
    <w:rsid w:val="180049CA"/>
    <w:rsid w:val="18653602"/>
    <w:rsid w:val="18685FEA"/>
    <w:rsid w:val="189B23D7"/>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67F0270"/>
    <w:rsid w:val="37366323"/>
    <w:rsid w:val="37C71177"/>
    <w:rsid w:val="37C9201D"/>
    <w:rsid w:val="37EF59F5"/>
    <w:rsid w:val="3817459E"/>
    <w:rsid w:val="38684C65"/>
    <w:rsid w:val="38FA0996"/>
    <w:rsid w:val="39193DDA"/>
    <w:rsid w:val="396E02FE"/>
    <w:rsid w:val="39A818B5"/>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3936A9"/>
    <w:rsid w:val="454E006C"/>
    <w:rsid w:val="4625557D"/>
    <w:rsid w:val="465173C0"/>
    <w:rsid w:val="46707889"/>
    <w:rsid w:val="47727391"/>
    <w:rsid w:val="49613924"/>
    <w:rsid w:val="498254A8"/>
    <w:rsid w:val="49DD7C63"/>
    <w:rsid w:val="49E22B20"/>
    <w:rsid w:val="4AA81E59"/>
    <w:rsid w:val="4B3040AF"/>
    <w:rsid w:val="4B85427F"/>
    <w:rsid w:val="4C081A35"/>
    <w:rsid w:val="4CF24C8C"/>
    <w:rsid w:val="4D786103"/>
    <w:rsid w:val="4EBC157C"/>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282D86"/>
    <w:rsid w:val="57A329FE"/>
    <w:rsid w:val="59414843"/>
    <w:rsid w:val="59996800"/>
    <w:rsid w:val="5A9A320F"/>
    <w:rsid w:val="5B2C56F7"/>
    <w:rsid w:val="5BDF3319"/>
    <w:rsid w:val="5CC762E3"/>
    <w:rsid w:val="5D93468D"/>
    <w:rsid w:val="5DA17FA3"/>
    <w:rsid w:val="5DB7414D"/>
    <w:rsid w:val="5E6B4240"/>
    <w:rsid w:val="5EA87B0A"/>
    <w:rsid w:val="5EB119EE"/>
    <w:rsid w:val="5ECD030A"/>
    <w:rsid w:val="5F076D88"/>
    <w:rsid w:val="5F600C5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14268E"/>
    <w:rsid w:val="674F31CC"/>
    <w:rsid w:val="675D7CA3"/>
    <w:rsid w:val="6761194F"/>
    <w:rsid w:val="67A01566"/>
    <w:rsid w:val="67A84465"/>
    <w:rsid w:val="67F260FB"/>
    <w:rsid w:val="6919745E"/>
    <w:rsid w:val="69797C2C"/>
    <w:rsid w:val="6991248D"/>
    <w:rsid w:val="69B46572"/>
    <w:rsid w:val="69DD291F"/>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B628D"/>
  <w15:docId w15:val="{4840A2B1-C22B-493E-BF07-11A43A755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styleId="Revision">
    <w:name w:val="Revision"/>
    <w:hidden/>
    <w:uiPriority w:val="99"/>
    <w:unhideWhenUsed/>
    <w:rsid w:val="0099531B"/>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C7661-5D98-475E-8991-81091C89C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2039</Words>
  <Characters>11628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ZTE-Liujing</dc:creator>
  <cp:lastModifiedBy>ZTE(Eswar)</cp:lastModifiedBy>
  <cp:revision>6</cp:revision>
  <cp:lastPrinted>2113-01-01T16:00:00Z</cp:lastPrinted>
  <dcterms:created xsi:type="dcterms:W3CDTF">2025-10-01T13:24:00Z</dcterms:created>
  <dcterms:modified xsi:type="dcterms:W3CDTF">2025-10-02T14:05:00Z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FB2DD25E451B4FFB947A39047A5B294D</vt:lpwstr>
  </property>
</Properties>
</file>