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6BB5D540" w:rsidR="00246F7D" w:rsidRPr="002C5DBD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2C5DBD">
        <w:rPr>
          <w:lang w:val="en-US"/>
        </w:rPr>
        <w:t>3GPP TSG-RAN WG2 Meeting #</w:t>
      </w:r>
      <w:r w:rsidR="000B34E2" w:rsidRPr="002C5DBD">
        <w:rPr>
          <w:lang w:val="en-US"/>
        </w:rPr>
        <w:t>13</w:t>
      </w:r>
      <w:r w:rsidR="00A551E1" w:rsidRPr="002C5DBD">
        <w:rPr>
          <w:lang w:val="en-US"/>
        </w:rPr>
        <w:t>1</w:t>
      </w:r>
      <w:r w:rsidR="00550C19" w:rsidRPr="002C5DBD">
        <w:rPr>
          <w:lang w:val="en-US"/>
        </w:rPr>
        <w:t>bis</w:t>
      </w:r>
      <w:r w:rsidRPr="002C5DBD">
        <w:rPr>
          <w:lang w:val="en-US"/>
        </w:rPr>
        <w:t xml:space="preserve"> </w:t>
      </w:r>
      <w:r w:rsidRPr="002C5DBD">
        <w:rPr>
          <w:rFonts w:ascii="Arial" w:hAnsi="Arial" w:cs="Arial"/>
          <w:lang w:val="en-US"/>
        </w:rPr>
        <w:tab/>
        <w:t>R2-</w:t>
      </w:r>
      <w:r w:rsidR="001F4533" w:rsidRPr="002C5DBD">
        <w:rPr>
          <w:rFonts w:ascii="Arial" w:hAnsi="Arial" w:cs="Arial"/>
          <w:lang w:val="en-US"/>
        </w:rPr>
        <w:t>25</w:t>
      </w:r>
      <w:r w:rsidR="00B6444C" w:rsidRPr="002C5DBD">
        <w:rPr>
          <w:rFonts w:ascii="Arial" w:hAnsi="Arial" w:cs="Arial"/>
          <w:bCs/>
          <w:lang w:val="en-US"/>
        </w:rPr>
        <w:t>0</w:t>
      </w:r>
      <w:r w:rsidR="00CF70BE">
        <w:rPr>
          <w:rFonts w:ascii="Arial" w:hAnsi="Arial" w:cs="Arial"/>
          <w:bCs/>
          <w:lang w:val="en-US"/>
        </w:rPr>
        <w:t>7278</w:t>
      </w:r>
      <w:r w:rsidRPr="002C5DBD" w:rsidDel="00035029">
        <w:rPr>
          <w:rFonts w:ascii="Arial" w:hAnsi="Arial" w:cs="Arial"/>
          <w:lang w:val="en-US"/>
        </w:rPr>
        <w:t xml:space="preserve"> </w:t>
      </w:r>
      <w:r w:rsidRPr="002C5DBD" w:rsidDel="00EB7925">
        <w:rPr>
          <w:rFonts w:ascii="Arial" w:hAnsi="Arial" w:cs="Arial"/>
          <w:lang w:val="en-US"/>
        </w:rPr>
        <w:t xml:space="preserve"> </w:t>
      </w:r>
      <w:r w:rsidRPr="002C5DBD" w:rsidDel="00070695">
        <w:rPr>
          <w:rFonts w:ascii="Arial" w:hAnsi="Arial" w:cs="Arial"/>
          <w:lang w:val="en-US"/>
        </w:rPr>
        <w:t xml:space="preserve"> </w:t>
      </w:r>
      <w:r w:rsidRPr="002C5DBD" w:rsidDel="005A147F">
        <w:rPr>
          <w:rFonts w:ascii="Arial" w:hAnsi="Arial" w:cs="Arial"/>
          <w:lang w:val="en-US"/>
        </w:rPr>
        <w:t xml:space="preserve"> </w:t>
      </w:r>
    </w:p>
    <w:p w14:paraId="4AC1AE48" w14:textId="6AD0E479" w:rsidR="00246F7D" w:rsidRPr="002C5DBD" w:rsidRDefault="0068645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2C5DBD">
        <w:rPr>
          <w:lang w:val="en-US"/>
        </w:rPr>
        <w:t>Prague, Czech Republic</w:t>
      </w:r>
      <w:r w:rsidR="00067EB5" w:rsidRPr="002C5DBD">
        <w:rPr>
          <w:lang w:val="en-US"/>
        </w:rPr>
        <w:t xml:space="preserve">, </w:t>
      </w:r>
      <w:r w:rsidR="005D3F50" w:rsidRPr="002C5DBD">
        <w:rPr>
          <w:lang w:val="en-US"/>
        </w:rPr>
        <w:t>Oct. 13</w:t>
      </w:r>
      <w:r w:rsidR="005D3F50" w:rsidRPr="002C5DBD">
        <w:rPr>
          <w:vertAlign w:val="superscript"/>
          <w:lang w:val="en-US"/>
        </w:rPr>
        <w:t>th</w:t>
      </w:r>
      <w:r w:rsidR="005D3F50" w:rsidRPr="002C5DBD">
        <w:rPr>
          <w:lang w:val="en-US"/>
        </w:rPr>
        <w:t>-17</w:t>
      </w:r>
      <w:r w:rsidR="005D3F50" w:rsidRPr="002C5DBD">
        <w:rPr>
          <w:vertAlign w:val="superscript"/>
          <w:lang w:val="en-US"/>
        </w:rPr>
        <w:t>th</w:t>
      </w:r>
      <w:r w:rsidR="005D3F50" w:rsidRPr="002C5DBD">
        <w:rPr>
          <w:lang w:val="en-US"/>
        </w:rPr>
        <w:t xml:space="preserve">, </w:t>
      </w:r>
      <w:r w:rsidR="00067EB5" w:rsidRPr="002C5DBD">
        <w:rPr>
          <w:lang w:val="en-US"/>
        </w:rPr>
        <w:t>2025</w:t>
      </w:r>
      <w:r w:rsidR="00246F7D" w:rsidRPr="002C5DBD">
        <w:rPr>
          <w:rFonts w:ascii="Arial" w:hAnsi="Arial" w:cs="Arial"/>
          <w:lang w:val="en-US"/>
        </w:rPr>
        <w:tab/>
      </w:r>
    </w:p>
    <w:p w14:paraId="0347EE9B" w14:textId="77777777" w:rsidR="00246F7D" w:rsidRPr="002C5DBD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6D2224BB" w:rsidR="00246F7D" w:rsidRPr="002C5DBD" w:rsidRDefault="00246F7D" w:rsidP="00246F7D">
      <w:pPr>
        <w:pStyle w:val="3GPPHeader"/>
        <w:rPr>
          <w:rFonts w:ascii="Arial" w:hAnsi="Arial" w:cs="Arial"/>
          <w:lang w:val="en-US"/>
        </w:rPr>
      </w:pPr>
      <w:r w:rsidRPr="002C5DBD">
        <w:rPr>
          <w:rFonts w:ascii="Arial" w:hAnsi="Arial" w:cs="Arial"/>
          <w:lang w:val="en-US"/>
        </w:rPr>
        <w:t>Agenda Item:</w:t>
      </w:r>
      <w:r w:rsidRPr="002C5DBD">
        <w:rPr>
          <w:rFonts w:ascii="Arial" w:hAnsi="Arial" w:cs="Arial"/>
          <w:lang w:val="en-US"/>
        </w:rPr>
        <w:tab/>
      </w:r>
      <w:r w:rsidR="00E212C1" w:rsidRPr="002C5DBD">
        <w:rPr>
          <w:rFonts w:ascii="Arial" w:hAnsi="Arial" w:cs="Arial"/>
          <w:lang w:val="en-US"/>
        </w:rPr>
        <w:t>10.4</w:t>
      </w:r>
    </w:p>
    <w:p w14:paraId="0B14B907" w14:textId="77777777" w:rsidR="00246F7D" w:rsidRPr="002C5DBD" w:rsidRDefault="00246F7D" w:rsidP="00246F7D">
      <w:pPr>
        <w:pStyle w:val="3GPPHeader"/>
        <w:rPr>
          <w:rFonts w:ascii="Arial" w:hAnsi="Arial" w:cs="Arial"/>
          <w:lang w:val="en-US"/>
        </w:rPr>
      </w:pPr>
      <w:r w:rsidRPr="002C5DBD">
        <w:rPr>
          <w:rFonts w:ascii="Arial" w:hAnsi="Arial" w:cs="Arial"/>
          <w:lang w:val="en-US"/>
        </w:rPr>
        <w:t>Source:</w:t>
      </w:r>
      <w:r w:rsidRPr="002C5DBD">
        <w:rPr>
          <w:rFonts w:ascii="Arial" w:hAnsi="Arial" w:cs="Arial"/>
          <w:lang w:val="en-US"/>
        </w:rPr>
        <w:tab/>
        <w:t>Panasonic</w:t>
      </w:r>
    </w:p>
    <w:p w14:paraId="350AF46C" w14:textId="0A9AF41F" w:rsidR="00246F7D" w:rsidRPr="002C5DBD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2C5DBD">
        <w:rPr>
          <w:rFonts w:ascii="Arial" w:hAnsi="Arial" w:cs="Arial"/>
          <w:lang w:val="en-US"/>
        </w:rPr>
        <w:t>Title:</w:t>
      </w:r>
      <w:r w:rsidRPr="002C5DBD">
        <w:rPr>
          <w:rFonts w:ascii="Arial" w:hAnsi="Arial" w:cs="Arial"/>
          <w:lang w:val="en-US"/>
        </w:rPr>
        <w:tab/>
      </w:r>
      <w:r w:rsidR="000E76E7" w:rsidRPr="002C5DBD">
        <w:rPr>
          <w:rFonts w:ascii="Arial" w:hAnsi="Arial" w:cs="Arial"/>
          <w:lang w:val="en-US"/>
        </w:rPr>
        <w:t>C</w:t>
      </w:r>
      <w:r w:rsidR="00C94C54" w:rsidRPr="002C5DBD">
        <w:rPr>
          <w:rFonts w:ascii="Arial" w:hAnsi="Arial" w:cs="Arial"/>
          <w:lang w:val="en-US"/>
        </w:rPr>
        <w:t>onsideration</w:t>
      </w:r>
      <w:r w:rsidR="000E76E7" w:rsidRPr="002C5DBD">
        <w:rPr>
          <w:rFonts w:ascii="Arial" w:hAnsi="Arial" w:cs="Arial"/>
          <w:lang w:val="en-US"/>
        </w:rPr>
        <w:t>s</w:t>
      </w:r>
      <w:r w:rsidR="00C94C54" w:rsidRPr="002C5DBD">
        <w:rPr>
          <w:rFonts w:ascii="Arial" w:hAnsi="Arial" w:cs="Arial"/>
          <w:lang w:val="en-US"/>
        </w:rPr>
        <w:t xml:space="preserve"> for</w:t>
      </w:r>
      <w:r w:rsidR="00B532D5" w:rsidRPr="002C5DBD">
        <w:rPr>
          <w:rFonts w:ascii="Arial" w:hAnsi="Arial" w:cs="Arial"/>
          <w:lang w:val="en-US"/>
        </w:rPr>
        <w:t xml:space="preserve"> </w:t>
      </w:r>
      <w:r w:rsidR="002A0F8B" w:rsidRPr="002C5DBD">
        <w:rPr>
          <w:rFonts w:ascii="Arial" w:hAnsi="Arial" w:cs="Arial"/>
          <w:lang w:val="en-US"/>
        </w:rPr>
        <w:t>6G mobility</w:t>
      </w:r>
      <w:r w:rsidR="000A3126" w:rsidRPr="002C5DBD">
        <w:rPr>
          <w:rFonts w:ascii="Arial" w:hAnsi="Arial" w:cs="Arial"/>
          <w:lang w:val="en-US"/>
        </w:rPr>
        <w:t xml:space="preserve"> design</w:t>
      </w:r>
      <w:r w:rsidRPr="002C5DBD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6556331" w14:textId="4E701765" w:rsidR="006E608A" w:rsidRPr="006E608A" w:rsidRDefault="006E608A" w:rsidP="006E608A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</w:pPr>
      <w:r w:rsidRPr="002C5DBD">
        <w:rPr>
          <w:rFonts w:ascii="Times New Roman" w:eastAsia="MS Mincho" w:hAnsi="Times New Roman" w:cs="Times New Roman"/>
          <w:kern w:val="0"/>
          <w:sz w:val="20"/>
          <w:szCs w:val="20"/>
          <w:lang w:val="en-US"/>
          <w14:ligatures w14:val="none"/>
        </w:rPr>
        <w:t xml:space="preserve">RAN plenary meeting#108 has approved the 6G study item (RP-251881). </w:t>
      </w:r>
      <w:r w:rsidRPr="006E608A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Among all objectives, objective 4 is for mobility.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39C5" w:rsidRPr="002C5DBD" w14:paraId="4D102A05" w14:textId="77777777" w:rsidTr="00D839C5">
        <w:tc>
          <w:tcPr>
            <w:tcW w:w="9629" w:type="dxa"/>
          </w:tcPr>
          <w:p w14:paraId="4B8BCBA4" w14:textId="6384914B" w:rsidR="00D839C5" w:rsidRPr="00497099" w:rsidRDefault="00497099" w:rsidP="00497099">
            <w:p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 xml:space="preserve">(4) </w:t>
            </w:r>
            <w:r w:rsidRPr="00497099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val="en-GB" w:eastAsia="en-GB"/>
                <w14:ligatures w14:val="none"/>
              </w:rPr>
              <w:t>Mobility for 6GR (for all RRC states), including related RRM [RAN2, RAN1, RAN4, RAN3]</w:t>
            </w:r>
          </w:p>
        </w:tc>
      </w:tr>
    </w:tbl>
    <w:p w14:paraId="5B7FC033" w14:textId="77777777" w:rsidR="006F3113" w:rsidRPr="002C5DBD" w:rsidRDefault="006F3113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</w:p>
    <w:p w14:paraId="1E360530" w14:textId="3CB4B82F" w:rsidR="00C7137F" w:rsidRPr="002C5DBD" w:rsidRDefault="000A235B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9000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n this paper, we discuss </w:t>
      </w:r>
      <w:r w:rsidR="00BE6869" w:rsidRPr="002C5DBD">
        <w:rPr>
          <w:rFonts w:ascii="Times New Roman" w:hAnsi="Times New Roman" w:cs="Times New Roman"/>
          <w:sz w:val="20"/>
          <w:szCs w:val="20"/>
          <w:lang w:val="en-US"/>
        </w:rPr>
        <w:t>some initial considerations for</w:t>
      </w:r>
      <w:r w:rsidR="006F3113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6G mobility design</w:t>
      </w:r>
      <w:r w:rsidR="00BE6869" w:rsidRPr="002C5DB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614B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431CE1C4" w:rsidR="00D51050" w:rsidRDefault="00CD54C2" w:rsidP="00D51050">
      <w:pPr>
        <w:pStyle w:val="Heading2"/>
      </w:pPr>
      <w:r>
        <w:t>Mobility mechanisms vs. connection states</w:t>
      </w:r>
    </w:p>
    <w:p w14:paraId="5CC33E4C" w14:textId="0219D0E6" w:rsidR="00A70CA4" w:rsidRPr="002C5DBD" w:rsidRDefault="008D770A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Currently, </w:t>
      </w:r>
      <w:r w:rsidR="00A70CA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mobility is handled differently in different RRC states. For </w:t>
      </w:r>
      <w:r w:rsidR="002E4E23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idle and inactive states, mobility </w:t>
      </w:r>
      <w:r w:rsidR="004D76F5" w:rsidRPr="002C5DBD">
        <w:rPr>
          <w:rFonts w:ascii="Times New Roman" w:hAnsi="Times New Roman" w:cs="Times New Roman"/>
          <w:sz w:val="20"/>
          <w:szCs w:val="20"/>
          <w:lang w:val="en-US"/>
        </w:rPr>
        <w:t>is handled by the device through cell reselection</w:t>
      </w:r>
      <w:r w:rsidR="00902A2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(UE based mobility)</w:t>
      </w:r>
      <w:r w:rsidR="004D76F5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, while for the connected state, mobility is handled by </w:t>
      </w:r>
      <w:r w:rsidR="00902A2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991531" w:rsidRPr="002C5DBD">
        <w:rPr>
          <w:rFonts w:ascii="Times New Roman" w:hAnsi="Times New Roman" w:cs="Times New Roman"/>
          <w:sz w:val="20"/>
          <w:szCs w:val="20"/>
          <w:lang w:val="en-US"/>
        </w:rPr>
        <w:t>RAN</w:t>
      </w:r>
      <w:r w:rsidR="00902A2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based on measurement (</w:t>
      </w:r>
      <w:proofErr w:type="gramStart"/>
      <w:r w:rsidR="00991531" w:rsidRPr="002C5DBD">
        <w:rPr>
          <w:rFonts w:ascii="Times New Roman" w:hAnsi="Times New Roman" w:cs="Times New Roman"/>
          <w:sz w:val="20"/>
          <w:szCs w:val="20"/>
          <w:lang w:val="en-US"/>
        </w:rPr>
        <w:t>network based</w:t>
      </w:r>
      <w:proofErr w:type="gramEnd"/>
      <w:r w:rsidR="00991531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mobility</w:t>
      </w:r>
      <w:r w:rsidR="00902A2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). </w:t>
      </w:r>
      <w:r w:rsidR="00A70CA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759AC78" w14:textId="3EEC8CE3" w:rsidR="00A70CA4" w:rsidRPr="002C5DBD" w:rsidRDefault="00BD4663" w:rsidP="00AB3E8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More specifically, </w:t>
      </w:r>
      <w:r w:rsidR="008775AB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in idle and inactive states, </w:t>
      </w:r>
      <w:r w:rsidR="0075122A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UE decides </w:t>
      </w:r>
      <w:r w:rsidR="004A47D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on which cell to camp on </w:t>
      </w:r>
      <w:r w:rsidR="00335769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as long as the received power is sufficiently high. </w:t>
      </w:r>
      <w:r w:rsidR="0025336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If necessary, UE contacts the network through random access </w:t>
      </w:r>
      <w:r w:rsidR="000723E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to update </w:t>
      </w:r>
      <w:r w:rsidR="007F0494">
        <w:rPr>
          <w:rFonts w:ascii="Times New Roman" w:hAnsi="Times New Roman" w:cs="Times New Roman"/>
          <w:sz w:val="20"/>
          <w:szCs w:val="20"/>
          <w:lang w:val="en-US"/>
        </w:rPr>
        <w:t>the camped cell (e.g. if the camped cell is outside the current registration area)</w:t>
      </w:r>
      <w:r w:rsidR="005B05B5" w:rsidRPr="002C5DBD">
        <w:rPr>
          <w:rFonts w:ascii="Times New Roman" w:hAnsi="Times New Roman" w:cs="Times New Roman"/>
          <w:sz w:val="20"/>
          <w:szCs w:val="20"/>
          <w:lang w:val="en-US"/>
        </w:rPr>
        <w:t>. The purpose is to ensure that the UE can be reachable by the network</w:t>
      </w:r>
      <w:r w:rsidR="00264162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by paging when needed. </w:t>
      </w:r>
    </w:p>
    <w:p w14:paraId="6E36C779" w14:textId="3FA9C6DA" w:rsidR="00864D05" w:rsidRPr="002C5DBD" w:rsidRDefault="003B6172" w:rsidP="00395DB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By contrast, in </w:t>
      </w:r>
      <w:r w:rsidR="006E5546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connected state, </w:t>
      </w:r>
      <w:r w:rsidR="003C68B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network is in control </w:t>
      </w:r>
      <w:r w:rsidR="007D568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of selecting the </w:t>
      </w:r>
      <w:r w:rsidR="00CA69B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serving cell for the UE to ensure </w:t>
      </w:r>
      <w:r w:rsidR="00E279CF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connectivity is </w:t>
      </w:r>
      <w:r w:rsidR="00013B2B" w:rsidRPr="002C5DBD">
        <w:rPr>
          <w:rFonts w:ascii="Times New Roman" w:hAnsi="Times New Roman" w:cs="Times New Roman"/>
          <w:sz w:val="20"/>
          <w:szCs w:val="20"/>
          <w:lang w:val="en-US"/>
        </w:rPr>
        <w:t>retained for active communication</w:t>
      </w:r>
      <w:r w:rsidR="00637AA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when UE is moving around.</w:t>
      </w:r>
      <w:r w:rsidR="004E13D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3083A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This is achieved by </w:t>
      </w:r>
      <w:r w:rsidR="00FD7B52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network to provide measurement objects </w:t>
      </w:r>
      <w:r w:rsidR="008229FB" w:rsidRPr="002C5DBD">
        <w:rPr>
          <w:rFonts w:ascii="Times New Roman" w:hAnsi="Times New Roman" w:cs="Times New Roman"/>
          <w:sz w:val="20"/>
          <w:szCs w:val="20"/>
          <w:lang w:val="en-US"/>
        </w:rPr>
        <w:t>(e.g. reference signals of neighboring cells) to the UE and reques</w:t>
      </w:r>
      <w:r w:rsidR="00CF7AFF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 measurement reports from the UE. Based on the reporting, </w:t>
      </w:r>
      <w:r w:rsidR="008E776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network </w:t>
      </w:r>
      <w:proofErr w:type="gramStart"/>
      <w:r w:rsidR="008E7764" w:rsidRPr="002C5DBD">
        <w:rPr>
          <w:rFonts w:ascii="Times New Roman" w:hAnsi="Times New Roman" w:cs="Times New Roman"/>
          <w:sz w:val="20"/>
          <w:szCs w:val="20"/>
          <w:lang w:val="en-US"/>
        </w:rPr>
        <w:t>makes a decision</w:t>
      </w:r>
      <w:proofErr w:type="gramEnd"/>
      <w:r w:rsidR="008E776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on whether </w:t>
      </w:r>
      <w:r w:rsidR="00395DB3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proofErr w:type="gramStart"/>
      <w:r w:rsidR="00395DB3" w:rsidRPr="002C5DBD">
        <w:rPr>
          <w:rFonts w:ascii="Times New Roman" w:hAnsi="Times New Roman" w:cs="Times New Roman"/>
          <w:sz w:val="20"/>
          <w:szCs w:val="20"/>
          <w:lang w:val="en-US"/>
        </w:rPr>
        <w:t>handover</w:t>
      </w:r>
      <w:proofErr w:type="gramEnd"/>
      <w:r w:rsidR="00395DB3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the device to a new cell. </w:t>
      </w:r>
      <w:r w:rsidR="00600FBC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Alternatively, the network can </w:t>
      </w:r>
      <w:r w:rsidR="00B67235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configure a </w:t>
      </w:r>
      <w:r w:rsidR="00122438" w:rsidRPr="002C5DBD">
        <w:rPr>
          <w:rFonts w:ascii="Times New Roman" w:hAnsi="Times New Roman" w:cs="Times New Roman"/>
          <w:sz w:val="20"/>
          <w:szCs w:val="20"/>
          <w:lang w:val="en-US"/>
        </w:rPr>
        <w:t>list</w:t>
      </w:r>
      <w:r w:rsidR="00B67235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of candidate </w:t>
      </w:r>
      <w:r w:rsidR="0012243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cells and corresponding handover triggering conditions to the </w:t>
      </w:r>
      <w:proofErr w:type="gramStart"/>
      <w:r w:rsidR="00122438" w:rsidRPr="002C5DBD">
        <w:rPr>
          <w:rFonts w:ascii="Times New Roman" w:hAnsi="Times New Roman" w:cs="Times New Roman"/>
          <w:sz w:val="20"/>
          <w:szCs w:val="20"/>
          <w:lang w:val="en-US"/>
        </w:rPr>
        <w:t>UE</w:t>
      </w:r>
      <w:r w:rsidR="0007265E" w:rsidRPr="002C5DBD">
        <w:rPr>
          <w:rFonts w:ascii="Times New Roman" w:hAnsi="Times New Roman" w:cs="Times New Roman"/>
          <w:sz w:val="20"/>
          <w:szCs w:val="20"/>
          <w:lang w:val="en-US"/>
        </w:rPr>
        <w:t>, and</w:t>
      </w:r>
      <w:proofErr w:type="gramEnd"/>
      <w:r w:rsidR="0007265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then let UE </w:t>
      </w:r>
      <w:proofErr w:type="gramStart"/>
      <w:r w:rsidR="0007265E" w:rsidRPr="002C5DBD">
        <w:rPr>
          <w:rFonts w:ascii="Times New Roman" w:hAnsi="Times New Roman" w:cs="Times New Roman"/>
          <w:sz w:val="20"/>
          <w:szCs w:val="20"/>
          <w:lang w:val="en-US"/>
        </w:rPr>
        <w:t>to trigger</w:t>
      </w:r>
      <w:proofErr w:type="gramEnd"/>
      <w:r w:rsidR="0007265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the handover </w:t>
      </w:r>
      <w:r w:rsidR="00AC5C7C" w:rsidRPr="002C5DBD">
        <w:rPr>
          <w:rFonts w:ascii="Times New Roman" w:hAnsi="Times New Roman" w:cs="Times New Roman"/>
          <w:sz w:val="20"/>
          <w:szCs w:val="20"/>
          <w:lang w:val="en-US"/>
        </w:rPr>
        <w:t>once</w:t>
      </w:r>
      <w:r w:rsidR="0007265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the conditions are met</w:t>
      </w:r>
      <w:r w:rsidR="0031698A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(e.g. </w:t>
      </w:r>
      <w:r w:rsidR="008228AC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referred to as </w:t>
      </w:r>
      <w:r w:rsidR="0031698A" w:rsidRPr="002C5DBD">
        <w:rPr>
          <w:rFonts w:ascii="Times New Roman" w:hAnsi="Times New Roman" w:cs="Times New Roman"/>
          <w:sz w:val="20"/>
          <w:szCs w:val="20"/>
          <w:lang w:val="en-US"/>
        </w:rPr>
        <w:t>conditional handover)</w:t>
      </w:r>
      <w:r w:rsidR="00AC5C7C" w:rsidRPr="002C5DBD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6FB0324" w14:textId="77777777" w:rsidR="0005689C" w:rsidRPr="002C5DBD" w:rsidRDefault="00262CB9" w:rsidP="00395DB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>The</w:t>
      </w:r>
      <w:r w:rsidR="002722A6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different mobility mechanisms </w:t>
      </w:r>
      <w:r w:rsidR="002B678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for different connection states are optimized for different purposes. </w:t>
      </w:r>
      <w:r w:rsidR="00A456D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For UE based mobility in idle and inactive states, </w:t>
      </w:r>
      <w:r w:rsidR="006238C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UE power saving is more prioritized. </w:t>
      </w:r>
      <w:r w:rsidR="00E22B3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On the other hand, for connected state, </w:t>
      </w:r>
      <w:r w:rsidR="00EE110A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network is </w:t>
      </w:r>
      <w:r w:rsidR="00313A3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r w:rsidR="00824463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tighter </w:t>
      </w:r>
      <w:r w:rsidR="00313A3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control for the UE mobility handling because the </w:t>
      </w:r>
      <w:r w:rsidR="00007740" w:rsidRPr="002C5DBD">
        <w:rPr>
          <w:rFonts w:ascii="Times New Roman" w:hAnsi="Times New Roman" w:cs="Times New Roman"/>
          <w:sz w:val="20"/>
          <w:szCs w:val="20"/>
          <w:lang w:val="en-US"/>
        </w:rPr>
        <w:t>radio link quality and load balancing</w:t>
      </w:r>
      <w:r w:rsidR="00313A3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E36FC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need to be ensured for active communication. </w:t>
      </w:r>
    </w:p>
    <w:p w14:paraId="61603FDD" w14:textId="6F9EA321" w:rsidR="00262CB9" w:rsidRPr="002C5DBD" w:rsidRDefault="0005689C" w:rsidP="00395DB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For 6G mobility design, </w:t>
      </w:r>
      <w:r w:rsidR="00067CDE" w:rsidRPr="002C5DBD">
        <w:rPr>
          <w:rFonts w:ascii="Times New Roman" w:hAnsi="Times New Roman" w:cs="Times New Roman"/>
          <w:sz w:val="20"/>
          <w:szCs w:val="20"/>
          <w:lang w:val="en-US"/>
        </w:rPr>
        <w:t>we don’t see reason to d</w:t>
      </w:r>
      <w:r w:rsidR="00F7752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eviate </w:t>
      </w:r>
      <w:r w:rsidR="00FA6B06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from </w:t>
      </w:r>
      <w:r w:rsidR="00F7752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above principle. </w:t>
      </w:r>
      <w:r w:rsidR="0008018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Although </w:t>
      </w:r>
      <w:r w:rsidR="006E3106" w:rsidRPr="002C5DBD">
        <w:rPr>
          <w:rFonts w:ascii="Times New Roman" w:hAnsi="Times New Roman" w:cs="Times New Roman"/>
          <w:sz w:val="20"/>
          <w:szCs w:val="20"/>
          <w:lang w:val="en-US"/>
        </w:rPr>
        <w:t>it can be further discussed on the RRC state design</w:t>
      </w:r>
      <w:r w:rsidR="008A03FE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(see our companion paper [1] for this topic), </w:t>
      </w:r>
      <w:r w:rsidR="0072396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we expect that </w:t>
      </w:r>
      <w:r w:rsidR="00353E8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6G should have </w:t>
      </w:r>
      <w:r w:rsidR="00A81706" w:rsidRPr="002C5DBD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353E8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connected state </w:t>
      </w:r>
      <w:r w:rsidR="00AF5899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where RRC connection is established, </w:t>
      </w:r>
      <w:r w:rsidR="00353E8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674889" w:rsidRPr="002C5DBD">
        <w:rPr>
          <w:rFonts w:ascii="Times New Roman" w:hAnsi="Times New Roman" w:cs="Times New Roman"/>
          <w:sz w:val="20"/>
          <w:szCs w:val="20"/>
          <w:lang w:val="en-US"/>
        </w:rPr>
        <w:t>a non-connected state</w:t>
      </w:r>
      <w:r w:rsidR="00AF5899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where RRC connection is not established</w:t>
      </w:r>
      <w:r w:rsidR="00674889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793720" w:rsidRPr="002C5DBD">
        <w:rPr>
          <w:rFonts w:ascii="Times New Roman" w:hAnsi="Times New Roman" w:cs="Times New Roman"/>
          <w:sz w:val="20"/>
          <w:szCs w:val="20"/>
          <w:lang w:val="en-US"/>
        </w:rPr>
        <w:t>For mobility</w:t>
      </w:r>
      <w:r w:rsidR="001E786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handling</w:t>
      </w:r>
      <w:r w:rsidR="0079372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1E786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UE based mobility and </w:t>
      </w:r>
      <w:proofErr w:type="gramStart"/>
      <w:r w:rsidR="001E7868" w:rsidRPr="002C5DBD">
        <w:rPr>
          <w:rFonts w:ascii="Times New Roman" w:hAnsi="Times New Roman" w:cs="Times New Roman"/>
          <w:sz w:val="20"/>
          <w:szCs w:val="20"/>
          <w:lang w:val="en-US"/>
        </w:rPr>
        <w:t>network based</w:t>
      </w:r>
      <w:proofErr w:type="gramEnd"/>
      <w:r w:rsidR="001E786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mobility</w:t>
      </w:r>
      <w:r w:rsidR="00BD227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can be applied to non-connected state and connected state, respectively. </w:t>
      </w:r>
      <w:r w:rsidR="00353E8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13A3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0774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62CB9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5E4022A7" w14:textId="77777777" w:rsidR="009D07DA" w:rsidRPr="002C5DBD" w:rsidRDefault="009D07DA" w:rsidP="00395DB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8486EAD" w14:textId="04B706AD" w:rsidR="00CD54C2" w:rsidRPr="002C5DBD" w:rsidRDefault="00E17B93" w:rsidP="00CD54C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lastRenderedPageBreak/>
        <w:t>Proposal 1.</w:t>
      </w:r>
      <w:r w:rsidR="00A502B4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7028B8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6G mobility design, consider </w:t>
      </w:r>
      <w:r w:rsidR="000473B8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UE based mobility for non-connected state and </w:t>
      </w:r>
      <w:proofErr w:type="gramStart"/>
      <w:r w:rsidR="000473B8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>network based</w:t>
      </w:r>
      <w:proofErr w:type="gramEnd"/>
      <w:r w:rsidR="000473B8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mobility for connected state. </w:t>
      </w: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8DB8A52" w14:textId="77777777" w:rsidR="006834A2" w:rsidRPr="002C5DBD" w:rsidRDefault="006834A2" w:rsidP="00F82BC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95E7DE6" w14:textId="15B843E4" w:rsidR="006834A2" w:rsidRDefault="006834A2" w:rsidP="006834A2">
      <w:pPr>
        <w:pStyle w:val="Heading2"/>
      </w:pPr>
      <w:r>
        <w:t>Intra-cell vs. inter-cell mobility</w:t>
      </w:r>
      <w:r w:rsidR="00EE5CCD">
        <w:t xml:space="preserve"> </w:t>
      </w:r>
    </w:p>
    <w:p w14:paraId="13010661" w14:textId="7CFB64FD" w:rsidR="006834A2" w:rsidRPr="002C5DBD" w:rsidRDefault="00384046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For 6G, cell concept is </w:t>
      </w:r>
      <w:r w:rsidR="0097601B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useful at least for mobility handling purpose. </w:t>
      </w:r>
      <w:r w:rsidR="00E635D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A cell can be defined </w:t>
      </w:r>
      <w:r w:rsidR="00D4067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by </w:t>
      </w:r>
      <w:r w:rsidR="00DF3E2A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synchronization </w:t>
      </w:r>
      <w:r w:rsidR="00444212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signal and master information block, with similar functionality to </w:t>
      </w:r>
      <w:proofErr w:type="gramStart"/>
      <w:r w:rsidR="0093163E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>CD</w:t>
      </w:r>
      <w:r w:rsidR="007F0494">
        <w:rPr>
          <w:rFonts w:ascii="Times New Roman" w:eastAsia="MS Mincho" w:hAnsi="Times New Roman" w:cs="Times New Roman"/>
          <w:sz w:val="20"/>
          <w:szCs w:val="20"/>
          <w:lang w:val="en-US"/>
        </w:rPr>
        <w:t>(</w:t>
      </w:r>
      <w:proofErr w:type="gramEnd"/>
      <w:r w:rsidR="007F0494">
        <w:rPr>
          <w:rFonts w:ascii="Times New Roman" w:eastAsia="MS Mincho" w:hAnsi="Times New Roman" w:cs="Times New Roman"/>
          <w:sz w:val="20"/>
          <w:szCs w:val="20"/>
          <w:lang w:val="en-US"/>
        </w:rPr>
        <w:t>cell-defining)</w:t>
      </w:r>
      <w:r w:rsidR="0093163E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>-</w:t>
      </w:r>
      <w:r w:rsidR="00444212" w:rsidRPr="002C5DBD">
        <w:rPr>
          <w:rFonts w:ascii="Times New Roman" w:hAnsi="Times New Roman" w:cs="Times New Roman"/>
          <w:sz w:val="20"/>
          <w:szCs w:val="20"/>
          <w:lang w:val="en-US"/>
        </w:rPr>
        <w:t>SSB in 5G</w:t>
      </w:r>
      <w:r w:rsidR="00081776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>, or it can be defined as the unit to have CGI</w:t>
      </w:r>
      <w:r w:rsidR="00444212" w:rsidRPr="002C5DB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8E4466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A0340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Other broadcast information such as SIB/RACH/paging </w:t>
      </w:r>
      <w:r w:rsidR="00F83C1B" w:rsidRPr="002C5DBD">
        <w:rPr>
          <w:rFonts w:ascii="Times New Roman" w:hAnsi="Times New Roman" w:cs="Times New Roman"/>
          <w:sz w:val="20"/>
          <w:szCs w:val="20"/>
          <w:lang w:val="en-US"/>
        </w:rPr>
        <w:t>can be transmitted over a smaller area than a cell</w:t>
      </w:r>
      <w:r w:rsidR="00765453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, e.g. per </w:t>
      </w:r>
      <w:r w:rsidR="008C27E9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>SSB</w:t>
      </w:r>
      <w:r w:rsidR="00A16C94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beam of </w:t>
      </w:r>
      <w:r w:rsidR="00765453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TRP or per BWP, for </w:t>
      </w:r>
      <w:r w:rsidR="003259F2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common configuration across the specific area. </w:t>
      </w:r>
    </w:p>
    <w:p w14:paraId="71ED5092" w14:textId="5F87256E" w:rsidR="0039153A" w:rsidRPr="002C5DBD" w:rsidRDefault="0039153A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Compared to 5G, </w:t>
      </w:r>
      <w:r w:rsidR="003A3932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number of TRPs belonging to the same cell might increase dramatically. </w:t>
      </w:r>
      <w:r w:rsidR="00EA4225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Consequently, a lot of mobility events can happen within a cell, meaning that </w:t>
      </w:r>
      <w:r w:rsidR="00377BFA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the UE serving beam is switched without changing the serving cell. </w:t>
      </w:r>
      <w:r w:rsidR="007F72AB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We may refer </w:t>
      </w:r>
      <w:r w:rsidR="00752608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r w:rsidR="007F72AB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this as intra-cell mobility. By contrast, </w:t>
      </w:r>
      <w:proofErr w:type="gramStart"/>
      <w:r w:rsidR="005F3D9F" w:rsidRPr="002C5DBD">
        <w:rPr>
          <w:rFonts w:ascii="Times New Roman" w:hAnsi="Times New Roman" w:cs="Times New Roman"/>
          <w:sz w:val="20"/>
          <w:szCs w:val="20"/>
          <w:lang w:val="en-US"/>
        </w:rPr>
        <w:t>an inter</w:t>
      </w:r>
      <w:proofErr w:type="gramEnd"/>
      <w:r w:rsidR="005F3D9F" w:rsidRPr="002C5DBD">
        <w:rPr>
          <w:rFonts w:ascii="Times New Roman" w:hAnsi="Times New Roman" w:cs="Times New Roman"/>
          <w:sz w:val="20"/>
          <w:szCs w:val="20"/>
          <w:lang w:val="en-US"/>
        </w:rPr>
        <w:t>-cell mobility means that UE’s serving cell is changed</w:t>
      </w:r>
      <w:r w:rsidR="00752608" w:rsidRPr="002C5DB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C2307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45224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A major difference is that inter-cell mobility requires </w:t>
      </w:r>
      <w:r w:rsidR="00577CB1" w:rsidRPr="002C5DBD">
        <w:rPr>
          <w:rFonts w:ascii="Times New Roman" w:hAnsi="Times New Roman" w:cs="Times New Roman"/>
          <w:sz w:val="20"/>
          <w:szCs w:val="20"/>
          <w:lang w:val="en-US"/>
        </w:rPr>
        <w:t>UE to apply a new RRC configuration corresponding to the new serving cell</w:t>
      </w:r>
      <w:r w:rsidR="006922EA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where intra-cell mobility is transparent </w:t>
      </w:r>
      <w:r w:rsidR="0037450C" w:rsidRPr="002C5DBD">
        <w:rPr>
          <w:rFonts w:ascii="Times New Roman" w:hAnsi="Times New Roman" w:cs="Times New Roman"/>
          <w:sz w:val="20"/>
          <w:szCs w:val="20"/>
          <w:lang w:val="en-US"/>
        </w:rPr>
        <w:t>to RRC layer.</w:t>
      </w:r>
      <w:r w:rsidR="00577CB1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2CD4B40B" w14:textId="518E70F2" w:rsidR="00E7528F" w:rsidRPr="002C5DBD" w:rsidRDefault="00511049" w:rsidP="00F82BC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For 6G mobility, </w:t>
      </w:r>
      <w:r w:rsidR="00F363E2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both </w:t>
      </w:r>
      <w:r w:rsidR="00D64DC2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intra-cell mobility and inter-cell mobility </w:t>
      </w:r>
      <w:r w:rsidR="00F363E2" w:rsidRPr="002C5DBD">
        <w:rPr>
          <w:rFonts w:ascii="Times New Roman" w:hAnsi="Times New Roman" w:cs="Times New Roman"/>
          <w:sz w:val="20"/>
          <w:szCs w:val="20"/>
          <w:lang w:val="en-US"/>
        </w:rPr>
        <w:t>need to be considered.</w:t>
      </w:r>
      <w:r w:rsidR="00D64DC2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881BE2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 to integrate or differentiate these mobilities </w:t>
      </w:r>
      <w:r w:rsidR="00B4366C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>need</w:t>
      </w:r>
      <w:r w:rsidR="007F0494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B4366C" w:rsidRPr="002C5DB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further discussion.</w:t>
      </w:r>
    </w:p>
    <w:p w14:paraId="5CD47DFF" w14:textId="6AD2B3BC" w:rsidR="00F363E2" w:rsidRPr="002C5DBD" w:rsidRDefault="00F363E2" w:rsidP="00F363E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For 6G mobility design, consider </w:t>
      </w:r>
      <w:r w:rsidR="007A68B6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>both intra-cell mobility and inter-cell mobility</w:t>
      </w: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 </w:t>
      </w:r>
    </w:p>
    <w:p w14:paraId="276F5995" w14:textId="77777777" w:rsidR="00E8697D" w:rsidRPr="002C5DBD" w:rsidRDefault="00E8697D" w:rsidP="00F363E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2F80AF8F" w14:textId="4AB3E4AC" w:rsidR="00E7528F" w:rsidRDefault="00E7528F" w:rsidP="00E7528F">
      <w:pPr>
        <w:pStyle w:val="Heading2"/>
      </w:pPr>
      <w:r>
        <w:t>Modular design</w:t>
      </w:r>
      <w:r w:rsidR="0086307C">
        <w:t xml:space="preserve"> for connected state mobility</w:t>
      </w:r>
    </w:p>
    <w:p w14:paraId="06B7DE92" w14:textId="2F26E52D" w:rsidR="009D62AB" w:rsidRDefault="00271DCF" w:rsidP="00F82BC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Mobility </w:t>
      </w:r>
      <w:r w:rsidR="0004623A">
        <w:rPr>
          <w:rFonts w:ascii="Times New Roman" w:hAnsi="Times New Roman" w:cs="Times New Roman"/>
          <w:sz w:val="20"/>
          <w:szCs w:val="20"/>
          <w:lang w:val="en-GB"/>
        </w:rPr>
        <w:t>scheme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s in 5G have been evolving </w:t>
      </w:r>
      <w:r w:rsidR="005A3A45">
        <w:rPr>
          <w:rFonts w:ascii="Times New Roman" w:hAnsi="Times New Roman" w:cs="Times New Roman"/>
          <w:sz w:val="20"/>
          <w:szCs w:val="20"/>
          <w:lang w:val="en-GB"/>
        </w:rPr>
        <w:t>since the first release of NR</w:t>
      </w:r>
      <w:r w:rsidR="00F27D95">
        <w:rPr>
          <w:rFonts w:ascii="Times New Roman" w:hAnsi="Times New Roman" w:cs="Times New Roman"/>
          <w:sz w:val="20"/>
          <w:szCs w:val="20"/>
          <w:lang w:val="en-GB"/>
        </w:rPr>
        <w:t xml:space="preserve">, just to name a few: basic handover </w:t>
      </w:r>
      <w:r w:rsidR="00344A49">
        <w:rPr>
          <w:rFonts w:ascii="Times New Roman" w:hAnsi="Times New Roman" w:cs="Times New Roman"/>
          <w:sz w:val="20"/>
          <w:szCs w:val="20"/>
          <w:lang w:val="en-GB"/>
        </w:rPr>
        <w:t xml:space="preserve">supported from Rel-15, conditional handover from Rel-16, </w:t>
      </w:r>
      <w:r w:rsidR="004B4361" w:rsidRPr="004B4361">
        <w:rPr>
          <w:rFonts w:ascii="Times New Roman" w:hAnsi="Times New Roman" w:cs="Times New Roman"/>
          <w:sz w:val="20"/>
          <w:szCs w:val="20"/>
          <w:lang w:val="en-GB"/>
        </w:rPr>
        <w:t xml:space="preserve">Dual Active Protocol Stack </w:t>
      </w:r>
      <w:r w:rsidR="004B4361">
        <w:rPr>
          <w:rFonts w:ascii="Times New Roman" w:hAnsi="Times New Roman" w:cs="Times New Roman"/>
          <w:sz w:val="20"/>
          <w:szCs w:val="20"/>
          <w:lang w:val="en-GB"/>
        </w:rPr>
        <w:t>(</w:t>
      </w:r>
      <w:r w:rsidR="00B91DF1">
        <w:rPr>
          <w:rFonts w:ascii="Times New Roman" w:hAnsi="Times New Roman" w:cs="Times New Roman"/>
          <w:sz w:val="20"/>
          <w:szCs w:val="20"/>
          <w:lang w:val="en-GB"/>
        </w:rPr>
        <w:t>DAPS</w:t>
      </w:r>
      <w:r w:rsidR="004B4361">
        <w:rPr>
          <w:rFonts w:ascii="Times New Roman" w:hAnsi="Times New Roman" w:cs="Times New Roman"/>
          <w:sz w:val="20"/>
          <w:szCs w:val="20"/>
          <w:lang w:val="en-GB"/>
        </w:rPr>
        <w:t xml:space="preserve">) handover, </w:t>
      </w:r>
      <w:r w:rsidR="0061097E" w:rsidRPr="0061097E">
        <w:rPr>
          <w:rFonts w:ascii="Times New Roman" w:hAnsi="Times New Roman" w:cs="Times New Roman"/>
          <w:sz w:val="20"/>
          <w:szCs w:val="20"/>
          <w:lang w:val="en-GB"/>
        </w:rPr>
        <w:t xml:space="preserve">Conditional </w:t>
      </w:r>
      <w:proofErr w:type="spellStart"/>
      <w:r w:rsidR="0061097E" w:rsidRPr="0061097E">
        <w:rPr>
          <w:rFonts w:ascii="Times New Roman" w:hAnsi="Times New Roman" w:cs="Times New Roman"/>
          <w:sz w:val="20"/>
          <w:szCs w:val="20"/>
          <w:lang w:val="en-GB"/>
        </w:rPr>
        <w:t>PSCell</w:t>
      </w:r>
      <w:proofErr w:type="spellEnd"/>
      <w:r w:rsidR="0061097E" w:rsidRPr="0061097E">
        <w:rPr>
          <w:rFonts w:ascii="Times New Roman" w:hAnsi="Times New Roman" w:cs="Times New Roman"/>
          <w:sz w:val="20"/>
          <w:szCs w:val="20"/>
          <w:lang w:val="en-GB"/>
        </w:rPr>
        <w:t xml:space="preserve"> change (CPC) and Conditional </w:t>
      </w:r>
      <w:proofErr w:type="spellStart"/>
      <w:r w:rsidR="0061097E" w:rsidRPr="0061097E">
        <w:rPr>
          <w:rFonts w:ascii="Times New Roman" w:hAnsi="Times New Roman" w:cs="Times New Roman"/>
          <w:sz w:val="20"/>
          <w:szCs w:val="20"/>
          <w:lang w:val="en-GB"/>
        </w:rPr>
        <w:t>PSCell</w:t>
      </w:r>
      <w:proofErr w:type="spellEnd"/>
      <w:r w:rsidR="0061097E" w:rsidRPr="0061097E">
        <w:rPr>
          <w:rFonts w:ascii="Times New Roman" w:hAnsi="Times New Roman" w:cs="Times New Roman"/>
          <w:sz w:val="20"/>
          <w:szCs w:val="20"/>
          <w:lang w:val="en-GB"/>
        </w:rPr>
        <w:t xml:space="preserve"> Addition (CPA)</w:t>
      </w:r>
      <w:r w:rsidR="0061097E">
        <w:rPr>
          <w:rFonts w:ascii="Times New Roman" w:hAnsi="Times New Roman" w:cs="Times New Roman"/>
          <w:sz w:val="20"/>
          <w:szCs w:val="20"/>
          <w:lang w:val="en-GB"/>
        </w:rPr>
        <w:t xml:space="preserve"> from Rel-16/17, and </w:t>
      </w:r>
      <w:r w:rsidR="00097385">
        <w:rPr>
          <w:rFonts w:ascii="Times New Roman" w:hAnsi="Times New Roman" w:cs="Times New Roman"/>
          <w:sz w:val="20"/>
          <w:szCs w:val="20"/>
          <w:lang w:val="en-GB"/>
        </w:rPr>
        <w:t xml:space="preserve">low-layer trigger mobility (LTM) from Rel-18. </w:t>
      </w:r>
    </w:p>
    <w:p w14:paraId="62507AA7" w14:textId="3DB71C26" w:rsidR="006A5CF5" w:rsidRDefault="00786674" w:rsidP="00F82BC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However, </w:t>
      </w:r>
      <w:r w:rsidR="004570B6">
        <w:rPr>
          <w:rFonts w:ascii="Times New Roman" w:hAnsi="Times New Roman" w:cs="Times New Roman"/>
          <w:sz w:val="20"/>
          <w:szCs w:val="20"/>
          <w:lang w:val="en-GB"/>
        </w:rPr>
        <w:t xml:space="preserve">in 5G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each mobility scheme </w:t>
      </w:r>
      <w:r w:rsidR="004570B6">
        <w:rPr>
          <w:rFonts w:ascii="Times New Roman" w:hAnsi="Times New Roman" w:cs="Times New Roman"/>
          <w:sz w:val="20"/>
          <w:szCs w:val="20"/>
          <w:lang w:val="en-GB"/>
        </w:rPr>
        <w:t xml:space="preserve">requires separate </w:t>
      </w:r>
      <w:proofErr w:type="gramStart"/>
      <w:r w:rsidR="004570B6">
        <w:rPr>
          <w:rFonts w:ascii="Times New Roman" w:hAnsi="Times New Roman" w:cs="Times New Roman"/>
          <w:sz w:val="20"/>
          <w:szCs w:val="20"/>
          <w:lang w:val="en-GB"/>
        </w:rPr>
        <w:t>configuration</w:t>
      </w:r>
      <w:proofErr w:type="gramEnd"/>
      <w:r w:rsidR="000D5588">
        <w:rPr>
          <w:rFonts w:ascii="Times New Roman" w:hAnsi="Times New Roman" w:cs="Times New Roman"/>
          <w:sz w:val="20"/>
          <w:szCs w:val="20"/>
          <w:lang w:val="en-GB"/>
        </w:rPr>
        <w:t xml:space="preserve"> and </w:t>
      </w:r>
      <w:r w:rsidR="006128B3">
        <w:rPr>
          <w:rFonts w:ascii="Times New Roman" w:hAnsi="Times New Roman" w:cs="Times New Roman"/>
          <w:sz w:val="20"/>
          <w:szCs w:val="20"/>
          <w:lang w:val="en-GB"/>
        </w:rPr>
        <w:t xml:space="preserve">they </w:t>
      </w:r>
      <w:r w:rsidR="000D5588">
        <w:rPr>
          <w:rFonts w:ascii="Times New Roman" w:hAnsi="Times New Roman" w:cs="Times New Roman"/>
          <w:sz w:val="20"/>
          <w:szCs w:val="20"/>
          <w:lang w:val="en-GB"/>
        </w:rPr>
        <w:t xml:space="preserve">operate independently from each other. </w:t>
      </w:r>
      <w:r w:rsidR="00A67A16">
        <w:rPr>
          <w:rFonts w:ascii="Times New Roman" w:hAnsi="Times New Roman" w:cs="Times New Roman"/>
          <w:sz w:val="20"/>
          <w:szCs w:val="20"/>
          <w:lang w:val="en-GB"/>
        </w:rPr>
        <w:t xml:space="preserve">For example, if UE supports both CHO and LTM, </w:t>
      </w:r>
      <w:r w:rsidR="00F14CEB" w:rsidRPr="00F14CEB">
        <w:rPr>
          <w:rFonts w:ascii="Times New Roman" w:hAnsi="Times New Roman" w:cs="Times New Roman"/>
          <w:sz w:val="20"/>
          <w:szCs w:val="20"/>
          <w:lang w:val="en-GB"/>
        </w:rPr>
        <w:t>the RRC containers for each mobility scheme can only be configured separately, even though the candidate cell configurations for each mobility scheme have almost the same contents</w:t>
      </w:r>
      <w:r w:rsidR="00B22D9A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38044A" w:rsidRPr="0038044A">
        <w:rPr>
          <w:rFonts w:ascii="Times New Roman" w:hAnsi="Times New Roman" w:cs="Times New Roman"/>
          <w:sz w:val="20"/>
          <w:szCs w:val="20"/>
          <w:lang w:val="en-GB"/>
        </w:rPr>
        <w:t xml:space="preserve">This brings unnecessary signalling overhead and increase in UE storage. </w:t>
      </w:r>
      <w:r w:rsidR="0038044A">
        <w:rPr>
          <w:rFonts w:ascii="Times New Roman" w:hAnsi="Times New Roman" w:cs="Times New Roman"/>
          <w:sz w:val="20"/>
          <w:szCs w:val="20"/>
          <w:lang w:val="en-GB"/>
        </w:rPr>
        <w:t xml:space="preserve">In 6G, more efficient </w:t>
      </w:r>
      <w:r w:rsidR="006A5CF5">
        <w:rPr>
          <w:rFonts w:ascii="Times New Roman" w:hAnsi="Times New Roman" w:cs="Times New Roman"/>
          <w:sz w:val="20"/>
          <w:szCs w:val="20"/>
          <w:lang w:val="en-GB"/>
        </w:rPr>
        <w:t>and unified design should be targeted.</w:t>
      </w:r>
    </w:p>
    <w:p w14:paraId="598DE309" w14:textId="77777777" w:rsidR="00DC417E" w:rsidRDefault="008516C5" w:rsidP="00F82BC1">
      <w:pP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One design direction </w:t>
      </w:r>
      <w:r w:rsidR="002C261D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could be to use </w:t>
      </w:r>
      <w:r w:rsidR="00047359" w:rsidRPr="0004735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one mobility scheme as a baseline for 6G mobility, where LTM could be a good candidate for baseline mobility scheme. </w:t>
      </w:r>
      <w:r w:rsidR="00671CC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However, the drawback of </w:t>
      </w:r>
      <w:r w:rsidR="00933C0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such design is that</w:t>
      </w:r>
      <w:r w:rsidR="00047359" w:rsidRPr="0004735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not all use cases require very low latency for handover</w:t>
      </w:r>
      <w:r w:rsidR="00933C0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as provided by LTM</w:t>
      </w:r>
      <w:r w:rsidR="00047359" w:rsidRPr="0004735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. </w:t>
      </w:r>
      <w:r w:rsidR="00FC054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Further,</w:t>
      </w:r>
      <w:r w:rsidR="00047359" w:rsidRPr="0004735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complexity of LTM might be too demanding for some low-end devices. For example, to perform early DL sync</w:t>
      </w:r>
      <w:r w:rsidR="001739C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="00DC417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during LTM</w:t>
      </w:r>
      <w:r w:rsidR="00047359" w:rsidRPr="0004735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, UE needs to track the neighbouring TCI states while at the same time maintaining communication with current serving cell. </w:t>
      </w:r>
    </w:p>
    <w:p w14:paraId="5E0A4B44" w14:textId="6B8CC08A" w:rsidR="002567AE" w:rsidRDefault="0078610E" w:rsidP="00F82B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Alternatively, instead of having one mobility scheme as baseline, 6G mobility </w:t>
      </w:r>
      <w:r w:rsidR="006710E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can rely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="00047359" w:rsidRPr="0004735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on modular design</w:t>
      </w:r>
      <w:r w:rsidR="009D4AB6" w:rsidRPr="002C5DB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50589B" w:rsidRPr="002C5DB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0589B">
        <w:rPr>
          <w:rFonts w:ascii="Times New Roman" w:hAnsi="Times New Roman" w:cs="Times New Roman"/>
          <w:sz w:val="20"/>
          <w:szCs w:val="20"/>
        </w:rPr>
        <w:t>For example, the following modules can be considered:</w:t>
      </w:r>
    </w:p>
    <w:p w14:paraId="62DA6CC8" w14:textId="77777777" w:rsidR="006267AB" w:rsidRPr="006267AB" w:rsidRDefault="006267AB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Module 1: Pre-configured RRC containers for candidate cell configurations</w:t>
      </w:r>
    </w:p>
    <w:p w14:paraId="708C1D8E" w14:textId="14841B9E" w:rsidR="006267AB" w:rsidRPr="006267AB" w:rsidRDefault="006267AB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Module 2: measurement configuration </w:t>
      </w:r>
    </w:p>
    <w:p w14:paraId="4A56B5D0" w14:textId="77777777" w:rsidR="006267AB" w:rsidRPr="006267AB" w:rsidRDefault="006267AB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Module 3: early synchronization configuration</w:t>
      </w:r>
    </w:p>
    <w:p w14:paraId="12D159B5" w14:textId="369C1890" w:rsidR="00886981" w:rsidRDefault="006267AB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Module 4: mobility triggering schemes</w:t>
      </w:r>
      <w:r w:rsidR="00B253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based on L1 signalling</w:t>
      </w:r>
      <w:r w:rsidR="00D526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from NW</w:t>
      </w:r>
    </w:p>
    <w:p w14:paraId="7B89D5AF" w14:textId="594A455C" w:rsidR="006267AB" w:rsidRPr="006267AB" w:rsidRDefault="00886981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Module 5: mobility triggering scheme</w:t>
      </w:r>
      <w:r w:rsidR="00B253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s based on L2 signalling</w:t>
      </w:r>
      <w:r w:rsidR="006267AB"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="00D526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from NW</w:t>
      </w:r>
    </w:p>
    <w:p w14:paraId="71D794B4" w14:textId="7063AEE8" w:rsidR="006267AB" w:rsidRPr="006267AB" w:rsidRDefault="006267AB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Module </w:t>
      </w:r>
      <w:r w:rsidR="00D409D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6</w:t>
      </w: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: mobility triggering schemes</w:t>
      </w:r>
      <w:r w:rsidR="00B253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based on</w:t>
      </w: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L3 </w:t>
      </w:r>
      <w:r w:rsidR="00B253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signalling</w:t>
      </w: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="00D526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from NW</w:t>
      </w:r>
    </w:p>
    <w:p w14:paraId="7670C096" w14:textId="3A5F57F7" w:rsidR="006267AB" w:rsidRDefault="006267AB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lastRenderedPageBreak/>
        <w:t xml:space="preserve">Module </w:t>
      </w:r>
      <w:r w:rsidR="00D409D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7</w:t>
      </w:r>
      <w:r w:rsidRPr="006267A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: mobility triggering schemes: UE triggered based on event</w:t>
      </w:r>
    </w:p>
    <w:p w14:paraId="7171F724" w14:textId="6C851EB8" w:rsidR="002602B7" w:rsidRPr="006267AB" w:rsidRDefault="002602B7" w:rsidP="006267AB">
      <w:pPr>
        <w:numPr>
          <w:ilvl w:val="0"/>
          <w:numId w:val="35"/>
        </w:numPr>
        <w:spacing w:after="180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Other possible modules.</w:t>
      </w:r>
    </w:p>
    <w:p w14:paraId="11CB86A6" w14:textId="7B3F7EB5" w:rsidR="0050589B" w:rsidRDefault="008F344D" w:rsidP="00F82BC1">
      <w:pP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 selected set of </w:t>
      </w:r>
      <w:r w:rsidR="00450AB7" w:rsidRPr="00450AB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modules can be configured by NW to UE based on the use cases</w:t>
      </w:r>
      <w:r w:rsidR="0034206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to accomplish the </w:t>
      </w:r>
      <w:r w:rsidR="006B07F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required </w:t>
      </w:r>
      <w:r w:rsidR="0034206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mobility function. </w:t>
      </w:r>
      <w:r w:rsidR="0049604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This provides </w:t>
      </w:r>
      <w:r w:rsidR="00A2098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good flexibility with efficient signalling. </w:t>
      </w:r>
      <w:r w:rsidR="0069547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Note that </w:t>
      </w:r>
      <w:r w:rsidR="0091565D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in the above module design, </w:t>
      </w:r>
      <w:r w:rsidR="003905B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the early synchronization</w:t>
      </w:r>
      <w:r w:rsidR="0006721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(i.e. module 3)</w:t>
      </w:r>
      <w:r w:rsidR="003905B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="00D2093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is decoupled from</w:t>
      </w:r>
      <w:r w:rsidR="00540A6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LTM to make such mechanism applicable for other mobility scheme</w:t>
      </w:r>
      <w:r w:rsidR="0053603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, e.g. to be used together with L3 handover (together with module</w:t>
      </w:r>
      <w:r w:rsidR="0006721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5</w:t>
      </w:r>
      <w:r w:rsidR="0053603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)</w:t>
      </w:r>
      <w:r w:rsidR="0006721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.</w:t>
      </w:r>
      <w:r w:rsidR="001A42E3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Further, with the above module design, </w:t>
      </w:r>
      <w:r w:rsidR="001E6E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a common set of </w:t>
      </w:r>
      <w:r w:rsidR="00C451D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measurement configurations</w:t>
      </w:r>
      <w:r w:rsidR="00D135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(i.e. module </w:t>
      </w:r>
      <w:r w:rsidR="00C451D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2</w:t>
      </w:r>
      <w:r w:rsidR="00D135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)</w:t>
      </w:r>
      <w:r w:rsidR="001E6E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can be </w:t>
      </w:r>
      <w:r w:rsidR="00C451D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flexibly </w:t>
      </w:r>
      <w:r w:rsidR="001E6E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linked to multiple mobility triggered schemes</w:t>
      </w:r>
      <w:r w:rsidR="00D135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(module</w:t>
      </w:r>
      <w:r w:rsidR="00D409D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s 4,5,6,7</w:t>
      </w:r>
      <w:r w:rsidR="00D1356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>)</w:t>
      </w:r>
      <w:r w:rsidR="001E6E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</w:p>
    <w:p w14:paraId="47BD37B3" w14:textId="1D8D4432" w:rsidR="006F0F1C" w:rsidRPr="002C5DBD" w:rsidRDefault="006F0F1C" w:rsidP="006F0F1C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For 6G mobility design, consider modular </w:t>
      </w:r>
      <w:r w:rsidR="00CB605C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>design to enable flexible association among different modu</w:t>
      </w:r>
      <w:r w:rsidR="0067582A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>les</w:t>
      </w: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 </w:t>
      </w:r>
    </w:p>
    <w:p w14:paraId="1686DCA2" w14:textId="77777777" w:rsidR="00450AB7" w:rsidRPr="002C5DBD" w:rsidRDefault="00450AB7" w:rsidP="00F82BC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15BADC6" w14:textId="1B647BF6" w:rsidR="00E7528F" w:rsidRDefault="00E7528F" w:rsidP="00E7528F">
      <w:pPr>
        <w:pStyle w:val="Heading2"/>
      </w:pPr>
      <w:r>
        <w:t>AI/ML based mobility</w:t>
      </w:r>
    </w:p>
    <w:p w14:paraId="1E3D62F0" w14:textId="77777777" w:rsidR="00A75B66" w:rsidRDefault="00634D01" w:rsidP="00F82BC1">
      <w:pPr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634D01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In 5G, AI/ML based mobility has been studying RRM measurement prediction, event prediction, and RLF prediction. It remains to be seen how the study results can be integrated into 6G design.</w:t>
      </w:r>
      <w:r w:rsidR="0021488F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FD0C39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Specifically, </w:t>
      </w:r>
      <w:r w:rsidR="00011761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whether and how a un</w:t>
      </w:r>
      <w:r w:rsidR="001F593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iversal AI/ML model can provide output</w:t>
      </w:r>
      <w:r w:rsidR="007C714A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s of </w:t>
      </w:r>
      <w:r w:rsidR="00A24E1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mobility </w:t>
      </w:r>
      <w:r w:rsidR="007C714A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event prediction</w:t>
      </w:r>
      <w:r w:rsidR="00A24E1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including RRM data and</w:t>
      </w:r>
      <w:r w:rsidR="00DB10B1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RLF</w:t>
      </w:r>
      <w:r w:rsidR="00832BEA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</w:p>
    <w:p w14:paraId="421FC77B" w14:textId="3367A6F3" w:rsidR="00F82BC1" w:rsidRPr="002C5DBD" w:rsidRDefault="006B3331" w:rsidP="00F82BC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Furthermore, </w:t>
      </w:r>
      <w:r w:rsidR="00552DCD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another promising direction is to </w:t>
      </w:r>
      <w:r w:rsidR="00EB7505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make use of positioning </w:t>
      </w:r>
      <w:r w:rsidR="00350237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information</w:t>
      </w:r>
      <w:r w:rsidR="00EB7505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F470C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for AI/ML model to improve the mobility pre</w:t>
      </w:r>
      <w:r w:rsidR="00C37FFE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diction</w:t>
      </w:r>
      <w:r w:rsidR="00776723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, which currently has not been studied sufficiently. </w:t>
      </w:r>
      <w:r w:rsidR="006E17B7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For example, by having </w:t>
      </w:r>
      <w:r w:rsidR="00010D0C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data base </w:t>
      </w:r>
      <w:r w:rsidR="00911300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collecting the information such as which beam</w:t>
      </w:r>
      <w:r w:rsidR="00595ED4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(s)</w:t>
      </w:r>
      <w:r w:rsidR="00911300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of which cell</w:t>
      </w:r>
      <w:r w:rsidR="00595ED4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(s)</w:t>
      </w:r>
      <w:r w:rsidR="00911300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595ED4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are</w:t>
      </w:r>
      <w:r w:rsidR="00911300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available</w:t>
      </w:r>
      <w:r w:rsidR="00462BA0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at which location, </w:t>
      </w:r>
      <w:r w:rsidR="001878C6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AI/ML model can suggest the serving cell and serving beam to the UE without</w:t>
      </w:r>
      <w:r w:rsidR="00437F1D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542B46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UE performing measurement and reporting. </w:t>
      </w:r>
      <w:r w:rsidR="00B4129E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Such </w:t>
      </w:r>
      <w:r w:rsidR="003939FC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data base</w:t>
      </w:r>
      <w:r w:rsidR="00B4129E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can also be useful, for example, </w:t>
      </w:r>
      <w:r w:rsidR="00573130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to predict the mobility event</w:t>
      </w:r>
      <w:r w:rsidR="004F1F5C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s of cell B based on the UE measurement result on cell A</w:t>
      </w:r>
      <w:r w:rsidR="007F0494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63750F">
        <w:rPr>
          <w:rFonts w:ascii="Times New Roman" w:eastAsia="MS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especially </w:t>
      </w:r>
      <w:r w:rsidR="00E35117">
        <w:rPr>
          <w:rFonts w:ascii="Times New Roman" w:eastAsia="MS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when </w:t>
      </w:r>
      <w:r w:rsidR="0063750F">
        <w:rPr>
          <w:rFonts w:ascii="Times New Roman" w:eastAsia="MS Mincho" w:hAnsi="Times New Roman" w:cs="Times New Roman" w:hint="eastAsia"/>
          <w:kern w:val="0"/>
          <w:sz w:val="20"/>
          <w:szCs w:val="20"/>
          <w:lang w:val="en-GB"/>
          <w14:ligatures w14:val="none"/>
        </w:rPr>
        <w:t>cell A and cell B are different fre</w:t>
      </w:r>
      <w:r w:rsidR="00197FF0">
        <w:rPr>
          <w:rFonts w:ascii="Times New Roman" w:eastAsia="MS Mincho" w:hAnsi="Times New Roman" w:cs="Times New Roman" w:hint="eastAsia"/>
          <w:kern w:val="0"/>
          <w:sz w:val="20"/>
          <w:szCs w:val="20"/>
          <w:lang w:val="en-GB"/>
          <w14:ligatures w14:val="none"/>
        </w:rPr>
        <w:t>quencies</w:t>
      </w:r>
      <w:r w:rsidR="004F1F5C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EB699F">
        <w:rPr>
          <w:rFonts w:ascii="Times New Roman" w:eastAsia="MS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="00396866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B7505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C714A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2CE3F6A" w14:textId="77F55FEC" w:rsidR="002F01F7" w:rsidRPr="002C5DBD" w:rsidRDefault="002F01F7" w:rsidP="002F01F7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4. For 6G mobility design, consider integrating </w:t>
      </w:r>
      <w:r w:rsidR="005C0D7F"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>AI/ML based mobility</w:t>
      </w: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 </w:t>
      </w:r>
    </w:p>
    <w:p w14:paraId="4EE8604D" w14:textId="77777777" w:rsidR="0022212E" w:rsidRPr="002C5DBD" w:rsidRDefault="0022212E" w:rsidP="00F34EAB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A97FF65" w14:textId="73503992" w:rsidR="00673091" w:rsidRDefault="00031A53" w:rsidP="0067309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sz w:val="20"/>
          <w:szCs w:val="20"/>
          <w:lang w:val="en-US"/>
        </w:rPr>
        <w:t>In this paper, we have discussed</w:t>
      </w:r>
      <w:r w:rsidR="007F049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F0494" w:rsidRPr="00B155EF">
        <w:rPr>
          <w:rFonts w:ascii="Times New Roman" w:hAnsi="Times New Roman" w:cs="Times New Roman"/>
          <w:sz w:val="20"/>
          <w:szCs w:val="20"/>
          <w:lang w:val="en-US"/>
        </w:rPr>
        <w:t>some initial considerations for 6G mobility design</w:t>
      </w:r>
      <w:r w:rsidR="007F0494">
        <w:rPr>
          <w:rFonts w:ascii="Times New Roman" w:hAnsi="Times New Roman" w:cs="Times New Roman"/>
          <w:sz w:val="20"/>
          <w:szCs w:val="20"/>
          <w:lang w:val="en-US"/>
        </w:rPr>
        <w:t>. The proposals are as follows.</w:t>
      </w:r>
    </w:p>
    <w:p w14:paraId="07B006E8" w14:textId="77777777" w:rsidR="007F0494" w:rsidRPr="00B155EF" w:rsidRDefault="007F0494" w:rsidP="007F049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155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For 6G mobility design, consider UE based mobility for non-connected state and </w:t>
      </w:r>
      <w:proofErr w:type="gramStart"/>
      <w:r w:rsidRPr="00B155EF">
        <w:rPr>
          <w:rFonts w:ascii="Times New Roman" w:hAnsi="Times New Roman" w:cs="Times New Roman"/>
          <w:b/>
          <w:bCs/>
          <w:sz w:val="20"/>
          <w:szCs w:val="20"/>
          <w:lang w:val="en-US"/>
        </w:rPr>
        <w:t>network based</w:t>
      </w:r>
      <w:proofErr w:type="gramEnd"/>
      <w:r w:rsidRPr="00B155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mobility for connected state.  </w:t>
      </w:r>
    </w:p>
    <w:p w14:paraId="0F84370F" w14:textId="77777777" w:rsidR="007F0494" w:rsidRPr="00B155EF" w:rsidRDefault="007F0494" w:rsidP="007F049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155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2. For 6G mobility design, consider both intra-cell mobility and inter-cell mobility.  </w:t>
      </w:r>
    </w:p>
    <w:p w14:paraId="3D4FD3E2" w14:textId="77777777" w:rsidR="007F0494" w:rsidRPr="00B155EF" w:rsidRDefault="007F0494" w:rsidP="007F049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155EF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3. For 6G mobility design, consider modular design to enable flexible association among different modules.  </w:t>
      </w:r>
    </w:p>
    <w:p w14:paraId="79199B03" w14:textId="6BB9A8BE" w:rsidR="007F0494" w:rsidRPr="002C5DBD" w:rsidRDefault="007F0494" w:rsidP="0067309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155EF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4. For 6G mobility design, consider integrating AI/ML based mobility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06F3A4BB" w14:textId="69A953E3" w:rsidR="00495144" w:rsidRPr="002C5DBD" w:rsidRDefault="00495144" w:rsidP="00673091">
      <w:pPr>
        <w:ind w:left="36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2C5DB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13FB8872" w14:textId="6DA17134" w:rsidR="006C48A1" w:rsidRDefault="006C48A1" w:rsidP="006C48A1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97DC319" w14:textId="5CD6C9C3" w:rsidR="002943EA" w:rsidRPr="002C5DBD" w:rsidRDefault="006C48A1" w:rsidP="00FE4767">
      <w:pPr>
        <w:rPr>
          <w:rFonts w:ascii="Times New Roman" w:eastAsia="SimSun" w:hAnsi="Times New Roman" w:cs="Times New Roman"/>
          <w:sz w:val="20"/>
          <w:lang w:val="en-US"/>
        </w:rPr>
      </w:pPr>
      <w:r w:rsidRPr="002C5DBD">
        <w:rPr>
          <w:rFonts w:ascii="Times New Roman" w:eastAsia="SimSun" w:hAnsi="Times New Roman" w:cs="Times New Roman"/>
          <w:sz w:val="20"/>
          <w:lang w:val="en-US"/>
        </w:rPr>
        <w:t>[</w:t>
      </w:r>
      <w:r w:rsidR="009E3A88" w:rsidRPr="002C5DBD">
        <w:rPr>
          <w:rFonts w:ascii="Times New Roman" w:eastAsia="SimSun" w:hAnsi="Times New Roman" w:cs="Times New Roman"/>
          <w:sz w:val="20"/>
          <w:lang w:val="en-US"/>
        </w:rPr>
        <w:t>1</w:t>
      </w:r>
      <w:r w:rsidRPr="002C5DBD">
        <w:rPr>
          <w:rFonts w:ascii="Times New Roman" w:eastAsia="SimSun" w:hAnsi="Times New Roman" w:cs="Times New Roman"/>
          <w:sz w:val="20"/>
          <w:lang w:val="en-US"/>
        </w:rPr>
        <w:t>]</w:t>
      </w:r>
      <w:r w:rsidR="00F022CC" w:rsidRPr="002C5DBD">
        <w:rPr>
          <w:rFonts w:ascii="Times New Roman" w:eastAsia="SimSun" w:hAnsi="Times New Roman" w:cs="Times New Roman"/>
          <w:sz w:val="20"/>
          <w:lang w:val="en-US"/>
        </w:rPr>
        <w:t xml:space="preserve"> </w:t>
      </w:r>
      <w:r w:rsidR="007F0494" w:rsidRPr="002C5DBD">
        <w:rPr>
          <w:rFonts w:ascii="Times New Roman" w:eastAsia="SimSun" w:hAnsi="Times New Roman" w:cs="Times New Roman"/>
          <w:sz w:val="20"/>
          <w:lang w:val="en-US"/>
        </w:rPr>
        <w:t>R2-</w:t>
      </w:r>
      <w:r w:rsidR="002C5DBD">
        <w:rPr>
          <w:rFonts w:ascii="Times New Roman" w:eastAsia="SimSun" w:hAnsi="Times New Roman" w:cs="Times New Roman"/>
          <w:sz w:val="20"/>
          <w:lang w:val="en-US"/>
        </w:rPr>
        <w:t>2507270</w:t>
      </w:r>
      <w:r w:rsidR="007F0494" w:rsidRPr="002C5DBD">
        <w:rPr>
          <w:rFonts w:ascii="Times New Roman" w:eastAsia="SimSun" w:hAnsi="Times New Roman" w:cs="Times New Roman"/>
          <w:sz w:val="20"/>
          <w:lang w:val="en-US"/>
        </w:rPr>
        <w:t xml:space="preserve">, </w:t>
      </w:r>
      <w:r w:rsidR="007F0494" w:rsidRPr="007F0494">
        <w:rPr>
          <w:rFonts w:ascii="Times New Roman" w:eastAsia="SimSun" w:hAnsi="Times New Roman" w:cs="Times New Roman"/>
          <w:sz w:val="20"/>
          <w:lang w:val="en-US"/>
        </w:rPr>
        <w:t>RRC states and connection management for 6G</w:t>
      </w:r>
      <w:r w:rsidR="007F0494">
        <w:rPr>
          <w:rFonts w:ascii="Times New Roman" w:eastAsia="SimSun" w:hAnsi="Times New Roman" w:cs="Times New Roman"/>
          <w:sz w:val="20"/>
          <w:lang w:val="en-US"/>
        </w:rPr>
        <w:t>, Panasonic</w:t>
      </w:r>
    </w:p>
    <w:p w14:paraId="3C7ED0A4" w14:textId="02F9ACF7" w:rsidR="007B725F" w:rsidRPr="002C5DBD" w:rsidRDefault="007B725F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7B725F" w:rsidRPr="002C5DBD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0016" w14:textId="77777777" w:rsidR="005958E9" w:rsidRDefault="005958E9">
      <w:r>
        <w:separator/>
      </w:r>
    </w:p>
  </w:endnote>
  <w:endnote w:type="continuationSeparator" w:id="0">
    <w:p w14:paraId="0666FE76" w14:textId="77777777" w:rsidR="005958E9" w:rsidRDefault="005958E9">
      <w:r>
        <w:continuationSeparator/>
      </w:r>
    </w:p>
  </w:endnote>
  <w:endnote w:type="continuationNotice" w:id="1">
    <w:p w14:paraId="0CB3AB62" w14:textId="77777777" w:rsidR="005958E9" w:rsidRDefault="00595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45FD" w14:textId="77777777" w:rsidR="005958E9" w:rsidRDefault="005958E9">
      <w:r>
        <w:separator/>
      </w:r>
    </w:p>
  </w:footnote>
  <w:footnote w:type="continuationSeparator" w:id="0">
    <w:p w14:paraId="767CA7C7" w14:textId="77777777" w:rsidR="005958E9" w:rsidRDefault="005958E9">
      <w:r>
        <w:continuationSeparator/>
      </w:r>
    </w:p>
  </w:footnote>
  <w:footnote w:type="continuationNotice" w:id="1">
    <w:p w14:paraId="7C12CDBE" w14:textId="77777777" w:rsidR="005958E9" w:rsidRDefault="005958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17C56"/>
    <w:multiLevelType w:val="hybridMultilevel"/>
    <w:tmpl w:val="C7187CF4"/>
    <w:lvl w:ilvl="0" w:tplc="89C6153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9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0"/>
  </w:num>
  <w:num w:numId="3" w16cid:durableId="1493567933">
    <w:abstractNumId w:val="11"/>
  </w:num>
  <w:num w:numId="4" w16cid:durableId="593636830">
    <w:abstractNumId w:val="13"/>
  </w:num>
  <w:num w:numId="5" w16cid:durableId="1167332132">
    <w:abstractNumId w:val="9"/>
  </w:num>
  <w:num w:numId="6" w16cid:durableId="158663454">
    <w:abstractNumId w:val="15"/>
  </w:num>
  <w:num w:numId="7" w16cid:durableId="2082098994">
    <w:abstractNumId w:val="23"/>
  </w:num>
  <w:num w:numId="8" w16cid:durableId="820926054">
    <w:abstractNumId w:val="10"/>
  </w:num>
  <w:num w:numId="9" w16cid:durableId="718096405">
    <w:abstractNumId w:val="22"/>
  </w:num>
  <w:num w:numId="10" w16cid:durableId="859701370">
    <w:abstractNumId w:val="24"/>
  </w:num>
  <w:num w:numId="11" w16cid:durableId="191458527">
    <w:abstractNumId w:val="19"/>
  </w:num>
  <w:num w:numId="12" w16cid:durableId="998075232">
    <w:abstractNumId w:val="27"/>
  </w:num>
  <w:num w:numId="13" w16cid:durableId="1313372110">
    <w:abstractNumId w:val="12"/>
  </w:num>
  <w:num w:numId="14" w16cid:durableId="1610316752">
    <w:abstractNumId w:val="25"/>
  </w:num>
  <w:num w:numId="15" w16cid:durableId="594559997">
    <w:abstractNumId w:val="3"/>
  </w:num>
  <w:num w:numId="16" w16cid:durableId="1246526679">
    <w:abstractNumId w:val="18"/>
  </w:num>
  <w:num w:numId="17" w16cid:durableId="1934899408">
    <w:abstractNumId w:val="7"/>
  </w:num>
  <w:num w:numId="18" w16cid:durableId="1120490848">
    <w:abstractNumId w:val="0"/>
  </w:num>
  <w:num w:numId="19" w16cid:durableId="1409229131">
    <w:abstractNumId w:val="6"/>
  </w:num>
  <w:num w:numId="20" w16cid:durableId="279802916">
    <w:abstractNumId w:val="14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4"/>
  </w:num>
  <w:num w:numId="24" w16cid:durableId="1765609523">
    <w:abstractNumId w:val="21"/>
  </w:num>
  <w:num w:numId="25" w16cid:durableId="1663464218">
    <w:abstractNumId w:val="5"/>
  </w:num>
  <w:num w:numId="26" w16cid:durableId="604774226">
    <w:abstractNumId w:val="29"/>
  </w:num>
  <w:num w:numId="27" w16cid:durableId="79179375">
    <w:abstractNumId w:val="30"/>
  </w:num>
  <w:num w:numId="28" w16cid:durableId="420683393">
    <w:abstractNumId w:val="28"/>
  </w:num>
  <w:num w:numId="29" w16cid:durableId="69163086">
    <w:abstractNumId w:val="27"/>
  </w:num>
  <w:num w:numId="30" w16cid:durableId="105776745">
    <w:abstractNumId w:val="8"/>
  </w:num>
  <w:num w:numId="31" w16cid:durableId="1047025765">
    <w:abstractNumId w:val="27"/>
  </w:num>
  <w:num w:numId="32" w16cid:durableId="1811439981">
    <w:abstractNumId w:val="0"/>
  </w:num>
  <w:num w:numId="33" w16cid:durableId="365984276">
    <w:abstractNumId w:val="26"/>
  </w:num>
  <w:num w:numId="34" w16cid:durableId="381178554">
    <w:abstractNumId w:val="17"/>
  </w:num>
  <w:num w:numId="35" w16cid:durableId="171700649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740"/>
    <w:rsid w:val="00007CDC"/>
    <w:rsid w:val="00010459"/>
    <w:rsid w:val="000109E5"/>
    <w:rsid w:val="00010D0C"/>
    <w:rsid w:val="00011153"/>
    <w:rsid w:val="00011305"/>
    <w:rsid w:val="00011729"/>
    <w:rsid w:val="00011761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3B2B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623A"/>
    <w:rsid w:val="00046558"/>
    <w:rsid w:val="00047359"/>
    <w:rsid w:val="000473B8"/>
    <w:rsid w:val="0004792F"/>
    <w:rsid w:val="000507A6"/>
    <w:rsid w:val="00050B9F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89C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211"/>
    <w:rsid w:val="0006748D"/>
    <w:rsid w:val="00067548"/>
    <w:rsid w:val="00067640"/>
    <w:rsid w:val="00067B91"/>
    <w:rsid w:val="00067C87"/>
    <w:rsid w:val="00067C88"/>
    <w:rsid w:val="00067CDE"/>
    <w:rsid w:val="00067EB5"/>
    <w:rsid w:val="00070636"/>
    <w:rsid w:val="00070695"/>
    <w:rsid w:val="000710D4"/>
    <w:rsid w:val="00071929"/>
    <w:rsid w:val="000723E4"/>
    <w:rsid w:val="0007265E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18E"/>
    <w:rsid w:val="00080278"/>
    <w:rsid w:val="0008036A"/>
    <w:rsid w:val="00081257"/>
    <w:rsid w:val="000814A9"/>
    <w:rsid w:val="00081714"/>
    <w:rsid w:val="0008171B"/>
    <w:rsid w:val="00081776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6079"/>
    <w:rsid w:val="000962AD"/>
    <w:rsid w:val="000965DD"/>
    <w:rsid w:val="000966F8"/>
    <w:rsid w:val="00096F14"/>
    <w:rsid w:val="0009734B"/>
    <w:rsid w:val="00097385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126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588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0C93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438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315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9C5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8C6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97FF0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2E3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46F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6EF9"/>
    <w:rsid w:val="001E7868"/>
    <w:rsid w:val="001E7A4B"/>
    <w:rsid w:val="001E7AED"/>
    <w:rsid w:val="001F00C4"/>
    <w:rsid w:val="001F0ADA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4533"/>
    <w:rsid w:val="001F45BC"/>
    <w:rsid w:val="001F470C"/>
    <w:rsid w:val="001F4A36"/>
    <w:rsid w:val="001F4AB0"/>
    <w:rsid w:val="001F4B7C"/>
    <w:rsid w:val="001F54C5"/>
    <w:rsid w:val="001F5933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0FF1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88F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B8C"/>
    <w:rsid w:val="002520B3"/>
    <w:rsid w:val="002529DD"/>
    <w:rsid w:val="00252BA2"/>
    <w:rsid w:val="0025336D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2B7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2CB9"/>
    <w:rsid w:val="002630B7"/>
    <w:rsid w:val="00263243"/>
    <w:rsid w:val="002637F2"/>
    <w:rsid w:val="00263D13"/>
    <w:rsid w:val="00263E51"/>
    <w:rsid w:val="00264109"/>
    <w:rsid w:val="00264162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DCF"/>
    <w:rsid w:val="00271E84"/>
    <w:rsid w:val="00271F3A"/>
    <w:rsid w:val="0027208A"/>
    <w:rsid w:val="00272181"/>
    <w:rsid w:val="002722A6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8B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0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61D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DBD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E23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1F7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E82"/>
    <w:rsid w:val="00311F8E"/>
    <w:rsid w:val="003122DF"/>
    <w:rsid w:val="00312829"/>
    <w:rsid w:val="003133F1"/>
    <w:rsid w:val="00313974"/>
    <w:rsid w:val="00313A3D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698A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4DC"/>
    <w:rsid w:val="0032484D"/>
    <w:rsid w:val="003248B5"/>
    <w:rsid w:val="00324974"/>
    <w:rsid w:val="00324AA2"/>
    <w:rsid w:val="00324D23"/>
    <w:rsid w:val="00325158"/>
    <w:rsid w:val="003259F2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450"/>
    <w:rsid w:val="0033574E"/>
    <w:rsid w:val="00335769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066"/>
    <w:rsid w:val="00342574"/>
    <w:rsid w:val="003426DD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4A49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237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E8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709A"/>
    <w:rsid w:val="00357380"/>
    <w:rsid w:val="00357ABB"/>
    <w:rsid w:val="00357FC9"/>
    <w:rsid w:val="003602D9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50C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BFA"/>
    <w:rsid w:val="00377CE1"/>
    <w:rsid w:val="0038044A"/>
    <w:rsid w:val="00380C69"/>
    <w:rsid w:val="00381466"/>
    <w:rsid w:val="00381BEA"/>
    <w:rsid w:val="00381F14"/>
    <w:rsid w:val="00382297"/>
    <w:rsid w:val="0038261F"/>
    <w:rsid w:val="00382AAE"/>
    <w:rsid w:val="00383043"/>
    <w:rsid w:val="0038341A"/>
    <w:rsid w:val="00383BFD"/>
    <w:rsid w:val="00384046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5BE"/>
    <w:rsid w:val="00390834"/>
    <w:rsid w:val="00390D45"/>
    <w:rsid w:val="00391404"/>
    <w:rsid w:val="0039153A"/>
    <w:rsid w:val="00391816"/>
    <w:rsid w:val="00391F35"/>
    <w:rsid w:val="00392A4B"/>
    <w:rsid w:val="00392B63"/>
    <w:rsid w:val="00393085"/>
    <w:rsid w:val="00393829"/>
    <w:rsid w:val="003939FC"/>
    <w:rsid w:val="003939FF"/>
    <w:rsid w:val="003941CC"/>
    <w:rsid w:val="00394663"/>
    <w:rsid w:val="00394F02"/>
    <w:rsid w:val="003950DB"/>
    <w:rsid w:val="003953A9"/>
    <w:rsid w:val="00395A97"/>
    <w:rsid w:val="00395DB3"/>
    <w:rsid w:val="00395F88"/>
    <w:rsid w:val="003963CC"/>
    <w:rsid w:val="003964F5"/>
    <w:rsid w:val="00396635"/>
    <w:rsid w:val="00396775"/>
    <w:rsid w:val="00396866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932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2F8E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172"/>
    <w:rsid w:val="003B6B51"/>
    <w:rsid w:val="003B71A4"/>
    <w:rsid w:val="003B72A4"/>
    <w:rsid w:val="003B7851"/>
    <w:rsid w:val="003B7A3D"/>
    <w:rsid w:val="003B7B7A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8BE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DF8"/>
    <w:rsid w:val="0042218B"/>
    <w:rsid w:val="004221EC"/>
    <w:rsid w:val="00422AA6"/>
    <w:rsid w:val="00422B93"/>
    <w:rsid w:val="00422E5C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083A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37F1D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212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AB7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A21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70B6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BA0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4A"/>
    <w:rsid w:val="00496042"/>
    <w:rsid w:val="004961CE"/>
    <w:rsid w:val="004963BF"/>
    <w:rsid w:val="004964F1"/>
    <w:rsid w:val="00496960"/>
    <w:rsid w:val="00497099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7D8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36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16D2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3F0"/>
    <w:rsid w:val="004D4DE6"/>
    <w:rsid w:val="004D4E63"/>
    <w:rsid w:val="004D4F10"/>
    <w:rsid w:val="004D54F9"/>
    <w:rsid w:val="004D5646"/>
    <w:rsid w:val="004D5B44"/>
    <w:rsid w:val="004D6DA4"/>
    <w:rsid w:val="004D76EA"/>
    <w:rsid w:val="004D76F5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12A1"/>
    <w:rsid w:val="004F1B5E"/>
    <w:rsid w:val="004F1D42"/>
    <w:rsid w:val="004F1F5C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89B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D7"/>
    <w:rsid w:val="005101E5"/>
    <w:rsid w:val="00510273"/>
    <w:rsid w:val="005106E3"/>
    <w:rsid w:val="00510728"/>
    <w:rsid w:val="005108D8"/>
    <w:rsid w:val="00510EB9"/>
    <w:rsid w:val="0051104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038"/>
    <w:rsid w:val="00536759"/>
    <w:rsid w:val="005369A8"/>
    <w:rsid w:val="005369E3"/>
    <w:rsid w:val="00536B95"/>
    <w:rsid w:val="00536BFB"/>
    <w:rsid w:val="005377F4"/>
    <w:rsid w:val="00537C62"/>
    <w:rsid w:val="00540A6B"/>
    <w:rsid w:val="00540D53"/>
    <w:rsid w:val="00541E53"/>
    <w:rsid w:val="00541EC3"/>
    <w:rsid w:val="00542032"/>
    <w:rsid w:val="0054226D"/>
    <w:rsid w:val="005422D0"/>
    <w:rsid w:val="00542B46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3FF"/>
    <w:rsid w:val="0055147D"/>
    <w:rsid w:val="005514A8"/>
    <w:rsid w:val="00551F46"/>
    <w:rsid w:val="005522D8"/>
    <w:rsid w:val="00552378"/>
    <w:rsid w:val="005527B3"/>
    <w:rsid w:val="00552DAD"/>
    <w:rsid w:val="00552DCD"/>
    <w:rsid w:val="005531B5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130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77CB1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8E9"/>
    <w:rsid w:val="00595DCA"/>
    <w:rsid w:val="00595E40"/>
    <w:rsid w:val="00595ED4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45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5B5"/>
    <w:rsid w:val="005B06FE"/>
    <w:rsid w:val="005B0B5A"/>
    <w:rsid w:val="005B17BD"/>
    <w:rsid w:val="005B1A11"/>
    <w:rsid w:val="005B1AAB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D7F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3D9F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0FBC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371"/>
    <w:rsid w:val="00610397"/>
    <w:rsid w:val="0061041B"/>
    <w:rsid w:val="006105DE"/>
    <w:rsid w:val="0061097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8B3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8C0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7AB"/>
    <w:rsid w:val="006268BE"/>
    <w:rsid w:val="00627318"/>
    <w:rsid w:val="006273CC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D01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50F"/>
    <w:rsid w:val="006377EC"/>
    <w:rsid w:val="00637AA8"/>
    <w:rsid w:val="00637D1C"/>
    <w:rsid w:val="00637DF2"/>
    <w:rsid w:val="00640088"/>
    <w:rsid w:val="00640374"/>
    <w:rsid w:val="00640E0C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5224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096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0E1"/>
    <w:rsid w:val="00671268"/>
    <w:rsid w:val="006712D7"/>
    <w:rsid w:val="0067195A"/>
    <w:rsid w:val="00671CC5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889"/>
    <w:rsid w:val="00674914"/>
    <w:rsid w:val="0067496A"/>
    <w:rsid w:val="00674CC3"/>
    <w:rsid w:val="006755CA"/>
    <w:rsid w:val="006756DE"/>
    <w:rsid w:val="0067582A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4A2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B80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2EA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479"/>
    <w:rsid w:val="006958B2"/>
    <w:rsid w:val="00695FC2"/>
    <w:rsid w:val="0069661E"/>
    <w:rsid w:val="00696658"/>
    <w:rsid w:val="00696949"/>
    <w:rsid w:val="00696981"/>
    <w:rsid w:val="00697052"/>
    <w:rsid w:val="00697220"/>
    <w:rsid w:val="00697FBA"/>
    <w:rsid w:val="006A0178"/>
    <w:rsid w:val="006A0202"/>
    <w:rsid w:val="006A045A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CF5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7F5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331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2F1B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17B7"/>
    <w:rsid w:val="006E1DC7"/>
    <w:rsid w:val="006E28B7"/>
    <w:rsid w:val="006E3106"/>
    <w:rsid w:val="006E3310"/>
    <w:rsid w:val="006E387D"/>
    <w:rsid w:val="006E3A38"/>
    <w:rsid w:val="006E3CA9"/>
    <w:rsid w:val="006E4458"/>
    <w:rsid w:val="006E49DC"/>
    <w:rsid w:val="006E4A3B"/>
    <w:rsid w:val="006E4E39"/>
    <w:rsid w:val="006E5546"/>
    <w:rsid w:val="006E565E"/>
    <w:rsid w:val="006E58B9"/>
    <w:rsid w:val="006E5955"/>
    <w:rsid w:val="006E5D97"/>
    <w:rsid w:val="006E608A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1C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113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225C"/>
    <w:rsid w:val="007025A1"/>
    <w:rsid w:val="0070265E"/>
    <w:rsid w:val="007028B8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96D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1CDF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22A"/>
    <w:rsid w:val="0075144D"/>
    <w:rsid w:val="00751539"/>
    <w:rsid w:val="00751C66"/>
    <w:rsid w:val="007523D7"/>
    <w:rsid w:val="00752526"/>
    <w:rsid w:val="00752608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82A"/>
    <w:rsid w:val="00764B17"/>
    <w:rsid w:val="00765281"/>
    <w:rsid w:val="00765453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723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10E"/>
    <w:rsid w:val="00786674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23F"/>
    <w:rsid w:val="00793720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8B6"/>
    <w:rsid w:val="007A6A61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4A"/>
    <w:rsid w:val="007C7164"/>
    <w:rsid w:val="007C728E"/>
    <w:rsid w:val="007C75A1"/>
    <w:rsid w:val="007C75E9"/>
    <w:rsid w:val="007C77A5"/>
    <w:rsid w:val="007C7875"/>
    <w:rsid w:val="007C7C8E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68E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E7B36"/>
    <w:rsid w:val="007F0115"/>
    <w:rsid w:val="007F032E"/>
    <w:rsid w:val="007F03C3"/>
    <w:rsid w:val="007F0494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AB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8AC"/>
    <w:rsid w:val="00822943"/>
    <w:rsid w:val="008229FB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63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BEA"/>
    <w:rsid w:val="00832D13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6C5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307C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B4D"/>
    <w:rsid w:val="00876DEE"/>
    <w:rsid w:val="008770B8"/>
    <w:rsid w:val="008775AB"/>
    <w:rsid w:val="00877B0F"/>
    <w:rsid w:val="00877B25"/>
    <w:rsid w:val="00877C07"/>
    <w:rsid w:val="00877F18"/>
    <w:rsid w:val="0088016B"/>
    <w:rsid w:val="008803CA"/>
    <w:rsid w:val="00880811"/>
    <w:rsid w:val="00880D3E"/>
    <w:rsid w:val="00881A78"/>
    <w:rsid w:val="00881BE2"/>
    <w:rsid w:val="00882281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981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82F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3F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27E9"/>
    <w:rsid w:val="008C40BC"/>
    <w:rsid w:val="008C433A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70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466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764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33DC"/>
    <w:rsid w:val="008F344D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5D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A2E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CF7"/>
    <w:rsid w:val="00907D28"/>
    <w:rsid w:val="00910B7D"/>
    <w:rsid w:val="00910BF4"/>
    <w:rsid w:val="00910FFF"/>
    <w:rsid w:val="00911127"/>
    <w:rsid w:val="00911300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65D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F40"/>
    <w:rsid w:val="00930030"/>
    <w:rsid w:val="00930085"/>
    <w:rsid w:val="0093103F"/>
    <w:rsid w:val="009310D2"/>
    <w:rsid w:val="0093163E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3C0C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55B6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1B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31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3E4"/>
    <w:rsid w:val="009A64F8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7DA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2AB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6E4F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6C94"/>
    <w:rsid w:val="00A1746E"/>
    <w:rsid w:val="00A17934"/>
    <w:rsid w:val="00A17EDD"/>
    <w:rsid w:val="00A17F63"/>
    <w:rsid w:val="00A20101"/>
    <w:rsid w:val="00A201AE"/>
    <w:rsid w:val="00A201E2"/>
    <w:rsid w:val="00A2095C"/>
    <w:rsid w:val="00A2098A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4E13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6DE"/>
    <w:rsid w:val="00A45B74"/>
    <w:rsid w:val="00A4671F"/>
    <w:rsid w:val="00A4702F"/>
    <w:rsid w:val="00A47498"/>
    <w:rsid w:val="00A47529"/>
    <w:rsid w:val="00A47788"/>
    <w:rsid w:val="00A47CB0"/>
    <w:rsid w:val="00A502B4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814"/>
    <w:rsid w:val="00A67A16"/>
    <w:rsid w:val="00A67E6C"/>
    <w:rsid w:val="00A7020D"/>
    <w:rsid w:val="00A7092F"/>
    <w:rsid w:val="00A70A9A"/>
    <w:rsid w:val="00A70CA4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5B66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706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38D"/>
    <w:rsid w:val="00A958A6"/>
    <w:rsid w:val="00A96CC6"/>
    <w:rsid w:val="00A971BD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7C"/>
    <w:rsid w:val="00AC5CC1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A24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899"/>
    <w:rsid w:val="00AF5CB5"/>
    <w:rsid w:val="00AF5D37"/>
    <w:rsid w:val="00AF5E18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4D5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2D9A"/>
    <w:rsid w:val="00B234FB"/>
    <w:rsid w:val="00B2368E"/>
    <w:rsid w:val="00B23AAE"/>
    <w:rsid w:val="00B23D8C"/>
    <w:rsid w:val="00B24FDF"/>
    <w:rsid w:val="00B2533E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29E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66C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4C7"/>
    <w:rsid w:val="00B666BC"/>
    <w:rsid w:val="00B669AD"/>
    <w:rsid w:val="00B66A4C"/>
    <w:rsid w:val="00B66C81"/>
    <w:rsid w:val="00B67235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DF1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27D"/>
    <w:rsid w:val="00BD2BA1"/>
    <w:rsid w:val="00BD2E32"/>
    <w:rsid w:val="00BD3BFA"/>
    <w:rsid w:val="00BD3F93"/>
    <w:rsid w:val="00BD466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6FC"/>
    <w:rsid w:val="00BE3901"/>
    <w:rsid w:val="00BE4036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074"/>
    <w:rsid w:val="00C23971"/>
    <w:rsid w:val="00C241A4"/>
    <w:rsid w:val="00C248C3"/>
    <w:rsid w:val="00C24AEB"/>
    <w:rsid w:val="00C24BBB"/>
    <w:rsid w:val="00C24DFB"/>
    <w:rsid w:val="00C259A8"/>
    <w:rsid w:val="00C25B16"/>
    <w:rsid w:val="00C25D5C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6B6"/>
    <w:rsid w:val="00C32E77"/>
    <w:rsid w:val="00C32ECE"/>
    <w:rsid w:val="00C33937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37FFE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1D4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98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9BD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05C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1C8"/>
    <w:rsid w:val="00CD5458"/>
    <w:rsid w:val="00CD54C2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2F7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0BE"/>
    <w:rsid w:val="00CF7216"/>
    <w:rsid w:val="00CF75B7"/>
    <w:rsid w:val="00CF7671"/>
    <w:rsid w:val="00CF7673"/>
    <w:rsid w:val="00CF7873"/>
    <w:rsid w:val="00CF7AFF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561"/>
    <w:rsid w:val="00D13A1F"/>
    <w:rsid w:val="00D13ABF"/>
    <w:rsid w:val="00D13D42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952"/>
    <w:rsid w:val="00D17E21"/>
    <w:rsid w:val="00D20598"/>
    <w:rsid w:val="00D20939"/>
    <w:rsid w:val="00D20DBB"/>
    <w:rsid w:val="00D2114A"/>
    <w:rsid w:val="00D214E3"/>
    <w:rsid w:val="00D215AD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95D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4"/>
    <w:rsid w:val="00D4067A"/>
    <w:rsid w:val="00D409D9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6C7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4DC2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9C5"/>
    <w:rsid w:val="00D83B51"/>
    <w:rsid w:val="00D844CB"/>
    <w:rsid w:val="00D845DC"/>
    <w:rsid w:val="00D84A22"/>
    <w:rsid w:val="00D84D03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0B1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7E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4AAA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F61"/>
    <w:rsid w:val="00DF30F5"/>
    <w:rsid w:val="00DF37A0"/>
    <w:rsid w:val="00DF3A3D"/>
    <w:rsid w:val="00DF3E2A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6B8A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2C1"/>
    <w:rsid w:val="00E215A4"/>
    <w:rsid w:val="00E21AB8"/>
    <w:rsid w:val="00E21BE4"/>
    <w:rsid w:val="00E22330"/>
    <w:rsid w:val="00E226C5"/>
    <w:rsid w:val="00E227EF"/>
    <w:rsid w:val="00E22B38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9CF"/>
    <w:rsid w:val="00E27AA9"/>
    <w:rsid w:val="00E301ED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117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31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5D0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28F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97D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FA9"/>
    <w:rsid w:val="00E932A9"/>
    <w:rsid w:val="00E93FFE"/>
    <w:rsid w:val="00E945BA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298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225"/>
    <w:rsid w:val="00EA48C4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699F"/>
    <w:rsid w:val="00EB7505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10A"/>
    <w:rsid w:val="00EE12BD"/>
    <w:rsid w:val="00EE169D"/>
    <w:rsid w:val="00EE1975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5CCD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E3D"/>
    <w:rsid w:val="00EF3F8F"/>
    <w:rsid w:val="00EF40ED"/>
    <w:rsid w:val="00EF4368"/>
    <w:rsid w:val="00EF45A4"/>
    <w:rsid w:val="00EF473F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4CEB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925"/>
    <w:rsid w:val="00F26B7F"/>
    <w:rsid w:val="00F26DBD"/>
    <w:rsid w:val="00F26DD6"/>
    <w:rsid w:val="00F2767A"/>
    <w:rsid w:val="00F27BEF"/>
    <w:rsid w:val="00F27D95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3E2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2ED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520"/>
    <w:rsid w:val="00F778EA"/>
    <w:rsid w:val="00F80442"/>
    <w:rsid w:val="00F804BE"/>
    <w:rsid w:val="00F80708"/>
    <w:rsid w:val="00F817CE"/>
    <w:rsid w:val="00F823EC"/>
    <w:rsid w:val="00F8276E"/>
    <w:rsid w:val="00F82A36"/>
    <w:rsid w:val="00F82BC1"/>
    <w:rsid w:val="00F83B96"/>
    <w:rsid w:val="00F83C1B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340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6B06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541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0C3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1DB"/>
    <w:rsid w:val="00FD74CE"/>
    <w:rsid w:val="00FD74DB"/>
    <w:rsid w:val="00FD7660"/>
    <w:rsid w:val="00FD773A"/>
    <w:rsid w:val="00FD7741"/>
    <w:rsid w:val="00FD7B52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767"/>
    <w:rsid w:val="00FE484B"/>
    <w:rsid w:val="00FE4C7B"/>
    <w:rsid w:val="00FE51C6"/>
    <w:rsid w:val="00FE5D71"/>
    <w:rsid w:val="00FE6313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A2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2A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2A2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d079ccceb6c91fe9f4d23f20c14114f9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57cb622759cfc6df010a0953727cc73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AC3D48-2CF8-45F9-8F4D-D4B088866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1291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8635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2025-10-02T19:48:00Z</dcterms:created>
  <dcterms:modified xsi:type="dcterms:W3CDTF">2025-10-02T19:48:00Z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