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EE77F" w14:textId="687292B0" w:rsidR="00BC3F6F" w:rsidRDefault="00BC3F6F" w:rsidP="576288E1">
      <w:pPr>
        <w:tabs>
          <w:tab w:val="center" w:pos="4536"/>
          <w:tab w:val="right" w:pos="9639"/>
        </w:tabs>
        <w:spacing w:before="120" w:after="120" w:line="240" w:lineRule="auto"/>
        <w:ind w:right="2"/>
        <w:rPr>
          <w:b/>
          <w:bCs/>
          <w:sz w:val="22"/>
          <w:szCs w:val="22"/>
        </w:rPr>
      </w:pPr>
      <w:r>
        <w:rPr>
          <w:b/>
          <w:bCs/>
          <w:sz w:val="22"/>
          <w:szCs w:val="22"/>
          <w:lang w:eastAsia="ja-JP"/>
        </w:rPr>
        <w:t>3GPP TSG RA</w:t>
      </w:r>
      <w:r w:rsidR="001A6D67">
        <w:rPr>
          <w:b/>
          <w:bCs/>
          <w:sz w:val="22"/>
          <w:szCs w:val="22"/>
          <w:lang w:eastAsia="ja-JP"/>
        </w:rPr>
        <w:t>N</w:t>
      </w:r>
      <w:r>
        <w:rPr>
          <w:b/>
          <w:bCs/>
          <w:sz w:val="22"/>
          <w:szCs w:val="22"/>
          <w:lang w:eastAsia="ja-JP"/>
        </w:rPr>
        <w:t xml:space="preserve"> meeting #</w:t>
      </w:r>
      <w:r w:rsidR="001A6D67">
        <w:rPr>
          <w:b/>
          <w:bCs/>
          <w:sz w:val="22"/>
          <w:szCs w:val="22"/>
          <w:lang w:eastAsia="ja-JP"/>
        </w:rPr>
        <w:t>109</w:t>
      </w:r>
      <w:r>
        <w:tab/>
      </w:r>
      <w:r>
        <w:tab/>
      </w:r>
      <w:r>
        <w:rPr>
          <w:b/>
          <w:bCs/>
          <w:sz w:val="22"/>
          <w:szCs w:val="22"/>
          <w:lang w:eastAsia="ja-JP"/>
        </w:rPr>
        <w:t xml:space="preserve">                                   </w:t>
      </w:r>
      <w:r w:rsidR="2BE87C85" w:rsidRPr="576288E1">
        <w:rPr>
          <w:b/>
          <w:bCs/>
          <w:sz w:val="22"/>
          <w:szCs w:val="22"/>
          <w:lang w:eastAsia="ja-JP"/>
        </w:rPr>
        <w:t>RP-252657</w:t>
      </w:r>
    </w:p>
    <w:p w14:paraId="7A03E095" w14:textId="1CB9B36F" w:rsidR="00BC3F6F" w:rsidRDefault="00BC3F6F" w:rsidP="00BC3F6F">
      <w:pPr>
        <w:tabs>
          <w:tab w:val="center" w:pos="4536"/>
          <w:tab w:val="right" w:pos="9639"/>
        </w:tabs>
        <w:spacing w:before="120" w:after="120" w:line="240" w:lineRule="auto"/>
        <w:ind w:right="2"/>
        <w:rPr>
          <w:b/>
          <w:sz w:val="22"/>
          <w:szCs w:val="22"/>
          <w:lang w:eastAsia="ja-JP"/>
        </w:rPr>
      </w:pPr>
    </w:p>
    <w:p w14:paraId="0E162BA2" w14:textId="77777777" w:rsidR="001A6D67" w:rsidRDefault="001A6D67" w:rsidP="00BC3F6F">
      <w:pPr>
        <w:tabs>
          <w:tab w:val="left" w:pos="1985"/>
        </w:tabs>
        <w:spacing w:before="120" w:after="120"/>
        <w:ind w:left="1987" w:hanging="1987"/>
        <w:rPr>
          <w:rFonts w:eastAsia="MS Mincho"/>
          <w:b/>
          <w:bCs/>
          <w:sz w:val="22"/>
          <w:szCs w:val="22"/>
          <w:lang w:eastAsia="ja-JP"/>
        </w:rPr>
      </w:pPr>
      <w:r w:rsidRPr="001A6D67">
        <w:rPr>
          <w:rFonts w:eastAsia="MS Mincho"/>
          <w:b/>
          <w:bCs/>
          <w:sz w:val="22"/>
          <w:szCs w:val="22"/>
          <w:lang w:eastAsia="ja-JP"/>
        </w:rPr>
        <w:t>Beijing, China, September 15-18, 2025</w:t>
      </w:r>
    </w:p>
    <w:p w14:paraId="73112336" w14:textId="0B4FD4E1" w:rsidR="00BC3F6F" w:rsidRDefault="00BC3F6F" w:rsidP="00BC3F6F">
      <w:pPr>
        <w:tabs>
          <w:tab w:val="left" w:pos="1985"/>
        </w:tabs>
        <w:spacing w:before="120" w:after="120"/>
        <w:ind w:left="1987" w:hanging="1987"/>
        <w:rPr>
          <w:b/>
          <w:sz w:val="22"/>
          <w:szCs w:val="22"/>
        </w:rPr>
      </w:pPr>
      <w:r w:rsidRPr="3D06AF74">
        <w:rPr>
          <w:b/>
          <w:bCs/>
          <w:sz w:val="22"/>
          <w:szCs w:val="22"/>
        </w:rPr>
        <w:t xml:space="preserve">Title: </w:t>
      </w:r>
      <w:r>
        <w:tab/>
      </w:r>
      <w:r w:rsidR="11EDE1EA" w:rsidRPr="3D06AF74">
        <w:rPr>
          <w:b/>
          <w:bCs/>
          <w:sz w:val="22"/>
          <w:szCs w:val="22"/>
        </w:rPr>
        <w:t xml:space="preserve">Discussions on </w:t>
      </w:r>
      <w:r w:rsidR="11EDE1EA" w:rsidRPr="4882DE68">
        <w:rPr>
          <w:b/>
          <w:bCs/>
          <w:sz w:val="22"/>
          <w:szCs w:val="22"/>
        </w:rPr>
        <w:t xml:space="preserve">SCS and </w:t>
      </w:r>
      <w:r w:rsidR="11EDE1EA" w:rsidRPr="7A893C68">
        <w:rPr>
          <w:b/>
          <w:bCs/>
          <w:sz w:val="22"/>
          <w:szCs w:val="22"/>
        </w:rPr>
        <w:t xml:space="preserve">Minimum Bandwidth </w:t>
      </w:r>
      <w:r w:rsidR="11EDE1EA" w:rsidRPr="1FCE3602">
        <w:rPr>
          <w:b/>
          <w:bCs/>
          <w:sz w:val="22"/>
          <w:szCs w:val="22"/>
        </w:rPr>
        <w:t xml:space="preserve">considerations for </w:t>
      </w:r>
      <w:r w:rsidR="11EDE1EA" w:rsidRPr="63ACEBA5">
        <w:rPr>
          <w:b/>
          <w:bCs/>
          <w:sz w:val="22"/>
          <w:szCs w:val="22"/>
        </w:rPr>
        <w:t>6G</w:t>
      </w:r>
      <w:r w:rsidR="11EDE1EA" w:rsidRPr="2D14B021">
        <w:rPr>
          <w:b/>
          <w:bCs/>
          <w:sz w:val="22"/>
          <w:szCs w:val="22"/>
        </w:rPr>
        <w:t xml:space="preserve"> SI</w:t>
      </w:r>
    </w:p>
    <w:p w14:paraId="7380B3B1" w14:textId="45682848" w:rsidR="00BC3F6F" w:rsidRDefault="00BC3F6F" w:rsidP="00BC3F6F">
      <w:pPr>
        <w:tabs>
          <w:tab w:val="left" w:pos="1985"/>
        </w:tabs>
        <w:spacing w:before="120" w:after="120"/>
        <w:ind w:left="1980" w:hanging="1980"/>
        <w:rPr>
          <w:b/>
          <w:sz w:val="22"/>
          <w:szCs w:val="22"/>
        </w:rPr>
      </w:pPr>
      <w:r>
        <w:rPr>
          <w:b/>
          <w:sz w:val="22"/>
          <w:szCs w:val="22"/>
        </w:rPr>
        <w:t xml:space="preserve">Source: </w:t>
      </w:r>
      <w:r>
        <w:rPr>
          <w:b/>
          <w:sz w:val="22"/>
          <w:szCs w:val="22"/>
        </w:rPr>
        <w:tab/>
      </w:r>
      <w:r w:rsidR="00A43D8F" w:rsidRPr="00A43D8F">
        <w:rPr>
          <w:b/>
          <w:sz w:val="22"/>
          <w:szCs w:val="22"/>
        </w:rPr>
        <w:t>Tejas Networks Ltd.</w:t>
      </w:r>
      <w:r w:rsidR="00E75AE2">
        <w:rPr>
          <w:b/>
          <w:sz w:val="22"/>
          <w:szCs w:val="22"/>
        </w:rPr>
        <w:t xml:space="preserve"> ,</w:t>
      </w:r>
      <w:r w:rsidR="00B34E89">
        <w:rPr>
          <w:b/>
          <w:sz w:val="22"/>
          <w:szCs w:val="22"/>
        </w:rPr>
        <w:t xml:space="preserve"> Reliance Jio, </w:t>
      </w:r>
      <w:r w:rsidR="00E75AE2">
        <w:rPr>
          <w:b/>
          <w:sz w:val="22"/>
          <w:szCs w:val="22"/>
        </w:rPr>
        <w:t>C</w:t>
      </w:r>
      <w:r w:rsidR="00FC63FB">
        <w:rPr>
          <w:b/>
          <w:sz w:val="22"/>
          <w:szCs w:val="22"/>
        </w:rPr>
        <w:t>E</w:t>
      </w:r>
      <w:r w:rsidR="00E75AE2">
        <w:rPr>
          <w:b/>
          <w:sz w:val="22"/>
          <w:szCs w:val="22"/>
        </w:rPr>
        <w:t>Wi</w:t>
      </w:r>
      <w:r w:rsidR="00FC63FB">
        <w:rPr>
          <w:b/>
          <w:sz w:val="22"/>
          <w:szCs w:val="22"/>
        </w:rPr>
        <w:t>T</w:t>
      </w:r>
    </w:p>
    <w:p w14:paraId="2B7A8EDA" w14:textId="352BADDA" w:rsidR="00BC3F6F" w:rsidRDefault="00BC3F6F" w:rsidP="00BC3F6F">
      <w:pPr>
        <w:tabs>
          <w:tab w:val="left" w:pos="1985"/>
        </w:tabs>
        <w:spacing w:before="120" w:after="120"/>
        <w:rPr>
          <w:b/>
          <w:sz w:val="20"/>
        </w:rPr>
      </w:pPr>
      <w:r>
        <w:rPr>
          <w:b/>
          <w:sz w:val="22"/>
          <w:szCs w:val="22"/>
          <w:lang w:val="pt-BR"/>
        </w:rPr>
        <w:t>Agenda item:</w:t>
      </w:r>
      <w:r>
        <w:tab/>
      </w:r>
      <w:r w:rsidR="001A6D67">
        <w:rPr>
          <w:b/>
          <w:sz w:val="22"/>
          <w:szCs w:val="22"/>
        </w:rPr>
        <w:t>8.</w:t>
      </w:r>
      <w:r w:rsidR="79ABA77B" w:rsidRPr="24A09C0C">
        <w:rPr>
          <w:b/>
          <w:bCs/>
          <w:sz w:val="22"/>
          <w:szCs w:val="22"/>
        </w:rPr>
        <w:t>3</w:t>
      </w:r>
    </w:p>
    <w:p w14:paraId="17C71D49" w14:textId="77777777" w:rsidR="00BC3F6F" w:rsidRDefault="00BC3F6F" w:rsidP="00BC3F6F">
      <w:pPr>
        <w:tabs>
          <w:tab w:val="left" w:pos="1985"/>
        </w:tabs>
        <w:spacing w:before="120" w:after="120"/>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14:paraId="4CBB3610" w14:textId="77777777" w:rsidR="00BC3F6F" w:rsidRPr="00883335" w:rsidRDefault="00BC3F6F" w:rsidP="00883335">
      <w:pPr>
        <w:pStyle w:val="Heading1"/>
        <w:numPr>
          <w:ilvl w:val="0"/>
          <w:numId w:val="1"/>
        </w:numPr>
        <w:spacing w:before="120" w:after="120"/>
        <w:ind w:left="0"/>
        <w:jc w:val="both"/>
        <w:rPr>
          <w:rFonts w:eastAsia="SimSun" w:cs="Arial"/>
          <w:szCs w:val="32"/>
        </w:rPr>
      </w:pPr>
      <w:r w:rsidRPr="00883335">
        <w:rPr>
          <w:rFonts w:eastAsia="SimSun" w:cs="Arial"/>
          <w:szCs w:val="32"/>
        </w:rPr>
        <w:t>Introduction</w:t>
      </w:r>
    </w:p>
    <w:p w14:paraId="52E8C4F1" w14:textId="77777777" w:rsidR="00294623" w:rsidRPr="00294623" w:rsidRDefault="00294623" w:rsidP="00294623">
      <w:pPr>
        <w:pStyle w:val="FirstParagraph"/>
        <w:spacing w:before="120" w:after="120"/>
        <w:ind w:firstLine="720"/>
        <w:rPr>
          <w:rFonts w:ascii="Times New Roman" w:hAnsi="Times New Roman" w:cs="Times New Roman"/>
          <w:sz w:val="22"/>
          <w:szCs w:val="22"/>
        </w:rPr>
      </w:pPr>
      <w:r w:rsidRPr="00294623">
        <w:rPr>
          <w:rFonts w:ascii="Times New Roman" w:hAnsi="Times New Roman" w:cs="Times New Roman"/>
          <w:sz w:val="22"/>
          <w:szCs w:val="22"/>
        </w:rPr>
        <w:t>In the 3GPP RP#108 meeting, the objectives for 6G study items were outlined in the “RP-251881_6G_WG_SID” document, focusing on Physical Layer aspects for 6G Radio (6GR). These objectives include:</w:t>
      </w:r>
    </w:p>
    <w:tbl>
      <w:tblPr>
        <w:tblStyle w:val="TableGrid"/>
        <w:tblW w:w="0" w:type="auto"/>
        <w:jc w:val="center"/>
        <w:tblLook w:val="04A0" w:firstRow="1" w:lastRow="0" w:firstColumn="1" w:lastColumn="0" w:noHBand="0" w:noVBand="1"/>
      </w:tblPr>
      <w:tblGrid>
        <w:gridCol w:w="9540"/>
      </w:tblGrid>
      <w:tr w:rsidR="00BC3F6F" w14:paraId="37CCB9C6" w14:textId="77777777" w:rsidTr="00294623">
        <w:trPr>
          <w:trHeight w:val="5538"/>
          <w:jc w:val="center"/>
        </w:trPr>
        <w:tc>
          <w:tcPr>
            <w:tcW w:w="9540" w:type="dxa"/>
          </w:tcPr>
          <w:p w14:paraId="433EE9A1" w14:textId="77777777" w:rsidR="00E236DE" w:rsidRPr="00294623" w:rsidRDefault="00E236DE" w:rsidP="00A261C8">
            <w:pPr>
              <w:overflowPunct w:val="0"/>
              <w:autoSpaceDE w:val="0"/>
              <w:autoSpaceDN w:val="0"/>
              <w:adjustRightInd w:val="0"/>
              <w:spacing w:before="120" w:afterLines="0" w:after="120"/>
              <w:jc w:val="left"/>
              <w:textAlignment w:val="baseline"/>
              <w:rPr>
                <w:color w:val="000000" w:themeColor="text1"/>
                <w:sz w:val="20"/>
              </w:rPr>
            </w:pPr>
            <w:r w:rsidRPr="00294623">
              <w:rPr>
                <w:color w:val="000000" w:themeColor="text1"/>
                <w:sz w:val="20"/>
              </w:rPr>
              <w:t xml:space="preserve">Physical Layer structure for 6GR, </w:t>
            </w:r>
          </w:p>
          <w:p w14:paraId="5F959B94" w14:textId="49CEFD22" w:rsidR="00E236DE" w:rsidRPr="00294623"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0"/>
                <w:szCs w:val="20"/>
              </w:rPr>
            </w:pPr>
            <w:r w:rsidRPr="00294623">
              <w:rPr>
                <w:color w:val="000000" w:themeColor="text1"/>
                <w:sz w:val="20"/>
                <w:szCs w:val="20"/>
              </w:rPr>
              <w:t xml:space="preserve">Waveforms (OFDM-based) and modulations. 5G NR Waveforms and modulation should be considered for 6GR and </w:t>
            </w:r>
            <w:r w:rsidR="00216AA8" w:rsidRPr="00294623">
              <w:rPr>
                <w:color w:val="000000" w:themeColor="text1"/>
                <w:sz w:val="20"/>
                <w:szCs w:val="20"/>
              </w:rPr>
              <w:t>are</w:t>
            </w:r>
            <w:r w:rsidRPr="00294623">
              <w:rPr>
                <w:color w:val="000000" w:themeColor="text1"/>
                <w:sz w:val="20"/>
                <w:szCs w:val="20"/>
              </w:rPr>
              <w:t xml:space="preserve"> also the benchmark for other potential proposals. [RAN1, RAN4]</w:t>
            </w:r>
          </w:p>
          <w:p w14:paraId="097E71A8" w14:textId="77777777" w:rsidR="00E236DE" w:rsidRPr="00294623"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0"/>
                <w:szCs w:val="20"/>
              </w:rPr>
            </w:pPr>
            <w:r w:rsidRPr="00294623">
              <w:rPr>
                <w:color w:val="000000" w:themeColor="text1"/>
                <w:sz w:val="20"/>
                <w:szCs w:val="20"/>
              </w:rPr>
              <w:t>Frame structure, including compatibility with 5G NR to allow for efficient 5G-6G Multi-RAT Spectrum Sharing (MRSS). [RAN1]</w:t>
            </w:r>
          </w:p>
          <w:p w14:paraId="52DAFB4B" w14:textId="77777777" w:rsidR="00E236DE" w:rsidRPr="00294623"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0"/>
                <w:szCs w:val="20"/>
              </w:rPr>
            </w:pPr>
            <w:r w:rsidRPr="00294623">
              <w:rPr>
                <w:color w:val="000000" w:themeColor="text1"/>
                <w:sz w:val="20"/>
                <w:szCs w:val="20"/>
              </w:rPr>
              <w:t>Channel coding, using LDPC and Polar Code as baseline, considering applicable extensions to satisfy 6G requirements and characteristics with acceptable performance/complexity trade-off [RAN1]</w:t>
            </w:r>
          </w:p>
          <w:p w14:paraId="35E74E1A" w14:textId="77777777" w:rsidR="00E236DE" w:rsidRPr="00294623"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0"/>
                <w:szCs w:val="20"/>
                <w:highlight w:val="yellow"/>
              </w:rPr>
            </w:pPr>
            <w:r w:rsidRPr="00294623">
              <w:rPr>
                <w:color w:val="000000" w:themeColor="text1"/>
                <w:sz w:val="20"/>
                <w:szCs w:val="20"/>
                <w:highlight w:val="yellow"/>
              </w:rPr>
              <w:t>Channel Bandwidth (at least minimum and maximum), Numerology, avoiding multiple numerologies for the same band / sub-range (e.g., enabling synergies among frequency bands in the ~7GHz range)</w:t>
            </w:r>
            <w:r w:rsidRPr="00294623">
              <w:rPr>
                <w:rFonts w:hint="eastAsia"/>
                <w:color w:val="000000" w:themeColor="text1"/>
                <w:sz w:val="20"/>
                <w:szCs w:val="20"/>
                <w:highlight w:val="yellow"/>
                <w:lang w:eastAsia="ja-JP"/>
              </w:rPr>
              <w:t xml:space="preserve"> </w:t>
            </w:r>
            <w:r w:rsidRPr="00294623">
              <w:rPr>
                <w:color w:val="000000" w:themeColor="text1"/>
                <w:sz w:val="20"/>
                <w:szCs w:val="20"/>
                <w:highlight w:val="yellow"/>
              </w:rPr>
              <w:t>[RAN1, RAN4]</w:t>
            </w:r>
          </w:p>
          <w:p w14:paraId="05AC1DD4" w14:textId="77777777" w:rsidR="00E236DE" w:rsidRPr="00294623"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0"/>
                <w:szCs w:val="20"/>
              </w:rPr>
            </w:pPr>
            <w:r w:rsidRPr="00294623">
              <w:rPr>
                <w:color w:val="000000" w:themeColor="text1"/>
                <w:sz w:val="20"/>
                <w:szCs w:val="20"/>
              </w:rPr>
              <w:t>Physical layer control, data scheduling and HARQ operation [RAN1, RAN2]</w:t>
            </w:r>
          </w:p>
          <w:p w14:paraId="37011473" w14:textId="77777777" w:rsidR="00E236DE" w:rsidRPr="00294623"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0"/>
                <w:szCs w:val="20"/>
              </w:rPr>
            </w:pPr>
            <w:r w:rsidRPr="00294623">
              <w:rPr>
                <w:color w:val="000000" w:themeColor="text1"/>
                <w:sz w:val="20"/>
                <w:szCs w:val="20"/>
              </w:rPr>
              <w:t>MIMO operation [RAN1, RAN4]</w:t>
            </w:r>
          </w:p>
          <w:p w14:paraId="3F7A4FBA" w14:textId="77777777" w:rsidR="00E236DE" w:rsidRPr="00294623"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0"/>
                <w:szCs w:val="20"/>
              </w:rPr>
            </w:pPr>
            <w:r w:rsidRPr="00294623">
              <w:rPr>
                <w:color w:val="000000" w:themeColor="text1"/>
                <w:sz w:val="20"/>
                <w:szCs w:val="20"/>
              </w:rPr>
              <w:t xml:space="preserve">Duplexing [RAN1, RAN4] </w:t>
            </w:r>
          </w:p>
          <w:p w14:paraId="52516524" w14:textId="77777777" w:rsidR="00E236DE" w:rsidRPr="00294623"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0"/>
                <w:szCs w:val="20"/>
              </w:rPr>
            </w:pPr>
            <w:r w:rsidRPr="00294623">
              <w:rPr>
                <w:color w:val="000000" w:themeColor="text1"/>
                <w:sz w:val="20"/>
                <w:szCs w:val="20"/>
              </w:rPr>
              <w:t>Initial access [RAN1, RAN2, RAN4]</w:t>
            </w:r>
          </w:p>
          <w:p w14:paraId="17A1F65D" w14:textId="2DE06BCF" w:rsidR="00E236DE" w:rsidRPr="00294623" w:rsidRDefault="00E236DE" w:rsidP="00A261C8">
            <w:pPr>
              <w:pStyle w:val="ListParagraph"/>
              <w:numPr>
                <w:ilvl w:val="2"/>
                <w:numId w:val="11"/>
              </w:numPr>
              <w:overflowPunct w:val="0"/>
              <w:autoSpaceDE w:val="0"/>
              <w:autoSpaceDN w:val="0"/>
              <w:adjustRightInd w:val="0"/>
              <w:spacing w:before="120" w:afterLines="0" w:after="120"/>
              <w:ind w:left="1483" w:hanging="288"/>
              <w:jc w:val="left"/>
              <w:textAlignment w:val="baseline"/>
              <w:rPr>
                <w:color w:val="000000" w:themeColor="text1"/>
                <w:sz w:val="20"/>
                <w:szCs w:val="20"/>
              </w:rPr>
            </w:pPr>
            <w:r w:rsidRPr="00294623">
              <w:rPr>
                <w:color w:val="000000" w:themeColor="text1"/>
                <w:sz w:val="20"/>
                <w:szCs w:val="20"/>
              </w:rPr>
              <w:t xml:space="preserve">Studies on synchronization signal and raster, broadcast signals/channel and physical </w:t>
            </w:r>
            <w:r w:rsidR="00A261C8" w:rsidRPr="00294623">
              <w:rPr>
                <w:color w:val="000000" w:themeColor="text1"/>
                <w:sz w:val="20"/>
                <w:szCs w:val="20"/>
              </w:rPr>
              <w:t>random-access</w:t>
            </w:r>
            <w:r w:rsidRPr="00294623">
              <w:rPr>
                <w:color w:val="000000" w:themeColor="text1"/>
                <w:sz w:val="20"/>
                <w:szCs w:val="20"/>
              </w:rPr>
              <w:t xml:space="preserve"> channel [RAN1, RAN4]</w:t>
            </w:r>
          </w:p>
          <w:p w14:paraId="3B7510EC" w14:textId="77777777" w:rsidR="00E236DE" w:rsidRPr="00294623" w:rsidRDefault="00E236DE" w:rsidP="00A261C8">
            <w:pPr>
              <w:pStyle w:val="ListParagraph"/>
              <w:numPr>
                <w:ilvl w:val="2"/>
                <w:numId w:val="11"/>
              </w:numPr>
              <w:overflowPunct w:val="0"/>
              <w:autoSpaceDE w:val="0"/>
              <w:autoSpaceDN w:val="0"/>
              <w:adjustRightInd w:val="0"/>
              <w:spacing w:before="120" w:afterLines="0" w:after="120"/>
              <w:ind w:left="1483" w:hanging="288"/>
              <w:jc w:val="left"/>
              <w:textAlignment w:val="baseline"/>
              <w:rPr>
                <w:color w:val="000000" w:themeColor="text1"/>
                <w:sz w:val="20"/>
                <w:szCs w:val="20"/>
              </w:rPr>
            </w:pPr>
            <w:r w:rsidRPr="00294623">
              <w:rPr>
                <w:color w:val="000000" w:themeColor="text1"/>
                <w:sz w:val="20"/>
                <w:szCs w:val="20"/>
              </w:rPr>
              <w:t xml:space="preserve">Studies on initial access procedure, random access procedures, system information and paging [RAN2, RAN1, RAN4]   </w:t>
            </w:r>
          </w:p>
          <w:p w14:paraId="1516FDFC" w14:textId="77777777" w:rsidR="00E236DE" w:rsidRPr="00294623"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0"/>
                <w:szCs w:val="20"/>
              </w:rPr>
            </w:pPr>
            <w:r w:rsidRPr="00294623">
              <w:rPr>
                <w:color w:val="000000" w:themeColor="text1"/>
                <w:sz w:val="20"/>
                <w:szCs w:val="20"/>
              </w:rPr>
              <w:t>6GR spectrum utilization and aggregation.  [RAN1, RAN2, RAN4]</w:t>
            </w:r>
          </w:p>
          <w:p w14:paraId="2E1A74A1" w14:textId="77777777" w:rsidR="00E236DE" w:rsidRPr="00294623"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0"/>
                <w:szCs w:val="20"/>
              </w:rPr>
            </w:pPr>
            <w:r w:rsidRPr="00294623">
              <w:rPr>
                <w:color w:val="000000" w:themeColor="text1"/>
                <w:sz w:val="20"/>
                <w:szCs w:val="20"/>
              </w:rPr>
              <w:t>Other physical layer signals, channels and procedures [RAN1, RAN2, RAN4]</w:t>
            </w:r>
          </w:p>
          <w:p w14:paraId="47F91449" w14:textId="77777777" w:rsidR="00E236DE" w:rsidRPr="00294623" w:rsidRDefault="00E236DE" w:rsidP="00A261C8">
            <w:pPr>
              <w:pStyle w:val="ListParagraph"/>
              <w:numPr>
                <w:ilvl w:val="1"/>
                <w:numId w:val="10"/>
              </w:numPr>
              <w:overflowPunct w:val="0"/>
              <w:autoSpaceDE w:val="0"/>
              <w:autoSpaceDN w:val="0"/>
              <w:adjustRightInd w:val="0"/>
              <w:spacing w:before="120" w:afterLines="0" w:after="120"/>
              <w:ind w:left="1080"/>
              <w:jc w:val="left"/>
              <w:textAlignment w:val="baseline"/>
              <w:rPr>
                <w:color w:val="000000" w:themeColor="text1"/>
                <w:sz w:val="20"/>
                <w:szCs w:val="20"/>
              </w:rPr>
            </w:pPr>
            <w:r w:rsidRPr="00294623">
              <w:rPr>
                <w:color w:val="000000" w:themeColor="text1"/>
                <w:sz w:val="20"/>
                <w:szCs w:val="20"/>
              </w:rPr>
              <w:t>Evaluate performance of at least energy efficiency, spectrum efficiency, and coverage compared to 5G NR, and deliver the initial result at the end of study [RAN</w:t>
            </w:r>
            <w:r w:rsidRPr="00294623">
              <w:rPr>
                <w:rFonts w:hint="eastAsia"/>
                <w:color w:val="000000" w:themeColor="text1"/>
                <w:sz w:val="20"/>
                <w:szCs w:val="20"/>
                <w:lang w:eastAsia="ja-JP"/>
              </w:rPr>
              <w:t>1</w:t>
            </w:r>
            <w:r w:rsidRPr="00294623">
              <w:rPr>
                <w:color w:val="000000" w:themeColor="text1"/>
                <w:sz w:val="20"/>
                <w:szCs w:val="20"/>
              </w:rPr>
              <w:t>].</w:t>
            </w:r>
          </w:p>
          <w:p w14:paraId="1EF4FE4E" w14:textId="51002683" w:rsidR="00BC3F6F" w:rsidRPr="00294623" w:rsidRDefault="00E236DE" w:rsidP="009E0211">
            <w:pPr>
              <w:pStyle w:val="ListParagraph"/>
              <w:numPr>
                <w:ilvl w:val="2"/>
                <w:numId w:val="10"/>
              </w:numPr>
              <w:overflowPunct w:val="0"/>
              <w:autoSpaceDE w:val="0"/>
              <w:autoSpaceDN w:val="0"/>
              <w:adjustRightInd w:val="0"/>
              <w:spacing w:before="120" w:afterLines="0" w:after="120"/>
              <w:ind w:left="1800"/>
              <w:jc w:val="left"/>
              <w:textAlignment w:val="baseline"/>
              <w:rPr>
                <w:color w:val="000000" w:themeColor="text1"/>
                <w:sz w:val="20"/>
                <w:szCs w:val="20"/>
              </w:rPr>
            </w:pPr>
            <w:r w:rsidRPr="00294623">
              <w:rPr>
                <w:rFonts w:hint="eastAsia"/>
                <w:color w:val="000000" w:themeColor="text1"/>
                <w:sz w:val="20"/>
                <w:szCs w:val="20"/>
                <w:lang w:eastAsia="ja-JP"/>
              </w:rPr>
              <w:t>RAN4 can be involved, if necessary, based on the LS from RAN1</w:t>
            </w:r>
          </w:p>
        </w:tc>
      </w:tr>
    </w:tbl>
    <w:p w14:paraId="1C7437C1" w14:textId="0FF146C4" w:rsidR="001A6D67" w:rsidRDefault="001A6D67" w:rsidP="00294623">
      <w:pPr>
        <w:pStyle w:val="FirstParagraph"/>
        <w:spacing w:before="120" w:after="120"/>
        <w:ind w:firstLine="720"/>
      </w:pPr>
      <w:r>
        <w:rPr>
          <w:rFonts w:ascii="Times New Roman" w:hAnsi="Times New Roman" w:cs="Times New Roman"/>
          <w:sz w:val="22"/>
          <w:szCs w:val="22"/>
        </w:rPr>
        <w:t xml:space="preserve">As part of the SID further recommended to avoid multiple numerologies for the same band / sub-range. </w:t>
      </w:r>
      <w:r w:rsidR="00294623">
        <w:rPr>
          <w:rFonts w:ascii="Times New Roman" w:hAnsi="Times New Roman" w:cs="Times New Roman"/>
          <w:sz w:val="22"/>
          <w:szCs w:val="22"/>
        </w:rPr>
        <w:t>Also,</w:t>
      </w:r>
      <w:r>
        <w:rPr>
          <w:rFonts w:ascii="Times New Roman" w:hAnsi="Times New Roman" w:cs="Times New Roman"/>
          <w:sz w:val="22"/>
          <w:szCs w:val="22"/>
        </w:rPr>
        <w:t xml:space="preserve"> there were aspects to define the minimum and maximum channel bandwidth for the bands/sub-bands.</w:t>
      </w:r>
    </w:p>
    <w:p w14:paraId="4BBB8439" w14:textId="2A1B8367" w:rsidR="001A6D67" w:rsidRPr="00294623" w:rsidRDefault="00294623" w:rsidP="00294623">
      <w:pPr>
        <w:pStyle w:val="FirstParagraph"/>
        <w:spacing w:before="120" w:after="120"/>
        <w:ind w:firstLine="720"/>
        <w:rPr>
          <w:rFonts w:ascii="Times New Roman" w:hAnsi="Times New Roman" w:cs="Times New Roman"/>
          <w:sz w:val="22"/>
          <w:szCs w:val="22"/>
        </w:rPr>
      </w:pPr>
      <w:r w:rsidRPr="00294623">
        <w:rPr>
          <w:rFonts w:ascii="Times New Roman" w:eastAsia="Times New Roman" w:hAnsi="Times New Roman" w:cs="Times New Roman"/>
          <w:sz w:val="22"/>
          <w:szCs w:val="22"/>
          <w:lang w:val="en-IN" w:eastAsia="en-IN"/>
        </w:rPr>
        <w:t>At the RAN WG1 #122 meeting, agreements under AI 11.3.2 (Frame Structure) focused on subcarrier spacing (SCS) and ensuring compatibility with 5G NR to support efficient Multi-RAT Spectrum Sharing (MRSS). Additionally, under AI 11.1 (6GR Air Interface Overview), discussions addressed consulting the RAN Plenary regarding supported RF and UE bandwidths without spectrum aggregation for low-tier device types.</w:t>
      </w:r>
    </w:p>
    <w:tbl>
      <w:tblPr>
        <w:tblStyle w:val="TableGrid"/>
        <w:tblW w:w="0" w:type="auto"/>
        <w:jc w:val="center"/>
        <w:tblLook w:val="04A0" w:firstRow="1" w:lastRow="0" w:firstColumn="1" w:lastColumn="0" w:noHBand="0" w:noVBand="1"/>
      </w:tblPr>
      <w:tblGrid>
        <w:gridCol w:w="9330"/>
      </w:tblGrid>
      <w:tr w:rsidR="001A6D67" w14:paraId="1DB0770F" w14:textId="77777777" w:rsidTr="007A78C0">
        <w:trPr>
          <w:trHeight w:val="3251"/>
          <w:jc w:val="center"/>
        </w:trPr>
        <w:tc>
          <w:tcPr>
            <w:tcW w:w="9330" w:type="dxa"/>
          </w:tcPr>
          <w:p w14:paraId="4A0170C7" w14:textId="561DEC4F" w:rsidR="0092654B" w:rsidRPr="0092654B" w:rsidRDefault="0092654B" w:rsidP="0092654B">
            <w:pPr>
              <w:pStyle w:val="Heading31"/>
              <w:spacing w:before="120" w:after="120"/>
              <w:rPr>
                <w:rFonts w:eastAsia="Batang"/>
                <w:bCs/>
                <w:sz w:val="16"/>
                <w:szCs w:val="22"/>
              </w:rPr>
            </w:pPr>
            <w:r w:rsidRPr="007A78C0">
              <w:rPr>
                <w:rFonts w:eastAsia="Batang"/>
                <w:b w:val="0"/>
                <w:bCs/>
                <w:sz w:val="18"/>
                <w:szCs w:val="22"/>
                <w:highlight w:val="lightGray"/>
              </w:rPr>
              <w:lastRenderedPageBreak/>
              <w:t>(AI 11.3.2) Frame Structure</w:t>
            </w:r>
          </w:p>
          <w:p w14:paraId="34504BE0" w14:textId="77777777" w:rsidR="0092654B" w:rsidRPr="0092654B" w:rsidRDefault="0092654B" w:rsidP="0092654B">
            <w:pPr>
              <w:spacing w:before="120" w:after="120"/>
              <w:rPr>
                <w:rFonts w:eastAsia="DengXian"/>
                <w:i/>
                <w:iCs/>
                <w:sz w:val="18"/>
                <w:szCs w:val="16"/>
              </w:rPr>
            </w:pPr>
            <w:r w:rsidRPr="0092654B">
              <w:rPr>
                <w:i/>
                <w:iCs/>
                <w:sz w:val="18"/>
                <w:szCs w:val="16"/>
              </w:rPr>
              <w:t xml:space="preserve">Including </w:t>
            </w:r>
            <w:hyperlink r:id="rId11" w:anchor="_Toc450829438" w:history="1">
              <w:r w:rsidRPr="0092654B">
                <w:rPr>
                  <w:rStyle w:val="Hyperlink"/>
                  <w:rFonts w:eastAsia="DengXian"/>
                  <w:i/>
                  <w:iCs/>
                  <w:sz w:val="18"/>
                  <w:szCs w:val="16"/>
                </w:rPr>
                <w:t>n</w:t>
              </w:r>
              <w:r w:rsidRPr="0092654B">
                <w:rPr>
                  <w:rStyle w:val="Hyperlink"/>
                  <w:i/>
                  <w:iCs/>
                  <w:sz w:val="18"/>
                  <w:szCs w:val="16"/>
                </w:rPr>
                <w:t>umerology and frame structure</w:t>
              </w:r>
            </w:hyperlink>
            <w:r w:rsidRPr="0092654B">
              <w:rPr>
                <w:rFonts w:eastAsia="DengXian"/>
                <w:i/>
                <w:iCs/>
                <w:sz w:val="18"/>
                <w:szCs w:val="16"/>
              </w:rPr>
              <w:t xml:space="preserve"> (for all duplex types)</w:t>
            </w:r>
            <w:r w:rsidRPr="0092654B">
              <w:rPr>
                <w:i/>
                <w:iCs/>
                <w:sz w:val="18"/>
                <w:szCs w:val="16"/>
              </w:rPr>
              <w:t>, as well as compatibility with 5G NR to allow for efficient 5G-6G Multi-RAT Spectrum Sharing (MRSS).</w:t>
            </w:r>
          </w:p>
          <w:p w14:paraId="71AC218D" w14:textId="77777777" w:rsidR="007A78C0" w:rsidRPr="0092654B" w:rsidRDefault="007A78C0" w:rsidP="007A78C0">
            <w:pPr>
              <w:pStyle w:val="ListParagraph"/>
              <w:spacing w:before="120" w:afterLines="0" w:after="120" w:line="252" w:lineRule="auto"/>
              <w:ind w:left="440"/>
              <w:rPr>
                <w:rFonts w:eastAsia="Batang"/>
                <w:sz w:val="18"/>
                <w:szCs w:val="18"/>
                <w:lang w:eastAsia="x-none"/>
              </w:rPr>
            </w:pPr>
            <w:r>
              <w:rPr>
                <w:rFonts w:eastAsia="DengXian"/>
                <w:sz w:val="18"/>
                <w:szCs w:val="18"/>
              </w:rPr>
              <w:t>….  Omitted ….</w:t>
            </w:r>
          </w:p>
          <w:p w14:paraId="31D781C9" w14:textId="77777777" w:rsidR="0092654B" w:rsidRPr="0092654B" w:rsidRDefault="0092654B" w:rsidP="0092654B">
            <w:pPr>
              <w:spacing w:before="120" w:after="120"/>
              <w:rPr>
                <w:rFonts w:eastAsia="DengXian"/>
                <w:sz w:val="18"/>
                <w:szCs w:val="16"/>
                <w:highlight w:val="green"/>
              </w:rPr>
            </w:pPr>
            <w:r w:rsidRPr="0092654B">
              <w:rPr>
                <w:rFonts w:eastAsia="DengXian"/>
                <w:sz w:val="18"/>
                <w:szCs w:val="16"/>
                <w:highlight w:val="green"/>
              </w:rPr>
              <w:t>Agreement</w:t>
            </w:r>
          </w:p>
          <w:p w14:paraId="339AC60D" w14:textId="77777777" w:rsidR="0092654B" w:rsidRPr="0092654B" w:rsidRDefault="0092654B" w:rsidP="0092654B">
            <w:pPr>
              <w:pStyle w:val="ListParagraph"/>
              <w:numPr>
                <w:ilvl w:val="0"/>
                <w:numId w:val="20"/>
              </w:numPr>
              <w:spacing w:before="120" w:afterLines="0" w:after="120"/>
              <w:contextualSpacing w:val="0"/>
              <w:jc w:val="left"/>
              <w:rPr>
                <w:rFonts w:eastAsia="DengXian"/>
                <w:sz w:val="20"/>
                <w:szCs w:val="16"/>
              </w:rPr>
            </w:pPr>
            <w:r w:rsidRPr="0092654B">
              <w:rPr>
                <w:rFonts w:eastAsia="DengXian"/>
                <w:sz w:val="20"/>
                <w:szCs w:val="16"/>
              </w:rPr>
              <w:t xml:space="preserve">6GR takes the following SCS as start point for discussion for all the signals/channels except PRACH. </w:t>
            </w:r>
          </w:p>
          <w:p w14:paraId="53ACA5E1" w14:textId="77777777" w:rsidR="0092654B" w:rsidRPr="0092654B" w:rsidRDefault="0092654B" w:rsidP="0092654B">
            <w:pPr>
              <w:pStyle w:val="ListParagraph"/>
              <w:numPr>
                <w:ilvl w:val="1"/>
                <w:numId w:val="20"/>
              </w:numPr>
              <w:spacing w:before="120" w:afterLines="0" w:after="120"/>
              <w:contextualSpacing w:val="0"/>
              <w:jc w:val="left"/>
              <w:rPr>
                <w:rFonts w:eastAsia="DengXian"/>
                <w:sz w:val="20"/>
                <w:szCs w:val="16"/>
              </w:rPr>
            </w:pPr>
            <w:r w:rsidRPr="0092654B">
              <w:rPr>
                <w:rFonts w:eastAsia="DengXian"/>
                <w:sz w:val="20"/>
                <w:szCs w:val="16"/>
              </w:rPr>
              <w:t>For sub 6GHz</w:t>
            </w:r>
          </w:p>
          <w:p w14:paraId="21649BAE" w14:textId="77777777" w:rsidR="0092654B" w:rsidRPr="0092654B" w:rsidRDefault="0092654B" w:rsidP="0092654B">
            <w:pPr>
              <w:pStyle w:val="ListParagraph"/>
              <w:numPr>
                <w:ilvl w:val="2"/>
                <w:numId w:val="20"/>
              </w:numPr>
              <w:spacing w:before="120" w:afterLines="0" w:after="120"/>
              <w:contextualSpacing w:val="0"/>
              <w:jc w:val="left"/>
              <w:rPr>
                <w:rFonts w:eastAsia="DengXian"/>
                <w:sz w:val="20"/>
                <w:szCs w:val="16"/>
              </w:rPr>
            </w:pPr>
            <w:r w:rsidRPr="0092654B">
              <w:rPr>
                <w:rFonts w:eastAsia="DengXian"/>
                <w:sz w:val="20"/>
                <w:szCs w:val="16"/>
              </w:rPr>
              <w:t>The following subcarrier spacing is at least supported</w:t>
            </w:r>
          </w:p>
          <w:p w14:paraId="2BB52E1D" w14:textId="77777777" w:rsidR="0092654B" w:rsidRPr="0092654B" w:rsidRDefault="0092654B" w:rsidP="0092654B">
            <w:pPr>
              <w:pStyle w:val="ListParagraph"/>
              <w:numPr>
                <w:ilvl w:val="3"/>
                <w:numId w:val="20"/>
              </w:numPr>
              <w:spacing w:before="120" w:afterLines="0" w:after="120"/>
              <w:contextualSpacing w:val="0"/>
              <w:jc w:val="left"/>
              <w:rPr>
                <w:rFonts w:eastAsia="DengXian"/>
                <w:sz w:val="20"/>
                <w:szCs w:val="16"/>
              </w:rPr>
            </w:pPr>
            <w:r w:rsidRPr="0092654B">
              <w:rPr>
                <w:rFonts w:eastAsia="DengXian"/>
                <w:sz w:val="20"/>
                <w:szCs w:val="16"/>
              </w:rPr>
              <w:t>15kHz SCS for FDD, 30kHz SCS for TDD</w:t>
            </w:r>
          </w:p>
          <w:p w14:paraId="60B6E873" w14:textId="77777777" w:rsidR="0092654B" w:rsidRPr="0092654B" w:rsidRDefault="0092654B" w:rsidP="0092654B">
            <w:pPr>
              <w:pStyle w:val="ListParagraph"/>
              <w:numPr>
                <w:ilvl w:val="2"/>
                <w:numId w:val="20"/>
              </w:numPr>
              <w:spacing w:before="120" w:afterLines="0" w:after="120"/>
              <w:contextualSpacing w:val="0"/>
              <w:jc w:val="left"/>
              <w:rPr>
                <w:rFonts w:eastAsia="DengXian"/>
                <w:sz w:val="20"/>
                <w:szCs w:val="16"/>
              </w:rPr>
            </w:pPr>
            <w:r w:rsidRPr="0092654B">
              <w:rPr>
                <w:rFonts w:eastAsia="DengXian"/>
                <w:sz w:val="20"/>
                <w:szCs w:val="16"/>
              </w:rPr>
              <w:t>FFS: 30kHz SCS for FDD for around e.g., 1-2.5GHz</w:t>
            </w:r>
          </w:p>
          <w:p w14:paraId="64005C6A" w14:textId="77777777" w:rsidR="0092654B" w:rsidRPr="0092654B" w:rsidRDefault="0092654B" w:rsidP="0092654B">
            <w:pPr>
              <w:pStyle w:val="ListParagraph"/>
              <w:numPr>
                <w:ilvl w:val="2"/>
                <w:numId w:val="20"/>
              </w:numPr>
              <w:spacing w:before="120" w:afterLines="0" w:after="120"/>
              <w:contextualSpacing w:val="0"/>
              <w:jc w:val="left"/>
              <w:rPr>
                <w:rFonts w:eastAsia="DengXian"/>
                <w:sz w:val="20"/>
                <w:szCs w:val="16"/>
                <w:highlight w:val="yellow"/>
              </w:rPr>
            </w:pPr>
            <w:r w:rsidRPr="0092654B">
              <w:rPr>
                <w:rFonts w:eastAsia="DengXian"/>
                <w:sz w:val="20"/>
                <w:szCs w:val="16"/>
                <w:highlight w:val="yellow"/>
              </w:rPr>
              <w:t>FFS: 7.5kHz SCS for sub1GHz (FDD)</w:t>
            </w:r>
          </w:p>
          <w:p w14:paraId="7CE64A23" w14:textId="77777777" w:rsidR="0092654B" w:rsidRPr="0092654B" w:rsidRDefault="0092654B" w:rsidP="0092654B">
            <w:pPr>
              <w:pStyle w:val="ListParagraph"/>
              <w:numPr>
                <w:ilvl w:val="2"/>
                <w:numId w:val="20"/>
              </w:numPr>
              <w:spacing w:before="120" w:afterLines="0" w:after="120"/>
              <w:contextualSpacing w:val="0"/>
              <w:jc w:val="left"/>
              <w:rPr>
                <w:rFonts w:eastAsia="DengXian"/>
                <w:sz w:val="20"/>
                <w:szCs w:val="16"/>
              </w:rPr>
            </w:pPr>
            <w:r w:rsidRPr="0092654B">
              <w:rPr>
                <w:rFonts w:eastAsia="DengXian"/>
                <w:sz w:val="20"/>
                <w:szCs w:val="16"/>
              </w:rPr>
              <w:t>Whether to discuss the FFS will be subject to RANP decision.</w:t>
            </w:r>
          </w:p>
          <w:p w14:paraId="29B715AE" w14:textId="77777777" w:rsidR="0092654B" w:rsidRPr="0092654B" w:rsidRDefault="0092654B" w:rsidP="0092654B">
            <w:pPr>
              <w:pStyle w:val="ListParagraph"/>
              <w:numPr>
                <w:ilvl w:val="1"/>
                <w:numId w:val="20"/>
              </w:numPr>
              <w:spacing w:before="120" w:afterLines="0" w:after="120"/>
              <w:contextualSpacing w:val="0"/>
              <w:jc w:val="left"/>
              <w:rPr>
                <w:rFonts w:eastAsia="DengXian"/>
                <w:sz w:val="20"/>
                <w:szCs w:val="16"/>
              </w:rPr>
            </w:pPr>
            <w:r w:rsidRPr="0092654B">
              <w:rPr>
                <w:rFonts w:eastAsia="DengXian"/>
                <w:sz w:val="20"/>
                <w:szCs w:val="16"/>
              </w:rPr>
              <w:t>For around 7GHz</w:t>
            </w:r>
          </w:p>
          <w:p w14:paraId="6FC77C84" w14:textId="77777777" w:rsidR="0092654B" w:rsidRPr="0092654B" w:rsidRDefault="0092654B" w:rsidP="0092654B">
            <w:pPr>
              <w:pStyle w:val="ListParagraph"/>
              <w:numPr>
                <w:ilvl w:val="2"/>
                <w:numId w:val="20"/>
              </w:numPr>
              <w:spacing w:before="120" w:afterLines="0" w:after="120"/>
              <w:contextualSpacing w:val="0"/>
              <w:jc w:val="left"/>
              <w:rPr>
                <w:rFonts w:eastAsia="DengXian"/>
                <w:sz w:val="20"/>
                <w:szCs w:val="16"/>
              </w:rPr>
            </w:pPr>
            <w:r w:rsidRPr="0092654B">
              <w:rPr>
                <w:rFonts w:eastAsia="DengXian"/>
                <w:sz w:val="20"/>
                <w:szCs w:val="16"/>
              </w:rPr>
              <w:t>The following subcarrier spacing options can be studied</w:t>
            </w:r>
          </w:p>
          <w:p w14:paraId="5300B8A8" w14:textId="77777777" w:rsidR="0092654B" w:rsidRPr="0092654B" w:rsidRDefault="0092654B" w:rsidP="0092654B">
            <w:pPr>
              <w:pStyle w:val="ListParagraph"/>
              <w:numPr>
                <w:ilvl w:val="3"/>
                <w:numId w:val="20"/>
              </w:numPr>
              <w:spacing w:before="120" w:afterLines="0" w:after="120"/>
              <w:contextualSpacing w:val="0"/>
              <w:jc w:val="left"/>
              <w:rPr>
                <w:rFonts w:eastAsia="DengXian"/>
                <w:sz w:val="20"/>
                <w:szCs w:val="16"/>
              </w:rPr>
            </w:pPr>
            <w:r w:rsidRPr="0092654B">
              <w:rPr>
                <w:rFonts w:eastAsia="DengXian"/>
                <w:sz w:val="20"/>
                <w:szCs w:val="16"/>
              </w:rPr>
              <w:t>30kHz, 60kHz</w:t>
            </w:r>
          </w:p>
          <w:p w14:paraId="63A4949E" w14:textId="77777777" w:rsidR="007A78C0" w:rsidRPr="0092654B" w:rsidRDefault="007A78C0" w:rsidP="007A78C0">
            <w:pPr>
              <w:pStyle w:val="ListParagraph"/>
              <w:spacing w:before="120" w:afterLines="0" w:after="120" w:line="252" w:lineRule="auto"/>
              <w:ind w:left="440"/>
              <w:rPr>
                <w:rFonts w:eastAsia="Batang"/>
                <w:sz w:val="18"/>
                <w:szCs w:val="18"/>
                <w:lang w:eastAsia="x-none"/>
              </w:rPr>
            </w:pPr>
            <w:r>
              <w:rPr>
                <w:rFonts w:eastAsia="DengXian"/>
                <w:sz w:val="18"/>
                <w:szCs w:val="18"/>
              </w:rPr>
              <w:t>….  Omitted ….</w:t>
            </w:r>
          </w:p>
          <w:p w14:paraId="65AEBEE8" w14:textId="2A8CA56E" w:rsidR="0092654B" w:rsidRDefault="0092654B" w:rsidP="0092654B">
            <w:pPr>
              <w:pStyle w:val="ListParagraph"/>
              <w:spacing w:before="120" w:afterLines="0" w:after="120"/>
              <w:ind w:left="880"/>
              <w:contextualSpacing w:val="0"/>
              <w:jc w:val="left"/>
              <w:rPr>
                <w:rFonts w:eastAsia="DengXian"/>
                <w:bCs/>
                <w:sz w:val="20"/>
                <w:szCs w:val="16"/>
              </w:rPr>
            </w:pPr>
          </w:p>
          <w:p w14:paraId="3638F81F" w14:textId="3B75B13C" w:rsidR="007A78C0" w:rsidRPr="007A78C0" w:rsidRDefault="0092654B" w:rsidP="007A78C0">
            <w:pPr>
              <w:pStyle w:val="Heading31"/>
              <w:spacing w:before="120" w:after="120"/>
              <w:rPr>
                <w:rFonts w:eastAsia="Batang"/>
                <w:b w:val="0"/>
                <w:bCs/>
                <w:sz w:val="18"/>
                <w:szCs w:val="22"/>
              </w:rPr>
            </w:pPr>
            <w:r w:rsidRPr="007A78C0">
              <w:rPr>
                <w:rFonts w:eastAsia="Batang"/>
                <w:b w:val="0"/>
                <w:bCs/>
                <w:sz w:val="18"/>
                <w:szCs w:val="22"/>
                <w:highlight w:val="lightGray"/>
              </w:rPr>
              <w:t xml:space="preserve">(AI 11.1) </w:t>
            </w:r>
            <w:hyperlink r:id="rId12" w:anchor="_Toc450829434" w:history="1">
              <w:r w:rsidRPr="007A78C0">
                <w:rPr>
                  <w:rFonts w:eastAsia="Batang"/>
                  <w:b w:val="0"/>
                  <w:bCs/>
                  <w:sz w:val="18"/>
                  <w:szCs w:val="22"/>
                  <w:highlight w:val="lightGray"/>
                </w:rPr>
                <w:t>Overview of 6G</w:t>
              </w:r>
            </w:hyperlink>
            <w:r w:rsidRPr="007A78C0">
              <w:rPr>
                <w:rFonts w:eastAsia="Batang"/>
                <w:b w:val="0"/>
                <w:bCs/>
                <w:sz w:val="18"/>
                <w:szCs w:val="22"/>
                <w:highlight w:val="lightGray"/>
              </w:rPr>
              <w:t>R air interface</w:t>
            </w:r>
          </w:p>
          <w:p w14:paraId="66E2B623" w14:textId="1B7D79C4" w:rsidR="0092654B" w:rsidRPr="0092654B" w:rsidRDefault="0092654B" w:rsidP="007A78C0">
            <w:pPr>
              <w:pStyle w:val="ListParagraph"/>
              <w:spacing w:before="120" w:afterLines="0" w:after="120" w:line="252" w:lineRule="auto"/>
              <w:ind w:left="440"/>
              <w:rPr>
                <w:rFonts w:eastAsia="Batang"/>
                <w:sz w:val="18"/>
                <w:szCs w:val="18"/>
                <w:lang w:eastAsia="x-none"/>
              </w:rPr>
            </w:pPr>
            <w:r>
              <w:rPr>
                <w:rFonts w:eastAsia="DengXian"/>
                <w:sz w:val="18"/>
                <w:szCs w:val="18"/>
              </w:rPr>
              <w:t>….</w:t>
            </w:r>
            <w:r w:rsidR="007A78C0">
              <w:rPr>
                <w:rFonts w:eastAsia="DengXian"/>
                <w:sz w:val="18"/>
                <w:szCs w:val="18"/>
              </w:rPr>
              <w:t xml:space="preserve">  Omitted ….</w:t>
            </w:r>
          </w:p>
          <w:p w14:paraId="14D15E2C" w14:textId="77777777" w:rsidR="0092654B" w:rsidRPr="0092654B" w:rsidRDefault="0092654B" w:rsidP="0092654B">
            <w:pPr>
              <w:spacing w:before="120" w:after="120"/>
              <w:rPr>
                <w:rFonts w:eastAsia="DengXian"/>
                <w:sz w:val="18"/>
                <w:szCs w:val="16"/>
                <w:highlight w:val="green"/>
              </w:rPr>
            </w:pPr>
            <w:r w:rsidRPr="0092654B">
              <w:rPr>
                <w:rFonts w:eastAsia="DengXian"/>
                <w:sz w:val="18"/>
                <w:szCs w:val="16"/>
                <w:highlight w:val="green"/>
              </w:rPr>
              <w:t>Agreement</w:t>
            </w:r>
          </w:p>
          <w:p w14:paraId="3F167728" w14:textId="77777777" w:rsidR="0092654B" w:rsidRPr="0092654B" w:rsidRDefault="0092654B" w:rsidP="0092654B">
            <w:pPr>
              <w:pStyle w:val="ListParagraph"/>
              <w:numPr>
                <w:ilvl w:val="0"/>
                <w:numId w:val="21"/>
              </w:numPr>
              <w:spacing w:before="120" w:afterLines="0" w:after="120" w:line="252" w:lineRule="auto"/>
              <w:rPr>
                <w:rFonts w:eastAsia="Batang"/>
                <w:sz w:val="18"/>
                <w:szCs w:val="18"/>
                <w:lang w:eastAsia="x-none"/>
              </w:rPr>
            </w:pPr>
            <w:r w:rsidRPr="0092654B">
              <w:rPr>
                <w:sz w:val="18"/>
                <w:szCs w:val="18"/>
              </w:rPr>
              <w:t>Study and identify the lessons learned from NR</w:t>
            </w:r>
            <w:r w:rsidRPr="0092654B">
              <w:rPr>
                <w:rFonts w:eastAsia="DengXian"/>
                <w:sz w:val="18"/>
                <w:szCs w:val="18"/>
              </w:rPr>
              <w:t xml:space="preserve"> </w:t>
            </w:r>
            <w:r w:rsidRPr="0092654B">
              <w:rPr>
                <w:sz w:val="18"/>
                <w:szCs w:val="18"/>
              </w:rPr>
              <w:t>spectrum utilization and aggregation framework</w:t>
            </w:r>
          </w:p>
          <w:p w14:paraId="5BE603B5" w14:textId="77777777" w:rsidR="0092654B" w:rsidRPr="0092654B" w:rsidRDefault="0092654B" w:rsidP="0092654B">
            <w:pPr>
              <w:pStyle w:val="ListParagraph"/>
              <w:numPr>
                <w:ilvl w:val="1"/>
                <w:numId w:val="21"/>
              </w:numPr>
              <w:spacing w:before="120" w:afterLines="0" w:after="120" w:line="252" w:lineRule="auto"/>
              <w:rPr>
                <w:sz w:val="18"/>
                <w:szCs w:val="18"/>
                <w:highlight w:val="yellow"/>
              </w:rPr>
            </w:pPr>
            <w:r w:rsidRPr="0092654B">
              <w:rPr>
                <w:sz w:val="18"/>
                <w:szCs w:val="18"/>
                <w:highlight w:val="yellow"/>
              </w:rPr>
              <w:t>DC is subject to RAN</w:t>
            </w:r>
            <w:r w:rsidRPr="0092654B">
              <w:rPr>
                <w:rFonts w:eastAsia="DengXian"/>
                <w:sz w:val="18"/>
                <w:szCs w:val="18"/>
                <w:highlight w:val="yellow"/>
              </w:rPr>
              <w:t>P</w:t>
            </w:r>
            <w:r w:rsidRPr="0092654B">
              <w:rPr>
                <w:sz w:val="18"/>
                <w:szCs w:val="18"/>
                <w:highlight w:val="yellow"/>
              </w:rPr>
              <w:t xml:space="preserve"> decision in June 2026</w:t>
            </w:r>
          </w:p>
          <w:p w14:paraId="22293037" w14:textId="77777777" w:rsidR="0092654B" w:rsidRPr="0092654B" w:rsidRDefault="0092654B" w:rsidP="0092654B">
            <w:pPr>
              <w:pStyle w:val="ListParagraph"/>
              <w:numPr>
                <w:ilvl w:val="1"/>
                <w:numId w:val="21"/>
              </w:numPr>
              <w:spacing w:before="120" w:afterLines="0" w:after="120" w:line="252" w:lineRule="auto"/>
              <w:rPr>
                <w:sz w:val="18"/>
                <w:szCs w:val="18"/>
              </w:rPr>
            </w:pPr>
            <w:r w:rsidRPr="0092654B">
              <w:rPr>
                <w:sz w:val="18"/>
                <w:szCs w:val="18"/>
              </w:rPr>
              <w:t>Note: MRSS aspects are separate discussion</w:t>
            </w:r>
          </w:p>
          <w:p w14:paraId="1ACD5A14" w14:textId="77777777" w:rsidR="0092654B" w:rsidRPr="0092654B" w:rsidRDefault="0092654B" w:rsidP="0092654B">
            <w:pPr>
              <w:spacing w:before="120" w:after="120"/>
              <w:rPr>
                <w:rFonts w:eastAsia="DengXian"/>
                <w:sz w:val="18"/>
                <w:szCs w:val="16"/>
                <w:highlight w:val="green"/>
              </w:rPr>
            </w:pPr>
            <w:r w:rsidRPr="0092654B">
              <w:rPr>
                <w:rFonts w:eastAsia="DengXian"/>
                <w:sz w:val="18"/>
                <w:szCs w:val="16"/>
                <w:highlight w:val="green"/>
              </w:rPr>
              <w:t>Agreement</w:t>
            </w:r>
          </w:p>
          <w:p w14:paraId="53058423" w14:textId="77777777" w:rsidR="0092654B" w:rsidRPr="0092654B" w:rsidRDefault="0092654B" w:rsidP="0092654B">
            <w:pPr>
              <w:numPr>
                <w:ilvl w:val="0"/>
                <w:numId w:val="21"/>
              </w:numPr>
              <w:spacing w:beforeLines="0" w:before="120" w:afterLines="0" w:after="120" w:line="252" w:lineRule="auto"/>
              <w:contextualSpacing/>
              <w:jc w:val="left"/>
              <w:rPr>
                <w:rFonts w:ascii="Times" w:eastAsia="Batang" w:hAnsi="Times"/>
                <w:sz w:val="18"/>
                <w:szCs w:val="18"/>
                <w:highlight w:val="yellow"/>
                <w:lang w:eastAsia="x-none"/>
              </w:rPr>
            </w:pPr>
            <w:r w:rsidRPr="0092654B">
              <w:rPr>
                <w:sz w:val="18"/>
                <w:szCs w:val="18"/>
                <w:highlight w:val="yellow"/>
                <w:lang w:eastAsia="x-none"/>
              </w:rPr>
              <w:t>Study</w:t>
            </w:r>
            <w:r w:rsidRPr="0092654B">
              <w:rPr>
                <w:rFonts w:eastAsia="DengXian"/>
                <w:sz w:val="18"/>
                <w:szCs w:val="18"/>
                <w:highlight w:val="yellow"/>
              </w:rPr>
              <w:t xml:space="preserve"> </w:t>
            </w:r>
            <w:r w:rsidRPr="0092654B">
              <w:rPr>
                <w:rFonts w:eastAsia="Yu Mincho"/>
                <w:sz w:val="18"/>
                <w:szCs w:val="18"/>
                <w:highlight w:val="yellow"/>
                <w:lang w:eastAsia="ja-JP"/>
              </w:rPr>
              <w:t xml:space="preserve">the following smallest maximum </w:t>
            </w:r>
            <w:r w:rsidRPr="0092654B">
              <w:rPr>
                <w:sz w:val="18"/>
                <w:szCs w:val="18"/>
                <w:highlight w:val="yellow"/>
                <w:lang w:eastAsia="x-none"/>
              </w:rPr>
              <w:t xml:space="preserve">supported </w:t>
            </w:r>
            <w:r w:rsidRPr="0092654B">
              <w:rPr>
                <w:rFonts w:eastAsia="Yu Mincho"/>
                <w:sz w:val="18"/>
                <w:szCs w:val="18"/>
                <w:highlight w:val="yellow"/>
                <w:lang w:eastAsia="ja-JP"/>
              </w:rPr>
              <w:t xml:space="preserve">RF and BB </w:t>
            </w:r>
            <w:r w:rsidRPr="0092654B">
              <w:rPr>
                <w:sz w:val="18"/>
                <w:szCs w:val="18"/>
                <w:highlight w:val="yellow"/>
                <w:lang w:eastAsia="x-none"/>
              </w:rPr>
              <w:t>UE BW</w:t>
            </w:r>
            <w:r w:rsidRPr="0092654B">
              <w:rPr>
                <w:rFonts w:eastAsia="Yu Mincho"/>
                <w:sz w:val="18"/>
                <w:szCs w:val="18"/>
                <w:highlight w:val="yellow"/>
                <w:lang w:eastAsia="ja-JP"/>
              </w:rPr>
              <w:t xml:space="preserve"> without spectrum aggregation for </w:t>
            </w:r>
            <w:r w:rsidRPr="0092654B">
              <w:rPr>
                <w:rFonts w:eastAsia="DengXian"/>
                <w:sz w:val="18"/>
                <w:szCs w:val="18"/>
                <w:highlight w:val="yellow"/>
              </w:rPr>
              <w:t xml:space="preserve">at least one </w:t>
            </w:r>
            <w:r w:rsidRPr="0092654B">
              <w:rPr>
                <w:rFonts w:eastAsia="Yu Mincho"/>
                <w:sz w:val="18"/>
                <w:szCs w:val="18"/>
                <w:highlight w:val="yellow"/>
                <w:lang w:eastAsia="ja-JP"/>
              </w:rPr>
              <w:t>low-tier device type supported by 6GR framework</w:t>
            </w:r>
            <w:r w:rsidRPr="0092654B">
              <w:rPr>
                <w:sz w:val="18"/>
                <w:szCs w:val="18"/>
                <w:highlight w:val="yellow"/>
                <w:lang w:eastAsia="x-none"/>
              </w:rPr>
              <w:t xml:space="preserve"> </w:t>
            </w:r>
            <w:r w:rsidRPr="0092654B">
              <w:rPr>
                <w:rFonts w:eastAsia="DengXian"/>
                <w:sz w:val="18"/>
                <w:szCs w:val="18"/>
                <w:highlight w:val="yellow"/>
              </w:rPr>
              <w:t>from physical layer perspective, subject to further discussion and confirmation in RAN</w:t>
            </w:r>
          </w:p>
          <w:p w14:paraId="15AB0883" w14:textId="77777777" w:rsidR="0092654B" w:rsidRPr="0092654B" w:rsidRDefault="0092654B" w:rsidP="0092654B">
            <w:pPr>
              <w:pStyle w:val="ListParagraph"/>
              <w:numPr>
                <w:ilvl w:val="1"/>
                <w:numId w:val="21"/>
              </w:numPr>
              <w:spacing w:before="120" w:afterLines="0" w:after="120" w:line="252" w:lineRule="auto"/>
              <w:rPr>
                <w:sz w:val="18"/>
                <w:szCs w:val="18"/>
                <w:lang w:eastAsia="x-none"/>
              </w:rPr>
            </w:pPr>
            <w:r w:rsidRPr="0092654B">
              <w:rPr>
                <w:sz w:val="18"/>
                <w:szCs w:val="18"/>
              </w:rPr>
              <w:t>Opt1: 3MHz</w:t>
            </w:r>
          </w:p>
          <w:p w14:paraId="5D723C3D" w14:textId="77777777" w:rsidR="0092654B" w:rsidRPr="0092654B" w:rsidRDefault="0092654B" w:rsidP="0092654B">
            <w:pPr>
              <w:pStyle w:val="ListParagraph"/>
              <w:numPr>
                <w:ilvl w:val="1"/>
                <w:numId w:val="21"/>
              </w:numPr>
              <w:spacing w:before="120" w:afterLines="0" w:after="120" w:line="252" w:lineRule="auto"/>
              <w:rPr>
                <w:sz w:val="18"/>
                <w:szCs w:val="18"/>
              </w:rPr>
            </w:pPr>
            <w:r w:rsidRPr="0092654B">
              <w:rPr>
                <w:sz w:val="18"/>
                <w:szCs w:val="18"/>
              </w:rPr>
              <w:t>Opt2: 5MHz</w:t>
            </w:r>
          </w:p>
          <w:p w14:paraId="027DE846" w14:textId="77777777" w:rsidR="0092654B" w:rsidRPr="0092654B" w:rsidRDefault="0092654B" w:rsidP="0092654B">
            <w:pPr>
              <w:pStyle w:val="ListParagraph"/>
              <w:numPr>
                <w:ilvl w:val="1"/>
                <w:numId w:val="21"/>
              </w:numPr>
              <w:spacing w:before="120" w:afterLines="0" w:after="120" w:line="252" w:lineRule="auto"/>
              <w:rPr>
                <w:sz w:val="18"/>
                <w:szCs w:val="18"/>
              </w:rPr>
            </w:pPr>
            <w:r w:rsidRPr="0092654B">
              <w:rPr>
                <w:sz w:val="18"/>
                <w:szCs w:val="18"/>
              </w:rPr>
              <w:t>Opt3: 10MHz</w:t>
            </w:r>
          </w:p>
          <w:p w14:paraId="33447F6D" w14:textId="77777777" w:rsidR="0092654B" w:rsidRPr="0092654B" w:rsidRDefault="0092654B" w:rsidP="0092654B">
            <w:pPr>
              <w:pStyle w:val="ListParagraph"/>
              <w:numPr>
                <w:ilvl w:val="1"/>
                <w:numId w:val="21"/>
              </w:numPr>
              <w:spacing w:before="120" w:afterLines="0" w:after="120" w:line="252" w:lineRule="auto"/>
              <w:rPr>
                <w:sz w:val="18"/>
                <w:szCs w:val="18"/>
              </w:rPr>
            </w:pPr>
            <w:r w:rsidRPr="0092654B">
              <w:rPr>
                <w:sz w:val="18"/>
                <w:szCs w:val="18"/>
              </w:rPr>
              <w:t>Opt4: 20MHz</w:t>
            </w:r>
          </w:p>
          <w:p w14:paraId="65D942B4" w14:textId="77777777" w:rsidR="0092654B" w:rsidRPr="0092654B" w:rsidRDefault="0092654B" w:rsidP="0092654B">
            <w:pPr>
              <w:pStyle w:val="ListParagraph"/>
              <w:numPr>
                <w:ilvl w:val="1"/>
                <w:numId w:val="21"/>
              </w:numPr>
              <w:spacing w:before="120" w:afterLines="0" w:after="120" w:line="252" w:lineRule="auto"/>
              <w:rPr>
                <w:sz w:val="18"/>
                <w:szCs w:val="18"/>
              </w:rPr>
            </w:pPr>
            <w:r w:rsidRPr="0092654B">
              <w:rPr>
                <w:sz w:val="18"/>
                <w:szCs w:val="18"/>
              </w:rPr>
              <w:t>FFS: the UL bandwidth may be different to the DL bandwidth</w:t>
            </w:r>
          </w:p>
          <w:p w14:paraId="5AE0D685" w14:textId="77777777" w:rsidR="0092654B" w:rsidRPr="0092654B" w:rsidRDefault="0092654B" w:rsidP="0092654B">
            <w:pPr>
              <w:pStyle w:val="ListParagraph"/>
              <w:numPr>
                <w:ilvl w:val="1"/>
                <w:numId w:val="21"/>
              </w:numPr>
              <w:spacing w:before="120" w:afterLines="0" w:after="120" w:line="252" w:lineRule="auto"/>
              <w:rPr>
                <w:sz w:val="18"/>
                <w:szCs w:val="18"/>
              </w:rPr>
            </w:pPr>
            <w:r w:rsidRPr="0092654B">
              <w:rPr>
                <w:sz w:val="18"/>
                <w:szCs w:val="18"/>
              </w:rPr>
              <w:t xml:space="preserve">FFS: the </w:t>
            </w:r>
            <w:r w:rsidRPr="0092654B">
              <w:rPr>
                <w:rFonts w:eastAsia="DengXian"/>
                <w:sz w:val="18"/>
                <w:szCs w:val="18"/>
              </w:rPr>
              <w:t>bandwidth value</w:t>
            </w:r>
            <w:r w:rsidRPr="0092654B">
              <w:rPr>
                <w:sz w:val="18"/>
                <w:szCs w:val="18"/>
              </w:rPr>
              <w:t xml:space="preserve"> may be different for different SCS, duplex modes, and bands.</w:t>
            </w:r>
          </w:p>
          <w:p w14:paraId="7E929211" w14:textId="77777777" w:rsidR="0092654B" w:rsidRPr="0092654B" w:rsidRDefault="0092654B" w:rsidP="0092654B">
            <w:pPr>
              <w:pStyle w:val="ListParagraph"/>
              <w:numPr>
                <w:ilvl w:val="1"/>
                <w:numId w:val="21"/>
              </w:numPr>
              <w:spacing w:before="120" w:afterLines="0" w:after="120" w:line="252" w:lineRule="auto"/>
              <w:rPr>
                <w:sz w:val="18"/>
                <w:szCs w:val="18"/>
              </w:rPr>
            </w:pPr>
            <w:r w:rsidRPr="0092654B">
              <w:rPr>
                <w:sz w:val="18"/>
                <w:szCs w:val="18"/>
              </w:rPr>
              <w:t>FFS: whether RF and BB UE BW are same or different</w:t>
            </w:r>
          </w:p>
          <w:p w14:paraId="7CB3EDA3" w14:textId="3B969B83" w:rsidR="001A6D67" w:rsidRPr="007A78C0" w:rsidRDefault="007A78C0" w:rsidP="007A78C0">
            <w:pPr>
              <w:pStyle w:val="ListParagraph"/>
              <w:spacing w:before="120" w:afterLines="0" w:after="120" w:line="252" w:lineRule="auto"/>
              <w:ind w:left="440"/>
              <w:rPr>
                <w:rFonts w:eastAsia="Batang"/>
                <w:sz w:val="18"/>
                <w:szCs w:val="18"/>
                <w:lang w:eastAsia="x-none"/>
              </w:rPr>
            </w:pPr>
            <w:r>
              <w:rPr>
                <w:rFonts w:eastAsia="DengXian"/>
                <w:sz w:val="18"/>
                <w:szCs w:val="18"/>
              </w:rPr>
              <w:t>….  Omitted …</w:t>
            </w:r>
          </w:p>
        </w:tc>
      </w:tr>
    </w:tbl>
    <w:p w14:paraId="374B06A7" w14:textId="16FAAED9" w:rsidR="00294623" w:rsidRDefault="00294623" w:rsidP="00294623">
      <w:pPr>
        <w:spacing w:beforeLines="0" w:before="120" w:beforeAutospacing="1" w:afterLines="0" w:after="120" w:afterAutospacing="1" w:line="240" w:lineRule="auto"/>
        <w:jc w:val="left"/>
        <w:rPr>
          <w:rFonts w:eastAsia="Times New Roman"/>
          <w:kern w:val="0"/>
          <w:sz w:val="22"/>
          <w:szCs w:val="22"/>
          <w:lang w:val="en-IN" w:eastAsia="en-IN"/>
        </w:rPr>
      </w:pPr>
      <w:r w:rsidRPr="00294623">
        <w:rPr>
          <w:rFonts w:eastAsia="Times New Roman"/>
          <w:kern w:val="0"/>
          <w:sz w:val="22"/>
          <w:szCs w:val="22"/>
          <w:lang w:val="en-IN" w:eastAsia="en-IN"/>
        </w:rPr>
        <w:t>This document presents Tejas Networks perspectives on the 7.5 kHz SCS for sub-GHz bands and carrier bandwidth requirements for low-tier device types in the 6GR framework.</w:t>
      </w:r>
    </w:p>
    <w:p w14:paraId="2A127607" w14:textId="77777777" w:rsidR="00294623" w:rsidRDefault="00294623">
      <w:pPr>
        <w:spacing w:beforeLines="0" w:afterLines="0"/>
        <w:jc w:val="left"/>
        <w:rPr>
          <w:rFonts w:eastAsia="Times New Roman"/>
          <w:kern w:val="0"/>
          <w:sz w:val="22"/>
          <w:szCs w:val="22"/>
          <w:lang w:val="en-IN" w:eastAsia="en-IN"/>
        </w:rPr>
      </w:pPr>
      <w:r>
        <w:rPr>
          <w:rFonts w:eastAsia="Times New Roman"/>
          <w:kern w:val="0"/>
          <w:sz w:val="22"/>
          <w:szCs w:val="22"/>
          <w:lang w:val="en-IN" w:eastAsia="en-IN"/>
        </w:rPr>
        <w:br w:type="page"/>
      </w:r>
    </w:p>
    <w:p w14:paraId="41AA8BE6" w14:textId="69091E83" w:rsidR="00BC3F6F" w:rsidRPr="004C0099" w:rsidRDefault="006572A3" w:rsidP="00BC3F6F">
      <w:pPr>
        <w:pStyle w:val="Heading1"/>
        <w:spacing w:before="120" w:after="120"/>
        <w:rPr>
          <w:rFonts w:eastAsia="SimSun" w:cs="Arial"/>
          <w:szCs w:val="32"/>
        </w:rPr>
      </w:pPr>
      <w:r>
        <w:rPr>
          <w:rFonts w:eastAsia="SimSun" w:cs="Arial"/>
          <w:szCs w:val="32"/>
        </w:rPr>
        <w:lastRenderedPageBreak/>
        <w:t>Views on 7.5KHz SCS for sub-GHz Bands</w:t>
      </w:r>
    </w:p>
    <w:p w14:paraId="7E386212" w14:textId="30E31C49" w:rsidR="00FB1776" w:rsidRPr="0023026E" w:rsidRDefault="00FB1776" w:rsidP="62DD659B">
      <w:pPr>
        <w:spacing w:before="120" w:after="120"/>
        <w:rPr>
          <w:b/>
          <w:sz w:val="24"/>
          <w:szCs w:val="24"/>
          <w:u w:val="single"/>
        </w:rPr>
      </w:pPr>
      <w:r w:rsidRPr="36639C06">
        <w:rPr>
          <w:b/>
          <w:sz w:val="24"/>
          <w:szCs w:val="24"/>
          <w:u w:val="single"/>
        </w:rPr>
        <w:t>Background</w:t>
      </w:r>
    </w:p>
    <w:p w14:paraId="6BA98861" w14:textId="640FB4BC" w:rsidR="71B4A6FC" w:rsidRDefault="31070D6A" w:rsidP="3E8976B0">
      <w:pPr>
        <w:spacing w:before="120" w:after="120"/>
        <w:rPr>
          <w:rFonts w:eastAsia="Times New Roman"/>
        </w:rPr>
      </w:pPr>
      <w:r w:rsidRPr="00880D3A">
        <w:rPr>
          <w:rFonts w:eastAsiaTheme="minorEastAsia"/>
          <w:szCs w:val="21"/>
        </w:rPr>
        <w:t>The transition to 6G networks highlights an urgent need for improved coverage, especially in rural, remote, and complex propagation areas. Existing 5G NR numerologies, which use a minimum subcarrier spacing of 15 kHz for data channels, reveal shortcomings in environments where power is limited and coverage is critical. Although NR allows for narrower subcarrier spacings (such as 1.25 or 5 kHz) for PRACH long formats, similar coverage-oriented options are not currently available for control and data channels.</w:t>
      </w:r>
    </w:p>
    <w:p w14:paraId="376A6D1C" w14:textId="2EA16510" w:rsidR="71B4A6FC" w:rsidRDefault="31070D6A" w:rsidP="3E8976B0">
      <w:pPr>
        <w:spacing w:before="120" w:after="120"/>
        <w:rPr>
          <w:rFonts w:eastAsia="Times New Roman"/>
        </w:rPr>
      </w:pPr>
      <w:r w:rsidRPr="00880D3A">
        <w:rPr>
          <w:rFonts w:eastAsiaTheme="minorEastAsia"/>
          <w:szCs w:val="21"/>
        </w:rPr>
        <w:t>Sub-GHz bands (600-900 MHz) inherently provide better propagation yet often face challenges in reaching sufficient link budgets at the cell edge—most notably for control channel reception and low-rate data applications. The implementation of a dedicated coverage numerology has the potential to extend network reach, all while staying compatible with existing infrastructure.</w:t>
      </w:r>
    </w:p>
    <w:p w14:paraId="037605C2" w14:textId="4407B58C" w:rsidR="71B4A6FC" w:rsidRDefault="31070D6A" w:rsidP="3E8976B0">
      <w:pPr>
        <w:spacing w:before="120" w:after="120"/>
        <w:rPr>
          <w:rFonts w:eastAsia="Times New Roman"/>
        </w:rPr>
      </w:pPr>
      <w:r w:rsidRPr="00880D3A">
        <w:rPr>
          <w:rFonts w:eastAsiaTheme="minorEastAsia"/>
          <w:szCs w:val="21"/>
        </w:rPr>
        <w:t>To address these issues, this proposal recommends evaluating a 7.5 kHz subcarrier spacing (μ = -1) as a coverage-oriented enhancement for 6G deployment. This approach is particularly suited for sub-GHz scenarios, where favorable propagation and advanced RF transceiver phase noise performance enable practical and effective adoption</w:t>
      </w:r>
      <w:r w:rsidR="4D9E6EA1" w:rsidRPr="00880D3A">
        <w:rPr>
          <w:rFonts w:eastAsiaTheme="minorEastAsia"/>
          <w:szCs w:val="21"/>
        </w:rPr>
        <w:t>.</w:t>
      </w:r>
    </w:p>
    <w:p w14:paraId="777E3BBE" w14:textId="7E123086" w:rsidR="000D7B11" w:rsidRPr="000D7B11" w:rsidRDefault="006572A3" w:rsidP="000D7B11">
      <w:pPr>
        <w:pStyle w:val="Heading2"/>
        <w:spacing w:before="120" w:after="120" w:line="260" w:lineRule="auto"/>
        <w:ind w:right="210"/>
        <w:rPr>
          <w:rFonts w:ascii="Times New Roman" w:eastAsia="SimSun" w:hAnsi="Times New Roman"/>
          <w:b/>
          <w:bCs/>
          <w:sz w:val="24"/>
          <w:szCs w:val="24"/>
        </w:rPr>
      </w:pPr>
      <w:r>
        <w:rPr>
          <w:rFonts w:ascii="Times New Roman" w:eastAsia="SimSun" w:hAnsi="Times New Roman"/>
          <w:b/>
          <w:bCs/>
          <w:sz w:val="24"/>
          <w:szCs w:val="24"/>
        </w:rPr>
        <w:t>Justification</w:t>
      </w:r>
    </w:p>
    <w:p w14:paraId="770386E6" w14:textId="615D70C6" w:rsidR="2C3DC792" w:rsidRDefault="2C3DC792" w:rsidP="5C9A4F46">
      <w:pPr>
        <w:spacing w:before="120" w:after="120"/>
      </w:pPr>
      <w:r w:rsidRPr="5C9A4F46">
        <w:rPr>
          <w:rFonts w:eastAsia="Times New Roman"/>
          <w:szCs w:val="21"/>
        </w:rPr>
        <w:t xml:space="preserve">The deployment of a 7.5 kHz subcarrier spacing (SCS) presents notable advantages in enhancing network coverage, by allowing for greater power spectral density concentration. This configuration permits the concentration of </w:t>
      </w:r>
      <w:r w:rsidR="1DB6F5EF" w:rsidRPr="5C9A4F46">
        <w:rPr>
          <w:rFonts w:eastAsia="Times New Roman"/>
          <w:szCs w:val="21"/>
        </w:rPr>
        <w:t>transmitted</w:t>
      </w:r>
      <w:r w:rsidRPr="5C9A4F46">
        <w:rPr>
          <w:rFonts w:eastAsia="Times New Roman"/>
          <w:szCs w:val="21"/>
        </w:rPr>
        <w:t xml:space="preserve"> power into narrower bandwidths, yielding substantial improvements in signal-to-noise ratio (SNR). Specifically, when the physical resource block (PRB) bandwidth is reduced from 180 kHz (15 kHz SCS) to 90 kHz (7.5 kHz SCS), theoretical SNR gains of approximately 3 dB per PRB can be realized. In the context of rural </w:t>
      </w:r>
      <w:proofErr w:type="spellStart"/>
      <w:r w:rsidRPr="5C9A4F46">
        <w:rPr>
          <w:rFonts w:eastAsia="Times New Roman"/>
          <w:szCs w:val="21"/>
        </w:rPr>
        <w:t>macrocell</w:t>
      </w:r>
      <w:proofErr w:type="spellEnd"/>
      <w:r w:rsidRPr="5C9A4F46">
        <w:rPr>
          <w:rFonts w:eastAsia="Times New Roman"/>
          <w:szCs w:val="21"/>
        </w:rPr>
        <w:t xml:space="preserve"> environments, where the typical path loss exponent is approximately 3.5, such SNR improvements may translate into a coverage radius extension of approximately 22%, equating to a 49% increase in the area covered. Empirical data from sub-GHz deployments further indicate that coverage limitations are most often imposed by the reception quality of control channels—such as the Physical Downlink Control Channel (PDCCH) and system information broadcasts (SSB/PBCH)—rather than by data throughput requirements. Addressing these constraints, the 7.5 kHz numerology specifically enhances the performance of these coverage-critical channels, all while preserving acceptable latency for control plane operations.</w:t>
      </w:r>
    </w:p>
    <w:p w14:paraId="630BC905" w14:textId="79F01700" w:rsidR="2C3DC792" w:rsidRDefault="2C3DC792" w:rsidP="5C9A4F46">
      <w:pPr>
        <w:spacing w:before="120" w:after="120"/>
      </w:pPr>
      <w:r w:rsidRPr="5C9A4F46">
        <w:rPr>
          <w:rFonts w:eastAsia="Times New Roman"/>
          <w:b/>
          <w:bCs/>
          <w:szCs w:val="21"/>
        </w:rPr>
        <w:t>Observation 1: 7.5 kHz subcarrier spacing enables Coverage Enhancement through Power Spectral Density Concentration</w:t>
      </w:r>
    </w:p>
    <w:p w14:paraId="6978B19B" w14:textId="479F97C2" w:rsidR="2C3DC792" w:rsidRDefault="2C3DC792" w:rsidP="5C9A4F46">
      <w:pPr>
        <w:spacing w:before="120" w:after="120"/>
      </w:pPr>
      <w:r w:rsidRPr="5C9A4F46">
        <w:rPr>
          <w:rFonts w:eastAsia="Times New Roman"/>
          <w:szCs w:val="21"/>
        </w:rPr>
        <w:t xml:space="preserve">The adoption of 7.5 kHz subcarrier spacing (SCS) in sub-GHz frequency bands is facilitated by the superior phase noise characteristics of contemporary RF transceivers. High-performance devices, such as the ADI ADRV9009 series, exhibit close-in phase noise figures of -125 to -130 </w:t>
      </w:r>
      <w:proofErr w:type="spellStart"/>
      <w:r w:rsidRPr="5C9A4F46">
        <w:rPr>
          <w:rFonts w:eastAsia="Times New Roman"/>
          <w:szCs w:val="21"/>
        </w:rPr>
        <w:t>dBc</w:t>
      </w:r>
      <w:proofErr w:type="spellEnd"/>
      <w:r w:rsidRPr="5C9A4F46">
        <w:rPr>
          <w:rFonts w:eastAsia="Times New Roman"/>
          <w:szCs w:val="21"/>
        </w:rPr>
        <w:t>/Hz at 10 kHz offset for operation within the 600-900 MHz range. This allows for normalized carrier frequency offset (CFO) factors to remain exceptionally low—typically around 0.047 at 700 MHz with a 0.5 ppm oscillator tolerance. Such values are well within the robust tracking capabilities of modern receiver architectures.</w:t>
      </w:r>
    </w:p>
    <w:p w14:paraId="6357D6D0" w14:textId="3C6A4789" w:rsidR="2C3DC792" w:rsidRDefault="2C3DC792" w:rsidP="5C9A4F46">
      <w:pPr>
        <w:spacing w:before="120" w:after="120"/>
      </w:pPr>
      <w:r w:rsidRPr="5C9A4F46">
        <w:rPr>
          <w:rFonts w:eastAsia="Times New Roman"/>
          <w:szCs w:val="21"/>
        </w:rPr>
        <w:t xml:space="preserve">Further, integrated phase noise assessments yield RMS phase errors of approximately 0.4-0.6° for sub-GHz settings, which correspond to a signal-to-noise ratio (SNR) degradation of less than 0.5 </w:t>
      </w:r>
      <w:proofErr w:type="spellStart"/>
      <w:r w:rsidRPr="5C9A4F46">
        <w:rPr>
          <w:rFonts w:eastAsia="Times New Roman"/>
          <w:szCs w:val="21"/>
        </w:rPr>
        <w:t>dB.</w:t>
      </w:r>
      <w:proofErr w:type="spellEnd"/>
      <w:r w:rsidRPr="5C9A4F46">
        <w:rPr>
          <w:rFonts w:eastAsia="Times New Roman"/>
          <w:szCs w:val="21"/>
        </w:rPr>
        <w:t xml:space="preserve"> When compared to the 3 dB SNR improvement afforded by power concentration in 7.5 kHz SCS, this results in a net system gain exceeding 2.5 dB in coverage-limited conditions. The favorable phase noise and oscillator performance of current sub-GHz transceivers ensure that the deployment of 7.5 kHz SCS is both practical and effective. The minimal impairment introduced by phase noise is substantially outweighed by the system-level coverage gains, thereby establishing 7.5 kHz SCS as a technically sound solution for enhancing coverage in challenging environments.</w:t>
      </w:r>
    </w:p>
    <w:p w14:paraId="0308BA10" w14:textId="6E4BBC07" w:rsidR="2C3DC792" w:rsidRPr="003F7DB5" w:rsidRDefault="2C3DC792" w:rsidP="33AB412B">
      <w:pPr>
        <w:spacing w:before="120" w:after="120"/>
        <w:rPr>
          <w:b/>
          <w:bCs/>
        </w:rPr>
      </w:pPr>
      <w:r w:rsidRPr="003F7DB5">
        <w:rPr>
          <w:b/>
          <w:bCs/>
        </w:rPr>
        <w:t>Observation 2: Sub-GHz Phase Noise Characteristics of RF Transceivers enable Viable Implementation of 7.5 kHz SCS.</w:t>
      </w:r>
    </w:p>
    <w:p w14:paraId="54269AA3" w14:textId="55D5A157" w:rsidR="2C3DC792" w:rsidRDefault="2C3DC792" w:rsidP="5C9A4F46">
      <w:pPr>
        <w:spacing w:before="120" w:after="120"/>
      </w:pPr>
      <w:r w:rsidRPr="5C9A4F46">
        <w:rPr>
          <w:rFonts w:eastAsia="Times New Roman"/>
          <w:szCs w:val="21"/>
        </w:rPr>
        <w:lastRenderedPageBreak/>
        <w:t xml:space="preserve">The increased symbol duration afforded by the 7.5 kHz subcarrier spacing substantially enhances multipath resilience for large cell deployments, particularly within rural environments. Specifically, the symbol period expands from 66.67 </w:t>
      </w:r>
      <w:proofErr w:type="spellStart"/>
      <w:r w:rsidRPr="5C9A4F46">
        <w:rPr>
          <w:rFonts w:eastAsia="Times New Roman"/>
          <w:szCs w:val="21"/>
        </w:rPr>
        <w:t>μs</w:t>
      </w:r>
      <w:proofErr w:type="spellEnd"/>
      <w:r w:rsidRPr="5C9A4F46">
        <w:rPr>
          <w:rFonts w:eastAsia="Times New Roman"/>
          <w:szCs w:val="21"/>
        </w:rPr>
        <w:t xml:space="preserve"> (15 kHz) to 133.33 </w:t>
      </w:r>
      <w:proofErr w:type="spellStart"/>
      <w:r w:rsidRPr="5C9A4F46">
        <w:rPr>
          <w:rFonts w:eastAsia="Times New Roman"/>
          <w:szCs w:val="21"/>
        </w:rPr>
        <w:t>μs</w:t>
      </w:r>
      <w:proofErr w:type="spellEnd"/>
      <w:r w:rsidRPr="5C9A4F46">
        <w:rPr>
          <w:rFonts w:eastAsia="Times New Roman"/>
          <w:szCs w:val="21"/>
        </w:rPr>
        <w:t xml:space="preserve"> (7.5 kHz), with appropriately lengthened cyclic prefix options that can accommodate delay spreads of up to 10-15 </w:t>
      </w:r>
      <w:proofErr w:type="spellStart"/>
      <w:r w:rsidRPr="5C9A4F46">
        <w:rPr>
          <w:rFonts w:eastAsia="Times New Roman"/>
          <w:szCs w:val="21"/>
        </w:rPr>
        <w:t>μs</w:t>
      </w:r>
      <w:proofErr w:type="spellEnd"/>
      <w:r w:rsidRPr="5C9A4F46">
        <w:rPr>
          <w:rFonts w:eastAsia="Times New Roman"/>
          <w:szCs w:val="21"/>
        </w:rPr>
        <w:t xml:space="preserve">, thus mitigating the risk of inter-symbol interference. This extended delay spread tolerance is highly advantageous in rural macro cell scenarios and in challenging propagation environments characterized by foliage, terrain-induced reflections, or significant building penetration. Empirical sub-GHz measurements indicate that RMS delay spreads often exceed 5 </w:t>
      </w:r>
      <w:proofErr w:type="spellStart"/>
      <w:r w:rsidRPr="5C9A4F46">
        <w:rPr>
          <w:rFonts w:eastAsia="Times New Roman"/>
          <w:szCs w:val="21"/>
        </w:rPr>
        <w:t>μs</w:t>
      </w:r>
      <w:proofErr w:type="spellEnd"/>
      <w:r w:rsidRPr="5C9A4F46">
        <w:rPr>
          <w:rFonts w:eastAsia="Times New Roman"/>
          <w:szCs w:val="21"/>
        </w:rPr>
        <w:t xml:space="preserve"> in such rural settings, a threshold at which the performance of 15 kHz numerology approaches its practical limits. The proposed 7.5 kHz configuration, by contrast, provides considerable additional margin for reliable demodulation.</w:t>
      </w:r>
    </w:p>
    <w:p w14:paraId="5CA82C8C" w14:textId="5531C157" w:rsidR="2C3DC792" w:rsidRPr="003F7DB5" w:rsidRDefault="2C3DC792" w:rsidP="33AB412B">
      <w:pPr>
        <w:spacing w:before="120" w:after="120"/>
        <w:rPr>
          <w:b/>
          <w:bCs/>
        </w:rPr>
      </w:pPr>
      <w:r w:rsidRPr="003F7DB5">
        <w:rPr>
          <w:b/>
          <w:bCs/>
        </w:rPr>
        <w:t>Observation 3: Delay Spread Tolerance Matches Rural Propagation Requirements</w:t>
      </w:r>
    </w:p>
    <w:p w14:paraId="07DB129A" w14:textId="164BC3ED" w:rsidR="2C3DC792" w:rsidRDefault="2C3DC792" w:rsidP="5C9A4F46">
      <w:pPr>
        <w:spacing w:before="120" w:after="120"/>
      </w:pPr>
      <w:r w:rsidRPr="5C9A4F46">
        <w:rPr>
          <w:rFonts w:eastAsia="Times New Roman"/>
          <w:szCs w:val="21"/>
        </w:rPr>
        <w:t xml:space="preserve">The integration of 7.5 kHz subcarrier spacing (SCS) is facilitated by its seamless compatibility with established sampling rate families and FFT architectures. This numerology aligns with standard LTE/NR base rates—such as 7.68, 15.36, and 30.72 </w:t>
      </w:r>
      <w:proofErr w:type="spellStart"/>
      <w:r w:rsidRPr="5C9A4F46">
        <w:rPr>
          <w:rFonts w:eastAsia="Times New Roman"/>
          <w:szCs w:val="21"/>
        </w:rPr>
        <w:t>Msps</w:t>
      </w:r>
      <w:proofErr w:type="spellEnd"/>
      <w:r w:rsidRPr="5C9A4F46">
        <w:rPr>
          <w:rFonts w:eastAsia="Times New Roman"/>
          <w:szCs w:val="21"/>
        </w:rPr>
        <w:t>—allowing for efficient implementation within existing digital signal processing frameworks. The required FFT sizes scale predictably; for example, supporting a 20 MHz bandwidth would utilize a 4096-point FFT as compared to a 2048-point FFT for 15 kHz SCS, representing an incremental computational adjustment rather than a complete architectural overhaul.</w:t>
      </w:r>
    </w:p>
    <w:p w14:paraId="1258ACB3" w14:textId="03CDE60F" w:rsidR="2C3DC792" w:rsidRDefault="2C3DC792" w:rsidP="5C9A4F46">
      <w:pPr>
        <w:spacing w:before="120" w:after="120"/>
      </w:pPr>
      <w:r w:rsidRPr="5C9A4F46">
        <w:rPr>
          <w:rFonts w:eastAsia="Times New Roman"/>
          <w:szCs w:val="21"/>
        </w:rPr>
        <w:t>Furthermore, both base station and user equipment vendors can enable μ = -1 support through software or firmware updates to current platforms, which minimizes the need for hardware redevelopment and accelerates deployment schedules. This strategy of backward compatibility effectively lowers implementation barriers, thus fostering swift market adoption.</w:t>
      </w:r>
    </w:p>
    <w:p w14:paraId="18F04C8E" w14:textId="2D5BBA68" w:rsidR="2C3DC792" w:rsidRDefault="2C3DC792" w:rsidP="5C9A4F46">
      <w:pPr>
        <w:spacing w:before="120" w:after="120"/>
      </w:pPr>
      <w:r w:rsidRPr="5C9A4F46">
        <w:rPr>
          <w:rFonts w:eastAsia="Times New Roman"/>
          <w:b/>
          <w:bCs/>
          <w:szCs w:val="21"/>
        </w:rPr>
        <w:t>Observation 4: Hardware Implementation Leverages Existing Infrastructure</w:t>
      </w:r>
    </w:p>
    <w:p w14:paraId="2B27DF81" w14:textId="643EFE84" w:rsidR="004D418A" w:rsidRPr="006572A3" w:rsidRDefault="6B2AA7B5" w:rsidP="5C9A4F46">
      <w:pPr>
        <w:pStyle w:val="YJ-Proposal"/>
        <w:spacing w:before="120" w:after="120"/>
        <w:rPr>
          <w:rFonts w:eastAsia="Times New Roman"/>
          <w:i w:val="0"/>
          <w:iCs w:val="0"/>
          <w:sz w:val="21"/>
          <w:szCs w:val="21"/>
          <w:lang w:val="en-US"/>
        </w:rPr>
      </w:pPr>
      <w:r w:rsidRPr="5C9A4F46">
        <w:rPr>
          <w:rFonts w:eastAsia="Times New Roman"/>
          <w:i w:val="0"/>
          <w:iCs w:val="0"/>
          <w:sz w:val="21"/>
          <w:szCs w:val="21"/>
          <w:lang w:val="en-US"/>
        </w:rPr>
        <w:t>7.5 kHz subcarrier spacing (μ = -1) should be evaluated as a dedicated coverage numerology for 6G networks, with focus on sub-GHz frequency bands.</w:t>
      </w:r>
    </w:p>
    <w:p w14:paraId="5EBF15A7" w14:textId="3287F290" w:rsidR="004D418A" w:rsidRPr="00097BA6" w:rsidRDefault="1FBA8DA2" w:rsidP="68712DC9">
      <w:pPr>
        <w:pStyle w:val="YJ-Proposal"/>
        <w:spacing w:before="120" w:after="120"/>
        <w:rPr>
          <w:i w:val="0"/>
          <w:sz w:val="22"/>
          <w:szCs w:val="22"/>
          <w:lang w:eastAsia="zh-CN"/>
        </w:rPr>
      </w:pPr>
      <w:r w:rsidRPr="5C9A4F46">
        <w:rPr>
          <w:i w:val="0"/>
          <w:iCs w:val="0"/>
          <w:sz w:val="22"/>
          <w:szCs w:val="22"/>
          <w:lang w:eastAsia="zh-CN"/>
        </w:rPr>
        <w:t>Define the Numerology parameter definition and scope for 7.5 kHz SCS.</w:t>
      </w:r>
      <w:r w:rsidR="4CB79E0F" w:rsidRPr="5C9A4F46">
        <w:rPr>
          <w:i w:val="0"/>
          <w:iCs w:val="0"/>
          <w:sz w:val="22"/>
          <w:szCs w:val="22"/>
          <w:lang w:eastAsia="zh-CN"/>
        </w:rPr>
        <w:t xml:space="preserve"> </w:t>
      </w:r>
      <w:bookmarkStart w:id="0" w:name="P1P2"/>
    </w:p>
    <w:bookmarkEnd w:id="0"/>
    <w:p w14:paraId="5AC14F86" w14:textId="59F04873" w:rsidR="00740A29" w:rsidRPr="00E1572F" w:rsidRDefault="00E1572F" w:rsidP="4C01BE60">
      <w:pPr>
        <w:pStyle w:val="YJ-Proposal"/>
        <w:spacing w:before="120" w:after="120"/>
        <w:rPr>
          <w:i w:val="0"/>
          <w:iCs w:val="0"/>
          <w:sz w:val="22"/>
          <w:szCs w:val="22"/>
        </w:rPr>
      </w:pPr>
      <w:r w:rsidRPr="4C01BE60">
        <w:rPr>
          <w:i w:val="0"/>
          <w:iCs w:val="0"/>
          <w:sz w:val="22"/>
          <w:szCs w:val="22"/>
          <w:lang w:eastAsia="zh-CN"/>
        </w:rPr>
        <w:t>We propose clarifying that the requirement in point (d), “avoiding multiple numerologies for the same band/sub-range”, should not be interpreted as prohibiting the use of a dedicated sub-band with 7.5 kHz SCS in sub-GHz bands. A strict “single SCS per band/sub-range” rule could be overly restrictive and limit further study of enhancing solutions</w:t>
      </w:r>
      <w:r w:rsidR="1D915F27" w:rsidRPr="38AF4896">
        <w:rPr>
          <w:i w:val="0"/>
          <w:iCs w:val="0"/>
          <w:sz w:val="22"/>
          <w:szCs w:val="22"/>
          <w:lang w:eastAsia="zh-CN"/>
        </w:rPr>
        <w:t xml:space="preserve"> (coverage, throughput ..etc) </w:t>
      </w:r>
      <w:r w:rsidRPr="38AF4896">
        <w:rPr>
          <w:i w:val="0"/>
          <w:iCs w:val="0"/>
          <w:sz w:val="22"/>
          <w:szCs w:val="22"/>
          <w:lang w:eastAsia="zh-CN"/>
        </w:rPr>
        <w:t>.</w:t>
      </w:r>
      <w:r w:rsidRPr="4C01BE60">
        <w:rPr>
          <w:i w:val="0"/>
          <w:iCs w:val="0"/>
          <w:sz w:val="22"/>
          <w:szCs w:val="22"/>
          <w:lang w:eastAsia="zh-CN"/>
        </w:rPr>
        <w:br w:type="page"/>
      </w:r>
    </w:p>
    <w:p w14:paraId="6454BE0E" w14:textId="14940E6A" w:rsidR="006572A3" w:rsidRPr="004C0099" w:rsidRDefault="006572A3" w:rsidP="006572A3">
      <w:pPr>
        <w:pStyle w:val="Heading1"/>
        <w:spacing w:before="120" w:after="120"/>
        <w:rPr>
          <w:rFonts w:eastAsia="SimSun" w:cs="Arial"/>
          <w:szCs w:val="32"/>
        </w:rPr>
      </w:pPr>
      <w:r>
        <w:rPr>
          <w:rFonts w:eastAsia="SimSun" w:cs="Arial"/>
          <w:szCs w:val="32"/>
        </w:rPr>
        <w:lastRenderedPageBreak/>
        <w:t>Views on Minimum Carrier bandwidth</w:t>
      </w:r>
    </w:p>
    <w:p w14:paraId="1C9983B2" w14:textId="39B4B371" w:rsidR="00EA4A38" w:rsidRDefault="00EA4A38" w:rsidP="00EA4A38">
      <w:pPr>
        <w:spacing w:before="120" w:after="120"/>
        <w:ind w:firstLine="720"/>
      </w:pPr>
      <w:r w:rsidRPr="00EA4A38">
        <w:t xml:space="preserve">In Release 18, the introduction of 3 MHz channel bandwidth marked a major step toward enabling narrowband spectrum operation, especially for mission-critical and IoT use cases. The work extended NR operation below the legacy 5 MHz minimum by standardizing a 600 kHz synchronization raster, a punctured 12-RB SSB design, and band-specific raster configurations that allowed reliable initial access in constrained spectrum. These solutions ensured that UEs could perform synchronization, cell ID detection, and initial access procedures even in channels as narrow as 3 MHz, while maintaining architectural consistency with NR. </w:t>
      </w:r>
    </w:p>
    <w:p w14:paraId="56637129" w14:textId="77777777" w:rsidR="00A219BD" w:rsidRDefault="00A219BD" w:rsidP="00EA4A38">
      <w:pPr>
        <w:spacing w:before="120" w:after="120"/>
        <w:ind w:firstLine="720"/>
      </w:pPr>
    </w:p>
    <w:p w14:paraId="3332BDA1" w14:textId="6A6AF308" w:rsidR="00CC2F97" w:rsidRDefault="0094404F" w:rsidP="000F47F7">
      <w:pPr>
        <w:pStyle w:val="YJ-Observation"/>
        <w:spacing w:before="120" w:after="120"/>
      </w:pPr>
      <w:r>
        <w:t xml:space="preserve">Adoption of the 3MHz Channel bandwidths in Release-18 is already a </w:t>
      </w:r>
      <w:r w:rsidR="002620D6">
        <w:t>precedent</w:t>
      </w:r>
      <w:r>
        <w:t xml:space="preserve"> for this bandwidth </w:t>
      </w:r>
      <w:r w:rsidR="367269CE">
        <w:t>in 6</w:t>
      </w:r>
      <w:r>
        <w:t>G-R</w:t>
      </w:r>
      <w:r w:rsidR="00C61BA9">
        <w:t xml:space="preserve">, </w:t>
      </w:r>
      <w:r w:rsidR="60B19850">
        <w:t>along with</w:t>
      </w:r>
      <w:r>
        <w:t xml:space="preserve"> a new 600KHz synchronization raster for </w:t>
      </w:r>
      <w:r w:rsidR="00C61BA9">
        <w:t>corresponding</w:t>
      </w:r>
      <w:r>
        <w:t xml:space="preserve"> bands.</w:t>
      </w:r>
      <w:r w:rsidR="00C61BA9">
        <w:t xml:space="preserve"> </w:t>
      </w:r>
      <w:r w:rsidR="003F4999">
        <w:t xml:space="preserve">In </w:t>
      </w:r>
      <w:r w:rsidR="0C67B3E8">
        <w:t>NR, initial</w:t>
      </w:r>
      <w:r w:rsidR="003F4999">
        <w:t xml:space="preserve"> access was an afterthought </w:t>
      </w:r>
      <w:r w:rsidR="0049781C">
        <w:t>and supported using punctured SSB’s.</w:t>
      </w:r>
    </w:p>
    <w:p w14:paraId="7271319F" w14:textId="77777777" w:rsidR="008F40B0" w:rsidRPr="00CE14AA" w:rsidRDefault="008F40B0" w:rsidP="008F40B0">
      <w:pPr>
        <w:spacing w:beforeLines="0" w:before="120" w:beforeAutospacing="1" w:afterLines="0" w:after="120" w:afterAutospacing="1" w:line="240" w:lineRule="auto"/>
        <w:jc w:val="left"/>
        <w:rPr>
          <w:rFonts w:eastAsia="Times New Roman"/>
          <w:kern w:val="0"/>
          <w:szCs w:val="21"/>
          <w:lang w:val="en-IN" w:eastAsia="en-IN"/>
        </w:rPr>
      </w:pPr>
      <w:r w:rsidRPr="00022B50">
        <w:rPr>
          <w:rFonts w:eastAsia="Times New Roman"/>
          <w:kern w:val="0"/>
          <w:szCs w:val="21"/>
          <w:lang w:val="en-IN" w:eastAsia="en-IN"/>
        </w:rPr>
        <w:t>The following scenarios necessitate the support of a 3 MHz bandwidth in various frequency bands for telecommunications applications:</w:t>
      </w:r>
    </w:p>
    <w:p w14:paraId="7B8992CD" w14:textId="77777777" w:rsidR="008F40B0" w:rsidRPr="00022B50" w:rsidRDefault="008F40B0" w:rsidP="008F40B0">
      <w:pPr>
        <w:spacing w:beforeLines="0" w:before="120" w:beforeAutospacing="1" w:afterLines="0" w:after="120" w:afterAutospacing="1" w:line="240" w:lineRule="auto"/>
        <w:jc w:val="left"/>
        <w:rPr>
          <w:rFonts w:eastAsia="Times New Roman"/>
          <w:kern w:val="0"/>
          <w:szCs w:val="21"/>
          <w:lang w:val="en-IN" w:eastAsia="en-IN"/>
        </w:rPr>
      </w:pPr>
      <w:r w:rsidRPr="008F40B0">
        <w:rPr>
          <w:rFonts w:eastAsia="Times New Roman"/>
          <w:kern w:val="0"/>
          <w:szCs w:val="21"/>
          <w:lang w:val="en-IN" w:eastAsia="en-IN"/>
        </w:rPr>
        <w:t>In India, the telecommunications sector is organized into 22 distinct geographical areas known as telecom circles or Licensed Service Areas (LSAs) for the purpose of spectrum allocation, licensing, and service provision.</w:t>
      </w:r>
    </w:p>
    <w:p w14:paraId="67D1ADFE" w14:textId="7C03F016" w:rsidR="008F40B0" w:rsidRPr="008F40B0" w:rsidRDefault="008F40B0" w:rsidP="00CE14AA">
      <w:pPr>
        <w:numPr>
          <w:ilvl w:val="0"/>
          <w:numId w:val="22"/>
        </w:numPr>
        <w:spacing w:beforeLines="0" w:before="120" w:afterLines="0" w:after="120" w:line="240" w:lineRule="auto"/>
        <w:ind w:left="714" w:hanging="357"/>
        <w:rPr>
          <w:rFonts w:eastAsia="Times New Roman"/>
          <w:kern w:val="0"/>
          <w:szCs w:val="21"/>
          <w:lang w:val="en-IN" w:eastAsia="en-IN"/>
        </w:rPr>
      </w:pPr>
      <w:r w:rsidRPr="00022B50">
        <w:rPr>
          <w:rFonts w:eastAsia="Times New Roman"/>
          <w:b/>
          <w:bCs/>
          <w:kern w:val="0"/>
          <w:szCs w:val="21"/>
          <w:lang w:val="en-IN" w:eastAsia="en-IN"/>
        </w:rPr>
        <w:t>850 MHz Band in India</w:t>
      </w:r>
      <w:r w:rsidRPr="00022B50">
        <w:rPr>
          <w:rFonts w:eastAsia="Times New Roman"/>
          <w:kern w:val="0"/>
          <w:szCs w:val="21"/>
          <w:lang w:val="en-IN" w:eastAsia="en-IN"/>
        </w:rPr>
        <w:t xml:space="preserve">: Within the 850 MHz </w:t>
      </w:r>
      <w:r w:rsidRPr="008F40B0">
        <w:rPr>
          <w:rFonts w:eastAsia="Times New Roman"/>
          <w:kern w:val="0"/>
          <w:szCs w:val="21"/>
          <w:lang w:val="en-IN" w:eastAsia="en-IN"/>
        </w:rPr>
        <w:t xml:space="preserve">spectrum </w:t>
      </w:r>
      <w:r w:rsidRPr="00022B50">
        <w:rPr>
          <w:rFonts w:eastAsia="Times New Roman"/>
          <w:kern w:val="0"/>
          <w:szCs w:val="21"/>
          <w:lang w:val="en-IN" w:eastAsia="en-IN"/>
        </w:rPr>
        <w:t>band</w:t>
      </w:r>
      <w:r w:rsidRPr="008F40B0">
        <w:rPr>
          <w:rFonts w:eastAsia="Times New Roman"/>
          <w:kern w:val="0"/>
          <w:szCs w:val="21"/>
          <w:lang w:val="en-IN" w:eastAsia="en-IN"/>
        </w:rPr>
        <w:t xml:space="preserve">, </w:t>
      </w:r>
      <w:r w:rsidRPr="00022B50">
        <w:rPr>
          <w:rFonts w:eastAsia="Times New Roman"/>
          <w:kern w:val="0"/>
          <w:szCs w:val="21"/>
          <w:lang w:val="en-IN" w:eastAsia="en-IN"/>
        </w:rPr>
        <w:t xml:space="preserve">approximately six telecom circles in India have spectrum allocations ranging between 3 MHz and 5 </w:t>
      </w:r>
      <w:proofErr w:type="spellStart"/>
      <w:r w:rsidRPr="00022B50">
        <w:rPr>
          <w:rFonts w:eastAsia="Times New Roman"/>
          <w:kern w:val="0"/>
          <w:szCs w:val="21"/>
          <w:lang w:val="en-IN" w:eastAsia="en-IN"/>
        </w:rPr>
        <w:t>MHz.</w:t>
      </w:r>
      <w:proofErr w:type="spellEnd"/>
      <w:r w:rsidRPr="00022B50">
        <w:rPr>
          <w:rFonts w:eastAsia="Times New Roman"/>
          <w:kern w:val="0"/>
          <w:szCs w:val="21"/>
          <w:lang w:val="en-IN" w:eastAsia="en-IN"/>
        </w:rPr>
        <w:t xml:space="preserve"> </w:t>
      </w:r>
      <w:r w:rsidRPr="008F40B0">
        <w:rPr>
          <w:rFonts w:eastAsia="Times New Roman"/>
          <w:kern w:val="0"/>
          <w:szCs w:val="21"/>
          <w:lang w:val="en-IN" w:eastAsia="en-IN"/>
        </w:rPr>
        <w:t>If 5 MHz is chosen as the minimum bandwidth, then t</w:t>
      </w:r>
      <w:r w:rsidRPr="00022B50">
        <w:rPr>
          <w:rFonts w:eastAsia="Times New Roman"/>
          <w:kern w:val="0"/>
          <w:szCs w:val="21"/>
          <w:lang w:val="en-IN" w:eastAsia="en-IN"/>
        </w:rPr>
        <w:t xml:space="preserve">hese </w:t>
      </w:r>
      <w:r w:rsidR="5D94559C" w:rsidRPr="680384F8">
        <w:rPr>
          <w:rFonts w:eastAsia="Times New Roman"/>
          <w:kern w:val="0"/>
          <w:lang w:val="en-IN" w:eastAsia="en-IN"/>
        </w:rPr>
        <w:t>allott</w:t>
      </w:r>
      <w:r w:rsidR="5D94559C" w:rsidRPr="111A4C5C">
        <w:rPr>
          <w:rFonts w:eastAsia="Times New Roman"/>
          <w:lang w:val="en-IN" w:eastAsia="en-IN"/>
        </w:rPr>
        <w:t xml:space="preserve">ed </w:t>
      </w:r>
      <w:r w:rsidRPr="680384F8">
        <w:rPr>
          <w:rFonts w:eastAsia="Times New Roman"/>
          <w:kern w:val="0"/>
          <w:lang w:val="en-IN" w:eastAsia="en-IN"/>
        </w:rPr>
        <w:t>bandwidths</w:t>
      </w:r>
      <w:r w:rsidRPr="00022B50">
        <w:rPr>
          <w:rFonts w:eastAsia="Times New Roman"/>
          <w:kern w:val="0"/>
          <w:szCs w:val="21"/>
          <w:lang w:val="en-IN" w:eastAsia="en-IN"/>
        </w:rPr>
        <w:t xml:space="preserve"> are not suitable for 6G radio (6GR) deployment due to bandwidth constraints.</w:t>
      </w:r>
    </w:p>
    <w:p w14:paraId="720CDC49" w14:textId="77777777" w:rsidR="008F40B0" w:rsidRPr="00022B50" w:rsidRDefault="008F40B0" w:rsidP="008F40B0">
      <w:pPr>
        <w:spacing w:beforeLines="0" w:before="100" w:beforeAutospacing="1" w:afterLines="0" w:after="100" w:afterAutospacing="1" w:line="240" w:lineRule="auto"/>
        <w:ind w:left="720"/>
        <w:jc w:val="left"/>
        <w:rPr>
          <w:rFonts w:eastAsia="Times New Roman"/>
          <w:kern w:val="0"/>
          <w:szCs w:val="21"/>
          <w:lang w:val="en-IN" w:eastAsia="en-IN"/>
        </w:rPr>
      </w:pPr>
      <w:r w:rsidRPr="008F40B0">
        <w:rPr>
          <w:rFonts w:eastAsia="Times New Roman"/>
          <w:noProof/>
          <w:kern w:val="0"/>
          <w:szCs w:val="21"/>
          <w:lang w:val="en-IN" w:eastAsia="en-IN"/>
        </w:rPr>
        <w:drawing>
          <wp:inline distT="0" distB="0" distL="0" distR="0" wp14:anchorId="4842BDB6" wp14:editId="4374D8EB">
            <wp:extent cx="3652799" cy="2075935"/>
            <wp:effectExtent l="0" t="0" r="508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7830" cy="2101527"/>
                    </a:xfrm>
                    <a:prstGeom prst="rect">
                      <a:avLst/>
                    </a:prstGeom>
                    <a:noFill/>
                  </pic:spPr>
                </pic:pic>
              </a:graphicData>
            </a:graphic>
          </wp:inline>
        </w:drawing>
      </w:r>
    </w:p>
    <w:p w14:paraId="726BD5C0" w14:textId="77777777" w:rsidR="008F40B0" w:rsidRPr="008F40B0" w:rsidRDefault="008F40B0" w:rsidP="00CE14AA">
      <w:pPr>
        <w:numPr>
          <w:ilvl w:val="0"/>
          <w:numId w:val="22"/>
        </w:numPr>
        <w:spacing w:beforeLines="0" w:before="120" w:afterLines="0" w:after="120" w:line="240" w:lineRule="auto"/>
        <w:ind w:left="714" w:hanging="357"/>
        <w:rPr>
          <w:rFonts w:eastAsia="Times New Roman"/>
          <w:kern w:val="0"/>
          <w:szCs w:val="21"/>
          <w:lang w:val="en-IN" w:eastAsia="en-IN"/>
        </w:rPr>
      </w:pPr>
      <w:r w:rsidRPr="00022B50">
        <w:rPr>
          <w:rFonts w:eastAsia="Times New Roman"/>
          <w:b/>
          <w:bCs/>
          <w:kern w:val="0"/>
          <w:szCs w:val="21"/>
          <w:lang w:val="en-IN" w:eastAsia="en-IN"/>
        </w:rPr>
        <w:t>900 MHz Band in India</w:t>
      </w:r>
      <w:r w:rsidRPr="00022B50">
        <w:rPr>
          <w:rFonts w:eastAsia="Times New Roman"/>
          <w:kern w:val="0"/>
          <w:szCs w:val="21"/>
          <w:lang w:val="en-IN" w:eastAsia="en-IN"/>
        </w:rPr>
        <w:t>: Out of India’s 22 telecom circles, six circles have unsold spectrum blocks in the 900 MHz band, each with a bandwidth of less than 5 MHz, limiting their utilization for advanced mobile communication technologies.</w:t>
      </w:r>
    </w:p>
    <w:p w14:paraId="2DF4230F" w14:textId="77777777" w:rsidR="008F40B0" w:rsidRPr="00022B50" w:rsidRDefault="008F40B0" w:rsidP="00CE14AA">
      <w:pPr>
        <w:numPr>
          <w:ilvl w:val="0"/>
          <w:numId w:val="22"/>
        </w:numPr>
        <w:spacing w:beforeLines="0" w:before="120" w:afterLines="0" w:after="120" w:line="240" w:lineRule="auto"/>
        <w:ind w:left="714" w:hanging="357"/>
        <w:rPr>
          <w:rFonts w:eastAsia="Times New Roman"/>
          <w:kern w:val="0"/>
          <w:szCs w:val="21"/>
          <w:lang w:val="en-IN" w:eastAsia="en-IN"/>
        </w:rPr>
      </w:pPr>
      <w:r w:rsidRPr="00022B50">
        <w:rPr>
          <w:rFonts w:eastAsia="Times New Roman"/>
          <w:b/>
          <w:bCs/>
          <w:kern w:val="0"/>
          <w:szCs w:val="21"/>
          <w:lang w:val="en-IN" w:eastAsia="en-IN"/>
        </w:rPr>
        <w:t>Public Protection and Disaster Relief (PPDR) in Europe</w:t>
      </w:r>
      <w:r w:rsidRPr="00022B50">
        <w:rPr>
          <w:rFonts w:eastAsia="Times New Roman"/>
          <w:kern w:val="0"/>
          <w:szCs w:val="21"/>
          <w:lang w:val="en-IN" w:eastAsia="en-IN"/>
        </w:rPr>
        <w:t>: In Band 28, a paired 2 x 3 MHz Frequency Division Duplex (FDD) configuration has been designated to support PPDR operations, ensuring robust communication for emergency services.</w:t>
      </w:r>
    </w:p>
    <w:p w14:paraId="09F1B71E" w14:textId="77777777" w:rsidR="008F40B0" w:rsidRPr="00022B50" w:rsidRDefault="008F40B0" w:rsidP="00CE14AA">
      <w:pPr>
        <w:numPr>
          <w:ilvl w:val="0"/>
          <w:numId w:val="22"/>
        </w:numPr>
        <w:spacing w:beforeLines="0" w:before="120" w:afterLines="0" w:after="120" w:line="240" w:lineRule="auto"/>
        <w:ind w:left="714" w:hanging="357"/>
        <w:rPr>
          <w:rFonts w:eastAsia="Times New Roman"/>
          <w:kern w:val="0"/>
          <w:szCs w:val="21"/>
          <w:lang w:val="en-IN" w:eastAsia="en-IN"/>
        </w:rPr>
      </w:pPr>
      <w:r w:rsidRPr="00022B50">
        <w:rPr>
          <w:rFonts w:eastAsia="Times New Roman"/>
          <w:b/>
          <w:bCs/>
          <w:kern w:val="0"/>
          <w:szCs w:val="21"/>
          <w:lang w:val="en-IN" w:eastAsia="en-IN"/>
        </w:rPr>
        <w:t>Band 26 and Band 8 in the United States</w:t>
      </w:r>
      <w:r w:rsidRPr="00022B50">
        <w:rPr>
          <w:rFonts w:eastAsia="Times New Roman"/>
          <w:kern w:val="0"/>
          <w:szCs w:val="21"/>
          <w:lang w:val="en-IN" w:eastAsia="en-IN"/>
        </w:rPr>
        <w:t>: These bands utilize channels with a 3 MHz bandwidth to facilitate mobile telecommunications, accommodating specific operational requirements in the U.S. market.</w:t>
      </w:r>
    </w:p>
    <w:p w14:paraId="190AA403" w14:textId="77777777" w:rsidR="008F40B0" w:rsidRPr="00022B50" w:rsidRDefault="008F40B0" w:rsidP="00CE14AA">
      <w:pPr>
        <w:numPr>
          <w:ilvl w:val="0"/>
          <w:numId w:val="22"/>
        </w:numPr>
        <w:spacing w:beforeLines="0" w:before="120" w:afterLines="0" w:after="120" w:line="240" w:lineRule="auto"/>
        <w:ind w:left="714" w:hanging="357"/>
        <w:rPr>
          <w:rFonts w:eastAsia="Times New Roman"/>
          <w:kern w:val="0"/>
          <w:szCs w:val="21"/>
          <w:lang w:val="en-IN" w:eastAsia="en-IN"/>
        </w:rPr>
      </w:pPr>
      <w:r w:rsidRPr="00022B50">
        <w:rPr>
          <w:rFonts w:eastAsia="Times New Roman"/>
          <w:b/>
          <w:bCs/>
          <w:kern w:val="0"/>
          <w:szCs w:val="21"/>
          <w:lang w:val="en-IN" w:eastAsia="en-IN"/>
        </w:rPr>
        <w:t>Rail Communication in Europe</w:t>
      </w:r>
      <w:r w:rsidRPr="00022B50">
        <w:rPr>
          <w:rFonts w:eastAsia="Times New Roman"/>
          <w:kern w:val="0"/>
          <w:szCs w:val="21"/>
          <w:lang w:val="en-IN" w:eastAsia="en-IN"/>
        </w:rPr>
        <w:t>: In the 900 MHz band, a 3 MHz bandwidth is allocated to support dedicated rail communication systems, enabling reliable connectivity for railway operations across Europe.</w:t>
      </w:r>
    </w:p>
    <w:p w14:paraId="45D24BCE" w14:textId="45A0721A" w:rsidR="0090782A" w:rsidRDefault="00C8653E" w:rsidP="00DF5F31">
      <w:pPr>
        <w:spacing w:before="120" w:after="120"/>
      </w:pPr>
      <w:r>
        <w:lastRenderedPageBreak/>
        <w:t xml:space="preserve">Overall, there is a need to have </w:t>
      </w:r>
      <w:r w:rsidR="0090782A">
        <w:t>a</w:t>
      </w:r>
      <w:r>
        <w:t xml:space="preserve"> 3MHz channel BW configuration </w:t>
      </w:r>
      <w:r w:rsidR="0090782A">
        <w:t>in 6G</w:t>
      </w:r>
      <w:r w:rsidR="432AB4C6">
        <w:t>-R</w:t>
      </w:r>
      <w:r w:rsidR="0090782A">
        <w:t xml:space="preserve"> is sub-GHz. </w:t>
      </w:r>
    </w:p>
    <w:p w14:paraId="45626976" w14:textId="04DE178F" w:rsidR="00D37FE8" w:rsidRPr="00D37FE8" w:rsidRDefault="00A77B3F" w:rsidP="00D37FE8">
      <w:pPr>
        <w:pStyle w:val="YJ-Observation"/>
        <w:spacing w:beforeLines="100" w:before="240" w:after="120"/>
        <w:ind w:left="425"/>
        <w:rPr>
          <w:lang w:val="en-US"/>
        </w:rPr>
      </w:pPr>
      <w:r w:rsidRPr="00D37FE8">
        <w:rPr>
          <w:lang w:val="en-US"/>
        </w:rPr>
        <w:t>T</w:t>
      </w:r>
      <w:r w:rsidR="001C1A48" w:rsidRPr="00D37FE8">
        <w:rPr>
          <w:lang w:val="en-US"/>
        </w:rPr>
        <w:t xml:space="preserve">here is a need to have a 3MHz channel BW configuration in 6G </w:t>
      </w:r>
      <w:r w:rsidR="007A5930" w:rsidRPr="00D37FE8">
        <w:rPr>
          <w:lang w:val="en-US"/>
        </w:rPr>
        <w:t>at least</w:t>
      </w:r>
      <w:r w:rsidRPr="00D37FE8">
        <w:rPr>
          <w:lang w:val="en-US"/>
        </w:rPr>
        <w:t xml:space="preserve"> for</w:t>
      </w:r>
      <w:r w:rsidR="001C1A48" w:rsidRPr="00D37FE8">
        <w:rPr>
          <w:lang w:val="en-US"/>
        </w:rPr>
        <w:t xml:space="preserve"> sub-GHz</w:t>
      </w:r>
      <w:r w:rsidRPr="00D37FE8">
        <w:rPr>
          <w:lang w:val="en-US"/>
        </w:rPr>
        <w:t xml:space="preserve"> frequency range</w:t>
      </w:r>
      <w:r w:rsidR="001C1A48" w:rsidRPr="00D37FE8">
        <w:rPr>
          <w:lang w:val="en-US"/>
        </w:rPr>
        <w:t xml:space="preserve">. </w:t>
      </w:r>
    </w:p>
    <w:p w14:paraId="1D7EEB69" w14:textId="7817DA74" w:rsidR="6FAE818B" w:rsidRDefault="44C0D565" w:rsidP="527746F2">
      <w:pPr>
        <w:spacing w:before="120" w:after="120"/>
        <w:ind w:firstLine="720"/>
      </w:pPr>
      <w:r w:rsidRPr="565773DE">
        <w:t xml:space="preserve">Low-power devices, including mission-critical equipment for Public Protection and Disaster Relief (PPDR), Internet of Things (IoT) devices, and reduced-complexity devices such as those used in smart grids, smart power meters, trackside sensors, and rail communication systems, </w:t>
      </w:r>
      <w:r w:rsidRPr="6741BA75">
        <w:t>can operate</w:t>
      </w:r>
      <w:r w:rsidRPr="565773DE">
        <w:t xml:space="preserve"> effectively within a 3 MHz bandwidth. </w:t>
      </w:r>
      <w:r w:rsidRPr="17E9CE99">
        <w:t>Hence</w:t>
      </w:r>
      <w:r w:rsidRPr="565773DE">
        <w:t>, support for a 3 MHz bandwidth is essential for the low-power device category to ensure compatibility and efficient performance across these applications.</w:t>
      </w:r>
    </w:p>
    <w:p w14:paraId="2F64B437" w14:textId="15164D6E" w:rsidR="00D37FE8" w:rsidRPr="00D37FE8" w:rsidRDefault="00D37FE8" w:rsidP="00D37FE8">
      <w:pPr>
        <w:pStyle w:val="YJ-Proposal"/>
        <w:spacing w:beforeLines="100" w:before="240" w:after="120"/>
        <w:rPr>
          <w:i w:val="0"/>
          <w:iCs w:val="0"/>
          <w:sz w:val="22"/>
          <w:szCs w:val="22"/>
          <w:lang w:eastAsia="zh-CN"/>
        </w:rPr>
      </w:pPr>
      <w:r>
        <w:rPr>
          <w:i w:val="0"/>
          <w:iCs w:val="0"/>
          <w:sz w:val="22"/>
          <w:szCs w:val="22"/>
          <w:lang w:eastAsia="zh-CN"/>
        </w:rPr>
        <w:t>S</w:t>
      </w:r>
      <w:r w:rsidRPr="00116F0C">
        <w:rPr>
          <w:i w:val="0"/>
          <w:iCs w:val="0"/>
          <w:sz w:val="22"/>
          <w:szCs w:val="22"/>
          <w:lang w:eastAsia="zh-CN"/>
        </w:rPr>
        <w:t>upport the 3MHz for narrowband allocations and low power device category.</w:t>
      </w:r>
    </w:p>
    <w:p w14:paraId="0405A97A" w14:textId="59B8C6E7" w:rsidR="00A31C21" w:rsidRDefault="00A31C21" w:rsidP="00B921BC">
      <w:pPr>
        <w:spacing w:before="120" w:after="120"/>
        <w:ind w:firstLine="720"/>
      </w:pPr>
      <w:r w:rsidRPr="00EA4A38">
        <w:t xml:space="preserve">For 6G, </w:t>
      </w:r>
      <w:r>
        <w:t>in RAN#122 various contributions</w:t>
      </w:r>
      <w:r w:rsidRPr="00EA4A38">
        <w:t xml:space="preserve"> recognized the clear need to continue supporting narrow bandwidths in the 3–5 MHz range. The main points of convergence were that 5 MHz serves as the practical baseline because it aligns with existing NR structures, offers around 10–15% complexity reduction compared to 20 MHz, and avoids excessive redesign of control channels. At the same time, 3 MHz was acknowledged as essential in scenarios where spectrum allocations are fragmented or where low-tier, LPWA, or IoT devices dominate. </w:t>
      </w:r>
    </w:p>
    <w:p w14:paraId="3B92FD90" w14:textId="7DEA24CC" w:rsidR="0011350F" w:rsidRDefault="008F40B0" w:rsidP="00563433">
      <w:pPr>
        <w:spacing w:before="120" w:after="120"/>
        <w:ind w:firstLine="720"/>
      </w:pPr>
      <w:r>
        <w:t>There are technical concerns about the impact of sub-5 MHz operation on SSB and CORESET0 design, as well as PDCCH performance, emphasizing the need for specialized solutions instead of punctured SSBs. Overall, the combined conclusion is that 6G should support both 3 MHz and 5 MHz minimum bandwidths.</w:t>
      </w:r>
      <w:r w:rsidRPr="00763F6D">
        <w:t>5 MHz as the default minimum for broad device categories and performance balance, and 3 MHz as a conditional option to ensure coverage of narrowband allocations and ultra-low-cost devices.</w:t>
      </w:r>
      <w:r>
        <w:t xml:space="preserve"> This dual approach ensures continuity with 5G NR, accommodates diverse spectrum situations, and provides a unified path forward for both mainstream and constrained device types.</w:t>
      </w:r>
    </w:p>
    <w:p w14:paraId="2EDF82AC" w14:textId="54C3DF83" w:rsidR="00165E30" w:rsidRPr="005F17EB" w:rsidRDefault="00165E30" w:rsidP="00D37FE8">
      <w:pPr>
        <w:pStyle w:val="YJ-Proposal"/>
        <w:spacing w:beforeLines="100" w:before="240" w:after="120"/>
        <w:rPr>
          <w:i w:val="0"/>
          <w:sz w:val="22"/>
          <w:szCs w:val="22"/>
          <w:lang w:eastAsia="zh-CN"/>
        </w:rPr>
      </w:pPr>
      <w:r w:rsidRPr="005F17EB">
        <w:rPr>
          <w:i w:val="0"/>
          <w:sz w:val="22"/>
          <w:szCs w:val="22"/>
          <w:lang w:eastAsia="zh-CN"/>
        </w:rPr>
        <w:t xml:space="preserve">While supporting 3 MHz channel bandwidth, these objectives </w:t>
      </w:r>
      <w:r w:rsidR="1F884998" w:rsidRPr="7A091FDA">
        <w:rPr>
          <w:i w:val="0"/>
          <w:iCs w:val="0"/>
          <w:sz w:val="22"/>
          <w:szCs w:val="22"/>
          <w:lang w:eastAsia="zh-CN"/>
        </w:rPr>
        <w:t>need</w:t>
      </w:r>
      <w:r w:rsidRPr="005F17EB">
        <w:rPr>
          <w:i w:val="0"/>
          <w:sz w:val="22"/>
          <w:szCs w:val="22"/>
          <w:lang w:eastAsia="zh-CN"/>
        </w:rPr>
        <w:t xml:space="preserve"> to be considered: </w:t>
      </w:r>
    </w:p>
    <w:p w14:paraId="13F47F07" w14:textId="615256F9" w:rsidR="00165E30" w:rsidRPr="005F17EB" w:rsidRDefault="00165E30" w:rsidP="00116F0C">
      <w:pPr>
        <w:pStyle w:val="YJ-Proposal"/>
        <w:numPr>
          <w:ilvl w:val="0"/>
          <w:numId w:val="24"/>
        </w:numPr>
        <w:spacing w:before="120" w:after="120"/>
        <w:rPr>
          <w:i w:val="0"/>
          <w:sz w:val="22"/>
          <w:szCs w:val="22"/>
        </w:rPr>
      </w:pPr>
      <w:r w:rsidRPr="005F17EB">
        <w:rPr>
          <w:i w:val="0"/>
          <w:sz w:val="22"/>
          <w:szCs w:val="22"/>
        </w:rPr>
        <w:t>To design unified initial access procedure compatible with 3 MHz spectrum.</w:t>
      </w:r>
    </w:p>
    <w:p w14:paraId="25B9FA8C" w14:textId="77777777" w:rsidR="00165E30" w:rsidRPr="005F17EB" w:rsidRDefault="00165E30" w:rsidP="00165E30">
      <w:pPr>
        <w:pStyle w:val="YJ-Proposal"/>
        <w:numPr>
          <w:ilvl w:val="0"/>
          <w:numId w:val="24"/>
        </w:numPr>
        <w:spacing w:before="120" w:after="120"/>
        <w:rPr>
          <w:i w:val="0"/>
          <w:sz w:val="22"/>
          <w:szCs w:val="22"/>
        </w:rPr>
      </w:pPr>
      <w:r w:rsidRPr="005F17EB">
        <w:rPr>
          <w:i w:val="0"/>
          <w:sz w:val="22"/>
          <w:szCs w:val="22"/>
        </w:rPr>
        <w:t>Allow to have a compact CORESET#0 and narrowband SSB structure.</w:t>
      </w:r>
    </w:p>
    <w:p w14:paraId="773EAA54" w14:textId="77777777" w:rsidR="002A1C2F" w:rsidRDefault="00165E30" w:rsidP="00D37FE8">
      <w:pPr>
        <w:pStyle w:val="YJ-Proposal"/>
        <w:numPr>
          <w:ilvl w:val="0"/>
          <w:numId w:val="24"/>
        </w:numPr>
        <w:spacing w:before="120" w:after="120"/>
        <w:rPr>
          <w:i w:val="0"/>
          <w:sz w:val="22"/>
          <w:szCs w:val="22"/>
        </w:rPr>
      </w:pPr>
      <w:r w:rsidRPr="005F17EB">
        <w:rPr>
          <w:i w:val="0"/>
          <w:sz w:val="22"/>
          <w:szCs w:val="22"/>
        </w:rPr>
        <w:t>To ensure coverage and detection reliability even with restricted bandwidth.</w:t>
      </w:r>
    </w:p>
    <w:p w14:paraId="495EC139" w14:textId="77777777" w:rsidR="008D6557" w:rsidRDefault="008D6557" w:rsidP="008D6557">
      <w:pPr>
        <w:pStyle w:val="YJ-Proposal"/>
        <w:numPr>
          <w:ilvl w:val="0"/>
          <w:numId w:val="0"/>
        </w:numPr>
        <w:spacing w:before="120" w:after="120"/>
      </w:pPr>
    </w:p>
    <w:p w14:paraId="53278943" w14:textId="18293335" w:rsidR="008D6557" w:rsidRDefault="008D6557" w:rsidP="008D6557">
      <w:pPr>
        <w:pStyle w:val="Heading1"/>
        <w:spacing w:before="120" w:after="120"/>
        <w:rPr>
          <w:rFonts w:eastAsia="SimSun" w:cs="Arial"/>
          <w:szCs w:val="32"/>
        </w:rPr>
      </w:pPr>
      <w:r>
        <w:rPr>
          <w:rFonts w:eastAsia="SimSun" w:cs="Arial"/>
          <w:szCs w:val="32"/>
        </w:rPr>
        <w:t>Conclusion</w:t>
      </w:r>
    </w:p>
    <w:p w14:paraId="5602E199" w14:textId="77777777" w:rsidR="00C57529" w:rsidRDefault="00C57529" w:rsidP="00C57529">
      <w:pPr>
        <w:spacing w:before="120" w:after="120"/>
      </w:pPr>
      <w:r w:rsidRPr="5C9A4F46">
        <w:rPr>
          <w:rFonts w:eastAsia="Times New Roman"/>
          <w:b/>
          <w:bCs/>
          <w:szCs w:val="21"/>
        </w:rPr>
        <w:t>Observation 1: 7.5 kHz subcarrier spacing enables Coverage Enhancement through Power Spectral Density Concentration</w:t>
      </w:r>
    </w:p>
    <w:p w14:paraId="4B1DB29C" w14:textId="77777777" w:rsidR="00C57529" w:rsidRPr="003F7DB5" w:rsidRDefault="00C57529" w:rsidP="00C57529">
      <w:pPr>
        <w:spacing w:before="120" w:after="120"/>
        <w:rPr>
          <w:b/>
          <w:bCs/>
        </w:rPr>
      </w:pPr>
      <w:r w:rsidRPr="003F7DB5">
        <w:rPr>
          <w:b/>
          <w:bCs/>
        </w:rPr>
        <w:t>Observation 2: Sub-GHz Phase Noise Characteristics of RF Transceivers enable Viable Implementation of 7.5 kHz SCS.</w:t>
      </w:r>
    </w:p>
    <w:p w14:paraId="4A5BB466" w14:textId="77777777" w:rsidR="00E7764F" w:rsidRPr="003F7DB5" w:rsidRDefault="00E7764F" w:rsidP="00E7764F">
      <w:pPr>
        <w:spacing w:before="120" w:after="120"/>
        <w:rPr>
          <w:b/>
          <w:bCs/>
        </w:rPr>
      </w:pPr>
      <w:r w:rsidRPr="003F7DB5">
        <w:rPr>
          <w:b/>
          <w:bCs/>
        </w:rPr>
        <w:t>Observation 3: Delay Spread Tolerance Matches Rural Propagation Requirements</w:t>
      </w:r>
    </w:p>
    <w:p w14:paraId="0963D584" w14:textId="77777777" w:rsidR="00C57529" w:rsidRPr="00C57529" w:rsidRDefault="00C57529" w:rsidP="00C57529">
      <w:pPr>
        <w:spacing w:before="120" w:after="120"/>
      </w:pPr>
    </w:p>
    <w:p w14:paraId="64BE7D12" w14:textId="77777777" w:rsidR="00E7764F" w:rsidRDefault="00E7764F" w:rsidP="00E7764F">
      <w:pPr>
        <w:spacing w:before="120" w:after="120"/>
      </w:pPr>
      <w:r w:rsidRPr="5C9A4F46">
        <w:rPr>
          <w:rFonts w:eastAsia="Times New Roman"/>
          <w:b/>
          <w:bCs/>
          <w:szCs w:val="21"/>
        </w:rPr>
        <w:t>Observation 4: Hardware Implementation Leverages Existing Infrastructure</w:t>
      </w:r>
    </w:p>
    <w:p w14:paraId="7AD0F5AD" w14:textId="77777777" w:rsidR="00E7764F" w:rsidRPr="00E7764F" w:rsidRDefault="00E7764F" w:rsidP="00E7764F">
      <w:pPr>
        <w:pStyle w:val="YJ-Proposal"/>
        <w:numPr>
          <w:ilvl w:val="0"/>
          <w:numId w:val="30"/>
        </w:numPr>
        <w:spacing w:before="120" w:after="120"/>
        <w:rPr>
          <w:rFonts w:eastAsia="Times New Roman"/>
          <w:i w:val="0"/>
          <w:iCs w:val="0"/>
          <w:sz w:val="21"/>
          <w:szCs w:val="21"/>
          <w:lang w:val="en-US"/>
        </w:rPr>
      </w:pPr>
      <w:r w:rsidRPr="00E7764F">
        <w:rPr>
          <w:rFonts w:eastAsia="Times New Roman"/>
          <w:i w:val="0"/>
          <w:iCs w:val="0"/>
          <w:sz w:val="21"/>
          <w:szCs w:val="21"/>
          <w:lang w:val="en-US"/>
        </w:rPr>
        <w:t>7.5 kHz subcarrier spacing (μ = -1) should be evaluated as a dedicated coverage numerology for 6G networks, with focus on sub-GHz frequency bands.</w:t>
      </w:r>
    </w:p>
    <w:p w14:paraId="3D6DDB65" w14:textId="77777777" w:rsidR="00E7764F" w:rsidRPr="00097BA6" w:rsidRDefault="00E7764F" w:rsidP="00E7764F">
      <w:pPr>
        <w:pStyle w:val="YJ-Proposal"/>
        <w:spacing w:before="120" w:after="120"/>
        <w:rPr>
          <w:i w:val="0"/>
          <w:sz w:val="22"/>
          <w:szCs w:val="22"/>
          <w:lang w:eastAsia="zh-CN"/>
        </w:rPr>
      </w:pPr>
      <w:r w:rsidRPr="5C9A4F46">
        <w:rPr>
          <w:i w:val="0"/>
          <w:iCs w:val="0"/>
          <w:sz w:val="22"/>
          <w:szCs w:val="22"/>
          <w:lang w:eastAsia="zh-CN"/>
        </w:rPr>
        <w:t xml:space="preserve">Define the Numerology parameter definition and scope for 7.5 kHz SCS. </w:t>
      </w:r>
    </w:p>
    <w:p w14:paraId="26067D00" w14:textId="6D585803" w:rsidR="00F16031" w:rsidRPr="00E1572F" w:rsidRDefault="00F16031" w:rsidP="4C01BE60">
      <w:pPr>
        <w:pStyle w:val="YJ-Proposal"/>
        <w:spacing w:before="120" w:after="120"/>
        <w:rPr>
          <w:i w:val="0"/>
          <w:sz w:val="22"/>
          <w:szCs w:val="22"/>
          <w:lang w:eastAsia="zh-CN"/>
        </w:rPr>
      </w:pPr>
      <w:r w:rsidRPr="4C01BE60">
        <w:rPr>
          <w:i w:val="0"/>
          <w:iCs w:val="0"/>
          <w:sz w:val="22"/>
          <w:szCs w:val="22"/>
          <w:lang w:eastAsia="zh-CN"/>
        </w:rPr>
        <w:lastRenderedPageBreak/>
        <w:t xml:space="preserve">We propose clarifying that the requirement in point (d), “avoiding multiple numerologies for the same band/sub-range”, should not be interpreted as prohibiting the use of a dedicated sub-band with 7.5 kHz SCS in sub-GHz bands. A strict “single SCS per band/sub-range” rule could be overly restrictive and limit further study of enhancing </w:t>
      </w:r>
      <w:r w:rsidR="00C703FD" w:rsidRPr="4C01BE60">
        <w:rPr>
          <w:i w:val="0"/>
          <w:iCs w:val="0"/>
          <w:sz w:val="22"/>
          <w:szCs w:val="22"/>
          <w:lang w:eastAsia="zh-CN"/>
        </w:rPr>
        <w:t>solutions</w:t>
      </w:r>
      <w:r w:rsidR="00C703FD" w:rsidRPr="38AF4896">
        <w:rPr>
          <w:i w:val="0"/>
          <w:iCs w:val="0"/>
          <w:sz w:val="22"/>
          <w:szCs w:val="22"/>
          <w:lang w:eastAsia="zh-CN"/>
        </w:rPr>
        <w:t xml:space="preserve"> (</w:t>
      </w:r>
      <w:r w:rsidR="365DA756" w:rsidRPr="38AF4896">
        <w:rPr>
          <w:i w:val="0"/>
          <w:iCs w:val="0"/>
          <w:sz w:val="22"/>
          <w:szCs w:val="22"/>
          <w:lang w:eastAsia="zh-CN"/>
        </w:rPr>
        <w:t xml:space="preserve">for </w:t>
      </w:r>
      <w:r w:rsidR="00C703FD" w:rsidRPr="38AF4896">
        <w:rPr>
          <w:i w:val="0"/>
          <w:iCs w:val="0"/>
          <w:sz w:val="22"/>
          <w:szCs w:val="22"/>
          <w:lang w:eastAsia="zh-CN"/>
        </w:rPr>
        <w:t>coverage,</w:t>
      </w:r>
      <w:r w:rsidR="365DA756" w:rsidRPr="38AF4896">
        <w:rPr>
          <w:i w:val="0"/>
          <w:iCs w:val="0"/>
          <w:sz w:val="22"/>
          <w:szCs w:val="22"/>
          <w:lang w:eastAsia="zh-CN"/>
        </w:rPr>
        <w:t xml:space="preserve"> </w:t>
      </w:r>
      <w:r w:rsidR="00C703FD" w:rsidRPr="38AF4896">
        <w:rPr>
          <w:i w:val="0"/>
          <w:iCs w:val="0"/>
          <w:sz w:val="22"/>
          <w:szCs w:val="22"/>
          <w:lang w:eastAsia="zh-CN"/>
        </w:rPr>
        <w:t>throughput. Etc</w:t>
      </w:r>
      <w:r w:rsidR="365DA756" w:rsidRPr="38AF4896">
        <w:rPr>
          <w:i w:val="0"/>
          <w:iCs w:val="0"/>
          <w:sz w:val="22"/>
          <w:szCs w:val="22"/>
          <w:lang w:eastAsia="zh-CN"/>
        </w:rPr>
        <w:t>)</w:t>
      </w:r>
      <w:r w:rsidRPr="38AF4896">
        <w:rPr>
          <w:i w:val="0"/>
          <w:iCs w:val="0"/>
          <w:sz w:val="22"/>
          <w:szCs w:val="22"/>
          <w:lang w:eastAsia="zh-CN"/>
        </w:rPr>
        <w:t>.</w:t>
      </w:r>
    </w:p>
    <w:p w14:paraId="79FEC720" w14:textId="77777777" w:rsidR="00690C20" w:rsidRDefault="00690C20" w:rsidP="00690C20">
      <w:pPr>
        <w:spacing w:before="120" w:after="120"/>
        <w:ind w:firstLine="720"/>
      </w:pPr>
    </w:p>
    <w:p w14:paraId="3E2A1973" w14:textId="493D0D1C" w:rsidR="00690C20" w:rsidRDefault="00690C20" w:rsidP="00690C20">
      <w:pPr>
        <w:pStyle w:val="YJ-Observation"/>
        <w:numPr>
          <w:ilvl w:val="0"/>
          <w:numId w:val="32"/>
        </w:numPr>
        <w:spacing w:before="120" w:after="120"/>
      </w:pPr>
      <w:r>
        <w:t>Adoption of the 3MHz Channel bandwidths in Release-18 is already a precedent for this bandwidth in 6G-R, along with a new 600KHz synchronization raster for corresponding bands. In NR, initial access was an afterthought and supported using punctured SSB’s.</w:t>
      </w:r>
    </w:p>
    <w:p w14:paraId="3F4452DE" w14:textId="4B3E2BCD" w:rsidR="00F16031" w:rsidRPr="006C74C2" w:rsidRDefault="000F47F7" w:rsidP="006C74C2">
      <w:pPr>
        <w:pStyle w:val="YJ-Observation"/>
        <w:numPr>
          <w:ilvl w:val="0"/>
          <w:numId w:val="32"/>
        </w:numPr>
        <w:spacing w:beforeLines="100" w:before="240" w:after="120"/>
        <w:rPr>
          <w:lang w:val="en-US"/>
        </w:rPr>
      </w:pPr>
      <w:r w:rsidRPr="000F47F7">
        <w:rPr>
          <w:lang w:val="en-US"/>
        </w:rPr>
        <w:t xml:space="preserve">There is a need to have a 3MHz channel BW configuration in 6G at least for sub-GHz frequency range. </w:t>
      </w:r>
    </w:p>
    <w:p w14:paraId="50918100" w14:textId="3410CDB0" w:rsidR="00F16031" w:rsidRPr="006C74C2" w:rsidRDefault="00F16031" w:rsidP="006C74C2">
      <w:pPr>
        <w:pStyle w:val="YJ-Proposal"/>
        <w:spacing w:beforeLines="100" w:before="240" w:after="120"/>
        <w:rPr>
          <w:i w:val="0"/>
          <w:iCs w:val="0"/>
          <w:sz w:val="22"/>
          <w:szCs w:val="22"/>
          <w:lang w:eastAsia="zh-CN"/>
        </w:rPr>
      </w:pPr>
      <w:r>
        <w:rPr>
          <w:i w:val="0"/>
          <w:iCs w:val="0"/>
          <w:sz w:val="22"/>
          <w:szCs w:val="22"/>
          <w:lang w:eastAsia="zh-CN"/>
        </w:rPr>
        <w:t>S</w:t>
      </w:r>
      <w:r w:rsidRPr="00116F0C">
        <w:rPr>
          <w:i w:val="0"/>
          <w:iCs w:val="0"/>
          <w:sz w:val="22"/>
          <w:szCs w:val="22"/>
          <w:lang w:eastAsia="zh-CN"/>
        </w:rPr>
        <w:t>upport the 3MHz for narrowband allocations and low power device category.</w:t>
      </w:r>
    </w:p>
    <w:p w14:paraId="0389182B" w14:textId="77777777" w:rsidR="00452B48" w:rsidRPr="005F17EB" w:rsidRDefault="00452B48" w:rsidP="00452B48">
      <w:pPr>
        <w:pStyle w:val="YJ-Proposal"/>
        <w:spacing w:beforeLines="100" w:before="240" w:after="120"/>
        <w:rPr>
          <w:i w:val="0"/>
          <w:sz w:val="22"/>
          <w:szCs w:val="22"/>
          <w:lang w:eastAsia="zh-CN"/>
        </w:rPr>
      </w:pPr>
      <w:r w:rsidRPr="005F17EB">
        <w:rPr>
          <w:i w:val="0"/>
          <w:sz w:val="22"/>
          <w:szCs w:val="22"/>
          <w:lang w:eastAsia="zh-CN"/>
        </w:rPr>
        <w:t xml:space="preserve">While supporting 3 MHz channel bandwidth, these objectives </w:t>
      </w:r>
      <w:r w:rsidRPr="7A091FDA">
        <w:rPr>
          <w:i w:val="0"/>
          <w:iCs w:val="0"/>
          <w:sz w:val="22"/>
          <w:szCs w:val="22"/>
          <w:lang w:eastAsia="zh-CN"/>
        </w:rPr>
        <w:t>need</w:t>
      </w:r>
      <w:r w:rsidRPr="005F17EB">
        <w:rPr>
          <w:i w:val="0"/>
          <w:sz w:val="22"/>
          <w:szCs w:val="22"/>
          <w:lang w:eastAsia="zh-CN"/>
        </w:rPr>
        <w:t xml:space="preserve"> to be considered: </w:t>
      </w:r>
    </w:p>
    <w:p w14:paraId="3D70E317" w14:textId="77777777" w:rsidR="00452B48" w:rsidRPr="005F17EB" w:rsidRDefault="00452B48" w:rsidP="00452B48">
      <w:pPr>
        <w:pStyle w:val="YJ-Proposal"/>
        <w:numPr>
          <w:ilvl w:val="0"/>
          <w:numId w:val="24"/>
        </w:numPr>
        <w:spacing w:before="120" w:after="120"/>
        <w:rPr>
          <w:i w:val="0"/>
          <w:sz w:val="22"/>
          <w:szCs w:val="22"/>
        </w:rPr>
      </w:pPr>
      <w:r w:rsidRPr="005F17EB">
        <w:rPr>
          <w:i w:val="0"/>
          <w:sz w:val="22"/>
          <w:szCs w:val="22"/>
        </w:rPr>
        <w:t>To design unified initial access procedure compatible with 3 MHz spectrum.</w:t>
      </w:r>
    </w:p>
    <w:p w14:paraId="2EC4CF69" w14:textId="77777777" w:rsidR="00452B48" w:rsidRPr="005F17EB" w:rsidRDefault="00452B48" w:rsidP="00452B48">
      <w:pPr>
        <w:pStyle w:val="YJ-Proposal"/>
        <w:numPr>
          <w:ilvl w:val="0"/>
          <w:numId w:val="24"/>
        </w:numPr>
        <w:spacing w:before="120" w:after="120"/>
        <w:rPr>
          <w:i w:val="0"/>
          <w:sz w:val="22"/>
          <w:szCs w:val="22"/>
        </w:rPr>
      </w:pPr>
      <w:r w:rsidRPr="005F17EB">
        <w:rPr>
          <w:i w:val="0"/>
          <w:sz w:val="22"/>
          <w:szCs w:val="22"/>
        </w:rPr>
        <w:t>Allow to have a compact CORESET#0 and narrowband SSB structure.</w:t>
      </w:r>
    </w:p>
    <w:p w14:paraId="4F55B1C1" w14:textId="77777777" w:rsidR="00452B48" w:rsidRDefault="00452B48" w:rsidP="00452B48">
      <w:pPr>
        <w:pStyle w:val="YJ-Proposal"/>
        <w:numPr>
          <w:ilvl w:val="0"/>
          <w:numId w:val="24"/>
        </w:numPr>
        <w:spacing w:before="120" w:after="120"/>
        <w:rPr>
          <w:i w:val="0"/>
          <w:sz w:val="22"/>
          <w:szCs w:val="22"/>
        </w:rPr>
      </w:pPr>
      <w:r w:rsidRPr="005F17EB">
        <w:rPr>
          <w:i w:val="0"/>
          <w:sz w:val="22"/>
          <w:szCs w:val="22"/>
        </w:rPr>
        <w:t>To ensure coverage and detection reliability even with restricted bandwidth.</w:t>
      </w:r>
    </w:p>
    <w:p w14:paraId="7C262E64" w14:textId="77777777" w:rsidR="000F47F7" w:rsidRDefault="000F47F7" w:rsidP="00F16031">
      <w:pPr>
        <w:pStyle w:val="YJ-Observation"/>
        <w:numPr>
          <w:ilvl w:val="0"/>
          <w:numId w:val="0"/>
        </w:numPr>
        <w:spacing w:before="120" w:after="120"/>
      </w:pPr>
    </w:p>
    <w:p w14:paraId="0B028040" w14:textId="77777777" w:rsidR="00690C20" w:rsidRPr="00690C20" w:rsidRDefault="00690C20" w:rsidP="00690C20">
      <w:pPr>
        <w:spacing w:before="120" w:after="120"/>
      </w:pPr>
    </w:p>
    <w:p w14:paraId="7CDC8C69" w14:textId="7123DCED" w:rsidR="00BC3F6F" w:rsidRDefault="00690C20" w:rsidP="00A25D89">
      <w:pPr>
        <w:pStyle w:val="Heading1"/>
        <w:spacing w:before="120" w:after="120"/>
        <w:rPr>
          <w:b/>
          <w:bCs/>
          <w:sz w:val="28"/>
          <w:szCs w:val="28"/>
        </w:rPr>
      </w:pPr>
      <w:r>
        <w:br w:type="page"/>
      </w:r>
      <w:r w:rsidR="00BC3F6F" w:rsidRPr="00A25D89">
        <w:rPr>
          <w:rFonts w:eastAsia="SimSun" w:cs="Arial"/>
          <w:szCs w:val="32"/>
        </w:rPr>
        <w:lastRenderedPageBreak/>
        <w:t>References</w:t>
      </w:r>
    </w:p>
    <w:p w14:paraId="615F20A7" w14:textId="45243A4B" w:rsidR="00F7485D" w:rsidRPr="003C3C70" w:rsidRDefault="00F7485D" w:rsidP="00F7485D">
      <w:pPr>
        <w:spacing w:beforeLines="0" w:afterLines="0"/>
        <w:rPr>
          <w:rFonts w:eastAsia="Times New Roman"/>
          <w:kern w:val="0"/>
          <w:sz w:val="24"/>
          <w:szCs w:val="24"/>
          <w:lang w:eastAsia="en-US"/>
        </w:rPr>
      </w:pPr>
    </w:p>
    <w:p w14:paraId="409C02DC" w14:textId="77777777" w:rsidR="00A25D89" w:rsidRPr="00B10335" w:rsidRDefault="00A25D89" w:rsidP="00A25D89">
      <w:pPr>
        <w:pStyle w:val="References"/>
        <w:spacing w:before="120" w:after="120"/>
        <w:ind w:left="363" w:hanging="363"/>
        <w:rPr>
          <w:rStyle w:val="eop"/>
        </w:rPr>
      </w:pPr>
      <w:r w:rsidRPr="00B10335">
        <w:rPr>
          <w:rStyle w:val="normaltextrun"/>
          <w:rFonts w:ascii="Century" w:hAnsi="Century"/>
          <w:color w:val="000000"/>
          <w:szCs w:val="21"/>
          <w:shd w:val="clear" w:color="auto" w:fill="FFFFFF"/>
        </w:rPr>
        <w:t>RP-251881, “New SID: Study on 6G Radio”, RAN#108, June. 2025.</w:t>
      </w:r>
      <w:r w:rsidRPr="00B10335">
        <w:rPr>
          <w:rStyle w:val="eop"/>
          <w:rFonts w:ascii="Century" w:hAnsi="Century"/>
          <w:color w:val="000000"/>
          <w:szCs w:val="21"/>
          <w:shd w:val="clear" w:color="auto" w:fill="FFFFFF"/>
        </w:rPr>
        <w:t> </w:t>
      </w:r>
    </w:p>
    <w:p w14:paraId="3C268E02" w14:textId="77777777" w:rsidR="00A25D89" w:rsidRPr="00B10335" w:rsidRDefault="00A25D89" w:rsidP="00A25D89">
      <w:pPr>
        <w:pStyle w:val="References"/>
        <w:spacing w:before="120" w:after="120"/>
        <w:ind w:left="363" w:hanging="363"/>
      </w:pPr>
      <w:r w:rsidRPr="00B10335">
        <w:rPr>
          <w:rFonts w:eastAsia="Times New Roman"/>
          <w:color w:val="000000"/>
          <w:kern w:val="0"/>
          <w:sz w:val="22"/>
          <w:szCs w:val="22"/>
          <w:lang w:eastAsia="en-US"/>
        </w:rPr>
        <w:t xml:space="preserve">R1-250XXXX </w:t>
      </w:r>
      <w:r>
        <w:rPr>
          <w:rFonts w:eastAsia="Times New Roman"/>
          <w:color w:val="000000"/>
          <w:kern w:val="0"/>
          <w:sz w:val="22"/>
          <w:szCs w:val="22"/>
          <w:lang w:eastAsia="en-US"/>
        </w:rPr>
        <w:t>“</w:t>
      </w:r>
      <w:r w:rsidRPr="00B10335">
        <w:rPr>
          <w:sz w:val="22"/>
          <w:szCs w:val="18"/>
        </w:rPr>
        <w:t>Draft Report of 3GPP TSG RAN WG1 #122 v0.1.0</w:t>
      </w:r>
      <w:r>
        <w:rPr>
          <w:sz w:val="22"/>
          <w:szCs w:val="18"/>
        </w:rPr>
        <w:t xml:space="preserve">” </w:t>
      </w:r>
      <w:r w:rsidRPr="00F26C50">
        <w:rPr>
          <w:sz w:val="22"/>
          <w:szCs w:val="18"/>
        </w:rPr>
        <w:t>Aug 2025</w:t>
      </w:r>
    </w:p>
    <w:p w14:paraId="2E22C5A2" w14:textId="77777777" w:rsidR="00A25D89" w:rsidRPr="00B10335" w:rsidRDefault="00A25D89" w:rsidP="00A25D89">
      <w:pPr>
        <w:pStyle w:val="References"/>
        <w:spacing w:before="120" w:after="120"/>
        <w:ind w:left="363" w:hanging="363"/>
      </w:pPr>
      <w:r w:rsidRPr="00B10335">
        <w:rPr>
          <w:rFonts w:eastAsia="Times New Roman"/>
          <w:color w:val="000000"/>
          <w:kern w:val="0"/>
          <w:sz w:val="22"/>
          <w:szCs w:val="22"/>
          <w:lang w:eastAsia="en-US"/>
        </w:rPr>
        <w:t xml:space="preserve">R1-250XXXX </w:t>
      </w:r>
      <w:r>
        <w:rPr>
          <w:rFonts w:eastAsia="Times New Roman"/>
          <w:color w:val="000000"/>
          <w:kern w:val="0"/>
          <w:sz w:val="22"/>
          <w:szCs w:val="22"/>
          <w:lang w:eastAsia="en-US"/>
        </w:rPr>
        <w:t>“</w:t>
      </w:r>
      <w:r>
        <w:rPr>
          <w:sz w:val="22"/>
          <w:szCs w:val="18"/>
        </w:rPr>
        <w:t xml:space="preserve">Chair Notes RAN1#122 </w:t>
      </w:r>
      <w:proofErr w:type="spellStart"/>
      <w:r>
        <w:rPr>
          <w:sz w:val="22"/>
          <w:szCs w:val="18"/>
        </w:rPr>
        <w:t>eom</w:t>
      </w:r>
      <w:proofErr w:type="spellEnd"/>
      <w:r>
        <w:rPr>
          <w:sz w:val="22"/>
          <w:szCs w:val="18"/>
        </w:rPr>
        <w:t>”</w:t>
      </w:r>
      <w:r w:rsidRPr="00F26C50">
        <w:t xml:space="preserve"> </w:t>
      </w:r>
      <w:r w:rsidRPr="00F26C50">
        <w:rPr>
          <w:sz w:val="22"/>
          <w:szCs w:val="18"/>
        </w:rPr>
        <w:t>Aug  2025</w:t>
      </w:r>
    </w:p>
    <w:p w14:paraId="059A06E1" w14:textId="23529134" w:rsidR="00BC3F6F" w:rsidRDefault="00BC3F6F" w:rsidP="008D6557">
      <w:pPr>
        <w:pStyle w:val="References"/>
        <w:numPr>
          <w:ilvl w:val="0"/>
          <w:numId w:val="0"/>
        </w:numPr>
        <w:spacing w:before="120" w:after="120"/>
        <w:ind w:left="363"/>
      </w:pPr>
    </w:p>
    <w:p w14:paraId="0106A86E" w14:textId="77777777" w:rsidR="00BC3F6F" w:rsidRDefault="00BC3F6F" w:rsidP="00BC3F6F">
      <w:pPr>
        <w:pStyle w:val="References"/>
        <w:numPr>
          <w:ilvl w:val="0"/>
          <w:numId w:val="0"/>
        </w:numPr>
        <w:spacing w:before="120" w:after="120"/>
      </w:pPr>
    </w:p>
    <w:p w14:paraId="6535B3DF" w14:textId="77777777" w:rsidR="007B339E" w:rsidRDefault="007B339E">
      <w:pPr>
        <w:spacing w:before="120" w:after="120"/>
      </w:pPr>
    </w:p>
    <w:sectPr w:rsidR="007B339E">
      <w:headerReference w:type="even" r:id="rId14"/>
      <w:headerReference w:type="default" r:id="rId15"/>
      <w:footerReference w:type="even" r:id="rId16"/>
      <w:footerReference w:type="default" r:id="rId17"/>
      <w:headerReference w:type="first" r:id="rId18"/>
      <w:footerReference w:type="first" r:id="rId19"/>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8B06E" w14:textId="77777777" w:rsidR="00655ECA" w:rsidRDefault="00655ECA" w:rsidP="001929A1">
      <w:pPr>
        <w:spacing w:before="120" w:after="120" w:line="240" w:lineRule="auto"/>
      </w:pPr>
      <w:r>
        <w:separator/>
      </w:r>
    </w:p>
  </w:endnote>
  <w:endnote w:type="continuationSeparator" w:id="0">
    <w:p w14:paraId="77681142" w14:textId="77777777" w:rsidR="00655ECA" w:rsidRDefault="00655ECA" w:rsidP="001929A1">
      <w:pPr>
        <w:spacing w:before="120" w:after="120" w:line="240" w:lineRule="auto"/>
      </w:pPr>
      <w:r>
        <w:continuationSeparator/>
      </w:r>
    </w:p>
  </w:endnote>
  <w:endnote w:type="continuationNotice" w:id="1">
    <w:p w14:paraId="18CD2E15" w14:textId="77777777" w:rsidR="00655ECA" w:rsidRDefault="00655ECA">
      <w:pPr>
        <w:spacing w:before="120" w:after="12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ExtB">
    <w:panose1 w:val="02010609060101010101"/>
    <w:charset w:val="86"/>
    <w:family w:val="modern"/>
    <w:pitch w:val="fixed"/>
    <w:sig w:usb0="00000003" w:usb1="0A0E0000" w:usb2="00000010"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NewPSMT">
    <w:altName w:val="Courier New"/>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6011F" w14:textId="77777777" w:rsidR="00F57F1A" w:rsidRDefault="00F57F1A">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7038F" w14:textId="77777777" w:rsidR="00F57F1A" w:rsidRDefault="00071BB6">
    <w:pPr>
      <w:pStyle w:val="Footer"/>
      <w:spacing w:before="120" w:after="120"/>
    </w:pPr>
    <w:r>
      <w:rPr>
        <w:noProof/>
      </w:rPr>
      <mc:AlternateContent>
        <mc:Choice Requires="wps">
          <w:drawing>
            <wp:anchor distT="0" distB="0" distL="114300" distR="114300" simplePos="0" relativeHeight="251658240" behindDoc="0" locked="0" layoutInCell="1" allowOverlap="1" wp14:anchorId="16EBCA05" wp14:editId="6EB1D43E">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7CD9D65F" w14:textId="77777777" w:rsidR="00F57F1A" w:rsidRDefault="00071BB6">
                          <w:pPr>
                            <w:pStyle w:val="Footer"/>
                            <w:spacing w:before="120" w:after="120"/>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6EBCA05" id="_x0000_t202" coordsize="21600,21600" o:spt="202" path="m,l,21600r21600,l21600,xe">
              <v:stroke joinstyle="miter"/>
              <v:path gradientshapeok="t" o:connecttype="rect"/>
            </v:shapetype>
            <v:shape id="文本框 1" o:spid="_x0000_s1026" type="#_x0000_t202" style="position:absolute;margin-left:0;margin-top:0;width:4.55pt;height:23.15pt;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14:paraId="7CD9D65F" w14:textId="77777777" w:rsidR="00F57F1A" w:rsidRDefault="00071BB6">
                    <w:pPr>
                      <w:pStyle w:val="Footer"/>
                      <w:spacing w:before="120" w:after="120"/>
                    </w:pPr>
                    <w:r>
                      <w:fldChar w:fldCharType="begin"/>
                    </w:r>
                    <w:r>
                      <w:instrText xml:space="preserve"> PAGE  \* MERGEFORMAT </w:instrText>
                    </w:r>
                    <w:r>
                      <w:fldChar w:fldCharType="separate"/>
                    </w:r>
                    <w:r>
                      <w:t>7</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60023" w14:textId="77777777" w:rsidR="00F57F1A" w:rsidRDefault="00F57F1A">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C0027" w14:textId="77777777" w:rsidR="00655ECA" w:rsidRDefault="00655ECA" w:rsidP="001929A1">
      <w:pPr>
        <w:spacing w:before="120" w:after="120" w:line="240" w:lineRule="auto"/>
      </w:pPr>
      <w:r>
        <w:separator/>
      </w:r>
    </w:p>
  </w:footnote>
  <w:footnote w:type="continuationSeparator" w:id="0">
    <w:p w14:paraId="09CAF704" w14:textId="77777777" w:rsidR="00655ECA" w:rsidRDefault="00655ECA" w:rsidP="001929A1">
      <w:pPr>
        <w:spacing w:before="120" w:after="120" w:line="240" w:lineRule="auto"/>
      </w:pPr>
      <w:r>
        <w:continuationSeparator/>
      </w:r>
    </w:p>
  </w:footnote>
  <w:footnote w:type="continuationNotice" w:id="1">
    <w:p w14:paraId="3ABEDEBA" w14:textId="77777777" w:rsidR="00655ECA" w:rsidRDefault="00655ECA">
      <w:pPr>
        <w:spacing w:before="120" w:after="12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0F219" w14:textId="77777777" w:rsidR="00F57F1A" w:rsidRDefault="00F57F1A">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26622" w14:textId="77777777" w:rsidR="00F57F1A" w:rsidRDefault="00F57F1A">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949A8" w14:textId="77777777" w:rsidR="00F57F1A" w:rsidRDefault="00F57F1A">
    <w:pPr>
      <w:pStyle w:val="Header"/>
      <w:spacing w:before="120" w:after="120"/>
    </w:pPr>
  </w:p>
</w:hdr>
</file>

<file path=word/intelligence2.xml><?xml version="1.0" encoding="utf-8"?>
<int2:intelligence xmlns:int2="http://schemas.microsoft.com/office/intelligence/2020/intelligence" xmlns:oel="http://schemas.microsoft.com/office/2019/extlst">
  <int2:observations>
    <int2:textHash int2:hashCode="ZS7HzSdz2xpMnN" int2:id="1KkpqbCT">
      <int2:state int2:value="Rejected" int2:type="spell"/>
    </int2:textHash>
    <int2:textHash int2:hashCode="HiqETMHUfcvvlC" int2:id="TxQREyvY">
      <int2:state int2:value="Rejected" int2:type="spell"/>
    </int2:textHash>
    <int2:textHash int2:hashCode="eB7sUaDleH/PRP" int2:id="lzRtmz5i">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1A95F4"/>
    <w:multiLevelType w:val="singleLevel"/>
    <w:tmpl w:val="911A95F4"/>
    <w:lvl w:ilvl="0">
      <w:start w:val="1"/>
      <w:numFmt w:val="bullet"/>
      <w:lvlText w:val=""/>
      <w:lvlJc w:val="left"/>
      <w:pPr>
        <w:ind w:left="420" w:hanging="420"/>
      </w:pPr>
      <w:rPr>
        <w:rFonts w:ascii="Wingdings" w:hAnsi="Wingdings" w:hint="default"/>
        <w:sz w:val="16"/>
        <w:szCs w:val="16"/>
      </w:rPr>
    </w:lvl>
  </w:abstractNum>
  <w:abstractNum w:abstractNumId="1" w15:restartNumberingAfterBreak="0">
    <w:nsid w:val="AB34B193"/>
    <w:multiLevelType w:val="multilevel"/>
    <w:tmpl w:val="CEE0DF5C"/>
    <w:lvl w:ilvl="0">
      <w:start w:val="5"/>
      <w:numFmt w:val="decimal"/>
      <w:pStyle w:val="YJ-Observation"/>
      <w:lvlText w:val="Observation %1: "/>
      <w:lvlJc w:val="left"/>
      <w:pPr>
        <w:ind w:left="0" w:firstLine="0"/>
      </w:pPr>
      <w:rPr>
        <w:rFonts w:hint="default"/>
        <w:b/>
        <w:bCs/>
        <w:i w:val="0"/>
        <w:iCs w:val="0"/>
        <w:caps w:val="0"/>
        <w:smallCaps w:val="0"/>
        <w:strike w:val="0"/>
        <w:dstrike w:val="0"/>
        <w:outline w:val="0"/>
        <w:shadow w:val="0"/>
        <w:emboss w:val="0"/>
        <w:imprint w:val="0"/>
        <w:noProof w:val="0"/>
        <w:vanish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415"/>
        </w:tabs>
        <w:ind w:left="415" w:hanging="420"/>
      </w:pPr>
      <w:rPr>
        <w:rFonts w:hint="default"/>
      </w:rPr>
    </w:lvl>
    <w:lvl w:ilvl="2">
      <w:start w:val="1"/>
      <w:numFmt w:val="lowerRoman"/>
      <w:lvlText w:val="%3."/>
      <w:lvlJc w:val="left"/>
      <w:pPr>
        <w:tabs>
          <w:tab w:val="num" w:pos="835"/>
        </w:tabs>
        <w:ind w:left="835" w:hanging="420"/>
      </w:pPr>
      <w:rPr>
        <w:rFonts w:hint="default"/>
      </w:rPr>
    </w:lvl>
    <w:lvl w:ilvl="3">
      <w:start w:val="1"/>
      <w:numFmt w:val="decimal"/>
      <w:lvlText w:val="%4."/>
      <w:lvlJc w:val="left"/>
      <w:pPr>
        <w:tabs>
          <w:tab w:val="num" w:pos="1255"/>
        </w:tabs>
        <w:ind w:left="1255" w:hanging="420"/>
      </w:pPr>
      <w:rPr>
        <w:rFonts w:hint="default"/>
      </w:rPr>
    </w:lvl>
    <w:lvl w:ilvl="4">
      <w:start w:val="1"/>
      <w:numFmt w:val="lowerLetter"/>
      <w:lvlText w:val="%5)"/>
      <w:lvlJc w:val="left"/>
      <w:pPr>
        <w:tabs>
          <w:tab w:val="num" w:pos="1675"/>
        </w:tabs>
        <w:ind w:left="1675" w:hanging="420"/>
      </w:pPr>
      <w:rPr>
        <w:rFonts w:hint="default"/>
      </w:rPr>
    </w:lvl>
    <w:lvl w:ilvl="5">
      <w:start w:val="1"/>
      <w:numFmt w:val="lowerRoman"/>
      <w:lvlText w:val="%6."/>
      <w:lvlJc w:val="left"/>
      <w:pPr>
        <w:tabs>
          <w:tab w:val="num" w:pos="2095"/>
        </w:tabs>
        <w:ind w:left="2095" w:hanging="420"/>
      </w:pPr>
      <w:rPr>
        <w:rFonts w:hint="default"/>
      </w:rPr>
    </w:lvl>
    <w:lvl w:ilvl="6">
      <w:start w:val="1"/>
      <w:numFmt w:val="decimal"/>
      <w:lvlText w:val="%7."/>
      <w:lvlJc w:val="left"/>
      <w:pPr>
        <w:tabs>
          <w:tab w:val="num" w:pos="2515"/>
        </w:tabs>
        <w:ind w:left="2515" w:hanging="420"/>
      </w:pPr>
      <w:rPr>
        <w:rFonts w:hint="default"/>
      </w:rPr>
    </w:lvl>
    <w:lvl w:ilvl="7">
      <w:start w:val="1"/>
      <w:numFmt w:val="lowerLetter"/>
      <w:lvlText w:val="%8)"/>
      <w:lvlJc w:val="left"/>
      <w:pPr>
        <w:tabs>
          <w:tab w:val="num" w:pos="2935"/>
        </w:tabs>
        <w:ind w:left="2935" w:hanging="420"/>
      </w:pPr>
      <w:rPr>
        <w:rFonts w:hint="default"/>
      </w:rPr>
    </w:lvl>
    <w:lvl w:ilvl="8">
      <w:start w:val="1"/>
      <w:numFmt w:val="lowerRoman"/>
      <w:lvlText w:val="%9."/>
      <w:lvlJc w:val="left"/>
      <w:pPr>
        <w:tabs>
          <w:tab w:val="num" w:pos="3355"/>
        </w:tabs>
        <w:ind w:left="3355" w:hanging="420"/>
      </w:pPr>
      <w:rPr>
        <w:rFonts w:hint="default"/>
      </w:rPr>
    </w:lvl>
  </w:abstractNum>
  <w:abstractNum w:abstractNumId="2" w15:restartNumberingAfterBreak="0">
    <w:nsid w:val="BD0CA652"/>
    <w:multiLevelType w:val="multilevel"/>
    <w:tmpl w:val="A14C87DE"/>
    <w:lvl w:ilvl="0">
      <w:start w:val="1"/>
      <w:numFmt w:val="decimal"/>
      <w:pStyle w:val="YJ-Proposal"/>
      <w:lvlText w:val="Proposal %1:"/>
      <w:lvlJc w:val="left"/>
      <w:pPr>
        <w:tabs>
          <w:tab w:val="num" w:pos="0"/>
        </w:tabs>
        <w:ind w:left="0" w:firstLine="0"/>
      </w:pPr>
      <w:rPr>
        <w:rFonts w:ascii="Times New Roman" w:eastAsia="SimSun" w:hAnsi="Times New Roman" w:cs="Times New Roman" w:hint="default"/>
        <w:b/>
        <w:bCs/>
        <w:i w:val="0"/>
        <w:iCs w:val="0"/>
        <w:sz w:val="22"/>
        <w:szCs w:val="22"/>
      </w:rPr>
    </w:lvl>
    <w:lvl w:ilvl="1">
      <w:start w:val="1"/>
      <w:numFmt w:val="bullet"/>
      <w:lvlText w:val="•"/>
      <w:lvlJc w:val="left"/>
      <w:pPr>
        <w:tabs>
          <w:tab w:val="num" w:pos="840"/>
        </w:tabs>
        <w:ind w:left="840" w:hanging="420"/>
      </w:pPr>
      <w:rPr>
        <w:rFonts w:ascii="Arial" w:eastAsia="SimSun" w:hAnsi="Arial" w:cs="Arial" w:hint="default"/>
        <w:b/>
        <w:bCs/>
        <w:i/>
        <w:iCs/>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DD5F2B"/>
    <w:multiLevelType w:val="multilevel"/>
    <w:tmpl w:val="D838569A"/>
    <w:lvl w:ilvl="0">
      <w:start w:val="1"/>
      <w:numFmt w:val="decimal"/>
      <w:suff w:val="nothing"/>
      <w:lvlText w:val="%1  "/>
      <w:lvlJc w:val="left"/>
      <w:pPr>
        <w:ind w:left="4962"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nothing"/>
      <w:lvlText w:val="%1.%2  "/>
      <w:lvlJc w:val="left"/>
      <w:pPr>
        <w:ind w:left="297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5" w15:restartNumberingAfterBreak="0">
    <w:nsid w:val="19FA366A"/>
    <w:multiLevelType w:val="multilevel"/>
    <w:tmpl w:val="9650FD5C"/>
    <w:lvl w:ilvl="0">
      <w:start w:val="11"/>
      <w:numFmt w:val="decimal"/>
      <w:lvlText w:val="%1."/>
      <w:lvlJc w:val="left"/>
      <w:pPr>
        <w:ind w:left="360" w:hanging="360"/>
      </w:pPr>
      <w:rPr>
        <w:rFonts w:eastAsia="SimSun"/>
      </w:rPr>
    </w:lvl>
    <w:lvl w:ilvl="1">
      <w:start w:val="1"/>
      <w:numFmt w:val="decimal"/>
      <w:isLgl/>
      <w:lvlText w:val="%1.%2"/>
      <w:lvlJc w:val="left"/>
      <w:pPr>
        <w:ind w:left="360" w:hanging="360"/>
      </w:pPr>
      <w:rPr>
        <w:rFonts w:eastAsia="SimSun"/>
      </w:rPr>
    </w:lvl>
    <w:lvl w:ilvl="2">
      <w:start w:val="1"/>
      <w:numFmt w:val="decimal"/>
      <w:isLgl/>
      <w:lvlText w:val="%1.%2.%3"/>
      <w:lvlJc w:val="left"/>
      <w:pPr>
        <w:ind w:left="720" w:hanging="720"/>
      </w:pPr>
      <w:rPr>
        <w:rFonts w:eastAsia="SimSun"/>
      </w:rPr>
    </w:lvl>
    <w:lvl w:ilvl="3">
      <w:start w:val="1"/>
      <w:numFmt w:val="decimal"/>
      <w:isLgl/>
      <w:lvlText w:val="%1.%2.%3.%4"/>
      <w:lvlJc w:val="left"/>
      <w:pPr>
        <w:ind w:left="1080" w:hanging="1080"/>
      </w:pPr>
      <w:rPr>
        <w:rFonts w:eastAsia="SimSun"/>
      </w:rPr>
    </w:lvl>
    <w:lvl w:ilvl="4">
      <w:start w:val="1"/>
      <w:numFmt w:val="decimal"/>
      <w:isLgl/>
      <w:lvlText w:val="%1.%2.%3.%4.%5"/>
      <w:lvlJc w:val="left"/>
      <w:pPr>
        <w:ind w:left="1080" w:hanging="1080"/>
      </w:pPr>
      <w:rPr>
        <w:rFonts w:eastAsia="SimSun"/>
      </w:rPr>
    </w:lvl>
    <w:lvl w:ilvl="5">
      <w:start w:val="1"/>
      <w:numFmt w:val="decimal"/>
      <w:isLgl/>
      <w:lvlText w:val="%1.%2.%3.%4.%5.%6"/>
      <w:lvlJc w:val="left"/>
      <w:pPr>
        <w:ind w:left="1440" w:hanging="1440"/>
      </w:pPr>
      <w:rPr>
        <w:rFonts w:eastAsia="SimSun"/>
      </w:rPr>
    </w:lvl>
    <w:lvl w:ilvl="6">
      <w:start w:val="1"/>
      <w:numFmt w:val="decimal"/>
      <w:isLgl/>
      <w:lvlText w:val="%1.%2.%3.%4.%5.%6.%7"/>
      <w:lvlJc w:val="left"/>
      <w:pPr>
        <w:ind w:left="1440" w:hanging="1440"/>
      </w:pPr>
      <w:rPr>
        <w:rFonts w:eastAsia="SimSun"/>
      </w:rPr>
    </w:lvl>
    <w:lvl w:ilvl="7">
      <w:start w:val="1"/>
      <w:numFmt w:val="decimal"/>
      <w:isLgl/>
      <w:lvlText w:val="%1.%2.%3.%4.%5.%6.%7.%8"/>
      <w:lvlJc w:val="left"/>
      <w:pPr>
        <w:ind w:left="1800" w:hanging="1800"/>
      </w:pPr>
      <w:rPr>
        <w:rFonts w:eastAsia="SimSun"/>
      </w:rPr>
    </w:lvl>
    <w:lvl w:ilvl="8">
      <w:start w:val="1"/>
      <w:numFmt w:val="decimal"/>
      <w:isLgl/>
      <w:lvlText w:val="%1.%2.%3.%4.%5.%6.%7.%8.%9"/>
      <w:lvlJc w:val="left"/>
      <w:pPr>
        <w:ind w:left="1800" w:hanging="1800"/>
      </w:pPr>
      <w:rPr>
        <w:rFonts w:eastAsia="SimSun"/>
      </w:rPr>
    </w:lvl>
  </w:abstractNum>
  <w:abstractNum w:abstractNumId="6" w15:restartNumberingAfterBreak="0">
    <w:nsid w:val="1E5D7A52"/>
    <w:multiLevelType w:val="hybridMultilevel"/>
    <w:tmpl w:val="E6C23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1F1659"/>
    <w:multiLevelType w:val="hybridMultilevel"/>
    <w:tmpl w:val="E786C7A8"/>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2A09492B"/>
    <w:multiLevelType w:val="multilevel"/>
    <w:tmpl w:val="55400E40"/>
    <w:styleLink w:val="CurrentList3"/>
    <w:lvl w:ilvl="0">
      <w:start w:val="1"/>
      <w:numFmt w:val="decimal"/>
      <w:lvlText w:val="Observation %1: "/>
      <w:lvlJc w:val="left"/>
      <w:pPr>
        <w:ind w:left="425" w:firstLine="0"/>
      </w:pPr>
      <w:rPr>
        <w:rFonts w:hint="default"/>
        <w:b/>
        <w:bCs/>
        <w:i w:val="0"/>
        <w:iCs w:val="0"/>
        <w:caps w:val="0"/>
        <w:smallCaps w:val="0"/>
        <w:strike w:val="0"/>
        <w:dstrike w:val="0"/>
        <w:outline w:val="0"/>
        <w:shadow w:val="0"/>
        <w:emboss w:val="0"/>
        <w:imprint w:val="0"/>
        <w:noProof w:val="0"/>
        <w:vanish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9" w15:restartNumberingAfterBreak="0">
    <w:nsid w:val="2C643618"/>
    <w:multiLevelType w:val="multilevel"/>
    <w:tmpl w:val="55400E40"/>
    <w:styleLink w:val="CurrentList2"/>
    <w:lvl w:ilvl="0">
      <w:start w:val="1"/>
      <w:numFmt w:val="decimal"/>
      <w:lvlText w:val="Observation %1: "/>
      <w:lvlJc w:val="left"/>
      <w:pPr>
        <w:ind w:left="425" w:firstLine="0"/>
      </w:pPr>
      <w:rPr>
        <w:rFonts w:hint="default"/>
        <w:b/>
        <w:bCs/>
        <w:i w:val="0"/>
        <w:iCs w:val="0"/>
        <w:caps w:val="0"/>
        <w:smallCaps w:val="0"/>
        <w:strike w:val="0"/>
        <w:dstrike w:val="0"/>
        <w:outline w:val="0"/>
        <w:shadow w:val="0"/>
        <w:emboss w:val="0"/>
        <w:imprint w:val="0"/>
        <w:noProof w:val="0"/>
        <w:vanish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46488DA2"/>
    <w:lvl w:ilvl="0">
      <w:start w:val="1"/>
      <w:numFmt w:val="decimal"/>
      <w:pStyle w:val="References"/>
      <w:lvlText w:val="[%1]"/>
      <w:lvlJc w:val="left"/>
      <w:pPr>
        <w:tabs>
          <w:tab w:val="left" w:pos="360"/>
        </w:tabs>
        <w:ind w:left="360" w:hanging="360"/>
      </w:pPr>
      <w:rPr>
        <w:sz w:val="22"/>
        <w:szCs w:val="22"/>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804437"/>
    <w:multiLevelType w:val="multilevel"/>
    <w:tmpl w:val="61BE2156"/>
    <w:styleLink w:val="CurrentList1"/>
    <w:lvl w:ilvl="0">
      <w:start w:val="1"/>
      <w:numFmt w:val="decimal"/>
      <w:lvlText w:val="Observation %1: "/>
      <w:lvlJc w:val="left"/>
      <w:pPr>
        <w:tabs>
          <w:tab w:val="num" w:pos="425"/>
        </w:tabs>
        <w:ind w:left="425" w:firstLine="0"/>
      </w:pPr>
      <w:rPr>
        <w:rFonts w:hint="default"/>
        <w:b/>
        <w:bCs/>
        <w:i w:val="0"/>
        <w:iCs w:val="0"/>
        <w:caps w:val="0"/>
        <w:smallCaps w:val="0"/>
        <w:strike w:val="0"/>
        <w:dstrike w:val="0"/>
        <w:outline w:val="0"/>
        <w:shadow w:val="0"/>
        <w:emboss w:val="0"/>
        <w:imprint w:val="0"/>
        <w:noProof w:val="0"/>
        <w:vanish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15" w15:restartNumberingAfterBreak="0">
    <w:nsid w:val="50B90D7E"/>
    <w:multiLevelType w:val="hybridMultilevel"/>
    <w:tmpl w:val="852A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19F09A0"/>
    <w:multiLevelType w:val="multilevel"/>
    <w:tmpl w:val="519F09A0"/>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BC6384"/>
    <w:multiLevelType w:val="multilevel"/>
    <w:tmpl w:val="201A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C817F1"/>
    <w:multiLevelType w:val="hybridMultilevel"/>
    <w:tmpl w:val="7312F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3846E8"/>
    <w:multiLevelType w:val="hybridMultilevel"/>
    <w:tmpl w:val="D7D464F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FB0B26"/>
    <w:multiLevelType w:val="multilevel"/>
    <w:tmpl w:val="B86ED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18761F"/>
    <w:multiLevelType w:val="singleLevel"/>
    <w:tmpl w:val="6E18761F"/>
    <w:lvl w:ilvl="0">
      <w:start w:val="5"/>
      <w:numFmt w:val="decimal"/>
      <w:suff w:val="space"/>
      <w:lvlText w:val="%1."/>
      <w:lvlJc w:val="left"/>
    </w:lvl>
  </w:abstractNum>
  <w:abstractNum w:abstractNumId="2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1"/>
  </w:num>
  <w:num w:numId="3">
    <w:abstractNumId w:val="1"/>
  </w:num>
  <w:num w:numId="4">
    <w:abstractNumId w:val="2"/>
  </w:num>
  <w:num w:numId="5">
    <w:abstractNumId w:val="10"/>
  </w:num>
  <w:num w:numId="6">
    <w:abstractNumId w:val="0"/>
  </w:num>
  <w:num w:numId="7">
    <w:abstractNumId w:val="23"/>
  </w:num>
  <w:num w:numId="8">
    <w:abstractNumId w:val="18"/>
  </w:num>
  <w:num w:numId="9">
    <w:abstractNumId w:val="12"/>
  </w:num>
  <w:num w:numId="10">
    <w:abstractNumId w:val="24"/>
  </w:num>
  <w:num w:numId="11">
    <w:abstractNumId w:val="13"/>
  </w:num>
  <w:num w:numId="12">
    <w:abstractNumId w:val="21"/>
  </w:num>
  <w:num w:numId="13">
    <w:abstractNumId w:val="17"/>
  </w:num>
  <w:num w:numId="14">
    <w:abstractNumId w:val="6"/>
  </w:num>
  <w:num w:numId="15">
    <w:abstractNumId w:val="20"/>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3"/>
  </w:num>
  <w:num w:numId="21">
    <w:abstractNumId w:val="16"/>
  </w:num>
  <w:num w:numId="22">
    <w:abstractNumId w:val="22"/>
  </w:num>
  <w:num w:numId="23">
    <w:abstractNumId w:val="19"/>
  </w:num>
  <w:num w:numId="24">
    <w:abstractNumId w:val="7"/>
  </w:num>
  <w:num w:numId="25">
    <w:abstractNumId w:val="14"/>
  </w:num>
  <w:num w:numId="26">
    <w:abstractNumId w:val="9"/>
  </w:num>
  <w:num w:numId="27">
    <w:abstractNumId w:val="8"/>
  </w:num>
  <w:num w:numId="28">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3F2"/>
    <w:rsid w:val="00000D3B"/>
    <w:rsid w:val="00001E8D"/>
    <w:rsid w:val="00002FD7"/>
    <w:rsid w:val="0000495B"/>
    <w:rsid w:val="00005D1A"/>
    <w:rsid w:val="000069CD"/>
    <w:rsid w:val="00006DF9"/>
    <w:rsid w:val="00011307"/>
    <w:rsid w:val="00011543"/>
    <w:rsid w:val="00012520"/>
    <w:rsid w:val="0001283B"/>
    <w:rsid w:val="00012DCF"/>
    <w:rsid w:val="0001399F"/>
    <w:rsid w:val="00015873"/>
    <w:rsid w:val="00017A2A"/>
    <w:rsid w:val="00017B09"/>
    <w:rsid w:val="00017CC3"/>
    <w:rsid w:val="000247EB"/>
    <w:rsid w:val="0002546F"/>
    <w:rsid w:val="000262FA"/>
    <w:rsid w:val="00026A27"/>
    <w:rsid w:val="0003029A"/>
    <w:rsid w:val="00031DC3"/>
    <w:rsid w:val="00034058"/>
    <w:rsid w:val="00034128"/>
    <w:rsid w:val="00035DC6"/>
    <w:rsid w:val="00035F08"/>
    <w:rsid w:val="00036621"/>
    <w:rsid w:val="000366BF"/>
    <w:rsid w:val="000368D3"/>
    <w:rsid w:val="000376DD"/>
    <w:rsid w:val="00040016"/>
    <w:rsid w:val="00040D8D"/>
    <w:rsid w:val="00041551"/>
    <w:rsid w:val="000419C7"/>
    <w:rsid w:val="00041FB6"/>
    <w:rsid w:val="00042BCC"/>
    <w:rsid w:val="00042BCD"/>
    <w:rsid w:val="00044180"/>
    <w:rsid w:val="0004551C"/>
    <w:rsid w:val="000456D7"/>
    <w:rsid w:val="000457A4"/>
    <w:rsid w:val="00045FE7"/>
    <w:rsid w:val="00051466"/>
    <w:rsid w:val="00054833"/>
    <w:rsid w:val="000560A0"/>
    <w:rsid w:val="000568B9"/>
    <w:rsid w:val="00064E04"/>
    <w:rsid w:val="00065864"/>
    <w:rsid w:val="00065AB8"/>
    <w:rsid w:val="00067940"/>
    <w:rsid w:val="00071BB6"/>
    <w:rsid w:val="00072E7D"/>
    <w:rsid w:val="00080F6D"/>
    <w:rsid w:val="000838E7"/>
    <w:rsid w:val="000853C7"/>
    <w:rsid w:val="00087A4A"/>
    <w:rsid w:val="00093028"/>
    <w:rsid w:val="00095067"/>
    <w:rsid w:val="00095964"/>
    <w:rsid w:val="00095A2B"/>
    <w:rsid w:val="000969F3"/>
    <w:rsid w:val="00096F1E"/>
    <w:rsid w:val="00097BA6"/>
    <w:rsid w:val="000A091D"/>
    <w:rsid w:val="000A137D"/>
    <w:rsid w:val="000A1492"/>
    <w:rsid w:val="000A3411"/>
    <w:rsid w:val="000A542B"/>
    <w:rsid w:val="000A6971"/>
    <w:rsid w:val="000A6B3C"/>
    <w:rsid w:val="000A7439"/>
    <w:rsid w:val="000A77E3"/>
    <w:rsid w:val="000B17E6"/>
    <w:rsid w:val="000B3A45"/>
    <w:rsid w:val="000B421D"/>
    <w:rsid w:val="000B4357"/>
    <w:rsid w:val="000B451C"/>
    <w:rsid w:val="000C0244"/>
    <w:rsid w:val="000C09F8"/>
    <w:rsid w:val="000C0F59"/>
    <w:rsid w:val="000C13FE"/>
    <w:rsid w:val="000C4C37"/>
    <w:rsid w:val="000C6C9D"/>
    <w:rsid w:val="000C77E9"/>
    <w:rsid w:val="000D0AFC"/>
    <w:rsid w:val="000D10EE"/>
    <w:rsid w:val="000D1B77"/>
    <w:rsid w:val="000D255A"/>
    <w:rsid w:val="000D7B11"/>
    <w:rsid w:val="000D7C8C"/>
    <w:rsid w:val="000E04CB"/>
    <w:rsid w:val="000E0B96"/>
    <w:rsid w:val="000E0FF6"/>
    <w:rsid w:val="000E11E4"/>
    <w:rsid w:val="000E3A7C"/>
    <w:rsid w:val="000E6FF0"/>
    <w:rsid w:val="000F20D3"/>
    <w:rsid w:val="000F2984"/>
    <w:rsid w:val="000F3383"/>
    <w:rsid w:val="000F3EE0"/>
    <w:rsid w:val="000F47F7"/>
    <w:rsid w:val="000F5C4D"/>
    <w:rsid w:val="000F7C11"/>
    <w:rsid w:val="00100986"/>
    <w:rsid w:val="00101204"/>
    <w:rsid w:val="001078F4"/>
    <w:rsid w:val="00110094"/>
    <w:rsid w:val="00110DFB"/>
    <w:rsid w:val="0011222B"/>
    <w:rsid w:val="0011304D"/>
    <w:rsid w:val="0011306E"/>
    <w:rsid w:val="0011350F"/>
    <w:rsid w:val="001135F8"/>
    <w:rsid w:val="00114BC0"/>
    <w:rsid w:val="00115DDC"/>
    <w:rsid w:val="00116F0C"/>
    <w:rsid w:val="001171B1"/>
    <w:rsid w:val="00117AB7"/>
    <w:rsid w:val="001213C5"/>
    <w:rsid w:val="001231CC"/>
    <w:rsid w:val="001233A4"/>
    <w:rsid w:val="00123667"/>
    <w:rsid w:val="00130ABD"/>
    <w:rsid w:val="001321BD"/>
    <w:rsid w:val="00132EB5"/>
    <w:rsid w:val="00135C6D"/>
    <w:rsid w:val="001378D0"/>
    <w:rsid w:val="00137B43"/>
    <w:rsid w:val="001411C8"/>
    <w:rsid w:val="0014636F"/>
    <w:rsid w:val="00152AC1"/>
    <w:rsid w:val="00152AD5"/>
    <w:rsid w:val="001541B7"/>
    <w:rsid w:val="00154BAF"/>
    <w:rsid w:val="00155382"/>
    <w:rsid w:val="0015602D"/>
    <w:rsid w:val="00157379"/>
    <w:rsid w:val="00161F46"/>
    <w:rsid w:val="001639F7"/>
    <w:rsid w:val="00163FBA"/>
    <w:rsid w:val="00165CF4"/>
    <w:rsid w:val="00165E30"/>
    <w:rsid w:val="0016682B"/>
    <w:rsid w:val="00171A64"/>
    <w:rsid w:val="0017519A"/>
    <w:rsid w:val="00175424"/>
    <w:rsid w:val="001755FC"/>
    <w:rsid w:val="00175947"/>
    <w:rsid w:val="00176878"/>
    <w:rsid w:val="0017709A"/>
    <w:rsid w:val="001807C0"/>
    <w:rsid w:val="00180C99"/>
    <w:rsid w:val="001834CA"/>
    <w:rsid w:val="001841B7"/>
    <w:rsid w:val="001860C9"/>
    <w:rsid w:val="00186323"/>
    <w:rsid w:val="001873F0"/>
    <w:rsid w:val="001929A1"/>
    <w:rsid w:val="00192F29"/>
    <w:rsid w:val="001936B4"/>
    <w:rsid w:val="00193A17"/>
    <w:rsid w:val="0019565F"/>
    <w:rsid w:val="001A24FD"/>
    <w:rsid w:val="001A26A4"/>
    <w:rsid w:val="001A6D67"/>
    <w:rsid w:val="001B0FB6"/>
    <w:rsid w:val="001B30AE"/>
    <w:rsid w:val="001B3600"/>
    <w:rsid w:val="001B44DD"/>
    <w:rsid w:val="001B661D"/>
    <w:rsid w:val="001B7188"/>
    <w:rsid w:val="001C0556"/>
    <w:rsid w:val="001C0BD1"/>
    <w:rsid w:val="001C1A48"/>
    <w:rsid w:val="001C219B"/>
    <w:rsid w:val="001C369E"/>
    <w:rsid w:val="001C3931"/>
    <w:rsid w:val="001C478F"/>
    <w:rsid w:val="001C4B1F"/>
    <w:rsid w:val="001C4D2A"/>
    <w:rsid w:val="001C5D0E"/>
    <w:rsid w:val="001D0C07"/>
    <w:rsid w:val="001D1828"/>
    <w:rsid w:val="001D2167"/>
    <w:rsid w:val="001D3AFF"/>
    <w:rsid w:val="001D6FEE"/>
    <w:rsid w:val="001D70D6"/>
    <w:rsid w:val="001D718D"/>
    <w:rsid w:val="001D73D4"/>
    <w:rsid w:val="001E2BD4"/>
    <w:rsid w:val="001E3272"/>
    <w:rsid w:val="001E6745"/>
    <w:rsid w:val="001E6C01"/>
    <w:rsid w:val="001F0B81"/>
    <w:rsid w:val="001F19AB"/>
    <w:rsid w:val="001F27E9"/>
    <w:rsid w:val="001F2B62"/>
    <w:rsid w:val="001F4EFF"/>
    <w:rsid w:val="001F5008"/>
    <w:rsid w:val="001F53D9"/>
    <w:rsid w:val="001F56C9"/>
    <w:rsid w:val="001F5D05"/>
    <w:rsid w:val="001F60B5"/>
    <w:rsid w:val="0020198B"/>
    <w:rsid w:val="00202840"/>
    <w:rsid w:val="00202AA9"/>
    <w:rsid w:val="00203C0C"/>
    <w:rsid w:val="00204D97"/>
    <w:rsid w:val="002062C7"/>
    <w:rsid w:val="00206863"/>
    <w:rsid w:val="00207CAD"/>
    <w:rsid w:val="00210728"/>
    <w:rsid w:val="00216AA8"/>
    <w:rsid w:val="00217FEB"/>
    <w:rsid w:val="00227570"/>
    <w:rsid w:val="0023026E"/>
    <w:rsid w:val="00230638"/>
    <w:rsid w:val="0023201E"/>
    <w:rsid w:val="002324E9"/>
    <w:rsid w:val="002330BD"/>
    <w:rsid w:val="00234206"/>
    <w:rsid w:val="0023550B"/>
    <w:rsid w:val="00235600"/>
    <w:rsid w:val="002364A0"/>
    <w:rsid w:val="00241B22"/>
    <w:rsid w:val="00242DBF"/>
    <w:rsid w:val="00243C38"/>
    <w:rsid w:val="00244554"/>
    <w:rsid w:val="00245884"/>
    <w:rsid w:val="00245DC6"/>
    <w:rsid w:val="00245E81"/>
    <w:rsid w:val="00247EC4"/>
    <w:rsid w:val="00250955"/>
    <w:rsid w:val="00254DE9"/>
    <w:rsid w:val="0025587C"/>
    <w:rsid w:val="002563AF"/>
    <w:rsid w:val="00256F15"/>
    <w:rsid w:val="00257399"/>
    <w:rsid w:val="002575A6"/>
    <w:rsid w:val="00257C9C"/>
    <w:rsid w:val="00261D85"/>
    <w:rsid w:val="00261EE9"/>
    <w:rsid w:val="002620D6"/>
    <w:rsid w:val="00262E7A"/>
    <w:rsid w:val="00265143"/>
    <w:rsid w:val="00265312"/>
    <w:rsid w:val="00265DC2"/>
    <w:rsid w:val="00275966"/>
    <w:rsid w:val="0027650A"/>
    <w:rsid w:val="00277AB9"/>
    <w:rsid w:val="00277C04"/>
    <w:rsid w:val="00282022"/>
    <w:rsid w:val="0028541A"/>
    <w:rsid w:val="002859AB"/>
    <w:rsid w:val="00286D4F"/>
    <w:rsid w:val="00287A2D"/>
    <w:rsid w:val="00294623"/>
    <w:rsid w:val="00294649"/>
    <w:rsid w:val="002A17E9"/>
    <w:rsid w:val="002A1C2F"/>
    <w:rsid w:val="002A2C9A"/>
    <w:rsid w:val="002A368D"/>
    <w:rsid w:val="002A389E"/>
    <w:rsid w:val="002A61D6"/>
    <w:rsid w:val="002A6834"/>
    <w:rsid w:val="002A6CEF"/>
    <w:rsid w:val="002B09D2"/>
    <w:rsid w:val="002B0CCD"/>
    <w:rsid w:val="002B1203"/>
    <w:rsid w:val="002B536C"/>
    <w:rsid w:val="002B6C93"/>
    <w:rsid w:val="002B7324"/>
    <w:rsid w:val="002B7D03"/>
    <w:rsid w:val="002B7ED9"/>
    <w:rsid w:val="002C2B63"/>
    <w:rsid w:val="002C65B9"/>
    <w:rsid w:val="002C6F89"/>
    <w:rsid w:val="002D351B"/>
    <w:rsid w:val="002D40A2"/>
    <w:rsid w:val="002D4E22"/>
    <w:rsid w:val="002D5CD9"/>
    <w:rsid w:val="002D7745"/>
    <w:rsid w:val="002D7ACC"/>
    <w:rsid w:val="002E08A4"/>
    <w:rsid w:val="002E184E"/>
    <w:rsid w:val="002E2716"/>
    <w:rsid w:val="002E389D"/>
    <w:rsid w:val="002E44AB"/>
    <w:rsid w:val="002F09FB"/>
    <w:rsid w:val="002F160C"/>
    <w:rsid w:val="002F2F8F"/>
    <w:rsid w:val="002F384F"/>
    <w:rsid w:val="002F3ABF"/>
    <w:rsid w:val="002F4FBD"/>
    <w:rsid w:val="002F6906"/>
    <w:rsid w:val="002F7947"/>
    <w:rsid w:val="00300BF6"/>
    <w:rsid w:val="00301674"/>
    <w:rsid w:val="003042CE"/>
    <w:rsid w:val="0030437C"/>
    <w:rsid w:val="00304F44"/>
    <w:rsid w:val="00307BA9"/>
    <w:rsid w:val="00307D0F"/>
    <w:rsid w:val="003104CA"/>
    <w:rsid w:val="00313B53"/>
    <w:rsid w:val="00316FA4"/>
    <w:rsid w:val="0032132B"/>
    <w:rsid w:val="0032380F"/>
    <w:rsid w:val="00324405"/>
    <w:rsid w:val="00325649"/>
    <w:rsid w:val="00327006"/>
    <w:rsid w:val="00330681"/>
    <w:rsid w:val="003311D1"/>
    <w:rsid w:val="003319CA"/>
    <w:rsid w:val="003332A2"/>
    <w:rsid w:val="00333BAB"/>
    <w:rsid w:val="00335E52"/>
    <w:rsid w:val="0033649C"/>
    <w:rsid w:val="00341937"/>
    <w:rsid w:val="00344A57"/>
    <w:rsid w:val="003465A0"/>
    <w:rsid w:val="0035032F"/>
    <w:rsid w:val="003504AA"/>
    <w:rsid w:val="003510E9"/>
    <w:rsid w:val="00351DFA"/>
    <w:rsid w:val="003526E9"/>
    <w:rsid w:val="00353916"/>
    <w:rsid w:val="003546B4"/>
    <w:rsid w:val="00357923"/>
    <w:rsid w:val="00357953"/>
    <w:rsid w:val="00357D1D"/>
    <w:rsid w:val="003628DF"/>
    <w:rsid w:val="00364967"/>
    <w:rsid w:val="003654E1"/>
    <w:rsid w:val="003669D3"/>
    <w:rsid w:val="00376F3D"/>
    <w:rsid w:val="00380E67"/>
    <w:rsid w:val="0038114C"/>
    <w:rsid w:val="00381E35"/>
    <w:rsid w:val="00382433"/>
    <w:rsid w:val="003825B6"/>
    <w:rsid w:val="00382831"/>
    <w:rsid w:val="00384114"/>
    <w:rsid w:val="003841D0"/>
    <w:rsid w:val="0038534E"/>
    <w:rsid w:val="00391780"/>
    <w:rsid w:val="0039497E"/>
    <w:rsid w:val="00396A2E"/>
    <w:rsid w:val="00397960"/>
    <w:rsid w:val="003B1DAF"/>
    <w:rsid w:val="003B2902"/>
    <w:rsid w:val="003B4E00"/>
    <w:rsid w:val="003B5185"/>
    <w:rsid w:val="003B674B"/>
    <w:rsid w:val="003B738D"/>
    <w:rsid w:val="003B763D"/>
    <w:rsid w:val="003C0123"/>
    <w:rsid w:val="003C1E52"/>
    <w:rsid w:val="003C3C70"/>
    <w:rsid w:val="003C5ECC"/>
    <w:rsid w:val="003C74D5"/>
    <w:rsid w:val="003D0DDE"/>
    <w:rsid w:val="003D0F54"/>
    <w:rsid w:val="003D2402"/>
    <w:rsid w:val="003D2EDD"/>
    <w:rsid w:val="003D2F49"/>
    <w:rsid w:val="003D33E1"/>
    <w:rsid w:val="003D38DD"/>
    <w:rsid w:val="003D5F39"/>
    <w:rsid w:val="003D6F5B"/>
    <w:rsid w:val="003E263C"/>
    <w:rsid w:val="003E26D9"/>
    <w:rsid w:val="003E3A9D"/>
    <w:rsid w:val="003E4EF2"/>
    <w:rsid w:val="003F0327"/>
    <w:rsid w:val="003F0BF9"/>
    <w:rsid w:val="003F1AA7"/>
    <w:rsid w:val="003F1C48"/>
    <w:rsid w:val="003F481B"/>
    <w:rsid w:val="003F4999"/>
    <w:rsid w:val="003F4ADA"/>
    <w:rsid w:val="003F6991"/>
    <w:rsid w:val="003F7DB5"/>
    <w:rsid w:val="004069A8"/>
    <w:rsid w:val="0040755B"/>
    <w:rsid w:val="004077CF"/>
    <w:rsid w:val="00407ECC"/>
    <w:rsid w:val="004103F2"/>
    <w:rsid w:val="00411F13"/>
    <w:rsid w:val="00417277"/>
    <w:rsid w:val="004177BE"/>
    <w:rsid w:val="00417CED"/>
    <w:rsid w:val="00417D3A"/>
    <w:rsid w:val="004220D6"/>
    <w:rsid w:val="0042245B"/>
    <w:rsid w:val="00425201"/>
    <w:rsid w:val="004259B3"/>
    <w:rsid w:val="00426F4B"/>
    <w:rsid w:val="00427752"/>
    <w:rsid w:val="00427BDC"/>
    <w:rsid w:val="00427EEC"/>
    <w:rsid w:val="00434B5F"/>
    <w:rsid w:val="00434E3B"/>
    <w:rsid w:val="0043528E"/>
    <w:rsid w:val="004352C2"/>
    <w:rsid w:val="00436CE2"/>
    <w:rsid w:val="00437D43"/>
    <w:rsid w:val="004405B6"/>
    <w:rsid w:val="00441656"/>
    <w:rsid w:val="004438D8"/>
    <w:rsid w:val="00443D39"/>
    <w:rsid w:val="00450113"/>
    <w:rsid w:val="00450D87"/>
    <w:rsid w:val="00452ADA"/>
    <w:rsid w:val="00452B48"/>
    <w:rsid w:val="00455872"/>
    <w:rsid w:val="00457ABA"/>
    <w:rsid w:val="004607FB"/>
    <w:rsid w:val="00460AE7"/>
    <w:rsid w:val="00460AFE"/>
    <w:rsid w:val="00461ABF"/>
    <w:rsid w:val="00465E7B"/>
    <w:rsid w:val="00466C32"/>
    <w:rsid w:val="00467A3E"/>
    <w:rsid w:val="0047077B"/>
    <w:rsid w:val="00470B55"/>
    <w:rsid w:val="004713C5"/>
    <w:rsid w:val="004719B7"/>
    <w:rsid w:val="004743CF"/>
    <w:rsid w:val="00474B71"/>
    <w:rsid w:val="0047655B"/>
    <w:rsid w:val="00476998"/>
    <w:rsid w:val="0047737D"/>
    <w:rsid w:val="00480493"/>
    <w:rsid w:val="00484292"/>
    <w:rsid w:val="00484554"/>
    <w:rsid w:val="00491993"/>
    <w:rsid w:val="00491CFF"/>
    <w:rsid w:val="00492B47"/>
    <w:rsid w:val="00494F4D"/>
    <w:rsid w:val="0049539D"/>
    <w:rsid w:val="00495B1D"/>
    <w:rsid w:val="00495D73"/>
    <w:rsid w:val="004970DE"/>
    <w:rsid w:val="0049781C"/>
    <w:rsid w:val="004A207A"/>
    <w:rsid w:val="004A27D5"/>
    <w:rsid w:val="004A2C24"/>
    <w:rsid w:val="004A2E28"/>
    <w:rsid w:val="004A2F98"/>
    <w:rsid w:val="004A3E77"/>
    <w:rsid w:val="004A4093"/>
    <w:rsid w:val="004A4B5C"/>
    <w:rsid w:val="004A5642"/>
    <w:rsid w:val="004A6543"/>
    <w:rsid w:val="004B02AB"/>
    <w:rsid w:val="004B0D0D"/>
    <w:rsid w:val="004B24D1"/>
    <w:rsid w:val="004B3685"/>
    <w:rsid w:val="004B4749"/>
    <w:rsid w:val="004C0099"/>
    <w:rsid w:val="004C1F42"/>
    <w:rsid w:val="004C7B61"/>
    <w:rsid w:val="004D1F2E"/>
    <w:rsid w:val="004D2802"/>
    <w:rsid w:val="004D402B"/>
    <w:rsid w:val="004D418A"/>
    <w:rsid w:val="004D57A9"/>
    <w:rsid w:val="004D6ECC"/>
    <w:rsid w:val="004D7FF6"/>
    <w:rsid w:val="004E02BE"/>
    <w:rsid w:val="004E30D4"/>
    <w:rsid w:val="004E34BF"/>
    <w:rsid w:val="004E5CF4"/>
    <w:rsid w:val="004E6101"/>
    <w:rsid w:val="004F0810"/>
    <w:rsid w:val="004F173F"/>
    <w:rsid w:val="004F1A0A"/>
    <w:rsid w:val="004F1C62"/>
    <w:rsid w:val="004F2860"/>
    <w:rsid w:val="004F29F0"/>
    <w:rsid w:val="004F4BA2"/>
    <w:rsid w:val="004F6938"/>
    <w:rsid w:val="004F7B1B"/>
    <w:rsid w:val="00506C36"/>
    <w:rsid w:val="0051142E"/>
    <w:rsid w:val="005118E2"/>
    <w:rsid w:val="00511F89"/>
    <w:rsid w:val="00512218"/>
    <w:rsid w:val="0051301C"/>
    <w:rsid w:val="00513E9D"/>
    <w:rsid w:val="0051499A"/>
    <w:rsid w:val="00517E61"/>
    <w:rsid w:val="00520B49"/>
    <w:rsid w:val="00520FA6"/>
    <w:rsid w:val="0052101E"/>
    <w:rsid w:val="00522F38"/>
    <w:rsid w:val="005257AB"/>
    <w:rsid w:val="00525A31"/>
    <w:rsid w:val="00525EEE"/>
    <w:rsid w:val="00527F06"/>
    <w:rsid w:val="00531A0A"/>
    <w:rsid w:val="00533BD2"/>
    <w:rsid w:val="00533E45"/>
    <w:rsid w:val="00534889"/>
    <w:rsid w:val="00534F8A"/>
    <w:rsid w:val="005353E1"/>
    <w:rsid w:val="00537B7C"/>
    <w:rsid w:val="00541970"/>
    <w:rsid w:val="00543B8A"/>
    <w:rsid w:val="00545DEE"/>
    <w:rsid w:val="00551953"/>
    <w:rsid w:val="00553928"/>
    <w:rsid w:val="00554EC6"/>
    <w:rsid w:val="005613D4"/>
    <w:rsid w:val="00561C69"/>
    <w:rsid w:val="00563433"/>
    <w:rsid w:val="00563F93"/>
    <w:rsid w:val="0056721D"/>
    <w:rsid w:val="00567764"/>
    <w:rsid w:val="00571A57"/>
    <w:rsid w:val="00572606"/>
    <w:rsid w:val="005751B3"/>
    <w:rsid w:val="00575DFD"/>
    <w:rsid w:val="00581CC6"/>
    <w:rsid w:val="00582C5E"/>
    <w:rsid w:val="0058338A"/>
    <w:rsid w:val="00585BA2"/>
    <w:rsid w:val="00590050"/>
    <w:rsid w:val="005911FF"/>
    <w:rsid w:val="00591203"/>
    <w:rsid w:val="00594EDD"/>
    <w:rsid w:val="005975C7"/>
    <w:rsid w:val="005A4FCC"/>
    <w:rsid w:val="005A68FD"/>
    <w:rsid w:val="005A7DBE"/>
    <w:rsid w:val="005B02B2"/>
    <w:rsid w:val="005B3CF4"/>
    <w:rsid w:val="005B62D3"/>
    <w:rsid w:val="005B6ABF"/>
    <w:rsid w:val="005C100A"/>
    <w:rsid w:val="005C2218"/>
    <w:rsid w:val="005C25CD"/>
    <w:rsid w:val="005C5606"/>
    <w:rsid w:val="005C5F2C"/>
    <w:rsid w:val="005D190E"/>
    <w:rsid w:val="005D6506"/>
    <w:rsid w:val="005D6F43"/>
    <w:rsid w:val="005D700A"/>
    <w:rsid w:val="005D704B"/>
    <w:rsid w:val="005D7685"/>
    <w:rsid w:val="005E1376"/>
    <w:rsid w:val="005E7B6F"/>
    <w:rsid w:val="005E7CB9"/>
    <w:rsid w:val="005F035F"/>
    <w:rsid w:val="005F17EB"/>
    <w:rsid w:val="005F1BA5"/>
    <w:rsid w:val="005F3856"/>
    <w:rsid w:val="005F4570"/>
    <w:rsid w:val="005F4A4B"/>
    <w:rsid w:val="005F5A62"/>
    <w:rsid w:val="005F6571"/>
    <w:rsid w:val="006003EB"/>
    <w:rsid w:val="00600C9B"/>
    <w:rsid w:val="00604531"/>
    <w:rsid w:val="00604E9F"/>
    <w:rsid w:val="0060506B"/>
    <w:rsid w:val="006051AB"/>
    <w:rsid w:val="00607E6C"/>
    <w:rsid w:val="006122E9"/>
    <w:rsid w:val="00614425"/>
    <w:rsid w:val="00616D95"/>
    <w:rsid w:val="0062278F"/>
    <w:rsid w:val="0062279F"/>
    <w:rsid w:val="00624A14"/>
    <w:rsid w:val="00626391"/>
    <w:rsid w:val="00631855"/>
    <w:rsid w:val="0063230A"/>
    <w:rsid w:val="006328EE"/>
    <w:rsid w:val="0063318B"/>
    <w:rsid w:val="0063672F"/>
    <w:rsid w:val="0063723F"/>
    <w:rsid w:val="00637B0F"/>
    <w:rsid w:val="00641620"/>
    <w:rsid w:val="006425E1"/>
    <w:rsid w:val="00643632"/>
    <w:rsid w:val="006445B6"/>
    <w:rsid w:val="00644EA1"/>
    <w:rsid w:val="00645730"/>
    <w:rsid w:val="006457B4"/>
    <w:rsid w:val="00645EF7"/>
    <w:rsid w:val="006468E5"/>
    <w:rsid w:val="006511B0"/>
    <w:rsid w:val="00651829"/>
    <w:rsid w:val="00653F0C"/>
    <w:rsid w:val="00654CBA"/>
    <w:rsid w:val="00655ECA"/>
    <w:rsid w:val="006564D8"/>
    <w:rsid w:val="006572A3"/>
    <w:rsid w:val="006576BD"/>
    <w:rsid w:val="0065788F"/>
    <w:rsid w:val="006606CA"/>
    <w:rsid w:val="006608EA"/>
    <w:rsid w:val="006621DC"/>
    <w:rsid w:val="006660B4"/>
    <w:rsid w:val="00666E33"/>
    <w:rsid w:val="00670273"/>
    <w:rsid w:val="00671135"/>
    <w:rsid w:val="00677940"/>
    <w:rsid w:val="00680FD0"/>
    <w:rsid w:val="00681B1C"/>
    <w:rsid w:val="006825E1"/>
    <w:rsid w:val="006843FE"/>
    <w:rsid w:val="00690C20"/>
    <w:rsid w:val="00692FA3"/>
    <w:rsid w:val="006931E7"/>
    <w:rsid w:val="00695CBF"/>
    <w:rsid w:val="006A0DA9"/>
    <w:rsid w:val="006A0EE4"/>
    <w:rsid w:val="006A622F"/>
    <w:rsid w:val="006A6760"/>
    <w:rsid w:val="006B027B"/>
    <w:rsid w:val="006B1A2F"/>
    <w:rsid w:val="006B2FD2"/>
    <w:rsid w:val="006B42FE"/>
    <w:rsid w:val="006B6718"/>
    <w:rsid w:val="006C0057"/>
    <w:rsid w:val="006C3C7C"/>
    <w:rsid w:val="006C74C2"/>
    <w:rsid w:val="006D107D"/>
    <w:rsid w:val="006D7205"/>
    <w:rsid w:val="006E01C9"/>
    <w:rsid w:val="006E0ED4"/>
    <w:rsid w:val="006E23DC"/>
    <w:rsid w:val="006E2956"/>
    <w:rsid w:val="006E37D4"/>
    <w:rsid w:val="006E3D21"/>
    <w:rsid w:val="006E3F11"/>
    <w:rsid w:val="006E46A6"/>
    <w:rsid w:val="006E4E20"/>
    <w:rsid w:val="006E6263"/>
    <w:rsid w:val="006E7796"/>
    <w:rsid w:val="006F0BFD"/>
    <w:rsid w:val="006F0E2A"/>
    <w:rsid w:val="006F288D"/>
    <w:rsid w:val="006F2E39"/>
    <w:rsid w:val="006F3C7E"/>
    <w:rsid w:val="006F3F01"/>
    <w:rsid w:val="006F5B4C"/>
    <w:rsid w:val="006F62AD"/>
    <w:rsid w:val="006F6A54"/>
    <w:rsid w:val="00700A34"/>
    <w:rsid w:val="00700FE5"/>
    <w:rsid w:val="007021D8"/>
    <w:rsid w:val="0070599C"/>
    <w:rsid w:val="0071241B"/>
    <w:rsid w:val="00712E4E"/>
    <w:rsid w:val="00713469"/>
    <w:rsid w:val="00714EBA"/>
    <w:rsid w:val="00717ABB"/>
    <w:rsid w:val="00720F67"/>
    <w:rsid w:val="007210B0"/>
    <w:rsid w:val="00721713"/>
    <w:rsid w:val="0072225B"/>
    <w:rsid w:val="00725D95"/>
    <w:rsid w:val="007262AE"/>
    <w:rsid w:val="00726D14"/>
    <w:rsid w:val="0073054E"/>
    <w:rsid w:val="00730897"/>
    <w:rsid w:val="0073114A"/>
    <w:rsid w:val="007312AC"/>
    <w:rsid w:val="00733577"/>
    <w:rsid w:val="00735C1B"/>
    <w:rsid w:val="00736818"/>
    <w:rsid w:val="007371E8"/>
    <w:rsid w:val="0074012A"/>
    <w:rsid w:val="0074039B"/>
    <w:rsid w:val="00740A29"/>
    <w:rsid w:val="00741BDB"/>
    <w:rsid w:val="00745C17"/>
    <w:rsid w:val="00747DFC"/>
    <w:rsid w:val="00751102"/>
    <w:rsid w:val="0075263B"/>
    <w:rsid w:val="00752A8D"/>
    <w:rsid w:val="00754170"/>
    <w:rsid w:val="00754DF4"/>
    <w:rsid w:val="00760DDC"/>
    <w:rsid w:val="00761361"/>
    <w:rsid w:val="0076171F"/>
    <w:rsid w:val="0076182A"/>
    <w:rsid w:val="007624CA"/>
    <w:rsid w:val="007625ED"/>
    <w:rsid w:val="00763F6D"/>
    <w:rsid w:val="00765123"/>
    <w:rsid w:val="00770F58"/>
    <w:rsid w:val="0077325D"/>
    <w:rsid w:val="007737A3"/>
    <w:rsid w:val="0077432E"/>
    <w:rsid w:val="00777FD5"/>
    <w:rsid w:val="00783AE4"/>
    <w:rsid w:val="007853ED"/>
    <w:rsid w:val="00790BFC"/>
    <w:rsid w:val="00791319"/>
    <w:rsid w:val="0079134E"/>
    <w:rsid w:val="007920D1"/>
    <w:rsid w:val="007932E1"/>
    <w:rsid w:val="00793376"/>
    <w:rsid w:val="0079346C"/>
    <w:rsid w:val="00796975"/>
    <w:rsid w:val="00797064"/>
    <w:rsid w:val="007A0655"/>
    <w:rsid w:val="007A11F2"/>
    <w:rsid w:val="007A3826"/>
    <w:rsid w:val="007A3B24"/>
    <w:rsid w:val="007A3DFA"/>
    <w:rsid w:val="007A49E8"/>
    <w:rsid w:val="007A519F"/>
    <w:rsid w:val="007A5930"/>
    <w:rsid w:val="007A6BB8"/>
    <w:rsid w:val="007A7850"/>
    <w:rsid w:val="007A78C0"/>
    <w:rsid w:val="007B06D6"/>
    <w:rsid w:val="007B22C3"/>
    <w:rsid w:val="007B2C57"/>
    <w:rsid w:val="007B2F22"/>
    <w:rsid w:val="007B339E"/>
    <w:rsid w:val="007B4027"/>
    <w:rsid w:val="007B4306"/>
    <w:rsid w:val="007B513C"/>
    <w:rsid w:val="007B57DD"/>
    <w:rsid w:val="007B5D48"/>
    <w:rsid w:val="007B7148"/>
    <w:rsid w:val="007B72C1"/>
    <w:rsid w:val="007C3ECE"/>
    <w:rsid w:val="007C6481"/>
    <w:rsid w:val="007C64E7"/>
    <w:rsid w:val="007D0657"/>
    <w:rsid w:val="007D08A3"/>
    <w:rsid w:val="007D0992"/>
    <w:rsid w:val="007D0CE8"/>
    <w:rsid w:val="007D0F05"/>
    <w:rsid w:val="007D2ED5"/>
    <w:rsid w:val="007D3040"/>
    <w:rsid w:val="007D4B15"/>
    <w:rsid w:val="007D521D"/>
    <w:rsid w:val="007D5A02"/>
    <w:rsid w:val="007E13C9"/>
    <w:rsid w:val="007E2D4D"/>
    <w:rsid w:val="007E31BA"/>
    <w:rsid w:val="007E3ADF"/>
    <w:rsid w:val="007E4455"/>
    <w:rsid w:val="007E5040"/>
    <w:rsid w:val="007E58DB"/>
    <w:rsid w:val="007E5A95"/>
    <w:rsid w:val="007E5D26"/>
    <w:rsid w:val="007E634A"/>
    <w:rsid w:val="007E6671"/>
    <w:rsid w:val="007E6823"/>
    <w:rsid w:val="007F20C5"/>
    <w:rsid w:val="007F5C8A"/>
    <w:rsid w:val="007F68E7"/>
    <w:rsid w:val="007F7321"/>
    <w:rsid w:val="007F7370"/>
    <w:rsid w:val="007F7576"/>
    <w:rsid w:val="007F767B"/>
    <w:rsid w:val="00801E25"/>
    <w:rsid w:val="0080346A"/>
    <w:rsid w:val="00804002"/>
    <w:rsid w:val="00804258"/>
    <w:rsid w:val="008050DE"/>
    <w:rsid w:val="008106ED"/>
    <w:rsid w:val="00810968"/>
    <w:rsid w:val="008119C6"/>
    <w:rsid w:val="00813582"/>
    <w:rsid w:val="00815318"/>
    <w:rsid w:val="00821628"/>
    <w:rsid w:val="00823056"/>
    <w:rsid w:val="00825E9A"/>
    <w:rsid w:val="00830D20"/>
    <w:rsid w:val="00831241"/>
    <w:rsid w:val="008333B4"/>
    <w:rsid w:val="0083379A"/>
    <w:rsid w:val="00835332"/>
    <w:rsid w:val="00841105"/>
    <w:rsid w:val="00843AF8"/>
    <w:rsid w:val="00844135"/>
    <w:rsid w:val="00845BCE"/>
    <w:rsid w:val="00846C69"/>
    <w:rsid w:val="00847392"/>
    <w:rsid w:val="008473C8"/>
    <w:rsid w:val="00847751"/>
    <w:rsid w:val="00847BF2"/>
    <w:rsid w:val="00850B1A"/>
    <w:rsid w:val="0085745C"/>
    <w:rsid w:val="008575F0"/>
    <w:rsid w:val="008603BE"/>
    <w:rsid w:val="00860575"/>
    <w:rsid w:val="008629D1"/>
    <w:rsid w:val="0086318D"/>
    <w:rsid w:val="0086353D"/>
    <w:rsid w:val="00872AFD"/>
    <w:rsid w:val="00873C85"/>
    <w:rsid w:val="00874CE9"/>
    <w:rsid w:val="008754CD"/>
    <w:rsid w:val="00880890"/>
    <w:rsid w:val="00880D3A"/>
    <w:rsid w:val="00881D65"/>
    <w:rsid w:val="00883335"/>
    <w:rsid w:val="00883AE8"/>
    <w:rsid w:val="0088410F"/>
    <w:rsid w:val="00884FF8"/>
    <w:rsid w:val="00885563"/>
    <w:rsid w:val="00885A58"/>
    <w:rsid w:val="0088702C"/>
    <w:rsid w:val="0088797F"/>
    <w:rsid w:val="00887FDE"/>
    <w:rsid w:val="00891E50"/>
    <w:rsid w:val="00893623"/>
    <w:rsid w:val="00894363"/>
    <w:rsid w:val="008947B8"/>
    <w:rsid w:val="008949A6"/>
    <w:rsid w:val="008958D0"/>
    <w:rsid w:val="008A0EE7"/>
    <w:rsid w:val="008A227F"/>
    <w:rsid w:val="008A6722"/>
    <w:rsid w:val="008A776B"/>
    <w:rsid w:val="008A7F3F"/>
    <w:rsid w:val="008B07A6"/>
    <w:rsid w:val="008B08B9"/>
    <w:rsid w:val="008B136E"/>
    <w:rsid w:val="008B2798"/>
    <w:rsid w:val="008B2845"/>
    <w:rsid w:val="008B5538"/>
    <w:rsid w:val="008B5B3E"/>
    <w:rsid w:val="008B79FD"/>
    <w:rsid w:val="008B7E07"/>
    <w:rsid w:val="008C04EC"/>
    <w:rsid w:val="008C0730"/>
    <w:rsid w:val="008C0C1F"/>
    <w:rsid w:val="008C4A72"/>
    <w:rsid w:val="008C5DB5"/>
    <w:rsid w:val="008D2029"/>
    <w:rsid w:val="008D2BA7"/>
    <w:rsid w:val="008D5717"/>
    <w:rsid w:val="008D6359"/>
    <w:rsid w:val="008D6557"/>
    <w:rsid w:val="008E0616"/>
    <w:rsid w:val="008E18B7"/>
    <w:rsid w:val="008E2826"/>
    <w:rsid w:val="008E5266"/>
    <w:rsid w:val="008F0360"/>
    <w:rsid w:val="008F0B6A"/>
    <w:rsid w:val="008F14F6"/>
    <w:rsid w:val="008F40B0"/>
    <w:rsid w:val="008F4CB4"/>
    <w:rsid w:val="008F51DC"/>
    <w:rsid w:val="008F55D5"/>
    <w:rsid w:val="00901C6F"/>
    <w:rsid w:val="009027EF"/>
    <w:rsid w:val="00902F4B"/>
    <w:rsid w:val="00903011"/>
    <w:rsid w:val="0090578A"/>
    <w:rsid w:val="0090782A"/>
    <w:rsid w:val="00910898"/>
    <w:rsid w:val="0091173F"/>
    <w:rsid w:val="00914298"/>
    <w:rsid w:val="00914D13"/>
    <w:rsid w:val="00917B61"/>
    <w:rsid w:val="00920D57"/>
    <w:rsid w:val="00921EA2"/>
    <w:rsid w:val="00922C63"/>
    <w:rsid w:val="009253EC"/>
    <w:rsid w:val="009254EB"/>
    <w:rsid w:val="009257FD"/>
    <w:rsid w:val="00925E48"/>
    <w:rsid w:val="00926042"/>
    <w:rsid w:val="0092654B"/>
    <w:rsid w:val="00926892"/>
    <w:rsid w:val="009323CF"/>
    <w:rsid w:val="00934783"/>
    <w:rsid w:val="00936B14"/>
    <w:rsid w:val="00942654"/>
    <w:rsid w:val="00943E05"/>
    <w:rsid w:val="0094404F"/>
    <w:rsid w:val="009505D9"/>
    <w:rsid w:val="00956189"/>
    <w:rsid w:val="00962A4D"/>
    <w:rsid w:val="00962FF6"/>
    <w:rsid w:val="0096397B"/>
    <w:rsid w:val="009653B1"/>
    <w:rsid w:val="00970420"/>
    <w:rsid w:val="00972CDA"/>
    <w:rsid w:val="00973F68"/>
    <w:rsid w:val="0097529E"/>
    <w:rsid w:val="00976B9A"/>
    <w:rsid w:val="00977855"/>
    <w:rsid w:val="00980003"/>
    <w:rsid w:val="0098279A"/>
    <w:rsid w:val="00982F2A"/>
    <w:rsid w:val="00983913"/>
    <w:rsid w:val="00985C1B"/>
    <w:rsid w:val="00987FAE"/>
    <w:rsid w:val="00992D28"/>
    <w:rsid w:val="009948FB"/>
    <w:rsid w:val="00994D0F"/>
    <w:rsid w:val="0099702B"/>
    <w:rsid w:val="00997D7D"/>
    <w:rsid w:val="009A28DE"/>
    <w:rsid w:val="009A4663"/>
    <w:rsid w:val="009A5847"/>
    <w:rsid w:val="009B0BEB"/>
    <w:rsid w:val="009B1DF3"/>
    <w:rsid w:val="009B432F"/>
    <w:rsid w:val="009B5534"/>
    <w:rsid w:val="009B55F4"/>
    <w:rsid w:val="009B63B6"/>
    <w:rsid w:val="009B7D41"/>
    <w:rsid w:val="009C1F50"/>
    <w:rsid w:val="009C435D"/>
    <w:rsid w:val="009C4CC5"/>
    <w:rsid w:val="009D1A1A"/>
    <w:rsid w:val="009D28E4"/>
    <w:rsid w:val="009D3DBE"/>
    <w:rsid w:val="009D5579"/>
    <w:rsid w:val="009D582F"/>
    <w:rsid w:val="009D59F7"/>
    <w:rsid w:val="009D64E6"/>
    <w:rsid w:val="009E0112"/>
    <w:rsid w:val="009E0211"/>
    <w:rsid w:val="009E0DFA"/>
    <w:rsid w:val="009E1758"/>
    <w:rsid w:val="009E20B0"/>
    <w:rsid w:val="009E30E1"/>
    <w:rsid w:val="009E3A41"/>
    <w:rsid w:val="009E5B71"/>
    <w:rsid w:val="009E7B1B"/>
    <w:rsid w:val="009F1455"/>
    <w:rsid w:val="009F22F2"/>
    <w:rsid w:val="009F369F"/>
    <w:rsid w:val="009F5192"/>
    <w:rsid w:val="009F6BCE"/>
    <w:rsid w:val="009F746B"/>
    <w:rsid w:val="00A0241B"/>
    <w:rsid w:val="00A03055"/>
    <w:rsid w:val="00A03C03"/>
    <w:rsid w:val="00A05D8A"/>
    <w:rsid w:val="00A05F19"/>
    <w:rsid w:val="00A0678F"/>
    <w:rsid w:val="00A07DBF"/>
    <w:rsid w:val="00A10249"/>
    <w:rsid w:val="00A120FE"/>
    <w:rsid w:val="00A12948"/>
    <w:rsid w:val="00A133AF"/>
    <w:rsid w:val="00A13AD9"/>
    <w:rsid w:val="00A14F83"/>
    <w:rsid w:val="00A16C30"/>
    <w:rsid w:val="00A16C3B"/>
    <w:rsid w:val="00A179A4"/>
    <w:rsid w:val="00A219BD"/>
    <w:rsid w:val="00A253B1"/>
    <w:rsid w:val="00A25D89"/>
    <w:rsid w:val="00A261C8"/>
    <w:rsid w:val="00A262AA"/>
    <w:rsid w:val="00A26F1F"/>
    <w:rsid w:val="00A27BAE"/>
    <w:rsid w:val="00A30711"/>
    <w:rsid w:val="00A31AA1"/>
    <w:rsid w:val="00A31B6C"/>
    <w:rsid w:val="00A31C21"/>
    <w:rsid w:val="00A33425"/>
    <w:rsid w:val="00A344A7"/>
    <w:rsid w:val="00A3547C"/>
    <w:rsid w:val="00A3561B"/>
    <w:rsid w:val="00A362FC"/>
    <w:rsid w:val="00A365BA"/>
    <w:rsid w:val="00A405DC"/>
    <w:rsid w:val="00A40CE2"/>
    <w:rsid w:val="00A413C4"/>
    <w:rsid w:val="00A41572"/>
    <w:rsid w:val="00A42D93"/>
    <w:rsid w:val="00A4395F"/>
    <w:rsid w:val="00A43A60"/>
    <w:rsid w:val="00A43D8F"/>
    <w:rsid w:val="00A441B3"/>
    <w:rsid w:val="00A47469"/>
    <w:rsid w:val="00A52E10"/>
    <w:rsid w:val="00A5357F"/>
    <w:rsid w:val="00A53DDD"/>
    <w:rsid w:val="00A607D2"/>
    <w:rsid w:val="00A6257F"/>
    <w:rsid w:val="00A6711C"/>
    <w:rsid w:val="00A72EE7"/>
    <w:rsid w:val="00A74166"/>
    <w:rsid w:val="00A75A29"/>
    <w:rsid w:val="00A75E3E"/>
    <w:rsid w:val="00A768A1"/>
    <w:rsid w:val="00A77B3F"/>
    <w:rsid w:val="00A804D5"/>
    <w:rsid w:val="00A8163D"/>
    <w:rsid w:val="00A827F1"/>
    <w:rsid w:val="00A8617A"/>
    <w:rsid w:val="00A9169C"/>
    <w:rsid w:val="00A92785"/>
    <w:rsid w:val="00A94766"/>
    <w:rsid w:val="00A94C8B"/>
    <w:rsid w:val="00A9554D"/>
    <w:rsid w:val="00A95DA1"/>
    <w:rsid w:val="00A96FA7"/>
    <w:rsid w:val="00AA162C"/>
    <w:rsid w:val="00AA1ECD"/>
    <w:rsid w:val="00AA3DD5"/>
    <w:rsid w:val="00AA5465"/>
    <w:rsid w:val="00AA5538"/>
    <w:rsid w:val="00AB0580"/>
    <w:rsid w:val="00AB0DD9"/>
    <w:rsid w:val="00AB22FB"/>
    <w:rsid w:val="00AB27EC"/>
    <w:rsid w:val="00AB4D3C"/>
    <w:rsid w:val="00AB7FA9"/>
    <w:rsid w:val="00AC0278"/>
    <w:rsid w:val="00AC347C"/>
    <w:rsid w:val="00AC45D2"/>
    <w:rsid w:val="00AC49E5"/>
    <w:rsid w:val="00AD4CBE"/>
    <w:rsid w:val="00AD7593"/>
    <w:rsid w:val="00AE0DC6"/>
    <w:rsid w:val="00AE158D"/>
    <w:rsid w:val="00AE520F"/>
    <w:rsid w:val="00AE6A46"/>
    <w:rsid w:val="00AF0A8C"/>
    <w:rsid w:val="00AF14FD"/>
    <w:rsid w:val="00AF1F93"/>
    <w:rsid w:val="00AF2685"/>
    <w:rsid w:val="00AF2C25"/>
    <w:rsid w:val="00AF5452"/>
    <w:rsid w:val="00AF58EE"/>
    <w:rsid w:val="00AF64C9"/>
    <w:rsid w:val="00B0130C"/>
    <w:rsid w:val="00B01C0D"/>
    <w:rsid w:val="00B01D74"/>
    <w:rsid w:val="00B0339D"/>
    <w:rsid w:val="00B04F93"/>
    <w:rsid w:val="00B0629C"/>
    <w:rsid w:val="00B0642D"/>
    <w:rsid w:val="00B07675"/>
    <w:rsid w:val="00B10B5F"/>
    <w:rsid w:val="00B10EF1"/>
    <w:rsid w:val="00B1273C"/>
    <w:rsid w:val="00B15FFE"/>
    <w:rsid w:val="00B202E7"/>
    <w:rsid w:val="00B2111F"/>
    <w:rsid w:val="00B24CE8"/>
    <w:rsid w:val="00B264F4"/>
    <w:rsid w:val="00B270CF"/>
    <w:rsid w:val="00B2737E"/>
    <w:rsid w:val="00B275CC"/>
    <w:rsid w:val="00B301E8"/>
    <w:rsid w:val="00B3135C"/>
    <w:rsid w:val="00B3363C"/>
    <w:rsid w:val="00B34E89"/>
    <w:rsid w:val="00B36FAA"/>
    <w:rsid w:val="00B4065E"/>
    <w:rsid w:val="00B4264C"/>
    <w:rsid w:val="00B4440B"/>
    <w:rsid w:val="00B45BF0"/>
    <w:rsid w:val="00B47B98"/>
    <w:rsid w:val="00B500B0"/>
    <w:rsid w:val="00B50F9E"/>
    <w:rsid w:val="00B52A5B"/>
    <w:rsid w:val="00B53219"/>
    <w:rsid w:val="00B54014"/>
    <w:rsid w:val="00B54E7D"/>
    <w:rsid w:val="00B55477"/>
    <w:rsid w:val="00B560B6"/>
    <w:rsid w:val="00B60D0F"/>
    <w:rsid w:val="00B61C22"/>
    <w:rsid w:val="00B6207B"/>
    <w:rsid w:val="00B64060"/>
    <w:rsid w:val="00B6626D"/>
    <w:rsid w:val="00B677D9"/>
    <w:rsid w:val="00B72954"/>
    <w:rsid w:val="00B742D6"/>
    <w:rsid w:val="00B74A69"/>
    <w:rsid w:val="00B74FD9"/>
    <w:rsid w:val="00B754C3"/>
    <w:rsid w:val="00B75527"/>
    <w:rsid w:val="00B803A8"/>
    <w:rsid w:val="00B80489"/>
    <w:rsid w:val="00B817B4"/>
    <w:rsid w:val="00B81AFA"/>
    <w:rsid w:val="00B81C98"/>
    <w:rsid w:val="00B82691"/>
    <w:rsid w:val="00B84E95"/>
    <w:rsid w:val="00B86638"/>
    <w:rsid w:val="00B87B1B"/>
    <w:rsid w:val="00B90809"/>
    <w:rsid w:val="00B910B6"/>
    <w:rsid w:val="00B921BC"/>
    <w:rsid w:val="00BA0CF9"/>
    <w:rsid w:val="00BA1C94"/>
    <w:rsid w:val="00BA275E"/>
    <w:rsid w:val="00BA7917"/>
    <w:rsid w:val="00BB0117"/>
    <w:rsid w:val="00BB1071"/>
    <w:rsid w:val="00BB3AD2"/>
    <w:rsid w:val="00BB73F0"/>
    <w:rsid w:val="00BB74C2"/>
    <w:rsid w:val="00BC2C69"/>
    <w:rsid w:val="00BC340A"/>
    <w:rsid w:val="00BC379B"/>
    <w:rsid w:val="00BC3F6F"/>
    <w:rsid w:val="00BC48FD"/>
    <w:rsid w:val="00BC69FC"/>
    <w:rsid w:val="00BC720E"/>
    <w:rsid w:val="00BD1392"/>
    <w:rsid w:val="00BD38E1"/>
    <w:rsid w:val="00BD3D65"/>
    <w:rsid w:val="00BD60F1"/>
    <w:rsid w:val="00BD64A7"/>
    <w:rsid w:val="00BD7F57"/>
    <w:rsid w:val="00BE0BA1"/>
    <w:rsid w:val="00BE1509"/>
    <w:rsid w:val="00BE16B5"/>
    <w:rsid w:val="00BE3E1F"/>
    <w:rsid w:val="00BE64CA"/>
    <w:rsid w:val="00BE6521"/>
    <w:rsid w:val="00BE6F31"/>
    <w:rsid w:val="00BEEE3C"/>
    <w:rsid w:val="00BF0EF1"/>
    <w:rsid w:val="00BF0EFD"/>
    <w:rsid w:val="00BF1811"/>
    <w:rsid w:val="00BF41D3"/>
    <w:rsid w:val="00BF4410"/>
    <w:rsid w:val="00BF769C"/>
    <w:rsid w:val="00BF7986"/>
    <w:rsid w:val="00BF7E84"/>
    <w:rsid w:val="00C00DF3"/>
    <w:rsid w:val="00C02D6C"/>
    <w:rsid w:val="00C0360D"/>
    <w:rsid w:val="00C03E18"/>
    <w:rsid w:val="00C05354"/>
    <w:rsid w:val="00C06F8B"/>
    <w:rsid w:val="00C07140"/>
    <w:rsid w:val="00C10E6E"/>
    <w:rsid w:val="00C115E6"/>
    <w:rsid w:val="00C116CE"/>
    <w:rsid w:val="00C13910"/>
    <w:rsid w:val="00C17292"/>
    <w:rsid w:val="00C1765B"/>
    <w:rsid w:val="00C218F7"/>
    <w:rsid w:val="00C21D82"/>
    <w:rsid w:val="00C223B8"/>
    <w:rsid w:val="00C24FB6"/>
    <w:rsid w:val="00C32A82"/>
    <w:rsid w:val="00C415C1"/>
    <w:rsid w:val="00C4318A"/>
    <w:rsid w:val="00C44313"/>
    <w:rsid w:val="00C4584C"/>
    <w:rsid w:val="00C501BF"/>
    <w:rsid w:val="00C5221E"/>
    <w:rsid w:val="00C5369D"/>
    <w:rsid w:val="00C53927"/>
    <w:rsid w:val="00C54B00"/>
    <w:rsid w:val="00C56022"/>
    <w:rsid w:val="00C563F0"/>
    <w:rsid w:val="00C57529"/>
    <w:rsid w:val="00C57740"/>
    <w:rsid w:val="00C61BA9"/>
    <w:rsid w:val="00C62535"/>
    <w:rsid w:val="00C63599"/>
    <w:rsid w:val="00C641A5"/>
    <w:rsid w:val="00C6430F"/>
    <w:rsid w:val="00C65162"/>
    <w:rsid w:val="00C652B6"/>
    <w:rsid w:val="00C658B0"/>
    <w:rsid w:val="00C66409"/>
    <w:rsid w:val="00C669AB"/>
    <w:rsid w:val="00C67250"/>
    <w:rsid w:val="00C67D83"/>
    <w:rsid w:val="00C703FD"/>
    <w:rsid w:val="00C70AE6"/>
    <w:rsid w:val="00C70F78"/>
    <w:rsid w:val="00C71307"/>
    <w:rsid w:val="00C7211F"/>
    <w:rsid w:val="00C81985"/>
    <w:rsid w:val="00C82895"/>
    <w:rsid w:val="00C82B95"/>
    <w:rsid w:val="00C82EA7"/>
    <w:rsid w:val="00C8420F"/>
    <w:rsid w:val="00C8653E"/>
    <w:rsid w:val="00C91A99"/>
    <w:rsid w:val="00C91AC0"/>
    <w:rsid w:val="00C920B0"/>
    <w:rsid w:val="00C946AA"/>
    <w:rsid w:val="00C9532E"/>
    <w:rsid w:val="00C971C3"/>
    <w:rsid w:val="00C97695"/>
    <w:rsid w:val="00C976DC"/>
    <w:rsid w:val="00CA0E0A"/>
    <w:rsid w:val="00CA3852"/>
    <w:rsid w:val="00CA76D7"/>
    <w:rsid w:val="00CA7AD5"/>
    <w:rsid w:val="00CB03C4"/>
    <w:rsid w:val="00CB20B1"/>
    <w:rsid w:val="00CB2450"/>
    <w:rsid w:val="00CB366F"/>
    <w:rsid w:val="00CC0ADB"/>
    <w:rsid w:val="00CC1FBE"/>
    <w:rsid w:val="00CC2E2A"/>
    <w:rsid w:val="00CC2F97"/>
    <w:rsid w:val="00CC5D62"/>
    <w:rsid w:val="00CD115C"/>
    <w:rsid w:val="00CD1B66"/>
    <w:rsid w:val="00CD40BD"/>
    <w:rsid w:val="00CE14AA"/>
    <w:rsid w:val="00CE3359"/>
    <w:rsid w:val="00CE3A72"/>
    <w:rsid w:val="00CE7109"/>
    <w:rsid w:val="00CF09A9"/>
    <w:rsid w:val="00CF135E"/>
    <w:rsid w:val="00CF151B"/>
    <w:rsid w:val="00CF2837"/>
    <w:rsid w:val="00CF2A47"/>
    <w:rsid w:val="00CF3986"/>
    <w:rsid w:val="00CF4314"/>
    <w:rsid w:val="00D0286B"/>
    <w:rsid w:val="00D03059"/>
    <w:rsid w:val="00D03287"/>
    <w:rsid w:val="00D050B4"/>
    <w:rsid w:val="00D05215"/>
    <w:rsid w:val="00D056DB"/>
    <w:rsid w:val="00D057A8"/>
    <w:rsid w:val="00D06ABD"/>
    <w:rsid w:val="00D073FA"/>
    <w:rsid w:val="00D11D31"/>
    <w:rsid w:val="00D143EE"/>
    <w:rsid w:val="00D149A9"/>
    <w:rsid w:val="00D15677"/>
    <w:rsid w:val="00D16501"/>
    <w:rsid w:val="00D20021"/>
    <w:rsid w:val="00D2088C"/>
    <w:rsid w:val="00D20BE1"/>
    <w:rsid w:val="00D20EA1"/>
    <w:rsid w:val="00D21800"/>
    <w:rsid w:val="00D24C07"/>
    <w:rsid w:val="00D24D1B"/>
    <w:rsid w:val="00D270C7"/>
    <w:rsid w:val="00D27429"/>
    <w:rsid w:val="00D31260"/>
    <w:rsid w:val="00D34593"/>
    <w:rsid w:val="00D3530B"/>
    <w:rsid w:val="00D37FE8"/>
    <w:rsid w:val="00D41416"/>
    <w:rsid w:val="00D42C72"/>
    <w:rsid w:val="00D42F0A"/>
    <w:rsid w:val="00D43C55"/>
    <w:rsid w:val="00D44EEB"/>
    <w:rsid w:val="00D456C0"/>
    <w:rsid w:val="00D46218"/>
    <w:rsid w:val="00D46FAF"/>
    <w:rsid w:val="00D50226"/>
    <w:rsid w:val="00D51497"/>
    <w:rsid w:val="00D524BA"/>
    <w:rsid w:val="00D52EC9"/>
    <w:rsid w:val="00D5341E"/>
    <w:rsid w:val="00D540A2"/>
    <w:rsid w:val="00D54651"/>
    <w:rsid w:val="00D55F2B"/>
    <w:rsid w:val="00D55FA5"/>
    <w:rsid w:val="00D60242"/>
    <w:rsid w:val="00D6146F"/>
    <w:rsid w:val="00D61CCE"/>
    <w:rsid w:val="00D6246D"/>
    <w:rsid w:val="00D62B20"/>
    <w:rsid w:val="00D630A3"/>
    <w:rsid w:val="00D6353B"/>
    <w:rsid w:val="00D64AE8"/>
    <w:rsid w:val="00D65B7C"/>
    <w:rsid w:val="00D6606A"/>
    <w:rsid w:val="00D70059"/>
    <w:rsid w:val="00D80503"/>
    <w:rsid w:val="00D815DD"/>
    <w:rsid w:val="00D82D12"/>
    <w:rsid w:val="00D83C02"/>
    <w:rsid w:val="00D849C7"/>
    <w:rsid w:val="00D84D96"/>
    <w:rsid w:val="00D872E0"/>
    <w:rsid w:val="00D87B97"/>
    <w:rsid w:val="00D90AF9"/>
    <w:rsid w:val="00D919A5"/>
    <w:rsid w:val="00D91E2C"/>
    <w:rsid w:val="00D933AE"/>
    <w:rsid w:val="00D95B03"/>
    <w:rsid w:val="00D96496"/>
    <w:rsid w:val="00D97437"/>
    <w:rsid w:val="00D977C5"/>
    <w:rsid w:val="00D97D76"/>
    <w:rsid w:val="00DA0559"/>
    <w:rsid w:val="00DA0E66"/>
    <w:rsid w:val="00DA4A51"/>
    <w:rsid w:val="00DA5222"/>
    <w:rsid w:val="00DA5556"/>
    <w:rsid w:val="00DA6E04"/>
    <w:rsid w:val="00DA78EB"/>
    <w:rsid w:val="00DB0AD2"/>
    <w:rsid w:val="00DB1214"/>
    <w:rsid w:val="00DB210A"/>
    <w:rsid w:val="00DB2F5E"/>
    <w:rsid w:val="00DB5093"/>
    <w:rsid w:val="00DB5C13"/>
    <w:rsid w:val="00DC14F8"/>
    <w:rsid w:val="00DC30D2"/>
    <w:rsid w:val="00DC38DD"/>
    <w:rsid w:val="00DC4476"/>
    <w:rsid w:val="00DC55F3"/>
    <w:rsid w:val="00DC74CC"/>
    <w:rsid w:val="00DD020D"/>
    <w:rsid w:val="00DD7443"/>
    <w:rsid w:val="00DE01F1"/>
    <w:rsid w:val="00DE3E0B"/>
    <w:rsid w:val="00DE4BF8"/>
    <w:rsid w:val="00DE6213"/>
    <w:rsid w:val="00DE6872"/>
    <w:rsid w:val="00DE6DF0"/>
    <w:rsid w:val="00DE7763"/>
    <w:rsid w:val="00DF0795"/>
    <w:rsid w:val="00DF176D"/>
    <w:rsid w:val="00DF3D1A"/>
    <w:rsid w:val="00DF3E84"/>
    <w:rsid w:val="00DF47DA"/>
    <w:rsid w:val="00DF4D9A"/>
    <w:rsid w:val="00DF5F31"/>
    <w:rsid w:val="00DF66C4"/>
    <w:rsid w:val="00E032A4"/>
    <w:rsid w:val="00E05EDE"/>
    <w:rsid w:val="00E0600C"/>
    <w:rsid w:val="00E07803"/>
    <w:rsid w:val="00E13746"/>
    <w:rsid w:val="00E1441E"/>
    <w:rsid w:val="00E14489"/>
    <w:rsid w:val="00E1572F"/>
    <w:rsid w:val="00E200C9"/>
    <w:rsid w:val="00E20DDF"/>
    <w:rsid w:val="00E21350"/>
    <w:rsid w:val="00E21ABA"/>
    <w:rsid w:val="00E2285B"/>
    <w:rsid w:val="00E236DE"/>
    <w:rsid w:val="00E24DAB"/>
    <w:rsid w:val="00E254C5"/>
    <w:rsid w:val="00E25A91"/>
    <w:rsid w:val="00E27071"/>
    <w:rsid w:val="00E27E1D"/>
    <w:rsid w:val="00E335B3"/>
    <w:rsid w:val="00E418E3"/>
    <w:rsid w:val="00E4241F"/>
    <w:rsid w:val="00E44464"/>
    <w:rsid w:val="00E44A36"/>
    <w:rsid w:val="00E465F6"/>
    <w:rsid w:val="00E52B10"/>
    <w:rsid w:val="00E53FE7"/>
    <w:rsid w:val="00E54523"/>
    <w:rsid w:val="00E567D4"/>
    <w:rsid w:val="00E5746E"/>
    <w:rsid w:val="00E60F1F"/>
    <w:rsid w:val="00E62233"/>
    <w:rsid w:val="00E63732"/>
    <w:rsid w:val="00E67B59"/>
    <w:rsid w:val="00E711B8"/>
    <w:rsid w:val="00E72EB8"/>
    <w:rsid w:val="00E738BF"/>
    <w:rsid w:val="00E7559C"/>
    <w:rsid w:val="00E75AE2"/>
    <w:rsid w:val="00E77020"/>
    <w:rsid w:val="00E7764F"/>
    <w:rsid w:val="00E77F57"/>
    <w:rsid w:val="00E81019"/>
    <w:rsid w:val="00E8148F"/>
    <w:rsid w:val="00E81D3F"/>
    <w:rsid w:val="00E86D4F"/>
    <w:rsid w:val="00E9019C"/>
    <w:rsid w:val="00E90AF9"/>
    <w:rsid w:val="00E92D59"/>
    <w:rsid w:val="00E931B1"/>
    <w:rsid w:val="00E936B1"/>
    <w:rsid w:val="00E954E6"/>
    <w:rsid w:val="00EA0170"/>
    <w:rsid w:val="00EA01E9"/>
    <w:rsid w:val="00EA2952"/>
    <w:rsid w:val="00EA2A14"/>
    <w:rsid w:val="00EA3AB9"/>
    <w:rsid w:val="00EA4A38"/>
    <w:rsid w:val="00EA4F3F"/>
    <w:rsid w:val="00EA5777"/>
    <w:rsid w:val="00EA5D86"/>
    <w:rsid w:val="00EA660A"/>
    <w:rsid w:val="00EB6BF6"/>
    <w:rsid w:val="00EB6E4A"/>
    <w:rsid w:val="00EC01C9"/>
    <w:rsid w:val="00EC5A36"/>
    <w:rsid w:val="00EC6035"/>
    <w:rsid w:val="00EC620F"/>
    <w:rsid w:val="00EC636C"/>
    <w:rsid w:val="00EC7D07"/>
    <w:rsid w:val="00ED4269"/>
    <w:rsid w:val="00ED515D"/>
    <w:rsid w:val="00ED544F"/>
    <w:rsid w:val="00ED7135"/>
    <w:rsid w:val="00ED7644"/>
    <w:rsid w:val="00ED7D3A"/>
    <w:rsid w:val="00EE257D"/>
    <w:rsid w:val="00EE38D3"/>
    <w:rsid w:val="00EE396F"/>
    <w:rsid w:val="00EF00FC"/>
    <w:rsid w:val="00EF1CD9"/>
    <w:rsid w:val="00EF2573"/>
    <w:rsid w:val="00EF4316"/>
    <w:rsid w:val="00EF45BF"/>
    <w:rsid w:val="00EF5545"/>
    <w:rsid w:val="00EF662D"/>
    <w:rsid w:val="00EF68E4"/>
    <w:rsid w:val="00F025E8"/>
    <w:rsid w:val="00F02E94"/>
    <w:rsid w:val="00F03B9D"/>
    <w:rsid w:val="00F041F7"/>
    <w:rsid w:val="00F052F8"/>
    <w:rsid w:val="00F10020"/>
    <w:rsid w:val="00F10650"/>
    <w:rsid w:val="00F11331"/>
    <w:rsid w:val="00F12F89"/>
    <w:rsid w:val="00F13639"/>
    <w:rsid w:val="00F13BA3"/>
    <w:rsid w:val="00F14A67"/>
    <w:rsid w:val="00F16031"/>
    <w:rsid w:val="00F233B4"/>
    <w:rsid w:val="00F23D32"/>
    <w:rsid w:val="00F27F56"/>
    <w:rsid w:val="00F30337"/>
    <w:rsid w:val="00F307B8"/>
    <w:rsid w:val="00F31B29"/>
    <w:rsid w:val="00F33B53"/>
    <w:rsid w:val="00F357D7"/>
    <w:rsid w:val="00F37964"/>
    <w:rsid w:val="00F4072E"/>
    <w:rsid w:val="00F462EA"/>
    <w:rsid w:val="00F463B9"/>
    <w:rsid w:val="00F4657B"/>
    <w:rsid w:val="00F46D30"/>
    <w:rsid w:val="00F47FB6"/>
    <w:rsid w:val="00F5024B"/>
    <w:rsid w:val="00F517BA"/>
    <w:rsid w:val="00F52E03"/>
    <w:rsid w:val="00F534DF"/>
    <w:rsid w:val="00F53C39"/>
    <w:rsid w:val="00F54091"/>
    <w:rsid w:val="00F547A4"/>
    <w:rsid w:val="00F54B5E"/>
    <w:rsid w:val="00F551C7"/>
    <w:rsid w:val="00F55F03"/>
    <w:rsid w:val="00F57EC7"/>
    <w:rsid w:val="00F57F1A"/>
    <w:rsid w:val="00F61925"/>
    <w:rsid w:val="00F62E61"/>
    <w:rsid w:val="00F649E0"/>
    <w:rsid w:val="00F71394"/>
    <w:rsid w:val="00F723BA"/>
    <w:rsid w:val="00F7359B"/>
    <w:rsid w:val="00F738AC"/>
    <w:rsid w:val="00F7485D"/>
    <w:rsid w:val="00F750FE"/>
    <w:rsid w:val="00F75472"/>
    <w:rsid w:val="00F80FFB"/>
    <w:rsid w:val="00F8240B"/>
    <w:rsid w:val="00F83A8C"/>
    <w:rsid w:val="00F83C65"/>
    <w:rsid w:val="00F8542C"/>
    <w:rsid w:val="00F85F74"/>
    <w:rsid w:val="00F9326D"/>
    <w:rsid w:val="00F950F7"/>
    <w:rsid w:val="00F957F0"/>
    <w:rsid w:val="00F96374"/>
    <w:rsid w:val="00FA148B"/>
    <w:rsid w:val="00FA2C53"/>
    <w:rsid w:val="00FA5D76"/>
    <w:rsid w:val="00FB1776"/>
    <w:rsid w:val="00FB652B"/>
    <w:rsid w:val="00FB663C"/>
    <w:rsid w:val="00FB6DE1"/>
    <w:rsid w:val="00FB7CE8"/>
    <w:rsid w:val="00FC1125"/>
    <w:rsid w:val="00FC11EE"/>
    <w:rsid w:val="00FC206A"/>
    <w:rsid w:val="00FC20FF"/>
    <w:rsid w:val="00FC3392"/>
    <w:rsid w:val="00FC3755"/>
    <w:rsid w:val="00FC63FB"/>
    <w:rsid w:val="00FD0A90"/>
    <w:rsid w:val="00FD11E1"/>
    <w:rsid w:val="00FD23D1"/>
    <w:rsid w:val="00FD29A0"/>
    <w:rsid w:val="00FD2BD8"/>
    <w:rsid w:val="00FD5A85"/>
    <w:rsid w:val="00FD6DA1"/>
    <w:rsid w:val="00FD7185"/>
    <w:rsid w:val="00FE0D5B"/>
    <w:rsid w:val="00FE1C1B"/>
    <w:rsid w:val="00FE60E1"/>
    <w:rsid w:val="00FF0ED9"/>
    <w:rsid w:val="00FF1EF3"/>
    <w:rsid w:val="00FF2BFE"/>
    <w:rsid w:val="00FF38C7"/>
    <w:rsid w:val="00FF4BCD"/>
    <w:rsid w:val="00FF6279"/>
    <w:rsid w:val="00FF6393"/>
    <w:rsid w:val="00FF70AC"/>
    <w:rsid w:val="00FF72A1"/>
    <w:rsid w:val="04D4B1E2"/>
    <w:rsid w:val="06AE1A74"/>
    <w:rsid w:val="08983C69"/>
    <w:rsid w:val="0C67B3E8"/>
    <w:rsid w:val="0FFB90F0"/>
    <w:rsid w:val="111A4C5C"/>
    <w:rsid w:val="11EDE1EA"/>
    <w:rsid w:val="176132EE"/>
    <w:rsid w:val="17E9CE99"/>
    <w:rsid w:val="1D915F27"/>
    <w:rsid w:val="1DB6F5EF"/>
    <w:rsid w:val="1E4C424B"/>
    <w:rsid w:val="1F884998"/>
    <w:rsid w:val="1FBA8DA2"/>
    <w:rsid w:val="1FCE3602"/>
    <w:rsid w:val="23027FE4"/>
    <w:rsid w:val="24A09C0C"/>
    <w:rsid w:val="26204A32"/>
    <w:rsid w:val="264C5D41"/>
    <w:rsid w:val="269053E9"/>
    <w:rsid w:val="28349491"/>
    <w:rsid w:val="293B5A13"/>
    <w:rsid w:val="2BE87C85"/>
    <w:rsid w:val="2C05499C"/>
    <w:rsid w:val="2C3DC792"/>
    <w:rsid w:val="2CBA62AB"/>
    <w:rsid w:val="2CD1CA32"/>
    <w:rsid w:val="2D14B021"/>
    <w:rsid w:val="2DE031F3"/>
    <w:rsid w:val="3070C607"/>
    <w:rsid w:val="3090A05A"/>
    <w:rsid w:val="30D096A2"/>
    <w:rsid w:val="31070D6A"/>
    <w:rsid w:val="3125022B"/>
    <w:rsid w:val="320DD1CB"/>
    <w:rsid w:val="3315CA7D"/>
    <w:rsid w:val="33AB412B"/>
    <w:rsid w:val="36067E28"/>
    <w:rsid w:val="365DA756"/>
    <w:rsid w:val="36639C06"/>
    <w:rsid w:val="367269CE"/>
    <w:rsid w:val="37348AB5"/>
    <w:rsid w:val="37B32901"/>
    <w:rsid w:val="38AF4896"/>
    <w:rsid w:val="390539CD"/>
    <w:rsid w:val="3D06AF74"/>
    <w:rsid w:val="3D716433"/>
    <w:rsid w:val="3E8976B0"/>
    <w:rsid w:val="3EADB874"/>
    <w:rsid w:val="3EB199FB"/>
    <w:rsid w:val="3F0AF57E"/>
    <w:rsid w:val="4108FD67"/>
    <w:rsid w:val="41656FC8"/>
    <w:rsid w:val="41705456"/>
    <w:rsid w:val="432AB4C6"/>
    <w:rsid w:val="44C0D565"/>
    <w:rsid w:val="46A18ED0"/>
    <w:rsid w:val="4882DE68"/>
    <w:rsid w:val="4A19E010"/>
    <w:rsid w:val="4C01BE60"/>
    <w:rsid w:val="4CB79E0F"/>
    <w:rsid w:val="4D9E6EA1"/>
    <w:rsid w:val="51D6DFF6"/>
    <w:rsid w:val="527746F2"/>
    <w:rsid w:val="52F5FEF2"/>
    <w:rsid w:val="552AEECF"/>
    <w:rsid w:val="565773DE"/>
    <w:rsid w:val="5689B03A"/>
    <w:rsid w:val="576288E1"/>
    <w:rsid w:val="57DDEF4A"/>
    <w:rsid w:val="581C90B4"/>
    <w:rsid w:val="5A07F648"/>
    <w:rsid w:val="5B5A759E"/>
    <w:rsid w:val="5B5BEE79"/>
    <w:rsid w:val="5C9A4F46"/>
    <w:rsid w:val="5D94559C"/>
    <w:rsid w:val="60B19850"/>
    <w:rsid w:val="62DD659B"/>
    <w:rsid w:val="634E31D4"/>
    <w:rsid w:val="63ACEBA5"/>
    <w:rsid w:val="65D9D392"/>
    <w:rsid w:val="6741BA75"/>
    <w:rsid w:val="680384F8"/>
    <w:rsid w:val="6841AEC9"/>
    <w:rsid w:val="68712DC9"/>
    <w:rsid w:val="6A93C72F"/>
    <w:rsid w:val="6B2AA7B5"/>
    <w:rsid w:val="6BFAD1D3"/>
    <w:rsid w:val="6F3BC427"/>
    <w:rsid w:val="6FAE818B"/>
    <w:rsid w:val="71B4A6FC"/>
    <w:rsid w:val="71FD981C"/>
    <w:rsid w:val="74023DB9"/>
    <w:rsid w:val="74ED5538"/>
    <w:rsid w:val="75CBFF9B"/>
    <w:rsid w:val="76D7C2AC"/>
    <w:rsid w:val="77352A24"/>
    <w:rsid w:val="784F4325"/>
    <w:rsid w:val="78CD6CE4"/>
    <w:rsid w:val="7936DB2E"/>
    <w:rsid w:val="79ABA77B"/>
    <w:rsid w:val="7A091FDA"/>
    <w:rsid w:val="7A893C68"/>
    <w:rsid w:val="7B423B2F"/>
    <w:rsid w:val="7C651B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66479"/>
  <w15:chartTrackingRefBased/>
  <w15:docId w15:val="{871A769B-408D-4B91-B017-4F7CD3446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6031"/>
    <w:pPr>
      <w:spacing w:beforeLines="50" w:afterLines="50"/>
      <w:jc w:val="both"/>
    </w:pPr>
    <w:rPr>
      <w:rFonts w:ascii="Times New Roman" w:eastAsia="SimSun" w:hAnsi="Times New Roman" w:cs="Times New Roman"/>
      <w:kern w:val="2"/>
      <w:sz w:val="21"/>
      <w:szCs w:val="20"/>
      <w:lang w:eastAsia="zh-CN"/>
    </w:rPr>
  </w:style>
  <w:style w:type="paragraph" w:styleId="Heading1">
    <w:name w:val="heading 1"/>
    <w:basedOn w:val="Normal"/>
    <w:next w:val="Normal"/>
    <w:link w:val="Heading1Char"/>
    <w:qFormat/>
    <w:rsid w:val="00873C85"/>
    <w:pPr>
      <w:keepNext/>
      <w:keepLines/>
      <w:pBdr>
        <w:top w:val="single" w:sz="12" w:space="3" w:color="auto"/>
      </w:pBdr>
      <w:spacing w:before="50" w:after="50"/>
      <w:jc w:val="left"/>
      <w:outlineLvl w:val="0"/>
    </w:pPr>
    <w:rPr>
      <w:rFonts w:ascii="Arial" w:eastAsia="MS Mincho" w:hAnsi="Arial"/>
      <w:sz w:val="32"/>
    </w:rPr>
  </w:style>
  <w:style w:type="paragraph" w:styleId="Heading2">
    <w:name w:val="heading 2"/>
    <w:basedOn w:val="Heading1"/>
    <w:next w:val="Normal"/>
    <w:link w:val="Heading2Char"/>
    <w:qFormat/>
    <w:rsid w:val="0011222B"/>
    <w:pPr>
      <w:numPr>
        <w:ilvl w:val="1"/>
      </w:numPr>
      <w:pBdr>
        <w:top w:val="none" w:sz="0" w:space="0" w:color="auto"/>
      </w:pBdr>
      <w:ind w:rightChars="100" w:right="100"/>
      <w:outlineLvl w:val="1"/>
    </w:pPr>
    <w:rPr>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873C85"/>
    <w:rPr>
      <w:rFonts w:ascii="Arial" w:eastAsia="MS Mincho" w:hAnsi="Arial" w:cs="Times New Roman"/>
      <w:kern w:val="2"/>
      <w:sz w:val="32"/>
      <w:szCs w:val="20"/>
      <w:lang w:eastAsia="zh-CN"/>
    </w:rPr>
  </w:style>
  <w:style w:type="character" w:customStyle="1" w:styleId="Heading2Char">
    <w:name w:val="Heading 2 Char"/>
    <w:basedOn w:val="DefaultParagraphFont"/>
    <w:link w:val="Heading2"/>
    <w:qFormat/>
    <w:rsid w:val="0011222B"/>
    <w:rPr>
      <w:rFonts w:ascii="Arial" w:eastAsia="MS Mincho" w:hAnsi="Arial" w:cs="Times New Roman"/>
      <w:kern w:val="2"/>
      <w:sz w:val="28"/>
      <w:szCs w:val="20"/>
      <w:u w:val="single"/>
      <w:lang w:eastAsia="zh-CN"/>
    </w:rPr>
  </w:style>
  <w:style w:type="paragraph" w:styleId="Footer">
    <w:name w:val="footer"/>
    <w:basedOn w:val="Normal"/>
    <w:link w:val="FooterChar"/>
    <w:uiPriority w:val="99"/>
    <w:semiHidden/>
    <w:unhideWhenUsed/>
    <w:qFormat/>
    <w:rsid w:val="00BC3F6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qFormat/>
    <w:rsid w:val="00BC3F6F"/>
    <w:rPr>
      <w:rFonts w:ascii="Times New Roman" w:eastAsia="SimSun" w:hAnsi="Times New Roman" w:cs="Times New Roman"/>
      <w:kern w:val="2"/>
      <w:sz w:val="18"/>
      <w:szCs w:val="18"/>
      <w:lang w:eastAsia="zh-CN"/>
    </w:rPr>
  </w:style>
  <w:style w:type="paragraph" w:styleId="Header">
    <w:name w:val="header"/>
    <w:basedOn w:val="Normal"/>
    <w:link w:val="HeaderChar"/>
    <w:uiPriority w:val="99"/>
    <w:qFormat/>
    <w:rsid w:val="00BC3F6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qFormat/>
    <w:rsid w:val="00BC3F6F"/>
    <w:rPr>
      <w:rFonts w:ascii="Times New Roman" w:eastAsia="SimSun" w:hAnsi="Times New Roman" w:cs="Times New Roman"/>
      <w:kern w:val="2"/>
      <w:sz w:val="18"/>
      <w:szCs w:val="18"/>
      <w:lang w:eastAsia="zh-CN"/>
    </w:rPr>
  </w:style>
  <w:style w:type="paragraph" w:styleId="TOC1">
    <w:name w:val="toc 1"/>
    <w:basedOn w:val="Normal"/>
    <w:next w:val="Normal"/>
    <w:uiPriority w:val="39"/>
    <w:unhideWhenUsed/>
    <w:qFormat/>
    <w:rsid w:val="00BC3F6F"/>
    <w:pPr>
      <w:tabs>
        <w:tab w:val="decimal" w:pos="0"/>
        <w:tab w:val="right" w:pos="9660"/>
      </w:tabs>
      <w:ind w:rightChars="200" w:right="420"/>
      <w:jc w:val="left"/>
    </w:pPr>
    <w:rPr>
      <w:b/>
      <w:bCs/>
      <w:i/>
      <w:iCs/>
      <w:sz w:val="20"/>
    </w:rPr>
  </w:style>
  <w:style w:type="table" w:styleId="TableGrid">
    <w:name w:val="Table Grid"/>
    <w:basedOn w:val="TableNormal"/>
    <w:uiPriority w:val="99"/>
    <w:unhideWhenUsed/>
    <w:qFormat/>
    <w:rsid w:val="00BC3F6F"/>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BC3F6F"/>
    <w:pPr>
      <w:numPr>
        <w:numId w:val="2"/>
      </w:numPr>
      <w:spacing w:after="60"/>
    </w:pPr>
    <w:rPr>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BC3F6F"/>
    <w:pPr>
      <w:spacing w:beforeLines="0"/>
      <w:ind w:left="720"/>
      <w:contextualSpacing/>
    </w:pPr>
    <w:rPr>
      <w:rFonts w:eastAsia="Times New Roman"/>
      <w:sz w:val="24"/>
      <w:szCs w:val="24"/>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C3F6F"/>
    <w:rPr>
      <w:rFonts w:ascii="Times New Roman" w:eastAsia="Times New Roman" w:hAnsi="Times New Roman" w:cs="Times New Roman"/>
      <w:kern w:val="2"/>
      <w:sz w:val="24"/>
      <w:szCs w:val="24"/>
      <w:lang w:eastAsia="zh-CN"/>
    </w:rPr>
  </w:style>
  <w:style w:type="paragraph" w:customStyle="1" w:styleId="YJ-Observation">
    <w:name w:val="YJ-Observation"/>
    <w:basedOn w:val="YJ-Proposal"/>
    <w:qFormat/>
    <w:rsid w:val="00B81AFA"/>
    <w:pPr>
      <w:numPr>
        <w:numId w:val="31"/>
      </w:numPr>
      <w:tabs>
        <w:tab w:val="left" w:pos="0"/>
      </w:tabs>
    </w:pPr>
    <w:rPr>
      <w:i w:val="0"/>
      <w:sz w:val="22"/>
    </w:rPr>
  </w:style>
  <w:style w:type="paragraph" w:customStyle="1" w:styleId="YJ-Proposal">
    <w:name w:val="YJ-Proposal"/>
    <w:basedOn w:val="Normal"/>
    <w:qFormat/>
    <w:rsid w:val="00BC3F6F"/>
    <w:pPr>
      <w:numPr>
        <w:numId w:val="4"/>
      </w:numPr>
      <w:jc w:val="left"/>
    </w:pPr>
    <w:rPr>
      <w:rFonts w:eastAsiaTheme="minorEastAsia"/>
      <w:b/>
      <w:bCs/>
      <w:i/>
      <w:iCs/>
      <w:sz w:val="20"/>
      <w:lang w:val="en-GB" w:eastAsia="en-US"/>
    </w:rPr>
  </w:style>
  <w:style w:type="paragraph" w:customStyle="1" w:styleId="ListParagraph10">
    <w:name w:val="List Paragraph10"/>
    <w:basedOn w:val="Normal"/>
    <w:uiPriority w:val="34"/>
    <w:unhideWhenUsed/>
    <w:qFormat/>
    <w:rsid w:val="00BC3F6F"/>
    <w:pPr>
      <w:spacing w:line="278" w:lineRule="auto"/>
      <w:ind w:leftChars="200" w:left="480"/>
    </w:pPr>
  </w:style>
  <w:style w:type="paragraph" w:styleId="Caption">
    <w:name w:val="caption"/>
    <w:basedOn w:val="Normal"/>
    <w:next w:val="Normal"/>
    <w:uiPriority w:val="35"/>
    <w:unhideWhenUsed/>
    <w:qFormat/>
    <w:rsid w:val="00A0678F"/>
    <w:pPr>
      <w:spacing w:after="200" w:line="240" w:lineRule="auto"/>
    </w:pPr>
    <w:rPr>
      <w:i/>
      <w:iCs/>
      <w:color w:val="44546A" w:themeColor="text2"/>
      <w:sz w:val="18"/>
      <w:szCs w:val="18"/>
    </w:rPr>
  </w:style>
  <w:style w:type="paragraph" w:styleId="CommentText">
    <w:name w:val="annotation text"/>
    <w:basedOn w:val="Normal"/>
    <w:link w:val="CommentTextChar"/>
    <w:unhideWhenUsed/>
    <w:qFormat/>
    <w:rsid w:val="00327006"/>
    <w:pPr>
      <w:spacing w:beforeLines="0" w:afterLines="0" w:after="0" w:line="240" w:lineRule="auto"/>
      <w:jc w:val="left"/>
    </w:pPr>
    <w:rPr>
      <w:rFonts w:ascii="Times" w:eastAsia="Batang" w:hAnsi="Times"/>
      <w:kern w:val="0"/>
      <w:sz w:val="20"/>
      <w:szCs w:val="24"/>
      <w:lang w:val="en-GB"/>
    </w:rPr>
  </w:style>
  <w:style w:type="character" w:customStyle="1" w:styleId="CommentTextChar">
    <w:name w:val="Comment Text Char"/>
    <w:basedOn w:val="DefaultParagraphFont"/>
    <w:link w:val="CommentText"/>
    <w:qFormat/>
    <w:rsid w:val="00327006"/>
    <w:rPr>
      <w:rFonts w:ascii="Times" w:eastAsia="Batang" w:hAnsi="Times" w:cs="Times New Roman"/>
      <w:sz w:val="20"/>
      <w:szCs w:val="24"/>
      <w:lang w:val="en-GB" w:eastAsia="zh-CN"/>
    </w:rPr>
  </w:style>
  <w:style w:type="paragraph" w:styleId="BodyText">
    <w:name w:val="Body Text"/>
    <w:aliases w:val="bt"/>
    <w:basedOn w:val="Normal"/>
    <w:link w:val="BodyTextChar"/>
    <w:unhideWhenUsed/>
    <w:qFormat/>
    <w:rsid w:val="00327006"/>
    <w:pPr>
      <w:spacing w:beforeLines="0" w:afterLines="0" w:after="120" w:line="240" w:lineRule="auto"/>
    </w:pPr>
    <w:rPr>
      <w:rFonts w:ascii="Times" w:eastAsia="Batang" w:hAnsi="Times"/>
      <w:kern w:val="0"/>
      <w:sz w:val="20"/>
      <w:szCs w:val="24"/>
      <w:lang w:val="en-GB" w:eastAsia="en-US"/>
    </w:rPr>
  </w:style>
  <w:style w:type="character" w:customStyle="1" w:styleId="BodyTextChar">
    <w:name w:val="Body Text Char"/>
    <w:aliases w:val="bt Char"/>
    <w:basedOn w:val="DefaultParagraphFont"/>
    <w:link w:val="BodyText"/>
    <w:qFormat/>
    <w:rsid w:val="00327006"/>
    <w:rPr>
      <w:rFonts w:ascii="Times" w:eastAsia="Batang" w:hAnsi="Times" w:cs="Times New Roman"/>
      <w:sz w:val="20"/>
      <w:szCs w:val="24"/>
      <w:lang w:val="en-GB"/>
    </w:rPr>
  </w:style>
  <w:style w:type="character" w:styleId="CommentReference">
    <w:name w:val="annotation reference"/>
    <w:unhideWhenUsed/>
    <w:qFormat/>
    <w:rsid w:val="00327006"/>
    <w:rPr>
      <w:sz w:val="16"/>
      <w:szCs w:val="16"/>
    </w:rPr>
  </w:style>
  <w:style w:type="paragraph" w:styleId="NormalWeb">
    <w:name w:val="Normal (Web)"/>
    <w:basedOn w:val="Normal"/>
    <w:uiPriority w:val="99"/>
    <w:semiHidden/>
    <w:unhideWhenUsed/>
    <w:rsid w:val="00D54651"/>
    <w:pPr>
      <w:spacing w:beforeLines="0" w:before="100" w:beforeAutospacing="1" w:afterLines="0" w:after="100" w:afterAutospacing="1" w:line="240" w:lineRule="auto"/>
      <w:jc w:val="left"/>
    </w:pPr>
    <w:rPr>
      <w:rFonts w:eastAsia="Times New Roman"/>
      <w:kern w:val="0"/>
      <w:sz w:val="24"/>
      <w:szCs w:val="24"/>
      <w:lang w:val="en-IN" w:eastAsia="en-IN"/>
    </w:rPr>
  </w:style>
  <w:style w:type="paragraph" w:styleId="CommentSubject">
    <w:name w:val="annotation subject"/>
    <w:basedOn w:val="CommentText"/>
    <w:next w:val="CommentText"/>
    <w:link w:val="CommentSubjectChar"/>
    <w:uiPriority w:val="99"/>
    <w:semiHidden/>
    <w:unhideWhenUsed/>
    <w:rsid w:val="00D54651"/>
    <w:pPr>
      <w:spacing w:beforeLines="50" w:afterLines="50" w:after="160"/>
      <w:jc w:val="both"/>
    </w:pPr>
    <w:rPr>
      <w:rFonts w:ascii="Times New Roman" w:eastAsia="SimSun" w:hAnsi="Times New Roman"/>
      <w:b/>
      <w:bCs/>
      <w:kern w:val="2"/>
      <w:szCs w:val="20"/>
      <w:lang w:val="en-US"/>
    </w:rPr>
  </w:style>
  <w:style w:type="character" w:customStyle="1" w:styleId="CommentSubjectChar">
    <w:name w:val="Comment Subject Char"/>
    <w:basedOn w:val="CommentTextChar"/>
    <w:link w:val="CommentSubject"/>
    <w:uiPriority w:val="99"/>
    <w:semiHidden/>
    <w:rsid w:val="00D54651"/>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rsid w:val="004352C2"/>
    <w:rPr>
      <w:rFonts w:ascii="CourierNewPSMT" w:hAnsi="CourierNewPSMT" w:hint="default"/>
      <w:b w:val="0"/>
      <w:bCs w:val="0"/>
      <w:i w:val="0"/>
      <w:iCs w:val="0"/>
      <w:color w:val="000000"/>
      <w:sz w:val="16"/>
      <w:szCs w:val="16"/>
    </w:rPr>
  </w:style>
  <w:style w:type="paragraph" w:styleId="Revision">
    <w:name w:val="Revision"/>
    <w:hidden/>
    <w:uiPriority w:val="99"/>
    <w:semiHidden/>
    <w:rsid w:val="005353E1"/>
    <w:pPr>
      <w:spacing w:after="0" w:line="240" w:lineRule="auto"/>
    </w:pPr>
    <w:rPr>
      <w:rFonts w:ascii="Times New Roman" w:eastAsia="SimSun" w:hAnsi="Times New Roman" w:cs="Times New Roman"/>
      <w:kern w:val="2"/>
      <w:sz w:val="21"/>
      <w:szCs w:val="20"/>
      <w:lang w:eastAsia="zh-CN"/>
    </w:rPr>
  </w:style>
  <w:style w:type="paragraph" w:customStyle="1" w:styleId="FirstParagraph">
    <w:name w:val="First Paragraph"/>
    <w:basedOn w:val="BodyText"/>
    <w:next w:val="BodyText"/>
    <w:qFormat/>
    <w:rsid w:val="00EB6BF6"/>
    <w:pPr>
      <w:spacing w:before="180" w:after="180"/>
      <w:jc w:val="left"/>
    </w:pPr>
    <w:rPr>
      <w:rFonts w:asciiTheme="minorHAnsi" w:eastAsiaTheme="minorHAnsi" w:hAnsiTheme="minorHAnsi" w:cstheme="minorBidi"/>
      <w:sz w:val="24"/>
      <w:lang w:val="en-US"/>
    </w:rPr>
  </w:style>
  <w:style w:type="character" w:styleId="Hyperlink">
    <w:name w:val="Hyperlink"/>
    <w:basedOn w:val="DefaultParagraphFont"/>
    <w:uiPriority w:val="99"/>
    <w:semiHidden/>
    <w:unhideWhenUsed/>
    <w:rsid w:val="0092654B"/>
    <w:rPr>
      <w:color w:val="0563C1" w:themeColor="hyperlink"/>
      <w:u w:val="single"/>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1"/>
    <w:qFormat/>
    <w:locked/>
    <w:rsid w:val="0092654B"/>
    <w:rPr>
      <w:rFonts w:ascii="Arial" w:hAnsi="Arial" w:cs="Arial"/>
      <w:b/>
      <w:szCs w:val="26"/>
      <w:lang w:val="en-GB" w:eastAsia="x-none"/>
    </w:rPr>
  </w:style>
  <w:style w:type="paragraph" w:customStyle="1" w:styleId="Heading31">
    <w:name w:val="Heading 31"/>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92654B"/>
    <w:pPr>
      <w:keepNext/>
      <w:spacing w:beforeLines="0" w:before="240" w:afterLines="0" w:after="60" w:line="240" w:lineRule="auto"/>
      <w:jc w:val="left"/>
      <w:outlineLvl w:val="2"/>
    </w:pPr>
    <w:rPr>
      <w:rFonts w:ascii="Arial" w:eastAsiaTheme="minorHAnsi" w:hAnsi="Arial" w:cs="Arial"/>
      <w:b/>
      <w:kern w:val="0"/>
      <w:sz w:val="22"/>
      <w:szCs w:val="26"/>
      <w:lang w:val="en-GB" w:eastAsia="x-none"/>
    </w:rPr>
  </w:style>
  <w:style w:type="character" w:customStyle="1" w:styleId="normaltextrun">
    <w:name w:val="normaltextrun"/>
    <w:basedOn w:val="DefaultParagraphFont"/>
    <w:rsid w:val="008D6557"/>
  </w:style>
  <w:style w:type="character" w:customStyle="1" w:styleId="eop">
    <w:name w:val="eop"/>
    <w:basedOn w:val="DefaultParagraphFont"/>
    <w:rsid w:val="008D6557"/>
  </w:style>
  <w:style w:type="character" w:styleId="Mention">
    <w:name w:val="Mention"/>
    <w:basedOn w:val="DefaultParagraphFont"/>
    <w:uiPriority w:val="99"/>
    <w:unhideWhenUsed/>
    <w:rsid w:val="001D2167"/>
    <w:rPr>
      <w:color w:val="2B579A"/>
      <w:shd w:val="clear" w:color="auto" w:fill="E1DFDD"/>
    </w:rPr>
  </w:style>
  <w:style w:type="numbering" w:customStyle="1" w:styleId="CurrentList1">
    <w:name w:val="Current List1"/>
    <w:uiPriority w:val="99"/>
    <w:rsid w:val="001D2167"/>
    <w:pPr>
      <w:numPr>
        <w:numId w:val="25"/>
      </w:numPr>
    </w:pPr>
  </w:style>
  <w:style w:type="numbering" w:customStyle="1" w:styleId="CurrentList2">
    <w:name w:val="Current List2"/>
    <w:uiPriority w:val="99"/>
    <w:rsid w:val="001D2167"/>
    <w:pPr>
      <w:numPr>
        <w:numId w:val="26"/>
      </w:numPr>
    </w:pPr>
  </w:style>
  <w:style w:type="numbering" w:customStyle="1" w:styleId="CurrentList3">
    <w:name w:val="Current List3"/>
    <w:uiPriority w:val="99"/>
    <w:rsid w:val="001D2167"/>
    <w:pPr>
      <w:numPr>
        <w:numId w:val="27"/>
      </w:numPr>
    </w:pPr>
  </w:style>
  <w:style w:type="character" w:styleId="Strong">
    <w:name w:val="Strong"/>
    <w:basedOn w:val="DefaultParagraphFont"/>
    <w:uiPriority w:val="22"/>
    <w:qFormat/>
    <w:rsid w:val="001D21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541104">
      <w:bodyDiv w:val="1"/>
      <w:marLeft w:val="0"/>
      <w:marRight w:val="0"/>
      <w:marTop w:val="0"/>
      <w:marBottom w:val="0"/>
      <w:divBdr>
        <w:top w:val="none" w:sz="0" w:space="0" w:color="auto"/>
        <w:left w:val="none" w:sz="0" w:space="0" w:color="auto"/>
        <w:bottom w:val="none" w:sz="0" w:space="0" w:color="auto"/>
        <w:right w:val="none" w:sz="0" w:space="0" w:color="auto"/>
      </w:divBdr>
    </w:div>
    <w:div w:id="207186184">
      <w:bodyDiv w:val="1"/>
      <w:marLeft w:val="0"/>
      <w:marRight w:val="0"/>
      <w:marTop w:val="0"/>
      <w:marBottom w:val="0"/>
      <w:divBdr>
        <w:top w:val="none" w:sz="0" w:space="0" w:color="auto"/>
        <w:left w:val="none" w:sz="0" w:space="0" w:color="auto"/>
        <w:bottom w:val="none" w:sz="0" w:space="0" w:color="auto"/>
        <w:right w:val="none" w:sz="0" w:space="0" w:color="auto"/>
      </w:divBdr>
    </w:div>
    <w:div w:id="294676712">
      <w:bodyDiv w:val="1"/>
      <w:marLeft w:val="0"/>
      <w:marRight w:val="0"/>
      <w:marTop w:val="0"/>
      <w:marBottom w:val="0"/>
      <w:divBdr>
        <w:top w:val="none" w:sz="0" w:space="0" w:color="auto"/>
        <w:left w:val="none" w:sz="0" w:space="0" w:color="auto"/>
        <w:bottom w:val="none" w:sz="0" w:space="0" w:color="auto"/>
        <w:right w:val="none" w:sz="0" w:space="0" w:color="auto"/>
      </w:divBdr>
    </w:div>
    <w:div w:id="521405888">
      <w:bodyDiv w:val="1"/>
      <w:marLeft w:val="0"/>
      <w:marRight w:val="0"/>
      <w:marTop w:val="0"/>
      <w:marBottom w:val="0"/>
      <w:divBdr>
        <w:top w:val="none" w:sz="0" w:space="0" w:color="auto"/>
        <w:left w:val="none" w:sz="0" w:space="0" w:color="auto"/>
        <w:bottom w:val="none" w:sz="0" w:space="0" w:color="auto"/>
        <w:right w:val="none" w:sz="0" w:space="0" w:color="auto"/>
      </w:divBdr>
    </w:div>
    <w:div w:id="677389049">
      <w:bodyDiv w:val="1"/>
      <w:marLeft w:val="0"/>
      <w:marRight w:val="0"/>
      <w:marTop w:val="0"/>
      <w:marBottom w:val="0"/>
      <w:divBdr>
        <w:top w:val="none" w:sz="0" w:space="0" w:color="auto"/>
        <w:left w:val="none" w:sz="0" w:space="0" w:color="auto"/>
        <w:bottom w:val="none" w:sz="0" w:space="0" w:color="auto"/>
        <w:right w:val="none" w:sz="0" w:space="0" w:color="auto"/>
      </w:divBdr>
    </w:div>
    <w:div w:id="1344092711">
      <w:bodyDiv w:val="1"/>
      <w:marLeft w:val="0"/>
      <w:marRight w:val="0"/>
      <w:marTop w:val="0"/>
      <w:marBottom w:val="0"/>
      <w:divBdr>
        <w:top w:val="none" w:sz="0" w:space="0" w:color="auto"/>
        <w:left w:val="none" w:sz="0" w:space="0" w:color="auto"/>
        <w:bottom w:val="none" w:sz="0" w:space="0" w:color="auto"/>
        <w:right w:val="none" w:sz="0" w:space="0" w:color="auto"/>
      </w:divBdr>
    </w:div>
    <w:div w:id="1371878363">
      <w:bodyDiv w:val="1"/>
      <w:marLeft w:val="0"/>
      <w:marRight w:val="0"/>
      <w:marTop w:val="0"/>
      <w:marBottom w:val="0"/>
      <w:divBdr>
        <w:top w:val="none" w:sz="0" w:space="0" w:color="auto"/>
        <w:left w:val="none" w:sz="0" w:space="0" w:color="auto"/>
        <w:bottom w:val="none" w:sz="0" w:space="0" w:color="auto"/>
        <w:right w:val="none" w:sz="0" w:space="0" w:color="auto"/>
      </w:divBdr>
    </w:div>
    <w:div w:id="175724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hrinivasb\AppData\Local\Temp\Temp2_Chair%20notes%20RAN1%23122%20v13.zip\Chair%20notes%20RAN1%23122%20v13.docx"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shrinivasb\AppData\Local\Temp\Temp2_Chair%20notes%20RAN1%23122%20v13.zip\Chair%20notes%20RAN1%23122%20v13.docx" TargetMode="External"/><Relationship Id="rId5" Type="http://schemas.openxmlformats.org/officeDocument/2006/relationships/numbering" Target="numbering.xml"/><Relationship Id="rId15" Type="http://schemas.openxmlformats.org/officeDocument/2006/relationships/header" Target="header2.xm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0D6A3D82-CABD-224F-AC82-E9EC56565041}">
    <t:Anchor>
      <t:Comment id="1270663120"/>
    </t:Anchor>
    <t:History>
      <t:Event id="{4D353A99-C175-FB42-BCD2-2933B6734421}" time="2025-09-05T16:06:07.336Z">
        <t:Attribution userId="S::shrinivasb@tejasnetworks.com::138199a5-9beb-4428-b22c-080a889a99fa" userProvider="AD" userName="Shrinivas Bhat"/>
        <t:Anchor>
          <t:Comment id="1270663120"/>
        </t:Anchor>
        <t:Create/>
      </t:Event>
      <t:Event id="{627D5A67-09A2-9D45-9B69-AB3EF9711B07}" time="2025-09-05T16:06:07.336Z">
        <t:Attribution userId="S::shrinivasb@tejasnetworks.com::138199a5-9beb-4428-b22c-080a889a99fa" userProvider="AD" userName="Shrinivas Bhat"/>
        <t:Anchor>
          <t:Comment id="1270663120"/>
        </t:Anchor>
        <t:Assign userId="S::abhijithb@tejasnetworks.com::2f6a1ad2-cf68-452a-8983-c6b5fbf0315e" userProvider="AD" userName="Abhijith B G"/>
      </t:Event>
      <t:Event id="{5E98161F-A711-8846-BB58-FBB6049B90A0}" time="2025-09-05T16:06:07.336Z">
        <t:Attribution userId="S::shrinivasb@tejasnetworks.com::138199a5-9beb-4428-b22c-080a889a99fa" userProvider="AD" userName="Shrinivas Bhat"/>
        <t:Anchor>
          <t:Comment id="1270663120"/>
        </t:Anchor>
        <t:SetTitle title="@Abhijith B GI think the description on the device category is not there? Either remove this or add a paragraph on this."/>
      </t:Event>
      <t:Event id="{EA496770-9A4C-6E45-AA26-BD8FD71FF902}" time="2025-09-05T16:34:32.416Z">
        <t:Attribution userId="S::shrinivasb@tejasnetworks.com::138199a5-9beb-4428-b22c-080a889a99fa" userProvider="AD" userName="Shrinivas Bhat"/>
        <t:Progress percentComplete="100"/>
      </t:Event>
    </t:History>
  </t:Task>
  <t:Task id="{0486729C-1519-4AD6-AB32-9FC4B7630795}">
    <t:Anchor>
      <t:Comment id="2122236080"/>
    </t:Anchor>
    <t:History>
      <t:Event id="{2A498E3C-8036-472B-B1D8-991BDB79FD1B}" time="2025-08-14T12:22:18.676Z">
        <t:Attribution userId="S::subrahmanyas@tejasnetworks.com::b1508db2-9091-4d0a-bd14-fbd2a7d176d3" userProvider="AD" userName="Subrahmanya Kondageri Shankaraiah"/>
        <t:Anchor>
          <t:Comment id="2122236080"/>
        </t:Anchor>
        <t:Create/>
      </t:Event>
      <t:Event id="{E3561E32-BBF1-4160-A5EA-9E257A99DDA3}" time="2025-08-14T12:22:18.676Z">
        <t:Attribution userId="S::subrahmanyas@tejasnetworks.com::b1508db2-9091-4d0a-bd14-fbd2a7d176d3" userProvider="AD" userName="Subrahmanya Kondageri Shankaraiah"/>
        <t:Anchor>
          <t:Comment id="2122236080"/>
        </t:Anchor>
        <t:Assign userId="S::dokkug@tejasnetworks.com::773ae510-e8d0-443d-bf63-86eacb5e4143" userProvider="AD" userName="Gopiraju D"/>
      </t:Event>
      <t:Event id="{C93893BB-16D1-420C-B731-70FE54068C67}" time="2025-08-14T12:22:18.676Z">
        <t:Attribution userId="S::subrahmanyas@tejasnetworks.com::b1508db2-9091-4d0a-bd14-fbd2a7d176d3" userProvider="AD" userName="Subrahmanya Kondageri Shankaraiah"/>
        <t:Anchor>
          <t:Comment id="2122236080"/>
        </t:Anchor>
        <t:SetTitle title="@Gopiraju D is this covered in an IDF if not remove thi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4C7A83-3FF1-49F3-8C47-EFB3E68DF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3EE90E-12EC-4DDE-9F75-C53FF4E24515}">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3.xml><?xml version="1.0" encoding="utf-8"?>
<ds:datastoreItem xmlns:ds="http://schemas.openxmlformats.org/officeDocument/2006/customXml" ds:itemID="{03F57FC6-7481-4D7B-A32B-FCFF07322F51}">
  <ds:schemaRefs>
    <ds:schemaRef ds:uri="http://schemas.openxmlformats.org/officeDocument/2006/bibliography"/>
  </ds:schemaRefs>
</ds:datastoreItem>
</file>

<file path=customXml/itemProps4.xml><?xml version="1.0" encoding="utf-8"?>
<ds:datastoreItem xmlns:ds="http://schemas.openxmlformats.org/officeDocument/2006/customXml" ds:itemID="{25AC939E-2391-4396-82DF-0DC0EF0029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2685</Words>
  <Characters>15305</Characters>
  <Application>Microsoft Office Word</Application>
  <DocSecurity>0</DocSecurity>
  <Lines>127</Lines>
  <Paragraphs>35</Paragraphs>
  <ScaleCrop>false</ScaleCrop>
  <Company/>
  <LinksUpToDate>false</LinksUpToDate>
  <CharactersWithSpaces>17955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Gopiraju D</dc:creator>
  <cp:keywords/>
  <dc:description/>
  <cp:lastModifiedBy>Shrinivas Bhat</cp:lastModifiedBy>
  <cp:revision>11</cp:revision>
  <dcterms:created xsi:type="dcterms:W3CDTF">2025-09-08T11:22:00Z</dcterms:created>
  <dcterms:modified xsi:type="dcterms:W3CDTF">2025-09-08T15:43:00Z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