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4BD22" w14:textId="552135ED" w:rsidR="001C37D9" w:rsidRDefault="001C37D9" w:rsidP="001C37D9">
      <w:pPr>
        <w:pStyle w:val="CRCoverPage"/>
        <w:tabs>
          <w:tab w:val="right" w:pos="9639"/>
        </w:tabs>
        <w:spacing w:after="0"/>
        <w:rPr>
          <w:b/>
          <w:sz w:val="24"/>
          <w:lang w:val="en-US" w:eastAsia="zh-CN"/>
        </w:rPr>
      </w:pPr>
      <w:r>
        <w:rPr>
          <w:b/>
          <w:sz w:val="24"/>
          <w:lang w:val="en-US" w:eastAsia="zh-CN"/>
        </w:rPr>
        <w:t>3GPP TSG RAN Meeting #109</w:t>
      </w:r>
      <w:r>
        <w:rPr>
          <w:b/>
          <w:sz w:val="24"/>
          <w:lang w:val="en-US" w:eastAsia="zh-CN"/>
        </w:rPr>
        <w:tab/>
        <w:t>RP-25</w:t>
      </w:r>
      <w:r w:rsidR="00640CB9">
        <w:rPr>
          <w:b/>
          <w:sz w:val="24"/>
          <w:lang w:val="en-US" w:eastAsia="zh-CN"/>
        </w:rPr>
        <w:t>2502</w:t>
      </w:r>
    </w:p>
    <w:p w14:paraId="1418901B" w14:textId="77777777" w:rsidR="001C37D9" w:rsidRPr="005F357E" w:rsidRDefault="001C37D9" w:rsidP="001C37D9">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Beijing, China, September 15-18, 2025</w:t>
      </w:r>
    </w:p>
    <w:p w14:paraId="61CA8DB7" w14:textId="77777777" w:rsidR="002971CF" w:rsidRDefault="00112458">
      <w:pPr>
        <w:pStyle w:val="2"/>
        <w:jc w:val="center"/>
        <w:rPr>
          <w:u w:val="single"/>
        </w:rPr>
      </w:pPr>
      <w:r>
        <w:rPr>
          <w:u w:val="single"/>
        </w:rPr>
        <w:t>Status Report to TSG</w:t>
      </w:r>
    </w:p>
    <w:p w14:paraId="32AB9C2B" w14:textId="629A426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23AB8">
        <w:rPr>
          <w:rFonts w:ascii="Arial" w:hAnsi="Arial" w:cs="Arial"/>
        </w:rPr>
        <w:t>13.4.26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1A00DB20"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422DD0">
              <w:rPr>
                <w:rFonts w:ascii="Arial" w:hAnsi="Arial" w:cs="Arial"/>
                <w:color w:val="00B050"/>
                <w:lang w:eastAsia="ja-JP"/>
              </w:rPr>
              <w:t>70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4CF9689A"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834A2B">
        <w:rPr>
          <w:rFonts w:cs="Arial"/>
          <w:bCs/>
          <w:sz w:val="20"/>
        </w:rPr>
        <w:t>8</w:t>
      </w:r>
      <w:r>
        <w:rPr>
          <w:rFonts w:cs="Arial"/>
          <w:bCs/>
          <w:sz w:val="20"/>
        </w:rPr>
        <w:t xml:space="preserve"> </w:t>
      </w:r>
      <w:r w:rsidRPr="00CC4B06">
        <w:rPr>
          <w:rFonts w:cs="Arial" w:hint="eastAsia"/>
          <w:bCs/>
          <w:sz w:val="20"/>
          <w:lang w:eastAsia="en-GB"/>
        </w:rPr>
        <w:t>(the detail can be found in R5-2</w:t>
      </w:r>
      <w:r w:rsidR="00ED2344">
        <w:rPr>
          <w:rFonts w:cs="Arial"/>
          <w:bCs/>
          <w:sz w:val="20"/>
          <w:lang w:eastAsia="en-GB"/>
        </w:rPr>
        <w:t>5</w:t>
      </w:r>
      <w:r w:rsidR="00834A2B">
        <w:rPr>
          <w:rFonts w:cs="Arial"/>
          <w:bCs/>
          <w:sz w:val="20"/>
          <w:lang w:eastAsia="en-GB"/>
        </w:rPr>
        <w:t>3745</w:t>
      </w:r>
      <w:r w:rsidRPr="00CC4B06">
        <w:rPr>
          <w:rFonts w:cs="Arial" w:hint="eastAsia"/>
          <w:bCs/>
          <w:sz w:val="20"/>
          <w:lang w:eastAsia="en-GB"/>
        </w:rPr>
        <w:t>)</w:t>
      </w:r>
    </w:p>
    <w:p w14:paraId="68ED9E8E" w14:textId="44BE68EF" w:rsidR="00843654" w:rsidRDefault="00D63026" w:rsidP="00DF47B1">
      <w:pPr>
        <w:numPr>
          <w:ilvl w:val="0"/>
          <w:numId w:val="5"/>
        </w:numPr>
        <w:snapToGrid w:val="0"/>
        <w:spacing w:afterLines="50" w:after="120"/>
        <w:rPr>
          <w:rFonts w:ascii="Arial" w:eastAsia="Times New Roman" w:hAnsi="Arial" w:cs="Arial"/>
          <w:bCs/>
        </w:rPr>
      </w:pPr>
      <w:r>
        <w:rPr>
          <w:rFonts w:ascii="Arial" w:hAnsi="Arial" w:cs="Arial"/>
          <w:bCs/>
          <w:lang w:val="en-GB"/>
        </w:rPr>
        <w:t>70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298E4C73"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3E33FC">
        <w:rPr>
          <w:rFonts w:ascii="Arial" w:hAnsi="Arial" w:cs="Arial"/>
          <w:bCs/>
        </w:rPr>
        <w:t>1</w:t>
      </w:r>
      <w:r w:rsidR="003E2C55">
        <w:rPr>
          <w:rFonts w:ascii="Arial" w:hAnsi="Arial" w:cs="Arial"/>
          <w:bCs/>
        </w:rPr>
        <w:t>2</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48DB70F"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D802EC">
        <w:rPr>
          <w:rFonts w:ascii="Arial" w:eastAsia="等线" w:hAnsi="Arial" w:cs="Arial"/>
        </w:rPr>
        <w:t>5</w:t>
      </w:r>
      <w:r w:rsidR="00580757">
        <w:rPr>
          <w:rFonts w:ascii="Arial" w:eastAsia="等线" w:hAnsi="Arial" w:cs="Arial"/>
        </w:rPr>
        <w:t>3745</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2FB08BA5" w14:textId="790EE27B" w:rsidR="009F7199" w:rsidRDefault="009F7199" w:rsidP="009F7199">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.523-1</w:t>
      </w:r>
      <w:r>
        <w:rPr>
          <w:rFonts w:ascii="Arial" w:hAnsi="Arial" w:cs="Arial" w:hint="eastAsia"/>
          <w:b/>
        </w:rPr>
        <w:t xml:space="preserve"> CRs</w:t>
      </w:r>
    </w:p>
    <w:p w14:paraId="22EA0F7C" w14:textId="6BB47E08" w:rsidR="009F7199" w:rsidRPr="004468C9" w:rsidRDefault="009F7199" w:rsidP="009F7199">
      <w:pPr>
        <w:widowControl/>
        <w:rPr>
          <w:rFonts w:ascii="Arial" w:hAnsi="Arial" w:cs="Arial"/>
        </w:rPr>
      </w:pPr>
      <w:r w:rsidRPr="004468C9">
        <w:rPr>
          <w:rFonts w:ascii="Arial" w:hAnsi="Arial" w:cs="Arial"/>
        </w:rPr>
        <w:t xml:space="preserve">[1] </w:t>
      </w:r>
      <w:r w:rsidRPr="00B977C5">
        <w:rPr>
          <w:rFonts w:ascii="Arial" w:hAnsi="Arial" w:cs="Arial"/>
        </w:rPr>
        <w:t>R5-</w:t>
      </w:r>
      <w:r>
        <w:rPr>
          <w:rFonts w:ascii="Arial" w:hAnsi="Arial" w:cs="Arial"/>
        </w:rPr>
        <w:t>25</w:t>
      </w:r>
      <w:r w:rsidR="00245A45">
        <w:rPr>
          <w:rFonts w:ascii="Arial" w:hAnsi="Arial" w:cs="Arial"/>
        </w:rPr>
        <w:t>5037</w:t>
      </w:r>
      <w:r>
        <w:rPr>
          <w:rFonts w:ascii="Arial" w:hAnsi="Arial" w:cs="Arial" w:hint="eastAsia"/>
        </w:rPr>
        <w:t xml:space="preserve"> </w:t>
      </w:r>
      <w:r w:rsidR="00245A45" w:rsidRPr="00245A45">
        <w:rPr>
          <w:rFonts w:ascii="Arial" w:hAnsi="Arial" w:cs="Arial"/>
        </w:rPr>
        <w:t>Update to TC 8.5.4.1 for Further measurement gap enhancements</w:t>
      </w:r>
      <w:r>
        <w:rPr>
          <w:rFonts w:ascii="Arial" w:hAnsi="Arial" w:cs="Arial"/>
        </w:rPr>
        <w:t xml:space="preserve">, </w:t>
      </w:r>
      <w:r w:rsidRPr="004468C9">
        <w:rPr>
          <w:rFonts w:ascii="Arial" w:hAnsi="Arial" w:cs="Arial"/>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1AAB6E73" w:rsidR="008625B2" w:rsidRDefault="00E231B8" w:rsidP="008625B2">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w:t>
      </w:r>
      <w:r w:rsidR="00245A45">
        <w:rPr>
          <w:rFonts w:ascii="Arial" w:hAnsi="Arial" w:cs="Arial"/>
          <w:b/>
        </w:rPr>
        <w:t>23-2</w:t>
      </w:r>
      <w:r>
        <w:rPr>
          <w:rFonts w:ascii="Arial" w:hAnsi="Arial" w:cs="Arial" w:hint="eastAsia"/>
          <w:b/>
        </w:rPr>
        <w:t xml:space="preserve"> CRs</w:t>
      </w:r>
    </w:p>
    <w:p w14:paraId="4F00A6EA" w14:textId="46CCA2C3"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w:t>
      </w:r>
      <w:r w:rsidR="00CE4CC4">
        <w:rPr>
          <w:rFonts w:ascii="Arial" w:hAnsi="Arial" w:cs="Arial"/>
        </w:rPr>
        <w:t>5038</w:t>
      </w:r>
      <w:r w:rsidR="008625B2">
        <w:rPr>
          <w:rFonts w:ascii="Arial" w:hAnsi="Arial" w:cs="Arial" w:hint="eastAsia"/>
        </w:rPr>
        <w:t xml:space="preserve"> </w:t>
      </w:r>
      <w:r w:rsidR="00CE4CC4" w:rsidRPr="00CE4CC4">
        <w:rPr>
          <w:rFonts w:ascii="Arial" w:hAnsi="Arial" w:cs="Arial"/>
        </w:rPr>
        <w:t>Addition of PICS for Further measurement gap enhancements</w:t>
      </w:r>
      <w:r w:rsidR="008625B2">
        <w:rPr>
          <w:rFonts w:ascii="Arial" w:hAnsi="Arial" w:cs="Arial"/>
        </w:rPr>
        <w:t xml:space="preserve">, </w:t>
      </w:r>
      <w:r w:rsidR="00C7497B" w:rsidRPr="004468C9">
        <w:rPr>
          <w:rFonts w:ascii="Arial" w:hAnsi="Arial" w:cs="Arial"/>
        </w:rPr>
        <w:t>MediaTek Inc.</w:t>
      </w:r>
    </w:p>
    <w:p w14:paraId="771A6C3C" w14:textId="77777777" w:rsidR="00E8092C" w:rsidRDefault="00E8092C" w:rsidP="00C934B8">
      <w:pPr>
        <w:widowControl/>
        <w:rPr>
          <w:rFonts w:ascii="Arial" w:hAnsi="Arial" w:cs="Arial"/>
        </w:rPr>
      </w:pPr>
    </w:p>
    <w:p w14:paraId="4D8FB58E" w14:textId="77777777" w:rsidR="00E8092C" w:rsidRDefault="00E8092C" w:rsidP="00E8092C">
      <w:pPr>
        <w:snapToGrid w:val="0"/>
        <w:rPr>
          <w:rFonts w:ascii="Arial" w:hAnsi="Arial" w:cs="Arial"/>
          <w:b/>
        </w:rPr>
      </w:pPr>
      <w:r>
        <w:rPr>
          <w:rFonts w:ascii="Arial" w:hAnsi="Arial" w:cs="Arial"/>
          <w:b/>
        </w:rPr>
        <w:t>TS 38.533 CRs</w:t>
      </w:r>
    </w:p>
    <w:p w14:paraId="1D34D551" w14:textId="338CF91E" w:rsidR="00E8092C" w:rsidRDefault="00E8092C" w:rsidP="00E8092C">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B405F5">
        <w:rPr>
          <w:rFonts w:ascii="Arial" w:hAnsi="Arial" w:cs="Arial"/>
        </w:rPr>
        <w:t>3719</w:t>
      </w:r>
      <w:r>
        <w:rPr>
          <w:rFonts w:ascii="Arial" w:hAnsi="Arial" w:cs="Arial"/>
        </w:rPr>
        <w:t xml:space="preserve"> </w:t>
      </w:r>
      <w:r w:rsidR="00B405F5" w:rsidRPr="00B405F5">
        <w:rPr>
          <w:rFonts w:ascii="Arial" w:hAnsi="Arial" w:cs="Arial"/>
        </w:rPr>
        <w:t>Update E-UTRAN event-triggered TC 6.6.25.1, 6.6.25.2 and 6.6.25.3 including TTs</w:t>
      </w:r>
      <w:r>
        <w:rPr>
          <w:rFonts w:ascii="Arial" w:hAnsi="Arial" w:cs="Arial"/>
        </w:rPr>
        <w:t xml:space="preserve">, </w:t>
      </w:r>
      <w:r>
        <w:rPr>
          <w:rFonts w:ascii="Arial" w:hAnsi="Arial" w:cs="Arial"/>
          <w:bCs/>
        </w:rPr>
        <w:t>MediaTek</w:t>
      </w:r>
      <w:r w:rsidR="009239BF">
        <w:rPr>
          <w:rFonts w:ascii="Arial" w:hAnsi="Arial" w:cs="Arial"/>
          <w:bCs/>
        </w:rPr>
        <w:t xml:space="preserve"> </w:t>
      </w:r>
      <w:r>
        <w:rPr>
          <w:rFonts w:ascii="Arial" w:hAnsi="Arial" w:cs="Arial"/>
          <w:bCs/>
        </w:rPr>
        <w:t>Inc.</w:t>
      </w:r>
    </w:p>
    <w:p w14:paraId="7CA83EB5" w14:textId="423DCB6A"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9239BF">
        <w:rPr>
          <w:rFonts w:ascii="Arial" w:hAnsi="Arial" w:cs="Arial"/>
          <w:bCs/>
        </w:rPr>
        <w:t>2</w:t>
      </w:r>
      <w:r>
        <w:rPr>
          <w:rFonts w:ascii="Arial" w:hAnsi="Arial" w:cs="Arial"/>
          <w:bCs/>
        </w:rPr>
        <w:t xml:space="preserve">] </w:t>
      </w:r>
      <w:r>
        <w:rPr>
          <w:rFonts w:ascii="Arial" w:hAnsi="Arial" w:cs="Arial"/>
        </w:rPr>
        <w:t>R5-2537</w:t>
      </w:r>
      <w:r w:rsidR="009239BF">
        <w:rPr>
          <w:rFonts w:ascii="Arial" w:hAnsi="Arial" w:cs="Arial"/>
        </w:rPr>
        <w:t>20</w:t>
      </w:r>
      <w:r>
        <w:rPr>
          <w:rFonts w:ascii="Arial" w:hAnsi="Arial" w:cs="Arial"/>
        </w:rPr>
        <w:t xml:space="preserve"> </w:t>
      </w:r>
      <w:r w:rsidR="009239BF" w:rsidRPr="009239BF">
        <w:rPr>
          <w:rFonts w:ascii="Arial" w:hAnsi="Arial" w:cs="Arial"/>
        </w:rPr>
        <w:t>Update Annex F for E-UTRAN event-triggered TC 6.6.25.1, 6.6.25.2 and 6.6.25.3 including TTs</w:t>
      </w:r>
      <w:r>
        <w:rPr>
          <w:rFonts w:ascii="Arial" w:hAnsi="Arial" w:cs="Arial"/>
        </w:rPr>
        <w:t xml:space="preserve">, </w:t>
      </w:r>
      <w:r>
        <w:rPr>
          <w:rFonts w:ascii="Arial" w:hAnsi="Arial" w:cs="Arial"/>
          <w:bCs/>
        </w:rPr>
        <w:t>MediaTek Inc.</w:t>
      </w:r>
    </w:p>
    <w:p w14:paraId="633C4A36" w14:textId="57B18157"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C22B25">
        <w:rPr>
          <w:rFonts w:ascii="Arial" w:hAnsi="Arial" w:cs="Arial"/>
          <w:bCs/>
        </w:rPr>
        <w:t>3</w:t>
      </w:r>
      <w:r>
        <w:rPr>
          <w:rFonts w:ascii="Arial" w:hAnsi="Arial" w:cs="Arial"/>
          <w:bCs/>
        </w:rPr>
        <w:t xml:space="preserve">] </w:t>
      </w:r>
      <w:r>
        <w:rPr>
          <w:rFonts w:ascii="Arial" w:hAnsi="Arial" w:cs="Arial"/>
        </w:rPr>
        <w:t>R5-25</w:t>
      </w:r>
      <w:r w:rsidR="00C22B25">
        <w:rPr>
          <w:rFonts w:ascii="Arial" w:hAnsi="Arial" w:cs="Arial"/>
        </w:rPr>
        <w:t>5314</w:t>
      </w:r>
      <w:r>
        <w:rPr>
          <w:rFonts w:ascii="Arial" w:hAnsi="Arial" w:cs="Arial"/>
        </w:rPr>
        <w:t xml:space="preserve"> </w:t>
      </w:r>
      <w:r w:rsidR="00B12D37" w:rsidRPr="00B12D37">
        <w:rPr>
          <w:rFonts w:ascii="Arial" w:hAnsi="Arial" w:cs="Arial"/>
        </w:rPr>
        <w:t>Updating message contents and test procedures for FeMG test cases</w:t>
      </w:r>
      <w:r>
        <w:rPr>
          <w:rFonts w:ascii="Arial" w:hAnsi="Arial" w:cs="Arial"/>
        </w:rPr>
        <w:t xml:space="preserve">, </w:t>
      </w:r>
      <w:r w:rsidR="00B12D37">
        <w:rPr>
          <w:rFonts w:ascii="Arial" w:hAnsi="Arial" w:cs="Arial"/>
        </w:rPr>
        <w:t>Huawei, HiSilicon</w:t>
      </w:r>
    </w:p>
    <w:p w14:paraId="1F30EB07" w14:textId="4FBBCCA8"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6A5075">
        <w:rPr>
          <w:rFonts w:ascii="Arial" w:hAnsi="Arial" w:cs="Arial"/>
          <w:bCs/>
        </w:rPr>
        <w:t>4</w:t>
      </w:r>
      <w:r>
        <w:rPr>
          <w:rFonts w:ascii="Arial" w:hAnsi="Arial" w:cs="Arial"/>
          <w:bCs/>
        </w:rPr>
        <w:t xml:space="preserve">] </w:t>
      </w:r>
      <w:r>
        <w:rPr>
          <w:rFonts w:ascii="Arial" w:hAnsi="Arial" w:cs="Arial"/>
        </w:rPr>
        <w:t>R5-25</w:t>
      </w:r>
      <w:r w:rsidR="00B12D37">
        <w:rPr>
          <w:rFonts w:ascii="Arial" w:hAnsi="Arial" w:cs="Arial"/>
        </w:rPr>
        <w:t>5330</w:t>
      </w:r>
      <w:r>
        <w:rPr>
          <w:rFonts w:ascii="Arial" w:hAnsi="Arial" w:cs="Arial"/>
        </w:rPr>
        <w:t xml:space="preserve"> </w:t>
      </w:r>
      <w:r w:rsidR="00EE0BB6" w:rsidRPr="00EE0BB6">
        <w:rPr>
          <w:rFonts w:ascii="Arial" w:hAnsi="Arial" w:cs="Arial"/>
        </w:rPr>
        <w:t>Correction of event-triggered reporting test cases 7.6.19.x including test tolerance</w:t>
      </w:r>
      <w:r>
        <w:rPr>
          <w:rFonts w:ascii="Arial" w:hAnsi="Arial" w:cs="Arial"/>
        </w:rPr>
        <w:t xml:space="preserve">, </w:t>
      </w:r>
      <w:r w:rsidR="00B12D37">
        <w:rPr>
          <w:rFonts w:ascii="Arial" w:hAnsi="Arial" w:cs="Arial"/>
        </w:rPr>
        <w:t>Ericsson</w:t>
      </w:r>
    </w:p>
    <w:p w14:paraId="123CC336" w14:textId="72A73201"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5</w:t>
      </w:r>
      <w:r>
        <w:rPr>
          <w:rFonts w:ascii="Arial" w:hAnsi="Arial" w:cs="Arial"/>
          <w:bCs/>
        </w:rPr>
        <w:t xml:space="preserve">] </w:t>
      </w:r>
      <w:r>
        <w:rPr>
          <w:rFonts w:ascii="Arial" w:hAnsi="Arial" w:cs="Arial"/>
        </w:rPr>
        <w:t>R5-25</w:t>
      </w:r>
      <w:r w:rsidR="00F33797">
        <w:rPr>
          <w:rFonts w:ascii="Arial" w:hAnsi="Arial" w:cs="Arial"/>
        </w:rPr>
        <w:t>4707</w:t>
      </w:r>
      <w:r>
        <w:rPr>
          <w:rFonts w:ascii="Arial" w:hAnsi="Arial" w:cs="Arial"/>
        </w:rPr>
        <w:t xml:space="preserve"> </w:t>
      </w:r>
      <w:r w:rsidR="00EE0BB6" w:rsidRPr="00EE0BB6">
        <w:rPr>
          <w:rFonts w:ascii="Arial" w:hAnsi="Arial" w:cs="Arial"/>
        </w:rPr>
        <w:t>Annex F correction for event-triggered reporting test cases 7.6.19.x</w:t>
      </w:r>
      <w:r>
        <w:rPr>
          <w:rFonts w:ascii="Arial" w:hAnsi="Arial" w:cs="Arial"/>
        </w:rPr>
        <w:t xml:space="preserve">, </w:t>
      </w:r>
      <w:r w:rsidR="00F33797">
        <w:rPr>
          <w:rFonts w:ascii="Arial" w:hAnsi="Arial" w:cs="Arial"/>
        </w:rPr>
        <w:t>Ericsson</w:t>
      </w:r>
    </w:p>
    <w:p w14:paraId="1EEB8784" w14:textId="13363C90"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6</w:t>
      </w:r>
      <w:r>
        <w:rPr>
          <w:rFonts w:ascii="Arial" w:hAnsi="Arial" w:cs="Arial"/>
          <w:bCs/>
        </w:rPr>
        <w:t xml:space="preserve">] </w:t>
      </w:r>
      <w:r>
        <w:rPr>
          <w:rFonts w:ascii="Arial" w:hAnsi="Arial" w:cs="Arial"/>
        </w:rPr>
        <w:t>R5-25</w:t>
      </w:r>
      <w:r w:rsidR="00F33797">
        <w:rPr>
          <w:rFonts w:ascii="Arial" w:hAnsi="Arial" w:cs="Arial"/>
        </w:rPr>
        <w:t>4709</w:t>
      </w:r>
      <w:r>
        <w:rPr>
          <w:rFonts w:ascii="Arial" w:hAnsi="Arial" w:cs="Arial"/>
        </w:rPr>
        <w:t xml:space="preserve"> </w:t>
      </w:r>
      <w:r w:rsidR="00EE0BB6" w:rsidRPr="00EE0BB6">
        <w:rPr>
          <w:rFonts w:ascii="Arial" w:hAnsi="Arial" w:cs="Arial"/>
        </w:rPr>
        <w:t>Correction of NR SA FR2 event-triggered reporting with concurrent Type-2 measurement gap and NCSG test case 7.6.18.1</w:t>
      </w:r>
      <w:r>
        <w:rPr>
          <w:rFonts w:ascii="Arial" w:hAnsi="Arial" w:cs="Arial"/>
        </w:rPr>
        <w:t>,</w:t>
      </w:r>
      <w:r w:rsidR="00F33797" w:rsidRPr="00F33797">
        <w:rPr>
          <w:rFonts w:ascii="Arial" w:hAnsi="Arial" w:cs="Arial"/>
        </w:rPr>
        <w:t xml:space="preserve"> </w:t>
      </w:r>
      <w:r w:rsidR="00F33797">
        <w:rPr>
          <w:rFonts w:ascii="Arial" w:hAnsi="Arial" w:cs="Arial"/>
        </w:rPr>
        <w:t>Ericsson</w:t>
      </w:r>
    </w:p>
    <w:p w14:paraId="335247F4" w14:textId="22BE1EE1"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7</w:t>
      </w:r>
      <w:r>
        <w:rPr>
          <w:rFonts w:ascii="Arial" w:hAnsi="Arial" w:cs="Arial"/>
          <w:bCs/>
        </w:rPr>
        <w:t xml:space="preserve">] </w:t>
      </w:r>
      <w:r>
        <w:rPr>
          <w:rFonts w:ascii="Arial" w:hAnsi="Arial" w:cs="Arial"/>
        </w:rPr>
        <w:t>R5-25</w:t>
      </w:r>
      <w:r w:rsidR="00F33797">
        <w:rPr>
          <w:rFonts w:ascii="Arial" w:hAnsi="Arial" w:cs="Arial"/>
        </w:rPr>
        <w:t>4710</w:t>
      </w:r>
      <w:r>
        <w:rPr>
          <w:rFonts w:ascii="Arial" w:hAnsi="Arial" w:cs="Arial"/>
        </w:rPr>
        <w:t xml:space="preserve"> </w:t>
      </w:r>
      <w:r w:rsidR="00D84DD3" w:rsidRPr="00D84DD3">
        <w:rPr>
          <w:rFonts w:ascii="Arial" w:hAnsi="Arial" w:cs="Arial"/>
        </w:rPr>
        <w:t>Correction of SA event-triggered reporting for concurrent measurement gaps with Pre-MG in FR2 test cases 7.6.17.x</w:t>
      </w:r>
      <w:r>
        <w:rPr>
          <w:rFonts w:ascii="Arial" w:hAnsi="Arial" w:cs="Arial"/>
        </w:rPr>
        <w:t>,</w:t>
      </w:r>
      <w:r w:rsidR="00F33797">
        <w:rPr>
          <w:rFonts w:ascii="Arial" w:hAnsi="Arial" w:cs="Arial"/>
        </w:rPr>
        <w:t xml:space="preserve"> Ericsson</w:t>
      </w:r>
    </w:p>
    <w:p w14:paraId="1B6F44A5" w14:textId="72B36AE9"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8</w:t>
      </w:r>
      <w:r>
        <w:rPr>
          <w:rFonts w:ascii="Arial" w:hAnsi="Arial" w:cs="Arial"/>
          <w:bCs/>
        </w:rPr>
        <w:t xml:space="preserve">] </w:t>
      </w:r>
      <w:r>
        <w:rPr>
          <w:rFonts w:ascii="Arial" w:hAnsi="Arial" w:cs="Arial"/>
        </w:rPr>
        <w:t>R5-25</w:t>
      </w:r>
      <w:r w:rsidR="00F33797">
        <w:rPr>
          <w:rFonts w:ascii="Arial" w:hAnsi="Arial" w:cs="Arial"/>
        </w:rPr>
        <w:t>4711</w:t>
      </w:r>
      <w:r>
        <w:rPr>
          <w:rFonts w:ascii="Arial" w:hAnsi="Arial" w:cs="Arial"/>
        </w:rPr>
        <w:t xml:space="preserve"> </w:t>
      </w:r>
      <w:r w:rsidR="00D84DD3" w:rsidRPr="00D84DD3">
        <w:rPr>
          <w:rFonts w:ascii="Arial" w:hAnsi="Arial" w:cs="Arial"/>
        </w:rPr>
        <w:t>Correction of E-UTRAN - NR SA FR2 event-triggered reporting without gap with interruption test case 8.4.3.1</w:t>
      </w:r>
      <w:r>
        <w:rPr>
          <w:rFonts w:ascii="Arial" w:hAnsi="Arial" w:cs="Arial"/>
        </w:rPr>
        <w:t xml:space="preserve">, </w:t>
      </w:r>
      <w:r w:rsidR="00F33797">
        <w:rPr>
          <w:rFonts w:ascii="Arial" w:hAnsi="Arial" w:cs="Arial"/>
        </w:rPr>
        <w:t>Ericsson</w:t>
      </w:r>
    </w:p>
    <w:p w14:paraId="1295AE2F" w14:textId="77777777" w:rsidR="00E00EE3" w:rsidRPr="005F2A3D" w:rsidRDefault="00E00EE3">
      <w:pPr>
        <w:tabs>
          <w:tab w:val="left" w:pos="567"/>
        </w:tabs>
        <w:snapToGrid w:val="0"/>
        <w:rPr>
          <w:rFonts w:ascii="Arial" w:hAnsi="Arial" w:cs="Arial"/>
        </w:rPr>
      </w:pPr>
    </w:p>
    <w:p w14:paraId="363A2181" w14:textId="4AD28D8E" w:rsidR="006E4900" w:rsidRDefault="006E4900" w:rsidP="006E4900">
      <w:pPr>
        <w:snapToGrid w:val="0"/>
        <w:rPr>
          <w:rFonts w:ascii="Arial" w:hAnsi="Arial" w:cs="Arial"/>
          <w:b/>
        </w:rPr>
      </w:pPr>
      <w:r>
        <w:rPr>
          <w:rFonts w:ascii="Arial" w:hAnsi="Arial" w:cs="Arial"/>
          <w:b/>
        </w:rPr>
        <w:t>TS 38.903 CRs</w:t>
      </w:r>
    </w:p>
    <w:p w14:paraId="6F242B2D" w14:textId="67C56951" w:rsidR="006E4900" w:rsidRDefault="006E4900" w:rsidP="006E4900">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EC11B7">
        <w:rPr>
          <w:rFonts w:ascii="Arial" w:hAnsi="Arial" w:cs="Arial"/>
        </w:rPr>
        <w:t>3718</w:t>
      </w:r>
      <w:r>
        <w:rPr>
          <w:rFonts w:ascii="Arial" w:hAnsi="Arial" w:cs="Arial"/>
        </w:rPr>
        <w:t xml:space="preserve"> </w:t>
      </w:r>
      <w:r w:rsidR="00EC11B7" w:rsidRPr="00EC11B7">
        <w:rPr>
          <w:rFonts w:ascii="Arial" w:hAnsi="Arial" w:cs="Arial"/>
        </w:rPr>
        <w:t>Addition of TT analysis for E-UTRAN event-triggered TC 6.6.25.1, 6.6.25.2 and 6.6.25.3</w:t>
      </w:r>
      <w:r>
        <w:rPr>
          <w:rFonts w:ascii="Arial" w:hAnsi="Arial" w:cs="Arial"/>
        </w:rPr>
        <w:t xml:space="preserve">, </w:t>
      </w:r>
      <w:r>
        <w:rPr>
          <w:rFonts w:ascii="Arial" w:hAnsi="Arial" w:cs="Arial"/>
          <w:bCs/>
        </w:rPr>
        <w:t>MediaTek Inc.</w:t>
      </w:r>
    </w:p>
    <w:p w14:paraId="7BE45FCE" w14:textId="1B6641BD" w:rsidR="00EC11B7" w:rsidRDefault="00EC11B7" w:rsidP="00EC11B7">
      <w:pPr>
        <w:tabs>
          <w:tab w:val="left" w:pos="426"/>
          <w:tab w:val="left" w:pos="1701"/>
        </w:tabs>
        <w:snapToGrid w:val="0"/>
        <w:ind w:left="1701" w:hanging="1701"/>
        <w:rPr>
          <w:rFonts w:ascii="Arial" w:hAnsi="Arial" w:cs="Arial"/>
          <w:bCs/>
        </w:rPr>
      </w:pPr>
      <w:r>
        <w:rPr>
          <w:rFonts w:ascii="Arial" w:hAnsi="Arial" w:cs="Arial"/>
          <w:bCs/>
        </w:rPr>
        <w:t xml:space="preserve">[2] </w:t>
      </w:r>
      <w:r>
        <w:rPr>
          <w:rFonts w:ascii="Arial" w:hAnsi="Arial" w:cs="Arial"/>
        </w:rPr>
        <w:t>R5-25</w:t>
      </w:r>
      <w:r w:rsidR="00D63026">
        <w:rPr>
          <w:rFonts w:ascii="Arial" w:hAnsi="Arial" w:cs="Arial"/>
        </w:rPr>
        <w:t>4705</w:t>
      </w:r>
      <w:r>
        <w:rPr>
          <w:rFonts w:ascii="Arial" w:hAnsi="Arial" w:cs="Arial"/>
        </w:rPr>
        <w:t xml:space="preserve"> </w:t>
      </w:r>
      <w:r w:rsidR="001C63D4" w:rsidRPr="001C63D4">
        <w:rPr>
          <w:rFonts w:ascii="Arial" w:hAnsi="Arial" w:cs="Arial"/>
        </w:rPr>
        <w:t>Test tolerance analysis for MG enhancement NR SA FR2 event-triggered reporting test cases</w:t>
      </w:r>
      <w:r>
        <w:rPr>
          <w:rFonts w:ascii="Arial" w:hAnsi="Arial" w:cs="Arial"/>
        </w:rPr>
        <w:t xml:space="preserve">, </w:t>
      </w:r>
      <w:r w:rsidR="001C63D4">
        <w:rPr>
          <w:rFonts w:ascii="Arial" w:hAnsi="Arial" w:cs="Arial"/>
          <w:bCs/>
        </w:rPr>
        <w:t>Ericsson</w:t>
      </w: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27A28" w14:textId="77777777" w:rsidR="009F36E5" w:rsidRDefault="009F36E5">
      <w:r>
        <w:separator/>
      </w:r>
    </w:p>
  </w:endnote>
  <w:endnote w:type="continuationSeparator" w:id="0">
    <w:p w14:paraId="3CF80EC7" w14:textId="77777777" w:rsidR="009F36E5" w:rsidRDefault="009F3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A5905" w14:textId="77777777" w:rsidR="009F36E5" w:rsidRDefault="009F36E5">
      <w:r>
        <w:separator/>
      </w:r>
    </w:p>
  </w:footnote>
  <w:footnote w:type="continuationSeparator" w:id="0">
    <w:p w14:paraId="4B32BA14" w14:textId="77777777" w:rsidR="009F36E5" w:rsidRDefault="009F3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630D"/>
    <w:rsid w:val="00007BD0"/>
    <w:rsid w:val="000117A9"/>
    <w:rsid w:val="00011C3B"/>
    <w:rsid w:val="000163FB"/>
    <w:rsid w:val="00020BBF"/>
    <w:rsid w:val="00021D3E"/>
    <w:rsid w:val="000276C5"/>
    <w:rsid w:val="00041F4B"/>
    <w:rsid w:val="0004456C"/>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C1C"/>
    <w:rsid w:val="001035C9"/>
    <w:rsid w:val="00112458"/>
    <w:rsid w:val="00114BEC"/>
    <w:rsid w:val="00116C75"/>
    <w:rsid w:val="00116F4B"/>
    <w:rsid w:val="001229F4"/>
    <w:rsid w:val="00124319"/>
    <w:rsid w:val="00131D45"/>
    <w:rsid w:val="00137471"/>
    <w:rsid w:val="00137655"/>
    <w:rsid w:val="00150473"/>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DC4"/>
    <w:rsid w:val="0022299E"/>
    <w:rsid w:val="0022341B"/>
    <w:rsid w:val="0022485E"/>
    <w:rsid w:val="00231EFA"/>
    <w:rsid w:val="00233B42"/>
    <w:rsid w:val="00235936"/>
    <w:rsid w:val="00243A99"/>
    <w:rsid w:val="002454FF"/>
    <w:rsid w:val="00245A45"/>
    <w:rsid w:val="002512EE"/>
    <w:rsid w:val="0026602F"/>
    <w:rsid w:val="0026686C"/>
    <w:rsid w:val="0026774A"/>
    <w:rsid w:val="00270C7B"/>
    <w:rsid w:val="00270F8A"/>
    <w:rsid w:val="00273254"/>
    <w:rsid w:val="0027592A"/>
    <w:rsid w:val="00275F7E"/>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2BC2"/>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637"/>
    <w:rsid w:val="00422DD0"/>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E37"/>
    <w:rsid w:val="00614F0D"/>
    <w:rsid w:val="00615A77"/>
    <w:rsid w:val="00617C10"/>
    <w:rsid w:val="006207ED"/>
    <w:rsid w:val="006212C3"/>
    <w:rsid w:val="00621746"/>
    <w:rsid w:val="00623AB8"/>
    <w:rsid w:val="00626BC9"/>
    <w:rsid w:val="00627E4E"/>
    <w:rsid w:val="00636F78"/>
    <w:rsid w:val="006409F4"/>
    <w:rsid w:val="00640CB9"/>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E4900"/>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5FA2"/>
    <w:rsid w:val="00766CFB"/>
    <w:rsid w:val="007720C6"/>
    <w:rsid w:val="007732C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087D"/>
    <w:rsid w:val="00823B90"/>
    <w:rsid w:val="0083266E"/>
    <w:rsid w:val="00833277"/>
    <w:rsid w:val="00834A2B"/>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9BF"/>
    <w:rsid w:val="00923D23"/>
    <w:rsid w:val="00924BBE"/>
    <w:rsid w:val="00925C51"/>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16A"/>
    <w:rsid w:val="009F0747"/>
    <w:rsid w:val="009F36E5"/>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040"/>
    <w:rsid w:val="00B10710"/>
    <w:rsid w:val="00B11910"/>
    <w:rsid w:val="00B12D37"/>
    <w:rsid w:val="00B130C5"/>
    <w:rsid w:val="00B13481"/>
    <w:rsid w:val="00B176A4"/>
    <w:rsid w:val="00B17C98"/>
    <w:rsid w:val="00B208FA"/>
    <w:rsid w:val="00B24AC7"/>
    <w:rsid w:val="00B25C12"/>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A3F43"/>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3EB0"/>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7BAE"/>
    <w:rsid w:val="00D70D86"/>
    <w:rsid w:val="00D76977"/>
    <w:rsid w:val="00D76BA4"/>
    <w:rsid w:val="00D8021D"/>
    <w:rsid w:val="00D802EC"/>
    <w:rsid w:val="00D806D1"/>
    <w:rsid w:val="00D82D10"/>
    <w:rsid w:val="00D84DD3"/>
    <w:rsid w:val="00D86784"/>
    <w:rsid w:val="00D86E4E"/>
    <w:rsid w:val="00D920E6"/>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33797"/>
    <w:rsid w:val="00F4462E"/>
    <w:rsid w:val="00F45A6F"/>
    <w:rsid w:val="00F45C88"/>
    <w:rsid w:val="00F471E6"/>
    <w:rsid w:val="00F50891"/>
    <w:rsid w:val="00F549A3"/>
    <w:rsid w:val="00F55489"/>
    <w:rsid w:val="00F55CBF"/>
    <w:rsid w:val="00F60C28"/>
    <w:rsid w:val="00F637E0"/>
    <w:rsid w:val="00F72B10"/>
    <w:rsid w:val="00F77359"/>
    <w:rsid w:val="00F86A73"/>
    <w:rsid w:val="00F86DE3"/>
    <w:rsid w:val="00F912FC"/>
    <w:rsid w:val="00FA0263"/>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3</Pages>
  <Words>990</Words>
  <Characters>5648</Characters>
  <Application>Microsoft Office Word</Application>
  <DocSecurity>0</DocSecurity>
  <Lines>47</Lines>
  <Paragraphs>13</Paragraphs>
  <ScaleCrop>false</ScaleCrop>
  <Company>株式会社エヌ・ティ・ティ・ドコモ</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179</cp:revision>
  <dcterms:created xsi:type="dcterms:W3CDTF">2025-02-20T10:34:00Z</dcterms:created>
  <dcterms:modified xsi:type="dcterms:W3CDTF">2025-09-05T05:39:00Z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