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02394" w14:textId="2A408604" w:rsidR="00615C66" w:rsidRDefault="00AB55FD">
      <w:pPr>
        <w:keepLines/>
        <w:widowControl/>
        <w:tabs>
          <w:tab w:val="left" w:pos="567"/>
        </w:tabs>
        <w:suppressAutoHyphens w:val="0"/>
        <w:snapToGrid w:val="0"/>
        <w:jc w:val="left"/>
        <w:rPr>
          <w:rFonts w:ascii="Arial" w:eastAsia="MS Mincho" w:hAnsi="Arial" w:cs="Arial"/>
          <w:b/>
          <w:kern w:val="0"/>
          <w:sz w:val="28"/>
          <w:szCs w:val="28"/>
          <w:lang w:val="en-GB" w:eastAsia="en-GB"/>
        </w:rPr>
      </w:pPr>
      <w:r>
        <w:rPr>
          <w:rFonts w:ascii="Arial" w:eastAsia="Times New Roman" w:hAnsi="Arial" w:cs="Arial"/>
          <w:b/>
          <w:kern w:val="0"/>
          <w:sz w:val="28"/>
          <w:szCs w:val="28"/>
          <w:lang w:val="en-GB" w:eastAsia="en-GB"/>
        </w:rPr>
        <w:t>3GPP TSG RAN Meeting #109</w:t>
      </w:r>
      <w:r>
        <w:rPr>
          <w:rFonts w:ascii="Arial" w:eastAsia="Times New Roman" w:hAnsi="Arial" w:cs="Arial"/>
          <w:b/>
          <w:kern w:val="0"/>
          <w:sz w:val="28"/>
          <w:szCs w:val="28"/>
          <w:lang w:val="en-GB" w:eastAsia="en-GB"/>
        </w:rPr>
        <w:tab/>
      </w:r>
      <w:r>
        <w:rPr>
          <w:rFonts w:ascii="Arial" w:eastAsia="Times New Roman" w:hAnsi="Arial" w:cs="Arial"/>
          <w:b/>
          <w:kern w:val="0"/>
          <w:sz w:val="28"/>
          <w:szCs w:val="28"/>
          <w:lang w:val="en-GB" w:eastAsia="en-GB"/>
        </w:rPr>
        <w:tab/>
      </w:r>
      <w:r>
        <w:rPr>
          <w:rFonts w:ascii="Arial" w:eastAsia="Times New Roman" w:hAnsi="Arial" w:cs="Arial"/>
          <w:b/>
          <w:kern w:val="0"/>
          <w:sz w:val="28"/>
          <w:szCs w:val="28"/>
          <w:lang w:val="en-GB" w:eastAsia="en-GB"/>
        </w:rPr>
        <w:tab/>
      </w:r>
      <w:r>
        <w:rPr>
          <w:rFonts w:ascii="Arial" w:eastAsia="MS Mincho" w:hAnsi="Arial" w:cs="Arial"/>
          <w:b/>
          <w:kern w:val="0"/>
          <w:sz w:val="28"/>
          <w:szCs w:val="28"/>
          <w:lang w:val="en-GB" w:eastAsia="en-GB"/>
        </w:rPr>
        <w:tab/>
      </w:r>
      <w:r>
        <w:rPr>
          <w:rFonts w:ascii="Arial" w:eastAsia="MS Mincho" w:hAnsi="Arial" w:cs="Arial"/>
          <w:b/>
          <w:kern w:val="0"/>
          <w:sz w:val="28"/>
          <w:szCs w:val="28"/>
          <w:lang w:val="en-GB" w:eastAsia="en-GB"/>
        </w:rPr>
        <w:tab/>
      </w:r>
      <w:r>
        <w:rPr>
          <w:rFonts w:ascii="Arial" w:eastAsia="MS Mincho" w:hAnsi="Arial" w:cs="Arial" w:hint="eastAsia"/>
          <w:b/>
          <w:kern w:val="0"/>
          <w:sz w:val="28"/>
          <w:szCs w:val="28"/>
          <w:lang w:val="en-GB" w:eastAsia="en-GB"/>
        </w:rPr>
        <w:tab/>
      </w:r>
      <w:r>
        <w:rPr>
          <w:rFonts w:ascii="Arial" w:eastAsia="MS Mincho" w:hAnsi="Arial" w:cs="Arial"/>
          <w:b/>
          <w:kern w:val="0"/>
          <w:sz w:val="28"/>
          <w:szCs w:val="28"/>
          <w:lang w:val="en-GB" w:eastAsia="en-GB"/>
        </w:rPr>
        <w:tab/>
      </w:r>
      <w:r>
        <w:rPr>
          <w:rFonts w:ascii="Arial" w:eastAsia="MS Mincho" w:hAnsi="Arial" w:cs="Arial" w:hint="eastAsia"/>
          <w:b/>
          <w:kern w:val="0"/>
          <w:sz w:val="28"/>
          <w:szCs w:val="28"/>
          <w:lang w:val="en-GB" w:eastAsia="en-GB"/>
        </w:rPr>
        <w:tab/>
      </w:r>
      <w:r w:rsidR="004C5916" w:rsidRPr="004C5916">
        <w:rPr>
          <w:rFonts w:ascii="Arial" w:eastAsia="Times New Roman" w:hAnsi="Arial" w:cs="Arial"/>
          <w:b/>
          <w:kern w:val="0"/>
          <w:sz w:val="28"/>
          <w:szCs w:val="28"/>
          <w:lang w:val="en-GB" w:eastAsia="en-GB"/>
        </w:rPr>
        <w:t>RP-252165</w:t>
      </w:r>
    </w:p>
    <w:p w14:paraId="1531D071" w14:textId="77777777" w:rsidR="00615C66" w:rsidRDefault="00AB55FD">
      <w:pPr>
        <w:keepLines/>
        <w:widowControl/>
        <w:tabs>
          <w:tab w:val="left" w:pos="567"/>
        </w:tabs>
        <w:suppressAutoHyphens w:val="0"/>
        <w:spacing w:after="180"/>
        <w:jc w:val="left"/>
        <w:textAlignment w:val="baseline"/>
        <w:rPr>
          <w:rFonts w:ascii="Arial" w:eastAsia="Times New Roman" w:hAnsi="Arial" w:cs="Arial"/>
          <w:b/>
          <w:kern w:val="0"/>
          <w:sz w:val="28"/>
          <w:szCs w:val="28"/>
          <w:lang w:val="en-GB" w:eastAsia="en-GB"/>
        </w:rPr>
      </w:pPr>
      <w:r>
        <w:rPr>
          <w:rFonts w:ascii="Arial" w:eastAsia="Times New Roman" w:hAnsi="Arial" w:cs="Arial"/>
          <w:b/>
          <w:kern w:val="0"/>
          <w:sz w:val="28"/>
          <w:szCs w:val="28"/>
          <w:lang w:val="en-GB" w:eastAsia="en-GB"/>
        </w:rPr>
        <w:t>Beijing, China, September 15-18, 2025</w:t>
      </w:r>
    </w:p>
    <w:p w14:paraId="33163334" w14:textId="77777777" w:rsidR="00615C66" w:rsidRDefault="00615C66">
      <w:pPr>
        <w:widowControl/>
        <w:snapToGrid w:val="0"/>
        <w:spacing w:after="120"/>
        <w:ind w:left="1988" w:hanging="1988"/>
        <w:textAlignment w:val="baseline"/>
        <w:rPr>
          <w:rFonts w:ascii="Arial" w:hAnsi="Arial" w:cs="Arial"/>
          <w:b/>
          <w:kern w:val="0"/>
          <w:sz w:val="22"/>
          <w:lang w:val="en-GB" w:eastAsia="en-US"/>
        </w:rPr>
      </w:pPr>
    </w:p>
    <w:p w14:paraId="75B7158C" w14:textId="77777777" w:rsidR="00615C66" w:rsidRDefault="00AB55FD">
      <w:pPr>
        <w:widowControl/>
        <w:snapToGrid w:val="0"/>
        <w:spacing w:after="120"/>
        <w:ind w:left="1988" w:hanging="1988"/>
        <w:textAlignment w:val="baseline"/>
        <w:rPr>
          <w:rFonts w:ascii="Arial" w:hAnsi="Arial" w:cs="Arial"/>
          <w:b/>
          <w:kern w:val="0"/>
          <w:sz w:val="24"/>
          <w:szCs w:val="24"/>
          <w:lang w:val="en-GB"/>
        </w:rPr>
      </w:pPr>
      <w:r>
        <w:rPr>
          <w:rFonts w:ascii="Arial" w:hAnsi="Arial" w:cs="Arial"/>
          <w:b/>
          <w:kern w:val="0"/>
          <w:sz w:val="24"/>
          <w:szCs w:val="24"/>
          <w:lang w:val="en-GB" w:eastAsia="en-US"/>
        </w:rPr>
        <w:t>Agenda Item:</w:t>
      </w:r>
      <w:r>
        <w:rPr>
          <w:rFonts w:ascii="Arial" w:hAnsi="Arial" w:cs="Arial"/>
          <w:b/>
          <w:kern w:val="0"/>
          <w:sz w:val="24"/>
          <w:szCs w:val="24"/>
          <w:lang w:val="en-GB" w:eastAsia="en-US"/>
        </w:rPr>
        <w:tab/>
        <w:t>8.2.1.1</w:t>
      </w:r>
    </w:p>
    <w:p w14:paraId="0BC29CE4" w14:textId="77777777" w:rsidR="00615C66" w:rsidRDefault="00AB55FD">
      <w:pPr>
        <w:widowControl/>
        <w:snapToGrid w:val="0"/>
        <w:spacing w:after="120"/>
        <w:ind w:left="1988" w:hanging="1988"/>
        <w:textAlignment w:val="baseline"/>
        <w:rPr>
          <w:rFonts w:ascii="Arial" w:hAnsi="Arial" w:cs="Arial"/>
          <w:b/>
          <w:kern w:val="0"/>
          <w:sz w:val="24"/>
          <w:szCs w:val="24"/>
          <w:lang w:val="en-GB" w:eastAsia="en-US"/>
        </w:rPr>
      </w:pPr>
      <w:r>
        <w:rPr>
          <w:rFonts w:ascii="Arial" w:hAnsi="Arial" w:cs="Arial"/>
          <w:b/>
          <w:kern w:val="0"/>
          <w:sz w:val="24"/>
          <w:szCs w:val="24"/>
          <w:lang w:val="en-GB" w:eastAsia="en-US"/>
        </w:rPr>
        <w:t>Source:</w:t>
      </w:r>
      <w:r>
        <w:rPr>
          <w:rFonts w:ascii="Arial" w:hAnsi="Arial" w:cs="Arial"/>
          <w:b/>
          <w:kern w:val="0"/>
          <w:sz w:val="24"/>
          <w:szCs w:val="24"/>
          <w:lang w:val="en-GB" w:eastAsia="en-US"/>
        </w:rPr>
        <w:tab/>
        <w:t>Xiaomi</w:t>
      </w:r>
    </w:p>
    <w:p w14:paraId="44098236" w14:textId="74B4C6AD" w:rsidR="00615C66" w:rsidRDefault="00AB55FD">
      <w:pPr>
        <w:widowControl/>
        <w:snapToGrid w:val="0"/>
        <w:spacing w:after="120"/>
        <w:ind w:left="1988" w:hanging="1988"/>
        <w:textAlignment w:val="baseline"/>
        <w:rPr>
          <w:rFonts w:ascii="Arial" w:hAnsi="Arial" w:cs="Arial"/>
          <w:b/>
          <w:kern w:val="0"/>
          <w:sz w:val="24"/>
          <w:szCs w:val="24"/>
          <w:lang w:val="en-GB" w:eastAsia="en-US"/>
        </w:rPr>
      </w:pPr>
      <w:r>
        <w:rPr>
          <w:rFonts w:ascii="Arial" w:hAnsi="Arial" w:cs="Arial"/>
          <w:b/>
          <w:kern w:val="0"/>
          <w:sz w:val="24"/>
          <w:szCs w:val="24"/>
          <w:lang w:val="en-GB" w:eastAsia="en-US"/>
        </w:rPr>
        <w:t>Title:</w:t>
      </w:r>
      <w:r>
        <w:rPr>
          <w:rFonts w:ascii="Arial" w:hAnsi="Arial" w:cs="Arial"/>
          <w:b/>
          <w:kern w:val="0"/>
          <w:sz w:val="24"/>
          <w:szCs w:val="24"/>
          <w:lang w:val="en-GB" w:eastAsia="en-US"/>
        </w:rPr>
        <w:tab/>
      </w:r>
      <w:r>
        <w:rPr>
          <w:rFonts w:ascii="Arial" w:hAnsi="Arial" w:cs="Arial"/>
          <w:b/>
          <w:kern w:val="0"/>
          <w:sz w:val="24"/>
          <w:szCs w:val="24"/>
          <w:lang w:eastAsia="en-US"/>
        </w:rPr>
        <w:t xml:space="preserve">Discussion on 6G </w:t>
      </w:r>
      <w:r w:rsidR="00EF4F67">
        <w:rPr>
          <w:rFonts w:ascii="Arial" w:hAnsi="Arial" w:cs="Arial"/>
          <w:b/>
          <w:kern w:val="0"/>
          <w:sz w:val="24"/>
          <w:szCs w:val="24"/>
          <w:lang w:eastAsia="en-US"/>
        </w:rPr>
        <w:t xml:space="preserve">communication </w:t>
      </w:r>
      <w:r>
        <w:rPr>
          <w:rFonts w:ascii="Arial" w:hAnsi="Arial" w:cs="Arial"/>
          <w:b/>
          <w:kern w:val="0"/>
          <w:sz w:val="24"/>
          <w:szCs w:val="24"/>
          <w:lang w:eastAsia="en-US"/>
        </w:rPr>
        <w:t>deployment scenarios</w:t>
      </w:r>
      <w:r w:rsidR="008A54C6">
        <w:rPr>
          <w:rFonts w:ascii="Arial" w:hAnsi="Arial" w:cs="Arial"/>
          <w:b/>
          <w:kern w:val="0"/>
          <w:sz w:val="24"/>
          <w:szCs w:val="24"/>
          <w:lang w:eastAsia="en-US"/>
        </w:rPr>
        <w:t xml:space="preserve"> </w:t>
      </w:r>
    </w:p>
    <w:p w14:paraId="3BD531FA" w14:textId="77777777" w:rsidR="00615C66" w:rsidRDefault="00AB55FD">
      <w:pPr>
        <w:widowControl/>
        <w:snapToGrid w:val="0"/>
        <w:spacing w:after="120"/>
        <w:ind w:left="1988" w:hanging="1988"/>
        <w:textAlignment w:val="baseline"/>
        <w:rPr>
          <w:rFonts w:ascii="Arial" w:hAnsi="Arial" w:cs="Arial"/>
          <w:b/>
          <w:kern w:val="0"/>
          <w:sz w:val="24"/>
          <w:szCs w:val="24"/>
          <w:lang w:val="en-GB" w:eastAsia="en-US"/>
        </w:rPr>
      </w:pPr>
      <w:r>
        <w:rPr>
          <w:rFonts w:ascii="Arial" w:hAnsi="Arial" w:cs="Arial"/>
          <w:b/>
          <w:kern w:val="0"/>
          <w:sz w:val="24"/>
          <w:szCs w:val="24"/>
          <w:lang w:val="en-GB" w:eastAsia="en-US"/>
        </w:rPr>
        <w:t>Document for:</w:t>
      </w:r>
      <w:r>
        <w:rPr>
          <w:rFonts w:ascii="Arial" w:hAnsi="Arial" w:cs="Arial"/>
          <w:b/>
          <w:kern w:val="0"/>
          <w:sz w:val="24"/>
          <w:szCs w:val="24"/>
          <w:lang w:val="en-GB" w:eastAsia="en-US"/>
        </w:rPr>
        <w:tab/>
        <w:t>Discussion and Decision</w:t>
      </w:r>
    </w:p>
    <w:p w14:paraId="7CEB0DEC" w14:textId="77777777" w:rsidR="00615C66" w:rsidRDefault="00615C66">
      <w:pPr>
        <w:widowControl/>
        <w:pBdr>
          <w:bottom w:val="single" w:sz="12" w:space="1" w:color="000000"/>
        </w:pBdr>
        <w:snapToGrid w:val="0"/>
        <w:spacing w:after="120"/>
        <w:textAlignment w:val="baseline"/>
        <w:rPr>
          <w:rFonts w:eastAsia="Yu Mincho" w:cs="Times New Roman"/>
          <w:kern w:val="0"/>
          <w:sz w:val="4"/>
          <w:szCs w:val="4"/>
          <w:lang w:eastAsia="ja-JP"/>
        </w:rPr>
      </w:pPr>
    </w:p>
    <w:p w14:paraId="60820939" w14:textId="77777777" w:rsidR="00615C66" w:rsidRDefault="00AB55FD">
      <w:pPr>
        <w:pStyle w:val="1"/>
        <w:numPr>
          <w:ilvl w:val="0"/>
          <w:numId w:val="5"/>
        </w:numPr>
        <w:snapToGrid w:val="0"/>
        <w:spacing w:before="0" w:after="120" w:line="240" w:lineRule="auto"/>
        <w:rPr>
          <w:rFonts w:ascii="Arial" w:hAnsi="Arial" w:cs="Arial"/>
          <w:sz w:val="28"/>
          <w:szCs w:val="28"/>
        </w:rPr>
      </w:pPr>
      <w:r>
        <w:rPr>
          <w:rFonts w:ascii="Arial" w:hAnsi="Arial" w:cs="Arial"/>
          <w:sz w:val="28"/>
          <w:szCs w:val="28"/>
        </w:rPr>
        <w:t>Introduction</w:t>
      </w:r>
    </w:p>
    <w:p w14:paraId="07C14313" w14:textId="789F9009" w:rsidR="000614D5" w:rsidRDefault="000614D5" w:rsidP="000614D5">
      <w:pPr>
        <w:pStyle w:val="af"/>
        <w:widowControl/>
        <w:rPr>
          <w:rFonts w:cs="Times New Roman"/>
          <w:kern w:val="0"/>
          <w:szCs w:val="21"/>
          <w:lang w:val="en-GB" w:eastAsia="en-US"/>
        </w:rPr>
      </w:pPr>
      <w:r>
        <w:rPr>
          <w:rFonts w:cs="Times New Roman"/>
          <w:kern w:val="0"/>
          <w:szCs w:val="21"/>
          <w:lang w:val="en-GB" w:eastAsia="en-US"/>
        </w:rPr>
        <w:t>In RAN#107 meeting, the following objectives were added in the updated SID [1]:</w:t>
      </w:r>
    </w:p>
    <w:tbl>
      <w:tblPr>
        <w:tblStyle w:val="afd"/>
        <w:tblW w:w="0" w:type="auto"/>
        <w:tblLook w:val="04A0" w:firstRow="1" w:lastRow="0" w:firstColumn="1" w:lastColumn="0" w:noHBand="0" w:noVBand="1"/>
      </w:tblPr>
      <w:tblGrid>
        <w:gridCol w:w="9060"/>
      </w:tblGrid>
      <w:tr w:rsidR="000614D5" w14:paraId="3A28FE67" w14:textId="77777777" w:rsidTr="000614D5">
        <w:tc>
          <w:tcPr>
            <w:tcW w:w="9060" w:type="dxa"/>
          </w:tcPr>
          <w:p w14:paraId="236D7B89" w14:textId="1EC62613" w:rsidR="000614D5" w:rsidRPr="000614D5" w:rsidRDefault="000614D5" w:rsidP="000614D5">
            <w:pPr>
              <w:widowControl/>
              <w:numPr>
                <w:ilvl w:val="0"/>
                <w:numId w:val="9"/>
              </w:numPr>
              <w:overflowPunct w:val="0"/>
              <w:autoSpaceDE w:val="0"/>
              <w:autoSpaceDN w:val="0"/>
              <w:adjustRightInd w:val="0"/>
              <w:spacing w:after="180" w:line="240" w:lineRule="auto"/>
              <w:contextualSpacing/>
              <w:jc w:val="left"/>
              <w:rPr>
                <w:rFonts w:cs="Times New Roman"/>
                <w:kern w:val="0"/>
                <w:lang w:eastAsia="en-GB"/>
              </w:rPr>
            </w:pPr>
            <w:r w:rsidRPr="000614D5">
              <w:rPr>
                <w:rFonts w:cs="Times New Roman"/>
                <w:kern w:val="0"/>
                <w:lang w:eastAsia="en-GB"/>
              </w:rPr>
              <w:t>Identify typical and practical deployment scenarios defined by attributes such as carrier frequency, inter-site distance, user density, maximum mobility speed, and other relevant factors.</w:t>
            </w:r>
          </w:p>
        </w:tc>
      </w:tr>
    </w:tbl>
    <w:p w14:paraId="0D68028C" w14:textId="6F8B0453" w:rsidR="00EF4F67" w:rsidRDefault="000614D5" w:rsidP="00EF4F67">
      <w:pPr>
        <w:pStyle w:val="af"/>
        <w:widowControl/>
        <w:spacing w:before="120"/>
        <w:rPr>
          <w:rFonts w:cs="Times New Roman"/>
          <w:kern w:val="0"/>
          <w:szCs w:val="21"/>
          <w:lang w:eastAsia="en-US"/>
        </w:rPr>
      </w:pPr>
      <w:r w:rsidRPr="000614D5">
        <w:rPr>
          <w:rFonts w:cs="Times New Roman"/>
          <w:kern w:val="0"/>
          <w:szCs w:val="21"/>
          <w:lang w:eastAsia="en-US"/>
        </w:rPr>
        <w:t xml:space="preserve">In RAN#108 meeting, </w:t>
      </w:r>
      <w:r>
        <w:rPr>
          <w:rFonts w:cs="Times New Roman"/>
          <w:kern w:val="0"/>
          <w:szCs w:val="21"/>
          <w:lang w:eastAsia="en-US"/>
        </w:rPr>
        <w:t xml:space="preserve">deployment scenarios for 6GR were discussed, </w:t>
      </w:r>
      <w:r w:rsidR="00EF4F67">
        <w:rPr>
          <w:rFonts w:cs="Times New Roman"/>
          <w:kern w:val="0"/>
          <w:szCs w:val="21"/>
          <w:lang w:eastAsia="en-US"/>
        </w:rPr>
        <w:t>with</w:t>
      </w:r>
      <w:r>
        <w:rPr>
          <w:rFonts w:cs="Times New Roman"/>
          <w:kern w:val="0"/>
          <w:szCs w:val="21"/>
          <w:lang w:eastAsia="en-US"/>
        </w:rPr>
        <w:t xml:space="preserve"> several </w:t>
      </w:r>
      <w:r w:rsidR="00EF4F67">
        <w:rPr>
          <w:rFonts w:cs="Times New Roman"/>
          <w:kern w:val="0"/>
          <w:szCs w:val="21"/>
          <w:lang w:eastAsia="en-US"/>
        </w:rPr>
        <w:t xml:space="preserve">communication </w:t>
      </w:r>
      <w:r>
        <w:rPr>
          <w:rFonts w:cs="Times New Roman"/>
          <w:kern w:val="0"/>
          <w:szCs w:val="21"/>
          <w:lang w:eastAsia="en-US"/>
        </w:rPr>
        <w:t xml:space="preserve">deployment scenarios </w:t>
      </w:r>
      <w:r w:rsidR="00EF4F67">
        <w:rPr>
          <w:rFonts w:cs="Times New Roman"/>
          <w:kern w:val="0"/>
          <w:szCs w:val="21"/>
          <w:lang w:eastAsia="en-US"/>
        </w:rPr>
        <w:t xml:space="preserve">agreed and </w:t>
      </w:r>
      <w:r>
        <w:rPr>
          <w:rFonts w:cs="Times New Roman"/>
          <w:kern w:val="0"/>
          <w:szCs w:val="21"/>
          <w:lang w:eastAsia="en-US"/>
        </w:rPr>
        <w:t>captured in TR 38.914 section 4</w:t>
      </w:r>
      <w:r w:rsidR="001157E2">
        <w:rPr>
          <w:rFonts w:cs="Times New Roman"/>
          <w:kern w:val="0"/>
          <w:szCs w:val="21"/>
          <w:lang w:eastAsia="en-US"/>
        </w:rPr>
        <w:t xml:space="preserve"> [2]</w:t>
      </w:r>
      <w:r w:rsidR="00EF4F67">
        <w:rPr>
          <w:rFonts w:cs="Times New Roman"/>
          <w:kern w:val="0"/>
          <w:szCs w:val="21"/>
          <w:lang w:eastAsia="en-US"/>
        </w:rPr>
        <w:t xml:space="preserve">. While the structure of the deployment scenarios has been established, the details of some deployment scenarios remain under investigation. </w:t>
      </w:r>
      <w:r w:rsidR="00560D14">
        <w:rPr>
          <w:rFonts w:cs="Times New Roman"/>
          <w:kern w:val="0"/>
          <w:szCs w:val="21"/>
          <w:lang w:eastAsia="en-US"/>
        </w:rPr>
        <w:t>Notably, the</w:t>
      </w:r>
      <w:r w:rsidR="00EF4F67">
        <w:rPr>
          <w:rFonts w:cs="Times New Roman"/>
          <w:kern w:val="0"/>
          <w:szCs w:val="21"/>
          <w:lang w:eastAsia="en-US"/>
        </w:rPr>
        <w:t xml:space="preserve"> deployment scenario for Non-Terrestrial </w:t>
      </w:r>
      <w:r w:rsidR="00EF4F67">
        <w:rPr>
          <w:rFonts w:cs="Times New Roman"/>
          <w:kern w:val="0"/>
          <w:szCs w:val="21"/>
        </w:rPr>
        <w:t>Network</w:t>
      </w:r>
      <w:r w:rsidR="00EF4F67">
        <w:rPr>
          <w:rFonts w:cs="Times New Roman"/>
          <w:kern w:val="0"/>
          <w:szCs w:val="21"/>
          <w:lang w:eastAsia="en-US"/>
        </w:rPr>
        <w:t xml:space="preserve"> </w:t>
      </w:r>
      <w:r w:rsidR="00560D14">
        <w:rPr>
          <w:rFonts w:cs="Times New Roman"/>
          <w:kern w:val="0"/>
          <w:szCs w:val="21"/>
          <w:lang w:eastAsia="en-US"/>
        </w:rPr>
        <w:t>lacks descriptions</w:t>
      </w:r>
      <w:r w:rsidR="00EF4F67">
        <w:rPr>
          <w:rFonts w:cs="Times New Roman"/>
          <w:kern w:val="0"/>
          <w:szCs w:val="21"/>
          <w:lang w:eastAsia="en-US"/>
        </w:rPr>
        <w:t xml:space="preserve">. </w:t>
      </w:r>
    </w:p>
    <w:p w14:paraId="05390C75" w14:textId="7EA17E98" w:rsidR="000614D5" w:rsidRPr="00EF4F67" w:rsidRDefault="00EF4F67" w:rsidP="00EF4F67">
      <w:pPr>
        <w:pStyle w:val="af"/>
        <w:widowControl/>
        <w:spacing w:before="120"/>
        <w:rPr>
          <w:rFonts w:cs="Times New Roman"/>
          <w:kern w:val="0"/>
          <w:szCs w:val="21"/>
          <w:lang w:eastAsia="en-US"/>
        </w:rPr>
      </w:pPr>
      <w:r>
        <w:rPr>
          <w:rFonts w:cs="Times New Roman"/>
          <w:kern w:val="0"/>
          <w:szCs w:val="21"/>
          <w:lang w:eastAsia="en-US"/>
        </w:rPr>
        <w:t xml:space="preserve">In this contribution, our views on the issues of the 6GR deployment scenarios are given.  </w:t>
      </w:r>
    </w:p>
    <w:p w14:paraId="1FA20D53" w14:textId="40D3999A" w:rsidR="00615C66" w:rsidRDefault="00AB55FD">
      <w:pPr>
        <w:pStyle w:val="1"/>
        <w:numPr>
          <w:ilvl w:val="0"/>
          <w:numId w:val="5"/>
        </w:numPr>
        <w:snapToGrid w:val="0"/>
        <w:spacing w:before="0" w:after="120" w:line="240" w:lineRule="auto"/>
        <w:rPr>
          <w:rFonts w:ascii="Arial" w:hAnsi="Arial" w:cs="Arial"/>
          <w:sz w:val="28"/>
          <w:szCs w:val="28"/>
        </w:rPr>
      </w:pPr>
      <w:r>
        <w:rPr>
          <w:rFonts w:ascii="Arial" w:hAnsi="Arial" w:cs="Arial"/>
          <w:sz w:val="28"/>
          <w:szCs w:val="28"/>
        </w:rPr>
        <w:t xml:space="preserve">Deployment scenarios for </w:t>
      </w:r>
      <w:r w:rsidR="008A54C6">
        <w:rPr>
          <w:rFonts w:ascii="Arial" w:hAnsi="Arial" w:cs="Arial"/>
          <w:sz w:val="28"/>
          <w:szCs w:val="28"/>
        </w:rPr>
        <w:t xml:space="preserve">TN </w:t>
      </w:r>
    </w:p>
    <w:p w14:paraId="32C3183A" w14:textId="14827F0A" w:rsidR="00560D14" w:rsidRDefault="00AB55FD">
      <w:pPr>
        <w:pStyle w:val="af"/>
        <w:widowControl/>
        <w:rPr>
          <w:rFonts w:cs="Times New Roman"/>
          <w:kern w:val="0"/>
          <w:szCs w:val="21"/>
          <w:lang w:eastAsia="en-US"/>
        </w:rPr>
      </w:pPr>
      <w:r>
        <w:rPr>
          <w:rFonts w:cs="Times New Roman"/>
          <w:kern w:val="0"/>
          <w:szCs w:val="21"/>
          <w:lang w:eastAsia="en-US"/>
        </w:rPr>
        <w:t>In RAN plenary meeting #108, 6G deployment scenarios e.g., indoor hotspot (</w:t>
      </w:r>
      <w:proofErr w:type="spellStart"/>
      <w:r>
        <w:rPr>
          <w:rFonts w:cs="Times New Roman"/>
          <w:kern w:val="0"/>
          <w:szCs w:val="21"/>
          <w:lang w:eastAsia="en-US"/>
        </w:rPr>
        <w:t>InH</w:t>
      </w:r>
      <w:proofErr w:type="spellEnd"/>
      <w:r>
        <w:rPr>
          <w:rFonts w:cs="Times New Roman"/>
          <w:kern w:val="0"/>
          <w:szCs w:val="21"/>
          <w:lang w:eastAsia="en-US"/>
        </w:rPr>
        <w:t>), dense urban (DU), rural, urban macro (</w:t>
      </w:r>
      <w:proofErr w:type="spellStart"/>
      <w:r>
        <w:rPr>
          <w:rFonts w:cs="Times New Roman"/>
          <w:kern w:val="0"/>
          <w:szCs w:val="21"/>
          <w:lang w:eastAsia="en-US"/>
        </w:rPr>
        <w:t>UMa</w:t>
      </w:r>
      <w:proofErr w:type="spellEnd"/>
      <w:r>
        <w:rPr>
          <w:rFonts w:cs="Times New Roman"/>
          <w:kern w:val="0"/>
          <w:szCs w:val="21"/>
          <w:lang w:eastAsia="en-US"/>
        </w:rPr>
        <w:t>), sub-urban macro (</w:t>
      </w:r>
      <w:proofErr w:type="spellStart"/>
      <w:r>
        <w:rPr>
          <w:rFonts w:cs="Times New Roman"/>
          <w:kern w:val="0"/>
          <w:szCs w:val="21"/>
          <w:lang w:eastAsia="en-US"/>
        </w:rPr>
        <w:t>SMa</w:t>
      </w:r>
      <w:proofErr w:type="spellEnd"/>
      <w:r>
        <w:rPr>
          <w:rFonts w:cs="Times New Roman"/>
          <w:kern w:val="0"/>
          <w:szCs w:val="21"/>
          <w:lang w:eastAsia="en-US"/>
        </w:rPr>
        <w:t xml:space="preserve">), etc. </w:t>
      </w:r>
      <w:r w:rsidR="00560D14">
        <w:rPr>
          <w:rFonts w:cs="Times New Roman"/>
          <w:kern w:val="0"/>
          <w:szCs w:val="21"/>
          <w:lang w:eastAsia="en-US"/>
        </w:rPr>
        <w:t>were discussed, and attributes including carrier frequency, aggregated system bandwidth, layout, ISD, user distribution and speed, etc. has been captured in TR38.914. However, attributes on BS antenna elements and UE antenna elements are still under investigation.</w:t>
      </w:r>
    </w:p>
    <w:p w14:paraId="5ACF63D9" w14:textId="48055D86" w:rsidR="00615C66" w:rsidRPr="008548A2" w:rsidRDefault="00560D14">
      <w:pPr>
        <w:spacing w:before="120" w:after="120"/>
        <w:rPr>
          <w:rFonts w:eastAsia="等线"/>
          <w:i/>
          <w:iCs/>
          <w:szCs w:val="21"/>
          <w:u w:val="single"/>
        </w:rPr>
      </w:pPr>
      <w:r w:rsidRPr="008548A2">
        <w:rPr>
          <w:rFonts w:eastAsia="等线"/>
          <w:i/>
          <w:iCs/>
          <w:szCs w:val="21"/>
          <w:u w:val="single"/>
        </w:rPr>
        <w:t>BS antenna elements</w:t>
      </w:r>
    </w:p>
    <w:p w14:paraId="61367118" w14:textId="10E1B8CC" w:rsidR="00615C66" w:rsidRDefault="00D63889">
      <w:pPr>
        <w:spacing w:before="120" w:after="120"/>
        <w:rPr>
          <w:rFonts w:eastAsia="等线"/>
          <w:szCs w:val="21"/>
        </w:rPr>
      </w:pPr>
      <w:r>
        <w:rPr>
          <w:rFonts w:eastAsia="等线"/>
          <w:szCs w:val="21"/>
        </w:rPr>
        <w:t>B</w:t>
      </w:r>
      <w:r w:rsidR="00AB55FD">
        <w:rPr>
          <w:rFonts w:eastAsia="等线"/>
          <w:szCs w:val="21"/>
        </w:rPr>
        <w:t xml:space="preserve">eamforming gain is positively proportional to the number of antennas. As an evolution and a further enhancement of 5G NR, more antennas are expected for larger beamforming gain to compensate the severe propagation loss in 6G. At BS side, for carrier frequencies around 700MHz, e.g., in rural and </w:t>
      </w:r>
      <w:proofErr w:type="spellStart"/>
      <w:r w:rsidR="00AB55FD">
        <w:rPr>
          <w:rFonts w:eastAsia="等线" w:hint="eastAsia"/>
          <w:szCs w:val="21"/>
        </w:rPr>
        <w:t>S</w:t>
      </w:r>
      <w:r w:rsidR="00AB55FD">
        <w:rPr>
          <w:rFonts w:eastAsia="等线"/>
          <w:szCs w:val="21"/>
        </w:rPr>
        <w:t>Ma</w:t>
      </w:r>
      <w:proofErr w:type="spellEnd"/>
      <w:r w:rsidR="00AB55FD">
        <w:rPr>
          <w:rFonts w:eastAsia="等线"/>
          <w:szCs w:val="21"/>
        </w:rPr>
        <w:t xml:space="preserve"> scenarios, up to 64 antennas can be considered; for carrier frequencies around 2GHz and 4GHz, up to 256 antennas can be considered; for carrier frequencies around 7GHz and 30GHz, up to 1024 antennas can be considered.</w:t>
      </w:r>
    </w:p>
    <w:p w14:paraId="05C6938D" w14:textId="77777777" w:rsidR="00D63889" w:rsidRDefault="00AB55FD">
      <w:pPr>
        <w:spacing w:before="120" w:after="120"/>
        <w:rPr>
          <w:rFonts w:eastAsia="等线"/>
          <w:b/>
          <w:bCs/>
          <w:i/>
          <w:iCs/>
          <w:szCs w:val="21"/>
        </w:rPr>
      </w:pPr>
      <w:r>
        <w:rPr>
          <w:rFonts w:eastAsia="等线"/>
          <w:b/>
          <w:bCs/>
          <w:i/>
          <w:iCs/>
          <w:szCs w:val="21"/>
        </w:rPr>
        <w:t xml:space="preserve">Proposal 1: At BS side, </w:t>
      </w:r>
    </w:p>
    <w:p w14:paraId="084BC9FA" w14:textId="3E7B18CA" w:rsidR="00D63889" w:rsidRDefault="00AB55FD" w:rsidP="00D63889">
      <w:pPr>
        <w:pStyle w:val="afa"/>
        <w:numPr>
          <w:ilvl w:val="0"/>
          <w:numId w:val="10"/>
        </w:numPr>
        <w:spacing w:before="120" w:after="120"/>
        <w:rPr>
          <w:rFonts w:eastAsia="等线"/>
          <w:b/>
          <w:bCs/>
          <w:i/>
          <w:iCs/>
          <w:szCs w:val="21"/>
        </w:rPr>
      </w:pPr>
      <w:r w:rsidRPr="008548A2">
        <w:rPr>
          <w:rFonts w:eastAsia="等线"/>
          <w:b/>
          <w:bCs/>
          <w:i/>
          <w:iCs/>
          <w:szCs w:val="21"/>
        </w:rPr>
        <w:t xml:space="preserve">for carrier frequencies around 700MHz, up to 64 antennas can be considered; </w:t>
      </w:r>
    </w:p>
    <w:p w14:paraId="5B7373CA" w14:textId="77777777" w:rsidR="00D63889" w:rsidRDefault="00AB55FD" w:rsidP="00D63889">
      <w:pPr>
        <w:pStyle w:val="afa"/>
        <w:numPr>
          <w:ilvl w:val="0"/>
          <w:numId w:val="10"/>
        </w:numPr>
        <w:spacing w:before="120" w:after="120"/>
        <w:rPr>
          <w:rFonts w:eastAsia="等线"/>
          <w:b/>
          <w:bCs/>
          <w:i/>
          <w:iCs/>
          <w:szCs w:val="21"/>
        </w:rPr>
      </w:pPr>
      <w:r w:rsidRPr="008548A2">
        <w:rPr>
          <w:rFonts w:eastAsia="等线"/>
          <w:b/>
          <w:bCs/>
          <w:i/>
          <w:iCs/>
          <w:szCs w:val="21"/>
        </w:rPr>
        <w:t xml:space="preserve">for carrier frequencies around 2GHz and 4GHz, up to 256 antennas can be considered; </w:t>
      </w:r>
    </w:p>
    <w:p w14:paraId="009D89D4" w14:textId="5E9028A0" w:rsidR="00615C66" w:rsidRPr="008548A2" w:rsidRDefault="00AB55FD" w:rsidP="008548A2">
      <w:pPr>
        <w:pStyle w:val="afa"/>
        <w:numPr>
          <w:ilvl w:val="0"/>
          <w:numId w:val="10"/>
        </w:numPr>
        <w:spacing w:before="120" w:after="120"/>
        <w:rPr>
          <w:rFonts w:eastAsia="等线"/>
          <w:b/>
          <w:bCs/>
          <w:i/>
          <w:iCs/>
          <w:szCs w:val="21"/>
        </w:rPr>
      </w:pPr>
      <w:r w:rsidRPr="008548A2">
        <w:rPr>
          <w:rFonts w:eastAsia="等线"/>
          <w:b/>
          <w:bCs/>
          <w:i/>
          <w:iCs/>
          <w:szCs w:val="21"/>
        </w:rPr>
        <w:t>for carrier frequencies around 7GHz and 30GHz, up to 1024 antennas can be considered.</w:t>
      </w:r>
    </w:p>
    <w:p w14:paraId="66AAF226" w14:textId="0FABC34A" w:rsidR="00EC5F12" w:rsidRPr="008548A2" w:rsidRDefault="00EC5F12">
      <w:pPr>
        <w:spacing w:before="120" w:after="120"/>
        <w:rPr>
          <w:rFonts w:eastAsia="等线"/>
          <w:i/>
          <w:iCs/>
          <w:szCs w:val="21"/>
          <w:u w:val="single"/>
        </w:rPr>
      </w:pPr>
      <w:r w:rsidRPr="008548A2">
        <w:rPr>
          <w:rFonts w:eastAsia="等线"/>
          <w:i/>
          <w:iCs/>
          <w:szCs w:val="21"/>
          <w:u w:val="single"/>
        </w:rPr>
        <w:t>UE antenna elements</w:t>
      </w:r>
    </w:p>
    <w:p w14:paraId="36BD30E8" w14:textId="0E33720C" w:rsidR="00615C66" w:rsidRDefault="00AB55FD">
      <w:pPr>
        <w:spacing w:before="120" w:after="120"/>
        <w:rPr>
          <w:rFonts w:eastAsia="等线"/>
          <w:szCs w:val="21"/>
        </w:rPr>
      </w:pPr>
      <w:r>
        <w:rPr>
          <w:rFonts w:eastAsia="等线"/>
          <w:szCs w:val="21"/>
        </w:rPr>
        <w:t>For UE antenna elements, as different device types may have different UE antenna configurations, considering only the maximum number of UE antenna number of all types of devices may not be a reasonable assumption. Instead, the minimum technique performance requirements shall be able to be satisfied by the most popular 6GR user devices, i.e. handheld UE. Therefore, the assumption on the maximum number of UE antenna elements shall consider the antenna configuration of handheld UEs as the baseline.</w:t>
      </w:r>
    </w:p>
    <w:p w14:paraId="1309F22D" w14:textId="77777777" w:rsidR="00615C66" w:rsidRDefault="00AB55FD">
      <w:pPr>
        <w:spacing w:before="120" w:after="120"/>
        <w:rPr>
          <w:rFonts w:eastAsia="等线"/>
          <w:b/>
          <w:bCs/>
          <w:i/>
          <w:iCs/>
          <w:szCs w:val="21"/>
        </w:rPr>
      </w:pPr>
      <w:r>
        <w:rPr>
          <w:rFonts w:eastAsia="等线"/>
          <w:b/>
          <w:bCs/>
          <w:i/>
          <w:iCs/>
          <w:szCs w:val="21"/>
        </w:rPr>
        <w:t>Proposal 2: The assumption of maximum number of UE antenna elements shall consider the antenna configuration of handheld UEs as the baseline.</w:t>
      </w:r>
    </w:p>
    <w:p w14:paraId="7F9C68A2" w14:textId="3773C6DC" w:rsidR="00615C66" w:rsidRDefault="00AB55FD" w:rsidP="00CA3A06">
      <w:pPr>
        <w:spacing w:before="120" w:after="120"/>
        <w:rPr>
          <w:rFonts w:eastAsia="等线"/>
          <w:szCs w:val="21"/>
        </w:rPr>
      </w:pPr>
      <w:r>
        <w:rPr>
          <w:rFonts w:eastAsia="等线"/>
          <w:szCs w:val="21"/>
        </w:rPr>
        <w:t xml:space="preserve">Different from the BS, only a few antennas can be equipped at the handheld UE due to its limited size and </w:t>
      </w:r>
      <w:r>
        <w:rPr>
          <w:rFonts w:eastAsia="等线"/>
          <w:szCs w:val="21"/>
        </w:rPr>
        <w:lastRenderedPageBreak/>
        <w:t xml:space="preserve">power. </w:t>
      </w:r>
      <w:r w:rsidR="00CA3A06" w:rsidRPr="00CA3A06">
        <w:rPr>
          <w:rFonts w:eastAsia="等线"/>
          <w:szCs w:val="21"/>
        </w:rPr>
        <w:t xml:space="preserve">Scaling up the number of TX antennas requires additional PA and RF chains, and will introduce issues such as mutual coupling interference, thermal management, power efficiency degradation, and hardware costs. </w:t>
      </w:r>
      <w:r w:rsidR="00CA3A06">
        <w:rPr>
          <w:rFonts w:eastAsia="等线" w:hint="eastAsia"/>
          <w:szCs w:val="21"/>
        </w:rPr>
        <w:t>Further</w:t>
      </w:r>
      <w:r w:rsidR="00CA3A06">
        <w:rPr>
          <w:rFonts w:eastAsia="等线"/>
          <w:szCs w:val="21"/>
        </w:rPr>
        <w:t>more, m</w:t>
      </w:r>
      <w:r w:rsidR="00CA3A06" w:rsidRPr="00CA3A06">
        <w:rPr>
          <w:rFonts w:eastAsia="等线"/>
          <w:szCs w:val="21"/>
        </w:rPr>
        <w:t>ore spectrum bands need to be supported by 6GR handheld UEs, which will inevitably increase the difficulty of RF design considering constraints of size, cost,  and antenna isolation, etc</w:t>
      </w:r>
      <w:r w:rsidR="00CA3A06">
        <w:rPr>
          <w:rFonts w:eastAsia="等线"/>
          <w:szCs w:val="21"/>
        </w:rPr>
        <w:t>. Finally, o</w:t>
      </w:r>
      <w:r>
        <w:rPr>
          <w:rFonts w:eastAsia="等线"/>
          <w:szCs w:val="21"/>
        </w:rPr>
        <w:t>wing to the size limitation, the channel matrix corresponding to a single UE (SU) is still not at all independently and identically distributed (</w:t>
      </w:r>
      <w:proofErr w:type="spellStart"/>
      <w:r>
        <w:rPr>
          <w:rFonts w:eastAsia="等线"/>
          <w:szCs w:val="21"/>
        </w:rPr>
        <w:t>i.i.d</w:t>
      </w:r>
      <w:proofErr w:type="spellEnd"/>
      <w:r>
        <w:rPr>
          <w:rFonts w:eastAsia="等线"/>
          <w:szCs w:val="21"/>
        </w:rPr>
        <w:t xml:space="preserve">.) and the number of spatially multiplexable layers is limited. </w:t>
      </w:r>
    </w:p>
    <w:p w14:paraId="41D927EC" w14:textId="77777777" w:rsidR="00615C66" w:rsidRDefault="00AB55FD">
      <w:pPr>
        <w:spacing w:before="120" w:after="120"/>
        <w:rPr>
          <w:rFonts w:eastAsia="等线"/>
          <w:szCs w:val="21"/>
        </w:rPr>
      </w:pPr>
      <w:r>
        <w:rPr>
          <w:rFonts w:eastAsia="等线"/>
          <w:szCs w:val="21"/>
        </w:rPr>
        <w:t>Comprehensively considering the necessity of multiantenna deployment for a handheld UE and its restrictions in respects of physical size and power consumption, it is preferred to consider 1 Tx and 2 Rx antennas (i.e., 1T2R) for carrier frequencies around 700MHz and 2GHz, and consider 2 Tx and 4 Rx antennas (i.e., 2T4R) for carrier frequencies around 4GHz and 7GHz.</w:t>
      </w:r>
    </w:p>
    <w:p w14:paraId="3A0DA60A" w14:textId="25E084AA" w:rsidR="00D63889" w:rsidRDefault="00AB55FD">
      <w:pPr>
        <w:spacing w:before="120" w:after="120"/>
        <w:rPr>
          <w:rFonts w:eastAsia="等线"/>
          <w:b/>
          <w:bCs/>
          <w:i/>
          <w:iCs/>
          <w:szCs w:val="21"/>
        </w:rPr>
      </w:pPr>
      <w:r>
        <w:rPr>
          <w:rFonts w:eastAsia="等线"/>
          <w:b/>
          <w:bCs/>
          <w:i/>
          <w:iCs/>
          <w:szCs w:val="21"/>
        </w:rPr>
        <w:t xml:space="preserve">Proposal 3: For handheld UE, </w:t>
      </w:r>
    </w:p>
    <w:p w14:paraId="6894E0D4" w14:textId="765B7CB2" w:rsidR="00D63889" w:rsidRPr="008548A2" w:rsidRDefault="00AB55FD" w:rsidP="00D63889">
      <w:pPr>
        <w:pStyle w:val="afa"/>
        <w:numPr>
          <w:ilvl w:val="0"/>
          <w:numId w:val="11"/>
        </w:numPr>
        <w:spacing w:before="120" w:after="120"/>
      </w:pPr>
      <w:r w:rsidRPr="008548A2">
        <w:rPr>
          <w:rFonts w:eastAsia="等线"/>
          <w:b/>
          <w:bCs/>
          <w:i/>
          <w:iCs/>
          <w:szCs w:val="21"/>
        </w:rPr>
        <w:t xml:space="preserve">consider 1T2R for carrier frequencies around 700MHz and 2GHz, </w:t>
      </w:r>
    </w:p>
    <w:p w14:paraId="42DD5144" w14:textId="43A3BEEA" w:rsidR="00615C66" w:rsidRPr="00744B16" w:rsidRDefault="00AB55FD" w:rsidP="008548A2">
      <w:pPr>
        <w:pStyle w:val="afa"/>
        <w:numPr>
          <w:ilvl w:val="0"/>
          <w:numId w:val="11"/>
        </w:numPr>
        <w:spacing w:before="120" w:after="120"/>
      </w:pPr>
      <w:r w:rsidRPr="008548A2">
        <w:rPr>
          <w:rFonts w:eastAsia="等线"/>
          <w:b/>
          <w:bCs/>
          <w:i/>
          <w:iCs/>
          <w:szCs w:val="21"/>
        </w:rPr>
        <w:t>consider 2T4R for carrier frequencies around 4GHz and 7GHz.</w:t>
      </w:r>
    </w:p>
    <w:p w14:paraId="3F8370F3" w14:textId="3D249E24" w:rsidR="00615C66" w:rsidRDefault="00AB55FD">
      <w:pPr>
        <w:pStyle w:val="1"/>
        <w:numPr>
          <w:ilvl w:val="0"/>
          <w:numId w:val="5"/>
        </w:numPr>
        <w:snapToGrid w:val="0"/>
        <w:spacing w:before="0" w:after="120" w:line="240" w:lineRule="auto"/>
        <w:rPr>
          <w:rFonts w:ascii="Arial" w:hAnsi="Arial" w:cs="Arial"/>
          <w:sz w:val="28"/>
          <w:szCs w:val="28"/>
        </w:rPr>
      </w:pPr>
      <w:r>
        <w:rPr>
          <w:rFonts w:ascii="Arial" w:hAnsi="Arial" w:cs="Arial"/>
          <w:sz w:val="28"/>
          <w:szCs w:val="28"/>
        </w:rPr>
        <w:t xml:space="preserve">Deployment scenarios for NTN </w:t>
      </w:r>
    </w:p>
    <w:p w14:paraId="2A23FFA8" w14:textId="00405CA8" w:rsidR="00CA3A06" w:rsidRPr="00951841" w:rsidRDefault="00CA3A06" w:rsidP="00951841">
      <w:pPr>
        <w:spacing w:before="120" w:after="120"/>
        <w:rPr>
          <w:rFonts w:eastAsia="等线"/>
          <w:szCs w:val="21"/>
        </w:rPr>
      </w:pPr>
      <w:r w:rsidRPr="00951841">
        <w:rPr>
          <w:rFonts w:eastAsia="等线"/>
          <w:szCs w:val="21"/>
        </w:rPr>
        <w:t xml:space="preserve">As per outcome of the current ongoing RAN plenary study on 6G scenarios and requirements, TR 38.914 lacks </w:t>
      </w:r>
      <w:r w:rsidR="00951841">
        <w:rPr>
          <w:rFonts w:eastAsia="等线"/>
          <w:szCs w:val="21"/>
        </w:rPr>
        <w:t xml:space="preserve">input on </w:t>
      </w:r>
      <w:r w:rsidRPr="00951841">
        <w:rPr>
          <w:rFonts w:eastAsia="等线"/>
          <w:szCs w:val="21"/>
        </w:rPr>
        <w:t>NTN deployment</w:t>
      </w:r>
      <w:r w:rsidR="00951841">
        <w:rPr>
          <w:rFonts w:eastAsia="等线"/>
          <w:szCs w:val="21"/>
        </w:rPr>
        <w:t xml:space="preserve"> scenario</w:t>
      </w:r>
      <w:r w:rsidRPr="00951841">
        <w:rPr>
          <w:rFonts w:eastAsia="等线"/>
          <w:szCs w:val="21"/>
        </w:rPr>
        <w:t xml:space="preserve">. As per footnote under section 4, </w:t>
      </w:r>
      <w:r w:rsidR="00F5747F">
        <w:rPr>
          <w:rFonts w:eastAsia="等线"/>
          <w:szCs w:val="21"/>
        </w:rPr>
        <w:t xml:space="preserve">subsection </w:t>
      </w:r>
      <w:r w:rsidRPr="00951841">
        <w:rPr>
          <w:rFonts w:eastAsia="等线"/>
          <w:szCs w:val="21"/>
        </w:rPr>
        <w:t>4.10</w:t>
      </w:r>
      <w:r w:rsidR="00951841">
        <w:rPr>
          <w:rFonts w:eastAsia="等线"/>
          <w:szCs w:val="21"/>
        </w:rPr>
        <w:t xml:space="preserve"> covering NTN deployment scenario</w:t>
      </w:r>
      <w:r w:rsidRPr="00951841">
        <w:rPr>
          <w:rFonts w:eastAsia="等线"/>
          <w:szCs w:val="21"/>
        </w:rPr>
        <w:t xml:space="preserve"> needs further input in aspects including carrier frequency, aggregated system bandwidth, orbit/payload information, UE distribution and service profile. </w:t>
      </w:r>
    </w:p>
    <w:p w14:paraId="421389E0" w14:textId="77777777" w:rsidR="00CA3A06" w:rsidRPr="00951841" w:rsidRDefault="00CA3A06" w:rsidP="00951841">
      <w:pPr>
        <w:spacing w:before="120" w:after="120"/>
        <w:rPr>
          <w:rFonts w:eastAsia="等线"/>
          <w:szCs w:val="21"/>
        </w:rPr>
      </w:pPr>
      <w:r w:rsidRPr="00951841">
        <w:rPr>
          <w:rFonts w:eastAsia="等线"/>
          <w:szCs w:val="21"/>
        </w:rPr>
        <w:t>In RAN1#122 meeting, RAN WG-level SI on 6G radio, namely 6GR, study was kicked off. The following agreements were made on NTN regarding evaluation aspects.</w:t>
      </w:r>
    </w:p>
    <w:p w14:paraId="029D38E9" w14:textId="77777777" w:rsidR="00CA3A06" w:rsidRPr="00951841" w:rsidRDefault="00CA3A06" w:rsidP="00951841">
      <w:pPr>
        <w:spacing w:before="120" w:after="120"/>
        <w:rPr>
          <w:rFonts w:eastAsia="等线"/>
          <w:szCs w:val="21"/>
        </w:rPr>
      </w:pPr>
      <w:r>
        <w:rPr>
          <w:noProof/>
        </w:rPr>
        <mc:AlternateContent>
          <mc:Choice Requires="wps">
            <w:drawing>
              <wp:inline distT="0" distB="0" distL="0" distR="0" wp14:anchorId="038AA7D0" wp14:editId="79BC1413">
                <wp:extent cx="5816128" cy="948393"/>
                <wp:effectExtent l="0" t="0" r="13335" b="23495"/>
                <wp:docPr id="2" name="文本框 2"/>
                <wp:cNvGraphicFramePr/>
                <a:graphic xmlns:a="http://schemas.openxmlformats.org/drawingml/2006/main">
                  <a:graphicData uri="http://schemas.microsoft.com/office/word/2010/wordprocessingShape">
                    <wps:wsp>
                      <wps:cNvSpPr txBox="1"/>
                      <wps:spPr>
                        <a:xfrm>
                          <a:off x="0" y="0"/>
                          <a:ext cx="5816128" cy="948393"/>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62578BF" w14:textId="77777777" w:rsidR="00CA3A06" w:rsidRPr="00951841" w:rsidRDefault="00CA3A06" w:rsidP="00951841">
                            <w:pPr>
                              <w:overflowPunct w:val="0"/>
                              <w:autoSpaceDE w:val="0"/>
                              <w:autoSpaceDN w:val="0"/>
                              <w:adjustRightInd w:val="0"/>
                              <w:snapToGrid w:val="0"/>
                              <w:spacing w:after="120"/>
                              <w:textAlignment w:val="baseline"/>
                              <w:rPr>
                                <w:rFonts w:eastAsia="等线"/>
                                <w:szCs w:val="21"/>
                              </w:rPr>
                            </w:pPr>
                            <w:r w:rsidRPr="00951841">
                              <w:rPr>
                                <w:rFonts w:eastAsia="等线"/>
                                <w:szCs w:val="21"/>
                              </w:rPr>
                              <w:t>Conclusion</w:t>
                            </w:r>
                          </w:p>
                          <w:p w14:paraId="3695E1DF" w14:textId="77777777" w:rsidR="00CA3A06" w:rsidRPr="00951841" w:rsidRDefault="00CA3A06" w:rsidP="00CA3A06">
                            <w:pPr>
                              <w:pStyle w:val="afa"/>
                              <w:widowControl/>
                              <w:numPr>
                                <w:ilvl w:val="0"/>
                                <w:numId w:val="7"/>
                              </w:numPr>
                              <w:suppressAutoHyphens w:val="0"/>
                              <w:overflowPunct w:val="0"/>
                              <w:autoSpaceDE w:val="0"/>
                              <w:autoSpaceDN w:val="0"/>
                              <w:adjustRightInd w:val="0"/>
                              <w:snapToGrid w:val="0"/>
                              <w:spacing w:after="120" w:line="240" w:lineRule="auto"/>
                              <w:jc w:val="left"/>
                              <w:textAlignment w:val="baseline"/>
                              <w:rPr>
                                <w:rFonts w:eastAsia="等线"/>
                                <w:szCs w:val="21"/>
                              </w:rPr>
                            </w:pPr>
                            <w:r w:rsidRPr="00951841">
                              <w:rPr>
                                <w:rFonts w:eastAsia="等线"/>
                                <w:szCs w:val="21"/>
                              </w:rPr>
                              <w:t>Template in R1-2506582 is to be used for collecting inputs from companies.</w:t>
                            </w:r>
                          </w:p>
                          <w:p w14:paraId="2F07017A" w14:textId="77777777" w:rsidR="00CA3A06" w:rsidRPr="00951841" w:rsidRDefault="00CA3A06" w:rsidP="00CA3A06">
                            <w:pPr>
                              <w:pStyle w:val="afa"/>
                              <w:widowControl/>
                              <w:numPr>
                                <w:ilvl w:val="1"/>
                                <w:numId w:val="7"/>
                              </w:numPr>
                              <w:suppressAutoHyphens w:val="0"/>
                              <w:overflowPunct w:val="0"/>
                              <w:autoSpaceDE w:val="0"/>
                              <w:autoSpaceDN w:val="0"/>
                              <w:adjustRightInd w:val="0"/>
                              <w:snapToGrid w:val="0"/>
                              <w:spacing w:after="120" w:line="240" w:lineRule="auto"/>
                              <w:jc w:val="left"/>
                              <w:textAlignment w:val="baseline"/>
                              <w:rPr>
                                <w:rFonts w:eastAsia="等线"/>
                                <w:szCs w:val="21"/>
                              </w:rPr>
                            </w:pPr>
                            <w:r w:rsidRPr="00951841">
                              <w:rPr>
                                <w:rFonts w:eastAsia="等线"/>
                                <w:szCs w:val="21"/>
                              </w:rPr>
                              <w:t>Additional NTN or TN assumptions, if any, or any necessary change of the parameters, are to be incorporated into the updated one of R1-2506582.</w:t>
                            </w:r>
                          </w:p>
                          <w:p w14:paraId="3AD07A84" w14:textId="77777777" w:rsidR="00CA3A06" w:rsidRDefault="00CA3A06" w:rsidP="00CA3A06">
                            <w:pPr>
                              <w:rPr>
                                <w:rFonts w:eastAsia="等线"/>
                              </w:rPr>
                            </w:pPr>
                          </w:p>
                          <w:p w14:paraId="6AF8E195" w14:textId="77777777" w:rsidR="00CA3A06" w:rsidRDefault="00CA3A06" w:rsidP="00CA3A06">
                            <w:pPr>
                              <w:rPr>
                                <w:rFonts w:eastAsia="等线"/>
                              </w:rPr>
                            </w:pPr>
                          </w:p>
                          <w:p w14:paraId="68F303D8" w14:textId="77777777" w:rsidR="00CA3A06" w:rsidRDefault="00CA3A06" w:rsidP="00CA3A06">
                            <w:pPr>
                              <w:rPr>
                                <w:rFonts w:eastAsia="等线"/>
                              </w:rPr>
                            </w:pPr>
                          </w:p>
                          <w:p w14:paraId="4DE752E7" w14:textId="77777777" w:rsidR="00CA3A06" w:rsidRDefault="00CA3A06" w:rsidP="00CA3A06"/>
                          <w:p w14:paraId="3E64552A" w14:textId="77777777" w:rsidR="00CA3A06" w:rsidRDefault="00CA3A06" w:rsidP="00CA3A06">
                            <w:pPr>
                              <w:ind w:left="1080"/>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038AA7D0" id="_x0000_t202" coordsize="21600,21600" o:spt="202" path="m,l,21600r21600,l21600,xe">
                <v:stroke joinstyle="miter"/>
                <v:path gradientshapeok="t" o:connecttype="rect"/>
              </v:shapetype>
              <v:shape id="文本框 2" o:spid="_x0000_s1026" type="#_x0000_t202" style="width:457.95pt;height:7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" fillcolor="white [3201]" strokeweight=".5pt">
                <v:textbox>
                  <w:txbxContent>
                    <w:p w14:paraId="162578BF" w14:textId="77777777" w:rsidR="00CA3A06" w:rsidRPr="00951841" w:rsidRDefault="00CA3A06" w:rsidP="00951841">
                      <w:pPr>
                        <w:overflowPunct w:val="0"/>
                        <w:autoSpaceDE w:val="0"/>
                        <w:autoSpaceDN w:val="0"/>
                        <w:adjustRightInd w:val="0"/>
                        <w:snapToGrid w:val="0"/>
                        <w:spacing w:after="120"/>
                        <w:textAlignment w:val="baseline"/>
                        <w:rPr>
                          <w:rFonts w:eastAsia="等线"/>
                          <w:szCs w:val="21"/>
                        </w:rPr>
                      </w:pPr>
                      <w:r w:rsidRPr="00951841">
                        <w:rPr>
                          <w:rFonts w:eastAsia="等线"/>
                          <w:szCs w:val="21"/>
                        </w:rPr>
                        <w:t>Conclusion</w:t>
                      </w:r>
                    </w:p>
                    <w:p w14:paraId="3695E1DF" w14:textId="77777777" w:rsidR="00CA3A06" w:rsidRPr="00951841" w:rsidRDefault="00CA3A06" w:rsidP="00CA3A06">
                      <w:pPr>
                        <w:pStyle w:val="afa"/>
                        <w:widowControl/>
                        <w:numPr>
                          <w:ilvl w:val="0"/>
                          <w:numId w:val="7"/>
                        </w:numPr>
                        <w:suppressAutoHyphens w:val="0"/>
                        <w:overflowPunct w:val="0"/>
                        <w:autoSpaceDE w:val="0"/>
                        <w:autoSpaceDN w:val="0"/>
                        <w:adjustRightInd w:val="0"/>
                        <w:snapToGrid w:val="0"/>
                        <w:spacing w:after="120" w:line="240" w:lineRule="auto"/>
                        <w:jc w:val="left"/>
                        <w:textAlignment w:val="baseline"/>
                        <w:rPr>
                          <w:rFonts w:eastAsia="等线"/>
                          <w:szCs w:val="21"/>
                        </w:rPr>
                      </w:pPr>
                      <w:r w:rsidRPr="00951841">
                        <w:rPr>
                          <w:rFonts w:eastAsia="等线"/>
                          <w:szCs w:val="21"/>
                        </w:rPr>
                        <w:t>Template in R1-2506582 is to be used for collecting inputs from companies.</w:t>
                      </w:r>
                    </w:p>
                    <w:p w14:paraId="2F07017A" w14:textId="77777777" w:rsidR="00CA3A06" w:rsidRPr="00951841" w:rsidRDefault="00CA3A06" w:rsidP="00CA3A06">
                      <w:pPr>
                        <w:pStyle w:val="afa"/>
                        <w:widowControl/>
                        <w:numPr>
                          <w:ilvl w:val="1"/>
                          <w:numId w:val="7"/>
                        </w:numPr>
                        <w:suppressAutoHyphens w:val="0"/>
                        <w:overflowPunct w:val="0"/>
                        <w:autoSpaceDE w:val="0"/>
                        <w:autoSpaceDN w:val="0"/>
                        <w:adjustRightInd w:val="0"/>
                        <w:snapToGrid w:val="0"/>
                        <w:spacing w:after="120" w:line="240" w:lineRule="auto"/>
                        <w:jc w:val="left"/>
                        <w:textAlignment w:val="baseline"/>
                        <w:rPr>
                          <w:rFonts w:eastAsia="等线"/>
                          <w:szCs w:val="21"/>
                        </w:rPr>
                      </w:pPr>
                      <w:r w:rsidRPr="00951841">
                        <w:rPr>
                          <w:rFonts w:eastAsia="等线"/>
                          <w:szCs w:val="21"/>
                        </w:rPr>
                        <w:t>Additional NTN or TN assumptions, if any, or any necessary change of the parameters, are to be incorporated into the updated one of R1-2506582.</w:t>
                      </w:r>
                    </w:p>
                    <w:p w14:paraId="3AD07A84" w14:textId="77777777" w:rsidR="00CA3A06" w:rsidRDefault="00CA3A06" w:rsidP="00CA3A06">
                      <w:pPr>
                        <w:rPr>
                          <w:rFonts w:eastAsia="等线"/>
                        </w:rPr>
                      </w:pPr>
                    </w:p>
                    <w:p w14:paraId="6AF8E195" w14:textId="77777777" w:rsidR="00CA3A06" w:rsidRDefault="00CA3A06" w:rsidP="00CA3A06">
                      <w:pPr>
                        <w:rPr>
                          <w:rFonts w:eastAsia="等线"/>
                        </w:rPr>
                      </w:pPr>
                    </w:p>
                    <w:p w14:paraId="68F303D8" w14:textId="77777777" w:rsidR="00CA3A06" w:rsidRDefault="00CA3A06" w:rsidP="00CA3A06">
                      <w:pPr>
                        <w:rPr>
                          <w:rFonts w:eastAsia="等线"/>
                        </w:rPr>
                      </w:pPr>
                    </w:p>
                    <w:p w14:paraId="4DE752E7" w14:textId="77777777" w:rsidR="00CA3A06" w:rsidRDefault="00CA3A06" w:rsidP="00CA3A06"/>
                    <w:p w14:paraId="3E64552A" w14:textId="77777777" w:rsidR="00CA3A06" w:rsidRDefault="00CA3A06" w:rsidP="00CA3A06">
                      <w:pPr>
                        <w:ind w:left="1080"/>
                      </w:pPr>
                    </w:p>
                  </w:txbxContent>
                </v:textbox>
                <w10:anchorlock/>
              </v:shape>
            </w:pict>
          </mc:Fallback>
        </mc:AlternateContent>
      </w:r>
      <w:r w:rsidRPr="00951841">
        <w:rPr>
          <w:rFonts w:eastAsia="等线"/>
          <w:szCs w:val="21"/>
        </w:rPr>
        <w:t xml:space="preserve">Since RAN1 has scheduled a post meeting discussion on left over evaluation assumptions including those specific to NTN, the NTN carrier frequency had better be settled from RAN plenary to facilitate the evaluation assumption discussion to be carried out in Q4.  </w:t>
      </w:r>
    </w:p>
    <w:p w14:paraId="649CF0A6" w14:textId="77777777" w:rsidR="00CA3A06" w:rsidRPr="00951841" w:rsidRDefault="00CA3A06" w:rsidP="00951841">
      <w:pPr>
        <w:spacing w:before="120" w:after="120"/>
        <w:rPr>
          <w:rFonts w:eastAsia="等线"/>
          <w:szCs w:val="21"/>
        </w:rPr>
      </w:pPr>
      <w:r w:rsidRPr="00951841">
        <w:rPr>
          <w:rFonts w:eastAsia="等线"/>
          <w:szCs w:val="21"/>
        </w:rPr>
        <w:t>From RAN1 evaluation perspective, once carrier frequency is settled, the follow up evaluation parameters on satellite/UE antenna setting, EIPR setting and aperture setting and channel model assumption will be determined based on TR 38.821 and TR 38.811</w:t>
      </w:r>
    </w:p>
    <w:p w14:paraId="73C8FE60" w14:textId="30029C26" w:rsidR="00CA3A06" w:rsidRPr="00951841" w:rsidRDefault="00CA3A06" w:rsidP="00951841">
      <w:pPr>
        <w:spacing w:before="120" w:after="120"/>
        <w:rPr>
          <w:rFonts w:eastAsia="等线"/>
          <w:b/>
          <w:bCs/>
          <w:i/>
          <w:iCs/>
          <w:szCs w:val="21"/>
        </w:rPr>
      </w:pPr>
      <w:r w:rsidRPr="00951841">
        <w:rPr>
          <w:rFonts w:eastAsia="等线"/>
          <w:b/>
          <w:bCs/>
          <w:i/>
          <w:iCs/>
          <w:szCs w:val="21"/>
        </w:rPr>
        <w:t>Observation 1: From both RAN SI study on usage scenario and RAN1 evaluation perspective, NTN carrier frequency had better be settled during this plenary meeting.</w:t>
      </w:r>
    </w:p>
    <w:p w14:paraId="00D39334" w14:textId="77777777" w:rsidR="00CA3A06" w:rsidRPr="00951841" w:rsidRDefault="00CA3A06" w:rsidP="00951841">
      <w:pPr>
        <w:spacing w:before="120" w:after="120"/>
        <w:rPr>
          <w:rFonts w:eastAsia="等线"/>
          <w:szCs w:val="21"/>
        </w:rPr>
      </w:pPr>
      <w:r w:rsidRPr="00951841">
        <w:rPr>
          <w:rFonts w:eastAsia="等线"/>
          <w:szCs w:val="21"/>
        </w:rPr>
        <w:t>Carrier frequencies around 2GHz for both DL and UL as well as around 20 GHz DL and 30GHz UL have been widely evaluated since 5G and deployed across the world for handheld UE and VSAT UE respectively. From carrier frequency perspective, these values are likely to be re-used for 6G. The Duplex mode is FDD for these bands as per the legacy duplex type setting for these bands.</w:t>
      </w:r>
    </w:p>
    <w:p w14:paraId="4FC2DBC6" w14:textId="0A93D947" w:rsidR="00CA3A06" w:rsidRPr="00951841" w:rsidRDefault="00CA3A06" w:rsidP="00951841">
      <w:pPr>
        <w:spacing w:before="120" w:after="120"/>
        <w:rPr>
          <w:rFonts w:eastAsia="等线"/>
          <w:szCs w:val="21"/>
        </w:rPr>
      </w:pPr>
      <w:r w:rsidRPr="00951841">
        <w:rPr>
          <w:rFonts w:eastAsia="等线"/>
          <w:szCs w:val="21"/>
        </w:rPr>
        <w:t>For system bandwidth, throughout the RAN1 evaluations</w:t>
      </w:r>
      <w:r w:rsidR="000F3225">
        <w:rPr>
          <w:rFonts w:eastAsia="等线"/>
          <w:szCs w:val="21"/>
        </w:rPr>
        <w:t xml:space="preserve"> in both system level calibration and link budget analysis</w:t>
      </w:r>
      <w:r w:rsidRPr="00951841">
        <w:rPr>
          <w:rFonts w:eastAsia="等线"/>
          <w:szCs w:val="21"/>
        </w:rPr>
        <w:t xml:space="preserve">, the bandwidth of up to 2*30MHz </w:t>
      </w:r>
      <w:r w:rsidR="000F3225">
        <w:rPr>
          <w:rFonts w:eastAsia="等线"/>
          <w:szCs w:val="21"/>
        </w:rPr>
        <w:t>ha</w:t>
      </w:r>
      <w:r w:rsidR="00717C3E">
        <w:rPr>
          <w:rFonts w:eastAsia="等线"/>
          <w:szCs w:val="21"/>
        </w:rPr>
        <w:t>s</w:t>
      </w:r>
      <w:r w:rsidR="000F3225">
        <w:rPr>
          <w:rFonts w:eastAsia="等线"/>
          <w:szCs w:val="21"/>
        </w:rPr>
        <w:t xml:space="preserve"> been widely used in 2GHz for both DL and UL </w:t>
      </w:r>
      <w:r w:rsidRPr="00951841">
        <w:rPr>
          <w:rFonts w:eastAsia="等线"/>
          <w:szCs w:val="21"/>
        </w:rPr>
        <w:t>and 2*400MHz ha</w:t>
      </w:r>
      <w:r w:rsidR="000F3225">
        <w:rPr>
          <w:rFonts w:eastAsia="等线"/>
          <w:szCs w:val="21"/>
        </w:rPr>
        <w:t>s</w:t>
      </w:r>
      <w:r w:rsidRPr="00951841">
        <w:rPr>
          <w:rFonts w:eastAsia="等线"/>
          <w:szCs w:val="21"/>
        </w:rPr>
        <w:t xml:space="preserve"> been widely use</w:t>
      </w:r>
      <w:r w:rsidR="000F3225">
        <w:rPr>
          <w:rFonts w:eastAsia="等线"/>
          <w:szCs w:val="21"/>
        </w:rPr>
        <w:t>d in 20GHz DL and 30GHz UL.</w:t>
      </w:r>
      <w:r w:rsidR="00717C3E">
        <w:rPr>
          <w:rFonts w:eastAsia="等线"/>
          <w:szCs w:val="21"/>
        </w:rPr>
        <w:t xml:space="preserve"> </w:t>
      </w:r>
      <w:r w:rsidR="000F3225">
        <w:rPr>
          <w:rFonts w:eastAsia="等线"/>
          <w:szCs w:val="21"/>
        </w:rPr>
        <w:t>T</w:t>
      </w:r>
      <w:r w:rsidRPr="00951841">
        <w:rPr>
          <w:rFonts w:eastAsia="等线"/>
          <w:szCs w:val="21"/>
        </w:rPr>
        <w:t>hus we propose re-using the typical evaluation assumption values as system bandwidth settings</w:t>
      </w:r>
      <w:r w:rsidR="00B635F9">
        <w:rPr>
          <w:rFonts w:eastAsia="等线"/>
          <w:szCs w:val="21"/>
        </w:rPr>
        <w:t xml:space="preserve"> for the relevant carrier frequencies</w:t>
      </w:r>
      <w:r w:rsidRPr="00951841">
        <w:rPr>
          <w:rFonts w:eastAsia="等线"/>
          <w:szCs w:val="21"/>
        </w:rPr>
        <w:t>.</w:t>
      </w:r>
    </w:p>
    <w:p w14:paraId="01762961" w14:textId="77777777" w:rsidR="00CA3A06" w:rsidRPr="00951841" w:rsidRDefault="00CA3A06" w:rsidP="00951841">
      <w:pPr>
        <w:spacing w:before="120" w:after="120"/>
        <w:rPr>
          <w:rFonts w:eastAsia="等线"/>
          <w:szCs w:val="21"/>
        </w:rPr>
      </w:pPr>
      <w:r w:rsidRPr="00951841">
        <w:rPr>
          <w:rFonts w:eastAsia="等线"/>
          <w:szCs w:val="21"/>
        </w:rPr>
        <w:t xml:space="preserve">For other aspects including satellite orbits, UE distribution, UE mobility, satellite architecture, we think re-using the TR 38.913 settings are sufficient. </w:t>
      </w:r>
    </w:p>
    <w:p w14:paraId="2D1E2324" w14:textId="75814B97" w:rsidR="00CA3A06" w:rsidRPr="00951841" w:rsidRDefault="00CA3A06" w:rsidP="00951841">
      <w:pPr>
        <w:spacing w:before="120" w:after="120"/>
        <w:rPr>
          <w:rFonts w:eastAsia="等线"/>
          <w:szCs w:val="21"/>
        </w:rPr>
      </w:pPr>
      <w:r w:rsidRPr="00951841">
        <w:rPr>
          <w:rFonts w:eastAsia="等线"/>
          <w:szCs w:val="21"/>
        </w:rPr>
        <w:t>For service profile, since video streaming can be categorized as delay tolerant services, we suggest re-using the</w:t>
      </w:r>
      <w:r w:rsidR="000F3225">
        <w:rPr>
          <w:rFonts w:eastAsia="等线"/>
          <w:szCs w:val="21"/>
        </w:rPr>
        <w:t xml:space="preserve"> TR 38.913</w:t>
      </w:r>
      <w:r w:rsidRPr="00951841">
        <w:rPr>
          <w:rFonts w:eastAsia="等线"/>
          <w:szCs w:val="21"/>
        </w:rPr>
        <w:t xml:space="preserve"> 6.1.12 service profile texts for the time being. Depending on further input from ongoing study from ITU-R WP4B on IMT-2030 Future Technology Trends </w:t>
      </w:r>
      <w:r w:rsidR="000F3225">
        <w:rPr>
          <w:rFonts w:eastAsia="等线"/>
          <w:szCs w:val="21"/>
        </w:rPr>
        <w:t xml:space="preserve">or </w:t>
      </w:r>
      <w:r w:rsidR="000F3225" w:rsidRPr="00951841">
        <w:rPr>
          <w:rFonts w:eastAsia="等线"/>
          <w:szCs w:val="21"/>
        </w:rPr>
        <w:t xml:space="preserve"> </w:t>
      </w:r>
      <w:r w:rsidRPr="00951841">
        <w:rPr>
          <w:rFonts w:eastAsia="等线"/>
          <w:szCs w:val="21"/>
        </w:rPr>
        <w:t>Framework as well as</w:t>
      </w:r>
      <w:r w:rsidR="000F3225">
        <w:rPr>
          <w:rFonts w:eastAsia="等线"/>
          <w:szCs w:val="21"/>
        </w:rPr>
        <w:t xml:space="preserve"> RAN plenary</w:t>
      </w:r>
      <w:r w:rsidRPr="00951841">
        <w:rPr>
          <w:rFonts w:eastAsia="等线"/>
          <w:szCs w:val="21"/>
        </w:rPr>
        <w:t xml:space="preserve"> further </w:t>
      </w:r>
      <w:r w:rsidRPr="00951841">
        <w:rPr>
          <w:rFonts w:eastAsia="等线"/>
          <w:szCs w:val="21"/>
        </w:rPr>
        <w:lastRenderedPageBreak/>
        <w:t>study, revision based on this version can be made as needed.</w:t>
      </w:r>
    </w:p>
    <w:p w14:paraId="7836D8B1" w14:textId="1E71C00E" w:rsidR="00CA3A06" w:rsidRPr="00951841" w:rsidRDefault="00CA3A06" w:rsidP="00951841">
      <w:pPr>
        <w:spacing w:before="120" w:after="120"/>
        <w:rPr>
          <w:rFonts w:eastAsia="等线"/>
          <w:b/>
          <w:bCs/>
          <w:i/>
          <w:iCs/>
          <w:szCs w:val="21"/>
        </w:rPr>
      </w:pPr>
      <w:r w:rsidRPr="00951841">
        <w:rPr>
          <w:rFonts w:eastAsia="等线"/>
          <w:b/>
          <w:bCs/>
          <w:i/>
          <w:iCs/>
          <w:szCs w:val="21"/>
        </w:rPr>
        <w:t xml:space="preserve">Proposal </w:t>
      </w:r>
      <w:r w:rsidR="0046373D">
        <w:rPr>
          <w:rFonts w:eastAsia="等线"/>
          <w:b/>
          <w:bCs/>
          <w:i/>
          <w:iCs/>
          <w:szCs w:val="21"/>
        </w:rPr>
        <w:t>4</w:t>
      </w:r>
      <w:r w:rsidR="00744B16">
        <w:rPr>
          <w:rFonts w:eastAsia="等线"/>
          <w:b/>
          <w:bCs/>
          <w:i/>
          <w:iCs/>
          <w:szCs w:val="21"/>
        </w:rPr>
        <w:t>:</w:t>
      </w:r>
      <w:r w:rsidRPr="00951841">
        <w:rPr>
          <w:rFonts w:eastAsia="等线"/>
          <w:b/>
          <w:bCs/>
          <w:i/>
          <w:iCs/>
          <w:szCs w:val="21"/>
        </w:rPr>
        <w:t xml:space="preserve"> At least consider</w:t>
      </w:r>
      <w:r w:rsidR="000F3225">
        <w:rPr>
          <w:rFonts w:eastAsia="等线"/>
          <w:b/>
          <w:bCs/>
          <w:i/>
          <w:iCs/>
          <w:szCs w:val="21"/>
        </w:rPr>
        <w:t xml:space="preserve"> two carrier frequencies including</w:t>
      </w:r>
      <w:r w:rsidRPr="00951841">
        <w:rPr>
          <w:rFonts w:eastAsia="等线"/>
          <w:b/>
          <w:bCs/>
          <w:i/>
          <w:iCs/>
          <w:szCs w:val="21"/>
        </w:rPr>
        <w:t xml:space="preserve"> </w:t>
      </w:r>
      <w:r w:rsidR="000F3225">
        <w:rPr>
          <w:rFonts w:eastAsia="等线"/>
          <w:b/>
          <w:bCs/>
          <w:i/>
          <w:iCs/>
          <w:szCs w:val="21"/>
        </w:rPr>
        <w:t>around 2GHz DL/UL</w:t>
      </w:r>
      <w:r w:rsidRPr="00951841">
        <w:rPr>
          <w:rFonts w:eastAsia="等线"/>
          <w:b/>
          <w:bCs/>
          <w:i/>
          <w:iCs/>
          <w:szCs w:val="21"/>
        </w:rPr>
        <w:t xml:space="preserve"> and</w:t>
      </w:r>
      <w:r w:rsidR="000F3225">
        <w:rPr>
          <w:rFonts w:eastAsia="等线"/>
          <w:b/>
          <w:bCs/>
          <w:i/>
          <w:iCs/>
          <w:szCs w:val="21"/>
        </w:rPr>
        <w:t xml:space="preserve"> 20GHz DL</w:t>
      </w:r>
      <w:r w:rsidR="00C47006">
        <w:rPr>
          <w:rFonts w:eastAsia="等线"/>
          <w:b/>
          <w:bCs/>
          <w:i/>
          <w:iCs/>
          <w:szCs w:val="21"/>
        </w:rPr>
        <w:t>/</w:t>
      </w:r>
      <w:r w:rsidR="000F3225">
        <w:rPr>
          <w:rFonts w:eastAsia="等线"/>
          <w:b/>
          <w:bCs/>
          <w:i/>
          <w:iCs/>
          <w:szCs w:val="21"/>
        </w:rPr>
        <w:t xml:space="preserve">30GHz UL </w:t>
      </w:r>
      <w:r w:rsidRPr="00951841">
        <w:rPr>
          <w:rFonts w:eastAsia="等线"/>
          <w:b/>
          <w:bCs/>
          <w:i/>
          <w:iCs/>
          <w:szCs w:val="21"/>
        </w:rPr>
        <w:t>for NTN</w:t>
      </w:r>
      <w:r w:rsidR="000F3225">
        <w:rPr>
          <w:rFonts w:eastAsia="等线"/>
          <w:b/>
          <w:bCs/>
          <w:i/>
          <w:iCs/>
          <w:szCs w:val="21"/>
        </w:rPr>
        <w:t>.</w:t>
      </w:r>
      <w:r w:rsidRPr="00951841">
        <w:rPr>
          <w:rFonts w:eastAsia="等线"/>
          <w:b/>
          <w:bCs/>
          <w:i/>
          <w:iCs/>
          <w:szCs w:val="21"/>
        </w:rPr>
        <w:t xml:space="preserve"> </w:t>
      </w:r>
      <w:r w:rsidR="000F3225">
        <w:rPr>
          <w:rFonts w:eastAsia="等线"/>
          <w:b/>
          <w:bCs/>
          <w:i/>
          <w:iCs/>
          <w:szCs w:val="21"/>
        </w:rPr>
        <w:t>The</w:t>
      </w:r>
      <w:r w:rsidR="00C47006">
        <w:rPr>
          <w:rFonts w:eastAsia="等线"/>
          <w:b/>
          <w:bCs/>
          <w:i/>
          <w:iCs/>
          <w:szCs w:val="21"/>
        </w:rPr>
        <w:t xml:space="preserve"> </w:t>
      </w:r>
      <w:r w:rsidRPr="00951841">
        <w:rPr>
          <w:rFonts w:eastAsia="等线"/>
          <w:b/>
          <w:bCs/>
          <w:i/>
          <w:iCs/>
          <w:szCs w:val="21"/>
        </w:rPr>
        <w:t xml:space="preserve">accompanying UE types are handheld and VSAT respectively. The duplex mode is FDD. </w:t>
      </w:r>
    </w:p>
    <w:p w14:paraId="6B2407FB" w14:textId="47BCD53D" w:rsidR="00CA3A06" w:rsidRPr="00951841" w:rsidRDefault="00CA3A06" w:rsidP="00951841">
      <w:pPr>
        <w:spacing w:before="120" w:after="120"/>
        <w:rPr>
          <w:rFonts w:eastAsia="等线"/>
          <w:b/>
          <w:bCs/>
          <w:i/>
          <w:iCs/>
          <w:szCs w:val="21"/>
        </w:rPr>
      </w:pPr>
      <w:r w:rsidRPr="00951841">
        <w:rPr>
          <w:rFonts w:eastAsia="等线"/>
          <w:b/>
          <w:bCs/>
          <w:i/>
          <w:iCs/>
          <w:szCs w:val="21"/>
        </w:rPr>
        <w:t xml:space="preserve">Proposal </w:t>
      </w:r>
      <w:r w:rsidR="0046373D">
        <w:rPr>
          <w:rFonts w:eastAsia="等线"/>
          <w:b/>
          <w:bCs/>
          <w:i/>
          <w:iCs/>
          <w:szCs w:val="21"/>
        </w:rPr>
        <w:t>5</w:t>
      </w:r>
      <w:r w:rsidR="00744B16">
        <w:rPr>
          <w:rFonts w:eastAsia="等线"/>
          <w:b/>
          <w:bCs/>
          <w:i/>
          <w:iCs/>
          <w:szCs w:val="21"/>
        </w:rPr>
        <w:t>:</w:t>
      </w:r>
      <w:r w:rsidRPr="00951841">
        <w:rPr>
          <w:rFonts w:eastAsia="等线"/>
          <w:b/>
          <w:bCs/>
          <w:i/>
          <w:iCs/>
          <w:szCs w:val="21"/>
        </w:rPr>
        <w:t xml:space="preserve"> Adopt the following TP to section 4.10 in TR 38.914</w:t>
      </w:r>
    </w:p>
    <w:tbl>
      <w:tblPr>
        <w:tblStyle w:val="afd"/>
        <w:tblW w:w="0" w:type="auto"/>
        <w:tblLook w:val="04A0" w:firstRow="1" w:lastRow="0" w:firstColumn="1" w:lastColumn="0" w:noHBand="0" w:noVBand="1"/>
      </w:tblPr>
      <w:tblGrid>
        <w:gridCol w:w="9060"/>
      </w:tblGrid>
      <w:tr w:rsidR="00CA3A06" w14:paraId="7DC9BDC6" w14:textId="77777777" w:rsidTr="007018FC">
        <w:tc>
          <w:tcPr>
            <w:tcW w:w="9962" w:type="dxa"/>
          </w:tcPr>
          <w:p w14:paraId="6D086056" w14:textId="77777777" w:rsidR="00CA3A06" w:rsidRPr="00804AB8" w:rsidRDefault="00CA3A06" w:rsidP="007018FC">
            <w:pPr>
              <w:rPr>
                <w:color w:val="000000" w:themeColor="text1"/>
              </w:rPr>
            </w:pPr>
            <w:r w:rsidRPr="00804AB8">
              <w:rPr>
                <w:color w:val="000000" w:themeColor="text1"/>
              </w:rPr>
              <w:t>4.10 Non-Terrestrial Network</w:t>
            </w:r>
          </w:p>
          <w:p w14:paraId="7564B295" w14:textId="77777777" w:rsidR="00CA3A06" w:rsidRDefault="00CA3A06" w:rsidP="007018FC">
            <w:pPr>
              <w:jc w:val="center"/>
              <w:rPr>
                <w:b/>
                <w:bCs/>
                <w:i/>
                <w:iCs/>
                <w:color w:val="000000" w:themeColor="text1"/>
              </w:rPr>
            </w:pPr>
            <w:r>
              <w:rPr>
                <w:rFonts w:hint="eastAsia"/>
                <w:b/>
                <w:bCs/>
                <w:i/>
                <w:iCs/>
                <w:color w:val="000000" w:themeColor="text1"/>
              </w:rPr>
              <w:t>*</w:t>
            </w:r>
            <w:r>
              <w:rPr>
                <w:b/>
                <w:bCs/>
                <w:i/>
                <w:iCs/>
                <w:color w:val="000000" w:themeColor="text1"/>
              </w:rPr>
              <w:t>**Unchanged Omitted***</w:t>
            </w:r>
          </w:p>
          <w:p w14:paraId="3323FB56" w14:textId="77777777" w:rsidR="00CA3A06" w:rsidRPr="000F3225" w:rsidRDefault="00CA3A06" w:rsidP="007018FC">
            <w:pPr>
              <w:rPr>
                <w:color w:val="FF0000"/>
              </w:rPr>
            </w:pPr>
            <w:r w:rsidRPr="000F3225">
              <w:rPr>
                <w:color w:val="FF0000"/>
              </w:rPr>
              <w:t>This deployment scenario is defined to allow for the provision of services for those areas where the terrestrial service is not available and also for those services that can be more efficiently supported by the satellite systems such as broadcasting service. Satellite acts as a fill-in especially on roadways and rural areas where the terrestrial service isn’t available. The supported services via the Satellite system are not limited to just data and voice, but also for others such as machine type communications, broadcast and other delay tolerant services.</w:t>
            </w:r>
          </w:p>
          <w:p w14:paraId="066DD9CD" w14:textId="77777777" w:rsidR="00CA3A06" w:rsidRPr="000F3225" w:rsidRDefault="00CA3A06" w:rsidP="007018FC">
            <w:pPr>
              <w:rPr>
                <w:color w:val="FF0000"/>
              </w:rPr>
            </w:pPr>
            <w:r w:rsidRPr="000F3225">
              <w:rPr>
                <w:color w:val="FF0000"/>
              </w:rPr>
              <w:t>Some of its attributes are listed in Table 4</w:t>
            </w:r>
            <w:r w:rsidRPr="000F3225">
              <w:rPr>
                <w:rFonts w:hint="eastAsia"/>
                <w:color w:val="FF0000"/>
              </w:rPr>
              <w:t>.1</w:t>
            </w:r>
            <w:r w:rsidRPr="000F3225">
              <w:rPr>
                <w:color w:val="FF0000"/>
              </w:rPr>
              <w:t>0</w:t>
            </w:r>
            <w:r w:rsidRPr="000F3225">
              <w:rPr>
                <w:rFonts w:hint="eastAsia"/>
                <w:color w:val="FF0000"/>
              </w:rPr>
              <w:t>-1.</w:t>
            </w:r>
          </w:p>
          <w:p w14:paraId="3F4952DB" w14:textId="77777777" w:rsidR="00CA3A06" w:rsidRPr="000F3225" w:rsidRDefault="00CA3A06" w:rsidP="007018FC">
            <w:pPr>
              <w:pStyle w:val="TH"/>
              <w:rPr>
                <w:i/>
                <w:iCs/>
                <w:color w:val="FF0000"/>
              </w:rPr>
            </w:pPr>
            <w:r w:rsidRPr="000F3225">
              <w:rPr>
                <w:i/>
                <w:iCs/>
                <w:color w:val="FF0000"/>
              </w:rPr>
              <w:t>Table 4.10</w:t>
            </w:r>
            <w:r w:rsidRPr="000F3225">
              <w:rPr>
                <w:rFonts w:hint="eastAsia"/>
                <w:i/>
                <w:iCs/>
                <w:color w:val="FF0000"/>
              </w:rPr>
              <w:t>-1</w:t>
            </w:r>
            <w:r w:rsidRPr="000F3225">
              <w:rPr>
                <w:i/>
                <w:iCs/>
                <w:color w:val="FF0000"/>
              </w:rPr>
              <w:t>: Examples for Satellite Deployment</w:t>
            </w:r>
          </w:p>
          <w:tbl>
            <w:tblPr>
              <w:tblW w:w="6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7"/>
              <w:gridCol w:w="2175"/>
              <w:gridCol w:w="2175"/>
            </w:tblGrid>
            <w:tr w:rsidR="000F3225" w:rsidRPr="000F3225" w14:paraId="544D2B46" w14:textId="77777777" w:rsidTr="007018FC">
              <w:trPr>
                <w:trHeight w:val="20"/>
                <w:jc w:val="center"/>
              </w:trPr>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FC7D09" w14:textId="77777777" w:rsidR="00CA3A06" w:rsidRPr="000F3225" w:rsidRDefault="00CA3A06" w:rsidP="007018FC">
                  <w:pPr>
                    <w:pStyle w:val="TAH"/>
                    <w:rPr>
                      <w:rFonts w:eastAsia="Malgun Gothic"/>
                      <w:color w:val="FF0000"/>
                    </w:rPr>
                  </w:pPr>
                  <w:r w:rsidRPr="000F3225">
                    <w:rPr>
                      <w:rFonts w:eastAsia="Malgun Gothic"/>
                      <w:color w:val="FF0000"/>
                    </w:rPr>
                    <w:t>Attributes</w:t>
                  </w:r>
                </w:p>
              </w:tc>
              <w:tc>
                <w:tcPr>
                  <w:tcW w:w="2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55CE89" w14:textId="77777777" w:rsidR="00CA3A06" w:rsidRPr="000F3225" w:rsidRDefault="00CA3A06" w:rsidP="007018FC">
                  <w:pPr>
                    <w:pStyle w:val="TAH"/>
                    <w:rPr>
                      <w:rFonts w:eastAsia="Malgun Gothic"/>
                      <w:color w:val="FF0000"/>
                    </w:rPr>
                  </w:pPr>
                  <w:r w:rsidRPr="000F3225">
                    <w:rPr>
                      <w:rFonts w:eastAsia="Malgun Gothic"/>
                      <w:color w:val="FF0000"/>
                    </w:rPr>
                    <w:t>Deployment-1</w:t>
                  </w:r>
                </w:p>
              </w:tc>
              <w:tc>
                <w:tcPr>
                  <w:tcW w:w="2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138CF" w14:textId="77777777" w:rsidR="00CA3A06" w:rsidRPr="000F3225" w:rsidRDefault="00CA3A06" w:rsidP="007018FC">
                  <w:pPr>
                    <w:pStyle w:val="TAH"/>
                    <w:rPr>
                      <w:rFonts w:eastAsia="Malgun Gothic"/>
                      <w:color w:val="FF0000"/>
                    </w:rPr>
                  </w:pPr>
                  <w:r w:rsidRPr="000F3225">
                    <w:rPr>
                      <w:rFonts w:eastAsia="Malgun Gothic"/>
                      <w:color w:val="FF0000"/>
                    </w:rPr>
                    <w:t>Deployment-2</w:t>
                  </w:r>
                </w:p>
              </w:tc>
            </w:tr>
            <w:tr w:rsidR="000F3225" w:rsidRPr="000F3225" w14:paraId="388DAFF9" w14:textId="77777777" w:rsidTr="007018FC">
              <w:trPr>
                <w:trHeight w:val="20"/>
                <w:jc w:val="center"/>
              </w:trPr>
              <w:tc>
                <w:tcPr>
                  <w:tcW w:w="212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F82009C" w14:textId="77777777" w:rsidR="00CA3A06" w:rsidRPr="000F3225" w:rsidRDefault="00CA3A06" w:rsidP="007018FC">
                  <w:pPr>
                    <w:pStyle w:val="TAL"/>
                    <w:rPr>
                      <w:color w:val="FF0000"/>
                    </w:rPr>
                  </w:pPr>
                  <w:r w:rsidRPr="000F3225">
                    <w:rPr>
                      <w:color w:val="FF0000"/>
                    </w:rPr>
                    <w:t>Carrier Frequency</w:t>
                  </w:r>
                </w:p>
                <w:p w14:paraId="295E34E5" w14:textId="77777777" w:rsidR="00CA3A06" w:rsidRPr="000F3225" w:rsidRDefault="00CA3A06" w:rsidP="007018FC">
                  <w:pPr>
                    <w:pStyle w:val="TAL"/>
                    <w:rPr>
                      <w:color w:val="FF0000"/>
                    </w:rPr>
                  </w:pPr>
                  <w:r w:rsidRPr="000F3225">
                    <w:rPr>
                      <w:color w:val="FF0000"/>
                    </w:rPr>
                    <w:t>NOTE1</w:t>
                  </w:r>
                </w:p>
              </w:tc>
              <w:tc>
                <w:tcPr>
                  <w:tcW w:w="217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E1FEEF7" w14:textId="3B981E4D" w:rsidR="00CA3A06" w:rsidRPr="000F3225" w:rsidRDefault="00CA3A06" w:rsidP="007018FC">
                  <w:pPr>
                    <w:pStyle w:val="TAL"/>
                    <w:rPr>
                      <w:color w:val="FF0000"/>
                    </w:rPr>
                  </w:pPr>
                  <w:r w:rsidRPr="000F3225">
                    <w:rPr>
                      <w:color w:val="FF0000"/>
                    </w:rPr>
                    <w:t>Around</w:t>
                  </w:r>
                  <w:r w:rsidR="000F3225" w:rsidRPr="000F3225">
                    <w:rPr>
                      <w:color w:val="FF0000"/>
                    </w:rPr>
                    <w:t xml:space="preserve"> </w:t>
                  </w:r>
                  <w:r w:rsidRPr="000F3225">
                    <w:rPr>
                      <w:color w:val="FF0000"/>
                    </w:rPr>
                    <w:t>2 GHz for both DL and UL</w:t>
                  </w:r>
                </w:p>
              </w:tc>
              <w:tc>
                <w:tcPr>
                  <w:tcW w:w="2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F2EEE" w14:textId="77777777" w:rsidR="00CA3A06" w:rsidRPr="000F3225" w:rsidRDefault="00CA3A06" w:rsidP="007018FC">
                  <w:pPr>
                    <w:pStyle w:val="TAL"/>
                    <w:rPr>
                      <w:color w:val="FF0000"/>
                    </w:rPr>
                  </w:pPr>
                  <w:r w:rsidRPr="000F3225">
                    <w:rPr>
                      <w:color w:val="FF0000"/>
                    </w:rPr>
                    <w:t>Around 20 GHz for DL</w:t>
                  </w:r>
                </w:p>
                <w:p w14:paraId="295838F4" w14:textId="77777777" w:rsidR="00CA3A06" w:rsidRPr="000F3225" w:rsidRDefault="00CA3A06" w:rsidP="007018FC">
                  <w:pPr>
                    <w:pStyle w:val="TAL"/>
                    <w:rPr>
                      <w:color w:val="FF0000"/>
                    </w:rPr>
                  </w:pPr>
                  <w:r w:rsidRPr="000F3225">
                    <w:rPr>
                      <w:color w:val="FF0000"/>
                    </w:rPr>
                    <w:t>Around 30 GHz for UL</w:t>
                  </w:r>
                </w:p>
              </w:tc>
            </w:tr>
            <w:tr w:rsidR="000F3225" w:rsidRPr="000F3225" w14:paraId="04FFC5FB" w14:textId="77777777" w:rsidTr="007018FC">
              <w:trPr>
                <w:trHeight w:val="20"/>
                <w:jc w:val="center"/>
              </w:trPr>
              <w:tc>
                <w:tcPr>
                  <w:tcW w:w="212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EA4BA4D" w14:textId="77777777" w:rsidR="00CA3A06" w:rsidRPr="000F3225" w:rsidRDefault="00CA3A06" w:rsidP="007018FC">
                  <w:pPr>
                    <w:pStyle w:val="TAL"/>
                    <w:rPr>
                      <w:color w:val="FF0000"/>
                    </w:rPr>
                  </w:pPr>
                  <w:r w:rsidRPr="000F3225">
                    <w:rPr>
                      <w:color w:val="FF0000"/>
                    </w:rPr>
                    <w:t>Duplexing</w:t>
                  </w:r>
                </w:p>
              </w:tc>
              <w:tc>
                <w:tcPr>
                  <w:tcW w:w="217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8BE375" w14:textId="77777777" w:rsidR="00CA3A06" w:rsidRPr="000F3225" w:rsidRDefault="00CA3A06" w:rsidP="007018FC">
                  <w:pPr>
                    <w:pStyle w:val="TAL"/>
                    <w:rPr>
                      <w:color w:val="FF0000"/>
                    </w:rPr>
                  </w:pPr>
                  <w:r w:rsidRPr="000F3225">
                    <w:rPr>
                      <w:color w:val="FF0000"/>
                    </w:rPr>
                    <w:t>FDD</w:t>
                  </w:r>
                </w:p>
              </w:tc>
              <w:tc>
                <w:tcPr>
                  <w:tcW w:w="2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1BDEC" w14:textId="77777777" w:rsidR="00CA3A06" w:rsidRPr="000F3225" w:rsidRDefault="00CA3A06" w:rsidP="007018FC">
                  <w:pPr>
                    <w:pStyle w:val="TAL"/>
                    <w:rPr>
                      <w:color w:val="FF0000"/>
                    </w:rPr>
                  </w:pPr>
                  <w:r w:rsidRPr="000F3225">
                    <w:rPr>
                      <w:color w:val="FF0000"/>
                    </w:rPr>
                    <w:t>FDD</w:t>
                  </w:r>
                </w:p>
              </w:tc>
            </w:tr>
            <w:tr w:rsidR="000F3225" w:rsidRPr="000F3225" w14:paraId="598AE5CE" w14:textId="77777777" w:rsidTr="007018FC">
              <w:trPr>
                <w:trHeight w:val="20"/>
                <w:jc w:val="center"/>
              </w:trPr>
              <w:tc>
                <w:tcPr>
                  <w:tcW w:w="212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35AD27C" w14:textId="77777777" w:rsidR="00CA3A06" w:rsidRPr="000F3225" w:rsidRDefault="00CA3A06" w:rsidP="007018FC">
                  <w:pPr>
                    <w:pStyle w:val="TAL"/>
                    <w:rPr>
                      <w:color w:val="FF0000"/>
                    </w:rPr>
                  </w:pPr>
                  <w:r w:rsidRPr="000F3225">
                    <w:rPr>
                      <w:color w:val="FF0000"/>
                    </w:rPr>
                    <w:t>Satellite architecture</w:t>
                  </w:r>
                </w:p>
              </w:tc>
              <w:tc>
                <w:tcPr>
                  <w:tcW w:w="217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E49CC42" w14:textId="77777777" w:rsidR="00CA3A06" w:rsidRPr="000F3225" w:rsidRDefault="00CA3A06" w:rsidP="007018FC">
                  <w:pPr>
                    <w:pStyle w:val="TAL"/>
                    <w:rPr>
                      <w:color w:val="FF0000"/>
                    </w:rPr>
                  </w:pPr>
                  <w:r w:rsidRPr="000F3225">
                    <w:rPr>
                      <w:color w:val="FF0000"/>
                    </w:rPr>
                    <w:t>Bent-pipe</w:t>
                  </w:r>
                </w:p>
                <w:p w14:paraId="602DBCAB" w14:textId="1C0A27BF" w:rsidR="00CA3A06" w:rsidRPr="000F3225" w:rsidRDefault="00C47006" w:rsidP="007018FC">
                  <w:pPr>
                    <w:pStyle w:val="TAL"/>
                    <w:rPr>
                      <w:color w:val="FF0000"/>
                    </w:rPr>
                  </w:pPr>
                  <w:r w:rsidRPr="000F3225">
                    <w:rPr>
                      <w:color w:val="FF0000"/>
                    </w:rPr>
                    <w:t>On-Board Processing</w:t>
                  </w:r>
                </w:p>
              </w:tc>
              <w:tc>
                <w:tcPr>
                  <w:tcW w:w="2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CAE8" w14:textId="77777777" w:rsidR="00CA3A06" w:rsidRPr="000F3225" w:rsidRDefault="00CA3A06" w:rsidP="007018FC">
                  <w:pPr>
                    <w:pStyle w:val="TAL"/>
                    <w:rPr>
                      <w:color w:val="FF0000"/>
                    </w:rPr>
                  </w:pPr>
                  <w:r w:rsidRPr="000F3225">
                    <w:rPr>
                      <w:color w:val="FF0000"/>
                    </w:rPr>
                    <w:t>Bent-pipe,</w:t>
                  </w:r>
                </w:p>
                <w:p w14:paraId="3A93F781" w14:textId="77777777" w:rsidR="00CA3A06" w:rsidRPr="000F3225" w:rsidRDefault="00CA3A06" w:rsidP="007018FC">
                  <w:pPr>
                    <w:pStyle w:val="TAL"/>
                    <w:rPr>
                      <w:color w:val="FF0000"/>
                    </w:rPr>
                  </w:pPr>
                  <w:r w:rsidRPr="000F3225">
                    <w:rPr>
                      <w:color w:val="FF0000"/>
                    </w:rPr>
                    <w:t>On-Board Processing</w:t>
                  </w:r>
                </w:p>
              </w:tc>
            </w:tr>
            <w:tr w:rsidR="000F3225" w:rsidRPr="000F3225" w14:paraId="1E28E984" w14:textId="77777777" w:rsidTr="007018FC">
              <w:trPr>
                <w:trHeight w:val="20"/>
                <w:jc w:val="center"/>
              </w:trPr>
              <w:tc>
                <w:tcPr>
                  <w:tcW w:w="212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09EF6CA" w14:textId="77777777" w:rsidR="00CA3A06" w:rsidRPr="000F3225" w:rsidRDefault="00CA3A06" w:rsidP="007018FC">
                  <w:pPr>
                    <w:pStyle w:val="TAL"/>
                    <w:rPr>
                      <w:color w:val="FF0000"/>
                    </w:rPr>
                  </w:pPr>
                  <w:r w:rsidRPr="000F3225">
                    <w:rPr>
                      <w:color w:val="FF0000"/>
                    </w:rPr>
                    <w:t xml:space="preserve">System Bandwidth </w:t>
                  </w:r>
                </w:p>
                <w:p w14:paraId="2D6E6CE4" w14:textId="77777777" w:rsidR="00CA3A06" w:rsidRPr="000F3225" w:rsidRDefault="00CA3A06" w:rsidP="007018FC">
                  <w:pPr>
                    <w:pStyle w:val="TAL"/>
                    <w:rPr>
                      <w:color w:val="FF0000"/>
                    </w:rPr>
                  </w:pPr>
                  <w:r w:rsidRPr="000F3225">
                    <w:rPr>
                      <w:color w:val="FF0000"/>
                    </w:rPr>
                    <w:t>(DL + UL)</w:t>
                  </w:r>
                </w:p>
              </w:tc>
              <w:tc>
                <w:tcPr>
                  <w:tcW w:w="217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42193" w14:textId="77777777" w:rsidR="00CA3A06" w:rsidRPr="000F3225" w:rsidRDefault="00CA3A06" w:rsidP="007018FC">
                  <w:pPr>
                    <w:pStyle w:val="TAL"/>
                    <w:rPr>
                      <w:color w:val="FF0000"/>
                    </w:rPr>
                  </w:pPr>
                  <w:r w:rsidRPr="000F3225">
                    <w:rPr>
                      <w:color w:val="FF0000"/>
                    </w:rPr>
                    <w:t>Up to 2*30 MHz</w:t>
                  </w:r>
                </w:p>
              </w:tc>
              <w:tc>
                <w:tcPr>
                  <w:tcW w:w="2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8C777" w14:textId="77777777" w:rsidR="00CA3A06" w:rsidRPr="000F3225" w:rsidRDefault="00CA3A06" w:rsidP="007018FC">
                  <w:pPr>
                    <w:pStyle w:val="TAL"/>
                    <w:rPr>
                      <w:color w:val="FF0000"/>
                    </w:rPr>
                  </w:pPr>
                  <w:r w:rsidRPr="000F3225">
                    <w:rPr>
                      <w:color w:val="FF0000"/>
                    </w:rPr>
                    <w:t>Up to 2*400 MHz</w:t>
                  </w:r>
                </w:p>
              </w:tc>
            </w:tr>
            <w:tr w:rsidR="000F3225" w:rsidRPr="000F3225" w14:paraId="7807EFC6" w14:textId="77777777" w:rsidTr="007018FC">
              <w:trPr>
                <w:trHeight w:val="20"/>
                <w:jc w:val="center"/>
              </w:trPr>
              <w:tc>
                <w:tcPr>
                  <w:tcW w:w="212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293212E" w14:textId="77777777" w:rsidR="00CA3A06" w:rsidRPr="000F3225" w:rsidRDefault="00CA3A06" w:rsidP="007018FC">
                  <w:pPr>
                    <w:pStyle w:val="TAL"/>
                    <w:rPr>
                      <w:color w:val="FF0000"/>
                    </w:rPr>
                  </w:pPr>
                  <w:r w:rsidRPr="000F3225">
                    <w:rPr>
                      <w:color w:val="FF0000"/>
                    </w:rPr>
                    <w:t>Satellite Orbit</w:t>
                  </w:r>
                </w:p>
              </w:tc>
              <w:tc>
                <w:tcPr>
                  <w:tcW w:w="217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16CAC58" w14:textId="77777777" w:rsidR="00CA3A06" w:rsidRPr="000F3225" w:rsidRDefault="00CA3A06" w:rsidP="007018FC">
                  <w:pPr>
                    <w:pStyle w:val="TAL"/>
                    <w:rPr>
                      <w:color w:val="FF0000"/>
                    </w:rPr>
                  </w:pPr>
                  <w:r w:rsidRPr="000F3225">
                    <w:rPr>
                      <w:color w:val="FF0000"/>
                    </w:rPr>
                    <w:t>GEO, LEO</w:t>
                  </w:r>
                </w:p>
              </w:tc>
              <w:tc>
                <w:tcPr>
                  <w:tcW w:w="2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5C26" w14:textId="77777777" w:rsidR="00CA3A06" w:rsidRPr="000F3225" w:rsidRDefault="00CA3A06" w:rsidP="007018FC">
                  <w:pPr>
                    <w:pStyle w:val="TAL"/>
                    <w:rPr>
                      <w:color w:val="FF0000"/>
                    </w:rPr>
                  </w:pPr>
                  <w:r w:rsidRPr="000F3225">
                    <w:rPr>
                      <w:color w:val="FF0000"/>
                    </w:rPr>
                    <w:t>LEO, MEO, GEO</w:t>
                  </w:r>
                </w:p>
              </w:tc>
            </w:tr>
            <w:tr w:rsidR="000F3225" w:rsidRPr="000F3225" w14:paraId="2FC94C77" w14:textId="77777777" w:rsidTr="007018FC">
              <w:trPr>
                <w:trHeight w:val="20"/>
                <w:jc w:val="center"/>
              </w:trPr>
              <w:tc>
                <w:tcPr>
                  <w:tcW w:w="212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3867FA8" w14:textId="77777777" w:rsidR="00CA3A06" w:rsidRPr="000F3225" w:rsidRDefault="00CA3A06" w:rsidP="007018FC">
                  <w:pPr>
                    <w:pStyle w:val="TAL"/>
                    <w:rPr>
                      <w:color w:val="FF0000"/>
                    </w:rPr>
                  </w:pPr>
                  <w:r w:rsidRPr="000F3225">
                    <w:rPr>
                      <w:color w:val="FF0000"/>
                    </w:rPr>
                    <w:t>UE Distribution</w:t>
                  </w:r>
                </w:p>
              </w:tc>
              <w:tc>
                <w:tcPr>
                  <w:tcW w:w="217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9DC2C45" w14:textId="77777777" w:rsidR="00CA3A06" w:rsidRPr="000F3225" w:rsidRDefault="00CA3A06" w:rsidP="007018FC">
                  <w:pPr>
                    <w:pStyle w:val="TAL"/>
                    <w:rPr>
                      <w:color w:val="FF0000"/>
                    </w:rPr>
                  </w:pPr>
                  <w:r w:rsidRPr="000F3225">
                    <w:rPr>
                      <w:color w:val="FF0000"/>
                    </w:rPr>
                    <w:t>100% Outdoors</w:t>
                  </w:r>
                </w:p>
              </w:tc>
              <w:tc>
                <w:tcPr>
                  <w:tcW w:w="2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1D8B" w14:textId="77777777" w:rsidR="00CA3A06" w:rsidRPr="000F3225" w:rsidRDefault="00CA3A06" w:rsidP="007018FC">
                  <w:pPr>
                    <w:pStyle w:val="TAL"/>
                    <w:rPr>
                      <w:color w:val="FF0000"/>
                    </w:rPr>
                  </w:pPr>
                  <w:r w:rsidRPr="000F3225">
                    <w:rPr>
                      <w:color w:val="FF0000"/>
                    </w:rPr>
                    <w:t>100% Outdoors</w:t>
                  </w:r>
                </w:p>
              </w:tc>
            </w:tr>
            <w:tr w:rsidR="000F3225" w:rsidRPr="000F3225" w14:paraId="12610B3E" w14:textId="77777777" w:rsidTr="007018FC">
              <w:trPr>
                <w:trHeight w:val="20"/>
                <w:jc w:val="center"/>
              </w:trPr>
              <w:tc>
                <w:tcPr>
                  <w:tcW w:w="212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8874B71" w14:textId="77777777" w:rsidR="00CA3A06" w:rsidRPr="000F3225" w:rsidRDefault="00CA3A06" w:rsidP="007018FC">
                  <w:pPr>
                    <w:pStyle w:val="TAL"/>
                    <w:rPr>
                      <w:color w:val="FF0000"/>
                    </w:rPr>
                  </w:pPr>
                  <w:r w:rsidRPr="000F3225">
                    <w:rPr>
                      <w:color w:val="FF0000"/>
                    </w:rPr>
                    <w:t>UE Mobility</w:t>
                  </w:r>
                </w:p>
              </w:tc>
              <w:tc>
                <w:tcPr>
                  <w:tcW w:w="217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662290" w14:textId="77777777" w:rsidR="00CA3A06" w:rsidRPr="000F3225" w:rsidRDefault="00CA3A06" w:rsidP="007018FC">
                  <w:pPr>
                    <w:pStyle w:val="TAL"/>
                    <w:rPr>
                      <w:color w:val="FF0000"/>
                    </w:rPr>
                  </w:pPr>
                  <w:r w:rsidRPr="000F3225">
                    <w:rPr>
                      <w:color w:val="FF0000"/>
                    </w:rPr>
                    <w:t>Fixed, Portable, Mobile</w:t>
                  </w:r>
                </w:p>
                <w:p w14:paraId="3E48D976" w14:textId="77777777" w:rsidR="00CA3A06" w:rsidRPr="000F3225" w:rsidRDefault="00CA3A06" w:rsidP="007018FC">
                  <w:pPr>
                    <w:pStyle w:val="TAL"/>
                    <w:rPr>
                      <w:color w:val="FF0000"/>
                    </w:rPr>
                  </w:pPr>
                  <w:r w:rsidRPr="000F3225">
                    <w:rPr>
                      <w:color w:val="FF0000"/>
                    </w:rPr>
                    <w:t>NOTE3</w:t>
                  </w:r>
                </w:p>
              </w:tc>
              <w:tc>
                <w:tcPr>
                  <w:tcW w:w="2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B53F8" w14:textId="77777777" w:rsidR="00CA3A06" w:rsidRPr="000F3225" w:rsidRDefault="00CA3A06" w:rsidP="007018FC">
                  <w:pPr>
                    <w:pStyle w:val="TAL"/>
                    <w:rPr>
                      <w:color w:val="FF0000"/>
                    </w:rPr>
                  </w:pPr>
                  <w:r w:rsidRPr="000F3225">
                    <w:rPr>
                      <w:color w:val="FF0000"/>
                    </w:rPr>
                    <w:t>Fixed, Portable, Mobile</w:t>
                  </w:r>
                </w:p>
              </w:tc>
            </w:tr>
          </w:tbl>
          <w:p w14:paraId="2FF8FB34" w14:textId="77777777" w:rsidR="00CA3A06" w:rsidRDefault="00CA3A06" w:rsidP="007018FC">
            <w:pPr>
              <w:jc w:val="center"/>
              <w:rPr>
                <w:b/>
                <w:bCs/>
                <w:i/>
                <w:iCs/>
                <w:color w:val="000000" w:themeColor="text1"/>
              </w:rPr>
            </w:pPr>
            <w:r w:rsidRPr="00DF40CA">
              <w:rPr>
                <w:rFonts w:hint="eastAsia"/>
                <w:b/>
                <w:bCs/>
                <w:i/>
                <w:iCs/>
                <w:color w:val="000000" w:themeColor="text1"/>
              </w:rPr>
              <w:t>*</w:t>
            </w:r>
            <w:r w:rsidRPr="00DF40CA">
              <w:rPr>
                <w:b/>
                <w:bCs/>
                <w:i/>
                <w:iCs/>
                <w:color w:val="000000" w:themeColor="text1"/>
              </w:rPr>
              <w:t>**Unchanged Omitted***</w:t>
            </w:r>
          </w:p>
        </w:tc>
      </w:tr>
    </w:tbl>
    <w:p w14:paraId="3F824480" w14:textId="77777777" w:rsidR="00CA3A06" w:rsidRDefault="00CA3A06" w:rsidP="00CA3A06">
      <w:pPr>
        <w:rPr>
          <w:b/>
          <w:bCs/>
          <w:i/>
          <w:iCs/>
          <w:color w:val="000000" w:themeColor="text1"/>
        </w:rPr>
      </w:pPr>
    </w:p>
    <w:p w14:paraId="2AF4F1B6" w14:textId="10B89093" w:rsidR="00615C66" w:rsidRDefault="00AB55FD">
      <w:pPr>
        <w:pStyle w:val="1"/>
        <w:numPr>
          <w:ilvl w:val="0"/>
          <w:numId w:val="5"/>
        </w:numPr>
        <w:snapToGrid w:val="0"/>
        <w:spacing w:before="0" w:after="120" w:line="240" w:lineRule="auto"/>
        <w:rPr>
          <w:rFonts w:ascii="Arial" w:hAnsi="Arial" w:cs="Arial"/>
          <w:sz w:val="28"/>
          <w:szCs w:val="28"/>
        </w:rPr>
      </w:pPr>
      <w:r>
        <w:rPr>
          <w:rFonts w:ascii="Arial" w:hAnsi="Arial" w:cs="Arial"/>
          <w:sz w:val="28"/>
          <w:szCs w:val="28"/>
        </w:rPr>
        <w:t>Conclusion</w:t>
      </w:r>
    </w:p>
    <w:p w14:paraId="11E9AB50" w14:textId="289453FA" w:rsidR="00615C66" w:rsidRDefault="00CA3A06">
      <w:r>
        <w:t>In this contribution, the deployment scenarios for 6GR TN and NTN are discussed, and the following observation and proposals are made:</w:t>
      </w:r>
    </w:p>
    <w:p w14:paraId="712BF0A7" w14:textId="77777777" w:rsidR="002B3AE7" w:rsidRPr="00951841" w:rsidRDefault="002B3AE7" w:rsidP="002B3AE7">
      <w:pPr>
        <w:spacing w:before="120" w:after="120"/>
        <w:rPr>
          <w:rFonts w:eastAsia="等线"/>
          <w:b/>
          <w:bCs/>
          <w:i/>
          <w:iCs/>
          <w:szCs w:val="21"/>
        </w:rPr>
      </w:pPr>
      <w:r w:rsidRPr="00951841">
        <w:rPr>
          <w:rFonts w:eastAsia="等线"/>
          <w:b/>
          <w:bCs/>
          <w:i/>
          <w:iCs/>
          <w:szCs w:val="21"/>
        </w:rPr>
        <w:t>Observation 1: From both RAN SI study on usage scenario and RAN1 evaluation perspective, NTN carrier frequency had better be settled during this plenary meeting.</w:t>
      </w:r>
    </w:p>
    <w:p w14:paraId="5D666DC4" w14:textId="77777777" w:rsidR="0046373D" w:rsidRPr="002B3AE7" w:rsidRDefault="0046373D"/>
    <w:p w14:paraId="794F9DE7" w14:textId="77777777" w:rsidR="00CA3A06" w:rsidRDefault="00CA3A06" w:rsidP="00CA3A06">
      <w:pPr>
        <w:spacing w:before="120" w:after="120"/>
        <w:rPr>
          <w:rFonts w:eastAsia="等线"/>
          <w:b/>
          <w:bCs/>
          <w:i/>
          <w:iCs/>
          <w:szCs w:val="21"/>
        </w:rPr>
      </w:pPr>
      <w:r>
        <w:rPr>
          <w:rFonts w:eastAsia="等线"/>
          <w:b/>
          <w:bCs/>
          <w:i/>
          <w:iCs/>
          <w:szCs w:val="21"/>
        </w:rPr>
        <w:t xml:space="preserve">Proposal 1: At BS side, </w:t>
      </w:r>
    </w:p>
    <w:p w14:paraId="7E69B26E" w14:textId="77777777" w:rsidR="00CA3A06" w:rsidRDefault="00CA3A06" w:rsidP="00CA3A06">
      <w:pPr>
        <w:pStyle w:val="afa"/>
        <w:numPr>
          <w:ilvl w:val="0"/>
          <w:numId w:val="10"/>
        </w:numPr>
        <w:spacing w:before="120" w:after="120"/>
        <w:rPr>
          <w:rFonts w:eastAsia="等线"/>
          <w:b/>
          <w:bCs/>
          <w:i/>
          <w:iCs/>
          <w:szCs w:val="21"/>
        </w:rPr>
      </w:pPr>
      <w:r w:rsidRPr="007018FC">
        <w:rPr>
          <w:rFonts w:eastAsia="等线"/>
          <w:b/>
          <w:bCs/>
          <w:i/>
          <w:iCs/>
          <w:szCs w:val="21"/>
        </w:rPr>
        <w:t xml:space="preserve">for carrier frequencies around 700MHz, up to 64 antennas can be considered; </w:t>
      </w:r>
    </w:p>
    <w:p w14:paraId="37EF2E8E" w14:textId="77777777" w:rsidR="00CA3A06" w:rsidRDefault="00CA3A06" w:rsidP="00CA3A06">
      <w:pPr>
        <w:pStyle w:val="afa"/>
        <w:numPr>
          <w:ilvl w:val="0"/>
          <w:numId w:val="10"/>
        </w:numPr>
        <w:spacing w:before="120" w:after="120"/>
        <w:rPr>
          <w:rFonts w:eastAsia="等线"/>
          <w:b/>
          <w:bCs/>
          <w:i/>
          <w:iCs/>
          <w:szCs w:val="21"/>
        </w:rPr>
      </w:pPr>
      <w:r w:rsidRPr="007018FC">
        <w:rPr>
          <w:rFonts w:eastAsia="等线"/>
          <w:b/>
          <w:bCs/>
          <w:i/>
          <w:iCs/>
          <w:szCs w:val="21"/>
        </w:rPr>
        <w:t xml:space="preserve">for carrier frequencies around 2GHz and 4GHz, up to 256 antennas can be considered; </w:t>
      </w:r>
    </w:p>
    <w:p w14:paraId="6DD9DC85" w14:textId="77777777" w:rsidR="00CA3A06" w:rsidRPr="007018FC" w:rsidRDefault="00CA3A06" w:rsidP="00CA3A06">
      <w:pPr>
        <w:pStyle w:val="afa"/>
        <w:numPr>
          <w:ilvl w:val="0"/>
          <w:numId w:val="10"/>
        </w:numPr>
        <w:spacing w:before="120" w:after="120"/>
        <w:rPr>
          <w:rFonts w:eastAsia="等线"/>
          <w:b/>
          <w:bCs/>
          <w:i/>
          <w:iCs/>
          <w:szCs w:val="21"/>
        </w:rPr>
      </w:pPr>
      <w:r w:rsidRPr="007018FC">
        <w:rPr>
          <w:rFonts w:eastAsia="等线"/>
          <w:b/>
          <w:bCs/>
          <w:i/>
          <w:iCs/>
          <w:szCs w:val="21"/>
        </w:rPr>
        <w:lastRenderedPageBreak/>
        <w:t>for carrier frequencies around 7GHz and 30GHz, up to 1024 antennas can be considered.</w:t>
      </w:r>
    </w:p>
    <w:p w14:paraId="59EDB979" w14:textId="77777777" w:rsidR="00CA3A06" w:rsidRDefault="00CA3A06" w:rsidP="00CA3A06">
      <w:pPr>
        <w:spacing w:before="120" w:after="120"/>
        <w:rPr>
          <w:rFonts w:eastAsia="等线"/>
          <w:b/>
          <w:bCs/>
          <w:i/>
          <w:iCs/>
          <w:szCs w:val="21"/>
        </w:rPr>
      </w:pPr>
      <w:r>
        <w:rPr>
          <w:rFonts w:eastAsia="等线"/>
          <w:b/>
          <w:bCs/>
          <w:i/>
          <w:iCs/>
          <w:szCs w:val="21"/>
        </w:rPr>
        <w:t>Proposal 2: The assumption of maximum number of UE antenna elements shall consider the antenna configuration of handheld UEs as the baseline.</w:t>
      </w:r>
    </w:p>
    <w:p w14:paraId="0FF14B2D" w14:textId="77777777" w:rsidR="00CA3A06" w:rsidRDefault="00CA3A06" w:rsidP="00CA3A06">
      <w:pPr>
        <w:spacing w:before="120" w:after="120"/>
        <w:rPr>
          <w:rFonts w:eastAsia="等线"/>
          <w:b/>
          <w:bCs/>
          <w:i/>
          <w:iCs/>
          <w:szCs w:val="21"/>
        </w:rPr>
      </w:pPr>
      <w:r>
        <w:rPr>
          <w:rFonts w:eastAsia="等线"/>
          <w:b/>
          <w:bCs/>
          <w:i/>
          <w:iCs/>
          <w:szCs w:val="21"/>
        </w:rPr>
        <w:t xml:space="preserve">Proposal 3: For handheld UE's, </w:t>
      </w:r>
    </w:p>
    <w:p w14:paraId="36DDA642" w14:textId="77777777" w:rsidR="00CA3A06" w:rsidRPr="007018FC" w:rsidRDefault="00CA3A06" w:rsidP="00CA3A06">
      <w:pPr>
        <w:pStyle w:val="afa"/>
        <w:numPr>
          <w:ilvl w:val="0"/>
          <w:numId w:val="11"/>
        </w:numPr>
        <w:spacing w:before="120" w:after="120"/>
      </w:pPr>
      <w:r w:rsidRPr="007018FC">
        <w:rPr>
          <w:rFonts w:eastAsia="等线"/>
          <w:b/>
          <w:bCs/>
          <w:i/>
          <w:iCs/>
          <w:szCs w:val="21"/>
        </w:rPr>
        <w:t xml:space="preserve">consider 1T2R for carrier frequencies around 700MHz and 2GHz, </w:t>
      </w:r>
    </w:p>
    <w:p w14:paraId="4C5DC785" w14:textId="46AD11C5" w:rsidR="00615C66" w:rsidRDefault="00CA3A06" w:rsidP="00D96730">
      <w:pPr>
        <w:pStyle w:val="afa"/>
        <w:numPr>
          <w:ilvl w:val="0"/>
          <w:numId w:val="11"/>
        </w:numPr>
        <w:spacing w:before="120" w:after="120"/>
      </w:pPr>
      <w:r w:rsidRPr="007018FC">
        <w:rPr>
          <w:rFonts w:eastAsia="等线"/>
          <w:b/>
          <w:bCs/>
          <w:i/>
          <w:iCs/>
          <w:szCs w:val="21"/>
        </w:rPr>
        <w:t>consider 2T4R for carrier frequencies around 4GHz and 7GHz.</w:t>
      </w:r>
    </w:p>
    <w:p w14:paraId="32ED84F7" w14:textId="5C39E092" w:rsidR="002B3AE7" w:rsidRPr="00951841" w:rsidRDefault="002B3AE7" w:rsidP="002B3AE7">
      <w:pPr>
        <w:spacing w:before="120" w:after="120"/>
        <w:rPr>
          <w:rFonts w:eastAsia="等线"/>
          <w:b/>
          <w:bCs/>
          <w:i/>
          <w:iCs/>
          <w:szCs w:val="21"/>
        </w:rPr>
      </w:pPr>
      <w:r w:rsidRPr="00951841">
        <w:rPr>
          <w:rFonts w:eastAsia="等线"/>
          <w:b/>
          <w:bCs/>
          <w:i/>
          <w:iCs/>
          <w:szCs w:val="21"/>
        </w:rPr>
        <w:t xml:space="preserve">Proposal </w:t>
      </w:r>
      <w:r>
        <w:rPr>
          <w:rFonts w:eastAsia="等线"/>
          <w:b/>
          <w:bCs/>
          <w:i/>
          <w:iCs/>
          <w:szCs w:val="21"/>
        </w:rPr>
        <w:t>4</w:t>
      </w:r>
      <w:r w:rsidR="00744B16">
        <w:rPr>
          <w:rFonts w:eastAsia="等线"/>
          <w:b/>
          <w:bCs/>
          <w:i/>
          <w:iCs/>
          <w:szCs w:val="21"/>
        </w:rPr>
        <w:t>:</w:t>
      </w:r>
      <w:r w:rsidRPr="00951841">
        <w:rPr>
          <w:rFonts w:eastAsia="等线"/>
          <w:b/>
          <w:bCs/>
          <w:i/>
          <w:iCs/>
          <w:szCs w:val="21"/>
        </w:rPr>
        <w:t xml:space="preserve"> At least consider</w:t>
      </w:r>
      <w:r>
        <w:rPr>
          <w:rFonts w:eastAsia="等线"/>
          <w:b/>
          <w:bCs/>
          <w:i/>
          <w:iCs/>
          <w:szCs w:val="21"/>
        </w:rPr>
        <w:t xml:space="preserve"> two carrier frequencies including</w:t>
      </w:r>
      <w:r w:rsidRPr="00951841">
        <w:rPr>
          <w:rFonts w:eastAsia="等线"/>
          <w:b/>
          <w:bCs/>
          <w:i/>
          <w:iCs/>
          <w:szCs w:val="21"/>
        </w:rPr>
        <w:t xml:space="preserve"> </w:t>
      </w:r>
      <w:r>
        <w:rPr>
          <w:rFonts w:eastAsia="等线"/>
          <w:b/>
          <w:bCs/>
          <w:i/>
          <w:iCs/>
          <w:szCs w:val="21"/>
        </w:rPr>
        <w:t>around 2GHz DL/UL</w:t>
      </w:r>
      <w:r w:rsidRPr="00951841">
        <w:rPr>
          <w:rFonts w:eastAsia="等线"/>
          <w:b/>
          <w:bCs/>
          <w:i/>
          <w:iCs/>
          <w:szCs w:val="21"/>
        </w:rPr>
        <w:t xml:space="preserve"> and</w:t>
      </w:r>
      <w:r>
        <w:rPr>
          <w:rFonts w:eastAsia="等线"/>
          <w:b/>
          <w:bCs/>
          <w:i/>
          <w:iCs/>
          <w:szCs w:val="21"/>
        </w:rPr>
        <w:t xml:space="preserve"> 20GHz DL/30GHz UL </w:t>
      </w:r>
      <w:r w:rsidRPr="00951841">
        <w:rPr>
          <w:rFonts w:eastAsia="等线"/>
          <w:b/>
          <w:bCs/>
          <w:i/>
          <w:iCs/>
          <w:szCs w:val="21"/>
        </w:rPr>
        <w:t>for NTN</w:t>
      </w:r>
      <w:r>
        <w:rPr>
          <w:rFonts w:eastAsia="等线"/>
          <w:b/>
          <w:bCs/>
          <w:i/>
          <w:iCs/>
          <w:szCs w:val="21"/>
        </w:rPr>
        <w:t>.</w:t>
      </w:r>
      <w:r w:rsidRPr="00951841">
        <w:rPr>
          <w:rFonts w:eastAsia="等线"/>
          <w:b/>
          <w:bCs/>
          <w:i/>
          <w:iCs/>
          <w:szCs w:val="21"/>
        </w:rPr>
        <w:t xml:space="preserve"> </w:t>
      </w:r>
      <w:r>
        <w:rPr>
          <w:rFonts w:eastAsia="等线"/>
          <w:b/>
          <w:bCs/>
          <w:i/>
          <w:iCs/>
          <w:szCs w:val="21"/>
        </w:rPr>
        <w:t xml:space="preserve">The </w:t>
      </w:r>
      <w:r w:rsidRPr="00951841">
        <w:rPr>
          <w:rFonts w:eastAsia="等线"/>
          <w:b/>
          <w:bCs/>
          <w:i/>
          <w:iCs/>
          <w:szCs w:val="21"/>
        </w:rPr>
        <w:t xml:space="preserve">accompanying UE types are handheld and VSAT respectively. The duplex mode is FDD. </w:t>
      </w:r>
    </w:p>
    <w:p w14:paraId="5D12D790" w14:textId="617B43F2" w:rsidR="002B3AE7" w:rsidRPr="00951841" w:rsidRDefault="002B3AE7" w:rsidP="002B3AE7">
      <w:pPr>
        <w:spacing w:before="120" w:after="120"/>
        <w:rPr>
          <w:rFonts w:eastAsia="等线"/>
          <w:b/>
          <w:bCs/>
          <w:i/>
          <w:iCs/>
          <w:szCs w:val="21"/>
        </w:rPr>
      </w:pPr>
      <w:r w:rsidRPr="00951841">
        <w:rPr>
          <w:rFonts w:eastAsia="等线"/>
          <w:b/>
          <w:bCs/>
          <w:i/>
          <w:iCs/>
          <w:szCs w:val="21"/>
        </w:rPr>
        <w:t xml:space="preserve">Proposal </w:t>
      </w:r>
      <w:r>
        <w:rPr>
          <w:rFonts w:eastAsia="等线"/>
          <w:b/>
          <w:bCs/>
          <w:i/>
          <w:iCs/>
          <w:szCs w:val="21"/>
        </w:rPr>
        <w:t>5</w:t>
      </w:r>
      <w:r w:rsidR="00744B16">
        <w:rPr>
          <w:rFonts w:eastAsia="等线"/>
          <w:b/>
          <w:bCs/>
          <w:i/>
          <w:iCs/>
          <w:szCs w:val="21"/>
        </w:rPr>
        <w:t>:</w:t>
      </w:r>
      <w:r w:rsidRPr="00951841">
        <w:rPr>
          <w:rFonts w:eastAsia="等线"/>
          <w:b/>
          <w:bCs/>
          <w:i/>
          <w:iCs/>
          <w:szCs w:val="21"/>
        </w:rPr>
        <w:t xml:space="preserve"> Adopt the following TP to section 4.10 in TR 38.914</w:t>
      </w:r>
    </w:p>
    <w:tbl>
      <w:tblPr>
        <w:tblStyle w:val="afd"/>
        <w:tblW w:w="0" w:type="auto"/>
        <w:tblLook w:val="04A0" w:firstRow="1" w:lastRow="0" w:firstColumn="1" w:lastColumn="0" w:noHBand="0" w:noVBand="1"/>
      </w:tblPr>
      <w:tblGrid>
        <w:gridCol w:w="9060"/>
      </w:tblGrid>
      <w:tr w:rsidR="002B3AE7" w14:paraId="228E204F" w14:textId="77777777" w:rsidTr="00D218E8">
        <w:tc>
          <w:tcPr>
            <w:tcW w:w="9962" w:type="dxa"/>
          </w:tcPr>
          <w:p w14:paraId="36E4955E" w14:textId="77777777" w:rsidR="002B3AE7" w:rsidRPr="00804AB8" w:rsidRDefault="002B3AE7" w:rsidP="00D218E8">
            <w:pPr>
              <w:rPr>
                <w:color w:val="000000" w:themeColor="text1"/>
              </w:rPr>
            </w:pPr>
          </w:p>
          <w:p w14:paraId="7A42F9C2" w14:textId="36469354" w:rsidR="002B3AE7" w:rsidRDefault="002B3AE7" w:rsidP="00D218E8">
            <w:pPr>
              <w:rPr>
                <w:b/>
                <w:bCs/>
                <w:i/>
                <w:iCs/>
                <w:color w:val="000000" w:themeColor="text1"/>
              </w:rPr>
            </w:pPr>
            <w:r w:rsidRPr="00804AB8">
              <w:rPr>
                <w:color w:val="000000" w:themeColor="text1"/>
              </w:rPr>
              <w:t>4.10 Non-Terrestrial Network</w:t>
            </w:r>
          </w:p>
          <w:p w14:paraId="4C8ECF90" w14:textId="569972BE" w:rsidR="0074210D" w:rsidRPr="0074210D" w:rsidRDefault="0074210D" w:rsidP="00D218E8">
            <w:pPr>
              <w:rPr>
                <w:rFonts w:cs="Times New Roman"/>
                <w:kern w:val="0"/>
                <w:sz w:val="24"/>
                <w:szCs w:val="24"/>
              </w:rPr>
            </w:pPr>
            <w:r>
              <w:rPr>
                <w:rFonts w:hint="eastAsia"/>
                <w:i/>
                <w:iCs/>
              </w:rPr>
              <w:t>Editor note: orbit type and payload type will be captured in section 4.10</w:t>
            </w:r>
          </w:p>
          <w:p w14:paraId="767473AC" w14:textId="77777777" w:rsidR="002B3AE7" w:rsidRDefault="002B3AE7" w:rsidP="00D218E8">
            <w:pPr>
              <w:jc w:val="center"/>
              <w:rPr>
                <w:b/>
                <w:bCs/>
                <w:i/>
                <w:iCs/>
                <w:color w:val="000000" w:themeColor="text1"/>
              </w:rPr>
            </w:pPr>
            <w:r>
              <w:rPr>
                <w:rFonts w:hint="eastAsia"/>
                <w:b/>
                <w:bCs/>
                <w:i/>
                <w:iCs/>
                <w:color w:val="000000" w:themeColor="text1"/>
              </w:rPr>
              <w:t>*</w:t>
            </w:r>
            <w:r>
              <w:rPr>
                <w:b/>
                <w:bCs/>
                <w:i/>
                <w:iCs/>
                <w:color w:val="000000" w:themeColor="text1"/>
              </w:rPr>
              <w:t>**Unchanged Omitted***</w:t>
            </w:r>
          </w:p>
          <w:p w14:paraId="6C867269" w14:textId="77777777" w:rsidR="002B3AE7" w:rsidRPr="000F3225" w:rsidRDefault="002B3AE7" w:rsidP="00D218E8">
            <w:pPr>
              <w:rPr>
                <w:color w:val="FF0000"/>
              </w:rPr>
            </w:pPr>
            <w:r w:rsidRPr="000F3225">
              <w:rPr>
                <w:color w:val="FF0000"/>
              </w:rPr>
              <w:t>This deployment scenario is defined to allow for the provision of services for those areas where the terrestrial service is not available and also for those services that can be more efficiently supported by the satellite systems such as broadcasting service. Satellite acts as a fill-in especially on roadways and rural areas where the terrestrial service isn’t available. The supported services via the Satellite system are not limited to just data and voice, but also for others such as machine type communications, broadcast and other delay tolerant services.</w:t>
            </w:r>
          </w:p>
          <w:p w14:paraId="7CE019C1" w14:textId="77777777" w:rsidR="002B3AE7" w:rsidRPr="000F3225" w:rsidRDefault="002B3AE7" w:rsidP="00D218E8">
            <w:pPr>
              <w:rPr>
                <w:color w:val="FF0000"/>
              </w:rPr>
            </w:pPr>
            <w:r w:rsidRPr="000F3225">
              <w:rPr>
                <w:color w:val="FF0000"/>
              </w:rPr>
              <w:t>Some of its attributes are listed in Table 4</w:t>
            </w:r>
            <w:r w:rsidRPr="000F3225">
              <w:rPr>
                <w:rFonts w:hint="eastAsia"/>
                <w:color w:val="FF0000"/>
              </w:rPr>
              <w:t>.1</w:t>
            </w:r>
            <w:r w:rsidRPr="000F3225">
              <w:rPr>
                <w:color w:val="FF0000"/>
              </w:rPr>
              <w:t>0</w:t>
            </w:r>
            <w:r w:rsidRPr="000F3225">
              <w:rPr>
                <w:rFonts w:hint="eastAsia"/>
                <w:color w:val="FF0000"/>
              </w:rPr>
              <w:t>-1.</w:t>
            </w:r>
          </w:p>
          <w:p w14:paraId="3C490BCE" w14:textId="77777777" w:rsidR="002B3AE7" w:rsidRPr="000F3225" w:rsidRDefault="002B3AE7" w:rsidP="00D218E8">
            <w:pPr>
              <w:pStyle w:val="TH"/>
              <w:rPr>
                <w:i/>
                <w:iCs/>
                <w:color w:val="FF0000"/>
              </w:rPr>
            </w:pPr>
            <w:r w:rsidRPr="000F3225">
              <w:rPr>
                <w:i/>
                <w:iCs/>
                <w:color w:val="FF0000"/>
              </w:rPr>
              <w:t>Table 4.10</w:t>
            </w:r>
            <w:r w:rsidRPr="000F3225">
              <w:rPr>
                <w:rFonts w:hint="eastAsia"/>
                <w:i/>
                <w:iCs/>
                <w:color w:val="FF0000"/>
              </w:rPr>
              <w:t>-1</w:t>
            </w:r>
            <w:r w:rsidRPr="000F3225">
              <w:rPr>
                <w:i/>
                <w:iCs/>
                <w:color w:val="FF0000"/>
              </w:rPr>
              <w:t>: Examples for Satellite Deployment</w:t>
            </w:r>
          </w:p>
          <w:tbl>
            <w:tblPr>
              <w:tblW w:w="6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7"/>
              <w:gridCol w:w="2175"/>
              <w:gridCol w:w="2175"/>
            </w:tblGrid>
            <w:tr w:rsidR="002B3AE7" w:rsidRPr="000F3225" w14:paraId="455810C4" w14:textId="77777777" w:rsidTr="00D218E8">
              <w:trPr>
                <w:trHeight w:val="20"/>
                <w:jc w:val="center"/>
              </w:trPr>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56C011" w14:textId="77777777" w:rsidR="002B3AE7" w:rsidRPr="000F3225" w:rsidRDefault="002B3AE7" w:rsidP="00D218E8">
                  <w:pPr>
                    <w:pStyle w:val="TAH"/>
                    <w:rPr>
                      <w:rFonts w:eastAsia="Malgun Gothic"/>
                      <w:color w:val="FF0000"/>
                    </w:rPr>
                  </w:pPr>
                  <w:r w:rsidRPr="000F3225">
                    <w:rPr>
                      <w:rFonts w:eastAsia="Malgun Gothic"/>
                      <w:color w:val="FF0000"/>
                    </w:rPr>
                    <w:t>Attributes</w:t>
                  </w:r>
                </w:p>
              </w:tc>
              <w:tc>
                <w:tcPr>
                  <w:tcW w:w="2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132B08" w14:textId="77777777" w:rsidR="002B3AE7" w:rsidRPr="000F3225" w:rsidRDefault="002B3AE7" w:rsidP="00D218E8">
                  <w:pPr>
                    <w:pStyle w:val="TAH"/>
                    <w:rPr>
                      <w:rFonts w:eastAsia="Malgun Gothic"/>
                      <w:color w:val="FF0000"/>
                    </w:rPr>
                  </w:pPr>
                  <w:r w:rsidRPr="000F3225">
                    <w:rPr>
                      <w:rFonts w:eastAsia="Malgun Gothic"/>
                      <w:color w:val="FF0000"/>
                    </w:rPr>
                    <w:t>Deployment-1</w:t>
                  </w:r>
                </w:p>
              </w:tc>
              <w:tc>
                <w:tcPr>
                  <w:tcW w:w="2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66D076" w14:textId="77777777" w:rsidR="002B3AE7" w:rsidRPr="000F3225" w:rsidRDefault="002B3AE7" w:rsidP="00D218E8">
                  <w:pPr>
                    <w:pStyle w:val="TAH"/>
                    <w:rPr>
                      <w:rFonts w:eastAsia="Malgun Gothic"/>
                      <w:color w:val="FF0000"/>
                    </w:rPr>
                  </w:pPr>
                  <w:r w:rsidRPr="000F3225">
                    <w:rPr>
                      <w:rFonts w:eastAsia="Malgun Gothic"/>
                      <w:color w:val="FF0000"/>
                    </w:rPr>
                    <w:t>Deployment-2</w:t>
                  </w:r>
                </w:p>
              </w:tc>
            </w:tr>
            <w:tr w:rsidR="002B3AE7" w:rsidRPr="000F3225" w14:paraId="20F4D16C" w14:textId="77777777" w:rsidTr="00D218E8">
              <w:trPr>
                <w:trHeight w:val="20"/>
                <w:jc w:val="center"/>
              </w:trPr>
              <w:tc>
                <w:tcPr>
                  <w:tcW w:w="212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E87F722" w14:textId="77777777" w:rsidR="002B3AE7" w:rsidRPr="000F3225" w:rsidRDefault="002B3AE7" w:rsidP="00D218E8">
                  <w:pPr>
                    <w:pStyle w:val="TAL"/>
                    <w:rPr>
                      <w:color w:val="FF0000"/>
                    </w:rPr>
                  </w:pPr>
                  <w:r w:rsidRPr="000F3225">
                    <w:rPr>
                      <w:color w:val="FF0000"/>
                    </w:rPr>
                    <w:t>Carrier Frequency</w:t>
                  </w:r>
                </w:p>
                <w:p w14:paraId="2120BB94" w14:textId="77777777" w:rsidR="002B3AE7" w:rsidRPr="000F3225" w:rsidRDefault="002B3AE7" w:rsidP="00D218E8">
                  <w:pPr>
                    <w:pStyle w:val="TAL"/>
                    <w:rPr>
                      <w:color w:val="FF0000"/>
                    </w:rPr>
                  </w:pPr>
                  <w:r w:rsidRPr="000F3225">
                    <w:rPr>
                      <w:color w:val="FF0000"/>
                    </w:rPr>
                    <w:t>NOTE1</w:t>
                  </w:r>
                </w:p>
              </w:tc>
              <w:tc>
                <w:tcPr>
                  <w:tcW w:w="217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C8E9A3" w14:textId="77777777" w:rsidR="002B3AE7" w:rsidRPr="000F3225" w:rsidRDefault="002B3AE7" w:rsidP="00D218E8">
                  <w:pPr>
                    <w:pStyle w:val="TAL"/>
                    <w:rPr>
                      <w:color w:val="FF0000"/>
                    </w:rPr>
                  </w:pPr>
                  <w:r w:rsidRPr="000F3225">
                    <w:rPr>
                      <w:color w:val="FF0000"/>
                    </w:rPr>
                    <w:t>Around 2 GHz for both DL and UL</w:t>
                  </w:r>
                </w:p>
              </w:tc>
              <w:tc>
                <w:tcPr>
                  <w:tcW w:w="2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8205A" w14:textId="77777777" w:rsidR="002B3AE7" w:rsidRPr="000F3225" w:rsidRDefault="002B3AE7" w:rsidP="00D218E8">
                  <w:pPr>
                    <w:pStyle w:val="TAL"/>
                    <w:rPr>
                      <w:color w:val="FF0000"/>
                    </w:rPr>
                  </w:pPr>
                  <w:r w:rsidRPr="000F3225">
                    <w:rPr>
                      <w:color w:val="FF0000"/>
                    </w:rPr>
                    <w:t>Around 20 GHz for DL</w:t>
                  </w:r>
                </w:p>
                <w:p w14:paraId="07BE0C91" w14:textId="77777777" w:rsidR="002B3AE7" w:rsidRPr="000F3225" w:rsidRDefault="002B3AE7" w:rsidP="00D218E8">
                  <w:pPr>
                    <w:pStyle w:val="TAL"/>
                    <w:rPr>
                      <w:color w:val="FF0000"/>
                    </w:rPr>
                  </w:pPr>
                  <w:r w:rsidRPr="000F3225">
                    <w:rPr>
                      <w:color w:val="FF0000"/>
                    </w:rPr>
                    <w:t>Around 30 GHz for UL</w:t>
                  </w:r>
                </w:p>
              </w:tc>
            </w:tr>
            <w:tr w:rsidR="002B3AE7" w:rsidRPr="000F3225" w14:paraId="08DA6413" w14:textId="77777777" w:rsidTr="00D218E8">
              <w:trPr>
                <w:trHeight w:val="20"/>
                <w:jc w:val="center"/>
              </w:trPr>
              <w:tc>
                <w:tcPr>
                  <w:tcW w:w="212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B12DF4B" w14:textId="77777777" w:rsidR="002B3AE7" w:rsidRPr="000F3225" w:rsidRDefault="002B3AE7" w:rsidP="00D218E8">
                  <w:pPr>
                    <w:pStyle w:val="TAL"/>
                    <w:rPr>
                      <w:color w:val="FF0000"/>
                    </w:rPr>
                  </w:pPr>
                  <w:r w:rsidRPr="000F3225">
                    <w:rPr>
                      <w:color w:val="FF0000"/>
                    </w:rPr>
                    <w:t>Duplexing</w:t>
                  </w:r>
                </w:p>
              </w:tc>
              <w:tc>
                <w:tcPr>
                  <w:tcW w:w="217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E0D2FE4" w14:textId="77777777" w:rsidR="002B3AE7" w:rsidRPr="000F3225" w:rsidRDefault="002B3AE7" w:rsidP="00D218E8">
                  <w:pPr>
                    <w:pStyle w:val="TAL"/>
                    <w:rPr>
                      <w:color w:val="FF0000"/>
                    </w:rPr>
                  </w:pPr>
                  <w:r w:rsidRPr="000F3225">
                    <w:rPr>
                      <w:color w:val="FF0000"/>
                    </w:rPr>
                    <w:t>FDD</w:t>
                  </w:r>
                </w:p>
              </w:tc>
              <w:tc>
                <w:tcPr>
                  <w:tcW w:w="2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30A2E" w14:textId="77777777" w:rsidR="002B3AE7" w:rsidRPr="000F3225" w:rsidRDefault="002B3AE7" w:rsidP="00D218E8">
                  <w:pPr>
                    <w:pStyle w:val="TAL"/>
                    <w:rPr>
                      <w:color w:val="FF0000"/>
                    </w:rPr>
                  </w:pPr>
                  <w:r w:rsidRPr="000F3225">
                    <w:rPr>
                      <w:color w:val="FF0000"/>
                    </w:rPr>
                    <w:t>FDD</w:t>
                  </w:r>
                </w:p>
              </w:tc>
            </w:tr>
            <w:tr w:rsidR="002B3AE7" w:rsidRPr="000F3225" w14:paraId="2675D317" w14:textId="77777777" w:rsidTr="00D218E8">
              <w:trPr>
                <w:trHeight w:val="20"/>
                <w:jc w:val="center"/>
              </w:trPr>
              <w:tc>
                <w:tcPr>
                  <w:tcW w:w="212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D3DECF7" w14:textId="77777777" w:rsidR="002B3AE7" w:rsidRPr="000F3225" w:rsidRDefault="002B3AE7" w:rsidP="00D218E8">
                  <w:pPr>
                    <w:pStyle w:val="TAL"/>
                    <w:rPr>
                      <w:color w:val="FF0000"/>
                    </w:rPr>
                  </w:pPr>
                  <w:r w:rsidRPr="000F3225">
                    <w:rPr>
                      <w:color w:val="FF0000"/>
                    </w:rPr>
                    <w:t>Satellite architecture</w:t>
                  </w:r>
                </w:p>
              </w:tc>
              <w:tc>
                <w:tcPr>
                  <w:tcW w:w="217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B8A530" w14:textId="77777777" w:rsidR="002B3AE7" w:rsidRPr="000F3225" w:rsidRDefault="002B3AE7" w:rsidP="00D218E8">
                  <w:pPr>
                    <w:pStyle w:val="TAL"/>
                    <w:rPr>
                      <w:color w:val="FF0000"/>
                    </w:rPr>
                  </w:pPr>
                  <w:r w:rsidRPr="000F3225">
                    <w:rPr>
                      <w:color w:val="FF0000"/>
                    </w:rPr>
                    <w:t>Bent-pipe</w:t>
                  </w:r>
                </w:p>
                <w:p w14:paraId="45A5D3AA" w14:textId="77777777" w:rsidR="002B3AE7" w:rsidRPr="000F3225" w:rsidRDefault="002B3AE7" w:rsidP="00D218E8">
                  <w:pPr>
                    <w:pStyle w:val="TAL"/>
                    <w:rPr>
                      <w:color w:val="FF0000"/>
                    </w:rPr>
                  </w:pPr>
                  <w:r w:rsidRPr="000F3225">
                    <w:rPr>
                      <w:color w:val="FF0000"/>
                    </w:rPr>
                    <w:t>On-Board Processing</w:t>
                  </w:r>
                </w:p>
              </w:tc>
              <w:tc>
                <w:tcPr>
                  <w:tcW w:w="2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60790" w14:textId="77777777" w:rsidR="002B3AE7" w:rsidRPr="000F3225" w:rsidRDefault="002B3AE7" w:rsidP="00D218E8">
                  <w:pPr>
                    <w:pStyle w:val="TAL"/>
                    <w:rPr>
                      <w:color w:val="FF0000"/>
                    </w:rPr>
                  </w:pPr>
                  <w:r w:rsidRPr="000F3225">
                    <w:rPr>
                      <w:color w:val="FF0000"/>
                    </w:rPr>
                    <w:t>Bent-pipe,</w:t>
                  </w:r>
                </w:p>
                <w:p w14:paraId="334CDAE2" w14:textId="77777777" w:rsidR="002B3AE7" w:rsidRPr="000F3225" w:rsidRDefault="002B3AE7" w:rsidP="00D218E8">
                  <w:pPr>
                    <w:pStyle w:val="TAL"/>
                    <w:rPr>
                      <w:color w:val="FF0000"/>
                    </w:rPr>
                  </w:pPr>
                  <w:r w:rsidRPr="000F3225">
                    <w:rPr>
                      <w:color w:val="FF0000"/>
                    </w:rPr>
                    <w:t>On-Board Processing</w:t>
                  </w:r>
                </w:p>
              </w:tc>
            </w:tr>
            <w:tr w:rsidR="002B3AE7" w:rsidRPr="000F3225" w14:paraId="014DAE87" w14:textId="77777777" w:rsidTr="00D218E8">
              <w:trPr>
                <w:trHeight w:val="20"/>
                <w:jc w:val="center"/>
              </w:trPr>
              <w:tc>
                <w:tcPr>
                  <w:tcW w:w="212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12FDBAC" w14:textId="77777777" w:rsidR="002B3AE7" w:rsidRPr="000F3225" w:rsidRDefault="002B3AE7" w:rsidP="00D218E8">
                  <w:pPr>
                    <w:pStyle w:val="TAL"/>
                    <w:rPr>
                      <w:color w:val="FF0000"/>
                    </w:rPr>
                  </w:pPr>
                  <w:r w:rsidRPr="000F3225">
                    <w:rPr>
                      <w:color w:val="FF0000"/>
                    </w:rPr>
                    <w:t xml:space="preserve">System Bandwidth </w:t>
                  </w:r>
                </w:p>
                <w:p w14:paraId="740AFF71" w14:textId="77777777" w:rsidR="002B3AE7" w:rsidRPr="000F3225" w:rsidRDefault="002B3AE7" w:rsidP="00D218E8">
                  <w:pPr>
                    <w:pStyle w:val="TAL"/>
                    <w:rPr>
                      <w:color w:val="FF0000"/>
                    </w:rPr>
                  </w:pPr>
                  <w:r w:rsidRPr="000F3225">
                    <w:rPr>
                      <w:color w:val="FF0000"/>
                    </w:rPr>
                    <w:t>(DL + UL)</w:t>
                  </w:r>
                </w:p>
              </w:tc>
              <w:tc>
                <w:tcPr>
                  <w:tcW w:w="217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4F68776" w14:textId="77777777" w:rsidR="002B3AE7" w:rsidRPr="000F3225" w:rsidRDefault="002B3AE7" w:rsidP="00D218E8">
                  <w:pPr>
                    <w:pStyle w:val="TAL"/>
                    <w:rPr>
                      <w:color w:val="FF0000"/>
                    </w:rPr>
                  </w:pPr>
                  <w:r w:rsidRPr="000F3225">
                    <w:rPr>
                      <w:color w:val="FF0000"/>
                    </w:rPr>
                    <w:t>Up to 2*30 MHz</w:t>
                  </w:r>
                </w:p>
              </w:tc>
              <w:tc>
                <w:tcPr>
                  <w:tcW w:w="2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7ABFB" w14:textId="77777777" w:rsidR="002B3AE7" w:rsidRPr="000F3225" w:rsidRDefault="002B3AE7" w:rsidP="00D218E8">
                  <w:pPr>
                    <w:pStyle w:val="TAL"/>
                    <w:rPr>
                      <w:color w:val="FF0000"/>
                    </w:rPr>
                  </w:pPr>
                  <w:r w:rsidRPr="000F3225">
                    <w:rPr>
                      <w:color w:val="FF0000"/>
                    </w:rPr>
                    <w:t>Up to 2*400 MHz</w:t>
                  </w:r>
                </w:p>
              </w:tc>
            </w:tr>
            <w:tr w:rsidR="002B3AE7" w:rsidRPr="000F3225" w14:paraId="34F48968" w14:textId="77777777" w:rsidTr="00D218E8">
              <w:trPr>
                <w:trHeight w:val="20"/>
                <w:jc w:val="center"/>
              </w:trPr>
              <w:tc>
                <w:tcPr>
                  <w:tcW w:w="212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C2D2B91" w14:textId="77777777" w:rsidR="002B3AE7" w:rsidRPr="000F3225" w:rsidRDefault="002B3AE7" w:rsidP="00D218E8">
                  <w:pPr>
                    <w:pStyle w:val="TAL"/>
                    <w:rPr>
                      <w:color w:val="FF0000"/>
                    </w:rPr>
                  </w:pPr>
                  <w:r w:rsidRPr="000F3225">
                    <w:rPr>
                      <w:color w:val="FF0000"/>
                    </w:rPr>
                    <w:t>Satellite Orbit</w:t>
                  </w:r>
                </w:p>
              </w:tc>
              <w:tc>
                <w:tcPr>
                  <w:tcW w:w="217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ED07D6" w14:textId="77777777" w:rsidR="002B3AE7" w:rsidRPr="000F3225" w:rsidRDefault="002B3AE7" w:rsidP="00D218E8">
                  <w:pPr>
                    <w:pStyle w:val="TAL"/>
                    <w:rPr>
                      <w:color w:val="FF0000"/>
                    </w:rPr>
                  </w:pPr>
                  <w:r w:rsidRPr="000F3225">
                    <w:rPr>
                      <w:color w:val="FF0000"/>
                    </w:rPr>
                    <w:t>GEO, LEO</w:t>
                  </w:r>
                </w:p>
              </w:tc>
              <w:tc>
                <w:tcPr>
                  <w:tcW w:w="2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25787" w14:textId="77777777" w:rsidR="002B3AE7" w:rsidRPr="000F3225" w:rsidRDefault="002B3AE7" w:rsidP="00D218E8">
                  <w:pPr>
                    <w:pStyle w:val="TAL"/>
                    <w:rPr>
                      <w:color w:val="FF0000"/>
                    </w:rPr>
                  </w:pPr>
                  <w:r w:rsidRPr="000F3225">
                    <w:rPr>
                      <w:color w:val="FF0000"/>
                    </w:rPr>
                    <w:t>LEO, MEO, GEO</w:t>
                  </w:r>
                </w:p>
              </w:tc>
            </w:tr>
            <w:tr w:rsidR="002B3AE7" w:rsidRPr="000F3225" w14:paraId="207BD43B" w14:textId="77777777" w:rsidTr="00D218E8">
              <w:trPr>
                <w:trHeight w:val="20"/>
                <w:jc w:val="center"/>
              </w:trPr>
              <w:tc>
                <w:tcPr>
                  <w:tcW w:w="212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48352F" w14:textId="77777777" w:rsidR="002B3AE7" w:rsidRPr="000F3225" w:rsidRDefault="002B3AE7" w:rsidP="00D218E8">
                  <w:pPr>
                    <w:pStyle w:val="TAL"/>
                    <w:rPr>
                      <w:color w:val="FF0000"/>
                    </w:rPr>
                  </w:pPr>
                  <w:r w:rsidRPr="000F3225">
                    <w:rPr>
                      <w:color w:val="FF0000"/>
                    </w:rPr>
                    <w:t>UE Distribution</w:t>
                  </w:r>
                </w:p>
              </w:tc>
              <w:tc>
                <w:tcPr>
                  <w:tcW w:w="217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12D1878" w14:textId="77777777" w:rsidR="002B3AE7" w:rsidRPr="000F3225" w:rsidRDefault="002B3AE7" w:rsidP="00D218E8">
                  <w:pPr>
                    <w:pStyle w:val="TAL"/>
                    <w:rPr>
                      <w:color w:val="FF0000"/>
                    </w:rPr>
                  </w:pPr>
                  <w:r w:rsidRPr="000F3225">
                    <w:rPr>
                      <w:color w:val="FF0000"/>
                    </w:rPr>
                    <w:t>100% Outdoors</w:t>
                  </w:r>
                </w:p>
              </w:tc>
              <w:tc>
                <w:tcPr>
                  <w:tcW w:w="2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05AE5" w14:textId="77777777" w:rsidR="002B3AE7" w:rsidRPr="000F3225" w:rsidRDefault="002B3AE7" w:rsidP="00D218E8">
                  <w:pPr>
                    <w:pStyle w:val="TAL"/>
                    <w:rPr>
                      <w:color w:val="FF0000"/>
                    </w:rPr>
                  </w:pPr>
                  <w:r w:rsidRPr="000F3225">
                    <w:rPr>
                      <w:color w:val="FF0000"/>
                    </w:rPr>
                    <w:t>100% Outdoors</w:t>
                  </w:r>
                </w:p>
              </w:tc>
            </w:tr>
            <w:tr w:rsidR="002B3AE7" w:rsidRPr="000F3225" w14:paraId="684AE30B" w14:textId="77777777" w:rsidTr="00D218E8">
              <w:trPr>
                <w:trHeight w:val="20"/>
                <w:jc w:val="center"/>
              </w:trPr>
              <w:tc>
                <w:tcPr>
                  <w:tcW w:w="212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9899846" w14:textId="77777777" w:rsidR="002B3AE7" w:rsidRPr="000F3225" w:rsidRDefault="002B3AE7" w:rsidP="00D218E8">
                  <w:pPr>
                    <w:pStyle w:val="TAL"/>
                    <w:rPr>
                      <w:color w:val="FF0000"/>
                    </w:rPr>
                  </w:pPr>
                  <w:r w:rsidRPr="000F3225">
                    <w:rPr>
                      <w:color w:val="FF0000"/>
                    </w:rPr>
                    <w:t>UE Mobility</w:t>
                  </w:r>
                </w:p>
              </w:tc>
              <w:tc>
                <w:tcPr>
                  <w:tcW w:w="217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A3A227" w14:textId="77777777" w:rsidR="002B3AE7" w:rsidRPr="000F3225" w:rsidRDefault="002B3AE7" w:rsidP="00D218E8">
                  <w:pPr>
                    <w:pStyle w:val="TAL"/>
                    <w:rPr>
                      <w:color w:val="FF0000"/>
                    </w:rPr>
                  </w:pPr>
                  <w:r w:rsidRPr="000F3225">
                    <w:rPr>
                      <w:color w:val="FF0000"/>
                    </w:rPr>
                    <w:t>Fixed, Portable, Mobile</w:t>
                  </w:r>
                </w:p>
                <w:p w14:paraId="26907B26" w14:textId="77777777" w:rsidR="002B3AE7" w:rsidRPr="000F3225" w:rsidRDefault="002B3AE7" w:rsidP="00D218E8">
                  <w:pPr>
                    <w:pStyle w:val="TAL"/>
                    <w:rPr>
                      <w:color w:val="FF0000"/>
                    </w:rPr>
                  </w:pPr>
                  <w:r w:rsidRPr="000F3225">
                    <w:rPr>
                      <w:color w:val="FF0000"/>
                    </w:rPr>
                    <w:t>NOTE3</w:t>
                  </w:r>
                </w:p>
              </w:tc>
              <w:tc>
                <w:tcPr>
                  <w:tcW w:w="2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13780" w14:textId="77777777" w:rsidR="002B3AE7" w:rsidRPr="000F3225" w:rsidRDefault="002B3AE7" w:rsidP="00D218E8">
                  <w:pPr>
                    <w:pStyle w:val="TAL"/>
                    <w:rPr>
                      <w:color w:val="FF0000"/>
                    </w:rPr>
                  </w:pPr>
                  <w:r w:rsidRPr="000F3225">
                    <w:rPr>
                      <w:color w:val="FF0000"/>
                    </w:rPr>
                    <w:t>Fixed, Portable, Mobile</w:t>
                  </w:r>
                </w:p>
              </w:tc>
            </w:tr>
          </w:tbl>
          <w:p w14:paraId="1BF50A05" w14:textId="77777777" w:rsidR="002B3AE7" w:rsidRDefault="002B3AE7" w:rsidP="00D218E8">
            <w:pPr>
              <w:jc w:val="center"/>
              <w:rPr>
                <w:b/>
                <w:bCs/>
                <w:i/>
                <w:iCs/>
                <w:color w:val="000000" w:themeColor="text1"/>
              </w:rPr>
            </w:pPr>
            <w:r w:rsidRPr="00DF40CA">
              <w:rPr>
                <w:rFonts w:hint="eastAsia"/>
                <w:b/>
                <w:bCs/>
                <w:i/>
                <w:iCs/>
                <w:color w:val="000000" w:themeColor="text1"/>
              </w:rPr>
              <w:t>*</w:t>
            </w:r>
            <w:r w:rsidRPr="00DF40CA">
              <w:rPr>
                <w:b/>
                <w:bCs/>
                <w:i/>
                <w:iCs/>
                <w:color w:val="000000" w:themeColor="text1"/>
              </w:rPr>
              <w:t>**Unchanged Omitted***</w:t>
            </w:r>
          </w:p>
        </w:tc>
      </w:tr>
    </w:tbl>
    <w:p w14:paraId="79404D97" w14:textId="77777777" w:rsidR="002B3AE7" w:rsidRPr="002B3AE7" w:rsidRDefault="002B3AE7"/>
    <w:p w14:paraId="44BC20A4" w14:textId="77777777" w:rsidR="00615C66" w:rsidRDefault="00AB55FD">
      <w:pPr>
        <w:pStyle w:val="1"/>
        <w:numPr>
          <w:ilvl w:val="0"/>
          <w:numId w:val="5"/>
        </w:numPr>
        <w:snapToGrid w:val="0"/>
        <w:spacing w:before="0" w:after="120" w:line="240" w:lineRule="auto"/>
        <w:ind w:left="0" w:firstLine="0"/>
        <w:rPr>
          <w:rFonts w:ascii="Arial" w:hAnsi="Arial" w:cs="Arial"/>
          <w:sz w:val="28"/>
          <w:szCs w:val="28"/>
        </w:rPr>
      </w:pPr>
      <w:r>
        <w:rPr>
          <w:rFonts w:ascii="Arial" w:hAnsi="Arial" w:cs="Arial"/>
          <w:sz w:val="28"/>
          <w:szCs w:val="28"/>
        </w:rPr>
        <w:lastRenderedPageBreak/>
        <w:t>References</w:t>
      </w:r>
    </w:p>
    <w:p w14:paraId="003D1FEE" w14:textId="33DBDD96" w:rsidR="00615C66" w:rsidRDefault="00AB55FD">
      <w:pPr>
        <w:widowControl/>
        <w:numPr>
          <w:ilvl w:val="0"/>
          <w:numId w:val="6"/>
        </w:numPr>
        <w:suppressAutoHyphens w:val="0"/>
        <w:snapToGrid w:val="0"/>
        <w:spacing w:after="120"/>
        <w:rPr>
          <w:rFonts w:cs="Times New Roman"/>
          <w:kern w:val="0"/>
          <w:sz w:val="22"/>
        </w:rPr>
      </w:pPr>
      <w:r>
        <w:rPr>
          <w:rFonts w:cs="Times New Roman"/>
          <w:kern w:val="0"/>
          <w:sz w:val="22"/>
        </w:rPr>
        <w:t>RP-250810, Revised SID: Study on 6G Scenarios and requirements, CMCC, Verizon, NTT DOCOMO, Inc., Deutsche Telecom, Mar. 12-14, 2025</w:t>
      </w:r>
    </w:p>
    <w:p w14:paraId="14D090E5" w14:textId="547C978A" w:rsidR="001157E2" w:rsidRDefault="001157E2">
      <w:pPr>
        <w:widowControl/>
        <w:numPr>
          <w:ilvl w:val="0"/>
          <w:numId w:val="6"/>
        </w:numPr>
        <w:suppressAutoHyphens w:val="0"/>
        <w:snapToGrid w:val="0"/>
        <w:spacing w:after="120"/>
        <w:rPr>
          <w:rFonts w:cs="Times New Roman"/>
          <w:kern w:val="0"/>
          <w:sz w:val="22"/>
        </w:rPr>
      </w:pPr>
      <w:r>
        <w:rPr>
          <w:rFonts w:cs="Times New Roman"/>
          <w:kern w:val="0"/>
          <w:sz w:val="22"/>
        </w:rPr>
        <w:t>3</w:t>
      </w:r>
      <w:r>
        <w:rPr>
          <w:rFonts w:cs="Times New Roman" w:hint="eastAsia"/>
          <w:kern w:val="0"/>
          <w:sz w:val="22"/>
        </w:rPr>
        <w:t>GPP</w:t>
      </w:r>
      <w:r>
        <w:rPr>
          <w:rFonts w:cs="Times New Roman"/>
          <w:kern w:val="0"/>
          <w:sz w:val="22"/>
        </w:rPr>
        <w:t xml:space="preserve"> TR 38.914 v 0.1.0, </w:t>
      </w:r>
      <w:r w:rsidRPr="001157E2">
        <w:rPr>
          <w:rFonts w:cs="Times New Roman"/>
          <w:kern w:val="0"/>
          <w:sz w:val="22"/>
        </w:rPr>
        <w:t>Study on 6G Scenarios and requirements</w:t>
      </w:r>
      <w:r>
        <w:rPr>
          <w:rFonts w:cs="Times New Roman"/>
          <w:kern w:val="0"/>
          <w:sz w:val="22"/>
        </w:rPr>
        <w:t>, Jun. 2025</w:t>
      </w:r>
    </w:p>
    <w:p w14:paraId="43FE9399" w14:textId="77777777" w:rsidR="00615C66" w:rsidRDefault="00615C66"/>
    <w:sectPr w:rsidR="00615C66">
      <w:footerReference w:type="default" r:id="rId8"/>
      <w:footerReference w:type="first" r:id="rId9"/>
      <w:pgSz w:w="11906" w:h="16838"/>
      <w:pgMar w:top="1418" w:right="1418" w:bottom="1418" w:left="1418" w:header="0" w:footer="720" w:gutter="0"/>
      <w:cols w:space="720"/>
      <w:formProt w:val="0"/>
      <w:docGrid w:linePitch="299" w:charSpace="114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F5718" w14:textId="77777777" w:rsidR="00810C0C" w:rsidRDefault="00810C0C">
      <w:pPr>
        <w:spacing w:after="0" w:line="240" w:lineRule="auto"/>
      </w:pPr>
      <w:r>
        <w:separator/>
      </w:r>
    </w:p>
  </w:endnote>
  <w:endnote w:type="continuationSeparator" w:id="0">
    <w:p w14:paraId="089ABD7C" w14:textId="77777777" w:rsidR="00810C0C" w:rsidRDefault="00810C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Liberation Sans">
    <w:altName w:val="Arial"/>
    <w:charset w:val="01"/>
    <w:family w:val="roman"/>
    <w:pitch w:val="default"/>
    <w:sig w:usb0="E0000AFF" w:usb1="500078FF" w:usb2="00000021" w:usb3="00000000" w:csb0="600001BF" w:csb1="DFF70000"/>
  </w:font>
  <w:font w:name="Source Han Mono SC">
    <w:panose1 w:val="00000000000000000000"/>
    <w:charset w:val="00"/>
    <w:family w:val="roman"/>
    <w:notTrueType/>
    <w:pitch w:val="default"/>
  </w:font>
  <w:font w:name="Nimbus Sans">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4AE37" w14:textId="77777777" w:rsidR="00615C66" w:rsidRDefault="00AB55FD">
    <w:pPr>
      <w:pStyle w:val="a9"/>
      <w:jc w:val="center"/>
      <w:rPr>
        <w:rFonts w:cs="Times New Roman"/>
        <w:sz w:val="20"/>
        <w:szCs w:val="20"/>
      </w:rPr>
    </w:pPr>
    <w:r>
      <w:rPr>
        <w:rFonts w:cs="Times New Roman"/>
        <w:sz w:val="20"/>
        <w:szCs w:val="20"/>
      </w:rPr>
      <w:fldChar w:fldCharType="begin"/>
    </w:r>
    <w:r>
      <w:rPr>
        <w:rFonts w:cs="Times New Roman"/>
        <w:sz w:val="20"/>
        <w:szCs w:val="20"/>
      </w:rPr>
      <w:instrText xml:space="preserve"> PAGE </w:instrText>
    </w:r>
    <w:r>
      <w:rPr>
        <w:rFonts w:cs="Times New Roman"/>
        <w:sz w:val="20"/>
        <w:szCs w:val="20"/>
      </w:rPr>
      <w:fldChar w:fldCharType="separate"/>
    </w:r>
    <w:r>
      <w:rPr>
        <w:rFonts w:cs="Times New Roman"/>
        <w:sz w:val="20"/>
        <w:szCs w:val="20"/>
      </w:rPr>
      <w:t>2</w:t>
    </w:r>
    <w:r>
      <w:rPr>
        <w:rFonts w:cs="Times New Roman"/>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39711" w14:textId="77777777" w:rsidR="00615C66" w:rsidRDefault="00AB55FD">
    <w:pPr>
      <w:pStyle w:val="a9"/>
      <w:jc w:val="center"/>
      <w:rPr>
        <w:rFonts w:cs="Times New Roman"/>
        <w:sz w:val="20"/>
        <w:szCs w:val="20"/>
      </w:rPr>
    </w:pPr>
    <w:r>
      <w:rPr>
        <w:rFonts w:cs="Times New Roman"/>
        <w:sz w:val="20"/>
        <w:szCs w:val="20"/>
      </w:rPr>
      <w:fldChar w:fldCharType="begin"/>
    </w:r>
    <w:r>
      <w:rPr>
        <w:rFonts w:cs="Times New Roman"/>
        <w:sz w:val="20"/>
        <w:szCs w:val="20"/>
      </w:rPr>
      <w:instrText xml:space="preserve"> PAGE </w:instrText>
    </w:r>
    <w:r>
      <w:rPr>
        <w:rFonts w:cs="Times New Roman"/>
        <w:sz w:val="20"/>
        <w:szCs w:val="20"/>
      </w:rPr>
      <w:fldChar w:fldCharType="separate"/>
    </w:r>
    <w:r>
      <w:rPr>
        <w:rFonts w:cs="Times New Roman"/>
        <w:sz w:val="20"/>
        <w:szCs w:val="20"/>
      </w:rPr>
      <w:t>2</w:t>
    </w:r>
    <w:r>
      <w:rPr>
        <w:rFonts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0EA79" w14:textId="77777777" w:rsidR="00810C0C" w:rsidRDefault="00810C0C">
      <w:pPr>
        <w:spacing w:after="0" w:line="240" w:lineRule="auto"/>
      </w:pPr>
      <w:r>
        <w:separator/>
      </w:r>
    </w:p>
  </w:footnote>
  <w:footnote w:type="continuationSeparator" w:id="0">
    <w:p w14:paraId="31D75E6D" w14:textId="77777777" w:rsidR="00810C0C" w:rsidRDefault="00810C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866EF"/>
    <w:multiLevelType w:val="multilevel"/>
    <w:tmpl w:val="7980C31C"/>
    <w:lvl w:ilvl="0">
      <w:start w:val="1"/>
      <w:numFmt w:val="decimal"/>
      <w:pStyle w:val="4"/>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 w15:restartNumberingAfterBreak="0">
    <w:nsid w:val="134F71EA"/>
    <w:multiLevelType w:val="multilevel"/>
    <w:tmpl w:val="01BCC0F2"/>
    <w:lvl w:ilvl="0">
      <w:start w:val="1"/>
      <w:numFmt w:val="decimal"/>
      <w:pStyle w:val="40"/>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 w15:restartNumberingAfterBreak="0">
    <w:nsid w:val="13CD5A6B"/>
    <w:multiLevelType w:val="hybridMultilevel"/>
    <w:tmpl w:val="2A902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A3E54"/>
    <w:multiLevelType w:val="multilevel"/>
    <w:tmpl w:val="2FBA3E54"/>
    <w:lvl w:ilvl="0">
      <w:start w:val="5"/>
      <w:numFmt w:val="bullet"/>
      <w:lvlText w:val=""/>
      <w:lvlJc w:val="left"/>
      <w:pPr>
        <w:ind w:left="440" w:hanging="440"/>
      </w:pPr>
      <w:rPr>
        <w:rFonts w:ascii="Symbol" w:eastAsia="宋体" w:hAnsi="Symbol" w:cs="Times New Roman" w:hint="default"/>
      </w:rPr>
    </w:lvl>
    <w:lvl w:ilvl="1">
      <w:start w:val="5"/>
      <w:numFmt w:val="bullet"/>
      <w:lvlText w:val=""/>
      <w:lvlJc w:val="left"/>
      <w:pPr>
        <w:ind w:left="880" w:hanging="440"/>
      </w:pPr>
      <w:rPr>
        <w:rFonts w:ascii="Symbol" w:eastAsia="宋体" w:hAnsi="Symbol"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0903381"/>
    <w:multiLevelType w:val="hybridMultilevel"/>
    <w:tmpl w:val="364694C0"/>
    <w:lvl w:ilvl="0" w:tplc="C41E29C8">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1655EB"/>
    <w:multiLevelType w:val="hybridMultilevel"/>
    <w:tmpl w:val="01FA0E46"/>
    <w:lvl w:ilvl="0" w:tplc="C41E29C8">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CC6362"/>
    <w:multiLevelType w:val="multilevel"/>
    <w:tmpl w:val="F5D6DA2A"/>
    <w:lvl w:ilvl="0">
      <w:start w:val="1"/>
      <w:numFmt w:val="decimal"/>
      <w:pStyle w:val="1"/>
      <w:lvlText w:val="%1."/>
      <w:lvlJc w:val="left"/>
      <w:pPr>
        <w:tabs>
          <w:tab w:val="num" w:pos="0"/>
        </w:tabs>
        <w:ind w:left="425" w:hanging="425"/>
      </w:pPr>
    </w:lvl>
    <w:lvl w:ilvl="1">
      <w:start w:val="1"/>
      <w:numFmt w:val="decimal"/>
      <w:pStyle w:val="2"/>
      <w:lvlText w:val="%1.%2."/>
      <w:lvlJc w:val="left"/>
      <w:pPr>
        <w:tabs>
          <w:tab w:val="num" w:pos="0"/>
        </w:tabs>
        <w:ind w:left="851" w:hanging="567"/>
      </w:pPr>
    </w:lvl>
    <w:lvl w:ilvl="2">
      <w:start w:val="1"/>
      <w:numFmt w:val="decimal"/>
      <w:pStyle w:val="3"/>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8" w15:restartNumberingAfterBreak="0">
    <w:nsid w:val="573C6A4D"/>
    <w:multiLevelType w:val="multilevel"/>
    <w:tmpl w:val="A0403B22"/>
    <w:lvl w:ilvl="0">
      <w:start w:val="1"/>
      <w:numFmt w:val="decimal"/>
      <w:lvlText w:val="%1."/>
      <w:lvlJc w:val="left"/>
      <w:pPr>
        <w:tabs>
          <w:tab w:val="num" w:pos="0"/>
        </w:tabs>
        <w:ind w:left="425" w:hanging="425"/>
      </w:pPr>
    </w:lvl>
    <w:lvl w:ilvl="1">
      <w:start w:val="1"/>
      <w:numFmt w:val="decimal"/>
      <w:lvlText w:val="%1.%2."/>
      <w:lvlJc w:val="left"/>
      <w:pPr>
        <w:tabs>
          <w:tab w:val="num" w:pos="0"/>
        </w:tabs>
        <w:ind w:left="851"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9" w15:restartNumberingAfterBreak="0">
    <w:nsid w:val="5F6E3BAA"/>
    <w:multiLevelType w:val="multilevel"/>
    <w:tmpl w:val="500C6B5C"/>
    <w:lvl w:ilvl="0">
      <w:start w:val="1"/>
      <w:numFmt w:val="decimal"/>
      <w:pStyle w:val="proposal"/>
      <w:lvlText w:val="Proposal %1:"/>
      <w:lvlJc w:val="left"/>
      <w:pPr>
        <w:tabs>
          <w:tab w:val="num" w:pos="0"/>
        </w:tabs>
        <w:ind w:left="1130" w:hanging="420"/>
      </w:pPr>
      <w:rPr>
        <w:rFonts w:ascii="Times New Roman" w:hAnsi="Times New Roman" w:cs="Times New Roman"/>
        <w:b/>
        <w:bCs w:val="0"/>
        <w:i/>
        <w:iCs w:val="0"/>
        <w:caps w:val="0"/>
        <w:smallCaps w:val="0"/>
        <w:vanish w:val="0"/>
        <w:color w:val="auto"/>
        <w:spacing w:val="0"/>
        <w:kern w:val="0"/>
        <w:position w:val="0"/>
        <w:sz w:val="21"/>
        <w:u w:val="none"/>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bullet"/>
      <w:lvlText w:val=""/>
      <w:lvlJc w:val="left"/>
      <w:pPr>
        <w:tabs>
          <w:tab w:val="num" w:pos="0"/>
        </w:tabs>
        <w:ind w:left="1680" w:hanging="420"/>
      </w:pPr>
      <w:rPr>
        <w:rFonts w:ascii="Symbol" w:hAnsi="Symbol" w:cs="Symbol" w:hint="default"/>
      </w:r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 w15:restartNumberingAfterBreak="0">
    <w:nsid w:val="79341F7E"/>
    <w:multiLevelType w:val="multilevel"/>
    <w:tmpl w:val="DE306374"/>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7"/>
  </w:num>
  <w:num w:numId="2">
    <w:abstractNumId w:val="2"/>
  </w:num>
  <w:num w:numId="3">
    <w:abstractNumId w:val="9"/>
  </w:num>
  <w:num w:numId="4">
    <w:abstractNumId w:val="1"/>
  </w:num>
  <w:num w:numId="5">
    <w:abstractNumId w:val="8"/>
  </w:num>
  <w:num w:numId="6">
    <w:abstractNumId w:val="10"/>
  </w:num>
  <w:num w:numId="7">
    <w:abstractNumId w:val="4"/>
  </w:num>
  <w:num w:numId="8">
    <w:abstractNumId w:val="3"/>
  </w:num>
  <w:num w:numId="9">
    <w:abstractNumId w:val="0"/>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autoHyphenation/>
  <w:hyphenationZone w:val="0"/>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C66"/>
    <w:rsid w:val="00032747"/>
    <w:rsid w:val="00044AE0"/>
    <w:rsid w:val="000614D5"/>
    <w:rsid w:val="000F3225"/>
    <w:rsid w:val="001157E2"/>
    <w:rsid w:val="001C1DBF"/>
    <w:rsid w:val="002B3AE7"/>
    <w:rsid w:val="002F5868"/>
    <w:rsid w:val="0046373D"/>
    <w:rsid w:val="004C5916"/>
    <w:rsid w:val="004E4646"/>
    <w:rsid w:val="00560D14"/>
    <w:rsid w:val="005F5855"/>
    <w:rsid w:val="00615C66"/>
    <w:rsid w:val="00651A67"/>
    <w:rsid w:val="00717C3E"/>
    <w:rsid w:val="0074210D"/>
    <w:rsid w:val="00744B16"/>
    <w:rsid w:val="0078204F"/>
    <w:rsid w:val="007F21EF"/>
    <w:rsid w:val="00804AB8"/>
    <w:rsid w:val="00810C0C"/>
    <w:rsid w:val="008548A2"/>
    <w:rsid w:val="008A54C6"/>
    <w:rsid w:val="00951841"/>
    <w:rsid w:val="00973BA7"/>
    <w:rsid w:val="009C01B4"/>
    <w:rsid w:val="00A46AEA"/>
    <w:rsid w:val="00AB3488"/>
    <w:rsid w:val="00AB55FD"/>
    <w:rsid w:val="00B635F9"/>
    <w:rsid w:val="00C47006"/>
    <w:rsid w:val="00CA3A06"/>
    <w:rsid w:val="00D63889"/>
    <w:rsid w:val="00D96730"/>
    <w:rsid w:val="00DF40CA"/>
    <w:rsid w:val="00E753AB"/>
    <w:rsid w:val="00EC5F12"/>
    <w:rsid w:val="00EF4F67"/>
    <w:rsid w:val="00F5747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F047CB"/>
  <w15:docId w15:val="{14FA4E57-1B30-4FD2-8A82-58C19B2F1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59" w:lineRule="auto"/>
      <w:jc w:val="both"/>
    </w:pPr>
    <w:rPr>
      <w:rFonts w:cs="宋体"/>
      <w:kern w:val="2"/>
      <w:sz w:val="21"/>
      <w:szCs w:val="22"/>
    </w:rPr>
  </w:style>
  <w:style w:type="paragraph" w:styleId="1">
    <w:name w:val="heading 1"/>
    <w:basedOn w:val="a"/>
    <w:next w:val="a"/>
    <w:link w:val="10"/>
    <w:uiPriority w:val="9"/>
    <w:qFormat/>
    <w:pPr>
      <w:keepNext/>
      <w:keepLines/>
      <w:numPr>
        <w:numId w:val="1"/>
      </w:numPr>
      <w:spacing w:before="340" w:after="330" w:line="578" w:lineRule="auto"/>
      <w:outlineLvl w:val="0"/>
    </w:pPr>
    <w:rPr>
      <w:b/>
      <w:bCs/>
      <w:sz w:val="44"/>
      <w:szCs w:val="44"/>
    </w:rPr>
  </w:style>
  <w:style w:type="paragraph" w:styleId="2">
    <w:name w:val="heading 2"/>
    <w:basedOn w:val="a"/>
    <w:next w:val="a"/>
    <w:link w:val="20"/>
    <w:uiPriority w:val="9"/>
    <w:unhideWhenUsed/>
    <w:qFormat/>
    <w:pPr>
      <w:keepNext/>
      <w:keepLines/>
      <w:numPr>
        <w:ilvl w:val="1"/>
        <w:numId w:val="1"/>
      </w:numPr>
      <w:spacing w:before="260" w:after="260" w:line="418" w:lineRule="auto"/>
      <w:outlineLvl w:val="1"/>
    </w:pPr>
    <w:rPr>
      <w:rFonts w:ascii="等线 Light" w:hAnsi="等线 Light"/>
      <w:b/>
      <w:bCs/>
      <w:sz w:val="32"/>
      <w:szCs w:val="32"/>
    </w:rPr>
  </w:style>
  <w:style w:type="paragraph" w:styleId="3">
    <w:name w:val="heading 3"/>
    <w:basedOn w:val="a"/>
    <w:next w:val="a"/>
    <w:link w:val="30"/>
    <w:uiPriority w:val="9"/>
    <w:semiHidden/>
    <w:unhideWhenUsed/>
    <w:qFormat/>
    <w:pPr>
      <w:keepNext/>
      <w:keepLines/>
      <w:numPr>
        <w:ilvl w:val="2"/>
        <w:numId w:val="1"/>
      </w:numPr>
      <w:spacing w:before="260" w:after="260" w:line="418" w:lineRule="auto"/>
      <w:outlineLvl w:val="2"/>
    </w:pPr>
    <w:rPr>
      <w:b/>
      <w:bCs/>
      <w:sz w:val="32"/>
      <w:szCs w:val="32"/>
    </w:rPr>
  </w:style>
  <w:style w:type="paragraph" w:styleId="40">
    <w:name w:val="heading 4"/>
    <w:basedOn w:val="a"/>
    <w:next w:val="a"/>
    <w:link w:val="41"/>
    <w:uiPriority w:val="9"/>
    <w:semiHidden/>
    <w:unhideWhenUsed/>
    <w:qFormat/>
    <w:pPr>
      <w:widowControl/>
      <w:numPr>
        <w:numId w:val="2"/>
      </w:numPr>
      <w:snapToGrid w:val="0"/>
      <w:spacing w:after="120"/>
      <w:textAlignment w:val="baseline"/>
      <w:outlineLvl w:val="3"/>
    </w:pPr>
    <w:rPr>
      <w:rFonts w:ascii="Arial" w:eastAsia="Yu Mincho"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Pr>
      <w:color w:val="0000FF"/>
      <w:u w:val="single"/>
    </w:rPr>
  </w:style>
  <w:style w:type="character" w:styleId="a4">
    <w:name w:val="Hyperlink"/>
    <w:basedOn w:val="a0"/>
    <w:uiPriority w:val="99"/>
    <w:semiHidden/>
    <w:unhideWhenUsed/>
    <w:rPr>
      <w:color w:val="0000FF"/>
      <w:u w:val="single"/>
    </w:rPr>
  </w:style>
  <w:style w:type="character" w:styleId="a5">
    <w:name w:val="annotation reference"/>
    <w:basedOn w:val="a0"/>
    <w:qFormat/>
    <w:rPr>
      <w:sz w:val="21"/>
      <w:szCs w:val="21"/>
    </w:rPr>
  </w:style>
  <w:style w:type="character" w:customStyle="1" w:styleId="a6">
    <w:name w:val="页眉 字符"/>
    <w:basedOn w:val="a0"/>
    <w:link w:val="a7"/>
    <w:uiPriority w:val="99"/>
    <w:qFormat/>
    <w:rPr>
      <w:sz w:val="18"/>
      <w:szCs w:val="18"/>
    </w:rPr>
  </w:style>
  <w:style w:type="character" w:customStyle="1" w:styleId="a8">
    <w:name w:val="页脚 字符"/>
    <w:basedOn w:val="a0"/>
    <w:link w:val="a9"/>
    <w:uiPriority w:val="99"/>
    <w:qFormat/>
    <w:rPr>
      <w:sz w:val="18"/>
      <w:szCs w:val="18"/>
    </w:rPr>
  </w:style>
  <w:style w:type="character" w:customStyle="1" w:styleId="10">
    <w:name w:val="标题 1 字符"/>
    <w:basedOn w:val="a0"/>
    <w:link w:val="1"/>
    <w:uiPriority w:val="9"/>
    <w:qFormat/>
    <w:rPr>
      <w:rFonts w:ascii="Times New Roman" w:hAnsi="Times New Roman"/>
      <w:b/>
      <w:bCs/>
      <w:kern w:val="2"/>
      <w:sz w:val="44"/>
      <w:szCs w:val="44"/>
    </w:rPr>
  </w:style>
  <w:style w:type="character" w:customStyle="1" w:styleId="20">
    <w:name w:val="标题 2 字符"/>
    <w:basedOn w:val="a0"/>
    <w:link w:val="2"/>
    <w:uiPriority w:val="9"/>
    <w:qFormat/>
    <w:rPr>
      <w:rFonts w:ascii="等线 Light" w:eastAsia="宋体" w:hAnsi="等线 Light" w:cs="宋体"/>
      <w:b/>
      <w:bCs/>
      <w:sz w:val="32"/>
      <w:szCs w:val="32"/>
    </w:rPr>
  </w:style>
  <w:style w:type="character" w:customStyle="1" w:styleId="30">
    <w:name w:val="标题 3 字符"/>
    <w:basedOn w:val="a0"/>
    <w:link w:val="3"/>
    <w:uiPriority w:val="9"/>
    <w:qFormat/>
    <w:rPr>
      <w:rFonts w:ascii="Times New Roman" w:hAnsi="Times New Roman"/>
      <w:b/>
      <w:bCs/>
      <w:sz w:val="32"/>
      <w:szCs w:val="32"/>
    </w:rPr>
  </w:style>
  <w:style w:type="character" w:customStyle="1" w:styleId="MTDisplayEquation">
    <w:name w:val="MTDisplayEquation 字符"/>
    <w:basedOn w:val="a0"/>
    <w:link w:val="MTDisplayEquation0"/>
    <w:qFormat/>
    <w:rPr>
      <w:rFonts w:ascii="宋体" w:eastAsia="宋体" w:hAnsi="宋体" w:cs="Times New Roman"/>
      <w:kern w:val="0"/>
      <w:sz w:val="24"/>
      <w:szCs w:val="20"/>
    </w:rPr>
  </w:style>
  <w:style w:type="character" w:styleId="aa">
    <w:name w:val="Placeholder Text"/>
    <w:basedOn w:val="a0"/>
    <w:uiPriority w:val="99"/>
    <w:qFormat/>
    <w:rPr>
      <w:color w:val="808080"/>
    </w:rPr>
  </w:style>
  <w:style w:type="character" w:customStyle="1" w:styleId="ab">
    <w:name w:val="批注框文本 字符"/>
    <w:basedOn w:val="a0"/>
    <w:link w:val="ac"/>
    <w:uiPriority w:val="99"/>
    <w:qFormat/>
    <w:rPr>
      <w:sz w:val="18"/>
      <w:szCs w:val="18"/>
    </w:rPr>
  </w:style>
  <w:style w:type="character" w:customStyle="1" w:styleId="ad">
    <w:name w:val="列出段落 字符"/>
    <w:link w:val="-Bullets"/>
    <w:uiPriority w:val="34"/>
    <w:qFormat/>
    <w:rPr>
      <w:rFonts w:ascii="Times" w:eastAsia="Batang" w:hAnsi="Times"/>
      <w:szCs w:val="24"/>
      <w:lang w:val="en-GB"/>
    </w:rPr>
  </w:style>
  <w:style w:type="character" w:customStyle="1" w:styleId="ae">
    <w:name w:val="正文文本 字符"/>
    <w:basedOn w:val="a0"/>
    <w:link w:val="af"/>
    <w:qFormat/>
  </w:style>
  <w:style w:type="character" w:customStyle="1" w:styleId="41">
    <w:name w:val="标题 4 字符"/>
    <w:basedOn w:val="a0"/>
    <w:link w:val="40"/>
    <w:uiPriority w:val="9"/>
    <w:qFormat/>
    <w:rPr>
      <w:rFonts w:ascii="Arial" w:eastAsia="Yu Mincho" w:hAnsi="Arial" w:cs="Arial"/>
      <w:kern w:val="0"/>
      <w:sz w:val="22"/>
      <w:lang w:eastAsia="ja-JP"/>
    </w:rPr>
  </w:style>
  <w:style w:type="character" w:customStyle="1" w:styleId="af0">
    <w:name w:val="题注 字符"/>
    <w:link w:val="af1"/>
    <w:uiPriority w:val="35"/>
    <w:qFormat/>
    <w:rPr>
      <w:rFonts w:ascii="等线 Light" w:eastAsia="黑体" w:hAnsi="等线 Light" w:cs="宋体"/>
      <w:sz w:val="20"/>
      <w:szCs w:val="20"/>
    </w:rPr>
  </w:style>
  <w:style w:type="character" w:customStyle="1" w:styleId="af2">
    <w:name w:val="批注文字 字符"/>
    <w:basedOn w:val="a0"/>
    <w:link w:val="af3"/>
    <w:uiPriority w:val="99"/>
    <w:qFormat/>
  </w:style>
  <w:style w:type="character" w:customStyle="1" w:styleId="af4">
    <w:name w:val="批注主题 字符"/>
    <w:basedOn w:val="af2"/>
    <w:link w:val="af5"/>
    <w:uiPriority w:val="99"/>
    <w:qFormat/>
    <w:rPr>
      <w:b/>
      <w:bC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character" w:customStyle="1" w:styleId="42">
    <w:name w:val="样式4 字符"/>
    <w:basedOn w:val="41"/>
    <w:qFormat/>
    <w:rPr>
      <w:rFonts w:ascii="Arial" w:eastAsia="Yu Mincho" w:hAnsi="Arial" w:cs="Arial"/>
      <w:kern w:val="0"/>
      <w:sz w:val="22"/>
      <w:lang w:eastAsia="ja-JP"/>
    </w:rPr>
  </w:style>
  <w:style w:type="character" w:customStyle="1" w:styleId="Char">
    <w:name w:val="批注文字 Char"/>
    <w:basedOn w:val="a0"/>
    <w:qFormat/>
    <w:rPr>
      <w:rFonts w:ascii="Times New Roman" w:hAnsi="Times New Roman"/>
    </w:rPr>
  </w:style>
  <w:style w:type="character" w:customStyle="1" w:styleId="af6">
    <w:name w:val="标题 字符"/>
    <w:basedOn w:val="a0"/>
    <w:link w:val="af7"/>
    <w:uiPriority w:val="10"/>
    <w:qFormat/>
    <w:rPr>
      <w:rFonts w:ascii="黑体" w:eastAsia="黑体" w:hAnsi="黑体" w:cs="宋体"/>
      <w:bCs/>
      <w:sz w:val="72"/>
      <w:szCs w:val="32"/>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THChar">
    <w:name w:val="TH Char"/>
    <w:link w:val="TH"/>
    <w:qFormat/>
    <w:rPr>
      <w:rFonts w:ascii="Arial" w:eastAsia="Times New Roman" w:hAnsi="Arial" w:cs="Times New Roman"/>
      <w:b/>
      <w:kern w:val="0"/>
      <w:sz w:val="20"/>
      <w:szCs w:val="20"/>
      <w:lang w:val="en-GB" w:eastAsia="zh-CN"/>
    </w:rPr>
  </w:style>
  <w:style w:type="paragraph" w:customStyle="1" w:styleId="Heading">
    <w:name w:val="Heading"/>
    <w:basedOn w:val="a"/>
    <w:next w:val="af"/>
    <w:qFormat/>
    <w:pPr>
      <w:keepNext/>
      <w:spacing w:before="240" w:after="120"/>
    </w:pPr>
    <w:rPr>
      <w:rFonts w:ascii="Liberation Sans" w:eastAsia="Source Han Mono SC" w:hAnsi="Liberation Sans" w:cs="Nimbus Sans"/>
      <w:sz w:val="28"/>
      <w:szCs w:val="28"/>
    </w:rPr>
  </w:style>
  <w:style w:type="paragraph" w:styleId="af">
    <w:name w:val="Body Text"/>
    <w:basedOn w:val="a"/>
    <w:link w:val="ae"/>
    <w:pPr>
      <w:spacing w:after="120"/>
    </w:pPr>
  </w:style>
  <w:style w:type="paragraph" w:styleId="af8">
    <w:name w:val="List"/>
    <w:basedOn w:val="af"/>
    <w:qFormat/>
    <w:rPr>
      <w:rFonts w:cs="Nimbus Sans"/>
    </w:rPr>
  </w:style>
  <w:style w:type="paragraph" w:styleId="af1">
    <w:name w:val="caption"/>
    <w:basedOn w:val="a"/>
    <w:next w:val="a"/>
    <w:link w:val="af0"/>
    <w:uiPriority w:val="35"/>
    <w:qFormat/>
    <w:rPr>
      <w:rFonts w:ascii="等线 Light" w:eastAsia="黑体" w:hAnsi="等线 Light"/>
      <w:sz w:val="20"/>
      <w:szCs w:val="20"/>
    </w:rPr>
  </w:style>
  <w:style w:type="paragraph" w:customStyle="1" w:styleId="Index">
    <w:name w:val="Index"/>
    <w:basedOn w:val="a"/>
    <w:qFormat/>
    <w:pPr>
      <w:suppressLineNumbers/>
    </w:pPr>
    <w:rPr>
      <w:rFonts w:cs="Nimbus Sans"/>
    </w:rPr>
  </w:style>
  <w:style w:type="paragraph" w:styleId="31">
    <w:name w:val="List 3"/>
    <w:basedOn w:val="a"/>
    <w:uiPriority w:val="99"/>
    <w:semiHidden/>
    <w:unhideWhenUsed/>
    <w:qFormat/>
    <w:pPr>
      <w:ind w:leftChars="400" w:left="400" w:hangingChars="200" w:hanging="200"/>
      <w:contextualSpacing/>
    </w:pPr>
  </w:style>
  <w:style w:type="paragraph" w:styleId="af3">
    <w:name w:val="annotation text"/>
    <w:basedOn w:val="a"/>
    <w:link w:val="af2"/>
    <w:qFormat/>
    <w:pPr>
      <w:jc w:val="left"/>
    </w:pPr>
  </w:style>
  <w:style w:type="paragraph" w:styleId="ac">
    <w:name w:val="Balloon Text"/>
    <w:basedOn w:val="a"/>
    <w:link w:val="ab"/>
    <w:uiPriority w:val="99"/>
    <w:qFormat/>
    <w:rPr>
      <w:sz w:val="18"/>
      <w:szCs w:val="18"/>
    </w:rPr>
  </w:style>
  <w:style w:type="paragraph" w:customStyle="1" w:styleId="HeaderandFooter">
    <w:name w:val="Header and Footer"/>
    <w:basedOn w:val="a"/>
    <w:qFormat/>
  </w:style>
  <w:style w:type="paragraph" w:styleId="a9">
    <w:name w:val="footer"/>
    <w:basedOn w:val="a"/>
    <w:link w:val="a8"/>
    <w:uiPriority w:val="99"/>
    <w:pPr>
      <w:tabs>
        <w:tab w:val="center" w:pos="4153"/>
        <w:tab w:val="right" w:pos="8306"/>
      </w:tabs>
      <w:snapToGrid w:val="0"/>
      <w:jc w:val="left"/>
    </w:pPr>
    <w:rPr>
      <w:sz w:val="18"/>
      <w:szCs w:val="18"/>
    </w:rPr>
  </w:style>
  <w:style w:type="paragraph" w:styleId="a7">
    <w:name w:val="header"/>
    <w:basedOn w:val="a"/>
    <w:link w:val="a6"/>
    <w:uiPriority w:val="99"/>
    <w:pPr>
      <w:pBdr>
        <w:bottom w:val="single" w:sz="6" w:space="1" w:color="000000"/>
      </w:pBdr>
      <w:tabs>
        <w:tab w:val="center" w:pos="4153"/>
        <w:tab w:val="right" w:pos="8306"/>
      </w:tabs>
      <w:snapToGrid w:val="0"/>
      <w:jc w:val="center"/>
    </w:pPr>
    <w:rPr>
      <w:sz w:val="18"/>
      <w:szCs w:val="18"/>
    </w:rPr>
  </w:style>
  <w:style w:type="paragraph" w:styleId="43">
    <w:name w:val="List 4"/>
    <w:basedOn w:val="31"/>
    <w:qFormat/>
    <w:pPr>
      <w:widowControl/>
      <w:suppressAutoHyphens w:val="0"/>
      <w:spacing w:after="180"/>
      <w:ind w:leftChars="0" w:left="1418" w:firstLineChars="0" w:hanging="284"/>
      <w:contextualSpacing w:val="0"/>
      <w:jc w:val="left"/>
    </w:pPr>
    <w:rPr>
      <w:rFonts w:eastAsia="Malgun Gothic" w:cs="Times New Roman"/>
      <w:kern w:val="0"/>
      <w:sz w:val="20"/>
      <w:szCs w:val="20"/>
      <w:lang w:val="en-GB" w:eastAsia="en-US"/>
    </w:rPr>
  </w:style>
  <w:style w:type="paragraph" w:styleId="af9">
    <w:name w:val="Normal (Web)"/>
    <w:basedOn w:val="a"/>
    <w:uiPriority w:val="99"/>
    <w:semiHidden/>
    <w:unhideWhenUsed/>
    <w:qFormat/>
    <w:pPr>
      <w:spacing w:beforeAutospacing="1" w:after="115"/>
    </w:pPr>
    <w:rPr>
      <w:rFonts w:cs="Times New Roman"/>
      <w:kern w:val="0"/>
      <w:sz w:val="24"/>
    </w:rPr>
  </w:style>
  <w:style w:type="paragraph" w:styleId="af7">
    <w:name w:val="Title"/>
    <w:basedOn w:val="a"/>
    <w:next w:val="a"/>
    <w:link w:val="af6"/>
    <w:uiPriority w:val="10"/>
    <w:qFormat/>
    <w:pPr>
      <w:spacing w:before="240" w:after="60"/>
      <w:jc w:val="center"/>
      <w:outlineLvl w:val="0"/>
    </w:pPr>
    <w:rPr>
      <w:rFonts w:ascii="黑体" w:eastAsia="黑体" w:hAnsi="黑体"/>
      <w:bCs/>
      <w:sz w:val="72"/>
      <w:szCs w:val="32"/>
    </w:rPr>
  </w:style>
  <w:style w:type="paragraph" w:styleId="af5">
    <w:name w:val="annotation subject"/>
    <w:basedOn w:val="af3"/>
    <w:next w:val="af3"/>
    <w:link w:val="af4"/>
    <w:uiPriority w:val="99"/>
    <w:qFormat/>
    <w:rPr>
      <w:b/>
      <w:bCs/>
    </w:rPr>
  </w:style>
  <w:style w:type="paragraph" w:customStyle="1" w:styleId="MTDisplayEquation0">
    <w:name w:val="MTDisplayEquation"/>
    <w:basedOn w:val="a"/>
    <w:next w:val="a"/>
    <w:link w:val="MTDisplayEquation"/>
    <w:qFormat/>
    <w:pPr>
      <w:tabs>
        <w:tab w:val="center" w:pos="4560"/>
        <w:tab w:val="right" w:pos="9120"/>
      </w:tabs>
      <w:spacing w:line="360" w:lineRule="auto"/>
      <w:jc w:val="left"/>
    </w:pPr>
    <w:rPr>
      <w:rFonts w:ascii="宋体" w:hAnsi="宋体" w:cs="Times New Roman"/>
      <w:kern w:val="0"/>
      <w:sz w:val="24"/>
      <w:szCs w:val="20"/>
    </w:rPr>
  </w:style>
  <w:style w:type="paragraph" w:customStyle="1" w:styleId="-Bullets">
    <w:name w:val="- Bullets"/>
    <w:basedOn w:val="a"/>
    <w:next w:val="afa"/>
    <w:link w:val="ad"/>
    <w:uiPriority w:val="34"/>
    <w:qFormat/>
    <w:pPr>
      <w:widowControl/>
      <w:ind w:left="840"/>
      <w:jc w:val="left"/>
    </w:pPr>
    <w:rPr>
      <w:rFonts w:ascii="Times" w:eastAsia="Batang" w:hAnsi="Times"/>
      <w:szCs w:val="24"/>
      <w:lang w:val="en-GB"/>
    </w:rPr>
  </w:style>
  <w:style w:type="paragraph" w:styleId="afa">
    <w:name w:val="List Paragraph"/>
    <w:basedOn w:val="a"/>
    <w:link w:val="afb"/>
    <w:uiPriority w:val="34"/>
    <w:qFormat/>
    <w:pPr>
      <w:ind w:firstLine="420"/>
    </w:pPr>
  </w:style>
  <w:style w:type="paragraph" w:customStyle="1" w:styleId="0Maintext">
    <w:name w:val="0 Main text"/>
    <w:basedOn w:val="a"/>
    <w:link w:val="0MaintextChar"/>
    <w:qFormat/>
    <w:pPr>
      <w:widowControl/>
      <w:spacing w:afterAutospacing="1" w:line="288" w:lineRule="auto"/>
      <w:ind w:firstLine="360"/>
    </w:pPr>
    <w:rPr>
      <w:rFonts w:eastAsia="Times New Roman" w:cs="Batang"/>
      <w:kern w:val="0"/>
      <w:sz w:val="20"/>
      <w:szCs w:val="20"/>
      <w:lang w:val="en-GB" w:eastAsia="en-US"/>
    </w:rPr>
  </w:style>
  <w:style w:type="paragraph" w:customStyle="1" w:styleId="afc">
    <w:name w:val="缺省文本"/>
    <w:basedOn w:val="a"/>
    <w:qFormat/>
    <w:pPr>
      <w:spacing w:line="360" w:lineRule="auto"/>
      <w:jc w:val="left"/>
    </w:pPr>
    <w:rPr>
      <w:rFonts w:cs="Times New Roman"/>
      <w:kern w:val="0"/>
      <w:szCs w:val="20"/>
    </w:rPr>
  </w:style>
  <w:style w:type="paragraph" w:customStyle="1" w:styleId="proposal">
    <w:name w:val="proposal"/>
    <w:basedOn w:val="af"/>
    <w:next w:val="a"/>
    <w:qFormat/>
    <w:pPr>
      <w:widowControl/>
      <w:numPr>
        <w:numId w:val="3"/>
      </w:numPr>
      <w:spacing w:before="120" w:after="140"/>
    </w:pPr>
    <w:rPr>
      <w:rFonts w:cs="Times New Roman"/>
      <w:b/>
      <w:kern w:val="0"/>
      <w:sz w:val="20"/>
      <w:szCs w:val="20"/>
    </w:rPr>
  </w:style>
  <w:style w:type="paragraph" w:customStyle="1" w:styleId="Default">
    <w:name w:val="Default"/>
    <w:qFormat/>
    <w:pPr>
      <w:widowControl w:val="0"/>
      <w:spacing w:after="160" w:line="259" w:lineRule="auto"/>
    </w:pPr>
    <w:rPr>
      <w:rFonts w:eastAsia="等线"/>
      <w:color w:val="000000"/>
      <w:sz w:val="24"/>
      <w:szCs w:val="24"/>
    </w:rPr>
  </w:style>
  <w:style w:type="paragraph" w:customStyle="1" w:styleId="4">
    <w:name w:val="样式4"/>
    <w:basedOn w:val="40"/>
    <w:qFormat/>
    <w:pPr>
      <w:numPr>
        <w:numId w:val="4"/>
      </w:numPr>
    </w:pPr>
  </w:style>
  <w:style w:type="paragraph" w:customStyle="1" w:styleId="EQ">
    <w:name w:val="EQ"/>
    <w:basedOn w:val="a"/>
    <w:next w:val="a"/>
    <w:qFormat/>
    <w:pPr>
      <w:keepLines/>
      <w:widowControl/>
      <w:tabs>
        <w:tab w:val="center" w:pos="4536"/>
        <w:tab w:val="right" w:pos="9639"/>
      </w:tabs>
      <w:spacing w:after="180"/>
      <w:jc w:val="left"/>
    </w:pPr>
    <w:rPr>
      <w:rFonts w:eastAsia="Malgun Gothic" w:cs="Times New Roman"/>
      <w:kern w:val="0"/>
      <w:sz w:val="20"/>
      <w:szCs w:val="20"/>
      <w:lang w:val="en-GB" w:eastAsia="en-US"/>
    </w:rPr>
  </w:style>
  <w:style w:type="paragraph" w:customStyle="1" w:styleId="11">
    <w:name w:val="修订1"/>
    <w:uiPriority w:val="99"/>
    <w:qFormat/>
    <w:pPr>
      <w:spacing w:after="160" w:line="259" w:lineRule="auto"/>
    </w:pPr>
    <w:rPr>
      <w:rFonts w:cs="宋体"/>
      <w:kern w:val="2"/>
      <w:sz w:val="21"/>
      <w:szCs w:val="22"/>
    </w:rPr>
  </w:style>
  <w:style w:type="paragraph" w:customStyle="1" w:styleId="TAL">
    <w:name w:val="TAL"/>
    <w:basedOn w:val="a"/>
    <w:link w:val="TALChar"/>
    <w:qFormat/>
    <w:pPr>
      <w:keepNext/>
      <w:keepLines/>
      <w:widowControl/>
      <w:suppressAutoHyphens w:val="0"/>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a"/>
    <w:link w:val="TAHCar"/>
    <w:qFormat/>
    <w:pPr>
      <w:keepNext/>
      <w:keepLines/>
      <w:widowControl/>
      <w:suppressAutoHyphens w:val="0"/>
      <w:jc w:val="center"/>
      <w:textAlignment w:val="baseline"/>
    </w:pPr>
    <w:rPr>
      <w:rFonts w:ascii="Arial" w:eastAsia="Times New Roman" w:hAnsi="Arial" w:cs="Times New Roman"/>
      <w:b/>
      <w:kern w:val="0"/>
      <w:sz w:val="18"/>
      <w:szCs w:val="20"/>
      <w:lang w:val="en-GB" w:eastAsia="en-US"/>
    </w:rPr>
  </w:style>
  <w:style w:type="paragraph" w:customStyle="1" w:styleId="TAN">
    <w:name w:val="TAN"/>
    <w:basedOn w:val="TAL"/>
    <w:qFormat/>
    <w:pPr>
      <w:ind w:left="851" w:hanging="851"/>
    </w:pPr>
  </w:style>
  <w:style w:type="paragraph" w:customStyle="1" w:styleId="TH">
    <w:name w:val="TH"/>
    <w:basedOn w:val="a"/>
    <w:link w:val="THChar"/>
    <w:qFormat/>
    <w:pPr>
      <w:keepNext/>
      <w:keepLines/>
      <w:widowControl/>
      <w:suppressAutoHyphens w:val="0"/>
      <w:spacing w:before="60" w:after="180"/>
      <w:jc w:val="center"/>
      <w:textAlignment w:val="baseline"/>
    </w:pPr>
    <w:rPr>
      <w:rFonts w:ascii="Arial" w:eastAsia="Times New Roman" w:hAnsi="Arial" w:cs="Times New Roman"/>
      <w:b/>
      <w:kern w:val="0"/>
      <w:sz w:val="20"/>
      <w:szCs w:val="20"/>
      <w:lang w:val="en-GB"/>
    </w:rPr>
  </w:style>
  <w:style w:type="table" w:styleId="afd">
    <w:name w:val="Table Grid"/>
    <w:basedOn w:val="a1"/>
    <w:uiPriority w:val="9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1"/>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a1"/>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A54C6"/>
    <w:rPr>
      <w:rFonts w:ascii="Arial" w:hAnsi="Arial"/>
      <w:sz w:val="18"/>
      <w:lang w:val="en-GB"/>
    </w:rPr>
  </w:style>
  <w:style w:type="character" w:customStyle="1" w:styleId="TAHCar">
    <w:name w:val="TAH Car"/>
    <w:link w:val="TAH"/>
    <w:qFormat/>
    <w:rsid w:val="008A54C6"/>
    <w:rPr>
      <w:rFonts w:ascii="Arial" w:eastAsia="Times New Roman" w:hAnsi="Arial"/>
      <w:b/>
      <w:sz w:val="18"/>
      <w:lang w:val="en-GB" w:eastAsia="en-US"/>
    </w:rPr>
  </w:style>
  <w:style w:type="character" w:customStyle="1" w:styleId="afb">
    <w:name w:val="列表段落 字符"/>
    <w:link w:val="afa"/>
    <w:uiPriority w:val="34"/>
    <w:qFormat/>
    <w:locked/>
    <w:rsid w:val="008A54C6"/>
    <w:rPr>
      <w:rFonts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4907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1610</Words>
  <Characters>9181</Characters>
  <Application>Microsoft Office Word</Application>
  <DocSecurity>0</DocSecurity>
  <Lines>76</Lines>
  <Paragraphs>21</Paragraphs>
  <ScaleCrop>false</ScaleCrop>
  <Company/>
  <LinksUpToDate>false</LinksUpToDate>
  <CharactersWithSpaces>10770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R1-2408094</dc:title>
  <dc:subject/>
  <dc:creator>Xiaomi</dc:creator>
  <cp:keywords>Xiaomi ISAC channel model</cp:keywords>
  <dc:description/>
  <cp:lastModifiedBy>Xiaomi</cp:lastModifiedBy>
  <cp:revision>3</cp:revision>
  <cp:lastPrinted>2023-04-08T05:12:00Z</cp:lastPrinted>
  <dcterms:created xsi:type="dcterms:W3CDTF">2025-09-03T12:48:00Z</dcterms:created>
  <dcterms:modified xsi:type="dcterms:W3CDTF">2025-09-03T12:51:00Z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bd6320f7f311ef80005fab00005fab">
    <vt:lpwstr>CWMMrANlife9K5YOdgbrY1G8xxbGP9fWC6GqHCVqKBS7Gz/eglH9TAhhKdL+04iJeRBJPKXBQaEaxfP54Ch+Dx2pw==</vt:lpwstr>
  </property>
  <property fmtid="{D5CDD505-2E9C-101B-9397-08002B2CF9AE}" pid="3" name="CWM0163dc50f7f311ef80005fab00005fab">
    <vt:lpwstr>CWMoQe9H4h5wp+6cx9IgnIQB9ToUgvHDeow7Tz/KpKYrVjjmQQMs8Cht6KQaddMcBv7Kdd+bsS6arxXyLRcoDVaMw==</vt:lpwstr>
  </property>
  <property fmtid="{D5CDD505-2E9C-101B-9397-08002B2CF9AE}" pid="4" name="CWM0810c1a07d7b11ef80001b6600001b66">
    <vt:lpwstr>CWMaOH3oYY3wsZzOApFOuraoEEH2qfHfhgIDaG6AnMzrSnhk3V6wEWWp69zWkmU2AoFyvb6Ninppq/7vTBuJ7wADQ==</vt:lpwstr>
  </property>
  <property fmtid="{D5CDD505-2E9C-101B-9397-08002B2CF9AE}" pid="5" name="CWM0c657f7080e111ef8000336800003368">
    <vt:lpwstr>CWMNkBAQHCNIL+NRmmI2WeL6gOj4DGAxE+dajCyrmQhH7BebEw/APqPbr2RQzfHC3VzRKxXiaQfe0Hoea0viuzEMw==</vt:lpwstr>
  </property>
  <property fmtid="{D5CDD505-2E9C-101B-9397-08002B2CF9AE}" pid="6" name="CWM0d4ca4f03cfb11f080000fdb00000edb">
    <vt:lpwstr>CWMFNQI28Kw/kbRDEFKjKmGQGjyNOLzEr/MqgoIvOU4hxPn8DELXOXUJj2Q6QeEYTaZTDU32gw0ck2cjYu31UriMQ==</vt:lpwstr>
  </property>
  <property fmtid="{D5CDD505-2E9C-101B-9397-08002B2CF9AE}" pid="7" name="CWM10b21d100dfd11ef800039ec000039ec">
    <vt:lpwstr>CWMGEUgG7Ac+EBMZTpSxOrZ5JV0k7ttKyOKiZ/oxV8Xi5favd163x/tUAruF06tNwQY/+19gdbCO9AwUMtQwdj9Uw==</vt:lpwstr>
  </property>
  <property fmtid="{D5CDD505-2E9C-101B-9397-08002B2CF9AE}" pid="8" name="CWM15feb3d00dff11ef80000b8400000a84">
    <vt:lpwstr>CWMnSaa7Zdzvxm6QVuM47kueDAAn7qQ1vyzgysd8R7+nFinnTOdjsoEPwVRYMkegoSOgRviGc/1bpQLiDg31LF2IQ==</vt:lpwstr>
  </property>
  <property fmtid="{D5CDD505-2E9C-101B-9397-08002B2CF9AE}" pid="9" name="CWM1e3f33d0c48f11ee8000173000001730">
    <vt:lpwstr>CWMhMkOV2yG0dlGHLsghV10MFOjE+3ueHqpMlNBlvlcAGwk4bffJvod+rbX35HAU7e9</vt:lpwstr>
  </property>
  <property fmtid="{D5CDD505-2E9C-101B-9397-08002B2CF9AE}" pid="10" name="CWM2152ca907fca11ef80006d2000006c20">
    <vt:lpwstr>CWMxd1hJLdtAZZDLoLFxB9IMUk0N/MQpSjlVXdcK+CrfXhGeoD+6iaCFDdzBpGC6GWj4+QsrhuWkVI510iazONfRA==</vt:lpwstr>
  </property>
  <property fmtid="{D5CDD505-2E9C-101B-9397-08002B2CF9AE}" pid="11" name="CWM2b9b57507fdf11ef80006d2000006c20">
    <vt:lpwstr>CWMEWWxm2NW1jUxSTF04rLnPgfw89TzANBhQH+rqzcw8lnxkYFl4hIzg8zW5wVe0a+4BpD80ECMh1SewPAQobvDfg==</vt:lpwstr>
  </property>
  <property fmtid="{D5CDD505-2E9C-101B-9397-08002B2CF9AE}" pid="12" name="CWM32cdffc012f611ee80006bc200006bc2">
    <vt:lpwstr>CWMz5x925vBnxBEjP+UI6sjGRF9Cx//98gSNqy8QGmD4ugeBQFbdrh9xDL3I2uAhjQNH0Lz4LP+i7ZvbLrgxDw9JQ==</vt:lpwstr>
  </property>
  <property fmtid="{D5CDD505-2E9C-101B-9397-08002B2CF9AE}" pid="13" name="CWM33dbfd403d3d11f080003de100003de1">
    <vt:lpwstr>CWMlINtDQ6pzALdy6DzA75pMzkPsCWSnMtXiowPJ++kfU1NTc3rvTgj+5t7Pb5epOrulXUlS+MPPI1sTlqXq7dHyQ==</vt:lpwstr>
  </property>
  <property fmtid="{D5CDD505-2E9C-101B-9397-08002B2CF9AE}" pid="14" name="CWM3a648c20f30811ee800023cc000023cc">
    <vt:lpwstr>CWMk7CbG2AETgve9WvFV5tb3C6K1NcxJcSqNf6LdSTQiKC44SPzCFHHqFZHPAS5z7QB4+eoBWcu9mxfsUVB75tuMg==</vt:lpwstr>
  </property>
  <property fmtid="{D5CDD505-2E9C-101B-9397-08002B2CF9AE}" pid="15" name="CWM3e4df0809c1b11ef800011b7000010b7">
    <vt:lpwstr>CWMazM+KW4IHTqsI26OwgYegThV7yJWnuDrqnUah6Lzvjj+ls7SVm5pY0qr64agdOEi9cfh4hROt0P+GhTD4Oea6A==</vt:lpwstr>
  </property>
  <property fmtid="{D5CDD505-2E9C-101B-9397-08002B2CF9AE}" pid="16" name="CWM42bd83103ca211f080007fee00007eee">
    <vt:lpwstr>CWMoaAMPu/dob62A+ZglIWIn/vcxNHNVdSRANcrbEGLWBTDsqLkglH5+STSZ/kepnMKBxLCakkB8TsW+547GUYW/w==</vt:lpwstr>
  </property>
  <property fmtid="{D5CDD505-2E9C-101B-9397-08002B2CF9AE}" pid="17" name="CWM42fd77807fcf11ef8000336800003368">
    <vt:lpwstr>CWM71xIWI8SADisjTSgSN33Cwc5SpQrNJhNmhytnpjSygUwACf9QoaOTLvNAXpuM3ozfiJpGMa72dYEyT+SiZVoBQ==</vt:lpwstr>
  </property>
  <property fmtid="{D5CDD505-2E9C-101B-9397-08002B2CF9AE}" pid="18" name="CWM451723f07e0711ef80001b6600001b66">
    <vt:lpwstr>CWM20WFRs4Wfm1XRSnI7jBg51gkXzm9UAPzWssZbmJMMJbpcm6JHwqBSI/O7fqoitSC+8qY8CIcBll/nbPoOCkrlg==</vt:lpwstr>
  </property>
  <property fmtid="{D5CDD505-2E9C-101B-9397-08002B2CF9AE}" pid="19" name="CWM48da34c211ae4e4da8eb36b31b833cf4">
    <vt:lpwstr>CWMDruE11vILdA3O62qWCNfjacXvGQjYUzpBQvUEmri149eiF4ZmJGmk4VWDMc51Wc5p9NxqiozXDljm8YeDNa4tA==</vt:lpwstr>
  </property>
  <property fmtid="{D5CDD505-2E9C-101B-9397-08002B2CF9AE}" pid="20" name="CWM48ed6320c59511ee8000334000003240">
    <vt:lpwstr>CWM80Vghr4WHt6f4TjoS8kV+5lGnpavVDaEqVLjQpW8SsMoiAUaig/2GxA6uTuvQGv/XO0z1bX4Gx8qAcfXj2qXEA==</vt:lpwstr>
  </property>
  <property fmtid="{D5CDD505-2E9C-101B-9397-08002B2CF9AE}" pid="21" name="CWM4acba5f0b99511ee80006f7a00006e7a">
    <vt:lpwstr>CWMrclq8YX1FXUqvH1tvJBIGyiyw9n+bmkDWKlt1R3DEKZsyVyMmlbf5bv6xkJ7iNn7yjc6uvwPtpo0+D7WONuTpQ==</vt:lpwstr>
  </property>
  <property fmtid="{D5CDD505-2E9C-101B-9397-08002B2CF9AE}" pid="22" name="CWM4cbe6570c42e11ee8000173000001730">
    <vt:lpwstr>CWM/qkOP4ruO2mXAkkZx37ORH6i+RcTdSgq7I9lxXKDU1/OJoFgb+vJF43kNIqUliGWWkSPsCxKWTY9gEQd2KbAKQ==</vt:lpwstr>
  </property>
  <property fmtid="{D5CDD505-2E9C-101B-9397-08002B2CF9AE}" pid="23" name="CWM4ea2131f4e7f40d6be6d5eed7fc1f44a">
    <vt:lpwstr>CWM77uAQFHKMFNgw3z5odUuBHhtRWfy29fPelFbhxfGxydQEzU8VvhOXrqL8jwjbYUO4ffNvruveEgEACSUiqygeQ==</vt:lpwstr>
  </property>
  <property fmtid="{D5CDD505-2E9C-101B-9397-08002B2CF9AE}" pid="24" name="CWM50734cb03d1011f0800013da000012da">
    <vt:lpwstr>CWMzqpI6X55+dltUsJQPL4zrMRgQGoI7fIDX4CvdxCAcKnSPuctzBDGC9IS5xqkpwY07Yf2guWNaByucXH04X/BJA==</vt:lpwstr>
  </property>
  <property fmtid="{D5CDD505-2E9C-101B-9397-08002B2CF9AE}" pid="25" name="CWM522f6b30df0311ef800049f4000049f4">
    <vt:lpwstr>CWM4TMe3UYzlHaRo/9bh80+hbo1cZOmn4zfgaY58hcYk4XXJ63t/de12vo2g8iZK5998Vf9PnL46ci3zlzljyBLzQ==</vt:lpwstr>
  </property>
  <property fmtid="{D5CDD505-2E9C-101B-9397-08002B2CF9AE}" pid="26" name="CWM5455a2a0c33711ee80006d8f00006c8f">
    <vt:lpwstr>CWMpQ22qTQYzsRVRMDLA8/YIALxWj5hNutyicjhKoX/Nh/kkkLC5kcfydmpfyhUy1IbrPgeNRTg6jnTnr0zxgYOnw==</vt:lpwstr>
  </property>
  <property fmtid="{D5CDD505-2E9C-101B-9397-08002B2CF9AE}" pid="27" name="CWM58a68308204b4affbb06ea58c7feaace">
    <vt:lpwstr>CWMekxfheYJU0GT4mw1qmwNNG5+nOUSKKOb+HfwnCN386GliwtQjXVFv2lyaUkYGBWlrL+XiiVnSybsPEJ/HIINGg==</vt:lpwstr>
  </property>
  <property fmtid="{D5CDD505-2E9C-101B-9397-08002B2CF9AE}" pid="28" name="CWM5e6bfe50f80711ef80003f4f00003f4f">
    <vt:lpwstr>CWMcfxx8gATRozZHNnIOLqWZy5/J0RlC8AhSoPXO2nJOY5s1asdiUIU1Cc7dzTAXWUC2KK21tXjgEiO7DliqH42Kg==</vt:lpwstr>
  </property>
  <property fmtid="{D5CDD505-2E9C-101B-9397-08002B2CF9AE}" pid="29" name="CWM60e99427810e47ccbd03da083a3fa9ce">
    <vt:lpwstr>CWMLOI00jn1wSPzcPPVd+FX5QaA24shRGQZtu8IUhifmlky/mvmZelnFWEW1hcTuzYCMaySWrD+vusY+3iWfsNODA==</vt:lpwstr>
  </property>
  <property fmtid="{D5CDD505-2E9C-101B-9397-08002B2CF9AE}" pid="30" name="CWM6b153700f29711ee80005f7000005f70">
    <vt:lpwstr>CWMBQ/FYopMTx0nNCjHFgenEA6XtOA7dUKuEFyumMB7PB3SMWxvhYL9IOhLt2JbpVRLRHxyGeLdG+nOTrGrVo3k9A==</vt:lpwstr>
  </property>
  <property fmtid="{D5CDD505-2E9C-101B-9397-08002B2CF9AE}" pid="31" name="CWM6c6e5c24dc97486d849e0aa9cb25ffca">
    <vt:lpwstr>CWMl9A7d2j3tAgFnHBWz5wj9Ou5vxH5r+ZO8HSbaTiq1IioZAnMp8T6UClvmZP0Q5eqwYi0Eo0bVj9TOuwyi5c26g==</vt:lpwstr>
  </property>
  <property fmtid="{D5CDD505-2E9C-101B-9397-08002B2CF9AE}" pid="32" name="CWM6c71ef90c42e11ee80003fe700003ee7">
    <vt:lpwstr>CWMQUsoES1RRXaURNb/cwChdfRxhSEffUl/LOlSPNkrWLOdR3HekBeVKJEsDVrFOy2KEPX/uDYsG0seJanPUKgkyQ==</vt:lpwstr>
  </property>
  <property fmtid="{D5CDD505-2E9C-101B-9397-08002B2CF9AE}" pid="33" name="CWM6d3b54003d2e11f08000379100003691">
    <vt:lpwstr>CWM0AhOsYV0+D7iXSbK2l/d0Pqlx82CScqRufaA1vsUILvQoiNdEycSFWhMM0RZar+tgmVqKWQLSZtkqaOGz/RV7Q==</vt:lpwstr>
  </property>
  <property fmtid="{D5CDD505-2E9C-101B-9397-08002B2CF9AE}" pid="34" name="CWM6dde7f004ff311ef8000375600003656">
    <vt:lpwstr>CWMBQuAR8Ka3PdbM4CB0MSiK2UP1/B9jSqlqDXIrWSiIqUDf1UxRvecYY6xN/S97VBf1rSDDZpqYM40tcySU0+xvg==</vt:lpwstr>
  </property>
  <property fmtid="{D5CDD505-2E9C-101B-9397-08002B2CF9AE}" pid="35" name="CWM7811a0000ec211ef80001b0a00001a0a">
    <vt:lpwstr>CWMtysX7bJHRCkT7kdg6YLuaxs+HhAL5k5O3FM+/C7GNmUYsLXNX2VzEcGKSy+lCVuVOJ0w7olsYfNIaax6TMP4ww==</vt:lpwstr>
  </property>
  <property fmtid="{D5CDD505-2E9C-101B-9397-08002B2CF9AE}" pid="36" name="CWM7aff7940f4d111ef8000032b0000022b">
    <vt:lpwstr>CWMtZ0stvMI8xnSQk7xBoQNhGtLsHnnFUhPSHz+DMDXXVXKxx39iW61EabwCY356WknDwy27/7jTFhd6kVM2VHkFQ==</vt:lpwstr>
  </property>
  <property fmtid="{D5CDD505-2E9C-101B-9397-08002B2CF9AE}" pid="37" name="CWM7be10da0817811ef80001d9700001d97">
    <vt:lpwstr>CWMASsT5JGN/SFfmU1Hwn27PefC30XUoH9R0CaODTutwbQAQ0AbKYDrRni3JiXfVTbg0MuPMsm88+7Jd1IaIA6rvg==</vt:lpwstr>
  </property>
  <property fmtid="{D5CDD505-2E9C-101B-9397-08002B2CF9AE}" pid="38" name="CWM813d3bc00e6e11ef800039ec000039ec">
    <vt:lpwstr>CWMmvthHrHFaOO8cvJvtvFs1EJGjd6ekk7iPNCrszyu6hGkRv/GVzz4U32cJ96KhkDAIWAKFYwQNs4PJ8dW7U0EoQ==</vt:lpwstr>
  </property>
  <property fmtid="{D5CDD505-2E9C-101B-9397-08002B2CF9AE}" pid="39" name="CWM85e925b03d2c11f0800049df000048df">
    <vt:lpwstr>CWMopOJ1miluw8/YPcS5tiE8B5NJW7z0gYLYp3QufZshxiK4gg0g7asTdwgTwxQDwYtJAT9LlDjlC1ssbQtH1jxdQ==</vt:lpwstr>
  </property>
  <property fmtid="{D5CDD505-2E9C-101B-9397-08002B2CF9AE}" pid="40" name="CWM866f6e803cf111f08000657200006572">
    <vt:lpwstr>CWMRlk5F45ENPfgETn4GF0IJ+YqYQV8JgKmV2oBICBqb4EwnmLhg5ZTbmv4jVUUk1zC6loWdr8dcysCOFjC/Hzbkw==</vt:lpwstr>
  </property>
  <property fmtid="{D5CDD505-2E9C-101B-9397-08002B2CF9AE}" pid="41" name="CWM88d4fcf09cb811ef80002b1200002b12">
    <vt:lpwstr>CWMwZJYQoDsEtfUDYj2pzMdeBq63ZzqIKOj8xkUm9swuOaajlfDxhdaDUPDaCRaYvCmxSJxkbaIOQJS9ZQxJ5aNGQ==</vt:lpwstr>
  </property>
  <property fmtid="{D5CDD505-2E9C-101B-9397-08002B2CF9AE}" pid="42" name="CWM8ecd47a03d1911f080007fee00007eee">
    <vt:lpwstr>CWM+mLbyHfWeAKmdG9Mr77CEkPKozrhACVDqwhUlTDThJs0IttSXaFHeGiNe/Zc7bc52kGMGYnhKG/TwHcaLoqodQ==</vt:lpwstr>
  </property>
  <property fmtid="{D5CDD505-2E9C-101B-9397-08002B2CF9AE}" pid="43" name="CWM91ba3d50cc9111ee8000396c0000396c">
    <vt:lpwstr>CWMFT3vc0CIgpwV8ybnEsO+apdr6WXgzeo9WFsjHPYmcOMcMZxiQoWhgM2Wu5Uv5i6f+xsiouABhTIXtpHyz+62yA==</vt:lpwstr>
  </property>
  <property fmtid="{D5CDD505-2E9C-101B-9397-08002B2CF9AE}" pid="44" name="CWM93352bf03c2411f080001f9800001f98">
    <vt:lpwstr>CWMaTgNAR+Y5ajVnurycgWtIBFwfkxpDTtUuqJH+d5ixWCLnr2LtkjtN6wDwAr/yTiw8SLXIKP9pE44ALfM9cbW6A==</vt:lpwstr>
  </property>
  <property fmtid="{D5CDD505-2E9C-101B-9397-08002B2CF9AE}" pid="45" name="CWM99b22ee03d4311f08000657200006572">
    <vt:lpwstr>CWMqhMfJLwWsRdrrI//z0CaTSFzTR+Z97Jiym68c3lHO3GyU6TJl/ousN7QmL0NUjCYr9KdpsFIzJi9kLDOJSn7cQ==</vt:lpwstr>
  </property>
  <property fmtid="{D5CDD505-2E9C-101B-9397-08002B2CF9AE}" pid="46" name="CWM99b8bbc0ca7111ee80000b7700000a77">
    <vt:lpwstr>CWMUzNfdD9uQA1OvIi+VQPyqmy1iFcPsWHnpV5mbv1R5qcOHg5sTPW1Nbx/WnwWw32LwMFQZmY8CbO1Mrz9b5l3sw==</vt:lpwstr>
  </property>
  <property fmtid="{D5CDD505-2E9C-101B-9397-08002B2CF9AE}" pid="47" name="CWM99ca17c03d0311f08000657200006572">
    <vt:lpwstr>CWMYKWsoi6VLEYY0IAfsl6wPlqnQmV96mSK0DFH9hzjbSbQLbVzm5wfH8ObS9TDdhuy9W3aupj95GsX6xf/PQn+eg==</vt:lpwstr>
  </property>
  <property fmtid="{D5CDD505-2E9C-101B-9397-08002B2CF9AE}" pid="48" name="CWMa06601407f9c11ef8000336800003368">
    <vt:lpwstr>CWMmSxZ7QxbPo+ZOducXzF8+TMg44vtM6eaMGa5CXxeYMalaKtS6ygM3GvHG+O48Z2KyckOTD7makCa0rLjqWCmeQ==</vt:lpwstr>
  </property>
  <property fmtid="{D5CDD505-2E9C-101B-9397-08002B2CF9AE}" pid="49" name="CWMa5291f70801c11ef8000590700005907">
    <vt:lpwstr>CWMdBdUXxYd+x7GlBJ/Yky/4skp/PgnefpKUuENjoIJoMzoExOm7vCKPiSBUTRYUzEMFbj6i4UTurn+s4M0XIRSdA==</vt:lpwstr>
  </property>
  <property fmtid="{D5CDD505-2E9C-101B-9397-08002B2CF9AE}" pid="50" name="CWMa57d6ea07e2711ef800003fa000002fa">
    <vt:lpwstr>CWMi3JtHKir041/wy6LuC27SA9fj5Zj3gnppkSY78M54gZik1L7K/HzFtVlC6ylxVFZd9YhmjnK2RBM1AoSwRuUGg==</vt:lpwstr>
  </property>
  <property fmtid="{D5CDD505-2E9C-101B-9397-08002B2CF9AE}" pid="51" name="CWMb03b28207efc11ef8000471000004710">
    <vt:lpwstr>CWM+97ZHL2fpJlYfQdhcpAXjo/oafl5t5Pl3Yzce/aR3ecRIRXuk884XZrcnrGxfF7NYgwZ8WKpyt49J1fT3u02GQ==</vt:lpwstr>
  </property>
  <property fmtid="{D5CDD505-2E9C-101B-9397-08002B2CF9AE}" pid="52" name="CWMb3fa8fc0384711ee8000397200003872">
    <vt:lpwstr>CWMUm7YRluin17mj2wTLss8YvJEjDL2F5mctsPrISfcYawRVnu/GPhwytzFJLxfFzL3ubmxKOy5QPTPTsKOjVMa8A==</vt:lpwstr>
  </property>
  <property fmtid="{D5CDD505-2E9C-101B-9397-08002B2CF9AE}" pid="53" name="CWMb60554209c1a11ef800007fc000006fc">
    <vt:lpwstr>CWMBQuAR8Ka3PdbM4CB0MSiK2UP1/B9jSqlqDXIrWSiIqXMnkOkjaRKxtSQuufbBZJYAZm24hBYZ1dlBM/l4DzvKg==</vt:lpwstr>
  </property>
  <property fmtid="{D5CDD505-2E9C-101B-9397-08002B2CF9AE}" pid="54" name="CWMb974f40338f54e2c98c47818ede666dd">
    <vt:lpwstr>CWMQ5NgZMed5WtZlTWg/65bPARE5Iip/aW5JT1MMqvRCnGRMJH5pl7+2DuOHrW9sJxB4vuC6ueRQ7c2ylRHNlDQxg==</vt:lpwstr>
  </property>
  <property fmtid="{D5CDD505-2E9C-101B-9397-08002B2CF9AE}" pid="55" name="CWMbdacc8a03d2f11f080007fee00007eee">
    <vt:lpwstr>CWMtXqUiOR02MLE5f7bkOsC7U1R4FEz41BkagV9JINmGwyTI15Qd/9NJk3oMETUV9c9aduHGo5t4rQz+VgWRWjnbw==</vt:lpwstr>
  </property>
  <property fmtid="{D5CDD505-2E9C-101B-9397-08002B2CF9AE}" pid="56" name="CWMbdf818a0f80611ef800027c2000027c2">
    <vt:lpwstr>CWMPH3YotsuSguf6zYXp/HbqSc+Gk/o0QyUb2m7Suv7k0pZbaMue8JekfsXyY3lmxyTlfgiWtKCMdTkD7AuFyXcSg==</vt:lpwstr>
  </property>
  <property fmtid="{D5CDD505-2E9C-101B-9397-08002B2CF9AE}" pid="57" name="CWMbe496e90c40811ee8000334400003244">
    <vt:lpwstr>CWMmWpO1x7WqkB+wpmJumyptF9GUQSt6AuLFGwfB90Y95vp6ukN6CjE11XR55UiIuK15a1s98439C5yFYZS6UfhMw==</vt:lpwstr>
  </property>
  <property fmtid="{D5CDD505-2E9C-101B-9397-08002B2CF9AE}" pid="58" name="CWMc1660f90c35211ee80003fe700003ee7">
    <vt:lpwstr>CWMqMXqkD6fn/pAa374t8OizizQUzVWQjHao7uq6kEX0yCknUlARDDB15dpcT4x/N77cu2OJ4U7WdGkbEVAeX95kA==</vt:lpwstr>
  </property>
  <property fmtid="{D5CDD505-2E9C-101B-9397-08002B2CF9AE}" pid="59" name="CWMc32b6fd09ca711ef800007fc000006fc">
    <vt:lpwstr>CWMk/ODio1/MrFvmdrbjPSuxGra1QiYIQq7ivcAXv85/vitgT1R3l+doTtKzAxJr6iXAkQj+velcLA99cptC1C3VA==</vt:lpwstr>
  </property>
  <property fmtid="{D5CDD505-2E9C-101B-9397-08002B2CF9AE}" pid="60" name="CWMc8893bd07fe511ef80000f4200000e42">
    <vt:lpwstr>CWMazM+KW4IHTqsI26OwgYegThV7yJWnuDrqnUah6LzvjjuCAzB0W5xN867ajEEP7Vzo3RGMiG7x1nbi5Z5D6J2gw==</vt:lpwstr>
  </property>
  <property fmtid="{D5CDD505-2E9C-101B-9397-08002B2CF9AE}" pid="61" name="CWMca42a800f7fc11ef80003f4f00003f4f">
    <vt:lpwstr>CWM329UoOykeG+H9XmHu/gY3BEHPfkZuLbpULZzkY5pxTAwec8YXpcGF0B6XYTEGD/MBiyNi45u/tSAKlEP0FxyDg==</vt:lpwstr>
  </property>
  <property fmtid="{D5CDD505-2E9C-101B-9397-08002B2CF9AE}" pid="62" name="CWMcdff32707df811ef800003fa000002fa">
    <vt:lpwstr>CWMtAzsZJqvVDf7fIOrtm1QEKSq57VKmmKPEtuGp68z0C/I1oXyJmqB82F4ayfq32M+BFYHsMjMdYDcb+ZopK8HHQ==</vt:lpwstr>
  </property>
  <property fmtid="{D5CDD505-2E9C-101B-9397-08002B2CF9AE}" pid="63" name="CWMcf23e9d03d0a11f0800049df000048df">
    <vt:lpwstr>CWMwQCRAjGP0wVuYk1VtraSD+XtFRS268HHK5dim6vXoOfINa9owQnFfZLrnyMc+50y5Cs/ZORqn8yGVhGG/GJNkA==</vt:lpwstr>
  </property>
  <property fmtid="{D5CDD505-2E9C-101B-9397-08002B2CF9AE}" pid="64" name="CWMd0cf9e80f23511ee800011d4000011d4">
    <vt:lpwstr>CWMJDK2FctlqmHmzR8nandvX1U3JYLRTG64Uf9k+1SycyRPl0JW+B5dNxXh1rU7g6byXt1WUuMGQxBPNUpycjBysw==</vt:lpwstr>
  </property>
  <property fmtid="{D5CDD505-2E9C-101B-9397-08002B2CF9AE}" pid="65" name="CWMd5339a10c63111ee800023e8000022e8">
    <vt:lpwstr>CWM0u2mMGu3jupLRkSISpjHwX+vysqUy2lbrF+ABcUjGfbhbc0mTYWkcd7gXiZCHOBF1J9k7g2rkMetPqbFhLMDmw==</vt:lpwstr>
  </property>
  <property fmtid="{D5CDD505-2E9C-101B-9397-08002B2CF9AE}" pid="66" name="CWMdb4e5c203d0211f0800049df000048df">
    <vt:lpwstr>CWMXtwKv7wXZLzPT41iSiOwRnq9YmogK/BbYLAVbtFMXC4+1Zvv9d/x6/4clty9O86hhHX5Z9UGCAEZRIM+/WZr1Q==</vt:lpwstr>
  </property>
  <property fmtid="{D5CDD505-2E9C-101B-9397-08002B2CF9AE}" pid="67" name="CWMdc08c870cd8d11ee8000154800001548">
    <vt:lpwstr>CWMS8emkd3lw5FKSAdU7v2uyROATSk/Cluo8L8OcDY9V6Hq+IJUkDLvtkCpCKHlX4pO4A9JThj4yeio86LANO3yXQ==</vt:lpwstr>
  </property>
  <property fmtid="{D5CDD505-2E9C-101B-9397-08002B2CF9AE}" pid="68" name="CWMdded9e603dce11f080001fe100001ee1">
    <vt:lpwstr>CWM9mBhf6k3MyTauwwkEXpTpxniUVET4kj858rDs2Jb9oVBNln65U7drzC/YjLR9fN8tHCo6Su6DIaAGK57NSCItw==</vt:lpwstr>
  </property>
  <property fmtid="{D5CDD505-2E9C-101B-9397-08002B2CF9AE}" pid="69" name="CWMde728a803c8911f08000657200006572">
    <vt:lpwstr>CWMD1YDr+r9LFg+xzlmaOrAEXOiRnQJoN/si1zeuXgC33MLxzFm848s3YRtplZXBBi2BhkGIqDarY9AmgxAfX52Xg==</vt:lpwstr>
  </property>
  <property fmtid="{D5CDD505-2E9C-101B-9397-08002B2CF9AE}" pid="70" name="CWMe20a14000edc11ef8000430000004300">
    <vt:lpwstr>CWMtj5SAl8LS7wCBwtabvFMNm/kgknsjUwdX7/nSQYuHZ5gryVr3ZXduqAxaJ0UK3yeWBWDdZRIhLqwc964baIG6Q==</vt:lpwstr>
  </property>
  <property fmtid="{D5CDD505-2E9C-101B-9397-08002B2CF9AE}" pid="71" name="CWMe2656260ee7a11ee80005db600005cb6">
    <vt:lpwstr>CWMZkJFzbKJuvBIWNY4Qst/Fif/cFTzf5djfx8ZvfpwldjV/7cibRD/cqMgLxz9MNOxiigFpJAhZlDIV/9SMxUJQg==</vt:lpwstr>
  </property>
  <property fmtid="{D5CDD505-2E9C-101B-9397-08002B2CF9AE}" pid="72" name="CWMe6b79780c32211ee80003fe700003ee7">
    <vt:lpwstr>CWMFyQVW+xYJH6wSfuQDNZW5pmXs1zb6yNKpqC8NYLGQ/pvj7Qi/VUAFs1DX7ceQ5EXJ2dSGMOOdqPnDaNfopgOzg==</vt:lpwstr>
  </property>
  <property fmtid="{D5CDD505-2E9C-101B-9397-08002B2CF9AE}" pid="73" name="CWMe89e7a10545811ef800017c6000017c6">
    <vt:lpwstr>CWM7ZGcYInxiG14KkhUg11oHvu3EAMwwtKB6UtOOIBXWTUjeLcaqAhxvbTPHNFbVjg9mWcNVeRUyw1CiTj/rKkxFA==</vt:lpwstr>
  </property>
  <property fmtid="{D5CDD505-2E9C-101B-9397-08002B2CF9AE}" pid="74" name="CWMe8b97f20f7ca11ef80003f4f00003f4f">
    <vt:lpwstr>CWMYR1DcywewnQ5LVeXjb+3txTTXjodmI7l1y3tgdqAStvZ1cZL2kLcsEpAfLdP0GsFHsFaFER83rtu18B+zCYQLg==</vt:lpwstr>
  </property>
  <property fmtid="{D5CDD505-2E9C-101B-9397-08002B2CF9AE}" pid="75" name="CWMe8df54507f3111ef80006d2000006c20">
    <vt:lpwstr>CWMdXhwKoR7WqX52mCGpcydMBjitHjb2hOhFxkbkfK7/tavSa5CVk+TuP6pXjw6ShuJEcC4+j2XEbOKfDOIbqhyxA==</vt:lpwstr>
  </property>
  <property fmtid="{D5CDD505-2E9C-101B-9397-08002B2CF9AE}" pid="76" name="CWMeb25c1707fab11ef80000f4200000e42">
    <vt:lpwstr>CWMwulmHFubO7TTYVf5J/dnXHIAYaB661EZOrhJflzJkgV4BlZkq8fbGR+6MGqr/MotomTS0wpCuGx4G/Ls1mMNQg==</vt:lpwstr>
  </property>
  <property fmtid="{D5CDD505-2E9C-101B-9397-08002B2CF9AE}" pid="77" name="CWMec9749f03cf411f080001db100001db1">
    <vt:lpwstr>CWMQEBnn7hAo2zjUyv45YRdV7/rT1kNpESwOvjhZSHUF5T44gmwYulmuZUj/q1GtyUma+1wQt2PXPo2SXiMhelDhg==</vt:lpwstr>
  </property>
  <property fmtid="{D5CDD505-2E9C-101B-9397-08002B2CF9AE}" pid="78" name="CWMf123f240f0d111ee80006f6800006e68">
    <vt:lpwstr>CWMLTq1Sfv5D16rlb8HVBe+QCFld3tuKjFz05M1/Ih9pKiaUiajtyn8ZyJqOL6ygKEsO91pCGdM+oZo1lLdKdSQow==</vt:lpwstr>
  </property>
  <property fmtid="{D5CDD505-2E9C-101B-9397-08002B2CF9AE}" pid="79" name="CWMf3c64210a00211ef8000176900001669">
    <vt:lpwstr>CWM7Tx2CCZWAWJliFavwfb6E4AK8auU2afTNWpYXwfYP29U5jtm1qbJ6O0yW2S2q3Y5T8qxN9CJ7SIRNNJejsH0nw==</vt:lpwstr>
  </property>
  <property fmtid="{D5CDD505-2E9C-101B-9397-08002B2CF9AE}" pid="80" name="CWMf797e4e00dc511ef80001b0a00001a0a">
    <vt:lpwstr>CWMLh/IhoJmKmDndKypCZlb631NlZ7UvviUhrZQzJ4q1cBjoC3wYJjwMqWwhPKFjgY/lVpUiCgmEscBNEf8qM+TfQ==</vt:lpwstr>
  </property>
  <property fmtid="{D5CDD505-2E9C-101B-9397-08002B2CF9AE}" pid="81" name="CWMfcf1b9103f5711f08000657200006572">
    <vt:lpwstr>CWMwo+1bP2WVQzwQ7nsbWOfsqmSH7sdBlE0igCRQVTUB2laq7wV138wRZ2rj7cFgD4UEZnPb6kN3OGZvO5kCURwEA==</vt:lpwstr>
  </property>
  <property fmtid="{D5CDD505-2E9C-101B-9397-08002B2CF9AE}" pid="82" name="CWMff264c3038da11ee8000070a0000060a">
    <vt:lpwstr>CWM/wT0fHbDGakDTPW2CKXQObrBYax8zMHXsTTy5bfghLTT/2/oS4SqMg3km5rl8B1zSu7xcUwcGv0MMoa7UuvXQA==</vt:lpwstr>
  </property>
  <property fmtid="{D5CDD505-2E9C-101B-9397-08002B2CF9AE}" pid="83" name="ICV">
    <vt:lpwstr>0291b2cae94743929835c5e15e1990a4_22</vt:lpwstr>
  </property>
  <property fmtid="{D5CDD505-2E9C-101B-9397-08002B2CF9AE}" pid="84" name="KSOProductBuildVer">
    <vt:lpwstr>2052-0.0.0.0</vt:lpwstr>
  </property>
  <property fmtid="{D5CDD505-2E9C-101B-9397-08002B2CF9AE}" pid="85" name="MTEquationNumber2">
    <vt:lpwstr>(#E1)</vt:lpwstr>
  </property>
  <property fmtid="{D5CDD505-2E9C-101B-9397-08002B2CF9AE}" pid="86" name="MTEquationSection">
    <vt:lpwstr>1</vt:lpwstr>
  </property>
  <property fmtid="{D5CDD505-2E9C-101B-9397-08002B2CF9AE}" pid="87" name="MTPreferenceSource">
    <vt:lpwstr>aaa.eqp</vt:lpwstr>
  </property>
  <property fmtid="{D5CDD505-2E9C-101B-9397-08002B2CF9AE}" pid="88"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89"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90"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91"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92" name="MTWinEqns">
    <vt:bool>true</vt:bool>
  </property>
  <property fmtid="{D5CDD505-2E9C-101B-9397-08002B2CF9AE}" pid="93" name="CWM1c90ca70888e11f08000570a0000560a">
    <vt:lpwstr>CWMVHuBKiqoqKYYl0aMXJvHFThy1JCaqxa/BiqyA7vnbM6r1iqsi9VHbPfe8KgjwMaBQnc75RHS4ljErm2hK9/+hQ==</vt:lpwstr>
  </property>
  <property fmtid="{D5CDD505-2E9C-101B-9397-08002B2CF9AE}" pid="94" name="CWM4d8489a0889d11f0800011ab000010ab">
    <vt:lpwstr>CWMYDKQ/xu/jiIgWgMul0JklpBvpNrNrVXpVGHV31rVK8KcKz1j7k9DIOMSnFx++Vmg32E3sduqz/0zLRnf+w4y+Q==</vt:lpwstr>
  </property>
</Properties>
</file>