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E01FC" w14:textId="0440D366" w:rsidR="001D72DB" w:rsidRPr="00FA60EA" w:rsidRDefault="001D72DB" w:rsidP="001D72DB">
      <w:pPr>
        <w:tabs>
          <w:tab w:val="right" w:pos="9639"/>
        </w:tabs>
        <w:overflowPunct w:val="0"/>
        <w:autoSpaceDE w:val="0"/>
        <w:autoSpaceDN w:val="0"/>
        <w:adjustRightInd w:val="0"/>
        <w:textAlignment w:val="baseline"/>
        <w:rPr>
          <w:rFonts w:ascii="Arial" w:eastAsia="Arial Unicode MS" w:hAnsi="Arial"/>
          <w:b/>
          <w:bCs/>
          <w:sz w:val="28"/>
          <w:szCs w:val="28"/>
        </w:rPr>
      </w:pPr>
      <w:bookmarkStart w:id="0" w:name="_Hlk131173287"/>
      <w:bookmarkStart w:id="1" w:name="_Hlk131172920"/>
      <w:r w:rsidRPr="00FA60EA">
        <w:rPr>
          <w:rFonts w:ascii="Arial" w:eastAsia="Arial Unicode MS" w:hAnsi="Arial"/>
          <w:b/>
          <w:bCs/>
          <w:sz w:val="28"/>
          <w:szCs w:val="28"/>
        </w:rPr>
        <w:t>3GPP TSG-RAN Meeting #1</w:t>
      </w:r>
      <w:r>
        <w:rPr>
          <w:rFonts w:ascii="Arial" w:eastAsia="Arial Unicode MS" w:hAnsi="Arial"/>
          <w:b/>
          <w:bCs/>
          <w:sz w:val="28"/>
          <w:szCs w:val="28"/>
        </w:rPr>
        <w:t>0</w:t>
      </w:r>
      <w:r>
        <w:rPr>
          <w:rFonts w:ascii="Arial" w:eastAsia="Arial Unicode MS" w:hAnsi="Arial" w:hint="eastAsia"/>
          <w:b/>
          <w:bCs/>
          <w:sz w:val="28"/>
          <w:szCs w:val="28"/>
        </w:rPr>
        <w:t>9</w:t>
      </w:r>
      <w:r w:rsidRPr="00FA60EA">
        <w:rPr>
          <w:rFonts w:ascii="Arial" w:eastAsia="Arial Unicode MS" w:hAnsi="Arial"/>
          <w:b/>
          <w:bCs/>
          <w:sz w:val="28"/>
          <w:szCs w:val="28"/>
        </w:rPr>
        <w:tab/>
      </w:r>
      <w:r w:rsidRPr="00D32F52">
        <w:rPr>
          <w:rFonts w:ascii="Arial" w:eastAsia="Arial Unicode MS" w:hAnsi="Arial"/>
          <w:b/>
          <w:bCs/>
          <w:sz w:val="28"/>
          <w:szCs w:val="28"/>
        </w:rPr>
        <w:t>RP-25</w:t>
      </w:r>
      <w:r>
        <w:rPr>
          <w:rFonts w:ascii="Arial" w:eastAsia="Arial Unicode MS" w:hAnsi="Arial" w:hint="eastAsia"/>
          <w:b/>
          <w:bCs/>
          <w:sz w:val="28"/>
          <w:szCs w:val="28"/>
        </w:rPr>
        <w:t>205</w:t>
      </w:r>
      <w:r>
        <w:rPr>
          <w:rFonts w:ascii="Arial" w:eastAsia="Arial Unicode MS" w:hAnsi="Arial"/>
          <w:b/>
          <w:bCs/>
          <w:sz w:val="28"/>
          <w:szCs w:val="28"/>
        </w:rPr>
        <w:t>5</w:t>
      </w:r>
    </w:p>
    <w:p w14:paraId="42EF0B3F" w14:textId="77777777" w:rsidR="001D72DB" w:rsidRPr="00E33A10" w:rsidRDefault="001D72DB" w:rsidP="001D72DB">
      <w:pPr>
        <w:tabs>
          <w:tab w:val="right" w:pos="9639"/>
        </w:tabs>
        <w:overflowPunct w:val="0"/>
        <w:autoSpaceDE w:val="0"/>
        <w:autoSpaceDN w:val="0"/>
        <w:adjustRightInd w:val="0"/>
        <w:textAlignment w:val="baseline"/>
        <w:rPr>
          <w:rFonts w:ascii="Arial" w:eastAsia="Arial Unicode MS" w:hAnsi="Arial"/>
          <w:b/>
          <w:bCs/>
          <w:sz w:val="28"/>
          <w:szCs w:val="28"/>
        </w:rPr>
      </w:pPr>
      <w:r>
        <w:rPr>
          <w:rFonts w:ascii="Arial" w:eastAsia="Arial Unicode MS" w:hAnsi="Arial" w:hint="eastAsia"/>
          <w:b/>
          <w:bCs/>
          <w:sz w:val="28"/>
          <w:szCs w:val="28"/>
        </w:rPr>
        <w:t>Beijing</w:t>
      </w:r>
      <w:r w:rsidRPr="00267CF6">
        <w:rPr>
          <w:rFonts w:ascii="Arial" w:eastAsia="Arial Unicode MS" w:hAnsi="Arial"/>
          <w:b/>
          <w:bCs/>
          <w:sz w:val="28"/>
          <w:szCs w:val="28"/>
        </w:rPr>
        <w:t xml:space="preserve">, </w:t>
      </w:r>
      <w:r>
        <w:rPr>
          <w:rFonts w:ascii="Arial" w:eastAsia="Arial Unicode MS" w:hAnsi="Arial" w:hint="eastAsia"/>
          <w:b/>
          <w:bCs/>
          <w:sz w:val="28"/>
          <w:szCs w:val="28"/>
        </w:rPr>
        <w:t>China</w:t>
      </w:r>
      <w:r w:rsidRPr="00E33A10">
        <w:rPr>
          <w:rFonts w:ascii="Arial" w:eastAsia="Arial Unicode MS" w:hAnsi="Arial"/>
          <w:b/>
          <w:bCs/>
          <w:sz w:val="28"/>
          <w:szCs w:val="28"/>
        </w:rPr>
        <w:t>,</w:t>
      </w:r>
      <w:r>
        <w:rPr>
          <w:rFonts w:ascii="Arial" w:eastAsia="Arial Unicode MS" w:hAnsi="Arial"/>
          <w:b/>
          <w:bCs/>
          <w:sz w:val="28"/>
          <w:szCs w:val="28"/>
        </w:rPr>
        <w:t xml:space="preserve"> </w:t>
      </w:r>
      <w:r>
        <w:rPr>
          <w:rFonts w:ascii="Arial" w:eastAsia="Arial Unicode MS" w:hAnsi="Arial" w:hint="eastAsia"/>
          <w:b/>
          <w:bCs/>
          <w:sz w:val="28"/>
          <w:szCs w:val="28"/>
        </w:rPr>
        <w:t>15</w:t>
      </w:r>
      <w:r>
        <w:rPr>
          <w:rFonts w:ascii="Arial" w:eastAsia="Arial Unicode MS" w:hAnsi="Arial"/>
          <w:b/>
          <w:bCs/>
          <w:sz w:val="28"/>
          <w:szCs w:val="28"/>
        </w:rPr>
        <w:t xml:space="preserve"> </w:t>
      </w:r>
      <w:r w:rsidRPr="00147EF3">
        <w:rPr>
          <w:rFonts w:ascii="Arial" w:eastAsia="Arial Unicode MS" w:hAnsi="Arial"/>
          <w:b/>
          <w:bCs/>
          <w:sz w:val="28"/>
          <w:szCs w:val="28"/>
        </w:rPr>
        <w:t xml:space="preserve">– </w:t>
      </w:r>
      <w:r>
        <w:rPr>
          <w:rFonts w:ascii="Arial" w:eastAsia="Arial Unicode MS" w:hAnsi="Arial"/>
          <w:b/>
          <w:bCs/>
          <w:sz w:val="28"/>
          <w:szCs w:val="28"/>
        </w:rPr>
        <w:t>1</w:t>
      </w:r>
      <w:r>
        <w:rPr>
          <w:rFonts w:ascii="Arial" w:eastAsia="Arial Unicode MS" w:hAnsi="Arial" w:hint="eastAsia"/>
          <w:b/>
          <w:bCs/>
          <w:sz w:val="28"/>
          <w:szCs w:val="28"/>
        </w:rPr>
        <w:t>8</w:t>
      </w:r>
      <w:r>
        <w:rPr>
          <w:rFonts w:ascii="Arial" w:eastAsia="Arial Unicode MS" w:hAnsi="Arial"/>
          <w:b/>
          <w:bCs/>
          <w:sz w:val="28"/>
          <w:szCs w:val="28"/>
        </w:rPr>
        <w:t xml:space="preserve"> </w:t>
      </w:r>
      <w:r>
        <w:rPr>
          <w:rFonts w:ascii="Arial" w:eastAsia="Arial Unicode MS" w:hAnsi="Arial" w:hint="eastAsia"/>
          <w:b/>
          <w:bCs/>
          <w:sz w:val="28"/>
          <w:szCs w:val="28"/>
        </w:rPr>
        <w:t>September</w:t>
      </w:r>
      <w:r>
        <w:rPr>
          <w:rFonts w:ascii="Arial" w:eastAsia="Arial Unicode MS" w:hAnsi="Arial"/>
          <w:b/>
          <w:bCs/>
          <w:sz w:val="28"/>
          <w:szCs w:val="28"/>
        </w:rPr>
        <w:t xml:space="preserve"> </w:t>
      </w:r>
      <w:r w:rsidRPr="00625927">
        <w:rPr>
          <w:rFonts w:ascii="Arial" w:eastAsia="Arial Unicode MS" w:hAnsi="Arial"/>
          <w:b/>
          <w:bCs/>
          <w:sz w:val="28"/>
          <w:szCs w:val="28"/>
        </w:rPr>
        <w:t>202</w:t>
      </w:r>
      <w:r>
        <w:rPr>
          <w:rFonts w:ascii="Arial" w:eastAsia="Arial Unicode MS" w:hAnsi="Arial"/>
          <w:b/>
          <w:bCs/>
          <w:sz w:val="28"/>
          <w:szCs w:val="28"/>
        </w:rPr>
        <w:t>5</w:t>
      </w:r>
    </w:p>
    <w:p w14:paraId="1411D675" w14:textId="77777777" w:rsidR="00F64CA0" w:rsidRPr="00261CFC" w:rsidRDefault="00F64CA0" w:rsidP="006838EA">
      <w:pPr>
        <w:pStyle w:val="3gpptdocheadfirst"/>
        <w:jc w:val="both"/>
        <w:rPr>
          <w:lang w:val="en-US"/>
        </w:rPr>
      </w:pPr>
    </w:p>
    <w:p w14:paraId="3AA4BEA9" w14:textId="7146D60C" w:rsidR="00E445A8" w:rsidRPr="00D71966" w:rsidRDefault="00E445A8" w:rsidP="006838EA">
      <w:pPr>
        <w:pStyle w:val="3gpptdochead"/>
        <w:jc w:val="both"/>
      </w:pPr>
      <w:r w:rsidRPr="00D71966">
        <w:t>Agenda Item:</w:t>
      </w:r>
      <w:r w:rsidRPr="00D71966">
        <w:tab/>
      </w:r>
      <w:r w:rsidR="00E677AA">
        <w:t>8.2.</w:t>
      </w:r>
      <w:r w:rsidR="00A7775B">
        <w:t>2</w:t>
      </w:r>
    </w:p>
    <w:p w14:paraId="5D33345B" w14:textId="77777777" w:rsidR="00E445A8" w:rsidRPr="00D71966" w:rsidRDefault="00E445A8" w:rsidP="006838EA">
      <w:pPr>
        <w:pStyle w:val="3gpptdochead"/>
        <w:jc w:val="both"/>
      </w:pPr>
      <w:r w:rsidRPr="00D71966">
        <w:t>Source:</w:t>
      </w:r>
      <w:r w:rsidRPr="00D71966">
        <w:tab/>
        <w:t>NEC</w:t>
      </w:r>
    </w:p>
    <w:p w14:paraId="6420CED0" w14:textId="1A4CAB94" w:rsidR="00E445A8" w:rsidRPr="00D71966" w:rsidRDefault="00E445A8" w:rsidP="006838EA">
      <w:pPr>
        <w:pStyle w:val="3gpptdochead"/>
        <w:jc w:val="both"/>
      </w:pPr>
      <w:r w:rsidRPr="00D71966">
        <w:t>Title:</w:t>
      </w:r>
      <w:r w:rsidRPr="00D71966">
        <w:tab/>
      </w:r>
      <w:r w:rsidR="007D6CC2">
        <w:t>Study on 6G radio</w:t>
      </w:r>
    </w:p>
    <w:p w14:paraId="588B957F" w14:textId="2BBF4758" w:rsidR="00B9691B" w:rsidRPr="00D71966" w:rsidRDefault="00B32D63" w:rsidP="006838EA">
      <w:pPr>
        <w:pStyle w:val="3gpptdocheadlast"/>
        <w:jc w:val="both"/>
        <w:rPr>
          <w:rFonts w:eastAsiaTheme="minorEastAsia"/>
        </w:rPr>
      </w:pPr>
      <w:r w:rsidRPr="00D71966">
        <w:t>Document for:</w:t>
      </w:r>
      <w:r w:rsidRPr="00D71966">
        <w:tab/>
        <w:t>Discussion and Decision</w:t>
      </w:r>
    </w:p>
    <w:p w14:paraId="322DEE7C" w14:textId="77777777" w:rsidR="003A356B" w:rsidRPr="003A356B" w:rsidRDefault="003A356B" w:rsidP="001F1696">
      <w:pPr>
        <w:rPr>
          <w:lang w:val="en-GB"/>
        </w:rPr>
      </w:pPr>
    </w:p>
    <w:p w14:paraId="3FC2D94C" w14:textId="1959C849" w:rsidR="00B32D63" w:rsidRPr="00D71966" w:rsidRDefault="00C957D0" w:rsidP="00965609">
      <w:pPr>
        <w:pStyle w:val="3gpptitlelv1"/>
        <w:rPr>
          <w:rFonts w:eastAsiaTheme="minorEastAsia"/>
        </w:rPr>
      </w:pPr>
      <w:bookmarkStart w:id="2" w:name="_Hlk157954776"/>
      <w:r>
        <w:rPr>
          <w:rFonts w:eastAsiaTheme="minorEastAsia"/>
        </w:rPr>
        <w:t>1</w:t>
      </w:r>
      <w:r>
        <w:rPr>
          <w:rFonts w:eastAsiaTheme="minorEastAsia"/>
        </w:rPr>
        <w:tab/>
      </w:r>
      <w:r w:rsidR="00E445A8" w:rsidRPr="00D71966">
        <w:rPr>
          <w:rFonts w:eastAsiaTheme="minorEastAsia"/>
        </w:rPr>
        <w:t>I</w:t>
      </w:r>
      <w:r w:rsidR="00B32D63" w:rsidRPr="00D71966">
        <w:rPr>
          <w:rFonts w:eastAsiaTheme="minorEastAsia"/>
        </w:rPr>
        <w:t>ntroduction</w:t>
      </w:r>
    </w:p>
    <w:bookmarkEnd w:id="0"/>
    <w:p w14:paraId="6315093F" w14:textId="77777777" w:rsidR="00CE400F" w:rsidRDefault="00CE400F" w:rsidP="00BE0814">
      <w:pPr>
        <w:pStyle w:val="3gpptxt"/>
        <w:jc w:val="both"/>
        <w:rPr>
          <w:rFonts w:eastAsiaTheme="minorEastAsia"/>
        </w:rPr>
      </w:pPr>
    </w:p>
    <w:p w14:paraId="4D916B48" w14:textId="3DA98EE7" w:rsidR="00CE400F" w:rsidRDefault="00A7775B" w:rsidP="00BE0814">
      <w:pPr>
        <w:pStyle w:val="3gpptxt"/>
        <w:jc w:val="both"/>
        <w:rPr>
          <w:rFonts w:eastAsiaTheme="minorEastAsia"/>
        </w:rPr>
      </w:pPr>
      <w:r>
        <w:rPr>
          <w:rFonts w:eastAsiaTheme="minorEastAsia"/>
        </w:rPr>
        <w:t xml:space="preserve">During </w:t>
      </w:r>
      <w:r w:rsidR="00FD36F4">
        <w:rPr>
          <w:rFonts w:eastAsiaTheme="minorEastAsia"/>
        </w:rPr>
        <w:t>RAN1's</w:t>
      </w:r>
      <w:r>
        <w:rPr>
          <w:rFonts w:eastAsiaTheme="minorEastAsia"/>
        </w:rPr>
        <w:t xml:space="preserve"> first meeting for 6G </w:t>
      </w:r>
      <w:r w:rsidR="00FD36F4">
        <w:rPr>
          <w:rFonts w:eastAsiaTheme="minorEastAsia"/>
        </w:rPr>
        <w:t xml:space="preserve">(RAN1 #122) </w:t>
      </w:r>
      <w:r>
        <w:rPr>
          <w:rFonts w:eastAsiaTheme="minorEastAsia"/>
        </w:rPr>
        <w:t xml:space="preserve">in </w:t>
      </w:r>
      <w:r w:rsidR="007E4B90" w:rsidRPr="007E4B90">
        <w:rPr>
          <w:rFonts w:eastAsiaTheme="minorEastAsia"/>
        </w:rPr>
        <w:t>Bengaluru</w:t>
      </w:r>
      <w:r>
        <w:rPr>
          <w:rFonts w:eastAsiaTheme="minorEastAsia"/>
        </w:rPr>
        <w:t>, the chairman’s notes</w:t>
      </w:r>
      <w:r w:rsidR="00DE14D2">
        <w:rPr>
          <w:rFonts w:eastAsiaTheme="minorEastAsia"/>
        </w:rPr>
        <w:t xml:space="preserve"> [</w:t>
      </w:r>
      <w:r w:rsidR="00BA1BA1">
        <w:rPr>
          <w:rFonts w:eastAsiaTheme="minorEastAsia"/>
        </w:rPr>
        <w:t>1</w:t>
      </w:r>
      <w:r w:rsidR="00DE14D2">
        <w:rPr>
          <w:rFonts w:eastAsiaTheme="minorEastAsia"/>
        </w:rPr>
        <w:t>]</w:t>
      </w:r>
      <w:r>
        <w:rPr>
          <w:rFonts w:eastAsiaTheme="minorEastAsia"/>
        </w:rPr>
        <w:t xml:space="preserve"> capture</w:t>
      </w:r>
      <w:r w:rsidR="00FD36F4">
        <w:rPr>
          <w:rFonts w:eastAsiaTheme="minorEastAsia"/>
        </w:rPr>
        <w:t>d</w:t>
      </w:r>
      <w:r>
        <w:rPr>
          <w:rFonts w:eastAsiaTheme="minorEastAsia"/>
        </w:rPr>
        <w:t xml:space="preserve"> </w:t>
      </w:r>
      <w:r w:rsidR="007E4B90">
        <w:rPr>
          <w:rFonts w:eastAsiaTheme="minorEastAsia"/>
        </w:rPr>
        <w:t>several</w:t>
      </w:r>
      <w:r>
        <w:rPr>
          <w:rFonts w:eastAsiaTheme="minorEastAsia"/>
        </w:rPr>
        <w:t xml:space="preserve"> </w:t>
      </w:r>
      <w:r w:rsidR="000E457B">
        <w:rPr>
          <w:rFonts w:eastAsiaTheme="minorEastAsia"/>
        </w:rPr>
        <w:t xml:space="preserve">points that are </w:t>
      </w:r>
      <w:r w:rsidR="00DE14D2">
        <w:rPr>
          <w:rFonts w:eastAsiaTheme="minorEastAsia"/>
        </w:rPr>
        <w:t>to be discussed in plenary or to study and identify the lessons learned from NR</w:t>
      </w:r>
      <w:r w:rsidR="000E457B">
        <w:rPr>
          <w:rFonts w:eastAsiaTheme="minorEastAsia"/>
        </w:rPr>
        <w:t xml:space="preserve">. </w:t>
      </w:r>
    </w:p>
    <w:p w14:paraId="6AEE25E3" w14:textId="77777777" w:rsidR="00DE14D2" w:rsidRDefault="00DE14D2" w:rsidP="00DE14D2">
      <w:pPr>
        <w:rPr>
          <w:rFonts w:eastAsia="DengXian"/>
          <w:highlight w:val="green"/>
        </w:rPr>
      </w:pPr>
      <w:r>
        <w:rPr>
          <w:rFonts w:eastAsia="DengXian"/>
          <w:highlight w:val="green"/>
        </w:rPr>
        <w:t>Agreement</w:t>
      </w:r>
    </w:p>
    <w:p w14:paraId="4D30743E" w14:textId="77777777" w:rsidR="00DE14D2" w:rsidRDefault="00DE14D2" w:rsidP="00DE14D2">
      <w:pPr>
        <w:pStyle w:val="ListParagraph"/>
        <w:numPr>
          <w:ilvl w:val="0"/>
          <w:numId w:val="40"/>
        </w:numPr>
        <w:overflowPunct/>
        <w:autoSpaceDE/>
        <w:autoSpaceDN/>
        <w:adjustRightInd/>
        <w:spacing w:after="0" w:line="252" w:lineRule="auto"/>
        <w:jc w:val="both"/>
        <w:textAlignment w:val="auto"/>
        <w:rPr>
          <w:rFonts w:eastAsia="Batang"/>
          <w:sz w:val="21"/>
          <w:szCs w:val="21"/>
          <w:lang w:val="en-US" w:eastAsia="x-none"/>
        </w:rPr>
      </w:pPr>
      <w:r>
        <w:rPr>
          <w:sz w:val="21"/>
          <w:szCs w:val="21"/>
          <w:lang w:val="en-US"/>
        </w:rPr>
        <w:t xml:space="preserve">For the study of RAN1 6GR design, </w:t>
      </w:r>
      <w:r>
        <w:rPr>
          <w:rFonts w:eastAsia="DengXian"/>
          <w:sz w:val="21"/>
          <w:szCs w:val="21"/>
          <w:lang w:val="en-US" w:eastAsia="zh-CN"/>
        </w:rPr>
        <w:t>consider</w:t>
      </w:r>
      <w:r>
        <w:rPr>
          <w:sz w:val="21"/>
          <w:szCs w:val="21"/>
          <w:lang w:val="en-US"/>
        </w:rPr>
        <w:t xml:space="preserve"> the minimum</w:t>
      </w:r>
      <w:r>
        <w:rPr>
          <w:rFonts w:eastAsia="DengXian"/>
          <w:sz w:val="21"/>
          <w:szCs w:val="21"/>
          <w:lang w:val="en-US" w:eastAsia="zh-CN"/>
        </w:rPr>
        <w:t xml:space="preserve"> spectrum allocation in which 6G can operate, subject to further discussion and confirmation in RAN.</w:t>
      </w:r>
    </w:p>
    <w:p w14:paraId="56E85540" w14:textId="77777777" w:rsidR="00DE14D2" w:rsidRDefault="00DE14D2" w:rsidP="00DE14D2">
      <w:pPr>
        <w:pStyle w:val="ListParagraph"/>
        <w:numPr>
          <w:ilvl w:val="1"/>
          <w:numId w:val="40"/>
        </w:numPr>
        <w:overflowPunct/>
        <w:autoSpaceDE/>
        <w:autoSpaceDN/>
        <w:adjustRightInd/>
        <w:spacing w:after="0" w:line="252" w:lineRule="auto"/>
        <w:jc w:val="both"/>
        <w:textAlignment w:val="auto"/>
        <w:rPr>
          <w:sz w:val="21"/>
          <w:szCs w:val="21"/>
          <w:lang w:val="en-US"/>
        </w:rPr>
      </w:pPr>
      <w:r>
        <w:rPr>
          <w:sz w:val="21"/>
          <w:szCs w:val="21"/>
          <w:lang w:val="en-US"/>
        </w:rPr>
        <w:t>Note: RAN4 involvement is necessary</w:t>
      </w:r>
      <w:r>
        <w:rPr>
          <w:rFonts w:eastAsia="DengXian"/>
          <w:sz w:val="21"/>
          <w:szCs w:val="21"/>
          <w:lang w:val="en-US" w:eastAsia="zh-CN"/>
        </w:rPr>
        <w:t>.</w:t>
      </w:r>
    </w:p>
    <w:p w14:paraId="2B60BE8D" w14:textId="77777777" w:rsidR="00DE14D2" w:rsidRPr="0035729A" w:rsidRDefault="00DE14D2" w:rsidP="0035729A">
      <w:pPr>
        <w:spacing w:line="252" w:lineRule="auto"/>
        <w:jc w:val="both"/>
        <w:rPr>
          <w:rFonts w:eastAsia="DengXian"/>
          <w:sz w:val="21"/>
          <w:szCs w:val="21"/>
        </w:rPr>
      </w:pPr>
    </w:p>
    <w:p w14:paraId="397AF7EC" w14:textId="77777777" w:rsidR="00DE14D2" w:rsidRDefault="00DE14D2" w:rsidP="00DE14D2">
      <w:pPr>
        <w:pStyle w:val="ListParagraph"/>
        <w:spacing w:line="252" w:lineRule="auto"/>
        <w:ind w:left="0"/>
        <w:jc w:val="both"/>
        <w:rPr>
          <w:rFonts w:eastAsia="DengXian"/>
          <w:sz w:val="21"/>
          <w:szCs w:val="21"/>
          <w:highlight w:val="green"/>
          <w:lang w:val="en-US" w:eastAsia="zh-CN"/>
        </w:rPr>
      </w:pPr>
      <w:r>
        <w:rPr>
          <w:rFonts w:eastAsia="DengXian"/>
          <w:sz w:val="21"/>
          <w:szCs w:val="21"/>
          <w:highlight w:val="green"/>
          <w:lang w:val="en-US" w:eastAsia="zh-CN"/>
        </w:rPr>
        <w:t>Agreement</w:t>
      </w:r>
    </w:p>
    <w:p w14:paraId="3D85E443" w14:textId="77777777" w:rsidR="00DE14D2" w:rsidRDefault="00DE14D2" w:rsidP="00DE14D2">
      <w:pPr>
        <w:pStyle w:val="ListParagraph"/>
        <w:numPr>
          <w:ilvl w:val="0"/>
          <w:numId w:val="40"/>
        </w:numPr>
        <w:overflowPunct/>
        <w:autoSpaceDE/>
        <w:autoSpaceDN/>
        <w:adjustRightInd/>
        <w:spacing w:after="0" w:line="252" w:lineRule="auto"/>
        <w:jc w:val="both"/>
        <w:textAlignment w:val="auto"/>
        <w:rPr>
          <w:rFonts w:eastAsia="Batang"/>
          <w:sz w:val="21"/>
          <w:szCs w:val="21"/>
          <w:lang w:val="en-US" w:eastAsia="x-none"/>
        </w:rPr>
      </w:pPr>
      <w:r>
        <w:rPr>
          <w:sz w:val="21"/>
          <w:szCs w:val="21"/>
          <w:lang w:val="en-US"/>
        </w:rPr>
        <w:t>Identify the high-level aspects which impact on the NR-6GR MRSS support</w:t>
      </w:r>
    </w:p>
    <w:p w14:paraId="5492BBC6" w14:textId="77777777" w:rsidR="00DE14D2" w:rsidRDefault="00DE14D2" w:rsidP="00DE14D2">
      <w:pPr>
        <w:pStyle w:val="ListParagraph"/>
        <w:numPr>
          <w:ilvl w:val="1"/>
          <w:numId w:val="40"/>
        </w:numPr>
        <w:overflowPunct/>
        <w:autoSpaceDE/>
        <w:autoSpaceDN/>
        <w:adjustRightInd/>
        <w:spacing w:after="0" w:line="252" w:lineRule="auto"/>
        <w:jc w:val="both"/>
        <w:textAlignment w:val="auto"/>
        <w:rPr>
          <w:sz w:val="21"/>
          <w:szCs w:val="21"/>
          <w:lang w:val="en-US"/>
        </w:rPr>
      </w:pPr>
      <w:r>
        <w:rPr>
          <w:sz w:val="21"/>
          <w:szCs w:val="21"/>
          <w:lang w:val="en-US"/>
        </w:rPr>
        <w:t>Including the lessons learned from LTE-NR DSS</w:t>
      </w:r>
    </w:p>
    <w:p w14:paraId="1C3A882D" w14:textId="77777777" w:rsidR="00DE14D2" w:rsidRDefault="00DE14D2" w:rsidP="00DE14D2">
      <w:pPr>
        <w:pStyle w:val="ListParagraph"/>
        <w:spacing w:line="252" w:lineRule="auto"/>
        <w:ind w:left="440"/>
        <w:jc w:val="both"/>
        <w:rPr>
          <w:rFonts w:eastAsia="DengXian"/>
          <w:sz w:val="21"/>
          <w:szCs w:val="21"/>
          <w:lang w:val="en-US" w:eastAsia="zh-CN"/>
        </w:rPr>
      </w:pPr>
    </w:p>
    <w:p w14:paraId="0C86F9BF" w14:textId="77777777" w:rsidR="00DE14D2" w:rsidRDefault="00DE14D2" w:rsidP="00DE14D2">
      <w:pPr>
        <w:rPr>
          <w:rFonts w:eastAsia="DengXian"/>
          <w:szCs w:val="24"/>
          <w:highlight w:val="green"/>
        </w:rPr>
      </w:pPr>
      <w:r>
        <w:rPr>
          <w:rFonts w:eastAsia="DengXian"/>
          <w:highlight w:val="green"/>
        </w:rPr>
        <w:t>Agreement</w:t>
      </w:r>
    </w:p>
    <w:p w14:paraId="3127CE3C" w14:textId="77777777" w:rsidR="00DE14D2" w:rsidRDefault="00DE14D2" w:rsidP="00DE14D2">
      <w:pPr>
        <w:pStyle w:val="ListParagraph"/>
        <w:numPr>
          <w:ilvl w:val="0"/>
          <w:numId w:val="40"/>
        </w:numPr>
        <w:overflowPunct/>
        <w:autoSpaceDE/>
        <w:autoSpaceDN/>
        <w:adjustRightInd/>
        <w:spacing w:after="0" w:line="252" w:lineRule="auto"/>
        <w:jc w:val="both"/>
        <w:textAlignment w:val="auto"/>
        <w:rPr>
          <w:rFonts w:eastAsia="Batang"/>
          <w:sz w:val="21"/>
          <w:szCs w:val="21"/>
          <w:lang w:val="en-US" w:eastAsia="x-none"/>
        </w:rPr>
      </w:pPr>
      <w:r>
        <w:rPr>
          <w:sz w:val="21"/>
          <w:szCs w:val="21"/>
          <w:lang w:val="en-US"/>
        </w:rPr>
        <w:t>Study and identify the lessons learned from NR BWP framework</w:t>
      </w:r>
    </w:p>
    <w:p w14:paraId="5F1F8FF6" w14:textId="77777777" w:rsidR="00DE14D2" w:rsidRDefault="00DE14D2" w:rsidP="00DE14D2">
      <w:pPr>
        <w:rPr>
          <w:rFonts w:eastAsia="DengXian"/>
          <w:szCs w:val="24"/>
        </w:rPr>
      </w:pPr>
    </w:p>
    <w:p w14:paraId="58E2CB19" w14:textId="77777777" w:rsidR="00DE14D2" w:rsidRDefault="00DE14D2" w:rsidP="00DE14D2">
      <w:pPr>
        <w:rPr>
          <w:rFonts w:eastAsia="DengXian"/>
          <w:highlight w:val="green"/>
        </w:rPr>
      </w:pPr>
      <w:r>
        <w:rPr>
          <w:rFonts w:eastAsia="DengXian"/>
          <w:highlight w:val="green"/>
        </w:rPr>
        <w:t>Agreement</w:t>
      </w:r>
    </w:p>
    <w:p w14:paraId="0F966C28" w14:textId="77777777" w:rsidR="00DE14D2" w:rsidRDefault="00DE14D2" w:rsidP="00DE14D2">
      <w:pPr>
        <w:pStyle w:val="ListParagraph"/>
        <w:numPr>
          <w:ilvl w:val="0"/>
          <w:numId w:val="40"/>
        </w:numPr>
        <w:overflowPunct/>
        <w:autoSpaceDE/>
        <w:autoSpaceDN/>
        <w:adjustRightInd/>
        <w:spacing w:after="0" w:line="252" w:lineRule="auto"/>
        <w:jc w:val="both"/>
        <w:textAlignment w:val="auto"/>
        <w:rPr>
          <w:rFonts w:eastAsia="Batang"/>
          <w:sz w:val="21"/>
          <w:szCs w:val="21"/>
          <w:lang w:val="en-US" w:eastAsia="x-none"/>
        </w:rPr>
      </w:pPr>
      <w:r>
        <w:rPr>
          <w:sz w:val="21"/>
          <w:szCs w:val="21"/>
          <w:lang w:val="en-US"/>
        </w:rPr>
        <w:t>Study and identify the lessons learned from NR</w:t>
      </w:r>
      <w:r>
        <w:rPr>
          <w:rFonts w:eastAsia="DengXian"/>
          <w:sz w:val="21"/>
          <w:szCs w:val="21"/>
          <w:lang w:val="en-US" w:eastAsia="zh-CN"/>
        </w:rPr>
        <w:t xml:space="preserve"> </w:t>
      </w:r>
      <w:r>
        <w:rPr>
          <w:sz w:val="21"/>
          <w:szCs w:val="21"/>
          <w:lang w:val="en-US"/>
        </w:rPr>
        <w:t>spectrum utilization and aggregation framework</w:t>
      </w:r>
    </w:p>
    <w:p w14:paraId="18BFE77E" w14:textId="77777777" w:rsidR="00DE14D2" w:rsidRDefault="00DE14D2" w:rsidP="00DE14D2">
      <w:pPr>
        <w:pStyle w:val="ListParagraph"/>
        <w:numPr>
          <w:ilvl w:val="1"/>
          <w:numId w:val="40"/>
        </w:numPr>
        <w:overflowPunct/>
        <w:autoSpaceDE/>
        <w:autoSpaceDN/>
        <w:adjustRightInd/>
        <w:spacing w:after="0" w:line="252" w:lineRule="auto"/>
        <w:jc w:val="both"/>
        <w:textAlignment w:val="auto"/>
        <w:rPr>
          <w:sz w:val="21"/>
          <w:szCs w:val="21"/>
          <w:lang w:val="en-US"/>
        </w:rPr>
      </w:pPr>
      <w:r>
        <w:rPr>
          <w:sz w:val="21"/>
          <w:szCs w:val="21"/>
          <w:lang w:val="en-US"/>
        </w:rPr>
        <w:t>DC is subject to RAN</w:t>
      </w:r>
      <w:r>
        <w:rPr>
          <w:rFonts w:eastAsia="DengXian"/>
          <w:sz w:val="21"/>
          <w:szCs w:val="21"/>
          <w:lang w:val="en-US" w:eastAsia="zh-CN"/>
        </w:rPr>
        <w:t>P</w:t>
      </w:r>
      <w:r>
        <w:rPr>
          <w:sz w:val="21"/>
          <w:szCs w:val="21"/>
          <w:lang w:val="en-US"/>
        </w:rPr>
        <w:t xml:space="preserve"> decision in June 2026</w:t>
      </w:r>
    </w:p>
    <w:p w14:paraId="15207FA7" w14:textId="77777777" w:rsidR="00DE14D2" w:rsidRDefault="00DE14D2" w:rsidP="00DE14D2">
      <w:pPr>
        <w:pStyle w:val="ListParagraph"/>
        <w:numPr>
          <w:ilvl w:val="1"/>
          <w:numId w:val="40"/>
        </w:numPr>
        <w:overflowPunct/>
        <w:autoSpaceDE/>
        <w:autoSpaceDN/>
        <w:adjustRightInd/>
        <w:spacing w:after="0" w:line="252" w:lineRule="auto"/>
        <w:jc w:val="both"/>
        <w:textAlignment w:val="auto"/>
        <w:rPr>
          <w:sz w:val="21"/>
          <w:szCs w:val="21"/>
          <w:lang w:val="en-US"/>
        </w:rPr>
      </w:pPr>
      <w:r>
        <w:rPr>
          <w:sz w:val="21"/>
          <w:szCs w:val="21"/>
          <w:lang w:val="en-US"/>
        </w:rPr>
        <w:t>Note: MRSS aspects are separate discussion</w:t>
      </w:r>
    </w:p>
    <w:p w14:paraId="1ACDE9F6" w14:textId="77777777" w:rsidR="00DE14D2" w:rsidRDefault="00DE14D2" w:rsidP="00DE14D2">
      <w:pPr>
        <w:rPr>
          <w:rFonts w:eastAsia="DengXian"/>
          <w:szCs w:val="24"/>
        </w:rPr>
      </w:pPr>
    </w:p>
    <w:p w14:paraId="68952FFF" w14:textId="77777777" w:rsidR="00DE14D2" w:rsidRDefault="00DE14D2" w:rsidP="00DE14D2">
      <w:pPr>
        <w:rPr>
          <w:rFonts w:eastAsia="DengXian"/>
          <w:highlight w:val="green"/>
        </w:rPr>
      </w:pPr>
      <w:r>
        <w:rPr>
          <w:rFonts w:eastAsia="DengXian"/>
          <w:highlight w:val="green"/>
        </w:rPr>
        <w:t>Agreement</w:t>
      </w:r>
    </w:p>
    <w:p w14:paraId="3E5F3B3A" w14:textId="77777777" w:rsidR="00DE14D2" w:rsidRDefault="00DE14D2" w:rsidP="00DE14D2">
      <w:pPr>
        <w:widowControl/>
        <w:numPr>
          <w:ilvl w:val="0"/>
          <w:numId w:val="40"/>
        </w:numPr>
        <w:spacing w:after="0" w:line="252" w:lineRule="auto"/>
        <w:contextualSpacing/>
        <w:rPr>
          <w:rFonts w:ascii="Times" w:eastAsia="Batang" w:hAnsi="Times"/>
          <w:sz w:val="21"/>
          <w:szCs w:val="21"/>
          <w:lang w:eastAsia="x-none"/>
        </w:rPr>
      </w:pPr>
      <w:r>
        <w:rPr>
          <w:sz w:val="21"/>
          <w:szCs w:val="21"/>
          <w:lang w:eastAsia="x-none"/>
        </w:rPr>
        <w:t>Study</w:t>
      </w:r>
      <w:r>
        <w:rPr>
          <w:rFonts w:eastAsia="DengXian"/>
          <w:sz w:val="21"/>
          <w:szCs w:val="21"/>
        </w:rPr>
        <w:t xml:space="preserve"> </w:t>
      </w:r>
      <w:r>
        <w:rPr>
          <w:rFonts w:eastAsia="Yu Mincho"/>
          <w:sz w:val="21"/>
          <w:szCs w:val="21"/>
          <w:lang w:eastAsia="ja-JP"/>
        </w:rPr>
        <w:t xml:space="preserve">the following smallest maximum </w:t>
      </w:r>
      <w:r>
        <w:rPr>
          <w:sz w:val="21"/>
          <w:szCs w:val="21"/>
          <w:lang w:eastAsia="x-none"/>
        </w:rPr>
        <w:t xml:space="preserve">supported </w:t>
      </w:r>
      <w:r>
        <w:rPr>
          <w:rFonts w:eastAsia="Yu Mincho"/>
          <w:sz w:val="21"/>
          <w:szCs w:val="21"/>
          <w:lang w:eastAsia="ja-JP"/>
        </w:rPr>
        <w:t xml:space="preserve">RF and BB </w:t>
      </w:r>
      <w:r>
        <w:rPr>
          <w:sz w:val="21"/>
          <w:szCs w:val="21"/>
          <w:lang w:eastAsia="x-none"/>
        </w:rPr>
        <w:t>UE BW</w:t>
      </w:r>
      <w:r>
        <w:rPr>
          <w:rFonts w:eastAsia="Yu Mincho"/>
          <w:sz w:val="21"/>
          <w:szCs w:val="21"/>
          <w:lang w:eastAsia="ja-JP"/>
        </w:rPr>
        <w:t xml:space="preserve"> without spectrum aggregation for </w:t>
      </w:r>
      <w:r>
        <w:rPr>
          <w:rFonts w:eastAsia="DengXian"/>
          <w:sz w:val="21"/>
          <w:szCs w:val="21"/>
        </w:rPr>
        <w:t xml:space="preserve">at least one </w:t>
      </w:r>
      <w:r>
        <w:rPr>
          <w:rFonts w:eastAsia="Yu Mincho"/>
          <w:sz w:val="21"/>
          <w:szCs w:val="21"/>
          <w:lang w:eastAsia="ja-JP"/>
        </w:rPr>
        <w:t>low-tier device type supported by 6GR framework</w:t>
      </w:r>
      <w:r>
        <w:rPr>
          <w:sz w:val="21"/>
          <w:szCs w:val="21"/>
          <w:lang w:eastAsia="x-none"/>
        </w:rPr>
        <w:t xml:space="preserve"> </w:t>
      </w:r>
      <w:r>
        <w:rPr>
          <w:rFonts w:eastAsia="DengXian"/>
          <w:sz w:val="21"/>
          <w:szCs w:val="21"/>
        </w:rPr>
        <w:t>from physical layer perspective, subject to further discussion and confirmation in RAN</w:t>
      </w:r>
    </w:p>
    <w:p w14:paraId="667007FE" w14:textId="77777777" w:rsidR="00DE14D2" w:rsidRDefault="00DE14D2" w:rsidP="00DE14D2">
      <w:pPr>
        <w:pStyle w:val="ListParagraph"/>
        <w:numPr>
          <w:ilvl w:val="1"/>
          <w:numId w:val="40"/>
        </w:numPr>
        <w:overflowPunct/>
        <w:autoSpaceDE/>
        <w:autoSpaceDN/>
        <w:adjustRightInd/>
        <w:spacing w:after="0" w:line="252" w:lineRule="auto"/>
        <w:jc w:val="both"/>
        <w:textAlignment w:val="auto"/>
        <w:rPr>
          <w:sz w:val="21"/>
          <w:szCs w:val="21"/>
          <w:lang w:val="en-US" w:eastAsia="x-none"/>
        </w:rPr>
      </w:pPr>
      <w:r>
        <w:rPr>
          <w:sz w:val="21"/>
          <w:szCs w:val="21"/>
          <w:lang w:val="en-US"/>
        </w:rPr>
        <w:t>Opt1: 3MHz</w:t>
      </w:r>
    </w:p>
    <w:p w14:paraId="72EF9900" w14:textId="77777777" w:rsidR="00DE14D2" w:rsidRDefault="00DE14D2" w:rsidP="00DE14D2">
      <w:pPr>
        <w:pStyle w:val="ListParagraph"/>
        <w:numPr>
          <w:ilvl w:val="1"/>
          <w:numId w:val="40"/>
        </w:numPr>
        <w:overflowPunct/>
        <w:autoSpaceDE/>
        <w:autoSpaceDN/>
        <w:adjustRightInd/>
        <w:spacing w:after="0" w:line="252" w:lineRule="auto"/>
        <w:jc w:val="both"/>
        <w:textAlignment w:val="auto"/>
        <w:rPr>
          <w:sz w:val="21"/>
          <w:szCs w:val="21"/>
          <w:lang w:val="en-US"/>
        </w:rPr>
      </w:pPr>
      <w:r>
        <w:rPr>
          <w:sz w:val="21"/>
          <w:szCs w:val="21"/>
          <w:lang w:val="en-US"/>
        </w:rPr>
        <w:t>Opt2: 5MHz</w:t>
      </w:r>
    </w:p>
    <w:p w14:paraId="6CCD8D42" w14:textId="77777777" w:rsidR="00DE14D2" w:rsidRDefault="00DE14D2" w:rsidP="00DE14D2">
      <w:pPr>
        <w:pStyle w:val="ListParagraph"/>
        <w:numPr>
          <w:ilvl w:val="1"/>
          <w:numId w:val="40"/>
        </w:numPr>
        <w:overflowPunct/>
        <w:autoSpaceDE/>
        <w:autoSpaceDN/>
        <w:adjustRightInd/>
        <w:spacing w:after="0" w:line="252" w:lineRule="auto"/>
        <w:jc w:val="both"/>
        <w:textAlignment w:val="auto"/>
        <w:rPr>
          <w:sz w:val="21"/>
          <w:szCs w:val="21"/>
          <w:lang w:val="en-US"/>
        </w:rPr>
      </w:pPr>
      <w:r>
        <w:rPr>
          <w:sz w:val="21"/>
          <w:szCs w:val="21"/>
          <w:lang w:val="en-US"/>
        </w:rPr>
        <w:t>Opt3: 10MHz</w:t>
      </w:r>
    </w:p>
    <w:p w14:paraId="24B10B59" w14:textId="77777777" w:rsidR="00DE14D2" w:rsidRDefault="00DE14D2" w:rsidP="00DE14D2">
      <w:pPr>
        <w:pStyle w:val="ListParagraph"/>
        <w:numPr>
          <w:ilvl w:val="1"/>
          <w:numId w:val="40"/>
        </w:numPr>
        <w:overflowPunct/>
        <w:autoSpaceDE/>
        <w:autoSpaceDN/>
        <w:adjustRightInd/>
        <w:spacing w:after="0" w:line="252" w:lineRule="auto"/>
        <w:jc w:val="both"/>
        <w:textAlignment w:val="auto"/>
        <w:rPr>
          <w:sz w:val="21"/>
          <w:szCs w:val="21"/>
          <w:lang w:val="en-US"/>
        </w:rPr>
      </w:pPr>
      <w:r>
        <w:rPr>
          <w:sz w:val="21"/>
          <w:szCs w:val="21"/>
          <w:lang w:val="en-US"/>
        </w:rPr>
        <w:t>Opt4: 20MHz</w:t>
      </w:r>
    </w:p>
    <w:p w14:paraId="370D1E3D" w14:textId="77777777" w:rsidR="00DE14D2" w:rsidRDefault="00DE14D2" w:rsidP="00DE14D2">
      <w:pPr>
        <w:pStyle w:val="ListParagraph"/>
        <w:numPr>
          <w:ilvl w:val="1"/>
          <w:numId w:val="40"/>
        </w:numPr>
        <w:overflowPunct/>
        <w:autoSpaceDE/>
        <w:autoSpaceDN/>
        <w:adjustRightInd/>
        <w:spacing w:after="0" w:line="252" w:lineRule="auto"/>
        <w:jc w:val="both"/>
        <w:textAlignment w:val="auto"/>
        <w:rPr>
          <w:sz w:val="21"/>
          <w:szCs w:val="21"/>
          <w:lang w:val="en-US"/>
        </w:rPr>
      </w:pPr>
      <w:r>
        <w:rPr>
          <w:sz w:val="21"/>
          <w:szCs w:val="21"/>
          <w:lang w:val="en-US"/>
        </w:rPr>
        <w:t>FFS: the UL bandwidth may be different to the DL bandwidth</w:t>
      </w:r>
    </w:p>
    <w:p w14:paraId="0D4DD9E3" w14:textId="77777777" w:rsidR="00DE14D2" w:rsidRDefault="00DE14D2" w:rsidP="00DE14D2">
      <w:pPr>
        <w:pStyle w:val="ListParagraph"/>
        <w:numPr>
          <w:ilvl w:val="1"/>
          <w:numId w:val="40"/>
        </w:numPr>
        <w:overflowPunct/>
        <w:autoSpaceDE/>
        <w:autoSpaceDN/>
        <w:adjustRightInd/>
        <w:spacing w:after="0" w:line="252" w:lineRule="auto"/>
        <w:jc w:val="both"/>
        <w:textAlignment w:val="auto"/>
        <w:rPr>
          <w:sz w:val="21"/>
          <w:szCs w:val="21"/>
          <w:lang w:val="en-US"/>
        </w:rPr>
      </w:pPr>
      <w:r>
        <w:rPr>
          <w:sz w:val="21"/>
          <w:szCs w:val="21"/>
          <w:lang w:val="en-US"/>
        </w:rPr>
        <w:t xml:space="preserve">FFS: the </w:t>
      </w:r>
      <w:r>
        <w:rPr>
          <w:rFonts w:eastAsia="DengXian"/>
          <w:sz w:val="21"/>
          <w:szCs w:val="21"/>
          <w:lang w:val="en-US" w:eastAsia="zh-CN"/>
        </w:rPr>
        <w:t>bandwidth value</w:t>
      </w:r>
      <w:r>
        <w:rPr>
          <w:sz w:val="21"/>
          <w:szCs w:val="21"/>
          <w:lang w:val="en-US"/>
        </w:rPr>
        <w:t xml:space="preserve"> may be different for different SCS, duplex modes, and bands.</w:t>
      </w:r>
    </w:p>
    <w:p w14:paraId="7EAC9721" w14:textId="77777777" w:rsidR="00DE14D2" w:rsidRDefault="00DE14D2" w:rsidP="00DE14D2">
      <w:pPr>
        <w:pStyle w:val="ListParagraph"/>
        <w:numPr>
          <w:ilvl w:val="1"/>
          <w:numId w:val="40"/>
        </w:numPr>
        <w:overflowPunct/>
        <w:autoSpaceDE/>
        <w:autoSpaceDN/>
        <w:adjustRightInd/>
        <w:spacing w:after="0" w:line="252" w:lineRule="auto"/>
        <w:jc w:val="both"/>
        <w:textAlignment w:val="auto"/>
        <w:rPr>
          <w:sz w:val="21"/>
          <w:szCs w:val="21"/>
          <w:lang w:val="en-US"/>
        </w:rPr>
      </w:pPr>
      <w:r>
        <w:rPr>
          <w:sz w:val="21"/>
          <w:szCs w:val="21"/>
          <w:lang w:val="en-US"/>
        </w:rPr>
        <w:t>FFS: whether RF and BB UE BW are same or different</w:t>
      </w:r>
    </w:p>
    <w:p w14:paraId="3E2EB9A2" w14:textId="77777777" w:rsidR="00DE14D2" w:rsidRDefault="00DE14D2" w:rsidP="00DE14D2">
      <w:pPr>
        <w:rPr>
          <w:rFonts w:eastAsia="DengXian"/>
          <w:szCs w:val="24"/>
        </w:rPr>
      </w:pPr>
    </w:p>
    <w:p w14:paraId="21946461" w14:textId="77777777" w:rsidR="00DE14D2" w:rsidRDefault="00DE14D2" w:rsidP="00DE14D2">
      <w:pPr>
        <w:rPr>
          <w:rFonts w:eastAsia="DengXian"/>
          <w:highlight w:val="green"/>
        </w:rPr>
      </w:pPr>
      <w:r>
        <w:rPr>
          <w:rFonts w:eastAsia="DengXian"/>
          <w:highlight w:val="green"/>
        </w:rPr>
        <w:lastRenderedPageBreak/>
        <w:t>Agreement</w:t>
      </w:r>
    </w:p>
    <w:p w14:paraId="54DB9FA0" w14:textId="77777777" w:rsidR="00DE14D2" w:rsidRDefault="00DE14D2" w:rsidP="00DE14D2">
      <w:pPr>
        <w:pStyle w:val="ListParagraph"/>
        <w:numPr>
          <w:ilvl w:val="0"/>
          <w:numId w:val="40"/>
        </w:numPr>
        <w:overflowPunct/>
        <w:autoSpaceDE/>
        <w:autoSpaceDN/>
        <w:adjustRightInd/>
        <w:spacing w:after="0" w:line="252" w:lineRule="auto"/>
        <w:jc w:val="both"/>
        <w:textAlignment w:val="auto"/>
        <w:rPr>
          <w:rFonts w:eastAsia="Batang"/>
          <w:sz w:val="21"/>
          <w:szCs w:val="21"/>
          <w:lang w:val="en-US" w:eastAsia="x-none"/>
        </w:rPr>
      </w:pPr>
      <w:r>
        <w:rPr>
          <w:sz w:val="21"/>
          <w:szCs w:val="21"/>
          <w:lang w:val="en-US"/>
        </w:rPr>
        <w:t>Study and identify the lessons learned from NR</w:t>
      </w:r>
      <w:r>
        <w:rPr>
          <w:rFonts w:eastAsia="DengXian"/>
          <w:sz w:val="21"/>
          <w:szCs w:val="21"/>
          <w:lang w:val="en-US" w:eastAsia="zh-CN"/>
        </w:rPr>
        <w:t xml:space="preserve"> </w:t>
      </w:r>
      <w:r>
        <w:rPr>
          <w:sz w:val="21"/>
          <w:szCs w:val="21"/>
          <w:lang w:val="en-US"/>
        </w:rPr>
        <w:t>duplex modes</w:t>
      </w:r>
    </w:p>
    <w:p w14:paraId="0887946C" w14:textId="77777777" w:rsidR="00DE14D2" w:rsidRDefault="00DE14D2" w:rsidP="00DE14D2">
      <w:pPr>
        <w:pStyle w:val="ListParagraph"/>
        <w:numPr>
          <w:ilvl w:val="0"/>
          <w:numId w:val="40"/>
        </w:numPr>
        <w:overflowPunct/>
        <w:autoSpaceDE/>
        <w:autoSpaceDN/>
        <w:adjustRightInd/>
        <w:spacing w:after="0" w:line="252" w:lineRule="auto"/>
        <w:jc w:val="both"/>
        <w:textAlignment w:val="auto"/>
        <w:rPr>
          <w:sz w:val="21"/>
          <w:szCs w:val="21"/>
          <w:lang w:val="en-US"/>
        </w:rPr>
      </w:pPr>
      <w:r>
        <w:rPr>
          <w:sz w:val="21"/>
          <w:szCs w:val="21"/>
          <w:lang w:val="en-US"/>
        </w:rPr>
        <w:t>On 6GR duplexing study, RAN1 considers at least following duplex types</w:t>
      </w:r>
    </w:p>
    <w:p w14:paraId="545597CC" w14:textId="77777777" w:rsidR="00DE14D2" w:rsidRDefault="00DE14D2" w:rsidP="00DE14D2">
      <w:pPr>
        <w:pStyle w:val="ListParagraph"/>
        <w:numPr>
          <w:ilvl w:val="1"/>
          <w:numId w:val="40"/>
        </w:numPr>
        <w:overflowPunct/>
        <w:autoSpaceDE/>
        <w:autoSpaceDN/>
        <w:adjustRightInd/>
        <w:spacing w:after="0" w:line="252" w:lineRule="auto"/>
        <w:jc w:val="both"/>
        <w:textAlignment w:val="auto"/>
        <w:rPr>
          <w:sz w:val="21"/>
          <w:szCs w:val="21"/>
          <w:lang w:val="en-US"/>
        </w:rPr>
      </w:pPr>
      <w:r>
        <w:rPr>
          <w:sz w:val="21"/>
          <w:szCs w:val="21"/>
          <w:lang w:val="en-US"/>
        </w:rPr>
        <w:t>FD-FDD</w:t>
      </w:r>
    </w:p>
    <w:p w14:paraId="72AD5F86" w14:textId="77777777" w:rsidR="00DE14D2" w:rsidRDefault="00DE14D2" w:rsidP="00DE14D2">
      <w:pPr>
        <w:pStyle w:val="ListParagraph"/>
        <w:numPr>
          <w:ilvl w:val="1"/>
          <w:numId w:val="40"/>
        </w:numPr>
        <w:overflowPunct/>
        <w:autoSpaceDE/>
        <w:autoSpaceDN/>
        <w:adjustRightInd/>
        <w:spacing w:after="0" w:line="252" w:lineRule="auto"/>
        <w:jc w:val="both"/>
        <w:textAlignment w:val="auto"/>
        <w:rPr>
          <w:sz w:val="21"/>
          <w:szCs w:val="21"/>
          <w:lang w:val="en-US"/>
        </w:rPr>
      </w:pPr>
      <w:r>
        <w:rPr>
          <w:sz w:val="21"/>
          <w:szCs w:val="21"/>
          <w:lang w:val="en-US"/>
        </w:rPr>
        <w:t>Semi-static TDD</w:t>
      </w:r>
    </w:p>
    <w:p w14:paraId="00367F89" w14:textId="77777777" w:rsidR="00DE14D2" w:rsidRDefault="00DE14D2" w:rsidP="00DE14D2">
      <w:pPr>
        <w:pStyle w:val="ListParagraph"/>
        <w:numPr>
          <w:ilvl w:val="1"/>
          <w:numId w:val="40"/>
        </w:numPr>
        <w:overflowPunct/>
        <w:autoSpaceDE/>
        <w:autoSpaceDN/>
        <w:adjustRightInd/>
        <w:spacing w:after="0" w:line="252" w:lineRule="auto"/>
        <w:jc w:val="both"/>
        <w:textAlignment w:val="auto"/>
        <w:rPr>
          <w:sz w:val="21"/>
          <w:szCs w:val="21"/>
          <w:lang w:val="en-US"/>
        </w:rPr>
      </w:pPr>
      <w:r>
        <w:rPr>
          <w:sz w:val="21"/>
          <w:szCs w:val="21"/>
          <w:lang w:val="en-US"/>
        </w:rPr>
        <w:t>gNB semi-static SBFD</w:t>
      </w:r>
    </w:p>
    <w:p w14:paraId="45C754F4" w14:textId="77777777" w:rsidR="00DE14D2" w:rsidRDefault="00DE14D2" w:rsidP="00DE14D2">
      <w:pPr>
        <w:pStyle w:val="ListParagraph"/>
        <w:numPr>
          <w:ilvl w:val="1"/>
          <w:numId w:val="40"/>
        </w:numPr>
        <w:overflowPunct/>
        <w:autoSpaceDE/>
        <w:autoSpaceDN/>
        <w:adjustRightInd/>
        <w:spacing w:after="0" w:line="252" w:lineRule="auto"/>
        <w:jc w:val="both"/>
        <w:textAlignment w:val="auto"/>
        <w:rPr>
          <w:sz w:val="21"/>
          <w:szCs w:val="21"/>
          <w:lang w:val="en-US"/>
        </w:rPr>
      </w:pPr>
      <w:r>
        <w:rPr>
          <w:sz w:val="21"/>
          <w:szCs w:val="21"/>
          <w:lang w:val="en-US"/>
        </w:rPr>
        <w:t>HD-FDD on UE side</w:t>
      </w:r>
    </w:p>
    <w:p w14:paraId="0B12F89A" w14:textId="77777777" w:rsidR="00DE14D2" w:rsidRDefault="00DE14D2" w:rsidP="00DE14D2">
      <w:pPr>
        <w:pStyle w:val="ListParagraph"/>
        <w:numPr>
          <w:ilvl w:val="1"/>
          <w:numId w:val="40"/>
        </w:numPr>
        <w:overflowPunct/>
        <w:autoSpaceDE/>
        <w:autoSpaceDN/>
        <w:adjustRightInd/>
        <w:spacing w:after="0" w:line="252" w:lineRule="auto"/>
        <w:jc w:val="both"/>
        <w:textAlignment w:val="auto"/>
        <w:rPr>
          <w:sz w:val="21"/>
          <w:szCs w:val="21"/>
          <w:lang w:val="en-US"/>
        </w:rPr>
      </w:pPr>
      <w:r>
        <w:rPr>
          <w:sz w:val="21"/>
          <w:szCs w:val="21"/>
          <w:lang w:val="en-US"/>
        </w:rPr>
        <w:t>Dynamic TDD</w:t>
      </w:r>
    </w:p>
    <w:p w14:paraId="71D7D348" w14:textId="77777777" w:rsidR="00DE14D2" w:rsidRDefault="00DE14D2" w:rsidP="00DE14D2">
      <w:pPr>
        <w:pStyle w:val="ListParagraph"/>
        <w:numPr>
          <w:ilvl w:val="0"/>
          <w:numId w:val="40"/>
        </w:numPr>
        <w:overflowPunct/>
        <w:autoSpaceDE/>
        <w:autoSpaceDN/>
        <w:adjustRightInd/>
        <w:spacing w:after="0" w:line="252" w:lineRule="auto"/>
        <w:jc w:val="both"/>
        <w:textAlignment w:val="auto"/>
        <w:rPr>
          <w:sz w:val="21"/>
          <w:szCs w:val="21"/>
          <w:lang w:val="en-US"/>
        </w:rPr>
      </w:pPr>
      <w:r>
        <w:rPr>
          <w:rFonts w:eastAsia="DengXian"/>
          <w:sz w:val="21"/>
          <w:szCs w:val="21"/>
          <w:lang w:val="en-US" w:eastAsia="zh-CN"/>
        </w:rPr>
        <w:t>Study</w:t>
      </w:r>
      <w:r>
        <w:rPr>
          <w:sz w:val="21"/>
          <w:szCs w:val="21"/>
          <w:lang w:val="en-US"/>
        </w:rPr>
        <w:t xml:space="preserve"> whether to consider following duplexing types</w:t>
      </w:r>
    </w:p>
    <w:p w14:paraId="7FD158DA" w14:textId="77777777" w:rsidR="00DE14D2" w:rsidRDefault="00DE14D2" w:rsidP="00DE14D2">
      <w:pPr>
        <w:pStyle w:val="ListParagraph"/>
        <w:numPr>
          <w:ilvl w:val="1"/>
          <w:numId w:val="40"/>
        </w:numPr>
        <w:overflowPunct/>
        <w:autoSpaceDE/>
        <w:autoSpaceDN/>
        <w:adjustRightInd/>
        <w:spacing w:after="0" w:line="252" w:lineRule="auto"/>
        <w:jc w:val="both"/>
        <w:textAlignment w:val="auto"/>
        <w:rPr>
          <w:sz w:val="21"/>
          <w:szCs w:val="21"/>
          <w:lang w:val="en-US"/>
        </w:rPr>
      </w:pPr>
      <w:r>
        <w:rPr>
          <w:sz w:val="21"/>
          <w:szCs w:val="21"/>
          <w:lang w:val="en-US"/>
        </w:rPr>
        <w:t>gNB dynamic SBFD</w:t>
      </w:r>
    </w:p>
    <w:p w14:paraId="1D4AB263" w14:textId="77777777" w:rsidR="00DE14D2" w:rsidRDefault="00DE14D2" w:rsidP="00DE14D2">
      <w:pPr>
        <w:pStyle w:val="ListParagraph"/>
        <w:numPr>
          <w:ilvl w:val="1"/>
          <w:numId w:val="40"/>
        </w:numPr>
        <w:overflowPunct/>
        <w:autoSpaceDE/>
        <w:autoSpaceDN/>
        <w:adjustRightInd/>
        <w:spacing w:after="0" w:line="252" w:lineRule="auto"/>
        <w:jc w:val="both"/>
        <w:textAlignment w:val="auto"/>
        <w:rPr>
          <w:sz w:val="21"/>
          <w:szCs w:val="21"/>
          <w:lang w:val="en-US"/>
        </w:rPr>
      </w:pPr>
      <w:r>
        <w:rPr>
          <w:sz w:val="21"/>
          <w:szCs w:val="21"/>
          <w:lang w:val="en-US"/>
        </w:rPr>
        <w:t>UE SBFD</w:t>
      </w:r>
    </w:p>
    <w:p w14:paraId="55AA37EF" w14:textId="77777777" w:rsidR="00DE14D2" w:rsidRDefault="00DE14D2" w:rsidP="00DE14D2">
      <w:pPr>
        <w:pStyle w:val="ListParagraph"/>
        <w:numPr>
          <w:ilvl w:val="1"/>
          <w:numId w:val="40"/>
        </w:numPr>
        <w:overflowPunct/>
        <w:autoSpaceDE/>
        <w:autoSpaceDN/>
        <w:adjustRightInd/>
        <w:spacing w:after="0" w:line="252" w:lineRule="auto"/>
        <w:jc w:val="both"/>
        <w:textAlignment w:val="auto"/>
        <w:rPr>
          <w:sz w:val="21"/>
          <w:szCs w:val="21"/>
          <w:lang w:val="en-US"/>
        </w:rPr>
      </w:pPr>
      <w:r>
        <w:rPr>
          <w:sz w:val="21"/>
          <w:szCs w:val="21"/>
          <w:lang w:val="en-US"/>
        </w:rPr>
        <w:t>gNB FD</w:t>
      </w:r>
    </w:p>
    <w:p w14:paraId="7E30BFF6" w14:textId="77777777" w:rsidR="00DE14D2" w:rsidRDefault="00DE14D2" w:rsidP="00DE14D2">
      <w:pPr>
        <w:pStyle w:val="ListParagraph"/>
        <w:numPr>
          <w:ilvl w:val="1"/>
          <w:numId w:val="40"/>
        </w:numPr>
        <w:overflowPunct/>
        <w:autoSpaceDE/>
        <w:autoSpaceDN/>
        <w:adjustRightInd/>
        <w:spacing w:after="0" w:line="252" w:lineRule="auto"/>
        <w:jc w:val="both"/>
        <w:textAlignment w:val="auto"/>
        <w:rPr>
          <w:sz w:val="21"/>
          <w:szCs w:val="21"/>
          <w:lang w:val="en-US"/>
        </w:rPr>
      </w:pPr>
      <w:r>
        <w:rPr>
          <w:sz w:val="21"/>
          <w:szCs w:val="21"/>
          <w:lang w:val="en-US"/>
        </w:rPr>
        <w:t>Note: Other duplex modes are not precluded</w:t>
      </w:r>
    </w:p>
    <w:p w14:paraId="2F412F0A" w14:textId="77777777" w:rsidR="00DE14D2" w:rsidRDefault="00DE14D2" w:rsidP="00DE14D2">
      <w:pPr>
        <w:rPr>
          <w:rFonts w:eastAsia="DengXian"/>
          <w:szCs w:val="24"/>
        </w:rPr>
      </w:pPr>
    </w:p>
    <w:p w14:paraId="72B6510C" w14:textId="77777777" w:rsidR="00DE14D2" w:rsidRDefault="00DE14D2" w:rsidP="00DE14D2">
      <w:pPr>
        <w:rPr>
          <w:rFonts w:eastAsia="DengXian"/>
          <w:highlight w:val="green"/>
        </w:rPr>
      </w:pPr>
      <w:r>
        <w:rPr>
          <w:rFonts w:eastAsia="DengXian"/>
          <w:highlight w:val="green"/>
        </w:rPr>
        <w:t>Agreement</w:t>
      </w:r>
    </w:p>
    <w:p w14:paraId="57501EF6" w14:textId="77777777" w:rsidR="00DE14D2" w:rsidRDefault="00DE14D2" w:rsidP="00DE14D2">
      <w:pPr>
        <w:pStyle w:val="ListParagraph"/>
        <w:numPr>
          <w:ilvl w:val="0"/>
          <w:numId w:val="40"/>
        </w:numPr>
        <w:overflowPunct/>
        <w:autoSpaceDE/>
        <w:autoSpaceDN/>
        <w:adjustRightInd/>
        <w:spacing w:after="0" w:line="252" w:lineRule="auto"/>
        <w:jc w:val="both"/>
        <w:textAlignment w:val="auto"/>
        <w:rPr>
          <w:rFonts w:eastAsia="Batang"/>
          <w:sz w:val="21"/>
          <w:szCs w:val="21"/>
          <w:lang w:val="en-US" w:eastAsia="x-none"/>
        </w:rPr>
      </w:pPr>
      <w:r>
        <w:rPr>
          <w:sz w:val="21"/>
          <w:szCs w:val="21"/>
          <w:lang w:val="en-US"/>
        </w:rPr>
        <w:t>For harmonized 6GR design for TN and NTN, RAN1 studies to identify the technical aspects affected by NTN characteristics</w:t>
      </w:r>
      <w:r>
        <w:rPr>
          <w:rFonts w:eastAsia="DengXian"/>
          <w:sz w:val="21"/>
          <w:szCs w:val="21"/>
          <w:lang w:val="en-US" w:eastAsia="zh-CN"/>
        </w:rPr>
        <w:t>, as well as lessons learned from NR/IoT NTN</w:t>
      </w:r>
    </w:p>
    <w:p w14:paraId="4BBACD3E" w14:textId="77777777" w:rsidR="000E457B" w:rsidRPr="0035729A" w:rsidRDefault="000E457B" w:rsidP="00BE0814">
      <w:pPr>
        <w:pStyle w:val="3gpptxt"/>
        <w:jc w:val="both"/>
        <w:rPr>
          <w:rFonts w:eastAsiaTheme="minorEastAsia"/>
          <w:lang w:val="en-US"/>
        </w:rPr>
      </w:pPr>
    </w:p>
    <w:p w14:paraId="107E680F" w14:textId="2CDC0ECF" w:rsidR="000E457B" w:rsidRDefault="000E457B" w:rsidP="00BE0814">
      <w:pPr>
        <w:pStyle w:val="3gpptxt"/>
        <w:jc w:val="both"/>
        <w:rPr>
          <w:rFonts w:eastAsiaTheme="minorEastAsia"/>
        </w:rPr>
      </w:pPr>
      <w:r>
        <w:rPr>
          <w:rFonts w:eastAsiaTheme="minorEastAsia"/>
        </w:rPr>
        <w:t xml:space="preserve">This document presents </w:t>
      </w:r>
      <w:r w:rsidR="004D4C4B">
        <w:rPr>
          <w:rFonts w:eastAsiaTheme="minorEastAsia"/>
        </w:rPr>
        <w:t xml:space="preserve">our </w:t>
      </w:r>
      <w:r>
        <w:rPr>
          <w:rFonts w:eastAsiaTheme="minorEastAsia"/>
        </w:rPr>
        <w:t xml:space="preserve">views and discussions regarding these topics. </w:t>
      </w:r>
    </w:p>
    <w:p w14:paraId="7360D3D2" w14:textId="77777777" w:rsidR="00AF04CC" w:rsidRPr="009F36F1" w:rsidRDefault="00AF04CC" w:rsidP="00BE0814">
      <w:pPr>
        <w:pStyle w:val="3gpptxt"/>
        <w:jc w:val="both"/>
        <w:rPr>
          <w:rFonts w:eastAsiaTheme="minorEastAsia"/>
          <w:lang w:val="en-US"/>
        </w:rPr>
      </w:pPr>
    </w:p>
    <w:p w14:paraId="229B35F3" w14:textId="77777777" w:rsidR="000C197F" w:rsidRPr="009F36F1" w:rsidRDefault="000C197F" w:rsidP="00BE0814">
      <w:pPr>
        <w:pStyle w:val="3gpptxt"/>
        <w:jc w:val="both"/>
        <w:rPr>
          <w:rFonts w:eastAsiaTheme="minorEastAsia"/>
          <w:lang w:val="en-US"/>
        </w:rPr>
      </w:pPr>
    </w:p>
    <w:p w14:paraId="764F6508" w14:textId="43A1A0B0" w:rsidR="00554C6A" w:rsidRDefault="00C957D0" w:rsidP="00965609">
      <w:pPr>
        <w:pStyle w:val="3gpptitlelv1"/>
        <w:rPr>
          <w:rFonts w:eastAsiaTheme="minorEastAsia"/>
        </w:rPr>
      </w:pPr>
      <w:r>
        <w:rPr>
          <w:rFonts w:eastAsiaTheme="minorEastAsia"/>
        </w:rPr>
        <w:t>2</w:t>
      </w:r>
      <w:r>
        <w:rPr>
          <w:rFonts w:eastAsiaTheme="minorEastAsia"/>
        </w:rPr>
        <w:tab/>
      </w:r>
      <w:r w:rsidR="00554C6A" w:rsidRPr="00D71966">
        <w:rPr>
          <w:rFonts w:eastAsiaTheme="minorEastAsia"/>
        </w:rPr>
        <w:t>Discussion</w:t>
      </w:r>
    </w:p>
    <w:p w14:paraId="1661B2C1" w14:textId="269C4137" w:rsidR="00E1417D" w:rsidRPr="008111D2" w:rsidRDefault="00E1417D" w:rsidP="00E1417D">
      <w:pPr>
        <w:pStyle w:val="3gpptitlelv2"/>
        <w:rPr>
          <w:rFonts w:eastAsiaTheme="minorEastAsia"/>
        </w:rPr>
      </w:pPr>
      <w:r>
        <w:rPr>
          <w:rFonts w:eastAsiaTheme="minorEastAsia"/>
        </w:rPr>
        <w:t>2.1</w:t>
      </w:r>
      <w:r>
        <w:rPr>
          <w:rFonts w:eastAsiaTheme="minorEastAsia"/>
        </w:rPr>
        <w:tab/>
        <w:t>MRSS</w:t>
      </w:r>
    </w:p>
    <w:p w14:paraId="0ECC6232" w14:textId="2E4A9DC0" w:rsidR="006323E5" w:rsidRDefault="006323E5" w:rsidP="00E1417D">
      <w:pPr>
        <w:pStyle w:val="3gpptxt"/>
        <w:rPr>
          <w:rFonts w:eastAsiaTheme="minorEastAsia"/>
          <w:lang w:val="en-US" w:eastAsia="x-none"/>
        </w:rPr>
      </w:pPr>
      <w:r>
        <w:rPr>
          <w:rFonts w:eastAsiaTheme="minorEastAsia"/>
          <w:lang w:val="en-US" w:eastAsia="x-none"/>
        </w:rPr>
        <w:t xml:space="preserve">In 4G-5G deployment of DSS, a major issue </w:t>
      </w:r>
      <w:r w:rsidR="00C636D4">
        <w:rPr>
          <w:rFonts w:eastAsiaTheme="minorEastAsia"/>
          <w:lang w:val="en-US" w:eastAsia="x-none"/>
        </w:rPr>
        <w:t xml:space="preserve">during deployment was the lack of flexibility for DSS to reconfigure its associated resources </w:t>
      </w:r>
      <w:r w:rsidR="00121CFE">
        <w:rPr>
          <w:rFonts w:eastAsiaTheme="minorEastAsia"/>
          <w:lang w:val="en-US" w:eastAsia="x-none"/>
        </w:rPr>
        <w:t>between the generations of communications technology. This has led to service outages when an operator used this DSS technology</w:t>
      </w:r>
      <w:r w:rsidR="0078492E">
        <w:rPr>
          <w:rFonts w:eastAsiaTheme="minorEastAsia"/>
          <w:lang w:val="en-US" w:eastAsia="x-none"/>
        </w:rPr>
        <w:t>,</w:t>
      </w:r>
      <w:r w:rsidR="00121CFE">
        <w:rPr>
          <w:rFonts w:eastAsiaTheme="minorEastAsia"/>
          <w:lang w:val="en-US" w:eastAsia="x-none"/>
        </w:rPr>
        <w:t xml:space="preserve"> and the network was unable to allocate sufficient resources for one radio technology. </w:t>
      </w:r>
    </w:p>
    <w:p w14:paraId="3632A65D" w14:textId="6DD854C5" w:rsidR="00E1417D" w:rsidRDefault="00E1417D" w:rsidP="00DE14D2">
      <w:pPr>
        <w:pStyle w:val="3gpptxt"/>
        <w:rPr>
          <w:rFonts w:eastAsiaTheme="minorEastAsia"/>
          <w:b/>
          <w:bCs/>
          <w:lang w:val="en-US" w:eastAsia="x-none"/>
        </w:rPr>
      </w:pPr>
      <w:r>
        <w:rPr>
          <w:rFonts w:eastAsiaTheme="minorEastAsia"/>
          <w:b/>
          <w:bCs/>
          <w:lang w:val="en-US" w:eastAsia="x-none"/>
        </w:rPr>
        <w:t xml:space="preserve">Proposal </w:t>
      </w:r>
      <w:r w:rsidR="00070495">
        <w:rPr>
          <w:rFonts w:eastAsiaTheme="minorEastAsia"/>
          <w:b/>
          <w:bCs/>
          <w:lang w:val="en-US" w:eastAsia="x-none"/>
        </w:rPr>
        <w:t>1</w:t>
      </w:r>
      <w:r w:rsidR="00425018">
        <w:rPr>
          <w:rFonts w:eastAsiaTheme="minorEastAsia"/>
          <w:b/>
          <w:bCs/>
          <w:lang w:val="en-US" w:eastAsia="x-none"/>
        </w:rPr>
        <w:t>:</w:t>
      </w:r>
      <w:r>
        <w:rPr>
          <w:rFonts w:eastAsiaTheme="minorEastAsia"/>
          <w:b/>
          <w:bCs/>
          <w:lang w:val="en-US" w:eastAsia="x-none"/>
        </w:rPr>
        <w:t xml:space="preserve"> </w:t>
      </w:r>
      <w:r w:rsidR="00121CFE" w:rsidRPr="00D02583">
        <w:rPr>
          <w:rFonts w:eastAsiaTheme="minorEastAsia"/>
          <w:b/>
          <w:bCs/>
          <w:lang w:val="en-US" w:eastAsia="x-none"/>
        </w:rPr>
        <w:t xml:space="preserve">MRSS to support flexible resource allocation between generations 5G and 6G. </w:t>
      </w:r>
    </w:p>
    <w:p w14:paraId="1C508CCD" w14:textId="5C167A83" w:rsidR="00121CFE" w:rsidRPr="0035729A" w:rsidRDefault="00121CFE" w:rsidP="0035729A">
      <w:pPr>
        <w:pStyle w:val="3gpptxt"/>
        <w:rPr>
          <w:rFonts w:eastAsiaTheme="minorEastAsia"/>
          <w:lang w:val="en-US"/>
        </w:rPr>
      </w:pPr>
      <w:r>
        <w:rPr>
          <w:rFonts w:eastAsiaTheme="minorEastAsia"/>
          <w:lang w:val="en-US" w:eastAsia="x-none"/>
        </w:rPr>
        <w:t>For additional discussions on MRSS, please refer to our Tdoc RP-</w:t>
      </w:r>
      <w:r w:rsidR="00BA1BA1">
        <w:rPr>
          <w:rFonts w:eastAsiaTheme="minorEastAsia"/>
          <w:lang w:val="en-US" w:eastAsia="x-none"/>
        </w:rPr>
        <w:t>252053</w:t>
      </w:r>
      <w:r>
        <w:rPr>
          <w:rFonts w:eastAsiaTheme="minorEastAsia"/>
          <w:lang w:val="en-US" w:eastAsia="x-none"/>
        </w:rPr>
        <w:t xml:space="preserve">. </w:t>
      </w:r>
    </w:p>
    <w:p w14:paraId="0379E0CA" w14:textId="1A86DBE9" w:rsidR="008111D2" w:rsidRPr="008111D2" w:rsidRDefault="005F09B8" w:rsidP="00014F75">
      <w:pPr>
        <w:pStyle w:val="3gpptitlelv2"/>
        <w:rPr>
          <w:rFonts w:eastAsiaTheme="minorEastAsia"/>
        </w:rPr>
      </w:pPr>
      <w:r>
        <w:rPr>
          <w:rFonts w:eastAsiaTheme="minorEastAsia"/>
        </w:rPr>
        <w:t>2.</w:t>
      </w:r>
      <w:r w:rsidR="00E1417D">
        <w:rPr>
          <w:rFonts w:eastAsiaTheme="minorEastAsia"/>
        </w:rPr>
        <w:t>2</w:t>
      </w:r>
      <w:r>
        <w:rPr>
          <w:rFonts w:eastAsiaTheme="minorEastAsia"/>
        </w:rPr>
        <w:tab/>
      </w:r>
      <w:r w:rsidR="00CE4F6C">
        <w:rPr>
          <w:rFonts w:eastAsiaTheme="minorEastAsia"/>
        </w:rPr>
        <w:t xml:space="preserve">Spectrum </w:t>
      </w:r>
      <w:r w:rsidR="00DE14D2">
        <w:rPr>
          <w:rFonts w:eastAsiaTheme="minorEastAsia"/>
        </w:rPr>
        <w:t>utilization and aggregation</w:t>
      </w:r>
    </w:p>
    <w:p w14:paraId="66C81991" w14:textId="42AF4CE4" w:rsidR="00DE68B9" w:rsidRDefault="00DE14D2" w:rsidP="001B3966">
      <w:pPr>
        <w:pStyle w:val="3gpptxt"/>
        <w:rPr>
          <w:rFonts w:eastAsiaTheme="minorEastAsia"/>
          <w:lang w:val="en-US" w:eastAsia="x-none"/>
        </w:rPr>
      </w:pPr>
      <w:r>
        <w:rPr>
          <w:rFonts w:eastAsiaTheme="minorEastAsia"/>
          <w:lang w:val="en-US" w:eastAsia="x-none"/>
        </w:rPr>
        <w:t>Coming out o</w:t>
      </w:r>
      <w:r w:rsidR="00CD1812">
        <w:rPr>
          <w:rFonts w:eastAsiaTheme="minorEastAsia"/>
          <w:lang w:val="en-US" w:eastAsia="x-none"/>
        </w:rPr>
        <w:t xml:space="preserve">f 5G Carrier Aggregation, a number of issues and pain points need to be addressed to allow for </w:t>
      </w:r>
      <w:r w:rsidR="00223927">
        <w:rPr>
          <w:rFonts w:eastAsiaTheme="minorEastAsia"/>
          <w:lang w:val="en-US" w:eastAsia="x-none"/>
        </w:rPr>
        <w:t xml:space="preserve">a </w:t>
      </w:r>
      <w:r w:rsidR="00CD1812">
        <w:rPr>
          <w:rFonts w:eastAsiaTheme="minorEastAsia"/>
          <w:lang w:val="en-US" w:eastAsia="x-none"/>
        </w:rPr>
        <w:t xml:space="preserve">smooth transition for such an important feature. </w:t>
      </w:r>
    </w:p>
    <w:p w14:paraId="177EC68B" w14:textId="35E2EF2D" w:rsidR="00CD1812" w:rsidRDefault="00CD1812" w:rsidP="001B3966">
      <w:pPr>
        <w:pStyle w:val="3gpptxt"/>
        <w:rPr>
          <w:rFonts w:eastAsiaTheme="minorEastAsia"/>
          <w:lang w:val="en-US" w:eastAsia="x-none"/>
        </w:rPr>
      </w:pPr>
      <w:r>
        <w:rPr>
          <w:rFonts w:eastAsiaTheme="minorEastAsia"/>
          <w:lang w:val="en-US" w:eastAsia="x-none"/>
        </w:rPr>
        <w:t xml:space="preserve">The first issue that comes with the current CA framework is the multiple options for similar functions. </w:t>
      </w:r>
      <w:r w:rsidR="00D57794">
        <w:rPr>
          <w:rFonts w:eastAsiaTheme="minorEastAsia"/>
          <w:lang w:val="en-US" w:eastAsia="x-none"/>
        </w:rPr>
        <w:t xml:space="preserve">Supplementary Uplink was introduced in NR to help solve the issue of </w:t>
      </w:r>
      <w:r w:rsidR="00223927">
        <w:rPr>
          <w:rFonts w:eastAsiaTheme="minorEastAsia"/>
          <w:lang w:val="en-US" w:eastAsia="x-none"/>
        </w:rPr>
        <w:t>insufficient</w:t>
      </w:r>
      <w:r w:rsidR="00D57794">
        <w:rPr>
          <w:rFonts w:eastAsiaTheme="minorEastAsia"/>
          <w:lang w:val="en-US" w:eastAsia="x-none"/>
        </w:rPr>
        <w:t xml:space="preserve"> uplink. The idea of this feature is </w:t>
      </w:r>
      <w:r w:rsidR="0037612D">
        <w:rPr>
          <w:rFonts w:eastAsiaTheme="minorEastAsia"/>
          <w:lang w:val="en-US" w:eastAsia="x-none"/>
        </w:rPr>
        <w:t>good,</w:t>
      </w:r>
      <w:r w:rsidR="00D57794">
        <w:rPr>
          <w:rFonts w:eastAsiaTheme="minorEastAsia"/>
          <w:lang w:val="en-US" w:eastAsia="x-none"/>
        </w:rPr>
        <w:t xml:space="preserve"> but it </w:t>
      </w:r>
      <w:r w:rsidR="00223927">
        <w:rPr>
          <w:rFonts w:eastAsiaTheme="minorEastAsia"/>
          <w:lang w:val="en-US" w:eastAsia="x-none"/>
        </w:rPr>
        <w:t>offers</w:t>
      </w:r>
      <w:r w:rsidR="00D57794">
        <w:rPr>
          <w:rFonts w:eastAsiaTheme="minorEastAsia"/>
          <w:lang w:val="en-US" w:eastAsia="x-none"/>
        </w:rPr>
        <w:t xml:space="preserve"> many of the same functionalities as carrier aggregation (albeit without the ability for additional downlink). Supplementary Uplink and CA share many of the same purposes</w:t>
      </w:r>
      <w:r w:rsidR="00223927">
        <w:rPr>
          <w:rFonts w:eastAsiaTheme="minorEastAsia"/>
          <w:lang w:val="en-US" w:eastAsia="x-none"/>
        </w:rPr>
        <w:t>,</w:t>
      </w:r>
      <w:r w:rsidR="00D57794">
        <w:rPr>
          <w:rFonts w:eastAsiaTheme="minorEastAsia"/>
          <w:lang w:val="en-US" w:eastAsia="x-none"/>
        </w:rPr>
        <w:t xml:space="preserve"> so there should be no need to support two separate functions going into 6G. </w:t>
      </w:r>
      <w:r>
        <w:rPr>
          <w:rFonts w:eastAsiaTheme="minorEastAsia"/>
          <w:lang w:val="en-US" w:eastAsia="x-none"/>
        </w:rPr>
        <w:t xml:space="preserve">In </w:t>
      </w:r>
      <w:r w:rsidR="00223927">
        <w:rPr>
          <w:rFonts w:eastAsiaTheme="minorEastAsia"/>
          <w:lang w:val="en-US" w:eastAsia="x-none"/>
        </w:rPr>
        <w:t xml:space="preserve">the </w:t>
      </w:r>
      <w:r>
        <w:rPr>
          <w:rFonts w:eastAsiaTheme="minorEastAsia"/>
          <w:lang w:val="en-US" w:eastAsia="x-none"/>
        </w:rPr>
        <w:t>spirit of simplification of features, the SUL functionalities can be incorporated into the CA frame</w:t>
      </w:r>
      <w:r w:rsidR="00A67A64">
        <w:rPr>
          <w:rFonts w:eastAsiaTheme="minorEastAsia"/>
          <w:lang w:val="en-US" w:eastAsia="x-none"/>
        </w:rPr>
        <w:t>work</w:t>
      </w:r>
      <w:r>
        <w:rPr>
          <w:rFonts w:eastAsiaTheme="minorEastAsia"/>
          <w:lang w:val="en-US" w:eastAsia="x-none"/>
        </w:rPr>
        <w:t xml:space="preserve"> for 6G.</w:t>
      </w:r>
    </w:p>
    <w:p w14:paraId="4ABB8FA8" w14:textId="266B9776" w:rsidR="00CD1812" w:rsidRDefault="00D57794" w:rsidP="001B3966">
      <w:pPr>
        <w:pStyle w:val="3gpptxt"/>
        <w:rPr>
          <w:rFonts w:eastAsiaTheme="minorEastAsia"/>
          <w:lang w:val="en-US" w:eastAsia="x-none"/>
        </w:rPr>
      </w:pPr>
      <w:r>
        <w:rPr>
          <w:rFonts w:eastAsiaTheme="minorEastAsia"/>
          <w:lang w:val="en-US" w:eastAsia="x-none"/>
        </w:rPr>
        <w:t xml:space="preserve">On the matter of SUL and CA, another issue that was introduced was the additional BW combinations for SUL. This was already on top of the large amount of </w:t>
      </w:r>
      <w:r w:rsidR="0037612D">
        <w:rPr>
          <w:rFonts w:eastAsiaTheme="minorEastAsia"/>
          <w:lang w:val="en-US" w:eastAsia="x-none"/>
        </w:rPr>
        <w:t>band combinations for CA</w:t>
      </w:r>
      <w:r w:rsidR="00223927">
        <w:rPr>
          <w:rFonts w:eastAsiaTheme="minorEastAsia"/>
          <w:lang w:val="en-US" w:eastAsia="x-none"/>
        </w:rPr>
        <w:t>,</w:t>
      </w:r>
      <w:r w:rsidR="0037612D">
        <w:rPr>
          <w:rFonts w:eastAsiaTheme="minorEastAsia"/>
          <w:lang w:val="en-US" w:eastAsia="x-none"/>
        </w:rPr>
        <w:t xml:space="preserve"> which had made implementation a nightmare as the tables needed to be stored within the UE. A simplified CA feature that incorporates SUL characteristics may also be </w:t>
      </w:r>
      <w:r w:rsidR="00B765D0">
        <w:rPr>
          <w:rFonts w:eastAsiaTheme="minorEastAsia"/>
          <w:lang w:val="en-US" w:eastAsia="x-none"/>
        </w:rPr>
        <w:t xml:space="preserve">beneficial in reducing total band combinations. </w:t>
      </w:r>
    </w:p>
    <w:p w14:paraId="779DF810" w14:textId="4301AFB4" w:rsidR="0037612D" w:rsidRDefault="0037612D" w:rsidP="0037612D">
      <w:pPr>
        <w:pStyle w:val="3gpptxt"/>
        <w:rPr>
          <w:rFonts w:eastAsiaTheme="minorEastAsia"/>
          <w:b/>
          <w:bCs/>
          <w:lang w:val="en-US" w:eastAsia="x-none"/>
        </w:rPr>
      </w:pPr>
      <w:r>
        <w:rPr>
          <w:rFonts w:eastAsiaTheme="minorEastAsia"/>
          <w:b/>
          <w:bCs/>
          <w:lang w:val="en-US" w:eastAsia="x-none"/>
        </w:rPr>
        <w:t xml:space="preserve">Proposal </w:t>
      </w:r>
      <w:r w:rsidR="00070495">
        <w:rPr>
          <w:rFonts w:eastAsiaTheme="minorEastAsia"/>
          <w:b/>
          <w:bCs/>
          <w:lang w:val="en-US" w:eastAsia="x-none"/>
        </w:rPr>
        <w:t>2</w:t>
      </w:r>
      <w:r w:rsidR="00425018">
        <w:rPr>
          <w:rFonts w:eastAsiaTheme="minorEastAsia"/>
          <w:b/>
          <w:bCs/>
          <w:lang w:val="en-US" w:eastAsia="x-none"/>
        </w:rPr>
        <w:t>:</w:t>
      </w:r>
      <w:r w:rsidR="00395B70">
        <w:rPr>
          <w:rFonts w:eastAsiaTheme="minorEastAsia"/>
          <w:b/>
          <w:bCs/>
          <w:lang w:val="en-US" w:eastAsia="x-none"/>
        </w:rPr>
        <w:t xml:space="preserve"> Overlapping features within CA framework should be condensed into a unified framework that limits band combination complexity. </w:t>
      </w:r>
    </w:p>
    <w:p w14:paraId="66B6CDF4" w14:textId="1A5B5EAB" w:rsidR="00ED1D45" w:rsidRPr="0035729A" w:rsidRDefault="00395B70" w:rsidP="00ED1D45">
      <w:pPr>
        <w:pStyle w:val="3gpptxt"/>
        <w:rPr>
          <w:rFonts w:eastAsiaTheme="minorEastAsia"/>
          <w:lang w:val="en-US" w:eastAsia="x-none"/>
        </w:rPr>
      </w:pPr>
      <w:r>
        <w:rPr>
          <w:rFonts w:eastAsiaTheme="minorEastAsia"/>
          <w:lang w:val="en-US" w:eastAsia="x-none"/>
        </w:rPr>
        <w:lastRenderedPageBreak/>
        <w:t xml:space="preserve">Another issue with the current CA framework would be the idea of PCells. The original intention of PCells is to offer a cell that </w:t>
      </w:r>
      <w:r w:rsidR="00ED1D45">
        <w:rPr>
          <w:rFonts w:eastAsiaTheme="minorEastAsia"/>
          <w:lang w:val="en-US" w:eastAsia="x-none"/>
        </w:rPr>
        <w:t>is in charge of</w:t>
      </w:r>
      <w:r>
        <w:rPr>
          <w:rFonts w:eastAsiaTheme="minorEastAsia"/>
          <w:lang w:val="en-US" w:eastAsia="x-none"/>
        </w:rPr>
        <w:t xml:space="preserve"> controlling the CA by allowing for the broadcast of control and PRACH information to be located within the same cell. This can lead to an issue where the PCell is </w:t>
      </w:r>
      <w:r w:rsidR="00ED1D45">
        <w:rPr>
          <w:rFonts w:eastAsiaTheme="minorEastAsia"/>
          <w:lang w:val="en-US" w:eastAsia="x-none"/>
        </w:rPr>
        <w:t>overburdened</w:t>
      </w:r>
      <w:r>
        <w:rPr>
          <w:rFonts w:eastAsiaTheme="minorEastAsia"/>
          <w:lang w:val="en-US" w:eastAsia="x-none"/>
        </w:rPr>
        <w:t xml:space="preserve"> with </w:t>
      </w:r>
      <w:r w:rsidR="00ED1D45">
        <w:rPr>
          <w:rFonts w:eastAsiaTheme="minorEastAsia"/>
          <w:lang w:val="en-US" w:eastAsia="x-none"/>
        </w:rPr>
        <w:t xml:space="preserve">control signaling of all the associated SCells. To remedy this issue, CA should consider giving control back to SCells to configure its own control or PRACH signals. </w:t>
      </w:r>
    </w:p>
    <w:p w14:paraId="0A9B4E47" w14:textId="6C602AAF" w:rsidR="00ED1D45" w:rsidRDefault="00ED1D45" w:rsidP="00ED1D45">
      <w:pPr>
        <w:pStyle w:val="3gpptxt"/>
        <w:rPr>
          <w:rFonts w:eastAsiaTheme="minorEastAsia"/>
          <w:b/>
          <w:bCs/>
          <w:lang w:val="en-US" w:eastAsia="x-none"/>
        </w:rPr>
      </w:pPr>
      <w:r>
        <w:rPr>
          <w:rFonts w:eastAsiaTheme="minorEastAsia"/>
          <w:b/>
          <w:bCs/>
          <w:lang w:val="en-US" w:eastAsia="x-none"/>
        </w:rPr>
        <w:t xml:space="preserve">Proposal </w:t>
      </w:r>
      <w:r w:rsidR="00070495">
        <w:rPr>
          <w:rFonts w:eastAsiaTheme="minorEastAsia"/>
          <w:b/>
          <w:bCs/>
          <w:lang w:val="en-US" w:eastAsia="x-none"/>
        </w:rPr>
        <w:t>3</w:t>
      </w:r>
      <w:r w:rsidR="00425018">
        <w:rPr>
          <w:rFonts w:eastAsiaTheme="minorEastAsia"/>
          <w:b/>
          <w:bCs/>
          <w:lang w:val="en-US" w:eastAsia="x-none"/>
        </w:rPr>
        <w:t>:</w:t>
      </w:r>
      <w:r>
        <w:rPr>
          <w:rFonts w:eastAsiaTheme="minorEastAsia"/>
          <w:b/>
          <w:bCs/>
          <w:lang w:val="en-US" w:eastAsia="x-none"/>
        </w:rPr>
        <w:t xml:space="preserve"> </w:t>
      </w:r>
      <w:r w:rsidR="00884295">
        <w:rPr>
          <w:rFonts w:eastAsiaTheme="minorEastAsia"/>
          <w:b/>
          <w:bCs/>
          <w:lang w:val="en-US" w:eastAsia="x-none"/>
        </w:rPr>
        <w:t>Reduce</w:t>
      </w:r>
      <w:r w:rsidR="00425018">
        <w:rPr>
          <w:rFonts w:eastAsiaTheme="minorEastAsia"/>
          <w:b/>
          <w:bCs/>
          <w:lang w:val="en-US" w:eastAsia="x-none"/>
        </w:rPr>
        <w:t xml:space="preserve"> the</w:t>
      </w:r>
      <w:r w:rsidR="00884295">
        <w:rPr>
          <w:rFonts w:eastAsiaTheme="minorEastAsia"/>
          <w:b/>
          <w:bCs/>
          <w:lang w:val="en-US" w:eastAsia="x-none"/>
        </w:rPr>
        <w:t xml:space="preserve"> burden on PCell by offloading some control functionalities to SCell.</w:t>
      </w:r>
    </w:p>
    <w:p w14:paraId="61824D59" w14:textId="10A2D24D" w:rsidR="00ED1D45" w:rsidRDefault="00ED1D45" w:rsidP="00ED1D45">
      <w:pPr>
        <w:pStyle w:val="3gpptxt"/>
        <w:rPr>
          <w:rFonts w:eastAsiaTheme="minorEastAsia"/>
          <w:lang w:val="en-US" w:eastAsia="x-none"/>
        </w:rPr>
      </w:pPr>
      <w:r>
        <w:rPr>
          <w:rFonts w:eastAsiaTheme="minorEastAsia"/>
          <w:lang w:val="en-US" w:eastAsia="x-none"/>
        </w:rPr>
        <w:t xml:space="preserve">A third problem lies in the independent </w:t>
      </w:r>
      <w:r w:rsidR="00884295">
        <w:rPr>
          <w:rFonts w:eastAsiaTheme="minorEastAsia"/>
          <w:lang w:val="en-US" w:eastAsia="x-none"/>
        </w:rPr>
        <w:t xml:space="preserve">configurations of the component carriers within </w:t>
      </w:r>
      <w:r w:rsidR="0009599B">
        <w:rPr>
          <w:rFonts w:eastAsiaTheme="minorEastAsia"/>
          <w:lang w:val="en-US" w:eastAsia="x-none"/>
        </w:rPr>
        <w:t xml:space="preserve">the </w:t>
      </w:r>
      <w:r w:rsidR="00884295">
        <w:rPr>
          <w:rFonts w:eastAsiaTheme="minorEastAsia"/>
          <w:lang w:val="en-US" w:eastAsia="x-none"/>
        </w:rPr>
        <w:t xml:space="preserve">CA framework. The current CA framework with two Component Carriers has independent scheduling of PDSCH and PDCCH. While there has been work for scheduling multiple CC with the same DCI, the </w:t>
      </w:r>
      <w:r w:rsidR="0009599B">
        <w:rPr>
          <w:rFonts w:eastAsiaTheme="minorEastAsia"/>
          <w:lang w:val="en-US" w:eastAsia="x-none"/>
        </w:rPr>
        <w:t xml:space="preserve">limitation is that the PDCCH is always </w:t>
      </w:r>
      <w:r w:rsidR="00884295">
        <w:rPr>
          <w:rFonts w:eastAsiaTheme="minorEastAsia"/>
          <w:lang w:val="en-US" w:eastAsia="x-none"/>
        </w:rPr>
        <w:t xml:space="preserve">within the same CC. Enhancements can be made so that any CC can be used as the CC that carries the PDCCH for multiple cells and to </w:t>
      </w:r>
      <w:r w:rsidR="00A67A64">
        <w:rPr>
          <w:rFonts w:eastAsiaTheme="minorEastAsia"/>
          <w:lang w:val="en-US" w:eastAsia="x-none"/>
        </w:rPr>
        <w:t xml:space="preserve">reduce </w:t>
      </w:r>
      <w:r w:rsidR="00884295">
        <w:rPr>
          <w:rFonts w:eastAsiaTheme="minorEastAsia"/>
          <w:lang w:val="en-US" w:eastAsia="x-none"/>
        </w:rPr>
        <w:t xml:space="preserve">further the overburdening of the primary cell. </w:t>
      </w:r>
    </w:p>
    <w:p w14:paraId="693769B2" w14:textId="03CD9F85" w:rsidR="00884295" w:rsidRDefault="00884295" w:rsidP="00884295">
      <w:pPr>
        <w:pStyle w:val="3gpptxt"/>
        <w:rPr>
          <w:rFonts w:eastAsiaTheme="minorEastAsia"/>
          <w:b/>
          <w:bCs/>
          <w:lang w:val="en-US" w:eastAsia="x-none"/>
        </w:rPr>
      </w:pPr>
      <w:r>
        <w:rPr>
          <w:rFonts w:eastAsiaTheme="minorEastAsia"/>
          <w:b/>
          <w:bCs/>
          <w:lang w:val="en-US" w:eastAsia="x-none"/>
        </w:rPr>
        <w:t xml:space="preserve">Proposal </w:t>
      </w:r>
      <w:r w:rsidR="00070495">
        <w:rPr>
          <w:rFonts w:eastAsiaTheme="minorEastAsia"/>
          <w:b/>
          <w:bCs/>
          <w:lang w:val="en-US" w:eastAsia="x-none"/>
        </w:rPr>
        <w:t>4</w:t>
      </w:r>
      <w:r w:rsidR="00425018">
        <w:rPr>
          <w:rFonts w:eastAsiaTheme="minorEastAsia"/>
          <w:b/>
          <w:bCs/>
          <w:lang w:val="en-US" w:eastAsia="x-none"/>
        </w:rPr>
        <w:t>:</w:t>
      </w:r>
      <w:r>
        <w:rPr>
          <w:rFonts w:eastAsiaTheme="minorEastAsia"/>
          <w:b/>
          <w:bCs/>
          <w:lang w:val="en-US" w:eastAsia="x-none"/>
        </w:rPr>
        <w:t xml:space="preserve"> Reduce</w:t>
      </w:r>
      <w:r w:rsidR="00425018">
        <w:rPr>
          <w:rFonts w:eastAsiaTheme="minorEastAsia"/>
          <w:b/>
          <w:bCs/>
          <w:lang w:val="en-US" w:eastAsia="x-none"/>
        </w:rPr>
        <w:t xml:space="preserve"> the</w:t>
      </w:r>
      <w:r>
        <w:rPr>
          <w:rFonts w:eastAsiaTheme="minorEastAsia"/>
          <w:b/>
          <w:bCs/>
          <w:lang w:val="en-US" w:eastAsia="x-none"/>
        </w:rPr>
        <w:t xml:space="preserve"> burden on PCell by blurring the lines between SCell and PCell so that any cell can serve as the “PCell” of the aggregated carriers. </w:t>
      </w:r>
    </w:p>
    <w:p w14:paraId="5B9F736E" w14:textId="62E85C87" w:rsidR="00884295" w:rsidRPr="008111D2" w:rsidRDefault="00884295" w:rsidP="00884295">
      <w:pPr>
        <w:pStyle w:val="3gpptitlelv2"/>
        <w:rPr>
          <w:rFonts w:eastAsiaTheme="minorEastAsia"/>
        </w:rPr>
      </w:pPr>
      <w:r>
        <w:rPr>
          <w:rFonts w:eastAsiaTheme="minorEastAsia"/>
        </w:rPr>
        <w:t>2.</w:t>
      </w:r>
      <w:r w:rsidR="00E1417D">
        <w:rPr>
          <w:rFonts w:eastAsiaTheme="minorEastAsia"/>
        </w:rPr>
        <w:t>2</w:t>
      </w:r>
      <w:r>
        <w:rPr>
          <w:rFonts w:eastAsiaTheme="minorEastAsia"/>
        </w:rPr>
        <w:tab/>
        <w:t>Duplexing</w:t>
      </w:r>
    </w:p>
    <w:p w14:paraId="5DBA3B88" w14:textId="2885DCE7" w:rsidR="00884295" w:rsidRDefault="00884295" w:rsidP="00884295">
      <w:pPr>
        <w:pStyle w:val="3gpptxt"/>
        <w:rPr>
          <w:rFonts w:eastAsiaTheme="minorEastAsia"/>
          <w:lang w:val="en-US" w:eastAsia="x-none"/>
        </w:rPr>
      </w:pPr>
      <w:r>
        <w:rPr>
          <w:rFonts w:eastAsiaTheme="minorEastAsia"/>
          <w:lang w:val="en-US" w:eastAsia="x-none"/>
        </w:rPr>
        <w:t xml:space="preserve">The NR design of duplexing revolved around semi-static configurations of SubBand Full Duplex. This scope has an area of issue and an area </w:t>
      </w:r>
      <w:r w:rsidR="0009599B">
        <w:rPr>
          <w:rFonts w:eastAsiaTheme="minorEastAsia"/>
          <w:lang w:val="en-US" w:eastAsia="x-none"/>
        </w:rPr>
        <w:t xml:space="preserve">of </w:t>
      </w:r>
      <w:r>
        <w:rPr>
          <w:rFonts w:eastAsiaTheme="minorEastAsia"/>
          <w:lang w:val="en-US" w:eastAsia="x-none"/>
        </w:rPr>
        <w:t>improvement that can be explored for 6G</w:t>
      </w:r>
      <w:r w:rsidR="00543409">
        <w:rPr>
          <w:rFonts w:eastAsiaTheme="minorEastAsia"/>
          <w:lang w:val="en-US" w:eastAsia="x-none"/>
        </w:rPr>
        <w:t>.</w:t>
      </w:r>
    </w:p>
    <w:p w14:paraId="75CC2DD9" w14:textId="636C45AA" w:rsidR="00884295" w:rsidRDefault="00884295" w:rsidP="00884295">
      <w:pPr>
        <w:pStyle w:val="3gpptxt"/>
        <w:rPr>
          <w:rFonts w:eastAsiaTheme="minorEastAsia"/>
          <w:lang w:val="en-US" w:eastAsia="x-none"/>
        </w:rPr>
      </w:pPr>
      <w:r>
        <w:rPr>
          <w:rFonts w:eastAsiaTheme="minorEastAsia"/>
          <w:lang w:val="en-US" w:eastAsia="x-none"/>
        </w:rPr>
        <w:t xml:space="preserve">The issue of the current framework for SBFD lies in the fact that it is not really semi-static in the current specifications. There </w:t>
      </w:r>
      <w:r w:rsidR="00154896">
        <w:rPr>
          <w:rFonts w:eastAsiaTheme="minorEastAsia"/>
          <w:lang w:val="en-US" w:eastAsia="x-none"/>
        </w:rPr>
        <w:t>have</w:t>
      </w:r>
      <w:r>
        <w:rPr>
          <w:rFonts w:eastAsiaTheme="minorEastAsia"/>
          <w:lang w:val="en-US" w:eastAsia="x-none"/>
        </w:rPr>
        <w:t xml:space="preserve"> not been </w:t>
      </w:r>
      <w:r w:rsidR="006C1453">
        <w:rPr>
          <w:rFonts w:eastAsiaTheme="minorEastAsia"/>
          <w:lang w:val="en-US" w:eastAsia="x-none"/>
        </w:rPr>
        <w:t xml:space="preserve">sufficient </w:t>
      </w:r>
      <w:r>
        <w:rPr>
          <w:rFonts w:eastAsiaTheme="minorEastAsia"/>
          <w:lang w:val="en-US" w:eastAsia="x-none"/>
        </w:rPr>
        <w:t xml:space="preserve">specifications regarding the issues of </w:t>
      </w:r>
      <w:r w:rsidR="00E21309">
        <w:rPr>
          <w:rFonts w:eastAsiaTheme="minorEastAsia"/>
          <w:lang w:val="en-US" w:eastAsia="x-none"/>
        </w:rPr>
        <w:t xml:space="preserve">configured grants and what to do with them after the semi-static reconfiguration of the </w:t>
      </w:r>
      <w:r w:rsidR="00154896">
        <w:rPr>
          <w:rFonts w:eastAsiaTheme="minorEastAsia"/>
          <w:lang w:val="en-US" w:eastAsia="x-none"/>
        </w:rPr>
        <w:t xml:space="preserve">SBFD BW that leaves the uplink out of </w:t>
      </w:r>
      <w:r w:rsidR="0009599B">
        <w:rPr>
          <w:rFonts w:eastAsiaTheme="minorEastAsia"/>
          <w:lang w:val="en-US" w:eastAsia="x-none"/>
        </w:rPr>
        <w:t xml:space="preserve">the </w:t>
      </w:r>
      <w:r w:rsidR="00154896">
        <w:rPr>
          <w:rFonts w:eastAsiaTheme="minorEastAsia"/>
          <w:lang w:val="en-US" w:eastAsia="x-none"/>
        </w:rPr>
        <w:t>SBFD uplink bandwidth. Traditionally</w:t>
      </w:r>
      <w:r w:rsidR="0009599B">
        <w:rPr>
          <w:rFonts w:eastAsiaTheme="minorEastAsia"/>
          <w:lang w:val="en-US" w:eastAsia="x-none"/>
        </w:rPr>
        <w:t>,</w:t>
      </w:r>
      <w:r w:rsidR="00154896">
        <w:rPr>
          <w:rFonts w:eastAsiaTheme="minorEastAsia"/>
          <w:lang w:val="en-US" w:eastAsia="x-none"/>
        </w:rPr>
        <w:t xml:space="preserve"> these have been considered a dynamic SBFD problem, but these issues also persist within semi-static configurations of SBFD. It is </w:t>
      </w:r>
      <w:r w:rsidR="007644BB">
        <w:rPr>
          <w:rFonts w:eastAsiaTheme="minorEastAsia"/>
          <w:lang w:val="en-US" w:eastAsia="x-none"/>
        </w:rPr>
        <w:t>essential to address these issues for the deployment of SBFD, as the SBFD Uplink may be configured to be either too large or too small, potentially causing</w:t>
      </w:r>
      <w:r w:rsidR="006273DF">
        <w:rPr>
          <w:rFonts w:eastAsiaTheme="minorEastAsia"/>
          <w:lang w:val="en-US" w:eastAsia="x-none"/>
        </w:rPr>
        <w:t xml:space="preserve"> service disruptions. </w:t>
      </w:r>
    </w:p>
    <w:p w14:paraId="3507DF62" w14:textId="4C5EE889" w:rsidR="00884295" w:rsidRDefault="00884295" w:rsidP="00884295">
      <w:pPr>
        <w:pStyle w:val="3gpptxt"/>
        <w:rPr>
          <w:rFonts w:eastAsiaTheme="minorEastAsia"/>
          <w:b/>
          <w:bCs/>
          <w:lang w:val="en-US" w:eastAsia="x-none"/>
        </w:rPr>
      </w:pPr>
      <w:r>
        <w:rPr>
          <w:rFonts w:eastAsiaTheme="minorEastAsia"/>
          <w:b/>
          <w:bCs/>
          <w:lang w:val="en-US" w:eastAsia="x-none"/>
        </w:rPr>
        <w:t xml:space="preserve">Proposal </w:t>
      </w:r>
      <w:r w:rsidR="00070495">
        <w:rPr>
          <w:rFonts w:eastAsiaTheme="minorEastAsia"/>
          <w:b/>
          <w:bCs/>
          <w:lang w:val="en-US" w:eastAsia="x-none"/>
        </w:rPr>
        <w:t>5</w:t>
      </w:r>
      <w:r w:rsidR="00425018">
        <w:rPr>
          <w:rFonts w:eastAsiaTheme="minorEastAsia"/>
          <w:b/>
          <w:bCs/>
          <w:lang w:val="en-US" w:eastAsia="x-none"/>
        </w:rPr>
        <w:t>:</w:t>
      </w:r>
      <w:r>
        <w:rPr>
          <w:rFonts w:eastAsiaTheme="minorEastAsia"/>
          <w:b/>
          <w:bCs/>
          <w:lang w:val="en-US" w:eastAsia="x-none"/>
        </w:rPr>
        <w:t xml:space="preserve"> </w:t>
      </w:r>
      <w:r w:rsidR="00154896">
        <w:rPr>
          <w:rFonts w:eastAsiaTheme="minorEastAsia"/>
          <w:b/>
          <w:bCs/>
          <w:lang w:val="en-US" w:eastAsia="x-none"/>
        </w:rPr>
        <w:t xml:space="preserve">Study methods to ensure the functionality </w:t>
      </w:r>
      <w:r w:rsidR="006273DF">
        <w:rPr>
          <w:rFonts w:eastAsiaTheme="minorEastAsia"/>
          <w:b/>
          <w:bCs/>
          <w:lang w:val="en-US" w:eastAsia="x-none"/>
        </w:rPr>
        <w:t>of SBFD devices after the BW has been reconfigured</w:t>
      </w:r>
      <w:r w:rsidR="00E1417D">
        <w:rPr>
          <w:rFonts w:eastAsiaTheme="minorEastAsia"/>
          <w:b/>
          <w:bCs/>
          <w:lang w:val="en-US" w:eastAsia="x-none"/>
        </w:rPr>
        <w:t>.</w:t>
      </w:r>
    </w:p>
    <w:p w14:paraId="4BD348F0" w14:textId="237C0AC0" w:rsidR="00154896" w:rsidRDefault="00154896" w:rsidP="00154896">
      <w:pPr>
        <w:pStyle w:val="3gpptxt"/>
        <w:rPr>
          <w:rFonts w:eastAsiaTheme="minorEastAsia"/>
          <w:lang w:val="en-US" w:eastAsia="x-none"/>
        </w:rPr>
      </w:pPr>
      <w:r>
        <w:rPr>
          <w:rFonts w:eastAsiaTheme="minorEastAsia"/>
          <w:lang w:val="en-US" w:eastAsia="x-none"/>
        </w:rPr>
        <w:t xml:space="preserve">The proposed improvement for 6G SBFD is </w:t>
      </w:r>
      <w:r w:rsidR="006273DF">
        <w:rPr>
          <w:rFonts w:eastAsiaTheme="minorEastAsia"/>
          <w:lang w:val="en-US" w:eastAsia="x-none"/>
        </w:rPr>
        <w:t>O</w:t>
      </w:r>
      <w:r>
        <w:rPr>
          <w:rFonts w:eastAsiaTheme="minorEastAsia"/>
          <w:lang w:val="en-US" w:eastAsia="x-none"/>
        </w:rPr>
        <w:t>verlapped Subband Full Duplex</w:t>
      </w:r>
      <w:r w:rsidR="007644BB">
        <w:rPr>
          <w:rFonts w:eastAsiaTheme="minorEastAsia"/>
          <w:lang w:val="en-US" w:eastAsia="x-none"/>
        </w:rPr>
        <w:t>,</w:t>
      </w:r>
      <w:r>
        <w:rPr>
          <w:rFonts w:eastAsiaTheme="minorEastAsia"/>
          <w:lang w:val="en-US" w:eastAsia="x-none"/>
        </w:rPr>
        <w:t xml:space="preserve"> or simply Full Duplex. At the gNB side, this can be explored within the study item of 6G as a step forward for greater </w:t>
      </w:r>
      <w:r w:rsidR="006273DF">
        <w:rPr>
          <w:rFonts w:eastAsiaTheme="minorEastAsia"/>
          <w:lang w:val="en-US" w:eastAsia="x-none"/>
        </w:rPr>
        <w:t xml:space="preserve">spectrum efficiency and uplink coverage. It is understandable that some have doubts concerning the CLI issues that </w:t>
      </w:r>
      <w:r w:rsidR="007644BB">
        <w:rPr>
          <w:rFonts w:eastAsiaTheme="minorEastAsia"/>
          <w:lang w:val="en-US" w:eastAsia="x-none"/>
        </w:rPr>
        <w:t>are associated with full duplex,</w:t>
      </w:r>
      <w:r w:rsidR="006273DF">
        <w:rPr>
          <w:rFonts w:eastAsiaTheme="minorEastAsia"/>
          <w:lang w:val="en-US" w:eastAsia="x-none"/>
        </w:rPr>
        <w:t xml:space="preserve"> so this can serve as a stepping stone to study its feasibility going into 6G. If the study deems that OSFD cannot be done under the current constraints, then it can be left out of the 6G WID. </w:t>
      </w:r>
    </w:p>
    <w:p w14:paraId="03A1F609" w14:textId="74191593" w:rsidR="00154896" w:rsidRDefault="00154896" w:rsidP="00154896">
      <w:pPr>
        <w:pStyle w:val="3gpptxt"/>
        <w:rPr>
          <w:rFonts w:eastAsiaTheme="minorEastAsia"/>
          <w:b/>
          <w:bCs/>
          <w:lang w:val="en-US" w:eastAsia="x-none"/>
        </w:rPr>
      </w:pPr>
      <w:r>
        <w:rPr>
          <w:rFonts w:eastAsiaTheme="minorEastAsia"/>
          <w:b/>
          <w:bCs/>
          <w:lang w:val="en-US" w:eastAsia="x-none"/>
        </w:rPr>
        <w:t xml:space="preserve">Proposal </w:t>
      </w:r>
      <w:r w:rsidR="00070495">
        <w:rPr>
          <w:rFonts w:eastAsiaTheme="minorEastAsia"/>
          <w:b/>
          <w:bCs/>
          <w:lang w:val="en-US" w:eastAsia="x-none"/>
        </w:rPr>
        <w:t>6</w:t>
      </w:r>
      <w:r w:rsidR="00425018">
        <w:rPr>
          <w:rFonts w:eastAsiaTheme="minorEastAsia"/>
          <w:b/>
          <w:bCs/>
          <w:lang w:val="en-US" w:eastAsia="x-none"/>
        </w:rPr>
        <w:t xml:space="preserve">: </w:t>
      </w:r>
      <w:r w:rsidR="00E1417D">
        <w:rPr>
          <w:rFonts w:eastAsiaTheme="minorEastAsia"/>
          <w:b/>
          <w:bCs/>
          <w:lang w:val="en-US" w:eastAsia="x-none"/>
        </w:rPr>
        <w:t xml:space="preserve">Study gNB side overlapped full duplex for 6G. </w:t>
      </w:r>
      <w:r>
        <w:rPr>
          <w:rFonts w:eastAsiaTheme="minorEastAsia"/>
          <w:b/>
          <w:bCs/>
          <w:lang w:val="en-US" w:eastAsia="x-none"/>
        </w:rPr>
        <w:t xml:space="preserve"> </w:t>
      </w:r>
    </w:p>
    <w:p w14:paraId="2068C034" w14:textId="77777777" w:rsidR="00884295" w:rsidRDefault="00884295" w:rsidP="00ED1D45">
      <w:pPr>
        <w:pStyle w:val="3gpptxt"/>
        <w:rPr>
          <w:rFonts w:eastAsiaTheme="minorEastAsia"/>
          <w:lang w:val="en-US" w:eastAsia="zh-CN"/>
        </w:rPr>
      </w:pPr>
    </w:p>
    <w:p w14:paraId="55B105CA" w14:textId="22445276" w:rsidR="006B4DDC" w:rsidRPr="0035729A" w:rsidRDefault="006B4DDC" w:rsidP="0035729A">
      <w:pPr>
        <w:pStyle w:val="3gpptxt"/>
        <w:rPr>
          <w:rFonts w:ascii="Arial" w:eastAsia="Yu Gothic Medium" w:hAnsi="Arial"/>
          <w:sz w:val="32"/>
          <w:szCs w:val="22"/>
        </w:rPr>
      </w:pPr>
      <w:r w:rsidRPr="0035729A">
        <w:rPr>
          <w:rFonts w:ascii="Arial" w:eastAsia="Yu Gothic Medium" w:hAnsi="Arial"/>
          <w:sz w:val="32"/>
          <w:szCs w:val="22"/>
        </w:rPr>
        <w:t>2.</w:t>
      </w:r>
      <w:r w:rsidR="00E1417D">
        <w:rPr>
          <w:rFonts w:ascii="Arial" w:eastAsia="DengXian" w:hAnsi="Arial"/>
          <w:sz w:val="32"/>
          <w:szCs w:val="22"/>
        </w:rPr>
        <w:t>4</w:t>
      </w:r>
      <w:r w:rsidRPr="0035729A">
        <w:rPr>
          <w:rFonts w:ascii="Arial" w:eastAsia="Yu Gothic Medium" w:hAnsi="Arial"/>
          <w:sz w:val="32"/>
          <w:szCs w:val="22"/>
        </w:rPr>
        <w:tab/>
      </w:r>
      <w:r w:rsidR="00DA2874" w:rsidRPr="0035729A">
        <w:rPr>
          <w:rFonts w:ascii="Arial" w:eastAsia="Yu Gothic Medium" w:hAnsi="Arial"/>
          <w:sz w:val="32"/>
          <w:szCs w:val="22"/>
        </w:rPr>
        <w:t>Harmonization of Terrestrial and Non-Terrestrial Networks</w:t>
      </w:r>
    </w:p>
    <w:p w14:paraId="0337EECD" w14:textId="77777777" w:rsidR="006B4DDC" w:rsidRPr="0035729A" w:rsidRDefault="006B4DDC" w:rsidP="0035729A">
      <w:pPr>
        <w:pStyle w:val="3gpptxt"/>
        <w:rPr>
          <w:rFonts w:eastAsiaTheme="minorEastAsia"/>
          <w:lang w:eastAsia="x-none"/>
        </w:rPr>
      </w:pPr>
      <w:r w:rsidRPr="0035729A">
        <w:rPr>
          <w:rFonts w:eastAsiaTheme="minorEastAsia"/>
          <w:lang w:val="en-US" w:eastAsia="x-none"/>
        </w:rPr>
        <w:t>The support for NTN in 5G relies on numerous add-on features that are irrelevant to TN, such as ephemeris data and GNSS-based initial access. This piecemeal approach to NTN integration has hindered its commercialization throughout the 5G evolution.</w:t>
      </w:r>
    </w:p>
    <w:p w14:paraId="13D0EED7" w14:textId="77777777" w:rsidR="006B4DDC" w:rsidRPr="0035729A" w:rsidRDefault="006B4DDC" w:rsidP="0035729A">
      <w:pPr>
        <w:pStyle w:val="3gpptxt"/>
        <w:rPr>
          <w:rFonts w:eastAsiaTheme="minorEastAsia"/>
          <w:lang w:eastAsia="x-none"/>
        </w:rPr>
      </w:pPr>
      <w:r w:rsidRPr="0035729A">
        <w:rPr>
          <w:rFonts w:eastAsiaTheme="minorEastAsia"/>
          <w:lang w:val="en-US" w:eastAsia="x-none"/>
        </w:rPr>
        <w:t>For 6G, a fundamental harmonization between TN and NTN is essential. The core physical layer design should be unified from the outset to ensure rapid commercial deployment without the need for costly, low-level hardware redesigns.</w:t>
      </w:r>
    </w:p>
    <w:p w14:paraId="516762B5" w14:textId="77777777" w:rsidR="006B4DDC" w:rsidRPr="0035729A" w:rsidRDefault="006B4DDC" w:rsidP="0035729A">
      <w:pPr>
        <w:pStyle w:val="3gpptxt"/>
        <w:rPr>
          <w:rFonts w:eastAsiaTheme="minorEastAsia"/>
          <w:lang w:eastAsia="x-none"/>
        </w:rPr>
      </w:pPr>
      <w:r w:rsidRPr="0035729A">
        <w:rPr>
          <w:rFonts w:eastAsiaTheme="minorEastAsia"/>
          <w:lang w:val="en-US" w:eastAsia="x-none"/>
        </w:rPr>
        <w:t>To achieve this harmonization without sacrificing performance or time-to-market, NTN characteristics must be embedded into every agenda of the 6G standardization process. Key areas requiring integrated design include frame structure, waveform, channel coding, modulation, energy efficiency, AI/ML, initial access, MIMO, physical layer control, data scheduling, HARQ operation, and duplexing.</w:t>
      </w:r>
    </w:p>
    <w:p w14:paraId="064297DE" w14:textId="39B1D958" w:rsidR="006B4DDC" w:rsidRPr="0035729A" w:rsidRDefault="006B4DDC" w:rsidP="0035729A">
      <w:pPr>
        <w:pStyle w:val="3gpptxt"/>
        <w:rPr>
          <w:rFonts w:eastAsiaTheme="minorEastAsia"/>
          <w:b/>
          <w:bCs/>
          <w:lang w:eastAsia="x-none"/>
        </w:rPr>
      </w:pPr>
      <w:r w:rsidRPr="0035729A">
        <w:rPr>
          <w:rFonts w:eastAsiaTheme="minorEastAsia"/>
          <w:b/>
          <w:bCs/>
          <w:lang w:val="en-US" w:eastAsia="x-none"/>
        </w:rPr>
        <w:t xml:space="preserve">Proposal </w:t>
      </w:r>
      <w:r w:rsidR="00070495">
        <w:rPr>
          <w:rFonts w:eastAsiaTheme="minorEastAsia"/>
          <w:b/>
          <w:bCs/>
          <w:lang w:val="en-US" w:eastAsia="x-none"/>
        </w:rPr>
        <w:t>7</w:t>
      </w:r>
      <w:r w:rsidRPr="0035729A">
        <w:rPr>
          <w:rFonts w:eastAsiaTheme="minorEastAsia"/>
          <w:b/>
          <w:bCs/>
          <w:lang w:val="en-US" w:eastAsia="x-none"/>
        </w:rPr>
        <w:t xml:space="preserve">: All 6G study agendas should explicitly consider a checklist of NTN characteristics to </w:t>
      </w:r>
      <w:r w:rsidR="00395B70">
        <w:rPr>
          <w:rFonts w:eastAsiaTheme="minorEastAsia"/>
          <w:b/>
          <w:bCs/>
          <w:lang w:val="en-US" w:eastAsia="zh-CN"/>
        </w:rPr>
        <w:t xml:space="preserve">confirm </w:t>
      </w:r>
      <w:r w:rsidRPr="0035729A">
        <w:rPr>
          <w:rFonts w:eastAsiaTheme="minorEastAsia"/>
          <w:b/>
          <w:bCs/>
          <w:lang w:val="en-US" w:eastAsia="x-none"/>
        </w:rPr>
        <w:t xml:space="preserve">performance enhancements and </w:t>
      </w:r>
      <w:r w:rsidR="00395B70">
        <w:rPr>
          <w:rFonts w:eastAsiaTheme="minorEastAsia"/>
          <w:b/>
          <w:bCs/>
          <w:lang w:val="en-US" w:eastAsia="x-none"/>
        </w:rPr>
        <w:t>to help foster</w:t>
      </w:r>
      <w:r w:rsidRPr="0035729A">
        <w:rPr>
          <w:rFonts w:eastAsiaTheme="minorEastAsia"/>
          <w:b/>
          <w:bCs/>
          <w:lang w:val="en-US" w:eastAsia="x-none"/>
        </w:rPr>
        <w:t xml:space="preserve"> the commercial success of 6G in both terrestrial and non-terrestrial domains.</w:t>
      </w:r>
    </w:p>
    <w:p w14:paraId="4F8192F2" w14:textId="77777777" w:rsidR="00A72133" w:rsidRPr="006B4DDC" w:rsidRDefault="00A72133" w:rsidP="001B3966">
      <w:pPr>
        <w:pStyle w:val="3gpptxt"/>
        <w:rPr>
          <w:rFonts w:eastAsiaTheme="minorEastAsia"/>
          <w:lang w:val="en-US" w:eastAsia="x-none"/>
        </w:rPr>
      </w:pPr>
    </w:p>
    <w:p w14:paraId="386CEC77" w14:textId="77777777" w:rsidR="00484446" w:rsidRPr="00601B7E" w:rsidRDefault="00484446" w:rsidP="006838EA">
      <w:pPr>
        <w:pStyle w:val="3gpptxt"/>
        <w:jc w:val="both"/>
        <w:rPr>
          <w:rFonts w:eastAsiaTheme="minorEastAsia"/>
        </w:rPr>
      </w:pPr>
    </w:p>
    <w:p w14:paraId="351B15EB" w14:textId="2A9E6372" w:rsidR="00554C6A" w:rsidRPr="00D71966" w:rsidRDefault="00C957D0" w:rsidP="00965609">
      <w:pPr>
        <w:pStyle w:val="3gpptitlelv1"/>
        <w:rPr>
          <w:rFonts w:eastAsiaTheme="minorEastAsia"/>
        </w:rPr>
      </w:pPr>
      <w:r>
        <w:rPr>
          <w:rFonts w:eastAsiaTheme="minorEastAsia"/>
        </w:rPr>
        <w:lastRenderedPageBreak/>
        <w:t>3</w:t>
      </w:r>
      <w:r>
        <w:rPr>
          <w:rFonts w:eastAsiaTheme="minorEastAsia"/>
        </w:rPr>
        <w:tab/>
      </w:r>
      <w:r w:rsidR="00554C6A" w:rsidRPr="00D71966">
        <w:rPr>
          <w:rFonts w:eastAsiaTheme="minorEastAsia"/>
        </w:rPr>
        <w:t>Conclusion</w:t>
      </w:r>
    </w:p>
    <w:p w14:paraId="552DA601" w14:textId="516A825A" w:rsidR="00A12B75" w:rsidRDefault="00BE0814" w:rsidP="006838EA">
      <w:pPr>
        <w:pStyle w:val="3gpptxt"/>
        <w:jc w:val="both"/>
      </w:pPr>
      <w:r w:rsidRPr="00BE0814">
        <w:t xml:space="preserve">In this paper, we </w:t>
      </w:r>
      <w:r w:rsidR="00A67A64">
        <w:t>provided</w:t>
      </w:r>
      <w:r w:rsidR="00A67A64" w:rsidRPr="00BE0814">
        <w:t xml:space="preserve"> </w:t>
      </w:r>
      <w:r w:rsidRPr="00BE0814">
        <w:t>our</w:t>
      </w:r>
      <w:r w:rsidR="000977CD">
        <w:t xml:space="preserve"> views </w:t>
      </w:r>
      <w:r w:rsidR="00A12B75">
        <w:t xml:space="preserve">on </w:t>
      </w:r>
      <w:r w:rsidR="00A12B75" w:rsidRPr="00BE0814">
        <w:t>6</w:t>
      </w:r>
      <w:r w:rsidR="00070495">
        <w:t xml:space="preserve">G radio from the RAN1 perspective. </w:t>
      </w:r>
    </w:p>
    <w:p w14:paraId="6811B80E" w14:textId="26666E27" w:rsidR="0078492E" w:rsidRPr="0035729A" w:rsidRDefault="0078492E" w:rsidP="0035729A">
      <w:pPr>
        <w:pStyle w:val="3gpptxt"/>
        <w:rPr>
          <w:rFonts w:eastAsiaTheme="minorEastAsia"/>
          <w:b/>
          <w:bCs/>
          <w:lang w:val="en-US" w:eastAsia="x-none"/>
        </w:rPr>
      </w:pPr>
      <w:r>
        <w:rPr>
          <w:rFonts w:eastAsiaTheme="minorEastAsia"/>
          <w:b/>
          <w:bCs/>
          <w:lang w:val="en-US" w:eastAsia="x-none"/>
        </w:rPr>
        <w:t xml:space="preserve">Proposal 1: </w:t>
      </w:r>
      <w:r w:rsidRPr="00D02583">
        <w:rPr>
          <w:rFonts w:eastAsiaTheme="minorEastAsia"/>
          <w:b/>
          <w:bCs/>
          <w:lang w:val="en-US" w:eastAsia="x-none"/>
        </w:rPr>
        <w:t xml:space="preserve">MRSS to support flexible resource allocation between generations 5G and 6G. </w:t>
      </w:r>
    </w:p>
    <w:p w14:paraId="3AECB087" w14:textId="65D2830E" w:rsidR="0078492E" w:rsidRPr="0035729A" w:rsidRDefault="0078492E" w:rsidP="0035729A">
      <w:pPr>
        <w:pStyle w:val="3gpptxt"/>
        <w:rPr>
          <w:rFonts w:eastAsiaTheme="minorEastAsia"/>
          <w:b/>
          <w:bCs/>
          <w:lang w:val="en-US" w:eastAsia="x-none"/>
        </w:rPr>
      </w:pPr>
      <w:r>
        <w:rPr>
          <w:rFonts w:eastAsiaTheme="minorEastAsia"/>
          <w:b/>
          <w:bCs/>
          <w:lang w:val="en-US" w:eastAsia="x-none"/>
        </w:rPr>
        <w:t xml:space="preserve">Proposal 2: Overlapping features within CA framework should be condensed into a unified framework that limits band combination complexity. </w:t>
      </w:r>
    </w:p>
    <w:p w14:paraId="30C8E596" w14:textId="21367235" w:rsidR="0078492E" w:rsidRPr="0035729A" w:rsidRDefault="0078492E" w:rsidP="0035729A">
      <w:pPr>
        <w:pStyle w:val="3gpptxt"/>
        <w:rPr>
          <w:rFonts w:eastAsiaTheme="minorEastAsia"/>
          <w:b/>
          <w:bCs/>
          <w:lang w:val="en-US" w:eastAsia="x-none"/>
        </w:rPr>
      </w:pPr>
      <w:r>
        <w:rPr>
          <w:rFonts w:eastAsiaTheme="minorEastAsia"/>
          <w:b/>
          <w:bCs/>
          <w:lang w:val="en-US" w:eastAsia="x-none"/>
        </w:rPr>
        <w:t>Proposal 3: Reduce the burden on PCell by offloading some control functionalities to SCell.</w:t>
      </w:r>
    </w:p>
    <w:p w14:paraId="4EF0277F" w14:textId="2792A513" w:rsidR="00A12B75" w:rsidRPr="0035729A" w:rsidRDefault="0078492E" w:rsidP="0035729A">
      <w:pPr>
        <w:pStyle w:val="3gpptxt"/>
        <w:rPr>
          <w:rFonts w:eastAsiaTheme="minorEastAsia"/>
          <w:b/>
          <w:bCs/>
          <w:lang w:val="en-US" w:eastAsia="x-none"/>
        </w:rPr>
      </w:pPr>
      <w:r>
        <w:rPr>
          <w:rFonts w:eastAsiaTheme="minorEastAsia"/>
          <w:b/>
          <w:bCs/>
          <w:lang w:val="en-US" w:eastAsia="x-none"/>
        </w:rPr>
        <w:t xml:space="preserve">Proposal 4: Reduce the burden on PCell by blurring the lines between SCell and PCell so that any cell can serve as the “PCell” of the aggregated carriers. </w:t>
      </w:r>
    </w:p>
    <w:p w14:paraId="12C5B624" w14:textId="67A25BEB" w:rsidR="00A12B75" w:rsidRPr="0035729A" w:rsidRDefault="00A12B75" w:rsidP="0035729A">
      <w:pPr>
        <w:pStyle w:val="3gpptxt"/>
        <w:rPr>
          <w:rFonts w:eastAsiaTheme="minorEastAsia"/>
          <w:b/>
          <w:bCs/>
          <w:lang w:val="en-US" w:eastAsia="x-none"/>
        </w:rPr>
      </w:pPr>
      <w:r>
        <w:rPr>
          <w:rFonts w:eastAsiaTheme="minorEastAsia"/>
          <w:b/>
          <w:bCs/>
          <w:lang w:val="en-US" w:eastAsia="x-none"/>
        </w:rPr>
        <w:t>Proposal 5</w:t>
      </w:r>
      <w:r w:rsidR="00425018">
        <w:rPr>
          <w:rFonts w:eastAsiaTheme="minorEastAsia"/>
          <w:b/>
          <w:bCs/>
          <w:lang w:val="en-US" w:eastAsia="x-none"/>
        </w:rPr>
        <w:t>:</w:t>
      </w:r>
      <w:r>
        <w:rPr>
          <w:rFonts w:eastAsiaTheme="minorEastAsia"/>
          <w:b/>
          <w:bCs/>
          <w:lang w:val="en-US" w:eastAsia="x-none"/>
        </w:rPr>
        <w:t xml:space="preserve"> Study methods to ensure the functionality of SBFD devices after the BW has been reconfigured.</w:t>
      </w:r>
    </w:p>
    <w:p w14:paraId="32E51F27" w14:textId="3422D552" w:rsidR="002B000E" w:rsidRPr="0035729A" w:rsidRDefault="00070495" w:rsidP="0035729A">
      <w:pPr>
        <w:pStyle w:val="3gpptxt"/>
        <w:rPr>
          <w:rFonts w:eastAsiaTheme="minorEastAsia"/>
          <w:b/>
          <w:bCs/>
          <w:lang w:val="en-US" w:eastAsia="x-none"/>
        </w:rPr>
      </w:pPr>
      <w:r>
        <w:rPr>
          <w:rFonts w:eastAsiaTheme="minorEastAsia"/>
          <w:b/>
          <w:bCs/>
          <w:lang w:val="en-US" w:eastAsia="x-none"/>
        </w:rPr>
        <w:t>Proposal 6</w:t>
      </w:r>
      <w:r w:rsidR="00425018">
        <w:rPr>
          <w:rFonts w:eastAsiaTheme="minorEastAsia"/>
          <w:b/>
          <w:bCs/>
          <w:lang w:val="en-US" w:eastAsia="x-none"/>
        </w:rPr>
        <w:t>:</w:t>
      </w:r>
      <w:r>
        <w:rPr>
          <w:rFonts w:eastAsiaTheme="minorEastAsia"/>
          <w:b/>
          <w:bCs/>
          <w:lang w:val="en-US" w:eastAsia="x-none"/>
        </w:rPr>
        <w:t xml:space="preserve"> Study gNB side overlapped full duplex for 6G.  </w:t>
      </w:r>
    </w:p>
    <w:p w14:paraId="53031305" w14:textId="77777777" w:rsidR="00070495" w:rsidRPr="004B0E05" w:rsidRDefault="00070495" w:rsidP="00070495">
      <w:pPr>
        <w:pStyle w:val="3gpptxt"/>
        <w:rPr>
          <w:rFonts w:eastAsiaTheme="minorEastAsia"/>
          <w:b/>
          <w:bCs/>
          <w:lang w:val="en-US" w:eastAsia="x-none"/>
        </w:rPr>
      </w:pPr>
      <w:r w:rsidRPr="004B0E05">
        <w:rPr>
          <w:rFonts w:eastAsiaTheme="minorEastAsia" w:hint="eastAsia"/>
          <w:b/>
          <w:bCs/>
          <w:lang w:val="en-US" w:eastAsia="x-none"/>
        </w:rPr>
        <w:t xml:space="preserve">Proposal </w:t>
      </w:r>
      <w:r>
        <w:rPr>
          <w:rFonts w:eastAsiaTheme="minorEastAsia"/>
          <w:b/>
          <w:bCs/>
          <w:lang w:val="en-US" w:eastAsia="x-none"/>
        </w:rPr>
        <w:t>7</w:t>
      </w:r>
      <w:r w:rsidRPr="004B0E05">
        <w:rPr>
          <w:rFonts w:eastAsiaTheme="minorEastAsia"/>
          <w:b/>
          <w:bCs/>
          <w:lang w:val="en-US" w:eastAsia="x-none"/>
        </w:rPr>
        <w:t xml:space="preserve">: </w:t>
      </w:r>
      <w:r w:rsidRPr="004B0E05">
        <w:rPr>
          <w:rFonts w:eastAsiaTheme="minorEastAsia" w:hint="eastAsia"/>
          <w:b/>
          <w:bCs/>
          <w:lang w:val="en-US" w:eastAsia="x-none"/>
        </w:rPr>
        <w:t xml:space="preserve">All 6G study agendas should explicitly consider a checklist of NTN characteristics to </w:t>
      </w:r>
      <w:r>
        <w:rPr>
          <w:rFonts w:eastAsiaTheme="minorEastAsia"/>
          <w:b/>
          <w:bCs/>
          <w:lang w:val="en-US" w:eastAsia="zh-CN"/>
        </w:rPr>
        <w:t xml:space="preserve">confirm </w:t>
      </w:r>
      <w:r w:rsidRPr="004B0E05">
        <w:rPr>
          <w:rFonts w:eastAsiaTheme="minorEastAsia" w:hint="eastAsia"/>
          <w:b/>
          <w:bCs/>
          <w:lang w:val="en-US" w:eastAsia="x-none"/>
        </w:rPr>
        <w:t xml:space="preserve">performance enhancements and </w:t>
      </w:r>
      <w:r>
        <w:rPr>
          <w:rFonts w:eastAsiaTheme="minorEastAsia"/>
          <w:b/>
          <w:bCs/>
          <w:lang w:val="en-US" w:eastAsia="x-none"/>
        </w:rPr>
        <w:t>to help foster</w:t>
      </w:r>
      <w:r w:rsidRPr="004B0E05">
        <w:rPr>
          <w:rFonts w:eastAsiaTheme="minorEastAsia" w:hint="eastAsia"/>
          <w:b/>
          <w:bCs/>
          <w:lang w:val="en-US" w:eastAsia="x-none"/>
        </w:rPr>
        <w:t xml:space="preserve"> the commercial success of 6G in both terrestrial and non-terrestrial domains.</w:t>
      </w:r>
    </w:p>
    <w:p w14:paraId="5E94CE7D" w14:textId="77777777" w:rsidR="00BE0814" w:rsidRPr="0035729A" w:rsidRDefault="00BE0814" w:rsidP="006838EA">
      <w:pPr>
        <w:pStyle w:val="3gpptxt"/>
        <w:jc w:val="both"/>
        <w:rPr>
          <w:rFonts w:eastAsiaTheme="minorEastAsia"/>
          <w:lang w:val="en-US"/>
        </w:rPr>
      </w:pPr>
    </w:p>
    <w:p w14:paraId="3BD2AC1E" w14:textId="77777777" w:rsidR="00A47336" w:rsidRPr="00A47336" w:rsidRDefault="00A47336" w:rsidP="006838EA">
      <w:pPr>
        <w:pStyle w:val="3gpptxt"/>
        <w:jc w:val="both"/>
        <w:rPr>
          <w:rFonts w:eastAsiaTheme="minorEastAsia"/>
          <w:lang w:eastAsia="x-none"/>
        </w:rPr>
      </w:pPr>
    </w:p>
    <w:p w14:paraId="640090A1" w14:textId="432310DA" w:rsidR="00554C6A" w:rsidRPr="00D71966" w:rsidRDefault="00554C6A" w:rsidP="00965609">
      <w:pPr>
        <w:pStyle w:val="3gpptitlelv1"/>
        <w:rPr>
          <w:rFonts w:eastAsiaTheme="minorEastAsia"/>
        </w:rPr>
      </w:pPr>
      <w:r w:rsidRPr="00D71966">
        <w:rPr>
          <w:rFonts w:eastAsiaTheme="minorEastAsia"/>
        </w:rPr>
        <w:t>References</w:t>
      </w:r>
    </w:p>
    <w:p w14:paraId="62A7E337" w14:textId="4C3187AC" w:rsidR="006B6925" w:rsidRPr="00234A22" w:rsidRDefault="006B6925" w:rsidP="006838EA">
      <w:pPr>
        <w:pStyle w:val="3gpptxt"/>
        <w:jc w:val="both"/>
        <w:rPr>
          <w:rFonts w:ascii="Arial" w:eastAsia="DengXian" w:hAnsi="Arial" w:cstheme="minorBidi"/>
          <w:lang w:val="en-US" w:eastAsia="zh-CN"/>
        </w:rPr>
      </w:pPr>
      <w:r w:rsidRPr="00234A22">
        <w:rPr>
          <w:rFonts w:ascii="Arial" w:eastAsia="DengXian" w:hAnsi="Arial" w:cstheme="minorBidi"/>
          <w:lang w:val="en-US" w:eastAsia="zh-CN"/>
        </w:rPr>
        <w:t>[</w:t>
      </w:r>
      <w:r w:rsidR="00234A22" w:rsidRPr="00234A22">
        <w:rPr>
          <w:rFonts w:ascii="Arial" w:eastAsia="DengXian" w:hAnsi="Arial" w:cstheme="minorBidi" w:hint="eastAsia"/>
          <w:lang w:val="en-US" w:eastAsia="zh-CN"/>
        </w:rPr>
        <w:t>1</w:t>
      </w:r>
      <w:r w:rsidRPr="00234A22">
        <w:rPr>
          <w:rFonts w:ascii="Arial" w:eastAsia="DengXian" w:hAnsi="Arial" w:cstheme="minorBidi"/>
          <w:lang w:val="en-US" w:eastAsia="zh-CN"/>
        </w:rPr>
        <w:t>]</w:t>
      </w:r>
      <w:r w:rsidR="00234A22" w:rsidRPr="00234A22">
        <w:rPr>
          <w:rFonts w:ascii="Arial" w:eastAsia="DengXian" w:hAnsi="Arial" w:cstheme="minorBidi" w:hint="eastAsia"/>
          <w:lang w:val="en-US" w:eastAsia="zh-CN"/>
        </w:rPr>
        <w:t xml:space="preserve"> C</w:t>
      </w:r>
      <w:r w:rsidR="005200D8" w:rsidRPr="00234A22">
        <w:rPr>
          <w:rFonts w:ascii="Arial" w:eastAsia="DengXian" w:hAnsi="Arial" w:cstheme="minorBidi"/>
          <w:lang w:val="en-US" w:eastAsia="zh-CN"/>
        </w:rPr>
        <w:t>hair notes RAN1#122 v13</w:t>
      </w:r>
    </w:p>
    <w:p w14:paraId="1024D70C" w14:textId="286831D4" w:rsidR="006B4DDC" w:rsidRDefault="006B4DDC" w:rsidP="006B4DDC">
      <w:pPr>
        <w:widowControl/>
        <w:adjustRightInd w:val="0"/>
        <w:spacing w:line="240" w:lineRule="atLeast"/>
        <w:rPr>
          <w:rFonts w:ascii="Arial" w:eastAsia="DengXian" w:hAnsi="Arial"/>
          <w:szCs w:val="20"/>
        </w:rPr>
      </w:pPr>
      <w:r w:rsidRPr="00123DC1">
        <w:rPr>
          <w:rFonts w:ascii="Arial" w:eastAsia="Yu Gothic Medium" w:hAnsi="Arial" w:hint="eastAsia"/>
          <w:szCs w:val="20"/>
        </w:rPr>
        <w:t>[</w:t>
      </w:r>
      <w:r w:rsidR="00234A22">
        <w:rPr>
          <w:rFonts w:ascii="Arial" w:hAnsi="Arial" w:hint="eastAsia"/>
          <w:szCs w:val="20"/>
        </w:rPr>
        <w:t>2</w:t>
      </w:r>
      <w:r w:rsidRPr="00123DC1">
        <w:rPr>
          <w:rFonts w:ascii="Arial" w:eastAsia="Yu Gothic Medium" w:hAnsi="Arial" w:hint="eastAsia"/>
          <w:szCs w:val="20"/>
        </w:rPr>
        <w:t xml:space="preserve">] </w:t>
      </w:r>
      <w:r w:rsidRPr="00E22F55">
        <w:rPr>
          <w:rFonts w:ascii="Arial" w:eastAsia="Yu Gothic Medium" w:hAnsi="Arial"/>
          <w:szCs w:val="20"/>
        </w:rPr>
        <w:t>RP-2</w:t>
      </w:r>
      <w:r>
        <w:rPr>
          <w:rFonts w:ascii="Arial" w:eastAsia="DengXian" w:hAnsi="Arial" w:hint="eastAsia"/>
          <w:szCs w:val="20"/>
        </w:rPr>
        <w:t>51881</w:t>
      </w:r>
      <w:r>
        <w:rPr>
          <w:rFonts w:ascii="Arial" w:eastAsia="Yu Gothic Medium" w:hAnsi="Arial" w:hint="eastAsia"/>
          <w:szCs w:val="20"/>
        </w:rPr>
        <w:t xml:space="preserve">, </w:t>
      </w:r>
      <w:r w:rsidRPr="00E03AAE">
        <w:rPr>
          <w:rFonts w:ascii="Arial" w:eastAsia="Yu Gothic Medium" w:hAnsi="Arial" w:hint="eastAsia"/>
          <w:szCs w:val="20"/>
        </w:rPr>
        <w:t>New SID: Study on 6G Radio</w:t>
      </w:r>
      <w:r>
        <w:rPr>
          <w:rFonts w:ascii="Arial" w:eastAsia="DengXian" w:hAnsi="Arial" w:hint="eastAsia"/>
          <w:szCs w:val="20"/>
        </w:rPr>
        <w:t xml:space="preserve">, </w:t>
      </w:r>
      <w:r w:rsidRPr="00E03AAE">
        <w:rPr>
          <w:rFonts w:ascii="Arial" w:eastAsia="Yu Gothic Medium" w:hAnsi="Arial" w:hint="eastAsia"/>
          <w:szCs w:val="20"/>
        </w:rPr>
        <w:t>NTT DOCOMO (Moderator)</w:t>
      </w:r>
    </w:p>
    <w:p w14:paraId="705A94EA" w14:textId="4D0696EC" w:rsidR="006B4DDC" w:rsidRPr="00E03AAE" w:rsidRDefault="006B4DDC" w:rsidP="006B4DDC">
      <w:pPr>
        <w:widowControl/>
        <w:adjustRightInd w:val="0"/>
        <w:spacing w:line="240" w:lineRule="atLeast"/>
        <w:rPr>
          <w:rFonts w:ascii="Arial" w:eastAsia="DengXian" w:hAnsi="Arial"/>
          <w:szCs w:val="20"/>
        </w:rPr>
      </w:pPr>
      <w:r>
        <w:rPr>
          <w:rFonts w:ascii="Arial" w:eastAsia="DengXian" w:hAnsi="Arial" w:hint="eastAsia"/>
          <w:szCs w:val="20"/>
        </w:rPr>
        <w:t>[</w:t>
      </w:r>
      <w:r w:rsidR="00234A22">
        <w:rPr>
          <w:rFonts w:ascii="Arial" w:eastAsia="DengXian" w:hAnsi="Arial" w:hint="eastAsia"/>
          <w:szCs w:val="20"/>
        </w:rPr>
        <w:t>3</w:t>
      </w:r>
      <w:r>
        <w:rPr>
          <w:rFonts w:ascii="Arial" w:eastAsia="DengXian" w:hAnsi="Arial" w:hint="eastAsia"/>
          <w:szCs w:val="20"/>
        </w:rPr>
        <w:t xml:space="preserve">] </w:t>
      </w:r>
      <w:r w:rsidRPr="00C34838">
        <w:rPr>
          <w:rFonts w:ascii="Arial" w:eastAsia="DengXian" w:hAnsi="Arial" w:hint="eastAsia"/>
          <w:szCs w:val="20"/>
        </w:rPr>
        <w:t>R1-2506618</w:t>
      </w:r>
      <w:r>
        <w:rPr>
          <w:rFonts w:ascii="Arial" w:eastAsia="DengXian" w:hAnsi="Arial" w:hint="eastAsia"/>
          <w:szCs w:val="20"/>
        </w:rPr>
        <w:t xml:space="preserve">, </w:t>
      </w:r>
      <w:r w:rsidRPr="00F4670A">
        <w:rPr>
          <w:rFonts w:ascii="Arial" w:eastAsia="DengXian" w:hAnsi="Arial" w:hint="eastAsia"/>
          <w:szCs w:val="20"/>
        </w:rPr>
        <w:t>FL summary#3 on overview of 6GR air interface</w:t>
      </w:r>
      <w:r>
        <w:rPr>
          <w:rFonts w:ascii="Arial" w:eastAsia="DengXian" w:hAnsi="Arial" w:hint="eastAsia"/>
          <w:szCs w:val="20"/>
        </w:rPr>
        <w:t xml:space="preserve">, </w:t>
      </w:r>
      <w:r w:rsidRPr="00E03AAE">
        <w:rPr>
          <w:rFonts w:ascii="Arial" w:eastAsia="Yu Gothic Medium" w:hAnsi="Arial" w:hint="eastAsia"/>
          <w:szCs w:val="20"/>
        </w:rPr>
        <w:t>NTT DOCOMO (Moderator)</w:t>
      </w:r>
    </w:p>
    <w:p w14:paraId="45BF7131" w14:textId="77777777" w:rsidR="00BE0814" w:rsidRPr="0035729A" w:rsidRDefault="00BE0814" w:rsidP="006838EA">
      <w:pPr>
        <w:pStyle w:val="3gpptxt"/>
        <w:jc w:val="both"/>
        <w:rPr>
          <w:lang w:val="en-US"/>
        </w:rPr>
      </w:pPr>
    </w:p>
    <w:bookmarkEnd w:id="1"/>
    <w:bookmarkEnd w:id="2"/>
    <w:p w14:paraId="0FC9F214" w14:textId="77777777" w:rsidR="00CA6BA0" w:rsidRPr="00D71966" w:rsidRDefault="00CA6BA0" w:rsidP="006838EA">
      <w:pPr>
        <w:pStyle w:val="3gpptxt"/>
        <w:jc w:val="both"/>
      </w:pPr>
    </w:p>
    <w:p w14:paraId="77257A17" w14:textId="77777777" w:rsidR="00693FA5" w:rsidRPr="00D71966" w:rsidRDefault="00693FA5" w:rsidP="006838EA">
      <w:pPr>
        <w:pStyle w:val="3gpptxt"/>
        <w:jc w:val="both"/>
      </w:pPr>
    </w:p>
    <w:sectPr w:rsidR="00693FA5" w:rsidRPr="00D71966" w:rsidSect="005D10D5">
      <w:footerReference w:type="default" r:id="rId8"/>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D2A72" w14:textId="77777777" w:rsidR="0095026B" w:rsidRDefault="0095026B" w:rsidP="005D10D5">
      <w:pPr>
        <w:spacing w:after="0"/>
      </w:pPr>
      <w:r>
        <w:separator/>
      </w:r>
    </w:p>
  </w:endnote>
  <w:endnote w:type="continuationSeparator" w:id="0">
    <w:p w14:paraId="01B53A5B" w14:textId="77777777" w:rsidR="0095026B" w:rsidRDefault="0095026B" w:rsidP="005D10D5">
      <w:pPr>
        <w:spacing w:after="0"/>
      </w:pPr>
      <w:r>
        <w:continuationSeparator/>
      </w:r>
    </w:p>
  </w:endnote>
  <w:endnote w:type="continuationNotice" w:id="1">
    <w:p w14:paraId="4276E544" w14:textId="77777777" w:rsidR="0095026B" w:rsidRDefault="009502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Medium">
    <w:altName w:val="游ゴシック Medium"/>
    <w:panose1 w:val="020B05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90C4F" w14:textId="0AED2256" w:rsidR="002320CE" w:rsidRPr="00E445A8" w:rsidRDefault="002320CE" w:rsidP="00E445A8">
    <w:pPr>
      <w:pStyle w:val="Footer"/>
      <w:jc w:val="center"/>
      <w:rPr>
        <w:rFonts w:cs="Times New Roman"/>
        <w:szCs w:val="20"/>
      </w:rPr>
    </w:pPr>
    <w:r w:rsidRPr="00E445A8">
      <w:rPr>
        <w:rStyle w:val="PageNumber"/>
        <w:rFonts w:cs="Times New Roman"/>
        <w:szCs w:val="20"/>
      </w:rPr>
      <w:fldChar w:fldCharType="begin"/>
    </w:r>
    <w:r w:rsidRPr="00E445A8">
      <w:rPr>
        <w:rStyle w:val="PageNumber"/>
        <w:rFonts w:cs="Times New Roman"/>
        <w:szCs w:val="20"/>
      </w:rPr>
      <w:instrText xml:space="preserve"> PAGE </w:instrText>
    </w:r>
    <w:r w:rsidRPr="00E445A8">
      <w:rPr>
        <w:rStyle w:val="PageNumber"/>
        <w:rFonts w:cs="Times New Roman"/>
        <w:szCs w:val="20"/>
      </w:rPr>
      <w:fldChar w:fldCharType="separate"/>
    </w:r>
    <w:r w:rsidR="00FD587C">
      <w:rPr>
        <w:rStyle w:val="PageNumber"/>
        <w:rFonts w:cs="Times New Roman"/>
        <w:noProof/>
        <w:szCs w:val="20"/>
      </w:rPr>
      <w:t>1</w:t>
    </w:r>
    <w:r w:rsidRPr="00E445A8">
      <w:rPr>
        <w:rStyle w:val="PageNumber"/>
        <w:rFonts w:cs="Times New Roman"/>
        <w:szCs w:val="20"/>
      </w:rPr>
      <w:fldChar w:fldCharType="end"/>
    </w:r>
    <w:r w:rsidRPr="00E445A8">
      <w:rPr>
        <w:rStyle w:val="PageNumber"/>
        <w:rFonts w:cs="Times New Roman"/>
        <w:szCs w:val="20"/>
      </w:rPr>
      <w:t>/</w:t>
    </w:r>
    <w:r w:rsidRPr="00E445A8">
      <w:rPr>
        <w:rStyle w:val="PageNumber"/>
        <w:rFonts w:cs="Times New Roman"/>
        <w:szCs w:val="20"/>
      </w:rPr>
      <w:fldChar w:fldCharType="begin"/>
    </w:r>
    <w:r w:rsidRPr="00E445A8">
      <w:rPr>
        <w:rStyle w:val="PageNumber"/>
        <w:rFonts w:cs="Times New Roman"/>
        <w:szCs w:val="20"/>
      </w:rPr>
      <w:instrText xml:space="preserve"> NUMPAGES </w:instrText>
    </w:r>
    <w:r w:rsidRPr="00E445A8">
      <w:rPr>
        <w:rStyle w:val="PageNumber"/>
        <w:rFonts w:cs="Times New Roman"/>
        <w:szCs w:val="20"/>
      </w:rPr>
      <w:fldChar w:fldCharType="separate"/>
    </w:r>
    <w:r w:rsidR="00FD587C">
      <w:rPr>
        <w:rStyle w:val="PageNumber"/>
        <w:rFonts w:cs="Times New Roman"/>
        <w:noProof/>
        <w:szCs w:val="20"/>
      </w:rPr>
      <w:t>11</w:t>
    </w:r>
    <w:r w:rsidRPr="00E445A8">
      <w:rPr>
        <w:rStyle w:val="PageNumber"/>
        <w:rFonts w:cs="Times New Roman"/>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E65E5" w14:textId="77777777" w:rsidR="0095026B" w:rsidRDefault="0095026B" w:rsidP="005D10D5">
      <w:pPr>
        <w:spacing w:after="0"/>
      </w:pPr>
      <w:r>
        <w:separator/>
      </w:r>
    </w:p>
  </w:footnote>
  <w:footnote w:type="continuationSeparator" w:id="0">
    <w:p w14:paraId="705ABF28" w14:textId="77777777" w:rsidR="0095026B" w:rsidRDefault="0095026B" w:rsidP="005D10D5">
      <w:pPr>
        <w:spacing w:after="0"/>
      </w:pPr>
      <w:r>
        <w:continuationSeparator/>
      </w:r>
    </w:p>
  </w:footnote>
  <w:footnote w:type="continuationNotice" w:id="1">
    <w:p w14:paraId="77B335BC" w14:textId="77777777" w:rsidR="0095026B" w:rsidRDefault="009502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F21744"/>
    <w:multiLevelType w:val="hybridMultilevel"/>
    <w:tmpl w:val="ABE05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5401E7"/>
    <w:multiLevelType w:val="hybridMultilevel"/>
    <w:tmpl w:val="23C23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813B60"/>
    <w:multiLevelType w:val="hybridMultilevel"/>
    <w:tmpl w:val="5BD45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1271B7"/>
    <w:multiLevelType w:val="hybridMultilevel"/>
    <w:tmpl w:val="8D5465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7626EE2"/>
    <w:multiLevelType w:val="hybridMultilevel"/>
    <w:tmpl w:val="826CCE1A"/>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BF27DD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B83C5C"/>
    <w:multiLevelType w:val="multilevel"/>
    <w:tmpl w:val="0FB83C5C"/>
    <w:lvl w:ilvl="0">
      <w:start w:val="1"/>
      <w:numFmt w:val="bullet"/>
      <w:lvlText w:val=""/>
      <w:lvlJc w:val="left"/>
      <w:pPr>
        <w:ind w:left="660" w:hanging="420"/>
      </w:pPr>
      <w:rPr>
        <w:rFonts w:ascii="Symbol" w:hAnsi="Symbol" w:hint="default"/>
      </w:rPr>
    </w:lvl>
    <w:lvl w:ilvl="1">
      <w:start w:val="1"/>
      <w:numFmt w:val="bullet"/>
      <w:lvlText w:val="o"/>
      <w:lvlJc w:val="left"/>
      <w:pPr>
        <w:ind w:left="1080" w:hanging="420"/>
      </w:pPr>
      <w:rPr>
        <w:rFonts w:ascii="Courier New" w:hAnsi="Courier New" w:cs="Courier New" w:hint="default"/>
      </w:rPr>
    </w:lvl>
    <w:lvl w:ilvl="2">
      <w:start w:val="1"/>
      <w:numFmt w:val="bullet"/>
      <w:lvlText w:val="o"/>
      <w:lvlJc w:val="left"/>
      <w:pPr>
        <w:ind w:left="1500" w:hanging="420"/>
      </w:pPr>
      <w:rPr>
        <w:rFonts w:ascii="Courier New" w:hAnsi="Courier New" w:cs="Courier New"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1" w15:restartNumberingAfterBreak="0">
    <w:nsid w:val="14DB4C2A"/>
    <w:multiLevelType w:val="hybridMultilevel"/>
    <w:tmpl w:val="6742D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C70AF4"/>
    <w:multiLevelType w:val="hybridMultilevel"/>
    <w:tmpl w:val="2C342F3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8A52DB"/>
    <w:multiLevelType w:val="hybridMultilevel"/>
    <w:tmpl w:val="ADBC9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586850"/>
    <w:multiLevelType w:val="hybridMultilevel"/>
    <w:tmpl w:val="05F6F6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D6711C"/>
    <w:multiLevelType w:val="hybridMultilevel"/>
    <w:tmpl w:val="3FE45AB0"/>
    <w:lvl w:ilvl="0" w:tplc="04090003">
      <w:start w:val="1"/>
      <w:numFmt w:val="bullet"/>
      <w:lvlText w:val="o"/>
      <w:lvlJc w:val="left"/>
      <w:pPr>
        <w:ind w:left="720" w:hanging="360"/>
      </w:pPr>
      <w:rPr>
        <w:rFonts w:ascii="Courier New" w:hAnsi="Courier New" w:cs="Courier New"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09009A9"/>
    <w:multiLevelType w:val="hybridMultilevel"/>
    <w:tmpl w:val="751AE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4"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26" w15:restartNumberingAfterBreak="0">
    <w:nsid w:val="61CF1E51"/>
    <w:multiLevelType w:val="hybridMultilevel"/>
    <w:tmpl w:val="7500F7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8DB5E2D"/>
    <w:multiLevelType w:val="hybridMultilevel"/>
    <w:tmpl w:val="5A4A3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BE7C52"/>
    <w:multiLevelType w:val="hybridMultilevel"/>
    <w:tmpl w:val="614AC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B7234C0"/>
    <w:multiLevelType w:val="hybridMultilevel"/>
    <w:tmpl w:val="C6843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D836D9"/>
    <w:multiLevelType w:val="multilevel"/>
    <w:tmpl w:val="6DD83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496C10"/>
    <w:multiLevelType w:val="hybridMultilevel"/>
    <w:tmpl w:val="D3BA4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E54F54"/>
    <w:multiLevelType w:val="hybridMultilevel"/>
    <w:tmpl w:val="3BDE2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5575249">
    <w:abstractNumId w:val="0"/>
  </w:num>
  <w:num w:numId="2" w16cid:durableId="1744175996">
    <w:abstractNumId w:val="25"/>
  </w:num>
  <w:num w:numId="3" w16cid:durableId="1758474807">
    <w:abstractNumId w:val="8"/>
  </w:num>
  <w:num w:numId="4" w16cid:durableId="424036785">
    <w:abstractNumId w:val="24"/>
  </w:num>
  <w:num w:numId="5" w16cid:durableId="801847591">
    <w:abstractNumId w:val="13"/>
  </w:num>
  <w:num w:numId="6" w16cid:durableId="478694586">
    <w:abstractNumId w:val="17"/>
  </w:num>
  <w:num w:numId="7" w16cid:durableId="745373351">
    <w:abstractNumId w:val="10"/>
  </w:num>
  <w:num w:numId="8" w16cid:durableId="599920747">
    <w:abstractNumId w:val="9"/>
  </w:num>
  <w:num w:numId="9" w16cid:durableId="1205405079">
    <w:abstractNumId w:val="2"/>
  </w:num>
  <w:num w:numId="10" w16cid:durableId="2127113154">
    <w:abstractNumId w:val="16"/>
  </w:num>
  <w:num w:numId="11" w16cid:durableId="881136683">
    <w:abstractNumId w:val="31"/>
  </w:num>
  <w:num w:numId="12" w16cid:durableId="1362197532">
    <w:abstractNumId w:val="6"/>
  </w:num>
  <w:num w:numId="13" w16cid:durableId="187063305">
    <w:abstractNumId w:val="14"/>
  </w:num>
  <w:num w:numId="14" w16cid:durableId="1043600534">
    <w:abstractNumId w:val="3"/>
  </w:num>
  <w:num w:numId="15" w16cid:durableId="771972688">
    <w:abstractNumId w:val="11"/>
  </w:num>
  <w:num w:numId="16" w16cid:durableId="1752118196">
    <w:abstractNumId w:val="29"/>
  </w:num>
  <w:num w:numId="17" w16cid:durableId="657615667">
    <w:abstractNumId w:val="4"/>
  </w:num>
  <w:num w:numId="18" w16cid:durableId="2069182222">
    <w:abstractNumId w:val="26"/>
  </w:num>
  <w:num w:numId="19" w16cid:durableId="884411175">
    <w:abstractNumId w:val="5"/>
  </w:num>
  <w:num w:numId="20" w16cid:durableId="81419404">
    <w:abstractNumId w:val="15"/>
  </w:num>
  <w:num w:numId="21" w16cid:durableId="1533179926">
    <w:abstractNumId w:val="19"/>
  </w:num>
  <w:num w:numId="22" w16cid:durableId="1001157712">
    <w:abstractNumId w:val="28"/>
  </w:num>
  <w:num w:numId="23" w16cid:durableId="381178554">
    <w:abstractNumId w:val="20"/>
  </w:num>
  <w:num w:numId="24" w16cid:durableId="2124416032">
    <w:abstractNumId w:val="33"/>
  </w:num>
  <w:num w:numId="25" w16cid:durableId="1835757643">
    <w:abstractNumId w:val="21"/>
  </w:num>
  <w:num w:numId="26" w16cid:durableId="392627136">
    <w:abstractNumId w:val="32"/>
  </w:num>
  <w:num w:numId="27" w16cid:durableId="12267315">
    <w:abstractNumId w:val="30"/>
  </w:num>
  <w:num w:numId="28" w16cid:durableId="1310280601">
    <w:abstractNumId w:val="18"/>
  </w:num>
  <w:num w:numId="29" w16cid:durableId="1174684462">
    <w:abstractNumId w:val="12"/>
  </w:num>
  <w:num w:numId="30" w16cid:durableId="1515420346">
    <w:abstractNumId w:val="1"/>
  </w:num>
  <w:num w:numId="31" w16cid:durableId="2087459430">
    <w:abstractNumId w:val="27"/>
  </w:num>
  <w:num w:numId="32" w16cid:durableId="1368143600">
    <w:abstractNumId w:val="7"/>
  </w:num>
  <w:num w:numId="33" w16cid:durableId="300620140">
    <w:abstractNumId w:val="34"/>
  </w:num>
  <w:num w:numId="34" w16cid:durableId="1519925215">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486759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8184906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77879333">
    <w:abstractNumId w:val="2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022004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32423572">
    <w:abstractNumId w:val="22"/>
  </w:num>
  <w:num w:numId="40" w16cid:durableId="1867601285">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17EB"/>
    <w:rsid w:val="000067F6"/>
    <w:rsid w:val="000078FE"/>
    <w:rsid w:val="00011F39"/>
    <w:rsid w:val="000137CE"/>
    <w:rsid w:val="00014F75"/>
    <w:rsid w:val="00023276"/>
    <w:rsid w:val="000322BF"/>
    <w:rsid w:val="00054A3C"/>
    <w:rsid w:val="00070495"/>
    <w:rsid w:val="00074A39"/>
    <w:rsid w:val="0008497D"/>
    <w:rsid w:val="000857AC"/>
    <w:rsid w:val="00090C30"/>
    <w:rsid w:val="000916F4"/>
    <w:rsid w:val="0009599B"/>
    <w:rsid w:val="00095AC0"/>
    <w:rsid w:val="00097535"/>
    <w:rsid w:val="000977CD"/>
    <w:rsid w:val="000A1F23"/>
    <w:rsid w:val="000A6FC0"/>
    <w:rsid w:val="000C197F"/>
    <w:rsid w:val="000C771F"/>
    <w:rsid w:val="000D2E35"/>
    <w:rsid w:val="000E457B"/>
    <w:rsid w:val="000F0C00"/>
    <w:rsid w:val="000F365E"/>
    <w:rsid w:val="000F62A0"/>
    <w:rsid w:val="000F7877"/>
    <w:rsid w:val="00101C9A"/>
    <w:rsid w:val="001036B5"/>
    <w:rsid w:val="00104FC0"/>
    <w:rsid w:val="001053F0"/>
    <w:rsid w:val="00106208"/>
    <w:rsid w:val="0011260A"/>
    <w:rsid w:val="00113A52"/>
    <w:rsid w:val="001160D0"/>
    <w:rsid w:val="00116719"/>
    <w:rsid w:val="001214B7"/>
    <w:rsid w:val="00121CFE"/>
    <w:rsid w:val="00126D45"/>
    <w:rsid w:val="001278F7"/>
    <w:rsid w:val="001373CB"/>
    <w:rsid w:val="00142A49"/>
    <w:rsid w:val="001524F3"/>
    <w:rsid w:val="00154896"/>
    <w:rsid w:val="00154C9A"/>
    <w:rsid w:val="00154EB2"/>
    <w:rsid w:val="00161FB4"/>
    <w:rsid w:val="0016357B"/>
    <w:rsid w:val="00163759"/>
    <w:rsid w:val="0016766A"/>
    <w:rsid w:val="001716A2"/>
    <w:rsid w:val="00177D17"/>
    <w:rsid w:val="00181A80"/>
    <w:rsid w:val="001906CE"/>
    <w:rsid w:val="00194690"/>
    <w:rsid w:val="001A3109"/>
    <w:rsid w:val="001B3966"/>
    <w:rsid w:val="001B4AF2"/>
    <w:rsid w:val="001B4EC3"/>
    <w:rsid w:val="001B7879"/>
    <w:rsid w:val="001C1920"/>
    <w:rsid w:val="001C2182"/>
    <w:rsid w:val="001C4694"/>
    <w:rsid w:val="001C53D7"/>
    <w:rsid w:val="001D72DB"/>
    <w:rsid w:val="001E5413"/>
    <w:rsid w:val="001E5C6F"/>
    <w:rsid w:val="001E6FF0"/>
    <w:rsid w:val="001E7748"/>
    <w:rsid w:val="001F1696"/>
    <w:rsid w:val="001F373D"/>
    <w:rsid w:val="001F410D"/>
    <w:rsid w:val="0020459B"/>
    <w:rsid w:val="00214DC4"/>
    <w:rsid w:val="002208EF"/>
    <w:rsid w:val="00222F3D"/>
    <w:rsid w:val="00223927"/>
    <w:rsid w:val="002320CE"/>
    <w:rsid w:val="00233E12"/>
    <w:rsid w:val="00234A22"/>
    <w:rsid w:val="00237BDF"/>
    <w:rsid w:val="0024502B"/>
    <w:rsid w:val="002534E7"/>
    <w:rsid w:val="0025724F"/>
    <w:rsid w:val="00261CFC"/>
    <w:rsid w:val="0026256D"/>
    <w:rsid w:val="0028033C"/>
    <w:rsid w:val="00287387"/>
    <w:rsid w:val="00290F3D"/>
    <w:rsid w:val="002967CD"/>
    <w:rsid w:val="00296919"/>
    <w:rsid w:val="002A0502"/>
    <w:rsid w:val="002A2D62"/>
    <w:rsid w:val="002A618E"/>
    <w:rsid w:val="002B000E"/>
    <w:rsid w:val="002B5FE5"/>
    <w:rsid w:val="002C4687"/>
    <w:rsid w:val="002C4BAF"/>
    <w:rsid w:val="002C54E5"/>
    <w:rsid w:val="002D4695"/>
    <w:rsid w:val="002E5C51"/>
    <w:rsid w:val="002E6205"/>
    <w:rsid w:val="002F4031"/>
    <w:rsid w:val="00306D49"/>
    <w:rsid w:val="00310EE4"/>
    <w:rsid w:val="00313829"/>
    <w:rsid w:val="00316D62"/>
    <w:rsid w:val="003200DB"/>
    <w:rsid w:val="00322C01"/>
    <w:rsid w:val="0033523B"/>
    <w:rsid w:val="00336B64"/>
    <w:rsid w:val="00337FDB"/>
    <w:rsid w:val="00344570"/>
    <w:rsid w:val="00346570"/>
    <w:rsid w:val="00350C10"/>
    <w:rsid w:val="00351912"/>
    <w:rsid w:val="003562F3"/>
    <w:rsid w:val="003564BB"/>
    <w:rsid w:val="00356DF5"/>
    <w:rsid w:val="0035729A"/>
    <w:rsid w:val="00357B51"/>
    <w:rsid w:val="00360AA2"/>
    <w:rsid w:val="00361D20"/>
    <w:rsid w:val="0036425A"/>
    <w:rsid w:val="00365778"/>
    <w:rsid w:val="003659C2"/>
    <w:rsid w:val="00366AD8"/>
    <w:rsid w:val="00371B40"/>
    <w:rsid w:val="00374418"/>
    <w:rsid w:val="0037612D"/>
    <w:rsid w:val="00377927"/>
    <w:rsid w:val="003803C8"/>
    <w:rsid w:val="00387EA3"/>
    <w:rsid w:val="003949EA"/>
    <w:rsid w:val="00395B70"/>
    <w:rsid w:val="00397613"/>
    <w:rsid w:val="003A356B"/>
    <w:rsid w:val="003B26FC"/>
    <w:rsid w:val="003B55C0"/>
    <w:rsid w:val="003C3414"/>
    <w:rsid w:val="003C497A"/>
    <w:rsid w:val="003C5B19"/>
    <w:rsid w:val="003C6345"/>
    <w:rsid w:val="003D0F20"/>
    <w:rsid w:val="003D4C8C"/>
    <w:rsid w:val="003D5BCA"/>
    <w:rsid w:val="003E10F9"/>
    <w:rsid w:val="003E29E4"/>
    <w:rsid w:val="003F277B"/>
    <w:rsid w:val="003F33BC"/>
    <w:rsid w:val="00404582"/>
    <w:rsid w:val="004071AA"/>
    <w:rsid w:val="00407E03"/>
    <w:rsid w:val="00410610"/>
    <w:rsid w:val="00413CC6"/>
    <w:rsid w:val="004168D3"/>
    <w:rsid w:val="00422107"/>
    <w:rsid w:val="00425018"/>
    <w:rsid w:val="00425599"/>
    <w:rsid w:val="0043048C"/>
    <w:rsid w:val="004319E9"/>
    <w:rsid w:val="004410BA"/>
    <w:rsid w:val="00445B33"/>
    <w:rsid w:val="004505BE"/>
    <w:rsid w:val="00452A2E"/>
    <w:rsid w:val="004554E0"/>
    <w:rsid w:val="00455CDF"/>
    <w:rsid w:val="0046694F"/>
    <w:rsid w:val="00470E5C"/>
    <w:rsid w:val="004742AB"/>
    <w:rsid w:val="00476452"/>
    <w:rsid w:val="00484446"/>
    <w:rsid w:val="00493478"/>
    <w:rsid w:val="00497F6D"/>
    <w:rsid w:val="004A1690"/>
    <w:rsid w:val="004A59A7"/>
    <w:rsid w:val="004A7E3A"/>
    <w:rsid w:val="004B7983"/>
    <w:rsid w:val="004D425A"/>
    <w:rsid w:val="004D4C4B"/>
    <w:rsid w:val="004D6B85"/>
    <w:rsid w:val="004E385A"/>
    <w:rsid w:val="004E6D61"/>
    <w:rsid w:val="004E6F8A"/>
    <w:rsid w:val="004F14F5"/>
    <w:rsid w:val="004F77C4"/>
    <w:rsid w:val="00505ED3"/>
    <w:rsid w:val="00506419"/>
    <w:rsid w:val="00507DC4"/>
    <w:rsid w:val="005109FA"/>
    <w:rsid w:val="00516DB8"/>
    <w:rsid w:val="005200D8"/>
    <w:rsid w:val="00523F1F"/>
    <w:rsid w:val="00527522"/>
    <w:rsid w:val="005308AB"/>
    <w:rsid w:val="00531655"/>
    <w:rsid w:val="00540CD5"/>
    <w:rsid w:val="00543409"/>
    <w:rsid w:val="00554C6A"/>
    <w:rsid w:val="00557567"/>
    <w:rsid w:val="005623F3"/>
    <w:rsid w:val="00562710"/>
    <w:rsid w:val="00562A5A"/>
    <w:rsid w:val="00572EE4"/>
    <w:rsid w:val="005731E5"/>
    <w:rsid w:val="0057786D"/>
    <w:rsid w:val="00582FFF"/>
    <w:rsid w:val="0059222A"/>
    <w:rsid w:val="00594006"/>
    <w:rsid w:val="00596A3F"/>
    <w:rsid w:val="005A1CC9"/>
    <w:rsid w:val="005B35FE"/>
    <w:rsid w:val="005B6DD6"/>
    <w:rsid w:val="005C7199"/>
    <w:rsid w:val="005D0E50"/>
    <w:rsid w:val="005D10D5"/>
    <w:rsid w:val="005D266B"/>
    <w:rsid w:val="005F09B8"/>
    <w:rsid w:val="005F1242"/>
    <w:rsid w:val="005F34B4"/>
    <w:rsid w:val="005F3F8B"/>
    <w:rsid w:val="006004BC"/>
    <w:rsid w:val="00601B7E"/>
    <w:rsid w:val="006052BD"/>
    <w:rsid w:val="0060727B"/>
    <w:rsid w:val="00614AF1"/>
    <w:rsid w:val="00614CD5"/>
    <w:rsid w:val="006273DF"/>
    <w:rsid w:val="006323E5"/>
    <w:rsid w:val="00635C41"/>
    <w:rsid w:val="00641CEB"/>
    <w:rsid w:val="00642BF7"/>
    <w:rsid w:val="006632AA"/>
    <w:rsid w:val="00664A9E"/>
    <w:rsid w:val="0067077A"/>
    <w:rsid w:val="006838EA"/>
    <w:rsid w:val="0069189B"/>
    <w:rsid w:val="00692721"/>
    <w:rsid w:val="0069378D"/>
    <w:rsid w:val="00693FA5"/>
    <w:rsid w:val="00695F8E"/>
    <w:rsid w:val="006A175D"/>
    <w:rsid w:val="006A34C2"/>
    <w:rsid w:val="006A5BD5"/>
    <w:rsid w:val="006B4DDC"/>
    <w:rsid w:val="006B52A1"/>
    <w:rsid w:val="006B6925"/>
    <w:rsid w:val="006C1453"/>
    <w:rsid w:val="006D01F5"/>
    <w:rsid w:val="006D190A"/>
    <w:rsid w:val="006D3781"/>
    <w:rsid w:val="006E2AE7"/>
    <w:rsid w:val="006E77BB"/>
    <w:rsid w:val="006F1D80"/>
    <w:rsid w:val="006F2E69"/>
    <w:rsid w:val="006F5C31"/>
    <w:rsid w:val="00701A75"/>
    <w:rsid w:val="00701DBB"/>
    <w:rsid w:val="00702431"/>
    <w:rsid w:val="00703F56"/>
    <w:rsid w:val="00704DC3"/>
    <w:rsid w:val="00731180"/>
    <w:rsid w:val="007318C4"/>
    <w:rsid w:val="00731F2C"/>
    <w:rsid w:val="0073330A"/>
    <w:rsid w:val="007362EB"/>
    <w:rsid w:val="007367BC"/>
    <w:rsid w:val="0073751C"/>
    <w:rsid w:val="0074195D"/>
    <w:rsid w:val="007526FC"/>
    <w:rsid w:val="0075297B"/>
    <w:rsid w:val="0075698F"/>
    <w:rsid w:val="00761BC7"/>
    <w:rsid w:val="007644BB"/>
    <w:rsid w:val="007763F5"/>
    <w:rsid w:val="0078492E"/>
    <w:rsid w:val="0079585B"/>
    <w:rsid w:val="007B08B9"/>
    <w:rsid w:val="007B554D"/>
    <w:rsid w:val="007B75CF"/>
    <w:rsid w:val="007C1DDB"/>
    <w:rsid w:val="007C42E8"/>
    <w:rsid w:val="007D2CFD"/>
    <w:rsid w:val="007D6CC2"/>
    <w:rsid w:val="007E39EA"/>
    <w:rsid w:val="007E4B90"/>
    <w:rsid w:val="007F5D09"/>
    <w:rsid w:val="007F7921"/>
    <w:rsid w:val="00802280"/>
    <w:rsid w:val="008026C1"/>
    <w:rsid w:val="008111D2"/>
    <w:rsid w:val="00817748"/>
    <w:rsid w:val="008216EC"/>
    <w:rsid w:val="00821D0C"/>
    <w:rsid w:val="008251CF"/>
    <w:rsid w:val="008303B1"/>
    <w:rsid w:val="00835D20"/>
    <w:rsid w:val="00842F54"/>
    <w:rsid w:val="00844AC1"/>
    <w:rsid w:val="00865E43"/>
    <w:rsid w:val="00871B50"/>
    <w:rsid w:val="00877FC3"/>
    <w:rsid w:val="00884295"/>
    <w:rsid w:val="00891B80"/>
    <w:rsid w:val="00892F43"/>
    <w:rsid w:val="008967B3"/>
    <w:rsid w:val="00897104"/>
    <w:rsid w:val="008A51F0"/>
    <w:rsid w:val="008B7C3E"/>
    <w:rsid w:val="008C190E"/>
    <w:rsid w:val="008D0DC3"/>
    <w:rsid w:val="008D7775"/>
    <w:rsid w:val="008E2501"/>
    <w:rsid w:val="008E479F"/>
    <w:rsid w:val="008F78A0"/>
    <w:rsid w:val="00902A86"/>
    <w:rsid w:val="0090624B"/>
    <w:rsid w:val="00912483"/>
    <w:rsid w:val="00913386"/>
    <w:rsid w:val="00913CA3"/>
    <w:rsid w:val="009168CC"/>
    <w:rsid w:val="00926983"/>
    <w:rsid w:val="009277AC"/>
    <w:rsid w:val="009306CA"/>
    <w:rsid w:val="00933223"/>
    <w:rsid w:val="0093408C"/>
    <w:rsid w:val="00935FFE"/>
    <w:rsid w:val="00940AE7"/>
    <w:rsid w:val="009427E8"/>
    <w:rsid w:val="009429EC"/>
    <w:rsid w:val="009453F6"/>
    <w:rsid w:val="00945876"/>
    <w:rsid w:val="0095026B"/>
    <w:rsid w:val="00950D67"/>
    <w:rsid w:val="00953A7B"/>
    <w:rsid w:val="00962235"/>
    <w:rsid w:val="00965609"/>
    <w:rsid w:val="0097492E"/>
    <w:rsid w:val="00984298"/>
    <w:rsid w:val="00992FA2"/>
    <w:rsid w:val="009A7895"/>
    <w:rsid w:val="009B6E15"/>
    <w:rsid w:val="009B7247"/>
    <w:rsid w:val="009D5725"/>
    <w:rsid w:val="009E3634"/>
    <w:rsid w:val="009F16FD"/>
    <w:rsid w:val="009F36F1"/>
    <w:rsid w:val="00A01361"/>
    <w:rsid w:val="00A07458"/>
    <w:rsid w:val="00A07679"/>
    <w:rsid w:val="00A103EC"/>
    <w:rsid w:val="00A104E7"/>
    <w:rsid w:val="00A12B75"/>
    <w:rsid w:val="00A133F0"/>
    <w:rsid w:val="00A223B7"/>
    <w:rsid w:val="00A35C51"/>
    <w:rsid w:val="00A37BA6"/>
    <w:rsid w:val="00A40B8E"/>
    <w:rsid w:val="00A47336"/>
    <w:rsid w:val="00A67A64"/>
    <w:rsid w:val="00A72133"/>
    <w:rsid w:val="00A73D61"/>
    <w:rsid w:val="00A7775B"/>
    <w:rsid w:val="00A81A6F"/>
    <w:rsid w:val="00A9078E"/>
    <w:rsid w:val="00AA21E4"/>
    <w:rsid w:val="00AA5CCF"/>
    <w:rsid w:val="00AB4E3D"/>
    <w:rsid w:val="00AB782D"/>
    <w:rsid w:val="00AC2F54"/>
    <w:rsid w:val="00AC59A6"/>
    <w:rsid w:val="00AC686D"/>
    <w:rsid w:val="00AD3BAB"/>
    <w:rsid w:val="00AD5545"/>
    <w:rsid w:val="00AD59FA"/>
    <w:rsid w:val="00AD78D6"/>
    <w:rsid w:val="00AE455F"/>
    <w:rsid w:val="00AE5ED8"/>
    <w:rsid w:val="00AF04CC"/>
    <w:rsid w:val="00B02E11"/>
    <w:rsid w:val="00B11823"/>
    <w:rsid w:val="00B16ECE"/>
    <w:rsid w:val="00B32D63"/>
    <w:rsid w:val="00B35F9F"/>
    <w:rsid w:val="00B4143C"/>
    <w:rsid w:val="00B444E6"/>
    <w:rsid w:val="00B47727"/>
    <w:rsid w:val="00B548C7"/>
    <w:rsid w:val="00B63455"/>
    <w:rsid w:val="00B72DDB"/>
    <w:rsid w:val="00B73AB8"/>
    <w:rsid w:val="00B765D0"/>
    <w:rsid w:val="00B775BB"/>
    <w:rsid w:val="00B83C4C"/>
    <w:rsid w:val="00B85260"/>
    <w:rsid w:val="00B87A49"/>
    <w:rsid w:val="00B91DA9"/>
    <w:rsid w:val="00B924DC"/>
    <w:rsid w:val="00B9461F"/>
    <w:rsid w:val="00B9691B"/>
    <w:rsid w:val="00B97DD7"/>
    <w:rsid w:val="00BA1BA1"/>
    <w:rsid w:val="00BB2CE5"/>
    <w:rsid w:val="00BB4B2B"/>
    <w:rsid w:val="00BB55C4"/>
    <w:rsid w:val="00BB690D"/>
    <w:rsid w:val="00BC25E9"/>
    <w:rsid w:val="00BC3D6E"/>
    <w:rsid w:val="00BC487E"/>
    <w:rsid w:val="00BE0814"/>
    <w:rsid w:val="00BF2F72"/>
    <w:rsid w:val="00BF3152"/>
    <w:rsid w:val="00BF52E4"/>
    <w:rsid w:val="00BF6D6D"/>
    <w:rsid w:val="00C05C59"/>
    <w:rsid w:val="00C11BD8"/>
    <w:rsid w:val="00C12DB4"/>
    <w:rsid w:val="00C223E3"/>
    <w:rsid w:val="00C2364C"/>
    <w:rsid w:val="00C2487C"/>
    <w:rsid w:val="00C34D18"/>
    <w:rsid w:val="00C4171F"/>
    <w:rsid w:val="00C4580D"/>
    <w:rsid w:val="00C61BC2"/>
    <w:rsid w:val="00C636D4"/>
    <w:rsid w:val="00C65746"/>
    <w:rsid w:val="00C721F8"/>
    <w:rsid w:val="00C77DE1"/>
    <w:rsid w:val="00C81848"/>
    <w:rsid w:val="00C81B12"/>
    <w:rsid w:val="00C85A42"/>
    <w:rsid w:val="00C957D0"/>
    <w:rsid w:val="00CA0C62"/>
    <w:rsid w:val="00CA4701"/>
    <w:rsid w:val="00CA6BA0"/>
    <w:rsid w:val="00CB091D"/>
    <w:rsid w:val="00CC2539"/>
    <w:rsid w:val="00CD0350"/>
    <w:rsid w:val="00CD1812"/>
    <w:rsid w:val="00CE400F"/>
    <w:rsid w:val="00CE4F6C"/>
    <w:rsid w:val="00CE7E82"/>
    <w:rsid w:val="00CF6006"/>
    <w:rsid w:val="00CF7559"/>
    <w:rsid w:val="00D0135D"/>
    <w:rsid w:val="00D02583"/>
    <w:rsid w:val="00D02DCF"/>
    <w:rsid w:val="00D033CA"/>
    <w:rsid w:val="00D15755"/>
    <w:rsid w:val="00D178E4"/>
    <w:rsid w:val="00D42642"/>
    <w:rsid w:val="00D43F0D"/>
    <w:rsid w:val="00D5283B"/>
    <w:rsid w:val="00D57794"/>
    <w:rsid w:val="00D6769C"/>
    <w:rsid w:val="00D71966"/>
    <w:rsid w:val="00D74F02"/>
    <w:rsid w:val="00D763EB"/>
    <w:rsid w:val="00D764EF"/>
    <w:rsid w:val="00D813B2"/>
    <w:rsid w:val="00D838C1"/>
    <w:rsid w:val="00D92C0E"/>
    <w:rsid w:val="00D93628"/>
    <w:rsid w:val="00DA2874"/>
    <w:rsid w:val="00DD0343"/>
    <w:rsid w:val="00DD1C1A"/>
    <w:rsid w:val="00DD43A4"/>
    <w:rsid w:val="00DD60B1"/>
    <w:rsid w:val="00DE14D2"/>
    <w:rsid w:val="00DE68B9"/>
    <w:rsid w:val="00DE6A1F"/>
    <w:rsid w:val="00DF07C1"/>
    <w:rsid w:val="00E0092E"/>
    <w:rsid w:val="00E0457C"/>
    <w:rsid w:val="00E1417D"/>
    <w:rsid w:val="00E14881"/>
    <w:rsid w:val="00E17A9C"/>
    <w:rsid w:val="00E21309"/>
    <w:rsid w:val="00E27C66"/>
    <w:rsid w:val="00E27F25"/>
    <w:rsid w:val="00E34057"/>
    <w:rsid w:val="00E42FE4"/>
    <w:rsid w:val="00E445A8"/>
    <w:rsid w:val="00E446A3"/>
    <w:rsid w:val="00E5339F"/>
    <w:rsid w:val="00E55F13"/>
    <w:rsid w:val="00E57A7B"/>
    <w:rsid w:val="00E60BDF"/>
    <w:rsid w:val="00E642F2"/>
    <w:rsid w:val="00E677AA"/>
    <w:rsid w:val="00E711A2"/>
    <w:rsid w:val="00E745DE"/>
    <w:rsid w:val="00E75343"/>
    <w:rsid w:val="00E81397"/>
    <w:rsid w:val="00E84EDD"/>
    <w:rsid w:val="00E9584D"/>
    <w:rsid w:val="00ED1D45"/>
    <w:rsid w:val="00EE0119"/>
    <w:rsid w:val="00EF06A9"/>
    <w:rsid w:val="00EF2206"/>
    <w:rsid w:val="00EF5A0B"/>
    <w:rsid w:val="00EF5B06"/>
    <w:rsid w:val="00F05541"/>
    <w:rsid w:val="00F06C2F"/>
    <w:rsid w:val="00F156A1"/>
    <w:rsid w:val="00F35AA4"/>
    <w:rsid w:val="00F475CB"/>
    <w:rsid w:val="00F47A76"/>
    <w:rsid w:val="00F560F5"/>
    <w:rsid w:val="00F60C2B"/>
    <w:rsid w:val="00F64AC0"/>
    <w:rsid w:val="00F64CA0"/>
    <w:rsid w:val="00F71C62"/>
    <w:rsid w:val="00F73B94"/>
    <w:rsid w:val="00F818DA"/>
    <w:rsid w:val="00F84430"/>
    <w:rsid w:val="00F90E0F"/>
    <w:rsid w:val="00F91BAA"/>
    <w:rsid w:val="00F94558"/>
    <w:rsid w:val="00FD268B"/>
    <w:rsid w:val="00FD36F4"/>
    <w:rsid w:val="00FD40FD"/>
    <w:rsid w:val="00FD587C"/>
    <w:rsid w:val="00FD5FC6"/>
    <w:rsid w:val="00FD78EB"/>
    <w:rsid w:val="00FE0CD6"/>
    <w:rsid w:val="00FF2BEB"/>
    <w:rsid w:val="00FF3851"/>
    <w:rsid w:val="00FF73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E69"/>
    <w:pPr>
      <w:widowControl w:val="0"/>
      <w:spacing w:line="240" w:lineRule="auto"/>
    </w:pPr>
    <w:rPr>
      <w:rFonts w:ascii="Times New Roman" w:hAnsi="Times New Roman"/>
      <w:sz w:val="20"/>
    </w:rPr>
  </w:style>
  <w:style w:type="paragraph" w:styleId="Heading1">
    <w:name w:val="heading 1"/>
    <w:basedOn w:val="Normal"/>
    <w:next w:val="Normal"/>
    <w:link w:val="Heading1Char"/>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txt">
    <w:name w:val="3gpp txt"/>
    <w:basedOn w:val="Normal"/>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Normal"/>
    <w:next w:val="3gpptxt"/>
    <w:link w:val="3gpptitlelv10"/>
    <w:qFormat/>
    <w:rsid w:val="00965609"/>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Normal"/>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Normal"/>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Normal"/>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DefaultParagraphFont"/>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DefaultParagraphFont"/>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Normal"/>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DefaultParagraphFont"/>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DefaultParagraphFont"/>
    <w:uiPriority w:val="1"/>
    <w:qFormat/>
    <w:rsid w:val="0079585B"/>
    <w:rPr>
      <w:rFonts w:ascii="Courier New" w:eastAsia="Times New Roman" w:hAnsi="Courier New" w:cs="Times New Roman"/>
      <w:noProof/>
      <w:color w:val="808080"/>
      <w:sz w:val="16"/>
      <w:szCs w:val="20"/>
      <w:lang w:val="en-GB" w:eastAsia="en-GB"/>
    </w:rPr>
  </w:style>
  <w:style w:type="paragraph" w:styleId="Header">
    <w:name w:val="header"/>
    <w:basedOn w:val="Normal"/>
    <w:link w:val="HeaderChar"/>
    <w:uiPriority w:val="99"/>
    <w:unhideWhenUsed/>
    <w:rsid w:val="005D10D5"/>
    <w:pPr>
      <w:tabs>
        <w:tab w:val="center" w:pos="4320"/>
        <w:tab w:val="right" w:pos="8640"/>
      </w:tabs>
      <w:spacing w:after="0"/>
    </w:pPr>
  </w:style>
  <w:style w:type="character" w:customStyle="1" w:styleId="HeaderChar">
    <w:name w:val="Header Char"/>
    <w:basedOn w:val="DefaultParagraphFont"/>
    <w:link w:val="Header"/>
    <w:uiPriority w:val="99"/>
    <w:rsid w:val="005D10D5"/>
  </w:style>
  <w:style w:type="paragraph" w:styleId="Footer">
    <w:name w:val="footer"/>
    <w:basedOn w:val="Normal"/>
    <w:link w:val="FooterChar"/>
    <w:unhideWhenUsed/>
    <w:rsid w:val="005D10D5"/>
    <w:pPr>
      <w:tabs>
        <w:tab w:val="center" w:pos="4320"/>
        <w:tab w:val="right" w:pos="8640"/>
      </w:tabs>
      <w:spacing w:after="0"/>
    </w:pPr>
  </w:style>
  <w:style w:type="character" w:customStyle="1" w:styleId="FooterChar">
    <w:name w:val="Footer Char"/>
    <w:basedOn w:val="DefaultParagraphFont"/>
    <w:link w:val="Footer"/>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Heading1Char">
    <w:name w:val="Heading 1 Char"/>
    <w:basedOn w:val="DefaultParagraphFont"/>
    <w:link w:val="Heading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NoList"/>
    <w:uiPriority w:val="99"/>
    <w:rsid w:val="003949EA"/>
    <w:pPr>
      <w:numPr>
        <w:numId w:val="1"/>
      </w:numPr>
    </w:pPr>
  </w:style>
  <w:style w:type="numbering" w:customStyle="1" w:styleId="3gppran2list">
    <w:name w:val="3gpp ran2 list"/>
    <w:uiPriority w:val="99"/>
    <w:rsid w:val="003949EA"/>
    <w:pPr>
      <w:numPr>
        <w:numId w:val="2"/>
      </w:numPr>
    </w:pPr>
  </w:style>
  <w:style w:type="character" w:styleId="PageNumber">
    <w:name w:val="page number"/>
    <w:basedOn w:val="DefaultParagraphFont"/>
    <w:rsid w:val="00E445A8"/>
  </w:style>
  <w:style w:type="character" w:customStyle="1" w:styleId="Heading2Char">
    <w:name w:val="Heading 2 Char"/>
    <w:basedOn w:val="DefaultParagraphFont"/>
    <w:link w:val="Heading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sid w:val="00E445A8"/>
    <w:rPr>
      <w:rFonts w:asciiTheme="majorHAnsi" w:eastAsiaTheme="majorEastAsia" w:hAnsiTheme="majorHAnsi" w:cstheme="majorBidi"/>
      <w:color w:val="2F5496" w:themeColor="accent1" w:themeShade="BF"/>
      <w:sz w:val="20"/>
    </w:rPr>
  </w:style>
  <w:style w:type="character" w:customStyle="1" w:styleId="Heading6Char">
    <w:name w:val="Heading 6 Char"/>
    <w:basedOn w:val="DefaultParagraphFont"/>
    <w:link w:val="Heading6"/>
    <w:uiPriority w:val="9"/>
    <w:semiHidden/>
    <w:rsid w:val="00E445A8"/>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Heading8Char">
    <w:name w:val="Heading 8 Char"/>
    <w:basedOn w:val="DefaultParagraphFont"/>
    <w:link w:val="Heading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445A8"/>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554C6A"/>
    <w:rPr>
      <w:color w:val="0000FF"/>
      <w:u w:val="single"/>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P,リ"/>
    <w:basedOn w:val="Normal"/>
    <w:link w:val="ListParagraphChar"/>
    <w:uiPriority w:val="34"/>
    <w:qFormat/>
    <w:rsid w:val="00554C6A"/>
    <w:pPr>
      <w:widowControl/>
      <w:overflowPunct w:val="0"/>
      <w:autoSpaceDE w:val="0"/>
      <w:autoSpaceDN w:val="0"/>
      <w:adjustRightInd w:val="0"/>
      <w:spacing w:after="180"/>
      <w:ind w:left="720"/>
      <w:contextualSpacing/>
      <w:textAlignment w:val="baseline"/>
    </w:pPr>
    <w:rPr>
      <w:rFonts w:eastAsia="SimSun" w:cs="Times New Roman"/>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554C6A"/>
    <w:rPr>
      <w:rFonts w:ascii="Times New Roman" w:eastAsia="SimSun" w:hAnsi="Times New Roman" w:cs="Times New Roman"/>
      <w:sz w:val="20"/>
      <w:szCs w:val="20"/>
      <w:lang w:val="en-GB" w:eastAsia="ja-JP"/>
    </w:rPr>
  </w:style>
  <w:style w:type="character" w:customStyle="1" w:styleId="3gpptitlelv30">
    <w:name w:val="3gpp title lv3 字符"/>
    <w:basedOn w:val="DefaultParagraphFont"/>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DefaultParagraphFont"/>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DefaultParagraphFont"/>
    <w:link w:val="3gpptitlelv1"/>
    <w:rsid w:val="00965609"/>
    <w:rPr>
      <w:rFonts w:ascii="Arial" w:eastAsia="Times New Roman" w:hAnsi="Arial" w:cs="Times New Roman"/>
      <w:sz w:val="36"/>
      <w:szCs w:val="20"/>
      <w:lang w:val="en-GB" w:eastAsia="en-GB"/>
    </w:rPr>
  </w:style>
  <w:style w:type="character" w:customStyle="1" w:styleId="3gpptitlelv20">
    <w:name w:val="3gpp title lv2 字符"/>
    <w:basedOn w:val="DefaultParagraphFont"/>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DefaultParagraphFont"/>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DefaultParagraphFont"/>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DengXian"/>
    </w:rPr>
  </w:style>
  <w:style w:type="character" w:customStyle="1" w:styleId="3gpptxts00">
    <w:name w:val="3gpp txt s0 字符"/>
    <w:basedOn w:val="3gpptxt0"/>
    <w:link w:val="3gpptxts0"/>
    <w:rsid w:val="00E60BDF"/>
    <w:rPr>
      <w:rFonts w:ascii="Times New Roman" w:eastAsia="DengXian"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PlaceholderText">
    <w:name w:val="Placeholder Text"/>
    <w:basedOn w:val="DefaultParagraphFont"/>
    <w:uiPriority w:val="99"/>
    <w:semiHidden/>
    <w:rsid w:val="002534E7"/>
    <w:rPr>
      <w:color w:val="808080"/>
    </w:rPr>
  </w:style>
  <w:style w:type="paragraph" w:customStyle="1" w:styleId="B2">
    <w:name w:val="B2"/>
    <w:basedOn w:val="List2"/>
    <w:rsid w:val="005D266B"/>
    <w:pPr>
      <w:widowControl/>
      <w:overflowPunct w:val="0"/>
      <w:autoSpaceDE w:val="0"/>
      <w:autoSpaceDN w:val="0"/>
      <w:adjustRightInd w:val="0"/>
      <w:spacing w:after="180"/>
      <w:ind w:left="851" w:hanging="284"/>
      <w:contextualSpacing w:val="0"/>
      <w:textAlignment w:val="baseline"/>
    </w:pPr>
    <w:rPr>
      <w:rFonts w:eastAsia="DengXian" w:cs="Times New Roman"/>
      <w:szCs w:val="20"/>
      <w:lang w:val="en-GB" w:eastAsia="en-GB"/>
    </w:rPr>
  </w:style>
  <w:style w:type="paragraph" w:styleId="List2">
    <w:name w:val="List 2"/>
    <w:basedOn w:val="Normal"/>
    <w:uiPriority w:val="99"/>
    <w:semiHidden/>
    <w:unhideWhenUsed/>
    <w:rsid w:val="005D266B"/>
    <w:pPr>
      <w:ind w:left="720" w:hanging="360"/>
      <w:contextualSpacing/>
    </w:pPr>
  </w:style>
  <w:style w:type="paragraph" w:styleId="Revision">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Normal"/>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Normal"/>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TableNormal"/>
    <w:rsid w:val="00142A49"/>
    <w:pPr>
      <w:widowControl w:val="0"/>
      <w:autoSpaceDE w:val="0"/>
      <w:autoSpaceDN w:val="0"/>
      <w:adjustRightInd w:val="0"/>
      <w:spacing w:after="0" w:line="36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142A49"/>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484446"/>
    <w:rPr>
      <w:sz w:val="16"/>
      <w:szCs w:val="16"/>
    </w:rPr>
  </w:style>
  <w:style w:type="paragraph" w:styleId="CommentText">
    <w:name w:val="annotation text"/>
    <w:basedOn w:val="Normal"/>
    <w:link w:val="CommentTextChar"/>
    <w:uiPriority w:val="99"/>
    <w:semiHidden/>
    <w:unhideWhenUsed/>
    <w:rsid w:val="00484446"/>
    <w:rPr>
      <w:szCs w:val="20"/>
    </w:rPr>
  </w:style>
  <w:style w:type="character" w:customStyle="1" w:styleId="CommentTextChar">
    <w:name w:val="Comment Text Char"/>
    <w:basedOn w:val="DefaultParagraphFont"/>
    <w:link w:val="CommentText"/>
    <w:uiPriority w:val="99"/>
    <w:semiHidden/>
    <w:rsid w:val="00484446"/>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84446"/>
    <w:rPr>
      <w:b/>
      <w:bCs/>
    </w:rPr>
  </w:style>
  <w:style w:type="character" w:customStyle="1" w:styleId="CommentSubjectChar">
    <w:name w:val="Comment Subject Char"/>
    <w:basedOn w:val="CommentTextChar"/>
    <w:link w:val="CommentSubject"/>
    <w:uiPriority w:val="99"/>
    <w:semiHidden/>
    <w:rsid w:val="00484446"/>
    <w:rPr>
      <w:rFonts w:ascii="Times New Roman" w:hAnsi="Times New Roman"/>
      <w:b/>
      <w:bCs/>
      <w:sz w:val="20"/>
      <w:szCs w:val="20"/>
    </w:rPr>
  </w:style>
  <w:style w:type="paragraph" w:styleId="BalloonText">
    <w:name w:val="Balloon Text"/>
    <w:basedOn w:val="Normal"/>
    <w:link w:val="BalloonTextChar"/>
    <w:uiPriority w:val="99"/>
    <w:semiHidden/>
    <w:unhideWhenUsed/>
    <w:rsid w:val="000137CE"/>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0137CE"/>
    <w:rPr>
      <w:rFonts w:ascii="Microsoft YaHei UI" w:eastAsia="Microsoft YaHei UI"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341206378">
      <w:bodyDiv w:val="1"/>
      <w:marLeft w:val="0"/>
      <w:marRight w:val="0"/>
      <w:marTop w:val="0"/>
      <w:marBottom w:val="0"/>
      <w:divBdr>
        <w:top w:val="none" w:sz="0" w:space="0" w:color="auto"/>
        <w:left w:val="none" w:sz="0" w:space="0" w:color="auto"/>
        <w:bottom w:val="none" w:sz="0" w:space="0" w:color="auto"/>
        <w:right w:val="none" w:sz="0" w:space="0" w:color="auto"/>
      </w:divBdr>
    </w:div>
    <w:div w:id="345324588">
      <w:bodyDiv w:val="1"/>
      <w:marLeft w:val="0"/>
      <w:marRight w:val="0"/>
      <w:marTop w:val="0"/>
      <w:marBottom w:val="0"/>
      <w:divBdr>
        <w:top w:val="none" w:sz="0" w:space="0" w:color="auto"/>
        <w:left w:val="none" w:sz="0" w:space="0" w:color="auto"/>
        <w:bottom w:val="none" w:sz="0" w:space="0" w:color="auto"/>
        <w:right w:val="none" w:sz="0" w:space="0" w:color="auto"/>
      </w:divBdr>
    </w:div>
    <w:div w:id="357506780">
      <w:bodyDiv w:val="1"/>
      <w:marLeft w:val="0"/>
      <w:marRight w:val="0"/>
      <w:marTop w:val="0"/>
      <w:marBottom w:val="0"/>
      <w:divBdr>
        <w:top w:val="none" w:sz="0" w:space="0" w:color="auto"/>
        <w:left w:val="none" w:sz="0" w:space="0" w:color="auto"/>
        <w:bottom w:val="none" w:sz="0" w:space="0" w:color="auto"/>
        <w:right w:val="none" w:sz="0" w:space="0" w:color="auto"/>
      </w:divBdr>
    </w:div>
    <w:div w:id="389697961">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77460479">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2003671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682126050">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821043787">
      <w:bodyDiv w:val="1"/>
      <w:marLeft w:val="0"/>
      <w:marRight w:val="0"/>
      <w:marTop w:val="0"/>
      <w:marBottom w:val="0"/>
      <w:divBdr>
        <w:top w:val="none" w:sz="0" w:space="0" w:color="auto"/>
        <w:left w:val="none" w:sz="0" w:space="0" w:color="auto"/>
        <w:bottom w:val="none" w:sz="0" w:space="0" w:color="auto"/>
        <w:right w:val="none" w:sz="0" w:space="0" w:color="auto"/>
      </w:divBdr>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898513898">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1034421652">
      <w:bodyDiv w:val="1"/>
      <w:marLeft w:val="0"/>
      <w:marRight w:val="0"/>
      <w:marTop w:val="0"/>
      <w:marBottom w:val="0"/>
      <w:divBdr>
        <w:top w:val="none" w:sz="0" w:space="0" w:color="auto"/>
        <w:left w:val="none" w:sz="0" w:space="0" w:color="auto"/>
        <w:bottom w:val="none" w:sz="0" w:space="0" w:color="auto"/>
        <w:right w:val="none" w:sz="0" w:space="0" w:color="auto"/>
      </w:divBdr>
    </w:div>
    <w:div w:id="1063941744">
      <w:bodyDiv w:val="1"/>
      <w:marLeft w:val="0"/>
      <w:marRight w:val="0"/>
      <w:marTop w:val="0"/>
      <w:marBottom w:val="0"/>
      <w:divBdr>
        <w:top w:val="none" w:sz="0" w:space="0" w:color="auto"/>
        <w:left w:val="none" w:sz="0" w:space="0" w:color="auto"/>
        <w:bottom w:val="none" w:sz="0" w:space="0" w:color="auto"/>
        <w:right w:val="none" w:sz="0" w:space="0" w:color="auto"/>
      </w:divBdr>
    </w:div>
    <w:div w:id="1113326152">
      <w:bodyDiv w:val="1"/>
      <w:marLeft w:val="0"/>
      <w:marRight w:val="0"/>
      <w:marTop w:val="0"/>
      <w:marBottom w:val="0"/>
      <w:divBdr>
        <w:top w:val="none" w:sz="0" w:space="0" w:color="auto"/>
        <w:left w:val="none" w:sz="0" w:space="0" w:color="auto"/>
        <w:bottom w:val="none" w:sz="0" w:space="0" w:color="auto"/>
        <w:right w:val="none" w:sz="0" w:space="0" w:color="auto"/>
      </w:divBdr>
    </w:div>
    <w:div w:id="1226723693">
      <w:bodyDiv w:val="1"/>
      <w:marLeft w:val="0"/>
      <w:marRight w:val="0"/>
      <w:marTop w:val="0"/>
      <w:marBottom w:val="0"/>
      <w:divBdr>
        <w:top w:val="none" w:sz="0" w:space="0" w:color="auto"/>
        <w:left w:val="none" w:sz="0" w:space="0" w:color="auto"/>
        <w:bottom w:val="none" w:sz="0" w:space="0" w:color="auto"/>
        <w:right w:val="none" w:sz="0" w:space="0" w:color="auto"/>
      </w:divBdr>
    </w:div>
    <w:div w:id="1234855451">
      <w:bodyDiv w:val="1"/>
      <w:marLeft w:val="0"/>
      <w:marRight w:val="0"/>
      <w:marTop w:val="0"/>
      <w:marBottom w:val="0"/>
      <w:divBdr>
        <w:top w:val="none" w:sz="0" w:space="0" w:color="auto"/>
        <w:left w:val="none" w:sz="0" w:space="0" w:color="auto"/>
        <w:bottom w:val="none" w:sz="0" w:space="0" w:color="auto"/>
        <w:right w:val="none" w:sz="0" w:space="0" w:color="auto"/>
      </w:divBdr>
    </w:div>
    <w:div w:id="1244756728">
      <w:bodyDiv w:val="1"/>
      <w:marLeft w:val="0"/>
      <w:marRight w:val="0"/>
      <w:marTop w:val="0"/>
      <w:marBottom w:val="0"/>
      <w:divBdr>
        <w:top w:val="none" w:sz="0" w:space="0" w:color="auto"/>
        <w:left w:val="none" w:sz="0" w:space="0" w:color="auto"/>
        <w:bottom w:val="none" w:sz="0" w:space="0" w:color="auto"/>
        <w:right w:val="none" w:sz="0" w:space="0" w:color="auto"/>
      </w:divBdr>
    </w:div>
    <w:div w:id="1245912745">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698967483">
      <w:bodyDiv w:val="1"/>
      <w:marLeft w:val="0"/>
      <w:marRight w:val="0"/>
      <w:marTop w:val="0"/>
      <w:marBottom w:val="0"/>
      <w:divBdr>
        <w:top w:val="none" w:sz="0" w:space="0" w:color="auto"/>
        <w:left w:val="none" w:sz="0" w:space="0" w:color="auto"/>
        <w:bottom w:val="none" w:sz="0" w:space="0" w:color="auto"/>
        <w:right w:val="none" w:sz="0" w:space="0" w:color="auto"/>
      </w:divBdr>
    </w:div>
    <w:div w:id="1720786326">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732385016">
      <w:bodyDiv w:val="1"/>
      <w:marLeft w:val="0"/>
      <w:marRight w:val="0"/>
      <w:marTop w:val="0"/>
      <w:marBottom w:val="0"/>
      <w:divBdr>
        <w:top w:val="none" w:sz="0" w:space="0" w:color="auto"/>
        <w:left w:val="none" w:sz="0" w:space="0" w:color="auto"/>
        <w:bottom w:val="none" w:sz="0" w:space="0" w:color="auto"/>
        <w:right w:val="none" w:sz="0" w:space="0" w:color="auto"/>
      </w:divBdr>
    </w:div>
    <w:div w:id="1792822235">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1961447298">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CD8B1-A38D-4A52-927F-70CA0D36EB86}">
  <ds:schemaRefs>
    <ds:schemaRef ds:uri="http://schemas.openxmlformats.org/officeDocument/2006/bibliography"/>
  </ds:schemaRefs>
</ds:datastoreItem>
</file>

<file path=docMetadata/LabelInfo.xml><?xml version="1.0" encoding="utf-8"?>
<clbl:labelList xmlns:clbl="http://schemas.microsoft.com/office/2020/mipLabelMetadata">
  <clbl:label id="{8738b813-0697-438c-98f7-a4f0da5a3ae6}" enabled="1" method="Privileged" siteId="{b6684222-561e-42ef-bf08-0dc02fa36535}" removed="0"/>
  <clbl:label id="{c99d84e0-ceae-4e34-980c-42a02f036af6}" enabled="1" method="Privileged" siteId="{7c48d1ae-0657-4b64-b719-c7088b5cacc0}" contentBits="0" removed="0"/>
</clbl:labelList>
</file>

<file path=docProps/app.xml><?xml version="1.0" encoding="utf-8"?>
<Properties xmlns="http://schemas.openxmlformats.org/officeDocument/2006/extended-properties" xmlns:vt="http://schemas.openxmlformats.org/officeDocument/2006/docPropsVTypes">
  <Template>3GPP style 2.dotx</Template>
  <TotalTime>0</TotalTime>
  <Pages>4</Pages>
  <Words>1245</Words>
  <Characters>7847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Hans van der Veen</cp:lastModifiedBy>
  <cp:revision>12</cp:revision>
  <dcterms:created xsi:type="dcterms:W3CDTF">2025-09-08T00:53:00Z</dcterms:created>
  <dcterms:modified xsi:type="dcterms:W3CDTF">2025-09-08T09:58:00Z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y fmtid="{D5CDD505-2E9C-101B-9397-08002B2CF9AE}" pid="9" name="GrammarlyDocumentId">
    <vt:lpwstr>3044bceb5ccda5281c43820fd67f14a51f89e56f0208fc41991ed299e7843605</vt:lpwstr>
  </property>
</Properties>
</file>