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4FC74582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 w:rsidR="00D411FC" w:rsidRPr="00D45852">
        <w:rPr>
          <w:b/>
          <w:bCs/>
          <w:i/>
          <w:noProof/>
          <w:sz w:val="28"/>
        </w:rPr>
        <w:t>S4-252006</w:t>
      </w:r>
    </w:p>
    <w:p w14:paraId="6AE6B988" w14:textId="2AC25C67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</w:t>
      </w:r>
      <w:r w:rsidR="00D411FC" w:rsidRPr="009A723D">
        <w:rPr>
          <w:rFonts w:eastAsia="Batang" w:cs="Arial"/>
          <w:b/>
          <w:noProof/>
          <w:lang w:eastAsia="zh-CN"/>
        </w:rPr>
        <w:t>251</w:t>
      </w:r>
      <w:r w:rsidR="00D411FC">
        <w:rPr>
          <w:rFonts w:eastAsia="Batang" w:cs="Arial"/>
          <w:b/>
          <w:noProof/>
          <w:lang w:eastAsia="zh-CN"/>
        </w:rPr>
        <w:t>634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D5F9C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r w:rsidR="00C9459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Nokia, </w:t>
      </w:r>
      <w:r w:rsidR="00BB7322" w:rsidRPr="00BB7322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 Com. </w:t>
      </w:r>
      <w:r w:rsidR="00BB7322" w:rsidRPr="00BB7322">
        <w:rPr>
          <w:rFonts w:ascii="Arial" w:eastAsia="Batang" w:hAnsi="Arial"/>
          <w:b/>
          <w:sz w:val="24"/>
          <w:szCs w:val="24"/>
          <w:lang w:val="fr-FR" w:eastAsia="zh-CN"/>
        </w:rPr>
        <w:t>Corporation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InterDigital</w:t>
      </w:r>
      <w:proofErr w:type="spellEnd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 xml:space="preserve"> Communications</w:t>
      </w:r>
    </w:p>
    <w:p w14:paraId="49D92DA3" w14:textId="5804E1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EA29AA">
        <w:rPr>
          <w:rFonts w:ascii="Arial" w:eastAsia="Batang" w:hAnsi="Arial" w:cs="Arial"/>
          <w:b/>
          <w:sz w:val="24"/>
          <w:szCs w:val="24"/>
          <w:lang w:eastAsia="zh-CN"/>
        </w:rPr>
        <w:t>Avatar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E4517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A2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Avatar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4BADF2FA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r w:rsidR="00EA29AA">
        <w:rPr>
          <w:rFonts w:ascii="Arial" w:eastAsiaTheme="minorEastAsia" w:hAnsi="Arial"/>
          <w:iCs/>
          <w:color w:val="auto"/>
          <w:sz w:val="36"/>
        </w:rPr>
        <w:t>Avatar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r w:rsidR="0014155F">
        <w:rPr>
          <w:rFonts w:ascii="Arial" w:eastAsiaTheme="minorEastAsia" w:hAnsi="Arial"/>
          <w:iCs/>
          <w:color w:val="auto"/>
          <w:sz w:val="36"/>
        </w:rPr>
        <w:t>_MED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6B4F37CF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591CFBFB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47FBA8B8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1C848133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225D39A7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r w:rsidR="00EA29AA">
              <w:t>Avatar</w:t>
            </w:r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6D797104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66F18CE1" w:rsidR="00E75699" w:rsidRPr="00E75699" w:rsidRDefault="00EA29AA" w:rsidP="00E75699">
            <w:pPr>
              <w:pStyle w:val="TAL"/>
            </w:pPr>
            <w:r>
              <w:t>Avatar</w:t>
            </w:r>
            <w:r w:rsidR="00E75699"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5BB67944" w:rsidR="00E75699" w:rsidRPr="00E75699" w:rsidRDefault="00EA29AA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Avatar</w:t>
            </w:r>
            <w:r w:rsidR="00E75699"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r w:rsidR="0014155F">
        <w:t xml:space="preserve">MPEG </w:t>
      </w:r>
      <w:r w:rsidR="00220774">
        <w:t>work</w:t>
      </w:r>
      <w:r w:rsidR="0014155F">
        <w:t xml:space="preserve"> on </w:t>
      </w:r>
      <w:r w:rsidR="00EA29AA">
        <w:t>Avatar</w:t>
      </w:r>
      <w:r w:rsidR="0014155F">
        <w:t xml:space="preserve"> </w:t>
      </w:r>
      <w:r w:rsidR="00220774">
        <w:t xml:space="preserve">base mesh </w:t>
      </w:r>
      <w:r w:rsidR="00C94590">
        <w:t>(</w:t>
      </w:r>
      <w:r w:rsidR="00C94590" w:rsidRPr="00C94590">
        <w:t xml:space="preserve">ISO/IEC DIS 23090-39, Information technology — Coded representation of immersive media — Part 39: </w:t>
      </w:r>
      <w:r w:rsidR="00EA29AA">
        <w:t>Avatar</w:t>
      </w:r>
      <w:r w:rsidR="00C94590" w:rsidRPr="00C94590">
        <w:t xml:space="preserve"> Representation Format.</w:t>
      </w:r>
      <w:r w:rsidR="00C94590">
        <w:t>)</w:t>
      </w:r>
      <w:r w:rsidR="00260F8F">
        <w:t xml:space="preserve"> and animation compression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582CDD52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6BCCCEC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2B26A2D5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044191BC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>s in communication services,</w:t>
      </w:r>
    </w:p>
    <w:p w14:paraId="21519973" w14:textId="6280904B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3958B332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073270B1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09079C" w:rsidRPr="00416615">
        <w:rPr>
          <w:rFonts w:eastAsia="Malgun Gothic"/>
          <w:lang w:val="en-US"/>
        </w:rPr>
        <w:t xml:space="preserve">ompression schemes and protection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3519F8EA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406EEED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r w:rsidR="00EA29AA">
        <w:rPr>
          <w:rFonts w:eastAsia="Malgun Gothic"/>
          <w:lang w:val="en-US"/>
        </w:rPr>
        <w:t>Avatar</w:t>
      </w:r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7ACD9308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1B001114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r w:rsidR="00EA29AA">
        <w:rPr>
          <w:rFonts w:eastAsia="Malgun Gothic"/>
          <w:lang w:val="en-US"/>
        </w:rPr>
        <w:t>Avatar</w:t>
      </w:r>
      <w:r w:rsidR="00B935CF">
        <w:rPr>
          <w:rFonts w:eastAsia="Malgun Gothic"/>
          <w:lang w:val="en-US"/>
        </w:rPr>
        <w:t xml:space="preserve"> call using common scene</w:t>
      </w:r>
    </w:p>
    <w:p w14:paraId="5C8244E4" w14:textId="5654B47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2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3101CE02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167F30CB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</w:t>
      </w:r>
      <w:r w:rsidR="00194C0C">
        <w:rPr>
          <w:rFonts w:eastAsia="Malgun Gothic"/>
          <w:lang w:val="en-US"/>
        </w:rPr>
        <w:t>.</w:t>
      </w:r>
      <w:r w:rsidR="00430117">
        <w:rPr>
          <w:rFonts w:eastAsia="Malgun Gothic"/>
          <w:lang w:val="en-US"/>
        </w:rPr>
        <w:tab/>
      </w:r>
      <w:r w:rsidR="00D46727">
        <w:rPr>
          <w:rFonts w:eastAsia="Malgun Gothic"/>
          <w:lang w:val="en-US"/>
        </w:rPr>
        <w:t>Evaluat</w:t>
      </w:r>
      <w:r w:rsidR="00C94590">
        <w:rPr>
          <w:rFonts w:eastAsia="Malgun Gothic"/>
          <w:lang w:val="en-US"/>
        </w:rPr>
        <w:t>e</w:t>
      </w:r>
      <w:r w:rsidR="00D46727">
        <w:rPr>
          <w:rFonts w:eastAsia="Malgun Gothic"/>
          <w:lang w:val="en-US"/>
        </w:rPr>
        <w:t xml:space="preserve"> </w:t>
      </w:r>
      <w:r w:rsidR="0014155F">
        <w:rPr>
          <w:rFonts w:eastAsia="Malgun Gothic"/>
          <w:lang w:val="en-US"/>
        </w:rPr>
        <w:t xml:space="preserve">communication </w:t>
      </w:r>
      <w:r w:rsidR="00194C0C">
        <w:rPr>
          <w:rFonts w:eastAsia="Malgun Gothic"/>
          <w:lang w:val="en-US"/>
        </w:rPr>
        <w:t>techniques to meet animation quality</w:t>
      </w:r>
      <w:r w:rsidR="0014155F">
        <w:rPr>
          <w:rFonts w:eastAsia="Malgun Gothic"/>
          <w:lang w:val="en-US"/>
        </w:rPr>
        <w:t xml:space="preserve"> as </w:t>
      </w:r>
      <w:r w:rsidR="00220774">
        <w:rPr>
          <w:rFonts w:eastAsia="Malgun Gothic"/>
          <w:lang w:val="en-US"/>
        </w:rPr>
        <w:t>identified</w:t>
      </w:r>
      <w:r w:rsidR="0014155F">
        <w:rPr>
          <w:rFonts w:eastAsia="Malgun Gothic"/>
          <w:lang w:val="en-US"/>
        </w:rPr>
        <w:t xml:space="preserve"> in </w:t>
      </w:r>
      <w:r w:rsidR="00220774">
        <w:rPr>
          <w:rFonts w:eastAsia="Malgun Gothic"/>
          <w:lang w:val="en-US"/>
        </w:rPr>
        <w:t>Objective (</w:t>
      </w:r>
      <w:r w:rsidR="0014155F">
        <w:rPr>
          <w:rFonts w:eastAsia="Malgun Gothic"/>
          <w:lang w:val="en-US"/>
        </w:rPr>
        <w:t>3</w:t>
      </w:r>
      <w:r w:rsidR="00220774">
        <w:rPr>
          <w:rFonts w:eastAsia="Malgun Gothic"/>
          <w:lang w:val="en-US"/>
        </w:rPr>
        <w:t>)</w:t>
      </w:r>
      <w:r w:rsidR="00194C0C">
        <w:rPr>
          <w:rFonts w:eastAsia="Malgun Gothic"/>
          <w:lang w:val="en-US"/>
        </w:rPr>
        <w:t>.</w:t>
      </w:r>
    </w:p>
    <w:p w14:paraId="06262100" w14:textId="44358662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13E2DB35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r w:rsidR="00EA29AA">
        <w:rPr>
          <w:rFonts w:eastAsia="Malgun Gothic"/>
          <w:lang w:val="en-US"/>
        </w:rPr>
        <w:t>Avatar</w:t>
      </w:r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01F545C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r w:rsidR="00EA29AA">
        <w:rPr>
          <w:rFonts w:eastAsia="Malgun Gothic"/>
          <w:lang w:val="en-US"/>
        </w:rPr>
        <w:t>Avatar</w:t>
      </w:r>
      <w:r w:rsidR="00336650">
        <w:rPr>
          <w:rFonts w:eastAsia="Malgun Gothic"/>
          <w:lang w:val="en-US"/>
        </w:rPr>
        <w:t xml:space="preserve"> data </w:t>
      </w:r>
      <w:r w:rsidR="00D46727">
        <w:rPr>
          <w:rFonts w:eastAsia="Malgun Gothic"/>
          <w:lang w:val="en-US"/>
        </w:rPr>
        <w:t>a</w:t>
      </w:r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63F588AE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>.</w:t>
      </w:r>
    </w:p>
    <w:p w14:paraId="7FD6C58E" w14:textId="5D897365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9.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430117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  <w:t xml:space="preserve">Study </w:t>
      </w:r>
      <w:r w:rsidRPr="00416615">
        <w:rPr>
          <w:rFonts w:eastAsia="Malgun Gothic"/>
          <w:lang w:val="en-US"/>
        </w:rPr>
        <w:t>Architectural</w:t>
      </w:r>
      <w:r>
        <w:rPr>
          <w:rFonts w:eastAsia="Malgun Gothic"/>
          <w:lang w:val="en-US"/>
        </w:rPr>
        <w:t xml:space="preserve"> gaps and potential </w:t>
      </w:r>
      <w:r w:rsidRPr="00416615">
        <w:rPr>
          <w:rFonts w:eastAsia="Malgun Gothic"/>
          <w:lang w:val="en-US"/>
        </w:rPr>
        <w:t>enhancements</w:t>
      </w:r>
      <w:r>
        <w:rPr>
          <w:rFonts w:eastAsia="Malgun Gothic"/>
          <w:lang w:val="en-US"/>
        </w:rPr>
        <w:t xml:space="preserve"> and align with other related 3GPP group:</w:t>
      </w:r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>- including those identified in TS 26.264 and non-IMS scenarios.</w:t>
      </w:r>
      <w:r w:rsidDel="00FD0921">
        <w:rPr>
          <w:rFonts w:eastAsia="Malgun Gothic"/>
          <w:lang w:val="en-US"/>
        </w:rPr>
        <w:t xml:space="preserve"> </w:t>
      </w:r>
    </w:p>
    <w:p w14:paraId="6D65E021" w14:textId="558B72CC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C94590">
        <w:rPr>
          <w:rFonts w:eastAsia="Malgun Gothic"/>
          <w:lang w:val="en-US"/>
        </w:rPr>
        <w:t>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r w:rsidR="0014155F">
        <w:rPr>
          <w:rFonts w:eastAsia="Malgun Gothic"/>
          <w:lang w:val="en-US"/>
        </w:rPr>
        <w:t>for</w:t>
      </w:r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15242B8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r w:rsidR="00EA29AA">
              <w:rPr>
                <w:i w:val="0"/>
                <w:iCs/>
              </w:rPr>
              <w:t>Avatar</w:t>
            </w:r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82A2B2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r w:rsidR="00C833C5">
              <w:rPr>
                <w:i w:val="0"/>
                <w:iCs/>
              </w:rPr>
              <w:t>3</w:t>
            </w:r>
            <w:r w:rsidR="00681B6F">
              <w:rPr>
                <w:i w:val="0"/>
                <w:iCs/>
              </w:rPr>
              <w:t xml:space="preserve"> (</w:t>
            </w:r>
            <w:r w:rsidR="00EA29AA">
              <w:rPr>
                <w:i w:val="0"/>
                <w:iCs/>
              </w:rPr>
              <w:t>Sept</w:t>
            </w:r>
            <w:r w:rsidR="00EA29AA">
              <w:rPr>
                <w:i w:val="0"/>
                <w:iCs/>
              </w:rPr>
              <w:t>.</w:t>
            </w:r>
            <w:r w:rsidR="00EA29AA">
              <w:rPr>
                <w:i w:val="0"/>
                <w:iCs/>
              </w:rPr>
              <w:t xml:space="preserve"> </w:t>
            </w:r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EA85171" w:rsidR="001E489F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Ramazanirend, Elmira, Vodafone</w:t>
      </w:r>
      <w:r w:rsidR="00220774">
        <w:rPr>
          <w:rFonts w:eastAsia="SimSun"/>
          <w:shd w:val="clear" w:color="auto" w:fill="FFFFFF" w:themeFill="background1"/>
          <w:lang w:eastAsia="en-GB"/>
        </w:rPr>
        <w:t>, elmira.ramazanirend1@vodafone.com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A142AB" w:rsidRDefault="00A142AB" w:rsidP="00A92A8A">
            <w:pPr>
              <w:pStyle w:val="TAL"/>
            </w:pPr>
            <w:r>
              <w:t>Samsung</w:t>
            </w:r>
            <w:r w:rsidR="00220774">
              <w:t xml:space="preserve"> Electronics Co., Ltd.</w:t>
            </w:r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2A494088" w:rsidR="001E489F" w:rsidRDefault="007B4995" w:rsidP="00A92A8A">
            <w:pPr>
              <w:pStyle w:val="TAL"/>
            </w:pPr>
            <w:r w:rsidRPr="007B4995">
              <w:rPr>
                <w:lang w:val="en-US"/>
              </w:rPr>
              <w:t xml:space="preserve">China Mobile Com. </w:t>
            </w:r>
            <w:r w:rsidRPr="007B4995">
              <w:rPr>
                <w:lang w:val="fr-FR"/>
              </w:rPr>
              <w:t>Corporation</w:t>
            </w:r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975078" w14:paraId="3371543A" w14:textId="77777777" w:rsidTr="00A92A8A">
        <w:trPr>
          <w:cantSplit/>
          <w:jc w:val="center"/>
        </w:trPr>
        <w:tc>
          <w:tcPr>
            <w:tcW w:w="5029" w:type="dxa"/>
          </w:tcPr>
          <w:p w14:paraId="280DC5FD" w14:textId="77777777" w:rsidR="00975078" w:rsidRDefault="00975078" w:rsidP="00A92A8A">
            <w:pPr>
              <w:pStyle w:val="TAL"/>
            </w:pPr>
          </w:p>
        </w:tc>
      </w:tr>
      <w:tr w:rsidR="00975078" w14:paraId="2B5A04E7" w14:textId="77777777" w:rsidTr="00A92A8A">
        <w:trPr>
          <w:cantSplit/>
          <w:jc w:val="center"/>
        </w:trPr>
        <w:tc>
          <w:tcPr>
            <w:tcW w:w="5029" w:type="dxa"/>
          </w:tcPr>
          <w:p w14:paraId="522D3513" w14:textId="77777777" w:rsidR="00975078" w:rsidRDefault="00975078" w:rsidP="00A92A8A">
            <w:pPr>
              <w:pStyle w:val="TAL"/>
            </w:pPr>
          </w:p>
        </w:tc>
      </w:tr>
      <w:tr w:rsidR="00975078" w14:paraId="26D27CCF" w14:textId="77777777" w:rsidTr="00A92A8A">
        <w:trPr>
          <w:cantSplit/>
          <w:jc w:val="center"/>
        </w:trPr>
        <w:tc>
          <w:tcPr>
            <w:tcW w:w="5029" w:type="dxa"/>
          </w:tcPr>
          <w:p w14:paraId="70D497DA" w14:textId="77777777" w:rsidR="00975078" w:rsidRDefault="00975078" w:rsidP="00A92A8A">
            <w:pPr>
              <w:pStyle w:val="TAL"/>
            </w:pPr>
          </w:p>
        </w:tc>
      </w:tr>
      <w:tr w:rsidR="00975078" w14:paraId="38D3D87F" w14:textId="77777777" w:rsidTr="00A92A8A">
        <w:trPr>
          <w:cantSplit/>
          <w:jc w:val="center"/>
        </w:trPr>
        <w:tc>
          <w:tcPr>
            <w:tcW w:w="5029" w:type="dxa"/>
          </w:tcPr>
          <w:p w14:paraId="784637B3" w14:textId="77777777" w:rsidR="00975078" w:rsidRDefault="00975078" w:rsidP="00A92A8A">
            <w:pPr>
              <w:pStyle w:val="TAL"/>
            </w:pPr>
          </w:p>
        </w:tc>
      </w:tr>
      <w:tr w:rsidR="00975078" w14:paraId="2A2BD866" w14:textId="77777777" w:rsidTr="00A92A8A">
        <w:trPr>
          <w:cantSplit/>
          <w:jc w:val="center"/>
        </w:trPr>
        <w:tc>
          <w:tcPr>
            <w:tcW w:w="5029" w:type="dxa"/>
          </w:tcPr>
          <w:p w14:paraId="65452F13" w14:textId="77777777" w:rsidR="00975078" w:rsidRDefault="00975078" w:rsidP="00A92A8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3D5C5" w14:textId="77777777" w:rsidR="00BB04FA" w:rsidRDefault="00BB04FA">
      <w:r>
        <w:separator/>
      </w:r>
    </w:p>
  </w:endnote>
  <w:endnote w:type="continuationSeparator" w:id="0">
    <w:p w14:paraId="3198469B" w14:textId="77777777" w:rsidR="00BB04FA" w:rsidRDefault="00BB0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9E490" w14:textId="77777777" w:rsidR="00BB04FA" w:rsidRDefault="00BB04FA">
      <w:r>
        <w:separator/>
      </w:r>
    </w:p>
  </w:footnote>
  <w:footnote w:type="continuationSeparator" w:id="0">
    <w:p w14:paraId="1BBB9224" w14:textId="77777777" w:rsidR="00BB04FA" w:rsidRDefault="00BB0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C6A43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04FA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3796"/>
    <w:rsid w:val="00EB5D2F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1132</Words>
  <Characters>6832</Characters>
  <Application>Microsoft Office Word</Application>
  <DocSecurity>0</DocSecurity>
  <Lines>253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2</cp:revision>
  <cp:lastPrinted>2001-04-23T09:30:00Z</cp:lastPrinted>
  <dcterms:created xsi:type="dcterms:W3CDTF">2025-11-20T06:11:00Z</dcterms:created>
  <dcterms:modified xsi:type="dcterms:W3CDTF">2025-11-20T06:11:00Z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