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A70FD" w14:textId="6C7773EF" w:rsidR="00272D44" w:rsidRDefault="00272D44" w:rsidP="00272D44">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r w:rsidR="00ED26C1" w:rsidRPr="00ED26C1">
        <w:rPr>
          <w:b/>
          <w:i/>
          <w:noProof/>
          <w:sz w:val="28"/>
          <w:lang w:val="en-US"/>
        </w:rPr>
        <w:t>R5-254861</w:t>
      </w:r>
    </w:p>
    <w:p w14:paraId="5E0DA26E" w14:textId="77777777" w:rsidR="00272D44" w:rsidRDefault="00272D44" w:rsidP="00272D44">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p w14:paraId="40AB4814" w14:textId="77777777" w:rsidR="002920F5" w:rsidRDefault="002920F5" w:rsidP="002920F5">
      <w:pPr>
        <w:tabs>
          <w:tab w:val="left" w:pos="2160"/>
        </w:tabs>
        <w:rPr>
          <w:rFonts w:ascii="Arial" w:hAnsi="Arial" w:cs="Arial"/>
          <w:b/>
        </w:rPr>
      </w:pPr>
    </w:p>
    <w:p w14:paraId="05F90621" w14:textId="29C2923B" w:rsidR="002920F5" w:rsidRPr="00DB2F35" w:rsidRDefault="002920F5" w:rsidP="002920F5">
      <w:pPr>
        <w:pStyle w:val="CH"/>
        <w:spacing w:after="180"/>
      </w:pPr>
      <w:r w:rsidRPr="004266F6">
        <w:t>Agenda item:</w:t>
      </w:r>
      <w:r w:rsidRPr="004266F6">
        <w:tab/>
      </w:r>
      <w:r w:rsidRPr="005B718E">
        <w:rPr>
          <w:lang w:val="en-US"/>
        </w:rPr>
        <w:t>5.</w:t>
      </w:r>
      <w:r>
        <w:rPr>
          <w:lang w:val="en-US"/>
        </w:rPr>
        <w:t>4.</w:t>
      </w:r>
      <w:r w:rsidR="00ED26C1">
        <w:rPr>
          <w:lang w:val="en-US"/>
        </w:rPr>
        <w:t>20</w:t>
      </w:r>
    </w:p>
    <w:p w14:paraId="3D6CD1D1" w14:textId="4BF39CC9" w:rsidR="002920F5" w:rsidRPr="004266F6" w:rsidRDefault="002920F5" w:rsidP="002920F5">
      <w:pPr>
        <w:pStyle w:val="CH"/>
        <w:spacing w:after="180"/>
        <w:rPr>
          <w:b w:val="0"/>
        </w:rPr>
      </w:pPr>
      <w:r w:rsidRPr="004266F6">
        <w:t>S</w:t>
      </w:r>
      <w:r>
        <w:t>ource</w:t>
      </w:r>
      <w:r w:rsidRPr="004266F6">
        <w:t>:</w:t>
      </w:r>
      <w:r>
        <w:t xml:space="preserve"> </w:t>
      </w:r>
      <w:r>
        <w:tab/>
      </w:r>
      <w:r w:rsidRPr="001E753F">
        <w:rPr>
          <w:lang w:val="en-US"/>
        </w:rPr>
        <w:t xml:space="preserve">Apple </w:t>
      </w:r>
      <w:r>
        <w:rPr>
          <w:lang w:val="en-US"/>
        </w:rPr>
        <w:t>Inc</w:t>
      </w:r>
    </w:p>
    <w:p w14:paraId="12BA10C0" w14:textId="2DDBEBD2" w:rsidR="002920F5" w:rsidRDefault="002920F5" w:rsidP="002920F5">
      <w:pPr>
        <w:pStyle w:val="CH"/>
        <w:spacing w:after="180"/>
        <w:rPr>
          <w:lang w:val="en-US"/>
        </w:rPr>
      </w:pPr>
      <w:r w:rsidRPr="004266F6">
        <w:t>Title:</w:t>
      </w:r>
      <w:r>
        <w:t xml:space="preserve">       </w:t>
      </w:r>
      <w:r>
        <w:tab/>
      </w:r>
      <w:r w:rsidR="00E32A5B" w:rsidRPr="00E32A5B">
        <w:rPr>
          <w:lang w:val="en-US"/>
        </w:rPr>
        <w:t>Discussion on Addition of FR2 RF testability issue list to specification</w:t>
      </w:r>
    </w:p>
    <w:p w14:paraId="072156B7" w14:textId="77777777" w:rsidR="002920F5" w:rsidRDefault="002920F5" w:rsidP="002920F5">
      <w:pPr>
        <w:pStyle w:val="CH"/>
        <w:spacing w:after="180"/>
      </w:pPr>
      <w:r w:rsidRPr="004266F6">
        <w:t>Document for:</w:t>
      </w:r>
      <w:r w:rsidRPr="004266F6">
        <w:tab/>
        <w:t>DISCUSSION</w:t>
      </w:r>
      <w:r>
        <w:t xml:space="preserve"> AND ENDORSEMENT</w:t>
      </w:r>
    </w:p>
    <w:p w14:paraId="25087077" w14:textId="77777777" w:rsidR="002920F5" w:rsidRPr="00926831" w:rsidRDefault="002920F5" w:rsidP="002920F5">
      <w:pPr>
        <w:pStyle w:val="Heading1"/>
        <w:rPr>
          <w:rFonts w:cs="Arial"/>
        </w:rPr>
      </w:pPr>
      <w:r w:rsidRPr="00DB2F35">
        <w:rPr>
          <w:rFonts w:cs="Arial"/>
        </w:rPr>
        <w:t>1</w:t>
      </w:r>
      <w:r w:rsidRPr="00DB2F35">
        <w:rPr>
          <w:rFonts w:cs="Arial"/>
        </w:rPr>
        <w:tab/>
        <w:t xml:space="preserve">Introduction </w:t>
      </w:r>
    </w:p>
    <w:p w14:paraId="6B51504F" w14:textId="31164DA9" w:rsidR="00E32A5B" w:rsidRPr="0034036E" w:rsidRDefault="00E32A5B" w:rsidP="00E32A5B">
      <w:pPr>
        <w:rPr>
          <w:rFonts w:eastAsiaTheme="minorEastAsia"/>
        </w:rPr>
      </w:pPr>
      <w:r w:rsidRPr="007468ED">
        <w:t>At RAN5#93 in November 2021, a way forward</w:t>
      </w:r>
      <w:r>
        <w:t xml:space="preserve"> [1]</w:t>
      </w:r>
      <w:r w:rsidRPr="007468ED">
        <w:t xml:space="preserve"> was agreed to create a</w:t>
      </w:r>
      <w:r>
        <w:t>n internal</w:t>
      </w:r>
      <w:r w:rsidRPr="007468ED">
        <w:t xml:space="preserve"> work plan to track the progress of this </w:t>
      </w:r>
      <w:r>
        <w:t xml:space="preserve">FR2 testability issue resolution. Several of the open items were tracked to completion as part of this internal work plan. However, some topics were unresolved, and it was decided to track it as part of maintenance as agreed in the final version of the FR2 test methods internal work plan shared via [9] at RAN5#102.  </w:t>
      </w:r>
      <w:r>
        <w:t>Further discussions led to the agreement to track the open testability issues based on whether they were related to MU or not related to MU</w:t>
      </w:r>
      <w:r>
        <w:t>.</w:t>
      </w:r>
    </w:p>
    <w:p w14:paraId="747B83CE" w14:textId="77777777" w:rsidR="00E32A5B" w:rsidRDefault="00E32A5B" w:rsidP="00E32A5B">
      <w:pPr>
        <w:pStyle w:val="Heading1"/>
      </w:pPr>
      <w:r w:rsidRPr="00457F7D">
        <w:t>2</w:t>
      </w:r>
      <w:r w:rsidRPr="00457F7D">
        <w:tab/>
        <w:t>Discussion</w:t>
      </w:r>
      <w:r w:rsidRPr="00DB2F35">
        <w:t xml:space="preserve"> </w:t>
      </w:r>
    </w:p>
    <w:p w14:paraId="417C634E" w14:textId="77777777" w:rsidR="00E32A5B" w:rsidRDefault="00E32A5B" w:rsidP="00E32A5B">
      <w:pPr>
        <w:pStyle w:val="Heading3"/>
        <w:rPr>
          <w:rFonts w:eastAsiaTheme="minorEastAsia"/>
        </w:rPr>
      </w:pPr>
      <w:r w:rsidRPr="00E32A5B">
        <w:rPr>
          <w:rFonts w:ascii="Arial" w:eastAsiaTheme="minorEastAsia" w:hAnsi="Arial" w:cs="Times New Roman"/>
          <w:color w:val="auto"/>
          <w:szCs w:val="20"/>
          <w:lang w:val="en-GB"/>
        </w:rPr>
        <w:t>2.1</w:t>
      </w:r>
      <w:r w:rsidRPr="00E32A5B">
        <w:rPr>
          <w:rFonts w:ascii="Arial" w:eastAsiaTheme="minorEastAsia" w:hAnsi="Arial" w:cs="Times New Roman"/>
          <w:color w:val="auto"/>
          <w:szCs w:val="20"/>
          <w:lang w:val="en-GB"/>
        </w:rPr>
        <w:tab/>
        <w:t>Previous agreements on internal work plan framework for FR2 test issues tracking.</w:t>
      </w:r>
      <w:r>
        <w:rPr>
          <w:rFonts w:eastAsiaTheme="minorEastAsia"/>
        </w:rPr>
        <w:t xml:space="preserve"> </w:t>
      </w:r>
    </w:p>
    <w:p w14:paraId="5BFA8FB6" w14:textId="6171B6DC" w:rsidR="00E32A5B" w:rsidRDefault="00E32A5B" w:rsidP="00E32A5B">
      <w:pPr>
        <w:rPr>
          <w:rFonts w:eastAsiaTheme="minorEastAsia"/>
          <w:lang w:val="en-GB"/>
        </w:rPr>
      </w:pPr>
      <w:r>
        <w:rPr>
          <w:rFonts w:eastAsiaTheme="minorEastAsia"/>
          <w:lang w:val="en-GB"/>
        </w:rPr>
        <w:t xml:space="preserve">Firstly, it should be noted that the tracking of the FR2 testability issues has been useful and critical in RAN5 </w:t>
      </w:r>
      <w:r w:rsidR="00ED26C1">
        <w:rPr>
          <w:rFonts w:eastAsiaTheme="minorEastAsia"/>
          <w:lang w:val="en-GB"/>
        </w:rPr>
        <w:t>because</w:t>
      </w:r>
      <w:r>
        <w:rPr>
          <w:rFonts w:eastAsiaTheme="minorEastAsia"/>
          <w:lang w:val="en-GB"/>
        </w:rPr>
        <w:t xml:space="preserve"> there are </w:t>
      </w:r>
      <w:proofErr w:type="gramStart"/>
      <w:r>
        <w:rPr>
          <w:rFonts w:eastAsiaTheme="minorEastAsia"/>
          <w:lang w:val="en-GB"/>
        </w:rPr>
        <w:t>a large number of</w:t>
      </w:r>
      <w:proofErr w:type="gramEnd"/>
      <w:r>
        <w:rPr>
          <w:rFonts w:eastAsiaTheme="minorEastAsia"/>
          <w:lang w:val="en-GB"/>
        </w:rPr>
        <w:t xml:space="preserve"> test method enhancement details which are not directly tracked in the feature work plan but are only implicitly known within the test cases or Annexes of the RF test specifications.</w:t>
      </w:r>
    </w:p>
    <w:p w14:paraId="366813EE" w14:textId="77777777" w:rsidR="00E32A5B" w:rsidRPr="0006102C" w:rsidRDefault="00E32A5B" w:rsidP="00E32A5B">
      <w:pPr>
        <w:rPr>
          <w:rFonts w:eastAsiaTheme="minorEastAsia"/>
          <w:i/>
          <w:iCs/>
          <w:lang w:val="en-GB"/>
        </w:rPr>
      </w:pPr>
    </w:p>
    <w:p w14:paraId="51D170FE" w14:textId="77777777" w:rsidR="00E32A5B" w:rsidRPr="0006102C" w:rsidRDefault="00E32A5B" w:rsidP="00E32A5B">
      <w:pPr>
        <w:shd w:val="clear" w:color="auto" w:fill="FFFFFF"/>
        <w:rPr>
          <w:rFonts w:eastAsia="MS Mincho"/>
          <w:b/>
          <w:bCs/>
          <w:i/>
          <w:iCs/>
        </w:rPr>
      </w:pPr>
      <w:r w:rsidRPr="0006102C">
        <w:rPr>
          <w:rFonts w:eastAsia="MS Mincho"/>
          <w:b/>
          <w:bCs/>
          <w:i/>
          <w:iCs/>
        </w:rPr>
        <w:t xml:space="preserve">Observation 1: FR2 </w:t>
      </w:r>
      <w:r>
        <w:rPr>
          <w:rFonts w:eastAsia="MS Mincho"/>
          <w:b/>
          <w:bCs/>
          <w:i/>
          <w:iCs/>
        </w:rPr>
        <w:t xml:space="preserve">testability issues within </w:t>
      </w:r>
      <w:r w:rsidRPr="0006102C">
        <w:rPr>
          <w:rFonts w:eastAsia="MS Mincho"/>
          <w:b/>
          <w:bCs/>
          <w:i/>
          <w:iCs/>
        </w:rPr>
        <w:t xml:space="preserve">RAN5 </w:t>
      </w:r>
      <w:r>
        <w:rPr>
          <w:rFonts w:eastAsia="MS Mincho"/>
          <w:b/>
          <w:bCs/>
          <w:i/>
          <w:iCs/>
        </w:rPr>
        <w:t xml:space="preserve">RF </w:t>
      </w:r>
      <w:r w:rsidRPr="0006102C">
        <w:rPr>
          <w:rFonts w:eastAsia="MS Mincho"/>
          <w:b/>
          <w:bCs/>
          <w:i/>
          <w:iCs/>
        </w:rPr>
        <w:t xml:space="preserve">test specifications has </w:t>
      </w:r>
      <w:r>
        <w:rPr>
          <w:rFonts w:eastAsia="MS Mincho"/>
          <w:b/>
          <w:bCs/>
          <w:i/>
          <w:iCs/>
        </w:rPr>
        <w:t>been</w:t>
      </w:r>
      <w:r w:rsidRPr="0006102C">
        <w:rPr>
          <w:rFonts w:eastAsia="MS Mincho"/>
          <w:b/>
          <w:bCs/>
          <w:i/>
          <w:iCs/>
        </w:rPr>
        <w:t xml:space="preserve"> complicated to track considering the impacted tests and the specific test methods are not directly tracked in any RAN5 Work Plan document but are implicit within the test cases (for example several impacted tests are marked complete with known testability issues in Rel-15/Rel-16/Rel-17 WIDs)</w:t>
      </w:r>
    </w:p>
    <w:p w14:paraId="6AE8B0D0" w14:textId="77777777" w:rsidR="00E32A5B" w:rsidRDefault="00E32A5B" w:rsidP="00E32A5B">
      <w:pPr>
        <w:rPr>
          <w:rFonts w:eastAsiaTheme="minorEastAsia"/>
          <w:lang w:val="en-GB"/>
        </w:rPr>
      </w:pPr>
    </w:p>
    <w:p w14:paraId="7BD41505" w14:textId="01C01CEC" w:rsidR="00E32A5B" w:rsidRDefault="00E32A5B" w:rsidP="00E32A5B">
      <w:pPr>
        <w:rPr>
          <w:rFonts w:eastAsiaTheme="minorEastAsia"/>
          <w:lang w:val="en-GB"/>
        </w:rPr>
      </w:pPr>
      <w:r>
        <w:rPr>
          <w:rFonts w:eastAsiaTheme="minorEastAsia"/>
          <w:lang w:val="en-GB"/>
        </w:rPr>
        <w:t xml:space="preserve">The agreement to track the </w:t>
      </w:r>
      <w:proofErr w:type="spellStart"/>
      <w:r>
        <w:rPr>
          <w:rFonts w:eastAsiaTheme="minorEastAsia"/>
          <w:lang w:val="en-GB"/>
        </w:rPr>
        <w:t>testabiltiy</w:t>
      </w:r>
      <w:proofErr w:type="spellEnd"/>
      <w:r>
        <w:rPr>
          <w:rFonts w:eastAsiaTheme="minorEastAsia"/>
          <w:lang w:val="en-GB"/>
        </w:rPr>
        <w:t xml:space="preserve"> issues in TR 38.903 was for issues impacted by MU whereas other test case issues unrelated to MU were decided to be tracked in TS 38.521-2.</w:t>
      </w:r>
    </w:p>
    <w:p w14:paraId="3F5239DE" w14:textId="77777777" w:rsidR="002920F5" w:rsidRDefault="002920F5" w:rsidP="002920F5">
      <w:pPr>
        <w:tabs>
          <w:tab w:val="num" w:pos="720"/>
        </w:tabs>
        <w:jc w:val="both"/>
        <w:rPr>
          <w:b/>
          <w:bCs/>
          <w:lang w:eastAsia="ja-JP"/>
        </w:rPr>
      </w:pPr>
    </w:p>
    <w:p w14:paraId="5A827236" w14:textId="73789192" w:rsidR="002920F5" w:rsidRDefault="002920F5" w:rsidP="002920F5">
      <w:pPr>
        <w:pStyle w:val="Heading2"/>
        <w:rPr>
          <w:rFonts w:eastAsia="MS Mincho"/>
        </w:rPr>
      </w:pPr>
      <w:r>
        <w:rPr>
          <w:rFonts w:eastAsia="MS Mincho"/>
        </w:rPr>
        <w:t xml:space="preserve">2.2 </w:t>
      </w:r>
      <w:r w:rsidR="00E32A5B">
        <w:rPr>
          <w:rFonts w:eastAsia="MS Mincho"/>
        </w:rPr>
        <w:t>Observations based on tracking of the testability issues</w:t>
      </w:r>
    </w:p>
    <w:p w14:paraId="2A403AA7" w14:textId="2ED55BED" w:rsidR="002920F5" w:rsidRDefault="00E32A5B" w:rsidP="002920F5">
      <w:pPr>
        <w:rPr>
          <w:rFonts w:eastAsia="MS Mincho"/>
          <w:lang w:val="en-GB"/>
        </w:rPr>
      </w:pPr>
      <w:r>
        <w:rPr>
          <w:rFonts w:eastAsia="MS Mincho"/>
          <w:lang w:val="en-GB"/>
        </w:rPr>
        <w:t xml:space="preserve">One important aspect of the need to track these FR2 testability issues has been the need for the ecosystem, especially regulatory bodies, to be able to have a reference related to this list. </w:t>
      </w:r>
      <w:r w:rsidR="00ED26C1">
        <w:rPr>
          <w:rFonts w:eastAsia="MS Mincho"/>
          <w:lang w:val="en-GB"/>
        </w:rPr>
        <w:t>An</w:t>
      </w:r>
      <w:r>
        <w:rPr>
          <w:rFonts w:eastAsia="MS Mincho"/>
          <w:lang w:val="en-GB"/>
        </w:rPr>
        <w:t xml:space="preserve"> observation is that the separation of the list between TR 38.903 and TS 38.521-2 has led to a scenario where the issues listed in the TR are generally not accessed by other SDOs who purely look at test specifications for any</w:t>
      </w:r>
      <w:r w:rsidR="00ED26C1">
        <w:rPr>
          <w:rFonts w:eastAsia="MS Mincho"/>
          <w:lang w:val="en-GB"/>
        </w:rPr>
        <w:t xml:space="preserve"> open issues related to various conformance</w:t>
      </w:r>
      <w:r>
        <w:rPr>
          <w:rFonts w:eastAsia="MS Mincho"/>
          <w:lang w:val="en-GB"/>
        </w:rPr>
        <w:t xml:space="preserve"> test case</w:t>
      </w:r>
      <w:r w:rsidR="00ED26C1">
        <w:rPr>
          <w:rFonts w:eastAsia="MS Mincho"/>
          <w:lang w:val="en-GB"/>
        </w:rPr>
        <w:t>s.</w:t>
      </w:r>
      <w:r>
        <w:rPr>
          <w:rFonts w:eastAsia="MS Mincho"/>
          <w:lang w:val="en-GB"/>
        </w:rPr>
        <w:t xml:space="preserve"> </w:t>
      </w:r>
    </w:p>
    <w:p w14:paraId="7D16DD26" w14:textId="77777777" w:rsidR="002920F5" w:rsidRDefault="002920F5" w:rsidP="002920F5">
      <w:pPr>
        <w:tabs>
          <w:tab w:val="num" w:pos="720"/>
        </w:tabs>
        <w:jc w:val="both"/>
        <w:rPr>
          <w:b/>
          <w:bCs/>
          <w:lang w:eastAsia="ja-JP"/>
        </w:rPr>
      </w:pPr>
    </w:p>
    <w:p w14:paraId="712EFBC1" w14:textId="29CEB16B" w:rsidR="002920F5" w:rsidRPr="00E32A5B" w:rsidRDefault="002920F5" w:rsidP="002920F5">
      <w:pPr>
        <w:tabs>
          <w:tab w:val="num" w:pos="720"/>
        </w:tabs>
        <w:jc w:val="both"/>
        <w:rPr>
          <w:b/>
          <w:bCs/>
          <w:lang w:eastAsia="ja-JP"/>
        </w:rPr>
      </w:pPr>
      <w:r w:rsidRPr="00D65EA8">
        <w:rPr>
          <w:b/>
          <w:bCs/>
          <w:lang w:eastAsia="ja-JP"/>
        </w:rPr>
        <w:t>Observation</w:t>
      </w:r>
      <w:r>
        <w:rPr>
          <w:b/>
          <w:bCs/>
          <w:lang w:eastAsia="ja-JP"/>
        </w:rPr>
        <w:t xml:space="preserve"> 1</w:t>
      </w:r>
      <w:r w:rsidRPr="00D65EA8">
        <w:rPr>
          <w:b/>
          <w:bCs/>
          <w:lang w:eastAsia="ja-JP"/>
        </w:rPr>
        <w:t xml:space="preserve">: </w:t>
      </w:r>
      <w:r w:rsidR="00E32A5B" w:rsidRPr="00E32A5B">
        <w:rPr>
          <w:rFonts w:eastAsia="MS Mincho"/>
          <w:b/>
          <w:bCs/>
          <w:lang w:val="en-GB"/>
        </w:rPr>
        <w:t>T</w:t>
      </w:r>
      <w:r w:rsidR="00E32A5B" w:rsidRPr="00E32A5B">
        <w:rPr>
          <w:rFonts w:eastAsia="MS Mincho"/>
          <w:b/>
          <w:bCs/>
          <w:lang w:val="en-GB"/>
        </w:rPr>
        <w:t xml:space="preserve">he separation of the list between TR 38.903 and TS 38.521-2 has led to a scenario where the issues listed in the TR are generally not accessed by other SDOs who purely look at test specifications for any </w:t>
      </w:r>
      <w:r w:rsidR="00ED26C1">
        <w:rPr>
          <w:rFonts w:eastAsia="MS Mincho"/>
          <w:b/>
          <w:bCs/>
          <w:lang w:val="en-GB"/>
        </w:rPr>
        <w:t>reference on open issues related to any test cases.</w:t>
      </w:r>
    </w:p>
    <w:p w14:paraId="42F8B69D" w14:textId="77777777" w:rsidR="002920F5" w:rsidRDefault="002920F5" w:rsidP="002920F5">
      <w:pPr>
        <w:tabs>
          <w:tab w:val="num" w:pos="720"/>
        </w:tabs>
        <w:jc w:val="both"/>
        <w:rPr>
          <w:b/>
          <w:bCs/>
          <w:lang w:eastAsia="ja-JP"/>
        </w:rPr>
      </w:pPr>
    </w:p>
    <w:p w14:paraId="2A5AE95F" w14:textId="2EFD64F2" w:rsidR="002920F5" w:rsidRPr="002920F5" w:rsidRDefault="00E32A5B" w:rsidP="002920F5">
      <w:pPr>
        <w:rPr>
          <w:rFonts w:eastAsia="MS Mincho"/>
          <w:lang w:val="en-GB"/>
        </w:rPr>
      </w:pPr>
      <w:r>
        <w:rPr>
          <w:rFonts w:eastAsia="MS Mincho"/>
          <w:lang w:val="en-GB"/>
        </w:rPr>
        <w:lastRenderedPageBreak/>
        <w:t xml:space="preserve">A simple solution to this would be to have a master list of all the test issues in the test specification TS 38.521-2 as this informative list would then be accessible to external SDOs. Appropriate editor's notes can identify this </w:t>
      </w:r>
      <w:r w:rsidR="00ED26C1">
        <w:rPr>
          <w:rFonts w:eastAsia="MS Mincho"/>
          <w:lang w:val="en-GB"/>
        </w:rPr>
        <w:t xml:space="preserve">overlap </w:t>
      </w:r>
    </w:p>
    <w:p w14:paraId="0BD1E3D6" w14:textId="77777777" w:rsidR="002920F5" w:rsidRDefault="002920F5" w:rsidP="002920F5">
      <w:pPr>
        <w:tabs>
          <w:tab w:val="num" w:pos="720"/>
        </w:tabs>
        <w:jc w:val="both"/>
        <w:rPr>
          <w:b/>
          <w:bCs/>
          <w:lang w:eastAsia="ja-JP"/>
        </w:rPr>
      </w:pPr>
    </w:p>
    <w:p w14:paraId="61E8F7D0" w14:textId="160E34C8" w:rsidR="002920F5" w:rsidRPr="00042A42" w:rsidRDefault="002920F5" w:rsidP="002920F5">
      <w:pPr>
        <w:tabs>
          <w:tab w:val="num" w:pos="720"/>
        </w:tabs>
        <w:jc w:val="both"/>
        <w:rPr>
          <w:b/>
          <w:bCs/>
          <w:lang w:eastAsia="ja-JP"/>
        </w:rPr>
      </w:pPr>
      <w:r>
        <w:rPr>
          <w:b/>
          <w:bCs/>
          <w:lang w:eastAsia="ja-JP"/>
        </w:rPr>
        <w:t xml:space="preserve">Proposal </w:t>
      </w:r>
      <w:r w:rsidR="00ED26C1">
        <w:rPr>
          <w:b/>
          <w:bCs/>
          <w:lang w:eastAsia="ja-JP"/>
        </w:rPr>
        <w:t>1</w:t>
      </w:r>
      <w:r w:rsidR="00FD55FA">
        <w:rPr>
          <w:b/>
          <w:bCs/>
          <w:lang w:eastAsia="ja-JP"/>
        </w:rPr>
        <w:t>:</w:t>
      </w:r>
      <w:r>
        <w:rPr>
          <w:b/>
          <w:bCs/>
          <w:lang w:eastAsia="ja-JP"/>
        </w:rPr>
        <w:t xml:space="preserve"> Agree to </w:t>
      </w:r>
      <w:r w:rsidR="00ED26C1">
        <w:rPr>
          <w:b/>
          <w:bCs/>
          <w:lang w:eastAsia="ja-JP"/>
        </w:rPr>
        <w:t xml:space="preserve">include the table of FR2 testability issues related to MU from TR 38.903 into the test specification TS 38.521-2 </w:t>
      </w:r>
      <w:r w:rsidR="00ED26C1">
        <w:rPr>
          <w:b/>
          <w:bCs/>
          <w:lang w:eastAsia="ja-JP"/>
        </w:rPr>
        <w:t xml:space="preserve">while retaining it in TR 38.903. </w:t>
      </w:r>
      <w:r>
        <w:rPr>
          <w:b/>
          <w:bCs/>
          <w:lang w:eastAsia="ja-JP"/>
        </w:rPr>
        <w:t xml:space="preserve"> </w:t>
      </w:r>
    </w:p>
    <w:p w14:paraId="6256F6BB" w14:textId="48B54A7F" w:rsidR="002920F5" w:rsidRPr="00F566F2" w:rsidRDefault="00ED26C1" w:rsidP="002920F5">
      <w:pPr>
        <w:pStyle w:val="Heading1"/>
        <w:rPr>
          <w:rFonts w:cs="Arial"/>
        </w:rPr>
      </w:pPr>
      <w:r>
        <w:rPr>
          <w:rFonts w:cs="Arial"/>
        </w:rPr>
        <w:t>3       Summary</w:t>
      </w:r>
    </w:p>
    <w:p w14:paraId="2C45E676" w14:textId="6ECC3471" w:rsidR="00ED26C1" w:rsidRPr="00042A42" w:rsidRDefault="00ED26C1" w:rsidP="00ED26C1">
      <w:pPr>
        <w:tabs>
          <w:tab w:val="num" w:pos="720"/>
        </w:tabs>
        <w:jc w:val="both"/>
        <w:rPr>
          <w:b/>
          <w:bCs/>
          <w:lang w:eastAsia="ja-JP"/>
        </w:rPr>
      </w:pPr>
      <w:r>
        <w:rPr>
          <w:b/>
          <w:bCs/>
          <w:lang w:eastAsia="ja-JP"/>
        </w:rPr>
        <w:t>Proposal 1: Agree to include the table of FR2 testability issues related to MU from TR 38.903 into the test specification TS 38.521-2</w:t>
      </w:r>
      <w:r>
        <w:rPr>
          <w:b/>
          <w:bCs/>
          <w:lang w:eastAsia="ja-JP"/>
        </w:rPr>
        <w:t xml:space="preserve"> while retaining it in TR 38.903</w:t>
      </w:r>
      <w:r>
        <w:rPr>
          <w:b/>
          <w:bCs/>
          <w:lang w:eastAsia="ja-JP"/>
        </w:rPr>
        <w:t xml:space="preserve">. </w:t>
      </w:r>
    </w:p>
    <w:p w14:paraId="6B1CBD17" w14:textId="4F3A92D6" w:rsidR="002920F5" w:rsidRPr="0054694C" w:rsidRDefault="00ED26C1" w:rsidP="002920F5">
      <w:pPr>
        <w:pStyle w:val="Heading1"/>
        <w:numPr>
          <w:ilvl w:val="0"/>
          <w:numId w:val="2"/>
        </w:numPr>
        <w:tabs>
          <w:tab w:val="num" w:pos="360"/>
        </w:tabs>
        <w:ind w:left="0" w:firstLine="0"/>
        <w:rPr>
          <w:rFonts w:cs="Arial"/>
        </w:rPr>
      </w:pPr>
      <w:r>
        <w:rPr>
          <w:rFonts w:cs="Arial"/>
        </w:rPr>
        <w:t xml:space="preserve">    R</w:t>
      </w:r>
      <w:r w:rsidR="002920F5" w:rsidRPr="00DB2F35">
        <w:rPr>
          <w:rFonts w:cs="Arial"/>
        </w:rPr>
        <w:t>eferences</w:t>
      </w:r>
      <w:bookmarkEnd w:id="0"/>
    </w:p>
    <w:p w14:paraId="48E0AFB4" w14:textId="55C1FC90" w:rsidR="00ED26C1" w:rsidRPr="00ED26C1" w:rsidRDefault="00ED26C1" w:rsidP="00ED26C1">
      <w:pPr>
        <w:pStyle w:val="EX"/>
        <w:numPr>
          <w:ilvl w:val="0"/>
          <w:numId w:val="0"/>
        </w:numPr>
        <w:rPr>
          <w:rFonts w:eastAsia="Calibri"/>
          <w:sz w:val="24"/>
          <w:szCs w:val="24"/>
          <w:lang w:val="en-US"/>
        </w:rPr>
      </w:pPr>
      <w:r w:rsidRPr="00ED26C1">
        <w:rPr>
          <w:rFonts w:eastAsia="Calibri"/>
          <w:sz w:val="28"/>
          <w:szCs w:val="28"/>
          <w:lang w:val="en-US"/>
        </w:rPr>
        <w:t xml:space="preserve">1.   </w:t>
      </w:r>
      <w:r w:rsidRPr="00ED26C1">
        <w:rPr>
          <w:rFonts w:eastAsia="Calibri"/>
          <w:sz w:val="24"/>
          <w:szCs w:val="24"/>
          <w:lang w:val="en-US"/>
        </w:rPr>
        <w:t xml:space="preserve">R5-218202 – </w:t>
      </w:r>
      <w:r w:rsidRPr="00ED26C1">
        <w:rPr>
          <w:rFonts w:eastAsia="Calibri"/>
          <w:sz w:val="24"/>
          <w:szCs w:val="24"/>
        </w:rPr>
        <w:t xml:space="preserve">Incorporating TR 38.884 outcome in RAN5 Test Specifications, </w:t>
      </w:r>
    </w:p>
    <w:p w14:paraId="6EC17583" w14:textId="77777777" w:rsidR="00ED26C1" w:rsidRPr="00ED26C1" w:rsidRDefault="00ED26C1" w:rsidP="00ED26C1">
      <w:pPr>
        <w:pStyle w:val="EX"/>
        <w:numPr>
          <w:ilvl w:val="0"/>
          <w:numId w:val="0"/>
        </w:numPr>
        <w:ind w:left="369"/>
        <w:rPr>
          <w:rFonts w:eastAsia="Calibri"/>
          <w:sz w:val="24"/>
          <w:szCs w:val="24"/>
          <w:lang w:val="en-US"/>
        </w:rPr>
      </w:pPr>
      <w:r w:rsidRPr="00ED26C1">
        <w:rPr>
          <w:rFonts w:eastAsia="Calibri"/>
          <w:sz w:val="24"/>
          <w:szCs w:val="24"/>
          <w:lang w:val="en-US"/>
        </w:rPr>
        <w:t xml:space="preserve">Apple Portugal, AT&amp;T, China Telecom, Dish Network, DOCOMO Communications Lab, Keysight Technologies, Nokia, Nokia Shanghai Bell, Oppo, Orange, QUALCOMM Europe Inc. - Spain, Rohde &amp; Schwarz, Samsung, Telecom Italia, Verizon Switzerland AG, ZTE </w:t>
      </w:r>
      <w:proofErr w:type="gramStart"/>
      <w:r w:rsidRPr="00ED26C1">
        <w:rPr>
          <w:rFonts w:eastAsia="Calibri"/>
          <w:sz w:val="24"/>
          <w:szCs w:val="24"/>
          <w:lang w:val="en-US"/>
        </w:rPr>
        <w:t>Corporation;</w:t>
      </w:r>
      <w:proofErr w:type="gramEnd"/>
      <w:r w:rsidRPr="00ED26C1">
        <w:rPr>
          <w:rFonts w:eastAsia="Calibri"/>
          <w:sz w:val="24"/>
          <w:szCs w:val="24"/>
          <w:lang w:val="en-US"/>
        </w:rPr>
        <w:t xml:space="preserve"> </w:t>
      </w:r>
    </w:p>
    <w:p w14:paraId="0EC61CBA" w14:textId="77777777" w:rsidR="00ED26C1" w:rsidRPr="00ED26C1" w:rsidRDefault="00ED26C1" w:rsidP="00ED26C1">
      <w:pPr>
        <w:pStyle w:val="EX"/>
        <w:numPr>
          <w:ilvl w:val="0"/>
          <w:numId w:val="0"/>
        </w:numPr>
        <w:ind w:left="369"/>
        <w:rPr>
          <w:rFonts w:eastAsia="Calibri"/>
          <w:sz w:val="24"/>
          <w:szCs w:val="24"/>
        </w:rPr>
      </w:pPr>
      <w:r w:rsidRPr="00ED26C1">
        <w:rPr>
          <w:rFonts w:eastAsia="Calibri"/>
          <w:sz w:val="24"/>
          <w:szCs w:val="24"/>
        </w:rPr>
        <w:t>3GPP TSG RAN WG5 Meeting #93-e, November 2021</w:t>
      </w:r>
    </w:p>
    <w:p w14:paraId="6148C1E4" w14:textId="3B801BEB" w:rsidR="00ED26C1" w:rsidRPr="00ED26C1" w:rsidRDefault="00ED26C1" w:rsidP="00ED26C1">
      <w:pPr>
        <w:pStyle w:val="EX"/>
        <w:numPr>
          <w:ilvl w:val="0"/>
          <w:numId w:val="0"/>
        </w:numPr>
        <w:rPr>
          <w:rFonts w:eastAsia="Calibri"/>
          <w:sz w:val="24"/>
          <w:szCs w:val="24"/>
          <w:lang w:val="en-US"/>
        </w:rPr>
      </w:pPr>
      <w:r w:rsidRPr="00ED26C1">
        <w:rPr>
          <w:rFonts w:eastAsia="Calibri"/>
          <w:sz w:val="24"/>
          <w:szCs w:val="24"/>
          <w:lang w:val="en-US"/>
        </w:rPr>
        <w:t xml:space="preserve">2.    </w:t>
      </w:r>
      <w:r w:rsidRPr="00ED26C1">
        <w:rPr>
          <w:rFonts w:eastAsia="Calibri"/>
          <w:sz w:val="24"/>
          <w:szCs w:val="24"/>
          <w:lang w:val="en-US"/>
        </w:rPr>
        <w:t xml:space="preserve">TR 38.810 - NR: Study on Test Methods </w:t>
      </w:r>
    </w:p>
    <w:p w14:paraId="3F433C1E" w14:textId="757CD971" w:rsidR="00ED26C1" w:rsidRPr="00ED26C1" w:rsidRDefault="00ED26C1" w:rsidP="00ED26C1">
      <w:pPr>
        <w:pStyle w:val="EX"/>
        <w:numPr>
          <w:ilvl w:val="0"/>
          <w:numId w:val="0"/>
        </w:numPr>
        <w:rPr>
          <w:rFonts w:eastAsia="Calibri"/>
          <w:sz w:val="24"/>
          <w:szCs w:val="24"/>
          <w:lang w:val="en-US"/>
        </w:rPr>
      </w:pPr>
      <w:r w:rsidRPr="00ED26C1">
        <w:rPr>
          <w:rFonts w:eastAsia="Calibri"/>
          <w:sz w:val="24"/>
          <w:szCs w:val="24"/>
          <w:lang w:val="en-US"/>
        </w:rPr>
        <w:t xml:space="preserve">3.    </w:t>
      </w:r>
      <w:r w:rsidRPr="00ED26C1">
        <w:rPr>
          <w:rFonts w:eastAsia="Calibri"/>
          <w:sz w:val="24"/>
          <w:szCs w:val="24"/>
          <w:lang w:val="en-US"/>
        </w:rPr>
        <w:t xml:space="preserve">TR 38.884 - Study on enhanced test methods for Frequency Range 2 (FR2) NR </w:t>
      </w:r>
      <w:r w:rsidRPr="00ED26C1">
        <w:rPr>
          <w:rFonts w:eastAsia="Calibri"/>
          <w:sz w:val="24"/>
          <w:szCs w:val="24"/>
          <w:lang w:val="en-US"/>
        </w:rPr>
        <w:t xml:space="preserve">   </w:t>
      </w:r>
      <w:r w:rsidRPr="00ED26C1">
        <w:rPr>
          <w:rFonts w:eastAsia="Calibri"/>
          <w:sz w:val="24"/>
          <w:szCs w:val="24"/>
          <w:lang w:val="en-US"/>
        </w:rPr>
        <w:tab/>
      </w:r>
      <w:r w:rsidRPr="00ED26C1">
        <w:rPr>
          <w:rFonts w:eastAsia="Calibri"/>
          <w:sz w:val="24"/>
          <w:szCs w:val="24"/>
          <w:lang w:val="en-US"/>
        </w:rPr>
        <w:t xml:space="preserve">User Equipment (UE) </w:t>
      </w:r>
      <w:r w:rsidRPr="00ED26C1">
        <w:rPr>
          <w:rFonts w:eastAsia="Calibri"/>
          <w:sz w:val="24"/>
          <w:szCs w:val="24"/>
          <w:lang w:val="en-US"/>
        </w:rPr>
        <w:tab/>
      </w:r>
      <w:r w:rsidRPr="00ED26C1">
        <w:rPr>
          <w:rFonts w:eastAsia="Calibri"/>
          <w:sz w:val="24"/>
          <w:szCs w:val="24"/>
          <w:lang w:val="en-US"/>
        </w:rPr>
        <w:t>(Rel-17)</w:t>
      </w:r>
    </w:p>
    <w:p w14:paraId="11662125" w14:textId="77777777" w:rsidR="00ED26C1" w:rsidRPr="00ED26C1" w:rsidRDefault="00ED26C1" w:rsidP="00ED26C1">
      <w:pPr>
        <w:pStyle w:val="EX"/>
        <w:numPr>
          <w:ilvl w:val="0"/>
          <w:numId w:val="5"/>
        </w:numPr>
        <w:rPr>
          <w:rFonts w:eastAsia="Calibri"/>
          <w:sz w:val="24"/>
          <w:szCs w:val="24"/>
        </w:rPr>
      </w:pPr>
      <w:r w:rsidRPr="00ED26C1">
        <w:rPr>
          <w:rFonts w:eastAsia="Calibri"/>
          <w:sz w:val="24"/>
          <w:szCs w:val="24"/>
        </w:rPr>
        <w:t xml:space="preserve">TS 38.521-2 – </w:t>
      </w:r>
      <w:r w:rsidRPr="00ED26C1">
        <w:rPr>
          <w:color w:val="000000"/>
          <w:sz w:val="24"/>
          <w:szCs w:val="24"/>
        </w:rPr>
        <w:t>NR; User Equipment (UE) conformance specification; Radio transmission and reception; Part 2: Range 2 standalone</w:t>
      </w:r>
    </w:p>
    <w:p w14:paraId="16123E8B" w14:textId="77777777" w:rsidR="00ED26C1" w:rsidRPr="00ED26C1" w:rsidRDefault="00ED26C1" w:rsidP="00ED26C1">
      <w:pPr>
        <w:pStyle w:val="EX"/>
        <w:numPr>
          <w:ilvl w:val="0"/>
          <w:numId w:val="5"/>
        </w:numPr>
        <w:rPr>
          <w:rFonts w:eastAsia="Calibri"/>
          <w:bCs/>
          <w:sz w:val="24"/>
          <w:szCs w:val="24"/>
        </w:rPr>
      </w:pPr>
      <w:r w:rsidRPr="00ED26C1">
        <w:rPr>
          <w:rFonts w:eastAsia="Calibri"/>
          <w:sz w:val="24"/>
          <w:szCs w:val="24"/>
          <w:lang w:val="en-US"/>
        </w:rPr>
        <w:t xml:space="preserve">R5-221641- Discussion on Work Plan Structure for FR2 Enhanced Test Methods; 3GPP TSG RAN Meeting #94-e; </w:t>
      </w:r>
      <w:r w:rsidRPr="00ED26C1">
        <w:rPr>
          <w:rFonts w:eastAsia="Calibri"/>
          <w:bCs/>
          <w:sz w:val="24"/>
          <w:szCs w:val="24"/>
        </w:rPr>
        <w:t>Electronic Meeting, 21</w:t>
      </w:r>
      <w:r w:rsidRPr="00ED26C1">
        <w:rPr>
          <w:rFonts w:eastAsia="Calibri"/>
          <w:bCs/>
          <w:sz w:val="24"/>
          <w:szCs w:val="24"/>
          <w:vertAlign w:val="superscript"/>
        </w:rPr>
        <w:t>st</w:t>
      </w:r>
      <w:r w:rsidRPr="00ED26C1">
        <w:rPr>
          <w:rFonts w:eastAsia="Calibri"/>
          <w:bCs/>
          <w:sz w:val="24"/>
          <w:szCs w:val="24"/>
        </w:rPr>
        <w:t xml:space="preserve"> Feb – 4</w:t>
      </w:r>
      <w:r w:rsidRPr="00ED26C1">
        <w:rPr>
          <w:rFonts w:eastAsia="Calibri"/>
          <w:bCs/>
          <w:sz w:val="24"/>
          <w:szCs w:val="24"/>
          <w:vertAlign w:val="superscript"/>
        </w:rPr>
        <w:t>th</w:t>
      </w:r>
      <w:r w:rsidRPr="00ED26C1">
        <w:rPr>
          <w:rFonts w:eastAsia="Calibri"/>
          <w:bCs/>
          <w:sz w:val="24"/>
          <w:szCs w:val="24"/>
        </w:rPr>
        <w:t xml:space="preserve"> Mar 2022</w:t>
      </w:r>
      <w:r w:rsidRPr="00ED26C1">
        <w:rPr>
          <w:rFonts w:eastAsia="Calibri"/>
          <w:bCs/>
          <w:sz w:val="24"/>
          <w:szCs w:val="24"/>
        </w:rPr>
        <w:tab/>
      </w:r>
    </w:p>
    <w:p w14:paraId="54F61384" w14:textId="77777777" w:rsidR="00ED26C1" w:rsidRPr="00ED26C1" w:rsidRDefault="00ED26C1" w:rsidP="00ED26C1">
      <w:pPr>
        <w:pStyle w:val="EX"/>
        <w:numPr>
          <w:ilvl w:val="0"/>
          <w:numId w:val="5"/>
        </w:numPr>
        <w:rPr>
          <w:sz w:val="24"/>
          <w:szCs w:val="24"/>
        </w:rPr>
      </w:pPr>
      <w:r w:rsidRPr="00ED26C1">
        <w:rPr>
          <w:sz w:val="24"/>
          <w:szCs w:val="24"/>
        </w:rPr>
        <w:t>R5-223619 - Discussion on FR2 Enhanced Test Methods, 3GPP TSG RAN Meeting #95-e, Electronic Meeting, 9</w:t>
      </w:r>
      <w:r w:rsidRPr="00ED26C1">
        <w:rPr>
          <w:sz w:val="24"/>
          <w:szCs w:val="24"/>
          <w:vertAlign w:val="superscript"/>
        </w:rPr>
        <w:t>th</w:t>
      </w:r>
      <w:r w:rsidRPr="00ED26C1">
        <w:rPr>
          <w:sz w:val="24"/>
          <w:szCs w:val="24"/>
        </w:rPr>
        <w:t xml:space="preserve"> May – 22</w:t>
      </w:r>
      <w:r w:rsidRPr="00ED26C1">
        <w:rPr>
          <w:sz w:val="24"/>
          <w:szCs w:val="24"/>
          <w:vertAlign w:val="superscript"/>
        </w:rPr>
        <w:t>nd</w:t>
      </w:r>
      <w:r w:rsidRPr="00ED26C1">
        <w:rPr>
          <w:sz w:val="24"/>
          <w:szCs w:val="24"/>
        </w:rPr>
        <w:t xml:space="preserve"> May </w:t>
      </w:r>
      <w:r w:rsidRPr="00ED26C1">
        <w:rPr>
          <w:rFonts w:eastAsia="Calibri"/>
          <w:sz w:val="24"/>
          <w:szCs w:val="24"/>
          <w:lang w:val="en-US"/>
        </w:rPr>
        <w:t>2022</w:t>
      </w:r>
      <w:r w:rsidRPr="00ED26C1">
        <w:rPr>
          <w:sz w:val="24"/>
          <w:szCs w:val="24"/>
        </w:rPr>
        <w:tab/>
      </w:r>
    </w:p>
    <w:p w14:paraId="7F57918E" w14:textId="77777777" w:rsidR="00ED26C1" w:rsidRPr="00ED26C1" w:rsidRDefault="00ED26C1" w:rsidP="00ED26C1">
      <w:pPr>
        <w:pStyle w:val="EX"/>
        <w:numPr>
          <w:ilvl w:val="0"/>
          <w:numId w:val="5"/>
        </w:numPr>
        <w:rPr>
          <w:rFonts w:eastAsia="Calibri"/>
          <w:sz w:val="24"/>
          <w:szCs w:val="24"/>
          <w:lang w:val="en-US"/>
        </w:rPr>
      </w:pPr>
      <w:r w:rsidRPr="00ED26C1">
        <w:rPr>
          <w:rFonts w:eastAsia="Calibri"/>
          <w:sz w:val="24"/>
          <w:szCs w:val="24"/>
          <w:lang w:val="en-US"/>
        </w:rPr>
        <w:t>R5-231375 - On FR2 RF Enhanced Test Methods work plan updates, 3GPP TSG RAN WG5 Meeting #98, Athens, Greece, 27th Feb – 3rd Mar 2023</w:t>
      </w:r>
      <w:r w:rsidRPr="00ED26C1">
        <w:rPr>
          <w:rFonts w:eastAsia="Calibri"/>
          <w:sz w:val="24"/>
          <w:szCs w:val="24"/>
          <w:lang w:val="en-US"/>
        </w:rPr>
        <w:tab/>
      </w:r>
    </w:p>
    <w:p w14:paraId="5D77F649" w14:textId="77777777" w:rsidR="00ED26C1" w:rsidRPr="00ED26C1" w:rsidRDefault="00ED26C1" w:rsidP="00ED26C1">
      <w:pPr>
        <w:pStyle w:val="EX"/>
        <w:numPr>
          <w:ilvl w:val="0"/>
          <w:numId w:val="5"/>
        </w:numPr>
        <w:rPr>
          <w:sz w:val="24"/>
          <w:szCs w:val="24"/>
        </w:rPr>
      </w:pPr>
      <w:r w:rsidRPr="00ED26C1">
        <w:rPr>
          <w:sz w:val="24"/>
          <w:szCs w:val="24"/>
        </w:rPr>
        <w:t xml:space="preserve">R5-233550 - On FR2 RF Enhanced Test Methods work plan updates, </w:t>
      </w:r>
      <w:r w:rsidRPr="00ED26C1">
        <w:rPr>
          <w:sz w:val="24"/>
          <w:szCs w:val="24"/>
          <w:lang w:val="en-US"/>
        </w:rPr>
        <w:t xml:space="preserve">3GPP TSG RAN Meeting #99, </w:t>
      </w:r>
      <w:r w:rsidRPr="00ED26C1">
        <w:rPr>
          <w:sz w:val="24"/>
          <w:szCs w:val="24"/>
        </w:rPr>
        <w:fldChar w:fldCharType="begin"/>
      </w:r>
      <w:r w:rsidRPr="00ED26C1">
        <w:rPr>
          <w:sz w:val="24"/>
          <w:szCs w:val="24"/>
        </w:rPr>
        <w:instrText xml:space="preserve"> DOCPROPERTY  Location  \* MERGEFORMAT </w:instrText>
      </w:r>
      <w:r w:rsidRPr="00ED26C1">
        <w:rPr>
          <w:sz w:val="24"/>
          <w:szCs w:val="24"/>
        </w:rPr>
        <w:fldChar w:fldCharType="separate"/>
      </w:r>
      <w:r w:rsidRPr="00ED26C1">
        <w:rPr>
          <w:sz w:val="24"/>
          <w:szCs w:val="24"/>
        </w:rPr>
        <w:t>Incheon</w:t>
      </w:r>
      <w:r w:rsidRPr="00ED26C1">
        <w:rPr>
          <w:sz w:val="24"/>
          <w:szCs w:val="24"/>
        </w:rPr>
        <w:fldChar w:fldCharType="end"/>
      </w:r>
      <w:r w:rsidRPr="00ED26C1">
        <w:rPr>
          <w:sz w:val="24"/>
          <w:szCs w:val="24"/>
        </w:rPr>
        <w:t xml:space="preserve">, </w:t>
      </w:r>
      <w:r w:rsidRPr="00ED26C1">
        <w:rPr>
          <w:sz w:val="24"/>
          <w:szCs w:val="24"/>
        </w:rPr>
        <w:fldChar w:fldCharType="begin"/>
      </w:r>
      <w:r w:rsidRPr="00ED26C1">
        <w:rPr>
          <w:sz w:val="24"/>
          <w:szCs w:val="24"/>
        </w:rPr>
        <w:instrText xml:space="preserve"> DOCPROPERTY  Country  \* MERGEFORMAT </w:instrText>
      </w:r>
      <w:r w:rsidRPr="00ED26C1">
        <w:rPr>
          <w:sz w:val="24"/>
          <w:szCs w:val="24"/>
        </w:rPr>
        <w:fldChar w:fldCharType="separate"/>
      </w:r>
      <w:r w:rsidRPr="00ED26C1">
        <w:rPr>
          <w:sz w:val="24"/>
          <w:szCs w:val="24"/>
        </w:rPr>
        <w:t>Korea (Republic Of)</w:t>
      </w:r>
      <w:r w:rsidRPr="00ED26C1">
        <w:rPr>
          <w:sz w:val="24"/>
          <w:szCs w:val="24"/>
        </w:rPr>
        <w:fldChar w:fldCharType="end"/>
      </w:r>
      <w:r w:rsidRPr="00ED26C1">
        <w:rPr>
          <w:sz w:val="24"/>
          <w:szCs w:val="24"/>
        </w:rPr>
        <w:t xml:space="preserve">, </w:t>
      </w:r>
      <w:r w:rsidRPr="00ED26C1">
        <w:rPr>
          <w:sz w:val="24"/>
          <w:szCs w:val="24"/>
        </w:rPr>
        <w:fldChar w:fldCharType="begin"/>
      </w:r>
      <w:r w:rsidRPr="00ED26C1">
        <w:rPr>
          <w:sz w:val="24"/>
          <w:szCs w:val="24"/>
        </w:rPr>
        <w:instrText xml:space="preserve"> DOCPROPERTY  StartDate  \* MERGEFORMAT </w:instrText>
      </w:r>
      <w:r w:rsidRPr="00ED26C1">
        <w:rPr>
          <w:sz w:val="24"/>
          <w:szCs w:val="24"/>
        </w:rPr>
        <w:fldChar w:fldCharType="separate"/>
      </w:r>
      <w:r w:rsidRPr="00ED26C1">
        <w:rPr>
          <w:sz w:val="24"/>
          <w:szCs w:val="24"/>
        </w:rPr>
        <w:t>22nd May 2023</w:t>
      </w:r>
      <w:r w:rsidRPr="00ED26C1">
        <w:rPr>
          <w:sz w:val="24"/>
          <w:szCs w:val="24"/>
        </w:rPr>
        <w:fldChar w:fldCharType="end"/>
      </w:r>
      <w:r w:rsidRPr="00ED26C1">
        <w:rPr>
          <w:sz w:val="24"/>
          <w:szCs w:val="24"/>
        </w:rPr>
        <w:t xml:space="preserve"> - </w:t>
      </w:r>
      <w:r w:rsidRPr="00ED26C1">
        <w:rPr>
          <w:sz w:val="24"/>
          <w:szCs w:val="24"/>
        </w:rPr>
        <w:fldChar w:fldCharType="begin"/>
      </w:r>
      <w:r w:rsidRPr="00ED26C1">
        <w:rPr>
          <w:sz w:val="24"/>
          <w:szCs w:val="24"/>
        </w:rPr>
        <w:instrText xml:space="preserve"> DOCPROPERTY  EndDate  \* MERGEFORMAT </w:instrText>
      </w:r>
      <w:r w:rsidRPr="00ED26C1">
        <w:rPr>
          <w:sz w:val="24"/>
          <w:szCs w:val="24"/>
        </w:rPr>
        <w:fldChar w:fldCharType="separate"/>
      </w:r>
      <w:r w:rsidRPr="00ED26C1">
        <w:rPr>
          <w:sz w:val="24"/>
          <w:szCs w:val="24"/>
        </w:rPr>
        <w:t>26th May 2023</w:t>
      </w:r>
      <w:r w:rsidRPr="00ED26C1">
        <w:rPr>
          <w:sz w:val="24"/>
          <w:szCs w:val="24"/>
        </w:rPr>
        <w:fldChar w:fldCharType="end"/>
      </w:r>
    </w:p>
    <w:p w14:paraId="5E30388B" w14:textId="77777777" w:rsidR="00ED26C1" w:rsidRPr="00ED26C1" w:rsidRDefault="00ED26C1" w:rsidP="00ED26C1">
      <w:pPr>
        <w:pStyle w:val="EX"/>
        <w:numPr>
          <w:ilvl w:val="0"/>
          <w:numId w:val="5"/>
        </w:numPr>
        <w:rPr>
          <w:rFonts w:eastAsia="Calibri"/>
          <w:sz w:val="24"/>
          <w:szCs w:val="24"/>
        </w:rPr>
      </w:pPr>
      <w:r w:rsidRPr="00ED26C1">
        <w:rPr>
          <w:rFonts w:eastAsia="Calibri"/>
          <w:sz w:val="24"/>
          <w:szCs w:val="24"/>
        </w:rPr>
        <w:t>R5-241439 - Internal WP UE Conformance Test Aspects for NR RF FR2 Enhanced Test Methods, 3GPP TSG-RAN WG5 meeting #102, Athens, Greece, Feb 26th to Mar 1st, 2024</w:t>
      </w:r>
    </w:p>
    <w:p w14:paraId="7AF60728" w14:textId="55DD9FF4" w:rsidR="00ED26C1" w:rsidRPr="00ED26C1" w:rsidRDefault="00ED26C1" w:rsidP="00ED26C1">
      <w:pPr>
        <w:pStyle w:val="EX"/>
        <w:numPr>
          <w:ilvl w:val="0"/>
          <w:numId w:val="0"/>
        </w:numPr>
        <w:rPr>
          <w:rFonts w:eastAsia="Calibri"/>
          <w:sz w:val="24"/>
          <w:szCs w:val="24"/>
          <w:lang w:val="en-US"/>
        </w:rPr>
      </w:pPr>
      <w:r w:rsidRPr="00ED26C1">
        <w:rPr>
          <w:rFonts w:eastAsia="Calibri"/>
          <w:sz w:val="24"/>
          <w:szCs w:val="24"/>
          <w:lang w:val="en-US"/>
        </w:rPr>
        <w:t>10</w:t>
      </w:r>
      <w:r w:rsidRPr="00ED26C1">
        <w:rPr>
          <w:rFonts w:eastAsia="Calibri"/>
          <w:sz w:val="24"/>
          <w:szCs w:val="24"/>
          <w:lang w:val="en-US"/>
        </w:rPr>
        <w:t xml:space="preserve"> </w:t>
      </w:r>
      <w:r w:rsidRPr="00ED26C1">
        <w:rPr>
          <w:rFonts w:eastAsia="Calibri"/>
          <w:sz w:val="24"/>
          <w:szCs w:val="24"/>
          <w:lang w:val="en-US"/>
        </w:rPr>
        <w:t xml:space="preserve">  TR 38.871 – Study on NR frequency range 2 (FR2) Over-the-Air (OTA) testing enhancement</w:t>
      </w:r>
    </w:p>
    <w:p w14:paraId="5F77271D" w14:textId="77777777" w:rsidR="00ED26C1" w:rsidRDefault="00ED26C1" w:rsidP="00ED26C1">
      <w:pPr>
        <w:pStyle w:val="EX"/>
        <w:numPr>
          <w:ilvl w:val="0"/>
          <w:numId w:val="0"/>
        </w:numPr>
        <w:ind w:left="369" w:hanging="369"/>
        <w:rPr>
          <w:rFonts w:eastAsia="Calibri"/>
          <w:sz w:val="24"/>
          <w:szCs w:val="24"/>
          <w:lang w:val="en-US"/>
        </w:rPr>
      </w:pPr>
      <w:r w:rsidRPr="00ED26C1">
        <w:rPr>
          <w:rFonts w:eastAsia="Calibri"/>
          <w:sz w:val="24"/>
          <w:szCs w:val="24"/>
          <w:lang w:val="en-US"/>
        </w:rPr>
        <w:t>11</w:t>
      </w:r>
      <w:r w:rsidRPr="00ED26C1">
        <w:rPr>
          <w:rFonts w:eastAsia="Calibri"/>
          <w:sz w:val="24"/>
          <w:szCs w:val="24"/>
          <w:lang w:val="en-US"/>
        </w:rPr>
        <w:tab/>
        <w:t xml:space="preserve"> </w:t>
      </w:r>
      <w:r w:rsidRPr="00ED26C1">
        <w:rPr>
          <w:rFonts w:eastAsia="Calibri"/>
          <w:sz w:val="24"/>
          <w:szCs w:val="24"/>
        </w:rPr>
        <w:t xml:space="preserve">R5-245913 - </w:t>
      </w:r>
      <w:r w:rsidRPr="00ED26C1">
        <w:rPr>
          <w:rFonts w:eastAsia="Calibri"/>
          <w:sz w:val="24"/>
          <w:szCs w:val="24"/>
          <w:lang w:val="en-US"/>
        </w:rPr>
        <w:t>FR2 RRM test cases: Known Issue List, Ericsso</w:t>
      </w:r>
      <w:r>
        <w:rPr>
          <w:rFonts w:eastAsia="Calibri"/>
          <w:sz w:val="24"/>
          <w:szCs w:val="24"/>
          <w:lang w:val="en-US"/>
        </w:rPr>
        <w:t>n</w:t>
      </w:r>
    </w:p>
    <w:p w14:paraId="05A8A053" w14:textId="77777777" w:rsidR="00ED26C1" w:rsidRDefault="00ED26C1" w:rsidP="00ED26C1">
      <w:pPr>
        <w:pStyle w:val="EX"/>
        <w:numPr>
          <w:ilvl w:val="0"/>
          <w:numId w:val="0"/>
        </w:numPr>
        <w:ind w:left="369" w:hanging="369"/>
        <w:rPr>
          <w:rFonts w:eastAsia="Calibri"/>
          <w:sz w:val="24"/>
          <w:szCs w:val="24"/>
          <w:lang w:val="en-US"/>
        </w:rPr>
      </w:pPr>
    </w:p>
    <w:sectPr w:rsidR="00ED26C1" w:rsidSect="002920F5">
      <w:headerReference w:type="default" r:id="rId7"/>
      <w:footerReference w:type="default" r:id="rId8"/>
      <w:footnotePr>
        <w:numRestart w:val="eachSect"/>
      </w:footnotePr>
      <w:pgSz w:w="11907" w:h="16840" w:code="9"/>
      <w:pgMar w:top="1416" w:right="1133" w:bottom="1133" w:left="1133" w:header="850" w:footer="34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34881" w14:textId="77777777" w:rsidR="00145DA5" w:rsidRDefault="00145DA5">
      <w:r>
        <w:separator/>
      </w:r>
    </w:p>
  </w:endnote>
  <w:endnote w:type="continuationSeparator" w:id="0">
    <w:p w14:paraId="55CEBB69" w14:textId="77777777" w:rsidR="00145DA5" w:rsidRDefault="00145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96075" w14:textId="77777777" w:rsidR="00764DB1" w:rsidRDefault="00000000">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27ABE" w14:textId="77777777" w:rsidR="00145DA5" w:rsidRDefault="00145DA5">
      <w:r>
        <w:separator/>
      </w:r>
    </w:p>
  </w:footnote>
  <w:footnote w:type="continuationSeparator" w:id="0">
    <w:p w14:paraId="3365D1B9" w14:textId="77777777" w:rsidR="00145DA5" w:rsidRDefault="00145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F86C3" w14:textId="77777777" w:rsidR="00764DB1"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5B1BA88" w14:textId="77777777" w:rsidR="00764DB1" w:rsidRDefault="00764D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3597B"/>
    <w:multiLevelType w:val="hybridMultilevel"/>
    <w:tmpl w:val="E17030D0"/>
    <w:lvl w:ilvl="0" w:tplc="FFFFFFFF">
      <w:start w:val="4"/>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618755DC"/>
    <w:multiLevelType w:val="hybridMultilevel"/>
    <w:tmpl w:val="5F6C28A4"/>
    <w:lvl w:ilvl="0" w:tplc="469C4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1F22FC"/>
    <w:multiLevelType w:val="hybridMultilevel"/>
    <w:tmpl w:val="E17030D0"/>
    <w:lvl w:ilvl="0" w:tplc="FFFFFFFF">
      <w:start w:val="4"/>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709375D9"/>
    <w:multiLevelType w:val="hybridMultilevel"/>
    <w:tmpl w:val="E17030D0"/>
    <w:lvl w:ilvl="0" w:tplc="C83C5330">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872453778">
    <w:abstractNumId w:val="0"/>
  </w:num>
  <w:num w:numId="2" w16cid:durableId="1952740669">
    <w:abstractNumId w:val="4"/>
  </w:num>
  <w:num w:numId="3" w16cid:durableId="1734547090">
    <w:abstractNumId w:val="2"/>
  </w:num>
  <w:num w:numId="4" w16cid:durableId="391078814">
    <w:abstractNumId w:val="1"/>
  </w:num>
  <w:num w:numId="5" w16cid:durableId="12213582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0F5"/>
    <w:rsid w:val="00145DA5"/>
    <w:rsid w:val="001A177E"/>
    <w:rsid w:val="00272D44"/>
    <w:rsid w:val="002920F5"/>
    <w:rsid w:val="00764DB1"/>
    <w:rsid w:val="00894369"/>
    <w:rsid w:val="00E32A5B"/>
    <w:rsid w:val="00ED26C1"/>
    <w:rsid w:val="00FD55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D21C8"/>
  <w15:chartTrackingRefBased/>
  <w15:docId w15:val="{5FACDE2F-B1FC-CE4D-BB92-B63FF9A33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0F5"/>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2920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2920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20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920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20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20F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20F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20F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20F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20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920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920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920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20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20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20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20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20F5"/>
    <w:rPr>
      <w:rFonts w:eastAsiaTheme="majorEastAsia" w:cstheme="majorBidi"/>
      <w:color w:val="272727" w:themeColor="text1" w:themeTint="D8"/>
    </w:rPr>
  </w:style>
  <w:style w:type="paragraph" w:styleId="Title">
    <w:name w:val="Title"/>
    <w:basedOn w:val="Normal"/>
    <w:next w:val="Normal"/>
    <w:link w:val="TitleChar"/>
    <w:uiPriority w:val="10"/>
    <w:qFormat/>
    <w:rsid w:val="002920F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20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20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20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20F5"/>
    <w:pPr>
      <w:spacing w:before="160"/>
      <w:jc w:val="center"/>
    </w:pPr>
    <w:rPr>
      <w:i/>
      <w:iCs/>
      <w:color w:val="404040" w:themeColor="text1" w:themeTint="BF"/>
    </w:rPr>
  </w:style>
  <w:style w:type="character" w:customStyle="1" w:styleId="QuoteChar">
    <w:name w:val="Quote Char"/>
    <w:basedOn w:val="DefaultParagraphFont"/>
    <w:link w:val="Quote"/>
    <w:uiPriority w:val="29"/>
    <w:rsid w:val="002920F5"/>
    <w:rPr>
      <w:i/>
      <w:iCs/>
      <w:color w:val="404040" w:themeColor="text1" w:themeTint="BF"/>
    </w:rPr>
  </w:style>
  <w:style w:type="paragraph" w:styleId="ListParagraph">
    <w:name w:val="List Paragraph"/>
    <w:aliases w:val="列出段落,- Bullets,リスト段落,??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2920F5"/>
    <w:pPr>
      <w:ind w:left="720"/>
      <w:contextualSpacing/>
    </w:pPr>
  </w:style>
  <w:style w:type="character" w:styleId="IntenseEmphasis">
    <w:name w:val="Intense Emphasis"/>
    <w:basedOn w:val="DefaultParagraphFont"/>
    <w:uiPriority w:val="21"/>
    <w:qFormat/>
    <w:rsid w:val="002920F5"/>
    <w:rPr>
      <w:i/>
      <w:iCs/>
      <w:color w:val="0F4761" w:themeColor="accent1" w:themeShade="BF"/>
    </w:rPr>
  </w:style>
  <w:style w:type="paragraph" w:styleId="IntenseQuote">
    <w:name w:val="Intense Quote"/>
    <w:basedOn w:val="Normal"/>
    <w:next w:val="Normal"/>
    <w:link w:val="IntenseQuoteChar"/>
    <w:uiPriority w:val="30"/>
    <w:qFormat/>
    <w:rsid w:val="002920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20F5"/>
    <w:rPr>
      <w:i/>
      <w:iCs/>
      <w:color w:val="0F4761" w:themeColor="accent1" w:themeShade="BF"/>
    </w:rPr>
  </w:style>
  <w:style w:type="character" w:styleId="IntenseReference">
    <w:name w:val="Intense Reference"/>
    <w:basedOn w:val="DefaultParagraphFont"/>
    <w:uiPriority w:val="32"/>
    <w:qFormat/>
    <w:rsid w:val="002920F5"/>
    <w:rPr>
      <w:b/>
      <w:bCs/>
      <w:smallCaps/>
      <w:color w:val="0F4761" w:themeColor="accent1" w:themeShade="BF"/>
      <w:spacing w:val="5"/>
    </w:rPr>
  </w:style>
  <w:style w:type="paragraph" w:styleId="Header">
    <w:name w:val="header"/>
    <w:link w:val="HeaderChar"/>
    <w:rsid w:val="002920F5"/>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basedOn w:val="DefaultParagraphFont"/>
    <w:link w:val="Header"/>
    <w:rsid w:val="002920F5"/>
    <w:rPr>
      <w:rFonts w:ascii="Arial" w:eastAsia="Times New Roman" w:hAnsi="Arial" w:cs="Times New Roman"/>
      <w:b/>
      <w:noProof/>
      <w:kern w:val="0"/>
      <w:sz w:val="18"/>
      <w:szCs w:val="20"/>
      <w:lang w:val="en-GB" w:eastAsia="ja-JP"/>
      <w14:ligatures w14:val="none"/>
    </w:rPr>
  </w:style>
  <w:style w:type="paragraph" w:styleId="Footer">
    <w:name w:val="footer"/>
    <w:basedOn w:val="Header"/>
    <w:link w:val="FooterChar"/>
    <w:rsid w:val="002920F5"/>
    <w:pPr>
      <w:jc w:val="center"/>
    </w:pPr>
    <w:rPr>
      <w:i/>
    </w:rPr>
  </w:style>
  <w:style w:type="character" w:customStyle="1" w:styleId="FooterChar">
    <w:name w:val="Footer Char"/>
    <w:basedOn w:val="DefaultParagraphFont"/>
    <w:link w:val="Footer"/>
    <w:rsid w:val="002920F5"/>
    <w:rPr>
      <w:rFonts w:ascii="Arial" w:eastAsia="Times New Roman" w:hAnsi="Arial" w:cs="Times New Roman"/>
      <w:b/>
      <w:i/>
      <w:noProof/>
      <w:kern w:val="0"/>
      <w:sz w:val="18"/>
      <w:szCs w:val="20"/>
      <w:lang w:val="en-GB" w:eastAsia="ja-JP"/>
      <w14:ligatures w14:val="none"/>
    </w:rPr>
  </w:style>
  <w:style w:type="paragraph" w:customStyle="1" w:styleId="EX">
    <w:name w:val="EX"/>
    <w:basedOn w:val="Normal"/>
    <w:rsid w:val="002920F5"/>
    <w:pPr>
      <w:keepLines/>
      <w:numPr>
        <w:numId w:val="1"/>
      </w:numPr>
      <w:spacing w:after="180"/>
    </w:pPr>
    <w:rPr>
      <w:sz w:val="20"/>
      <w:szCs w:val="20"/>
      <w:lang w:val="en-GB"/>
    </w:rPr>
  </w:style>
  <w:style w:type="character" w:styleId="Hyperlink">
    <w:name w:val="Hyperlink"/>
    <w:rsid w:val="002920F5"/>
    <w:rPr>
      <w:color w:val="0563C1"/>
      <w:u w:val="single"/>
    </w:rPr>
  </w:style>
  <w:style w:type="paragraph" w:customStyle="1" w:styleId="CH">
    <w:name w:val="CH"/>
    <w:basedOn w:val="Normal"/>
    <w:rsid w:val="002920F5"/>
    <w:pPr>
      <w:tabs>
        <w:tab w:val="left" w:pos="2268"/>
        <w:tab w:val="right" w:pos="7920"/>
        <w:tab w:val="right" w:pos="9639"/>
      </w:tabs>
    </w:pPr>
    <w:rPr>
      <w:rFonts w:ascii="Arial" w:hAnsi="Arial" w:cs="Arial"/>
      <w:b/>
      <w:szCs w:val="20"/>
      <w:lang w:val="en-GB"/>
    </w:rPr>
  </w:style>
  <w:style w:type="character" w:customStyle="1" w:styleId="ListParagraphChar">
    <w:name w:val="List Paragraph Char"/>
    <w:aliases w:val="列出段落 Char,- Bullets Char,リスト段落 Char,?? ?? Char,????? Char,???? Char,Lista1 Char,列出段落1 Char,中等深浅网格 1 - 着色 21 Char,¥¡¡¡¡ì¬º¥¹¥È¶ÎÂä Char,ÁÐ³ö¶ÎÂä Char,列表段落1 Char,—ño’i—Ž Char,¥ê¥¹¥È¶ÎÂä Char,1st level - Bullet List Paragraph Char"/>
    <w:link w:val="ListParagraph"/>
    <w:uiPriority w:val="34"/>
    <w:rsid w:val="002920F5"/>
  </w:style>
  <w:style w:type="paragraph" w:customStyle="1" w:styleId="CRCoverPage">
    <w:name w:val="CR Cover Page"/>
    <w:rsid w:val="00272D44"/>
    <w:pPr>
      <w:spacing w:after="120" w:line="240" w:lineRule="auto"/>
    </w:pPr>
    <w:rPr>
      <w:rFonts w:ascii="Arial" w:eastAsia="Times New Roma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784</Words>
  <Characters>4474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Ashwin Mohan</cp:lastModifiedBy>
  <cp:revision>3</cp:revision>
  <dcterms:created xsi:type="dcterms:W3CDTF">2025-08-16T05:07:00Z</dcterms:created>
  <dcterms:modified xsi:type="dcterms:W3CDTF">2025-08-16T07:32:00Z</dcterms:modified>
</cp:coreProperties>
</file>