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8C76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F3E69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935A67">
          <w:rPr>
            <w:b/>
            <w:i/>
            <w:noProof/>
            <w:sz w:val="28"/>
          </w:rPr>
          <w:t>4845</w:t>
        </w:r>
      </w:fldSimple>
    </w:p>
    <w:p w14:paraId="7CB45193" w14:textId="499582D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Bengaluru, India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F3E69">
        <w:rPr>
          <w:b/>
          <w:bCs/>
          <w:noProof/>
          <w:sz w:val="24"/>
          <w:szCs w:val="24"/>
        </w:rPr>
        <w:t>9</w:t>
      </w:r>
      <w:r w:rsidR="001F3E69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1F918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A55B2E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7118D" w:rsidR="001E41F3" w:rsidRPr="00410371" w:rsidRDefault="00935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620878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A55B2E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A55B2E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F0613" w:rsidR="001E41F3" w:rsidRDefault="00A55B2E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update for NR-U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F6600" w:rsidR="001E41F3" w:rsidRDefault="001F3E69">
            <w:pPr>
              <w:pStyle w:val="CRCoverPage"/>
              <w:spacing w:after="0"/>
              <w:ind w:left="100"/>
              <w:rPr>
                <w:noProof/>
              </w:rPr>
            </w:pPr>
            <w:r w:rsidRPr="001F3E69"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04484" w:rsidR="001E41F3" w:rsidRDefault="00A55B2E">
            <w:pPr>
              <w:pStyle w:val="CRCoverPage"/>
              <w:spacing w:after="0"/>
              <w:ind w:left="100"/>
              <w:rPr>
                <w:noProof/>
              </w:rPr>
            </w:pPr>
            <w:r w:rsidRPr="00A55B2E">
              <w:t xml:space="preserve">TEI16_Test, </w:t>
            </w:r>
            <w:proofErr w:type="spellStart"/>
            <w:r w:rsidRPr="00A55B2E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C36BB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1F3E6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1F3E6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381FC8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35A6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B90C2F" w:rsidR="001E41F3" w:rsidRDefault="00A55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NR-U test cases 12.4.1.1 and 12.5.1.1 have been completed, therefore ‘NOTE 1’ tag needs to be removed from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F55CC" w:rsidR="001E41F3" w:rsidRDefault="00A55B2E" w:rsidP="00A55B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Removed ‘NOTE 1’ tag from test cases 12.4.1.1 and 12.5.1.1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D5D4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A55B2E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9FB69" w:rsidR="001E41F3" w:rsidRDefault="00A55B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D3F6549" w14:textId="77777777" w:rsidR="00A55B2E" w:rsidRPr="00CF3C6A" w:rsidRDefault="00A55B2E" w:rsidP="00A55B2E">
      <w:pPr>
        <w:pStyle w:val="Heading2"/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202867919"/>
      <w:r w:rsidRPr="00CF3C6A">
        <w:t>4.2</w:t>
      </w:r>
      <w:r w:rsidRPr="00CF3C6A"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A3DD21" w14:textId="41C30F1C" w:rsidR="00FA3D11" w:rsidRDefault="00A55B2E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4C3DA46" w14:textId="77777777" w:rsidR="00A55B2E" w:rsidRPr="00A55B2E" w:rsidRDefault="00A55B2E" w:rsidP="00A55B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1" w:name="_CRTable4_212"/>
      <w:r w:rsidRPr="00A55B2E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11"/>
      <w:r w:rsidRPr="00A55B2E">
        <w:rPr>
          <w:rFonts w:ascii="Arial" w:eastAsia="Times New Roman" w:hAnsi="Arial"/>
          <w:b/>
          <w:lang w:eastAsia="en-GB"/>
        </w:rPr>
        <w:t>4.2-12: Applicability of E-UTRA – NR-U Inter-RAT FR1 conformance test cases, ref. TS 38.533 [</w:t>
      </w:r>
      <w:r w:rsidRPr="00A55B2E">
        <w:rPr>
          <w:rFonts w:ascii="Arial" w:eastAsia="SimSun" w:hAnsi="Arial"/>
          <w:b/>
          <w:lang w:eastAsia="zh-CN"/>
        </w:rPr>
        <w:t>5</w:t>
      </w:r>
      <w:r w:rsidRPr="00A55B2E">
        <w:rPr>
          <w:rFonts w:ascii="Arial" w:eastAsia="Times New Roman" w:hAnsi="Arial"/>
          <w:b/>
          <w:lang w:eastAsia="en-GB"/>
        </w:rPr>
        <w:t>]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:rsidR="00A55B2E" w:rsidRPr="00A55B2E" w14:paraId="2B6D6E99" w14:textId="77777777" w:rsidTr="001949AC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99B2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E2EED5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F120F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924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79E1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97CB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2BC4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zh-TW"/>
              </w:rPr>
              <w:t>Subtest Selection Criteria</w:t>
            </w:r>
          </w:p>
        </w:tc>
      </w:tr>
      <w:tr w:rsidR="00A55B2E" w:rsidRPr="00A55B2E" w14:paraId="3FCDCC6D" w14:textId="77777777" w:rsidTr="001949AC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9AA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5E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156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F0A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0CA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5D67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0B9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6B2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</w:tr>
      <w:tr w:rsidR="00A55B2E" w:rsidRPr="00A55B2E" w14:paraId="5A8DE5E7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2844D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5E4B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RRC_IDLE state mobility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85117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FAA2F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49ECA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922E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DD0E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9378C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49343FD7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B9A6D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412F8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Inter-RAT cell re-selection to NR on a carrier frequency with CCA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C8860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CAF21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7437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A4DD0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C09F2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A7535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31532D48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E6C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12.1.1.1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720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E-UTRA Cell reselection to higher priority NR target Cell in FR1 when target cell is subject to CCA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5B9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DD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C321b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0F6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SA TDD FR1 in unlicensed band (scenario C) and (MIB, SIB1) acquisition on shared spectrum and (RRM and UL) in dynamic channel access or in semi-static channel access and E-UTRAN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65C0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6DE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2Rx</w:t>
            </w:r>
          </w:p>
          <w:p w14:paraId="0A49F597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4Rx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693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255C3355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EAA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C253F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RRC_CONNECTED state mobility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1D1CE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E9A2E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1B567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D1690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6074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43212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72A68839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A0D0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1EA5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C87CB9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65B2F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FFEA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8503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9A0CC5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8C3A5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38878F0B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F98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12.2.1.1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9B0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E-UTRAN - NR with CCA handover with known target cell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9125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DDC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C321b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7207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SA TDD FR1 in unlicensed band (scenario C) and (MIB, SIB1) acquisition on shared spectrum and (RRM and UL) in dynamic channel access or in semi-static channel access and E-UTRAN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1A0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38D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2Rx</w:t>
            </w:r>
          </w:p>
          <w:p w14:paraId="746C75E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4Rx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6C1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42A03E80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87723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364E7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Void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6C65C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892829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66E7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5855D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E31DE9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FF3BA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17CA073D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8A7D4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F40EC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Measurement Procedure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E73B1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D38D1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D7B499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3808E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B97B8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C4B11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571EE3FD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8460C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0FC1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E-UTRAN-NR inter-RAT SFTD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54FE97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B7ABB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3628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28713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8D564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34AEB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59EA456A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4E6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12.4.1.1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C78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E-UTRA – NR Inter-RAT SFTD Measurement Delay with NR under CCA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7CCF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767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C086d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F02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E-UTRAN, NR RRM measurements in dynamic channel access or in semi-static channel access and SFTD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D23E" w14:textId="79A391FB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del w:id="12" w:author="Fernando Alonso Macias" w:date="2025-08-04T14:30:00Z" w16du:dateUtc="2025-08-04T21:30:00Z">
              <w:r w:rsidRPr="00A55B2E" w:rsidDel="00A55B2E"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6D77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2Rx</w:t>
            </w:r>
          </w:p>
          <w:p w14:paraId="7682500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4Rx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5E8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2F2B50D2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75E97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899EE5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E-UTRAN-NR inter-RAT measurements on NR carrier frequency under CCA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A180E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DBAD6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765A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23F52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810DE5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FEE88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59C2596F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85099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12.4.2.1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BBE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E-UTRAN-NR FR1 inter-RAT event triggered reporting without SSB time index detection when DRX is not used under CCA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2B5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9EC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C086b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D64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E-UTRAN and NR RRM measurements in dynamic channel access or in semi-static channel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E17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C95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2Rx</w:t>
            </w:r>
          </w:p>
          <w:p w14:paraId="04D4593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4Rx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265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31E5C85D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D22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12.4.2.2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684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E-UTRAN-NR FR1 inter-RAT event triggered reporting without SSB time index detection when DRX is used under CCA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296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340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C086c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E7C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E-UTRAN and NR RRM measurements in dynamic channel access or in semi-static channel access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D6A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575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2Rx</w:t>
            </w:r>
          </w:p>
          <w:p w14:paraId="2ACA13D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4Rx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6B3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57934D29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782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12.4.2.3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ED8B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E-UTRAN-NR FR1 inter-RAT event triggered reporting with SSB time index detection when DRX is not used under CCA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DFF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7B55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C086b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A36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E-UTRAN and NR RRM measurements in dynamic channel access or in semi-static channel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62F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6E4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2Rx</w:t>
            </w:r>
          </w:p>
          <w:p w14:paraId="13F1A3D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4Rx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527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49324B9F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04F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12.4.2.4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821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E-UTRAN-NR FR1 inter-RAT event triggered reporting with SSB time index detection when DRX is used under CCA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122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662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C086c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31B7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E-UTRAN and NR RRM measurements in dynamic channel access or in semi-static channel access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A07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D4F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2Rx</w:t>
            </w:r>
          </w:p>
          <w:p w14:paraId="708D1337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4Rx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13D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4A530079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BE51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lastRenderedPageBreak/>
              <w:t>12.4.2.5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2E8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Void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A6B9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D667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2D6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75ED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840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671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74B56131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0C5A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12.4.2.6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4D63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Void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45F5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A345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4AA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BF36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518A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540E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5BA88CE3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5E994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2AF1A9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Measurement Performance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85DB8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42A80C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5B97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17D8E0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E7E56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57E2E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31FFC580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31B98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12.5.1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A8554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E-UTRAN-NR SFTD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DD4736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1AD1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A60AF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3C1A27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C4185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E5C69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0390C641" w14:textId="77777777" w:rsidTr="001949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A002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12.5.1.1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F44C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E-UTRA - NR FR1 SFTD measurement accuracy under CCA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FD74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1145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en-GB"/>
              </w:rPr>
              <w:t>C086d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65F91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E-UTRAN, NR RRM measurements in dynamic channel access or in semi-static channel access and SFTD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1138" w14:textId="6727100F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del w:id="13" w:author="Fernando Alonso Macias" w:date="2025-08-04T14:30:00Z" w16du:dateUtc="2025-08-04T21:30:00Z">
              <w:r w:rsidRPr="00A55B2E" w:rsidDel="00A55B2E"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7F7D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2Rx</w:t>
            </w:r>
          </w:p>
          <w:p w14:paraId="6629B8D9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CN"/>
              </w:rPr>
              <w:t>4Rx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3FE3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55B2E" w:rsidRPr="00A55B2E" w14:paraId="2E8C35E7" w14:textId="77777777" w:rsidTr="001949AC">
        <w:trPr>
          <w:jc w:val="center"/>
        </w:trPr>
        <w:tc>
          <w:tcPr>
            <w:tcW w:w="1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5678" w14:textId="77777777" w:rsidR="00A55B2E" w:rsidRPr="00A55B2E" w:rsidRDefault="00A55B2E" w:rsidP="00A55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78" w:hanging="778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A55B2E">
              <w:rPr>
                <w:rFonts w:ascii="Arial" w:eastAsia="Times New Roman" w:hAnsi="Arial"/>
                <w:sz w:val="18"/>
                <w:szCs w:val="18"/>
                <w:lang w:eastAsia="zh-TW"/>
              </w:rPr>
              <w:t>NOTE 1:</w:t>
            </w:r>
            <w:r w:rsidRPr="00A55B2E">
              <w:rPr>
                <w:rFonts w:ascii="Arial" w:eastAsia="Times New Roman" w:hAnsi="Arial"/>
                <w:sz w:val="18"/>
                <w:szCs w:val="18"/>
                <w:lang w:eastAsia="zh-TW"/>
              </w:rPr>
              <w:tab/>
            </w:r>
            <w:r w:rsidRPr="00A55B2E">
              <w:rPr>
                <w:rFonts w:ascii="Arial" w:eastAsia="SimSun" w:hAnsi="Arial"/>
                <w:sz w:val="18"/>
                <w:szCs w:val="18"/>
                <w:lang w:eastAsia="en-GB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A55B2E"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A55B2E">
              <w:rPr>
                <w:rFonts w:ascii="Arial" w:eastAsia="SimSun" w:hAnsi="Arial"/>
                <w:sz w:val="18"/>
                <w:szCs w:val="18"/>
                <w:lang w:eastAsia="en-GB"/>
              </w:rPr>
              <w:t xml:space="preserve"> test case/branch. Detail</w:t>
            </w:r>
            <w:r w:rsidRPr="00A55B2E"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A55B2E">
              <w:rPr>
                <w:rFonts w:ascii="Arial" w:eastAsia="SimSun" w:hAnsi="Arial"/>
                <w:sz w:val="18"/>
                <w:szCs w:val="18"/>
                <w:lang w:eastAsia="en-GB"/>
              </w:rPr>
              <w:t>d completion status can be found in the corresponding test case section in</w:t>
            </w:r>
            <w:r w:rsidRPr="00A55B2E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38.533.</w:t>
            </w:r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A55B2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EC23F" w14:textId="77777777" w:rsidR="008B2276" w:rsidRDefault="008B2276">
      <w:r>
        <w:separator/>
      </w:r>
    </w:p>
  </w:endnote>
  <w:endnote w:type="continuationSeparator" w:id="0">
    <w:p w14:paraId="734A33DF" w14:textId="77777777" w:rsidR="008B2276" w:rsidRDefault="008B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D2C38" w14:textId="77777777" w:rsidR="008B2276" w:rsidRDefault="008B2276">
      <w:r>
        <w:separator/>
      </w:r>
    </w:p>
  </w:footnote>
  <w:footnote w:type="continuationSeparator" w:id="0">
    <w:p w14:paraId="38437BAE" w14:textId="77777777" w:rsidR="008B2276" w:rsidRDefault="008B2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F61EF"/>
    <w:multiLevelType w:val="hybridMultilevel"/>
    <w:tmpl w:val="E4E24946"/>
    <w:lvl w:ilvl="0" w:tplc="F04AC59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84278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123"/>
    <w:rsid w:val="00572340"/>
    <w:rsid w:val="00592314"/>
    <w:rsid w:val="00592D74"/>
    <w:rsid w:val="005D0FDF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418"/>
    <w:rsid w:val="006D10CA"/>
    <w:rsid w:val="006E21FB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B2276"/>
    <w:rsid w:val="008C7C75"/>
    <w:rsid w:val="008D3CCC"/>
    <w:rsid w:val="008F3789"/>
    <w:rsid w:val="008F4519"/>
    <w:rsid w:val="008F686C"/>
    <w:rsid w:val="009051D6"/>
    <w:rsid w:val="009148DE"/>
    <w:rsid w:val="00921D5B"/>
    <w:rsid w:val="00935A67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5B2E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368F8"/>
    <w:rsid w:val="00E64E32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844</Words>
  <Characters>4813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2025-08-15T23:02:00Z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