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1810148A" w:rsidR="006C5630" w:rsidRPr="00870FC5" w:rsidRDefault="00955D99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955D99">
        <w:rPr>
          <w:rFonts w:ascii="Arial" w:eastAsia="MS Mincho" w:hAnsi="Arial" w:cs="Arial"/>
          <w:b/>
          <w:sz w:val="24"/>
          <w:szCs w:val="24"/>
        </w:rPr>
        <w:t>3GPP TSG-RAN WG4 Meeting #117</w:t>
      </w:r>
      <w:r w:rsidR="006C5630"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</w:t>
      </w:r>
      <w:r w:rsidR="00106C4A">
        <w:rPr>
          <w:rFonts w:ascii="Arial" w:eastAsia="MS Mincho" w:hAnsi="Arial" w:cs="Arial"/>
          <w:b/>
          <w:sz w:val="24"/>
          <w:szCs w:val="24"/>
        </w:rPr>
        <w:t>25</w:t>
      </w:r>
      <w:r w:rsidR="00106C4A">
        <w:rPr>
          <w:rFonts w:ascii="Arial" w:eastAsia="MS Mincho" w:hAnsi="Arial" w:cs="Arial"/>
          <w:b/>
          <w:sz w:val="24"/>
          <w:szCs w:val="24"/>
        </w:rPr>
        <w:t>22382</w:t>
      </w:r>
    </w:p>
    <w:p w14:paraId="0ED16545" w14:textId="72C332F3" w:rsidR="0068254F" w:rsidRPr="00881E60" w:rsidRDefault="00955D99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Dallas, USA, November 17-21, 2025</w:t>
      </w:r>
    </w:p>
    <w:p w14:paraId="1226C057" w14:textId="4FB23DC0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C1461C" w:rsidRPr="00C1461C">
        <w:t xml:space="preserve"> </w:t>
      </w:r>
      <w:r w:rsidR="00C1461C" w:rsidRPr="00C1461C">
        <w:rPr>
          <w:rFonts w:ascii="Arial" w:hAnsi="Arial" w:cs="Arial"/>
          <w:sz w:val="22"/>
          <w:lang w:eastAsia="zh-CN"/>
        </w:rPr>
        <w:t>n104 ACLR and MPR evaluatio</w:t>
      </w:r>
      <w:r w:rsidR="00C1461C">
        <w:rPr>
          <w:rFonts w:ascii="Arial" w:hAnsi="Arial" w:cs="Arial"/>
          <w:sz w:val="22"/>
          <w:lang w:eastAsia="zh-CN"/>
        </w:rPr>
        <w:t>n</w:t>
      </w:r>
    </w:p>
    <w:p w14:paraId="73AD8CE3" w14:textId="08E68E7C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C1461C">
        <w:rPr>
          <w:rFonts w:ascii="Arial" w:hAnsi="Arial" w:cs="Arial"/>
          <w:sz w:val="22"/>
          <w:lang w:eastAsia="zh-CN"/>
        </w:rPr>
        <w:t>10.2.2</w:t>
      </w:r>
    </w:p>
    <w:p w14:paraId="6402E503" w14:textId="5316CE63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79768D">
        <w:rPr>
          <w:rFonts w:ascii="Arial" w:hAnsi="Arial" w:cs="Arial"/>
          <w:b/>
          <w:sz w:val="22"/>
        </w:rPr>
        <w:t xml:space="preserve">Huawei, </w:t>
      </w:r>
      <w:proofErr w:type="spellStart"/>
      <w:r w:rsidR="0079768D">
        <w:rPr>
          <w:rFonts w:ascii="Arial" w:hAnsi="Arial" w:cs="Arial"/>
          <w:b/>
          <w:sz w:val="22"/>
        </w:rPr>
        <w:t>HiSilicon</w:t>
      </w:r>
      <w:proofErr w:type="spellEnd"/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proofErr w:type="spellStart"/>
      <w:r w:rsidRPr="00AB3D40">
        <w:rPr>
          <w:rFonts w:ascii="Arial" w:hAnsi="Arial" w:cs="Arial"/>
          <w:b/>
          <w:sz w:val="22"/>
        </w:rPr>
        <w:t>Document</w:t>
      </w:r>
      <w:proofErr w:type="spellEnd"/>
      <w:r w:rsidRPr="00AB3D40">
        <w:rPr>
          <w:rFonts w:ascii="Arial" w:hAnsi="Arial" w:cs="Arial"/>
          <w:b/>
          <w:sz w:val="22"/>
        </w:rPr>
        <w:t xml:space="preserve">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05CF31F2" w:rsidR="00EF3FF4" w:rsidRPr="00AB3D40" w:rsidRDefault="00AE2442" w:rsidP="003E08FC">
      <w:pPr>
        <w:pStyle w:val="Heading1"/>
        <w:rPr>
          <w:lang w:eastAsia="zh-CN"/>
        </w:rPr>
      </w:pPr>
      <w:r>
        <w:t xml:space="preserve">&lt;Topic </w:t>
      </w:r>
      <w:r w:rsidR="0079768D">
        <w:t>1</w:t>
      </w:r>
      <w:r w:rsidR="001D7B39">
        <w:t>: Scope</w:t>
      </w:r>
      <w:r w:rsidR="00EF3FF4">
        <w:t>&gt;</w:t>
      </w:r>
      <w:r w:rsidR="0079768D">
        <w:t xml:space="preserve"> </w:t>
      </w:r>
    </w:p>
    <w:p w14:paraId="79B3DFCA" w14:textId="2AC6D704" w:rsidR="001D7B39" w:rsidRDefault="001D7B39" w:rsidP="001D7B39">
      <w:pPr>
        <w:rPr>
          <w:lang w:eastAsia="zh-CN"/>
        </w:rPr>
      </w:pPr>
      <w:r>
        <w:rPr>
          <w:b/>
          <w:lang w:eastAsia="zh-CN"/>
        </w:rPr>
        <w:t>&lt;Way forward&gt;</w:t>
      </w:r>
    </w:p>
    <w:p w14:paraId="049D4511" w14:textId="533C3926" w:rsidR="001D7B39" w:rsidRDefault="001D7B39" w:rsidP="0076136C">
      <w:pPr>
        <w:pStyle w:val="B1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>RAN4 introduces a band specific ACLR of 26 dB to n104 with a dedicated MPR for following cases.</w:t>
      </w:r>
    </w:p>
    <w:p w14:paraId="322F14D1" w14:textId="255E688B" w:rsidR="001D7B39" w:rsidRPr="00106C4A" w:rsidRDefault="001D7B39" w:rsidP="001D7B39">
      <w:pPr>
        <w:pStyle w:val="B1"/>
        <w:ind w:hanging="148"/>
        <w:rPr>
          <w:color w:val="000000" w:themeColor="text1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ab/>
        <w:t xml:space="preserve">PC3 for n104 </w:t>
      </w:r>
      <w:r w:rsidRPr="00106C4A">
        <w:rPr>
          <w:color w:val="000000" w:themeColor="text1"/>
          <w:lang w:eastAsia="zh-CN"/>
        </w:rPr>
        <w:t>single carrier</w:t>
      </w:r>
    </w:p>
    <w:p w14:paraId="3F0A3F84" w14:textId="77777777" w:rsidR="00320AEC" w:rsidRPr="00106C4A" w:rsidRDefault="001D7B39" w:rsidP="001D7B39">
      <w:pPr>
        <w:pStyle w:val="B1"/>
        <w:ind w:hanging="148"/>
        <w:rPr>
          <w:color w:val="000000" w:themeColor="text1"/>
          <w:lang w:eastAsia="zh-CN"/>
        </w:rPr>
      </w:pPr>
      <w:r w:rsidRPr="00106C4A">
        <w:rPr>
          <w:color w:val="000000" w:themeColor="text1"/>
          <w:lang w:eastAsia="zh-CN"/>
        </w:rPr>
        <w:t>-</w:t>
      </w:r>
      <w:r w:rsidRPr="00106C4A">
        <w:rPr>
          <w:color w:val="000000" w:themeColor="text1"/>
          <w:lang w:eastAsia="zh-CN"/>
        </w:rPr>
        <w:tab/>
      </w:r>
      <w:r w:rsidRPr="00106C4A">
        <w:rPr>
          <w:color w:val="000000" w:themeColor="text1"/>
          <w:lang w:eastAsia="zh-CN"/>
        </w:rPr>
        <w:tab/>
        <w:t xml:space="preserve">PC3 for CA_n104C, </w:t>
      </w:r>
      <w:proofErr w:type="gramStart"/>
      <w:r w:rsidRPr="00106C4A">
        <w:rPr>
          <w:color w:val="000000" w:themeColor="text1"/>
          <w:lang w:eastAsia="zh-CN"/>
        </w:rPr>
        <w:t>where</w:t>
      </w:r>
      <w:proofErr w:type="gramEnd"/>
      <w:r w:rsidRPr="00106C4A">
        <w:rPr>
          <w:color w:val="000000" w:themeColor="text1"/>
          <w:lang w:eastAsia="zh-CN"/>
        </w:rPr>
        <w:t xml:space="preserve"> </w:t>
      </w:r>
    </w:p>
    <w:p w14:paraId="44EC23D8" w14:textId="28563260" w:rsidR="00320AEC" w:rsidRPr="00106C4A" w:rsidRDefault="00320AEC" w:rsidP="00320AEC">
      <w:pPr>
        <w:pStyle w:val="B1"/>
        <w:numPr>
          <w:ilvl w:val="1"/>
          <w:numId w:val="36"/>
        </w:numPr>
        <w:rPr>
          <w:color w:val="000000" w:themeColor="text1"/>
          <w:lang w:eastAsia="zh-CN"/>
        </w:rPr>
      </w:pPr>
      <w:r w:rsidRPr="00106C4A">
        <w:rPr>
          <w:color w:val="000000" w:themeColor="text1"/>
          <w:lang w:eastAsia="zh-CN"/>
        </w:rPr>
        <w:t>O</w:t>
      </w:r>
      <w:r w:rsidR="0076136C" w:rsidRPr="00106C4A">
        <w:rPr>
          <w:color w:val="000000" w:themeColor="text1"/>
          <w:lang w:eastAsia="zh-CN"/>
        </w:rPr>
        <w:t xml:space="preserve">nly </w:t>
      </w:r>
      <w:r w:rsidR="001D7B39" w:rsidRPr="00106C4A">
        <w:rPr>
          <w:color w:val="000000" w:themeColor="text1"/>
          <w:lang w:eastAsia="zh-CN"/>
        </w:rPr>
        <w:t>contiguous RBs allocation</w:t>
      </w:r>
      <w:r w:rsidR="0076136C" w:rsidRPr="00106C4A">
        <w:rPr>
          <w:color w:val="000000" w:themeColor="text1"/>
          <w:lang w:eastAsia="zh-CN"/>
        </w:rPr>
        <w:t>s</w:t>
      </w:r>
      <w:r w:rsidR="001D7B39" w:rsidRPr="00106C4A">
        <w:rPr>
          <w:color w:val="000000" w:themeColor="text1"/>
          <w:lang w:eastAsia="zh-CN"/>
        </w:rPr>
        <w:t xml:space="preserve"> </w:t>
      </w:r>
      <w:r w:rsidR="0076136C" w:rsidRPr="00106C4A">
        <w:rPr>
          <w:color w:val="000000" w:themeColor="text1"/>
          <w:lang w:eastAsia="zh-CN"/>
        </w:rPr>
        <w:t>are</w:t>
      </w:r>
      <w:r w:rsidR="001D7B39" w:rsidRPr="00106C4A">
        <w:rPr>
          <w:color w:val="000000" w:themeColor="text1"/>
          <w:lang w:eastAsia="zh-CN"/>
        </w:rPr>
        <w:t xml:space="preserve"> considered</w:t>
      </w:r>
    </w:p>
    <w:p w14:paraId="1B589AA4" w14:textId="181F9399" w:rsidR="001D7B39" w:rsidRPr="00106C4A" w:rsidRDefault="00320AEC" w:rsidP="00320AEC">
      <w:pPr>
        <w:pStyle w:val="B1"/>
        <w:numPr>
          <w:ilvl w:val="1"/>
          <w:numId w:val="36"/>
        </w:numPr>
        <w:rPr>
          <w:color w:val="000000" w:themeColor="text1"/>
          <w:lang w:eastAsia="zh-CN"/>
        </w:rPr>
      </w:pPr>
      <w:r w:rsidRPr="00106C4A">
        <w:rPr>
          <w:color w:val="000000" w:themeColor="text1"/>
          <w:lang w:eastAsia="zh-CN"/>
        </w:rPr>
        <w:t xml:space="preserve">For non-contiguous RBs allocations, the existing MPR applies </w:t>
      </w:r>
    </w:p>
    <w:p w14:paraId="6AE5D7C9" w14:textId="77777777" w:rsidR="001D7B39" w:rsidRPr="00106C4A" w:rsidRDefault="001D7B39" w:rsidP="001D7B39">
      <w:pPr>
        <w:pStyle w:val="B1"/>
        <w:ind w:hanging="148"/>
        <w:rPr>
          <w:rFonts w:eastAsia="DengXian"/>
          <w:color w:val="000000" w:themeColor="text1"/>
          <w:lang w:eastAsia="zh-CN"/>
        </w:rPr>
      </w:pPr>
      <w:r w:rsidRPr="00106C4A">
        <w:rPr>
          <w:color w:val="000000" w:themeColor="text1"/>
          <w:lang w:eastAsia="zh-CN"/>
        </w:rPr>
        <w:t>-</w:t>
      </w:r>
      <w:r w:rsidRPr="00106C4A">
        <w:rPr>
          <w:color w:val="000000" w:themeColor="text1"/>
          <w:lang w:eastAsia="zh-CN"/>
        </w:rPr>
        <w:tab/>
      </w:r>
      <w:r w:rsidRPr="00106C4A">
        <w:rPr>
          <w:color w:val="000000" w:themeColor="text1"/>
          <w:lang w:eastAsia="zh-CN"/>
        </w:rPr>
        <w:tab/>
        <w:t>1Tx and 2Tx are considered</w:t>
      </w:r>
    </w:p>
    <w:p w14:paraId="3AFA2642" w14:textId="77777777" w:rsidR="001D7B39" w:rsidRDefault="001D7B39" w:rsidP="003E08FC">
      <w:pPr>
        <w:pStyle w:val="Heading2"/>
      </w:pPr>
    </w:p>
    <w:p w14:paraId="6842CC97" w14:textId="2E075E7B" w:rsidR="00EF3FF4" w:rsidRPr="00EF3FF4" w:rsidRDefault="00EF3FF4" w:rsidP="003E08FC">
      <w:pPr>
        <w:pStyle w:val="Heading2"/>
        <w:rPr>
          <w:lang w:eastAsia="zh-CN"/>
        </w:rPr>
      </w:pPr>
      <w:r w:rsidRPr="00EF3FF4">
        <w:t>&lt;</w:t>
      </w:r>
      <w:r w:rsidR="001D7B39">
        <w:t xml:space="preserve">Topic 2: </w:t>
      </w:r>
      <w:r w:rsidR="00C1461C">
        <w:t>Evaluation conditions</w:t>
      </w:r>
      <w:r w:rsidR="001D7B39">
        <w:t>&gt;</w:t>
      </w:r>
    </w:p>
    <w:p w14:paraId="65AFA2FB" w14:textId="1C7E82C7" w:rsidR="00EF3FF4" w:rsidRDefault="001D7B39" w:rsidP="003E08FC">
      <w:pPr>
        <w:rPr>
          <w:lang w:eastAsia="zh-CN"/>
        </w:rPr>
      </w:pPr>
      <w:r>
        <w:rPr>
          <w:b/>
          <w:lang w:eastAsia="zh-CN"/>
        </w:rPr>
        <w:t>&lt;Way forward&gt;</w:t>
      </w:r>
      <w:r w:rsidR="00EF3FF4">
        <w:rPr>
          <w:lang w:eastAsia="zh-CN"/>
        </w:rPr>
        <w:t>:</w:t>
      </w:r>
      <w:r w:rsidR="00B4053B">
        <w:rPr>
          <w:lang w:eastAsia="zh-CN"/>
        </w:rPr>
        <w:t xml:space="preserve"> </w:t>
      </w:r>
      <w:r w:rsidR="00C1461C">
        <w:rPr>
          <w:lang w:eastAsia="zh-CN"/>
        </w:rPr>
        <w:t>Following conditions will be used for MPR evaluation for n104</w:t>
      </w:r>
      <w:r w:rsidR="00367703">
        <w:rPr>
          <w:lang w:eastAsia="zh-CN"/>
        </w:rPr>
        <w:t xml:space="preserve"> and for CA_n104C contiguous RB allocations</w:t>
      </w:r>
      <w:r w:rsidR="00C1461C">
        <w:rPr>
          <w:lang w:eastAsia="zh-CN"/>
        </w:rPr>
        <w:t xml:space="preserve"> with new ACLR</w:t>
      </w:r>
      <w:r w:rsidR="0079768D">
        <w:rPr>
          <w:lang w:eastAsia="zh-CN"/>
        </w:rPr>
        <w:t xml:space="preserve"> of 26 dB</w:t>
      </w:r>
    </w:p>
    <w:p w14:paraId="2327B318" w14:textId="77777777" w:rsidR="00C1461C" w:rsidRDefault="003E08FC" w:rsidP="00C1461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C1461C">
        <w:rPr>
          <w:lang w:eastAsia="zh-CN"/>
        </w:rPr>
        <w:t xml:space="preserve">PA calibration point: </w:t>
      </w:r>
      <w:r w:rsidR="00C1461C" w:rsidRPr="00C1461C">
        <w:rPr>
          <w:lang w:eastAsia="zh-CN"/>
        </w:rPr>
        <w:t xml:space="preserve">PC3 -30dBc ACLR at MPR1 </w:t>
      </w:r>
      <w:r w:rsidR="00C1461C">
        <w:rPr>
          <w:lang w:eastAsia="zh-CN"/>
        </w:rPr>
        <w:t>with</w:t>
      </w:r>
      <w:r w:rsidR="00C1461C" w:rsidRPr="00C1461C">
        <w:rPr>
          <w:lang w:eastAsia="zh-CN"/>
        </w:rPr>
        <w:t xml:space="preserve"> the DFT-s-OFDM QPSK 20MHz </w:t>
      </w:r>
      <w:proofErr w:type="spellStart"/>
      <w:r w:rsidR="00C1461C" w:rsidRPr="00C1461C">
        <w:rPr>
          <w:lang w:eastAsia="zh-CN"/>
        </w:rPr>
        <w:t>Lcrb</w:t>
      </w:r>
      <w:proofErr w:type="spellEnd"/>
      <w:r w:rsidR="00C1461C" w:rsidRPr="00C1461C">
        <w:rPr>
          <w:lang w:eastAsia="zh-CN"/>
        </w:rPr>
        <w:t>=100(</w:t>
      </w:r>
      <w:proofErr w:type="spellStart"/>
      <w:r w:rsidR="00C1461C" w:rsidRPr="00C1461C">
        <w:rPr>
          <w:lang w:eastAsia="zh-CN"/>
        </w:rPr>
        <w:t>RBstart</w:t>
      </w:r>
      <w:proofErr w:type="spellEnd"/>
      <w:r w:rsidR="00C1461C" w:rsidRPr="00C1461C">
        <w:rPr>
          <w:lang w:eastAsia="zh-CN"/>
        </w:rPr>
        <w:t>=0) waveform</w:t>
      </w:r>
    </w:p>
    <w:p w14:paraId="5CDD1EB3" w14:textId="28420037" w:rsidR="00B4053B" w:rsidRDefault="003E08FC" w:rsidP="003E08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C1461C" w:rsidRPr="00C1461C">
        <w:rPr>
          <w:lang w:eastAsia="zh-CN"/>
        </w:rPr>
        <w:t>RF impairments: -28dBc I/Q</w:t>
      </w:r>
      <w:r w:rsidR="00C1461C">
        <w:rPr>
          <w:lang w:eastAsia="zh-CN"/>
        </w:rPr>
        <w:t xml:space="preserve">, </w:t>
      </w:r>
      <w:r w:rsidR="0079768D" w:rsidRPr="0079768D">
        <w:rPr>
          <w:lang w:eastAsia="zh-CN"/>
        </w:rPr>
        <w:t>CIM3 : -60dBc</w:t>
      </w:r>
      <w:r w:rsidR="0079768D">
        <w:rPr>
          <w:lang w:eastAsia="zh-CN"/>
        </w:rPr>
        <w:t xml:space="preserve">, </w:t>
      </w:r>
      <w:r w:rsidR="0079768D" w:rsidRPr="0079768D">
        <w:rPr>
          <w:lang w:eastAsia="zh-CN"/>
        </w:rPr>
        <w:t>CIM5 : -70dBc</w:t>
      </w:r>
    </w:p>
    <w:p w14:paraId="0CCA69B4" w14:textId="0710DD12" w:rsidR="001D7B39" w:rsidRDefault="001D7B39" w:rsidP="001D7B3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Definition of </w:t>
      </w:r>
      <w:r w:rsidRPr="001D7B39">
        <w:rPr>
          <w:lang w:eastAsia="zh-CN"/>
        </w:rPr>
        <w:t>inner/outer/edge RB allocations</w:t>
      </w:r>
      <w:r>
        <w:rPr>
          <w:lang w:eastAsia="zh-CN"/>
        </w:rPr>
        <w:t xml:space="preserve"> is the same as is today</w:t>
      </w:r>
    </w:p>
    <w:p w14:paraId="20964FC0" w14:textId="62F595FD" w:rsidR="0081287A" w:rsidRDefault="0081287A" w:rsidP="0081287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required, modification of edge RB definition for n104 is not out of scope</w:t>
      </w:r>
    </w:p>
    <w:p w14:paraId="66353839" w14:textId="77777777" w:rsidR="0081287A" w:rsidRDefault="0081287A" w:rsidP="00106C4A">
      <w:pPr>
        <w:pStyle w:val="B1"/>
        <w:ind w:left="0" w:firstLine="0"/>
        <w:rPr>
          <w:lang w:eastAsia="zh-CN"/>
        </w:rPr>
      </w:pPr>
    </w:p>
    <w:p w14:paraId="5CC1FB47" w14:textId="77777777" w:rsidR="001D7B39" w:rsidRDefault="001D7B39" w:rsidP="001D7B39">
      <w:pPr>
        <w:pStyle w:val="Heading2"/>
      </w:pPr>
    </w:p>
    <w:p w14:paraId="6A2F7856" w14:textId="1A485967" w:rsidR="001D7B39" w:rsidRPr="00EF3FF4" w:rsidRDefault="001D7B39" w:rsidP="001D7B39">
      <w:pPr>
        <w:pStyle w:val="Heading2"/>
        <w:rPr>
          <w:lang w:eastAsia="zh-CN"/>
        </w:rPr>
      </w:pPr>
      <w:r w:rsidRPr="00EF3FF4">
        <w:t>&lt;</w:t>
      </w:r>
      <w:r>
        <w:t>Topic 3: How to introduce the ACLR</w:t>
      </w:r>
      <w:r w:rsidRPr="00EF3FF4">
        <w:t>&gt;</w:t>
      </w:r>
    </w:p>
    <w:p w14:paraId="3A286C16" w14:textId="140208DC" w:rsidR="001D7B39" w:rsidRDefault="001D7B39" w:rsidP="001D7B39">
      <w:pPr>
        <w:rPr>
          <w:lang w:eastAsia="zh-CN"/>
        </w:rPr>
      </w:pPr>
      <w:r>
        <w:rPr>
          <w:b/>
          <w:lang w:eastAsia="zh-CN"/>
        </w:rPr>
        <w:t>&lt;Way forward &gt;</w:t>
      </w:r>
    </w:p>
    <w:p w14:paraId="686BD7CB" w14:textId="2CF8826F" w:rsidR="001D7B39" w:rsidRDefault="0076136C" w:rsidP="0076136C">
      <w:pPr>
        <w:pStyle w:val="B1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 xml:space="preserve">A new n104 </w:t>
      </w:r>
      <w:r w:rsidR="001D7B39">
        <w:rPr>
          <w:lang w:eastAsia="zh-CN"/>
        </w:rPr>
        <w:t xml:space="preserve">specific ACLR </w:t>
      </w:r>
      <w:r>
        <w:rPr>
          <w:lang w:eastAsia="zh-CN"/>
        </w:rPr>
        <w:t xml:space="preserve">of 26 dB </w:t>
      </w:r>
      <w:r w:rsidR="00607105">
        <w:rPr>
          <w:lang w:eastAsia="zh-CN"/>
        </w:rPr>
        <w:t>for PC3</w:t>
      </w:r>
      <w:r w:rsidR="001D7B39">
        <w:rPr>
          <w:lang w:eastAsia="zh-CN"/>
        </w:rPr>
        <w:t xml:space="preserve">is </w:t>
      </w:r>
      <w:r>
        <w:rPr>
          <w:lang w:eastAsia="zh-CN"/>
        </w:rPr>
        <w:t xml:space="preserve">introduced </w:t>
      </w:r>
      <w:r w:rsidR="00953EE0">
        <w:rPr>
          <w:lang w:eastAsia="zh-CN"/>
        </w:rPr>
        <w:t xml:space="preserve">for single CC and intra-band contiguous CA </w:t>
      </w:r>
      <w:r>
        <w:rPr>
          <w:lang w:eastAsia="zh-CN"/>
        </w:rPr>
        <w:t xml:space="preserve">without </w:t>
      </w:r>
      <w:r w:rsidR="001D7B39">
        <w:rPr>
          <w:lang w:eastAsia="zh-CN"/>
        </w:rPr>
        <w:t xml:space="preserve">NS </w:t>
      </w:r>
      <w:proofErr w:type="spellStart"/>
      <w:r w:rsidR="001D7B39">
        <w:rPr>
          <w:lang w:eastAsia="zh-CN"/>
        </w:rPr>
        <w:t>signaling</w:t>
      </w:r>
      <w:proofErr w:type="spellEnd"/>
      <w:r w:rsidR="00367703">
        <w:rPr>
          <w:lang w:eastAsia="zh-CN"/>
        </w:rPr>
        <w:t>.</w:t>
      </w:r>
    </w:p>
    <w:p w14:paraId="04F78D1C" w14:textId="77777777" w:rsidR="0076136C" w:rsidRDefault="0076136C" w:rsidP="001D7B39">
      <w:pPr>
        <w:pStyle w:val="Heading2"/>
      </w:pPr>
    </w:p>
    <w:p w14:paraId="6D7F7E1F" w14:textId="6E8933AC" w:rsidR="001D7B39" w:rsidRPr="00EF3FF4" w:rsidRDefault="001D7B39" w:rsidP="001D7B39">
      <w:pPr>
        <w:pStyle w:val="Heading2"/>
        <w:rPr>
          <w:lang w:eastAsia="zh-CN"/>
        </w:rPr>
      </w:pPr>
      <w:r w:rsidRPr="00EF3FF4">
        <w:t>&lt;</w:t>
      </w:r>
      <w:r w:rsidR="0076136C">
        <w:t xml:space="preserve">Topic 4: </w:t>
      </w:r>
      <w:r>
        <w:t>MSD</w:t>
      </w:r>
      <w:r w:rsidRPr="00EF3FF4">
        <w:t>&gt;</w:t>
      </w:r>
    </w:p>
    <w:p w14:paraId="4F1661B9" w14:textId="6FB05A2D" w:rsidR="001D7B39" w:rsidRDefault="001D7B39" w:rsidP="001D7B39">
      <w:pPr>
        <w:rPr>
          <w:lang w:eastAsia="zh-CN"/>
        </w:rPr>
      </w:pPr>
      <w:r>
        <w:rPr>
          <w:b/>
          <w:lang w:eastAsia="zh-CN"/>
        </w:rPr>
        <w:t>&lt;Way forward</w:t>
      </w:r>
      <w:r w:rsidR="0076136C">
        <w:rPr>
          <w:b/>
          <w:lang w:eastAsia="zh-CN"/>
        </w:rPr>
        <w:t xml:space="preserve"> </w:t>
      </w:r>
      <w:r>
        <w:rPr>
          <w:b/>
          <w:lang w:eastAsia="zh-CN"/>
        </w:rPr>
        <w:t>&gt;</w:t>
      </w:r>
    </w:p>
    <w:p w14:paraId="28AFD6CB" w14:textId="20723B61" w:rsidR="001D7B39" w:rsidRDefault="001D7B39" w:rsidP="0076136C">
      <w:pPr>
        <w:pStyle w:val="B1"/>
        <w:numPr>
          <w:ilvl w:val="0"/>
          <w:numId w:val="34"/>
        </w:numPr>
        <w:rPr>
          <w:lang w:eastAsia="zh-CN"/>
        </w:rPr>
      </w:pPr>
      <w:r w:rsidRPr="00FB3F86">
        <w:rPr>
          <w:lang w:eastAsia="zh-CN"/>
        </w:rPr>
        <w:t>MSD value for CA_n78-n10</w:t>
      </w:r>
      <w:r>
        <w:rPr>
          <w:lang w:eastAsia="zh-CN"/>
        </w:rPr>
        <w:t>4 with respect to cross band isolation</w:t>
      </w:r>
      <w:r w:rsidR="0076136C">
        <w:rPr>
          <w:lang w:eastAsia="zh-CN"/>
        </w:rPr>
        <w:t xml:space="preserve"> is the same as is today</w:t>
      </w:r>
    </w:p>
    <w:p w14:paraId="74140C72" w14:textId="185201AA" w:rsidR="00163132" w:rsidRDefault="00163132" w:rsidP="003E08FC">
      <w:pPr>
        <w:pStyle w:val="B1"/>
        <w:rPr>
          <w:lang w:eastAsia="zh-CN"/>
        </w:rPr>
      </w:pPr>
    </w:p>
    <w:sectPr w:rsidR="0016313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02633" w14:textId="77777777" w:rsidR="00CD6795" w:rsidRPr="00A10429" w:rsidRDefault="00CD6795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753B975D" w14:textId="77777777" w:rsidR="00CD6795" w:rsidRPr="00A10429" w:rsidRDefault="00CD6795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5DF5E" w14:textId="77777777" w:rsidR="00CD6795" w:rsidRPr="00A10429" w:rsidRDefault="00CD6795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551E1CFE" w14:textId="77777777" w:rsidR="00CD6795" w:rsidRPr="00A10429" w:rsidRDefault="00CD6795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E93A6A"/>
    <w:multiLevelType w:val="hybridMultilevel"/>
    <w:tmpl w:val="72F21FAE"/>
    <w:lvl w:ilvl="0" w:tplc="88440B8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2F6417E"/>
    <w:multiLevelType w:val="hybridMultilevel"/>
    <w:tmpl w:val="F9E8F150"/>
    <w:lvl w:ilvl="0" w:tplc="88440B8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8680C70"/>
    <w:multiLevelType w:val="hybridMultilevel"/>
    <w:tmpl w:val="0E66B74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95C572A"/>
    <w:multiLevelType w:val="hybridMultilevel"/>
    <w:tmpl w:val="E626E54E"/>
    <w:lvl w:ilvl="0" w:tplc="F876514A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BD5B42"/>
    <w:multiLevelType w:val="hybridMultilevel"/>
    <w:tmpl w:val="6A9A027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14"/>
  </w:num>
  <w:num w:numId="3">
    <w:abstractNumId w:val="25"/>
  </w:num>
  <w:num w:numId="4">
    <w:abstractNumId w:val="12"/>
  </w:num>
  <w:num w:numId="5">
    <w:abstractNumId w:val="5"/>
  </w:num>
  <w:num w:numId="6">
    <w:abstractNumId w:val="19"/>
  </w:num>
  <w:num w:numId="7">
    <w:abstractNumId w:val="4"/>
  </w:num>
  <w:num w:numId="8">
    <w:abstractNumId w:val="18"/>
  </w:num>
  <w:num w:numId="9">
    <w:abstractNumId w:val="26"/>
  </w:num>
  <w:num w:numId="10">
    <w:abstractNumId w:val="26"/>
  </w:num>
  <w:num w:numId="11">
    <w:abstractNumId w:val="1"/>
  </w:num>
  <w:num w:numId="12">
    <w:abstractNumId w:val="8"/>
  </w:num>
  <w:num w:numId="13">
    <w:abstractNumId w:val="7"/>
  </w:num>
  <w:num w:numId="14">
    <w:abstractNumId w:val="24"/>
  </w:num>
  <w:num w:numId="15">
    <w:abstractNumId w:val="26"/>
  </w:num>
  <w:num w:numId="16">
    <w:abstractNumId w:val="26"/>
  </w:num>
  <w:num w:numId="17">
    <w:abstractNumId w:val="17"/>
  </w:num>
  <w:num w:numId="18">
    <w:abstractNumId w:val="27"/>
  </w:num>
  <w:num w:numId="19">
    <w:abstractNumId w:val="26"/>
  </w:num>
  <w:num w:numId="20">
    <w:abstractNumId w:val="6"/>
  </w:num>
  <w:num w:numId="21">
    <w:abstractNumId w:val="26"/>
  </w:num>
  <w:num w:numId="22">
    <w:abstractNumId w:val="26"/>
  </w:num>
  <w:num w:numId="23">
    <w:abstractNumId w:val="9"/>
  </w:num>
  <w:num w:numId="24">
    <w:abstractNumId w:val="2"/>
  </w:num>
  <w:num w:numId="25">
    <w:abstractNumId w:val="0"/>
  </w:num>
  <w:num w:numId="26">
    <w:abstractNumId w:val="10"/>
  </w:num>
  <w:num w:numId="27">
    <w:abstractNumId w:val="11"/>
  </w:num>
  <w:num w:numId="28">
    <w:abstractNumId w:val="20"/>
  </w:num>
  <w:num w:numId="29">
    <w:abstractNumId w:val="22"/>
  </w:num>
  <w:num w:numId="30">
    <w:abstractNumId w:val="16"/>
  </w:num>
  <w:num w:numId="31">
    <w:abstractNumId w:val="15"/>
  </w:num>
  <w:num w:numId="32">
    <w:abstractNumId w:val="28"/>
  </w:num>
  <w:num w:numId="33">
    <w:abstractNumId w:val="13"/>
  </w:num>
  <w:num w:numId="34">
    <w:abstractNumId w:val="23"/>
  </w:num>
  <w:num w:numId="35">
    <w:abstractNumId w:val="3"/>
  </w:num>
  <w:num w:numId="36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774CF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C4A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948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1F0F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D7B39"/>
    <w:rsid w:val="001E04CA"/>
    <w:rsid w:val="001E0541"/>
    <w:rsid w:val="001E139E"/>
    <w:rsid w:val="001E2128"/>
    <w:rsid w:val="001E286B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1D4E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6D3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0AEC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703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F0B"/>
    <w:rsid w:val="004B5AD2"/>
    <w:rsid w:val="004B6C70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16A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BA2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4F9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105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298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E60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36C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9768D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781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355"/>
    <w:rsid w:val="00807772"/>
    <w:rsid w:val="008079F1"/>
    <w:rsid w:val="00807A82"/>
    <w:rsid w:val="008110DA"/>
    <w:rsid w:val="008117E7"/>
    <w:rsid w:val="00812852"/>
    <w:rsid w:val="0081287A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810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3EE0"/>
    <w:rsid w:val="009544D7"/>
    <w:rsid w:val="00954FFA"/>
    <w:rsid w:val="009553AC"/>
    <w:rsid w:val="00955D99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6D90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67FA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220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1F9E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461C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976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269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574"/>
    <w:rsid w:val="00CD16DC"/>
    <w:rsid w:val="00CD1791"/>
    <w:rsid w:val="00CD27D5"/>
    <w:rsid w:val="00CD304D"/>
    <w:rsid w:val="00CD3C21"/>
    <w:rsid w:val="00CD5FD1"/>
    <w:rsid w:val="00CD610A"/>
    <w:rsid w:val="00CD6795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621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9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53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53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C5397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C53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53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5397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5397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5397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53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C53976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C53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53976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C53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C53976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C53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C53976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C53976"/>
    <w:pPr>
      <w:spacing w:before="180"/>
      <w:ind w:left="2693" w:hanging="2693"/>
    </w:pPr>
    <w:rPr>
      <w:b/>
    </w:rPr>
  </w:style>
  <w:style w:type="paragraph" w:styleId="TOC1">
    <w:name w:val="toc 1"/>
    <w:semiHidden/>
    <w:rsid w:val="00C539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C53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53976"/>
    <w:pPr>
      <w:ind w:left="1701" w:hanging="1701"/>
    </w:pPr>
  </w:style>
  <w:style w:type="paragraph" w:styleId="TOC4">
    <w:name w:val="toc 4"/>
    <w:basedOn w:val="TOC3"/>
    <w:semiHidden/>
    <w:rsid w:val="00C53976"/>
    <w:pPr>
      <w:ind w:left="1418" w:hanging="1418"/>
    </w:pPr>
  </w:style>
  <w:style w:type="paragraph" w:styleId="TOC3">
    <w:name w:val="toc 3"/>
    <w:basedOn w:val="TOC2"/>
    <w:semiHidden/>
    <w:rsid w:val="00C53976"/>
    <w:pPr>
      <w:ind w:left="1134" w:hanging="1134"/>
    </w:pPr>
  </w:style>
  <w:style w:type="paragraph" w:styleId="TOC2">
    <w:name w:val="toc 2"/>
    <w:basedOn w:val="TOC1"/>
    <w:semiHidden/>
    <w:rsid w:val="00C539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3976"/>
    <w:pPr>
      <w:ind w:left="284"/>
    </w:pPr>
  </w:style>
  <w:style w:type="paragraph" w:styleId="Index1">
    <w:name w:val="index 1"/>
    <w:basedOn w:val="Normal"/>
    <w:semiHidden/>
    <w:rsid w:val="00C53976"/>
    <w:pPr>
      <w:keepLines/>
      <w:spacing w:after="0"/>
    </w:pPr>
  </w:style>
  <w:style w:type="paragraph" w:customStyle="1" w:styleId="ZH">
    <w:name w:val="ZH"/>
    <w:rsid w:val="00C53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53976"/>
    <w:pPr>
      <w:outlineLvl w:val="9"/>
    </w:pPr>
  </w:style>
  <w:style w:type="paragraph" w:styleId="ListNumber2">
    <w:name w:val="List Number 2"/>
    <w:basedOn w:val="ListNumber"/>
    <w:semiHidden/>
    <w:rsid w:val="00C53976"/>
    <w:pPr>
      <w:ind w:left="851"/>
    </w:pPr>
  </w:style>
  <w:style w:type="character" w:styleId="FootnoteReference">
    <w:name w:val="footnote reference"/>
    <w:basedOn w:val="DefaultParagraphFont"/>
    <w:semiHidden/>
    <w:rsid w:val="00C53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39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C53976"/>
    <w:pPr>
      <w:keepNext w:val="0"/>
      <w:spacing w:before="0" w:after="240"/>
    </w:pPr>
  </w:style>
  <w:style w:type="paragraph" w:customStyle="1" w:styleId="NO">
    <w:name w:val="NO"/>
    <w:basedOn w:val="Normal"/>
    <w:rsid w:val="00C53976"/>
    <w:pPr>
      <w:keepLines/>
      <w:ind w:left="1135" w:hanging="851"/>
    </w:pPr>
  </w:style>
  <w:style w:type="paragraph" w:styleId="TOC9">
    <w:name w:val="toc 9"/>
    <w:basedOn w:val="TOC8"/>
    <w:semiHidden/>
    <w:rsid w:val="00C53976"/>
    <w:pPr>
      <w:ind w:left="1418" w:hanging="1418"/>
    </w:pPr>
  </w:style>
  <w:style w:type="paragraph" w:customStyle="1" w:styleId="EX">
    <w:name w:val="EX"/>
    <w:basedOn w:val="Normal"/>
    <w:rsid w:val="00C53976"/>
    <w:pPr>
      <w:keepLines/>
      <w:ind w:left="1702" w:hanging="1418"/>
    </w:pPr>
  </w:style>
  <w:style w:type="paragraph" w:customStyle="1" w:styleId="FP">
    <w:name w:val="FP"/>
    <w:basedOn w:val="Normal"/>
    <w:rsid w:val="00C53976"/>
    <w:pPr>
      <w:spacing w:after="0"/>
    </w:pPr>
  </w:style>
  <w:style w:type="paragraph" w:customStyle="1" w:styleId="LD">
    <w:name w:val="LD"/>
    <w:rsid w:val="00C53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53976"/>
    <w:pPr>
      <w:spacing w:after="0"/>
    </w:pPr>
  </w:style>
  <w:style w:type="paragraph" w:customStyle="1" w:styleId="EW">
    <w:name w:val="EW"/>
    <w:basedOn w:val="EX"/>
    <w:rsid w:val="00C53976"/>
    <w:pPr>
      <w:spacing w:after="0"/>
    </w:pPr>
  </w:style>
  <w:style w:type="paragraph" w:styleId="TOC6">
    <w:name w:val="toc 6"/>
    <w:basedOn w:val="TOC5"/>
    <w:next w:val="Normal"/>
    <w:semiHidden/>
    <w:rsid w:val="00C53976"/>
    <w:pPr>
      <w:ind w:left="1985" w:hanging="1985"/>
    </w:pPr>
  </w:style>
  <w:style w:type="paragraph" w:styleId="TOC7">
    <w:name w:val="toc 7"/>
    <w:basedOn w:val="TOC6"/>
    <w:next w:val="Normal"/>
    <w:semiHidden/>
    <w:rsid w:val="00C53976"/>
    <w:pPr>
      <w:ind w:left="2268" w:hanging="2268"/>
    </w:pPr>
  </w:style>
  <w:style w:type="paragraph" w:styleId="ListBullet2">
    <w:name w:val="List Bullet 2"/>
    <w:basedOn w:val="ListBullet"/>
    <w:semiHidden/>
    <w:rsid w:val="00C53976"/>
    <w:pPr>
      <w:ind w:left="851"/>
    </w:pPr>
  </w:style>
  <w:style w:type="paragraph" w:styleId="ListBullet3">
    <w:name w:val="List Bullet 3"/>
    <w:basedOn w:val="ListBullet2"/>
    <w:semiHidden/>
    <w:rsid w:val="00C53976"/>
    <w:pPr>
      <w:ind w:left="1135"/>
    </w:pPr>
  </w:style>
  <w:style w:type="paragraph" w:styleId="ListNumber">
    <w:name w:val="List Number"/>
    <w:basedOn w:val="List"/>
    <w:semiHidden/>
    <w:rsid w:val="00C53976"/>
  </w:style>
  <w:style w:type="paragraph" w:customStyle="1" w:styleId="EQ">
    <w:name w:val="EQ"/>
    <w:basedOn w:val="Normal"/>
    <w:next w:val="Normal"/>
    <w:rsid w:val="00C539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39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3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53976"/>
    <w:pPr>
      <w:jc w:val="right"/>
    </w:pPr>
  </w:style>
  <w:style w:type="paragraph" w:customStyle="1" w:styleId="H6">
    <w:name w:val="H6"/>
    <w:basedOn w:val="Heading5"/>
    <w:next w:val="Normal"/>
    <w:rsid w:val="00C53976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C53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53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53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53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53976"/>
    <w:pPr>
      <w:framePr w:wrap="notBeside" w:y="16161"/>
    </w:pPr>
  </w:style>
  <w:style w:type="character" w:customStyle="1" w:styleId="ZGSM">
    <w:name w:val="ZGSM"/>
    <w:rsid w:val="00C53976"/>
  </w:style>
  <w:style w:type="paragraph" w:styleId="List2">
    <w:name w:val="List 2"/>
    <w:basedOn w:val="List"/>
    <w:semiHidden/>
    <w:rsid w:val="00C53976"/>
    <w:pPr>
      <w:ind w:left="851"/>
    </w:pPr>
  </w:style>
  <w:style w:type="paragraph" w:customStyle="1" w:styleId="ZG">
    <w:name w:val="ZG"/>
    <w:rsid w:val="00C53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53976"/>
    <w:pPr>
      <w:ind w:left="1135"/>
    </w:pPr>
  </w:style>
  <w:style w:type="paragraph" w:styleId="List4">
    <w:name w:val="List 4"/>
    <w:basedOn w:val="List3"/>
    <w:semiHidden/>
    <w:rsid w:val="00C53976"/>
    <w:pPr>
      <w:ind w:left="1418"/>
    </w:pPr>
  </w:style>
  <w:style w:type="paragraph" w:styleId="List5">
    <w:name w:val="List 5"/>
    <w:basedOn w:val="List4"/>
    <w:semiHidden/>
    <w:rsid w:val="00C53976"/>
    <w:pPr>
      <w:ind w:left="1702"/>
    </w:pPr>
  </w:style>
  <w:style w:type="paragraph" w:customStyle="1" w:styleId="EditorsNote">
    <w:name w:val="Editor's Note"/>
    <w:basedOn w:val="NO"/>
    <w:rsid w:val="00C53976"/>
    <w:rPr>
      <w:color w:val="FF0000"/>
    </w:rPr>
  </w:style>
  <w:style w:type="paragraph" w:styleId="List">
    <w:name w:val="List"/>
    <w:basedOn w:val="Normal"/>
    <w:semiHidden/>
    <w:rsid w:val="00C53976"/>
    <w:pPr>
      <w:ind w:left="568" w:hanging="284"/>
    </w:pPr>
  </w:style>
  <w:style w:type="paragraph" w:styleId="ListBullet">
    <w:name w:val="List Bullet"/>
    <w:basedOn w:val="List"/>
    <w:semiHidden/>
    <w:rsid w:val="00C53976"/>
  </w:style>
  <w:style w:type="paragraph" w:styleId="ListBullet4">
    <w:name w:val="List Bullet 4"/>
    <w:basedOn w:val="ListBullet3"/>
    <w:semiHidden/>
    <w:rsid w:val="00C53976"/>
    <w:pPr>
      <w:ind w:left="1418"/>
    </w:pPr>
  </w:style>
  <w:style w:type="paragraph" w:styleId="ListBullet5">
    <w:name w:val="List Bullet 5"/>
    <w:basedOn w:val="ListBullet4"/>
    <w:semiHidden/>
    <w:rsid w:val="00C53976"/>
    <w:pPr>
      <w:ind w:left="1702"/>
    </w:pPr>
  </w:style>
  <w:style w:type="paragraph" w:customStyle="1" w:styleId="B1">
    <w:name w:val="B1"/>
    <w:basedOn w:val="List"/>
    <w:rsid w:val="00C53976"/>
  </w:style>
  <w:style w:type="paragraph" w:customStyle="1" w:styleId="B2">
    <w:name w:val="B2"/>
    <w:basedOn w:val="List2"/>
    <w:rsid w:val="00C53976"/>
  </w:style>
  <w:style w:type="paragraph" w:customStyle="1" w:styleId="B3">
    <w:name w:val="B3"/>
    <w:basedOn w:val="List3"/>
    <w:rsid w:val="00C53976"/>
  </w:style>
  <w:style w:type="paragraph" w:customStyle="1" w:styleId="B4">
    <w:name w:val="B4"/>
    <w:basedOn w:val="List4"/>
    <w:rsid w:val="00C53976"/>
  </w:style>
  <w:style w:type="paragraph" w:customStyle="1" w:styleId="B5">
    <w:name w:val="B5"/>
    <w:basedOn w:val="List5"/>
    <w:rsid w:val="00C53976"/>
  </w:style>
  <w:style w:type="paragraph" w:customStyle="1" w:styleId="ZTD">
    <w:name w:val="ZTD"/>
    <w:basedOn w:val="ZB"/>
    <w:rsid w:val="00C53976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367703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UH2511</cp:lastModifiedBy>
  <cp:revision>2</cp:revision>
  <dcterms:created xsi:type="dcterms:W3CDTF">2025-11-20T17:03:00Z</dcterms:created>
  <dcterms:modified xsi:type="dcterms:W3CDTF">2025-11-20T17:03:00Z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