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8BFCD" w14:textId="553BF160" w:rsidR="00097B99" w:rsidRPr="00097B99" w:rsidRDefault="00097B99" w:rsidP="00097B99">
      <w:pPr>
        <w:spacing w:after="120"/>
        <w:rPr>
          <w:rFonts w:ascii="Arial" w:hAnsi="Arial"/>
          <w:b/>
          <w:sz w:val="24"/>
          <w:lang w:val="en-US" w:eastAsia="zh-CN"/>
        </w:rPr>
      </w:pPr>
      <w:r w:rsidRPr="00097B99">
        <w:rPr>
          <w:rFonts w:ascii="Arial" w:hAnsi="Arial"/>
          <w:b/>
          <w:sz w:val="24"/>
          <w:lang w:val="en-US" w:eastAsia="zh-CN"/>
        </w:rPr>
        <w:t>3GPP TSG-RAN WG4 Meeting #116bis</w:t>
      </w:r>
      <w:r w:rsidRPr="00097B99">
        <w:rPr>
          <w:rFonts w:ascii="Arial" w:hAnsi="Arial"/>
          <w:b/>
          <w:sz w:val="24"/>
          <w:lang w:val="en-US" w:eastAsia="zh-CN"/>
        </w:rPr>
        <w:tab/>
      </w:r>
      <w:r w:rsidRPr="00097B99">
        <w:rPr>
          <w:rFonts w:ascii="Arial" w:hAnsi="Arial"/>
          <w:b/>
          <w:sz w:val="24"/>
          <w:lang w:val="en-US" w:eastAsia="zh-CN"/>
        </w:rPr>
        <w:tab/>
      </w:r>
      <w:r w:rsidRPr="00097B99">
        <w:rPr>
          <w:rFonts w:ascii="Arial" w:hAnsi="Arial"/>
          <w:b/>
          <w:sz w:val="24"/>
          <w:lang w:val="en-US" w:eastAsia="zh-CN"/>
        </w:rPr>
        <w:tab/>
      </w:r>
      <w:r w:rsidRPr="00097B99">
        <w:rPr>
          <w:rFonts w:ascii="Arial" w:hAnsi="Arial"/>
          <w:b/>
          <w:sz w:val="24"/>
          <w:lang w:val="en-US" w:eastAsia="zh-CN"/>
        </w:rPr>
        <w:tab/>
      </w:r>
      <w:r w:rsidRPr="00097B99">
        <w:rPr>
          <w:rFonts w:ascii="Arial" w:hAnsi="Arial"/>
          <w:b/>
          <w:sz w:val="24"/>
          <w:lang w:val="en-US" w:eastAsia="zh-CN"/>
        </w:rPr>
        <w:tab/>
      </w:r>
      <w:r w:rsidRPr="00097B99">
        <w:rPr>
          <w:rFonts w:ascii="Arial" w:hAnsi="Arial"/>
          <w:b/>
          <w:sz w:val="24"/>
          <w:lang w:val="en-US" w:eastAsia="zh-CN"/>
        </w:rPr>
        <w:tab/>
      </w:r>
      <w:r w:rsidRPr="00097B99">
        <w:rPr>
          <w:rFonts w:ascii="Arial" w:hAnsi="Arial"/>
          <w:b/>
          <w:sz w:val="24"/>
          <w:lang w:val="en-US" w:eastAsia="zh-CN"/>
        </w:rPr>
        <w:tab/>
      </w:r>
      <w:r w:rsidRPr="00097B99">
        <w:rPr>
          <w:rFonts w:ascii="Arial" w:hAnsi="Arial"/>
          <w:b/>
          <w:sz w:val="24"/>
          <w:lang w:val="en-US" w:eastAsia="zh-CN"/>
        </w:rPr>
        <w:tab/>
      </w:r>
      <w:r w:rsidRPr="00097B99">
        <w:rPr>
          <w:rFonts w:ascii="Arial" w:hAnsi="Arial"/>
          <w:b/>
          <w:sz w:val="24"/>
          <w:lang w:val="en-US" w:eastAsia="zh-CN"/>
        </w:rPr>
        <w:tab/>
      </w:r>
      <w:r w:rsidRPr="00097B99">
        <w:rPr>
          <w:rFonts w:ascii="Arial" w:hAnsi="Arial"/>
          <w:b/>
          <w:sz w:val="24"/>
          <w:lang w:val="en-US" w:eastAsia="zh-CN"/>
        </w:rPr>
        <w:tab/>
      </w:r>
      <w:r w:rsidRPr="00097B99">
        <w:rPr>
          <w:rFonts w:ascii="Arial" w:hAnsi="Arial"/>
          <w:b/>
          <w:sz w:val="24"/>
          <w:lang w:val="en-US" w:eastAsia="zh-CN"/>
        </w:rPr>
        <w:tab/>
      </w:r>
      <w:r w:rsidRPr="00097B99">
        <w:rPr>
          <w:rFonts w:ascii="Arial" w:hAnsi="Arial"/>
          <w:b/>
          <w:sz w:val="24"/>
          <w:lang w:val="en-US" w:eastAsia="zh-CN"/>
        </w:rPr>
        <w:tab/>
      </w:r>
      <w:r w:rsidRPr="00097B99">
        <w:rPr>
          <w:rFonts w:ascii="Arial" w:hAnsi="Arial"/>
          <w:b/>
          <w:sz w:val="24"/>
          <w:lang w:val="en-US" w:eastAsia="zh-CN"/>
        </w:rPr>
        <w:tab/>
      </w:r>
      <w:r w:rsidRPr="00097B99">
        <w:rPr>
          <w:rFonts w:ascii="Arial" w:hAnsi="Arial"/>
          <w:b/>
          <w:sz w:val="24"/>
          <w:lang w:val="en-US" w:eastAsia="zh-CN"/>
        </w:rPr>
        <w:tab/>
        <w:t>R4-251</w:t>
      </w:r>
      <w:r>
        <w:rPr>
          <w:rFonts w:ascii="Arial" w:hAnsi="Arial"/>
          <w:b/>
          <w:sz w:val="24"/>
          <w:lang w:val="en-US" w:eastAsia="zh-CN"/>
        </w:rPr>
        <w:t>5055</w:t>
      </w:r>
    </w:p>
    <w:p w14:paraId="35B1F7C1" w14:textId="3762F1A4" w:rsidR="007003D0" w:rsidRDefault="00097B99" w:rsidP="00097B99">
      <w:pPr>
        <w:spacing w:after="120"/>
        <w:rPr>
          <w:rFonts w:ascii="Arial" w:hAnsi="Arial"/>
          <w:b/>
          <w:sz w:val="24"/>
          <w:lang w:val="en-US" w:eastAsia="zh-CN"/>
        </w:rPr>
      </w:pPr>
      <w:r w:rsidRPr="00097B99">
        <w:rPr>
          <w:rFonts w:ascii="Arial" w:hAnsi="Arial"/>
          <w:b/>
          <w:sz w:val="24"/>
          <w:lang w:val="en-US" w:eastAsia="zh-CN"/>
        </w:rPr>
        <w:t>Prague, Czech Republic, Oct. 13-17, 2025</w:t>
      </w:r>
    </w:p>
    <w:p w14:paraId="09A8509B" w14:textId="77777777" w:rsidR="0014731E" w:rsidRDefault="0014731E" w:rsidP="00F16654">
      <w:pPr>
        <w:spacing w:after="120"/>
        <w:rPr>
          <w:rFonts w:ascii="Arial" w:eastAsia="MS Mincho" w:hAnsi="Arial" w:cs="Arial"/>
          <w:b/>
          <w:color w:val="000000"/>
          <w:sz w:val="22"/>
        </w:rPr>
      </w:pPr>
    </w:p>
    <w:p w14:paraId="2B3A2D97" w14:textId="292849EA" w:rsidR="0014731E" w:rsidRPr="0014731E" w:rsidRDefault="0014731E" w:rsidP="0014731E">
      <w:pPr>
        <w:spacing w:after="120"/>
        <w:ind w:left="1985" w:hanging="1985"/>
        <w:rPr>
          <w:rFonts w:ascii="Arial" w:eastAsia="MS Mincho" w:hAnsi="Arial" w:cs="Arial"/>
          <w:bCs/>
          <w:color w:val="000000"/>
          <w:sz w:val="22"/>
        </w:rPr>
      </w:pPr>
      <w:r w:rsidRPr="0014731E">
        <w:rPr>
          <w:rFonts w:ascii="Arial" w:eastAsia="MS Mincho" w:hAnsi="Arial" w:cs="Arial"/>
          <w:b/>
          <w:color w:val="000000"/>
          <w:sz w:val="22"/>
        </w:rPr>
        <w:t>Source:</w:t>
      </w:r>
      <w:r w:rsidRPr="0014731E">
        <w:rPr>
          <w:rFonts w:ascii="Arial" w:eastAsia="MS Mincho" w:hAnsi="Arial" w:cs="Arial"/>
          <w:b/>
          <w:color w:val="000000"/>
          <w:sz w:val="22"/>
        </w:rPr>
        <w:tab/>
      </w:r>
      <w:r w:rsidRPr="0014731E">
        <w:rPr>
          <w:rFonts w:ascii="Arial" w:eastAsia="MS Mincho" w:hAnsi="Arial" w:cs="Arial"/>
          <w:bCs/>
          <w:color w:val="000000"/>
          <w:sz w:val="22"/>
        </w:rPr>
        <w:t>Moderator (MediaTek inc.)</w:t>
      </w:r>
    </w:p>
    <w:p w14:paraId="415077A7" w14:textId="7FFEF7AF" w:rsidR="00AF5832" w:rsidRDefault="00915D73" w:rsidP="0014731E">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bookmarkStart w:id="0" w:name="OLE_LINK26"/>
      <w:r w:rsidR="00AF5832" w:rsidRPr="00AF5832">
        <w:rPr>
          <w:rFonts w:ascii="Arial" w:eastAsiaTheme="minorEastAsia" w:hAnsi="Arial" w:cs="Arial"/>
          <w:color w:val="000000"/>
          <w:sz w:val="22"/>
          <w:lang w:eastAsia="zh-CN"/>
        </w:rPr>
        <w:t>Way Forward for [116bis][310] Rel-19 RRM performance_Part2</w:t>
      </w:r>
    </w:p>
    <w:p w14:paraId="67B0962B" w14:textId="5517A827"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281F05">
        <w:rPr>
          <w:rFonts w:ascii="Arial" w:hAnsi="Arial" w:cs="Arial"/>
          <w:sz w:val="22"/>
          <w:lang w:eastAsia="zh-CN"/>
        </w:rPr>
        <w:t>Approval</w:t>
      </w:r>
    </w:p>
    <w:p w14:paraId="4A0AE149" w14:textId="4268E307" w:rsidR="005D7AF8" w:rsidRDefault="00915D73" w:rsidP="00FA5848">
      <w:pPr>
        <w:pStyle w:val="Heading1"/>
        <w:rPr>
          <w:rFonts w:eastAsiaTheme="minorEastAsia"/>
          <w:lang w:eastAsia="zh-CN"/>
        </w:rPr>
      </w:pPr>
      <w:bookmarkStart w:id="1" w:name="OLE_LINK10"/>
      <w:bookmarkStart w:id="2" w:name="OLE_LINK4"/>
      <w:r w:rsidRPr="005D7AF8">
        <w:rPr>
          <w:rFonts w:hint="eastAsia"/>
          <w:lang w:eastAsia="ja-JP"/>
        </w:rPr>
        <w:t>Introduction</w:t>
      </w:r>
    </w:p>
    <w:bookmarkEnd w:id="0"/>
    <w:bookmarkEnd w:id="1"/>
    <w:p w14:paraId="2366BFA1" w14:textId="1994863C" w:rsidR="00F16654" w:rsidRDefault="007A0FBF" w:rsidP="00F16654">
      <w:pPr>
        <w:rPr>
          <w:lang w:val="en-US"/>
        </w:rPr>
      </w:pPr>
      <w:r>
        <w:t xml:space="preserve">This document is to capture all agreements </w:t>
      </w:r>
      <w:r w:rsidR="00F16654">
        <w:t>for</w:t>
      </w:r>
      <w:r>
        <w:t xml:space="preserve"> thread </w:t>
      </w:r>
      <w:r w:rsidR="0015509C" w:rsidRPr="0015509C">
        <w:t>[11</w:t>
      </w:r>
      <w:r w:rsidR="00D54BE6">
        <w:t>6</w:t>
      </w:r>
      <w:r w:rsidR="00F16654">
        <w:t>bis</w:t>
      </w:r>
      <w:r w:rsidR="0015509C" w:rsidRPr="0015509C">
        <w:t>][</w:t>
      </w:r>
      <w:r w:rsidR="00F16654">
        <w:t>310</w:t>
      </w:r>
      <w:r w:rsidR="0015509C" w:rsidRPr="0015509C">
        <w:t xml:space="preserve">] </w:t>
      </w:r>
      <w:bookmarkEnd w:id="2"/>
      <w:r w:rsidR="00F16654">
        <w:t>NTN RRM performance part 2, including the following topics:</w:t>
      </w:r>
    </w:p>
    <w:p w14:paraId="37D241C1" w14:textId="77777777" w:rsidR="00F16654" w:rsidRDefault="00F16654" w:rsidP="00F16654">
      <w:pPr>
        <w:pStyle w:val="ListParagraph"/>
        <w:numPr>
          <w:ilvl w:val="0"/>
          <w:numId w:val="38"/>
        </w:numPr>
        <w:spacing w:after="80" w:line="254" w:lineRule="auto"/>
        <w:ind w:firstLineChars="0"/>
        <w:textAlignment w:val="auto"/>
        <w:rPr>
          <w:lang w:eastAsia="zh-CN"/>
        </w:rPr>
      </w:pPr>
      <w:bookmarkStart w:id="3" w:name="OLE_LINK7"/>
      <w:r>
        <w:t xml:space="preserve">Topic#1: RRM performance requirements for NR NTN Ku band </w:t>
      </w:r>
      <w:r>
        <w:rPr>
          <w:rFonts w:eastAsia="SimSun"/>
        </w:rPr>
        <w:t>(AI 5.10.2)</w:t>
      </w:r>
      <w:bookmarkEnd w:id="3"/>
    </w:p>
    <w:p w14:paraId="183160C8" w14:textId="77777777" w:rsidR="00F16654" w:rsidRDefault="00F16654" w:rsidP="00F16654">
      <w:pPr>
        <w:pStyle w:val="ListParagraph"/>
        <w:numPr>
          <w:ilvl w:val="0"/>
          <w:numId w:val="38"/>
        </w:numPr>
        <w:spacing w:after="80" w:line="254" w:lineRule="auto"/>
        <w:ind w:firstLineChars="0"/>
        <w:textAlignment w:val="auto"/>
      </w:pPr>
      <w:r>
        <w:t>Topic#2: NTN testing for NGSO (AI 6.6.3.2)</w:t>
      </w:r>
    </w:p>
    <w:p w14:paraId="395AA010" w14:textId="77777777" w:rsidR="00F16654" w:rsidRDefault="00F16654" w:rsidP="00F16654">
      <w:pPr>
        <w:pStyle w:val="ListParagraph"/>
        <w:numPr>
          <w:ilvl w:val="0"/>
          <w:numId w:val="38"/>
        </w:numPr>
        <w:spacing w:after="80" w:line="254" w:lineRule="auto"/>
        <w:ind w:firstLineChars="0"/>
        <w:textAlignment w:val="auto"/>
      </w:pPr>
      <w:bookmarkStart w:id="4" w:name="OLE_LINK8"/>
      <w:r>
        <w:t xml:space="preserve">Topic#3: RRM performance requirements for IoT NTN phase 3 </w:t>
      </w:r>
      <w:r>
        <w:rPr>
          <w:rFonts w:eastAsia="SimSun"/>
        </w:rPr>
        <w:t>(AI 6.20.3)</w:t>
      </w:r>
    </w:p>
    <w:p w14:paraId="4B8B38C7" w14:textId="0E36B067" w:rsidR="001245C4" w:rsidRPr="001245C4" w:rsidRDefault="00F16654" w:rsidP="001245C4">
      <w:pPr>
        <w:pStyle w:val="ListParagraph"/>
        <w:numPr>
          <w:ilvl w:val="0"/>
          <w:numId w:val="38"/>
        </w:numPr>
        <w:spacing w:after="80" w:line="254" w:lineRule="auto"/>
        <w:ind w:firstLineChars="0"/>
        <w:textAlignment w:val="auto"/>
      </w:pPr>
      <w:r>
        <w:t>Topic#4: RRM performance requirements for IoT-NTN TDD mode (AI 6.21.2)</w:t>
      </w:r>
      <w:bookmarkEnd w:id="4"/>
    </w:p>
    <w:p w14:paraId="3B4A57BC" w14:textId="2C8806F9" w:rsidR="001245C4" w:rsidRPr="007B7CD8" w:rsidRDefault="00EF2D99" w:rsidP="001245C4">
      <w:pPr>
        <w:pStyle w:val="Heading1"/>
        <w:rPr>
          <w:rFonts w:eastAsia="Yu Mincho"/>
          <w:lang w:val="en-US"/>
        </w:rPr>
      </w:pPr>
      <w:r>
        <w:rPr>
          <w:lang w:eastAsia="ja-JP"/>
        </w:rPr>
        <w:t xml:space="preserve">Topic# </w:t>
      </w:r>
      <w:r>
        <w:rPr>
          <w:lang w:eastAsia="ja-JP"/>
        </w:rPr>
        <w:fldChar w:fldCharType="begin"/>
      </w:r>
      <w:r>
        <w:rPr>
          <w:lang w:eastAsia="ja-JP"/>
        </w:rPr>
        <w:instrText xml:space="preserve"> SEQ Topic# \* ARABIC </w:instrText>
      </w:r>
      <w:r>
        <w:rPr>
          <w:lang w:eastAsia="ja-JP"/>
        </w:rPr>
        <w:fldChar w:fldCharType="separate"/>
      </w:r>
      <w:r>
        <w:rPr>
          <w:noProof/>
          <w:lang w:eastAsia="ja-JP"/>
        </w:rPr>
        <w:t>1</w:t>
      </w:r>
      <w:r>
        <w:rPr>
          <w:lang w:eastAsia="ja-JP"/>
        </w:rPr>
        <w:fldChar w:fldCharType="end"/>
      </w:r>
      <w:r>
        <w:rPr>
          <w:lang w:eastAsia="ja-JP"/>
        </w:rPr>
        <w:t>: NR NTN Ku band (AI 5.10.2)</w:t>
      </w:r>
    </w:p>
    <w:p w14:paraId="0C73A2ED" w14:textId="6D42425C" w:rsidR="007E7936" w:rsidRPr="007E7936" w:rsidRDefault="007E7936" w:rsidP="007E7936">
      <w:pPr>
        <w:pStyle w:val="Heading4"/>
        <w:numPr>
          <w:ilvl w:val="0"/>
          <w:numId w:val="0"/>
        </w:numPr>
        <w:rPr>
          <w:szCs w:val="24"/>
        </w:rPr>
      </w:pPr>
      <w:r w:rsidRPr="007E7936">
        <w:rPr>
          <w:rFonts w:ascii="Times New Roman" w:hAnsi="Times New Roman"/>
          <w:b/>
          <w:bCs/>
          <w:szCs w:val="24"/>
          <w:lang w:val="en-US"/>
        </w:rPr>
        <w:t>Issue 1-1-1: Measurement accuracy with new band</w:t>
      </w:r>
    </w:p>
    <w:p w14:paraId="18571CF7" w14:textId="7FF2FF86" w:rsidR="00123CEC" w:rsidRPr="00123CEC" w:rsidRDefault="00123CEC" w:rsidP="00EF2D99">
      <w:pPr>
        <w:rPr>
          <w:i/>
          <w:iCs/>
        </w:rPr>
      </w:pPr>
      <w:r>
        <w:rPr>
          <w:i/>
          <w:iCs/>
          <w:highlight w:val="cyan"/>
        </w:rPr>
        <w:t>Moderator: this issue was treated online on Monday</w:t>
      </w:r>
    </w:p>
    <w:p w14:paraId="26F59618" w14:textId="3EB74822" w:rsidR="00EF2D99" w:rsidRDefault="007E7936" w:rsidP="00EF2D99">
      <w:pPr>
        <w:rPr>
          <w:lang w:val="en-US"/>
        </w:rPr>
      </w:pPr>
      <w:r>
        <w:rPr>
          <w:lang w:val="en-US"/>
        </w:rPr>
        <w:t>Agreement</w:t>
      </w:r>
      <w:r w:rsidR="00123CEC">
        <w:rPr>
          <w:lang w:val="en-US"/>
        </w:rPr>
        <w:t xml:space="preserve"> </w:t>
      </w:r>
    </w:p>
    <w:p w14:paraId="25C028DD" w14:textId="25875D75" w:rsidR="007E7936" w:rsidRDefault="007E7936" w:rsidP="007E7936">
      <w:pPr>
        <w:pStyle w:val="ListParagraph"/>
        <w:numPr>
          <w:ilvl w:val="0"/>
          <w:numId w:val="39"/>
        </w:numPr>
        <w:spacing w:beforeLines="50" w:before="120" w:after="120"/>
        <w:ind w:firstLineChars="0"/>
        <w:jc w:val="both"/>
        <w:textAlignment w:val="auto"/>
        <w:rPr>
          <w:lang w:val="en-US" w:eastAsia="zh-CN"/>
        </w:rPr>
      </w:pPr>
      <w:r>
        <w:t xml:space="preserve">The legacy measurement accuracy requirements for Ka band NTN (FR2-NTN) shall be reused for Ku band </w:t>
      </w:r>
      <w:r w:rsidRPr="007E7936">
        <w:rPr>
          <w:highlight w:val="yellow"/>
        </w:rPr>
        <w:t>with FR1 numerology and FR2 numerology.</w:t>
      </w:r>
    </w:p>
    <w:p w14:paraId="57EC7855" w14:textId="77777777" w:rsidR="007E7936" w:rsidRDefault="007E7936" w:rsidP="007E7936">
      <w:pPr>
        <w:pStyle w:val="ListParagraph"/>
        <w:numPr>
          <w:ilvl w:val="0"/>
          <w:numId w:val="39"/>
        </w:numPr>
        <w:spacing w:beforeLines="50" w:before="120" w:after="120"/>
        <w:ind w:firstLineChars="0"/>
        <w:jc w:val="both"/>
        <w:textAlignment w:val="auto"/>
      </w:pPr>
      <w:r>
        <w:t>Introduce FR1 numerology in FR2-NTN accuracy requirements table.</w:t>
      </w:r>
    </w:p>
    <w:p w14:paraId="25D12AC0" w14:textId="77777777" w:rsidR="007E7936" w:rsidRDefault="007E7936" w:rsidP="007E7936">
      <w:pPr>
        <w:pStyle w:val="ListParagraph"/>
        <w:numPr>
          <w:ilvl w:val="0"/>
          <w:numId w:val="39"/>
        </w:numPr>
        <w:spacing w:beforeLines="50" w:before="120" w:after="120"/>
        <w:ind w:firstLineChars="0"/>
        <w:jc w:val="both"/>
        <w:textAlignment w:val="auto"/>
      </w:pPr>
      <w:r>
        <w:t>The following measurement accuracy requirements shall be considered:</w:t>
      </w:r>
    </w:p>
    <w:p w14:paraId="6461C15E" w14:textId="77777777" w:rsidR="007E7936" w:rsidRDefault="007E7936" w:rsidP="007E7936">
      <w:pPr>
        <w:pStyle w:val="ListParagraph"/>
        <w:numPr>
          <w:ilvl w:val="1"/>
          <w:numId w:val="39"/>
        </w:numPr>
        <w:spacing w:beforeLines="50" w:before="120" w:after="120"/>
        <w:ind w:firstLineChars="0"/>
        <w:jc w:val="both"/>
        <w:textAlignment w:val="auto"/>
      </w:pPr>
      <w:r>
        <w:t xml:space="preserve">Intra-frequency RSRP accuracy requirements </w:t>
      </w:r>
    </w:p>
    <w:p w14:paraId="15442724" w14:textId="77777777" w:rsidR="007E7936" w:rsidRDefault="007E7936" w:rsidP="007E7936">
      <w:pPr>
        <w:pStyle w:val="ListParagraph"/>
        <w:numPr>
          <w:ilvl w:val="1"/>
          <w:numId w:val="39"/>
        </w:numPr>
        <w:spacing w:beforeLines="50" w:before="120" w:after="120"/>
        <w:ind w:firstLineChars="0"/>
        <w:jc w:val="both"/>
        <w:textAlignment w:val="auto"/>
      </w:pPr>
      <w:r>
        <w:t xml:space="preserve">Inter-frequency RSRP accuracy requirements </w:t>
      </w:r>
    </w:p>
    <w:p w14:paraId="729E4A72" w14:textId="77777777" w:rsidR="007E7936" w:rsidRDefault="007E7936" w:rsidP="007E7936">
      <w:pPr>
        <w:pStyle w:val="ListParagraph"/>
        <w:numPr>
          <w:ilvl w:val="1"/>
          <w:numId w:val="39"/>
        </w:numPr>
        <w:spacing w:beforeLines="50" w:before="120" w:after="120"/>
        <w:ind w:firstLineChars="0"/>
        <w:jc w:val="both"/>
        <w:textAlignment w:val="auto"/>
      </w:pPr>
      <w:r>
        <w:t xml:space="preserve">Intra-frequency RSRQ accuracy requirements </w:t>
      </w:r>
    </w:p>
    <w:p w14:paraId="3D9AE45C" w14:textId="77777777" w:rsidR="007E7936" w:rsidRDefault="007E7936" w:rsidP="007E7936">
      <w:pPr>
        <w:pStyle w:val="ListParagraph"/>
        <w:numPr>
          <w:ilvl w:val="1"/>
          <w:numId w:val="39"/>
        </w:numPr>
        <w:spacing w:beforeLines="50" w:before="120" w:after="120"/>
        <w:ind w:firstLineChars="0"/>
        <w:jc w:val="both"/>
        <w:textAlignment w:val="auto"/>
      </w:pPr>
      <w:r>
        <w:t xml:space="preserve">Inter-frequency RSRQ accuracy requirements </w:t>
      </w:r>
    </w:p>
    <w:p w14:paraId="7A377B74" w14:textId="77777777" w:rsidR="007E7936" w:rsidRDefault="007E7936" w:rsidP="007E7936">
      <w:pPr>
        <w:pStyle w:val="ListParagraph"/>
        <w:numPr>
          <w:ilvl w:val="1"/>
          <w:numId w:val="39"/>
        </w:numPr>
        <w:spacing w:beforeLines="50" w:before="120" w:after="120"/>
        <w:ind w:firstLineChars="0"/>
        <w:jc w:val="both"/>
        <w:textAlignment w:val="auto"/>
      </w:pPr>
      <w:r>
        <w:t xml:space="preserve">Intra-frequency SINR accuracy requirements </w:t>
      </w:r>
    </w:p>
    <w:p w14:paraId="3D880FC5" w14:textId="77777777" w:rsidR="007E7936" w:rsidRDefault="007E7936" w:rsidP="007E7936">
      <w:pPr>
        <w:pStyle w:val="ListParagraph"/>
        <w:numPr>
          <w:ilvl w:val="1"/>
          <w:numId w:val="39"/>
        </w:numPr>
        <w:spacing w:beforeLines="50" w:before="120" w:after="120"/>
        <w:ind w:firstLineChars="0"/>
        <w:jc w:val="both"/>
        <w:textAlignment w:val="auto"/>
      </w:pPr>
      <w:r>
        <w:t>Inter-frequency SINR accuracy requirements</w:t>
      </w:r>
    </w:p>
    <w:p w14:paraId="27D1D182" w14:textId="77777777" w:rsidR="007E7936" w:rsidRDefault="007E7936" w:rsidP="007E7936">
      <w:pPr>
        <w:pStyle w:val="ListParagraph"/>
        <w:numPr>
          <w:ilvl w:val="1"/>
          <w:numId w:val="39"/>
        </w:numPr>
        <w:spacing w:beforeLines="50" w:before="120" w:after="120"/>
        <w:ind w:firstLineChars="0"/>
        <w:jc w:val="both"/>
        <w:textAlignment w:val="auto"/>
      </w:pPr>
      <w:r>
        <w:t>L1-RSRP accuracy requirements</w:t>
      </w:r>
    </w:p>
    <w:p w14:paraId="375F3301" w14:textId="319F0412" w:rsidR="007E7936" w:rsidRDefault="00DC535E" w:rsidP="007E7936">
      <w:pPr>
        <w:pStyle w:val="ListParagraph"/>
        <w:numPr>
          <w:ilvl w:val="0"/>
          <w:numId w:val="39"/>
        </w:numPr>
        <w:overflowPunct/>
        <w:autoSpaceDE/>
        <w:adjustRightInd/>
        <w:spacing w:beforeLines="50" w:before="120" w:afterLines="50" w:after="120"/>
        <w:ind w:firstLineChars="0"/>
        <w:textAlignment w:val="auto"/>
        <w:rPr>
          <w:rFonts w:eastAsiaTheme="minorEastAsia"/>
          <w:bCs/>
        </w:rPr>
      </w:pPr>
      <w:r w:rsidRPr="00DC535E">
        <w:rPr>
          <w:rFonts w:eastAsiaTheme="minorEastAsia"/>
          <w:bCs/>
          <w:highlight w:val="yellow"/>
        </w:rPr>
        <w:t xml:space="preserve">FFS </w:t>
      </w:r>
      <w:r w:rsidR="001F3579">
        <w:rPr>
          <w:rFonts w:eastAsiaTheme="minorEastAsia"/>
          <w:bCs/>
          <w:highlight w:val="yellow"/>
        </w:rPr>
        <w:t>the</w:t>
      </w:r>
      <w:r w:rsidR="00B719EF" w:rsidRPr="00DC535E">
        <w:rPr>
          <w:rFonts w:eastAsiaTheme="minorEastAsia"/>
          <w:bCs/>
          <w:highlight w:val="yellow"/>
        </w:rPr>
        <w:t xml:space="preserve"> band group</w:t>
      </w:r>
      <w:r w:rsidR="007E7936" w:rsidRPr="00DC535E">
        <w:rPr>
          <w:rFonts w:eastAsiaTheme="minorEastAsia"/>
          <w:bCs/>
          <w:highlight w:val="yellow"/>
        </w:rPr>
        <w:t xml:space="preserve"> to include </w:t>
      </w:r>
      <w:r w:rsidR="0064782A">
        <w:rPr>
          <w:rFonts w:eastAsiaTheme="minorEastAsia"/>
          <w:bCs/>
          <w:highlight w:val="yellow"/>
        </w:rPr>
        <w:t>K</w:t>
      </w:r>
      <w:r w:rsidR="001F3579">
        <w:rPr>
          <w:rFonts w:eastAsiaTheme="minorEastAsia"/>
          <w:bCs/>
          <w:highlight w:val="yellow"/>
        </w:rPr>
        <w:t>u</w:t>
      </w:r>
      <w:r w:rsidR="007E7936" w:rsidRPr="00DC535E">
        <w:rPr>
          <w:rFonts w:eastAsiaTheme="minorEastAsia"/>
          <w:bCs/>
          <w:highlight w:val="yellow"/>
        </w:rPr>
        <w:t xml:space="preserve"> </w:t>
      </w:r>
      <w:proofErr w:type="gramStart"/>
      <w:r w:rsidR="007E7936" w:rsidRPr="00DC535E">
        <w:rPr>
          <w:rFonts w:eastAsiaTheme="minorEastAsia"/>
          <w:bCs/>
          <w:highlight w:val="yellow"/>
        </w:rPr>
        <w:t>band</w:t>
      </w:r>
      <w:proofErr w:type="gramEnd"/>
    </w:p>
    <w:p w14:paraId="3A96CDD5" w14:textId="77777777" w:rsidR="00123CEC" w:rsidRDefault="00123CEC" w:rsidP="00123CEC">
      <w:pPr>
        <w:pStyle w:val="ListParagraph"/>
        <w:overflowPunct/>
        <w:autoSpaceDE/>
        <w:adjustRightInd/>
        <w:spacing w:beforeLines="50" w:before="120" w:afterLines="50" w:after="120"/>
        <w:ind w:left="360" w:firstLineChars="0" w:firstLine="0"/>
        <w:textAlignment w:val="auto"/>
        <w:rPr>
          <w:rFonts w:eastAsiaTheme="minorEastAsia"/>
          <w:bCs/>
        </w:rPr>
      </w:pPr>
    </w:p>
    <w:p w14:paraId="179EECB8" w14:textId="53F4E248" w:rsidR="007E7936" w:rsidRDefault="005D7DA6" w:rsidP="005D7DA6">
      <w:pPr>
        <w:pStyle w:val="Heading4"/>
        <w:numPr>
          <w:ilvl w:val="0"/>
          <w:numId w:val="0"/>
        </w:numPr>
        <w:rPr>
          <w:rFonts w:ascii="Times New Roman" w:hAnsi="Times New Roman"/>
          <w:b/>
          <w:bCs/>
          <w:szCs w:val="24"/>
          <w:lang w:val="en-US"/>
        </w:rPr>
      </w:pPr>
      <w:r w:rsidRPr="005D7DA6">
        <w:rPr>
          <w:rFonts w:ascii="Times New Roman" w:hAnsi="Times New Roman"/>
          <w:b/>
          <w:bCs/>
          <w:szCs w:val="24"/>
          <w:lang w:val="en-US"/>
        </w:rPr>
        <w:t xml:space="preserve">Issue 1-2-1: test cases with new requirement  </w:t>
      </w:r>
    </w:p>
    <w:p w14:paraId="793B8D3F" w14:textId="237A58F8" w:rsidR="00123CEC" w:rsidRPr="00123CEC" w:rsidRDefault="00123CEC" w:rsidP="005D7DA6">
      <w:pPr>
        <w:rPr>
          <w:i/>
          <w:iCs/>
        </w:rPr>
      </w:pPr>
      <w:r>
        <w:rPr>
          <w:i/>
          <w:iCs/>
          <w:highlight w:val="cyan"/>
        </w:rPr>
        <w:t>Moderator: this issue was treated online on Monday</w:t>
      </w:r>
    </w:p>
    <w:p w14:paraId="4EBEAE4A" w14:textId="2841A3F4" w:rsidR="005D7DA6" w:rsidRPr="005D7DA6" w:rsidRDefault="005D2B53" w:rsidP="005D7DA6">
      <w:pPr>
        <w:rPr>
          <w:lang w:val="en-US"/>
        </w:rPr>
      </w:pPr>
      <w:r>
        <w:rPr>
          <w:lang w:val="en-US"/>
        </w:rPr>
        <w:lastRenderedPageBreak/>
        <w:t>Agreement</w:t>
      </w:r>
    </w:p>
    <w:p w14:paraId="13C96AF4" w14:textId="32BE9C50" w:rsidR="00251645" w:rsidRPr="00251645" w:rsidRDefault="005D2B53" w:rsidP="00251645">
      <w:pPr>
        <w:pStyle w:val="ListParagraph"/>
        <w:numPr>
          <w:ilvl w:val="0"/>
          <w:numId w:val="39"/>
        </w:numPr>
        <w:overflowPunct/>
        <w:autoSpaceDE/>
        <w:adjustRightInd/>
        <w:spacing w:after="120"/>
        <w:ind w:firstLineChars="0"/>
        <w:textAlignment w:val="auto"/>
        <w:rPr>
          <w:lang w:val="en-US" w:eastAsia="zh-CN"/>
        </w:rPr>
      </w:pPr>
      <w:r w:rsidRPr="005D2B53">
        <w:rPr>
          <w:highlight w:val="yellow"/>
        </w:rPr>
        <w:t xml:space="preserve">For </w:t>
      </w:r>
      <w:r w:rsidR="00CC2BFC">
        <w:rPr>
          <w:highlight w:val="yellow"/>
        </w:rPr>
        <w:t>K</w:t>
      </w:r>
      <w:r w:rsidRPr="005D2B53">
        <w:rPr>
          <w:highlight w:val="yellow"/>
        </w:rPr>
        <w:t>u band with</w:t>
      </w:r>
      <w:r w:rsidR="002C5F96">
        <w:rPr>
          <w:highlight w:val="yellow"/>
        </w:rPr>
        <w:t xml:space="preserve"> </w:t>
      </w:r>
      <w:r w:rsidR="002C5F96" w:rsidRPr="008638FB">
        <w:rPr>
          <w:highlight w:val="yellow"/>
        </w:rPr>
        <w:t>FR1 and</w:t>
      </w:r>
      <w:r w:rsidRPr="008638FB">
        <w:rPr>
          <w:highlight w:val="yellow"/>
        </w:rPr>
        <w:t xml:space="preserve"> </w:t>
      </w:r>
      <w:r w:rsidRPr="005D2B53">
        <w:rPr>
          <w:highlight w:val="yellow"/>
        </w:rPr>
        <w:t>FR2 numerology,</w:t>
      </w:r>
      <w:r>
        <w:t xml:space="preserve"> introduce new test cases for hard and soft satellite switching for VSAT UEs</w:t>
      </w:r>
    </w:p>
    <w:p w14:paraId="766AA4FE" w14:textId="5467BA00" w:rsidR="00251645" w:rsidRPr="00251645" w:rsidRDefault="00251645" w:rsidP="00251645">
      <w:pPr>
        <w:spacing w:after="120"/>
        <w:rPr>
          <w:lang w:val="en-US" w:eastAsia="zh-CN"/>
        </w:rPr>
      </w:pPr>
    </w:p>
    <w:p w14:paraId="7B43A6E2" w14:textId="5D07050D" w:rsidR="005D2B53" w:rsidRPr="007A2B84" w:rsidRDefault="007A2B84" w:rsidP="007A2B84">
      <w:pPr>
        <w:pStyle w:val="Heading4"/>
        <w:numPr>
          <w:ilvl w:val="0"/>
          <w:numId w:val="0"/>
        </w:numPr>
        <w:rPr>
          <w:rFonts w:ascii="Times New Roman" w:hAnsi="Times New Roman"/>
          <w:b/>
          <w:bCs/>
          <w:szCs w:val="24"/>
          <w:lang w:val="en-US"/>
        </w:rPr>
      </w:pPr>
      <w:r w:rsidRPr="007A2B84">
        <w:rPr>
          <w:rFonts w:ascii="Times New Roman" w:hAnsi="Times New Roman"/>
          <w:b/>
          <w:bCs/>
          <w:szCs w:val="24"/>
          <w:lang w:val="en-US"/>
        </w:rPr>
        <w:t>Issue 1-2-2: UE transmit timing test for NGSO VSAT</w:t>
      </w:r>
    </w:p>
    <w:p w14:paraId="0981D0DF" w14:textId="63911566" w:rsidR="00123CEC" w:rsidRPr="00123CEC" w:rsidRDefault="00123CEC" w:rsidP="007A2B84">
      <w:pPr>
        <w:rPr>
          <w:i/>
          <w:iCs/>
        </w:rPr>
      </w:pPr>
      <w:r>
        <w:rPr>
          <w:i/>
          <w:iCs/>
          <w:highlight w:val="cyan"/>
        </w:rPr>
        <w:t>Moderator: this issue was treated online on Monday</w:t>
      </w:r>
    </w:p>
    <w:p w14:paraId="60D15FC1" w14:textId="3E2E18FF" w:rsidR="007A2B84" w:rsidRDefault="007A2B84" w:rsidP="007A2B84">
      <w:pPr>
        <w:rPr>
          <w:lang w:val="en-US"/>
        </w:rPr>
      </w:pPr>
      <w:r>
        <w:rPr>
          <w:lang w:val="en-US"/>
        </w:rPr>
        <w:t>Agreement</w:t>
      </w:r>
    </w:p>
    <w:p w14:paraId="02F8BACB" w14:textId="6C680F20" w:rsidR="007A2B84" w:rsidRPr="000A4F13" w:rsidRDefault="007A2B84" w:rsidP="00330C45">
      <w:pPr>
        <w:pStyle w:val="ListParagraph"/>
        <w:numPr>
          <w:ilvl w:val="0"/>
          <w:numId w:val="40"/>
        </w:numPr>
        <w:spacing w:after="120"/>
        <w:ind w:firstLineChars="0"/>
        <w:textAlignment w:val="auto"/>
        <w:rPr>
          <w:rFonts w:eastAsia="SimSun"/>
          <w:bCs/>
          <w:highlight w:val="yellow"/>
          <w:lang w:val="en-US" w:eastAsia="zh-CN"/>
        </w:rPr>
      </w:pPr>
      <w:r w:rsidRPr="00330C45">
        <w:rPr>
          <w:highlight w:val="yellow"/>
          <w:lang w:val="x-none" w:eastAsia="x-none"/>
        </w:rPr>
        <w:t>Introduce NGSO configuration for transmit timing test case of a mobile VSAT.</w:t>
      </w:r>
    </w:p>
    <w:p w14:paraId="2F66B9DA" w14:textId="3AC64222" w:rsidR="000A4F13" w:rsidRPr="000A4F13" w:rsidRDefault="000A4F13" w:rsidP="000A4F13">
      <w:pPr>
        <w:pStyle w:val="ListParagraph"/>
        <w:numPr>
          <w:ilvl w:val="1"/>
          <w:numId w:val="40"/>
        </w:numPr>
        <w:spacing w:after="120"/>
        <w:ind w:firstLineChars="0"/>
        <w:textAlignment w:val="auto"/>
        <w:rPr>
          <w:rFonts w:eastAsia="SimSun"/>
          <w:bCs/>
          <w:highlight w:val="yellow"/>
          <w:lang w:val="en-US" w:eastAsia="zh-CN"/>
        </w:rPr>
      </w:pPr>
      <w:r w:rsidRPr="000A4F13">
        <w:rPr>
          <w:rFonts w:eastAsia="SimSun"/>
          <w:bCs/>
          <w:highlight w:val="yellow"/>
          <w:lang w:val="en-US" w:eastAsia="zh-CN"/>
        </w:rPr>
        <w:t>Further discuss the need to emulate the mobility of the mobile</w:t>
      </w:r>
      <w:r w:rsidR="006F4B10">
        <w:rPr>
          <w:rFonts w:eastAsia="SimSun"/>
          <w:bCs/>
          <w:highlight w:val="yellow"/>
          <w:lang w:val="en-US" w:eastAsia="zh-CN"/>
        </w:rPr>
        <w:t xml:space="preserve"> NGSO</w:t>
      </w:r>
      <w:r w:rsidRPr="000A4F13">
        <w:rPr>
          <w:rFonts w:eastAsia="SimSun"/>
          <w:bCs/>
          <w:highlight w:val="yellow"/>
          <w:lang w:val="en-US" w:eastAsia="zh-CN"/>
        </w:rPr>
        <w:t xml:space="preserve"> VSAT UE.</w:t>
      </w:r>
    </w:p>
    <w:p w14:paraId="1D668004" w14:textId="27B3F797" w:rsidR="00123CEC" w:rsidRPr="006F4B10" w:rsidRDefault="00123CEC" w:rsidP="00123CEC">
      <w:pPr>
        <w:rPr>
          <w:i/>
          <w:iCs/>
          <w:lang w:val="en-US"/>
        </w:rPr>
      </w:pPr>
    </w:p>
    <w:p w14:paraId="5D7C02C8" w14:textId="1C7D2B63" w:rsidR="007A2B84" w:rsidRPr="00BB5B9D" w:rsidRDefault="00BB5B9D" w:rsidP="00BB5B9D">
      <w:pPr>
        <w:pStyle w:val="Heading4"/>
        <w:numPr>
          <w:ilvl w:val="0"/>
          <w:numId w:val="0"/>
        </w:numPr>
        <w:rPr>
          <w:rFonts w:ascii="Times New Roman" w:hAnsi="Times New Roman"/>
          <w:b/>
          <w:bCs/>
          <w:szCs w:val="24"/>
          <w:lang w:val="en-US"/>
        </w:rPr>
      </w:pPr>
      <w:r w:rsidRPr="00BB5B9D">
        <w:rPr>
          <w:rFonts w:ascii="Times New Roman" w:hAnsi="Times New Roman"/>
          <w:b/>
          <w:bCs/>
          <w:szCs w:val="24"/>
          <w:lang w:val="en-US"/>
        </w:rPr>
        <w:t>Issue 1-2-3: Test cases for Ku bands in FR2-NTN</w:t>
      </w:r>
    </w:p>
    <w:p w14:paraId="141C16F2" w14:textId="2D610137" w:rsidR="00123CEC" w:rsidRPr="00123CEC" w:rsidRDefault="00123CEC" w:rsidP="00BB5B9D">
      <w:pPr>
        <w:rPr>
          <w:i/>
          <w:iCs/>
        </w:rPr>
      </w:pPr>
      <w:r>
        <w:rPr>
          <w:i/>
          <w:iCs/>
          <w:highlight w:val="cyan"/>
        </w:rPr>
        <w:t>Moderator: this issue was treated online on Monday</w:t>
      </w:r>
    </w:p>
    <w:p w14:paraId="49FD731B" w14:textId="4B263716" w:rsidR="00BB5B9D" w:rsidRDefault="00BB5B9D" w:rsidP="00BB5B9D">
      <w:pPr>
        <w:rPr>
          <w:lang w:val="en-US"/>
        </w:rPr>
      </w:pPr>
      <w:r>
        <w:rPr>
          <w:lang w:val="en-US"/>
        </w:rPr>
        <w:t>Agreement</w:t>
      </w:r>
    </w:p>
    <w:p w14:paraId="6EF7B94C" w14:textId="77777777" w:rsidR="00BB5B9D" w:rsidRPr="00BB5B9D" w:rsidRDefault="00BB5B9D" w:rsidP="00BB5B9D">
      <w:pPr>
        <w:pStyle w:val="ListParagraph"/>
        <w:numPr>
          <w:ilvl w:val="0"/>
          <w:numId w:val="40"/>
        </w:numPr>
        <w:spacing w:after="120"/>
        <w:ind w:firstLineChars="0"/>
        <w:textAlignment w:val="auto"/>
        <w:rPr>
          <w:lang w:val="x-none" w:eastAsia="x-none"/>
        </w:rPr>
      </w:pPr>
      <w:r w:rsidRPr="00BB5B9D">
        <w:rPr>
          <w:lang w:val="x-none" w:eastAsia="x-none"/>
        </w:rPr>
        <w:t>For Ku bands in FR2-NTN, the existing test cases defined for FR2-NTN (in R18 for Ka band) are re-used, unless otherwise specified.</w:t>
      </w:r>
    </w:p>
    <w:p w14:paraId="0DBBC3EA" w14:textId="27A1FC8D" w:rsidR="00681646" w:rsidRPr="00BB401E" w:rsidRDefault="00BB401E" w:rsidP="00BB5B9D">
      <w:pPr>
        <w:pStyle w:val="ListParagraph"/>
        <w:numPr>
          <w:ilvl w:val="1"/>
          <w:numId w:val="40"/>
        </w:numPr>
        <w:spacing w:after="120"/>
        <w:ind w:firstLineChars="0"/>
        <w:textAlignment w:val="auto"/>
        <w:rPr>
          <w:highlight w:val="yellow"/>
          <w:lang w:val="x-none" w:eastAsia="x-none"/>
        </w:rPr>
      </w:pPr>
      <w:r w:rsidRPr="00BB401E">
        <w:rPr>
          <w:highlight w:val="yellow"/>
          <w:lang w:val="x-none" w:eastAsia="x-none"/>
        </w:rPr>
        <w:t>No explicit clarification is needed in the specification; by default, FR2-NTN test cases apply unless otherwise specified.</w:t>
      </w:r>
    </w:p>
    <w:p w14:paraId="2D890AF3" w14:textId="5CB54AC2" w:rsidR="00251645" w:rsidRPr="00BB775C" w:rsidRDefault="00251645" w:rsidP="00251645">
      <w:pPr>
        <w:spacing w:after="120"/>
        <w:rPr>
          <w:color w:val="0070C0"/>
          <w:lang w:val="x-none"/>
        </w:rPr>
      </w:pPr>
    </w:p>
    <w:p w14:paraId="0F2C84BA" w14:textId="77777777" w:rsidR="00123CEC" w:rsidRPr="00681646" w:rsidRDefault="00123CEC" w:rsidP="00681646">
      <w:pPr>
        <w:spacing w:after="120"/>
        <w:rPr>
          <w:lang w:val="x-none" w:eastAsia="x-none"/>
        </w:rPr>
      </w:pPr>
    </w:p>
    <w:p w14:paraId="4483BB09" w14:textId="63545772" w:rsidR="00BB5B9D" w:rsidRPr="00201706" w:rsidRDefault="00201706" w:rsidP="00201706">
      <w:pPr>
        <w:pStyle w:val="Heading4"/>
        <w:numPr>
          <w:ilvl w:val="0"/>
          <w:numId w:val="0"/>
        </w:numPr>
        <w:rPr>
          <w:rFonts w:ascii="Times New Roman" w:hAnsi="Times New Roman"/>
          <w:b/>
          <w:bCs/>
          <w:szCs w:val="24"/>
          <w:lang w:val="en-US"/>
        </w:rPr>
      </w:pPr>
      <w:r w:rsidRPr="00201706">
        <w:rPr>
          <w:rFonts w:ascii="Times New Roman" w:hAnsi="Times New Roman"/>
          <w:b/>
          <w:bCs/>
          <w:szCs w:val="24"/>
          <w:lang w:val="en-US"/>
        </w:rPr>
        <w:t>Issue 1-2-4: Test cases for Ku bands in FR1-NTN</w:t>
      </w:r>
    </w:p>
    <w:p w14:paraId="32806E4C" w14:textId="69E0B5DC" w:rsidR="00123CEC" w:rsidRPr="00123CEC" w:rsidRDefault="00123CEC" w:rsidP="00BB5B9D">
      <w:pPr>
        <w:rPr>
          <w:i/>
          <w:iCs/>
        </w:rPr>
      </w:pPr>
      <w:r>
        <w:rPr>
          <w:i/>
          <w:iCs/>
          <w:highlight w:val="cyan"/>
        </w:rPr>
        <w:t>Moderator: this issue was treated online on Monday</w:t>
      </w:r>
    </w:p>
    <w:p w14:paraId="7F28F473" w14:textId="77777777" w:rsidR="008B5E14" w:rsidRPr="008B5E14" w:rsidRDefault="008B5E14" w:rsidP="008B5E14">
      <w:pPr>
        <w:spacing w:after="120"/>
        <w:rPr>
          <w:bCs/>
          <w:lang w:val="en-US" w:eastAsia="zh-CN"/>
        </w:rPr>
      </w:pPr>
      <w:r w:rsidRPr="00251645">
        <w:rPr>
          <w:highlight w:val="yellow"/>
          <w:lang w:val="en-US"/>
        </w:rPr>
        <w:t>Further discuss</w:t>
      </w:r>
      <w:r w:rsidRPr="008B5E14">
        <w:rPr>
          <w:lang w:val="en-US"/>
        </w:rPr>
        <w:t xml:space="preserve"> the following options </w:t>
      </w:r>
    </w:p>
    <w:p w14:paraId="177E0FEA" w14:textId="4659D40E" w:rsidR="008B5E14" w:rsidRDefault="008B5E14" w:rsidP="008B5E14">
      <w:pPr>
        <w:pStyle w:val="ListParagraph"/>
        <w:numPr>
          <w:ilvl w:val="0"/>
          <w:numId w:val="66"/>
        </w:numPr>
        <w:spacing w:after="120"/>
        <w:ind w:firstLineChars="0"/>
        <w:textAlignment w:val="auto"/>
        <w:rPr>
          <w:rFonts w:eastAsia="SimSun"/>
          <w:bCs/>
          <w:lang w:val="en-US" w:eastAsia="zh-CN"/>
        </w:rPr>
      </w:pPr>
      <w:r w:rsidRPr="00983462">
        <w:rPr>
          <w:rFonts w:eastAsia="SimSun"/>
          <w:bCs/>
        </w:rPr>
        <w:t>Option 1: reuse</w:t>
      </w:r>
      <w:r>
        <w:rPr>
          <w:rFonts w:eastAsia="SimSun"/>
          <w:bCs/>
        </w:rPr>
        <w:t xml:space="preserve"> exiting test cases defined for SAN FR1</w:t>
      </w:r>
    </w:p>
    <w:p w14:paraId="5A353F80" w14:textId="77777777" w:rsidR="008B5E14" w:rsidRDefault="008B5E14" w:rsidP="008B5E14">
      <w:pPr>
        <w:pStyle w:val="ListParagraph"/>
        <w:numPr>
          <w:ilvl w:val="1"/>
          <w:numId w:val="67"/>
        </w:numPr>
        <w:spacing w:after="120"/>
        <w:ind w:firstLineChars="0"/>
        <w:textAlignment w:val="auto"/>
        <w:rPr>
          <w:lang w:val="x-none" w:eastAsia="x-none"/>
        </w:rPr>
      </w:pPr>
      <w:r>
        <w:rPr>
          <w:lang w:val="x-none" w:eastAsia="x-none"/>
        </w:rPr>
        <w:t>Add a table clarifying test applicability for the corresponding test cases for VSAT UEs.</w:t>
      </w:r>
    </w:p>
    <w:p w14:paraId="266BEA8C" w14:textId="7D61AFCB" w:rsidR="008638FB" w:rsidRPr="008638FB" w:rsidRDefault="008638FB" w:rsidP="008B5E14">
      <w:pPr>
        <w:pStyle w:val="ListParagraph"/>
        <w:numPr>
          <w:ilvl w:val="1"/>
          <w:numId w:val="67"/>
        </w:numPr>
        <w:spacing w:after="120"/>
        <w:ind w:firstLineChars="0"/>
        <w:textAlignment w:val="auto"/>
        <w:rPr>
          <w:highlight w:val="yellow"/>
          <w:lang w:val="x-none" w:eastAsia="x-none"/>
        </w:rPr>
      </w:pPr>
      <w:r w:rsidRPr="008638FB">
        <w:rPr>
          <w:highlight w:val="yellow"/>
          <w:lang w:val="x-none" w:eastAsia="x-none"/>
        </w:rPr>
        <w:t>Add OTA related parameters</w:t>
      </w:r>
    </w:p>
    <w:p w14:paraId="47D1F3E1" w14:textId="33C6A63A" w:rsidR="008B5E14" w:rsidRDefault="008B5E14" w:rsidP="008B5E14">
      <w:pPr>
        <w:pStyle w:val="ListParagraph"/>
        <w:numPr>
          <w:ilvl w:val="0"/>
          <w:numId w:val="66"/>
        </w:numPr>
        <w:spacing w:after="120"/>
        <w:ind w:firstLineChars="0"/>
        <w:textAlignment w:val="auto"/>
        <w:rPr>
          <w:rFonts w:eastAsia="SimSun"/>
          <w:bCs/>
          <w:lang w:val="en-US" w:eastAsia="zh-CN"/>
        </w:rPr>
      </w:pPr>
      <w:r w:rsidRPr="008B5E14">
        <w:rPr>
          <w:rFonts w:eastAsia="SimSun"/>
          <w:bCs/>
        </w:rPr>
        <w:t>Option 2: reuse existing test cases defined for FR2-NTN</w:t>
      </w:r>
      <w:r w:rsidRPr="008B5E14">
        <w:rPr>
          <w:lang w:val="x-none" w:eastAsia="x-none"/>
        </w:rPr>
        <w:t>, unless</w:t>
      </w:r>
      <w:r>
        <w:rPr>
          <w:lang w:val="x-none" w:eastAsia="x-none"/>
        </w:rPr>
        <w:t xml:space="preserve"> otherwise </w:t>
      </w:r>
      <w:proofErr w:type="gramStart"/>
      <w:r>
        <w:rPr>
          <w:lang w:val="x-none" w:eastAsia="x-none"/>
        </w:rPr>
        <w:t>specified</w:t>
      </w:r>
      <w:proofErr w:type="gramEnd"/>
    </w:p>
    <w:p w14:paraId="5EC95C20" w14:textId="1AAAE7B7" w:rsidR="00123CEC" w:rsidRPr="00251645" w:rsidRDefault="008B5E14" w:rsidP="00062A4D">
      <w:pPr>
        <w:pStyle w:val="ListParagraph"/>
        <w:numPr>
          <w:ilvl w:val="1"/>
          <w:numId w:val="67"/>
        </w:numPr>
        <w:spacing w:after="120"/>
        <w:ind w:firstLineChars="0"/>
        <w:textAlignment w:val="auto"/>
        <w:rPr>
          <w:lang w:val="x-none" w:eastAsia="x-none"/>
        </w:rPr>
      </w:pPr>
      <w:r>
        <w:rPr>
          <w:lang w:val="x-none" w:eastAsia="x-none"/>
        </w:rPr>
        <w:t>Introduce a new configuration that corresponds to the reference channels used for FR1-NTN numerology.</w:t>
      </w:r>
    </w:p>
    <w:p w14:paraId="609AF570" w14:textId="77777777" w:rsidR="00062A4D" w:rsidRPr="00062A4D" w:rsidRDefault="00062A4D" w:rsidP="00062A4D">
      <w:pPr>
        <w:spacing w:after="120"/>
        <w:rPr>
          <w:lang w:val="x-none" w:eastAsia="x-none"/>
        </w:rPr>
      </w:pPr>
    </w:p>
    <w:p w14:paraId="524A259A" w14:textId="4308D4E8" w:rsidR="00BB5B9D" w:rsidRPr="00201706" w:rsidRDefault="00201706" w:rsidP="00201706">
      <w:pPr>
        <w:pStyle w:val="Heading4"/>
        <w:numPr>
          <w:ilvl w:val="0"/>
          <w:numId w:val="0"/>
        </w:numPr>
        <w:rPr>
          <w:rFonts w:ascii="Times New Roman" w:hAnsi="Times New Roman"/>
          <w:b/>
          <w:bCs/>
          <w:szCs w:val="24"/>
          <w:lang w:val="en-US"/>
        </w:rPr>
      </w:pPr>
      <w:r w:rsidRPr="00074710">
        <w:rPr>
          <w:rFonts w:ascii="Times New Roman" w:hAnsi="Times New Roman"/>
          <w:b/>
          <w:bCs/>
          <w:szCs w:val="24"/>
          <w:lang w:val="en-US"/>
        </w:rPr>
        <w:t>Issue 1-2-5: Test applicability and principle</w:t>
      </w:r>
    </w:p>
    <w:p w14:paraId="6F427953" w14:textId="77777777" w:rsidR="000D3D37" w:rsidRPr="00E92080" w:rsidRDefault="000D3D37" w:rsidP="00E92080">
      <w:pPr>
        <w:rPr>
          <w:highlight w:val="yellow"/>
          <w:lang w:val="en-US"/>
        </w:rPr>
      </w:pPr>
      <w:r w:rsidRPr="00E92080">
        <w:rPr>
          <w:highlight w:val="yellow"/>
          <w:lang w:val="en-US"/>
        </w:rPr>
        <w:t>Tentative Agreement in AH</w:t>
      </w:r>
    </w:p>
    <w:p w14:paraId="079CE081" w14:textId="59201AE6" w:rsidR="00E850FB" w:rsidRDefault="000D3D37" w:rsidP="00E850FB">
      <w:pPr>
        <w:pStyle w:val="ListParagraph"/>
        <w:numPr>
          <w:ilvl w:val="0"/>
          <w:numId w:val="52"/>
        </w:numPr>
        <w:spacing w:after="120"/>
        <w:ind w:firstLineChars="0"/>
        <w:textAlignment w:val="auto"/>
        <w:rPr>
          <w:rFonts w:eastAsia="SimSun"/>
          <w:bCs/>
        </w:rPr>
      </w:pPr>
      <w:r>
        <w:rPr>
          <w:rFonts w:eastAsia="SimSun"/>
          <w:bCs/>
          <w:lang w:val="en-US"/>
        </w:rPr>
        <w:t>T</w:t>
      </w:r>
      <w:r w:rsidR="00E850FB">
        <w:rPr>
          <w:rFonts w:eastAsia="SimSun"/>
          <w:bCs/>
        </w:rPr>
        <w:t>he testing related to satellite access defined in A.3.36 with FR2 can be a reference.</w:t>
      </w:r>
    </w:p>
    <w:p w14:paraId="285D6558" w14:textId="17EEE661" w:rsidR="00E850FB" w:rsidRDefault="000D3D37" w:rsidP="00E850FB">
      <w:pPr>
        <w:pStyle w:val="ListParagraph"/>
        <w:numPr>
          <w:ilvl w:val="0"/>
          <w:numId w:val="52"/>
        </w:numPr>
        <w:spacing w:after="120"/>
        <w:ind w:firstLineChars="0"/>
        <w:textAlignment w:val="auto"/>
        <w:rPr>
          <w:rFonts w:eastAsia="SimSun"/>
          <w:bCs/>
        </w:rPr>
      </w:pPr>
      <w:r>
        <w:rPr>
          <w:rFonts w:eastAsia="SimSun"/>
          <w:bCs/>
        </w:rPr>
        <w:t>I</w:t>
      </w:r>
      <w:r w:rsidR="00E850FB">
        <w:rPr>
          <w:rFonts w:eastAsia="SimSun"/>
          <w:bCs/>
        </w:rPr>
        <w:t xml:space="preserve">f mobile VSAT UE supports both GSO and NGSO, the GSO-based test cases can be skipped if the UE passes NGSO-based test cases. </w:t>
      </w:r>
    </w:p>
    <w:p w14:paraId="2205A874" w14:textId="77777777" w:rsidR="00E850FB" w:rsidRPr="00983462" w:rsidRDefault="00E850FB" w:rsidP="00E850FB">
      <w:pPr>
        <w:pStyle w:val="ListParagraph"/>
        <w:numPr>
          <w:ilvl w:val="0"/>
          <w:numId w:val="52"/>
        </w:numPr>
        <w:spacing w:after="120"/>
        <w:ind w:firstLineChars="0"/>
        <w:textAlignment w:val="auto"/>
        <w:rPr>
          <w:rFonts w:eastAsia="SimSun"/>
          <w:bCs/>
        </w:rPr>
      </w:pPr>
      <w:r w:rsidRPr="00983462">
        <w:rPr>
          <w:rFonts w:eastAsia="SimSun"/>
          <w:bCs/>
        </w:rPr>
        <w:t>RAN4 to discuss the test applicability for VSAT supporting Ku bands in both FR1-NTN and FR2-NTN, if such VSAT exists.</w:t>
      </w:r>
    </w:p>
    <w:p w14:paraId="4E1C288E" w14:textId="77777777" w:rsidR="00E850FB" w:rsidRDefault="00E850FB" w:rsidP="00E850FB">
      <w:pPr>
        <w:pStyle w:val="ListParagraph"/>
        <w:numPr>
          <w:ilvl w:val="1"/>
          <w:numId w:val="52"/>
        </w:numPr>
        <w:spacing w:after="120"/>
        <w:ind w:firstLineChars="0"/>
        <w:textAlignment w:val="auto"/>
        <w:rPr>
          <w:rFonts w:eastAsia="SimSun"/>
          <w:bCs/>
        </w:rPr>
      </w:pPr>
      <w:r>
        <w:rPr>
          <w:rFonts w:eastAsia="SimSun"/>
          <w:bCs/>
        </w:rPr>
        <w:t>Option 1: it is at least to pass two test configurations: one with FR1 numerology and one with FR2 numerology.</w:t>
      </w:r>
    </w:p>
    <w:p w14:paraId="76144B8D" w14:textId="42D78626" w:rsidR="00DE3411" w:rsidRPr="00E850FB" w:rsidRDefault="00E850FB" w:rsidP="00E850FB">
      <w:pPr>
        <w:pStyle w:val="ListParagraph"/>
        <w:numPr>
          <w:ilvl w:val="1"/>
          <w:numId w:val="52"/>
        </w:numPr>
        <w:spacing w:after="120"/>
        <w:ind w:firstLineChars="0"/>
        <w:textAlignment w:val="auto"/>
        <w:rPr>
          <w:rFonts w:eastAsia="SimSun"/>
          <w:bCs/>
        </w:rPr>
      </w:pPr>
      <w:r>
        <w:rPr>
          <w:rFonts w:eastAsia="SimSun"/>
          <w:bCs/>
        </w:rPr>
        <w:t xml:space="preserve">Other options are not precluded. </w:t>
      </w:r>
    </w:p>
    <w:p w14:paraId="311FB50E" w14:textId="570B51DA" w:rsidR="00EF2D99" w:rsidRPr="009E3597" w:rsidRDefault="00EF2D99" w:rsidP="009E3597">
      <w:pPr>
        <w:keepNext/>
        <w:keepLines/>
        <w:pBdr>
          <w:top w:val="single" w:sz="12" w:space="3" w:color="auto"/>
        </w:pBdr>
        <w:spacing w:before="240"/>
        <w:ind w:left="432" w:hanging="432"/>
        <w:outlineLvl w:val="0"/>
        <w:rPr>
          <w:rFonts w:ascii="Arial" w:eastAsia="Yu Mincho" w:hAnsi="Arial"/>
          <w:sz w:val="36"/>
          <w:lang w:val="en-US"/>
        </w:rPr>
      </w:pPr>
      <w:r w:rsidRPr="00EF2D99">
        <w:rPr>
          <w:rFonts w:ascii="Arial" w:hAnsi="Arial"/>
          <w:sz w:val="36"/>
          <w:lang w:val="sv-SE"/>
        </w:rPr>
        <w:lastRenderedPageBreak/>
        <w:t xml:space="preserve">Topic# </w:t>
      </w:r>
      <w:r w:rsidRPr="00EF2D99">
        <w:rPr>
          <w:rFonts w:ascii="Arial" w:hAnsi="Arial"/>
          <w:sz w:val="36"/>
          <w:lang w:val="sv-SE"/>
        </w:rPr>
        <w:fldChar w:fldCharType="begin"/>
      </w:r>
      <w:r w:rsidRPr="00EF2D99">
        <w:rPr>
          <w:rFonts w:ascii="Arial" w:hAnsi="Arial"/>
          <w:sz w:val="36"/>
          <w:lang w:val="sv-SE"/>
        </w:rPr>
        <w:instrText xml:space="preserve"> SEQ Topic# \* ARABIC </w:instrText>
      </w:r>
      <w:r w:rsidRPr="00EF2D99">
        <w:rPr>
          <w:rFonts w:ascii="Arial" w:hAnsi="Arial"/>
          <w:sz w:val="36"/>
          <w:lang w:val="sv-SE"/>
        </w:rPr>
        <w:fldChar w:fldCharType="separate"/>
      </w:r>
      <w:r w:rsidRPr="00EF2D99">
        <w:rPr>
          <w:rFonts w:ascii="Arial" w:hAnsi="Arial"/>
          <w:noProof/>
          <w:sz w:val="36"/>
          <w:lang w:val="sv-SE"/>
        </w:rPr>
        <w:t>2</w:t>
      </w:r>
      <w:r w:rsidRPr="00EF2D99">
        <w:rPr>
          <w:rFonts w:ascii="Arial" w:hAnsi="Arial"/>
          <w:sz w:val="36"/>
          <w:lang w:val="sv-SE"/>
        </w:rPr>
        <w:fldChar w:fldCharType="end"/>
      </w:r>
      <w:r w:rsidRPr="00EF2D99">
        <w:rPr>
          <w:rFonts w:ascii="Arial" w:hAnsi="Arial"/>
          <w:sz w:val="36"/>
          <w:lang w:val="sv-SE"/>
        </w:rPr>
        <w:t>: NTN testing for NGSO (AI 6.6.3.2)</w:t>
      </w:r>
    </w:p>
    <w:p w14:paraId="310F2E9D" w14:textId="2A76E28E" w:rsidR="00EF2D99" w:rsidRPr="005A2344" w:rsidRDefault="00CC2793" w:rsidP="00CC2793">
      <w:pPr>
        <w:pStyle w:val="Heading4"/>
        <w:numPr>
          <w:ilvl w:val="0"/>
          <w:numId w:val="0"/>
        </w:numPr>
        <w:rPr>
          <w:rFonts w:ascii="Times New Roman" w:hAnsi="Times New Roman"/>
          <w:b/>
          <w:bCs/>
          <w:sz w:val="20"/>
          <w:szCs w:val="20"/>
          <w:lang w:val="en-US"/>
        </w:rPr>
      </w:pPr>
      <w:r w:rsidRPr="005A2344">
        <w:rPr>
          <w:rFonts w:ascii="Times New Roman" w:hAnsi="Times New Roman"/>
          <w:b/>
          <w:bCs/>
          <w:sz w:val="20"/>
          <w:szCs w:val="20"/>
          <w:lang w:val="en-US"/>
        </w:rPr>
        <w:t>Issue 2-1-1: R19 UL timing tests and test requirement impact</w:t>
      </w:r>
    </w:p>
    <w:p w14:paraId="608720FA" w14:textId="5DB2E2C0" w:rsidR="00C547D9" w:rsidRPr="005A2344" w:rsidRDefault="00C547D9" w:rsidP="009E3597">
      <w:pPr>
        <w:rPr>
          <w:i/>
          <w:iCs/>
        </w:rPr>
      </w:pPr>
      <w:r w:rsidRPr="005A2344">
        <w:rPr>
          <w:i/>
          <w:iCs/>
          <w:highlight w:val="cyan"/>
        </w:rPr>
        <w:t>Moderator: this issue was treated online on Monday</w:t>
      </w:r>
    </w:p>
    <w:p w14:paraId="3B3082A8" w14:textId="10712AE4" w:rsidR="009E3597" w:rsidRPr="005A2344" w:rsidRDefault="009E3597" w:rsidP="009E3597">
      <w:pPr>
        <w:rPr>
          <w:lang w:val="en-US"/>
        </w:rPr>
      </w:pPr>
      <w:r w:rsidRPr="005A2344">
        <w:rPr>
          <w:lang w:val="en-US"/>
        </w:rPr>
        <w:t>Agreement</w:t>
      </w:r>
    </w:p>
    <w:p w14:paraId="220DB02B" w14:textId="5A63A151" w:rsidR="009E3597" w:rsidRPr="005A2344" w:rsidRDefault="009E3597" w:rsidP="009E3597">
      <w:pPr>
        <w:pStyle w:val="ListParagraph"/>
        <w:numPr>
          <w:ilvl w:val="0"/>
          <w:numId w:val="43"/>
        </w:numPr>
        <w:spacing w:after="0"/>
        <w:ind w:firstLineChars="0"/>
        <w:textAlignment w:val="auto"/>
        <w:rPr>
          <w:rFonts w:eastAsia="SimSun"/>
          <w:lang w:val="en-US" w:eastAsia="ko-KR"/>
        </w:rPr>
      </w:pPr>
      <w:r w:rsidRPr="005A2344">
        <w:rPr>
          <w:rFonts w:eastAsia="SimSun"/>
          <w:lang w:eastAsia="ko-KR"/>
        </w:rPr>
        <w:t xml:space="preserve">Apply the new FR1-NTN channel model for R19 UL transmit timing test </w:t>
      </w:r>
      <w:proofErr w:type="gramStart"/>
      <w:r w:rsidRPr="005A2344">
        <w:rPr>
          <w:rFonts w:eastAsia="SimSun"/>
          <w:lang w:eastAsia="ko-KR"/>
        </w:rPr>
        <w:t>cases</w:t>
      </w:r>
      <w:proofErr w:type="gramEnd"/>
    </w:p>
    <w:p w14:paraId="022C2D9A" w14:textId="77777777" w:rsidR="009E3597" w:rsidRPr="005A2344" w:rsidRDefault="009E3597" w:rsidP="009E3597">
      <w:pPr>
        <w:pStyle w:val="ListParagraph"/>
        <w:numPr>
          <w:ilvl w:val="1"/>
          <w:numId w:val="43"/>
        </w:numPr>
        <w:spacing w:after="0"/>
        <w:ind w:firstLineChars="0"/>
        <w:textAlignment w:val="auto"/>
        <w:rPr>
          <w:rFonts w:eastAsia="SimSun"/>
          <w:lang w:eastAsia="ko-KR"/>
        </w:rPr>
      </w:pPr>
      <w:r w:rsidRPr="005A2344">
        <w:rPr>
          <w:rFonts w:eastAsia="SimSun"/>
          <w:lang w:eastAsia="ko-KR"/>
        </w:rPr>
        <w:t xml:space="preserve">No impacts for the test procedure or test requirements; apply the following </w:t>
      </w:r>
      <w:proofErr w:type="gramStart"/>
      <w:r w:rsidRPr="005A2344">
        <w:rPr>
          <w:rFonts w:eastAsia="SimSun"/>
          <w:lang w:eastAsia="ko-KR"/>
        </w:rPr>
        <w:t>adaptation</w:t>
      </w:r>
      <w:proofErr w:type="gramEnd"/>
    </w:p>
    <w:p w14:paraId="73DE2776" w14:textId="77777777" w:rsidR="009E3597" w:rsidRPr="005A2344" w:rsidRDefault="009E3597" w:rsidP="009E3597">
      <w:pPr>
        <w:pStyle w:val="ListParagraph"/>
        <w:numPr>
          <w:ilvl w:val="2"/>
          <w:numId w:val="43"/>
        </w:numPr>
        <w:overflowPunct/>
        <w:autoSpaceDE/>
        <w:adjustRightInd/>
        <w:spacing w:beforeLines="50" w:before="120" w:afterLines="50" w:after="120"/>
        <w:ind w:firstLineChars="0"/>
        <w:textAlignment w:val="auto"/>
        <w:rPr>
          <w:rFonts w:eastAsiaTheme="minorEastAsia"/>
          <w:bCs/>
          <w:lang w:eastAsia="zh-CN"/>
        </w:rPr>
      </w:pPr>
      <w:r w:rsidRPr="005A2344">
        <w:rPr>
          <w:rFonts w:eastAsiaTheme="minorEastAsia"/>
          <w:bCs/>
        </w:rPr>
        <w:t xml:space="preserve">Change the “Propagation condition” from “AWGN” to “AWGN with time varying Doppler and delay </w:t>
      </w:r>
      <w:proofErr w:type="gramStart"/>
      <w:r w:rsidRPr="005A2344">
        <w:rPr>
          <w:rFonts w:eastAsiaTheme="minorEastAsia"/>
          <w:bCs/>
        </w:rPr>
        <w:t>shifts”</w:t>
      </w:r>
      <w:proofErr w:type="gramEnd"/>
    </w:p>
    <w:p w14:paraId="2C9CD4C1" w14:textId="77777777" w:rsidR="009E3597" w:rsidRPr="005A2344" w:rsidRDefault="009E3597" w:rsidP="009E3597">
      <w:pPr>
        <w:pStyle w:val="ListParagraph"/>
        <w:numPr>
          <w:ilvl w:val="2"/>
          <w:numId w:val="43"/>
        </w:numPr>
        <w:overflowPunct/>
        <w:autoSpaceDE/>
        <w:adjustRightInd/>
        <w:spacing w:beforeLines="50" w:before="120" w:afterLines="50" w:after="120"/>
        <w:ind w:firstLineChars="0"/>
        <w:textAlignment w:val="auto"/>
        <w:rPr>
          <w:rFonts w:eastAsiaTheme="minorEastAsia"/>
          <w:bCs/>
        </w:rPr>
      </w:pPr>
      <w:r w:rsidRPr="005A2344">
        <w:rPr>
          <w:rFonts w:eastAsiaTheme="minorEastAsia"/>
          <w:bCs/>
        </w:rPr>
        <w:t xml:space="preserve">Clarify that </w:t>
      </w:r>
      <m:oMath>
        <m:sSubSup>
          <m:sSubSupPr>
            <m:ctrlPr>
              <w:rPr>
                <w:rFonts w:ascii="Cambria Math" w:hAnsi="Cambria Math"/>
                <w:bCs/>
                <w:i/>
              </w:rPr>
            </m:ctrlPr>
          </m:sSubSupPr>
          <m:e>
            <m:r>
              <w:rPr>
                <w:rFonts w:ascii="Cambria Math" w:hAnsi="Cambria Math"/>
              </w:rPr>
              <m:t>N</m:t>
            </m:r>
          </m:e>
          <m:sub>
            <m:r>
              <m:rPr>
                <m:nor/>
              </m:rPr>
              <w:rPr>
                <w:bCs/>
              </w:rPr>
              <m:t>TA,adj</m:t>
            </m:r>
          </m:sub>
          <m:sup>
            <m:r>
              <m:rPr>
                <m:nor/>
              </m:rPr>
              <w:rPr>
                <w:bCs/>
              </w:rPr>
              <m:t>UE</m:t>
            </m:r>
          </m:sup>
        </m:sSubSup>
      </m:oMath>
      <w:r w:rsidRPr="005A2344">
        <w:rPr>
          <w:rFonts w:eastAsiaTheme="minorEastAsia"/>
          <w:bCs/>
        </w:rPr>
        <w:t xml:space="preserve"> in test requirements is calculated based on the generated UL channel with time varying Doppler and delay shifts.</w:t>
      </w:r>
    </w:p>
    <w:p w14:paraId="179AB679" w14:textId="44AAA39C" w:rsidR="009E3597" w:rsidRPr="005A2344" w:rsidRDefault="009E3597" w:rsidP="009E3597">
      <w:pPr>
        <w:pStyle w:val="ListParagraph"/>
        <w:numPr>
          <w:ilvl w:val="2"/>
          <w:numId w:val="43"/>
        </w:numPr>
        <w:overflowPunct/>
        <w:autoSpaceDE/>
        <w:adjustRightInd/>
        <w:spacing w:beforeLines="50" w:before="120" w:afterLines="50" w:after="120"/>
        <w:ind w:firstLineChars="0"/>
        <w:textAlignment w:val="auto"/>
        <w:rPr>
          <w:rFonts w:eastAsiaTheme="minorEastAsia"/>
          <w:bCs/>
        </w:rPr>
      </w:pPr>
      <w:r w:rsidRPr="005A2344">
        <w:rPr>
          <w:rFonts w:eastAsiaTheme="minorEastAsia"/>
          <w:bCs/>
        </w:rPr>
        <w:t xml:space="preserve">During the tests, UE position is needed to be added and set by AT </w:t>
      </w:r>
      <w:r w:rsidRPr="00843698">
        <w:rPr>
          <w:rFonts w:eastAsiaTheme="minorEastAsia"/>
          <w:bCs/>
        </w:rPr>
        <w:t>command at the beginning</w:t>
      </w:r>
      <w:r w:rsidRPr="005A2344">
        <w:rPr>
          <w:rFonts w:eastAsiaTheme="minorEastAsia"/>
          <w:bCs/>
        </w:rPr>
        <w:t xml:space="preserve"> of T1</w:t>
      </w:r>
      <w:r w:rsidRPr="005A2344">
        <w:t xml:space="preserve"> </w:t>
      </w:r>
      <w:r w:rsidRPr="005A2344">
        <w:rPr>
          <w:rFonts w:eastAsiaTheme="minorEastAsia"/>
          <w:bCs/>
          <w:highlight w:val="yellow"/>
        </w:rPr>
        <w:t>or other suitable method</w:t>
      </w:r>
      <w:r w:rsidRPr="005A2344">
        <w:rPr>
          <w:rFonts w:eastAsiaTheme="minorEastAsia"/>
          <w:bCs/>
        </w:rPr>
        <w:t>. In successive time periods of different T, UE position should keep unchanged. The TE adds the NGSO channel model by itself.</w:t>
      </w:r>
    </w:p>
    <w:p w14:paraId="255708F0" w14:textId="77777777" w:rsidR="009E3597" w:rsidRPr="005A2344" w:rsidRDefault="009E3597" w:rsidP="009E3597">
      <w:pPr>
        <w:pStyle w:val="ListParagraph"/>
        <w:numPr>
          <w:ilvl w:val="1"/>
          <w:numId w:val="43"/>
        </w:numPr>
        <w:overflowPunct/>
        <w:autoSpaceDE/>
        <w:adjustRightInd/>
        <w:spacing w:beforeLines="50" w:before="120" w:afterLines="50" w:after="120"/>
        <w:ind w:firstLineChars="0"/>
        <w:textAlignment w:val="auto"/>
        <w:rPr>
          <w:rFonts w:eastAsiaTheme="minorEastAsia"/>
          <w:bCs/>
        </w:rPr>
      </w:pPr>
      <w:r w:rsidRPr="005A2344">
        <w:rPr>
          <w:rFonts w:eastAsiaTheme="minorEastAsia"/>
          <w:bCs/>
        </w:rPr>
        <w:t xml:space="preserve">Do not add new additional margins in the test case. Test tolerance is left for </w:t>
      </w:r>
      <w:proofErr w:type="gramStart"/>
      <w:r w:rsidRPr="005A2344">
        <w:rPr>
          <w:rFonts w:eastAsiaTheme="minorEastAsia"/>
          <w:bCs/>
        </w:rPr>
        <w:t>RAN5</w:t>
      </w:r>
      <w:proofErr w:type="gramEnd"/>
    </w:p>
    <w:p w14:paraId="16FEB5E2" w14:textId="77777777" w:rsidR="009E3597" w:rsidRDefault="009E3597" w:rsidP="009E3597">
      <w:pPr>
        <w:pStyle w:val="ListParagraph"/>
        <w:numPr>
          <w:ilvl w:val="0"/>
          <w:numId w:val="43"/>
        </w:numPr>
        <w:spacing w:after="0"/>
        <w:ind w:firstLineChars="0"/>
        <w:textAlignment w:val="auto"/>
        <w:rPr>
          <w:rFonts w:eastAsia="SimSun"/>
          <w:lang w:eastAsia="ko-KR"/>
        </w:rPr>
      </w:pPr>
      <w:r w:rsidRPr="005A2344">
        <w:rPr>
          <w:rFonts w:eastAsia="SimSun"/>
          <w:lang w:eastAsia="ko-KR"/>
        </w:rPr>
        <w:t>FFS applicability of the timing advance test and its additional margin</w:t>
      </w:r>
    </w:p>
    <w:p w14:paraId="459DF91A" w14:textId="77777777" w:rsidR="005313A0" w:rsidRPr="005A2344" w:rsidRDefault="005313A0" w:rsidP="005313A0">
      <w:pPr>
        <w:pStyle w:val="ListParagraph"/>
        <w:spacing w:after="0"/>
        <w:ind w:left="720" w:firstLineChars="0" w:firstLine="0"/>
        <w:textAlignment w:val="auto"/>
        <w:rPr>
          <w:rFonts w:eastAsia="SimSun"/>
          <w:lang w:eastAsia="ko-KR"/>
        </w:rPr>
      </w:pPr>
    </w:p>
    <w:p w14:paraId="683ABB3D" w14:textId="77777777" w:rsidR="00C547D9" w:rsidRPr="005A2344" w:rsidRDefault="00C547D9" w:rsidP="00C547D9">
      <w:pPr>
        <w:pStyle w:val="ListParagraph"/>
        <w:spacing w:after="0"/>
        <w:ind w:left="720" w:firstLineChars="0" w:firstLine="0"/>
        <w:textAlignment w:val="auto"/>
        <w:rPr>
          <w:rFonts w:eastAsia="SimSun"/>
          <w:lang w:eastAsia="ko-KR"/>
        </w:rPr>
      </w:pPr>
    </w:p>
    <w:p w14:paraId="4DBE649D" w14:textId="2F50024B" w:rsidR="00CC2793" w:rsidRPr="005A2344" w:rsidRDefault="00CC2793" w:rsidP="00CC2793">
      <w:pPr>
        <w:pStyle w:val="Heading4"/>
        <w:numPr>
          <w:ilvl w:val="0"/>
          <w:numId w:val="0"/>
        </w:numPr>
        <w:rPr>
          <w:rFonts w:ascii="Times New Roman" w:hAnsi="Times New Roman"/>
          <w:b/>
          <w:bCs/>
          <w:sz w:val="20"/>
          <w:szCs w:val="20"/>
          <w:lang w:val="en-US"/>
        </w:rPr>
      </w:pPr>
      <w:r w:rsidRPr="00074710">
        <w:rPr>
          <w:rFonts w:ascii="Times New Roman" w:hAnsi="Times New Roman"/>
          <w:b/>
          <w:bCs/>
          <w:sz w:val="20"/>
          <w:szCs w:val="20"/>
          <w:lang w:val="en-US"/>
        </w:rPr>
        <w:t xml:space="preserve">Issue 2-2-1: Extend the applicability of the new channel model for the existing test </w:t>
      </w:r>
      <w:proofErr w:type="gramStart"/>
      <w:r w:rsidRPr="00074710">
        <w:rPr>
          <w:rFonts w:ascii="Times New Roman" w:hAnsi="Times New Roman"/>
          <w:b/>
          <w:bCs/>
          <w:sz w:val="20"/>
          <w:szCs w:val="20"/>
          <w:lang w:val="en-US"/>
        </w:rPr>
        <w:t>cases</w:t>
      </w:r>
      <w:proofErr w:type="gramEnd"/>
    </w:p>
    <w:p w14:paraId="1AC41612" w14:textId="77777777" w:rsidR="00AB6057" w:rsidRDefault="00AB6057" w:rsidP="00AB6057">
      <w:pPr>
        <w:rPr>
          <w:lang w:val="en-US"/>
        </w:rPr>
      </w:pPr>
      <w:proofErr w:type="spellStart"/>
      <w:r>
        <w:rPr>
          <w:lang w:val="en-US"/>
        </w:rPr>
        <w:t>WayForward</w:t>
      </w:r>
      <w:proofErr w:type="spellEnd"/>
    </w:p>
    <w:p w14:paraId="0063136C" w14:textId="665EF47E" w:rsidR="007327E6" w:rsidRPr="00AB6057" w:rsidRDefault="00AB6057" w:rsidP="00B639B8">
      <w:pPr>
        <w:pStyle w:val="ListParagraph"/>
        <w:numPr>
          <w:ilvl w:val="0"/>
          <w:numId w:val="70"/>
        </w:numPr>
        <w:ind w:firstLineChars="0"/>
        <w:textAlignment w:val="auto"/>
        <w:rPr>
          <w:highlight w:val="yellow"/>
          <w:lang w:val="en-US"/>
        </w:rPr>
      </w:pPr>
      <w:r>
        <w:rPr>
          <w:highlight w:val="yellow"/>
          <w:lang w:val="en-US"/>
        </w:rPr>
        <w:t xml:space="preserve">Further discuss the </w:t>
      </w:r>
      <w:r w:rsidRPr="00FD1FAF">
        <w:rPr>
          <w:highlight w:val="yellow"/>
          <w:lang w:val="en-US"/>
        </w:rPr>
        <w:t xml:space="preserve">options. </w:t>
      </w:r>
      <w:r w:rsidR="00FD1FAF" w:rsidRPr="00FD1FAF">
        <w:rPr>
          <w:highlight w:val="yellow"/>
          <w:lang w:val="en-US"/>
        </w:rPr>
        <w:t>Companies are encouraged to provide an analysis of the impact of RRM test cases.</w:t>
      </w:r>
    </w:p>
    <w:p w14:paraId="6DE3119E" w14:textId="2E1D52CE" w:rsidR="00930C8C" w:rsidRPr="00AB6057" w:rsidRDefault="00930C8C" w:rsidP="00AB6057">
      <w:pPr>
        <w:pStyle w:val="ListParagraph"/>
        <w:numPr>
          <w:ilvl w:val="1"/>
          <w:numId w:val="45"/>
        </w:numPr>
        <w:ind w:firstLineChars="0"/>
        <w:rPr>
          <w:lang w:val="en-US"/>
        </w:rPr>
      </w:pPr>
      <w:r w:rsidRPr="00AB6057">
        <w:rPr>
          <w:lang w:val="en-US"/>
        </w:rPr>
        <w:t>Option 1: apply to only UL transmit timing test cases, per the current WID</w:t>
      </w:r>
      <w:r w:rsidR="00FD1FAF">
        <w:rPr>
          <w:lang w:val="en-US"/>
        </w:rPr>
        <w:t>.</w:t>
      </w:r>
    </w:p>
    <w:p w14:paraId="726E07B3" w14:textId="7EC7F20D" w:rsidR="00FD1FAF" w:rsidRDefault="00930C8C" w:rsidP="00111F42">
      <w:pPr>
        <w:pStyle w:val="ListParagraph"/>
        <w:numPr>
          <w:ilvl w:val="1"/>
          <w:numId w:val="45"/>
        </w:numPr>
        <w:ind w:firstLineChars="0"/>
        <w:rPr>
          <w:lang w:val="en-US"/>
        </w:rPr>
      </w:pPr>
      <w:r w:rsidRPr="00AB6057">
        <w:rPr>
          <w:lang w:val="en-US"/>
        </w:rPr>
        <w:t>Option 2: apply to all NTN FR1 RRM tests</w:t>
      </w:r>
      <w:r w:rsidR="00FD1FAF">
        <w:rPr>
          <w:lang w:val="en-US"/>
        </w:rPr>
        <w:t>.</w:t>
      </w:r>
    </w:p>
    <w:p w14:paraId="5EAFBC27" w14:textId="77777777" w:rsidR="00111F42" w:rsidRPr="00111F42" w:rsidRDefault="00111F42" w:rsidP="00111F42">
      <w:pPr>
        <w:pStyle w:val="ListParagraph"/>
        <w:ind w:left="1440" w:firstLineChars="0" w:firstLine="0"/>
        <w:rPr>
          <w:lang w:val="en-US"/>
        </w:rPr>
      </w:pPr>
    </w:p>
    <w:p w14:paraId="6F9CD2DD" w14:textId="7D870500" w:rsidR="00CC2793" w:rsidRDefault="00CC2793" w:rsidP="00CC2793">
      <w:pPr>
        <w:pStyle w:val="Heading4"/>
        <w:numPr>
          <w:ilvl w:val="0"/>
          <w:numId w:val="0"/>
        </w:numPr>
        <w:rPr>
          <w:rFonts w:ascii="Times New Roman" w:hAnsi="Times New Roman"/>
          <w:b/>
          <w:bCs/>
          <w:sz w:val="20"/>
          <w:szCs w:val="20"/>
          <w:lang w:val="en-US"/>
        </w:rPr>
      </w:pPr>
      <w:r w:rsidRPr="00074710">
        <w:rPr>
          <w:rFonts w:ascii="Times New Roman" w:hAnsi="Times New Roman"/>
          <w:b/>
          <w:bCs/>
          <w:sz w:val="20"/>
          <w:szCs w:val="20"/>
          <w:lang w:val="en-US"/>
        </w:rPr>
        <w:t>Issue 2-3-1: Applicability of the new channel model for pre-Rel-19 NTN UEs</w:t>
      </w:r>
    </w:p>
    <w:p w14:paraId="1FD670E0" w14:textId="6FA5C23A" w:rsidR="008501CB" w:rsidRPr="005A2344" w:rsidRDefault="008501CB" w:rsidP="008501CB">
      <w:pPr>
        <w:rPr>
          <w:lang w:val="en-US"/>
        </w:rPr>
      </w:pPr>
      <w:proofErr w:type="spellStart"/>
      <w:r w:rsidRPr="005A2344">
        <w:rPr>
          <w:lang w:val="en-US"/>
        </w:rPr>
        <w:t>WayForward</w:t>
      </w:r>
      <w:proofErr w:type="spellEnd"/>
    </w:p>
    <w:p w14:paraId="5A1571ED" w14:textId="0F3EA120" w:rsidR="005313A0" w:rsidRDefault="005313A0" w:rsidP="00D63B4B">
      <w:pPr>
        <w:pStyle w:val="ListParagraph"/>
        <w:numPr>
          <w:ilvl w:val="0"/>
          <w:numId w:val="47"/>
        </w:numPr>
        <w:ind w:firstLineChars="0"/>
        <w:textAlignment w:val="auto"/>
        <w:rPr>
          <w:highlight w:val="yellow"/>
          <w:lang w:val="en-US"/>
        </w:rPr>
      </w:pPr>
      <w:r>
        <w:rPr>
          <w:highlight w:val="yellow"/>
          <w:lang w:val="en-US"/>
        </w:rPr>
        <w:t>Further discuss the options</w:t>
      </w:r>
    </w:p>
    <w:p w14:paraId="4C096723" w14:textId="77777777" w:rsidR="00AB6057" w:rsidRDefault="00AB6057" w:rsidP="00AB6057">
      <w:pPr>
        <w:pStyle w:val="ListParagraph"/>
        <w:numPr>
          <w:ilvl w:val="1"/>
          <w:numId w:val="47"/>
        </w:numPr>
        <w:spacing w:beforeLines="50" w:before="120" w:after="120"/>
        <w:ind w:firstLineChars="0"/>
        <w:jc w:val="both"/>
        <w:textAlignment w:val="auto"/>
        <w:rPr>
          <w:rFonts w:eastAsia="SimSun"/>
          <w:bCs/>
          <w:lang w:val="en-US" w:eastAsia="zh-CN"/>
        </w:rPr>
      </w:pPr>
      <w:r>
        <w:rPr>
          <w:rFonts w:eastAsia="SimSun"/>
          <w:bCs/>
        </w:rPr>
        <w:t xml:space="preserve">Option 1: not apply to pre-Rel-19 test </w:t>
      </w:r>
      <w:proofErr w:type="gramStart"/>
      <w:r>
        <w:rPr>
          <w:rFonts w:eastAsia="SimSun"/>
          <w:bCs/>
        </w:rPr>
        <w:t>cases</w:t>
      </w:r>
      <w:proofErr w:type="gramEnd"/>
    </w:p>
    <w:p w14:paraId="1FC6777E" w14:textId="77777777" w:rsidR="00AB6057" w:rsidRDefault="00AB6057" w:rsidP="00AB6057">
      <w:pPr>
        <w:pStyle w:val="ListParagraph"/>
        <w:numPr>
          <w:ilvl w:val="1"/>
          <w:numId w:val="47"/>
        </w:numPr>
        <w:spacing w:beforeLines="50" w:before="120" w:after="120"/>
        <w:ind w:firstLineChars="0"/>
        <w:jc w:val="both"/>
        <w:textAlignment w:val="auto"/>
        <w:rPr>
          <w:rFonts w:eastAsia="SimSun"/>
          <w:bCs/>
        </w:rPr>
      </w:pPr>
      <w:r>
        <w:rPr>
          <w:rFonts w:eastAsia="SimSun"/>
          <w:bCs/>
        </w:rPr>
        <w:t xml:space="preserve">Option 2: apply to pre-Rel-19 test cases subject to DUT </w:t>
      </w:r>
      <w:proofErr w:type="gramStart"/>
      <w:r>
        <w:rPr>
          <w:rFonts w:eastAsia="SimSun"/>
          <w:bCs/>
        </w:rPr>
        <w:t>declaration</w:t>
      </w:r>
      <w:proofErr w:type="gramEnd"/>
    </w:p>
    <w:p w14:paraId="5BF652A3" w14:textId="77777777" w:rsidR="00D63B4B" w:rsidRPr="00AB6057" w:rsidRDefault="00D63B4B" w:rsidP="00D63B4B">
      <w:pPr>
        <w:pStyle w:val="ListParagraph"/>
        <w:ind w:left="720" w:firstLineChars="0" w:firstLine="0"/>
        <w:textAlignment w:val="auto"/>
        <w:rPr>
          <w:highlight w:val="yellow"/>
        </w:rPr>
      </w:pPr>
    </w:p>
    <w:p w14:paraId="0A7AEAFB" w14:textId="77777777" w:rsidR="00CC2793" w:rsidRPr="005A2344" w:rsidRDefault="00CC2793" w:rsidP="00CC2793">
      <w:pPr>
        <w:pStyle w:val="Heading4"/>
        <w:numPr>
          <w:ilvl w:val="0"/>
          <w:numId w:val="0"/>
        </w:numPr>
        <w:rPr>
          <w:sz w:val="20"/>
          <w:szCs w:val="20"/>
        </w:rPr>
      </w:pPr>
      <w:r w:rsidRPr="00074710">
        <w:rPr>
          <w:rFonts w:ascii="Times New Roman" w:hAnsi="Times New Roman"/>
          <w:b/>
          <w:bCs/>
          <w:sz w:val="20"/>
          <w:szCs w:val="20"/>
          <w:lang w:val="en-US"/>
        </w:rPr>
        <w:t>Issue 2-3-2: Applicability of pre-Rel-19 static NTN channel model</w:t>
      </w:r>
    </w:p>
    <w:p w14:paraId="2AE69B87" w14:textId="77777777" w:rsidR="007327E6" w:rsidRDefault="007327E6" w:rsidP="007327E6">
      <w:pPr>
        <w:rPr>
          <w:lang w:val="en-US"/>
        </w:rPr>
      </w:pPr>
      <w:proofErr w:type="spellStart"/>
      <w:r>
        <w:rPr>
          <w:lang w:val="en-US"/>
        </w:rPr>
        <w:t>WayForward</w:t>
      </w:r>
      <w:proofErr w:type="spellEnd"/>
    </w:p>
    <w:p w14:paraId="730159AE" w14:textId="6F4AAD99" w:rsidR="00AB6057" w:rsidRDefault="00FD1FAF" w:rsidP="00891DE6">
      <w:pPr>
        <w:pStyle w:val="ListParagraph"/>
        <w:numPr>
          <w:ilvl w:val="0"/>
          <w:numId w:val="64"/>
        </w:numPr>
        <w:ind w:firstLineChars="0"/>
        <w:textAlignment w:val="auto"/>
        <w:rPr>
          <w:highlight w:val="yellow"/>
          <w:lang w:val="en-US"/>
        </w:rPr>
      </w:pPr>
      <w:r w:rsidRPr="00FD1FAF">
        <w:rPr>
          <w:highlight w:val="yellow"/>
          <w:lang w:val="en-US"/>
        </w:rPr>
        <w:t>This is pending due to Issue 2-2-1</w:t>
      </w:r>
    </w:p>
    <w:p w14:paraId="624B0424" w14:textId="77777777" w:rsidR="00891DE6" w:rsidRPr="00891DE6" w:rsidRDefault="00891DE6" w:rsidP="00891DE6">
      <w:pPr>
        <w:ind w:left="360"/>
        <w:rPr>
          <w:highlight w:val="yellow"/>
          <w:lang w:val="en-US"/>
        </w:rPr>
      </w:pPr>
    </w:p>
    <w:p w14:paraId="2A307DE1" w14:textId="5EC4C05D" w:rsidR="00EF2D99" w:rsidRPr="0064782A" w:rsidRDefault="00EF2D99" w:rsidP="0064782A">
      <w:pPr>
        <w:keepNext/>
        <w:keepLines/>
        <w:pBdr>
          <w:top w:val="single" w:sz="12" w:space="3" w:color="auto"/>
        </w:pBdr>
        <w:spacing w:before="240"/>
        <w:ind w:left="432" w:hanging="432"/>
        <w:outlineLvl w:val="0"/>
        <w:rPr>
          <w:rFonts w:ascii="Arial" w:eastAsia="Yu Mincho" w:hAnsi="Arial"/>
          <w:sz w:val="36"/>
          <w:lang w:val="en-US"/>
        </w:rPr>
      </w:pPr>
      <w:r w:rsidRPr="00EF2D99">
        <w:rPr>
          <w:rFonts w:ascii="Arial" w:hAnsi="Arial"/>
          <w:sz w:val="36"/>
          <w:lang w:val="sv-SE"/>
        </w:rPr>
        <w:lastRenderedPageBreak/>
        <w:t xml:space="preserve">Topic# </w:t>
      </w:r>
      <w:r w:rsidRPr="00EF2D99">
        <w:rPr>
          <w:rFonts w:ascii="Arial" w:hAnsi="Arial"/>
          <w:sz w:val="36"/>
          <w:lang w:val="sv-SE"/>
        </w:rPr>
        <w:fldChar w:fldCharType="begin"/>
      </w:r>
      <w:r w:rsidRPr="00EF2D99">
        <w:rPr>
          <w:rFonts w:ascii="Arial" w:hAnsi="Arial"/>
          <w:sz w:val="36"/>
          <w:lang w:val="sv-SE"/>
        </w:rPr>
        <w:instrText xml:space="preserve"> SEQ Topic# \* ARABIC </w:instrText>
      </w:r>
      <w:r w:rsidRPr="00EF2D99">
        <w:rPr>
          <w:rFonts w:ascii="Arial" w:hAnsi="Arial"/>
          <w:sz w:val="36"/>
          <w:lang w:val="sv-SE"/>
        </w:rPr>
        <w:fldChar w:fldCharType="separate"/>
      </w:r>
      <w:r w:rsidRPr="00EF2D99">
        <w:rPr>
          <w:rFonts w:ascii="Arial" w:hAnsi="Arial"/>
          <w:noProof/>
          <w:sz w:val="36"/>
          <w:lang w:val="sv-SE"/>
        </w:rPr>
        <w:t>3</w:t>
      </w:r>
      <w:r w:rsidRPr="00EF2D99">
        <w:rPr>
          <w:rFonts w:ascii="Arial" w:hAnsi="Arial"/>
          <w:sz w:val="36"/>
          <w:lang w:val="sv-SE"/>
        </w:rPr>
        <w:fldChar w:fldCharType="end"/>
      </w:r>
      <w:r w:rsidRPr="00EF2D99">
        <w:rPr>
          <w:rFonts w:ascii="Arial" w:hAnsi="Arial"/>
          <w:sz w:val="36"/>
          <w:lang w:val="sv-SE"/>
        </w:rPr>
        <w:t>: Testing for CB-Msg3-EDT (AI 6.20.3)</w:t>
      </w:r>
    </w:p>
    <w:p w14:paraId="6CC02B2D" w14:textId="2D4D02EA" w:rsidR="0064782A" w:rsidRPr="007501AD" w:rsidRDefault="0064782A" w:rsidP="007501AD">
      <w:pPr>
        <w:pStyle w:val="Heading4"/>
        <w:numPr>
          <w:ilvl w:val="0"/>
          <w:numId w:val="0"/>
        </w:numPr>
        <w:rPr>
          <w:rFonts w:ascii="Times New Roman" w:hAnsi="Times New Roman"/>
          <w:b/>
          <w:bCs/>
          <w:sz w:val="20"/>
          <w:szCs w:val="20"/>
          <w:lang w:val="en-US"/>
        </w:rPr>
      </w:pPr>
      <w:r w:rsidRPr="007501AD">
        <w:rPr>
          <w:rFonts w:ascii="Times New Roman" w:hAnsi="Times New Roman"/>
          <w:b/>
          <w:bCs/>
          <w:sz w:val="20"/>
          <w:szCs w:val="20"/>
          <w:lang w:val="en-US"/>
        </w:rPr>
        <w:t>Issue 3-1-1: Test purpose</w:t>
      </w:r>
    </w:p>
    <w:p w14:paraId="3294730C" w14:textId="77777777" w:rsidR="002C2092" w:rsidRDefault="002C2092" w:rsidP="002C2092">
      <w:pPr>
        <w:rPr>
          <w:highlight w:val="yellow"/>
          <w:lang w:val="en-US"/>
        </w:rPr>
      </w:pPr>
      <w:r>
        <w:rPr>
          <w:highlight w:val="yellow"/>
          <w:lang w:val="en-US"/>
        </w:rPr>
        <w:t>Tentative Agreement in AH</w:t>
      </w:r>
    </w:p>
    <w:p w14:paraId="449837BD" w14:textId="77777777" w:rsidR="001F57A3" w:rsidRDefault="001F57A3" w:rsidP="001F57A3">
      <w:pPr>
        <w:pStyle w:val="ListParagraph"/>
        <w:numPr>
          <w:ilvl w:val="0"/>
          <w:numId w:val="68"/>
        </w:numPr>
        <w:spacing w:before="120" w:after="120"/>
        <w:ind w:firstLineChars="0"/>
        <w:textAlignment w:val="auto"/>
        <w:rPr>
          <w:rFonts w:eastAsia="DengXian"/>
          <w:bCs/>
          <w:lang w:val="en-US"/>
        </w:rPr>
      </w:pPr>
      <w:r>
        <w:rPr>
          <w:rFonts w:eastAsia="DengXian"/>
          <w:bCs/>
          <w:lang w:val="sv-SE"/>
        </w:rPr>
        <w:t>The RAN4 test case for CB-Msg3 shall test the following functionalities:</w:t>
      </w:r>
    </w:p>
    <w:p w14:paraId="1E9F2255" w14:textId="77777777" w:rsidR="001F57A3" w:rsidRDefault="001F57A3" w:rsidP="001F57A3">
      <w:pPr>
        <w:spacing w:before="120" w:after="120"/>
        <w:ind w:left="852"/>
        <w:textAlignment w:val="baseline"/>
        <w:rPr>
          <w:rFonts w:eastAsia="DengXian"/>
          <w:bCs/>
        </w:rPr>
      </w:pPr>
      <w:r>
        <w:rPr>
          <w:rFonts w:eastAsia="DengXian"/>
          <w:bCs/>
          <w:lang w:val="sv-SE"/>
        </w:rPr>
        <w:t>a.</w:t>
      </w:r>
      <w:r>
        <w:rPr>
          <w:rFonts w:eastAsia="DengXian"/>
          <w:bCs/>
          <w:lang w:val="sv-SE"/>
        </w:rPr>
        <w:tab/>
        <w:t>Reception of an incorrect message over CB-RNTI</w:t>
      </w:r>
    </w:p>
    <w:p w14:paraId="59F4D418" w14:textId="77777777" w:rsidR="001F57A3" w:rsidRDefault="001F57A3" w:rsidP="001F57A3">
      <w:pPr>
        <w:spacing w:before="120" w:after="120"/>
        <w:ind w:left="852"/>
        <w:textAlignment w:val="baseline"/>
        <w:rPr>
          <w:rFonts w:eastAsia="DengXian"/>
          <w:bCs/>
        </w:rPr>
      </w:pPr>
      <w:r>
        <w:rPr>
          <w:rFonts w:eastAsia="DengXian"/>
          <w:bCs/>
          <w:lang w:val="sv-SE"/>
        </w:rPr>
        <w:t>b.</w:t>
      </w:r>
      <w:r>
        <w:rPr>
          <w:rFonts w:eastAsia="DengXian"/>
          <w:bCs/>
          <w:lang w:val="sv-SE"/>
        </w:rPr>
        <w:tab/>
        <w:t>Reception of a correct message of CB-RNTI</w:t>
      </w:r>
    </w:p>
    <w:p w14:paraId="207985EC" w14:textId="77777777" w:rsidR="001F57A3" w:rsidRDefault="001F57A3" w:rsidP="001F57A3">
      <w:pPr>
        <w:spacing w:before="120" w:after="120"/>
        <w:ind w:left="852"/>
        <w:textAlignment w:val="baseline"/>
        <w:rPr>
          <w:rFonts w:eastAsia="DengXian"/>
          <w:bCs/>
        </w:rPr>
      </w:pPr>
      <w:r>
        <w:rPr>
          <w:rFonts w:eastAsia="DengXian"/>
          <w:bCs/>
          <w:lang w:val="sv-SE"/>
        </w:rPr>
        <w:t>c.</w:t>
      </w:r>
      <w:r>
        <w:rPr>
          <w:rFonts w:eastAsia="DengXian"/>
          <w:bCs/>
          <w:lang w:val="sv-SE"/>
        </w:rPr>
        <w:tab/>
        <w:t>No CB-Msg3 response within CB-Ms3ResponseTimer</w:t>
      </w:r>
    </w:p>
    <w:p w14:paraId="7113631B" w14:textId="77777777" w:rsidR="001F57A3" w:rsidRDefault="001F57A3" w:rsidP="001F57A3">
      <w:pPr>
        <w:spacing w:before="120" w:after="120"/>
        <w:ind w:left="852"/>
        <w:textAlignment w:val="baseline"/>
        <w:rPr>
          <w:rFonts w:eastAsia="DengXian"/>
          <w:bCs/>
        </w:rPr>
      </w:pPr>
      <w:r>
        <w:rPr>
          <w:rFonts w:eastAsia="DengXian"/>
          <w:bCs/>
          <w:lang w:val="sv-SE"/>
        </w:rPr>
        <w:t>d.</w:t>
      </w:r>
      <w:r>
        <w:rPr>
          <w:rFonts w:eastAsia="DengXian"/>
          <w:bCs/>
          <w:lang w:val="sv-SE"/>
        </w:rPr>
        <w:tab/>
        <w:t>The calculated UE Tx power at every CB-Msg3 retransmission according to the respective formula</w:t>
      </w:r>
    </w:p>
    <w:p w14:paraId="0FCE01BE" w14:textId="0E9444EA" w:rsidR="001F57A3" w:rsidRDefault="001F57A3" w:rsidP="001F57A3">
      <w:pPr>
        <w:spacing w:before="120" w:after="120"/>
        <w:ind w:left="852"/>
        <w:textAlignment w:val="baseline"/>
        <w:rPr>
          <w:rFonts w:eastAsia="DengXian"/>
          <w:bCs/>
        </w:rPr>
      </w:pPr>
      <w:r>
        <w:rPr>
          <w:rFonts w:eastAsia="DengXian"/>
          <w:bCs/>
          <w:highlight w:val="yellow"/>
          <w:lang w:val="sv-SE"/>
        </w:rPr>
        <w:t>e.</w:t>
      </w:r>
      <w:r>
        <w:rPr>
          <w:rFonts w:eastAsia="DengXian"/>
          <w:bCs/>
          <w:highlight w:val="yellow"/>
          <w:lang w:val="sv-SE"/>
        </w:rPr>
        <w:tab/>
      </w:r>
      <w:r>
        <w:rPr>
          <w:rFonts w:eastAsia="新細明體" w:hint="eastAsia"/>
          <w:bCs/>
          <w:highlight w:val="yellow"/>
          <w:lang w:val="sv-SE" w:eastAsia="zh-TW"/>
        </w:rPr>
        <w:t>F</w:t>
      </w:r>
      <w:r>
        <w:rPr>
          <w:rFonts w:eastAsia="新細明體"/>
          <w:bCs/>
          <w:highlight w:val="yellow"/>
          <w:lang w:val="sv-SE" w:eastAsia="zh-TW"/>
        </w:rPr>
        <w:t xml:space="preserve">FS </w:t>
      </w:r>
      <w:r w:rsidRPr="007501AD">
        <w:rPr>
          <w:rFonts w:eastAsia="DengXian"/>
          <w:bCs/>
          <w:lang w:val="sv-SE"/>
        </w:rPr>
        <w:t>The right amount of transmission of replicas.</w:t>
      </w:r>
    </w:p>
    <w:p w14:paraId="496FE007" w14:textId="77777777" w:rsidR="002C2092" w:rsidRPr="005A2344" w:rsidRDefault="002C2092" w:rsidP="0064782A">
      <w:pPr>
        <w:spacing w:after="120"/>
        <w:rPr>
          <w:color w:val="0070C0"/>
        </w:rPr>
      </w:pPr>
    </w:p>
    <w:p w14:paraId="713BF3C9" w14:textId="6AF74460" w:rsidR="0064782A" w:rsidRPr="005A2344" w:rsidRDefault="0064782A" w:rsidP="0064782A">
      <w:pPr>
        <w:pStyle w:val="Heading4"/>
        <w:numPr>
          <w:ilvl w:val="0"/>
          <w:numId w:val="0"/>
        </w:numPr>
        <w:rPr>
          <w:rFonts w:ascii="Times New Roman" w:hAnsi="Times New Roman"/>
          <w:b/>
          <w:bCs/>
          <w:sz w:val="20"/>
          <w:szCs w:val="20"/>
          <w:lang w:val="en-US"/>
        </w:rPr>
      </w:pPr>
      <w:r w:rsidRPr="00074710">
        <w:rPr>
          <w:rFonts w:ascii="Times New Roman" w:hAnsi="Times New Roman"/>
          <w:b/>
          <w:bCs/>
          <w:sz w:val="20"/>
          <w:szCs w:val="20"/>
          <w:lang w:val="en-US"/>
        </w:rPr>
        <w:t>Issue 3-1-2: Test configuration for CB-Msg3-EDT</w:t>
      </w:r>
    </w:p>
    <w:p w14:paraId="32EE44EF" w14:textId="77777777" w:rsidR="004631A6" w:rsidRDefault="004631A6" w:rsidP="004631A6">
      <w:pPr>
        <w:rPr>
          <w:highlight w:val="yellow"/>
          <w:lang w:val="en-US"/>
        </w:rPr>
      </w:pPr>
      <w:r>
        <w:rPr>
          <w:highlight w:val="yellow"/>
          <w:lang w:val="en-US"/>
        </w:rPr>
        <w:t>Tentative Agreement in AH</w:t>
      </w:r>
    </w:p>
    <w:p w14:paraId="56261DCC" w14:textId="75CD12FC" w:rsidR="0064782A" w:rsidRPr="00960DFE" w:rsidRDefault="0064782A" w:rsidP="0064782A">
      <w:pPr>
        <w:pStyle w:val="ListParagraph"/>
        <w:numPr>
          <w:ilvl w:val="0"/>
          <w:numId w:val="48"/>
        </w:numPr>
        <w:spacing w:after="0"/>
        <w:ind w:firstLineChars="0"/>
        <w:textAlignment w:val="auto"/>
        <w:rPr>
          <w:rFonts w:eastAsia="SimSun"/>
          <w:lang w:eastAsia="ko-KR"/>
        </w:rPr>
      </w:pPr>
      <w:r w:rsidRPr="00960DFE">
        <w:rPr>
          <w:bCs/>
        </w:rPr>
        <w:t xml:space="preserve">The CB-Msg3-EDT configuration, </w:t>
      </w:r>
      <w:r w:rsidRPr="001F57A3">
        <w:rPr>
          <w:bCs/>
          <w:highlight w:val="yellow"/>
        </w:rPr>
        <w:t xml:space="preserve">as </w:t>
      </w:r>
      <w:r w:rsidR="001F57A3" w:rsidRPr="001F57A3">
        <w:rPr>
          <w:bCs/>
          <w:highlight w:val="yellow"/>
        </w:rPr>
        <w:t>configured</w:t>
      </w:r>
      <w:r w:rsidRPr="00960DFE">
        <w:rPr>
          <w:bCs/>
        </w:rPr>
        <w:t xml:space="preserve"> in CB-Msg3-ConfigSIB-NB-r19 should be provided.</w:t>
      </w:r>
    </w:p>
    <w:p w14:paraId="583CE848" w14:textId="3A282988" w:rsidR="0064782A" w:rsidRPr="002F0479" w:rsidRDefault="0064782A" w:rsidP="0064782A">
      <w:pPr>
        <w:pStyle w:val="ListParagraph"/>
        <w:numPr>
          <w:ilvl w:val="0"/>
          <w:numId w:val="48"/>
        </w:numPr>
        <w:spacing w:after="0"/>
        <w:ind w:firstLineChars="0"/>
        <w:textAlignment w:val="auto"/>
        <w:rPr>
          <w:rFonts w:eastAsia="SimSun"/>
          <w:lang w:eastAsia="ko-KR"/>
        </w:rPr>
      </w:pPr>
      <w:r w:rsidRPr="00960DFE">
        <w:rPr>
          <w:bCs/>
        </w:rPr>
        <w:t xml:space="preserve">The legacy RSRP threshold used in the </w:t>
      </w:r>
      <w:proofErr w:type="gramStart"/>
      <w:r w:rsidRPr="00960DFE">
        <w:rPr>
          <w:bCs/>
        </w:rPr>
        <w:t>random access</w:t>
      </w:r>
      <w:proofErr w:type="gramEnd"/>
      <w:r w:rsidRPr="00960DFE">
        <w:rPr>
          <w:bCs/>
        </w:rPr>
        <w:t xml:space="preserve"> test can be reused for cb-Msg3-MinRSRP-Threshold-NB-r19.</w:t>
      </w:r>
    </w:p>
    <w:p w14:paraId="4AFFEAD6" w14:textId="77777777" w:rsidR="002F0479" w:rsidRPr="002F0479" w:rsidRDefault="002F0479" w:rsidP="002F0479">
      <w:pPr>
        <w:pStyle w:val="ListParagraph"/>
        <w:spacing w:after="0"/>
        <w:ind w:left="720" w:firstLineChars="0" w:firstLine="0"/>
        <w:textAlignment w:val="auto"/>
        <w:rPr>
          <w:rFonts w:eastAsia="SimSun"/>
          <w:lang w:eastAsia="ko-KR"/>
        </w:rPr>
      </w:pPr>
    </w:p>
    <w:p w14:paraId="4CA8FEF6" w14:textId="7E7597BB" w:rsidR="00F62946" w:rsidRPr="007501AD" w:rsidRDefault="0064782A" w:rsidP="007501AD">
      <w:pPr>
        <w:pStyle w:val="Heading4"/>
        <w:numPr>
          <w:ilvl w:val="0"/>
          <w:numId w:val="0"/>
        </w:numPr>
        <w:rPr>
          <w:sz w:val="20"/>
          <w:szCs w:val="20"/>
        </w:rPr>
      </w:pPr>
      <w:r w:rsidRPr="00074710">
        <w:rPr>
          <w:rFonts w:ascii="Times New Roman" w:hAnsi="Times New Roman"/>
          <w:b/>
          <w:bCs/>
          <w:sz w:val="20"/>
          <w:szCs w:val="20"/>
          <w:lang w:val="en-US"/>
        </w:rPr>
        <w:t>Issue 3-1-3: Test configuration for HARQ</w:t>
      </w:r>
    </w:p>
    <w:p w14:paraId="50AD2E29" w14:textId="12471979" w:rsidR="00F62946" w:rsidRDefault="00F62946" w:rsidP="00F62946">
      <w:pPr>
        <w:rPr>
          <w:highlight w:val="yellow"/>
          <w:lang w:val="en-US"/>
        </w:rPr>
      </w:pPr>
      <w:r w:rsidRPr="00F62946">
        <w:rPr>
          <w:highlight w:val="yellow"/>
          <w:lang w:val="en-US"/>
        </w:rPr>
        <w:t>Tentative Agreement in AH</w:t>
      </w:r>
    </w:p>
    <w:p w14:paraId="3393AC83" w14:textId="443E6453" w:rsidR="00F62946" w:rsidRPr="004C1FA8" w:rsidRDefault="001F57A3" w:rsidP="0064782A">
      <w:pPr>
        <w:pStyle w:val="ListParagraph"/>
        <w:numPr>
          <w:ilvl w:val="0"/>
          <w:numId w:val="49"/>
        </w:numPr>
        <w:ind w:firstLineChars="0"/>
        <w:rPr>
          <w:lang w:val="en-US"/>
        </w:rPr>
      </w:pPr>
      <w:r w:rsidRPr="004C1FA8">
        <w:rPr>
          <w:rFonts w:eastAsia="DengXian"/>
          <w:bCs/>
          <w:lang w:val="sv-SE"/>
        </w:rPr>
        <w:t>The HARQ feedback upon reception of Msg4 shall be configured in the configuration of gNB parameters in the test case.</w:t>
      </w:r>
    </w:p>
    <w:p w14:paraId="37261E41" w14:textId="77777777" w:rsidR="0064782A" w:rsidRPr="001F57A3" w:rsidRDefault="0064782A" w:rsidP="0064782A">
      <w:pPr>
        <w:pStyle w:val="Heading4"/>
        <w:numPr>
          <w:ilvl w:val="0"/>
          <w:numId w:val="0"/>
        </w:numPr>
        <w:rPr>
          <w:rFonts w:ascii="Times New Roman" w:hAnsi="Times New Roman"/>
          <w:b/>
          <w:bCs/>
          <w:sz w:val="20"/>
          <w:szCs w:val="20"/>
          <w:lang w:val="en-US"/>
        </w:rPr>
      </w:pPr>
      <w:r w:rsidRPr="001F57A3">
        <w:rPr>
          <w:rFonts w:ascii="Times New Roman" w:hAnsi="Times New Roman"/>
          <w:b/>
          <w:bCs/>
          <w:sz w:val="20"/>
          <w:szCs w:val="20"/>
          <w:lang w:val="en-US"/>
        </w:rPr>
        <w:t xml:space="preserve">Issue 3-1-4: Ensure CB-MSG3 </w:t>
      </w:r>
      <w:proofErr w:type="gramStart"/>
      <w:r w:rsidRPr="001F57A3">
        <w:rPr>
          <w:rFonts w:ascii="Times New Roman" w:hAnsi="Times New Roman"/>
          <w:b/>
          <w:bCs/>
          <w:sz w:val="20"/>
          <w:szCs w:val="20"/>
          <w:lang w:val="en-US"/>
        </w:rPr>
        <w:t>transmission</w:t>
      </w:r>
      <w:proofErr w:type="gramEnd"/>
    </w:p>
    <w:p w14:paraId="0E17C851" w14:textId="37BF2509" w:rsidR="0064782A" w:rsidRPr="001F57A3" w:rsidRDefault="0064782A" w:rsidP="0064782A">
      <w:pPr>
        <w:rPr>
          <w:lang w:val="en-US"/>
        </w:rPr>
      </w:pPr>
      <w:proofErr w:type="spellStart"/>
      <w:r w:rsidRPr="001F57A3">
        <w:rPr>
          <w:lang w:val="en-US"/>
        </w:rPr>
        <w:t>WayForward</w:t>
      </w:r>
      <w:proofErr w:type="spellEnd"/>
    </w:p>
    <w:p w14:paraId="4D803C6E" w14:textId="6169C44B" w:rsidR="00EF2D99" w:rsidRPr="00983462" w:rsidRDefault="00983462" w:rsidP="00EF2D99">
      <w:pPr>
        <w:pStyle w:val="ListParagraph"/>
        <w:numPr>
          <w:ilvl w:val="0"/>
          <w:numId w:val="50"/>
        </w:numPr>
        <w:spacing w:after="120"/>
        <w:ind w:firstLineChars="0"/>
        <w:rPr>
          <w:rFonts w:eastAsia="SimSun"/>
          <w:color w:val="0070C0"/>
          <w:highlight w:val="yellow"/>
          <w:lang w:eastAsia="zh-CN"/>
        </w:rPr>
      </w:pPr>
      <w:r w:rsidRPr="00983462">
        <w:rPr>
          <w:rFonts w:eastAsia="DengXian"/>
          <w:bCs/>
          <w:highlight w:val="yellow"/>
          <w:lang w:val="sv-SE"/>
        </w:rPr>
        <w:t>Leave the decision to R5</w:t>
      </w:r>
    </w:p>
    <w:p w14:paraId="4B85D80F" w14:textId="77777777" w:rsidR="00EF2D99" w:rsidRPr="00794AE4" w:rsidRDefault="00EF2D99" w:rsidP="00EF2D99">
      <w:pPr>
        <w:keepNext/>
        <w:keepLines/>
        <w:pBdr>
          <w:top w:val="single" w:sz="12" w:space="3" w:color="auto"/>
        </w:pBdr>
        <w:spacing w:before="240"/>
        <w:ind w:left="432" w:hanging="432"/>
        <w:outlineLvl w:val="0"/>
        <w:rPr>
          <w:rFonts w:ascii="Arial" w:hAnsi="Arial"/>
          <w:sz w:val="36"/>
          <w:lang w:val="sv-SE"/>
        </w:rPr>
      </w:pPr>
      <w:r w:rsidRPr="00794AE4">
        <w:rPr>
          <w:rFonts w:ascii="Arial" w:hAnsi="Arial"/>
          <w:sz w:val="36"/>
          <w:lang w:val="sv-SE"/>
        </w:rPr>
        <w:t xml:space="preserve">Topic# </w:t>
      </w:r>
      <w:r w:rsidRPr="00794AE4">
        <w:rPr>
          <w:rFonts w:ascii="Arial" w:hAnsi="Arial"/>
          <w:sz w:val="36"/>
          <w:lang w:val="sv-SE"/>
        </w:rPr>
        <w:fldChar w:fldCharType="begin"/>
      </w:r>
      <w:r w:rsidRPr="00794AE4">
        <w:rPr>
          <w:rFonts w:ascii="Arial" w:hAnsi="Arial"/>
          <w:sz w:val="36"/>
          <w:lang w:val="sv-SE"/>
        </w:rPr>
        <w:instrText xml:space="preserve"> SEQ Topic# \* ARABIC </w:instrText>
      </w:r>
      <w:r w:rsidRPr="00794AE4">
        <w:rPr>
          <w:rFonts w:ascii="Arial" w:hAnsi="Arial"/>
          <w:sz w:val="36"/>
          <w:lang w:val="sv-SE"/>
        </w:rPr>
        <w:fldChar w:fldCharType="separate"/>
      </w:r>
      <w:r w:rsidRPr="00794AE4">
        <w:rPr>
          <w:rFonts w:ascii="Arial" w:hAnsi="Arial"/>
          <w:sz w:val="36"/>
          <w:lang w:val="sv-SE"/>
        </w:rPr>
        <w:t>4</w:t>
      </w:r>
      <w:r w:rsidRPr="00794AE4">
        <w:rPr>
          <w:rFonts w:ascii="Arial" w:hAnsi="Arial"/>
          <w:sz w:val="36"/>
          <w:lang w:val="sv-SE"/>
        </w:rPr>
        <w:fldChar w:fldCharType="end"/>
      </w:r>
      <w:r w:rsidRPr="00794AE4">
        <w:rPr>
          <w:rFonts w:ascii="Arial" w:hAnsi="Arial"/>
          <w:sz w:val="36"/>
          <w:lang w:val="sv-SE"/>
        </w:rPr>
        <w:t>: IoT-NTN TDD mode (AI 6.21.2)</w:t>
      </w:r>
    </w:p>
    <w:p w14:paraId="516B8970" w14:textId="743097F7" w:rsidR="002E520F" w:rsidRPr="005A2344" w:rsidRDefault="002E520F" w:rsidP="002E520F">
      <w:pPr>
        <w:pStyle w:val="Heading4"/>
        <w:numPr>
          <w:ilvl w:val="0"/>
          <w:numId w:val="0"/>
        </w:numPr>
        <w:rPr>
          <w:rFonts w:ascii="Times New Roman" w:hAnsi="Times New Roman"/>
          <w:b/>
          <w:bCs/>
          <w:sz w:val="20"/>
          <w:szCs w:val="20"/>
          <w:lang w:val="en-US"/>
        </w:rPr>
      </w:pPr>
      <w:r w:rsidRPr="005A2344">
        <w:rPr>
          <w:rFonts w:ascii="Times New Roman" w:hAnsi="Times New Roman"/>
          <w:b/>
          <w:bCs/>
          <w:sz w:val="20"/>
          <w:szCs w:val="20"/>
          <w:lang w:val="en-US"/>
        </w:rPr>
        <w:t>Issue 4-1-1: Introduction of new band group</w:t>
      </w:r>
    </w:p>
    <w:p w14:paraId="46420B3B" w14:textId="77777777" w:rsidR="002E520F" w:rsidRPr="005A2344" w:rsidRDefault="002E520F" w:rsidP="002E520F">
      <w:pPr>
        <w:rPr>
          <w:i/>
          <w:iCs/>
        </w:rPr>
      </w:pPr>
      <w:r w:rsidRPr="005A2344">
        <w:rPr>
          <w:i/>
          <w:iCs/>
          <w:highlight w:val="cyan"/>
        </w:rPr>
        <w:t>Moderator: this issue was treated online on Tuesday</w:t>
      </w:r>
    </w:p>
    <w:p w14:paraId="6A1C4FE6" w14:textId="77777777" w:rsidR="002E520F" w:rsidRPr="005A2344" w:rsidRDefault="002E520F" w:rsidP="002E520F">
      <w:pPr>
        <w:rPr>
          <w:lang w:val="en-US"/>
        </w:rPr>
      </w:pPr>
      <w:r w:rsidRPr="005A2344">
        <w:rPr>
          <w:lang w:val="en-US"/>
        </w:rPr>
        <w:t>Agreement</w:t>
      </w:r>
    </w:p>
    <w:p w14:paraId="3C9887D7" w14:textId="52167397" w:rsidR="002E520F" w:rsidRPr="005A2344" w:rsidRDefault="002E520F" w:rsidP="002E520F">
      <w:pPr>
        <w:pStyle w:val="RAN4proposal"/>
        <w:numPr>
          <w:ilvl w:val="0"/>
          <w:numId w:val="49"/>
        </w:numPr>
        <w:rPr>
          <w:rFonts w:eastAsia="Yu Mincho" w:cs="Times New Roman"/>
          <w:b w:val="0"/>
          <w:bCs/>
          <w:szCs w:val="20"/>
        </w:rPr>
      </w:pPr>
      <w:r w:rsidRPr="005A2344">
        <w:rPr>
          <w:rFonts w:eastAsia="Yu Mincho" w:cs="Times New Roman"/>
          <w:b w:val="0"/>
          <w:bCs/>
          <w:szCs w:val="20"/>
        </w:rPr>
        <w:t>Band groups for NB-IoT for satellite access in Table 3.5.1A-1 shall be updated to include NTN TDD band 249 as follows:</w:t>
      </w:r>
    </w:p>
    <w:p w14:paraId="42A02290" w14:textId="77777777" w:rsidR="002E520F" w:rsidRPr="005A2344" w:rsidRDefault="002E520F" w:rsidP="002E520F">
      <w:pPr>
        <w:pStyle w:val="TH"/>
        <w:numPr>
          <w:ilvl w:val="0"/>
          <w:numId w:val="49"/>
        </w:numPr>
        <w:spacing w:after="0"/>
        <w:rPr>
          <w:rFonts w:eastAsia="Times New Roman"/>
        </w:rPr>
      </w:pPr>
      <w:r w:rsidRPr="005A2344">
        <w:rPr>
          <w:rFonts w:hint="eastAsia"/>
        </w:rPr>
        <w:lastRenderedPageBreak/>
        <w:t xml:space="preserve">Table 3.5.1A-1: Band groups for NB-IoT for satellite access </w:t>
      </w:r>
    </w:p>
    <w:tbl>
      <w:tblPr>
        <w:tblW w:w="7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5"/>
        <w:gridCol w:w="2072"/>
        <w:gridCol w:w="4463"/>
      </w:tblGrid>
      <w:tr w:rsidR="002E520F" w:rsidRPr="005A2344" w14:paraId="64BC5B88"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145AD7E4" w14:textId="77777777" w:rsidR="002E520F" w:rsidRPr="005A2344" w:rsidRDefault="002E520F">
            <w:pPr>
              <w:pStyle w:val="TAH"/>
              <w:rPr>
                <w:sz w:val="20"/>
                <w:lang w:val="en-US" w:eastAsia="zh-CN"/>
              </w:rPr>
            </w:pPr>
            <w:r w:rsidRPr="005A2344">
              <w:rPr>
                <w:sz w:val="20"/>
                <w:lang w:val="en-US"/>
              </w:rPr>
              <w:t>Group</w:t>
            </w:r>
          </w:p>
        </w:tc>
        <w:tc>
          <w:tcPr>
            <w:tcW w:w="6541" w:type="dxa"/>
            <w:gridSpan w:val="2"/>
            <w:tcBorders>
              <w:top w:val="single" w:sz="4" w:space="0" w:color="auto"/>
              <w:left w:val="single" w:sz="4" w:space="0" w:color="auto"/>
              <w:bottom w:val="single" w:sz="4" w:space="0" w:color="auto"/>
              <w:right w:val="single" w:sz="4" w:space="0" w:color="auto"/>
            </w:tcBorders>
            <w:hideMark/>
          </w:tcPr>
          <w:p w14:paraId="7C18F6AE" w14:textId="77777777" w:rsidR="002E520F" w:rsidRPr="005A2344" w:rsidRDefault="002E520F">
            <w:pPr>
              <w:pStyle w:val="TAH"/>
              <w:rPr>
                <w:sz w:val="20"/>
                <w:lang w:val="en-US"/>
              </w:rPr>
            </w:pPr>
            <w:r w:rsidRPr="005A2344">
              <w:rPr>
                <w:sz w:val="20"/>
                <w:lang w:val="en-US"/>
              </w:rPr>
              <w:t>E-UTRA FDD</w:t>
            </w:r>
          </w:p>
        </w:tc>
      </w:tr>
      <w:tr w:rsidR="002E520F" w:rsidRPr="005A2344" w14:paraId="75E534C4"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tcPr>
          <w:p w14:paraId="29106705" w14:textId="77777777" w:rsidR="002E520F" w:rsidRPr="005A2344" w:rsidRDefault="002E520F">
            <w:pPr>
              <w:pStyle w:val="TAH"/>
              <w:rPr>
                <w:sz w:val="20"/>
                <w:lang w:val="en-US"/>
              </w:rPr>
            </w:pPr>
          </w:p>
        </w:tc>
        <w:tc>
          <w:tcPr>
            <w:tcW w:w="2074" w:type="dxa"/>
            <w:tcBorders>
              <w:top w:val="single" w:sz="4" w:space="0" w:color="auto"/>
              <w:left w:val="single" w:sz="4" w:space="0" w:color="auto"/>
              <w:bottom w:val="single" w:sz="4" w:space="0" w:color="auto"/>
              <w:right w:val="single" w:sz="4" w:space="0" w:color="auto"/>
            </w:tcBorders>
            <w:hideMark/>
          </w:tcPr>
          <w:p w14:paraId="754CF2E5" w14:textId="77777777" w:rsidR="002E520F" w:rsidRPr="005A2344" w:rsidRDefault="002E520F">
            <w:pPr>
              <w:pStyle w:val="TAH"/>
              <w:rPr>
                <w:sz w:val="20"/>
                <w:lang w:val="en-US"/>
              </w:rPr>
            </w:pPr>
            <w:r w:rsidRPr="005A2344">
              <w:rPr>
                <w:sz w:val="20"/>
                <w:lang w:val="en-US"/>
              </w:rPr>
              <w:t>Band group notation</w:t>
            </w:r>
          </w:p>
        </w:tc>
        <w:tc>
          <w:tcPr>
            <w:tcW w:w="4467" w:type="dxa"/>
            <w:tcBorders>
              <w:top w:val="single" w:sz="4" w:space="0" w:color="auto"/>
              <w:left w:val="single" w:sz="4" w:space="0" w:color="auto"/>
              <w:bottom w:val="single" w:sz="4" w:space="0" w:color="auto"/>
              <w:right w:val="single" w:sz="4" w:space="0" w:color="auto"/>
            </w:tcBorders>
            <w:hideMark/>
          </w:tcPr>
          <w:p w14:paraId="240F315B" w14:textId="77777777" w:rsidR="002E520F" w:rsidRPr="005A2344" w:rsidRDefault="002E520F">
            <w:pPr>
              <w:pStyle w:val="TAH"/>
              <w:rPr>
                <w:sz w:val="20"/>
                <w:lang w:val="en-US"/>
              </w:rPr>
            </w:pPr>
            <w:r w:rsidRPr="005A2344">
              <w:rPr>
                <w:sz w:val="20"/>
                <w:lang w:val="en-US"/>
              </w:rPr>
              <w:t>Operating bands</w:t>
            </w:r>
          </w:p>
        </w:tc>
      </w:tr>
      <w:tr w:rsidR="002E520F" w:rsidRPr="005A2344" w14:paraId="13D6CF4A"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752632B2" w14:textId="77777777" w:rsidR="002E520F" w:rsidRPr="005A2344" w:rsidRDefault="002E520F">
            <w:pPr>
              <w:pStyle w:val="TAC"/>
              <w:rPr>
                <w:sz w:val="20"/>
                <w:lang w:val="en-US"/>
              </w:rPr>
            </w:pPr>
            <w:r w:rsidRPr="005A2344">
              <w:rPr>
                <w:sz w:val="20"/>
                <w:lang w:val="en-US"/>
              </w:rPr>
              <w:t>A</w:t>
            </w:r>
          </w:p>
        </w:tc>
        <w:tc>
          <w:tcPr>
            <w:tcW w:w="2074" w:type="dxa"/>
            <w:tcBorders>
              <w:top w:val="single" w:sz="4" w:space="0" w:color="auto"/>
              <w:left w:val="single" w:sz="4" w:space="0" w:color="auto"/>
              <w:bottom w:val="single" w:sz="4" w:space="0" w:color="auto"/>
              <w:right w:val="single" w:sz="4" w:space="0" w:color="auto"/>
            </w:tcBorders>
            <w:hideMark/>
          </w:tcPr>
          <w:p w14:paraId="5573BB4B" w14:textId="77777777" w:rsidR="002E520F" w:rsidRPr="005A2344" w:rsidRDefault="002E520F">
            <w:pPr>
              <w:pStyle w:val="TAC"/>
              <w:rPr>
                <w:sz w:val="20"/>
                <w:lang w:val="en-US"/>
              </w:rPr>
            </w:pPr>
            <w:r w:rsidRPr="005A2344">
              <w:rPr>
                <w:sz w:val="20"/>
                <w:lang w:val="en-US"/>
              </w:rPr>
              <w:t>NFDD_SAB_A</w:t>
            </w:r>
          </w:p>
        </w:tc>
        <w:tc>
          <w:tcPr>
            <w:tcW w:w="4467" w:type="dxa"/>
            <w:tcBorders>
              <w:top w:val="single" w:sz="4" w:space="0" w:color="auto"/>
              <w:left w:val="single" w:sz="4" w:space="0" w:color="auto"/>
              <w:bottom w:val="single" w:sz="4" w:space="0" w:color="auto"/>
              <w:right w:val="single" w:sz="4" w:space="0" w:color="auto"/>
            </w:tcBorders>
          </w:tcPr>
          <w:p w14:paraId="53E503FC" w14:textId="77777777" w:rsidR="002E520F" w:rsidRPr="005A2344" w:rsidRDefault="002E520F">
            <w:pPr>
              <w:pStyle w:val="TAC"/>
              <w:rPr>
                <w:sz w:val="20"/>
                <w:lang w:val="en-US"/>
              </w:rPr>
            </w:pPr>
          </w:p>
        </w:tc>
      </w:tr>
      <w:tr w:rsidR="002E520F" w:rsidRPr="005A2344" w14:paraId="069F6DFF"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32DAFD36" w14:textId="77777777" w:rsidR="002E520F" w:rsidRPr="005A2344" w:rsidRDefault="002E520F">
            <w:pPr>
              <w:pStyle w:val="TAC"/>
              <w:rPr>
                <w:sz w:val="20"/>
                <w:lang w:val="en-US"/>
              </w:rPr>
            </w:pPr>
            <w:r w:rsidRPr="005A2344">
              <w:rPr>
                <w:sz w:val="20"/>
                <w:lang w:val="en-US"/>
              </w:rPr>
              <w:t>B</w:t>
            </w:r>
          </w:p>
        </w:tc>
        <w:tc>
          <w:tcPr>
            <w:tcW w:w="2074" w:type="dxa"/>
            <w:tcBorders>
              <w:top w:val="single" w:sz="4" w:space="0" w:color="auto"/>
              <w:left w:val="single" w:sz="4" w:space="0" w:color="auto"/>
              <w:bottom w:val="single" w:sz="4" w:space="0" w:color="auto"/>
              <w:right w:val="single" w:sz="4" w:space="0" w:color="auto"/>
            </w:tcBorders>
            <w:hideMark/>
          </w:tcPr>
          <w:p w14:paraId="1630C45B" w14:textId="77777777" w:rsidR="002E520F" w:rsidRPr="005A2344" w:rsidRDefault="002E520F">
            <w:pPr>
              <w:pStyle w:val="TAC"/>
              <w:rPr>
                <w:sz w:val="20"/>
                <w:lang w:val="sv-SE"/>
              </w:rPr>
            </w:pPr>
            <w:r w:rsidRPr="005A2344">
              <w:rPr>
                <w:sz w:val="20"/>
                <w:lang w:val="sv-SE"/>
              </w:rPr>
              <w:t>NFDD_SAB_B</w:t>
            </w:r>
          </w:p>
        </w:tc>
        <w:tc>
          <w:tcPr>
            <w:tcW w:w="4467" w:type="dxa"/>
            <w:tcBorders>
              <w:top w:val="single" w:sz="4" w:space="0" w:color="auto"/>
              <w:left w:val="single" w:sz="4" w:space="0" w:color="auto"/>
              <w:bottom w:val="single" w:sz="4" w:space="0" w:color="auto"/>
              <w:right w:val="single" w:sz="4" w:space="0" w:color="auto"/>
            </w:tcBorders>
          </w:tcPr>
          <w:p w14:paraId="67E99253" w14:textId="77777777" w:rsidR="002E520F" w:rsidRPr="005A2344" w:rsidRDefault="002E520F">
            <w:pPr>
              <w:pStyle w:val="TAC"/>
              <w:rPr>
                <w:sz w:val="20"/>
                <w:lang w:val="sv-SE"/>
              </w:rPr>
            </w:pPr>
          </w:p>
        </w:tc>
      </w:tr>
      <w:tr w:rsidR="002E520F" w:rsidRPr="005A2344" w14:paraId="6DF7001B"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2D4B7C12" w14:textId="77777777" w:rsidR="002E520F" w:rsidRPr="005A2344" w:rsidRDefault="002E520F">
            <w:pPr>
              <w:pStyle w:val="TAC"/>
              <w:rPr>
                <w:sz w:val="20"/>
                <w:lang w:val="en-US"/>
              </w:rPr>
            </w:pPr>
            <w:r w:rsidRPr="005A2344">
              <w:rPr>
                <w:sz w:val="20"/>
                <w:lang w:val="en-US"/>
              </w:rPr>
              <w:t>C</w:t>
            </w:r>
          </w:p>
        </w:tc>
        <w:tc>
          <w:tcPr>
            <w:tcW w:w="2074" w:type="dxa"/>
            <w:tcBorders>
              <w:top w:val="single" w:sz="4" w:space="0" w:color="auto"/>
              <w:left w:val="single" w:sz="4" w:space="0" w:color="auto"/>
              <w:bottom w:val="single" w:sz="4" w:space="0" w:color="auto"/>
              <w:right w:val="single" w:sz="4" w:space="0" w:color="auto"/>
            </w:tcBorders>
            <w:hideMark/>
          </w:tcPr>
          <w:p w14:paraId="43E38D5D" w14:textId="77777777" w:rsidR="002E520F" w:rsidRPr="005A2344" w:rsidRDefault="002E520F">
            <w:pPr>
              <w:pStyle w:val="TAC"/>
              <w:rPr>
                <w:sz w:val="20"/>
                <w:lang w:val="sv-SE"/>
              </w:rPr>
            </w:pPr>
            <w:r w:rsidRPr="005A2344">
              <w:rPr>
                <w:sz w:val="20"/>
                <w:lang w:val="sv-SE"/>
              </w:rPr>
              <w:t>NFDD_SAB_C</w:t>
            </w:r>
          </w:p>
        </w:tc>
        <w:tc>
          <w:tcPr>
            <w:tcW w:w="4467" w:type="dxa"/>
            <w:tcBorders>
              <w:top w:val="single" w:sz="4" w:space="0" w:color="auto"/>
              <w:left w:val="single" w:sz="4" w:space="0" w:color="auto"/>
              <w:bottom w:val="single" w:sz="4" w:space="0" w:color="auto"/>
              <w:right w:val="single" w:sz="4" w:space="0" w:color="auto"/>
            </w:tcBorders>
          </w:tcPr>
          <w:p w14:paraId="0BB305ED" w14:textId="77777777" w:rsidR="002E520F" w:rsidRPr="005A2344" w:rsidRDefault="002E520F">
            <w:pPr>
              <w:pStyle w:val="TAC"/>
              <w:rPr>
                <w:sz w:val="20"/>
                <w:lang w:val="sv-SE"/>
              </w:rPr>
            </w:pPr>
          </w:p>
        </w:tc>
      </w:tr>
      <w:tr w:rsidR="002E520F" w:rsidRPr="005A2344" w14:paraId="709CCCE7"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37CBEFB0" w14:textId="77777777" w:rsidR="002E520F" w:rsidRPr="005A2344" w:rsidRDefault="002E520F">
            <w:pPr>
              <w:pStyle w:val="TAC"/>
              <w:rPr>
                <w:sz w:val="20"/>
                <w:lang w:val="en-US"/>
              </w:rPr>
            </w:pPr>
            <w:r w:rsidRPr="005A2344">
              <w:rPr>
                <w:sz w:val="20"/>
                <w:lang w:val="en-US"/>
              </w:rPr>
              <w:t>D</w:t>
            </w:r>
          </w:p>
        </w:tc>
        <w:tc>
          <w:tcPr>
            <w:tcW w:w="2074" w:type="dxa"/>
            <w:tcBorders>
              <w:top w:val="single" w:sz="4" w:space="0" w:color="auto"/>
              <w:left w:val="single" w:sz="4" w:space="0" w:color="auto"/>
              <w:bottom w:val="single" w:sz="4" w:space="0" w:color="auto"/>
              <w:right w:val="single" w:sz="4" w:space="0" w:color="auto"/>
            </w:tcBorders>
            <w:hideMark/>
          </w:tcPr>
          <w:p w14:paraId="25B711B9" w14:textId="77777777" w:rsidR="002E520F" w:rsidRPr="005A2344" w:rsidRDefault="002E520F">
            <w:pPr>
              <w:pStyle w:val="TAC"/>
              <w:rPr>
                <w:sz w:val="20"/>
                <w:lang w:val="sv-SE"/>
              </w:rPr>
            </w:pPr>
            <w:r w:rsidRPr="005A2344">
              <w:rPr>
                <w:sz w:val="20"/>
                <w:lang w:val="sv-SE"/>
              </w:rPr>
              <w:t>NFDD_SAB_D</w:t>
            </w:r>
          </w:p>
        </w:tc>
        <w:tc>
          <w:tcPr>
            <w:tcW w:w="4467" w:type="dxa"/>
            <w:tcBorders>
              <w:top w:val="single" w:sz="4" w:space="0" w:color="auto"/>
              <w:left w:val="single" w:sz="4" w:space="0" w:color="auto"/>
              <w:bottom w:val="single" w:sz="4" w:space="0" w:color="auto"/>
              <w:right w:val="single" w:sz="4" w:space="0" w:color="auto"/>
            </w:tcBorders>
          </w:tcPr>
          <w:p w14:paraId="7B2FB76D" w14:textId="77777777" w:rsidR="002E520F" w:rsidRPr="005A2344" w:rsidRDefault="002E520F">
            <w:pPr>
              <w:pStyle w:val="TAC"/>
              <w:rPr>
                <w:sz w:val="20"/>
                <w:lang w:val="sv-SE"/>
              </w:rPr>
            </w:pPr>
          </w:p>
        </w:tc>
      </w:tr>
      <w:tr w:rsidR="002E520F" w:rsidRPr="005A2344" w14:paraId="79643BF7"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4A6DA0F2" w14:textId="77777777" w:rsidR="002E520F" w:rsidRPr="005A2344" w:rsidRDefault="002E520F">
            <w:pPr>
              <w:pStyle w:val="TAC"/>
              <w:rPr>
                <w:sz w:val="20"/>
                <w:lang w:val="en-US"/>
              </w:rPr>
            </w:pPr>
            <w:r w:rsidRPr="005A2344">
              <w:rPr>
                <w:sz w:val="20"/>
                <w:lang w:val="en-US"/>
              </w:rPr>
              <w:t>E</w:t>
            </w:r>
          </w:p>
        </w:tc>
        <w:tc>
          <w:tcPr>
            <w:tcW w:w="2074" w:type="dxa"/>
            <w:tcBorders>
              <w:top w:val="single" w:sz="4" w:space="0" w:color="auto"/>
              <w:left w:val="single" w:sz="4" w:space="0" w:color="auto"/>
              <w:bottom w:val="single" w:sz="4" w:space="0" w:color="auto"/>
              <w:right w:val="single" w:sz="4" w:space="0" w:color="auto"/>
            </w:tcBorders>
            <w:hideMark/>
          </w:tcPr>
          <w:p w14:paraId="6AC43476" w14:textId="77777777" w:rsidR="002E520F" w:rsidRPr="005A2344" w:rsidRDefault="002E520F">
            <w:pPr>
              <w:pStyle w:val="TAC"/>
              <w:rPr>
                <w:sz w:val="20"/>
                <w:lang w:val="sv-SE"/>
              </w:rPr>
            </w:pPr>
            <w:r w:rsidRPr="005A2344">
              <w:rPr>
                <w:sz w:val="20"/>
                <w:lang w:val="sv-SE"/>
              </w:rPr>
              <w:t>NFDD_SAB_E</w:t>
            </w:r>
          </w:p>
        </w:tc>
        <w:tc>
          <w:tcPr>
            <w:tcW w:w="4467" w:type="dxa"/>
            <w:tcBorders>
              <w:top w:val="single" w:sz="4" w:space="0" w:color="auto"/>
              <w:left w:val="single" w:sz="4" w:space="0" w:color="auto"/>
              <w:bottom w:val="single" w:sz="4" w:space="0" w:color="auto"/>
              <w:right w:val="single" w:sz="4" w:space="0" w:color="auto"/>
            </w:tcBorders>
          </w:tcPr>
          <w:p w14:paraId="041D76D3" w14:textId="77777777" w:rsidR="002E520F" w:rsidRPr="005A2344" w:rsidRDefault="002E520F">
            <w:pPr>
              <w:pStyle w:val="TAC"/>
              <w:rPr>
                <w:sz w:val="20"/>
                <w:lang w:val="sv-SE"/>
              </w:rPr>
            </w:pPr>
          </w:p>
        </w:tc>
      </w:tr>
      <w:tr w:rsidR="002E520F" w:rsidRPr="005A2344" w14:paraId="4E61CCF1"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155D5F3B" w14:textId="77777777" w:rsidR="002E520F" w:rsidRPr="005A2344" w:rsidRDefault="002E520F">
            <w:pPr>
              <w:pStyle w:val="TAC"/>
              <w:rPr>
                <w:sz w:val="20"/>
                <w:lang w:val="en-US"/>
              </w:rPr>
            </w:pPr>
            <w:r w:rsidRPr="005A2344">
              <w:rPr>
                <w:sz w:val="20"/>
                <w:lang w:val="en-US"/>
              </w:rPr>
              <w:t>F</w:t>
            </w:r>
          </w:p>
        </w:tc>
        <w:tc>
          <w:tcPr>
            <w:tcW w:w="2074" w:type="dxa"/>
            <w:tcBorders>
              <w:top w:val="single" w:sz="4" w:space="0" w:color="auto"/>
              <w:left w:val="single" w:sz="4" w:space="0" w:color="auto"/>
              <w:bottom w:val="single" w:sz="4" w:space="0" w:color="auto"/>
              <w:right w:val="single" w:sz="4" w:space="0" w:color="auto"/>
            </w:tcBorders>
            <w:hideMark/>
          </w:tcPr>
          <w:p w14:paraId="3A1B0E82" w14:textId="77777777" w:rsidR="002E520F" w:rsidRPr="005A2344" w:rsidRDefault="002E520F">
            <w:pPr>
              <w:pStyle w:val="TAC"/>
              <w:rPr>
                <w:sz w:val="20"/>
                <w:lang w:val="sv-SE"/>
              </w:rPr>
            </w:pPr>
            <w:r w:rsidRPr="005A2344">
              <w:rPr>
                <w:sz w:val="20"/>
                <w:lang w:val="sv-SE"/>
              </w:rPr>
              <w:t>NFDD_SAB_F</w:t>
            </w:r>
          </w:p>
        </w:tc>
        <w:tc>
          <w:tcPr>
            <w:tcW w:w="4467" w:type="dxa"/>
            <w:tcBorders>
              <w:top w:val="single" w:sz="4" w:space="0" w:color="auto"/>
              <w:left w:val="single" w:sz="4" w:space="0" w:color="auto"/>
              <w:bottom w:val="single" w:sz="4" w:space="0" w:color="auto"/>
              <w:right w:val="single" w:sz="4" w:space="0" w:color="auto"/>
            </w:tcBorders>
          </w:tcPr>
          <w:p w14:paraId="3B087448" w14:textId="77777777" w:rsidR="002E520F" w:rsidRPr="005A2344" w:rsidRDefault="002E520F">
            <w:pPr>
              <w:pStyle w:val="TAC"/>
              <w:rPr>
                <w:sz w:val="20"/>
                <w:lang w:val="sv-SE"/>
              </w:rPr>
            </w:pPr>
          </w:p>
        </w:tc>
      </w:tr>
      <w:tr w:rsidR="002E520F" w:rsidRPr="005A2344" w14:paraId="1277B53D"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19000AC7" w14:textId="77777777" w:rsidR="002E520F" w:rsidRPr="005A2344" w:rsidRDefault="002E520F">
            <w:pPr>
              <w:pStyle w:val="TAC"/>
              <w:rPr>
                <w:sz w:val="20"/>
                <w:lang w:val="en-US"/>
              </w:rPr>
            </w:pPr>
            <w:r w:rsidRPr="005A2344">
              <w:rPr>
                <w:sz w:val="20"/>
                <w:lang w:val="en-US"/>
              </w:rPr>
              <w:t>G</w:t>
            </w:r>
          </w:p>
        </w:tc>
        <w:tc>
          <w:tcPr>
            <w:tcW w:w="2074" w:type="dxa"/>
            <w:tcBorders>
              <w:top w:val="single" w:sz="4" w:space="0" w:color="auto"/>
              <w:left w:val="single" w:sz="4" w:space="0" w:color="auto"/>
              <w:bottom w:val="single" w:sz="4" w:space="0" w:color="auto"/>
              <w:right w:val="single" w:sz="4" w:space="0" w:color="auto"/>
            </w:tcBorders>
            <w:hideMark/>
          </w:tcPr>
          <w:p w14:paraId="31AA23E0" w14:textId="77777777" w:rsidR="002E520F" w:rsidRPr="005A2344" w:rsidRDefault="002E520F">
            <w:pPr>
              <w:pStyle w:val="TAC"/>
              <w:rPr>
                <w:sz w:val="20"/>
                <w:lang w:val="sv-SE"/>
              </w:rPr>
            </w:pPr>
            <w:r w:rsidRPr="005A2344">
              <w:rPr>
                <w:sz w:val="20"/>
                <w:lang w:val="sv-SE"/>
              </w:rPr>
              <w:t>NFDD_SAB_G</w:t>
            </w:r>
          </w:p>
        </w:tc>
        <w:tc>
          <w:tcPr>
            <w:tcW w:w="4467" w:type="dxa"/>
            <w:tcBorders>
              <w:top w:val="single" w:sz="4" w:space="0" w:color="auto"/>
              <w:left w:val="single" w:sz="4" w:space="0" w:color="auto"/>
              <w:bottom w:val="single" w:sz="4" w:space="0" w:color="auto"/>
              <w:right w:val="single" w:sz="4" w:space="0" w:color="auto"/>
            </w:tcBorders>
            <w:hideMark/>
          </w:tcPr>
          <w:p w14:paraId="672F08F6" w14:textId="77777777" w:rsidR="002E520F" w:rsidRPr="005A2344" w:rsidRDefault="002E520F">
            <w:pPr>
              <w:pStyle w:val="TAC"/>
              <w:rPr>
                <w:sz w:val="20"/>
                <w:lang w:val="sv-SE"/>
              </w:rPr>
            </w:pPr>
            <w:r w:rsidRPr="005A2344">
              <w:rPr>
                <w:sz w:val="20"/>
                <w:lang w:val="en-US"/>
              </w:rPr>
              <w:t xml:space="preserve">253, </w:t>
            </w:r>
            <w:r w:rsidRPr="005A2344">
              <w:rPr>
                <w:sz w:val="20"/>
                <w:lang w:val="en-US" w:eastAsia="zh-TW"/>
              </w:rPr>
              <w:t xml:space="preserve">254, </w:t>
            </w:r>
            <w:r w:rsidRPr="005A2344">
              <w:rPr>
                <w:sz w:val="20"/>
                <w:lang w:val="en-US"/>
              </w:rPr>
              <w:t>255, 256</w:t>
            </w:r>
          </w:p>
        </w:tc>
      </w:tr>
      <w:tr w:rsidR="002E520F" w:rsidRPr="005A2344" w14:paraId="6AE2F273"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15709FE8" w14:textId="77777777" w:rsidR="002E520F" w:rsidRPr="005A2344" w:rsidRDefault="002E520F">
            <w:pPr>
              <w:pStyle w:val="TAC"/>
              <w:rPr>
                <w:sz w:val="20"/>
                <w:lang w:val="en-US"/>
              </w:rPr>
            </w:pPr>
            <w:r w:rsidRPr="005A2344">
              <w:rPr>
                <w:sz w:val="20"/>
                <w:lang w:val="en-US"/>
              </w:rPr>
              <w:t>H</w:t>
            </w:r>
          </w:p>
        </w:tc>
        <w:tc>
          <w:tcPr>
            <w:tcW w:w="2074" w:type="dxa"/>
            <w:tcBorders>
              <w:top w:val="single" w:sz="4" w:space="0" w:color="auto"/>
              <w:left w:val="single" w:sz="4" w:space="0" w:color="auto"/>
              <w:bottom w:val="single" w:sz="4" w:space="0" w:color="auto"/>
              <w:right w:val="single" w:sz="4" w:space="0" w:color="auto"/>
            </w:tcBorders>
            <w:hideMark/>
          </w:tcPr>
          <w:p w14:paraId="1CB34A58" w14:textId="77777777" w:rsidR="002E520F" w:rsidRPr="005A2344" w:rsidRDefault="002E520F">
            <w:pPr>
              <w:pStyle w:val="TAC"/>
              <w:rPr>
                <w:sz w:val="20"/>
                <w:lang w:val="sv-SE"/>
              </w:rPr>
            </w:pPr>
            <w:r w:rsidRPr="005A2344">
              <w:rPr>
                <w:sz w:val="20"/>
                <w:lang w:val="sv-SE"/>
              </w:rPr>
              <w:t>NFDD_SAB_H</w:t>
            </w:r>
          </w:p>
        </w:tc>
        <w:tc>
          <w:tcPr>
            <w:tcW w:w="4467" w:type="dxa"/>
            <w:tcBorders>
              <w:top w:val="single" w:sz="4" w:space="0" w:color="auto"/>
              <w:left w:val="single" w:sz="4" w:space="0" w:color="auto"/>
              <w:bottom w:val="single" w:sz="4" w:space="0" w:color="auto"/>
              <w:right w:val="single" w:sz="4" w:space="0" w:color="auto"/>
            </w:tcBorders>
          </w:tcPr>
          <w:p w14:paraId="2537DB40" w14:textId="77777777" w:rsidR="002E520F" w:rsidRPr="005A2344" w:rsidRDefault="002E520F">
            <w:pPr>
              <w:pStyle w:val="TAC"/>
              <w:rPr>
                <w:sz w:val="20"/>
                <w:lang w:val="sv-SE"/>
              </w:rPr>
            </w:pPr>
          </w:p>
        </w:tc>
      </w:tr>
      <w:tr w:rsidR="002E520F" w:rsidRPr="005A2344" w14:paraId="38B78578"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1F7C1B91" w14:textId="77777777" w:rsidR="002E520F" w:rsidRPr="005A2344" w:rsidRDefault="002E520F">
            <w:pPr>
              <w:pStyle w:val="TAC"/>
              <w:rPr>
                <w:sz w:val="20"/>
                <w:lang w:val="en-US"/>
              </w:rPr>
            </w:pPr>
            <w:r w:rsidRPr="005A2344">
              <w:rPr>
                <w:sz w:val="20"/>
                <w:lang w:val="en-US" w:eastAsia="ko-KR"/>
              </w:rPr>
              <w:t>I</w:t>
            </w:r>
          </w:p>
        </w:tc>
        <w:tc>
          <w:tcPr>
            <w:tcW w:w="2074" w:type="dxa"/>
            <w:tcBorders>
              <w:top w:val="single" w:sz="4" w:space="0" w:color="auto"/>
              <w:left w:val="single" w:sz="4" w:space="0" w:color="auto"/>
              <w:bottom w:val="single" w:sz="4" w:space="0" w:color="auto"/>
              <w:right w:val="single" w:sz="4" w:space="0" w:color="auto"/>
            </w:tcBorders>
            <w:hideMark/>
          </w:tcPr>
          <w:p w14:paraId="773A51D4" w14:textId="77777777" w:rsidR="002E520F" w:rsidRPr="005A2344" w:rsidRDefault="002E520F">
            <w:pPr>
              <w:pStyle w:val="TAC"/>
              <w:rPr>
                <w:sz w:val="20"/>
                <w:lang w:val="sv-SE"/>
              </w:rPr>
            </w:pPr>
            <w:r w:rsidRPr="005A2344">
              <w:rPr>
                <w:rFonts w:cs="Arial"/>
                <w:sz w:val="20"/>
                <w:lang w:val="sv-SE"/>
              </w:rPr>
              <w:t>NFDD_</w:t>
            </w:r>
            <w:r w:rsidRPr="005A2344">
              <w:rPr>
                <w:sz w:val="20"/>
                <w:lang w:val="sv-SE"/>
              </w:rPr>
              <w:t>SAB</w:t>
            </w:r>
            <w:r w:rsidRPr="005A2344">
              <w:rPr>
                <w:rFonts w:cs="Arial"/>
                <w:sz w:val="20"/>
                <w:lang w:val="sv-SE"/>
              </w:rPr>
              <w:t>_I</w:t>
            </w:r>
          </w:p>
        </w:tc>
        <w:tc>
          <w:tcPr>
            <w:tcW w:w="4467" w:type="dxa"/>
            <w:tcBorders>
              <w:top w:val="single" w:sz="4" w:space="0" w:color="auto"/>
              <w:left w:val="single" w:sz="4" w:space="0" w:color="auto"/>
              <w:bottom w:val="single" w:sz="4" w:space="0" w:color="auto"/>
              <w:right w:val="single" w:sz="4" w:space="0" w:color="auto"/>
            </w:tcBorders>
          </w:tcPr>
          <w:p w14:paraId="13622F26" w14:textId="77777777" w:rsidR="002E520F" w:rsidRPr="005A2344" w:rsidRDefault="002E520F">
            <w:pPr>
              <w:pStyle w:val="TAC"/>
              <w:rPr>
                <w:sz w:val="20"/>
                <w:lang w:val="sv-SE"/>
              </w:rPr>
            </w:pPr>
          </w:p>
        </w:tc>
      </w:tr>
      <w:tr w:rsidR="002E520F" w:rsidRPr="005A2344" w14:paraId="3B196A4B"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73881D10" w14:textId="77777777" w:rsidR="002E520F" w:rsidRPr="005A2344" w:rsidRDefault="002E520F">
            <w:pPr>
              <w:pStyle w:val="TAC"/>
              <w:rPr>
                <w:sz w:val="20"/>
                <w:lang w:val="en-US"/>
              </w:rPr>
            </w:pPr>
            <w:r w:rsidRPr="005A2344">
              <w:rPr>
                <w:sz w:val="20"/>
                <w:lang w:val="en-US" w:eastAsia="ko-KR"/>
              </w:rPr>
              <w:t>J</w:t>
            </w:r>
          </w:p>
        </w:tc>
        <w:tc>
          <w:tcPr>
            <w:tcW w:w="2074" w:type="dxa"/>
            <w:tcBorders>
              <w:top w:val="single" w:sz="4" w:space="0" w:color="auto"/>
              <w:left w:val="single" w:sz="4" w:space="0" w:color="auto"/>
              <w:bottom w:val="single" w:sz="4" w:space="0" w:color="auto"/>
              <w:right w:val="single" w:sz="4" w:space="0" w:color="auto"/>
            </w:tcBorders>
            <w:hideMark/>
          </w:tcPr>
          <w:p w14:paraId="47CFF229" w14:textId="77777777" w:rsidR="002E520F" w:rsidRPr="005A2344" w:rsidRDefault="002E520F">
            <w:pPr>
              <w:pStyle w:val="TAC"/>
              <w:rPr>
                <w:sz w:val="20"/>
                <w:lang w:val="sv-SE"/>
              </w:rPr>
            </w:pPr>
            <w:r w:rsidRPr="005A2344">
              <w:rPr>
                <w:rFonts w:cs="Arial"/>
                <w:sz w:val="20"/>
                <w:lang w:val="sv-SE"/>
              </w:rPr>
              <w:t>NFDD_</w:t>
            </w:r>
            <w:r w:rsidRPr="005A2344">
              <w:rPr>
                <w:sz w:val="20"/>
                <w:lang w:val="sv-SE"/>
              </w:rPr>
              <w:t>SAB</w:t>
            </w:r>
            <w:r w:rsidRPr="005A2344">
              <w:rPr>
                <w:rFonts w:cs="Arial"/>
                <w:sz w:val="20"/>
                <w:lang w:val="sv-SE"/>
              </w:rPr>
              <w:t>_J</w:t>
            </w:r>
          </w:p>
        </w:tc>
        <w:tc>
          <w:tcPr>
            <w:tcW w:w="4467" w:type="dxa"/>
            <w:tcBorders>
              <w:top w:val="single" w:sz="4" w:space="0" w:color="auto"/>
              <w:left w:val="single" w:sz="4" w:space="0" w:color="auto"/>
              <w:bottom w:val="single" w:sz="4" w:space="0" w:color="auto"/>
              <w:right w:val="single" w:sz="4" w:space="0" w:color="auto"/>
            </w:tcBorders>
          </w:tcPr>
          <w:p w14:paraId="0F89F8C6" w14:textId="77777777" w:rsidR="002E520F" w:rsidRPr="005A2344" w:rsidRDefault="002E520F">
            <w:pPr>
              <w:pStyle w:val="TAC"/>
              <w:rPr>
                <w:sz w:val="20"/>
                <w:lang w:val="sv-SE"/>
              </w:rPr>
            </w:pPr>
          </w:p>
        </w:tc>
      </w:tr>
      <w:tr w:rsidR="002E520F" w:rsidRPr="005A2344" w14:paraId="78366907"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590F9915" w14:textId="77777777" w:rsidR="002E520F" w:rsidRPr="005A2344" w:rsidRDefault="002E520F">
            <w:pPr>
              <w:pStyle w:val="TAC"/>
              <w:rPr>
                <w:sz w:val="20"/>
                <w:lang w:val="en-US" w:eastAsia="ko-KR"/>
              </w:rPr>
            </w:pPr>
            <w:r w:rsidRPr="005A2344">
              <w:rPr>
                <w:sz w:val="20"/>
                <w:lang w:val="en-US" w:eastAsia="ko-KR"/>
              </w:rPr>
              <w:t>K</w:t>
            </w:r>
          </w:p>
        </w:tc>
        <w:tc>
          <w:tcPr>
            <w:tcW w:w="2074" w:type="dxa"/>
            <w:tcBorders>
              <w:top w:val="single" w:sz="4" w:space="0" w:color="auto"/>
              <w:left w:val="single" w:sz="4" w:space="0" w:color="auto"/>
              <w:bottom w:val="single" w:sz="4" w:space="0" w:color="auto"/>
              <w:right w:val="single" w:sz="4" w:space="0" w:color="auto"/>
            </w:tcBorders>
            <w:hideMark/>
          </w:tcPr>
          <w:p w14:paraId="4670B2AA" w14:textId="77777777" w:rsidR="002E520F" w:rsidRPr="005A2344" w:rsidRDefault="002E520F">
            <w:pPr>
              <w:pStyle w:val="TAC"/>
              <w:rPr>
                <w:rFonts w:cs="Arial"/>
                <w:sz w:val="20"/>
                <w:lang w:val="sv-SE"/>
              </w:rPr>
            </w:pPr>
            <w:r w:rsidRPr="005A2344">
              <w:rPr>
                <w:rFonts w:cs="Arial"/>
                <w:sz w:val="20"/>
                <w:lang w:val="sv-SE"/>
              </w:rPr>
              <w:t>NFDD_SAB_K</w:t>
            </w:r>
          </w:p>
        </w:tc>
        <w:tc>
          <w:tcPr>
            <w:tcW w:w="4467" w:type="dxa"/>
            <w:tcBorders>
              <w:top w:val="single" w:sz="4" w:space="0" w:color="auto"/>
              <w:left w:val="single" w:sz="4" w:space="0" w:color="auto"/>
              <w:bottom w:val="single" w:sz="4" w:space="0" w:color="auto"/>
              <w:right w:val="single" w:sz="4" w:space="0" w:color="auto"/>
            </w:tcBorders>
          </w:tcPr>
          <w:p w14:paraId="6C82FD25" w14:textId="77777777" w:rsidR="002E520F" w:rsidRPr="005A2344" w:rsidRDefault="002E520F">
            <w:pPr>
              <w:pStyle w:val="TAC"/>
              <w:rPr>
                <w:rFonts w:cstheme="minorBidi"/>
                <w:sz w:val="20"/>
                <w:lang w:val="sv-SE" w:eastAsia="zh-CN"/>
              </w:rPr>
            </w:pPr>
          </w:p>
        </w:tc>
      </w:tr>
      <w:tr w:rsidR="002E520F" w:rsidRPr="005A2344" w14:paraId="77BBF019"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5A6823A8" w14:textId="77777777" w:rsidR="002E520F" w:rsidRPr="005A2344" w:rsidRDefault="002E520F">
            <w:pPr>
              <w:pStyle w:val="TAC"/>
              <w:rPr>
                <w:sz w:val="20"/>
                <w:lang w:val="en-US" w:eastAsia="ko-KR"/>
              </w:rPr>
            </w:pPr>
            <w:r w:rsidRPr="005A2344">
              <w:rPr>
                <w:sz w:val="20"/>
                <w:lang w:val="en-US" w:eastAsia="ko-KR"/>
              </w:rPr>
              <w:t>L</w:t>
            </w:r>
          </w:p>
        </w:tc>
        <w:tc>
          <w:tcPr>
            <w:tcW w:w="2074" w:type="dxa"/>
            <w:tcBorders>
              <w:top w:val="single" w:sz="4" w:space="0" w:color="auto"/>
              <w:left w:val="single" w:sz="4" w:space="0" w:color="auto"/>
              <w:bottom w:val="single" w:sz="4" w:space="0" w:color="auto"/>
              <w:right w:val="single" w:sz="4" w:space="0" w:color="auto"/>
            </w:tcBorders>
            <w:hideMark/>
          </w:tcPr>
          <w:p w14:paraId="682CD672" w14:textId="77777777" w:rsidR="002E520F" w:rsidRPr="005A2344" w:rsidRDefault="002E520F">
            <w:pPr>
              <w:pStyle w:val="TAC"/>
              <w:rPr>
                <w:rFonts w:cs="Arial"/>
                <w:sz w:val="20"/>
                <w:lang w:val="sv-SE"/>
              </w:rPr>
            </w:pPr>
            <w:r w:rsidRPr="005A2344">
              <w:rPr>
                <w:rFonts w:cs="Arial"/>
                <w:sz w:val="20"/>
                <w:lang w:val="sv-SE"/>
              </w:rPr>
              <w:t>NFDD_SAB_L</w:t>
            </w:r>
          </w:p>
        </w:tc>
        <w:tc>
          <w:tcPr>
            <w:tcW w:w="4467" w:type="dxa"/>
            <w:tcBorders>
              <w:top w:val="single" w:sz="4" w:space="0" w:color="auto"/>
              <w:left w:val="single" w:sz="4" w:space="0" w:color="auto"/>
              <w:bottom w:val="single" w:sz="4" w:space="0" w:color="auto"/>
              <w:right w:val="single" w:sz="4" w:space="0" w:color="auto"/>
            </w:tcBorders>
          </w:tcPr>
          <w:p w14:paraId="1B2BBB44" w14:textId="77777777" w:rsidR="002E520F" w:rsidRPr="005A2344" w:rsidRDefault="002E520F">
            <w:pPr>
              <w:pStyle w:val="TAC"/>
              <w:rPr>
                <w:rFonts w:cstheme="minorBidi"/>
                <w:sz w:val="20"/>
                <w:lang w:val="sv-SE" w:eastAsia="zh-CN"/>
              </w:rPr>
            </w:pPr>
          </w:p>
        </w:tc>
      </w:tr>
      <w:tr w:rsidR="002E520F" w:rsidRPr="005A2344" w14:paraId="3DEAD58E"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7FF6EB76" w14:textId="77777777" w:rsidR="002E520F" w:rsidRPr="005A2344" w:rsidRDefault="002E520F">
            <w:pPr>
              <w:pStyle w:val="TAC"/>
              <w:rPr>
                <w:sz w:val="20"/>
                <w:lang w:val="en-US" w:eastAsia="ko-KR"/>
              </w:rPr>
            </w:pPr>
            <w:r w:rsidRPr="005A2344">
              <w:rPr>
                <w:sz w:val="20"/>
                <w:lang w:val="en-US" w:eastAsia="ko-KR"/>
              </w:rPr>
              <w:t>M</w:t>
            </w:r>
          </w:p>
        </w:tc>
        <w:tc>
          <w:tcPr>
            <w:tcW w:w="2074" w:type="dxa"/>
            <w:tcBorders>
              <w:top w:val="single" w:sz="4" w:space="0" w:color="auto"/>
              <w:left w:val="single" w:sz="4" w:space="0" w:color="auto"/>
              <w:bottom w:val="single" w:sz="4" w:space="0" w:color="auto"/>
              <w:right w:val="single" w:sz="4" w:space="0" w:color="auto"/>
            </w:tcBorders>
            <w:hideMark/>
          </w:tcPr>
          <w:p w14:paraId="3EB3FBCA" w14:textId="77777777" w:rsidR="002E520F" w:rsidRPr="005A2344" w:rsidRDefault="002E520F">
            <w:pPr>
              <w:pStyle w:val="TAC"/>
              <w:rPr>
                <w:rFonts w:cs="Arial"/>
                <w:sz w:val="20"/>
                <w:lang w:val="sv-SE"/>
              </w:rPr>
            </w:pPr>
            <w:r w:rsidRPr="005A2344">
              <w:rPr>
                <w:rFonts w:cs="Arial"/>
                <w:sz w:val="20"/>
                <w:lang w:val="sv-SE"/>
              </w:rPr>
              <w:t>NFDD_SAB_M</w:t>
            </w:r>
          </w:p>
        </w:tc>
        <w:tc>
          <w:tcPr>
            <w:tcW w:w="4467" w:type="dxa"/>
            <w:tcBorders>
              <w:top w:val="single" w:sz="4" w:space="0" w:color="auto"/>
              <w:left w:val="single" w:sz="4" w:space="0" w:color="auto"/>
              <w:bottom w:val="single" w:sz="4" w:space="0" w:color="auto"/>
              <w:right w:val="single" w:sz="4" w:space="0" w:color="auto"/>
            </w:tcBorders>
          </w:tcPr>
          <w:p w14:paraId="19CF39D8" w14:textId="77777777" w:rsidR="002E520F" w:rsidRPr="005A2344" w:rsidRDefault="002E520F">
            <w:pPr>
              <w:pStyle w:val="TAC"/>
              <w:rPr>
                <w:rFonts w:cstheme="minorBidi"/>
                <w:sz w:val="20"/>
                <w:lang w:val="sv-SE" w:eastAsia="zh-CN"/>
              </w:rPr>
            </w:pPr>
          </w:p>
        </w:tc>
      </w:tr>
      <w:tr w:rsidR="002E520F" w:rsidRPr="005A2344" w14:paraId="36D0254C"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750F8A5D" w14:textId="77777777" w:rsidR="002E520F" w:rsidRPr="005A2344" w:rsidRDefault="002E520F">
            <w:pPr>
              <w:pStyle w:val="TAC"/>
              <w:rPr>
                <w:sz w:val="20"/>
                <w:lang w:val="en-US" w:eastAsia="ko-KR"/>
              </w:rPr>
            </w:pPr>
            <w:r w:rsidRPr="005A2344">
              <w:rPr>
                <w:sz w:val="20"/>
                <w:lang w:val="en-US" w:eastAsia="ko-KR"/>
              </w:rPr>
              <w:t>N</w:t>
            </w:r>
          </w:p>
        </w:tc>
        <w:tc>
          <w:tcPr>
            <w:tcW w:w="2074" w:type="dxa"/>
            <w:tcBorders>
              <w:top w:val="single" w:sz="4" w:space="0" w:color="auto"/>
              <w:left w:val="single" w:sz="4" w:space="0" w:color="auto"/>
              <w:bottom w:val="single" w:sz="4" w:space="0" w:color="auto"/>
              <w:right w:val="single" w:sz="4" w:space="0" w:color="auto"/>
            </w:tcBorders>
            <w:hideMark/>
          </w:tcPr>
          <w:p w14:paraId="703C138F" w14:textId="77777777" w:rsidR="002E520F" w:rsidRPr="005A2344" w:rsidRDefault="002E520F">
            <w:pPr>
              <w:pStyle w:val="TAC"/>
              <w:rPr>
                <w:rFonts w:cs="Arial"/>
                <w:sz w:val="20"/>
                <w:lang w:val="sv-SE"/>
              </w:rPr>
            </w:pPr>
            <w:r w:rsidRPr="005A2344">
              <w:rPr>
                <w:rFonts w:cs="Arial"/>
                <w:sz w:val="20"/>
                <w:lang w:val="sv-SE"/>
              </w:rPr>
              <w:t>NFDD_SAB_N</w:t>
            </w:r>
          </w:p>
        </w:tc>
        <w:tc>
          <w:tcPr>
            <w:tcW w:w="4467" w:type="dxa"/>
            <w:tcBorders>
              <w:top w:val="single" w:sz="4" w:space="0" w:color="auto"/>
              <w:left w:val="single" w:sz="4" w:space="0" w:color="auto"/>
              <w:bottom w:val="single" w:sz="4" w:space="0" w:color="auto"/>
              <w:right w:val="single" w:sz="4" w:space="0" w:color="auto"/>
            </w:tcBorders>
          </w:tcPr>
          <w:p w14:paraId="4BC745DE" w14:textId="77777777" w:rsidR="002E520F" w:rsidRPr="005A2344" w:rsidRDefault="002E520F">
            <w:pPr>
              <w:pStyle w:val="TAC"/>
              <w:rPr>
                <w:rFonts w:cstheme="minorBidi"/>
                <w:sz w:val="20"/>
                <w:lang w:val="sv-SE" w:eastAsia="zh-CN"/>
              </w:rPr>
            </w:pPr>
          </w:p>
        </w:tc>
      </w:tr>
      <w:tr w:rsidR="002E520F" w:rsidRPr="005A2344" w14:paraId="0413F492" w14:textId="77777777" w:rsidTr="002E520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6A33B1AB" w14:textId="77777777" w:rsidR="002E520F" w:rsidRPr="005A2344" w:rsidRDefault="002E520F">
            <w:pPr>
              <w:pStyle w:val="TAC"/>
              <w:rPr>
                <w:sz w:val="20"/>
                <w:highlight w:val="yellow"/>
                <w:lang w:val="en-US" w:eastAsia="ko-KR"/>
              </w:rPr>
            </w:pPr>
            <w:r w:rsidRPr="005A2344">
              <w:rPr>
                <w:sz w:val="20"/>
                <w:highlight w:val="yellow"/>
                <w:lang w:val="en-US" w:eastAsia="ko-KR"/>
              </w:rPr>
              <w:t>X</w:t>
            </w:r>
          </w:p>
        </w:tc>
        <w:tc>
          <w:tcPr>
            <w:tcW w:w="2074" w:type="dxa"/>
            <w:tcBorders>
              <w:top w:val="single" w:sz="4" w:space="0" w:color="auto"/>
              <w:left w:val="single" w:sz="4" w:space="0" w:color="auto"/>
              <w:bottom w:val="single" w:sz="4" w:space="0" w:color="auto"/>
              <w:right w:val="single" w:sz="4" w:space="0" w:color="auto"/>
            </w:tcBorders>
            <w:hideMark/>
          </w:tcPr>
          <w:p w14:paraId="5C33DDE3" w14:textId="77777777" w:rsidR="002E520F" w:rsidRPr="005A2344" w:rsidRDefault="002E520F">
            <w:pPr>
              <w:pStyle w:val="TAC"/>
              <w:rPr>
                <w:rFonts w:cs="Arial"/>
                <w:sz w:val="20"/>
                <w:highlight w:val="yellow"/>
                <w:lang w:val="sv-SE"/>
              </w:rPr>
            </w:pPr>
            <w:r w:rsidRPr="005A2344">
              <w:rPr>
                <w:rFonts w:cs="Arial"/>
                <w:sz w:val="20"/>
                <w:highlight w:val="yellow"/>
                <w:lang w:val="sv-SE"/>
              </w:rPr>
              <w:t>NTDD_SAB_N</w:t>
            </w:r>
          </w:p>
        </w:tc>
        <w:tc>
          <w:tcPr>
            <w:tcW w:w="4467" w:type="dxa"/>
            <w:tcBorders>
              <w:top w:val="single" w:sz="4" w:space="0" w:color="auto"/>
              <w:left w:val="single" w:sz="4" w:space="0" w:color="auto"/>
              <w:bottom w:val="single" w:sz="4" w:space="0" w:color="auto"/>
              <w:right w:val="single" w:sz="4" w:space="0" w:color="auto"/>
            </w:tcBorders>
            <w:hideMark/>
          </w:tcPr>
          <w:p w14:paraId="4CD43577" w14:textId="77777777" w:rsidR="002E520F" w:rsidRPr="005A2344" w:rsidRDefault="002E520F">
            <w:pPr>
              <w:pStyle w:val="TAC"/>
              <w:rPr>
                <w:rFonts w:cstheme="minorBidi"/>
                <w:sz w:val="20"/>
                <w:highlight w:val="yellow"/>
                <w:lang w:val="sv-SE" w:eastAsia="zh-CN"/>
              </w:rPr>
            </w:pPr>
            <w:r w:rsidRPr="005A2344">
              <w:rPr>
                <w:sz w:val="20"/>
                <w:highlight w:val="yellow"/>
                <w:lang w:val="sv-SE"/>
              </w:rPr>
              <w:t>249</w:t>
            </w:r>
          </w:p>
        </w:tc>
      </w:tr>
    </w:tbl>
    <w:p w14:paraId="11A82673" w14:textId="77777777" w:rsidR="002E520F" w:rsidRPr="005A2344" w:rsidRDefault="002E520F" w:rsidP="002E520F">
      <w:pPr>
        <w:rPr>
          <w:bCs/>
          <w:i/>
          <w:iCs/>
        </w:rPr>
      </w:pPr>
    </w:p>
    <w:p w14:paraId="7AD7C81D" w14:textId="425D5BC5" w:rsidR="002E520F" w:rsidRPr="005A2344" w:rsidRDefault="002E520F" w:rsidP="002E520F">
      <w:pPr>
        <w:pStyle w:val="RAN4proposal"/>
        <w:numPr>
          <w:ilvl w:val="0"/>
          <w:numId w:val="49"/>
        </w:numPr>
        <w:rPr>
          <w:rFonts w:eastAsia="Yu Mincho" w:cs="Times New Roman"/>
          <w:b w:val="0"/>
          <w:bCs/>
          <w:szCs w:val="20"/>
          <w:lang w:val="en-GB"/>
        </w:rPr>
      </w:pPr>
      <w:r w:rsidRPr="005A2344">
        <w:rPr>
          <w:rFonts w:eastAsia="Yu Mincho" w:cs="Times New Roman"/>
          <w:b w:val="0"/>
          <w:bCs/>
          <w:szCs w:val="20"/>
        </w:rPr>
        <w:t>Update Annex B.3.25A to include IoT NTN TDD band 249 and if required with different minimum NRSRP value as follows:</w:t>
      </w:r>
    </w:p>
    <w:p w14:paraId="43250588" w14:textId="77777777" w:rsidR="002E520F" w:rsidRPr="005A2344" w:rsidRDefault="002E520F" w:rsidP="002E520F">
      <w:pPr>
        <w:pStyle w:val="ListParagraph"/>
        <w:keepNext/>
        <w:keepLines/>
        <w:numPr>
          <w:ilvl w:val="0"/>
          <w:numId w:val="49"/>
        </w:numPr>
        <w:spacing w:before="60" w:after="0"/>
        <w:ind w:firstLineChars="0"/>
        <w:jc w:val="center"/>
        <w:textAlignment w:val="auto"/>
        <w:rPr>
          <w:rFonts w:ascii="Arial" w:hAnsi="Arial"/>
          <w:b/>
        </w:rPr>
      </w:pPr>
      <w:r w:rsidRPr="005A2344">
        <w:rPr>
          <w:rFonts w:ascii="Arial" w:hAnsi="Arial"/>
          <w:b/>
        </w:rPr>
        <w:t>Table B.3.25A-1: NB-IoT intra-frequency absolute NRSRP and NRSRQ Accuracy Requirements</w:t>
      </w:r>
    </w:p>
    <w:tbl>
      <w:tblPr>
        <w:tblW w:w="0" w:type="auto"/>
        <w:tblLook w:val="01E0" w:firstRow="1" w:lastRow="1" w:firstColumn="1" w:lastColumn="1" w:noHBand="0" w:noVBand="0"/>
      </w:tblPr>
      <w:tblGrid>
        <w:gridCol w:w="1261"/>
        <w:gridCol w:w="6465"/>
        <w:gridCol w:w="1808"/>
      </w:tblGrid>
      <w:tr w:rsidR="002E520F" w:rsidRPr="005A2344" w14:paraId="2E7DDB8F" w14:textId="77777777" w:rsidTr="002E520F">
        <w:tc>
          <w:tcPr>
            <w:tcW w:w="1156" w:type="dxa"/>
            <w:vMerge w:val="restart"/>
            <w:tcBorders>
              <w:top w:val="single" w:sz="4" w:space="0" w:color="auto"/>
              <w:left w:val="single" w:sz="4" w:space="0" w:color="auto"/>
              <w:bottom w:val="single" w:sz="6" w:space="0" w:color="auto"/>
              <w:right w:val="single" w:sz="6" w:space="0" w:color="auto"/>
            </w:tcBorders>
            <w:vAlign w:val="center"/>
            <w:hideMark/>
          </w:tcPr>
          <w:p w14:paraId="7E521C20" w14:textId="77777777" w:rsidR="002E520F" w:rsidRPr="005A2344" w:rsidRDefault="002E520F">
            <w:pPr>
              <w:keepNext/>
              <w:keepLines/>
              <w:jc w:val="center"/>
              <w:rPr>
                <w:rFonts w:ascii="Arial" w:hAnsi="Arial" w:cs="Arial"/>
                <w:b/>
                <w:lang w:eastAsia="zh-CN"/>
              </w:rPr>
            </w:pPr>
            <w:r w:rsidRPr="005A2344">
              <w:rPr>
                <w:rFonts w:ascii="Arial" w:hAnsi="Arial" w:cs="Arial"/>
                <w:b/>
              </w:rPr>
              <w:t>Parameter</w:t>
            </w:r>
          </w:p>
        </w:tc>
        <w:tc>
          <w:tcPr>
            <w:tcW w:w="6465" w:type="dxa"/>
            <w:vMerge w:val="restart"/>
            <w:tcBorders>
              <w:top w:val="single" w:sz="4" w:space="0" w:color="auto"/>
              <w:left w:val="single" w:sz="6" w:space="0" w:color="auto"/>
              <w:bottom w:val="single" w:sz="6" w:space="0" w:color="auto"/>
              <w:right w:val="single" w:sz="6" w:space="0" w:color="auto"/>
            </w:tcBorders>
            <w:vAlign w:val="center"/>
            <w:hideMark/>
          </w:tcPr>
          <w:p w14:paraId="2F0E0325" w14:textId="77777777" w:rsidR="002E520F" w:rsidRPr="005A2344" w:rsidRDefault="002E520F">
            <w:pPr>
              <w:keepNext/>
              <w:keepLines/>
              <w:jc w:val="center"/>
              <w:rPr>
                <w:rFonts w:ascii="Arial" w:hAnsi="Arial" w:cs="Arial"/>
                <w:b/>
                <w:lang w:eastAsia="ja-JP"/>
              </w:rPr>
            </w:pPr>
            <w:r w:rsidRPr="005A2344">
              <w:rPr>
                <w:rFonts w:ascii="Arial" w:hAnsi="Arial" w:cs="Arial"/>
                <w:b/>
              </w:rPr>
              <w:t>E-UTRA/NR operating band groups</w:t>
            </w:r>
            <w:r w:rsidRPr="005A2344">
              <w:rPr>
                <w:rFonts w:ascii="Arial" w:hAnsi="Arial" w:cs="Arial"/>
                <w:b/>
                <w:vertAlign w:val="superscript"/>
              </w:rPr>
              <w:t xml:space="preserve"> Note </w:t>
            </w:r>
            <w:r w:rsidRPr="005A2344">
              <w:rPr>
                <w:rFonts w:ascii="Arial" w:hAnsi="Arial" w:cs="Arial"/>
                <w:b/>
                <w:vertAlign w:val="superscript"/>
                <w:lang w:eastAsia="ja-JP"/>
              </w:rPr>
              <w:t>1</w:t>
            </w:r>
          </w:p>
        </w:tc>
        <w:tc>
          <w:tcPr>
            <w:tcW w:w="1808" w:type="dxa"/>
            <w:tcBorders>
              <w:top w:val="single" w:sz="4" w:space="0" w:color="auto"/>
              <w:left w:val="single" w:sz="6" w:space="0" w:color="auto"/>
              <w:bottom w:val="single" w:sz="6" w:space="0" w:color="auto"/>
              <w:right w:val="single" w:sz="4" w:space="0" w:color="auto"/>
            </w:tcBorders>
            <w:vAlign w:val="center"/>
            <w:hideMark/>
          </w:tcPr>
          <w:p w14:paraId="479B5E4F" w14:textId="77777777" w:rsidR="002E520F" w:rsidRPr="005A2344" w:rsidRDefault="002E520F">
            <w:pPr>
              <w:keepNext/>
              <w:keepLines/>
              <w:jc w:val="center"/>
              <w:rPr>
                <w:rFonts w:ascii="Arial" w:hAnsi="Arial" w:cs="Arial"/>
                <w:b/>
                <w:lang w:eastAsia="ja-JP"/>
              </w:rPr>
            </w:pPr>
            <w:r w:rsidRPr="005A2344">
              <w:rPr>
                <w:rFonts w:ascii="Arial" w:hAnsi="Arial" w:cs="Arial"/>
                <w:b/>
              </w:rPr>
              <w:t>Minimum</w:t>
            </w:r>
            <w:r w:rsidRPr="005A2344">
              <w:rPr>
                <w:rFonts w:ascii="Arial" w:hAnsi="Arial" w:cs="Arial"/>
                <w:b/>
              </w:rPr>
              <w:br/>
            </w:r>
            <w:r w:rsidRPr="005A2344">
              <w:rPr>
                <w:rFonts w:ascii="Arial" w:hAnsi="Arial" w:cs="Arial"/>
                <w:b/>
                <w:lang w:eastAsia="ja-JP"/>
              </w:rPr>
              <w:t>N</w:t>
            </w:r>
            <w:r w:rsidRPr="005A2344">
              <w:rPr>
                <w:rFonts w:ascii="Arial" w:hAnsi="Arial" w:cs="Arial"/>
                <w:b/>
              </w:rPr>
              <w:t>RSRP</w:t>
            </w:r>
          </w:p>
        </w:tc>
      </w:tr>
      <w:tr w:rsidR="002E520F" w:rsidRPr="005A2344" w14:paraId="78BA5915" w14:textId="77777777" w:rsidTr="002E520F">
        <w:tc>
          <w:tcPr>
            <w:tcW w:w="0" w:type="auto"/>
            <w:vMerge/>
            <w:tcBorders>
              <w:top w:val="single" w:sz="4" w:space="0" w:color="auto"/>
              <w:left w:val="single" w:sz="4" w:space="0" w:color="auto"/>
              <w:bottom w:val="single" w:sz="6" w:space="0" w:color="auto"/>
              <w:right w:val="single" w:sz="6" w:space="0" w:color="auto"/>
            </w:tcBorders>
            <w:vAlign w:val="center"/>
            <w:hideMark/>
          </w:tcPr>
          <w:p w14:paraId="2D5CD524" w14:textId="77777777" w:rsidR="002E520F" w:rsidRPr="005A2344" w:rsidRDefault="002E520F">
            <w:pPr>
              <w:rPr>
                <w:rFonts w:ascii="Arial" w:eastAsia="Times New Roman" w:hAnsi="Arial" w:cs="Arial"/>
                <w:b/>
                <w:lang w:eastAsia="zh-CN"/>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14:paraId="5D6997E6" w14:textId="77777777" w:rsidR="002E520F" w:rsidRPr="005A2344" w:rsidRDefault="002E520F">
            <w:pPr>
              <w:rPr>
                <w:rFonts w:ascii="Arial" w:eastAsia="Times New Roman" w:hAnsi="Arial" w:cs="Arial"/>
                <w:b/>
                <w:lang w:eastAsia="ja-JP"/>
              </w:rPr>
            </w:pPr>
          </w:p>
        </w:tc>
        <w:tc>
          <w:tcPr>
            <w:tcW w:w="1808" w:type="dxa"/>
            <w:tcBorders>
              <w:top w:val="single" w:sz="6" w:space="0" w:color="auto"/>
              <w:left w:val="single" w:sz="6" w:space="0" w:color="auto"/>
              <w:bottom w:val="single" w:sz="6" w:space="0" w:color="auto"/>
              <w:right w:val="single" w:sz="4" w:space="0" w:color="auto"/>
            </w:tcBorders>
            <w:vAlign w:val="center"/>
            <w:hideMark/>
          </w:tcPr>
          <w:p w14:paraId="36F539E2" w14:textId="77777777" w:rsidR="002E520F" w:rsidRPr="005A2344" w:rsidRDefault="002E520F">
            <w:pPr>
              <w:keepNext/>
              <w:keepLines/>
              <w:jc w:val="center"/>
              <w:rPr>
                <w:rFonts w:ascii="Arial" w:hAnsi="Arial" w:cs="Arial"/>
                <w:b/>
              </w:rPr>
            </w:pPr>
            <w:r w:rsidRPr="005A2344">
              <w:rPr>
                <w:rFonts w:ascii="Arial" w:hAnsi="Arial" w:cs="Arial"/>
                <w:b/>
              </w:rPr>
              <w:t>dBm/15kHz</w:t>
            </w:r>
          </w:p>
        </w:tc>
      </w:tr>
      <w:tr w:rsidR="002E520F" w:rsidRPr="005A2344" w14:paraId="72C3AF8E" w14:textId="77777777" w:rsidTr="002E520F">
        <w:tc>
          <w:tcPr>
            <w:tcW w:w="1156" w:type="dxa"/>
            <w:tcBorders>
              <w:top w:val="single" w:sz="6" w:space="0" w:color="auto"/>
              <w:left w:val="single" w:sz="4" w:space="0" w:color="auto"/>
              <w:bottom w:val="nil"/>
              <w:right w:val="single" w:sz="6" w:space="0" w:color="auto"/>
            </w:tcBorders>
            <w:vAlign w:val="center"/>
            <w:hideMark/>
          </w:tcPr>
          <w:p w14:paraId="1FF86D7F" w14:textId="77777777" w:rsidR="002E520F" w:rsidRPr="005A2344" w:rsidRDefault="002E520F">
            <w:pPr>
              <w:keepNext/>
              <w:keepLines/>
              <w:jc w:val="center"/>
              <w:rPr>
                <w:rFonts w:ascii="Arial" w:hAnsi="Arial" w:cs="Arial"/>
                <w:b/>
                <w:lang w:eastAsia="zh-CN"/>
              </w:rPr>
            </w:pPr>
            <w:r w:rsidRPr="005A2344">
              <w:rPr>
                <w:rFonts w:ascii="Arial" w:hAnsi="Arial" w:cs="Arial"/>
                <w:b/>
              </w:rPr>
              <w:t>Conditions</w:t>
            </w:r>
          </w:p>
        </w:tc>
        <w:tc>
          <w:tcPr>
            <w:tcW w:w="6465" w:type="dxa"/>
            <w:tcBorders>
              <w:top w:val="single" w:sz="6" w:space="0" w:color="auto"/>
              <w:left w:val="single" w:sz="6" w:space="0" w:color="auto"/>
              <w:bottom w:val="single" w:sz="6" w:space="0" w:color="auto"/>
              <w:right w:val="single" w:sz="6" w:space="0" w:color="auto"/>
            </w:tcBorders>
            <w:vAlign w:val="center"/>
            <w:hideMark/>
          </w:tcPr>
          <w:p w14:paraId="188D6626" w14:textId="77777777" w:rsidR="002E520F" w:rsidRPr="005A2344" w:rsidRDefault="002E520F">
            <w:pPr>
              <w:keepNext/>
              <w:keepLines/>
              <w:jc w:val="center"/>
              <w:rPr>
                <w:rFonts w:ascii="Arial" w:hAnsi="Arial" w:cs="Arial"/>
                <w:lang w:eastAsia="ja-JP"/>
              </w:rPr>
            </w:pPr>
            <w:r w:rsidRPr="005A2344">
              <w:rPr>
                <w:rFonts w:ascii="Arial" w:hAnsi="Arial" w:cs="Arial"/>
                <w:lang w:eastAsia="ja-JP"/>
              </w:rPr>
              <w:t>NFDD_SAB _G</w:t>
            </w:r>
          </w:p>
        </w:tc>
        <w:tc>
          <w:tcPr>
            <w:tcW w:w="1808" w:type="dxa"/>
            <w:tcBorders>
              <w:top w:val="single" w:sz="6" w:space="0" w:color="auto"/>
              <w:left w:val="single" w:sz="6" w:space="0" w:color="auto"/>
              <w:bottom w:val="single" w:sz="6" w:space="0" w:color="auto"/>
              <w:right w:val="single" w:sz="4" w:space="0" w:color="auto"/>
            </w:tcBorders>
            <w:vAlign w:val="center"/>
            <w:hideMark/>
          </w:tcPr>
          <w:p w14:paraId="03947E73" w14:textId="77777777" w:rsidR="002E520F" w:rsidRPr="005A2344" w:rsidRDefault="002E520F">
            <w:pPr>
              <w:keepNext/>
              <w:keepLines/>
              <w:jc w:val="center"/>
              <w:rPr>
                <w:rFonts w:ascii="Arial" w:hAnsi="Arial" w:cs="Arial"/>
                <w:lang w:eastAsia="ja-JP"/>
              </w:rPr>
            </w:pPr>
            <w:r w:rsidRPr="005A2344">
              <w:rPr>
                <w:rFonts w:ascii="Arial" w:hAnsi="Arial"/>
                <w:noProof/>
              </w:rPr>
              <w:t>-139.8</w:t>
            </w:r>
          </w:p>
        </w:tc>
      </w:tr>
      <w:tr w:rsidR="002E520F" w:rsidRPr="005A2344" w14:paraId="55755380" w14:textId="77777777" w:rsidTr="002E520F">
        <w:tc>
          <w:tcPr>
            <w:tcW w:w="1156" w:type="dxa"/>
            <w:tcBorders>
              <w:top w:val="single" w:sz="6" w:space="0" w:color="auto"/>
              <w:left w:val="single" w:sz="4" w:space="0" w:color="auto"/>
              <w:bottom w:val="nil"/>
              <w:right w:val="single" w:sz="6" w:space="0" w:color="auto"/>
            </w:tcBorders>
            <w:vAlign w:val="center"/>
          </w:tcPr>
          <w:p w14:paraId="5832DA1D" w14:textId="77777777" w:rsidR="002E520F" w:rsidRPr="005A2344" w:rsidRDefault="002E520F">
            <w:pPr>
              <w:keepNext/>
              <w:keepLines/>
              <w:jc w:val="center"/>
              <w:rPr>
                <w:rFonts w:ascii="Arial" w:hAnsi="Arial" w:cs="Arial"/>
                <w:b/>
              </w:rPr>
            </w:pPr>
          </w:p>
        </w:tc>
        <w:tc>
          <w:tcPr>
            <w:tcW w:w="6465" w:type="dxa"/>
            <w:tcBorders>
              <w:top w:val="single" w:sz="6" w:space="0" w:color="auto"/>
              <w:left w:val="single" w:sz="6" w:space="0" w:color="auto"/>
              <w:bottom w:val="single" w:sz="6" w:space="0" w:color="auto"/>
              <w:right w:val="single" w:sz="6" w:space="0" w:color="auto"/>
            </w:tcBorders>
            <w:vAlign w:val="center"/>
            <w:hideMark/>
          </w:tcPr>
          <w:p w14:paraId="31E66A5F" w14:textId="77777777" w:rsidR="002E520F" w:rsidRPr="005A2344" w:rsidRDefault="002E520F">
            <w:pPr>
              <w:keepNext/>
              <w:keepLines/>
              <w:jc w:val="center"/>
              <w:rPr>
                <w:rFonts w:ascii="Arial" w:hAnsi="Arial" w:cs="Arial"/>
                <w:highlight w:val="yellow"/>
                <w:lang w:eastAsia="ja-JP"/>
              </w:rPr>
            </w:pPr>
            <w:r w:rsidRPr="005A2344">
              <w:rPr>
                <w:rFonts w:ascii="Arial" w:hAnsi="Arial" w:cs="Arial"/>
                <w:highlight w:val="yellow"/>
                <w:lang w:eastAsia="ja-JP"/>
              </w:rPr>
              <w:t>NTDD_SAB_X</w:t>
            </w:r>
          </w:p>
        </w:tc>
        <w:tc>
          <w:tcPr>
            <w:tcW w:w="1808" w:type="dxa"/>
            <w:tcBorders>
              <w:top w:val="single" w:sz="6" w:space="0" w:color="auto"/>
              <w:left w:val="single" w:sz="6" w:space="0" w:color="auto"/>
              <w:bottom w:val="single" w:sz="6" w:space="0" w:color="auto"/>
              <w:right w:val="single" w:sz="4" w:space="0" w:color="auto"/>
            </w:tcBorders>
            <w:vAlign w:val="center"/>
            <w:hideMark/>
          </w:tcPr>
          <w:p w14:paraId="6F8B7E33" w14:textId="77777777" w:rsidR="002E520F" w:rsidRPr="005A2344" w:rsidRDefault="002E520F">
            <w:pPr>
              <w:keepNext/>
              <w:keepLines/>
              <w:jc w:val="center"/>
              <w:rPr>
                <w:rFonts w:ascii="Arial" w:hAnsi="Arial" w:cstheme="minorBidi"/>
                <w:noProof/>
                <w:highlight w:val="yellow"/>
              </w:rPr>
            </w:pPr>
            <w:r w:rsidRPr="005A2344">
              <w:rPr>
                <w:rFonts w:ascii="Arial" w:hAnsi="Arial"/>
                <w:noProof/>
                <w:highlight w:val="yellow"/>
              </w:rPr>
              <w:t>FFS</w:t>
            </w:r>
          </w:p>
        </w:tc>
      </w:tr>
      <w:tr w:rsidR="002E520F" w:rsidRPr="005A2344" w14:paraId="5E150E76" w14:textId="77777777" w:rsidTr="002E520F">
        <w:tc>
          <w:tcPr>
            <w:tcW w:w="9429" w:type="dxa"/>
            <w:gridSpan w:val="3"/>
            <w:tcBorders>
              <w:top w:val="single" w:sz="6" w:space="0" w:color="auto"/>
              <w:left w:val="single" w:sz="4" w:space="0" w:color="auto"/>
              <w:bottom w:val="single" w:sz="4" w:space="0" w:color="auto"/>
              <w:right w:val="single" w:sz="4" w:space="0" w:color="auto"/>
            </w:tcBorders>
            <w:hideMark/>
          </w:tcPr>
          <w:p w14:paraId="111141C6" w14:textId="77777777" w:rsidR="002E520F" w:rsidRPr="005A2344" w:rsidRDefault="002E520F">
            <w:pPr>
              <w:keepNext/>
              <w:keepLines/>
              <w:ind w:left="851" w:hanging="851"/>
              <w:rPr>
                <w:rFonts w:ascii="Arial" w:hAnsi="Arial" w:cs="Arial"/>
                <w:lang w:eastAsia="zh-CN"/>
              </w:rPr>
            </w:pPr>
            <w:r w:rsidRPr="005A2344">
              <w:rPr>
                <w:rFonts w:ascii="Arial" w:hAnsi="Arial" w:cs="Arial"/>
              </w:rPr>
              <w:t xml:space="preserve">NOTE </w:t>
            </w:r>
            <w:r w:rsidRPr="005A2344">
              <w:rPr>
                <w:rFonts w:ascii="Arial" w:hAnsi="Arial" w:cs="Arial"/>
                <w:lang w:eastAsia="ja-JP"/>
              </w:rPr>
              <w:t>1</w:t>
            </w:r>
            <w:r w:rsidRPr="005A2344">
              <w:rPr>
                <w:rFonts w:ascii="Arial" w:hAnsi="Arial" w:cs="Arial"/>
              </w:rPr>
              <w:t>:</w:t>
            </w:r>
            <w:r w:rsidRPr="005A2344">
              <w:rPr>
                <w:rFonts w:ascii="Arial" w:hAnsi="Arial" w:cs="Arial"/>
              </w:rPr>
              <w:tab/>
              <w:t>E-UTRA/NR operating band groups are as defined in Section 3.5.</w:t>
            </w:r>
          </w:p>
        </w:tc>
      </w:tr>
    </w:tbl>
    <w:p w14:paraId="68D8B449" w14:textId="77777777" w:rsidR="002E520F" w:rsidRPr="005A2344" w:rsidRDefault="002E520F" w:rsidP="002E520F">
      <w:pPr>
        <w:spacing w:after="120"/>
        <w:rPr>
          <w:color w:val="0070C0"/>
          <w:lang w:eastAsia="zh-CN"/>
        </w:rPr>
      </w:pPr>
    </w:p>
    <w:p w14:paraId="7A6E3460" w14:textId="77777777" w:rsidR="005906FB" w:rsidRPr="005A2344" w:rsidRDefault="005906FB" w:rsidP="005906FB">
      <w:pPr>
        <w:pStyle w:val="Heading4"/>
        <w:numPr>
          <w:ilvl w:val="0"/>
          <w:numId w:val="0"/>
        </w:numPr>
        <w:rPr>
          <w:rFonts w:ascii="Times New Roman" w:hAnsi="Times New Roman"/>
          <w:b/>
          <w:bCs/>
          <w:sz w:val="20"/>
          <w:szCs w:val="20"/>
          <w:lang w:val="en-US"/>
        </w:rPr>
      </w:pPr>
      <w:r w:rsidRPr="005A2344">
        <w:rPr>
          <w:rFonts w:ascii="Times New Roman" w:hAnsi="Times New Roman"/>
          <w:b/>
          <w:bCs/>
          <w:sz w:val="20"/>
          <w:szCs w:val="20"/>
          <w:lang w:val="en-US"/>
        </w:rPr>
        <w:t>Issue 4-1-2: Measurement accuracy – General</w:t>
      </w:r>
    </w:p>
    <w:p w14:paraId="0E560954" w14:textId="77777777" w:rsidR="00960DFE" w:rsidRDefault="00960DFE" w:rsidP="00960DFE">
      <w:pPr>
        <w:rPr>
          <w:highlight w:val="yellow"/>
          <w:lang w:val="en-US"/>
        </w:rPr>
      </w:pPr>
      <w:r>
        <w:rPr>
          <w:highlight w:val="yellow"/>
          <w:lang w:val="en-US"/>
        </w:rPr>
        <w:t>Tentative Agreement in AH</w:t>
      </w:r>
    </w:p>
    <w:p w14:paraId="18F566A8" w14:textId="77777777" w:rsidR="005906FB" w:rsidRPr="005A2344" w:rsidRDefault="005906FB" w:rsidP="005906FB">
      <w:pPr>
        <w:pStyle w:val="ListParagraph"/>
        <w:numPr>
          <w:ilvl w:val="0"/>
          <w:numId w:val="54"/>
        </w:numPr>
        <w:spacing w:after="0"/>
        <w:ind w:firstLineChars="0"/>
        <w:textAlignment w:val="auto"/>
        <w:rPr>
          <w:rFonts w:eastAsia="SimSun"/>
          <w:lang w:eastAsia="ko-KR"/>
        </w:rPr>
      </w:pPr>
      <w:r w:rsidRPr="005A2344">
        <w:rPr>
          <w:rFonts w:eastAsia="SimSun"/>
          <w:lang w:eastAsia="ko-KR"/>
        </w:rPr>
        <w:t>RAN4 to define accuracy requirements for NRSRP, NRSRQ and downlink channel quality report.</w:t>
      </w:r>
    </w:p>
    <w:p w14:paraId="196FF3C1" w14:textId="77777777" w:rsidR="005906FB" w:rsidRPr="005A2344" w:rsidRDefault="005906FB" w:rsidP="005906FB">
      <w:pPr>
        <w:pStyle w:val="ListParagraph"/>
        <w:numPr>
          <w:ilvl w:val="0"/>
          <w:numId w:val="54"/>
        </w:numPr>
        <w:spacing w:after="0"/>
        <w:ind w:firstLineChars="0"/>
        <w:textAlignment w:val="auto"/>
        <w:rPr>
          <w:rFonts w:eastAsia="SimSun"/>
          <w:lang w:eastAsia="ko-KR"/>
        </w:rPr>
      </w:pPr>
      <w:r w:rsidRPr="005A2344">
        <w:rPr>
          <w:rFonts w:eastAsia="SimSun"/>
          <w:lang w:eastAsia="ko-KR"/>
        </w:rPr>
        <w:t xml:space="preserve">RAN4 to consider adding section 9.1.22X (based on the existing 9.1.22A) with updated side conditions and band groups. </w:t>
      </w:r>
    </w:p>
    <w:p w14:paraId="76E6F9D8" w14:textId="17A9E4FA" w:rsidR="005906FB" w:rsidRPr="008638FB" w:rsidRDefault="005906FB" w:rsidP="005906FB">
      <w:pPr>
        <w:pStyle w:val="ListParagraph"/>
        <w:numPr>
          <w:ilvl w:val="0"/>
          <w:numId w:val="54"/>
        </w:numPr>
        <w:spacing w:after="0"/>
        <w:ind w:firstLineChars="0"/>
        <w:textAlignment w:val="auto"/>
        <w:rPr>
          <w:rFonts w:eastAsia="SimSun"/>
          <w:strike/>
          <w:highlight w:val="yellow"/>
          <w:lang w:eastAsia="ko-KR"/>
        </w:rPr>
      </w:pPr>
      <w:r w:rsidRPr="008638FB">
        <w:rPr>
          <w:rFonts w:eastAsia="SimSun"/>
          <w:strike/>
          <w:highlight w:val="yellow"/>
          <w:lang w:eastAsia="ko-KR"/>
        </w:rPr>
        <w:t>measurement accuracy requirements apply, provided at least [1] DL subframe per 9 radio frame of measured cell is available at the UE for NRSRP/NRSRQ measurements assuming measured cell is identified cell.</w:t>
      </w:r>
    </w:p>
    <w:p w14:paraId="0C29FA0B" w14:textId="77777777" w:rsidR="005906FB" w:rsidRPr="005A2344" w:rsidRDefault="005906FB" w:rsidP="005906FB">
      <w:pPr>
        <w:spacing w:after="0"/>
        <w:rPr>
          <w:lang w:eastAsia="ko-KR"/>
        </w:rPr>
      </w:pPr>
    </w:p>
    <w:p w14:paraId="6EA3868B" w14:textId="242F76A4" w:rsidR="005906FB" w:rsidRPr="005A2344" w:rsidRDefault="005906FB" w:rsidP="005906FB">
      <w:pPr>
        <w:spacing w:after="0"/>
        <w:rPr>
          <w:lang w:eastAsia="ko-KR"/>
        </w:rPr>
      </w:pPr>
    </w:p>
    <w:p w14:paraId="2BDEC247" w14:textId="77777777" w:rsidR="00C10F4F" w:rsidRPr="005A2344" w:rsidRDefault="00C10F4F" w:rsidP="003C07C9">
      <w:pPr>
        <w:pStyle w:val="Heading4"/>
        <w:numPr>
          <w:ilvl w:val="0"/>
          <w:numId w:val="0"/>
        </w:numPr>
        <w:rPr>
          <w:rFonts w:ascii="Times New Roman" w:hAnsi="Times New Roman"/>
          <w:b/>
          <w:bCs/>
          <w:sz w:val="20"/>
          <w:szCs w:val="20"/>
          <w:lang w:val="en-US"/>
        </w:rPr>
      </w:pPr>
      <w:r w:rsidRPr="005A2344">
        <w:rPr>
          <w:rFonts w:ascii="Times New Roman" w:hAnsi="Times New Roman"/>
          <w:b/>
          <w:bCs/>
          <w:sz w:val="20"/>
          <w:szCs w:val="20"/>
          <w:lang w:val="en-US"/>
        </w:rPr>
        <w:t xml:space="preserve">Issue 4-1-3: Measurement accuracy – Detail </w:t>
      </w:r>
    </w:p>
    <w:p w14:paraId="3ACA8106" w14:textId="77777777" w:rsidR="003C07C9" w:rsidRPr="005A2344" w:rsidRDefault="003C07C9" w:rsidP="003C07C9">
      <w:pPr>
        <w:rPr>
          <w:i/>
          <w:iCs/>
        </w:rPr>
      </w:pPr>
      <w:r w:rsidRPr="005A2344">
        <w:rPr>
          <w:i/>
          <w:iCs/>
          <w:highlight w:val="cyan"/>
        </w:rPr>
        <w:t>Moderator: this issue was treated online on Tuesday</w:t>
      </w:r>
    </w:p>
    <w:p w14:paraId="5DE5FF65" w14:textId="26D65AC3" w:rsidR="003C07C9" w:rsidRPr="005A2344" w:rsidRDefault="003C07C9" w:rsidP="003C07C9">
      <w:pPr>
        <w:rPr>
          <w:lang w:val="en-US"/>
        </w:rPr>
      </w:pPr>
      <w:r w:rsidRPr="005A2344">
        <w:rPr>
          <w:lang w:val="en-US"/>
        </w:rPr>
        <w:t>Agreement</w:t>
      </w:r>
    </w:p>
    <w:p w14:paraId="2083428B" w14:textId="62CFEDE3" w:rsidR="00C10F4F" w:rsidRPr="005A2344" w:rsidRDefault="00C10F4F" w:rsidP="00C10F4F">
      <w:pPr>
        <w:pStyle w:val="RAN4proposal"/>
        <w:numPr>
          <w:ilvl w:val="0"/>
          <w:numId w:val="49"/>
        </w:numPr>
        <w:rPr>
          <w:rFonts w:eastAsia="Yu Mincho" w:cs="Times New Roman"/>
          <w:b w:val="0"/>
          <w:bCs/>
          <w:szCs w:val="20"/>
        </w:rPr>
      </w:pPr>
      <w:r w:rsidRPr="005A2344">
        <w:rPr>
          <w:rFonts w:eastAsia="Yu Mincho" w:cs="Times New Roman"/>
          <w:b w:val="0"/>
          <w:bCs/>
          <w:szCs w:val="20"/>
        </w:rPr>
        <w:t>RAN4 to consider introducing intra frequency absolute NRSRP accuracy requirement for IoT NTN TDD as follows:</w:t>
      </w:r>
    </w:p>
    <w:p w14:paraId="669C8890" w14:textId="77777777" w:rsidR="00C10F4F" w:rsidRPr="005A2344" w:rsidRDefault="00C10F4F" w:rsidP="00C10F4F">
      <w:pPr>
        <w:keepNext/>
        <w:keepLines/>
        <w:spacing w:before="60"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lastRenderedPageBreak/>
        <w:t>Table 9.1.22X.1-1: NRSRP Intra frequency absolute accuracy for UE Category NB1</w:t>
      </w:r>
    </w:p>
    <w:tbl>
      <w:tblPr>
        <w:tblW w:w="10172" w:type="dxa"/>
        <w:jc w:val="center"/>
        <w:tblLook w:val="01E0" w:firstRow="1" w:lastRow="1" w:firstColumn="1" w:lastColumn="1" w:noHBand="0" w:noVBand="0"/>
      </w:tblPr>
      <w:tblGrid>
        <w:gridCol w:w="1116"/>
        <w:gridCol w:w="1116"/>
        <w:gridCol w:w="1067"/>
        <w:gridCol w:w="2093"/>
        <w:gridCol w:w="1481"/>
        <w:gridCol w:w="1563"/>
        <w:gridCol w:w="1736"/>
      </w:tblGrid>
      <w:tr w:rsidR="00C10F4F" w:rsidRPr="005A2344" w14:paraId="0B3CDF4F" w14:textId="77777777" w:rsidTr="00C10F4F">
        <w:trPr>
          <w:jc w:val="center"/>
        </w:trPr>
        <w:tc>
          <w:tcPr>
            <w:tcW w:w="2087" w:type="dxa"/>
            <w:gridSpan w:val="2"/>
            <w:tcBorders>
              <w:top w:val="single" w:sz="4" w:space="0" w:color="auto"/>
              <w:left w:val="single" w:sz="4" w:space="0" w:color="auto"/>
              <w:bottom w:val="single" w:sz="6" w:space="0" w:color="auto"/>
              <w:right w:val="single" w:sz="6" w:space="0" w:color="auto"/>
            </w:tcBorders>
            <w:vAlign w:val="center"/>
            <w:hideMark/>
          </w:tcPr>
          <w:p w14:paraId="1E2FF3C0" w14:textId="77777777" w:rsidR="00C10F4F" w:rsidRPr="005A2344" w:rsidRDefault="00C10F4F">
            <w:pPr>
              <w:keepNext/>
              <w:keepLines/>
              <w:spacing w:line="276" w:lineRule="auto"/>
              <w:jc w:val="center"/>
              <w:rPr>
                <w:rFonts w:ascii="Arial" w:eastAsia="Calibri" w:hAnsi="Arial" w:cs="Arial"/>
                <w:b/>
                <w:kern w:val="2"/>
                <w:lang w:eastAsia="zh-CN"/>
                <w14:ligatures w14:val="standardContextual"/>
              </w:rPr>
            </w:pPr>
            <w:r w:rsidRPr="005A2344">
              <w:rPr>
                <w:rFonts w:ascii="Arial" w:eastAsia="Calibri" w:hAnsi="Arial" w:cs="Arial"/>
                <w:b/>
                <w:kern w:val="2"/>
                <w14:ligatures w14:val="standardContextual"/>
              </w:rPr>
              <w:t>Accuracy</w:t>
            </w:r>
          </w:p>
        </w:tc>
        <w:tc>
          <w:tcPr>
            <w:tcW w:w="8085" w:type="dxa"/>
            <w:gridSpan w:val="5"/>
            <w:tcBorders>
              <w:top w:val="single" w:sz="4" w:space="0" w:color="auto"/>
              <w:left w:val="single" w:sz="6" w:space="0" w:color="auto"/>
              <w:bottom w:val="single" w:sz="6" w:space="0" w:color="auto"/>
              <w:right w:val="single" w:sz="4" w:space="0" w:color="auto"/>
            </w:tcBorders>
            <w:vAlign w:val="center"/>
            <w:hideMark/>
          </w:tcPr>
          <w:p w14:paraId="30A6D4C2"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Conditions</w:t>
            </w:r>
          </w:p>
        </w:tc>
      </w:tr>
      <w:tr w:rsidR="00C10F4F" w:rsidRPr="005A2344" w14:paraId="3AA2983B" w14:textId="77777777" w:rsidTr="00C10F4F">
        <w:trPr>
          <w:jc w:val="center"/>
        </w:trPr>
        <w:tc>
          <w:tcPr>
            <w:tcW w:w="1036" w:type="dxa"/>
            <w:vMerge w:val="restart"/>
            <w:tcBorders>
              <w:top w:val="single" w:sz="6" w:space="0" w:color="auto"/>
              <w:left w:val="single" w:sz="4" w:space="0" w:color="auto"/>
              <w:bottom w:val="single" w:sz="6" w:space="0" w:color="auto"/>
              <w:right w:val="single" w:sz="6" w:space="0" w:color="auto"/>
            </w:tcBorders>
            <w:vAlign w:val="center"/>
            <w:hideMark/>
          </w:tcPr>
          <w:p w14:paraId="394FA275"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Normal condition</w:t>
            </w:r>
          </w:p>
        </w:tc>
        <w:tc>
          <w:tcPr>
            <w:tcW w:w="1051" w:type="dxa"/>
            <w:vMerge w:val="restart"/>
            <w:tcBorders>
              <w:top w:val="single" w:sz="6" w:space="0" w:color="auto"/>
              <w:left w:val="single" w:sz="6" w:space="0" w:color="auto"/>
              <w:bottom w:val="single" w:sz="6" w:space="0" w:color="auto"/>
              <w:right w:val="single" w:sz="6" w:space="0" w:color="auto"/>
            </w:tcBorders>
            <w:vAlign w:val="center"/>
            <w:hideMark/>
          </w:tcPr>
          <w:p w14:paraId="3F18244B"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Extreme condition</w:t>
            </w:r>
          </w:p>
        </w:tc>
        <w:tc>
          <w:tcPr>
            <w:tcW w:w="1134" w:type="dxa"/>
            <w:vMerge w:val="restart"/>
            <w:tcBorders>
              <w:top w:val="single" w:sz="6" w:space="0" w:color="auto"/>
              <w:left w:val="single" w:sz="6" w:space="0" w:color="auto"/>
              <w:bottom w:val="single" w:sz="6" w:space="0" w:color="auto"/>
              <w:right w:val="single" w:sz="6" w:space="0" w:color="auto"/>
            </w:tcBorders>
            <w:vAlign w:val="center"/>
            <w:hideMark/>
          </w:tcPr>
          <w:p w14:paraId="1C351728" w14:textId="77777777" w:rsidR="00C10F4F" w:rsidRPr="005A2344" w:rsidRDefault="00C10F4F">
            <w:pPr>
              <w:keepNext/>
              <w:keepLines/>
              <w:spacing w:line="276" w:lineRule="auto"/>
              <w:jc w:val="center"/>
              <w:rPr>
                <w:rFonts w:ascii="Arial" w:eastAsia="Calibri" w:hAnsi="Arial" w:cs="Arial"/>
                <w:b/>
                <w:kern w:val="2"/>
                <w14:ligatures w14:val="standardContextual"/>
              </w:rPr>
            </w:pPr>
            <w:proofErr w:type="spellStart"/>
            <w:r w:rsidRPr="005A2344">
              <w:rPr>
                <w:rFonts w:ascii="Arial" w:eastAsia="Calibri" w:hAnsi="Arial" w:cs="Arial"/>
                <w:b/>
                <w:kern w:val="2"/>
                <w14:ligatures w14:val="standardContextual"/>
              </w:rPr>
              <w:t>Ês</w:t>
            </w:r>
            <w:proofErr w:type="spellEnd"/>
            <w:r w:rsidRPr="005A2344">
              <w:rPr>
                <w:rFonts w:ascii="Arial" w:eastAsia="Calibri" w:hAnsi="Arial" w:cs="Arial"/>
                <w:b/>
                <w:kern w:val="2"/>
                <w14:ligatures w14:val="standardContextual"/>
              </w:rPr>
              <w:t>/</w:t>
            </w:r>
            <w:proofErr w:type="spellStart"/>
            <w:r w:rsidRPr="005A2344">
              <w:rPr>
                <w:rFonts w:ascii="Arial" w:eastAsia="Calibri" w:hAnsi="Arial" w:cs="Arial"/>
                <w:b/>
                <w:kern w:val="2"/>
                <w14:ligatures w14:val="standardContextual"/>
              </w:rPr>
              <w:t>Iot</w:t>
            </w:r>
            <w:proofErr w:type="spellEnd"/>
          </w:p>
        </w:tc>
        <w:tc>
          <w:tcPr>
            <w:tcW w:w="6951" w:type="dxa"/>
            <w:gridSpan w:val="4"/>
            <w:tcBorders>
              <w:top w:val="single" w:sz="6" w:space="0" w:color="auto"/>
              <w:left w:val="single" w:sz="6" w:space="0" w:color="auto"/>
              <w:bottom w:val="single" w:sz="6" w:space="0" w:color="auto"/>
              <w:right w:val="single" w:sz="4" w:space="0" w:color="auto"/>
            </w:tcBorders>
            <w:vAlign w:val="center"/>
            <w:hideMark/>
          </w:tcPr>
          <w:p w14:paraId="3BC61F11"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Io</w:t>
            </w:r>
            <w:r w:rsidRPr="005A2344">
              <w:rPr>
                <w:rFonts w:ascii="Arial" w:eastAsia="Calibri" w:hAnsi="Arial" w:cs="Arial"/>
                <w:b/>
                <w:kern w:val="2"/>
                <w:vertAlign w:val="superscript"/>
                <w14:ligatures w14:val="standardContextual"/>
              </w:rPr>
              <w:t xml:space="preserve"> Note 1</w:t>
            </w:r>
            <w:r w:rsidRPr="005A2344">
              <w:rPr>
                <w:rFonts w:ascii="Arial" w:eastAsia="Calibri" w:hAnsi="Arial" w:cs="Arial"/>
                <w:b/>
                <w:kern w:val="2"/>
                <w14:ligatures w14:val="standardContextual"/>
              </w:rPr>
              <w:t xml:space="preserve"> range</w:t>
            </w:r>
          </w:p>
        </w:tc>
      </w:tr>
      <w:tr w:rsidR="00C10F4F" w:rsidRPr="005A2344" w14:paraId="53B8F7F5" w14:textId="77777777" w:rsidTr="00C10F4F">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14:paraId="0AB6ED19" w14:textId="77777777" w:rsidR="00C10F4F" w:rsidRPr="005A2344" w:rsidRDefault="00C10F4F">
            <w:pPr>
              <w:rPr>
                <w:rFonts w:ascii="Arial" w:eastAsia="Calibri" w:hAnsi="Arial" w:cs="Arial"/>
                <w:b/>
                <w:kern w:val="2"/>
                <w:lang w:eastAsia="zh-CN"/>
                <w14:ligatures w14:val="standardContextua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6B28D82" w14:textId="77777777" w:rsidR="00C10F4F" w:rsidRPr="005A2344" w:rsidRDefault="00C10F4F">
            <w:pPr>
              <w:rPr>
                <w:rFonts w:ascii="Arial" w:eastAsia="Calibri" w:hAnsi="Arial" w:cs="Arial"/>
                <w:b/>
                <w:kern w:val="2"/>
                <w:lang w:eastAsia="zh-CN"/>
                <w14:ligatures w14:val="standardContextua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AEB7B43" w14:textId="77777777" w:rsidR="00C10F4F" w:rsidRPr="005A2344" w:rsidRDefault="00C10F4F">
            <w:pPr>
              <w:rPr>
                <w:rFonts w:ascii="Arial" w:eastAsia="Calibri" w:hAnsi="Arial" w:cs="Arial"/>
                <w:b/>
                <w:kern w:val="2"/>
                <w:lang w:eastAsia="zh-CN"/>
                <w14:ligatures w14:val="standardContextual"/>
              </w:rPr>
            </w:pPr>
          </w:p>
        </w:tc>
        <w:tc>
          <w:tcPr>
            <w:tcW w:w="2216" w:type="dxa"/>
            <w:tcBorders>
              <w:top w:val="single" w:sz="6" w:space="0" w:color="auto"/>
              <w:left w:val="single" w:sz="6" w:space="0" w:color="auto"/>
              <w:bottom w:val="single" w:sz="6" w:space="0" w:color="auto"/>
              <w:right w:val="single" w:sz="4" w:space="0" w:color="auto"/>
            </w:tcBorders>
            <w:vAlign w:val="center"/>
            <w:hideMark/>
          </w:tcPr>
          <w:p w14:paraId="26E4744F"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E-UTRA/NR operating band groups</w:t>
            </w:r>
            <w:r w:rsidRPr="005A2344">
              <w:rPr>
                <w:rFonts w:ascii="Arial" w:eastAsia="Calibri" w:hAnsi="Arial" w:cs="Arial"/>
                <w:b/>
                <w:kern w:val="2"/>
                <w:vertAlign w:val="superscript"/>
                <w14:ligatures w14:val="standardContextual"/>
              </w:rPr>
              <w:t xml:space="preserve"> Note 2</w:t>
            </w:r>
          </w:p>
        </w:tc>
        <w:tc>
          <w:tcPr>
            <w:tcW w:w="2961" w:type="dxa"/>
            <w:gridSpan w:val="2"/>
            <w:tcBorders>
              <w:top w:val="single" w:sz="4" w:space="0" w:color="auto"/>
              <w:left w:val="single" w:sz="4" w:space="0" w:color="auto"/>
              <w:bottom w:val="single" w:sz="6" w:space="0" w:color="auto"/>
              <w:right w:val="single" w:sz="6" w:space="0" w:color="auto"/>
            </w:tcBorders>
            <w:vAlign w:val="center"/>
            <w:hideMark/>
          </w:tcPr>
          <w:p w14:paraId="254ED2AB"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Minimum Io</w:t>
            </w:r>
          </w:p>
        </w:tc>
        <w:tc>
          <w:tcPr>
            <w:tcW w:w="1774" w:type="dxa"/>
            <w:tcBorders>
              <w:top w:val="single" w:sz="4" w:space="0" w:color="auto"/>
              <w:left w:val="single" w:sz="6" w:space="0" w:color="auto"/>
              <w:bottom w:val="single" w:sz="6" w:space="0" w:color="auto"/>
              <w:right w:val="single" w:sz="4" w:space="0" w:color="auto"/>
            </w:tcBorders>
            <w:vAlign w:val="center"/>
            <w:hideMark/>
          </w:tcPr>
          <w:p w14:paraId="5BF4A709"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Maximum Io</w:t>
            </w:r>
          </w:p>
        </w:tc>
      </w:tr>
      <w:tr w:rsidR="00C10F4F" w:rsidRPr="005A2344" w14:paraId="19112178" w14:textId="77777777" w:rsidTr="00C10F4F">
        <w:trPr>
          <w:jc w:val="center"/>
        </w:trPr>
        <w:tc>
          <w:tcPr>
            <w:tcW w:w="1036" w:type="dxa"/>
            <w:tcBorders>
              <w:top w:val="single" w:sz="6" w:space="0" w:color="auto"/>
              <w:left w:val="single" w:sz="4" w:space="0" w:color="auto"/>
              <w:bottom w:val="single" w:sz="6" w:space="0" w:color="auto"/>
              <w:right w:val="single" w:sz="6" w:space="0" w:color="auto"/>
            </w:tcBorders>
            <w:vAlign w:val="center"/>
            <w:hideMark/>
          </w:tcPr>
          <w:p w14:paraId="7A0D5D39"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w:t>
            </w:r>
          </w:p>
        </w:tc>
        <w:tc>
          <w:tcPr>
            <w:tcW w:w="1051" w:type="dxa"/>
            <w:tcBorders>
              <w:top w:val="single" w:sz="6" w:space="0" w:color="auto"/>
              <w:left w:val="single" w:sz="6" w:space="0" w:color="auto"/>
              <w:bottom w:val="single" w:sz="6" w:space="0" w:color="auto"/>
              <w:right w:val="single" w:sz="6" w:space="0" w:color="auto"/>
            </w:tcBorders>
            <w:vAlign w:val="center"/>
            <w:hideMark/>
          </w:tcPr>
          <w:p w14:paraId="6DBE5122"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w:t>
            </w:r>
          </w:p>
        </w:tc>
        <w:tc>
          <w:tcPr>
            <w:tcW w:w="1134" w:type="dxa"/>
            <w:tcBorders>
              <w:top w:val="single" w:sz="6" w:space="0" w:color="auto"/>
              <w:left w:val="single" w:sz="6" w:space="0" w:color="auto"/>
              <w:bottom w:val="single" w:sz="6" w:space="0" w:color="auto"/>
              <w:right w:val="single" w:sz="6" w:space="0" w:color="auto"/>
            </w:tcBorders>
            <w:hideMark/>
          </w:tcPr>
          <w:p w14:paraId="393B8841"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w:t>
            </w:r>
          </w:p>
        </w:tc>
        <w:tc>
          <w:tcPr>
            <w:tcW w:w="2216" w:type="dxa"/>
            <w:tcBorders>
              <w:top w:val="single" w:sz="6" w:space="0" w:color="auto"/>
              <w:left w:val="single" w:sz="6" w:space="0" w:color="auto"/>
              <w:bottom w:val="single" w:sz="6" w:space="0" w:color="auto"/>
              <w:right w:val="single" w:sz="4" w:space="0" w:color="auto"/>
            </w:tcBorders>
            <w:vAlign w:val="center"/>
          </w:tcPr>
          <w:p w14:paraId="3BE6E5AD" w14:textId="77777777" w:rsidR="00C10F4F" w:rsidRPr="005A2344" w:rsidRDefault="00C10F4F">
            <w:pPr>
              <w:keepNext/>
              <w:keepLines/>
              <w:spacing w:line="276" w:lineRule="auto"/>
              <w:jc w:val="center"/>
              <w:rPr>
                <w:rFonts w:ascii="Arial" w:eastAsia="Calibri" w:hAnsi="Arial" w:cs="Arial"/>
                <w:b/>
                <w:kern w:val="2"/>
                <w14:ligatures w14:val="standardContextual"/>
              </w:rPr>
            </w:pPr>
          </w:p>
        </w:tc>
        <w:tc>
          <w:tcPr>
            <w:tcW w:w="1521" w:type="dxa"/>
            <w:tcBorders>
              <w:top w:val="single" w:sz="6" w:space="0" w:color="auto"/>
              <w:left w:val="single" w:sz="4" w:space="0" w:color="auto"/>
              <w:bottom w:val="single" w:sz="6" w:space="0" w:color="auto"/>
              <w:right w:val="single" w:sz="6" w:space="0" w:color="auto"/>
            </w:tcBorders>
            <w:vAlign w:val="center"/>
            <w:hideMark/>
          </w:tcPr>
          <w:p w14:paraId="2406034D"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dBm/15kHz</w:t>
            </w:r>
            <w:r w:rsidRPr="005A2344">
              <w:rPr>
                <w:rFonts w:ascii="Arial" w:eastAsia="Calibri" w:hAnsi="Arial" w:cs="Arial"/>
                <w:b/>
                <w:kern w:val="2"/>
                <w:vertAlign w:val="superscript"/>
                <w14:ligatures w14:val="standardContextual"/>
              </w:rPr>
              <w:t xml:space="preserve">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5B97891"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dBm/</w:t>
            </w:r>
            <w:proofErr w:type="spellStart"/>
            <w:r w:rsidRPr="005A2344">
              <w:rPr>
                <w:rFonts w:ascii="Arial" w:eastAsia="Calibri" w:hAnsi="Arial" w:cs="Arial"/>
                <w:b/>
                <w:kern w:val="2"/>
                <w14:ligatures w14:val="standardContextual"/>
              </w:rPr>
              <w:t>BW</w:t>
            </w:r>
            <w:r w:rsidRPr="005A2344">
              <w:rPr>
                <w:rFonts w:ascii="Arial" w:eastAsia="Calibri" w:hAnsi="Arial" w:cs="Arial"/>
                <w:b/>
                <w:kern w:val="2"/>
                <w:vertAlign w:val="subscript"/>
                <w14:ligatures w14:val="standardContextual"/>
              </w:rPr>
              <w:t>Channel</w:t>
            </w:r>
            <w:proofErr w:type="spellEnd"/>
          </w:p>
        </w:tc>
        <w:tc>
          <w:tcPr>
            <w:tcW w:w="1774" w:type="dxa"/>
            <w:tcBorders>
              <w:top w:val="single" w:sz="6" w:space="0" w:color="auto"/>
              <w:left w:val="single" w:sz="6" w:space="0" w:color="auto"/>
              <w:bottom w:val="single" w:sz="6" w:space="0" w:color="auto"/>
              <w:right w:val="single" w:sz="4" w:space="0" w:color="auto"/>
            </w:tcBorders>
            <w:vAlign w:val="center"/>
            <w:hideMark/>
          </w:tcPr>
          <w:p w14:paraId="0753131E"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dBm/</w:t>
            </w:r>
            <w:proofErr w:type="spellStart"/>
            <w:r w:rsidRPr="005A2344">
              <w:rPr>
                <w:rFonts w:ascii="Arial" w:eastAsia="Calibri" w:hAnsi="Arial" w:cs="Arial"/>
                <w:b/>
                <w:kern w:val="2"/>
                <w14:ligatures w14:val="standardContextual"/>
              </w:rPr>
              <w:t>BW</w:t>
            </w:r>
            <w:r w:rsidRPr="005A2344">
              <w:rPr>
                <w:rFonts w:ascii="Arial" w:eastAsia="Calibri" w:hAnsi="Arial" w:cs="Arial"/>
                <w:b/>
                <w:kern w:val="2"/>
                <w:vertAlign w:val="subscript"/>
                <w14:ligatures w14:val="standardContextual"/>
              </w:rPr>
              <w:t>Channel</w:t>
            </w:r>
            <w:proofErr w:type="spellEnd"/>
          </w:p>
        </w:tc>
      </w:tr>
      <w:tr w:rsidR="00C10F4F" w:rsidRPr="005A2344" w14:paraId="5C11FC2B" w14:textId="77777777" w:rsidTr="00C10F4F">
        <w:trPr>
          <w:jc w:val="center"/>
        </w:trPr>
        <w:tc>
          <w:tcPr>
            <w:tcW w:w="1036" w:type="dxa"/>
            <w:tcBorders>
              <w:top w:val="single" w:sz="6" w:space="0" w:color="auto"/>
              <w:left w:val="single" w:sz="4" w:space="0" w:color="auto"/>
              <w:bottom w:val="nil"/>
              <w:right w:val="single" w:sz="6" w:space="0" w:color="auto"/>
            </w:tcBorders>
            <w:vAlign w:val="center"/>
            <w:hideMark/>
          </w:tcPr>
          <w:p w14:paraId="413DBB94" w14:textId="30DA35E5"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highlight w:val="yellow"/>
                <w14:ligatures w14:val="standardContextual"/>
              </w:rPr>
              <w:sym w:font="Symbol" w:char="F0B1"/>
            </w:r>
            <w:r w:rsidRPr="005A2344">
              <w:rPr>
                <w:rFonts w:ascii="Arial" w:eastAsia="Calibri" w:hAnsi="Arial" w:cs="Arial"/>
                <w:kern w:val="2"/>
                <w:highlight w:val="yellow"/>
                <w14:ligatures w14:val="standardContextual"/>
              </w:rPr>
              <w:t>6</w:t>
            </w:r>
          </w:p>
        </w:tc>
        <w:tc>
          <w:tcPr>
            <w:tcW w:w="1051" w:type="dxa"/>
            <w:tcBorders>
              <w:top w:val="single" w:sz="6" w:space="0" w:color="auto"/>
              <w:left w:val="single" w:sz="6" w:space="0" w:color="auto"/>
              <w:bottom w:val="nil"/>
              <w:right w:val="single" w:sz="6" w:space="0" w:color="auto"/>
            </w:tcBorders>
            <w:vAlign w:val="center"/>
            <w:hideMark/>
          </w:tcPr>
          <w:p w14:paraId="78520570"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sym w:font="Symbol" w:char="F0B1"/>
            </w:r>
            <w:r w:rsidRPr="005A2344">
              <w:rPr>
                <w:rFonts w:ascii="Arial" w:eastAsia="Calibri" w:hAnsi="Arial" w:cs="Arial"/>
                <w:kern w:val="2"/>
                <w14:ligatures w14:val="standardContextual"/>
              </w:rPr>
              <w:t>9</w:t>
            </w:r>
          </w:p>
        </w:tc>
        <w:tc>
          <w:tcPr>
            <w:tcW w:w="1134" w:type="dxa"/>
            <w:tcBorders>
              <w:top w:val="single" w:sz="6" w:space="0" w:color="auto"/>
              <w:left w:val="single" w:sz="6" w:space="0" w:color="auto"/>
              <w:bottom w:val="nil"/>
              <w:right w:val="single" w:sz="6" w:space="0" w:color="auto"/>
            </w:tcBorders>
            <w:vAlign w:val="center"/>
            <w:hideMark/>
          </w:tcPr>
          <w:p w14:paraId="7DA7905F" w14:textId="77777777" w:rsidR="00C10F4F" w:rsidRPr="005A2344" w:rsidRDefault="00C10F4F">
            <w:pPr>
              <w:keepNext/>
              <w:keepLines/>
              <w:spacing w:line="276" w:lineRule="auto"/>
              <w:jc w:val="center"/>
              <w:rPr>
                <w:rFonts w:ascii="Arial" w:eastAsia="Calibri" w:hAnsi="Arial" w:cs="Arial"/>
                <w:kern w:val="2"/>
                <w:highlight w:val="yellow"/>
                <w14:ligatures w14:val="standardContextual"/>
              </w:rPr>
            </w:pPr>
            <w:r w:rsidRPr="005A2344">
              <w:rPr>
                <w:rFonts w:ascii="Arial" w:eastAsia="Calibri" w:hAnsi="Arial" w:cs="Arial"/>
                <w:kern w:val="2"/>
                <w:highlight w:val="yellow"/>
                <w14:ligatures w14:val="standardContextual"/>
              </w:rPr>
              <w:sym w:font="Symbol" w:char="F0B3"/>
            </w:r>
            <w:r w:rsidRPr="005A2344">
              <w:rPr>
                <w:rFonts w:ascii="Arial" w:eastAsia="Calibri" w:hAnsi="Arial" w:cs="Arial"/>
                <w:kern w:val="2"/>
                <w:highlight w:val="yellow"/>
                <w14:ligatures w14:val="standardContextual"/>
              </w:rPr>
              <w:t>-1 dB</w:t>
            </w:r>
          </w:p>
        </w:tc>
        <w:tc>
          <w:tcPr>
            <w:tcW w:w="2216" w:type="dxa"/>
            <w:tcBorders>
              <w:top w:val="single" w:sz="6" w:space="0" w:color="auto"/>
              <w:left w:val="single" w:sz="6" w:space="0" w:color="auto"/>
              <w:bottom w:val="single" w:sz="6" w:space="0" w:color="auto"/>
              <w:right w:val="single" w:sz="4" w:space="0" w:color="auto"/>
            </w:tcBorders>
            <w:vAlign w:val="center"/>
            <w:hideMark/>
          </w:tcPr>
          <w:p w14:paraId="205A81ED" w14:textId="77777777" w:rsidR="00C10F4F" w:rsidRPr="005A2344" w:rsidRDefault="00C10F4F">
            <w:pPr>
              <w:keepNext/>
              <w:keepLines/>
              <w:spacing w:line="276" w:lineRule="auto"/>
              <w:jc w:val="center"/>
              <w:rPr>
                <w:rFonts w:ascii="Arial" w:eastAsia="Calibri" w:hAnsi="Arial" w:cs="Arial"/>
                <w:kern w:val="2"/>
                <w:highlight w:val="yellow"/>
                <w14:ligatures w14:val="standardContextual"/>
              </w:rPr>
            </w:pPr>
            <w:r w:rsidRPr="005A2344">
              <w:rPr>
                <w:rFonts w:ascii="Arial" w:eastAsia="Calibri" w:hAnsi="Arial" w:cs="Arial"/>
                <w:kern w:val="2"/>
                <w:highlight w:val="yellow"/>
                <w:lang w:eastAsia="ja-JP"/>
                <w14:ligatures w14:val="standardContextual"/>
              </w:rPr>
              <w:t>NTDD_SAB_X</w:t>
            </w:r>
          </w:p>
        </w:tc>
        <w:tc>
          <w:tcPr>
            <w:tcW w:w="1521" w:type="dxa"/>
            <w:tcBorders>
              <w:top w:val="single" w:sz="6" w:space="0" w:color="auto"/>
              <w:left w:val="single" w:sz="4" w:space="0" w:color="auto"/>
              <w:bottom w:val="single" w:sz="6" w:space="0" w:color="auto"/>
              <w:right w:val="single" w:sz="6" w:space="0" w:color="auto"/>
            </w:tcBorders>
            <w:vAlign w:val="center"/>
            <w:hideMark/>
          </w:tcPr>
          <w:p w14:paraId="4B372CDA"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-122.9</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EC0732D"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N/A</w:t>
            </w:r>
          </w:p>
        </w:tc>
        <w:tc>
          <w:tcPr>
            <w:tcW w:w="1774" w:type="dxa"/>
            <w:tcBorders>
              <w:top w:val="single" w:sz="6" w:space="0" w:color="auto"/>
              <w:left w:val="single" w:sz="6" w:space="0" w:color="auto"/>
              <w:bottom w:val="single" w:sz="6" w:space="0" w:color="auto"/>
              <w:right w:val="single" w:sz="4" w:space="0" w:color="auto"/>
            </w:tcBorders>
            <w:vAlign w:val="center"/>
            <w:hideMark/>
          </w:tcPr>
          <w:p w14:paraId="580F3FDE"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-70</w:t>
            </w:r>
          </w:p>
        </w:tc>
      </w:tr>
      <w:tr w:rsidR="00C10F4F" w:rsidRPr="005A2344" w14:paraId="6C563021" w14:textId="77777777" w:rsidTr="00C10F4F">
        <w:trPr>
          <w:jc w:val="center"/>
        </w:trPr>
        <w:tc>
          <w:tcPr>
            <w:tcW w:w="1036" w:type="dxa"/>
            <w:tcBorders>
              <w:top w:val="single" w:sz="6" w:space="0" w:color="auto"/>
              <w:left w:val="single" w:sz="4" w:space="0" w:color="auto"/>
              <w:bottom w:val="single" w:sz="6" w:space="0" w:color="auto"/>
              <w:right w:val="single" w:sz="6" w:space="0" w:color="auto"/>
            </w:tcBorders>
            <w:vAlign w:val="center"/>
            <w:hideMark/>
          </w:tcPr>
          <w:p w14:paraId="3903D344"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sym w:font="Symbol" w:char="F0B1"/>
            </w:r>
            <w:r w:rsidRPr="005A2344">
              <w:rPr>
                <w:rFonts w:ascii="Arial" w:eastAsia="Calibri" w:hAnsi="Arial" w:cs="Arial"/>
                <w:kern w:val="2"/>
                <w14:ligatures w14:val="standardContextual"/>
              </w:rPr>
              <w:t>8</w:t>
            </w:r>
          </w:p>
        </w:tc>
        <w:tc>
          <w:tcPr>
            <w:tcW w:w="1051" w:type="dxa"/>
            <w:tcBorders>
              <w:top w:val="single" w:sz="6" w:space="0" w:color="auto"/>
              <w:left w:val="single" w:sz="6" w:space="0" w:color="auto"/>
              <w:bottom w:val="single" w:sz="6" w:space="0" w:color="auto"/>
              <w:right w:val="single" w:sz="6" w:space="0" w:color="auto"/>
            </w:tcBorders>
            <w:vAlign w:val="center"/>
            <w:hideMark/>
          </w:tcPr>
          <w:p w14:paraId="62CCA2C8"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sym w:font="Symbol" w:char="F0B1"/>
            </w:r>
            <w:r w:rsidRPr="005A2344">
              <w:rPr>
                <w:rFonts w:ascii="Arial" w:eastAsia="Calibri" w:hAnsi="Arial" w:cs="Arial"/>
                <w:kern w:val="2"/>
                <w14:ligatures w14:val="standardContextual"/>
              </w:rPr>
              <w:t>11</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F8DACA5" w14:textId="77777777" w:rsidR="00C10F4F" w:rsidRPr="005A2344" w:rsidRDefault="00C10F4F">
            <w:pPr>
              <w:keepNext/>
              <w:keepLines/>
              <w:spacing w:line="276" w:lineRule="auto"/>
              <w:jc w:val="center"/>
              <w:rPr>
                <w:rFonts w:ascii="Arial" w:eastAsia="Calibri" w:hAnsi="Arial" w:cs="Arial"/>
                <w:kern w:val="2"/>
                <w:highlight w:val="yellow"/>
                <w14:ligatures w14:val="standardContextual"/>
              </w:rPr>
            </w:pPr>
            <w:r w:rsidRPr="005A2344">
              <w:rPr>
                <w:rFonts w:ascii="Arial" w:eastAsia="Calibri" w:hAnsi="Arial" w:cs="Arial"/>
                <w:kern w:val="2"/>
                <w:highlight w:val="yellow"/>
                <w14:ligatures w14:val="standardContextual"/>
              </w:rPr>
              <w:sym w:font="Symbol" w:char="F0B3"/>
            </w:r>
            <w:r w:rsidRPr="005A2344">
              <w:rPr>
                <w:rFonts w:ascii="Arial" w:eastAsia="Calibri" w:hAnsi="Arial" w:cs="Arial"/>
                <w:kern w:val="2"/>
                <w:highlight w:val="yellow"/>
                <w14:ligatures w14:val="standardContextual"/>
              </w:rPr>
              <w:t>-1 dB</w:t>
            </w:r>
          </w:p>
        </w:tc>
        <w:tc>
          <w:tcPr>
            <w:tcW w:w="2216" w:type="dxa"/>
            <w:tcBorders>
              <w:top w:val="single" w:sz="6" w:space="0" w:color="auto"/>
              <w:left w:val="single" w:sz="6" w:space="0" w:color="auto"/>
              <w:bottom w:val="single" w:sz="6" w:space="0" w:color="auto"/>
              <w:right w:val="single" w:sz="4" w:space="0" w:color="auto"/>
            </w:tcBorders>
            <w:hideMark/>
          </w:tcPr>
          <w:p w14:paraId="5925158C" w14:textId="77777777" w:rsidR="00C10F4F" w:rsidRPr="005A2344" w:rsidRDefault="00C10F4F">
            <w:pPr>
              <w:keepNext/>
              <w:keepLines/>
              <w:spacing w:line="276" w:lineRule="auto"/>
              <w:jc w:val="center"/>
              <w:rPr>
                <w:rFonts w:ascii="Arial" w:eastAsia="Calibri" w:hAnsi="Arial" w:cs="Arial"/>
                <w:kern w:val="2"/>
                <w:highlight w:val="yellow"/>
                <w14:ligatures w14:val="standardContextual"/>
              </w:rPr>
            </w:pPr>
            <w:r w:rsidRPr="005A2344">
              <w:rPr>
                <w:rFonts w:ascii="Arial" w:eastAsia="Calibri" w:hAnsi="Arial" w:cs="Arial"/>
                <w:kern w:val="2"/>
                <w:highlight w:val="yellow"/>
                <w:lang w:eastAsia="ja-JP"/>
                <w14:ligatures w14:val="standardContextual"/>
              </w:rPr>
              <w:t>NTDD_SAB_X</w:t>
            </w:r>
          </w:p>
        </w:tc>
        <w:tc>
          <w:tcPr>
            <w:tcW w:w="1521" w:type="dxa"/>
            <w:tcBorders>
              <w:top w:val="single" w:sz="6" w:space="0" w:color="auto"/>
              <w:left w:val="single" w:sz="4" w:space="0" w:color="auto"/>
              <w:bottom w:val="single" w:sz="4" w:space="0" w:color="auto"/>
              <w:right w:val="single" w:sz="6" w:space="0" w:color="auto"/>
            </w:tcBorders>
            <w:vAlign w:val="center"/>
            <w:hideMark/>
          </w:tcPr>
          <w:p w14:paraId="7EB8935E"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N/A</w:t>
            </w:r>
          </w:p>
        </w:tc>
        <w:tc>
          <w:tcPr>
            <w:tcW w:w="1440" w:type="dxa"/>
            <w:tcBorders>
              <w:top w:val="single" w:sz="6" w:space="0" w:color="auto"/>
              <w:left w:val="single" w:sz="6" w:space="0" w:color="auto"/>
              <w:bottom w:val="single" w:sz="4" w:space="0" w:color="auto"/>
              <w:right w:val="single" w:sz="6" w:space="0" w:color="auto"/>
            </w:tcBorders>
            <w:vAlign w:val="center"/>
            <w:hideMark/>
          </w:tcPr>
          <w:p w14:paraId="09FA727D"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-70</w:t>
            </w:r>
          </w:p>
        </w:tc>
        <w:tc>
          <w:tcPr>
            <w:tcW w:w="1774" w:type="dxa"/>
            <w:tcBorders>
              <w:top w:val="single" w:sz="6" w:space="0" w:color="auto"/>
              <w:left w:val="single" w:sz="6" w:space="0" w:color="auto"/>
              <w:bottom w:val="single" w:sz="4" w:space="0" w:color="auto"/>
              <w:right w:val="single" w:sz="4" w:space="0" w:color="auto"/>
            </w:tcBorders>
            <w:vAlign w:val="center"/>
            <w:hideMark/>
          </w:tcPr>
          <w:p w14:paraId="6806EA44"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-50</w:t>
            </w:r>
          </w:p>
        </w:tc>
      </w:tr>
      <w:tr w:rsidR="00C10F4F" w:rsidRPr="005A2344" w14:paraId="26D4C280" w14:textId="77777777" w:rsidTr="00C10F4F">
        <w:trPr>
          <w:jc w:val="center"/>
        </w:trPr>
        <w:tc>
          <w:tcPr>
            <w:tcW w:w="10172" w:type="dxa"/>
            <w:gridSpan w:val="7"/>
            <w:tcBorders>
              <w:top w:val="single" w:sz="6" w:space="0" w:color="auto"/>
              <w:left w:val="single" w:sz="4" w:space="0" w:color="auto"/>
              <w:bottom w:val="single" w:sz="4" w:space="0" w:color="auto"/>
              <w:right w:val="single" w:sz="4" w:space="0" w:color="auto"/>
            </w:tcBorders>
            <w:vAlign w:val="center"/>
            <w:hideMark/>
          </w:tcPr>
          <w:p w14:paraId="418164BD" w14:textId="77777777" w:rsidR="00C10F4F" w:rsidRPr="005A2344" w:rsidRDefault="00C10F4F">
            <w:pPr>
              <w:keepNext/>
              <w:keepLines/>
              <w:spacing w:line="276" w:lineRule="auto"/>
              <w:ind w:left="851" w:hanging="851"/>
              <w:rPr>
                <w:rFonts w:ascii="Arial" w:eastAsia="Calibri" w:hAnsi="Arial" w:cs="Arial"/>
                <w:kern w:val="2"/>
                <w14:ligatures w14:val="standardContextual"/>
              </w:rPr>
            </w:pPr>
            <w:r w:rsidRPr="005A2344">
              <w:rPr>
                <w:rFonts w:ascii="Arial" w:eastAsia="Calibri" w:hAnsi="Arial" w:cs="Arial"/>
                <w:kern w:val="2"/>
                <w14:ligatures w14:val="standardContextual"/>
              </w:rPr>
              <w:t>NOTE 1:</w:t>
            </w:r>
            <w:r w:rsidRPr="005A2344">
              <w:rPr>
                <w:rFonts w:ascii="Arial" w:eastAsia="Calibri" w:hAnsi="Arial" w:cs="Arial"/>
                <w:kern w:val="2"/>
                <w14:ligatures w14:val="standardContextual"/>
              </w:rPr>
              <w:tab/>
              <w:t>Io is assumed to have constant EPRE across the bandwidth.</w:t>
            </w:r>
          </w:p>
          <w:p w14:paraId="1C027F27" w14:textId="77777777" w:rsidR="00C10F4F" w:rsidRPr="005A2344" w:rsidRDefault="00C10F4F">
            <w:pPr>
              <w:keepNext/>
              <w:keepLines/>
              <w:spacing w:line="276" w:lineRule="auto"/>
              <w:ind w:left="851" w:hanging="851"/>
              <w:rPr>
                <w:rFonts w:ascii="Arial" w:eastAsia="Calibri" w:hAnsi="Arial" w:cs="Arial"/>
                <w:kern w:val="2"/>
                <w14:ligatures w14:val="standardContextual"/>
              </w:rPr>
            </w:pPr>
            <w:r w:rsidRPr="005A2344">
              <w:rPr>
                <w:rFonts w:ascii="Arial" w:eastAsia="Calibri" w:hAnsi="Arial" w:cs="Arial"/>
                <w:kern w:val="2"/>
                <w14:ligatures w14:val="standardContextual"/>
              </w:rPr>
              <w:t>NOTE 2:</w:t>
            </w:r>
            <w:r w:rsidRPr="005A2344">
              <w:rPr>
                <w:rFonts w:ascii="Arial" w:eastAsia="Calibri" w:hAnsi="Arial" w:cs="Arial"/>
                <w:kern w:val="2"/>
                <w14:ligatures w14:val="standardContextual"/>
              </w:rPr>
              <w:tab/>
              <w:t>E-UTRA/NR operating band groups are as defined in Section 3.5.</w:t>
            </w:r>
          </w:p>
        </w:tc>
      </w:tr>
    </w:tbl>
    <w:p w14:paraId="4B367F57" w14:textId="77777777" w:rsidR="00C10F4F" w:rsidRPr="005A2344" w:rsidRDefault="00C10F4F" w:rsidP="00C10F4F">
      <w:pPr>
        <w:pStyle w:val="RAN4proposal"/>
        <w:numPr>
          <w:ilvl w:val="0"/>
          <w:numId w:val="0"/>
        </w:numPr>
        <w:rPr>
          <w:rFonts w:eastAsia="Yu Mincho" w:cs="Times New Roman"/>
          <w:b w:val="0"/>
          <w:bCs/>
          <w:szCs w:val="20"/>
        </w:rPr>
      </w:pPr>
    </w:p>
    <w:p w14:paraId="04C01A74" w14:textId="016EB5AA" w:rsidR="00C10F4F" w:rsidRPr="005A2344" w:rsidRDefault="00C10F4F" w:rsidP="00C10F4F">
      <w:pPr>
        <w:pStyle w:val="RAN4proposal"/>
        <w:numPr>
          <w:ilvl w:val="0"/>
          <w:numId w:val="54"/>
        </w:numPr>
        <w:rPr>
          <w:rFonts w:eastAsia="Yu Mincho" w:cs="Times New Roman"/>
          <w:b w:val="0"/>
          <w:bCs/>
          <w:szCs w:val="20"/>
        </w:rPr>
      </w:pPr>
      <w:r w:rsidRPr="005A2344">
        <w:rPr>
          <w:rFonts w:eastAsia="Yu Mincho" w:cs="Times New Roman"/>
          <w:b w:val="0"/>
          <w:bCs/>
          <w:szCs w:val="20"/>
        </w:rPr>
        <w:t>RAN4 to consider introducing intra frequency absolute NRSRQ accuracy requirement for IoT NTN TDD as follows:</w:t>
      </w:r>
    </w:p>
    <w:p w14:paraId="58C3928E" w14:textId="77777777" w:rsidR="00C10F4F" w:rsidRPr="005A2344" w:rsidRDefault="00C10F4F" w:rsidP="00C10F4F">
      <w:pPr>
        <w:keepNext/>
        <w:keepLines/>
        <w:spacing w:before="60"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Table 9.1.22X.2-1: NRSRQ Intra frequency absolute accuracy for UE Category NB1</w:t>
      </w:r>
    </w:p>
    <w:tbl>
      <w:tblPr>
        <w:tblW w:w="10172" w:type="dxa"/>
        <w:jc w:val="center"/>
        <w:tblLook w:val="01E0" w:firstRow="1" w:lastRow="1" w:firstColumn="1" w:lastColumn="1" w:noHBand="0" w:noVBand="0"/>
      </w:tblPr>
      <w:tblGrid>
        <w:gridCol w:w="1155"/>
        <w:gridCol w:w="1194"/>
        <w:gridCol w:w="1251"/>
        <w:gridCol w:w="3048"/>
        <w:gridCol w:w="1935"/>
        <w:gridCol w:w="1589"/>
      </w:tblGrid>
      <w:tr w:rsidR="00C10F4F" w:rsidRPr="005A2344" w14:paraId="64B20F4A" w14:textId="77777777" w:rsidTr="00C10F4F">
        <w:trPr>
          <w:jc w:val="center"/>
        </w:trPr>
        <w:tc>
          <w:tcPr>
            <w:tcW w:w="2349" w:type="dxa"/>
            <w:gridSpan w:val="2"/>
            <w:tcBorders>
              <w:top w:val="single" w:sz="4" w:space="0" w:color="auto"/>
              <w:left w:val="single" w:sz="4" w:space="0" w:color="auto"/>
              <w:bottom w:val="single" w:sz="6" w:space="0" w:color="auto"/>
              <w:right w:val="single" w:sz="6" w:space="0" w:color="auto"/>
            </w:tcBorders>
            <w:vAlign w:val="center"/>
            <w:hideMark/>
          </w:tcPr>
          <w:p w14:paraId="61DA3730" w14:textId="77777777" w:rsidR="00C10F4F" w:rsidRPr="005A2344" w:rsidRDefault="00C10F4F">
            <w:pPr>
              <w:keepNext/>
              <w:keepLines/>
              <w:spacing w:line="276" w:lineRule="auto"/>
              <w:jc w:val="center"/>
              <w:rPr>
                <w:rFonts w:ascii="Arial" w:eastAsia="Calibri" w:hAnsi="Arial" w:cs="Arial"/>
                <w:b/>
                <w:kern w:val="2"/>
                <w:lang w:eastAsia="zh-CN"/>
                <w14:ligatures w14:val="standardContextual"/>
              </w:rPr>
            </w:pPr>
            <w:r w:rsidRPr="005A2344">
              <w:rPr>
                <w:rFonts w:ascii="Arial" w:eastAsia="Calibri" w:hAnsi="Arial" w:cs="Arial"/>
                <w:b/>
                <w:kern w:val="2"/>
                <w14:ligatures w14:val="standardContextual"/>
              </w:rPr>
              <w:t>Accuracy</w:t>
            </w:r>
          </w:p>
        </w:tc>
        <w:tc>
          <w:tcPr>
            <w:tcW w:w="7823" w:type="dxa"/>
            <w:gridSpan w:val="4"/>
            <w:tcBorders>
              <w:top w:val="single" w:sz="4" w:space="0" w:color="auto"/>
              <w:left w:val="single" w:sz="6" w:space="0" w:color="auto"/>
              <w:bottom w:val="single" w:sz="6" w:space="0" w:color="auto"/>
              <w:right w:val="single" w:sz="4" w:space="0" w:color="auto"/>
            </w:tcBorders>
            <w:vAlign w:val="center"/>
            <w:hideMark/>
          </w:tcPr>
          <w:p w14:paraId="0B8411F8"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Conditions</w:t>
            </w:r>
          </w:p>
        </w:tc>
      </w:tr>
      <w:tr w:rsidR="00C10F4F" w:rsidRPr="005A2344" w14:paraId="68596D46" w14:textId="77777777" w:rsidTr="00C10F4F">
        <w:trPr>
          <w:jc w:val="center"/>
        </w:trPr>
        <w:tc>
          <w:tcPr>
            <w:tcW w:w="1155" w:type="dxa"/>
            <w:vMerge w:val="restart"/>
            <w:tcBorders>
              <w:top w:val="single" w:sz="6" w:space="0" w:color="auto"/>
              <w:left w:val="single" w:sz="4" w:space="0" w:color="auto"/>
              <w:bottom w:val="single" w:sz="6" w:space="0" w:color="auto"/>
              <w:right w:val="single" w:sz="6" w:space="0" w:color="auto"/>
            </w:tcBorders>
            <w:vAlign w:val="center"/>
            <w:hideMark/>
          </w:tcPr>
          <w:p w14:paraId="1E016C91"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Normal condition</w:t>
            </w:r>
          </w:p>
        </w:tc>
        <w:tc>
          <w:tcPr>
            <w:tcW w:w="1194" w:type="dxa"/>
            <w:vMerge w:val="restart"/>
            <w:tcBorders>
              <w:top w:val="single" w:sz="6" w:space="0" w:color="auto"/>
              <w:left w:val="single" w:sz="6" w:space="0" w:color="auto"/>
              <w:bottom w:val="single" w:sz="6" w:space="0" w:color="auto"/>
              <w:right w:val="single" w:sz="6" w:space="0" w:color="auto"/>
            </w:tcBorders>
            <w:vAlign w:val="center"/>
            <w:hideMark/>
          </w:tcPr>
          <w:p w14:paraId="37AEB29F"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Extreme condition</w:t>
            </w:r>
          </w:p>
        </w:tc>
        <w:tc>
          <w:tcPr>
            <w:tcW w:w="1251" w:type="dxa"/>
            <w:vMerge w:val="restart"/>
            <w:tcBorders>
              <w:top w:val="single" w:sz="6" w:space="0" w:color="auto"/>
              <w:left w:val="single" w:sz="6" w:space="0" w:color="auto"/>
              <w:bottom w:val="single" w:sz="6" w:space="0" w:color="auto"/>
              <w:right w:val="single" w:sz="6" w:space="0" w:color="auto"/>
            </w:tcBorders>
            <w:vAlign w:val="center"/>
            <w:hideMark/>
          </w:tcPr>
          <w:p w14:paraId="44073D3A" w14:textId="77777777" w:rsidR="00C10F4F" w:rsidRPr="005A2344" w:rsidRDefault="00C10F4F">
            <w:pPr>
              <w:keepNext/>
              <w:keepLines/>
              <w:spacing w:line="276" w:lineRule="auto"/>
              <w:jc w:val="center"/>
              <w:rPr>
                <w:rFonts w:ascii="Arial" w:eastAsia="Calibri" w:hAnsi="Arial" w:cs="Arial"/>
                <w:b/>
                <w:kern w:val="2"/>
                <w14:ligatures w14:val="standardContextual"/>
              </w:rPr>
            </w:pPr>
            <w:proofErr w:type="spellStart"/>
            <w:r w:rsidRPr="005A2344">
              <w:rPr>
                <w:rFonts w:ascii="Arial" w:eastAsia="Calibri" w:hAnsi="Arial" w:cs="Arial"/>
                <w:b/>
                <w:kern w:val="2"/>
                <w14:ligatures w14:val="standardContextual"/>
              </w:rPr>
              <w:t>Ês</w:t>
            </w:r>
            <w:proofErr w:type="spellEnd"/>
            <w:r w:rsidRPr="005A2344">
              <w:rPr>
                <w:rFonts w:ascii="Arial" w:eastAsia="Calibri" w:hAnsi="Arial" w:cs="Arial"/>
                <w:b/>
                <w:kern w:val="2"/>
                <w14:ligatures w14:val="standardContextual"/>
              </w:rPr>
              <w:t>/</w:t>
            </w:r>
            <w:proofErr w:type="spellStart"/>
            <w:r w:rsidRPr="005A2344">
              <w:rPr>
                <w:rFonts w:ascii="Arial" w:eastAsia="Calibri" w:hAnsi="Arial" w:cs="Arial"/>
                <w:b/>
                <w:kern w:val="2"/>
                <w14:ligatures w14:val="standardContextual"/>
              </w:rPr>
              <w:t>Iot</w:t>
            </w:r>
            <w:proofErr w:type="spellEnd"/>
          </w:p>
        </w:tc>
        <w:tc>
          <w:tcPr>
            <w:tcW w:w="6572" w:type="dxa"/>
            <w:gridSpan w:val="3"/>
            <w:tcBorders>
              <w:top w:val="single" w:sz="6" w:space="0" w:color="auto"/>
              <w:left w:val="single" w:sz="6" w:space="0" w:color="auto"/>
              <w:bottom w:val="single" w:sz="6" w:space="0" w:color="auto"/>
              <w:right w:val="single" w:sz="4" w:space="0" w:color="auto"/>
            </w:tcBorders>
            <w:vAlign w:val="center"/>
            <w:hideMark/>
          </w:tcPr>
          <w:p w14:paraId="64C4AE23"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Io</w:t>
            </w:r>
            <w:r w:rsidRPr="005A2344">
              <w:rPr>
                <w:rFonts w:ascii="Arial" w:eastAsia="Calibri" w:hAnsi="Arial" w:cs="Arial"/>
                <w:b/>
                <w:kern w:val="2"/>
                <w:vertAlign w:val="superscript"/>
                <w14:ligatures w14:val="standardContextual"/>
              </w:rPr>
              <w:t xml:space="preserve"> Note 1</w:t>
            </w:r>
            <w:r w:rsidRPr="005A2344">
              <w:rPr>
                <w:rFonts w:ascii="Arial" w:eastAsia="Calibri" w:hAnsi="Arial" w:cs="Arial"/>
                <w:b/>
                <w:kern w:val="2"/>
                <w14:ligatures w14:val="standardContextual"/>
              </w:rPr>
              <w:t xml:space="preserve"> range</w:t>
            </w:r>
          </w:p>
        </w:tc>
      </w:tr>
      <w:tr w:rsidR="00C10F4F" w:rsidRPr="005A2344" w14:paraId="349C639A" w14:textId="77777777" w:rsidTr="00C10F4F">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14:paraId="49C1FA3C" w14:textId="77777777" w:rsidR="00C10F4F" w:rsidRPr="005A2344" w:rsidRDefault="00C10F4F">
            <w:pPr>
              <w:rPr>
                <w:rFonts w:ascii="Arial" w:eastAsia="Calibri" w:hAnsi="Arial" w:cs="Arial"/>
                <w:b/>
                <w:kern w:val="2"/>
                <w:lang w:eastAsia="zh-CN"/>
                <w14:ligatures w14:val="standardContextua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1A9A78A" w14:textId="77777777" w:rsidR="00C10F4F" w:rsidRPr="005A2344" w:rsidRDefault="00C10F4F">
            <w:pPr>
              <w:rPr>
                <w:rFonts w:ascii="Arial" w:eastAsia="Calibri" w:hAnsi="Arial" w:cs="Arial"/>
                <w:b/>
                <w:kern w:val="2"/>
                <w:lang w:eastAsia="zh-CN"/>
                <w14:ligatures w14:val="standardContextua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48D2782" w14:textId="77777777" w:rsidR="00C10F4F" w:rsidRPr="005A2344" w:rsidRDefault="00C10F4F">
            <w:pPr>
              <w:rPr>
                <w:rFonts w:ascii="Arial" w:eastAsia="Calibri" w:hAnsi="Arial" w:cs="Arial"/>
                <w:b/>
                <w:kern w:val="2"/>
                <w:lang w:eastAsia="zh-CN"/>
                <w14:ligatures w14:val="standardContextual"/>
              </w:rPr>
            </w:pPr>
          </w:p>
        </w:tc>
        <w:tc>
          <w:tcPr>
            <w:tcW w:w="3048" w:type="dxa"/>
            <w:tcBorders>
              <w:top w:val="single" w:sz="6" w:space="0" w:color="auto"/>
              <w:left w:val="single" w:sz="6" w:space="0" w:color="auto"/>
              <w:bottom w:val="single" w:sz="6" w:space="0" w:color="auto"/>
              <w:right w:val="single" w:sz="6" w:space="0" w:color="auto"/>
            </w:tcBorders>
            <w:vAlign w:val="center"/>
            <w:hideMark/>
          </w:tcPr>
          <w:p w14:paraId="46317FEA"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E-UTRA/NR operating band groups</w:t>
            </w:r>
            <w:r w:rsidRPr="005A2344">
              <w:rPr>
                <w:rFonts w:ascii="Arial" w:eastAsia="Calibri" w:hAnsi="Arial" w:cs="Arial"/>
                <w:b/>
                <w:kern w:val="2"/>
                <w:vertAlign w:val="superscript"/>
                <w14:ligatures w14:val="standardContextual"/>
              </w:rPr>
              <w:t xml:space="preserve"> Note 3</w:t>
            </w:r>
          </w:p>
        </w:tc>
        <w:tc>
          <w:tcPr>
            <w:tcW w:w="1935" w:type="dxa"/>
            <w:tcBorders>
              <w:top w:val="single" w:sz="6" w:space="0" w:color="auto"/>
              <w:left w:val="single" w:sz="6" w:space="0" w:color="auto"/>
              <w:bottom w:val="single" w:sz="6" w:space="0" w:color="auto"/>
              <w:right w:val="single" w:sz="6" w:space="0" w:color="auto"/>
            </w:tcBorders>
            <w:vAlign w:val="center"/>
            <w:hideMark/>
          </w:tcPr>
          <w:p w14:paraId="74051E1A"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Minimum Io</w:t>
            </w:r>
          </w:p>
        </w:tc>
        <w:tc>
          <w:tcPr>
            <w:tcW w:w="1589" w:type="dxa"/>
            <w:tcBorders>
              <w:top w:val="single" w:sz="6" w:space="0" w:color="auto"/>
              <w:left w:val="single" w:sz="6" w:space="0" w:color="auto"/>
              <w:bottom w:val="single" w:sz="6" w:space="0" w:color="auto"/>
              <w:right w:val="single" w:sz="4" w:space="0" w:color="auto"/>
            </w:tcBorders>
            <w:vAlign w:val="center"/>
            <w:hideMark/>
          </w:tcPr>
          <w:p w14:paraId="0360D372"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Maximum Io</w:t>
            </w:r>
          </w:p>
        </w:tc>
      </w:tr>
      <w:tr w:rsidR="00C10F4F" w:rsidRPr="005A2344" w14:paraId="5B2F175E" w14:textId="77777777" w:rsidTr="00C10F4F">
        <w:trPr>
          <w:jc w:val="center"/>
        </w:trPr>
        <w:tc>
          <w:tcPr>
            <w:tcW w:w="1155" w:type="dxa"/>
            <w:tcBorders>
              <w:top w:val="single" w:sz="6" w:space="0" w:color="auto"/>
              <w:left w:val="single" w:sz="4" w:space="0" w:color="auto"/>
              <w:bottom w:val="single" w:sz="6" w:space="0" w:color="auto"/>
              <w:right w:val="single" w:sz="6" w:space="0" w:color="auto"/>
            </w:tcBorders>
            <w:vAlign w:val="center"/>
            <w:hideMark/>
          </w:tcPr>
          <w:p w14:paraId="6EA5E4B5"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w:t>
            </w:r>
          </w:p>
        </w:tc>
        <w:tc>
          <w:tcPr>
            <w:tcW w:w="1194" w:type="dxa"/>
            <w:tcBorders>
              <w:top w:val="single" w:sz="6" w:space="0" w:color="auto"/>
              <w:left w:val="single" w:sz="6" w:space="0" w:color="auto"/>
              <w:bottom w:val="single" w:sz="6" w:space="0" w:color="auto"/>
              <w:right w:val="single" w:sz="6" w:space="0" w:color="auto"/>
            </w:tcBorders>
            <w:vAlign w:val="center"/>
            <w:hideMark/>
          </w:tcPr>
          <w:p w14:paraId="6D43E4D1"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w:t>
            </w:r>
          </w:p>
        </w:tc>
        <w:tc>
          <w:tcPr>
            <w:tcW w:w="1251" w:type="dxa"/>
            <w:tcBorders>
              <w:top w:val="single" w:sz="6" w:space="0" w:color="auto"/>
              <w:left w:val="single" w:sz="6" w:space="0" w:color="auto"/>
              <w:bottom w:val="single" w:sz="6" w:space="0" w:color="auto"/>
              <w:right w:val="single" w:sz="6" w:space="0" w:color="auto"/>
            </w:tcBorders>
            <w:hideMark/>
          </w:tcPr>
          <w:p w14:paraId="60AE29DF"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w:t>
            </w:r>
          </w:p>
        </w:tc>
        <w:tc>
          <w:tcPr>
            <w:tcW w:w="3048" w:type="dxa"/>
            <w:tcBorders>
              <w:top w:val="single" w:sz="6" w:space="0" w:color="auto"/>
              <w:left w:val="single" w:sz="6" w:space="0" w:color="auto"/>
              <w:bottom w:val="single" w:sz="6" w:space="0" w:color="auto"/>
              <w:right w:val="single" w:sz="6" w:space="0" w:color="auto"/>
            </w:tcBorders>
            <w:vAlign w:val="center"/>
          </w:tcPr>
          <w:p w14:paraId="14894B46" w14:textId="77777777" w:rsidR="00C10F4F" w:rsidRPr="005A2344" w:rsidRDefault="00C10F4F">
            <w:pPr>
              <w:keepNext/>
              <w:keepLines/>
              <w:spacing w:line="276" w:lineRule="auto"/>
              <w:jc w:val="center"/>
              <w:rPr>
                <w:rFonts w:ascii="Arial" w:eastAsia="Calibri" w:hAnsi="Arial" w:cs="Arial"/>
                <w:b/>
                <w:kern w:val="2"/>
                <w14:ligatures w14:val="standardContextual"/>
              </w:rPr>
            </w:pPr>
          </w:p>
        </w:tc>
        <w:tc>
          <w:tcPr>
            <w:tcW w:w="1935" w:type="dxa"/>
            <w:tcBorders>
              <w:top w:val="single" w:sz="6" w:space="0" w:color="auto"/>
              <w:left w:val="single" w:sz="6" w:space="0" w:color="auto"/>
              <w:bottom w:val="single" w:sz="6" w:space="0" w:color="auto"/>
              <w:right w:val="single" w:sz="6" w:space="0" w:color="auto"/>
            </w:tcBorders>
            <w:vAlign w:val="center"/>
            <w:hideMark/>
          </w:tcPr>
          <w:p w14:paraId="7219682F"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dBm/15kHz</w:t>
            </w:r>
          </w:p>
        </w:tc>
        <w:tc>
          <w:tcPr>
            <w:tcW w:w="1589" w:type="dxa"/>
            <w:tcBorders>
              <w:top w:val="single" w:sz="6" w:space="0" w:color="auto"/>
              <w:left w:val="single" w:sz="6" w:space="0" w:color="auto"/>
              <w:bottom w:val="single" w:sz="6" w:space="0" w:color="auto"/>
              <w:right w:val="single" w:sz="4" w:space="0" w:color="auto"/>
            </w:tcBorders>
            <w:vAlign w:val="center"/>
            <w:hideMark/>
          </w:tcPr>
          <w:p w14:paraId="53BED646"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dBm/</w:t>
            </w:r>
            <w:proofErr w:type="spellStart"/>
            <w:r w:rsidRPr="005A2344">
              <w:rPr>
                <w:rFonts w:ascii="Arial" w:eastAsia="Calibri" w:hAnsi="Arial" w:cs="Arial"/>
                <w:b/>
                <w:kern w:val="2"/>
                <w14:ligatures w14:val="standardContextual"/>
              </w:rPr>
              <w:t>BW</w:t>
            </w:r>
            <w:r w:rsidRPr="005A2344">
              <w:rPr>
                <w:rFonts w:ascii="Arial" w:eastAsia="Calibri" w:hAnsi="Arial" w:cs="Arial"/>
                <w:b/>
                <w:kern w:val="2"/>
                <w:vertAlign w:val="subscript"/>
                <w14:ligatures w14:val="standardContextual"/>
              </w:rPr>
              <w:t>Channel</w:t>
            </w:r>
            <w:proofErr w:type="spellEnd"/>
          </w:p>
        </w:tc>
      </w:tr>
      <w:tr w:rsidR="00C10F4F" w:rsidRPr="005A2344" w14:paraId="41942E8D" w14:textId="77777777" w:rsidTr="00C10F4F">
        <w:trPr>
          <w:jc w:val="center"/>
        </w:trPr>
        <w:tc>
          <w:tcPr>
            <w:tcW w:w="1155" w:type="dxa"/>
            <w:tcBorders>
              <w:top w:val="nil"/>
              <w:left w:val="single" w:sz="4" w:space="0" w:color="auto"/>
              <w:bottom w:val="nil"/>
              <w:right w:val="single" w:sz="6" w:space="0" w:color="auto"/>
            </w:tcBorders>
            <w:vAlign w:val="center"/>
            <w:hideMark/>
          </w:tcPr>
          <w:p w14:paraId="38A0461E" w14:textId="78891D49"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highlight w:val="yellow"/>
                <w:lang w:eastAsia="ja-JP"/>
                <w14:ligatures w14:val="standardContextual"/>
              </w:rPr>
              <w:sym w:font="Symbol" w:char="F0B1"/>
            </w:r>
            <w:r w:rsidRPr="005A2344">
              <w:rPr>
                <w:rFonts w:ascii="Arial" w:eastAsia="Calibri" w:hAnsi="Arial" w:cs="Arial"/>
                <w:kern w:val="2"/>
                <w:highlight w:val="yellow"/>
                <w:lang w:eastAsia="ja-JP"/>
                <w14:ligatures w14:val="standardContextual"/>
              </w:rPr>
              <w:t>5.2</w:t>
            </w:r>
          </w:p>
        </w:tc>
        <w:tc>
          <w:tcPr>
            <w:tcW w:w="1194" w:type="dxa"/>
            <w:tcBorders>
              <w:top w:val="nil"/>
              <w:left w:val="single" w:sz="6" w:space="0" w:color="auto"/>
              <w:bottom w:val="nil"/>
              <w:right w:val="single" w:sz="6" w:space="0" w:color="auto"/>
            </w:tcBorders>
            <w:vAlign w:val="center"/>
            <w:hideMark/>
          </w:tcPr>
          <w:p w14:paraId="77AEC5FC"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lang w:eastAsia="ja-JP"/>
                <w14:ligatures w14:val="standardContextual"/>
              </w:rPr>
              <w:sym w:font="Symbol" w:char="F0B1"/>
            </w:r>
            <w:r w:rsidRPr="005A2344">
              <w:rPr>
                <w:rFonts w:ascii="Arial" w:eastAsia="Calibri" w:hAnsi="Arial" w:cs="Arial"/>
                <w:kern w:val="2"/>
                <w:lang w:eastAsia="ja-JP"/>
                <w14:ligatures w14:val="standardContextual"/>
              </w:rPr>
              <w:t>8.2</w:t>
            </w:r>
          </w:p>
        </w:tc>
        <w:tc>
          <w:tcPr>
            <w:tcW w:w="1251" w:type="dxa"/>
            <w:tcBorders>
              <w:top w:val="nil"/>
              <w:left w:val="single" w:sz="6" w:space="0" w:color="auto"/>
              <w:bottom w:val="nil"/>
              <w:right w:val="single" w:sz="6" w:space="0" w:color="auto"/>
            </w:tcBorders>
            <w:vAlign w:val="center"/>
            <w:hideMark/>
          </w:tcPr>
          <w:p w14:paraId="06EE53A1"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sym w:font="Symbol" w:char="F0B3"/>
            </w:r>
            <w:r w:rsidRPr="005A2344">
              <w:rPr>
                <w:rFonts w:ascii="Arial" w:eastAsia="Calibri" w:hAnsi="Arial" w:cs="Arial"/>
                <w:kern w:val="2"/>
                <w14:ligatures w14:val="standardContextual"/>
              </w:rPr>
              <w:t xml:space="preserve"> </w:t>
            </w:r>
            <w:r w:rsidRPr="005A2344">
              <w:rPr>
                <w:rFonts w:ascii="Arial" w:eastAsia="Calibri" w:hAnsi="Arial" w:cs="Arial"/>
                <w:kern w:val="2"/>
                <w:highlight w:val="yellow"/>
                <w14:ligatures w14:val="standardContextual"/>
              </w:rPr>
              <w:t>-1 dB</w:t>
            </w:r>
            <w:r w:rsidRPr="005A2344">
              <w:rPr>
                <w:rFonts w:ascii="Arial" w:eastAsia="Calibri" w:hAnsi="Arial" w:cs="Arial"/>
                <w:strike/>
                <w:kern w:val="2"/>
                <w:highlight w:val="yellow"/>
                <w14:ligatures w14:val="standardContextual"/>
              </w:rPr>
              <w:t>-3 dB</w:t>
            </w:r>
          </w:p>
        </w:tc>
        <w:tc>
          <w:tcPr>
            <w:tcW w:w="3048" w:type="dxa"/>
            <w:tcBorders>
              <w:top w:val="single" w:sz="6" w:space="0" w:color="auto"/>
              <w:left w:val="single" w:sz="6" w:space="0" w:color="auto"/>
              <w:bottom w:val="single" w:sz="6" w:space="0" w:color="auto"/>
              <w:right w:val="single" w:sz="6" w:space="0" w:color="auto"/>
            </w:tcBorders>
            <w:vAlign w:val="center"/>
            <w:hideMark/>
          </w:tcPr>
          <w:p w14:paraId="000AFD5E"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highlight w:val="yellow"/>
                <w:lang w:eastAsia="ja-JP"/>
                <w14:ligatures w14:val="standardContextual"/>
              </w:rPr>
              <w:t>NTDD_SAB_X</w:t>
            </w:r>
          </w:p>
        </w:tc>
        <w:tc>
          <w:tcPr>
            <w:tcW w:w="1935" w:type="dxa"/>
            <w:tcBorders>
              <w:top w:val="single" w:sz="6" w:space="0" w:color="auto"/>
              <w:left w:val="single" w:sz="6" w:space="0" w:color="auto"/>
              <w:bottom w:val="single" w:sz="6" w:space="0" w:color="auto"/>
              <w:right w:val="single" w:sz="6" w:space="0" w:color="auto"/>
            </w:tcBorders>
            <w:vAlign w:val="center"/>
            <w:hideMark/>
          </w:tcPr>
          <w:p w14:paraId="40A6A344"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lang w:eastAsia="ja-JP"/>
                <w14:ligatures w14:val="standardContextual"/>
              </w:rPr>
              <w:t>-</w:t>
            </w:r>
            <w:r w:rsidRPr="005A2344">
              <w:rPr>
                <w:rFonts w:ascii="Arial" w:eastAsia="Calibri" w:hAnsi="Arial" w:cs="Arial"/>
                <w:kern w:val="2"/>
                <w14:ligatures w14:val="standardContextual"/>
              </w:rPr>
              <w:t>122.9</w:t>
            </w:r>
          </w:p>
        </w:tc>
        <w:tc>
          <w:tcPr>
            <w:tcW w:w="1589" w:type="dxa"/>
            <w:tcBorders>
              <w:top w:val="single" w:sz="6" w:space="0" w:color="auto"/>
              <w:left w:val="single" w:sz="6" w:space="0" w:color="auto"/>
              <w:bottom w:val="single" w:sz="6" w:space="0" w:color="auto"/>
              <w:right w:val="single" w:sz="4" w:space="0" w:color="auto"/>
            </w:tcBorders>
            <w:vAlign w:val="center"/>
            <w:hideMark/>
          </w:tcPr>
          <w:p w14:paraId="53D2304F"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-50</w:t>
            </w:r>
          </w:p>
        </w:tc>
      </w:tr>
      <w:tr w:rsidR="00C10F4F" w:rsidRPr="005A2344" w14:paraId="6117B75D" w14:textId="77777777" w:rsidTr="00C10F4F">
        <w:trPr>
          <w:jc w:val="center"/>
        </w:trPr>
        <w:tc>
          <w:tcPr>
            <w:tcW w:w="10172" w:type="dxa"/>
            <w:gridSpan w:val="6"/>
            <w:tcBorders>
              <w:top w:val="single" w:sz="6" w:space="0" w:color="auto"/>
              <w:left w:val="single" w:sz="4" w:space="0" w:color="auto"/>
              <w:bottom w:val="single" w:sz="4" w:space="0" w:color="auto"/>
              <w:right w:val="single" w:sz="4" w:space="0" w:color="auto"/>
            </w:tcBorders>
            <w:vAlign w:val="center"/>
            <w:hideMark/>
          </w:tcPr>
          <w:p w14:paraId="6CCAA79E" w14:textId="77777777" w:rsidR="00C10F4F" w:rsidRPr="005A2344" w:rsidRDefault="00C10F4F">
            <w:pPr>
              <w:keepNext/>
              <w:keepLines/>
              <w:spacing w:line="276" w:lineRule="auto"/>
              <w:ind w:left="851" w:hanging="851"/>
              <w:rPr>
                <w:rFonts w:ascii="Arial" w:eastAsia="Calibri" w:hAnsi="Arial" w:cs="Arial"/>
                <w:kern w:val="2"/>
                <w14:ligatures w14:val="standardContextual"/>
              </w:rPr>
            </w:pPr>
            <w:r w:rsidRPr="005A2344">
              <w:rPr>
                <w:rFonts w:ascii="Arial" w:eastAsia="Calibri" w:hAnsi="Arial" w:cs="Arial"/>
                <w:kern w:val="2"/>
                <w14:ligatures w14:val="standardContextual"/>
              </w:rPr>
              <w:t>NOTE 1:</w:t>
            </w:r>
            <w:r w:rsidRPr="005A2344">
              <w:rPr>
                <w:rFonts w:ascii="Arial" w:eastAsia="Calibri" w:hAnsi="Arial" w:cs="Arial"/>
                <w:kern w:val="2"/>
                <w14:ligatures w14:val="standardContextual"/>
              </w:rPr>
              <w:tab/>
              <w:t>Io is assumed to have constant EPRE across the bandwidth.</w:t>
            </w:r>
          </w:p>
          <w:p w14:paraId="358D54C8" w14:textId="77777777" w:rsidR="00C10F4F" w:rsidRPr="005A2344" w:rsidRDefault="00C10F4F">
            <w:pPr>
              <w:keepNext/>
              <w:keepLines/>
              <w:spacing w:line="276" w:lineRule="auto"/>
              <w:ind w:left="851" w:hanging="851"/>
              <w:rPr>
                <w:rFonts w:ascii="Arial" w:eastAsia="Calibri" w:hAnsi="Arial" w:cs="Arial"/>
                <w:kern w:val="2"/>
                <w14:ligatures w14:val="standardContextual"/>
              </w:rPr>
            </w:pPr>
            <w:r w:rsidRPr="005A2344">
              <w:rPr>
                <w:rFonts w:ascii="Arial" w:eastAsia="Calibri" w:hAnsi="Arial" w:cs="Arial"/>
                <w:kern w:val="2"/>
                <w14:ligatures w14:val="standardContextual"/>
              </w:rPr>
              <w:t>NOTE 2:</w:t>
            </w:r>
            <w:r w:rsidRPr="005A2344">
              <w:rPr>
                <w:rFonts w:ascii="Arial" w:eastAsia="Calibri" w:hAnsi="Arial" w:cs="Arial"/>
                <w:kern w:val="2"/>
                <w14:ligatures w14:val="standardContextual"/>
              </w:rPr>
              <w:tab/>
              <w:t>The same bands and the same Io conditions for each band apply for this requirement as for the corresponding highest accuracy requirement.</w:t>
            </w:r>
          </w:p>
          <w:p w14:paraId="09FA4437" w14:textId="77777777" w:rsidR="00C10F4F" w:rsidRPr="005A2344" w:rsidRDefault="00C10F4F">
            <w:pPr>
              <w:keepNext/>
              <w:keepLines/>
              <w:spacing w:line="276" w:lineRule="auto"/>
              <w:ind w:left="851" w:hanging="851"/>
              <w:rPr>
                <w:rFonts w:ascii="Arial" w:eastAsia="Calibri" w:hAnsi="Arial" w:cs="Arial"/>
                <w:kern w:val="2"/>
                <w14:ligatures w14:val="standardContextual"/>
              </w:rPr>
            </w:pPr>
            <w:r w:rsidRPr="005A2344">
              <w:rPr>
                <w:rFonts w:ascii="Arial" w:eastAsia="Calibri" w:hAnsi="Arial" w:cs="Arial"/>
                <w:kern w:val="2"/>
                <w14:ligatures w14:val="standardContextual"/>
              </w:rPr>
              <w:t>NOTE 3:</w:t>
            </w:r>
            <w:r w:rsidRPr="005A2344">
              <w:rPr>
                <w:rFonts w:ascii="Arial" w:eastAsia="Calibri" w:hAnsi="Arial" w:cs="Arial"/>
                <w:kern w:val="2"/>
                <w14:ligatures w14:val="standardContextual"/>
              </w:rPr>
              <w:tab/>
              <w:t>E-UTRA/NR operating band groups are as defined in Section 3.5.</w:t>
            </w:r>
          </w:p>
        </w:tc>
      </w:tr>
    </w:tbl>
    <w:p w14:paraId="65E24C44" w14:textId="77777777" w:rsidR="00C10F4F" w:rsidRPr="005A2344" w:rsidRDefault="00C10F4F" w:rsidP="00C10F4F">
      <w:pPr>
        <w:rPr>
          <w:rFonts w:eastAsia="Times New Roman"/>
          <w:bCs/>
          <w:i/>
          <w:iCs/>
        </w:rPr>
      </w:pPr>
    </w:p>
    <w:p w14:paraId="3594B29B" w14:textId="6719C60E" w:rsidR="00C10F4F" w:rsidRPr="005A2344" w:rsidRDefault="00C10F4F" w:rsidP="00C10F4F">
      <w:pPr>
        <w:pStyle w:val="RAN4proposal"/>
        <w:numPr>
          <w:ilvl w:val="0"/>
          <w:numId w:val="55"/>
        </w:numPr>
        <w:rPr>
          <w:rFonts w:eastAsia="Yu Mincho" w:cs="Times New Roman"/>
          <w:b w:val="0"/>
          <w:bCs/>
          <w:szCs w:val="20"/>
          <w:lang w:val="en-GB"/>
        </w:rPr>
      </w:pPr>
      <w:r w:rsidRPr="005A2344">
        <w:rPr>
          <w:rFonts w:eastAsia="Yu Mincho" w:cs="Times New Roman"/>
          <w:b w:val="0"/>
          <w:bCs/>
          <w:szCs w:val="20"/>
        </w:rPr>
        <w:t>RAN4 to consider adding inter frequency absolute NRSRP accuracy requirement for IoT NTN TDD as follows:</w:t>
      </w:r>
    </w:p>
    <w:p w14:paraId="2494BF59" w14:textId="77777777" w:rsidR="00C10F4F" w:rsidRPr="005A2344" w:rsidRDefault="00C10F4F" w:rsidP="00C10F4F">
      <w:pPr>
        <w:keepNext/>
        <w:keepLines/>
        <w:spacing w:before="60"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Table 9.1.22X.3-1: NRSRP Inter frequency absolute accuracy for UE Category NB1</w:t>
      </w:r>
    </w:p>
    <w:tbl>
      <w:tblPr>
        <w:tblW w:w="10172" w:type="dxa"/>
        <w:jc w:val="center"/>
        <w:tblLook w:val="01E0" w:firstRow="1" w:lastRow="1" w:firstColumn="1" w:lastColumn="1" w:noHBand="0" w:noVBand="0"/>
      </w:tblPr>
      <w:tblGrid>
        <w:gridCol w:w="1117"/>
        <w:gridCol w:w="1116"/>
        <w:gridCol w:w="1067"/>
        <w:gridCol w:w="2073"/>
        <w:gridCol w:w="1490"/>
        <w:gridCol w:w="1563"/>
        <w:gridCol w:w="1746"/>
      </w:tblGrid>
      <w:tr w:rsidR="00C10F4F" w:rsidRPr="005A2344" w14:paraId="77B9A5A9" w14:textId="77777777" w:rsidTr="00C10F4F">
        <w:trPr>
          <w:jc w:val="center"/>
        </w:trPr>
        <w:tc>
          <w:tcPr>
            <w:tcW w:w="2087" w:type="dxa"/>
            <w:gridSpan w:val="2"/>
            <w:tcBorders>
              <w:top w:val="single" w:sz="4" w:space="0" w:color="auto"/>
              <w:left w:val="single" w:sz="4" w:space="0" w:color="auto"/>
              <w:bottom w:val="single" w:sz="6" w:space="0" w:color="auto"/>
              <w:right w:val="single" w:sz="6" w:space="0" w:color="auto"/>
            </w:tcBorders>
            <w:vAlign w:val="center"/>
            <w:hideMark/>
          </w:tcPr>
          <w:p w14:paraId="797D8767" w14:textId="77777777" w:rsidR="00C10F4F" w:rsidRPr="005A2344" w:rsidRDefault="00C10F4F">
            <w:pPr>
              <w:keepNext/>
              <w:keepLines/>
              <w:spacing w:line="276" w:lineRule="auto"/>
              <w:jc w:val="center"/>
              <w:rPr>
                <w:rFonts w:ascii="Arial" w:eastAsia="Calibri" w:hAnsi="Arial" w:cs="Arial"/>
                <w:b/>
                <w:kern w:val="2"/>
                <w:lang w:eastAsia="zh-CN"/>
                <w14:ligatures w14:val="standardContextual"/>
              </w:rPr>
            </w:pPr>
            <w:r w:rsidRPr="005A2344">
              <w:rPr>
                <w:rFonts w:ascii="Arial" w:eastAsia="Calibri" w:hAnsi="Arial" w:cs="Arial"/>
                <w:b/>
                <w:kern w:val="2"/>
                <w14:ligatures w14:val="standardContextual"/>
              </w:rPr>
              <w:t>Accuracy</w:t>
            </w:r>
          </w:p>
        </w:tc>
        <w:tc>
          <w:tcPr>
            <w:tcW w:w="8085" w:type="dxa"/>
            <w:gridSpan w:val="5"/>
            <w:tcBorders>
              <w:top w:val="single" w:sz="4" w:space="0" w:color="auto"/>
              <w:left w:val="single" w:sz="6" w:space="0" w:color="auto"/>
              <w:bottom w:val="single" w:sz="6" w:space="0" w:color="auto"/>
              <w:right w:val="single" w:sz="4" w:space="0" w:color="auto"/>
            </w:tcBorders>
            <w:vAlign w:val="center"/>
            <w:hideMark/>
          </w:tcPr>
          <w:p w14:paraId="5FC084F5"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Conditions</w:t>
            </w:r>
          </w:p>
        </w:tc>
      </w:tr>
      <w:tr w:rsidR="00C10F4F" w:rsidRPr="005A2344" w14:paraId="737109FE" w14:textId="77777777" w:rsidTr="00C10F4F">
        <w:trPr>
          <w:jc w:val="center"/>
        </w:trPr>
        <w:tc>
          <w:tcPr>
            <w:tcW w:w="1035" w:type="dxa"/>
            <w:vMerge w:val="restart"/>
            <w:tcBorders>
              <w:top w:val="single" w:sz="6" w:space="0" w:color="auto"/>
              <w:left w:val="single" w:sz="4" w:space="0" w:color="auto"/>
              <w:bottom w:val="single" w:sz="6" w:space="0" w:color="auto"/>
              <w:right w:val="single" w:sz="6" w:space="0" w:color="auto"/>
            </w:tcBorders>
            <w:vAlign w:val="center"/>
            <w:hideMark/>
          </w:tcPr>
          <w:p w14:paraId="28152B7F"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Normal condition</w:t>
            </w:r>
          </w:p>
        </w:tc>
        <w:tc>
          <w:tcPr>
            <w:tcW w:w="1052" w:type="dxa"/>
            <w:vMerge w:val="restart"/>
            <w:tcBorders>
              <w:top w:val="single" w:sz="6" w:space="0" w:color="auto"/>
              <w:left w:val="single" w:sz="6" w:space="0" w:color="auto"/>
              <w:bottom w:val="single" w:sz="6" w:space="0" w:color="auto"/>
              <w:right w:val="single" w:sz="6" w:space="0" w:color="auto"/>
            </w:tcBorders>
            <w:vAlign w:val="center"/>
            <w:hideMark/>
          </w:tcPr>
          <w:p w14:paraId="4F327E94"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Extreme condition</w:t>
            </w:r>
          </w:p>
        </w:tc>
        <w:tc>
          <w:tcPr>
            <w:tcW w:w="1134" w:type="dxa"/>
            <w:vMerge w:val="restart"/>
            <w:tcBorders>
              <w:top w:val="single" w:sz="6" w:space="0" w:color="auto"/>
              <w:left w:val="single" w:sz="6" w:space="0" w:color="auto"/>
              <w:bottom w:val="single" w:sz="6" w:space="0" w:color="auto"/>
              <w:right w:val="single" w:sz="6" w:space="0" w:color="auto"/>
            </w:tcBorders>
            <w:vAlign w:val="center"/>
            <w:hideMark/>
          </w:tcPr>
          <w:p w14:paraId="5F2ECCA1" w14:textId="77777777" w:rsidR="00C10F4F" w:rsidRPr="005A2344" w:rsidRDefault="00C10F4F">
            <w:pPr>
              <w:keepNext/>
              <w:keepLines/>
              <w:spacing w:line="276" w:lineRule="auto"/>
              <w:jc w:val="center"/>
              <w:rPr>
                <w:rFonts w:ascii="Arial" w:eastAsia="Calibri" w:hAnsi="Arial" w:cs="Arial"/>
                <w:b/>
                <w:kern w:val="2"/>
                <w14:ligatures w14:val="standardContextual"/>
              </w:rPr>
            </w:pPr>
            <w:proofErr w:type="spellStart"/>
            <w:r w:rsidRPr="005A2344">
              <w:rPr>
                <w:rFonts w:ascii="Arial" w:eastAsia="Calibri" w:hAnsi="Arial" w:cs="Arial"/>
                <w:b/>
                <w:kern w:val="2"/>
                <w14:ligatures w14:val="standardContextual"/>
              </w:rPr>
              <w:t>Ês</w:t>
            </w:r>
            <w:proofErr w:type="spellEnd"/>
            <w:r w:rsidRPr="005A2344">
              <w:rPr>
                <w:rFonts w:ascii="Arial" w:eastAsia="Calibri" w:hAnsi="Arial" w:cs="Arial"/>
                <w:b/>
                <w:kern w:val="2"/>
                <w14:ligatures w14:val="standardContextual"/>
              </w:rPr>
              <w:t>/</w:t>
            </w:r>
            <w:proofErr w:type="spellStart"/>
            <w:r w:rsidRPr="005A2344">
              <w:rPr>
                <w:rFonts w:ascii="Arial" w:eastAsia="Calibri" w:hAnsi="Arial" w:cs="Arial"/>
                <w:b/>
                <w:kern w:val="2"/>
                <w14:ligatures w14:val="standardContextual"/>
              </w:rPr>
              <w:t>Iot</w:t>
            </w:r>
            <w:proofErr w:type="spellEnd"/>
          </w:p>
        </w:tc>
        <w:tc>
          <w:tcPr>
            <w:tcW w:w="6951" w:type="dxa"/>
            <w:gridSpan w:val="4"/>
            <w:tcBorders>
              <w:top w:val="single" w:sz="6" w:space="0" w:color="auto"/>
              <w:left w:val="single" w:sz="6" w:space="0" w:color="auto"/>
              <w:bottom w:val="single" w:sz="6" w:space="0" w:color="auto"/>
              <w:right w:val="single" w:sz="4" w:space="0" w:color="auto"/>
            </w:tcBorders>
            <w:vAlign w:val="center"/>
            <w:hideMark/>
          </w:tcPr>
          <w:p w14:paraId="216D26AA"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Io</w:t>
            </w:r>
            <w:r w:rsidRPr="005A2344">
              <w:rPr>
                <w:rFonts w:ascii="Arial" w:eastAsia="Calibri" w:hAnsi="Arial" w:cs="Arial"/>
                <w:b/>
                <w:kern w:val="2"/>
                <w:vertAlign w:val="superscript"/>
                <w14:ligatures w14:val="standardContextual"/>
              </w:rPr>
              <w:t xml:space="preserve"> Note 1</w:t>
            </w:r>
            <w:r w:rsidRPr="005A2344">
              <w:rPr>
                <w:rFonts w:ascii="Arial" w:eastAsia="Calibri" w:hAnsi="Arial" w:cs="Arial"/>
                <w:b/>
                <w:kern w:val="2"/>
                <w14:ligatures w14:val="standardContextual"/>
              </w:rPr>
              <w:t xml:space="preserve"> range</w:t>
            </w:r>
          </w:p>
        </w:tc>
      </w:tr>
      <w:tr w:rsidR="00C10F4F" w:rsidRPr="005A2344" w14:paraId="7532B916" w14:textId="77777777" w:rsidTr="00C10F4F">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14:paraId="529944FE" w14:textId="77777777" w:rsidR="00C10F4F" w:rsidRPr="005A2344" w:rsidRDefault="00C10F4F">
            <w:pPr>
              <w:rPr>
                <w:rFonts w:ascii="Arial" w:eastAsia="Calibri" w:hAnsi="Arial" w:cs="Arial"/>
                <w:b/>
                <w:kern w:val="2"/>
                <w:lang w:eastAsia="zh-CN"/>
                <w14:ligatures w14:val="standardContextua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CF89784" w14:textId="77777777" w:rsidR="00C10F4F" w:rsidRPr="005A2344" w:rsidRDefault="00C10F4F">
            <w:pPr>
              <w:rPr>
                <w:rFonts w:ascii="Arial" w:eastAsia="Calibri" w:hAnsi="Arial" w:cs="Arial"/>
                <w:b/>
                <w:kern w:val="2"/>
                <w:lang w:eastAsia="zh-CN"/>
                <w14:ligatures w14:val="standardContextua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7D99B96" w14:textId="77777777" w:rsidR="00C10F4F" w:rsidRPr="005A2344" w:rsidRDefault="00C10F4F">
            <w:pPr>
              <w:rPr>
                <w:rFonts w:ascii="Arial" w:eastAsia="Calibri" w:hAnsi="Arial" w:cs="Arial"/>
                <w:b/>
                <w:kern w:val="2"/>
                <w:lang w:eastAsia="zh-CN"/>
                <w14:ligatures w14:val="standardContextual"/>
              </w:rPr>
            </w:pPr>
          </w:p>
        </w:tc>
        <w:tc>
          <w:tcPr>
            <w:tcW w:w="2192" w:type="dxa"/>
            <w:tcBorders>
              <w:top w:val="single" w:sz="6" w:space="0" w:color="auto"/>
              <w:left w:val="single" w:sz="6" w:space="0" w:color="auto"/>
              <w:bottom w:val="single" w:sz="6" w:space="0" w:color="auto"/>
              <w:right w:val="single" w:sz="4" w:space="0" w:color="auto"/>
            </w:tcBorders>
            <w:vAlign w:val="center"/>
            <w:hideMark/>
          </w:tcPr>
          <w:p w14:paraId="0232B445"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E-UTRA/NR operating band groups</w:t>
            </w:r>
            <w:r w:rsidRPr="005A2344">
              <w:rPr>
                <w:rFonts w:ascii="Arial" w:eastAsia="Calibri" w:hAnsi="Arial" w:cs="Arial"/>
                <w:b/>
                <w:kern w:val="2"/>
                <w:vertAlign w:val="superscript"/>
                <w14:ligatures w14:val="standardContextual"/>
              </w:rPr>
              <w:t xml:space="preserve"> Note 2</w:t>
            </w:r>
          </w:p>
        </w:tc>
        <w:tc>
          <w:tcPr>
            <w:tcW w:w="2973" w:type="dxa"/>
            <w:gridSpan w:val="2"/>
            <w:tcBorders>
              <w:top w:val="single" w:sz="4" w:space="0" w:color="auto"/>
              <w:left w:val="single" w:sz="4" w:space="0" w:color="auto"/>
              <w:bottom w:val="single" w:sz="6" w:space="0" w:color="auto"/>
              <w:right w:val="single" w:sz="6" w:space="0" w:color="auto"/>
            </w:tcBorders>
            <w:vAlign w:val="center"/>
            <w:hideMark/>
          </w:tcPr>
          <w:p w14:paraId="6E3A6852"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Minimum Io</w:t>
            </w:r>
          </w:p>
        </w:tc>
        <w:tc>
          <w:tcPr>
            <w:tcW w:w="1786" w:type="dxa"/>
            <w:tcBorders>
              <w:top w:val="single" w:sz="4" w:space="0" w:color="auto"/>
              <w:left w:val="single" w:sz="6" w:space="0" w:color="auto"/>
              <w:bottom w:val="single" w:sz="6" w:space="0" w:color="auto"/>
              <w:right w:val="single" w:sz="4" w:space="0" w:color="auto"/>
            </w:tcBorders>
            <w:vAlign w:val="center"/>
            <w:hideMark/>
          </w:tcPr>
          <w:p w14:paraId="51C106E7"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Maximum Io</w:t>
            </w:r>
          </w:p>
        </w:tc>
      </w:tr>
      <w:tr w:rsidR="00C10F4F" w:rsidRPr="005A2344" w14:paraId="0AD52B25" w14:textId="77777777" w:rsidTr="00C10F4F">
        <w:trPr>
          <w:jc w:val="center"/>
        </w:trPr>
        <w:tc>
          <w:tcPr>
            <w:tcW w:w="1035" w:type="dxa"/>
            <w:tcBorders>
              <w:top w:val="single" w:sz="6" w:space="0" w:color="auto"/>
              <w:left w:val="single" w:sz="4" w:space="0" w:color="auto"/>
              <w:bottom w:val="single" w:sz="6" w:space="0" w:color="auto"/>
              <w:right w:val="single" w:sz="6" w:space="0" w:color="auto"/>
            </w:tcBorders>
            <w:vAlign w:val="center"/>
            <w:hideMark/>
          </w:tcPr>
          <w:p w14:paraId="35F373C9"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lastRenderedPageBreak/>
              <w:t>dB</w:t>
            </w:r>
          </w:p>
        </w:tc>
        <w:tc>
          <w:tcPr>
            <w:tcW w:w="1052" w:type="dxa"/>
            <w:tcBorders>
              <w:top w:val="single" w:sz="6" w:space="0" w:color="auto"/>
              <w:left w:val="single" w:sz="6" w:space="0" w:color="auto"/>
              <w:bottom w:val="single" w:sz="6" w:space="0" w:color="auto"/>
              <w:right w:val="single" w:sz="6" w:space="0" w:color="auto"/>
            </w:tcBorders>
            <w:vAlign w:val="center"/>
            <w:hideMark/>
          </w:tcPr>
          <w:p w14:paraId="57ADA3FC"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w:t>
            </w:r>
          </w:p>
        </w:tc>
        <w:tc>
          <w:tcPr>
            <w:tcW w:w="1134" w:type="dxa"/>
            <w:tcBorders>
              <w:top w:val="single" w:sz="6" w:space="0" w:color="auto"/>
              <w:left w:val="single" w:sz="6" w:space="0" w:color="auto"/>
              <w:bottom w:val="single" w:sz="6" w:space="0" w:color="auto"/>
              <w:right w:val="single" w:sz="6" w:space="0" w:color="auto"/>
            </w:tcBorders>
            <w:hideMark/>
          </w:tcPr>
          <w:p w14:paraId="3B78DCB4"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w:t>
            </w:r>
          </w:p>
        </w:tc>
        <w:tc>
          <w:tcPr>
            <w:tcW w:w="2192" w:type="dxa"/>
            <w:tcBorders>
              <w:top w:val="single" w:sz="6" w:space="0" w:color="auto"/>
              <w:left w:val="single" w:sz="6" w:space="0" w:color="auto"/>
              <w:bottom w:val="single" w:sz="6" w:space="0" w:color="auto"/>
              <w:right w:val="single" w:sz="4" w:space="0" w:color="auto"/>
            </w:tcBorders>
            <w:vAlign w:val="center"/>
          </w:tcPr>
          <w:p w14:paraId="26B7BD49" w14:textId="77777777" w:rsidR="00C10F4F" w:rsidRPr="005A2344" w:rsidRDefault="00C10F4F">
            <w:pPr>
              <w:keepNext/>
              <w:keepLines/>
              <w:spacing w:line="276" w:lineRule="auto"/>
              <w:jc w:val="center"/>
              <w:rPr>
                <w:rFonts w:ascii="Arial" w:eastAsia="Calibri" w:hAnsi="Arial" w:cs="Arial"/>
                <w:b/>
                <w:kern w:val="2"/>
                <w14:ligatures w14:val="standardContextual"/>
              </w:rPr>
            </w:pPr>
          </w:p>
        </w:tc>
        <w:tc>
          <w:tcPr>
            <w:tcW w:w="1533" w:type="dxa"/>
            <w:tcBorders>
              <w:top w:val="single" w:sz="6" w:space="0" w:color="auto"/>
              <w:left w:val="single" w:sz="4" w:space="0" w:color="auto"/>
              <w:bottom w:val="single" w:sz="6" w:space="0" w:color="auto"/>
              <w:right w:val="single" w:sz="6" w:space="0" w:color="auto"/>
            </w:tcBorders>
            <w:vAlign w:val="center"/>
            <w:hideMark/>
          </w:tcPr>
          <w:p w14:paraId="71E54F77"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dBm/15kHz</w:t>
            </w:r>
            <w:r w:rsidRPr="005A2344">
              <w:rPr>
                <w:rFonts w:ascii="Arial" w:eastAsia="Calibri" w:hAnsi="Arial" w:cs="Arial"/>
                <w:b/>
                <w:kern w:val="2"/>
                <w:vertAlign w:val="superscript"/>
                <w14:ligatures w14:val="standardContextual"/>
              </w:rPr>
              <w:t xml:space="preserve">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526800B"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dBm/</w:t>
            </w:r>
            <w:proofErr w:type="spellStart"/>
            <w:r w:rsidRPr="005A2344">
              <w:rPr>
                <w:rFonts w:ascii="Arial" w:eastAsia="Calibri" w:hAnsi="Arial" w:cs="Arial"/>
                <w:b/>
                <w:kern w:val="2"/>
                <w14:ligatures w14:val="standardContextual"/>
              </w:rPr>
              <w:t>BW</w:t>
            </w:r>
            <w:r w:rsidRPr="005A2344">
              <w:rPr>
                <w:rFonts w:ascii="Arial" w:eastAsia="Calibri" w:hAnsi="Arial" w:cs="Arial"/>
                <w:b/>
                <w:kern w:val="2"/>
                <w:vertAlign w:val="subscript"/>
                <w14:ligatures w14:val="standardContextual"/>
              </w:rPr>
              <w:t>Channel</w:t>
            </w:r>
            <w:proofErr w:type="spellEnd"/>
          </w:p>
        </w:tc>
        <w:tc>
          <w:tcPr>
            <w:tcW w:w="1786" w:type="dxa"/>
            <w:tcBorders>
              <w:top w:val="single" w:sz="6" w:space="0" w:color="auto"/>
              <w:left w:val="single" w:sz="6" w:space="0" w:color="auto"/>
              <w:bottom w:val="single" w:sz="6" w:space="0" w:color="auto"/>
              <w:right w:val="single" w:sz="4" w:space="0" w:color="auto"/>
            </w:tcBorders>
            <w:vAlign w:val="center"/>
            <w:hideMark/>
          </w:tcPr>
          <w:p w14:paraId="310AEA8F"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dBm/</w:t>
            </w:r>
            <w:proofErr w:type="spellStart"/>
            <w:r w:rsidRPr="005A2344">
              <w:rPr>
                <w:rFonts w:ascii="Arial" w:eastAsia="Calibri" w:hAnsi="Arial" w:cs="Arial"/>
                <w:b/>
                <w:kern w:val="2"/>
                <w14:ligatures w14:val="standardContextual"/>
              </w:rPr>
              <w:t>BW</w:t>
            </w:r>
            <w:r w:rsidRPr="005A2344">
              <w:rPr>
                <w:rFonts w:ascii="Arial" w:eastAsia="Calibri" w:hAnsi="Arial" w:cs="Arial"/>
                <w:b/>
                <w:kern w:val="2"/>
                <w:vertAlign w:val="subscript"/>
                <w14:ligatures w14:val="standardContextual"/>
              </w:rPr>
              <w:t>Channel</w:t>
            </w:r>
            <w:proofErr w:type="spellEnd"/>
          </w:p>
        </w:tc>
      </w:tr>
      <w:tr w:rsidR="00C10F4F" w:rsidRPr="005A2344" w14:paraId="653F7926" w14:textId="77777777" w:rsidTr="00C10F4F">
        <w:trPr>
          <w:jc w:val="center"/>
        </w:trPr>
        <w:tc>
          <w:tcPr>
            <w:tcW w:w="1035" w:type="dxa"/>
            <w:tcBorders>
              <w:top w:val="single" w:sz="6" w:space="0" w:color="auto"/>
              <w:left w:val="single" w:sz="4" w:space="0" w:color="auto"/>
              <w:bottom w:val="nil"/>
              <w:right w:val="single" w:sz="6" w:space="0" w:color="auto"/>
            </w:tcBorders>
            <w:vAlign w:val="center"/>
            <w:hideMark/>
          </w:tcPr>
          <w:p w14:paraId="2EE4F0F3" w14:textId="009A0AD2"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highlight w:val="yellow"/>
                <w14:ligatures w14:val="standardContextual"/>
              </w:rPr>
              <w:sym w:font="Symbol" w:char="F0B1"/>
            </w:r>
            <w:r w:rsidRPr="005A2344">
              <w:rPr>
                <w:rFonts w:ascii="Arial" w:eastAsia="Calibri" w:hAnsi="Arial" w:cs="Arial"/>
                <w:kern w:val="2"/>
                <w:highlight w:val="yellow"/>
                <w14:ligatures w14:val="standardContextual"/>
              </w:rPr>
              <w:t>6</w:t>
            </w:r>
          </w:p>
        </w:tc>
        <w:tc>
          <w:tcPr>
            <w:tcW w:w="1052" w:type="dxa"/>
            <w:tcBorders>
              <w:top w:val="single" w:sz="6" w:space="0" w:color="auto"/>
              <w:left w:val="single" w:sz="6" w:space="0" w:color="auto"/>
              <w:bottom w:val="nil"/>
              <w:right w:val="single" w:sz="6" w:space="0" w:color="auto"/>
            </w:tcBorders>
            <w:vAlign w:val="center"/>
            <w:hideMark/>
          </w:tcPr>
          <w:p w14:paraId="1FFC7132"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sym w:font="Symbol" w:char="F0B1"/>
            </w:r>
            <w:r w:rsidRPr="005A2344">
              <w:rPr>
                <w:rFonts w:ascii="Arial" w:eastAsia="Calibri" w:hAnsi="Arial" w:cs="Arial"/>
                <w:kern w:val="2"/>
                <w14:ligatures w14:val="standardContextual"/>
              </w:rPr>
              <w:t>9</w:t>
            </w:r>
          </w:p>
        </w:tc>
        <w:tc>
          <w:tcPr>
            <w:tcW w:w="1134" w:type="dxa"/>
            <w:tcBorders>
              <w:top w:val="single" w:sz="6" w:space="0" w:color="auto"/>
              <w:left w:val="single" w:sz="6" w:space="0" w:color="auto"/>
              <w:bottom w:val="nil"/>
              <w:right w:val="single" w:sz="6" w:space="0" w:color="auto"/>
            </w:tcBorders>
            <w:vAlign w:val="center"/>
            <w:hideMark/>
          </w:tcPr>
          <w:p w14:paraId="328F599D"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sym w:font="Symbol" w:char="F0B3"/>
            </w:r>
            <w:r w:rsidRPr="005A2344">
              <w:rPr>
                <w:rFonts w:ascii="Arial" w:eastAsia="Calibri" w:hAnsi="Arial" w:cs="Arial"/>
                <w:kern w:val="2"/>
                <w14:ligatures w14:val="standardContextual"/>
              </w:rPr>
              <w:t>-</w:t>
            </w:r>
            <w:r w:rsidRPr="005A2344">
              <w:rPr>
                <w:rFonts w:ascii="Arial" w:eastAsia="Calibri" w:hAnsi="Arial" w:cs="Arial"/>
                <w:kern w:val="2"/>
                <w:highlight w:val="yellow"/>
                <w14:ligatures w14:val="standardContextual"/>
              </w:rPr>
              <w:t>1 dB</w:t>
            </w:r>
            <w:r w:rsidRPr="005A2344">
              <w:rPr>
                <w:rFonts w:ascii="Arial" w:eastAsia="Calibri" w:hAnsi="Arial" w:cs="Arial"/>
                <w:kern w:val="2"/>
                <w14:ligatures w14:val="standardContextual"/>
              </w:rPr>
              <w:t xml:space="preserve"> </w:t>
            </w:r>
            <w:r w:rsidRPr="005A2344">
              <w:rPr>
                <w:rFonts w:ascii="Arial" w:eastAsia="Calibri" w:hAnsi="Arial" w:cs="Arial"/>
                <w:strike/>
                <w:kern w:val="2"/>
                <w14:ligatures w14:val="standardContextual"/>
              </w:rPr>
              <w:t>-6 dB</w:t>
            </w:r>
          </w:p>
        </w:tc>
        <w:tc>
          <w:tcPr>
            <w:tcW w:w="2192" w:type="dxa"/>
            <w:tcBorders>
              <w:top w:val="single" w:sz="6" w:space="0" w:color="auto"/>
              <w:left w:val="single" w:sz="6" w:space="0" w:color="auto"/>
              <w:bottom w:val="single" w:sz="6" w:space="0" w:color="auto"/>
              <w:right w:val="single" w:sz="4" w:space="0" w:color="auto"/>
            </w:tcBorders>
            <w:hideMark/>
          </w:tcPr>
          <w:p w14:paraId="406DBCB1"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highlight w:val="yellow"/>
                <w:lang w:eastAsia="ja-JP"/>
                <w14:ligatures w14:val="standardContextual"/>
              </w:rPr>
              <w:t>NTDD_SAB_X</w:t>
            </w:r>
          </w:p>
        </w:tc>
        <w:tc>
          <w:tcPr>
            <w:tcW w:w="1533" w:type="dxa"/>
            <w:tcBorders>
              <w:top w:val="single" w:sz="6" w:space="0" w:color="auto"/>
              <w:left w:val="single" w:sz="4" w:space="0" w:color="auto"/>
              <w:bottom w:val="single" w:sz="6" w:space="0" w:color="auto"/>
              <w:right w:val="single" w:sz="6" w:space="0" w:color="auto"/>
            </w:tcBorders>
            <w:vAlign w:val="center"/>
            <w:hideMark/>
          </w:tcPr>
          <w:p w14:paraId="4CECB847"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lang w:eastAsia="ja-JP"/>
                <w14:ligatures w14:val="standardContextual"/>
              </w:rPr>
              <w:t>-</w:t>
            </w:r>
            <w:r w:rsidRPr="005A2344">
              <w:rPr>
                <w:rFonts w:ascii="Arial" w:eastAsia="Calibri" w:hAnsi="Arial" w:cs="Arial"/>
                <w:kern w:val="2"/>
                <w14:ligatures w14:val="standardContextual"/>
              </w:rPr>
              <w:t>122.9</w:t>
            </w:r>
          </w:p>
        </w:tc>
        <w:tc>
          <w:tcPr>
            <w:tcW w:w="1440" w:type="dxa"/>
            <w:tcBorders>
              <w:top w:val="single" w:sz="6" w:space="0" w:color="auto"/>
              <w:left w:val="single" w:sz="6" w:space="0" w:color="auto"/>
              <w:bottom w:val="single" w:sz="6" w:space="0" w:color="auto"/>
              <w:right w:val="single" w:sz="6" w:space="0" w:color="auto"/>
            </w:tcBorders>
            <w:vAlign w:val="center"/>
            <w:hideMark/>
          </w:tcPr>
          <w:p w14:paraId="30665DCD"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N/A</w:t>
            </w:r>
          </w:p>
        </w:tc>
        <w:tc>
          <w:tcPr>
            <w:tcW w:w="1786" w:type="dxa"/>
            <w:tcBorders>
              <w:top w:val="single" w:sz="6" w:space="0" w:color="auto"/>
              <w:left w:val="single" w:sz="6" w:space="0" w:color="auto"/>
              <w:bottom w:val="single" w:sz="6" w:space="0" w:color="auto"/>
              <w:right w:val="single" w:sz="4" w:space="0" w:color="auto"/>
            </w:tcBorders>
            <w:vAlign w:val="center"/>
            <w:hideMark/>
          </w:tcPr>
          <w:p w14:paraId="62294B6D"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-70</w:t>
            </w:r>
          </w:p>
        </w:tc>
      </w:tr>
      <w:tr w:rsidR="00C10F4F" w:rsidRPr="005A2344" w14:paraId="7CA2B0C8" w14:textId="77777777" w:rsidTr="00C10F4F">
        <w:trPr>
          <w:jc w:val="center"/>
        </w:trPr>
        <w:tc>
          <w:tcPr>
            <w:tcW w:w="10172" w:type="dxa"/>
            <w:gridSpan w:val="7"/>
            <w:tcBorders>
              <w:top w:val="single" w:sz="6" w:space="0" w:color="auto"/>
              <w:left w:val="single" w:sz="4" w:space="0" w:color="auto"/>
              <w:bottom w:val="single" w:sz="4" w:space="0" w:color="auto"/>
              <w:right w:val="single" w:sz="4" w:space="0" w:color="auto"/>
            </w:tcBorders>
            <w:vAlign w:val="center"/>
            <w:hideMark/>
          </w:tcPr>
          <w:p w14:paraId="4F179DDD" w14:textId="77777777" w:rsidR="00C10F4F" w:rsidRPr="005A2344" w:rsidRDefault="00C10F4F">
            <w:pPr>
              <w:keepNext/>
              <w:keepLines/>
              <w:spacing w:line="276" w:lineRule="auto"/>
              <w:ind w:left="851" w:hanging="851"/>
              <w:rPr>
                <w:rFonts w:ascii="Arial" w:eastAsia="Calibri" w:hAnsi="Arial" w:cs="Arial"/>
                <w:kern w:val="2"/>
                <w14:ligatures w14:val="standardContextual"/>
              </w:rPr>
            </w:pPr>
            <w:r w:rsidRPr="005A2344">
              <w:rPr>
                <w:rFonts w:ascii="Arial" w:eastAsia="Calibri" w:hAnsi="Arial" w:cs="Arial"/>
                <w:kern w:val="2"/>
                <w14:ligatures w14:val="standardContextual"/>
              </w:rPr>
              <w:t>NOTE 1:</w:t>
            </w:r>
            <w:r w:rsidRPr="005A2344">
              <w:rPr>
                <w:rFonts w:ascii="Arial" w:eastAsia="Calibri" w:hAnsi="Arial" w:cs="Arial"/>
                <w:kern w:val="2"/>
                <w14:ligatures w14:val="standardContextual"/>
              </w:rPr>
              <w:tab/>
              <w:t>Io is assumed to have constant EPRE across the bandwidth.</w:t>
            </w:r>
          </w:p>
          <w:p w14:paraId="5810192D" w14:textId="77777777" w:rsidR="00C10F4F" w:rsidRPr="005A2344" w:rsidRDefault="00C10F4F">
            <w:pPr>
              <w:keepNext/>
              <w:keepLines/>
              <w:spacing w:line="276" w:lineRule="auto"/>
              <w:ind w:left="851" w:hanging="851"/>
              <w:rPr>
                <w:rFonts w:ascii="Arial" w:eastAsia="Calibri" w:hAnsi="Arial" w:cs="Arial"/>
                <w:kern w:val="2"/>
                <w14:ligatures w14:val="standardContextual"/>
              </w:rPr>
            </w:pPr>
            <w:r w:rsidRPr="005A2344">
              <w:rPr>
                <w:rFonts w:ascii="Arial" w:eastAsia="Calibri" w:hAnsi="Arial" w:cs="Arial"/>
                <w:kern w:val="2"/>
                <w14:ligatures w14:val="standardContextual"/>
              </w:rPr>
              <w:t>NOTE 2:</w:t>
            </w:r>
            <w:r w:rsidRPr="005A2344">
              <w:rPr>
                <w:rFonts w:ascii="Arial" w:eastAsia="Calibri" w:hAnsi="Arial" w:cs="Arial"/>
                <w:kern w:val="2"/>
                <w14:ligatures w14:val="standardContextual"/>
              </w:rPr>
              <w:tab/>
              <w:t>E-UTRA/NR operating band groups are as defined in Section 3.5.</w:t>
            </w:r>
          </w:p>
        </w:tc>
      </w:tr>
    </w:tbl>
    <w:p w14:paraId="0864D5E8" w14:textId="77777777" w:rsidR="00C10F4F" w:rsidRPr="005A2344" w:rsidRDefault="00C10F4F" w:rsidP="00C10F4F">
      <w:pPr>
        <w:rPr>
          <w:rFonts w:eastAsia="Times New Roman"/>
          <w:bCs/>
        </w:rPr>
      </w:pPr>
    </w:p>
    <w:p w14:paraId="1F6ED277" w14:textId="0864B3D3" w:rsidR="00C10F4F" w:rsidRPr="005A2344" w:rsidRDefault="00C10F4F" w:rsidP="00C10F4F">
      <w:pPr>
        <w:pStyle w:val="RAN4proposal"/>
        <w:numPr>
          <w:ilvl w:val="0"/>
          <w:numId w:val="55"/>
        </w:numPr>
        <w:rPr>
          <w:rFonts w:eastAsia="Yu Mincho" w:cs="Times New Roman"/>
          <w:b w:val="0"/>
          <w:bCs/>
          <w:szCs w:val="20"/>
          <w:lang w:val="en-GB"/>
        </w:rPr>
      </w:pPr>
      <w:r w:rsidRPr="005A2344">
        <w:rPr>
          <w:rFonts w:eastAsia="Yu Mincho" w:cs="Times New Roman"/>
          <w:b w:val="0"/>
          <w:bCs/>
          <w:szCs w:val="20"/>
        </w:rPr>
        <w:t>RAN4 to consider inter frequency inter frequency absolute NRSRPQ accuracy requirement for IoT NTN TDD as follows:</w:t>
      </w:r>
    </w:p>
    <w:p w14:paraId="798CE702" w14:textId="77777777" w:rsidR="00C10F4F" w:rsidRPr="005A2344" w:rsidRDefault="00C10F4F" w:rsidP="00C10F4F">
      <w:pPr>
        <w:keepNext/>
        <w:keepLines/>
        <w:spacing w:before="60"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Table 9.1.22X.4-1: NRSRQ Inter frequency absolute accuracy for UE Category NB1</w:t>
      </w:r>
    </w:p>
    <w:tbl>
      <w:tblPr>
        <w:tblW w:w="10172" w:type="dxa"/>
        <w:jc w:val="center"/>
        <w:tblLook w:val="01E0" w:firstRow="1" w:lastRow="1" w:firstColumn="1" w:lastColumn="1" w:noHBand="0" w:noVBand="0"/>
      </w:tblPr>
      <w:tblGrid>
        <w:gridCol w:w="1155"/>
        <w:gridCol w:w="1194"/>
        <w:gridCol w:w="1251"/>
        <w:gridCol w:w="3048"/>
        <w:gridCol w:w="1935"/>
        <w:gridCol w:w="1589"/>
      </w:tblGrid>
      <w:tr w:rsidR="00C10F4F" w:rsidRPr="005A2344" w14:paraId="5F8587F4" w14:textId="77777777" w:rsidTr="00C10F4F">
        <w:trPr>
          <w:jc w:val="center"/>
        </w:trPr>
        <w:tc>
          <w:tcPr>
            <w:tcW w:w="2349" w:type="dxa"/>
            <w:gridSpan w:val="2"/>
            <w:tcBorders>
              <w:top w:val="single" w:sz="4" w:space="0" w:color="auto"/>
              <w:left w:val="single" w:sz="4" w:space="0" w:color="auto"/>
              <w:bottom w:val="single" w:sz="6" w:space="0" w:color="auto"/>
              <w:right w:val="single" w:sz="6" w:space="0" w:color="auto"/>
            </w:tcBorders>
            <w:vAlign w:val="center"/>
            <w:hideMark/>
          </w:tcPr>
          <w:p w14:paraId="2D873861" w14:textId="77777777" w:rsidR="00C10F4F" w:rsidRPr="005A2344" w:rsidRDefault="00C10F4F">
            <w:pPr>
              <w:keepNext/>
              <w:keepLines/>
              <w:spacing w:line="276" w:lineRule="auto"/>
              <w:jc w:val="center"/>
              <w:rPr>
                <w:rFonts w:ascii="Arial" w:eastAsia="Calibri" w:hAnsi="Arial" w:cs="Arial"/>
                <w:b/>
                <w:kern w:val="2"/>
                <w:lang w:eastAsia="zh-CN"/>
                <w14:ligatures w14:val="standardContextual"/>
              </w:rPr>
            </w:pPr>
            <w:r w:rsidRPr="005A2344">
              <w:rPr>
                <w:rFonts w:ascii="Arial" w:eastAsia="Calibri" w:hAnsi="Arial" w:cs="Arial"/>
                <w:b/>
                <w:kern w:val="2"/>
                <w14:ligatures w14:val="standardContextual"/>
              </w:rPr>
              <w:t>Accuracy</w:t>
            </w:r>
          </w:p>
        </w:tc>
        <w:tc>
          <w:tcPr>
            <w:tcW w:w="7823" w:type="dxa"/>
            <w:gridSpan w:val="4"/>
            <w:tcBorders>
              <w:top w:val="single" w:sz="4" w:space="0" w:color="auto"/>
              <w:left w:val="single" w:sz="6" w:space="0" w:color="auto"/>
              <w:bottom w:val="single" w:sz="6" w:space="0" w:color="auto"/>
              <w:right w:val="single" w:sz="4" w:space="0" w:color="auto"/>
            </w:tcBorders>
            <w:vAlign w:val="center"/>
            <w:hideMark/>
          </w:tcPr>
          <w:p w14:paraId="378AB66F"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Conditions</w:t>
            </w:r>
          </w:p>
        </w:tc>
      </w:tr>
      <w:tr w:rsidR="00C10F4F" w:rsidRPr="005A2344" w14:paraId="22BD03A0" w14:textId="77777777" w:rsidTr="00C10F4F">
        <w:trPr>
          <w:jc w:val="center"/>
        </w:trPr>
        <w:tc>
          <w:tcPr>
            <w:tcW w:w="1155" w:type="dxa"/>
            <w:vMerge w:val="restart"/>
            <w:tcBorders>
              <w:top w:val="single" w:sz="6" w:space="0" w:color="auto"/>
              <w:left w:val="single" w:sz="4" w:space="0" w:color="auto"/>
              <w:bottom w:val="single" w:sz="6" w:space="0" w:color="auto"/>
              <w:right w:val="single" w:sz="6" w:space="0" w:color="auto"/>
            </w:tcBorders>
            <w:vAlign w:val="center"/>
            <w:hideMark/>
          </w:tcPr>
          <w:p w14:paraId="20BD8E5C"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Normal condition</w:t>
            </w:r>
          </w:p>
        </w:tc>
        <w:tc>
          <w:tcPr>
            <w:tcW w:w="1194" w:type="dxa"/>
            <w:vMerge w:val="restart"/>
            <w:tcBorders>
              <w:top w:val="single" w:sz="6" w:space="0" w:color="auto"/>
              <w:left w:val="single" w:sz="6" w:space="0" w:color="auto"/>
              <w:bottom w:val="single" w:sz="6" w:space="0" w:color="auto"/>
              <w:right w:val="single" w:sz="6" w:space="0" w:color="auto"/>
            </w:tcBorders>
            <w:vAlign w:val="center"/>
            <w:hideMark/>
          </w:tcPr>
          <w:p w14:paraId="230B166C"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Extreme condition</w:t>
            </w:r>
          </w:p>
        </w:tc>
        <w:tc>
          <w:tcPr>
            <w:tcW w:w="1251" w:type="dxa"/>
            <w:vMerge w:val="restart"/>
            <w:tcBorders>
              <w:top w:val="single" w:sz="6" w:space="0" w:color="auto"/>
              <w:left w:val="single" w:sz="6" w:space="0" w:color="auto"/>
              <w:bottom w:val="single" w:sz="6" w:space="0" w:color="auto"/>
              <w:right w:val="single" w:sz="6" w:space="0" w:color="auto"/>
            </w:tcBorders>
            <w:vAlign w:val="center"/>
            <w:hideMark/>
          </w:tcPr>
          <w:p w14:paraId="7B67ED25" w14:textId="77777777" w:rsidR="00C10F4F" w:rsidRPr="005A2344" w:rsidRDefault="00C10F4F">
            <w:pPr>
              <w:keepNext/>
              <w:keepLines/>
              <w:spacing w:line="276" w:lineRule="auto"/>
              <w:jc w:val="center"/>
              <w:rPr>
                <w:rFonts w:ascii="Arial" w:eastAsia="Calibri" w:hAnsi="Arial" w:cs="Arial"/>
                <w:b/>
                <w:kern w:val="2"/>
                <w14:ligatures w14:val="standardContextual"/>
              </w:rPr>
            </w:pPr>
            <w:proofErr w:type="spellStart"/>
            <w:r w:rsidRPr="005A2344">
              <w:rPr>
                <w:rFonts w:ascii="Arial" w:eastAsia="Calibri" w:hAnsi="Arial" w:cs="Arial"/>
                <w:b/>
                <w:kern w:val="2"/>
                <w14:ligatures w14:val="standardContextual"/>
              </w:rPr>
              <w:t>Ês</w:t>
            </w:r>
            <w:proofErr w:type="spellEnd"/>
            <w:r w:rsidRPr="005A2344">
              <w:rPr>
                <w:rFonts w:ascii="Arial" w:eastAsia="Calibri" w:hAnsi="Arial" w:cs="Arial"/>
                <w:b/>
                <w:kern w:val="2"/>
                <w14:ligatures w14:val="standardContextual"/>
              </w:rPr>
              <w:t>/</w:t>
            </w:r>
            <w:proofErr w:type="spellStart"/>
            <w:r w:rsidRPr="005A2344">
              <w:rPr>
                <w:rFonts w:ascii="Arial" w:eastAsia="Calibri" w:hAnsi="Arial" w:cs="Arial"/>
                <w:b/>
                <w:kern w:val="2"/>
                <w14:ligatures w14:val="standardContextual"/>
              </w:rPr>
              <w:t>Iot</w:t>
            </w:r>
            <w:proofErr w:type="spellEnd"/>
          </w:p>
        </w:tc>
        <w:tc>
          <w:tcPr>
            <w:tcW w:w="6572" w:type="dxa"/>
            <w:gridSpan w:val="3"/>
            <w:tcBorders>
              <w:top w:val="single" w:sz="6" w:space="0" w:color="auto"/>
              <w:left w:val="single" w:sz="6" w:space="0" w:color="auto"/>
              <w:bottom w:val="single" w:sz="6" w:space="0" w:color="auto"/>
              <w:right w:val="single" w:sz="4" w:space="0" w:color="auto"/>
            </w:tcBorders>
            <w:vAlign w:val="center"/>
            <w:hideMark/>
          </w:tcPr>
          <w:p w14:paraId="5D01A252"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Io</w:t>
            </w:r>
            <w:r w:rsidRPr="005A2344">
              <w:rPr>
                <w:rFonts w:ascii="Arial" w:eastAsia="Calibri" w:hAnsi="Arial" w:cs="Arial"/>
                <w:b/>
                <w:kern w:val="2"/>
                <w:vertAlign w:val="superscript"/>
                <w14:ligatures w14:val="standardContextual"/>
              </w:rPr>
              <w:t xml:space="preserve"> Note 1</w:t>
            </w:r>
            <w:r w:rsidRPr="005A2344">
              <w:rPr>
                <w:rFonts w:ascii="Arial" w:eastAsia="Calibri" w:hAnsi="Arial" w:cs="Arial"/>
                <w:b/>
                <w:kern w:val="2"/>
                <w14:ligatures w14:val="standardContextual"/>
              </w:rPr>
              <w:t xml:space="preserve"> range</w:t>
            </w:r>
          </w:p>
        </w:tc>
      </w:tr>
      <w:tr w:rsidR="00C10F4F" w:rsidRPr="005A2344" w14:paraId="141BB477" w14:textId="77777777" w:rsidTr="00C10F4F">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14:paraId="4840D0D0" w14:textId="77777777" w:rsidR="00C10F4F" w:rsidRPr="005A2344" w:rsidRDefault="00C10F4F">
            <w:pPr>
              <w:rPr>
                <w:rFonts w:ascii="Arial" w:eastAsia="Calibri" w:hAnsi="Arial" w:cs="Arial"/>
                <w:b/>
                <w:kern w:val="2"/>
                <w:lang w:eastAsia="zh-CN"/>
                <w14:ligatures w14:val="standardContextua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997A489" w14:textId="77777777" w:rsidR="00C10F4F" w:rsidRPr="005A2344" w:rsidRDefault="00C10F4F">
            <w:pPr>
              <w:rPr>
                <w:rFonts w:ascii="Arial" w:eastAsia="Calibri" w:hAnsi="Arial" w:cs="Arial"/>
                <w:b/>
                <w:kern w:val="2"/>
                <w:lang w:eastAsia="zh-CN"/>
                <w14:ligatures w14:val="standardContextua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99007F7" w14:textId="77777777" w:rsidR="00C10F4F" w:rsidRPr="005A2344" w:rsidRDefault="00C10F4F">
            <w:pPr>
              <w:rPr>
                <w:rFonts w:ascii="Arial" w:eastAsia="Calibri" w:hAnsi="Arial" w:cs="Arial"/>
                <w:b/>
                <w:kern w:val="2"/>
                <w:lang w:eastAsia="zh-CN"/>
                <w14:ligatures w14:val="standardContextual"/>
              </w:rPr>
            </w:pPr>
          </w:p>
        </w:tc>
        <w:tc>
          <w:tcPr>
            <w:tcW w:w="3048" w:type="dxa"/>
            <w:tcBorders>
              <w:top w:val="single" w:sz="6" w:space="0" w:color="auto"/>
              <w:left w:val="single" w:sz="6" w:space="0" w:color="auto"/>
              <w:bottom w:val="single" w:sz="6" w:space="0" w:color="auto"/>
              <w:right w:val="single" w:sz="6" w:space="0" w:color="auto"/>
            </w:tcBorders>
            <w:vAlign w:val="center"/>
            <w:hideMark/>
          </w:tcPr>
          <w:p w14:paraId="358E73A9"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E-UTRA/NR operating band groups</w:t>
            </w:r>
            <w:r w:rsidRPr="005A2344">
              <w:rPr>
                <w:rFonts w:ascii="Arial" w:eastAsia="Calibri" w:hAnsi="Arial" w:cs="Arial"/>
                <w:b/>
                <w:kern w:val="2"/>
                <w:vertAlign w:val="superscript"/>
                <w14:ligatures w14:val="standardContextual"/>
              </w:rPr>
              <w:t xml:space="preserve"> Note 3</w:t>
            </w:r>
          </w:p>
        </w:tc>
        <w:tc>
          <w:tcPr>
            <w:tcW w:w="1935" w:type="dxa"/>
            <w:tcBorders>
              <w:top w:val="single" w:sz="6" w:space="0" w:color="auto"/>
              <w:left w:val="single" w:sz="6" w:space="0" w:color="auto"/>
              <w:bottom w:val="single" w:sz="6" w:space="0" w:color="auto"/>
              <w:right w:val="single" w:sz="6" w:space="0" w:color="auto"/>
            </w:tcBorders>
            <w:vAlign w:val="center"/>
            <w:hideMark/>
          </w:tcPr>
          <w:p w14:paraId="34F7E792"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Minimum Io</w:t>
            </w:r>
          </w:p>
        </w:tc>
        <w:tc>
          <w:tcPr>
            <w:tcW w:w="1589" w:type="dxa"/>
            <w:tcBorders>
              <w:top w:val="single" w:sz="6" w:space="0" w:color="auto"/>
              <w:left w:val="single" w:sz="6" w:space="0" w:color="auto"/>
              <w:bottom w:val="single" w:sz="6" w:space="0" w:color="auto"/>
              <w:right w:val="single" w:sz="4" w:space="0" w:color="auto"/>
            </w:tcBorders>
            <w:vAlign w:val="center"/>
            <w:hideMark/>
          </w:tcPr>
          <w:p w14:paraId="257BA954"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Maximum Io</w:t>
            </w:r>
          </w:p>
        </w:tc>
      </w:tr>
      <w:tr w:rsidR="00C10F4F" w:rsidRPr="005A2344" w14:paraId="1FAE39A1" w14:textId="77777777" w:rsidTr="00C10F4F">
        <w:trPr>
          <w:jc w:val="center"/>
        </w:trPr>
        <w:tc>
          <w:tcPr>
            <w:tcW w:w="1155" w:type="dxa"/>
            <w:tcBorders>
              <w:top w:val="single" w:sz="6" w:space="0" w:color="auto"/>
              <w:left w:val="single" w:sz="4" w:space="0" w:color="auto"/>
              <w:bottom w:val="single" w:sz="6" w:space="0" w:color="auto"/>
              <w:right w:val="single" w:sz="6" w:space="0" w:color="auto"/>
            </w:tcBorders>
            <w:vAlign w:val="center"/>
            <w:hideMark/>
          </w:tcPr>
          <w:p w14:paraId="05E6EE82"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w:t>
            </w:r>
          </w:p>
        </w:tc>
        <w:tc>
          <w:tcPr>
            <w:tcW w:w="1194" w:type="dxa"/>
            <w:tcBorders>
              <w:top w:val="single" w:sz="6" w:space="0" w:color="auto"/>
              <w:left w:val="single" w:sz="6" w:space="0" w:color="auto"/>
              <w:bottom w:val="single" w:sz="6" w:space="0" w:color="auto"/>
              <w:right w:val="single" w:sz="6" w:space="0" w:color="auto"/>
            </w:tcBorders>
            <w:vAlign w:val="center"/>
            <w:hideMark/>
          </w:tcPr>
          <w:p w14:paraId="0758AA53"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w:t>
            </w:r>
          </w:p>
        </w:tc>
        <w:tc>
          <w:tcPr>
            <w:tcW w:w="1251" w:type="dxa"/>
            <w:tcBorders>
              <w:top w:val="single" w:sz="6" w:space="0" w:color="auto"/>
              <w:left w:val="single" w:sz="6" w:space="0" w:color="auto"/>
              <w:bottom w:val="single" w:sz="6" w:space="0" w:color="auto"/>
              <w:right w:val="single" w:sz="6" w:space="0" w:color="auto"/>
            </w:tcBorders>
            <w:hideMark/>
          </w:tcPr>
          <w:p w14:paraId="6F8AF55C"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w:t>
            </w:r>
          </w:p>
        </w:tc>
        <w:tc>
          <w:tcPr>
            <w:tcW w:w="3048" w:type="dxa"/>
            <w:tcBorders>
              <w:top w:val="single" w:sz="6" w:space="0" w:color="auto"/>
              <w:left w:val="single" w:sz="6" w:space="0" w:color="auto"/>
              <w:bottom w:val="single" w:sz="6" w:space="0" w:color="auto"/>
              <w:right w:val="single" w:sz="6" w:space="0" w:color="auto"/>
            </w:tcBorders>
            <w:vAlign w:val="center"/>
          </w:tcPr>
          <w:p w14:paraId="40F3C801" w14:textId="77777777" w:rsidR="00C10F4F" w:rsidRPr="005A2344" w:rsidRDefault="00C10F4F">
            <w:pPr>
              <w:keepNext/>
              <w:keepLines/>
              <w:spacing w:line="276" w:lineRule="auto"/>
              <w:jc w:val="center"/>
              <w:rPr>
                <w:rFonts w:ascii="Arial" w:eastAsia="Calibri" w:hAnsi="Arial" w:cs="Arial"/>
                <w:b/>
                <w:kern w:val="2"/>
                <w14:ligatures w14:val="standardContextual"/>
              </w:rPr>
            </w:pPr>
          </w:p>
        </w:tc>
        <w:tc>
          <w:tcPr>
            <w:tcW w:w="1935" w:type="dxa"/>
            <w:tcBorders>
              <w:top w:val="single" w:sz="6" w:space="0" w:color="auto"/>
              <w:left w:val="single" w:sz="6" w:space="0" w:color="auto"/>
              <w:bottom w:val="single" w:sz="6" w:space="0" w:color="auto"/>
              <w:right w:val="single" w:sz="6" w:space="0" w:color="auto"/>
            </w:tcBorders>
            <w:vAlign w:val="center"/>
            <w:hideMark/>
          </w:tcPr>
          <w:p w14:paraId="634C9252"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dBm/15kHz</w:t>
            </w:r>
          </w:p>
        </w:tc>
        <w:tc>
          <w:tcPr>
            <w:tcW w:w="1589" w:type="dxa"/>
            <w:tcBorders>
              <w:top w:val="single" w:sz="6" w:space="0" w:color="auto"/>
              <w:left w:val="single" w:sz="6" w:space="0" w:color="auto"/>
              <w:bottom w:val="single" w:sz="6" w:space="0" w:color="auto"/>
              <w:right w:val="single" w:sz="4" w:space="0" w:color="auto"/>
            </w:tcBorders>
            <w:vAlign w:val="center"/>
            <w:hideMark/>
          </w:tcPr>
          <w:p w14:paraId="0B964A54"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dBm/</w:t>
            </w:r>
            <w:proofErr w:type="spellStart"/>
            <w:r w:rsidRPr="005A2344">
              <w:rPr>
                <w:rFonts w:ascii="Arial" w:eastAsia="Calibri" w:hAnsi="Arial" w:cs="Arial"/>
                <w:b/>
                <w:kern w:val="2"/>
                <w14:ligatures w14:val="standardContextual"/>
              </w:rPr>
              <w:t>BW</w:t>
            </w:r>
            <w:r w:rsidRPr="005A2344">
              <w:rPr>
                <w:rFonts w:ascii="Arial" w:eastAsia="Calibri" w:hAnsi="Arial" w:cs="Arial"/>
                <w:b/>
                <w:kern w:val="2"/>
                <w:vertAlign w:val="subscript"/>
                <w14:ligatures w14:val="standardContextual"/>
              </w:rPr>
              <w:t>Channel</w:t>
            </w:r>
            <w:proofErr w:type="spellEnd"/>
          </w:p>
        </w:tc>
      </w:tr>
      <w:tr w:rsidR="00C10F4F" w:rsidRPr="005A2344" w14:paraId="46DF42D1" w14:textId="77777777" w:rsidTr="00C10F4F">
        <w:trPr>
          <w:jc w:val="center"/>
        </w:trPr>
        <w:tc>
          <w:tcPr>
            <w:tcW w:w="1155" w:type="dxa"/>
            <w:tcBorders>
              <w:top w:val="nil"/>
              <w:left w:val="single" w:sz="4" w:space="0" w:color="auto"/>
              <w:bottom w:val="nil"/>
              <w:right w:val="single" w:sz="6" w:space="0" w:color="auto"/>
            </w:tcBorders>
            <w:vAlign w:val="center"/>
            <w:hideMark/>
          </w:tcPr>
          <w:p w14:paraId="79E5A968" w14:textId="32083D13"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highlight w:val="yellow"/>
                <w:lang w:eastAsia="ja-JP"/>
                <w14:ligatures w14:val="standardContextual"/>
              </w:rPr>
              <w:sym w:font="Symbol" w:char="F0B1"/>
            </w:r>
            <w:r w:rsidRPr="005A2344">
              <w:rPr>
                <w:rFonts w:ascii="Arial" w:eastAsia="Calibri" w:hAnsi="Arial" w:cs="Arial"/>
                <w:kern w:val="2"/>
                <w:highlight w:val="yellow"/>
                <w:lang w:eastAsia="ja-JP"/>
                <w14:ligatures w14:val="standardContextual"/>
              </w:rPr>
              <w:t>5.2</w:t>
            </w:r>
          </w:p>
        </w:tc>
        <w:tc>
          <w:tcPr>
            <w:tcW w:w="1194" w:type="dxa"/>
            <w:tcBorders>
              <w:top w:val="nil"/>
              <w:left w:val="single" w:sz="6" w:space="0" w:color="auto"/>
              <w:bottom w:val="nil"/>
              <w:right w:val="single" w:sz="6" w:space="0" w:color="auto"/>
            </w:tcBorders>
            <w:vAlign w:val="center"/>
            <w:hideMark/>
          </w:tcPr>
          <w:p w14:paraId="7AA0E567"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lang w:eastAsia="ja-JP"/>
                <w14:ligatures w14:val="standardContextual"/>
              </w:rPr>
              <w:sym w:font="Symbol" w:char="F0B1"/>
            </w:r>
            <w:r w:rsidRPr="005A2344">
              <w:rPr>
                <w:rFonts w:ascii="Arial" w:eastAsia="Calibri" w:hAnsi="Arial" w:cs="Arial"/>
                <w:kern w:val="2"/>
                <w:lang w:eastAsia="ja-JP"/>
                <w14:ligatures w14:val="standardContextual"/>
              </w:rPr>
              <w:t>8.2</w:t>
            </w:r>
          </w:p>
        </w:tc>
        <w:tc>
          <w:tcPr>
            <w:tcW w:w="1251" w:type="dxa"/>
            <w:tcBorders>
              <w:top w:val="nil"/>
              <w:left w:val="single" w:sz="6" w:space="0" w:color="auto"/>
              <w:bottom w:val="nil"/>
              <w:right w:val="single" w:sz="6" w:space="0" w:color="auto"/>
            </w:tcBorders>
            <w:vAlign w:val="center"/>
            <w:hideMark/>
          </w:tcPr>
          <w:p w14:paraId="098D8C8B"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sym w:font="Symbol" w:char="F0B3"/>
            </w:r>
            <w:r w:rsidRPr="005A2344">
              <w:rPr>
                <w:rFonts w:ascii="Arial" w:eastAsia="Calibri" w:hAnsi="Arial" w:cs="Arial"/>
                <w:kern w:val="2"/>
                <w:highlight w:val="yellow"/>
                <w14:ligatures w14:val="standardContextual"/>
              </w:rPr>
              <w:t>-1 dB</w:t>
            </w:r>
            <w:r w:rsidRPr="005A2344">
              <w:rPr>
                <w:rFonts w:ascii="Arial" w:eastAsia="Calibri" w:hAnsi="Arial" w:cs="Arial"/>
                <w:strike/>
                <w:kern w:val="2"/>
                <w14:ligatures w14:val="standardContextual"/>
              </w:rPr>
              <w:t>-3 dB</w:t>
            </w:r>
          </w:p>
        </w:tc>
        <w:tc>
          <w:tcPr>
            <w:tcW w:w="3048" w:type="dxa"/>
            <w:tcBorders>
              <w:top w:val="single" w:sz="6" w:space="0" w:color="auto"/>
              <w:left w:val="single" w:sz="6" w:space="0" w:color="auto"/>
              <w:bottom w:val="single" w:sz="6" w:space="0" w:color="auto"/>
              <w:right w:val="single" w:sz="6" w:space="0" w:color="auto"/>
            </w:tcBorders>
            <w:vAlign w:val="center"/>
            <w:hideMark/>
          </w:tcPr>
          <w:p w14:paraId="1655682C"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highlight w:val="yellow"/>
                <w:lang w:eastAsia="ja-JP"/>
                <w14:ligatures w14:val="standardContextual"/>
              </w:rPr>
              <w:t>NTDD_SAB_X</w:t>
            </w:r>
          </w:p>
        </w:tc>
        <w:tc>
          <w:tcPr>
            <w:tcW w:w="1935" w:type="dxa"/>
            <w:tcBorders>
              <w:top w:val="single" w:sz="6" w:space="0" w:color="auto"/>
              <w:left w:val="single" w:sz="6" w:space="0" w:color="auto"/>
              <w:bottom w:val="single" w:sz="6" w:space="0" w:color="auto"/>
              <w:right w:val="single" w:sz="6" w:space="0" w:color="auto"/>
            </w:tcBorders>
            <w:vAlign w:val="center"/>
            <w:hideMark/>
          </w:tcPr>
          <w:p w14:paraId="658A11E2"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lang w:eastAsia="ja-JP"/>
                <w14:ligatures w14:val="standardContextual"/>
              </w:rPr>
              <w:t>-</w:t>
            </w:r>
            <w:r w:rsidRPr="005A2344">
              <w:rPr>
                <w:rFonts w:ascii="Arial" w:eastAsia="Calibri" w:hAnsi="Arial" w:cs="Arial"/>
                <w:kern w:val="2"/>
                <w14:ligatures w14:val="standardContextual"/>
              </w:rPr>
              <w:t>122.9</w:t>
            </w:r>
          </w:p>
        </w:tc>
        <w:tc>
          <w:tcPr>
            <w:tcW w:w="1589" w:type="dxa"/>
            <w:tcBorders>
              <w:top w:val="single" w:sz="6" w:space="0" w:color="auto"/>
              <w:left w:val="single" w:sz="6" w:space="0" w:color="auto"/>
              <w:bottom w:val="single" w:sz="6" w:space="0" w:color="auto"/>
              <w:right w:val="single" w:sz="4" w:space="0" w:color="auto"/>
            </w:tcBorders>
            <w:vAlign w:val="center"/>
            <w:hideMark/>
          </w:tcPr>
          <w:p w14:paraId="7CDD0A40"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-50</w:t>
            </w:r>
          </w:p>
        </w:tc>
      </w:tr>
      <w:tr w:rsidR="00C10F4F" w:rsidRPr="005A2344" w14:paraId="51BECB44" w14:textId="77777777" w:rsidTr="00C10F4F">
        <w:trPr>
          <w:jc w:val="center"/>
        </w:trPr>
        <w:tc>
          <w:tcPr>
            <w:tcW w:w="10172" w:type="dxa"/>
            <w:gridSpan w:val="6"/>
            <w:tcBorders>
              <w:top w:val="single" w:sz="6" w:space="0" w:color="auto"/>
              <w:left w:val="single" w:sz="4" w:space="0" w:color="auto"/>
              <w:bottom w:val="single" w:sz="4" w:space="0" w:color="auto"/>
              <w:right w:val="single" w:sz="4" w:space="0" w:color="auto"/>
            </w:tcBorders>
            <w:vAlign w:val="center"/>
            <w:hideMark/>
          </w:tcPr>
          <w:p w14:paraId="7E1338A5" w14:textId="77777777" w:rsidR="00C10F4F" w:rsidRPr="005A2344" w:rsidRDefault="00C10F4F">
            <w:pPr>
              <w:keepNext/>
              <w:keepLines/>
              <w:spacing w:line="276" w:lineRule="auto"/>
              <w:ind w:left="851" w:hanging="851"/>
              <w:rPr>
                <w:rFonts w:ascii="Arial" w:eastAsia="Calibri" w:hAnsi="Arial" w:cs="Arial"/>
                <w:kern w:val="2"/>
                <w14:ligatures w14:val="standardContextual"/>
              </w:rPr>
            </w:pPr>
            <w:r w:rsidRPr="005A2344">
              <w:rPr>
                <w:rFonts w:ascii="Arial" w:eastAsia="Calibri" w:hAnsi="Arial" w:cs="Arial"/>
                <w:kern w:val="2"/>
                <w14:ligatures w14:val="standardContextual"/>
              </w:rPr>
              <w:t>NOTE 1:</w:t>
            </w:r>
            <w:r w:rsidRPr="005A2344">
              <w:rPr>
                <w:rFonts w:ascii="Arial" w:eastAsia="Calibri" w:hAnsi="Arial" w:cs="Arial"/>
                <w:kern w:val="2"/>
                <w14:ligatures w14:val="standardContextual"/>
              </w:rPr>
              <w:tab/>
              <w:t>Io is assumed to have constant EPRE across the bandwidth.</w:t>
            </w:r>
          </w:p>
          <w:p w14:paraId="42710149" w14:textId="77777777" w:rsidR="00C10F4F" w:rsidRPr="005A2344" w:rsidRDefault="00C10F4F">
            <w:pPr>
              <w:keepNext/>
              <w:keepLines/>
              <w:spacing w:line="276" w:lineRule="auto"/>
              <w:ind w:left="851" w:hanging="851"/>
              <w:rPr>
                <w:rFonts w:ascii="Arial" w:eastAsia="Calibri" w:hAnsi="Arial" w:cs="Arial"/>
                <w:kern w:val="2"/>
                <w14:ligatures w14:val="standardContextual"/>
              </w:rPr>
            </w:pPr>
            <w:r w:rsidRPr="005A2344">
              <w:rPr>
                <w:rFonts w:ascii="Arial" w:eastAsia="Calibri" w:hAnsi="Arial" w:cs="Arial"/>
                <w:kern w:val="2"/>
                <w14:ligatures w14:val="standardContextual"/>
              </w:rPr>
              <w:t>NOTE 2:</w:t>
            </w:r>
            <w:r w:rsidRPr="005A2344">
              <w:rPr>
                <w:rFonts w:ascii="Arial" w:eastAsia="Calibri" w:hAnsi="Arial" w:cs="Arial"/>
                <w:kern w:val="2"/>
                <w14:ligatures w14:val="standardContextual"/>
              </w:rPr>
              <w:tab/>
              <w:t>The same bands and the same Io conditions for each band apply for this requirement as for the corresponding highest accuracy requirement.</w:t>
            </w:r>
          </w:p>
          <w:p w14:paraId="044B245E" w14:textId="77777777" w:rsidR="00C10F4F" w:rsidRPr="005A2344" w:rsidRDefault="00C10F4F">
            <w:pPr>
              <w:keepNext/>
              <w:keepLines/>
              <w:spacing w:line="276" w:lineRule="auto"/>
              <w:ind w:left="851" w:hanging="851"/>
              <w:rPr>
                <w:rFonts w:ascii="Arial" w:eastAsia="Calibri" w:hAnsi="Arial" w:cs="Arial"/>
                <w:kern w:val="2"/>
                <w14:ligatures w14:val="standardContextual"/>
              </w:rPr>
            </w:pPr>
            <w:r w:rsidRPr="005A2344">
              <w:rPr>
                <w:rFonts w:ascii="Arial" w:eastAsia="Calibri" w:hAnsi="Arial" w:cs="Arial"/>
                <w:kern w:val="2"/>
                <w14:ligatures w14:val="standardContextual"/>
              </w:rPr>
              <w:t>NOTE 3:</w:t>
            </w:r>
            <w:r w:rsidRPr="005A2344">
              <w:rPr>
                <w:rFonts w:ascii="Arial" w:eastAsia="Calibri" w:hAnsi="Arial" w:cs="Arial"/>
                <w:kern w:val="2"/>
                <w14:ligatures w14:val="standardContextual"/>
              </w:rPr>
              <w:tab/>
              <w:t>E-UTRA/NR operating band groups are as defined in Section 3.5.</w:t>
            </w:r>
          </w:p>
        </w:tc>
      </w:tr>
    </w:tbl>
    <w:p w14:paraId="1F88D47C" w14:textId="77777777" w:rsidR="00C10F4F" w:rsidRPr="005A2344" w:rsidRDefault="00C10F4F" w:rsidP="00C10F4F">
      <w:pPr>
        <w:rPr>
          <w:rFonts w:eastAsia="Times New Roman"/>
          <w:bCs/>
          <w:i/>
          <w:iCs/>
        </w:rPr>
      </w:pPr>
    </w:p>
    <w:p w14:paraId="5F4C5849" w14:textId="1DD3F2E4" w:rsidR="00C10F4F" w:rsidRPr="005A2344" w:rsidRDefault="00C10F4F" w:rsidP="00C10F4F">
      <w:pPr>
        <w:pStyle w:val="RAN4proposal"/>
        <w:numPr>
          <w:ilvl w:val="0"/>
          <w:numId w:val="55"/>
        </w:numPr>
        <w:rPr>
          <w:rFonts w:eastAsia="Yu Mincho" w:cs="Times New Roman"/>
          <w:b w:val="0"/>
          <w:bCs/>
          <w:szCs w:val="20"/>
          <w:lang w:val="en-GB"/>
        </w:rPr>
      </w:pPr>
      <w:r w:rsidRPr="005A2344">
        <w:rPr>
          <w:rFonts w:eastAsia="Yu Mincho" w:cs="Times New Roman"/>
          <w:b w:val="0"/>
          <w:bCs/>
          <w:szCs w:val="20"/>
        </w:rPr>
        <w:t>RAN4 to consider introducing downlink channel quality reporting accuracy requirement for IoT NTN TDD as follows:</w:t>
      </w:r>
    </w:p>
    <w:p w14:paraId="0EE3CE0D" w14:textId="77777777" w:rsidR="00C10F4F" w:rsidRPr="005A2344" w:rsidRDefault="00C10F4F" w:rsidP="00C10F4F">
      <w:pPr>
        <w:keepNext/>
        <w:keepLines/>
        <w:spacing w:before="60"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Table 9.1.22X.8-1: Downlink channel quality reporting accuracy for UE Category NB1</w:t>
      </w:r>
    </w:p>
    <w:tbl>
      <w:tblPr>
        <w:tblW w:w="9562" w:type="dxa"/>
        <w:jc w:val="center"/>
        <w:tblLook w:val="01E0" w:firstRow="1" w:lastRow="1" w:firstColumn="1" w:lastColumn="1" w:noHBand="0" w:noVBand="0"/>
      </w:tblPr>
      <w:tblGrid>
        <w:gridCol w:w="1194"/>
        <w:gridCol w:w="841"/>
        <w:gridCol w:w="1570"/>
        <w:gridCol w:w="1528"/>
        <w:gridCol w:w="1303"/>
        <w:gridCol w:w="1563"/>
        <w:gridCol w:w="1563"/>
      </w:tblGrid>
      <w:tr w:rsidR="00C10F4F" w:rsidRPr="005A2344" w14:paraId="7DCB3994" w14:textId="77777777" w:rsidTr="00C10F4F">
        <w:trPr>
          <w:jc w:val="center"/>
        </w:trPr>
        <w:tc>
          <w:tcPr>
            <w:tcW w:w="1165" w:type="dxa"/>
            <w:vMerge w:val="restart"/>
            <w:tcBorders>
              <w:top w:val="single" w:sz="4" w:space="0" w:color="auto"/>
              <w:left w:val="single" w:sz="4" w:space="0" w:color="auto"/>
              <w:bottom w:val="single" w:sz="6" w:space="0" w:color="auto"/>
              <w:right w:val="single" w:sz="6" w:space="0" w:color="auto"/>
            </w:tcBorders>
          </w:tcPr>
          <w:p w14:paraId="546480EB" w14:textId="77777777" w:rsidR="00C10F4F" w:rsidRPr="005A2344" w:rsidRDefault="00C10F4F">
            <w:pPr>
              <w:keepNext/>
              <w:keepLines/>
              <w:spacing w:line="276" w:lineRule="auto"/>
              <w:jc w:val="center"/>
              <w:rPr>
                <w:rFonts w:ascii="Arial" w:eastAsia="Calibri" w:hAnsi="Arial" w:cs="Arial"/>
                <w:b/>
                <w:kern w:val="2"/>
                <w:lang w:eastAsia="zh-CN"/>
                <w14:ligatures w14:val="standardContextual"/>
              </w:rPr>
            </w:pPr>
            <w:r w:rsidRPr="005A2344">
              <w:rPr>
                <w:rFonts w:ascii="Arial" w:eastAsia="Calibri" w:hAnsi="Arial" w:cs="Arial"/>
                <w:b/>
                <w:kern w:val="2"/>
                <w14:ligatures w14:val="standardContextual"/>
              </w:rPr>
              <w:t>NPDCCH Repetition</w:t>
            </w:r>
          </w:p>
          <w:p w14:paraId="2EB29A0E" w14:textId="77777777" w:rsidR="00C10F4F" w:rsidRPr="005A2344" w:rsidRDefault="00C10F4F">
            <w:pPr>
              <w:keepNext/>
              <w:keepLines/>
              <w:spacing w:line="276" w:lineRule="auto"/>
              <w:jc w:val="center"/>
              <w:rPr>
                <w:rFonts w:ascii="Arial" w:eastAsia="Calibri" w:hAnsi="Arial" w:cs="Arial"/>
                <w:b/>
                <w:kern w:val="2"/>
                <w14:ligatures w14:val="standardContextual"/>
              </w:rPr>
            </w:pPr>
          </w:p>
        </w:tc>
        <w:tc>
          <w:tcPr>
            <w:tcW w:w="900" w:type="dxa"/>
            <w:vMerge w:val="restart"/>
            <w:tcBorders>
              <w:top w:val="single" w:sz="4" w:space="0" w:color="auto"/>
              <w:left w:val="single" w:sz="4" w:space="0" w:color="auto"/>
              <w:bottom w:val="single" w:sz="6" w:space="0" w:color="auto"/>
              <w:right w:val="single" w:sz="6" w:space="0" w:color="auto"/>
            </w:tcBorders>
            <w:vAlign w:val="center"/>
            <w:hideMark/>
          </w:tcPr>
          <w:p w14:paraId="14CCC708"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Pm-</w:t>
            </w:r>
            <w:proofErr w:type="spellStart"/>
            <w:r w:rsidRPr="005A2344">
              <w:rPr>
                <w:rFonts w:ascii="Arial" w:eastAsia="Calibri" w:hAnsi="Arial" w:cs="Arial"/>
                <w:b/>
                <w:kern w:val="2"/>
                <w14:ligatures w14:val="standardContextual"/>
              </w:rPr>
              <w:t>Dsg</w:t>
            </w:r>
            <w:proofErr w:type="spellEnd"/>
            <w:r w:rsidRPr="005A2344">
              <w:rPr>
                <w:rFonts w:ascii="Arial" w:eastAsia="Calibri" w:hAnsi="Arial" w:cs="Arial"/>
                <w:b/>
                <w:kern w:val="2"/>
                <w14:ligatures w14:val="standardContextual"/>
              </w:rPr>
              <w:t xml:space="preserve"> (%)</w:t>
            </w:r>
          </w:p>
        </w:tc>
        <w:tc>
          <w:tcPr>
            <w:tcW w:w="7497" w:type="dxa"/>
            <w:gridSpan w:val="5"/>
            <w:tcBorders>
              <w:top w:val="single" w:sz="4" w:space="0" w:color="auto"/>
              <w:left w:val="single" w:sz="6" w:space="0" w:color="auto"/>
              <w:bottom w:val="single" w:sz="6" w:space="0" w:color="auto"/>
              <w:right w:val="single" w:sz="4" w:space="0" w:color="auto"/>
            </w:tcBorders>
            <w:vAlign w:val="center"/>
            <w:hideMark/>
          </w:tcPr>
          <w:p w14:paraId="0EFC3D60"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Conditions</w:t>
            </w:r>
          </w:p>
        </w:tc>
      </w:tr>
      <w:tr w:rsidR="00C10F4F" w:rsidRPr="005A2344" w14:paraId="2908649E" w14:textId="77777777" w:rsidTr="00C10F4F">
        <w:trPr>
          <w:jc w:val="center"/>
        </w:trPr>
        <w:tc>
          <w:tcPr>
            <w:tcW w:w="0" w:type="auto"/>
            <w:vMerge/>
            <w:tcBorders>
              <w:top w:val="single" w:sz="4" w:space="0" w:color="auto"/>
              <w:left w:val="single" w:sz="4" w:space="0" w:color="auto"/>
              <w:bottom w:val="single" w:sz="6" w:space="0" w:color="auto"/>
              <w:right w:val="single" w:sz="6" w:space="0" w:color="auto"/>
            </w:tcBorders>
            <w:vAlign w:val="center"/>
            <w:hideMark/>
          </w:tcPr>
          <w:p w14:paraId="786CDB52" w14:textId="77777777" w:rsidR="00C10F4F" w:rsidRPr="005A2344" w:rsidRDefault="00C10F4F">
            <w:pPr>
              <w:rPr>
                <w:rFonts w:ascii="Arial" w:eastAsia="Calibri" w:hAnsi="Arial" w:cs="Arial"/>
                <w:b/>
                <w:kern w:val="2"/>
                <w:lang w:eastAsia="zh-CN"/>
                <w14:ligatures w14:val="standardContextual"/>
              </w:rPr>
            </w:pPr>
          </w:p>
        </w:tc>
        <w:tc>
          <w:tcPr>
            <w:tcW w:w="0" w:type="auto"/>
            <w:vMerge/>
            <w:tcBorders>
              <w:top w:val="single" w:sz="4" w:space="0" w:color="auto"/>
              <w:left w:val="single" w:sz="4" w:space="0" w:color="auto"/>
              <w:bottom w:val="single" w:sz="6" w:space="0" w:color="auto"/>
              <w:right w:val="single" w:sz="6" w:space="0" w:color="auto"/>
            </w:tcBorders>
            <w:vAlign w:val="center"/>
            <w:hideMark/>
          </w:tcPr>
          <w:p w14:paraId="0326E309" w14:textId="77777777" w:rsidR="00C10F4F" w:rsidRPr="005A2344" w:rsidRDefault="00C10F4F">
            <w:pPr>
              <w:rPr>
                <w:rFonts w:ascii="Arial" w:eastAsia="Calibri" w:hAnsi="Arial" w:cs="Arial"/>
                <w:b/>
                <w:kern w:val="2"/>
                <w:lang w:eastAsia="zh-CN"/>
                <w14:ligatures w14:val="standardContextual"/>
              </w:rPr>
            </w:pPr>
          </w:p>
        </w:tc>
        <w:tc>
          <w:tcPr>
            <w:tcW w:w="1761" w:type="dxa"/>
            <w:vMerge w:val="restart"/>
            <w:tcBorders>
              <w:top w:val="single" w:sz="6" w:space="0" w:color="auto"/>
              <w:left w:val="single" w:sz="6" w:space="0" w:color="auto"/>
              <w:bottom w:val="single" w:sz="6" w:space="0" w:color="auto"/>
              <w:right w:val="single" w:sz="6" w:space="0" w:color="auto"/>
            </w:tcBorders>
            <w:vAlign w:val="center"/>
            <w:hideMark/>
          </w:tcPr>
          <w:p w14:paraId="05E088B2" w14:textId="77777777" w:rsidR="00C10F4F" w:rsidRPr="005A2344" w:rsidRDefault="00C10F4F">
            <w:pPr>
              <w:keepNext/>
              <w:keepLines/>
              <w:spacing w:line="276" w:lineRule="auto"/>
              <w:jc w:val="center"/>
              <w:rPr>
                <w:rFonts w:ascii="Arial" w:eastAsia="Calibri" w:hAnsi="Arial" w:cs="Arial"/>
                <w:b/>
                <w:kern w:val="2"/>
                <w14:ligatures w14:val="standardContextual"/>
              </w:rPr>
            </w:pPr>
            <w:proofErr w:type="spellStart"/>
            <w:r w:rsidRPr="005A2344">
              <w:rPr>
                <w:rFonts w:ascii="Arial" w:eastAsia="Calibri" w:hAnsi="Arial" w:cs="Arial"/>
                <w:b/>
                <w:kern w:val="2"/>
                <w14:ligatures w14:val="standardContextual"/>
              </w:rPr>
              <w:t>Ês</w:t>
            </w:r>
            <w:proofErr w:type="spellEnd"/>
            <w:r w:rsidRPr="005A2344">
              <w:rPr>
                <w:rFonts w:ascii="Arial" w:eastAsia="Calibri" w:hAnsi="Arial" w:cs="Arial"/>
                <w:b/>
                <w:kern w:val="2"/>
                <w14:ligatures w14:val="standardContextual"/>
              </w:rPr>
              <w:t>/</w:t>
            </w:r>
            <w:proofErr w:type="spellStart"/>
            <w:r w:rsidRPr="005A2344">
              <w:rPr>
                <w:rFonts w:ascii="Arial" w:eastAsia="Calibri" w:hAnsi="Arial" w:cs="Arial"/>
                <w:b/>
                <w:kern w:val="2"/>
                <w14:ligatures w14:val="standardContextual"/>
              </w:rPr>
              <w:t>Iot</w:t>
            </w:r>
            <w:proofErr w:type="spellEnd"/>
          </w:p>
        </w:tc>
        <w:tc>
          <w:tcPr>
            <w:tcW w:w="5736" w:type="dxa"/>
            <w:gridSpan w:val="4"/>
            <w:tcBorders>
              <w:top w:val="single" w:sz="6" w:space="0" w:color="auto"/>
              <w:left w:val="single" w:sz="6" w:space="0" w:color="auto"/>
              <w:bottom w:val="single" w:sz="6" w:space="0" w:color="auto"/>
              <w:right w:val="single" w:sz="4" w:space="0" w:color="auto"/>
            </w:tcBorders>
            <w:vAlign w:val="center"/>
            <w:hideMark/>
          </w:tcPr>
          <w:p w14:paraId="11E8BF87"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Io</w:t>
            </w:r>
            <w:r w:rsidRPr="005A2344">
              <w:rPr>
                <w:rFonts w:ascii="Arial" w:eastAsia="Calibri" w:hAnsi="Arial" w:cs="Arial"/>
                <w:b/>
                <w:kern w:val="2"/>
                <w:vertAlign w:val="superscript"/>
                <w14:ligatures w14:val="standardContextual"/>
              </w:rPr>
              <w:t xml:space="preserve"> NOTE 1</w:t>
            </w:r>
            <w:r w:rsidRPr="005A2344">
              <w:rPr>
                <w:rFonts w:ascii="Arial" w:eastAsia="Calibri" w:hAnsi="Arial" w:cs="Arial"/>
                <w:b/>
                <w:kern w:val="2"/>
                <w14:ligatures w14:val="standardContextual"/>
              </w:rPr>
              <w:t xml:space="preserve"> range</w:t>
            </w:r>
          </w:p>
        </w:tc>
      </w:tr>
      <w:tr w:rsidR="00C10F4F" w:rsidRPr="005A2344" w14:paraId="763AF589" w14:textId="77777777" w:rsidTr="00C10F4F">
        <w:trPr>
          <w:jc w:val="center"/>
        </w:trPr>
        <w:tc>
          <w:tcPr>
            <w:tcW w:w="0" w:type="auto"/>
            <w:vMerge/>
            <w:tcBorders>
              <w:top w:val="single" w:sz="4" w:space="0" w:color="auto"/>
              <w:left w:val="single" w:sz="4" w:space="0" w:color="auto"/>
              <w:bottom w:val="single" w:sz="6" w:space="0" w:color="auto"/>
              <w:right w:val="single" w:sz="6" w:space="0" w:color="auto"/>
            </w:tcBorders>
            <w:vAlign w:val="center"/>
            <w:hideMark/>
          </w:tcPr>
          <w:p w14:paraId="4208D009" w14:textId="77777777" w:rsidR="00C10F4F" w:rsidRPr="005A2344" w:rsidRDefault="00C10F4F">
            <w:pPr>
              <w:rPr>
                <w:rFonts w:ascii="Arial" w:eastAsia="Calibri" w:hAnsi="Arial" w:cs="Arial"/>
                <w:b/>
                <w:kern w:val="2"/>
                <w:lang w:eastAsia="zh-CN"/>
                <w14:ligatures w14:val="standardContextual"/>
              </w:rPr>
            </w:pPr>
          </w:p>
        </w:tc>
        <w:tc>
          <w:tcPr>
            <w:tcW w:w="0" w:type="auto"/>
            <w:vMerge/>
            <w:tcBorders>
              <w:top w:val="single" w:sz="4" w:space="0" w:color="auto"/>
              <w:left w:val="single" w:sz="4" w:space="0" w:color="auto"/>
              <w:bottom w:val="single" w:sz="6" w:space="0" w:color="auto"/>
              <w:right w:val="single" w:sz="6" w:space="0" w:color="auto"/>
            </w:tcBorders>
            <w:vAlign w:val="center"/>
            <w:hideMark/>
          </w:tcPr>
          <w:p w14:paraId="6721C82A" w14:textId="77777777" w:rsidR="00C10F4F" w:rsidRPr="005A2344" w:rsidRDefault="00C10F4F">
            <w:pPr>
              <w:rPr>
                <w:rFonts w:ascii="Arial" w:eastAsia="Calibri" w:hAnsi="Arial" w:cs="Arial"/>
                <w:b/>
                <w:kern w:val="2"/>
                <w:lang w:eastAsia="zh-CN"/>
                <w14:ligatures w14:val="standardContextua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608E228" w14:textId="77777777" w:rsidR="00C10F4F" w:rsidRPr="005A2344" w:rsidRDefault="00C10F4F">
            <w:pPr>
              <w:rPr>
                <w:rFonts w:ascii="Arial" w:eastAsia="Calibri" w:hAnsi="Arial" w:cs="Arial"/>
                <w:b/>
                <w:kern w:val="2"/>
                <w:lang w:eastAsia="zh-CN"/>
                <w14:ligatures w14:val="standardContextual"/>
              </w:rPr>
            </w:pPr>
          </w:p>
        </w:tc>
        <w:tc>
          <w:tcPr>
            <w:tcW w:w="1433" w:type="dxa"/>
            <w:tcBorders>
              <w:top w:val="single" w:sz="6" w:space="0" w:color="auto"/>
              <w:left w:val="single" w:sz="6" w:space="0" w:color="auto"/>
              <w:bottom w:val="single" w:sz="6" w:space="0" w:color="auto"/>
              <w:right w:val="single" w:sz="4" w:space="0" w:color="auto"/>
            </w:tcBorders>
            <w:vAlign w:val="center"/>
            <w:hideMark/>
          </w:tcPr>
          <w:p w14:paraId="6DD8C569"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E-UTRA/NR operating band groups</w:t>
            </w:r>
            <w:r w:rsidRPr="005A2344">
              <w:rPr>
                <w:rFonts w:ascii="Arial" w:eastAsia="Calibri" w:hAnsi="Arial" w:cs="Arial"/>
                <w:b/>
                <w:kern w:val="2"/>
                <w:vertAlign w:val="superscript"/>
                <w14:ligatures w14:val="standardContextual"/>
              </w:rPr>
              <w:t xml:space="preserve"> NOTE 2</w:t>
            </w:r>
          </w:p>
        </w:tc>
        <w:tc>
          <w:tcPr>
            <w:tcW w:w="2745" w:type="dxa"/>
            <w:gridSpan w:val="2"/>
            <w:tcBorders>
              <w:top w:val="single" w:sz="4" w:space="0" w:color="auto"/>
              <w:left w:val="single" w:sz="4" w:space="0" w:color="auto"/>
              <w:bottom w:val="single" w:sz="6" w:space="0" w:color="auto"/>
              <w:right w:val="single" w:sz="6" w:space="0" w:color="auto"/>
            </w:tcBorders>
            <w:vAlign w:val="center"/>
            <w:hideMark/>
          </w:tcPr>
          <w:p w14:paraId="301A45C8"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Minimum Io</w:t>
            </w:r>
          </w:p>
        </w:tc>
        <w:tc>
          <w:tcPr>
            <w:tcW w:w="1558" w:type="dxa"/>
            <w:tcBorders>
              <w:top w:val="single" w:sz="4" w:space="0" w:color="auto"/>
              <w:left w:val="single" w:sz="6" w:space="0" w:color="auto"/>
              <w:bottom w:val="single" w:sz="6" w:space="0" w:color="auto"/>
              <w:right w:val="single" w:sz="4" w:space="0" w:color="auto"/>
            </w:tcBorders>
            <w:vAlign w:val="center"/>
            <w:hideMark/>
          </w:tcPr>
          <w:p w14:paraId="7AF3CE36"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Maximum Io</w:t>
            </w:r>
          </w:p>
        </w:tc>
      </w:tr>
      <w:tr w:rsidR="00C10F4F" w:rsidRPr="005A2344" w14:paraId="7C5A14AB" w14:textId="77777777" w:rsidTr="00C10F4F">
        <w:trPr>
          <w:jc w:val="center"/>
        </w:trPr>
        <w:tc>
          <w:tcPr>
            <w:tcW w:w="0" w:type="auto"/>
            <w:vMerge/>
            <w:tcBorders>
              <w:top w:val="single" w:sz="4" w:space="0" w:color="auto"/>
              <w:left w:val="single" w:sz="4" w:space="0" w:color="auto"/>
              <w:bottom w:val="single" w:sz="6" w:space="0" w:color="auto"/>
              <w:right w:val="single" w:sz="6" w:space="0" w:color="auto"/>
            </w:tcBorders>
            <w:vAlign w:val="center"/>
            <w:hideMark/>
          </w:tcPr>
          <w:p w14:paraId="4EEA75CA" w14:textId="77777777" w:rsidR="00C10F4F" w:rsidRPr="005A2344" w:rsidRDefault="00C10F4F">
            <w:pPr>
              <w:rPr>
                <w:rFonts w:ascii="Arial" w:eastAsia="Calibri" w:hAnsi="Arial" w:cs="Arial"/>
                <w:b/>
                <w:kern w:val="2"/>
                <w:lang w:eastAsia="zh-CN"/>
                <w14:ligatures w14:val="standardContextual"/>
              </w:rPr>
            </w:pPr>
          </w:p>
        </w:tc>
        <w:tc>
          <w:tcPr>
            <w:tcW w:w="900" w:type="dxa"/>
            <w:tcBorders>
              <w:top w:val="single" w:sz="6" w:space="0" w:color="auto"/>
              <w:left w:val="single" w:sz="4" w:space="0" w:color="auto"/>
              <w:bottom w:val="single" w:sz="6" w:space="0" w:color="auto"/>
              <w:right w:val="single" w:sz="6" w:space="0" w:color="auto"/>
            </w:tcBorders>
            <w:vAlign w:val="center"/>
          </w:tcPr>
          <w:p w14:paraId="13B5AB50" w14:textId="77777777" w:rsidR="00C10F4F" w:rsidRPr="005A2344" w:rsidRDefault="00C10F4F">
            <w:pPr>
              <w:keepNext/>
              <w:keepLines/>
              <w:spacing w:line="276" w:lineRule="auto"/>
              <w:jc w:val="center"/>
              <w:rPr>
                <w:rFonts w:ascii="Arial" w:eastAsia="Calibri" w:hAnsi="Arial" w:cs="Arial"/>
                <w:b/>
                <w:kern w:val="2"/>
                <w14:ligatures w14:val="standardContextual"/>
              </w:rPr>
            </w:pPr>
          </w:p>
        </w:tc>
        <w:tc>
          <w:tcPr>
            <w:tcW w:w="1761" w:type="dxa"/>
            <w:tcBorders>
              <w:top w:val="single" w:sz="6" w:space="0" w:color="auto"/>
              <w:left w:val="single" w:sz="6" w:space="0" w:color="auto"/>
              <w:bottom w:val="single" w:sz="6" w:space="0" w:color="auto"/>
              <w:right w:val="single" w:sz="6" w:space="0" w:color="auto"/>
            </w:tcBorders>
            <w:hideMark/>
          </w:tcPr>
          <w:p w14:paraId="3B79E93D"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w:t>
            </w:r>
          </w:p>
        </w:tc>
        <w:tc>
          <w:tcPr>
            <w:tcW w:w="1433" w:type="dxa"/>
            <w:tcBorders>
              <w:top w:val="single" w:sz="6" w:space="0" w:color="auto"/>
              <w:left w:val="single" w:sz="6" w:space="0" w:color="auto"/>
              <w:bottom w:val="single" w:sz="6" w:space="0" w:color="auto"/>
              <w:right w:val="single" w:sz="4" w:space="0" w:color="auto"/>
            </w:tcBorders>
            <w:vAlign w:val="center"/>
          </w:tcPr>
          <w:p w14:paraId="4EF5A672" w14:textId="77777777" w:rsidR="00C10F4F" w:rsidRPr="005A2344" w:rsidRDefault="00C10F4F">
            <w:pPr>
              <w:keepNext/>
              <w:keepLines/>
              <w:spacing w:line="276" w:lineRule="auto"/>
              <w:jc w:val="center"/>
              <w:rPr>
                <w:rFonts w:ascii="Arial" w:eastAsia="Calibri" w:hAnsi="Arial" w:cs="Arial"/>
                <w:b/>
                <w:kern w:val="2"/>
                <w14:ligatures w14:val="standardContextual"/>
              </w:rPr>
            </w:pPr>
          </w:p>
        </w:tc>
        <w:tc>
          <w:tcPr>
            <w:tcW w:w="1305" w:type="dxa"/>
            <w:tcBorders>
              <w:top w:val="single" w:sz="6" w:space="0" w:color="auto"/>
              <w:left w:val="single" w:sz="4" w:space="0" w:color="auto"/>
              <w:bottom w:val="single" w:sz="6" w:space="0" w:color="auto"/>
              <w:right w:val="single" w:sz="6" w:space="0" w:color="auto"/>
            </w:tcBorders>
            <w:vAlign w:val="center"/>
            <w:hideMark/>
          </w:tcPr>
          <w:p w14:paraId="40FF42B9"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dBm/15kHz</w:t>
            </w:r>
            <w:r w:rsidRPr="005A2344">
              <w:rPr>
                <w:rFonts w:ascii="Arial" w:eastAsia="Calibri" w:hAnsi="Arial" w:cs="Arial"/>
                <w:b/>
                <w:kern w:val="2"/>
                <w:vertAlign w:val="superscript"/>
                <w14:ligatures w14:val="standardContextual"/>
              </w:rPr>
              <w:t xml:space="preserve">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BAF8ED9"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dBm/</w:t>
            </w:r>
            <w:proofErr w:type="spellStart"/>
            <w:r w:rsidRPr="005A2344">
              <w:rPr>
                <w:rFonts w:ascii="Arial" w:eastAsia="Calibri" w:hAnsi="Arial" w:cs="Arial"/>
                <w:b/>
                <w:kern w:val="2"/>
                <w14:ligatures w14:val="standardContextual"/>
              </w:rPr>
              <w:t>BW</w:t>
            </w:r>
            <w:r w:rsidRPr="005A2344">
              <w:rPr>
                <w:rFonts w:ascii="Arial" w:eastAsia="Calibri" w:hAnsi="Arial" w:cs="Arial"/>
                <w:b/>
                <w:kern w:val="2"/>
                <w:vertAlign w:val="subscript"/>
                <w14:ligatures w14:val="standardContextual"/>
              </w:rPr>
              <w:t>Channel</w:t>
            </w:r>
            <w:proofErr w:type="spellEnd"/>
          </w:p>
        </w:tc>
        <w:tc>
          <w:tcPr>
            <w:tcW w:w="1558" w:type="dxa"/>
            <w:tcBorders>
              <w:top w:val="single" w:sz="6" w:space="0" w:color="auto"/>
              <w:left w:val="single" w:sz="6" w:space="0" w:color="auto"/>
              <w:bottom w:val="single" w:sz="6" w:space="0" w:color="auto"/>
              <w:right w:val="single" w:sz="4" w:space="0" w:color="auto"/>
            </w:tcBorders>
            <w:vAlign w:val="center"/>
            <w:hideMark/>
          </w:tcPr>
          <w:p w14:paraId="3907D3EE" w14:textId="77777777" w:rsidR="00C10F4F" w:rsidRPr="005A2344" w:rsidRDefault="00C10F4F">
            <w:pPr>
              <w:keepNext/>
              <w:keepLines/>
              <w:spacing w:line="276" w:lineRule="auto"/>
              <w:jc w:val="center"/>
              <w:rPr>
                <w:rFonts w:ascii="Arial" w:eastAsia="Calibri" w:hAnsi="Arial" w:cs="Arial"/>
                <w:b/>
                <w:kern w:val="2"/>
                <w14:ligatures w14:val="standardContextual"/>
              </w:rPr>
            </w:pPr>
            <w:r w:rsidRPr="005A2344">
              <w:rPr>
                <w:rFonts w:ascii="Arial" w:eastAsia="Calibri" w:hAnsi="Arial" w:cs="Arial"/>
                <w:b/>
                <w:kern w:val="2"/>
                <w14:ligatures w14:val="standardContextual"/>
              </w:rPr>
              <w:t>dBm/</w:t>
            </w:r>
            <w:proofErr w:type="spellStart"/>
            <w:r w:rsidRPr="005A2344">
              <w:rPr>
                <w:rFonts w:ascii="Arial" w:eastAsia="Calibri" w:hAnsi="Arial" w:cs="Arial"/>
                <w:b/>
                <w:kern w:val="2"/>
                <w14:ligatures w14:val="standardContextual"/>
              </w:rPr>
              <w:t>BW</w:t>
            </w:r>
            <w:r w:rsidRPr="005A2344">
              <w:rPr>
                <w:rFonts w:ascii="Arial" w:eastAsia="Calibri" w:hAnsi="Arial" w:cs="Arial"/>
                <w:b/>
                <w:kern w:val="2"/>
                <w:vertAlign w:val="subscript"/>
                <w14:ligatures w14:val="standardContextual"/>
              </w:rPr>
              <w:t>Channel</w:t>
            </w:r>
            <w:proofErr w:type="spellEnd"/>
          </w:p>
        </w:tc>
      </w:tr>
      <w:tr w:rsidR="00C10F4F" w:rsidRPr="005A2344" w14:paraId="5A76E0E8" w14:textId="77777777" w:rsidTr="00C10F4F">
        <w:trPr>
          <w:jc w:val="center"/>
        </w:trPr>
        <w:tc>
          <w:tcPr>
            <w:tcW w:w="1165" w:type="dxa"/>
            <w:tcBorders>
              <w:top w:val="single" w:sz="6" w:space="0" w:color="auto"/>
              <w:left w:val="single" w:sz="4" w:space="0" w:color="auto"/>
              <w:bottom w:val="nil"/>
              <w:right w:val="single" w:sz="6" w:space="0" w:color="auto"/>
            </w:tcBorders>
            <w:hideMark/>
          </w:tcPr>
          <w:p w14:paraId="26D7E1B4" w14:textId="77777777" w:rsidR="00C10F4F" w:rsidRPr="005A2344" w:rsidRDefault="00C10F4F">
            <w:pPr>
              <w:keepNext/>
              <w:keepLines/>
              <w:spacing w:line="276" w:lineRule="auto"/>
              <w:rPr>
                <w:rFonts w:ascii="Arial" w:eastAsia="Calibri" w:hAnsi="Arial" w:cs="Arial"/>
                <w:kern w:val="2"/>
                <w14:ligatures w14:val="standardContextual"/>
              </w:rPr>
            </w:pPr>
            <w:r w:rsidRPr="005A2344">
              <w:rPr>
                <w:rFonts w:ascii="Arial" w:eastAsia="Calibri" w:hAnsi="Arial" w:cs="Arial"/>
                <w:kern w:val="2"/>
                <w14:ligatures w14:val="standardContextual"/>
              </w:rPr>
              <w:lastRenderedPageBreak/>
              <w:t xml:space="preserve">R </w:t>
            </w:r>
            <w:r w:rsidRPr="005A2344">
              <w:rPr>
                <w:rFonts w:ascii="Arial" w:eastAsia="Calibri" w:hAnsi="Arial" w:cs="Arial"/>
                <w:kern w:val="2"/>
                <w:vertAlign w:val="superscript"/>
                <w14:ligatures w14:val="standardContextual"/>
              </w:rPr>
              <w:t>NOTE 1</w:t>
            </w:r>
          </w:p>
        </w:tc>
        <w:tc>
          <w:tcPr>
            <w:tcW w:w="900" w:type="dxa"/>
            <w:tcBorders>
              <w:top w:val="single" w:sz="6" w:space="0" w:color="auto"/>
              <w:left w:val="single" w:sz="4" w:space="0" w:color="auto"/>
              <w:bottom w:val="nil"/>
              <w:right w:val="single" w:sz="6" w:space="0" w:color="auto"/>
            </w:tcBorders>
            <w:vAlign w:val="center"/>
            <w:hideMark/>
          </w:tcPr>
          <w:p w14:paraId="42FA7A5A"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≤1</w:t>
            </w:r>
          </w:p>
        </w:tc>
        <w:tc>
          <w:tcPr>
            <w:tcW w:w="1761" w:type="dxa"/>
            <w:tcBorders>
              <w:top w:val="single" w:sz="6" w:space="0" w:color="auto"/>
              <w:left w:val="single" w:sz="6" w:space="0" w:color="auto"/>
              <w:bottom w:val="nil"/>
              <w:right w:val="single" w:sz="6" w:space="0" w:color="auto"/>
            </w:tcBorders>
            <w:vAlign w:val="center"/>
            <w:hideMark/>
          </w:tcPr>
          <w:p w14:paraId="1E349EDF"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sym w:font="Symbol" w:char="F0B3"/>
            </w:r>
            <w:r w:rsidRPr="005A2344">
              <w:rPr>
                <w:rFonts w:ascii="Arial" w:eastAsia="Calibri" w:hAnsi="Arial" w:cs="Arial"/>
                <w:kern w:val="2"/>
                <w14:ligatures w14:val="standardContextual"/>
              </w:rPr>
              <w:t xml:space="preserve"> </w:t>
            </w:r>
            <w:r w:rsidRPr="005A2344">
              <w:rPr>
                <w:rFonts w:ascii="Arial" w:eastAsia="Calibri" w:hAnsi="Arial" w:cs="Arial"/>
                <w:kern w:val="2"/>
                <w:highlight w:val="yellow"/>
                <w14:ligatures w14:val="standardContextual"/>
              </w:rPr>
              <w:t>-1 dB</w:t>
            </w:r>
            <w:r w:rsidRPr="005A2344">
              <w:rPr>
                <w:rFonts w:ascii="Arial" w:eastAsia="Calibri" w:hAnsi="Arial" w:cs="Arial"/>
                <w:strike/>
                <w:kern w:val="2"/>
                <w14:ligatures w14:val="standardContextual"/>
              </w:rPr>
              <w:t>-6 dB</w:t>
            </w:r>
          </w:p>
        </w:tc>
        <w:tc>
          <w:tcPr>
            <w:tcW w:w="1433" w:type="dxa"/>
            <w:tcBorders>
              <w:top w:val="single" w:sz="6" w:space="0" w:color="auto"/>
              <w:left w:val="single" w:sz="6" w:space="0" w:color="auto"/>
              <w:bottom w:val="single" w:sz="6" w:space="0" w:color="auto"/>
              <w:right w:val="single" w:sz="4" w:space="0" w:color="auto"/>
            </w:tcBorders>
            <w:hideMark/>
          </w:tcPr>
          <w:p w14:paraId="63BF921F" w14:textId="77777777" w:rsidR="00C10F4F" w:rsidRPr="005A2344" w:rsidRDefault="00C10F4F">
            <w:pPr>
              <w:keepNext/>
              <w:keepLines/>
              <w:spacing w:line="276" w:lineRule="auto"/>
              <w:jc w:val="center"/>
              <w:rPr>
                <w:rFonts w:ascii="Arial" w:eastAsia="Calibri" w:hAnsi="Arial" w:cs="Arial"/>
                <w:kern w:val="2"/>
                <w:highlight w:val="yellow"/>
                <w14:ligatures w14:val="standardContextual"/>
              </w:rPr>
            </w:pPr>
            <w:r w:rsidRPr="005A2344">
              <w:rPr>
                <w:rFonts w:ascii="Arial" w:eastAsia="Calibri" w:hAnsi="Arial" w:cs="Arial"/>
                <w:kern w:val="2"/>
                <w:highlight w:val="yellow"/>
                <w:lang w:eastAsia="ja-JP"/>
                <w14:ligatures w14:val="standardContextual"/>
              </w:rPr>
              <w:t>NTDD_SAB_X</w:t>
            </w:r>
          </w:p>
        </w:tc>
        <w:tc>
          <w:tcPr>
            <w:tcW w:w="1305" w:type="dxa"/>
            <w:tcBorders>
              <w:top w:val="single" w:sz="6" w:space="0" w:color="auto"/>
              <w:left w:val="single" w:sz="4" w:space="0" w:color="auto"/>
              <w:bottom w:val="single" w:sz="6" w:space="0" w:color="auto"/>
              <w:right w:val="single" w:sz="6" w:space="0" w:color="auto"/>
            </w:tcBorders>
            <w:vAlign w:val="center"/>
            <w:hideMark/>
          </w:tcPr>
          <w:p w14:paraId="4755A98B"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-122.9</w:t>
            </w:r>
          </w:p>
        </w:tc>
        <w:tc>
          <w:tcPr>
            <w:tcW w:w="1440" w:type="dxa"/>
            <w:tcBorders>
              <w:top w:val="single" w:sz="6" w:space="0" w:color="auto"/>
              <w:left w:val="single" w:sz="6" w:space="0" w:color="auto"/>
              <w:bottom w:val="single" w:sz="6" w:space="0" w:color="auto"/>
              <w:right w:val="single" w:sz="6" w:space="0" w:color="auto"/>
            </w:tcBorders>
            <w:vAlign w:val="center"/>
            <w:hideMark/>
          </w:tcPr>
          <w:p w14:paraId="3C56241F"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N/A</w:t>
            </w:r>
          </w:p>
        </w:tc>
        <w:tc>
          <w:tcPr>
            <w:tcW w:w="1558" w:type="dxa"/>
            <w:tcBorders>
              <w:top w:val="single" w:sz="6" w:space="0" w:color="auto"/>
              <w:left w:val="single" w:sz="6" w:space="0" w:color="auto"/>
              <w:bottom w:val="single" w:sz="6" w:space="0" w:color="auto"/>
              <w:right w:val="single" w:sz="4" w:space="0" w:color="auto"/>
            </w:tcBorders>
            <w:vAlign w:val="center"/>
            <w:hideMark/>
          </w:tcPr>
          <w:p w14:paraId="4FB47EF2"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-70</w:t>
            </w:r>
          </w:p>
        </w:tc>
      </w:tr>
      <w:tr w:rsidR="00C10F4F" w:rsidRPr="005A2344" w14:paraId="1F8E4B19" w14:textId="77777777" w:rsidTr="00C10F4F">
        <w:trPr>
          <w:jc w:val="center"/>
        </w:trPr>
        <w:tc>
          <w:tcPr>
            <w:tcW w:w="1165" w:type="dxa"/>
            <w:tcBorders>
              <w:top w:val="single" w:sz="6" w:space="0" w:color="auto"/>
              <w:left w:val="single" w:sz="4" w:space="0" w:color="auto"/>
              <w:bottom w:val="nil"/>
              <w:right w:val="single" w:sz="6" w:space="0" w:color="auto"/>
            </w:tcBorders>
            <w:hideMark/>
          </w:tcPr>
          <w:p w14:paraId="1D9EF9B4" w14:textId="77777777" w:rsidR="00C10F4F" w:rsidRPr="005A2344" w:rsidRDefault="00C10F4F">
            <w:pPr>
              <w:keepNext/>
              <w:keepLines/>
              <w:spacing w:line="276" w:lineRule="auto"/>
              <w:rPr>
                <w:rFonts w:ascii="Arial" w:eastAsia="Calibri" w:hAnsi="Arial" w:cs="Arial"/>
                <w:kern w:val="2"/>
                <w14:ligatures w14:val="standardContextual"/>
              </w:rPr>
            </w:pPr>
            <w:r w:rsidRPr="005A2344">
              <w:rPr>
                <w:rFonts w:ascii="Arial" w:eastAsia="Calibri" w:hAnsi="Arial" w:cs="Arial"/>
                <w:kern w:val="2"/>
                <w14:ligatures w14:val="standardContextual"/>
              </w:rPr>
              <w:t>R/4</w:t>
            </w:r>
            <w:r w:rsidRPr="005A2344">
              <w:rPr>
                <w:rFonts w:ascii="Arial" w:eastAsia="Calibri" w:hAnsi="Arial" w:cs="Arial"/>
                <w:kern w:val="2"/>
                <w:vertAlign w:val="superscript"/>
                <w14:ligatures w14:val="standardContextual"/>
              </w:rPr>
              <w:t xml:space="preserve"> NOTE 1</w:t>
            </w:r>
          </w:p>
        </w:tc>
        <w:tc>
          <w:tcPr>
            <w:tcW w:w="900" w:type="dxa"/>
            <w:tcBorders>
              <w:top w:val="single" w:sz="6" w:space="0" w:color="auto"/>
              <w:left w:val="single" w:sz="4" w:space="0" w:color="auto"/>
              <w:bottom w:val="nil"/>
              <w:right w:val="single" w:sz="6" w:space="0" w:color="auto"/>
            </w:tcBorders>
            <w:vAlign w:val="center"/>
            <w:hideMark/>
          </w:tcPr>
          <w:p w14:paraId="76DE2490"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&gt;1</w:t>
            </w:r>
          </w:p>
        </w:tc>
        <w:tc>
          <w:tcPr>
            <w:tcW w:w="1761" w:type="dxa"/>
            <w:tcBorders>
              <w:top w:val="single" w:sz="6" w:space="0" w:color="auto"/>
              <w:left w:val="single" w:sz="6" w:space="0" w:color="auto"/>
              <w:bottom w:val="nil"/>
              <w:right w:val="single" w:sz="6" w:space="0" w:color="auto"/>
            </w:tcBorders>
            <w:vAlign w:val="center"/>
            <w:hideMark/>
          </w:tcPr>
          <w:p w14:paraId="432D8EAA"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sym w:font="Symbol" w:char="F0B3"/>
            </w:r>
            <w:r w:rsidRPr="005A2344">
              <w:rPr>
                <w:rFonts w:ascii="Arial" w:eastAsia="Calibri" w:hAnsi="Arial" w:cs="Arial"/>
                <w:kern w:val="2"/>
                <w14:ligatures w14:val="standardContextual"/>
              </w:rPr>
              <w:t xml:space="preserve"> </w:t>
            </w:r>
            <w:r w:rsidRPr="005A2344">
              <w:rPr>
                <w:rFonts w:ascii="Arial" w:eastAsia="Calibri" w:hAnsi="Arial" w:cs="Arial"/>
                <w:kern w:val="2"/>
                <w:highlight w:val="yellow"/>
                <w14:ligatures w14:val="standardContextual"/>
              </w:rPr>
              <w:t>-1 dB</w:t>
            </w:r>
            <w:r w:rsidRPr="005A2344">
              <w:rPr>
                <w:rFonts w:ascii="Arial" w:eastAsia="Calibri" w:hAnsi="Arial" w:cs="Arial"/>
                <w:kern w:val="2"/>
                <w14:ligatures w14:val="standardContextual"/>
              </w:rPr>
              <w:t xml:space="preserve"> </w:t>
            </w:r>
            <w:r w:rsidRPr="005A2344">
              <w:rPr>
                <w:rFonts w:ascii="Arial" w:eastAsia="Calibri" w:hAnsi="Arial" w:cs="Arial"/>
                <w:strike/>
                <w:kern w:val="2"/>
                <w14:ligatures w14:val="standardContextual"/>
              </w:rPr>
              <w:t>-6 dB</w:t>
            </w:r>
          </w:p>
        </w:tc>
        <w:tc>
          <w:tcPr>
            <w:tcW w:w="1433" w:type="dxa"/>
            <w:tcBorders>
              <w:top w:val="single" w:sz="6" w:space="0" w:color="auto"/>
              <w:left w:val="single" w:sz="6" w:space="0" w:color="auto"/>
              <w:bottom w:val="single" w:sz="6" w:space="0" w:color="auto"/>
              <w:right w:val="single" w:sz="4" w:space="0" w:color="auto"/>
            </w:tcBorders>
            <w:hideMark/>
          </w:tcPr>
          <w:p w14:paraId="45C6EE64" w14:textId="77777777" w:rsidR="00C10F4F" w:rsidRPr="005A2344" w:rsidRDefault="00C10F4F">
            <w:pPr>
              <w:keepNext/>
              <w:keepLines/>
              <w:spacing w:line="276" w:lineRule="auto"/>
              <w:jc w:val="center"/>
              <w:rPr>
                <w:rFonts w:ascii="Arial" w:eastAsia="Calibri" w:hAnsi="Arial" w:cs="Arial"/>
                <w:kern w:val="2"/>
                <w:highlight w:val="yellow"/>
                <w:lang w:eastAsia="ja-JP"/>
                <w14:ligatures w14:val="standardContextual"/>
              </w:rPr>
            </w:pPr>
            <w:r w:rsidRPr="005A2344">
              <w:rPr>
                <w:rFonts w:ascii="Arial" w:eastAsia="Calibri" w:hAnsi="Arial" w:cs="Arial"/>
                <w:kern w:val="2"/>
                <w:highlight w:val="yellow"/>
                <w:lang w:eastAsia="ja-JP"/>
                <w14:ligatures w14:val="standardContextual"/>
              </w:rPr>
              <w:t>NTDD_SAB_X</w:t>
            </w:r>
          </w:p>
        </w:tc>
        <w:tc>
          <w:tcPr>
            <w:tcW w:w="1305" w:type="dxa"/>
            <w:tcBorders>
              <w:top w:val="single" w:sz="6" w:space="0" w:color="auto"/>
              <w:left w:val="single" w:sz="4" w:space="0" w:color="auto"/>
              <w:bottom w:val="single" w:sz="6" w:space="0" w:color="auto"/>
              <w:right w:val="single" w:sz="6" w:space="0" w:color="auto"/>
            </w:tcBorders>
            <w:vAlign w:val="center"/>
            <w:hideMark/>
          </w:tcPr>
          <w:p w14:paraId="7BB45BF9"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-122.9</w:t>
            </w:r>
          </w:p>
        </w:tc>
        <w:tc>
          <w:tcPr>
            <w:tcW w:w="1440" w:type="dxa"/>
            <w:tcBorders>
              <w:top w:val="single" w:sz="6" w:space="0" w:color="auto"/>
              <w:left w:val="single" w:sz="6" w:space="0" w:color="auto"/>
              <w:bottom w:val="single" w:sz="6" w:space="0" w:color="auto"/>
              <w:right w:val="single" w:sz="6" w:space="0" w:color="auto"/>
            </w:tcBorders>
            <w:vAlign w:val="center"/>
            <w:hideMark/>
          </w:tcPr>
          <w:p w14:paraId="51396401" w14:textId="77777777" w:rsidR="00C10F4F" w:rsidRPr="005A2344" w:rsidRDefault="00C10F4F">
            <w:pPr>
              <w:keepNext/>
              <w:keepLines/>
              <w:spacing w:line="276" w:lineRule="auto"/>
              <w:jc w:val="center"/>
              <w:rPr>
                <w:rFonts w:ascii="Arial" w:eastAsia="Calibri" w:hAnsi="Arial" w:cs="Arial"/>
                <w:kern w:val="2"/>
                <w:lang w:eastAsia="zh-CN"/>
                <w14:ligatures w14:val="standardContextual"/>
              </w:rPr>
            </w:pPr>
            <w:r w:rsidRPr="005A2344">
              <w:rPr>
                <w:rFonts w:ascii="Arial" w:eastAsia="Calibri" w:hAnsi="Arial" w:cs="Arial"/>
                <w:kern w:val="2"/>
                <w14:ligatures w14:val="standardContextual"/>
              </w:rPr>
              <w:t>N/A</w:t>
            </w:r>
          </w:p>
        </w:tc>
        <w:tc>
          <w:tcPr>
            <w:tcW w:w="1558" w:type="dxa"/>
            <w:tcBorders>
              <w:top w:val="single" w:sz="6" w:space="0" w:color="auto"/>
              <w:left w:val="single" w:sz="6" w:space="0" w:color="auto"/>
              <w:bottom w:val="single" w:sz="6" w:space="0" w:color="auto"/>
              <w:right w:val="single" w:sz="4" w:space="0" w:color="auto"/>
            </w:tcBorders>
            <w:vAlign w:val="center"/>
            <w:hideMark/>
          </w:tcPr>
          <w:p w14:paraId="21BE60A4" w14:textId="77777777" w:rsidR="00C10F4F" w:rsidRPr="005A2344" w:rsidRDefault="00C10F4F">
            <w:pPr>
              <w:keepNext/>
              <w:keepLines/>
              <w:spacing w:line="276" w:lineRule="auto"/>
              <w:jc w:val="center"/>
              <w:rPr>
                <w:rFonts w:ascii="Arial" w:eastAsia="Calibri" w:hAnsi="Arial" w:cs="Arial"/>
                <w:kern w:val="2"/>
                <w14:ligatures w14:val="standardContextual"/>
              </w:rPr>
            </w:pPr>
            <w:r w:rsidRPr="005A2344">
              <w:rPr>
                <w:rFonts w:ascii="Arial" w:eastAsia="Calibri" w:hAnsi="Arial" w:cs="Arial"/>
                <w:kern w:val="2"/>
                <w14:ligatures w14:val="standardContextual"/>
              </w:rPr>
              <w:t>-70</w:t>
            </w:r>
          </w:p>
        </w:tc>
      </w:tr>
      <w:tr w:rsidR="00C10F4F" w:rsidRPr="005A2344" w14:paraId="420D7B9D" w14:textId="77777777" w:rsidTr="00C10F4F">
        <w:trPr>
          <w:jc w:val="center"/>
        </w:trPr>
        <w:tc>
          <w:tcPr>
            <w:tcW w:w="9562" w:type="dxa"/>
            <w:gridSpan w:val="7"/>
            <w:tcBorders>
              <w:top w:val="single" w:sz="6" w:space="0" w:color="auto"/>
              <w:left w:val="single" w:sz="4" w:space="0" w:color="auto"/>
              <w:bottom w:val="single" w:sz="4" w:space="0" w:color="auto"/>
              <w:right w:val="single" w:sz="4" w:space="0" w:color="auto"/>
            </w:tcBorders>
            <w:hideMark/>
          </w:tcPr>
          <w:p w14:paraId="30E3B78E" w14:textId="77777777" w:rsidR="00C10F4F" w:rsidRPr="005A2344" w:rsidRDefault="00C10F4F">
            <w:pPr>
              <w:keepNext/>
              <w:keepLines/>
              <w:spacing w:line="276" w:lineRule="auto"/>
              <w:ind w:left="851" w:hanging="851"/>
              <w:rPr>
                <w:rFonts w:ascii="Arial" w:eastAsia="Calibri" w:hAnsi="Arial" w:cs="Arial"/>
                <w:kern w:val="2"/>
                <w14:ligatures w14:val="standardContextual"/>
              </w:rPr>
            </w:pPr>
            <w:r w:rsidRPr="005A2344">
              <w:rPr>
                <w:rFonts w:ascii="Arial" w:eastAsia="Calibri" w:hAnsi="Arial" w:cs="Arial"/>
                <w:kern w:val="2"/>
                <w14:ligatures w14:val="standardContextual"/>
              </w:rPr>
              <w:t>NOTE 1:</w:t>
            </w:r>
            <w:r w:rsidRPr="005A2344">
              <w:rPr>
                <w:rFonts w:ascii="Arial" w:eastAsia="Calibri" w:hAnsi="Arial" w:cs="Arial"/>
                <w:kern w:val="2"/>
                <w14:ligatures w14:val="standardContextual"/>
              </w:rPr>
              <w:tab/>
              <w:t xml:space="preserve">R is the reported NPDCCH repetition level that UE has reported in CQI-NPDCCH-NB or CQI-NPDCCH-Short-NB. </w:t>
            </w:r>
          </w:p>
          <w:p w14:paraId="2B058247" w14:textId="77777777" w:rsidR="00C10F4F" w:rsidRPr="005A2344" w:rsidRDefault="00C10F4F">
            <w:pPr>
              <w:keepNext/>
              <w:keepLines/>
              <w:spacing w:line="276" w:lineRule="auto"/>
              <w:ind w:left="851" w:hanging="851"/>
              <w:rPr>
                <w:rFonts w:ascii="Arial" w:eastAsia="Calibri" w:hAnsi="Arial" w:cs="Arial"/>
                <w:kern w:val="2"/>
                <w14:ligatures w14:val="standardContextual"/>
              </w:rPr>
            </w:pPr>
            <w:r w:rsidRPr="005A2344">
              <w:rPr>
                <w:rFonts w:ascii="Arial" w:eastAsia="Calibri" w:hAnsi="Arial" w:cs="Arial"/>
                <w:kern w:val="2"/>
                <w14:ligatures w14:val="standardContextual"/>
              </w:rPr>
              <w:t>NOTE 2:</w:t>
            </w:r>
            <w:r w:rsidRPr="005A2344">
              <w:rPr>
                <w:rFonts w:ascii="Arial" w:eastAsia="Calibri" w:hAnsi="Arial" w:cs="Arial"/>
                <w:kern w:val="2"/>
                <w14:ligatures w14:val="standardContextual"/>
              </w:rPr>
              <w:tab/>
              <w:t>Io is assumed to have constant EPRE across the bandwidth.</w:t>
            </w:r>
          </w:p>
          <w:p w14:paraId="0D63A068" w14:textId="77777777" w:rsidR="00C10F4F" w:rsidRPr="005A2344" w:rsidRDefault="00C10F4F">
            <w:pPr>
              <w:keepNext/>
              <w:keepLines/>
              <w:spacing w:line="276" w:lineRule="auto"/>
              <w:ind w:left="851" w:hanging="851"/>
              <w:rPr>
                <w:rFonts w:ascii="Arial" w:eastAsia="Calibri" w:hAnsi="Arial" w:cs="Arial"/>
                <w:kern w:val="2"/>
                <w14:ligatures w14:val="standardContextual"/>
              </w:rPr>
            </w:pPr>
            <w:r w:rsidRPr="005A2344">
              <w:rPr>
                <w:rFonts w:ascii="Arial" w:eastAsia="Calibri" w:hAnsi="Arial" w:cs="Arial"/>
                <w:kern w:val="2"/>
                <w14:ligatures w14:val="standardContextual"/>
              </w:rPr>
              <w:t>NOTE 3:</w:t>
            </w:r>
            <w:r w:rsidRPr="005A2344">
              <w:rPr>
                <w:rFonts w:ascii="Arial" w:eastAsia="Calibri" w:hAnsi="Arial" w:cs="Arial"/>
                <w:kern w:val="2"/>
                <w14:ligatures w14:val="standardContextual"/>
              </w:rPr>
              <w:tab/>
              <w:t>E-UTRA/NR operating band groups are as defined in Section 3.5.</w:t>
            </w:r>
          </w:p>
        </w:tc>
      </w:tr>
    </w:tbl>
    <w:p w14:paraId="1A4C1AF7" w14:textId="77777777" w:rsidR="00C10F4F" w:rsidRPr="005A2344" w:rsidRDefault="00C10F4F" w:rsidP="00C10F4F">
      <w:pPr>
        <w:rPr>
          <w:lang w:eastAsia="ko-KR"/>
        </w:rPr>
      </w:pPr>
    </w:p>
    <w:p w14:paraId="36259546" w14:textId="0E1933BF" w:rsidR="005A2344" w:rsidRPr="00B4157F" w:rsidRDefault="003F236F" w:rsidP="000D3D37">
      <w:pPr>
        <w:pStyle w:val="ListParagraph"/>
        <w:numPr>
          <w:ilvl w:val="0"/>
          <w:numId w:val="55"/>
        </w:numPr>
        <w:ind w:firstLineChars="0"/>
        <w:rPr>
          <w:strike/>
          <w:highlight w:val="yellow"/>
        </w:rPr>
      </w:pPr>
      <w:r w:rsidRPr="00B4157F">
        <w:rPr>
          <w:rFonts w:eastAsia="Yu Mincho"/>
          <w:bCs/>
          <w:iCs/>
          <w:strike/>
          <w:highlight w:val="yellow"/>
          <w:lang w:val="en-US"/>
        </w:rPr>
        <w:t>Companies are encouraged to provide simulation results, for the accuracy range shown in brackets.</w:t>
      </w:r>
    </w:p>
    <w:p w14:paraId="6E3640BE" w14:textId="77777777" w:rsidR="003F236F" w:rsidRPr="005A2344" w:rsidRDefault="003F236F" w:rsidP="003F236F">
      <w:pPr>
        <w:pStyle w:val="Heading4"/>
        <w:numPr>
          <w:ilvl w:val="0"/>
          <w:numId w:val="0"/>
        </w:numPr>
        <w:rPr>
          <w:rFonts w:ascii="Times New Roman" w:hAnsi="Times New Roman"/>
          <w:b/>
          <w:bCs/>
          <w:sz w:val="20"/>
          <w:szCs w:val="20"/>
          <w:lang w:val="en-US"/>
        </w:rPr>
      </w:pPr>
      <w:r w:rsidRPr="005A2344">
        <w:rPr>
          <w:rFonts w:ascii="Times New Roman" w:hAnsi="Times New Roman"/>
          <w:b/>
          <w:bCs/>
          <w:sz w:val="20"/>
          <w:szCs w:val="20"/>
          <w:lang w:val="en-US"/>
        </w:rPr>
        <w:t xml:space="preserve">Issue 4-1-4: Measurement report mapping </w:t>
      </w:r>
    </w:p>
    <w:p w14:paraId="6D239999" w14:textId="5B891F3F" w:rsidR="003F236F" w:rsidRPr="005A2344" w:rsidRDefault="003F236F" w:rsidP="003F236F">
      <w:pPr>
        <w:rPr>
          <w:lang w:val="en-US"/>
        </w:rPr>
      </w:pPr>
      <w:r w:rsidRPr="00074710">
        <w:rPr>
          <w:highlight w:val="yellow"/>
          <w:lang w:val="en-US"/>
        </w:rPr>
        <w:t>Tentative Agreement</w:t>
      </w:r>
      <w:r w:rsidR="000D3D37" w:rsidRPr="00074710">
        <w:rPr>
          <w:highlight w:val="yellow"/>
          <w:lang w:val="en-US"/>
        </w:rPr>
        <w:t xml:space="preserve"> in AH</w:t>
      </w:r>
    </w:p>
    <w:p w14:paraId="439E31A3" w14:textId="3E72654F" w:rsidR="005A2344" w:rsidRPr="00960DFE" w:rsidRDefault="003F236F" w:rsidP="000D3D37">
      <w:pPr>
        <w:pStyle w:val="ListParagraph"/>
        <w:numPr>
          <w:ilvl w:val="0"/>
          <w:numId w:val="56"/>
        </w:numPr>
        <w:spacing w:after="120"/>
        <w:ind w:firstLineChars="0"/>
        <w:textAlignment w:val="auto"/>
        <w:rPr>
          <w:rFonts w:eastAsia="Yu Mincho"/>
          <w:bCs/>
          <w:iCs/>
        </w:rPr>
      </w:pPr>
      <w:r w:rsidRPr="00960DFE">
        <w:rPr>
          <w:rFonts w:eastAsia="Yu Mincho"/>
          <w:bCs/>
          <w:iCs/>
        </w:rPr>
        <w:t>The existing NRSRP, NRSRQ, and msg3-based measurement report mapping can be re-used for IoT NTN TDD mode without modification.</w:t>
      </w:r>
    </w:p>
    <w:p w14:paraId="60A564F3" w14:textId="77777777" w:rsidR="003F236F" w:rsidRPr="005A2344" w:rsidRDefault="003F236F" w:rsidP="003F236F">
      <w:pPr>
        <w:pStyle w:val="Heading4"/>
        <w:numPr>
          <w:ilvl w:val="0"/>
          <w:numId w:val="0"/>
        </w:numPr>
        <w:rPr>
          <w:rFonts w:ascii="Times New Roman" w:hAnsi="Times New Roman"/>
          <w:b/>
          <w:bCs/>
          <w:color w:val="0070C0"/>
          <w:sz w:val="20"/>
          <w:szCs w:val="20"/>
          <w:lang w:val="en-US"/>
        </w:rPr>
      </w:pPr>
      <w:r w:rsidRPr="005A2344">
        <w:rPr>
          <w:rFonts w:ascii="Times New Roman" w:hAnsi="Times New Roman"/>
          <w:b/>
          <w:bCs/>
          <w:sz w:val="20"/>
          <w:szCs w:val="20"/>
          <w:lang w:val="en-US"/>
        </w:rPr>
        <w:t>Issue 4-1-5: PHR requirement</w:t>
      </w:r>
      <w:r w:rsidRPr="005A2344">
        <w:rPr>
          <w:rFonts w:ascii="Times New Roman" w:hAnsi="Times New Roman"/>
          <w:b/>
          <w:bCs/>
          <w:color w:val="0070C0"/>
          <w:sz w:val="20"/>
          <w:szCs w:val="20"/>
          <w:lang w:val="en-US"/>
        </w:rPr>
        <w:t xml:space="preserve"> </w:t>
      </w:r>
    </w:p>
    <w:p w14:paraId="06B20472" w14:textId="77777777" w:rsidR="000D3D37" w:rsidRDefault="000D3D37" w:rsidP="000D3D37">
      <w:pPr>
        <w:rPr>
          <w:lang w:val="en-US"/>
        </w:rPr>
      </w:pPr>
      <w:r w:rsidRPr="00074710">
        <w:rPr>
          <w:highlight w:val="yellow"/>
          <w:lang w:val="en-US"/>
        </w:rPr>
        <w:t>Tentative Agreement in AH</w:t>
      </w:r>
    </w:p>
    <w:p w14:paraId="0E9024D8" w14:textId="77777777" w:rsidR="003F236F" w:rsidRPr="00EA30B6" w:rsidRDefault="003F236F" w:rsidP="003F236F">
      <w:pPr>
        <w:pStyle w:val="RAN4proposal"/>
        <w:numPr>
          <w:ilvl w:val="0"/>
          <w:numId w:val="58"/>
        </w:numPr>
        <w:rPr>
          <w:rFonts w:eastAsia="Yu Mincho" w:cs="Times New Roman"/>
          <w:b w:val="0"/>
          <w:bCs/>
          <w:szCs w:val="20"/>
          <w:lang w:val="en-GB"/>
        </w:rPr>
      </w:pPr>
      <w:r w:rsidRPr="00EA30B6">
        <w:rPr>
          <w:rFonts w:eastAsia="Yu Mincho" w:cs="Times New Roman"/>
          <w:b w:val="0"/>
          <w:bCs/>
          <w:szCs w:val="20"/>
        </w:rPr>
        <w:t>UE power class 6 should be excluded from the power headroom performance requirements for IoT NTN TDD mode.</w:t>
      </w:r>
    </w:p>
    <w:p w14:paraId="4AE23D79" w14:textId="77777777" w:rsidR="003F236F" w:rsidRPr="00EA30B6" w:rsidRDefault="003F236F" w:rsidP="003F236F">
      <w:pPr>
        <w:pStyle w:val="RAN4proposal"/>
        <w:numPr>
          <w:ilvl w:val="0"/>
          <w:numId w:val="58"/>
        </w:numPr>
        <w:rPr>
          <w:rFonts w:eastAsia="Yu Mincho" w:cs="Times New Roman"/>
          <w:b w:val="0"/>
          <w:bCs/>
          <w:szCs w:val="20"/>
        </w:rPr>
      </w:pPr>
      <w:r w:rsidRPr="00EA30B6">
        <w:rPr>
          <w:rFonts w:eastAsia="Yu Mincho" w:cs="Times New Roman"/>
          <w:b w:val="0"/>
          <w:bCs/>
          <w:szCs w:val="20"/>
        </w:rPr>
        <w:t>The power headroom performance requirements specified for UE category NB1 for satellite access in section 9.1.23A shall also apply to IoT NTN TDD mode.</w:t>
      </w:r>
    </w:p>
    <w:p w14:paraId="09EE9F4C" w14:textId="77777777" w:rsidR="003F236F" w:rsidRDefault="003F236F" w:rsidP="00EF2D99">
      <w:pPr>
        <w:rPr>
          <w:lang w:val="en-US"/>
        </w:rPr>
      </w:pPr>
    </w:p>
    <w:p w14:paraId="24A04741" w14:textId="77777777" w:rsidR="00BC5976" w:rsidRPr="00BC5976" w:rsidRDefault="00BC5976" w:rsidP="00BC5976">
      <w:pPr>
        <w:pStyle w:val="Heading4"/>
        <w:numPr>
          <w:ilvl w:val="0"/>
          <w:numId w:val="0"/>
        </w:numPr>
        <w:rPr>
          <w:rFonts w:ascii="Times New Roman" w:hAnsi="Times New Roman"/>
          <w:b/>
          <w:bCs/>
          <w:sz w:val="20"/>
          <w:szCs w:val="20"/>
          <w:lang w:val="en-US"/>
        </w:rPr>
      </w:pPr>
      <w:r w:rsidRPr="00BC5976">
        <w:rPr>
          <w:rFonts w:ascii="Times New Roman" w:hAnsi="Times New Roman"/>
          <w:b/>
          <w:bCs/>
          <w:sz w:val="20"/>
          <w:szCs w:val="20"/>
          <w:lang w:val="en-US"/>
        </w:rPr>
        <w:t>Issue 4-2-1: Updated Reference Channel</w:t>
      </w:r>
    </w:p>
    <w:p w14:paraId="33BE9BB9" w14:textId="4F5EBFBE" w:rsidR="003F236F" w:rsidRDefault="00BC5976" w:rsidP="00EF2D99">
      <w:pPr>
        <w:rPr>
          <w:lang w:val="en-US"/>
        </w:rPr>
      </w:pPr>
      <w:r w:rsidRPr="00074710">
        <w:rPr>
          <w:highlight w:val="yellow"/>
          <w:lang w:val="en-US"/>
        </w:rPr>
        <w:t>Tentative Agreement in AH</w:t>
      </w:r>
    </w:p>
    <w:p w14:paraId="43762D89" w14:textId="77777777" w:rsidR="00BC5976" w:rsidRDefault="00BC5976" w:rsidP="00BC5976">
      <w:pPr>
        <w:pStyle w:val="ListParagraph"/>
        <w:numPr>
          <w:ilvl w:val="0"/>
          <w:numId w:val="59"/>
        </w:numPr>
        <w:spacing w:after="0"/>
        <w:ind w:firstLineChars="0"/>
        <w:textAlignment w:val="auto"/>
      </w:pPr>
      <w:r>
        <w:t xml:space="preserve">For UE category NB1 operating in IoT NTN TDD mode, </w:t>
      </w:r>
    </w:p>
    <w:p w14:paraId="27BDC912" w14:textId="77777777" w:rsidR="00BC5976" w:rsidRDefault="00BC5976" w:rsidP="00BC5976">
      <w:pPr>
        <w:pStyle w:val="ListParagraph"/>
        <w:numPr>
          <w:ilvl w:val="1"/>
          <w:numId w:val="59"/>
        </w:numPr>
        <w:spacing w:after="0"/>
        <w:ind w:firstLineChars="0"/>
        <w:textAlignment w:val="auto"/>
        <w:rPr>
          <w:rFonts w:eastAsia="Times New Roman"/>
        </w:rPr>
      </w:pPr>
      <w:r>
        <w:rPr>
          <w:rFonts w:eastAsia="Times New Roman"/>
        </w:rPr>
        <w:t>Update the NPDSCH reference channel based on Table A.3.1.5.3.1 as follows:</w:t>
      </w:r>
    </w:p>
    <w:p w14:paraId="36D78B62" w14:textId="77777777" w:rsidR="00BC5976" w:rsidRDefault="00BC5976" w:rsidP="00BC5976">
      <w:pPr>
        <w:pStyle w:val="TH"/>
        <w:ind w:left="720"/>
        <w:rPr>
          <w:rFonts w:ascii="Times New Roman" w:eastAsia="Times New Roman" w:hAnsi="Times New Roman"/>
          <w:b w:val="0"/>
          <w:lang w:val="en-GB"/>
        </w:rPr>
      </w:pPr>
      <w:r>
        <w:rPr>
          <w:rFonts w:ascii="Times New Roman" w:hAnsi="Times New Roman"/>
          <w:b w:val="0"/>
          <w:lang w:val="en-GB"/>
        </w:rPr>
        <w:lastRenderedPageBreak/>
        <w:t>Table X.3.1.5.3-1: NPDSCH Reference Channel for UE category NB1 for standalone operation</w:t>
      </w:r>
    </w:p>
    <w:tbl>
      <w:tblPr>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3"/>
        <w:gridCol w:w="1416"/>
        <w:gridCol w:w="1402"/>
        <w:gridCol w:w="1439"/>
      </w:tblGrid>
      <w:tr w:rsidR="00BC5976" w14:paraId="042CB860"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060B1243" w14:textId="77777777" w:rsidR="00BC5976" w:rsidRDefault="00BC5976">
            <w:pPr>
              <w:pStyle w:val="TAH"/>
              <w:rPr>
                <w:rFonts w:cs="Arial"/>
                <w:lang w:val="en-US" w:eastAsia="ja-JP"/>
              </w:rPr>
            </w:pPr>
            <w:r>
              <w:rPr>
                <w:rFonts w:cs="Arial"/>
                <w:lang w:val="en-US" w:eastAsia="ja-JP"/>
              </w:rPr>
              <w:t>Parameter</w:t>
            </w:r>
          </w:p>
        </w:tc>
        <w:tc>
          <w:tcPr>
            <w:tcW w:w="1417" w:type="dxa"/>
            <w:tcBorders>
              <w:top w:val="single" w:sz="4" w:space="0" w:color="auto"/>
              <w:left w:val="single" w:sz="4" w:space="0" w:color="auto"/>
              <w:bottom w:val="single" w:sz="4" w:space="0" w:color="auto"/>
              <w:right w:val="single" w:sz="4" w:space="0" w:color="auto"/>
            </w:tcBorders>
            <w:hideMark/>
          </w:tcPr>
          <w:p w14:paraId="71C837C7" w14:textId="77777777" w:rsidR="00BC5976" w:rsidRDefault="00BC5976">
            <w:pPr>
              <w:pStyle w:val="TAH"/>
              <w:rPr>
                <w:rFonts w:cs="Arial"/>
                <w:lang w:val="en-US" w:eastAsia="ja-JP"/>
              </w:rPr>
            </w:pPr>
            <w:r>
              <w:rPr>
                <w:rFonts w:cs="Arial"/>
                <w:lang w:val="en-US" w:eastAsia="ja-JP"/>
              </w:rPr>
              <w:t>Unit</w:t>
            </w:r>
          </w:p>
        </w:tc>
        <w:tc>
          <w:tcPr>
            <w:tcW w:w="2843" w:type="dxa"/>
            <w:gridSpan w:val="2"/>
            <w:tcBorders>
              <w:top w:val="single" w:sz="4" w:space="0" w:color="auto"/>
              <w:left w:val="single" w:sz="4" w:space="0" w:color="auto"/>
              <w:bottom w:val="single" w:sz="4" w:space="0" w:color="auto"/>
              <w:right w:val="single" w:sz="4" w:space="0" w:color="auto"/>
            </w:tcBorders>
            <w:hideMark/>
          </w:tcPr>
          <w:p w14:paraId="2910CA46" w14:textId="77777777" w:rsidR="00BC5976" w:rsidRDefault="00BC5976">
            <w:pPr>
              <w:pStyle w:val="TAH"/>
              <w:rPr>
                <w:rFonts w:cs="Arial"/>
                <w:lang w:val="en-US" w:eastAsia="ja-JP"/>
              </w:rPr>
            </w:pPr>
            <w:r>
              <w:rPr>
                <w:rFonts w:cs="Arial"/>
                <w:lang w:val="en-US" w:eastAsia="ja-JP"/>
              </w:rPr>
              <w:t>Value</w:t>
            </w:r>
          </w:p>
        </w:tc>
      </w:tr>
      <w:tr w:rsidR="00BC5976" w14:paraId="1FED0302"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42A9DF4A" w14:textId="77777777" w:rsidR="00BC5976" w:rsidRDefault="00BC5976">
            <w:pPr>
              <w:pStyle w:val="TAL"/>
              <w:rPr>
                <w:rFonts w:cs="Arial"/>
                <w:lang w:val="en-US" w:eastAsia="ja-JP"/>
              </w:rPr>
            </w:pPr>
            <w:r>
              <w:rPr>
                <w:rFonts w:cs="Arial"/>
                <w:lang w:val="en-US"/>
              </w:rPr>
              <w:t>N</w:t>
            </w:r>
            <w:r>
              <w:rPr>
                <w:rFonts w:cs="Arial"/>
                <w:lang w:val="en-US" w:eastAsia="ja-JP"/>
              </w:rPr>
              <w:t>PD</w:t>
            </w:r>
            <w:r>
              <w:rPr>
                <w:rFonts w:cs="Arial"/>
                <w:lang w:val="en-US"/>
              </w:rPr>
              <w:t>S</w:t>
            </w:r>
            <w:r>
              <w:rPr>
                <w:rFonts w:cs="Arial"/>
                <w:lang w:val="en-US" w:eastAsia="ja-JP"/>
              </w:rPr>
              <w:t>CH Reference channel</w:t>
            </w:r>
          </w:p>
        </w:tc>
        <w:tc>
          <w:tcPr>
            <w:tcW w:w="1417" w:type="dxa"/>
            <w:tcBorders>
              <w:top w:val="single" w:sz="4" w:space="0" w:color="auto"/>
              <w:left w:val="single" w:sz="4" w:space="0" w:color="auto"/>
              <w:bottom w:val="single" w:sz="4" w:space="0" w:color="auto"/>
              <w:right w:val="single" w:sz="4" w:space="0" w:color="auto"/>
            </w:tcBorders>
            <w:hideMark/>
          </w:tcPr>
          <w:p w14:paraId="09E7FE5E" w14:textId="77777777" w:rsidR="00BC5976" w:rsidRDefault="00BC5976">
            <w:pPr>
              <w:pStyle w:val="TAC"/>
              <w:ind w:left="454" w:hanging="454"/>
              <w:rPr>
                <w:rFonts w:cs="Arial"/>
                <w:lang w:val="en-US" w:eastAsia="ja-JP"/>
              </w:rPr>
            </w:pPr>
            <w:r>
              <w:rPr>
                <w:rFonts w:cs="Arial"/>
                <w:lang w:val="en-US" w:eastAsia="ja-JP"/>
              </w:rPr>
              <w:t>-</w:t>
            </w:r>
          </w:p>
        </w:tc>
        <w:tc>
          <w:tcPr>
            <w:tcW w:w="1403" w:type="dxa"/>
            <w:tcBorders>
              <w:top w:val="single" w:sz="4" w:space="0" w:color="auto"/>
              <w:left w:val="single" w:sz="4" w:space="0" w:color="auto"/>
              <w:bottom w:val="single" w:sz="4" w:space="0" w:color="auto"/>
              <w:right w:val="single" w:sz="4" w:space="0" w:color="auto"/>
            </w:tcBorders>
            <w:hideMark/>
          </w:tcPr>
          <w:p w14:paraId="2415FF84" w14:textId="77777777" w:rsidR="00BC5976" w:rsidRDefault="00BC5976">
            <w:pPr>
              <w:pStyle w:val="TAC"/>
              <w:jc w:val="left"/>
              <w:rPr>
                <w:rFonts w:cs="Arial"/>
                <w:lang w:val="en-US" w:eastAsia="ja-JP"/>
              </w:rPr>
            </w:pPr>
            <w:r>
              <w:rPr>
                <w:rFonts w:cs="Arial"/>
                <w:lang w:val="en-US" w:eastAsia="ja-JP"/>
              </w:rPr>
              <w:t>R.</w:t>
            </w:r>
            <w:r>
              <w:rPr>
                <w:rFonts w:cs="Arial"/>
                <w:lang w:val="en-US"/>
              </w:rPr>
              <w:t>18</w:t>
            </w:r>
            <w:r>
              <w:rPr>
                <w:rFonts w:cs="Arial"/>
                <w:lang w:val="en-US" w:eastAsia="ja-JP"/>
              </w:rPr>
              <w:t xml:space="preserve"> HD-FDD</w:t>
            </w:r>
          </w:p>
        </w:tc>
        <w:tc>
          <w:tcPr>
            <w:tcW w:w="1440" w:type="dxa"/>
            <w:tcBorders>
              <w:top w:val="single" w:sz="4" w:space="0" w:color="auto"/>
              <w:left w:val="single" w:sz="4" w:space="0" w:color="auto"/>
              <w:bottom w:val="single" w:sz="4" w:space="0" w:color="auto"/>
              <w:right w:val="single" w:sz="4" w:space="0" w:color="auto"/>
            </w:tcBorders>
            <w:hideMark/>
          </w:tcPr>
          <w:p w14:paraId="7AF83A99" w14:textId="77777777" w:rsidR="00BC5976" w:rsidRDefault="00BC5976">
            <w:pPr>
              <w:pStyle w:val="TAC"/>
              <w:jc w:val="left"/>
              <w:rPr>
                <w:rFonts w:cs="Arial"/>
                <w:lang w:val="en-US" w:eastAsia="ja-JP"/>
              </w:rPr>
            </w:pPr>
            <w:r>
              <w:rPr>
                <w:rFonts w:cs="Arial"/>
                <w:lang w:val="en-US" w:eastAsia="ja-JP"/>
              </w:rPr>
              <w:t>R.</w:t>
            </w:r>
            <w:r>
              <w:rPr>
                <w:rFonts w:cs="Arial"/>
                <w:lang w:val="en-US"/>
              </w:rPr>
              <w:t>19</w:t>
            </w:r>
            <w:r>
              <w:rPr>
                <w:rFonts w:cs="Arial"/>
                <w:lang w:val="en-US" w:eastAsia="ja-JP"/>
              </w:rPr>
              <w:t xml:space="preserve"> HD-FDD</w:t>
            </w:r>
          </w:p>
        </w:tc>
      </w:tr>
      <w:tr w:rsidR="00BC5976" w14:paraId="11A949CE"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62992E47" w14:textId="77777777" w:rsidR="00BC5976" w:rsidRDefault="00BC5976">
            <w:pPr>
              <w:pStyle w:val="TAL"/>
              <w:rPr>
                <w:rFonts w:cs="Arial"/>
                <w:lang w:val="en-US"/>
              </w:rPr>
            </w:pPr>
            <w:r>
              <w:rPr>
                <w:rFonts w:cs="Arial"/>
                <w:lang w:val="en-US"/>
              </w:rPr>
              <w:t>Channel bandwidth</w:t>
            </w:r>
          </w:p>
        </w:tc>
        <w:tc>
          <w:tcPr>
            <w:tcW w:w="1417" w:type="dxa"/>
            <w:tcBorders>
              <w:top w:val="single" w:sz="4" w:space="0" w:color="auto"/>
              <w:left w:val="single" w:sz="4" w:space="0" w:color="auto"/>
              <w:bottom w:val="single" w:sz="4" w:space="0" w:color="auto"/>
              <w:right w:val="single" w:sz="4" w:space="0" w:color="auto"/>
            </w:tcBorders>
            <w:hideMark/>
          </w:tcPr>
          <w:p w14:paraId="29914FBB" w14:textId="77777777" w:rsidR="00BC5976" w:rsidRDefault="00BC5976">
            <w:pPr>
              <w:pStyle w:val="TAC"/>
              <w:ind w:left="454" w:hanging="454"/>
              <w:rPr>
                <w:rFonts w:eastAsia="MS Mincho" w:cs="Arial"/>
                <w:lang w:val="en-US" w:eastAsia="ja-JP"/>
              </w:rPr>
            </w:pPr>
            <w:proofErr w:type="spellStart"/>
            <w:r>
              <w:rPr>
                <w:rFonts w:cs="Arial"/>
                <w:lang w:val="en-US"/>
              </w:rPr>
              <w:t>KHz</w:t>
            </w:r>
            <w:proofErr w:type="spellEnd"/>
          </w:p>
        </w:tc>
        <w:tc>
          <w:tcPr>
            <w:tcW w:w="1403" w:type="dxa"/>
            <w:tcBorders>
              <w:top w:val="single" w:sz="4" w:space="0" w:color="auto"/>
              <w:left w:val="single" w:sz="4" w:space="0" w:color="auto"/>
              <w:bottom w:val="single" w:sz="4" w:space="0" w:color="auto"/>
              <w:right w:val="single" w:sz="4" w:space="0" w:color="auto"/>
            </w:tcBorders>
            <w:hideMark/>
          </w:tcPr>
          <w:p w14:paraId="46AC8F07" w14:textId="77777777" w:rsidR="00BC5976" w:rsidRDefault="00BC5976">
            <w:pPr>
              <w:pStyle w:val="TAC"/>
              <w:jc w:val="left"/>
              <w:rPr>
                <w:rFonts w:eastAsiaTheme="minorHAnsi" w:cs="Arial"/>
                <w:lang w:val="en-US"/>
              </w:rPr>
            </w:pPr>
            <w:r>
              <w:rPr>
                <w:rFonts w:cs="Arial"/>
                <w:lang w:val="en-US"/>
              </w:rPr>
              <w:t>200</w:t>
            </w:r>
          </w:p>
        </w:tc>
        <w:tc>
          <w:tcPr>
            <w:tcW w:w="1440" w:type="dxa"/>
            <w:tcBorders>
              <w:top w:val="single" w:sz="4" w:space="0" w:color="auto"/>
              <w:left w:val="single" w:sz="4" w:space="0" w:color="auto"/>
              <w:bottom w:val="single" w:sz="4" w:space="0" w:color="auto"/>
              <w:right w:val="single" w:sz="4" w:space="0" w:color="auto"/>
            </w:tcBorders>
            <w:hideMark/>
          </w:tcPr>
          <w:p w14:paraId="64F7CE11" w14:textId="77777777" w:rsidR="00BC5976" w:rsidRDefault="00BC5976">
            <w:pPr>
              <w:pStyle w:val="TAC"/>
              <w:jc w:val="left"/>
              <w:rPr>
                <w:rFonts w:eastAsia="Times New Roman" w:cs="Arial"/>
                <w:lang w:val="en-US" w:eastAsia="zh-CN"/>
              </w:rPr>
            </w:pPr>
            <w:r>
              <w:rPr>
                <w:rFonts w:cs="Arial"/>
                <w:lang w:val="en-US"/>
              </w:rPr>
              <w:t>200</w:t>
            </w:r>
          </w:p>
        </w:tc>
      </w:tr>
      <w:tr w:rsidR="00BC5976" w14:paraId="57538B91"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26811F55" w14:textId="77777777" w:rsidR="00BC5976" w:rsidRDefault="00BC5976">
            <w:pPr>
              <w:pStyle w:val="TAL"/>
              <w:rPr>
                <w:rFonts w:cs="Arial"/>
                <w:lang w:val="en-US" w:eastAsia="ja-JP"/>
              </w:rPr>
            </w:pPr>
            <w:r>
              <w:rPr>
                <w:rFonts w:cs="Arial"/>
                <w:lang w:val="en-US" w:eastAsia="ja-JP"/>
              </w:rPr>
              <w:t>Number of transmitter antennas</w:t>
            </w:r>
          </w:p>
        </w:tc>
        <w:tc>
          <w:tcPr>
            <w:tcW w:w="1417" w:type="dxa"/>
            <w:tcBorders>
              <w:top w:val="single" w:sz="4" w:space="0" w:color="auto"/>
              <w:left w:val="single" w:sz="4" w:space="0" w:color="auto"/>
              <w:bottom w:val="single" w:sz="4" w:space="0" w:color="auto"/>
              <w:right w:val="single" w:sz="4" w:space="0" w:color="auto"/>
            </w:tcBorders>
            <w:hideMark/>
          </w:tcPr>
          <w:p w14:paraId="429BBBE6" w14:textId="77777777" w:rsidR="00BC5976" w:rsidRDefault="00BC5976">
            <w:pPr>
              <w:pStyle w:val="TAC"/>
              <w:ind w:left="454" w:hanging="454"/>
              <w:rPr>
                <w:rFonts w:cs="Arial"/>
                <w:lang w:val="en-US" w:eastAsia="ja-JP"/>
              </w:rPr>
            </w:pPr>
            <w:r>
              <w:rPr>
                <w:rFonts w:cs="Arial"/>
                <w:lang w:val="en-US" w:eastAsia="ja-JP"/>
              </w:rPr>
              <w:t>-</w:t>
            </w:r>
          </w:p>
        </w:tc>
        <w:tc>
          <w:tcPr>
            <w:tcW w:w="1403" w:type="dxa"/>
            <w:tcBorders>
              <w:top w:val="single" w:sz="4" w:space="0" w:color="auto"/>
              <w:left w:val="single" w:sz="4" w:space="0" w:color="auto"/>
              <w:bottom w:val="single" w:sz="4" w:space="0" w:color="auto"/>
              <w:right w:val="single" w:sz="4" w:space="0" w:color="auto"/>
            </w:tcBorders>
            <w:hideMark/>
          </w:tcPr>
          <w:p w14:paraId="6B842CFC" w14:textId="77777777" w:rsidR="00BC5976" w:rsidRDefault="00BC5976">
            <w:pPr>
              <w:pStyle w:val="TAC"/>
              <w:jc w:val="left"/>
              <w:rPr>
                <w:rFonts w:cs="Arial"/>
                <w:lang w:val="en-US" w:eastAsia="ja-JP"/>
              </w:rPr>
            </w:pPr>
            <w:r>
              <w:rPr>
                <w:rFonts w:cs="Arial"/>
                <w:lang w:val="en-US"/>
              </w:rPr>
              <w:t>1</w:t>
            </w:r>
          </w:p>
        </w:tc>
        <w:tc>
          <w:tcPr>
            <w:tcW w:w="1440" w:type="dxa"/>
            <w:tcBorders>
              <w:top w:val="single" w:sz="4" w:space="0" w:color="auto"/>
              <w:left w:val="single" w:sz="4" w:space="0" w:color="auto"/>
              <w:bottom w:val="single" w:sz="4" w:space="0" w:color="auto"/>
              <w:right w:val="single" w:sz="4" w:space="0" w:color="auto"/>
            </w:tcBorders>
            <w:hideMark/>
          </w:tcPr>
          <w:p w14:paraId="48BEB5DC" w14:textId="77777777" w:rsidR="00BC5976" w:rsidRDefault="00BC5976">
            <w:pPr>
              <w:pStyle w:val="TAC"/>
              <w:jc w:val="left"/>
              <w:rPr>
                <w:rFonts w:cs="Arial"/>
                <w:lang w:val="en-US" w:eastAsia="ja-JP"/>
              </w:rPr>
            </w:pPr>
            <w:r>
              <w:rPr>
                <w:rFonts w:cs="Arial"/>
                <w:lang w:val="en-US"/>
              </w:rPr>
              <w:t>2</w:t>
            </w:r>
          </w:p>
        </w:tc>
      </w:tr>
      <w:tr w:rsidR="00BC5976" w14:paraId="32B2F084"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3B1E20ED" w14:textId="77777777" w:rsidR="00BC5976" w:rsidRDefault="00BC5976">
            <w:pPr>
              <w:pStyle w:val="TAL"/>
              <w:rPr>
                <w:rFonts w:eastAsia="MS Mincho" w:cs="Arial"/>
                <w:lang w:val="en-US" w:eastAsia="ja-JP"/>
              </w:rPr>
            </w:pPr>
            <w:r>
              <w:rPr>
                <w:rFonts w:eastAsia="MS Mincho" w:cs="Arial"/>
                <w:lang w:val="en-US" w:eastAsia="ja-JP"/>
              </w:rPr>
              <w:t>Allocated subframes per Radio Frame</w:t>
            </w:r>
          </w:p>
        </w:tc>
        <w:tc>
          <w:tcPr>
            <w:tcW w:w="1417" w:type="dxa"/>
            <w:tcBorders>
              <w:top w:val="single" w:sz="4" w:space="0" w:color="auto"/>
              <w:left w:val="single" w:sz="4" w:space="0" w:color="auto"/>
              <w:bottom w:val="single" w:sz="4" w:space="0" w:color="auto"/>
              <w:right w:val="single" w:sz="4" w:space="0" w:color="auto"/>
            </w:tcBorders>
            <w:hideMark/>
          </w:tcPr>
          <w:p w14:paraId="0DE2097B" w14:textId="77777777" w:rsidR="00BC5976" w:rsidRDefault="00BC5976">
            <w:pPr>
              <w:pStyle w:val="TAC"/>
              <w:ind w:left="454" w:hanging="454"/>
              <w:rPr>
                <w:rFonts w:eastAsia="MS Mincho" w:cs="Arial"/>
                <w:lang w:val="en-US" w:eastAsia="ja-JP"/>
              </w:rPr>
            </w:pPr>
            <w:r>
              <w:rPr>
                <w:rFonts w:eastAsia="MS Mincho" w:cs="Arial"/>
                <w:lang w:val="en-US" w:eastAsia="ja-JP"/>
              </w:rPr>
              <w:t>subframes</w:t>
            </w:r>
          </w:p>
        </w:tc>
        <w:tc>
          <w:tcPr>
            <w:tcW w:w="1403" w:type="dxa"/>
            <w:tcBorders>
              <w:top w:val="single" w:sz="4" w:space="0" w:color="auto"/>
              <w:left w:val="single" w:sz="4" w:space="0" w:color="auto"/>
              <w:bottom w:val="single" w:sz="4" w:space="0" w:color="auto"/>
              <w:right w:val="single" w:sz="4" w:space="0" w:color="auto"/>
            </w:tcBorders>
            <w:hideMark/>
          </w:tcPr>
          <w:p w14:paraId="33925DF2" w14:textId="77777777" w:rsidR="00BC5976" w:rsidRDefault="00BC5976">
            <w:pPr>
              <w:pStyle w:val="TAC"/>
              <w:jc w:val="left"/>
              <w:rPr>
                <w:rFonts w:eastAsia="MS Mincho" w:cs="Arial"/>
                <w:lang w:val="en-US" w:eastAsia="ja-JP"/>
              </w:rPr>
            </w:pPr>
            <w:r>
              <w:rPr>
                <w:rFonts w:eastAsia="MS Mincho" w:cs="Arial"/>
                <w:lang w:val="en-US" w:eastAsia="ja-JP"/>
              </w:rPr>
              <w:t>Note 1</w:t>
            </w:r>
          </w:p>
        </w:tc>
        <w:tc>
          <w:tcPr>
            <w:tcW w:w="1440" w:type="dxa"/>
            <w:tcBorders>
              <w:top w:val="single" w:sz="4" w:space="0" w:color="auto"/>
              <w:left w:val="single" w:sz="4" w:space="0" w:color="auto"/>
              <w:bottom w:val="single" w:sz="4" w:space="0" w:color="auto"/>
              <w:right w:val="single" w:sz="4" w:space="0" w:color="auto"/>
            </w:tcBorders>
            <w:hideMark/>
          </w:tcPr>
          <w:p w14:paraId="112AD17A" w14:textId="77777777" w:rsidR="00BC5976" w:rsidRDefault="00BC5976">
            <w:pPr>
              <w:pStyle w:val="TAC"/>
              <w:jc w:val="left"/>
              <w:rPr>
                <w:rFonts w:eastAsia="MS Mincho" w:cs="Arial"/>
                <w:lang w:val="en-US" w:eastAsia="ja-JP"/>
              </w:rPr>
            </w:pPr>
            <w:r>
              <w:rPr>
                <w:rFonts w:eastAsia="MS Mincho" w:cs="Arial"/>
                <w:lang w:val="en-US" w:eastAsia="ja-JP"/>
              </w:rPr>
              <w:t>Note 1</w:t>
            </w:r>
          </w:p>
        </w:tc>
      </w:tr>
      <w:tr w:rsidR="00BC5976" w14:paraId="57C0353A"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15C1BE77" w14:textId="77777777" w:rsidR="00BC5976" w:rsidRDefault="00BC5976">
            <w:pPr>
              <w:pStyle w:val="TAL"/>
              <w:rPr>
                <w:rFonts w:eastAsia="MS Mincho" w:cs="Arial"/>
                <w:lang w:val="en-US" w:eastAsia="ja-JP"/>
              </w:rPr>
            </w:pPr>
            <w:r>
              <w:rPr>
                <w:rFonts w:eastAsia="MS Mincho" w:cs="Arial"/>
                <w:lang w:val="en-US" w:eastAsia="ja-JP"/>
              </w:rPr>
              <w:t>Modulation</w:t>
            </w:r>
          </w:p>
        </w:tc>
        <w:tc>
          <w:tcPr>
            <w:tcW w:w="1417" w:type="dxa"/>
            <w:tcBorders>
              <w:top w:val="single" w:sz="4" w:space="0" w:color="auto"/>
              <w:left w:val="single" w:sz="4" w:space="0" w:color="auto"/>
              <w:bottom w:val="single" w:sz="4" w:space="0" w:color="auto"/>
              <w:right w:val="single" w:sz="4" w:space="0" w:color="auto"/>
            </w:tcBorders>
          </w:tcPr>
          <w:p w14:paraId="44B48BC9" w14:textId="77777777" w:rsidR="00BC5976" w:rsidRDefault="00BC5976">
            <w:pPr>
              <w:pStyle w:val="TAC"/>
              <w:ind w:left="454" w:hanging="454"/>
              <w:rPr>
                <w:rFonts w:eastAsia="MS Mincho" w:cs="Arial"/>
                <w:lang w:val="en-US" w:eastAsia="ja-JP"/>
              </w:rPr>
            </w:pPr>
          </w:p>
        </w:tc>
        <w:tc>
          <w:tcPr>
            <w:tcW w:w="1403" w:type="dxa"/>
            <w:tcBorders>
              <w:top w:val="single" w:sz="4" w:space="0" w:color="auto"/>
              <w:left w:val="single" w:sz="4" w:space="0" w:color="auto"/>
              <w:bottom w:val="single" w:sz="4" w:space="0" w:color="auto"/>
              <w:right w:val="single" w:sz="4" w:space="0" w:color="auto"/>
            </w:tcBorders>
            <w:hideMark/>
          </w:tcPr>
          <w:p w14:paraId="5D636C78" w14:textId="77777777" w:rsidR="00BC5976" w:rsidRDefault="00BC5976">
            <w:pPr>
              <w:pStyle w:val="TAC"/>
              <w:jc w:val="left"/>
              <w:rPr>
                <w:rFonts w:eastAsia="MS Mincho" w:cs="Arial"/>
                <w:lang w:val="en-US" w:eastAsia="ja-JP"/>
              </w:rPr>
            </w:pPr>
            <w:r>
              <w:rPr>
                <w:rFonts w:eastAsia="MS Mincho" w:cs="Arial"/>
                <w:lang w:val="en-US" w:eastAsia="ja-JP"/>
              </w:rPr>
              <w:t>QPSK</w:t>
            </w:r>
          </w:p>
        </w:tc>
        <w:tc>
          <w:tcPr>
            <w:tcW w:w="1440" w:type="dxa"/>
            <w:tcBorders>
              <w:top w:val="single" w:sz="4" w:space="0" w:color="auto"/>
              <w:left w:val="single" w:sz="4" w:space="0" w:color="auto"/>
              <w:bottom w:val="single" w:sz="4" w:space="0" w:color="auto"/>
              <w:right w:val="single" w:sz="4" w:space="0" w:color="auto"/>
            </w:tcBorders>
            <w:hideMark/>
          </w:tcPr>
          <w:p w14:paraId="4A451840" w14:textId="77777777" w:rsidR="00BC5976" w:rsidRDefault="00BC5976">
            <w:pPr>
              <w:pStyle w:val="TAC"/>
              <w:jc w:val="left"/>
              <w:rPr>
                <w:rFonts w:eastAsia="MS Mincho" w:cs="Arial"/>
                <w:lang w:val="en-US" w:eastAsia="ja-JP"/>
              </w:rPr>
            </w:pPr>
            <w:r>
              <w:rPr>
                <w:rFonts w:eastAsia="MS Mincho" w:cs="Arial"/>
                <w:lang w:val="en-US" w:eastAsia="ja-JP"/>
              </w:rPr>
              <w:t>QPSK</w:t>
            </w:r>
          </w:p>
        </w:tc>
      </w:tr>
      <w:tr w:rsidR="00BC5976" w14:paraId="4DCCF9E2"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03C6D415" w14:textId="77777777" w:rsidR="00BC5976" w:rsidRDefault="00BC5976">
            <w:pPr>
              <w:pStyle w:val="TAL"/>
              <w:rPr>
                <w:rFonts w:eastAsia="MS Mincho" w:cs="Arial"/>
                <w:lang w:val="en-US" w:eastAsia="ja-JP"/>
              </w:rPr>
            </w:pPr>
            <w:r>
              <w:rPr>
                <w:rFonts w:eastAsia="MS Mincho" w:cs="Arial"/>
                <w:lang w:val="en-US" w:eastAsia="ja-JP"/>
              </w:rPr>
              <w:t>Target coding rate</w:t>
            </w:r>
          </w:p>
        </w:tc>
        <w:tc>
          <w:tcPr>
            <w:tcW w:w="1417" w:type="dxa"/>
            <w:tcBorders>
              <w:top w:val="single" w:sz="4" w:space="0" w:color="auto"/>
              <w:left w:val="single" w:sz="4" w:space="0" w:color="auto"/>
              <w:bottom w:val="single" w:sz="4" w:space="0" w:color="auto"/>
              <w:right w:val="single" w:sz="4" w:space="0" w:color="auto"/>
            </w:tcBorders>
          </w:tcPr>
          <w:p w14:paraId="7DC2CD37" w14:textId="77777777" w:rsidR="00BC5976" w:rsidRDefault="00BC5976">
            <w:pPr>
              <w:pStyle w:val="TAC"/>
              <w:ind w:left="454" w:hanging="454"/>
              <w:rPr>
                <w:rFonts w:eastAsia="MS Mincho" w:cs="Arial"/>
                <w:lang w:val="en-US" w:eastAsia="ja-JP"/>
              </w:rPr>
            </w:pPr>
          </w:p>
        </w:tc>
        <w:tc>
          <w:tcPr>
            <w:tcW w:w="1403" w:type="dxa"/>
            <w:tcBorders>
              <w:top w:val="single" w:sz="4" w:space="0" w:color="auto"/>
              <w:left w:val="single" w:sz="4" w:space="0" w:color="auto"/>
              <w:bottom w:val="single" w:sz="4" w:space="0" w:color="auto"/>
              <w:right w:val="single" w:sz="4" w:space="0" w:color="auto"/>
            </w:tcBorders>
            <w:hideMark/>
          </w:tcPr>
          <w:p w14:paraId="3547C1E6" w14:textId="77777777" w:rsidR="00BC5976" w:rsidRDefault="00BC5976">
            <w:pPr>
              <w:pStyle w:val="TAC"/>
              <w:jc w:val="left"/>
              <w:rPr>
                <w:rFonts w:eastAsia="MS Mincho" w:cs="Arial"/>
                <w:lang w:val="en-US" w:eastAsia="ja-JP"/>
              </w:rPr>
            </w:pPr>
            <w:r>
              <w:rPr>
                <w:rFonts w:eastAsia="MS Mincho" w:cs="Arial"/>
                <w:lang w:val="en-US" w:eastAsia="ja-JP"/>
              </w:rPr>
              <w:t>1/3</w:t>
            </w:r>
          </w:p>
        </w:tc>
        <w:tc>
          <w:tcPr>
            <w:tcW w:w="1440" w:type="dxa"/>
            <w:tcBorders>
              <w:top w:val="single" w:sz="4" w:space="0" w:color="auto"/>
              <w:left w:val="single" w:sz="4" w:space="0" w:color="auto"/>
              <w:bottom w:val="single" w:sz="4" w:space="0" w:color="auto"/>
              <w:right w:val="single" w:sz="4" w:space="0" w:color="auto"/>
            </w:tcBorders>
            <w:hideMark/>
          </w:tcPr>
          <w:p w14:paraId="1CE66568" w14:textId="77777777" w:rsidR="00BC5976" w:rsidRDefault="00BC5976">
            <w:pPr>
              <w:pStyle w:val="TAC"/>
              <w:jc w:val="left"/>
              <w:rPr>
                <w:rFonts w:eastAsia="MS Mincho" w:cs="Arial"/>
                <w:lang w:val="en-US" w:eastAsia="ja-JP"/>
              </w:rPr>
            </w:pPr>
            <w:r>
              <w:rPr>
                <w:rFonts w:eastAsia="MS Mincho" w:cs="Arial"/>
                <w:lang w:val="en-US" w:eastAsia="ja-JP"/>
              </w:rPr>
              <w:t>1/3</w:t>
            </w:r>
          </w:p>
        </w:tc>
      </w:tr>
      <w:tr w:rsidR="00BC5976" w14:paraId="5CC4CD93"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4B9B284B" w14:textId="77777777" w:rsidR="00BC5976" w:rsidRDefault="00BC5976">
            <w:pPr>
              <w:pStyle w:val="TAL"/>
              <w:rPr>
                <w:rFonts w:eastAsia="MS Mincho" w:cs="Arial"/>
                <w:lang w:val="en-US" w:eastAsia="ja-JP"/>
              </w:rPr>
            </w:pPr>
            <w:r>
              <w:rPr>
                <w:rFonts w:eastAsia="MS Mincho" w:cs="Arial"/>
                <w:lang w:val="en-US" w:eastAsia="ja-JP"/>
              </w:rPr>
              <w:t>Information Bit Payload</w:t>
            </w:r>
          </w:p>
        </w:tc>
        <w:tc>
          <w:tcPr>
            <w:tcW w:w="1417" w:type="dxa"/>
            <w:tcBorders>
              <w:top w:val="single" w:sz="4" w:space="0" w:color="auto"/>
              <w:left w:val="single" w:sz="4" w:space="0" w:color="auto"/>
              <w:bottom w:val="single" w:sz="4" w:space="0" w:color="auto"/>
              <w:right w:val="single" w:sz="4" w:space="0" w:color="auto"/>
            </w:tcBorders>
          </w:tcPr>
          <w:p w14:paraId="1A65B33E" w14:textId="77777777" w:rsidR="00BC5976" w:rsidRDefault="00BC5976">
            <w:pPr>
              <w:pStyle w:val="TAC"/>
              <w:ind w:left="454" w:hanging="454"/>
              <w:rPr>
                <w:rFonts w:eastAsia="MS Mincho" w:cs="Arial"/>
                <w:lang w:val="en-US" w:eastAsia="ja-JP"/>
              </w:rPr>
            </w:pPr>
          </w:p>
        </w:tc>
        <w:tc>
          <w:tcPr>
            <w:tcW w:w="1403" w:type="dxa"/>
            <w:tcBorders>
              <w:top w:val="single" w:sz="4" w:space="0" w:color="auto"/>
              <w:left w:val="single" w:sz="4" w:space="0" w:color="auto"/>
              <w:bottom w:val="single" w:sz="4" w:space="0" w:color="auto"/>
              <w:right w:val="single" w:sz="4" w:space="0" w:color="auto"/>
            </w:tcBorders>
          </w:tcPr>
          <w:p w14:paraId="4A9A1DE0" w14:textId="77777777" w:rsidR="00BC5976" w:rsidRDefault="00BC5976">
            <w:pPr>
              <w:pStyle w:val="TAC"/>
              <w:jc w:val="left"/>
              <w:rPr>
                <w:rFonts w:eastAsia="MS Mincho" w:cs="Arial"/>
                <w:lang w:val="en-US" w:eastAsia="ja-JP"/>
              </w:rPr>
            </w:pPr>
          </w:p>
        </w:tc>
        <w:tc>
          <w:tcPr>
            <w:tcW w:w="1440" w:type="dxa"/>
            <w:tcBorders>
              <w:top w:val="single" w:sz="4" w:space="0" w:color="auto"/>
              <w:left w:val="single" w:sz="4" w:space="0" w:color="auto"/>
              <w:bottom w:val="single" w:sz="4" w:space="0" w:color="auto"/>
              <w:right w:val="single" w:sz="4" w:space="0" w:color="auto"/>
            </w:tcBorders>
          </w:tcPr>
          <w:p w14:paraId="1578F7BD" w14:textId="77777777" w:rsidR="00BC5976" w:rsidRDefault="00BC5976">
            <w:pPr>
              <w:pStyle w:val="TAC"/>
              <w:jc w:val="left"/>
              <w:rPr>
                <w:rFonts w:eastAsia="MS Mincho" w:cs="Arial"/>
                <w:lang w:val="en-US" w:eastAsia="ja-JP"/>
              </w:rPr>
            </w:pPr>
          </w:p>
        </w:tc>
      </w:tr>
      <w:tr w:rsidR="00BC5976" w14:paraId="5871D8E0"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050F57EC" w14:textId="77777777" w:rsidR="00BC5976" w:rsidRDefault="00BC5976">
            <w:pPr>
              <w:pStyle w:val="TAL"/>
              <w:rPr>
                <w:rFonts w:eastAsia="MS Mincho" w:cs="Arial"/>
                <w:lang w:val="en-US" w:eastAsia="ja-JP"/>
              </w:rPr>
            </w:pPr>
            <w:r>
              <w:rPr>
                <w:rFonts w:eastAsia="MS Mincho" w:cs="Arial"/>
                <w:lang w:val="en-US" w:eastAsia="ja-JP"/>
              </w:rPr>
              <w:t xml:space="preserve">  For Sub-Frame </w:t>
            </w:r>
            <w:r>
              <w:rPr>
                <w:rFonts w:eastAsia="MS Mincho" w:cs="Arial"/>
                <w:strike/>
                <w:highlight w:val="yellow"/>
                <w:lang w:val="en-US" w:eastAsia="ja-JP"/>
              </w:rPr>
              <w:t>1, 2</w:t>
            </w:r>
            <w:r>
              <w:rPr>
                <w:rFonts w:eastAsia="MS Mincho" w:cs="Arial"/>
                <w:lang w:val="en-US" w:eastAsia="ja-JP"/>
              </w:rPr>
              <w:t>, 3, 6, 7, 8</w:t>
            </w:r>
          </w:p>
        </w:tc>
        <w:tc>
          <w:tcPr>
            <w:tcW w:w="1417" w:type="dxa"/>
            <w:tcBorders>
              <w:top w:val="single" w:sz="4" w:space="0" w:color="auto"/>
              <w:left w:val="single" w:sz="4" w:space="0" w:color="auto"/>
              <w:bottom w:val="single" w:sz="4" w:space="0" w:color="auto"/>
              <w:right w:val="single" w:sz="4" w:space="0" w:color="auto"/>
            </w:tcBorders>
            <w:hideMark/>
          </w:tcPr>
          <w:p w14:paraId="38ACB235" w14:textId="77777777" w:rsidR="00BC5976" w:rsidRDefault="00BC5976">
            <w:pPr>
              <w:pStyle w:val="TAC"/>
              <w:ind w:left="454" w:hanging="454"/>
              <w:rPr>
                <w:rFonts w:eastAsia="MS Mincho" w:cs="Arial"/>
                <w:lang w:val="en-US" w:eastAsia="ja-JP"/>
              </w:rPr>
            </w:pPr>
            <w:r>
              <w:rPr>
                <w:rFonts w:eastAsia="MS Mincho" w:cs="Arial"/>
                <w:lang w:val="en-US" w:eastAsia="ja-JP"/>
              </w:rPr>
              <w:t>Bits</w:t>
            </w:r>
          </w:p>
        </w:tc>
        <w:tc>
          <w:tcPr>
            <w:tcW w:w="1403" w:type="dxa"/>
            <w:tcBorders>
              <w:top w:val="single" w:sz="4" w:space="0" w:color="auto"/>
              <w:left w:val="single" w:sz="4" w:space="0" w:color="auto"/>
              <w:bottom w:val="single" w:sz="4" w:space="0" w:color="auto"/>
              <w:right w:val="single" w:sz="4" w:space="0" w:color="auto"/>
            </w:tcBorders>
            <w:hideMark/>
          </w:tcPr>
          <w:p w14:paraId="543D5AF1" w14:textId="77777777" w:rsidR="00BC5976" w:rsidRDefault="00BC5976">
            <w:pPr>
              <w:pStyle w:val="TAC"/>
              <w:jc w:val="left"/>
              <w:rPr>
                <w:rFonts w:eastAsiaTheme="minorHAnsi" w:cs="Arial"/>
                <w:lang w:val="en-US"/>
              </w:rPr>
            </w:pPr>
            <w:r>
              <w:rPr>
                <w:rFonts w:cs="Arial"/>
                <w:lang w:val="en-US"/>
              </w:rPr>
              <w:t>72</w:t>
            </w:r>
            <w:r>
              <w:rPr>
                <w:rFonts w:cs="Arial"/>
                <w:vertAlign w:val="superscript"/>
                <w:lang w:val="en-US"/>
              </w:rPr>
              <w:t xml:space="preserve"> Note 2</w:t>
            </w:r>
          </w:p>
        </w:tc>
        <w:tc>
          <w:tcPr>
            <w:tcW w:w="1440" w:type="dxa"/>
            <w:tcBorders>
              <w:top w:val="single" w:sz="4" w:space="0" w:color="auto"/>
              <w:left w:val="single" w:sz="4" w:space="0" w:color="auto"/>
              <w:bottom w:val="single" w:sz="4" w:space="0" w:color="auto"/>
              <w:right w:val="single" w:sz="4" w:space="0" w:color="auto"/>
            </w:tcBorders>
            <w:hideMark/>
          </w:tcPr>
          <w:p w14:paraId="50D6B886" w14:textId="77777777" w:rsidR="00BC5976" w:rsidRDefault="00BC5976">
            <w:pPr>
              <w:pStyle w:val="TAC"/>
              <w:jc w:val="left"/>
              <w:rPr>
                <w:rFonts w:eastAsia="Times New Roman" w:cs="Arial"/>
                <w:lang w:val="en-US" w:eastAsia="zh-CN"/>
              </w:rPr>
            </w:pPr>
            <w:r>
              <w:rPr>
                <w:rFonts w:cs="Arial"/>
                <w:lang w:val="en-US"/>
              </w:rPr>
              <w:t>72</w:t>
            </w:r>
            <w:r>
              <w:rPr>
                <w:rFonts w:cs="Arial"/>
                <w:vertAlign w:val="superscript"/>
                <w:lang w:val="en-US"/>
              </w:rPr>
              <w:t xml:space="preserve"> Note 2</w:t>
            </w:r>
          </w:p>
        </w:tc>
      </w:tr>
      <w:tr w:rsidR="00BC5976" w14:paraId="49BE7236"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2299EE4E" w14:textId="77777777" w:rsidR="00BC5976" w:rsidRDefault="00BC5976">
            <w:pPr>
              <w:pStyle w:val="TAL"/>
              <w:rPr>
                <w:rFonts w:eastAsia="MS Mincho" w:cs="Arial"/>
                <w:lang w:val="en-US" w:eastAsia="ja-JP"/>
              </w:rPr>
            </w:pPr>
            <w:r>
              <w:rPr>
                <w:rFonts w:eastAsia="MS Mincho" w:cs="Arial"/>
                <w:lang w:val="en-US" w:eastAsia="ja-JP"/>
              </w:rPr>
              <w:t xml:space="preserve">  For Sub-Frame 4, 9</w:t>
            </w:r>
          </w:p>
        </w:tc>
        <w:tc>
          <w:tcPr>
            <w:tcW w:w="1417" w:type="dxa"/>
            <w:tcBorders>
              <w:top w:val="single" w:sz="4" w:space="0" w:color="auto"/>
              <w:left w:val="single" w:sz="4" w:space="0" w:color="auto"/>
              <w:bottom w:val="single" w:sz="4" w:space="0" w:color="auto"/>
              <w:right w:val="single" w:sz="4" w:space="0" w:color="auto"/>
            </w:tcBorders>
            <w:hideMark/>
          </w:tcPr>
          <w:p w14:paraId="0657F384" w14:textId="77777777" w:rsidR="00BC5976" w:rsidRDefault="00BC5976">
            <w:pPr>
              <w:pStyle w:val="TAC"/>
              <w:ind w:left="454" w:hanging="454"/>
              <w:rPr>
                <w:rFonts w:eastAsia="MS Mincho" w:cs="Arial"/>
                <w:lang w:val="en-US" w:eastAsia="ja-JP"/>
              </w:rPr>
            </w:pPr>
            <w:r>
              <w:rPr>
                <w:rFonts w:eastAsia="MS Mincho" w:cs="Arial"/>
                <w:lang w:val="en-US" w:eastAsia="ja-JP"/>
              </w:rPr>
              <w:t>Bits</w:t>
            </w:r>
          </w:p>
        </w:tc>
        <w:tc>
          <w:tcPr>
            <w:tcW w:w="1403" w:type="dxa"/>
            <w:tcBorders>
              <w:top w:val="single" w:sz="4" w:space="0" w:color="auto"/>
              <w:left w:val="single" w:sz="4" w:space="0" w:color="auto"/>
              <w:bottom w:val="single" w:sz="4" w:space="0" w:color="auto"/>
              <w:right w:val="single" w:sz="4" w:space="0" w:color="auto"/>
            </w:tcBorders>
            <w:hideMark/>
          </w:tcPr>
          <w:p w14:paraId="7725C5DF" w14:textId="77777777" w:rsidR="00BC5976" w:rsidRDefault="00BC5976">
            <w:pPr>
              <w:pStyle w:val="TAC"/>
              <w:jc w:val="left"/>
              <w:rPr>
                <w:rFonts w:eastAsia="MS Mincho" w:cs="Arial"/>
                <w:lang w:val="en-US" w:eastAsia="ja-JP"/>
              </w:rPr>
            </w:pPr>
            <w:r>
              <w:rPr>
                <w:rFonts w:eastAsia="MS Mincho" w:cs="Arial"/>
                <w:lang w:val="en-US" w:eastAsia="ja-JP"/>
              </w:rPr>
              <w:t>Note 3</w:t>
            </w:r>
          </w:p>
        </w:tc>
        <w:tc>
          <w:tcPr>
            <w:tcW w:w="1440" w:type="dxa"/>
            <w:tcBorders>
              <w:top w:val="single" w:sz="4" w:space="0" w:color="auto"/>
              <w:left w:val="single" w:sz="4" w:space="0" w:color="auto"/>
              <w:bottom w:val="single" w:sz="4" w:space="0" w:color="auto"/>
              <w:right w:val="single" w:sz="4" w:space="0" w:color="auto"/>
            </w:tcBorders>
            <w:hideMark/>
          </w:tcPr>
          <w:p w14:paraId="7F2501AE" w14:textId="77777777" w:rsidR="00BC5976" w:rsidRDefault="00BC5976">
            <w:pPr>
              <w:pStyle w:val="TAC"/>
              <w:jc w:val="left"/>
              <w:rPr>
                <w:rFonts w:eastAsia="MS Mincho" w:cs="Arial"/>
                <w:lang w:val="en-US" w:eastAsia="ja-JP"/>
              </w:rPr>
            </w:pPr>
            <w:r>
              <w:rPr>
                <w:rFonts w:eastAsia="MS Mincho" w:cs="Arial"/>
                <w:lang w:val="en-US" w:eastAsia="ja-JP"/>
              </w:rPr>
              <w:t>Note 3</w:t>
            </w:r>
          </w:p>
        </w:tc>
      </w:tr>
      <w:tr w:rsidR="00BC5976" w14:paraId="1F7AFC43"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2A306127" w14:textId="77777777" w:rsidR="00BC5976" w:rsidRDefault="00BC5976">
            <w:pPr>
              <w:pStyle w:val="TAL"/>
              <w:rPr>
                <w:rFonts w:eastAsia="MS Mincho" w:cs="Arial"/>
                <w:lang w:val="en-US" w:eastAsia="ja-JP"/>
              </w:rPr>
            </w:pPr>
            <w:r>
              <w:rPr>
                <w:rFonts w:eastAsia="MS Mincho" w:cs="Arial"/>
                <w:lang w:val="en-US" w:eastAsia="ja-JP"/>
              </w:rPr>
              <w:t xml:space="preserve">  For Sub-Frame 0, 5</w:t>
            </w:r>
          </w:p>
        </w:tc>
        <w:tc>
          <w:tcPr>
            <w:tcW w:w="1417" w:type="dxa"/>
            <w:tcBorders>
              <w:top w:val="single" w:sz="4" w:space="0" w:color="auto"/>
              <w:left w:val="single" w:sz="4" w:space="0" w:color="auto"/>
              <w:bottom w:val="single" w:sz="4" w:space="0" w:color="auto"/>
              <w:right w:val="single" w:sz="4" w:space="0" w:color="auto"/>
            </w:tcBorders>
            <w:hideMark/>
          </w:tcPr>
          <w:p w14:paraId="1D0BDF59" w14:textId="77777777" w:rsidR="00BC5976" w:rsidRDefault="00BC5976">
            <w:pPr>
              <w:pStyle w:val="TAC"/>
              <w:ind w:left="454" w:hanging="454"/>
              <w:rPr>
                <w:rFonts w:eastAsia="MS Mincho" w:cs="Arial"/>
                <w:lang w:val="en-US" w:eastAsia="ja-JP"/>
              </w:rPr>
            </w:pPr>
            <w:r>
              <w:rPr>
                <w:rFonts w:eastAsia="MS Mincho" w:cs="Arial"/>
                <w:lang w:val="en-US" w:eastAsia="ja-JP"/>
              </w:rPr>
              <w:t>Bits</w:t>
            </w:r>
          </w:p>
        </w:tc>
        <w:tc>
          <w:tcPr>
            <w:tcW w:w="1403" w:type="dxa"/>
            <w:tcBorders>
              <w:top w:val="single" w:sz="4" w:space="0" w:color="auto"/>
              <w:left w:val="single" w:sz="4" w:space="0" w:color="auto"/>
              <w:bottom w:val="single" w:sz="4" w:space="0" w:color="auto"/>
              <w:right w:val="single" w:sz="4" w:space="0" w:color="auto"/>
            </w:tcBorders>
            <w:hideMark/>
          </w:tcPr>
          <w:p w14:paraId="6B842C6D" w14:textId="77777777" w:rsidR="00BC5976" w:rsidRDefault="00BC5976">
            <w:pPr>
              <w:pStyle w:val="TAC"/>
              <w:jc w:val="left"/>
              <w:rPr>
                <w:rFonts w:eastAsia="MS Mincho" w:cs="Arial"/>
                <w:lang w:val="en-US" w:eastAsia="ja-JP"/>
              </w:rPr>
            </w:pPr>
            <w:r>
              <w:rPr>
                <w:rFonts w:eastAsia="MS Mincho" w:cs="Arial"/>
                <w:lang w:val="en-US" w:eastAsia="ja-JP"/>
              </w:rPr>
              <w:t>0</w:t>
            </w:r>
          </w:p>
        </w:tc>
        <w:tc>
          <w:tcPr>
            <w:tcW w:w="1440" w:type="dxa"/>
            <w:tcBorders>
              <w:top w:val="single" w:sz="4" w:space="0" w:color="auto"/>
              <w:left w:val="single" w:sz="4" w:space="0" w:color="auto"/>
              <w:bottom w:val="single" w:sz="4" w:space="0" w:color="auto"/>
              <w:right w:val="single" w:sz="4" w:space="0" w:color="auto"/>
            </w:tcBorders>
            <w:hideMark/>
          </w:tcPr>
          <w:p w14:paraId="48A93C4C" w14:textId="77777777" w:rsidR="00BC5976" w:rsidRDefault="00BC5976">
            <w:pPr>
              <w:pStyle w:val="TAC"/>
              <w:jc w:val="left"/>
              <w:rPr>
                <w:rFonts w:eastAsia="MS Mincho" w:cs="Arial"/>
                <w:lang w:val="en-US" w:eastAsia="ja-JP"/>
              </w:rPr>
            </w:pPr>
            <w:r>
              <w:rPr>
                <w:rFonts w:eastAsia="MS Mincho" w:cs="Arial"/>
                <w:lang w:val="en-US" w:eastAsia="ja-JP"/>
              </w:rPr>
              <w:t>0</w:t>
            </w:r>
          </w:p>
        </w:tc>
      </w:tr>
      <w:tr w:rsidR="00BC5976" w14:paraId="36102903"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4C2C6936" w14:textId="77777777" w:rsidR="00BC5976" w:rsidRDefault="00BC5976">
            <w:pPr>
              <w:pStyle w:val="TAL"/>
              <w:rPr>
                <w:rFonts w:eastAsia="MS Mincho" w:cs="Arial"/>
                <w:lang w:val="en-US" w:eastAsia="ja-JP"/>
              </w:rPr>
            </w:pPr>
            <w:r>
              <w:rPr>
                <w:rFonts w:eastAsia="MS Mincho" w:cs="Arial"/>
                <w:lang w:val="en-US" w:eastAsia="ja-JP"/>
              </w:rPr>
              <w:t>Number of Code Blocks per Sub-Frame</w:t>
            </w:r>
          </w:p>
        </w:tc>
        <w:tc>
          <w:tcPr>
            <w:tcW w:w="1417" w:type="dxa"/>
            <w:tcBorders>
              <w:top w:val="single" w:sz="4" w:space="0" w:color="auto"/>
              <w:left w:val="single" w:sz="4" w:space="0" w:color="auto"/>
              <w:bottom w:val="single" w:sz="4" w:space="0" w:color="auto"/>
              <w:right w:val="single" w:sz="4" w:space="0" w:color="auto"/>
            </w:tcBorders>
          </w:tcPr>
          <w:p w14:paraId="5ECD1269" w14:textId="77777777" w:rsidR="00BC5976" w:rsidRDefault="00BC5976">
            <w:pPr>
              <w:pStyle w:val="TAC"/>
              <w:ind w:left="454" w:hanging="454"/>
              <w:rPr>
                <w:rFonts w:eastAsia="MS Mincho" w:cs="Arial"/>
                <w:lang w:val="en-US" w:eastAsia="ja-JP"/>
              </w:rPr>
            </w:pPr>
          </w:p>
        </w:tc>
        <w:tc>
          <w:tcPr>
            <w:tcW w:w="1403" w:type="dxa"/>
            <w:tcBorders>
              <w:top w:val="single" w:sz="4" w:space="0" w:color="auto"/>
              <w:left w:val="single" w:sz="4" w:space="0" w:color="auto"/>
              <w:bottom w:val="single" w:sz="4" w:space="0" w:color="auto"/>
              <w:right w:val="single" w:sz="4" w:space="0" w:color="auto"/>
            </w:tcBorders>
          </w:tcPr>
          <w:p w14:paraId="7C481F28" w14:textId="77777777" w:rsidR="00BC5976" w:rsidRDefault="00BC5976">
            <w:pPr>
              <w:pStyle w:val="TAC"/>
              <w:jc w:val="left"/>
              <w:rPr>
                <w:rFonts w:eastAsia="MS Mincho" w:cs="Arial"/>
                <w:lang w:val="en-US" w:eastAsia="ja-JP"/>
              </w:rPr>
            </w:pPr>
          </w:p>
        </w:tc>
        <w:tc>
          <w:tcPr>
            <w:tcW w:w="1440" w:type="dxa"/>
            <w:tcBorders>
              <w:top w:val="single" w:sz="4" w:space="0" w:color="auto"/>
              <w:left w:val="single" w:sz="4" w:space="0" w:color="auto"/>
              <w:bottom w:val="single" w:sz="4" w:space="0" w:color="auto"/>
              <w:right w:val="single" w:sz="4" w:space="0" w:color="auto"/>
            </w:tcBorders>
          </w:tcPr>
          <w:p w14:paraId="75E039A3" w14:textId="77777777" w:rsidR="00BC5976" w:rsidRDefault="00BC5976">
            <w:pPr>
              <w:pStyle w:val="TAC"/>
              <w:jc w:val="left"/>
              <w:rPr>
                <w:rFonts w:eastAsia="MS Mincho" w:cs="Arial"/>
                <w:lang w:val="en-US" w:eastAsia="ja-JP"/>
              </w:rPr>
            </w:pPr>
          </w:p>
        </w:tc>
      </w:tr>
      <w:tr w:rsidR="00BC5976" w14:paraId="3D143D33"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2502293D" w14:textId="77777777" w:rsidR="00BC5976" w:rsidRDefault="00BC5976">
            <w:pPr>
              <w:pStyle w:val="TAL"/>
              <w:rPr>
                <w:rFonts w:eastAsia="MS Mincho" w:cs="Arial"/>
                <w:lang w:val="en-US" w:eastAsia="ja-JP"/>
              </w:rPr>
            </w:pPr>
            <w:r>
              <w:rPr>
                <w:rFonts w:eastAsia="MS Mincho" w:cs="Arial"/>
                <w:lang w:val="en-US" w:eastAsia="ja-JP"/>
              </w:rPr>
              <w:t xml:space="preserve">  For Sub-Frame 1, 2, 3, 6, 7, 8</w:t>
            </w:r>
          </w:p>
        </w:tc>
        <w:tc>
          <w:tcPr>
            <w:tcW w:w="1417" w:type="dxa"/>
            <w:tcBorders>
              <w:top w:val="single" w:sz="4" w:space="0" w:color="auto"/>
              <w:left w:val="single" w:sz="4" w:space="0" w:color="auto"/>
              <w:bottom w:val="single" w:sz="4" w:space="0" w:color="auto"/>
              <w:right w:val="single" w:sz="4" w:space="0" w:color="auto"/>
            </w:tcBorders>
          </w:tcPr>
          <w:p w14:paraId="5EF4D822" w14:textId="77777777" w:rsidR="00BC5976" w:rsidRDefault="00BC5976">
            <w:pPr>
              <w:pStyle w:val="TAC"/>
              <w:ind w:left="454" w:hanging="454"/>
              <w:rPr>
                <w:rFonts w:eastAsia="MS Mincho" w:cs="Arial"/>
                <w:lang w:val="en-US" w:eastAsia="ja-JP"/>
              </w:rPr>
            </w:pPr>
          </w:p>
        </w:tc>
        <w:tc>
          <w:tcPr>
            <w:tcW w:w="1403" w:type="dxa"/>
            <w:tcBorders>
              <w:top w:val="single" w:sz="4" w:space="0" w:color="auto"/>
              <w:left w:val="single" w:sz="4" w:space="0" w:color="auto"/>
              <w:bottom w:val="single" w:sz="4" w:space="0" w:color="auto"/>
              <w:right w:val="single" w:sz="4" w:space="0" w:color="auto"/>
            </w:tcBorders>
            <w:hideMark/>
          </w:tcPr>
          <w:p w14:paraId="72147B6C" w14:textId="77777777" w:rsidR="00BC5976" w:rsidRDefault="00BC5976">
            <w:pPr>
              <w:pStyle w:val="TAC"/>
              <w:jc w:val="left"/>
              <w:rPr>
                <w:rFonts w:eastAsia="MS Mincho" w:cs="Arial"/>
                <w:lang w:val="en-US" w:eastAsia="ja-JP"/>
              </w:rPr>
            </w:pPr>
            <w:r>
              <w:rPr>
                <w:rFonts w:eastAsia="MS Mincho" w:cs="Arial"/>
                <w:lang w:val="en-US" w:eastAsia="ja-JP"/>
              </w:rPr>
              <w:t>1</w:t>
            </w:r>
            <w:r>
              <w:rPr>
                <w:rFonts w:cs="Arial"/>
                <w:vertAlign w:val="superscript"/>
                <w:lang w:val="en-US"/>
              </w:rPr>
              <w:t xml:space="preserve"> Note 4</w:t>
            </w:r>
          </w:p>
        </w:tc>
        <w:tc>
          <w:tcPr>
            <w:tcW w:w="1440" w:type="dxa"/>
            <w:tcBorders>
              <w:top w:val="single" w:sz="4" w:space="0" w:color="auto"/>
              <w:left w:val="single" w:sz="4" w:space="0" w:color="auto"/>
              <w:bottom w:val="single" w:sz="4" w:space="0" w:color="auto"/>
              <w:right w:val="single" w:sz="4" w:space="0" w:color="auto"/>
            </w:tcBorders>
            <w:hideMark/>
          </w:tcPr>
          <w:p w14:paraId="16CFCDBB" w14:textId="77777777" w:rsidR="00BC5976" w:rsidRDefault="00BC5976">
            <w:pPr>
              <w:pStyle w:val="TAC"/>
              <w:jc w:val="left"/>
              <w:rPr>
                <w:rFonts w:eastAsia="MS Mincho" w:cs="Arial"/>
                <w:lang w:val="en-US" w:eastAsia="ja-JP"/>
              </w:rPr>
            </w:pPr>
            <w:r>
              <w:rPr>
                <w:rFonts w:eastAsia="MS Mincho" w:cs="Arial"/>
                <w:lang w:val="en-US" w:eastAsia="ja-JP"/>
              </w:rPr>
              <w:t>1</w:t>
            </w:r>
            <w:r>
              <w:rPr>
                <w:rFonts w:cs="Arial"/>
                <w:vertAlign w:val="superscript"/>
                <w:lang w:val="en-US"/>
              </w:rPr>
              <w:t xml:space="preserve"> Note 4</w:t>
            </w:r>
          </w:p>
        </w:tc>
      </w:tr>
      <w:tr w:rsidR="00BC5976" w14:paraId="63F75EBD"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4C7CA531" w14:textId="77777777" w:rsidR="00BC5976" w:rsidRDefault="00BC5976">
            <w:pPr>
              <w:pStyle w:val="TAL"/>
              <w:rPr>
                <w:rFonts w:eastAsia="MS Mincho" w:cs="Arial"/>
                <w:lang w:val="en-US" w:eastAsia="ja-JP"/>
              </w:rPr>
            </w:pPr>
            <w:r>
              <w:rPr>
                <w:rFonts w:eastAsia="MS Mincho" w:cs="Arial"/>
                <w:lang w:val="en-US" w:eastAsia="ja-JP"/>
              </w:rPr>
              <w:t xml:space="preserve">  For Sub-Frame 4, 9</w:t>
            </w:r>
          </w:p>
        </w:tc>
        <w:tc>
          <w:tcPr>
            <w:tcW w:w="1417" w:type="dxa"/>
            <w:tcBorders>
              <w:top w:val="single" w:sz="4" w:space="0" w:color="auto"/>
              <w:left w:val="single" w:sz="4" w:space="0" w:color="auto"/>
              <w:bottom w:val="single" w:sz="4" w:space="0" w:color="auto"/>
              <w:right w:val="single" w:sz="4" w:space="0" w:color="auto"/>
            </w:tcBorders>
          </w:tcPr>
          <w:p w14:paraId="64DA3692" w14:textId="77777777" w:rsidR="00BC5976" w:rsidRDefault="00BC5976">
            <w:pPr>
              <w:pStyle w:val="TAC"/>
              <w:ind w:left="454" w:hanging="454"/>
              <w:rPr>
                <w:rFonts w:eastAsia="MS Mincho" w:cs="Arial"/>
                <w:lang w:val="en-US" w:eastAsia="ja-JP"/>
              </w:rPr>
            </w:pPr>
          </w:p>
        </w:tc>
        <w:tc>
          <w:tcPr>
            <w:tcW w:w="1403" w:type="dxa"/>
            <w:tcBorders>
              <w:top w:val="single" w:sz="4" w:space="0" w:color="auto"/>
              <w:left w:val="single" w:sz="4" w:space="0" w:color="auto"/>
              <w:bottom w:val="single" w:sz="4" w:space="0" w:color="auto"/>
              <w:right w:val="single" w:sz="4" w:space="0" w:color="auto"/>
            </w:tcBorders>
            <w:hideMark/>
          </w:tcPr>
          <w:p w14:paraId="226C5CDA" w14:textId="77777777" w:rsidR="00BC5976" w:rsidRDefault="00BC5976">
            <w:pPr>
              <w:pStyle w:val="TAC"/>
              <w:jc w:val="left"/>
              <w:rPr>
                <w:rFonts w:eastAsia="MS Mincho" w:cs="Arial"/>
                <w:lang w:val="en-US" w:eastAsia="ja-JP"/>
              </w:rPr>
            </w:pPr>
            <w:r>
              <w:rPr>
                <w:rFonts w:eastAsia="MS Mincho" w:cs="Arial"/>
                <w:lang w:val="en-US" w:eastAsia="ja-JP"/>
              </w:rPr>
              <w:t>Note 5</w:t>
            </w:r>
          </w:p>
        </w:tc>
        <w:tc>
          <w:tcPr>
            <w:tcW w:w="1440" w:type="dxa"/>
            <w:tcBorders>
              <w:top w:val="single" w:sz="4" w:space="0" w:color="auto"/>
              <w:left w:val="single" w:sz="4" w:space="0" w:color="auto"/>
              <w:bottom w:val="single" w:sz="4" w:space="0" w:color="auto"/>
              <w:right w:val="single" w:sz="4" w:space="0" w:color="auto"/>
            </w:tcBorders>
            <w:hideMark/>
          </w:tcPr>
          <w:p w14:paraId="3232DA8F" w14:textId="77777777" w:rsidR="00BC5976" w:rsidRDefault="00BC5976">
            <w:pPr>
              <w:pStyle w:val="TAC"/>
              <w:jc w:val="left"/>
              <w:rPr>
                <w:rFonts w:eastAsia="MS Mincho" w:cs="Arial"/>
                <w:lang w:val="en-US" w:eastAsia="ja-JP"/>
              </w:rPr>
            </w:pPr>
            <w:r>
              <w:rPr>
                <w:rFonts w:eastAsia="MS Mincho" w:cs="Arial"/>
                <w:lang w:val="en-US" w:eastAsia="ja-JP"/>
              </w:rPr>
              <w:t>Note 5</w:t>
            </w:r>
          </w:p>
        </w:tc>
      </w:tr>
      <w:tr w:rsidR="00BC5976" w14:paraId="1FFFB3CA"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23FA5ABE" w14:textId="77777777" w:rsidR="00BC5976" w:rsidRDefault="00BC5976">
            <w:pPr>
              <w:pStyle w:val="TAL"/>
              <w:rPr>
                <w:rFonts w:eastAsia="MS Mincho" w:cs="Arial"/>
                <w:lang w:val="en-US" w:eastAsia="ja-JP"/>
              </w:rPr>
            </w:pPr>
            <w:r>
              <w:rPr>
                <w:rFonts w:eastAsia="MS Mincho" w:cs="Arial"/>
                <w:lang w:val="en-US" w:eastAsia="ja-JP"/>
              </w:rPr>
              <w:t xml:space="preserve">  For Sub-Frame 0, 5</w:t>
            </w:r>
          </w:p>
        </w:tc>
        <w:tc>
          <w:tcPr>
            <w:tcW w:w="1417" w:type="dxa"/>
            <w:tcBorders>
              <w:top w:val="single" w:sz="4" w:space="0" w:color="auto"/>
              <w:left w:val="single" w:sz="4" w:space="0" w:color="auto"/>
              <w:bottom w:val="single" w:sz="4" w:space="0" w:color="auto"/>
              <w:right w:val="single" w:sz="4" w:space="0" w:color="auto"/>
            </w:tcBorders>
          </w:tcPr>
          <w:p w14:paraId="5677FBF2" w14:textId="77777777" w:rsidR="00BC5976" w:rsidRDefault="00BC5976">
            <w:pPr>
              <w:pStyle w:val="TAC"/>
              <w:ind w:left="454" w:hanging="454"/>
              <w:rPr>
                <w:rFonts w:eastAsia="MS Mincho" w:cs="Arial"/>
                <w:lang w:val="en-US" w:eastAsia="ja-JP"/>
              </w:rPr>
            </w:pPr>
          </w:p>
        </w:tc>
        <w:tc>
          <w:tcPr>
            <w:tcW w:w="1403" w:type="dxa"/>
            <w:tcBorders>
              <w:top w:val="single" w:sz="4" w:space="0" w:color="auto"/>
              <w:left w:val="single" w:sz="4" w:space="0" w:color="auto"/>
              <w:bottom w:val="single" w:sz="4" w:space="0" w:color="auto"/>
              <w:right w:val="single" w:sz="4" w:space="0" w:color="auto"/>
            </w:tcBorders>
            <w:hideMark/>
          </w:tcPr>
          <w:p w14:paraId="54095359" w14:textId="77777777" w:rsidR="00BC5976" w:rsidRDefault="00BC5976">
            <w:pPr>
              <w:pStyle w:val="TAC"/>
              <w:jc w:val="left"/>
              <w:rPr>
                <w:rFonts w:eastAsia="MS Mincho" w:cs="Arial"/>
                <w:lang w:val="en-US" w:eastAsia="ja-JP"/>
              </w:rPr>
            </w:pPr>
            <w:r>
              <w:rPr>
                <w:rFonts w:eastAsia="MS Mincho" w:cs="Arial"/>
                <w:lang w:val="en-US" w:eastAsia="ja-JP"/>
              </w:rPr>
              <w:t>0</w:t>
            </w:r>
          </w:p>
        </w:tc>
        <w:tc>
          <w:tcPr>
            <w:tcW w:w="1440" w:type="dxa"/>
            <w:tcBorders>
              <w:top w:val="single" w:sz="4" w:space="0" w:color="auto"/>
              <w:left w:val="single" w:sz="4" w:space="0" w:color="auto"/>
              <w:bottom w:val="single" w:sz="4" w:space="0" w:color="auto"/>
              <w:right w:val="single" w:sz="4" w:space="0" w:color="auto"/>
            </w:tcBorders>
            <w:hideMark/>
          </w:tcPr>
          <w:p w14:paraId="04CF4E69" w14:textId="77777777" w:rsidR="00BC5976" w:rsidRDefault="00BC5976">
            <w:pPr>
              <w:pStyle w:val="TAC"/>
              <w:jc w:val="left"/>
              <w:rPr>
                <w:rFonts w:eastAsia="MS Mincho" w:cs="Arial"/>
                <w:lang w:val="en-US" w:eastAsia="ja-JP"/>
              </w:rPr>
            </w:pPr>
            <w:r>
              <w:rPr>
                <w:rFonts w:eastAsia="MS Mincho" w:cs="Arial"/>
                <w:lang w:val="en-US" w:eastAsia="ja-JP"/>
              </w:rPr>
              <w:t>0</w:t>
            </w:r>
          </w:p>
        </w:tc>
      </w:tr>
      <w:tr w:rsidR="00BC5976" w14:paraId="34467979"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2FA11537" w14:textId="77777777" w:rsidR="00BC5976" w:rsidRDefault="00BC5976">
            <w:pPr>
              <w:pStyle w:val="TAL"/>
              <w:rPr>
                <w:rFonts w:eastAsia="MS Mincho" w:cs="Arial"/>
                <w:lang w:val="en-US" w:eastAsia="ja-JP"/>
              </w:rPr>
            </w:pPr>
            <w:r>
              <w:rPr>
                <w:rFonts w:cs="Arial"/>
                <w:lang w:val="en-US" w:eastAsia="ja-JP"/>
              </w:rPr>
              <w:t>Maximum number of repetitions</w:t>
            </w:r>
          </w:p>
        </w:tc>
        <w:tc>
          <w:tcPr>
            <w:tcW w:w="1417" w:type="dxa"/>
            <w:tcBorders>
              <w:top w:val="single" w:sz="4" w:space="0" w:color="auto"/>
              <w:left w:val="single" w:sz="4" w:space="0" w:color="auto"/>
              <w:bottom w:val="single" w:sz="4" w:space="0" w:color="auto"/>
              <w:right w:val="single" w:sz="4" w:space="0" w:color="auto"/>
            </w:tcBorders>
            <w:hideMark/>
          </w:tcPr>
          <w:p w14:paraId="51B7A7BC" w14:textId="77777777" w:rsidR="00BC5976" w:rsidRDefault="00BC5976">
            <w:pPr>
              <w:pStyle w:val="TAC"/>
              <w:ind w:left="454" w:hanging="454"/>
              <w:rPr>
                <w:rFonts w:eastAsia="MS Mincho" w:cs="Arial"/>
                <w:lang w:val="en-US" w:eastAsia="ja-JP"/>
              </w:rPr>
            </w:pPr>
            <w:r>
              <w:rPr>
                <w:rFonts w:eastAsia="MS Mincho" w:cs="Arial"/>
                <w:lang w:val="en-US" w:eastAsia="ja-JP"/>
              </w:rPr>
              <w:t>-</w:t>
            </w:r>
          </w:p>
        </w:tc>
        <w:tc>
          <w:tcPr>
            <w:tcW w:w="1403" w:type="dxa"/>
            <w:tcBorders>
              <w:top w:val="single" w:sz="4" w:space="0" w:color="auto"/>
              <w:left w:val="single" w:sz="4" w:space="0" w:color="auto"/>
              <w:bottom w:val="single" w:sz="4" w:space="0" w:color="auto"/>
              <w:right w:val="single" w:sz="4" w:space="0" w:color="auto"/>
            </w:tcBorders>
            <w:hideMark/>
          </w:tcPr>
          <w:p w14:paraId="0DAABF73" w14:textId="77777777" w:rsidR="00BC5976" w:rsidRDefault="00BC5976">
            <w:pPr>
              <w:pStyle w:val="TAC"/>
              <w:jc w:val="left"/>
              <w:rPr>
                <w:rFonts w:eastAsia="MS Mincho" w:cs="Arial"/>
                <w:lang w:val="en-US" w:eastAsia="ja-JP"/>
              </w:rPr>
            </w:pPr>
            <w:r>
              <w:rPr>
                <w:rFonts w:eastAsia="MS Mincho" w:cs="Arial"/>
                <w:lang w:val="en-US" w:eastAsia="ja-JP"/>
              </w:rPr>
              <w:t>Note 6</w:t>
            </w:r>
          </w:p>
        </w:tc>
        <w:tc>
          <w:tcPr>
            <w:tcW w:w="1440" w:type="dxa"/>
            <w:tcBorders>
              <w:top w:val="single" w:sz="4" w:space="0" w:color="auto"/>
              <w:left w:val="single" w:sz="4" w:space="0" w:color="auto"/>
              <w:bottom w:val="single" w:sz="4" w:space="0" w:color="auto"/>
              <w:right w:val="single" w:sz="4" w:space="0" w:color="auto"/>
            </w:tcBorders>
            <w:hideMark/>
          </w:tcPr>
          <w:p w14:paraId="6A7F64AF" w14:textId="77777777" w:rsidR="00BC5976" w:rsidRDefault="00BC5976">
            <w:pPr>
              <w:pStyle w:val="TAC"/>
              <w:jc w:val="left"/>
              <w:rPr>
                <w:rFonts w:eastAsia="MS Mincho" w:cs="Arial"/>
                <w:lang w:val="en-US" w:eastAsia="ja-JP"/>
              </w:rPr>
            </w:pPr>
            <w:r>
              <w:rPr>
                <w:rFonts w:eastAsia="MS Mincho" w:cs="Arial"/>
                <w:lang w:val="en-US" w:eastAsia="ja-JP"/>
              </w:rPr>
              <w:t>Note 6</w:t>
            </w:r>
          </w:p>
        </w:tc>
      </w:tr>
      <w:tr w:rsidR="00BC5976" w14:paraId="52CC8697" w14:textId="77777777" w:rsidTr="00BC5976">
        <w:trPr>
          <w:jc w:val="center"/>
        </w:trPr>
        <w:tc>
          <w:tcPr>
            <w:tcW w:w="3127" w:type="dxa"/>
            <w:tcBorders>
              <w:top w:val="single" w:sz="4" w:space="0" w:color="auto"/>
              <w:left w:val="single" w:sz="4" w:space="0" w:color="auto"/>
              <w:bottom w:val="single" w:sz="4" w:space="0" w:color="auto"/>
              <w:right w:val="single" w:sz="4" w:space="0" w:color="auto"/>
            </w:tcBorders>
            <w:hideMark/>
          </w:tcPr>
          <w:p w14:paraId="0EAEE004" w14:textId="77777777" w:rsidR="00BC5976" w:rsidRDefault="00BC5976">
            <w:pPr>
              <w:pStyle w:val="TAL"/>
              <w:rPr>
                <w:rFonts w:eastAsiaTheme="minorHAnsi" w:cs="Arial"/>
                <w:lang w:val="en-US" w:eastAsia="ja-JP"/>
              </w:rPr>
            </w:pPr>
            <w:r>
              <w:rPr>
                <w:rFonts w:cs="Arial"/>
                <w:lang w:val="en-US" w:eastAsia="ja-JP"/>
              </w:rPr>
              <w:t>Cell ID</w:t>
            </w:r>
          </w:p>
        </w:tc>
        <w:tc>
          <w:tcPr>
            <w:tcW w:w="1417" w:type="dxa"/>
            <w:tcBorders>
              <w:top w:val="single" w:sz="4" w:space="0" w:color="auto"/>
              <w:left w:val="single" w:sz="4" w:space="0" w:color="auto"/>
              <w:bottom w:val="single" w:sz="4" w:space="0" w:color="auto"/>
              <w:right w:val="single" w:sz="4" w:space="0" w:color="auto"/>
            </w:tcBorders>
            <w:hideMark/>
          </w:tcPr>
          <w:p w14:paraId="65D4B0C0" w14:textId="77777777" w:rsidR="00BC5976" w:rsidRDefault="00BC5976">
            <w:pPr>
              <w:pStyle w:val="TAC"/>
              <w:ind w:left="454" w:hanging="454"/>
              <w:rPr>
                <w:rFonts w:eastAsia="Times New Roman" w:cs="Arial"/>
                <w:lang w:val="en-US" w:eastAsia="ja-JP"/>
              </w:rPr>
            </w:pPr>
            <w:r>
              <w:rPr>
                <w:rFonts w:cs="Arial"/>
                <w:lang w:val="en-US" w:eastAsia="ja-JP"/>
              </w:rPr>
              <w:t>-</w:t>
            </w:r>
          </w:p>
        </w:tc>
        <w:tc>
          <w:tcPr>
            <w:tcW w:w="1403" w:type="dxa"/>
            <w:tcBorders>
              <w:top w:val="single" w:sz="4" w:space="0" w:color="auto"/>
              <w:left w:val="single" w:sz="4" w:space="0" w:color="auto"/>
              <w:bottom w:val="single" w:sz="4" w:space="0" w:color="auto"/>
              <w:right w:val="single" w:sz="4" w:space="0" w:color="auto"/>
            </w:tcBorders>
            <w:hideMark/>
          </w:tcPr>
          <w:p w14:paraId="2B8D918A" w14:textId="77777777" w:rsidR="00BC5976" w:rsidRDefault="00BC5976">
            <w:pPr>
              <w:pStyle w:val="TAC"/>
              <w:jc w:val="left"/>
              <w:rPr>
                <w:rFonts w:eastAsia="MS Mincho" w:cs="Arial"/>
                <w:lang w:val="en-US" w:eastAsia="ja-JP"/>
              </w:rPr>
            </w:pPr>
            <w:r>
              <w:rPr>
                <w:rFonts w:cs="Arial"/>
                <w:lang w:val="en-US"/>
              </w:rPr>
              <w:t xml:space="preserve">Note </w:t>
            </w:r>
            <w:r>
              <w:rPr>
                <w:rFonts w:eastAsia="MS Mincho" w:cs="Arial"/>
                <w:lang w:val="en-US" w:eastAsia="ja-JP"/>
              </w:rPr>
              <w:t>7</w:t>
            </w:r>
          </w:p>
        </w:tc>
        <w:tc>
          <w:tcPr>
            <w:tcW w:w="1440" w:type="dxa"/>
            <w:tcBorders>
              <w:top w:val="single" w:sz="4" w:space="0" w:color="auto"/>
              <w:left w:val="single" w:sz="4" w:space="0" w:color="auto"/>
              <w:bottom w:val="single" w:sz="4" w:space="0" w:color="auto"/>
              <w:right w:val="single" w:sz="4" w:space="0" w:color="auto"/>
            </w:tcBorders>
            <w:hideMark/>
          </w:tcPr>
          <w:p w14:paraId="7115222A" w14:textId="77777777" w:rsidR="00BC5976" w:rsidRDefault="00BC5976">
            <w:pPr>
              <w:pStyle w:val="TAC"/>
              <w:jc w:val="left"/>
              <w:rPr>
                <w:rFonts w:eastAsia="MS Mincho" w:cs="Arial"/>
                <w:lang w:val="en-US" w:eastAsia="ja-JP"/>
              </w:rPr>
            </w:pPr>
            <w:r>
              <w:rPr>
                <w:rFonts w:cs="Arial"/>
                <w:lang w:val="en-US"/>
              </w:rPr>
              <w:t xml:space="preserve">Note </w:t>
            </w:r>
            <w:r>
              <w:rPr>
                <w:rFonts w:eastAsia="MS Mincho" w:cs="Arial"/>
                <w:lang w:val="en-US" w:eastAsia="ja-JP"/>
              </w:rPr>
              <w:t>7</w:t>
            </w:r>
          </w:p>
        </w:tc>
      </w:tr>
      <w:tr w:rsidR="00BC5976" w14:paraId="11EE3BDB" w14:textId="77777777" w:rsidTr="00BC5976">
        <w:trPr>
          <w:jc w:val="center"/>
        </w:trPr>
        <w:tc>
          <w:tcPr>
            <w:tcW w:w="7387" w:type="dxa"/>
            <w:gridSpan w:val="4"/>
            <w:tcBorders>
              <w:top w:val="single" w:sz="4" w:space="0" w:color="auto"/>
              <w:left w:val="single" w:sz="4" w:space="0" w:color="auto"/>
              <w:bottom w:val="single" w:sz="4" w:space="0" w:color="auto"/>
              <w:right w:val="single" w:sz="4" w:space="0" w:color="auto"/>
            </w:tcBorders>
            <w:hideMark/>
          </w:tcPr>
          <w:p w14:paraId="0B5426E6" w14:textId="77777777" w:rsidR="00BC5976" w:rsidRDefault="00BC5976">
            <w:pPr>
              <w:pStyle w:val="TAN"/>
              <w:rPr>
                <w:rFonts w:eastAsia="MS Mincho" w:cs="Arial"/>
                <w:lang w:val="en-US" w:eastAsia="ja-JP"/>
              </w:rPr>
            </w:pPr>
            <w:r>
              <w:rPr>
                <w:rFonts w:cs="Arial"/>
                <w:lang w:val="en-US"/>
              </w:rPr>
              <w:t>Note 1:</w:t>
            </w:r>
            <w:r>
              <w:rPr>
                <w:rFonts w:cs="Arial"/>
                <w:lang w:val="en-US" w:eastAsia="ja-JP"/>
              </w:rPr>
              <w:tab/>
            </w:r>
            <w:r>
              <w:rPr>
                <w:rFonts w:cs="Arial"/>
                <w:lang w:val="en-US"/>
              </w:rPr>
              <w:t xml:space="preserve">Shall depend upon the NPDSCH </w:t>
            </w:r>
            <w:proofErr w:type="gramStart"/>
            <w:r>
              <w:rPr>
                <w:rFonts w:cs="Arial"/>
                <w:lang w:val="en-US"/>
              </w:rPr>
              <w:t>scheduling</w:t>
            </w:r>
            <w:proofErr w:type="gramEnd"/>
          </w:p>
          <w:p w14:paraId="36650971" w14:textId="77777777" w:rsidR="00BC5976" w:rsidRDefault="00BC5976">
            <w:pPr>
              <w:pStyle w:val="TAN"/>
              <w:rPr>
                <w:rFonts w:eastAsia="MS Mincho" w:cs="Arial"/>
                <w:lang w:val="en-US" w:eastAsia="ja-JP"/>
              </w:rPr>
            </w:pPr>
            <w:r>
              <w:rPr>
                <w:rFonts w:eastAsia="MS Mincho" w:cs="Arial"/>
                <w:lang w:val="en-US" w:eastAsia="ja-JP"/>
              </w:rPr>
              <w:t>Note 2:</w:t>
            </w:r>
            <w:r>
              <w:rPr>
                <w:rFonts w:cs="Arial"/>
                <w:lang w:val="en-US" w:eastAsia="ja-JP"/>
              </w:rPr>
              <w:tab/>
              <w:t>O</w:t>
            </w:r>
            <w:r>
              <w:rPr>
                <w:rFonts w:cs="Arial"/>
                <w:lang w:val="en-US"/>
              </w:rPr>
              <w:t>nly apply for subframes scheduled with NPDSCH.</w:t>
            </w:r>
          </w:p>
          <w:p w14:paraId="5D27FD41" w14:textId="77777777" w:rsidR="00BC5976" w:rsidRDefault="00BC5976">
            <w:pPr>
              <w:pStyle w:val="TAN"/>
              <w:rPr>
                <w:rFonts w:eastAsia="MS Mincho" w:cs="Arial"/>
                <w:lang w:val="en-US" w:eastAsia="ja-JP"/>
              </w:rPr>
            </w:pPr>
            <w:r>
              <w:rPr>
                <w:rFonts w:eastAsia="MS Mincho" w:cs="Arial"/>
                <w:lang w:val="en-US" w:eastAsia="ja-JP"/>
              </w:rPr>
              <w:t>Note 3:</w:t>
            </w:r>
            <w:r>
              <w:rPr>
                <w:rFonts w:cs="Arial"/>
                <w:lang w:val="en-US" w:eastAsia="ja-JP"/>
              </w:rPr>
              <w:tab/>
            </w:r>
            <w:r>
              <w:rPr>
                <w:rFonts w:cs="Arial"/>
                <w:lang w:val="en-US"/>
              </w:rPr>
              <w:t>72 for subframes scheduled with NPDSCH</w:t>
            </w:r>
            <w:r>
              <w:rPr>
                <w:rFonts w:eastAsia="MS Mincho" w:cs="Arial"/>
                <w:lang w:val="en-US" w:eastAsia="ja-JP"/>
              </w:rPr>
              <w:t xml:space="preserve"> when </w:t>
            </w:r>
            <w:r>
              <w:rPr>
                <w:rFonts w:eastAsiaTheme="minorHAnsi" w:cs="Arial"/>
                <w:noProof/>
                <w:kern w:val="2"/>
                <w:position w:val="-10"/>
                <w:szCs w:val="24"/>
                <w:lang w:val="en-US" w:eastAsia="ja-JP"/>
                <w14:ligatures w14:val="standardContextual"/>
              </w:rPr>
              <w:object w:dxaOrig="190" w:dyaOrig="310" w14:anchorId="65A996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55pt;height:15.4pt;mso-width-percent:0;mso-height-percent:0;mso-width-percent:0;mso-height-percent:0" o:ole="">
                  <v:imagedata r:id="rId12" o:title=""/>
                </v:shape>
                <o:OLEObject Type="Embed" ProgID="Equation.3" ShapeID="_x0000_i1025" DrawAspect="Content" ObjectID="_1822153972" r:id="rId13"/>
              </w:object>
            </w:r>
            <w:r>
              <w:rPr>
                <w:rFonts w:eastAsia="MS Mincho" w:cs="Arial"/>
                <w:lang w:val="en-US" w:eastAsia="ja-JP"/>
              </w:rPr>
              <w:t>mod 2 ≠ 0</w:t>
            </w:r>
            <w:r>
              <w:rPr>
                <w:rFonts w:cs="Arial"/>
                <w:lang w:val="en-US"/>
              </w:rPr>
              <w:t xml:space="preserve">. </w:t>
            </w:r>
            <w:proofErr w:type="gramStart"/>
            <w:r>
              <w:rPr>
                <w:rFonts w:cs="Arial"/>
                <w:lang w:val="en-US"/>
              </w:rPr>
              <w:t>Otherwise</w:t>
            </w:r>
            <w:proofErr w:type="gramEnd"/>
            <w:r>
              <w:rPr>
                <w:rFonts w:cs="Arial"/>
                <w:lang w:val="en-US"/>
              </w:rPr>
              <w:t xml:space="preserve"> 0.</w:t>
            </w:r>
          </w:p>
          <w:p w14:paraId="622B9235" w14:textId="77777777" w:rsidR="00BC5976" w:rsidRDefault="00BC5976">
            <w:pPr>
              <w:pStyle w:val="TAN"/>
              <w:rPr>
                <w:rFonts w:eastAsiaTheme="minorHAnsi" w:cs="Arial"/>
                <w:lang w:val="en-US"/>
              </w:rPr>
            </w:pPr>
            <w:r>
              <w:rPr>
                <w:rFonts w:eastAsia="MS Mincho" w:cs="Arial"/>
                <w:lang w:val="en-US" w:eastAsia="ja-JP"/>
              </w:rPr>
              <w:t>Note 4:</w:t>
            </w:r>
            <w:r>
              <w:rPr>
                <w:rFonts w:cs="Arial"/>
                <w:lang w:val="en-US" w:eastAsia="ja-JP"/>
              </w:rPr>
              <w:tab/>
            </w:r>
            <w:r>
              <w:rPr>
                <w:rFonts w:cs="Arial"/>
                <w:lang w:val="en-US"/>
              </w:rPr>
              <w:t xml:space="preserve"> only apply for subframes scheduled with </w:t>
            </w:r>
            <w:proofErr w:type="gramStart"/>
            <w:r>
              <w:rPr>
                <w:rFonts w:cs="Arial"/>
                <w:lang w:val="en-US"/>
              </w:rPr>
              <w:t>NPDSCH..</w:t>
            </w:r>
            <w:proofErr w:type="gramEnd"/>
          </w:p>
          <w:p w14:paraId="3C94F52A" w14:textId="77777777" w:rsidR="00BC5976" w:rsidRDefault="00BC5976">
            <w:pPr>
              <w:pStyle w:val="TAN"/>
              <w:rPr>
                <w:rFonts w:eastAsia="MS Mincho" w:cs="Arial"/>
                <w:lang w:val="en-US" w:eastAsia="ja-JP"/>
              </w:rPr>
            </w:pPr>
            <w:r>
              <w:rPr>
                <w:rFonts w:eastAsia="MS Mincho" w:cs="Arial"/>
                <w:lang w:val="en-US" w:eastAsia="ja-JP"/>
              </w:rPr>
              <w:t xml:space="preserve">Note </w:t>
            </w:r>
            <w:r>
              <w:rPr>
                <w:rFonts w:cs="Arial"/>
                <w:lang w:val="en-US"/>
              </w:rPr>
              <w:t>5</w:t>
            </w:r>
            <w:r>
              <w:rPr>
                <w:rFonts w:eastAsia="MS Mincho" w:cs="Arial"/>
                <w:lang w:val="en-US" w:eastAsia="ja-JP"/>
              </w:rPr>
              <w:t>:</w:t>
            </w:r>
            <w:r>
              <w:rPr>
                <w:rFonts w:cs="Arial"/>
                <w:lang w:val="en-US" w:eastAsia="ja-JP"/>
              </w:rPr>
              <w:tab/>
            </w:r>
            <w:r>
              <w:rPr>
                <w:rFonts w:cs="Arial"/>
                <w:lang w:val="en-US"/>
              </w:rPr>
              <w:t>1 for subframes scheduled with NPDSCH</w:t>
            </w:r>
            <w:r>
              <w:rPr>
                <w:rFonts w:eastAsia="MS Mincho" w:cs="Arial"/>
                <w:lang w:val="en-US" w:eastAsia="ja-JP"/>
              </w:rPr>
              <w:t xml:space="preserve"> when </w:t>
            </w:r>
            <w:r>
              <w:rPr>
                <w:rFonts w:eastAsiaTheme="minorHAnsi" w:cs="Arial"/>
                <w:noProof/>
                <w:kern w:val="2"/>
                <w:position w:val="-10"/>
                <w:szCs w:val="24"/>
                <w:lang w:val="en-US" w:eastAsia="ja-JP"/>
                <w14:ligatures w14:val="standardContextual"/>
              </w:rPr>
              <w:object w:dxaOrig="190" w:dyaOrig="310" w14:anchorId="35F0C894">
                <v:shape id="_x0000_i1026" type="#_x0000_t75" alt="" style="width:9.55pt;height:15.4pt;mso-width-percent:0;mso-height-percent:0;mso-width-percent:0;mso-height-percent:0" o:ole="">
                  <v:imagedata r:id="rId12" o:title=""/>
                </v:shape>
                <o:OLEObject Type="Embed" ProgID="Equation.3" ShapeID="_x0000_i1026" DrawAspect="Content" ObjectID="_1822153973" r:id="rId14"/>
              </w:object>
            </w:r>
            <w:r>
              <w:rPr>
                <w:rFonts w:eastAsia="MS Mincho" w:cs="Arial"/>
                <w:lang w:val="en-US" w:eastAsia="ja-JP"/>
              </w:rPr>
              <w:t>mod 2 ≠ 0</w:t>
            </w:r>
            <w:r>
              <w:rPr>
                <w:rFonts w:cs="Arial"/>
                <w:lang w:val="en-US"/>
              </w:rPr>
              <w:t xml:space="preserve">. </w:t>
            </w:r>
            <w:proofErr w:type="gramStart"/>
            <w:r>
              <w:rPr>
                <w:rFonts w:cs="Arial"/>
                <w:lang w:val="en-US"/>
              </w:rPr>
              <w:t>Otherwise</w:t>
            </w:r>
            <w:proofErr w:type="gramEnd"/>
            <w:r>
              <w:rPr>
                <w:rFonts w:cs="Arial"/>
                <w:lang w:val="en-US"/>
              </w:rPr>
              <w:t xml:space="preserve"> 0.</w:t>
            </w:r>
          </w:p>
          <w:p w14:paraId="398E140A" w14:textId="77777777" w:rsidR="00BC5976" w:rsidRDefault="00BC5976">
            <w:pPr>
              <w:pStyle w:val="TAN"/>
              <w:rPr>
                <w:rFonts w:eastAsia="MS Mincho" w:cs="Arial"/>
                <w:lang w:val="en-US" w:eastAsia="ja-JP"/>
              </w:rPr>
            </w:pPr>
            <w:r>
              <w:rPr>
                <w:rFonts w:eastAsia="MS Mincho" w:cs="Arial"/>
                <w:lang w:val="en-US" w:eastAsia="ja-JP"/>
              </w:rPr>
              <w:t>Note 6:</w:t>
            </w:r>
            <w:r>
              <w:rPr>
                <w:rFonts w:cs="Arial"/>
                <w:lang w:val="en-US" w:eastAsia="ja-JP"/>
              </w:rPr>
              <w:tab/>
            </w:r>
            <w:r>
              <w:rPr>
                <w:rFonts w:eastAsia="MS Mincho" w:cs="Arial"/>
                <w:lang w:val="en-US" w:eastAsia="ja-JP"/>
              </w:rPr>
              <w:t>Maximum number of repetitions shall depend upon the test configuration.</w:t>
            </w:r>
          </w:p>
          <w:p w14:paraId="1AA39DED" w14:textId="77777777" w:rsidR="00BC5976" w:rsidRDefault="00BC5976">
            <w:pPr>
              <w:pStyle w:val="TAN"/>
              <w:rPr>
                <w:rFonts w:eastAsiaTheme="minorHAnsi" w:cs="Arial"/>
                <w:lang w:val="en-US" w:eastAsia="ja-JP"/>
              </w:rPr>
            </w:pPr>
            <w:r>
              <w:rPr>
                <w:rFonts w:cs="Arial"/>
                <w:lang w:val="en-US" w:eastAsia="ja-JP"/>
              </w:rPr>
              <w:t xml:space="preserve">Note </w:t>
            </w:r>
            <w:r>
              <w:rPr>
                <w:rFonts w:eastAsia="MS Mincho" w:cs="Arial"/>
                <w:lang w:val="en-US" w:eastAsia="ja-JP"/>
              </w:rPr>
              <w:t>7</w:t>
            </w:r>
            <w:r>
              <w:rPr>
                <w:rFonts w:cs="Arial"/>
                <w:lang w:val="en-US" w:eastAsia="ja-JP"/>
              </w:rPr>
              <w:t>:</w:t>
            </w:r>
            <w:r>
              <w:rPr>
                <w:rFonts w:cs="Arial"/>
                <w:lang w:val="en-US" w:eastAsia="ja-JP"/>
              </w:rPr>
              <w:tab/>
              <w:t>Cell ID shall depend upon the test configuration.</w:t>
            </w:r>
          </w:p>
        </w:tc>
      </w:tr>
    </w:tbl>
    <w:p w14:paraId="7B7B0138" w14:textId="77777777" w:rsidR="00BC5976" w:rsidRDefault="00BC5976" w:rsidP="00BC5976">
      <w:pPr>
        <w:rPr>
          <w:rFonts w:eastAsia="Times New Roman"/>
        </w:rPr>
      </w:pPr>
    </w:p>
    <w:p w14:paraId="38EAB82E" w14:textId="77777777" w:rsidR="00BC5976" w:rsidRDefault="00BC5976" w:rsidP="00BC5976">
      <w:pPr>
        <w:pStyle w:val="ListParagraph"/>
        <w:numPr>
          <w:ilvl w:val="1"/>
          <w:numId w:val="59"/>
        </w:numPr>
        <w:spacing w:after="0"/>
        <w:ind w:firstLineChars="0"/>
        <w:textAlignment w:val="auto"/>
        <w:rPr>
          <w:rFonts w:eastAsia="Times New Roman"/>
        </w:rPr>
      </w:pPr>
      <w:r>
        <w:rPr>
          <w:rFonts w:eastAsia="Times New Roman"/>
        </w:rPr>
        <w:t xml:space="preserve">The existing NPDCCH reference channel parameters specified for NB-IoT NTN FDD for standalone mode can also be applicable for IoT NTN TDD </w:t>
      </w:r>
      <w:proofErr w:type="gramStart"/>
      <w:r>
        <w:rPr>
          <w:rFonts w:eastAsia="Times New Roman"/>
        </w:rPr>
        <w:t>mode</w:t>
      </w:r>
      <w:proofErr w:type="gramEnd"/>
    </w:p>
    <w:p w14:paraId="1FA899D9" w14:textId="77777777" w:rsidR="00BC5976" w:rsidRDefault="00BC5976" w:rsidP="00BC5976">
      <w:pPr>
        <w:pStyle w:val="ListParagraph"/>
        <w:numPr>
          <w:ilvl w:val="1"/>
          <w:numId w:val="59"/>
        </w:numPr>
        <w:spacing w:after="0"/>
        <w:ind w:firstLineChars="0"/>
        <w:textAlignment w:val="auto"/>
        <w:rPr>
          <w:rFonts w:eastAsia="Times New Roman"/>
        </w:rPr>
      </w:pPr>
      <w:r>
        <w:rPr>
          <w:rFonts w:eastAsia="Times New Roman"/>
        </w:rPr>
        <w:t>Update the OCNG parameters based on Table A.3.2.3.3.1 as follows:</w:t>
      </w:r>
    </w:p>
    <w:p w14:paraId="2222EB35" w14:textId="77777777" w:rsidR="00BC5976" w:rsidRDefault="00BC5976" w:rsidP="00BC5976">
      <w:pPr>
        <w:pStyle w:val="ListParagraph"/>
        <w:keepNext/>
        <w:keepLines/>
        <w:spacing w:before="60" w:line="276" w:lineRule="auto"/>
        <w:ind w:left="720" w:firstLineChars="0" w:firstLine="0"/>
        <w:jc w:val="center"/>
        <w:rPr>
          <w:rFonts w:ascii="Arial" w:eastAsia="Calibri" w:hAnsi="Arial" w:cs="Arial"/>
          <w:b/>
          <w:kern w:val="2"/>
          <w:lang w:val="en-US"/>
          <w14:ligatures w14:val="standardContextual"/>
        </w:rPr>
      </w:pPr>
      <w:r>
        <w:rPr>
          <w:rFonts w:eastAsia="Times New Roman"/>
        </w:rPr>
        <w:t>Table X.3.2.3.3-1: NOP.3 FDD: OCNG FDD Pattern 3</w:t>
      </w:r>
    </w:p>
    <w:tbl>
      <w:tblPr>
        <w:tblW w:w="0" w:type="auto"/>
        <w:jc w:val="center"/>
        <w:tblLook w:val="01E0" w:firstRow="1" w:lastRow="1" w:firstColumn="1" w:lastColumn="1" w:noHBand="0" w:noVBand="0"/>
      </w:tblPr>
      <w:tblGrid>
        <w:gridCol w:w="1546"/>
        <w:gridCol w:w="1422"/>
        <w:gridCol w:w="1701"/>
        <w:gridCol w:w="1418"/>
        <w:gridCol w:w="1266"/>
      </w:tblGrid>
      <w:tr w:rsidR="00BC5976" w14:paraId="33613A7C" w14:textId="77777777" w:rsidTr="00BC5976">
        <w:trPr>
          <w:jc w:val="center"/>
        </w:trPr>
        <w:tc>
          <w:tcPr>
            <w:tcW w:w="1546" w:type="dxa"/>
            <w:vMerge w:val="restart"/>
            <w:tcBorders>
              <w:top w:val="single" w:sz="4" w:space="0" w:color="auto"/>
              <w:left w:val="single" w:sz="4" w:space="0" w:color="auto"/>
              <w:bottom w:val="nil"/>
              <w:right w:val="single" w:sz="4" w:space="0" w:color="auto"/>
            </w:tcBorders>
          </w:tcPr>
          <w:p w14:paraId="30A60DC5" w14:textId="77777777" w:rsidR="00BC5976" w:rsidRDefault="00BC5976">
            <w:pPr>
              <w:keepNext/>
              <w:keepLines/>
              <w:spacing w:line="276" w:lineRule="auto"/>
              <w:jc w:val="center"/>
              <w:rPr>
                <w:rFonts w:ascii="Arial" w:eastAsia="Calibri" w:hAnsi="Arial" w:cs="Arial"/>
                <w:b/>
                <w:kern w:val="2"/>
                <w:sz w:val="18"/>
                <w:szCs w:val="24"/>
                <w:lang w:eastAsia="ja-JP"/>
                <w14:ligatures w14:val="standardContextual"/>
              </w:rPr>
            </w:pPr>
            <w:r>
              <w:rPr>
                <w:rFonts w:ascii="Arial" w:eastAsia="Calibri" w:hAnsi="Arial" w:cs="Arial"/>
                <w:b/>
                <w:kern w:val="2"/>
                <w:sz w:val="18"/>
                <w:lang w:eastAsia="ja-JP"/>
                <w14:ligatures w14:val="standardContextual"/>
              </w:rPr>
              <w:t>Allocation</w:t>
            </w:r>
          </w:p>
          <w:p w14:paraId="6D6B1D46" w14:textId="77777777" w:rsidR="00BC5976" w:rsidRDefault="00BC5976">
            <w:pPr>
              <w:keepNext/>
              <w:keepLines/>
              <w:spacing w:line="276" w:lineRule="auto"/>
              <w:jc w:val="center"/>
              <w:rPr>
                <w:rFonts w:ascii="Arial" w:eastAsia="Calibri" w:hAnsi="Arial" w:cs="Arial"/>
                <w:b/>
                <w:kern w:val="2"/>
                <w:sz w:val="18"/>
                <w:lang w:eastAsia="ja-JP"/>
                <w14:ligatures w14:val="standardContextual"/>
              </w:rPr>
            </w:pPr>
            <w:r>
              <w:rPr>
                <w:rFonts w:ascii="Arial" w:eastAsia="Calibri" w:hAnsi="Arial" w:cs="Arial"/>
                <w:b/>
                <w:noProof/>
                <w:kern w:val="2"/>
                <w:position w:val="-10"/>
                <w:sz w:val="18"/>
                <w:szCs w:val="24"/>
                <w:lang w:eastAsia="ja-JP"/>
                <w14:ligatures w14:val="standardContextual"/>
              </w:rPr>
              <w:object w:dxaOrig="430" w:dyaOrig="310" w14:anchorId="714B9AC6">
                <v:shape id="_x0000_i1027" type="#_x0000_t75" alt="" style="width:21.65pt;height:15.4pt;mso-width-percent:0;mso-height-percent:0;mso-width-percent:0;mso-height-percent:0" o:ole="">
                  <v:imagedata r:id="rId15" o:title=""/>
                </v:shape>
                <o:OLEObject Type="Embed" ProgID="Equation.3" ShapeID="_x0000_i1027" DrawAspect="Content" ObjectID="_1822153974" r:id="rId16"/>
              </w:object>
            </w:r>
          </w:p>
          <w:p w14:paraId="414EF70C" w14:textId="77777777" w:rsidR="00BC5976" w:rsidRDefault="00BC5976">
            <w:pPr>
              <w:keepNext/>
              <w:keepLines/>
              <w:spacing w:line="276" w:lineRule="auto"/>
              <w:rPr>
                <w:rFonts w:ascii="Arial" w:eastAsia="Calibri" w:hAnsi="Arial" w:cs="Arial"/>
                <w:kern w:val="2"/>
                <w:sz w:val="18"/>
                <w:lang w:eastAsia="ja-JP"/>
                <w14:ligatures w14:val="standardContextual"/>
              </w:rPr>
            </w:pPr>
          </w:p>
        </w:tc>
        <w:tc>
          <w:tcPr>
            <w:tcW w:w="4541" w:type="dxa"/>
            <w:gridSpan w:val="3"/>
            <w:tcBorders>
              <w:top w:val="single" w:sz="4" w:space="0" w:color="auto"/>
              <w:left w:val="single" w:sz="4" w:space="0" w:color="auto"/>
              <w:bottom w:val="single" w:sz="4" w:space="0" w:color="auto"/>
              <w:right w:val="single" w:sz="4" w:space="0" w:color="auto"/>
            </w:tcBorders>
            <w:hideMark/>
          </w:tcPr>
          <w:p w14:paraId="0D686180" w14:textId="77777777" w:rsidR="00BC5976" w:rsidRDefault="00BC5976">
            <w:pPr>
              <w:keepNext/>
              <w:keepLines/>
              <w:spacing w:line="276" w:lineRule="auto"/>
              <w:jc w:val="center"/>
              <w:rPr>
                <w:rFonts w:ascii="Arial" w:eastAsia="Calibri" w:hAnsi="Arial" w:cs="Arial"/>
                <w:b/>
                <w:kern w:val="2"/>
                <w:sz w:val="18"/>
                <w:lang w:eastAsia="ja-JP"/>
                <w14:ligatures w14:val="standardContextual"/>
              </w:rPr>
            </w:pPr>
            <w:r>
              <w:rPr>
                <w:rFonts w:ascii="Arial" w:eastAsia="Calibri" w:hAnsi="Arial" w:cs="Arial"/>
                <w:b/>
                <w:kern w:val="2"/>
                <w:sz w:val="18"/>
                <w:lang w:eastAsia="ja-JP"/>
                <w14:ligatures w14:val="standardContextual"/>
              </w:rPr>
              <w:t xml:space="preserve">Relative power level </w:t>
            </w:r>
            <w:r>
              <w:rPr>
                <w:rFonts w:ascii="Arial" w:eastAsia="Calibri" w:hAnsi="Arial" w:cs="Arial"/>
                <w:b/>
                <w:noProof/>
                <w:kern w:val="2"/>
                <w:position w:val="-10"/>
                <w:sz w:val="18"/>
                <w:szCs w:val="24"/>
                <w:lang w:eastAsia="ja-JP"/>
                <w14:ligatures w14:val="standardContextual"/>
              </w:rPr>
              <w:object w:dxaOrig="430" w:dyaOrig="310" w14:anchorId="7C7D82EE">
                <v:shape id="_x0000_i1028" type="#_x0000_t75" alt="" style="width:21.65pt;height:15.4pt;mso-width-percent:0;mso-height-percent:0;mso-width-percent:0;mso-height-percent:0" o:ole="">
                  <v:imagedata r:id="rId17" o:title=""/>
                </v:shape>
                <o:OLEObject Type="Embed" ProgID="Equation.3" ShapeID="_x0000_i1028" DrawAspect="Content" ObjectID="_1822153975" r:id="rId18"/>
              </w:object>
            </w:r>
            <w:r>
              <w:rPr>
                <w:rFonts w:ascii="Arial" w:eastAsia="Calibri" w:hAnsi="Arial" w:cs="Arial"/>
                <w:b/>
                <w:kern w:val="2"/>
                <w:sz w:val="18"/>
                <w:lang w:eastAsia="ja-JP"/>
                <w14:ligatures w14:val="standardContextual"/>
              </w:rPr>
              <w:t xml:space="preserve"> [dB]</w:t>
            </w:r>
          </w:p>
        </w:tc>
        <w:tc>
          <w:tcPr>
            <w:tcW w:w="1266" w:type="dxa"/>
            <w:vMerge w:val="restart"/>
            <w:tcBorders>
              <w:top w:val="single" w:sz="4" w:space="0" w:color="auto"/>
              <w:left w:val="single" w:sz="4" w:space="0" w:color="auto"/>
              <w:bottom w:val="single" w:sz="4" w:space="0" w:color="auto"/>
              <w:right w:val="single" w:sz="4" w:space="0" w:color="auto"/>
            </w:tcBorders>
            <w:hideMark/>
          </w:tcPr>
          <w:p w14:paraId="787132AE" w14:textId="77777777" w:rsidR="00BC5976" w:rsidRDefault="00BC5976">
            <w:pPr>
              <w:keepNext/>
              <w:keepLines/>
              <w:spacing w:line="276" w:lineRule="auto"/>
              <w:jc w:val="center"/>
              <w:rPr>
                <w:rFonts w:ascii="Arial" w:eastAsia="Calibri" w:hAnsi="Arial" w:cs="Arial"/>
                <w:b/>
                <w:kern w:val="2"/>
                <w:sz w:val="18"/>
                <w:lang w:eastAsia="ja-JP"/>
                <w14:ligatures w14:val="standardContextual"/>
              </w:rPr>
            </w:pPr>
            <w:r>
              <w:rPr>
                <w:rFonts w:ascii="Arial" w:eastAsia="Calibri" w:hAnsi="Arial" w:cs="Arial"/>
                <w:b/>
                <w:kern w:val="2"/>
                <w:sz w:val="18"/>
                <w:lang w:eastAsia="ja-JP"/>
                <w14:ligatures w14:val="standardContextual"/>
              </w:rPr>
              <w:t>NPDCCH and NPDSCH</w:t>
            </w:r>
          </w:p>
          <w:p w14:paraId="29B22C7B" w14:textId="77777777" w:rsidR="00BC5976" w:rsidRDefault="00BC5976">
            <w:pPr>
              <w:keepNext/>
              <w:keepLines/>
              <w:spacing w:line="276" w:lineRule="auto"/>
              <w:jc w:val="center"/>
              <w:rPr>
                <w:rFonts w:ascii="Arial" w:eastAsia="Calibri" w:hAnsi="Arial" w:cs="Arial"/>
                <w:b/>
                <w:kern w:val="2"/>
                <w:sz w:val="18"/>
                <w:lang w:eastAsia="ja-JP"/>
                <w14:ligatures w14:val="standardContextual"/>
              </w:rPr>
            </w:pPr>
            <w:r>
              <w:rPr>
                <w:rFonts w:ascii="Arial" w:eastAsia="Calibri" w:hAnsi="Arial" w:cs="Arial"/>
                <w:b/>
                <w:kern w:val="2"/>
                <w:sz w:val="18"/>
                <w:lang w:eastAsia="ja-JP"/>
                <w14:ligatures w14:val="standardContextual"/>
              </w:rPr>
              <w:t>Data</w:t>
            </w:r>
          </w:p>
        </w:tc>
      </w:tr>
      <w:tr w:rsidR="00BC5976" w14:paraId="20DE6EA8" w14:textId="77777777" w:rsidTr="00BC5976">
        <w:trPr>
          <w:jc w:val="center"/>
        </w:trPr>
        <w:tc>
          <w:tcPr>
            <w:tcW w:w="0" w:type="auto"/>
            <w:vMerge/>
            <w:tcBorders>
              <w:top w:val="single" w:sz="4" w:space="0" w:color="auto"/>
              <w:left w:val="single" w:sz="4" w:space="0" w:color="auto"/>
              <w:bottom w:val="nil"/>
              <w:right w:val="single" w:sz="4" w:space="0" w:color="auto"/>
            </w:tcBorders>
            <w:vAlign w:val="center"/>
            <w:hideMark/>
          </w:tcPr>
          <w:p w14:paraId="340D6BAF" w14:textId="77777777" w:rsidR="00BC5976" w:rsidRDefault="00BC5976">
            <w:pPr>
              <w:rPr>
                <w:rFonts w:ascii="Arial" w:eastAsia="Calibri" w:hAnsi="Arial" w:cs="Arial"/>
                <w:kern w:val="2"/>
                <w:sz w:val="18"/>
                <w:szCs w:val="24"/>
                <w:lang w:eastAsia="ja-JP"/>
                <w14:ligatures w14:val="standardContextual"/>
              </w:rPr>
            </w:pPr>
          </w:p>
        </w:tc>
        <w:tc>
          <w:tcPr>
            <w:tcW w:w="4541" w:type="dxa"/>
            <w:gridSpan w:val="3"/>
            <w:tcBorders>
              <w:top w:val="single" w:sz="4" w:space="0" w:color="auto"/>
              <w:left w:val="single" w:sz="4" w:space="0" w:color="auto"/>
              <w:bottom w:val="single" w:sz="4" w:space="0" w:color="auto"/>
              <w:right w:val="single" w:sz="4" w:space="0" w:color="auto"/>
            </w:tcBorders>
            <w:hideMark/>
          </w:tcPr>
          <w:p w14:paraId="01E8DABD" w14:textId="77777777" w:rsidR="00BC5976" w:rsidRDefault="00BC5976">
            <w:pPr>
              <w:keepNext/>
              <w:keepLines/>
              <w:spacing w:line="276" w:lineRule="auto"/>
              <w:jc w:val="center"/>
              <w:rPr>
                <w:rFonts w:ascii="Arial" w:eastAsia="Calibri" w:hAnsi="Arial" w:cs="Arial"/>
                <w:b/>
                <w:kern w:val="2"/>
                <w:sz w:val="18"/>
                <w:lang w:eastAsia="ja-JP"/>
                <w14:ligatures w14:val="standardContextual"/>
              </w:rPr>
            </w:pPr>
            <w:r>
              <w:rPr>
                <w:rFonts w:ascii="Arial" w:eastAsia="Calibri" w:hAnsi="Arial" w:cs="Arial"/>
                <w:b/>
                <w:kern w:val="2"/>
                <w:sz w:val="18"/>
                <w:lang w:eastAsia="ja-JP"/>
                <w14:ligatures w14:val="standardContextual"/>
              </w:rPr>
              <w:t>Subframe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1C470C" w14:textId="77777777" w:rsidR="00BC5976" w:rsidRDefault="00BC5976">
            <w:pPr>
              <w:rPr>
                <w:rFonts w:ascii="Arial" w:eastAsia="Calibri" w:hAnsi="Arial" w:cs="Arial"/>
                <w:b/>
                <w:kern w:val="2"/>
                <w:sz w:val="18"/>
                <w:szCs w:val="24"/>
                <w:lang w:eastAsia="ja-JP"/>
                <w14:ligatures w14:val="standardContextual"/>
              </w:rPr>
            </w:pPr>
          </w:p>
        </w:tc>
      </w:tr>
      <w:tr w:rsidR="00BC5976" w14:paraId="0AE53D41" w14:textId="77777777" w:rsidTr="00BC5976">
        <w:trPr>
          <w:trHeight w:val="293"/>
          <w:jc w:val="center"/>
        </w:trPr>
        <w:tc>
          <w:tcPr>
            <w:tcW w:w="0" w:type="auto"/>
            <w:vMerge/>
            <w:tcBorders>
              <w:top w:val="single" w:sz="4" w:space="0" w:color="auto"/>
              <w:left w:val="single" w:sz="4" w:space="0" w:color="auto"/>
              <w:bottom w:val="nil"/>
              <w:right w:val="single" w:sz="4" w:space="0" w:color="auto"/>
            </w:tcBorders>
            <w:vAlign w:val="center"/>
            <w:hideMark/>
          </w:tcPr>
          <w:p w14:paraId="1047DE9A" w14:textId="77777777" w:rsidR="00BC5976" w:rsidRDefault="00BC5976">
            <w:pPr>
              <w:rPr>
                <w:rFonts w:ascii="Arial" w:eastAsia="Calibri" w:hAnsi="Arial" w:cs="Arial"/>
                <w:kern w:val="2"/>
                <w:sz w:val="18"/>
                <w:szCs w:val="24"/>
                <w:lang w:eastAsia="ja-JP"/>
                <w14:ligatures w14:val="standardContextual"/>
              </w:rPr>
            </w:pPr>
          </w:p>
        </w:tc>
        <w:tc>
          <w:tcPr>
            <w:tcW w:w="1422" w:type="dxa"/>
            <w:tcBorders>
              <w:top w:val="single" w:sz="4" w:space="0" w:color="auto"/>
              <w:left w:val="single" w:sz="4" w:space="0" w:color="auto"/>
              <w:bottom w:val="nil"/>
              <w:right w:val="single" w:sz="4" w:space="0" w:color="auto"/>
            </w:tcBorders>
            <w:vAlign w:val="center"/>
            <w:hideMark/>
          </w:tcPr>
          <w:p w14:paraId="30337CEF" w14:textId="77777777" w:rsidR="00BC5976" w:rsidRDefault="00BC5976">
            <w:pPr>
              <w:keepNext/>
              <w:keepLines/>
              <w:spacing w:line="276" w:lineRule="auto"/>
              <w:jc w:val="center"/>
              <w:rPr>
                <w:rFonts w:ascii="Arial" w:eastAsia="Calibri" w:hAnsi="Arial" w:cs="Arial"/>
                <w:kern w:val="2"/>
                <w:sz w:val="18"/>
                <w:lang w:eastAsia="ja-JP"/>
                <w14:ligatures w14:val="standardContextual"/>
              </w:rPr>
            </w:pPr>
            <w:r>
              <w:rPr>
                <w:rFonts w:ascii="Arial" w:eastAsia="Calibri" w:hAnsi="Arial" w:cs="Arial"/>
                <w:kern w:val="2"/>
                <w:sz w:val="18"/>
                <w:lang w:eastAsia="ja-JP"/>
                <w14:ligatures w14:val="standardContextual"/>
              </w:rPr>
              <w:t>0, 4</w:t>
            </w:r>
          </w:p>
        </w:tc>
        <w:tc>
          <w:tcPr>
            <w:tcW w:w="1701" w:type="dxa"/>
            <w:tcBorders>
              <w:top w:val="single" w:sz="4" w:space="0" w:color="auto"/>
              <w:left w:val="single" w:sz="4" w:space="0" w:color="auto"/>
              <w:bottom w:val="nil"/>
              <w:right w:val="single" w:sz="4" w:space="0" w:color="auto"/>
            </w:tcBorders>
            <w:vAlign w:val="center"/>
            <w:hideMark/>
          </w:tcPr>
          <w:p w14:paraId="424C9F23" w14:textId="77777777" w:rsidR="00BC5976" w:rsidRDefault="00BC5976">
            <w:pPr>
              <w:keepNext/>
              <w:keepLines/>
              <w:spacing w:line="276" w:lineRule="auto"/>
              <w:jc w:val="center"/>
              <w:rPr>
                <w:rFonts w:ascii="Arial" w:eastAsia="Calibri" w:hAnsi="Arial" w:cs="Arial"/>
                <w:kern w:val="2"/>
                <w:sz w:val="18"/>
                <w:lang w:eastAsia="ja-JP"/>
                <w14:ligatures w14:val="standardContextual"/>
              </w:rPr>
            </w:pPr>
            <w:r>
              <w:rPr>
                <w:rFonts w:ascii="Arial" w:eastAsia="Calibri" w:hAnsi="Arial" w:cs="Arial"/>
                <w:kern w:val="2"/>
                <w:sz w:val="18"/>
                <w:lang w:eastAsia="ja-JP"/>
                <w14:ligatures w14:val="standardContextual"/>
              </w:rPr>
              <w:t>5, 9</w:t>
            </w:r>
          </w:p>
        </w:tc>
        <w:tc>
          <w:tcPr>
            <w:tcW w:w="1418" w:type="dxa"/>
            <w:tcBorders>
              <w:top w:val="single" w:sz="4" w:space="0" w:color="auto"/>
              <w:left w:val="single" w:sz="4" w:space="0" w:color="auto"/>
              <w:bottom w:val="nil"/>
              <w:right w:val="single" w:sz="4" w:space="0" w:color="auto"/>
            </w:tcBorders>
            <w:vAlign w:val="center"/>
            <w:hideMark/>
          </w:tcPr>
          <w:p w14:paraId="1081D20B" w14:textId="77777777" w:rsidR="00BC5976" w:rsidRDefault="00BC5976">
            <w:pPr>
              <w:keepNext/>
              <w:keepLines/>
              <w:spacing w:line="276" w:lineRule="auto"/>
              <w:jc w:val="center"/>
              <w:rPr>
                <w:rFonts w:ascii="Arial" w:eastAsia="Calibri" w:hAnsi="Arial" w:cs="Arial"/>
                <w:kern w:val="2"/>
                <w:sz w:val="18"/>
                <w:lang w:eastAsia="ja-JP"/>
                <w14:ligatures w14:val="standardContextual"/>
              </w:rPr>
            </w:pPr>
            <w:r>
              <w:rPr>
                <w:rFonts w:ascii="Arial" w:eastAsia="Calibri" w:hAnsi="Arial" w:cs="Arial"/>
                <w:strike/>
                <w:kern w:val="2"/>
                <w:sz w:val="18"/>
                <w:highlight w:val="yellow"/>
                <w:lang w:eastAsia="ja-JP"/>
                <w14:ligatures w14:val="standardContextual"/>
              </w:rPr>
              <w:t>1-</w:t>
            </w:r>
            <w:r>
              <w:rPr>
                <w:rFonts w:ascii="Arial" w:eastAsia="Calibri" w:hAnsi="Arial" w:cs="Arial"/>
                <w:kern w:val="2"/>
                <w:sz w:val="18"/>
                <w:lang w:eastAsia="ja-JP"/>
                <w14:ligatures w14:val="standardContextual"/>
              </w:rPr>
              <w:t>3, 6-8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6398AE" w14:textId="77777777" w:rsidR="00BC5976" w:rsidRDefault="00BC5976">
            <w:pPr>
              <w:rPr>
                <w:rFonts w:ascii="Arial" w:eastAsia="Calibri" w:hAnsi="Arial" w:cs="Arial"/>
                <w:b/>
                <w:kern w:val="2"/>
                <w:sz w:val="18"/>
                <w:szCs w:val="24"/>
                <w:lang w:eastAsia="ja-JP"/>
                <w14:ligatures w14:val="standardContextual"/>
              </w:rPr>
            </w:pPr>
          </w:p>
        </w:tc>
      </w:tr>
      <w:tr w:rsidR="00BC5976" w14:paraId="513DA87B" w14:textId="77777777" w:rsidTr="00BC5976">
        <w:trPr>
          <w:trHeight w:val="462"/>
          <w:jc w:val="center"/>
        </w:trPr>
        <w:tc>
          <w:tcPr>
            <w:tcW w:w="1546" w:type="dxa"/>
            <w:tcBorders>
              <w:top w:val="single" w:sz="4" w:space="0" w:color="auto"/>
              <w:left w:val="single" w:sz="4" w:space="0" w:color="auto"/>
              <w:bottom w:val="single" w:sz="4" w:space="0" w:color="auto"/>
              <w:right w:val="single" w:sz="4" w:space="0" w:color="auto"/>
            </w:tcBorders>
            <w:vAlign w:val="center"/>
            <w:hideMark/>
          </w:tcPr>
          <w:p w14:paraId="176BABA0" w14:textId="77777777" w:rsidR="00BC5976" w:rsidRDefault="00BC5976">
            <w:pPr>
              <w:keepNext/>
              <w:keepLines/>
              <w:spacing w:line="276" w:lineRule="auto"/>
              <w:jc w:val="center"/>
              <w:rPr>
                <w:rFonts w:ascii="Arial" w:eastAsia="Calibri" w:hAnsi="Arial" w:cs="Arial"/>
                <w:kern w:val="2"/>
                <w:sz w:val="18"/>
                <w14:ligatures w14:val="standardContextual"/>
              </w:rPr>
            </w:pPr>
            <w:r>
              <w:rPr>
                <w:rFonts w:ascii="Arial" w:eastAsia="Calibri" w:hAnsi="Arial" w:cs="Arial"/>
                <w:kern w:val="2"/>
                <w:sz w:val="18"/>
                <w:lang w:eastAsia="ja-JP"/>
                <w14:ligatures w14:val="standardContextual"/>
              </w:rPr>
              <w:lastRenderedPageBreak/>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18A3D7C5" w14:textId="77777777" w:rsidR="00BC5976" w:rsidRDefault="00BC5976">
            <w:pPr>
              <w:keepNext/>
              <w:keepLines/>
              <w:spacing w:line="276" w:lineRule="auto"/>
              <w:jc w:val="center"/>
              <w:rPr>
                <w:rFonts w:ascii="Arial" w:eastAsia="Calibri" w:hAnsi="Arial" w:cs="Arial"/>
                <w:kern w:val="2"/>
                <w:sz w:val="18"/>
                <w:lang w:eastAsia="zh-CN"/>
                <w14:ligatures w14:val="standardContextual"/>
              </w:rPr>
            </w:pPr>
            <w:r>
              <w:rPr>
                <w:rFonts w:ascii="Arial" w:eastAsia="Calibri" w:hAnsi="Arial" w:cs="Arial"/>
                <w:kern w:val="2"/>
                <w:sz w:val="18"/>
                <w:lang w:eastAsia="ja-JP"/>
                <w14:ligatures w14:val="standardContextual"/>
              </w:rPr>
              <w:t>0</w:t>
            </w:r>
            <w:r>
              <w:rPr>
                <w:rFonts w:ascii="Arial" w:eastAsia="Calibri" w:hAnsi="Arial" w:cs="Arial"/>
                <w:kern w:val="2"/>
                <w:sz w:val="18"/>
                <w14:ligatures w14:val="standardContextual"/>
              </w:rPr>
              <w:t xml:space="preserve"> (Note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994E59" w14:textId="77777777" w:rsidR="00BC5976" w:rsidRDefault="00BC5976">
            <w:pPr>
              <w:keepNext/>
              <w:keepLines/>
              <w:spacing w:line="276" w:lineRule="auto"/>
              <w:jc w:val="center"/>
              <w:rPr>
                <w:rFonts w:ascii="Arial" w:eastAsia="Calibri" w:hAnsi="Arial" w:cs="Arial"/>
                <w:kern w:val="2"/>
                <w:sz w:val="18"/>
                <w14:ligatures w14:val="standardContextual"/>
              </w:rPr>
            </w:pPr>
            <w:r>
              <w:rPr>
                <w:rFonts w:ascii="Arial" w:eastAsia="Calibri" w:hAnsi="Arial" w:cs="Arial"/>
                <w:kern w:val="2"/>
                <w:sz w:val="18"/>
                <w:lang w:eastAsia="ja-JP"/>
                <w14:ligatures w14:val="standardContextual"/>
              </w:rPr>
              <w:t>0</w:t>
            </w:r>
            <w:r>
              <w:rPr>
                <w:rFonts w:ascii="Arial" w:eastAsia="Calibri" w:hAnsi="Arial" w:cs="Arial"/>
                <w:kern w:val="2"/>
                <w:sz w:val="18"/>
                <w14:ligatures w14:val="standardContextual"/>
              </w:rPr>
              <w:t xml:space="preserve"> (Note 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5F857E" w14:textId="77777777" w:rsidR="00BC5976" w:rsidRDefault="00BC5976">
            <w:pPr>
              <w:keepNext/>
              <w:keepLines/>
              <w:spacing w:line="276" w:lineRule="auto"/>
              <w:jc w:val="center"/>
              <w:rPr>
                <w:rFonts w:ascii="Arial" w:eastAsia="Calibri" w:hAnsi="Arial" w:cs="Arial"/>
                <w:kern w:val="2"/>
                <w:sz w:val="18"/>
                <w:lang w:eastAsia="ja-JP"/>
                <w14:ligatures w14:val="standardContextual"/>
              </w:rPr>
            </w:pPr>
            <w:r>
              <w:rPr>
                <w:rFonts w:ascii="Arial" w:eastAsia="Calibri" w:hAnsi="Arial" w:cs="Arial"/>
                <w:kern w:val="2"/>
                <w:sz w:val="18"/>
                <w:lang w:eastAsia="ja-JP"/>
                <w14:ligatures w14:val="standardContextual"/>
              </w:rPr>
              <w:t>0</w:t>
            </w:r>
          </w:p>
        </w:tc>
        <w:tc>
          <w:tcPr>
            <w:tcW w:w="1266" w:type="dxa"/>
            <w:tcBorders>
              <w:top w:val="single" w:sz="4" w:space="0" w:color="auto"/>
              <w:left w:val="single" w:sz="4" w:space="0" w:color="auto"/>
              <w:bottom w:val="single" w:sz="4" w:space="0" w:color="auto"/>
              <w:right w:val="single" w:sz="4" w:space="0" w:color="auto"/>
            </w:tcBorders>
            <w:vAlign w:val="center"/>
            <w:hideMark/>
          </w:tcPr>
          <w:p w14:paraId="0F9138D3" w14:textId="77777777" w:rsidR="00BC5976" w:rsidRDefault="00BC5976">
            <w:pPr>
              <w:keepNext/>
              <w:keepLines/>
              <w:spacing w:line="276" w:lineRule="auto"/>
              <w:jc w:val="center"/>
              <w:rPr>
                <w:rFonts w:ascii="Arial" w:eastAsia="Calibri" w:hAnsi="Arial" w:cs="Arial"/>
                <w:kern w:val="2"/>
                <w:sz w:val="18"/>
                <w14:ligatures w14:val="standardContextual"/>
              </w:rPr>
            </w:pPr>
            <w:r>
              <w:rPr>
                <w:rFonts w:ascii="Arial" w:eastAsia="Calibri" w:hAnsi="Arial" w:cs="Arial"/>
                <w:kern w:val="2"/>
                <w:sz w:val="18"/>
                <w14:ligatures w14:val="standardContextual"/>
              </w:rPr>
              <w:t>Note 1</w:t>
            </w:r>
          </w:p>
        </w:tc>
      </w:tr>
      <w:tr w:rsidR="00BC5976" w14:paraId="1DECF886" w14:textId="77777777" w:rsidTr="00BC5976">
        <w:trPr>
          <w:trHeight w:val="413"/>
          <w:jc w:val="center"/>
        </w:trPr>
        <w:tc>
          <w:tcPr>
            <w:tcW w:w="7353" w:type="dxa"/>
            <w:gridSpan w:val="5"/>
            <w:tcBorders>
              <w:top w:val="single" w:sz="4" w:space="0" w:color="auto"/>
              <w:left w:val="single" w:sz="4" w:space="0" w:color="auto"/>
              <w:bottom w:val="single" w:sz="4" w:space="0" w:color="auto"/>
              <w:right w:val="single" w:sz="4" w:space="0" w:color="auto"/>
            </w:tcBorders>
            <w:vAlign w:val="center"/>
            <w:hideMark/>
          </w:tcPr>
          <w:p w14:paraId="45754881" w14:textId="77777777" w:rsidR="00BC5976" w:rsidRDefault="00BC5976">
            <w:pPr>
              <w:keepNext/>
              <w:keepLines/>
              <w:spacing w:line="276" w:lineRule="auto"/>
              <w:ind w:left="851" w:hanging="851"/>
              <w:rPr>
                <w:rFonts w:ascii="Arial" w:eastAsia="Calibri" w:hAnsi="Arial" w:cs="Arial"/>
                <w:kern w:val="2"/>
                <w:sz w:val="18"/>
                <w:lang w:eastAsia="zh-CN"/>
                <w14:ligatures w14:val="standardContextual"/>
              </w:rPr>
            </w:pPr>
            <w:r>
              <w:rPr>
                <w:rFonts w:ascii="Arial" w:eastAsia="Calibri" w:hAnsi="Arial" w:cs="Arial"/>
                <w:kern w:val="2"/>
                <w:sz w:val="18"/>
                <w:lang w:eastAsia="ja-JP"/>
                <w14:ligatures w14:val="standardContextual"/>
              </w:rPr>
              <w:t xml:space="preserve">Note </w:t>
            </w:r>
            <w:r>
              <w:rPr>
                <w:rFonts w:ascii="Arial" w:eastAsia="Calibri" w:hAnsi="Arial" w:cs="Arial"/>
                <w:kern w:val="2"/>
                <w:sz w:val="18"/>
                <w14:ligatures w14:val="standardContextual"/>
              </w:rPr>
              <w:t>1</w:t>
            </w:r>
            <w:r>
              <w:rPr>
                <w:rFonts w:ascii="Arial" w:eastAsia="Calibri" w:hAnsi="Arial" w:cs="Arial"/>
                <w:kern w:val="2"/>
                <w:sz w:val="18"/>
                <w:lang w:eastAsia="ja-JP"/>
                <w14:ligatures w14:val="standardContextual"/>
              </w:rPr>
              <w:t>:</w:t>
            </w:r>
            <w:r>
              <w:rPr>
                <w:rFonts w:ascii="Arial" w:eastAsia="Calibri" w:hAnsi="Arial" w:cs="Arial"/>
                <w:kern w:val="2"/>
                <w:sz w:val="18"/>
                <w:lang w:eastAsia="ja-JP"/>
                <w14:ligatures w14:val="standardContextual"/>
              </w:rPr>
              <w:tab/>
              <w:t xml:space="preserve">This physical resource block is assigned to a virtual UE for transmission of NPDCCH or NPDSCH; the data transmitted over the NOCNG NPDCCH or NPDSCH shall be uncorrelated QPSK modulated pseudo random data. The parameter </w:t>
            </w:r>
            <w:r>
              <w:rPr>
                <w:rFonts w:ascii="Arial" w:eastAsia="Calibri" w:hAnsi="Arial" w:cs="Arial"/>
                <w:noProof/>
                <w:kern w:val="2"/>
                <w:position w:val="-10"/>
                <w:sz w:val="18"/>
                <w:szCs w:val="24"/>
                <w:lang w:eastAsia="ja-JP"/>
                <w14:ligatures w14:val="standardContextual"/>
              </w:rPr>
              <w:object w:dxaOrig="430" w:dyaOrig="310" w14:anchorId="7614DEF7">
                <v:shape id="_x0000_i1029" type="#_x0000_t75" alt="" style="width:21.65pt;height:15.4pt;mso-width-percent:0;mso-height-percent:0;mso-width-percent:0;mso-height-percent:0" o:ole="">
                  <v:imagedata r:id="rId19" o:title=""/>
                </v:shape>
                <o:OLEObject Type="Embed" ProgID="Equation.3" ShapeID="_x0000_i1029" DrawAspect="Content" ObjectID="_1822153976" r:id="rId20"/>
              </w:object>
            </w:r>
            <w:r>
              <w:rPr>
                <w:rFonts w:ascii="Arial" w:eastAsia="Calibri" w:hAnsi="Arial" w:cs="Arial"/>
                <w:kern w:val="2"/>
                <w:sz w:val="18"/>
                <w:lang w:eastAsia="ja-JP"/>
                <w14:ligatures w14:val="standardContextual"/>
              </w:rPr>
              <w:t>is used to scale the power of NPDCCH and NPDSCH.</w:t>
            </w:r>
            <w:r>
              <w:rPr>
                <w:rFonts w:ascii="Arial" w:eastAsia="Calibri" w:hAnsi="Arial" w:cs="Arial"/>
                <w:kern w:val="2"/>
                <w:sz w:val="18"/>
                <w:lang w:eastAsia="ja-JP"/>
                <w14:ligatures w14:val="standardContextual"/>
              </w:rPr>
              <w:br/>
              <w:t>If two transmit antennas with NBRS are used in the test, the NPDCCH and NPDSCH parts of NOCNG shall be transmitted to the virtual users by both transmit antennas with NBRS and according to the antenna transmission mode 2. The parameter</w:t>
            </w:r>
            <w:r>
              <w:rPr>
                <w:rFonts w:ascii="Arial" w:eastAsia="Calibri" w:hAnsi="Arial" w:cs="Arial"/>
                <w:noProof/>
                <w:kern w:val="2"/>
                <w:position w:val="-10"/>
                <w:sz w:val="18"/>
                <w:szCs w:val="24"/>
                <w:lang w:eastAsia="ja-JP"/>
                <w14:ligatures w14:val="standardContextual"/>
              </w:rPr>
              <w:object w:dxaOrig="430" w:dyaOrig="310" w14:anchorId="19BAA956">
                <v:shape id="_x0000_i1030" type="#_x0000_t75" alt="" style="width:21.65pt;height:15.4pt;mso-width-percent:0;mso-height-percent:0;mso-width-percent:0;mso-height-percent:0" o:ole="">
                  <v:imagedata r:id="rId21" o:title=""/>
                </v:shape>
                <o:OLEObject Type="Embed" ProgID="Equation.3" ShapeID="_x0000_i1030" DrawAspect="Content" ObjectID="_1822153977" r:id="rId22"/>
              </w:object>
            </w:r>
            <w:r>
              <w:rPr>
                <w:rFonts w:ascii="Arial" w:eastAsia="Calibri" w:hAnsi="Arial" w:cs="Arial"/>
                <w:kern w:val="2"/>
                <w:sz w:val="18"/>
                <w:lang w:eastAsia="ja-JP"/>
                <w14:ligatures w14:val="standardContextual"/>
              </w:rPr>
              <w:t xml:space="preserve"> applies to each antenna port separately, so the transmit power of the NPDCCH and NPDSCH parts of NOCNG is equal between both the transmit antennas with NBRS used in the test. The antenna transmission modes are specified in clause 7.1 in TS 36.213.</w:t>
            </w:r>
          </w:p>
          <w:p w14:paraId="3F6B6431" w14:textId="77777777" w:rsidR="00BC5976" w:rsidRDefault="00BC5976">
            <w:pPr>
              <w:keepNext/>
              <w:keepLines/>
              <w:spacing w:line="276" w:lineRule="auto"/>
              <w:ind w:left="851" w:hanging="851"/>
              <w:rPr>
                <w:rFonts w:ascii="Arial" w:eastAsia="Calibri" w:hAnsi="Arial" w:cs="Arial"/>
                <w:kern w:val="2"/>
                <w:sz w:val="18"/>
                <w14:ligatures w14:val="standardContextual"/>
              </w:rPr>
            </w:pPr>
            <w:r>
              <w:rPr>
                <w:rFonts w:ascii="Arial" w:eastAsia="Calibri" w:hAnsi="Arial" w:cs="Arial"/>
                <w:kern w:val="2"/>
                <w:sz w:val="18"/>
                <w:lang w:eastAsia="ja-JP"/>
                <w14:ligatures w14:val="standardContextual"/>
              </w:rPr>
              <w:t xml:space="preserve">Note </w:t>
            </w:r>
            <w:r>
              <w:rPr>
                <w:rFonts w:ascii="Arial" w:eastAsia="Calibri" w:hAnsi="Arial" w:cs="Arial"/>
                <w:kern w:val="2"/>
                <w:sz w:val="18"/>
                <w14:ligatures w14:val="standardContextual"/>
              </w:rPr>
              <w:t>2</w:t>
            </w:r>
            <w:r>
              <w:rPr>
                <w:rFonts w:ascii="Arial" w:eastAsia="Calibri" w:hAnsi="Arial" w:cs="Arial"/>
                <w:kern w:val="2"/>
                <w:sz w:val="18"/>
                <w:lang w:eastAsia="ja-JP"/>
                <w14:ligatures w14:val="standardContextual"/>
              </w:rPr>
              <w:t>:</w:t>
            </w:r>
            <w:r>
              <w:rPr>
                <w:rFonts w:ascii="Arial" w:eastAsia="Calibri" w:hAnsi="Arial" w:cs="Arial"/>
                <w:kern w:val="2"/>
                <w:sz w:val="18"/>
                <w:lang w:eastAsia="ja-JP"/>
                <w14:ligatures w14:val="standardContextual"/>
              </w:rPr>
              <w:tab/>
              <w:t xml:space="preserve">Value of </w:t>
            </w:r>
            <w:r>
              <w:rPr>
                <w:rFonts w:ascii="Arial" w:eastAsia="Calibri" w:hAnsi="Arial" w:cs="Arial"/>
                <w:noProof/>
                <w:kern w:val="2"/>
                <w:position w:val="-10"/>
                <w:sz w:val="18"/>
                <w:szCs w:val="24"/>
                <w:lang w:eastAsia="ja-JP"/>
                <w14:ligatures w14:val="standardContextual"/>
              </w:rPr>
              <w:object w:dxaOrig="430" w:dyaOrig="310" w14:anchorId="28FF089B">
                <v:shape id="_x0000_i1031" type="#_x0000_t75" alt="" style="width:21.65pt;height:15.4pt;mso-width-percent:0;mso-height-percent:0;mso-width-percent:0;mso-height-percent:0" o:ole="">
                  <v:imagedata r:id="rId23" o:title=""/>
                </v:shape>
                <o:OLEObject Type="Embed" ProgID="Equation.3" ShapeID="_x0000_i1031" DrawAspect="Content" ObjectID="_1822153978" r:id="rId24"/>
              </w:object>
            </w:r>
            <w:r>
              <w:rPr>
                <w:rFonts w:ascii="Arial" w:eastAsia="Calibri" w:hAnsi="Arial" w:cs="Arial"/>
                <w:kern w:val="2"/>
                <w:sz w:val="18"/>
                <w:lang w:eastAsia="ja-JP"/>
                <w14:ligatures w14:val="standardContextual"/>
              </w:rPr>
              <w:t>is applicable to PRBs not used for transmission of NPSS</w:t>
            </w:r>
            <w:r>
              <w:rPr>
                <w:rFonts w:ascii="Arial" w:eastAsia="Calibri" w:hAnsi="Arial" w:cs="Arial"/>
                <w:kern w:val="2"/>
                <w:sz w:val="18"/>
                <w14:ligatures w14:val="standardContextual"/>
              </w:rPr>
              <w:t>,</w:t>
            </w:r>
            <w:r>
              <w:rPr>
                <w:rFonts w:ascii="Arial" w:eastAsia="Calibri" w:hAnsi="Arial" w:cs="Arial"/>
                <w:kern w:val="2"/>
                <w:sz w:val="18"/>
                <w:lang w:eastAsia="ja-JP"/>
                <w14:ligatures w14:val="standardContextual"/>
              </w:rPr>
              <w:t xml:space="preserve"> NSSS</w:t>
            </w:r>
            <w:r>
              <w:rPr>
                <w:rFonts w:ascii="Arial" w:eastAsia="Calibri" w:hAnsi="Arial" w:cs="Arial"/>
                <w:kern w:val="2"/>
                <w:sz w:val="18"/>
                <w14:ligatures w14:val="standardContextual"/>
              </w:rPr>
              <w:t xml:space="preserve"> and NPBCH</w:t>
            </w:r>
            <w:r>
              <w:rPr>
                <w:rFonts w:ascii="Arial" w:eastAsia="Calibri" w:hAnsi="Arial" w:cs="Arial"/>
                <w:kern w:val="2"/>
                <w:sz w:val="18"/>
                <w:lang w:eastAsia="ja-JP"/>
                <w14:ligatures w14:val="standardContextual"/>
              </w:rPr>
              <w:t xml:space="preserve"> in anchor cell (</w:t>
            </w:r>
            <w:r>
              <w:rPr>
                <w:rFonts w:ascii="Arial" w:eastAsia="Calibri" w:hAnsi="Arial" w:cs="Arial"/>
                <w:noProof/>
                <w:kern w:val="2"/>
                <w:position w:val="-10"/>
                <w:sz w:val="18"/>
                <w:szCs w:val="24"/>
                <w:lang w:eastAsia="ja-JP"/>
                <w14:ligatures w14:val="standardContextual"/>
              </w:rPr>
              <w:object w:dxaOrig="430" w:dyaOrig="310" w14:anchorId="5AF9FD45">
                <v:shape id="_x0000_i1032" type="#_x0000_t75" alt="" style="width:21.65pt;height:15.4pt;mso-width-percent:0;mso-height-percent:0;mso-width-percent:0;mso-height-percent:0" o:ole="">
                  <v:imagedata r:id="rId15" o:title=""/>
                </v:shape>
                <o:OLEObject Type="Embed" ProgID="Equation.3" ShapeID="_x0000_i1032" DrawAspect="Content" ObjectID="_1822153979" r:id="rId25"/>
              </w:object>
            </w:r>
            <w:r>
              <w:rPr>
                <w:rFonts w:ascii="Arial" w:eastAsia="Calibri" w:hAnsi="Arial" w:cs="Arial"/>
                <w:kern w:val="2"/>
                <w:sz w:val="18"/>
                <w:lang w:eastAsia="ja-JP"/>
                <w14:ligatures w14:val="standardContextual"/>
              </w:rPr>
              <w:t xml:space="preserve">= </w:t>
            </w:r>
            <w:r>
              <w:rPr>
                <w:rFonts w:ascii="Arial" w:eastAsia="Calibri" w:hAnsi="Arial" w:cs="Arial"/>
                <w:kern w:val="2"/>
                <w:sz w:val="18"/>
                <w14:ligatures w14:val="standardContextual"/>
              </w:rPr>
              <w:t>0</w:t>
            </w:r>
            <w:r>
              <w:rPr>
                <w:rFonts w:ascii="Arial" w:eastAsia="Calibri" w:hAnsi="Arial" w:cs="Arial"/>
                <w:kern w:val="2"/>
                <w:sz w:val="18"/>
                <w:lang w:eastAsia="ja-JP"/>
                <w14:ligatures w14:val="standardContextual"/>
              </w:rPr>
              <w:t>).</w:t>
            </w:r>
          </w:p>
          <w:p w14:paraId="15EF71C9" w14:textId="77777777" w:rsidR="00BC5976" w:rsidRDefault="00BC5976">
            <w:pPr>
              <w:keepNext/>
              <w:keepLines/>
              <w:spacing w:line="276" w:lineRule="auto"/>
              <w:ind w:left="851" w:hanging="851"/>
              <w:rPr>
                <w:rFonts w:ascii="Arial" w:eastAsia="Calibri" w:hAnsi="Arial" w:cs="Arial"/>
                <w:kern w:val="2"/>
                <w:sz w:val="18"/>
                <w14:ligatures w14:val="standardContextual"/>
              </w:rPr>
            </w:pPr>
            <w:r>
              <w:rPr>
                <w:rFonts w:ascii="Arial" w:eastAsia="Calibri" w:hAnsi="Arial" w:cs="Arial"/>
                <w:kern w:val="2"/>
                <w:sz w:val="18"/>
                <w:lang w:eastAsia="ja-JP"/>
                <w14:ligatures w14:val="standardContextual"/>
              </w:rPr>
              <w:t xml:space="preserve">Note </w:t>
            </w:r>
            <w:r>
              <w:rPr>
                <w:rFonts w:ascii="Arial" w:eastAsia="Calibri" w:hAnsi="Arial" w:cs="Arial"/>
                <w:kern w:val="2"/>
                <w:sz w:val="18"/>
                <w14:ligatures w14:val="standardContextual"/>
              </w:rPr>
              <w:t>3</w:t>
            </w:r>
            <w:r>
              <w:rPr>
                <w:rFonts w:ascii="Arial" w:eastAsia="Calibri" w:hAnsi="Arial" w:cs="Arial"/>
                <w:kern w:val="2"/>
                <w:sz w:val="18"/>
                <w:lang w:eastAsia="ja-JP"/>
                <w14:ligatures w14:val="standardContextual"/>
              </w:rPr>
              <w:t>:</w:t>
            </w:r>
            <w:r>
              <w:rPr>
                <w:rFonts w:ascii="Arial" w:eastAsia="Calibri" w:hAnsi="Arial" w:cs="Arial"/>
                <w:kern w:val="2"/>
                <w:sz w:val="18"/>
                <w:lang w:eastAsia="ja-JP"/>
                <w14:ligatures w14:val="standardContextual"/>
              </w:rPr>
              <w:tab/>
              <w:t>SI</w:t>
            </w:r>
            <w:r>
              <w:rPr>
                <w:rFonts w:ascii="Arial" w:eastAsia="Calibri" w:hAnsi="Arial" w:cs="Arial"/>
                <w:kern w:val="2"/>
                <w:sz w:val="18"/>
                <w14:ligatures w14:val="standardContextual"/>
              </w:rPr>
              <w:t xml:space="preserve"> </w:t>
            </w:r>
            <w:r>
              <w:rPr>
                <w:rFonts w:ascii="Arial" w:eastAsia="Calibri" w:hAnsi="Arial" w:cs="Arial"/>
                <w:kern w:val="2"/>
                <w:sz w:val="18"/>
                <w:lang w:eastAsia="ja-JP"/>
                <w14:ligatures w14:val="standardContextual"/>
              </w:rPr>
              <w:t>transmission</w:t>
            </w:r>
            <w:r>
              <w:rPr>
                <w:rFonts w:ascii="Arial" w:eastAsia="Calibri" w:hAnsi="Arial" w:cs="Arial"/>
                <w:kern w:val="2"/>
                <w:sz w:val="18"/>
                <w14:ligatures w14:val="standardContextual"/>
              </w:rPr>
              <w:t>s, and NPDCCH and NPDSCH for the UE under test,</w:t>
            </w:r>
            <w:r>
              <w:rPr>
                <w:rFonts w:ascii="Arial" w:eastAsia="Calibri" w:hAnsi="Arial" w:cs="Arial"/>
                <w:kern w:val="2"/>
                <w:sz w:val="18"/>
                <w:lang w:eastAsia="ja-JP"/>
                <w14:ligatures w14:val="standardContextual"/>
              </w:rPr>
              <w:t xml:space="preserve"> ha</w:t>
            </w:r>
            <w:r>
              <w:rPr>
                <w:rFonts w:ascii="Arial" w:eastAsia="Calibri" w:hAnsi="Arial" w:cs="Arial"/>
                <w:kern w:val="2"/>
                <w:sz w:val="18"/>
                <w14:ligatures w14:val="standardContextual"/>
              </w:rPr>
              <w:t>ve</w:t>
            </w:r>
            <w:r>
              <w:rPr>
                <w:rFonts w:ascii="Arial" w:eastAsia="Calibri" w:hAnsi="Arial" w:cs="Arial"/>
                <w:kern w:val="2"/>
                <w:sz w:val="18"/>
                <w:lang w:eastAsia="ja-JP"/>
                <w14:ligatures w14:val="standardContextual"/>
              </w:rPr>
              <w:t xml:space="preserve"> precedence over NOCNG.</w:t>
            </w:r>
          </w:p>
        </w:tc>
      </w:tr>
    </w:tbl>
    <w:p w14:paraId="2706F19E" w14:textId="77777777" w:rsidR="00BC5976" w:rsidRDefault="00BC5976" w:rsidP="00BC5976">
      <w:pPr>
        <w:rPr>
          <w:rFonts w:eastAsia="Times New Roman"/>
          <w:sz w:val="24"/>
        </w:rPr>
      </w:pPr>
    </w:p>
    <w:p w14:paraId="506FF212" w14:textId="77777777" w:rsidR="00BC5976" w:rsidRDefault="00BC5976" w:rsidP="00BC5976">
      <w:pPr>
        <w:pStyle w:val="ListParagraph"/>
        <w:numPr>
          <w:ilvl w:val="1"/>
          <w:numId w:val="59"/>
        </w:numPr>
        <w:spacing w:after="0"/>
        <w:ind w:firstLineChars="0"/>
        <w:textAlignment w:val="auto"/>
        <w:rPr>
          <w:rFonts w:eastAsia="Times New Roman"/>
        </w:rPr>
      </w:pPr>
      <w:r>
        <w:rPr>
          <w:rFonts w:eastAsia="Times New Roman"/>
        </w:rPr>
        <w:t>Update the NPRACH reference configurations based on Table A.3.18-1 as follows:</w:t>
      </w:r>
    </w:p>
    <w:p w14:paraId="71A674CD" w14:textId="77777777" w:rsidR="00BC5976" w:rsidRDefault="00BC5976" w:rsidP="00BC5976">
      <w:pPr>
        <w:pStyle w:val="TH"/>
        <w:ind w:left="720"/>
        <w:rPr>
          <w:rFonts w:eastAsia="Times New Roman" w:cs="Arial"/>
          <w:b w:val="0"/>
          <w:bCs/>
          <w:snapToGrid w:val="0"/>
          <w:lang w:val="zh-CN"/>
        </w:rPr>
      </w:pPr>
      <w:r>
        <w:rPr>
          <w:rFonts w:cs="Arial" w:hint="eastAsia"/>
          <w:b w:val="0"/>
          <w:bCs/>
        </w:rPr>
        <w:lastRenderedPageBreak/>
        <w:t xml:space="preserve">Table </w:t>
      </w:r>
      <w:r>
        <w:rPr>
          <w:rFonts w:cs="Arial" w:hint="eastAsia"/>
          <w:b w:val="0"/>
          <w:bCs/>
          <w:highlight w:val="yellow"/>
        </w:rPr>
        <w:t>X</w:t>
      </w:r>
      <w:r>
        <w:rPr>
          <w:rFonts w:cs="Arial" w:hint="eastAsia"/>
          <w:b w:val="0"/>
          <w:bCs/>
        </w:rPr>
        <w:t>.3.18-1: NPRACH.R-1: HD-FDD Reference NPRACH Configuration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9"/>
        <w:gridCol w:w="1187"/>
        <w:gridCol w:w="1260"/>
        <w:gridCol w:w="1423"/>
        <w:gridCol w:w="17"/>
        <w:gridCol w:w="2143"/>
        <w:gridCol w:w="11"/>
      </w:tblGrid>
      <w:tr w:rsidR="00BC5976" w14:paraId="5A90BA08" w14:textId="77777777" w:rsidTr="00BC5976">
        <w:trPr>
          <w:gridAfter w:val="1"/>
          <w:wAfter w:w="11" w:type="dxa"/>
          <w:cantSplit/>
          <w:trHeight w:val="243"/>
          <w:jc w:val="center"/>
        </w:trPr>
        <w:tc>
          <w:tcPr>
            <w:tcW w:w="2669" w:type="dxa"/>
            <w:tcBorders>
              <w:top w:val="single" w:sz="4" w:space="0" w:color="auto"/>
              <w:left w:val="single" w:sz="4" w:space="0" w:color="auto"/>
              <w:bottom w:val="single" w:sz="4" w:space="0" w:color="auto"/>
              <w:right w:val="single" w:sz="4" w:space="0" w:color="auto"/>
            </w:tcBorders>
            <w:vAlign w:val="center"/>
            <w:hideMark/>
          </w:tcPr>
          <w:p w14:paraId="19DBDBA1" w14:textId="77777777" w:rsidR="00BC5976" w:rsidRDefault="00BC5976">
            <w:pPr>
              <w:pStyle w:val="TAH"/>
              <w:rPr>
                <w:rFonts w:cs="Arial"/>
                <w:b w:val="0"/>
                <w:bCs/>
                <w:szCs w:val="24"/>
                <w:lang w:val="en-US" w:eastAsia="ja-JP"/>
              </w:rPr>
            </w:pPr>
            <w:r>
              <w:rPr>
                <w:rFonts w:cs="Arial"/>
                <w:b w:val="0"/>
                <w:bCs/>
                <w:lang w:val="en-US" w:eastAsia="ja-JP"/>
              </w:rPr>
              <w:t>Field</w:t>
            </w:r>
          </w:p>
        </w:tc>
        <w:tc>
          <w:tcPr>
            <w:tcW w:w="3870" w:type="dxa"/>
            <w:gridSpan w:val="3"/>
            <w:tcBorders>
              <w:top w:val="single" w:sz="4" w:space="0" w:color="auto"/>
              <w:left w:val="single" w:sz="4" w:space="0" w:color="auto"/>
              <w:bottom w:val="single" w:sz="4" w:space="0" w:color="auto"/>
              <w:right w:val="single" w:sz="4" w:space="0" w:color="auto"/>
            </w:tcBorders>
            <w:vAlign w:val="center"/>
            <w:hideMark/>
          </w:tcPr>
          <w:p w14:paraId="22856C68" w14:textId="77777777" w:rsidR="00BC5976" w:rsidRDefault="00BC5976">
            <w:pPr>
              <w:pStyle w:val="TAH"/>
              <w:rPr>
                <w:rFonts w:cs="Arial"/>
                <w:b w:val="0"/>
                <w:bCs/>
                <w:lang w:val="en-US" w:eastAsia="ja-JP"/>
              </w:rPr>
            </w:pPr>
            <w:r>
              <w:rPr>
                <w:rFonts w:cs="Arial"/>
                <w:b w:val="0"/>
                <w:bCs/>
                <w:lang w:val="en-US" w:eastAsia="ja-JP"/>
              </w:rPr>
              <w:t>Value</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739C9F1B" w14:textId="77777777" w:rsidR="00BC5976" w:rsidRDefault="00BC5976">
            <w:pPr>
              <w:pStyle w:val="TAH"/>
              <w:rPr>
                <w:rFonts w:cs="Arial"/>
                <w:b w:val="0"/>
                <w:bCs/>
                <w:lang w:val="en-US" w:eastAsia="ja-JP"/>
              </w:rPr>
            </w:pPr>
            <w:r>
              <w:rPr>
                <w:rFonts w:cs="Arial"/>
                <w:b w:val="0"/>
                <w:bCs/>
                <w:lang w:val="en-US" w:eastAsia="ja-JP"/>
              </w:rPr>
              <w:t>Comment</w:t>
            </w:r>
          </w:p>
        </w:tc>
      </w:tr>
      <w:tr w:rsidR="00BC5976" w14:paraId="3F985BB7" w14:textId="77777777" w:rsidTr="00BC5976">
        <w:trPr>
          <w:gridAfter w:val="1"/>
          <w:wAfter w:w="11" w:type="dxa"/>
          <w:cantSplit/>
          <w:jc w:val="center"/>
        </w:trPr>
        <w:tc>
          <w:tcPr>
            <w:tcW w:w="8699" w:type="dxa"/>
            <w:gridSpan w:val="6"/>
            <w:tcBorders>
              <w:top w:val="single" w:sz="4" w:space="0" w:color="auto"/>
              <w:left w:val="single" w:sz="4" w:space="0" w:color="auto"/>
              <w:bottom w:val="single" w:sz="4" w:space="0" w:color="auto"/>
              <w:right w:val="single" w:sz="4" w:space="0" w:color="auto"/>
            </w:tcBorders>
            <w:hideMark/>
          </w:tcPr>
          <w:p w14:paraId="7D3D9C0B" w14:textId="77777777" w:rsidR="00BC5976" w:rsidRDefault="00BC5976">
            <w:pPr>
              <w:pStyle w:val="TAH"/>
              <w:rPr>
                <w:rFonts w:cs="Arial"/>
                <w:b w:val="0"/>
                <w:bCs/>
                <w:lang w:val="en-US" w:eastAsia="ja-JP"/>
              </w:rPr>
            </w:pPr>
            <w:r>
              <w:rPr>
                <w:rFonts w:cs="Arial"/>
                <w:b w:val="0"/>
                <w:bCs/>
                <w:lang w:val="en-US" w:eastAsia="ja-JP"/>
              </w:rPr>
              <w:t>Parameters not per NPRACH coverage level</w:t>
            </w:r>
          </w:p>
        </w:tc>
      </w:tr>
      <w:tr w:rsidR="00BC5976" w14:paraId="4D05679A" w14:textId="77777777" w:rsidTr="00BC5976">
        <w:trPr>
          <w:gridAfter w:val="1"/>
          <w:wAfter w:w="11" w:type="dxa"/>
          <w:cantSplit/>
          <w:jc w:val="center"/>
        </w:trPr>
        <w:tc>
          <w:tcPr>
            <w:tcW w:w="2669" w:type="dxa"/>
            <w:tcBorders>
              <w:top w:val="single" w:sz="4" w:space="0" w:color="auto"/>
              <w:left w:val="single" w:sz="4" w:space="0" w:color="auto"/>
              <w:bottom w:val="single" w:sz="4" w:space="0" w:color="auto"/>
              <w:right w:val="single" w:sz="4" w:space="0" w:color="auto"/>
            </w:tcBorders>
            <w:hideMark/>
          </w:tcPr>
          <w:p w14:paraId="53034FEC" w14:textId="77777777" w:rsidR="00BC5976" w:rsidRDefault="00BC5976">
            <w:pPr>
              <w:pStyle w:val="TAL"/>
              <w:rPr>
                <w:rFonts w:cs="Arial"/>
                <w:bCs/>
                <w:lang w:val="en-US" w:eastAsia="ja-JP"/>
              </w:rPr>
            </w:pPr>
            <w:proofErr w:type="spellStart"/>
            <w:r>
              <w:rPr>
                <w:rFonts w:cs="Arial"/>
                <w:bCs/>
                <w:lang w:val="en-US" w:eastAsia="ja-JP"/>
              </w:rPr>
              <w:t>rsrp-ThresholdsPrach</w:t>
            </w:r>
            <w:proofErr w:type="spellEnd"/>
          </w:p>
        </w:tc>
        <w:tc>
          <w:tcPr>
            <w:tcW w:w="3870" w:type="dxa"/>
            <w:gridSpan w:val="3"/>
            <w:tcBorders>
              <w:top w:val="single" w:sz="4" w:space="0" w:color="auto"/>
              <w:left w:val="single" w:sz="4" w:space="0" w:color="auto"/>
              <w:bottom w:val="single" w:sz="4" w:space="0" w:color="auto"/>
              <w:right w:val="single" w:sz="4" w:space="0" w:color="auto"/>
            </w:tcBorders>
            <w:hideMark/>
          </w:tcPr>
          <w:p w14:paraId="411E05C6" w14:textId="77777777" w:rsidR="00BC5976" w:rsidRDefault="00BC5976">
            <w:pPr>
              <w:pStyle w:val="TAC"/>
              <w:rPr>
                <w:rFonts w:cs="Arial"/>
                <w:bCs/>
                <w:lang w:val="en-US" w:eastAsia="ja-JP"/>
              </w:rPr>
            </w:pPr>
            <w:r>
              <w:rPr>
                <w:rFonts w:cs="Arial"/>
                <w:bCs/>
                <w:lang w:val="en-US" w:eastAsia="ja-JP"/>
              </w:rPr>
              <w:t>{rsrp1, rsrp2}</w:t>
            </w:r>
          </w:p>
        </w:tc>
        <w:tc>
          <w:tcPr>
            <w:tcW w:w="2160" w:type="dxa"/>
            <w:gridSpan w:val="2"/>
            <w:tcBorders>
              <w:top w:val="single" w:sz="4" w:space="0" w:color="auto"/>
              <w:left w:val="single" w:sz="4" w:space="0" w:color="auto"/>
              <w:bottom w:val="single" w:sz="4" w:space="0" w:color="auto"/>
              <w:right w:val="single" w:sz="4" w:space="0" w:color="auto"/>
            </w:tcBorders>
            <w:hideMark/>
          </w:tcPr>
          <w:p w14:paraId="37D04C21" w14:textId="77777777" w:rsidR="00BC5976" w:rsidRDefault="00BC5976">
            <w:pPr>
              <w:pStyle w:val="TAC"/>
              <w:rPr>
                <w:rFonts w:cs="Arial"/>
                <w:bCs/>
                <w:lang w:val="en-US" w:eastAsia="ja-JP"/>
              </w:rPr>
            </w:pPr>
            <w:r>
              <w:rPr>
                <w:rFonts w:cs="Arial"/>
                <w:bCs/>
                <w:lang w:val="en-US" w:eastAsia="ja-JP"/>
              </w:rPr>
              <w:t xml:space="preserve">The values of NPRACH RSRP thresholds for will be set </w:t>
            </w:r>
            <w:proofErr w:type="gramStart"/>
            <w:r>
              <w:rPr>
                <w:rFonts w:cs="Arial"/>
                <w:bCs/>
                <w:lang w:val="en-US" w:eastAsia="ja-JP"/>
              </w:rPr>
              <w:t>according</w:t>
            </w:r>
            <w:proofErr w:type="gramEnd"/>
            <w:r>
              <w:rPr>
                <w:rFonts w:cs="Arial"/>
                <w:bCs/>
                <w:lang w:val="en-US" w:eastAsia="ja-JP"/>
              </w:rPr>
              <w:t xml:space="preserve"> the requirement of individual test cases</w:t>
            </w:r>
          </w:p>
        </w:tc>
      </w:tr>
      <w:tr w:rsidR="00BC5976" w14:paraId="5F21D8AB" w14:textId="77777777" w:rsidTr="00BC5976">
        <w:trPr>
          <w:gridAfter w:val="1"/>
          <w:wAfter w:w="11" w:type="dxa"/>
          <w:cantSplit/>
          <w:jc w:val="center"/>
        </w:trPr>
        <w:tc>
          <w:tcPr>
            <w:tcW w:w="2669" w:type="dxa"/>
            <w:tcBorders>
              <w:top w:val="single" w:sz="4" w:space="0" w:color="auto"/>
              <w:left w:val="single" w:sz="4" w:space="0" w:color="auto"/>
              <w:bottom w:val="single" w:sz="4" w:space="0" w:color="auto"/>
              <w:right w:val="single" w:sz="4" w:space="0" w:color="auto"/>
            </w:tcBorders>
            <w:hideMark/>
          </w:tcPr>
          <w:p w14:paraId="63646213" w14:textId="77777777" w:rsidR="00BC5976" w:rsidRDefault="00BC5976">
            <w:pPr>
              <w:pStyle w:val="TAL"/>
              <w:rPr>
                <w:rFonts w:cs="Arial"/>
                <w:bCs/>
                <w:lang w:val="en-US" w:eastAsia="ja-JP"/>
              </w:rPr>
            </w:pPr>
            <w:proofErr w:type="spellStart"/>
            <w:r>
              <w:rPr>
                <w:rFonts w:cs="Arial"/>
                <w:bCs/>
                <w:lang w:val="en-US" w:eastAsia="ja-JP"/>
              </w:rPr>
              <w:t>nprach</w:t>
            </w:r>
            <w:proofErr w:type="spellEnd"/>
            <w:r>
              <w:rPr>
                <w:rFonts w:cs="Arial"/>
                <w:bCs/>
                <w:lang w:val="en-US" w:eastAsia="ja-JP"/>
              </w:rPr>
              <w:t>-CP-Length</w:t>
            </w:r>
          </w:p>
        </w:tc>
        <w:tc>
          <w:tcPr>
            <w:tcW w:w="3870" w:type="dxa"/>
            <w:gridSpan w:val="3"/>
            <w:tcBorders>
              <w:top w:val="single" w:sz="4" w:space="0" w:color="auto"/>
              <w:left w:val="single" w:sz="4" w:space="0" w:color="auto"/>
              <w:bottom w:val="single" w:sz="4" w:space="0" w:color="auto"/>
              <w:right w:val="single" w:sz="4" w:space="0" w:color="auto"/>
            </w:tcBorders>
            <w:hideMark/>
          </w:tcPr>
          <w:p w14:paraId="1D1358A8" w14:textId="77777777" w:rsidR="00BC5976" w:rsidRDefault="00BC5976">
            <w:pPr>
              <w:pStyle w:val="TAC"/>
              <w:rPr>
                <w:rFonts w:cs="Arial"/>
                <w:bCs/>
                <w:lang w:val="en-US" w:eastAsia="ja-JP"/>
              </w:rPr>
            </w:pPr>
            <w:r>
              <w:rPr>
                <w:rFonts w:cs="Arial"/>
                <w:bCs/>
                <w:lang w:val="en-US" w:eastAsia="ja-JP"/>
              </w:rPr>
              <w:t>us66dot7</w:t>
            </w:r>
          </w:p>
        </w:tc>
        <w:tc>
          <w:tcPr>
            <w:tcW w:w="2160" w:type="dxa"/>
            <w:gridSpan w:val="2"/>
            <w:tcBorders>
              <w:top w:val="single" w:sz="4" w:space="0" w:color="auto"/>
              <w:left w:val="single" w:sz="4" w:space="0" w:color="auto"/>
              <w:bottom w:val="single" w:sz="4" w:space="0" w:color="auto"/>
              <w:right w:val="single" w:sz="4" w:space="0" w:color="auto"/>
            </w:tcBorders>
            <w:hideMark/>
          </w:tcPr>
          <w:p w14:paraId="0A3CF223" w14:textId="77777777" w:rsidR="00BC5976" w:rsidRDefault="00BC5976">
            <w:pPr>
              <w:pStyle w:val="TAC"/>
              <w:rPr>
                <w:rFonts w:cs="Arial"/>
                <w:bCs/>
                <w:lang w:val="en-US" w:eastAsia="ja-JP"/>
              </w:rPr>
            </w:pPr>
            <w:r>
              <w:rPr>
                <w:rFonts w:cs="Arial"/>
                <w:bCs/>
                <w:lang w:val="en-US" w:eastAsia="ja-JP"/>
              </w:rPr>
              <w:t>NPRACH format 0</w:t>
            </w:r>
          </w:p>
        </w:tc>
      </w:tr>
      <w:tr w:rsidR="00BC5976" w14:paraId="059C2B7D" w14:textId="77777777" w:rsidTr="00BC5976">
        <w:trPr>
          <w:gridAfter w:val="1"/>
          <w:wAfter w:w="11" w:type="dxa"/>
          <w:cantSplit/>
          <w:trHeight w:val="157"/>
          <w:jc w:val="center"/>
        </w:trPr>
        <w:tc>
          <w:tcPr>
            <w:tcW w:w="8699" w:type="dxa"/>
            <w:gridSpan w:val="6"/>
            <w:tcBorders>
              <w:top w:val="single" w:sz="4" w:space="0" w:color="auto"/>
              <w:left w:val="single" w:sz="4" w:space="0" w:color="auto"/>
              <w:bottom w:val="single" w:sz="4" w:space="0" w:color="auto"/>
              <w:right w:val="single" w:sz="4" w:space="0" w:color="auto"/>
            </w:tcBorders>
            <w:hideMark/>
          </w:tcPr>
          <w:p w14:paraId="3081FB8D" w14:textId="77777777" w:rsidR="00BC5976" w:rsidRDefault="00BC5976">
            <w:pPr>
              <w:pStyle w:val="TAH"/>
              <w:rPr>
                <w:rFonts w:cs="Arial"/>
                <w:b w:val="0"/>
                <w:bCs/>
                <w:lang w:val="en-US" w:eastAsia="ja-JP"/>
              </w:rPr>
            </w:pPr>
            <w:r>
              <w:rPr>
                <w:rFonts w:cs="Arial"/>
                <w:b w:val="0"/>
                <w:bCs/>
                <w:lang w:val="en-US" w:eastAsia="ja-JP"/>
              </w:rPr>
              <w:t>Parameters per NPRACH coverage Level</w:t>
            </w:r>
          </w:p>
        </w:tc>
      </w:tr>
      <w:tr w:rsidR="00BC5976" w14:paraId="571A66BE" w14:textId="77777777" w:rsidTr="00BC5976">
        <w:trPr>
          <w:cantSplit/>
          <w:trHeight w:val="213"/>
          <w:jc w:val="center"/>
        </w:trPr>
        <w:tc>
          <w:tcPr>
            <w:tcW w:w="2669" w:type="dxa"/>
            <w:tcBorders>
              <w:top w:val="single" w:sz="4" w:space="0" w:color="auto"/>
              <w:left w:val="single" w:sz="4" w:space="0" w:color="auto"/>
              <w:bottom w:val="single" w:sz="4" w:space="0" w:color="auto"/>
              <w:right w:val="single" w:sz="4" w:space="0" w:color="auto"/>
            </w:tcBorders>
            <w:hideMark/>
          </w:tcPr>
          <w:p w14:paraId="533D1707" w14:textId="77777777" w:rsidR="00BC5976" w:rsidRDefault="00BC5976">
            <w:pPr>
              <w:pStyle w:val="TAH"/>
              <w:rPr>
                <w:rFonts w:cs="Arial"/>
                <w:b w:val="0"/>
                <w:bCs/>
                <w:i/>
                <w:lang w:val="en-US" w:eastAsia="ja-JP"/>
              </w:rPr>
            </w:pPr>
            <w:r>
              <w:rPr>
                <w:rFonts w:cs="Arial"/>
                <w:b w:val="0"/>
                <w:bCs/>
                <w:i/>
                <w:lang w:val="en-US" w:eastAsia="ja-JP"/>
              </w:rPr>
              <w:t>CE Level</w:t>
            </w:r>
          </w:p>
        </w:tc>
        <w:tc>
          <w:tcPr>
            <w:tcW w:w="1187" w:type="dxa"/>
            <w:tcBorders>
              <w:top w:val="single" w:sz="4" w:space="0" w:color="auto"/>
              <w:left w:val="single" w:sz="4" w:space="0" w:color="auto"/>
              <w:bottom w:val="single" w:sz="4" w:space="0" w:color="auto"/>
              <w:right w:val="single" w:sz="4" w:space="0" w:color="auto"/>
            </w:tcBorders>
            <w:hideMark/>
          </w:tcPr>
          <w:p w14:paraId="69A93F5B" w14:textId="77777777" w:rsidR="00BC5976" w:rsidRDefault="00BC5976">
            <w:pPr>
              <w:pStyle w:val="TAH"/>
              <w:rPr>
                <w:rFonts w:cs="Arial"/>
                <w:b w:val="0"/>
                <w:bCs/>
                <w:i/>
                <w:lang w:val="en-US" w:eastAsia="ja-JP"/>
              </w:rPr>
            </w:pPr>
            <w:r>
              <w:rPr>
                <w:rFonts w:cs="Arial"/>
                <w:b w:val="0"/>
                <w:bCs/>
                <w:i/>
                <w:lang w:val="en-US" w:eastAsia="ja-JP"/>
              </w:rPr>
              <w:t>Level 0</w:t>
            </w:r>
          </w:p>
        </w:tc>
        <w:tc>
          <w:tcPr>
            <w:tcW w:w="1260" w:type="dxa"/>
            <w:tcBorders>
              <w:top w:val="single" w:sz="4" w:space="0" w:color="auto"/>
              <w:left w:val="single" w:sz="4" w:space="0" w:color="auto"/>
              <w:bottom w:val="single" w:sz="4" w:space="0" w:color="auto"/>
              <w:right w:val="single" w:sz="4" w:space="0" w:color="auto"/>
            </w:tcBorders>
            <w:hideMark/>
          </w:tcPr>
          <w:p w14:paraId="1CF081C5" w14:textId="77777777" w:rsidR="00BC5976" w:rsidRDefault="00BC5976">
            <w:pPr>
              <w:pStyle w:val="TAH"/>
              <w:rPr>
                <w:rFonts w:cs="Arial"/>
                <w:b w:val="0"/>
                <w:bCs/>
                <w:i/>
                <w:lang w:val="en-US" w:eastAsia="ja-JP"/>
              </w:rPr>
            </w:pPr>
            <w:r>
              <w:rPr>
                <w:rFonts w:cs="Arial"/>
                <w:b w:val="0"/>
                <w:bCs/>
                <w:i/>
                <w:lang w:val="en-US" w:eastAsia="ja-JP"/>
              </w:rPr>
              <w:t>Level 1</w:t>
            </w:r>
          </w:p>
        </w:tc>
        <w:tc>
          <w:tcPr>
            <w:tcW w:w="1440" w:type="dxa"/>
            <w:gridSpan w:val="2"/>
            <w:tcBorders>
              <w:top w:val="single" w:sz="4" w:space="0" w:color="auto"/>
              <w:left w:val="single" w:sz="4" w:space="0" w:color="auto"/>
              <w:bottom w:val="single" w:sz="4" w:space="0" w:color="auto"/>
              <w:right w:val="single" w:sz="4" w:space="0" w:color="auto"/>
            </w:tcBorders>
            <w:hideMark/>
          </w:tcPr>
          <w:p w14:paraId="51AF11C5" w14:textId="77777777" w:rsidR="00BC5976" w:rsidRDefault="00BC5976">
            <w:pPr>
              <w:pStyle w:val="TAH"/>
              <w:rPr>
                <w:rFonts w:cs="Arial"/>
                <w:b w:val="0"/>
                <w:bCs/>
                <w:i/>
                <w:lang w:val="en-US" w:eastAsia="ja-JP"/>
              </w:rPr>
            </w:pPr>
            <w:r>
              <w:rPr>
                <w:rFonts w:cs="Arial"/>
                <w:b w:val="0"/>
                <w:bCs/>
                <w:i/>
                <w:lang w:val="en-US" w:eastAsia="ja-JP"/>
              </w:rPr>
              <w:t>Level 2</w:t>
            </w:r>
          </w:p>
        </w:tc>
        <w:tc>
          <w:tcPr>
            <w:tcW w:w="2154" w:type="dxa"/>
            <w:gridSpan w:val="2"/>
            <w:tcBorders>
              <w:top w:val="single" w:sz="4" w:space="0" w:color="auto"/>
              <w:left w:val="single" w:sz="4" w:space="0" w:color="auto"/>
              <w:bottom w:val="single" w:sz="4" w:space="0" w:color="auto"/>
              <w:right w:val="single" w:sz="4" w:space="0" w:color="auto"/>
            </w:tcBorders>
            <w:hideMark/>
          </w:tcPr>
          <w:p w14:paraId="44499D0A" w14:textId="77777777" w:rsidR="00BC5976" w:rsidRDefault="00BC5976">
            <w:pPr>
              <w:pStyle w:val="TAH"/>
              <w:rPr>
                <w:rFonts w:cs="Arial"/>
                <w:b w:val="0"/>
                <w:bCs/>
                <w:lang w:val="en-US" w:eastAsia="ja-JP"/>
              </w:rPr>
            </w:pPr>
            <w:r>
              <w:rPr>
                <w:rFonts w:cs="Arial"/>
                <w:b w:val="0"/>
                <w:bCs/>
                <w:lang w:val="en-US" w:eastAsia="ja-JP"/>
              </w:rPr>
              <w:t>Valid values as defined in TS 36.331 [2]</w:t>
            </w:r>
          </w:p>
        </w:tc>
      </w:tr>
      <w:tr w:rsidR="00BC5976" w14:paraId="19E4BEDE" w14:textId="77777777" w:rsidTr="00BC5976">
        <w:trPr>
          <w:cantSplit/>
          <w:trHeight w:val="213"/>
          <w:jc w:val="center"/>
        </w:trPr>
        <w:tc>
          <w:tcPr>
            <w:tcW w:w="2669" w:type="dxa"/>
            <w:tcBorders>
              <w:top w:val="single" w:sz="4" w:space="0" w:color="auto"/>
              <w:left w:val="single" w:sz="4" w:space="0" w:color="auto"/>
              <w:bottom w:val="single" w:sz="4" w:space="0" w:color="auto"/>
              <w:right w:val="single" w:sz="4" w:space="0" w:color="auto"/>
            </w:tcBorders>
            <w:hideMark/>
          </w:tcPr>
          <w:p w14:paraId="2AE46642" w14:textId="77777777" w:rsidR="00BC5976" w:rsidRDefault="00BC5976">
            <w:pPr>
              <w:pStyle w:val="TAL"/>
              <w:rPr>
                <w:rFonts w:cs="Arial"/>
                <w:bCs/>
                <w:lang w:val="en-US" w:eastAsia="ja-JP"/>
              </w:rPr>
            </w:pPr>
            <w:proofErr w:type="spellStart"/>
            <w:r>
              <w:rPr>
                <w:rFonts w:cs="Arial"/>
                <w:bCs/>
                <w:lang w:val="en-US" w:eastAsia="ja-JP"/>
              </w:rPr>
              <w:t>nprach</w:t>
            </w:r>
            <w:proofErr w:type="spellEnd"/>
            <w:r>
              <w:rPr>
                <w:rFonts w:cs="Arial"/>
                <w:bCs/>
                <w:lang w:val="en-US" w:eastAsia="ja-JP"/>
              </w:rPr>
              <w:t>-Periodicity</w:t>
            </w:r>
          </w:p>
        </w:tc>
        <w:tc>
          <w:tcPr>
            <w:tcW w:w="1187" w:type="dxa"/>
            <w:tcBorders>
              <w:top w:val="single" w:sz="4" w:space="0" w:color="auto"/>
              <w:left w:val="single" w:sz="4" w:space="0" w:color="auto"/>
              <w:bottom w:val="single" w:sz="4" w:space="0" w:color="auto"/>
              <w:right w:val="single" w:sz="4" w:space="0" w:color="auto"/>
            </w:tcBorders>
            <w:hideMark/>
          </w:tcPr>
          <w:p w14:paraId="1733C6A6" w14:textId="77777777" w:rsidR="00BC5976" w:rsidRDefault="00BC5976">
            <w:pPr>
              <w:pStyle w:val="TAC"/>
              <w:jc w:val="left"/>
              <w:rPr>
                <w:rFonts w:cs="Arial"/>
                <w:bCs/>
                <w:lang w:val="en-US" w:eastAsia="ja-JP"/>
              </w:rPr>
            </w:pPr>
            <w:r>
              <w:rPr>
                <w:rFonts w:cs="Arial"/>
                <w:bCs/>
                <w:highlight w:val="yellow"/>
                <w:lang w:val="en-US" w:eastAsia="ja-JP"/>
              </w:rPr>
              <w:t>ms640</w:t>
            </w:r>
            <w:r>
              <w:rPr>
                <w:rFonts w:cs="Arial"/>
                <w:bCs/>
                <w:strike/>
                <w:lang w:val="en-US" w:eastAsia="ja-JP"/>
              </w:rPr>
              <w:t>ms40</w:t>
            </w:r>
          </w:p>
        </w:tc>
        <w:tc>
          <w:tcPr>
            <w:tcW w:w="1260" w:type="dxa"/>
            <w:tcBorders>
              <w:top w:val="single" w:sz="4" w:space="0" w:color="auto"/>
              <w:left w:val="single" w:sz="4" w:space="0" w:color="auto"/>
              <w:bottom w:val="single" w:sz="4" w:space="0" w:color="auto"/>
              <w:right w:val="single" w:sz="4" w:space="0" w:color="auto"/>
            </w:tcBorders>
            <w:hideMark/>
          </w:tcPr>
          <w:p w14:paraId="38588B86" w14:textId="77777777" w:rsidR="00BC5976" w:rsidRDefault="00BC5976">
            <w:pPr>
              <w:pStyle w:val="TAC"/>
              <w:rPr>
                <w:rFonts w:cs="Arial"/>
                <w:bCs/>
                <w:strike/>
                <w:lang w:val="en-US" w:eastAsia="ja-JP"/>
              </w:rPr>
            </w:pPr>
            <w:r>
              <w:rPr>
                <w:rFonts w:cs="Arial"/>
                <w:bCs/>
                <w:highlight w:val="yellow"/>
                <w:lang w:val="en-US" w:eastAsia="ja-JP"/>
              </w:rPr>
              <w:t>ms640</w:t>
            </w:r>
            <w:r>
              <w:rPr>
                <w:rFonts w:cs="Arial"/>
                <w:bCs/>
                <w:strike/>
                <w:lang w:val="en-US" w:eastAsia="ja-JP"/>
              </w:rPr>
              <w:t>ms40</w:t>
            </w:r>
          </w:p>
        </w:tc>
        <w:tc>
          <w:tcPr>
            <w:tcW w:w="1440" w:type="dxa"/>
            <w:gridSpan w:val="2"/>
            <w:tcBorders>
              <w:top w:val="single" w:sz="4" w:space="0" w:color="auto"/>
              <w:left w:val="single" w:sz="4" w:space="0" w:color="auto"/>
              <w:bottom w:val="single" w:sz="4" w:space="0" w:color="auto"/>
              <w:right w:val="single" w:sz="4" w:space="0" w:color="auto"/>
            </w:tcBorders>
            <w:hideMark/>
          </w:tcPr>
          <w:p w14:paraId="37ED5684" w14:textId="5CF9F6A2" w:rsidR="00BC5976" w:rsidRDefault="004C1FA8">
            <w:pPr>
              <w:pStyle w:val="TAC"/>
              <w:rPr>
                <w:rFonts w:cs="Arial"/>
                <w:bCs/>
                <w:strike/>
                <w:lang w:val="en-US" w:eastAsia="ja-JP"/>
              </w:rPr>
            </w:pPr>
            <w:r w:rsidRPr="004C1FA8">
              <w:rPr>
                <w:rFonts w:cs="Arial"/>
                <w:bCs/>
                <w:highlight w:val="yellow"/>
                <w:lang w:val="en-US" w:eastAsia="ja-JP"/>
              </w:rPr>
              <w:t>FFS</w:t>
            </w:r>
            <w:r>
              <w:rPr>
                <w:rFonts w:cs="Arial"/>
                <w:bCs/>
                <w:lang w:val="en-US" w:eastAsia="ja-JP"/>
              </w:rPr>
              <w:t xml:space="preserve"> </w:t>
            </w:r>
            <w:r w:rsidR="00BC5976">
              <w:rPr>
                <w:rFonts w:cs="Arial"/>
                <w:bCs/>
                <w:strike/>
                <w:lang w:val="en-US" w:eastAsia="ja-JP"/>
              </w:rPr>
              <w:t>ms40</w:t>
            </w:r>
          </w:p>
        </w:tc>
        <w:tc>
          <w:tcPr>
            <w:tcW w:w="2154" w:type="dxa"/>
            <w:gridSpan w:val="2"/>
            <w:tcBorders>
              <w:top w:val="single" w:sz="4" w:space="0" w:color="auto"/>
              <w:left w:val="single" w:sz="4" w:space="0" w:color="auto"/>
              <w:bottom w:val="single" w:sz="4" w:space="0" w:color="auto"/>
              <w:right w:val="single" w:sz="4" w:space="0" w:color="auto"/>
            </w:tcBorders>
            <w:hideMark/>
          </w:tcPr>
          <w:p w14:paraId="271CE0B1" w14:textId="77777777" w:rsidR="00BC5976" w:rsidRDefault="00BC5976">
            <w:pPr>
              <w:pStyle w:val="TAC"/>
              <w:rPr>
                <w:rFonts w:cs="Arial"/>
                <w:bCs/>
                <w:lang w:val="en-US" w:eastAsia="ja-JP"/>
              </w:rPr>
            </w:pPr>
            <w:r>
              <w:rPr>
                <w:rFonts w:cs="Arial"/>
                <w:bCs/>
                <w:lang w:val="en-US" w:eastAsia="ja-JP"/>
              </w:rPr>
              <w:t>{ms40, ms80, ms160, ms240, ms320, ms640, ms1280, ms2560}</w:t>
            </w:r>
          </w:p>
        </w:tc>
      </w:tr>
      <w:tr w:rsidR="00BC5976" w14:paraId="659A4922" w14:textId="77777777" w:rsidTr="00BC5976">
        <w:trPr>
          <w:trHeight w:val="151"/>
          <w:jc w:val="center"/>
        </w:trPr>
        <w:tc>
          <w:tcPr>
            <w:tcW w:w="2669" w:type="dxa"/>
            <w:tcBorders>
              <w:top w:val="single" w:sz="4" w:space="0" w:color="auto"/>
              <w:left w:val="single" w:sz="4" w:space="0" w:color="auto"/>
              <w:bottom w:val="single" w:sz="4" w:space="0" w:color="auto"/>
              <w:right w:val="single" w:sz="4" w:space="0" w:color="auto"/>
            </w:tcBorders>
            <w:hideMark/>
          </w:tcPr>
          <w:p w14:paraId="777B18F2" w14:textId="77777777" w:rsidR="00BC5976" w:rsidRDefault="00BC5976">
            <w:pPr>
              <w:pStyle w:val="TAL"/>
              <w:rPr>
                <w:rFonts w:cs="Arial"/>
                <w:bCs/>
                <w:lang w:val="en-US" w:eastAsia="ja-JP"/>
              </w:rPr>
            </w:pPr>
            <w:proofErr w:type="spellStart"/>
            <w:r>
              <w:rPr>
                <w:rFonts w:cs="Arial"/>
                <w:bCs/>
                <w:lang w:val="en-US" w:eastAsia="ja-JP"/>
              </w:rPr>
              <w:t>nprach-StartTime</w:t>
            </w:r>
            <w:proofErr w:type="spellEnd"/>
          </w:p>
        </w:tc>
        <w:tc>
          <w:tcPr>
            <w:tcW w:w="1187" w:type="dxa"/>
            <w:tcBorders>
              <w:top w:val="single" w:sz="4" w:space="0" w:color="auto"/>
              <w:left w:val="single" w:sz="4" w:space="0" w:color="auto"/>
              <w:bottom w:val="single" w:sz="4" w:space="0" w:color="auto"/>
              <w:right w:val="single" w:sz="4" w:space="0" w:color="auto"/>
            </w:tcBorders>
            <w:hideMark/>
          </w:tcPr>
          <w:p w14:paraId="4878F4FF" w14:textId="77777777" w:rsidR="00BC5976" w:rsidRDefault="00BC5976">
            <w:pPr>
              <w:pStyle w:val="TAC"/>
              <w:rPr>
                <w:rFonts w:cs="Arial"/>
                <w:bCs/>
                <w:lang w:val="en-US" w:eastAsia="ja-JP"/>
              </w:rPr>
            </w:pPr>
            <w:r>
              <w:rPr>
                <w:rFonts w:cs="Arial"/>
                <w:bCs/>
                <w:lang w:val="en-US" w:eastAsia="ja-JP"/>
              </w:rPr>
              <w:t>ms8</w:t>
            </w:r>
          </w:p>
        </w:tc>
        <w:tc>
          <w:tcPr>
            <w:tcW w:w="1260" w:type="dxa"/>
            <w:tcBorders>
              <w:top w:val="single" w:sz="4" w:space="0" w:color="auto"/>
              <w:left w:val="single" w:sz="4" w:space="0" w:color="auto"/>
              <w:bottom w:val="single" w:sz="4" w:space="0" w:color="auto"/>
              <w:right w:val="single" w:sz="4" w:space="0" w:color="auto"/>
            </w:tcBorders>
            <w:hideMark/>
          </w:tcPr>
          <w:p w14:paraId="635BC8DB" w14:textId="77777777" w:rsidR="00BC5976" w:rsidRDefault="00BC5976">
            <w:pPr>
              <w:pStyle w:val="TAC"/>
              <w:rPr>
                <w:rFonts w:cs="Arial"/>
                <w:bCs/>
                <w:lang w:val="en-US" w:eastAsia="ja-JP"/>
              </w:rPr>
            </w:pPr>
            <w:r>
              <w:rPr>
                <w:rFonts w:cs="Arial"/>
                <w:bCs/>
                <w:lang w:val="en-US" w:eastAsia="ja-JP"/>
              </w:rPr>
              <w:t>ms8</w:t>
            </w:r>
          </w:p>
        </w:tc>
        <w:tc>
          <w:tcPr>
            <w:tcW w:w="1440" w:type="dxa"/>
            <w:gridSpan w:val="2"/>
            <w:tcBorders>
              <w:top w:val="single" w:sz="4" w:space="0" w:color="auto"/>
              <w:left w:val="single" w:sz="4" w:space="0" w:color="auto"/>
              <w:bottom w:val="single" w:sz="4" w:space="0" w:color="auto"/>
              <w:right w:val="single" w:sz="4" w:space="0" w:color="auto"/>
            </w:tcBorders>
            <w:hideMark/>
          </w:tcPr>
          <w:p w14:paraId="53355AD1" w14:textId="77777777" w:rsidR="00BC5976" w:rsidRDefault="00BC5976">
            <w:pPr>
              <w:pStyle w:val="TAC"/>
              <w:rPr>
                <w:rFonts w:cs="Arial"/>
                <w:bCs/>
                <w:lang w:val="en-US" w:eastAsia="ja-JP"/>
              </w:rPr>
            </w:pPr>
            <w:r>
              <w:rPr>
                <w:rFonts w:cs="Arial"/>
                <w:bCs/>
                <w:lang w:val="en-US" w:eastAsia="ja-JP"/>
              </w:rPr>
              <w:t>ms8</w:t>
            </w:r>
          </w:p>
        </w:tc>
        <w:tc>
          <w:tcPr>
            <w:tcW w:w="2154" w:type="dxa"/>
            <w:gridSpan w:val="2"/>
            <w:tcBorders>
              <w:top w:val="single" w:sz="4" w:space="0" w:color="auto"/>
              <w:left w:val="single" w:sz="4" w:space="0" w:color="auto"/>
              <w:bottom w:val="single" w:sz="4" w:space="0" w:color="auto"/>
              <w:right w:val="single" w:sz="4" w:space="0" w:color="auto"/>
            </w:tcBorders>
            <w:hideMark/>
          </w:tcPr>
          <w:p w14:paraId="40E9D4EC" w14:textId="77777777" w:rsidR="00BC5976" w:rsidRDefault="00BC5976">
            <w:pPr>
              <w:pStyle w:val="TAC"/>
              <w:rPr>
                <w:rFonts w:cs="Arial"/>
                <w:bCs/>
                <w:lang w:val="en-US" w:eastAsia="ja-JP"/>
              </w:rPr>
            </w:pPr>
            <w:r>
              <w:rPr>
                <w:rFonts w:cs="Arial"/>
                <w:bCs/>
                <w:lang w:val="en-US" w:eastAsia="ja-JP"/>
              </w:rPr>
              <w:t>{ms8, ms16, ms32, ms64, ms128, ms256, ms512, ms1024}</w:t>
            </w:r>
          </w:p>
        </w:tc>
      </w:tr>
      <w:tr w:rsidR="00BC5976" w14:paraId="0BEDC5F8" w14:textId="77777777" w:rsidTr="00BC5976">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6AF490AA" w14:textId="77777777" w:rsidR="00BC5976" w:rsidRDefault="00BC5976">
            <w:pPr>
              <w:pStyle w:val="TAL"/>
              <w:rPr>
                <w:rFonts w:cs="Arial"/>
                <w:bCs/>
                <w:lang w:val="en-US" w:eastAsia="ja-JP"/>
              </w:rPr>
            </w:pPr>
            <w:proofErr w:type="spellStart"/>
            <w:r>
              <w:rPr>
                <w:rFonts w:cs="Arial"/>
                <w:bCs/>
                <w:lang w:val="en-US" w:eastAsia="ja-JP"/>
              </w:rPr>
              <w:t>nprach-SubcarrierOffset</w:t>
            </w:r>
            <w:proofErr w:type="spellEnd"/>
          </w:p>
        </w:tc>
        <w:tc>
          <w:tcPr>
            <w:tcW w:w="1187" w:type="dxa"/>
            <w:tcBorders>
              <w:top w:val="single" w:sz="4" w:space="0" w:color="auto"/>
              <w:left w:val="single" w:sz="4" w:space="0" w:color="auto"/>
              <w:bottom w:val="single" w:sz="4" w:space="0" w:color="auto"/>
              <w:right w:val="single" w:sz="4" w:space="0" w:color="auto"/>
            </w:tcBorders>
            <w:hideMark/>
          </w:tcPr>
          <w:p w14:paraId="435EB881" w14:textId="77777777" w:rsidR="00BC5976" w:rsidRDefault="00BC5976">
            <w:pPr>
              <w:pStyle w:val="TAC"/>
              <w:rPr>
                <w:rFonts w:cs="Arial"/>
                <w:bCs/>
                <w:lang w:val="en-US" w:eastAsia="ja-JP"/>
              </w:rPr>
            </w:pPr>
            <w:r>
              <w:rPr>
                <w:rFonts w:cs="Arial"/>
                <w:bCs/>
                <w:lang w:val="en-US" w:eastAsia="ja-JP"/>
              </w:rPr>
              <w:t>n0</w:t>
            </w:r>
          </w:p>
        </w:tc>
        <w:tc>
          <w:tcPr>
            <w:tcW w:w="1260" w:type="dxa"/>
            <w:tcBorders>
              <w:top w:val="single" w:sz="4" w:space="0" w:color="auto"/>
              <w:left w:val="single" w:sz="4" w:space="0" w:color="auto"/>
              <w:bottom w:val="single" w:sz="4" w:space="0" w:color="auto"/>
              <w:right w:val="single" w:sz="4" w:space="0" w:color="auto"/>
            </w:tcBorders>
            <w:hideMark/>
          </w:tcPr>
          <w:p w14:paraId="23D8F253" w14:textId="77777777" w:rsidR="00BC5976" w:rsidRDefault="00BC5976">
            <w:pPr>
              <w:pStyle w:val="TAC"/>
              <w:rPr>
                <w:rFonts w:cs="Arial"/>
                <w:bCs/>
                <w:lang w:val="en-US" w:eastAsia="ja-JP"/>
              </w:rPr>
            </w:pPr>
            <w:r>
              <w:rPr>
                <w:rFonts w:cs="Arial"/>
                <w:bCs/>
                <w:lang w:val="en-US" w:eastAsia="ja-JP"/>
              </w:rPr>
              <w:t>n0</w:t>
            </w:r>
          </w:p>
        </w:tc>
        <w:tc>
          <w:tcPr>
            <w:tcW w:w="1440" w:type="dxa"/>
            <w:gridSpan w:val="2"/>
            <w:tcBorders>
              <w:top w:val="single" w:sz="4" w:space="0" w:color="auto"/>
              <w:left w:val="single" w:sz="4" w:space="0" w:color="auto"/>
              <w:bottom w:val="single" w:sz="4" w:space="0" w:color="auto"/>
              <w:right w:val="single" w:sz="4" w:space="0" w:color="auto"/>
            </w:tcBorders>
            <w:hideMark/>
          </w:tcPr>
          <w:p w14:paraId="54D51C3D" w14:textId="77777777" w:rsidR="00BC5976" w:rsidRDefault="00BC5976">
            <w:pPr>
              <w:pStyle w:val="TAC"/>
              <w:rPr>
                <w:rFonts w:cs="Arial"/>
                <w:bCs/>
                <w:lang w:val="en-US" w:eastAsia="ja-JP"/>
              </w:rPr>
            </w:pPr>
            <w:r>
              <w:rPr>
                <w:rFonts w:cs="Arial"/>
                <w:bCs/>
                <w:lang w:val="en-US" w:eastAsia="ja-JP"/>
              </w:rPr>
              <w:t>n0</w:t>
            </w:r>
          </w:p>
        </w:tc>
        <w:tc>
          <w:tcPr>
            <w:tcW w:w="2154" w:type="dxa"/>
            <w:gridSpan w:val="2"/>
            <w:tcBorders>
              <w:top w:val="single" w:sz="4" w:space="0" w:color="auto"/>
              <w:left w:val="single" w:sz="4" w:space="0" w:color="auto"/>
              <w:bottom w:val="single" w:sz="4" w:space="0" w:color="auto"/>
              <w:right w:val="single" w:sz="4" w:space="0" w:color="auto"/>
            </w:tcBorders>
            <w:hideMark/>
          </w:tcPr>
          <w:p w14:paraId="0EA931F2" w14:textId="77777777" w:rsidR="00BC5976" w:rsidRDefault="00BC5976">
            <w:pPr>
              <w:pStyle w:val="TAC"/>
              <w:rPr>
                <w:rFonts w:cs="Arial"/>
                <w:bCs/>
                <w:lang w:val="en-US" w:eastAsia="ja-JP"/>
              </w:rPr>
            </w:pPr>
            <w:r>
              <w:rPr>
                <w:rFonts w:cs="Arial"/>
                <w:bCs/>
                <w:lang w:val="en-US" w:eastAsia="ja-JP"/>
              </w:rPr>
              <w:t>{n0, n12, n24, n36, n2, n18, n34}</w:t>
            </w:r>
          </w:p>
        </w:tc>
      </w:tr>
      <w:tr w:rsidR="00BC5976" w14:paraId="56443941" w14:textId="77777777" w:rsidTr="00BC5976">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3BD05F49" w14:textId="77777777" w:rsidR="00BC5976" w:rsidRDefault="00BC5976">
            <w:pPr>
              <w:pStyle w:val="TAL"/>
              <w:rPr>
                <w:rFonts w:cs="Arial"/>
                <w:bCs/>
                <w:lang w:val="en-US" w:eastAsia="ja-JP"/>
              </w:rPr>
            </w:pPr>
            <w:proofErr w:type="spellStart"/>
            <w:r>
              <w:rPr>
                <w:rFonts w:cs="Arial"/>
                <w:bCs/>
                <w:lang w:val="en-US" w:eastAsia="ja-JP"/>
              </w:rPr>
              <w:t>nprach-NumSubcarriers</w:t>
            </w:r>
            <w:proofErr w:type="spellEnd"/>
          </w:p>
        </w:tc>
        <w:tc>
          <w:tcPr>
            <w:tcW w:w="1187" w:type="dxa"/>
            <w:tcBorders>
              <w:top w:val="single" w:sz="4" w:space="0" w:color="auto"/>
              <w:left w:val="single" w:sz="4" w:space="0" w:color="auto"/>
              <w:bottom w:val="single" w:sz="4" w:space="0" w:color="auto"/>
              <w:right w:val="single" w:sz="4" w:space="0" w:color="auto"/>
            </w:tcBorders>
            <w:hideMark/>
          </w:tcPr>
          <w:p w14:paraId="43E44318" w14:textId="77777777" w:rsidR="00BC5976" w:rsidRDefault="00BC5976">
            <w:pPr>
              <w:pStyle w:val="TAC"/>
              <w:rPr>
                <w:rFonts w:cs="Arial"/>
                <w:bCs/>
                <w:lang w:val="en-US" w:eastAsia="ja-JP"/>
              </w:rPr>
            </w:pPr>
            <w:r>
              <w:rPr>
                <w:rFonts w:cs="Arial"/>
                <w:bCs/>
                <w:lang w:val="en-US" w:eastAsia="ja-JP"/>
              </w:rPr>
              <w:t>n12</w:t>
            </w:r>
          </w:p>
        </w:tc>
        <w:tc>
          <w:tcPr>
            <w:tcW w:w="1260" w:type="dxa"/>
            <w:tcBorders>
              <w:top w:val="single" w:sz="4" w:space="0" w:color="auto"/>
              <w:left w:val="single" w:sz="4" w:space="0" w:color="auto"/>
              <w:bottom w:val="single" w:sz="4" w:space="0" w:color="auto"/>
              <w:right w:val="single" w:sz="4" w:space="0" w:color="auto"/>
            </w:tcBorders>
            <w:hideMark/>
          </w:tcPr>
          <w:p w14:paraId="26EEC5D0" w14:textId="77777777" w:rsidR="00BC5976" w:rsidRDefault="00BC5976">
            <w:pPr>
              <w:pStyle w:val="TAC"/>
              <w:rPr>
                <w:rFonts w:cs="Arial"/>
                <w:bCs/>
                <w:lang w:val="en-US" w:eastAsia="ja-JP"/>
              </w:rPr>
            </w:pPr>
            <w:r>
              <w:rPr>
                <w:rFonts w:cs="Arial"/>
                <w:bCs/>
                <w:lang w:val="en-US" w:eastAsia="ja-JP"/>
              </w:rPr>
              <w:t>n12</w:t>
            </w:r>
          </w:p>
        </w:tc>
        <w:tc>
          <w:tcPr>
            <w:tcW w:w="1440" w:type="dxa"/>
            <w:gridSpan w:val="2"/>
            <w:tcBorders>
              <w:top w:val="single" w:sz="4" w:space="0" w:color="auto"/>
              <w:left w:val="single" w:sz="4" w:space="0" w:color="auto"/>
              <w:bottom w:val="single" w:sz="4" w:space="0" w:color="auto"/>
              <w:right w:val="single" w:sz="4" w:space="0" w:color="auto"/>
            </w:tcBorders>
            <w:hideMark/>
          </w:tcPr>
          <w:p w14:paraId="31278B17" w14:textId="77777777" w:rsidR="00BC5976" w:rsidRDefault="00BC5976">
            <w:pPr>
              <w:pStyle w:val="TAC"/>
              <w:rPr>
                <w:rFonts w:cs="Arial"/>
                <w:bCs/>
                <w:lang w:val="en-US" w:eastAsia="ja-JP"/>
              </w:rPr>
            </w:pPr>
            <w:r>
              <w:rPr>
                <w:rFonts w:cs="Arial"/>
                <w:bCs/>
                <w:lang w:val="en-US" w:eastAsia="ja-JP"/>
              </w:rPr>
              <w:t>n12</w:t>
            </w:r>
          </w:p>
        </w:tc>
        <w:tc>
          <w:tcPr>
            <w:tcW w:w="2154" w:type="dxa"/>
            <w:gridSpan w:val="2"/>
            <w:tcBorders>
              <w:top w:val="single" w:sz="4" w:space="0" w:color="auto"/>
              <w:left w:val="single" w:sz="4" w:space="0" w:color="auto"/>
              <w:bottom w:val="single" w:sz="4" w:space="0" w:color="auto"/>
              <w:right w:val="single" w:sz="4" w:space="0" w:color="auto"/>
            </w:tcBorders>
            <w:hideMark/>
          </w:tcPr>
          <w:p w14:paraId="550FB29E" w14:textId="77777777" w:rsidR="00BC5976" w:rsidRDefault="00BC5976">
            <w:pPr>
              <w:pStyle w:val="TAC"/>
              <w:rPr>
                <w:rFonts w:cs="Arial"/>
                <w:bCs/>
                <w:lang w:val="en-US" w:eastAsia="ja-JP"/>
              </w:rPr>
            </w:pPr>
            <w:r>
              <w:rPr>
                <w:rFonts w:cs="Arial"/>
                <w:bCs/>
                <w:lang w:val="en-US" w:eastAsia="ja-JP"/>
              </w:rPr>
              <w:t>{n12, n24, n36, n48}</w:t>
            </w:r>
          </w:p>
        </w:tc>
      </w:tr>
      <w:tr w:rsidR="00BC5976" w14:paraId="112121A0" w14:textId="77777777" w:rsidTr="00BC5976">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125554FF" w14:textId="77777777" w:rsidR="00BC5976" w:rsidRDefault="00BC5976">
            <w:pPr>
              <w:pStyle w:val="TAL"/>
              <w:rPr>
                <w:rFonts w:cs="Arial"/>
                <w:bCs/>
                <w:lang w:val="en-US" w:eastAsia="ja-JP"/>
              </w:rPr>
            </w:pPr>
            <w:r>
              <w:rPr>
                <w:rFonts w:cs="Arial"/>
                <w:bCs/>
                <w:lang w:val="en-US" w:eastAsia="ja-JP"/>
              </w:rPr>
              <w:t>nprach-SubcarrierMSG3-RangeStart</w:t>
            </w:r>
          </w:p>
        </w:tc>
        <w:tc>
          <w:tcPr>
            <w:tcW w:w="1187" w:type="dxa"/>
            <w:tcBorders>
              <w:top w:val="single" w:sz="4" w:space="0" w:color="auto"/>
              <w:left w:val="single" w:sz="4" w:space="0" w:color="auto"/>
              <w:bottom w:val="single" w:sz="4" w:space="0" w:color="auto"/>
              <w:right w:val="single" w:sz="4" w:space="0" w:color="auto"/>
            </w:tcBorders>
            <w:hideMark/>
          </w:tcPr>
          <w:p w14:paraId="6EAA8111" w14:textId="77777777" w:rsidR="00BC5976" w:rsidRDefault="00BC5976">
            <w:pPr>
              <w:pStyle w:val="TAC"/>
              <w:rPr>
                <w:rFonts w:cs="Arial"/>
                <w:bCs/>
                <w:lang w:val="en-US" w:eastAsia="ja-JP"/>
              </w:rPr>
            </w:pPr>
            <w:r>
              <w:rPr>
                <w:rFonts w:cs="Arial"/>
                <w:bCs/>
                <w:lang w:val="en-US" w:eastAsia="ja-JP"/>
              </w:rPr>
              <w:t>{one}</w:t>
            </w:r>
          </w:p>
        </w:tc>
        <w:tc>
          <w:tcPr>
            <w:tcW w:w="1260" w:type="dxa"/>
            <w:tcBorders>
              <w:top w:val="single" w:sz="4" w:space="0" w:color="auto"/>
              <w:left w:val="single" w:sz="4" w:space="0" w:color="auto"/>
              <w:bottom w:val="single" w:sz="4" w:space="0" w:color="auto"/>
              <w:right w:val="single" w:sz="4" w:space="0" w:color="auto"/>
            </w:tcBorders>
            <w:hideMark/>
          </w:tcPr>
          <w:p w14:paraId="1E265F7D" w14:textId="77777777" w:rsidR="00BC5976" w:rsidRDefault="00BC5976">
            <w:pPr>
              <w:pStyle w:val="TAC"/>
              <w:rPr>
                <w:rFonts w:cs="Arial"/>
                <w:bCs/>
                <w:lang w:val="en-US" w:eastAsia="ja-JP"/>
              </w:rPr>
            </w:pPr>
            <w:r>
              <w:rPr>
                <w:rFonts w:cs="Arial"/>
                <w:bCs/>
                <w:lang w:val="en-US" w:eastAsia="ja-JP"/>
              </w:rPr>
              <w:t>{one}</w:t>
            </w:r>
          </w:p>
        </w:tc>
        <w:tc>
          <w:tcPr>
            <w:tcW w:w="1440" w:type="dxa"/>
            <w:gridSpan w:val="2"/>
            <w:tcBorders>
              <w:top w:val="single" w:sz="4" w:space="0" w:color="auto"/>
              <w:left w:val="single" w:sz="4" w:space="0" w:color="auto"/>
              <w:bottom w:val="single" w:sz="4" w:space="0" w:color="auto"/>
              <w:right w:val="single" w:sz="4" w:space="0" w:color="auto"/>
            </w:tcBorders>
            <w:hideMark/>
          </w:tcPr>
          <w:p w14:paraId="412A110E" w14:textId="77777777" w:rsidR="00BC5976" w:rsidRDefault="00BC5976">
            <w:pPr>
              <w:pStyle w:val="TAC"/>
              <w:rPr>
                <w:rFonts w:cs="Arial"/>
                <w:bCs/>
                <w:lang w:val="en-US" w:eastAsia="ja-JP"/>
              </w:rPr>
            </w:pPr>
            <w:r>
              <w:rPr>
                <w:rFonts w:cs="Arial"/>
                <w:bCs/>
                <w:lang w:val="en-US" w:eastAsia="ja-JP"/>
              </w:rPr>
              <w:t>{one}</w:t>
            </w:r>
          </w:p>
        </w:tc>
        <w:tc>
          <w:tcPr>
            <w:tcW w:w="2154" w:type="dxa"/>
            <w:gridSpan w:val="2"/>
            <w:tcBorders>
              <w:top w:val="single" w:sz="4" w:space="0" w:color="auto"/>
              <w:left w:val="single" w:sz="4" w:space="0" w:color="auto"/>
              <w:bottom w:val="single" w:sz="4" w:space="0" w:color="auto"/>
              <w:right w:val="single" w:sz="4" w:space="0" w:color="auto"/>
            </w:tcBorders>
            <w:hideMark/>
          </w:tcPr>
          <w:p w14:paraId="05DD2D57" w14:textId="77777777" w:rsidR="00BC5976" w:rsidRDefault="00BC5976">
            <w:pPr>
              <w:pStyle w:val="TAC"/>
              <w:rPr>
                <w:rFonts w:cs="Arial"/>
                <w:bCs/>
                <w:lang w:val="en-US" w:eastAsia="ja-JP"/>
              </w:rPr>
            </w:pPr>
            <w:r>
              <w:rPr>
                <w:rFonts w:cs="Arial"/>
                <w:bCs/>
                <w:lang w:val="en-US" w:eastAsia="ja-JP"/>
              </w:rPr>
              <w:t xml:space="preserve">{zero, </w:t>
            </w:r>
            <w:proofErr w:type="spellStart"/>
            <w:r>
              <w:rPr>
                <w:rFonts w:cs="Arial"/>
                <w:bCs/>
                <w:lang w:val="en-US" w:eastAsia="ja-JP"/>
              </w:rPr>
              <w:t>oneThird</w:t>
            </w:r>
            <w:proofErr w:type="spellEnd"/>
            <w:r>
              <w:rPr>
                <w:rFonts w:cs="Arial"/>
                <w:bCs/>
                <w:lang w:val="en-US" w:eastAsia="ja-JP"/>
              </w:rPr>
              <w:t xml:space="preserve">, </w:t>
            </w:r>
            <w:proofErr w:type="spellStart"/>
            <w:r>
              <w:rPr>
                <w:rFonts w:cs="Arial"/>
                <w:bCs/>
                <w:lang w:val="en-US" w:eastAsia="ja-JP"/>
              </w:rPr>
              <w:t>twoThird</w:t>
            </w:r>
            <w:proofErr w:type="spellEnd"/>
            <w:r>
              <w:rPr>
                <w:rFonts w:cs="Arial"/>
                <w:bCs/>
                <w:lang w:val="en-US" w:eastAsia="ja-JP"/>
              </w:rPr>
              <w:t>, one}</w:t>
            </w:r>
          </w:p>
        </w:tc>
      </w:tr>
      <w:tr w:rsidR="00BC5976" w14:paraId="55F0ABDD" w14:textId="77777777" w:rsidTr="00BC5976">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3F13A163" w14:textId="77777777" w:rsidR="00BC5976" w:rsidRDefault="00BC5976">
            <w:pPr>
              <w:pStyle w:val="TAL"/>
              <w:rPr>
                <w:rFonts w:cs="Arial"/>
                <w:bCs/>
                <w:lang w:val="en-US" w:eastAsia="ja-JP"/>
              </w:rPr>
            </w:pPr>
            <w:proofErr w:type="spellStart"/>
            <w:r>
              <w:rPr>
                <w:rFonts w:cs="Arial"/>
                <w:bCs/>
                <w:lang w:val="en-US" w:eastAsia="ja-JP"/>
              </w:rPr>
              <w:t>maxNumPreambleAttemptCE</w:t>
            </w:r>
            <w:proofErr w:type="spellEnd"/>
          </w:p>
        </w:tc>
        <w:tc>
          <w:tcPr>
            <w:tcW w:w="1187" w:type="dxa"/>
            <w:tcBorders>
              <w:top w:val="single" w:sz="4" w:space="0" w:color="auto"/>
              <w:left w:val="single" w:sz="4" w:space="0" w:color="auto"/>
              <w:bottom w:val="single" w:sz="4" w:space="0" w:color="auto"/>
              <w:right w:val="single" w:sz="4" w:space="0" w:color="auto"/>
            </w:tcBorders>
            <w:hideMark/>
          </w:tcPr>
          <w:p w14:paraId="6F231786" w14:textId="77777777" w:rsidR="00BC5976" w:rsidRDefault="00BC5976">
            <w:pPr>
              <w:pStyle w:val="TAC"/>
              <w:rPr>
                <w:rFonts w:cs="Arial"/>
                <w:bCs/>
                <w:lang w:val="en-US" w:eastAsia="ja-JP"/>
              </w:rPr>
            </w:pPr>
            <w:r>
              <w:rPr>
                <w:rFonts w:cs="Arial"/>
                <w:bCs/>
                <w:lang w:val="en-US" w:eastAsia="ja-JP"/>
              </w:rPr>
              <w:t>n3</w:t>
            </w:r>
          </w:p>
        </w:tc>
        <w:tc>
          <w:tcPr>
            <w:tcW w:w="1260" w:type="dxa"/>
            <w:tcBorders>
              <w:top w:val="single" w:sz="4" w:space="0" w:color="auto"/>
              <w:left w:val="single" w:sz="4" w:space="0" w:color="auto"/>
              <w:bottom w:val="single" w:sz="4" w:space="0" w:color="auto"/>
              <w:right w:val="single" w:sz="4" w:space="0" w:color="auto"/>
            </w:tcBorders>
            <w:hideMark/>
          </w:tcPr>
          <w:p w14:paraId="304A513D" w14:textId="77777777" w:rsidR="00BC5976" w:rsidRDefault="00BC5976">
            <w:pPr>
              <w:pStyle w:val="TAC"/>
              <w:rPr>
                <w:rFonts w:cs="Arial"/>
                <w:bCs/>
                <w:lang w:val="en-US" w:eastAsia="ja-JP"/>
              </w:rPr>
            </w:pPr>
            <w:r>
              <w:rPr>
                <w:rFonts w:cs="Arial"/>
                <w:bCs/>
                <w:lang w:val="en-US" w:eastAsia="ja-JP"/>
              </w:rPr>
              <w:t>n5</w:t>
            </w:r>
          </w:p>
        </w:tc>
        <w:tc>
          <w:tcPr>
            <w:tcW w:w="1440" w:type="dxa"/>
            <w:gridSpan w:val="2"/>
            <w:tcBorders>
              <w:top w:val="single" w:sz="4" w:space="0" w:color="auto"/>
              <w:left w:val="single" w:sz="4" w:space="0" w:color="auto"/>
              <w:bottom w:val="single" w:sz="4" w:space="0" w:color="auto"/>
              <w:right w:val="single" w:sz="4" w:space="0" w:color="auto"/>
            </w:tcBorders>
            <w:hideMark/>
          </w:tcPr>
          <w:p w14:paraId="2E1B57D2" w14:textId="77777777" w:rsidR="00BC5976" w:rsidRDefault="00BC5976">
            <w:pPr>
              <w:pStyle w:val="TAC"/>
              <w:rPr>
                <w:rFonts w:cs="Arial"/>
                <w:bCs/>
                <w:lang w:val="en-US" w:eastAsia="ja-JP"/>
              </w:rPr>
            </w:pPr>
            <w:r>
              <w:rPr>
                <w:rFonts w:cs="Arial"/>
                <w:bCs/>
                <w:lang w:val="en-US" w:eastAsia="ja-JP"/>
              </w:rPr>
              <w:t>n7</w:t>
            </w:r>
          </w:p>
        </w:tc>
        <w:tc>
          <w:tcPr>
            <w:tcW w:w="2154" w:type="dxa"/>
            <w:gridSpan w:val="2"/>
            <w:tcBorders>
              <w:top w:val="single" w:sz="4" w:space="0" w:color="auto"/>
              <w:left w:val="single" w:sz="4" w:space="0" w:color="auto"/>
              <w:bottom w:val="single" w:sz="4" w:space="0" w:color="auto"/>
              <w:right w:val="single" w:sz="4" w:space="0" w:color="auto"/>
            </w:tcBorders>
            <w:hideMark/>
          </w:tcPr>
          <w:p w14:paraId="6A04D1C7" w14:textId="77777777" w:rsidR="00BC5976" w:rsidRDefault="00BC5976">
            <w:pPr>
              <w:pStyle w:val="TAC"/>
              <w:rPr>
                <w:rFonts w:cs="Arial"/>
                <w:bCs/>
                <w:lang w:val="en-US" w:eastAsia="ja-JP"/>
              </w:rPr>
            </w:pPr>
            <w:r>
              <w:rPr>
                <w:rFonts w:cs="Arial"/>
                <w:bCs/>
                <w:lang w:val="en-US" w:eastAsia="ja-JP"/>
              </w:rPr>
              <w:t>{n3, n4, n5, n6, n7, n8, n10}</w:t>
            </w:r>
          </w:p>
        </w:tc>
      </w:tr>
      <w:tr w:rsidR="00BC5976" w14:paraId="65AB5A42" w14:textId="77777777" w:rsidTr="00BC5976">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0CFE1EB2" w14:textId="77777777" w:rsidR="00BC5976" w:rsidRDefault="00BC5976">
            <w:pPr>
              <w:pStyle w:val="TAL"/>
              <w:rPr>
                <w:rFonts w:cs="Arial"/>
                <w:bCs/>
                <w:lang w:val="en-US" w:eastAsia="ja-JP"/>
              </w:rPr>
            </w:pPr>
            <w:proofErr w:type="spellStart"/>
            <w:r>
              <w:rPr>
                <w:rFonts w:cs="Arial"/>
                <w:bCs/>
                <w:lang w:val="en-US" w:eastAsia="ja-JP"/>
              </w:rPr>
              <w:t>numRepetitionsPerPreambleAttempt</w:t>
            </w:r>
            <w:proofErr w:type="spellEnd"/>
          </w:p>
        </w:tc>
        <w:tc>
          <w:tcPr>
            <w:tcW w:w="1187" w:type="dxa"/>
            <w:tcBorders>
              <w:top w:val="single" w:sz="4" w:space="0" w:color="auto"/>
              <w:left w:val="single" w:sz="4" w:space="0" w:color="auto"/>
              <w:bottom w:val="single" w:sz="4" w:space="0" w:color="auto"/>
              <w:right w:val="single" w:sz="4" w:space="0" w:color="auto"/>
            </w:tcBorders>
            <w:hideMark/>
          </w:tcPr>
          <w:p w14:paraId="0BEC4B3D" w14:textId="77777777" w:rsidR="00BC5976" w:rsidRDefault="00BC5976">
            <w:pPr>
              <w:pStyle w:val="TAC"/>
              <w:rPr>
                <w:rFonts w:cs="Arial"/>
                <w:bCs/>
                <w:lang w:val="en-US" w:eastAsia="ja-JP"/>
              </w:rPr>
            </w:pPr>
            <w:r>
              <w:rPr>
                <w:rFonts w:cs="Arial"/>
                <w:bCs/>
                <w:lang w:val="en-US" w:eastAsia="ja-JP"/>
              </w:rPr>
              <w:t>n1</w:t>
            </w:r>
          </w:p>
        </w:tc>
        <w:tc>
          <w:tcPr>
            <w:tcW w:w="1260" w:type="dxa"/>
            <w:tcBorders>
              <w:top w:val="single" w:sz="4" w:space="0" w:color="auto"/>
              <w:left w:val="single" w:sz="4" w:space="0" w:color="auto"/>
              <w:bottom w:val="single" w:sz="4" w:space="0" w:color="auto"/>
              <w:right w:val="single" w:sz="4" w:space="0" w:color="auto"/>
            </w:tcBorders>
            <w:hideMark/>
          </w:tcPr>
          <w:p w14:paraId="030F1BF6" w14:textId="77777777" w:rsidR="00BC5976" w:rsidRDefault="00BC5976">
            <w:pPr>
              <w:pStyle w:val="TAC"/>
              <w:rPr>
                <w:rFonts w:cs="Arial"/>
                <w:bCs/>
                <w:lang w:val="en-US" w:eastAsia="ja-JP"/>
              </w:rPr>
            </w:pPr>
            <w:r>
              <w:rPr>
                <w:rFonts w:cs="Arial"/>
                <w:bCs/>
                <w:lang w:val="en-US" w:eastAsia="ja-JP"/>
              </w:rPr>
              <w:t>n8</w:t>
            </w:r>
          </w:p>
        </w:tc>
        <w:tc>
          <w:tcPr>
            <w:tcW w:w="1440" w:type="dxa"/>
            <w:gridSpan w:val="2"/>
            <w:tcBorders>
              <w:top w:val="single" w:sz="4" w:space="0" w:color="auto"/>
              <w:left w:val="single" w:sz="4" w:space="0" w:color="auto"/>
              <w:bottom w:val="single" w:sz="4" w:space="0" w:color="auto"/>
              <w:right w:val="single" w:sz="4" w:space="0" w:color="auto"/>
            </w:tcBorders>
            <w:hideMark/>
          </w:tcPr>
          <w:p w14:paraId="75B053B4" w14:textId="77777777" w:rsidR="00BC5976" w:rsidRDefault="00BC5976">
            <w:pPr>
              <w:pStyle w:val="TAC"/>
              <w:rPr>
                <w:rFonts w:cs="Arial"/>
                <w:bCs/>
                <w:lang w:val="en-US" w:eastAsia="ja-JP"/>
              </w:rPr>
            </w:pPr>
            <w:r>
              <w:rPr>
                <w:rFonts w:cs="Arial"/>
                <w:bCs/>
                <w:highlight w:val="yellow"/>
                <w:lang w:val="en-US" w:eastAsia="ja-JP"/>
              </w:rPr>
              <w:t>n16</w:t>
            </w:r>
            <w:r>
              <w:rPr>
                <w:rFonts w:cs="Arial"/>
                <w:bCs/>
                <w:strike/>
                <w:lang w:val="en-US" w:eastAsia="ja-JP"/>
              </w:rPr>
              <w:t>n32</w:t>
            </w:r>
          </w:p>
        </w:tc>
        <w:tc>
          <w:tcPr>
            <w:tcW w:w="2154" w:type="dxa"/>
            <w:gridSpan w:val="2"/>
            <w:tcBorders>
              <w:top w:val="single" w:sz="4" w:space="0" w:color="auto"/>
              <w:left w:val="single" w:sz="4" w:space="0" w:color="auto"/>
              <w:bottom w:val="single" w:sz="4" w:space="0" w:color="auto"/>
              <w:right w:val="single" w:sz="4" w:space="0" w:color="auto"/>
            </w:tcBorders>
            <w:hideMark/>
          </w:tcPr>
          <w:p w14:paraId="08880819" w14:textId="77777777" w:rsidR="00BC5976" w:rsidRDefault="00BC5976">
            <w:pPr>
              <w:pStyle w:val="TAC"/>
              <w:rPr>
                <w:rFonts w:cs="Arial"/>
                <w:bCs/>
                <w:lang w:val="en-US" w:eastAsia="ja-JP"/>
              </w:rPr>
            </w:pPr>
            <w:r>
              <w:rPr>
                <w:rFonts w:cs="Arial"/>
                <w:bCs/>
                <w:lang w:val="en-US" w:eastAsia="ja-JP"/>
              </w:rPr>
              <w:t>{n1, n2, n4, n8, n16, n32, n64, n128}</w:t>
            </w:r>
          </w:p>
        </w:tc>
      </w:tr>
      <w:tr w:rsidR="00BC5976" w14:paraId="6A675FDE" w14:textId="77777777" w:rsidTr="00BC5976">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79B27223" w14:textId="77777777" w:rsidR="00BC5976" w:rsidRDefault="00BC5976">
            <w:pPr>
              <w:pStyle w:val="TAL"/>
              <w:rPr>
                <w:rFonts w:cs="Arial"/>
                <w:bCs/>
                <w:lang w:val="en-US" w:eastAsia="ja-JP"/>
              </w:rPr>
            </w:pPr>
            <w:proofErr w:type="spellStart"/>
            <w:r>
              <w:rPr>
                <w:rFonts w:cs="Arial"/>
                <w:bCs/>
                <w:lang w:val="en-US" w:eastAsia="ja-JP"/>
              </w:rPr>
              <w:t>npdcch</w:t>
            </w:r>
            <w:proofErr w:type="spellEnd"/>
            <w:r>
              <w:rPr>
                <w:rFonts w:cs="Arial"/>
                <w:bCs/>
                <w:lang w:val="en-US" w:eastAsia="ja-JP"/>
              </w:rPr>
              <w:t>-</w:t>
            </w:r>
            <w:proofErr w:type="spellStart"/>
            <w:r>
              <w:rPr>
                <w:rFonts w:cs="Arial"/>
                <w:bCs/>
                <w:lang w:val="en-US" w:eastAsia="ja-JP"/>
              </w:rPr>
              <w:t>NumRepetitions</w:t>
            </w:r>
            <w:proofErr w:type="spellEnd"/>
            <w:r>
              <w:rPr>
                <w:rFonts w:cs="Arial"/>
                <w:bCs/>
                <w:lang w:val="en-US" w:eastAsia="ja-JP"/>
              </w:rPr>
              <w:t>-RA</w:t>
            </w:r>
          </w:p>
        </w:tc>
        <w:tc>
          <w:tcPr>
            <w:tcW w:w="1187" w:type="dxa"/>
            <w:tcBorders>
              <w:top w:val="single" w:sz="4" w:space="0" w:color="auto"/>
              <w:left w:val="single" w:sz="4" w:space="0" w:color="auto"/>
              <w:bottom w:val="single" w:sz="4" w:space="0" w:color="auto"/>
              <w:right w:val="single" w:sz="4" w:space="0" w:color="auto"/>
            </w:tcBorders>
            <w:hideMark/>
          </w:tcPr>
          <w:p w14:paraId="4DD19297" w14:textId="77777777" w:rsidR="00BC5976" w:rsidRDefault="00BC5976">
            <w:pPr>
              <w:pStyle w:val="TAC"/>
              <w:rPr>
                <w:rFonts w:cs="Arial"/>
                <w:bCs/>
                <w:lang w:val="en-US" w:eastAsia="ja-JP"/>
              </w:rPr>
            </w:pPr>
            <w:r>
              <w:rPr>
                <w:rFonts w:cs="Arial"/>
                <w:bCs/>
                <w:lang w:val="en-US" w:eastAsia="ja-JP"/>
              </w:rPr>
              <w:t>r1</w:t>
            </w:r>
          </w:p>
        </w:tc>
        <w:tc>
          <w:tcPr>
            <w:tcW w:w="1260" w:type="dxa"/>
            <w:tcBorders>
              <w:top w:val="single" w:sz="4" w:space="0" w:color="auto"/>
              <w:left w:val="single" w:sz="4" w:space="0" w:color="auto"/>
              <w:bottom w:val="single" w:sz="4" w:space="0" w:color="auto"/>
              <w:right w:val="single" w:sz="4" w:space="0" w:color="auto"/>
            </w:tcBorders>
            <w:hideMark/>
          </w:tcPr>
          <w:p w14:paraId="7BF177A7" w14:textId="77777777" w:rsidR="00BC5976" w:rsidRDefault="00BC5976">
            <w:pPr>
              <w:pStyle w:val="TAC"/>
              <w:rPr>
                <w:rFonts w:cs="Arial"/>
                <w:bCs/>
                <w:lang w:val="en-US" w:eastAsia="ja-JP"/>
              </w:rPr>
            </w:pPr>
            <w:r>
              <w:rPr>
                <w:rFonts w:cs="Arial"/>
                <w:bCs/>
                <w:lang w:val="en-US" w:eastAsia="ja-JP"/>
              </w:rPr>
              <w:t>r8</w:t>
            </w:r>
          </w:p>
        </w:tc>
        <w:tc>
          <w:tcPr>
            <w:tcW w:w="1440" w:type="dxa"/>
            <w:gridSpan w:val="2"/>
            <w:tcBorders>
              <w:top w:val="single" w:sz="4" w:space="0" w:color="auto"/>
              <w:left w:val="single" w:sz="4" w:space="0" w:color="auto"/>
              <w:bottom w:val="single" w:sz="4" w:space="0" w:color="auto"/>
              <w:right w:val="single" w:sz="4" w:space="0" w:color="auto"/>
            </w:tcBorders>
            <w:hideMark/>
          </w:tcPr>
          <w:p w14:paraId="798848D6" w14:textId="77777777" w:rsidR="00BC5976" w:rsidRDefault="00BC5976">
            <w:pPr>
              <w:pStyle w:val="TAC"/>
              <w:rPr>
                <w:rFonts w:cs="Arial"/>
                <w:bCs/>
                <w:lang w:val="en-US" w:eastAsia="ja-JP"/>
              </w:rPr>
            </w:pPr>
            <w:r>
              <w:rPr>
                <w:rFonts w:cs="Arial"/>
                <w:bCs/>
                <w:highlight w:val="yellow"/>
                <w:lang w:val="en-US" w:eastAsia="ja-JP"/>
              </w:rPr>
              <w:t>r16</w:t>
            </w:r>
            <w:r>
              <w:rPr>
                <w:rFonts w:cs="Arial"/>
                <w:bCs/>
                <w:strike/>
                <w:lang w:val="en-US" w:eastAsia="ja-JP"/>
              </w:rPr>
              <w:t>r32</w:t>
            </w:r>
          </w:p>
        </w:tc>
        <w:tc>
          <w:tcPr>
            <w:tcW w:w="2154" w:type="dxa"/>
            <w:gridSpan w:val="2"/>
            <w:tcBorders>
              <w:top w:val="single" w:sz="4" w:space="0" w:color="auto"/>
              <w:left w:val="single" w:sz="4" w:space="0" w:color="auto"/>
              <w:bottom w:val="single" w:sz="4" w:space="0" w:color="auto"/>
              <w:right w:val="single" w:sz="4" w:space="0" w:color="auto"/>
            </w:tcBorders>
            <w:hideMark/>
          </w:tcPr>
          <w:p w14:paraId="7C5F2DA7" w14:textId="77777777" w:rsidR="00BC5976" w:rsidRDefault="00BC5976">
            <w:pPr>
              <w:pStyle w:val="TAC"/>
              <w:rPr>
                <w:rFonts w:cs="Arial"/>
                <w:bCs/>
                <w:lang w:val="en-US" w:eastAsia="ja-JP"/>
              </w:rPr>
            </w:pPr>
            <w:r>
              <w:rPr>
                <w:rFonts w:cs="Arial"/>
                <w:bCs/>
                <w:lang w:val="en-US" w:eastAsia="ja-JP"/>
              </w:rPr>
              <w:t>{r1, r2, r4, r8, r16, r32, r64, r128, r256, r512, r1024, r2048}</w:t>
            </w:r>
          </w:p>
        </w:tc>
      </w:tr>
      <w:tr w:rsidR="00BC5976" w14:paraId="5911D801" w14:textId="77777777" w:rsidTr="00BC5976">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1AD5BFC3" w14:textId="77777777" w:rsidR="00BC5976" w:rsidRDefault="00BC5976">
            <w:pPr>
              <w:pStyle w:val="TAL"/>
              <w:rPr>
                <w:rFonts w:cs="Arial"/>
                <w:bCs/>
                <w:lang w:val="en-US" w:eastAsia="ja-JP"/>
              </w:rPr>
            </w:pPr>
            <w:proofErr w:type="spellStart"/>
            <w:r>
              <w:rPr>
                <w:rFonts w:cs="Arial"/>
                <w:bCs/>
                <w:lang w:val="en-US" w:eastAsia="ja-JP"/>
              </w:rPr>
              <w:t>npdcch</w:t>
            </w:r>
            <w:proofErr w:type="spellEnd"/>
            <w:r>
              <w:rPr>
                <w:rFonts w:cs="Arial"/>
                <w:bCs/>
                <w:lang w:val="en-US" w:eastAsia="ja-JP"/>
              </w:rPr>
              <w:t>-</w:t>
            </w:r>
            <w:proofErr w:type="spellStart"/>
            <w:r>
              <w:rPr>
                <w:rFonts w:cs="Arial"/>
                <w:bCs/>
                <w:lang w:val="en-US" w:eastAsia="ja-JP"/>
              </w:rPr>
              <w:t>StartSF</w:t>
            </w:r>
            <w:proofErr w:type="spellEnd"/>
            <w:r>
              <w:rPr>
                <w:rFonts w:cs="Arial"/>
                <w:bCs/>
                <w:lang w:val="en-US" w:eastAsia="ja-JP"/>
              </w:rPr>
              <w:t>-CSS-RA</w:t>
            </w:r>
          </w:p>
        </w:tc>
        <w:tc>
          <w:tcPr>
            <w:tcW w:w="1187" w:type="dxa"/>
            <w:tcBorders>
              <w:top w:val="single" w:sz="4" w:space="0" w:color="auto"/>
              <w:left w:val="single" w:sz="4" w:space="0" w:color="auto"/>
              <w:bottom w:val="single" w:sz="4" w:space="0" w:color="auto"/>
              <w:right w:val="single" w:sz="4" w:space="0" w:color="auto"/>
            </w:tcBorders>
            <w:hideMark/>
          </w:tcPr>
          <w:p w14:paraId="152A55D6" w14:textId="77777777" w:rsidR="00BC5976" w:rsidRDefault="00BC5976">
            <w:pPr>
              <w:pStyle w:val="TAC"/>
              <w:rPr>
                <w:rFonts w:cs="Arial"/>
                <w:bCs/>
                <w:lang w:val="en-US" w:eastAsia="ja-JP"/>
              </w:rPr>
            </w:pPr>
            <w:r>
              <w:rPr>
                <w:rFonts w:cs="Arial"/>
                <w:bCs/>
                <w:highlight w:val="yellow"/>
                <w:lang w:val="en-US" w:eastAsia="ja-JP"/>
              </w:rPr>
              <w:t>v64</w:t>
            </w:r>
            <w:r>
              <w:rPr>
                <w:rFonts w:cs="Arial"/>
                <w:bCs/>
                <w:strike/>
                <w:lang w:val="en-US" w:eastAsia="ja-JP"/>
              </w:rPr>
              <w:t>v8</w:t>
            </w:r>
          </w:p>
        </w:tc>
        <w:tc>
          <w:tcPr>
            <w:tcW w:w="1260" w:type="dxa"/>
            <w:tcBorders>
              <w:top w:val="single" w:sz="4" w:space="0" w:color="auto"/>
              <w:left w:val="single" w:sz="4" w:space="0" w:color="auto"/>
              <w:bottom w:val="single" w:sz="4" w:space="0" w:color="auto"/>
              <w:right w:val="single" w:sz="4" w:space="0" w:color="auto"/>
            </w:tcBorders>
            <w:hideMark/>
          </w:tcPr>
          <w:p w14:paraId="142BBCD9" w14:textId="77777777" w:rsidR="00BC5976" w:rsidRDefault="00BC5976">
            <w:pPr>
              <w:pStyle w:val="TAC"/>
              <w:rPr>
                <w:rFonts w:cs="Arial"/>
                <w:bCs/>
                <w:lang w:val="en-US" w:eastAsia="ja-JP"/>
              </w:rPr>
            </w:pPr>
            <w:r>
              <w:rPr>
                <w:rFonts w:cs="Arial"/>
                <w:bCs/>
                <w:highlight w:val="yellow"/>
                <w:lang w:val="en-US" w:eastAsia="ja-JP"/>
              </w:rPr>
              <w:t>v32</w:t>
            </w:r>
            <w:r>
              <w:rPr>
                <w:rFonts w:cs="Arial"/>
                <w:bCs/>
                <w:strike/>
                <w:lang w:val="en-US" w:eastAsia="ja-JP"/>
              </w:rPr>
              <w:t>v2</w:t>
            </w:r>
          </w:p>
        </w:tc>
        <w:tc>
          <w:tcPr>
            <w:tcW w:w="1440" w:type="dxa"/>
            <w:gridSpan w:val="2"/>
            <w:tcBorders>
              <w:top w:val="single" w:sz="4" w:space="0" w:color="auto"/>
              <w:left w:val="single" w:sz="4" w:space="0" w:color="auto"/>
              <w:bottom w:val="single" w:sz="4" w:space="0" w:color="auto"/>
              <w:right w:val="single" w:sz="4" w:space="0" w:color="auto"/>
            </w:tcBorders>
            <w:hideMark/>
          </w:tcPr>
          <w:p w14:paraId="6CF89CF5" w14:textId="77777777" w:rsidR="00BC5976" w:rsidRDefault="00BC5976">
            <w:pPr>
              <w:pStyle w:val="TAC"/>
              <w:rPr>
                <w:rFonts w:cs="Arial"/>
                <w:bCs/>
                <w:strike/>
                <w:lang w:val="en-US" w:eastAsia="ja-JP"/>
              </w:rPr>
            </w:pPr>
            <w:r>
              <w:rPr>
                <w:rFonts w:cs="Arial"/>
                <w:bCs/>
                <w:highlight w:val="yellow"/>
                <w:lang w:val="en-US" w:eastAsia="ja-JP"/>
              </w:rPr>
              <w:t>V64</w:t>
            </w:r>
            <w:r>
              <w:rPr>
                <w:rFonts w:cs="Arial"/>
                <w:bCs/>
                <w:strike/>
                <w:lang w:val="en-US" w:eastAsia="ja-JP"/>
              </w:rPr>
              <w:t>v2</w:t>
            </w:r>
          </w:p>
        </w:tc>
        <w:tc>
          <w:tcPr>
            <w:tcW w:w="2154" w:type="dxa"/>
            <w:gridSpan w:val="2"/>
            <w:tcBorders>
              <w:top w:val="single" w:sz="4" w:space="0" w:color="auto"/>
              <w:left w:val="single" w:sz="4" w:space="0" w:color="auto"/>
              <w:bottom w:val="single" w:sz="4" w:space="0" w:color="auto"/>
              <w:right w:val="single" w:sz="4" w:space="0" w:color="auto"/>
            </w:tcBorders>
            <w:hideMark/>
          </w:tcPr>
          <w:p w14:paraId="18AA51D3" w14:textId="77777777" w:rsidR="00BC5976" w:rsidRDefault="00BC5976">
            <w:pPr>
              <w:pStyle w:val="TAC"/>
              <w:rPr>
                <w:rFonts w:cs="Arial"/>
                <w:bCs/>
                <w:lang w:val="sv-FI" w:eastAsia="ja-JP"/>
              </w:rPr>
            </w:pPr>
            <w:r>
              <w:rPr>
                <w:rFonts w:cs="Arial"/>
                <w:bCs/>
                <w:lang w:val="sv-FI" w:eastAsia="ja-JP"/>
              </w:rPr>
              <w:t>{v1dot5, v2, v4, v8, v16, v32, v48, v64}</w:t>
            </w:r>
          </w:p>
        </w:tc>
      </w:tr>
      <w:tr w:rsidR="00BC5976" w14:paraId="00E7B5C1" w14:textId="77777777" w:rsidTr="00BC5976">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1C987BBA" w14:textId="77777777" w:rsidR="00BC5976" w:rsidRDefault="00BC5976">
            <w:pPr>
              <w:pStyle w:val="TAL"/>
              <w:rPr>
                <w:rFonts w:cs="Arial"/>
                <w:bCs/>
                <w:lang w:val="en-US" w:eastAsia="ja-JP"/>
              </w:rPr>
            </w:pPr>
            <w:proofErr w:type="spellStart"/>
            <w:r>
              <w:rPr>
                <w:rFonts w:cs="Arial"/>
                <w:bCs/>
                <w:lang w:val="en-US" w:eastAsia="ja-JP"/>
              </w:rPr>
              <w:t>npdcch</w:t>
            </w:r>
            <w:proofErr w:type="spellEnd"/>
            <w:r>
              <w:rPr>
                <w:rFonts w:cs="Arial"/>
                <w:bCs/>
                <w:lang w:val="en-US" w:eastAsia="ja-JP"/>
              </w:rPr>
              <w:t>-Offset-RA</w:t>
            </w:r>
          </w:p>
        </w:tc>
        <w:tc>
          <w:tcPr>
            <w:tcW w:w="1187" w:type="dxa"/>
            <w:tcBorders>
              <w:top w:val="single" w:sz="4" w:space="0" w:color="auto"/>
              <w:left w:val="single" w:sz="4" w:space="0" w:color="auto"/>
              <w:bottom w:val="single" w:sz="4" w:space="0" w:color="auto"/>
              <w:right w:val="single" w:sz="4" w:space="0" w:color="auto"/>
            </w:tcBorders>
            <w:hideMark/>
          </w:tcPr>
          <w:p w14:paraId="20CF4E7D" w14:textId="77777777" w:rsidR="00BC5976" w:rsidRDefault="00BC5976">
            <w:pPr>
              <w:pStyle w:val="TAC"/>
              <w:rPr>
                <w:rFonts w:cs="Arial"/>
                <w:bCs/>
                <w:lang w:val="en-US" w:eastAsia="ja-JP"/>
              </w:rPr>
            </w:pPr>
            <w:r>
              <w:rPr>
                <w:rFonts w:cs="Arial"/>
                <w:bCs/>
                <w:lang w:val="en-US" w:eastAsia="ja-JP"/>
              </w:rPr>
              <w:t>zero</w:t>
            </w:r>
          </w:p>
        </w:tc>
        <w:tc>
          <w:tcPr>
            <w:tcW w:w="1260" w:type="dxa"/>
            <w:tcBorders>
              <w:top w:val="single" w:sz="4" w:space="0" w:color="auto"/>
              <w:left w:val="single" w:sz="4" w:space="0" w:color="auto"/>
              <w:bottom w:val="single" w:sz="4" w:space="0" w:color="auto"/>
              <w:right w:val="single" w:sz="4" w:space="0" w:color="auto"/>
            </w:tcBorders>
            <w:hideMark/>
          </w:tcPr>
          <w:p w14:paraId="4C02C290" w14:textId="77777777" w:rsidR="00BC5976" w:rsidRDefault="00BC5976">
            <w:pPr>
              <w:pStyle w:val="TAC"/>
              <w:rPr>
                <w:rFonts w:cs="Arial"/>
                <w:bCs/>
                <w:lang w:val="en-US" w:eastAsia="ja-JP"/>
              </w:rPr>
            </w:pPr>
            <w:r>
              <w:rPr>
                <w:rFonts w:cs="Arial"/>
                <w:bCs/>
                <w:lang w:val="en-US" w:eastAsia="ja-JP"/>
              </w:rPr>
              <w:t>zero</w:t>
            </w:r>
          </w:p>
        </w:tc>
        <w:tc>
          <w:tcPr>
            <w:tcW w:w="1440" w:type="dxa"/>
            <w:gridSpan w:val="2"/>
            <w:tcBorders>
              <w:top w:val="single" w:sz="4" w:space="0" w:color="auto"/>
              <w:left w:val="single" w:sz="4" w:space="0" w:color="auto"/>
              <w:bottom w:val="single" w:sz="4" w:space="0" w:color="auto"/>
              <w:right w:val="single" w:sz="4" w:space="0" w:color="auto"/>
            </w:tcBorders>
            <w:hideMark/>
          </w:tcPr>
          <w:p w14:paraId="20EEEE26" w14:textId="77777777" w:rsidR="00BC5976" w:rsidRDefault="00BC5976">
            <w:pPr>
              <w:pStyle w:val="TAC"/>
              <w:rPr>
                <w:rFonts w:cs="Arial"/>
                <w:bCs/>
                <w:lang w:val="en-US" w:eastAsia="ja-JP"/>
              </w:rPr>
            </w:pPr>
            <w:r>
              <w:rPr>
                <w:rFonts w:cs="Arial"/>
                <w:bCs/>
                <w:lang w:val="en-US" w:eastAsia="ja-JP"/>
              </w:rPr>
              <w:t>zero</w:t>
            </w:r>
          </w:p>
        </w:tc>
        <w:tc>
          <w:tcPr>
            <w:tcW w:w="2154" w:type="dxa"/>
            <w:gridSpan w:val="2"/>
            <w:tcBorders>
              <w:top w:val="single" w:sz="4" w:space="0" w:color="auto"/>
              <w:left w:val="single" w:sz="4" w:space="0" w:color="auto"/>
              <w:bottom w:val="single" w:sz="4" w:space="0" w:color="auto"/>
              <w:right w:val="single" w:sz="4" w:space="0" w:color="auto"/>
            </w:tcBorders>
            <w:hideMark/>
          </w:tcPr>
          <w:p w14:paraId="0932E77F" w14:textId="77777777" w:rsidR="00BC5976" w:rsidRDefault="00BC5976">
            <w:pPr>
              <w:pStyle w:val="TAC"/>
              <w:rPr>
                <w:rFonts w:cs="Arial"/>
                <w:bCs/>
                <w:lang w:val="en-US" w:eastAsia="ja-JP"/>
              </w:rPr>
            </w:pPr>
            <w:r>
              <w:rPr>
                <w:rFonts w:cs="Arial"/>
                <w:bCs/>
                <w:lang w:val="en-US" w:eastAsia="ja-JP"/>
              </w:rPr>
              <w:t xml:space="preserve">{zero, </w:t>
            </w:r>
            <w:proofErr w:type="spellStart"/>
            <w:r>
              <w:rPr>
                <w:rFonts w:cs="Arial"/>
                <w:bCs/>
                <w:lang w:val="en-US" w:eastAsia="ja-JP"/>
              </w:rPr>
              <w:t>oneEighth</w:t>
            </w:r>
            <w:proofErr w:type="spellEnd"/>
            <w:r>
              <w:rPr>
                <w:rFonts w:cs="Arial"/>
                <w:bCs/>
                <w:lang w:val="en-US" w:eastAsia="ja-JP"/>
              </w:rPr>
              <w:t xml:space="preserve">, </w:t>
            </w:r>
            <w:proofErr w:type="spellStart"/>
            <w:r>
              <w:rPr>
                <w:rFonts w:cs="Arial"/>
                <w:bCs/>
                <w:lang w:val="en-US" w:eastAsia="ja-JP"/>
              </w:rPr>
              <w:t>oneFourth</w:t>
            </w:r>
            <w:proofErr w:type="spellEnd"/>
            <w:r>
              <w:rPr>
                <w:rFonts w:cs="Arial"/>
                <w:bCs/>
                <w:lang w:val="en-US" w:eastAsia="ja-JP"/>
              </w:rPr>
              <w:t xml:space="preserve">, </w:t>
            </w:r>
            <w:proofErr w:type="spellStart"/>
            <w:r>
              <w:rPr>
                <w:rFonts w:cs="Arial"/>
                <w:bCs/>
                <w:lang w:val="en-US" w:eastAsia="ja-JP"/>
              </w:rPr>
              <w:t>threeEighth</w:t>
            </w:r>
            <w:proofErr w:type="spellEnd"/>
            <w:r>
              <w:rPr>
                <w:rFonts w:cs="Arial"/>
                <w:bCs/>
                <w:lang w:val="en-US" w:eastAsia="ja-JP"/>
              </w:rPr>
              <w:t>}</w:t>
            </w:r>
          </w:p>
        </w:tc>
      </w:tr>
      <w:tr w:rsidR="00BC5976" w14:paraId="2AA4D5B2" w14:textId="77777777" w:rsidTr="00BC5976">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54344C95" w14:textId="77777777" w:rsidR="00BC5976" w:rsidRDefault="00BC5976">
            <w:pPr>
              <w:pStyle w:val="TAL"/>
              <w:rPr>
                <w:rFonts w:cs="Arial"/>
                <w:bCs/>
                <w:lang w:val="en-US" w:eastAsia="ja-JP"/>
              </w:rPr>
            </w:pPr>
            <w:proofErr w:type="spellStart"/>
            <w:r>
              <w:rPr>
                <w:rFonts w:cs="Arial"/>
                <w:bCs/>
                <w:lang w:val="en-US"/>
              </w:rPr>
              <w:t>nprach-NumCBRA-StartSubcarriers</w:t>
            </w:r>
            <w:proofErr w:type="spellEnd"/>
          </w:p>
        </w:tc>
        <w:tc>
          <w:tcPr>
            <w:tcW w:w="1187" w:type="dxa"/>
            <w:tcBorders>
              <w:top w:val="single" w:sz="4" w:space="0" w:color="auto"/>
              <w:left w:val="single" w:sz="4" w:space="0" w:color="auto"/>
              <w:bottom w:val="single" w:sz="4" w:space="0" w:color="auto"/>
              <w:right w:val="single" w:sz="4" w:space="0" w:color="auto"/>
            </w:tcBorders>
            <w:hideMark/>
          </w:tcPr>
          <w:p w14:paraId="756AD50E" w14:textId="77777777" w:rsidR="00BC5976" w:rsidRDefault="00BC5976">
            <w:pPr>
              <w:pStyle w:val="TAC"/>
              <w:rPr>
                <w:rFonts w:cs="Arial"/>
                <w:bCs/>
                <w:lang w:val="en-US" w:eastAsia="ja-JP"/>
              </w:rPr>
            </w:pPr>
            <w:r>
              <w:rPr>
                <w:rFonts w:cs="Arial"/>
                <w:bCs/>
                <w:lang w:val="en-US"/>
              </w:rPr>
              <w:t>n8</w:t>
            </w:r>
          </w:p>
        </w:tc>
        <w:tc>
          <w:tcPr>
            <w:tcW w:w="1260" w:type="dxa"/>
            <w:tcBorders>
              <w:top w:val="single" w:sz="4" w:space="0" w:color="auto"/>
              <w:left w:val="single" w:sz="4" w:space="0" w:color="auto"/>
              <w:bottom w:val="single" w:sz="4" w:space="0" w:color="auto"/>
              <w:right w:val="single" w:sz="4" w:space="0" w:color="auto"/>
            </w:tcBorders>
            <w:hideMark/>
          </w:tcPr>
          <w:p w14:paraId="1E7C7917" w14:textId="77777777" w:rsidR="00BC5976" w:rsidRDefault="00BC5976">
            <w:pPr>
              <w:pStyle w:val="TAC"/>
              <w:rPr>
                <w:rFonts w:cs="Arial"/>
                <w:bCs/>
                <w:lang w:val="en-US" w:eastAsia="ja-JP"/>
              </w:rPr>
            </w:pPr>
            <w:r>
              <w:rPr>
                <w:rFonts w:cs="Arial"/>
                <w:bCs/>
                <w:lang w:val="en-US"/>
              </w:rPr>
              <w:t>n8</w:t>
            </w:r>
          </w:p>
        </w:tc>
        <w:tc>
          <w:tcPr>
            <w:tcW w:w="1440" w:type="dxa"/>
            <w:gridSpan w:val="2"/>
            <w:tcBorders>
              <w:top w:val="single" w:sz="4" w:space="0" w:color="auto"/>
              <w:left w:val="single" w:sz="4" w:space="0" w:color="auto"/>
              <w:bottom w:val="single" w:sz="4" w:space="0" w:color="auto"/>
              <w:right w:val="single" w:sz="4" w:space="0" w:color="auto"/>
            </w:tcBorders>
            <w:hideMark/>
          </w:tcPr>
          <w:p w14:paraId="283E3CB3" w14:textId="77777777" w:rsidR="00BC5976" w:rsidRDefault="00BC5976">
            <w:pPr>
              <w:pStyle w:val="TAC"/>
              <w:rPr>
                <w:rFonts w:cs="Arial"/>
                <w:bCs/>
                <w:lang w:val="en-US" w:eastAsia="ja-JP"/>
              </w:rPr>
            </w:pPr>
            <w:r>
              <w:rPr>
                <w:rFonts w:cs="Arial"/>
                <w:bCs/>
                <w:lang w:val="en-US"/>
              </w:rPr>
              <w:t>n8</w:t>
            </w:r>
          </w:p>
        </w:tc>
        <w:tc>
          <w:tcPr>
            <w:tcW w:w="2154" w:type="dxa"/>
            <w:gridSpan w:val="2"/>
            <w:tcBorders>
              <w:top w:val="single" w:sz="4" w:space="0" w:color="auto"/>
              <w:left w:val="single" w:sz="4" w:space="0" w:color="auto"/>
              <w:bottom w:val="single" w:sz="4" w:space="0" w:color="auto"/>
              <w:right w:val="single" w:sz="4" w:space="0" w:color="auto"/>
            </w:tcBorders>
            <w:hideMark/>
          </w:tcPr>
          <w:p w14:paraId="76AB7498" w14:textId="77777777" w:rsidR="00BC5976" w:rsidRDefault="00BC5976">
            <w:pPr>
              <w:pStyle w:val="TAC"/>
              <w:rPr>
                <w:rFonts w:cs="Arial"/>
                <w:bCs/>
                <w:lang w:val="en-US" w:eastAsia="ja-JP"/>
              </w:rPr>
            </w:pPr>
            <w:r>
              <w:rPr>
                <w:rFonts w:cs="Arial"/>
                <w:bCs/>
                <w:lang w:val="en-US"/>
              </w:rPr>
              <w:t>{n8, n10, n11, n12, n20, n22, n23, n24, n32, n34, n35, n36, n40, n44, n48}</w:t>
            </w:r>
          </w:p>
        </w:tc>
      </w:tr>
      <w:tr w:rsidR="00BC5976" w14:paraId="68F30C3F" w14:textId="77777777" w:rsidTr="00BC5976">
        <w:trPr>
          <w:gridAfter w:val="1"/>
          <w:wAfter w:w="11" w:type="dxa"/>
          <w:jc w:val="center"/>
        </w:trPr>
        <w:tc>
          <w:tcPr>
            <w:tcW w:w="8699" w:type="dxa"/>
            <w:gridSpan w:val="6"/>
            <w:tcBorders>
              <w:top w:val="single" w:sz="4" w:space="0" w:color="auto"/>
              <w:left w:val="single" w:sz="4" w:space="0" w:color="auto"/>
              <w:bottom w:val="single" w:sz="4" w:space="0" w:color="auto"/>
              <w:right w:val="single" w:sz="4" w:space="0" w:color="auto"/>
            </w:tcBorders>
            <w:vAlign w:val="center"/>
            <w:hideMark/>
          </w:tcPr>
          <w:p w14:paraId="10A6C57D" w14:textId="77777777" w:rsidR="00BC5976" w:rsidRDefault="00BC5976">
            <w:pPr>
              <w:pStyle w:val="TAN"/>
              <w:rPr>
                <w:rFonts w:cs="Arial"/>
                <w:bCs/>
                <w:lang w:val="en-US" w:eastAsia="ja-JP"/>
              </w:rPr>
            </w:pPr>
            <w:r>
              <w:rPr>
                <w:rFonts w:cs="Arial"/>
                <w:bCs/>
                <w:lang w:val="en-US" w:eastAsia="ja-JP"/>
              </w:rPr>
              <w:t>Note 1:</w:t>
            </w:r>
            <w:r>
              <w:rPr>
                <w:rFonts w:cs="Arial"/>
                <w:bCs/>
                <w:lang w:val="en-US" w:eastAsia="ja-JP"/>
              </w:rPr>
              <w:tab/>
              <w:t>See Clause 6.7.3.2 in TS 36.331 [2] for further information on the parameters in this table.</w:t>
            </w:r>
          </w:p>
        </w:tc>
      </w:tr>
    </w:tbl>
    <w:p w14:paraId="16DDC159" w14:textId="77777777" w:rsidR="00BC5976" w:rsidRDefault="00BC5976" w:rsidP="00EF2D99"/>
    <w:p w14:paraId="1808E68B" w14:textId="28812389" w:rsidR="00BC5976" w:rsidRDefault="00BC5976" w:rsidP="00BC5976">
      <w:pPr>
        <w:pStyle w:val="Heading4"/>
        <w:numPr>
          <w:ilvl w:val="0"/>
          <w:numId w:val="0"/>
        </w:numPr>
        <w:rPr>
          <w:rFonts w:ascii="Times New Roman" w:hAnsi="Times New Roman"/>
          <w:b/>
          <w:bCs/>
          <w:sz w:val="20"/>
          <w:szCs w:val="20"/>
          <w:lang w:val="en-US"/>
        </w:rPr>
      </w:pPr>
      <w:r w:rsidRPr="00BC5976">
        <w:rPr>
          <w:rFonts w:ascii="Times New Roman" w:hAnsi="Times New Roman"/>
          <w:b/>
          <w:bCs/>
          <w:sz w:val="20"/>
          <w:szCs w:val="20"/>
          <w:lang w:val="en-US"/>
        </w:rPr>
        <w:t>Issue 4-2-2: Test case list</w:t>
      </w:r>
    </w:p>
    <w:p w14:paraId="29F78097" w14:textId="28BA5273" w:rsidR="00BC5976" w:rsidRDefault="00BC5976" w:rsidP="00BC5976">
      <w:pPr>
        <w:rPr>
          <w:i/>
          <w:iCs/>
        </w:rPr>
      </w:pPr>
      <w:r>
        <w:rPr>
          <w:i/>
          <w:iCs/>
          <w:highlight w:val="cyan"/>
        </w:rPr>
        <w:t xml:space="preserve">Moderator: this issue was treated </w:t>
      </w:r>
      <w:r w:rsidRPr="00BC5976">
        <w:rPr>
          <w:i/>
          <w:iCs/>
          <w:highlight w:val="cyan"/>
        </w:rPr>
        <w:t>online on Monday</w:t>
      </w:r>
    </w:p>
    <w:p w14:paraId="2B3D329F" w14:textId="3B6EB286" w:rsidR="00181B37" w:rsidRPr="00181B37" w:rsidRDefault="00181B37" w:rsidP="00BC5976">
      <w:pPr>
        <w:rPr>
          <w:lang w:val="en-US"/>
        </w:rPr>
      </w:pPr>
      <w:r>
        <w:rPr>
          <w:lang w:val="en-US"/>
        </w:rPr>
        <w:t>Agreement</w:t>
      </w:r>
    </w:p>
    <w:p w14:paraId="3DE0AE54" w14:textId="77777777" w:rsidR="00BC5976" w:rsidRDefault="00BC5976" w:rsidP="00BC5976">
      <w:pPr>
        <w:pStyle w:val="ListParagraph"/>
        <w:numPr>
          <w:ilvl w:val="0"/>
          <w:numId w:val="60"/>
        </w:numPr>
        <w:spacing w:after="0"/>
        <w:ind w:firstLineChars="0"/>
        <w:textAlignment w:val="auto"/>
      </w:pPr>
      <w:r>
        <w:t>Following list of test cases from the existing NB-IoT NTN FDD mode are applicable for IoT NTN TDD:</w:t>
      </w:r>
    </w:p>
    <w:tbl>
      <w:tblPr>
        <w:tblStyle w:val="TableGrid"/>
        <w:tblW w:w="7379" w:type="dxa"/>
        <w:jc w:val="center"/>
        <w:tblLayout w:type="fixed"/>
        <w:tblLook w:val="04A0" w:firstRow="1" w:lastRow="0" w:firstColumn="1" w:lastColumn="0" w:noHBand="0" w:noVBand="1"/>
      </w:tblPr>
      <w:tblGrid>
        <w:gridCol w:w="1696"/>
        <w:gridCol w:w="5683"/>
      </w:tblGrid>
      <w:tr w:rsidR="00263567" w14:paraId="32057B16" w14:textId="77777777" w:rsidTr="00263567">
        <w:trPr>
          <w:trHeight w:val="602"/>
          <w:jc w:val="center"/>
        </w:trPr>
        <w:tc>
          <w:tcPr>
            <w:tcW w:w="1696" w:type="dxa"/>
            <w:tcBorders>
              <w:top w:val="single" w:sz="4" w:space="0" w:color="auto"/>
              <w:left w:val="single" w:sz="4" w:space="0" w:color="auto"/>
              <w:bottom w:val="single" w:sz="4" w:space="0" w:color="auto"/>
              <w:right w:val="single" w:sz="4" w:space="0" w:color="auto"/>
            </w:tcBorders>
            <w:hideMark/>
          </w:tcPr>
          <w:p w14:paraId="6F8C9186" w14:textId="77777777" w:rsidR="00263567" w:rsidRDefault="00263567">
            <w:pPr>
              <w:widowControl w:val="0"/>
              <w:spacing w:line="360" w:lineRule="auto"/>
              <w:rPr>
                <w:rFonts w:eastAsia="SimSun"/>
                <w:kern w:val="24"/>
                <w:sz w:val="18"/>
                <w:szCs w:val="18"/>
                <w:lang w:val="en-US" w:eastAsia="zh-CN"/>
              </w:rPr>
            </w:pPr>
            <w:r>
              <w:rPr>
                <w:rFonts w:eastAsia="SimSun"/>
                <w:kern w:val="24"/>
                <w:sz w:val="18"/>
                <w:szCs w:val="18"/>
              </w:rPr>
              <w:t>Test case</w:t>
            </w:r>
          </w:p>
        </w:tc>
        <w:tc>
          <w:tcPr>
            <w:tcW w:w="5683" w:type="dxa"/>
            <w:tcBorders>
              <w:top w:val="single" w:sz="4" w:space="0" w:color="auto"/>
              <w:left w:val="single" w:sz="4" w:space="0" w:color="auto"/>
              <w:bottom w:val="single" w:sz="4" w:space="0" w:color="auto"/>
              <w:right w:val="single" w:sz="4" w:space="0" w:color="auto"/>
            </w:tcBorders>
            <w:hideMark/>
          </w:tcPr>
          <w:p w14:paraId="7EB7A6AE" w14:textId="77777777" w:rsidR="00263567" w:rsidRDefault="00263567">
            <w:pPr>
              <w:widowControl w:val="0"/>
              <w:spacing w:line="360" w:lineRule="auto"/>
              <w:jc w:val="both"/>
              <w:rPr>
                <w:rFonts w:eastAsia="SimSun"/>
                <w:kern w:val="24"/>
                <w:sz w:val="18"/>
                <w:szCs w:val="18"/>
              </w:rPr>
            </w:pPr>
            <w:r>
              <w:rPr>
                <w:rFonts w:eastAsia="SimSun"/>
                <w:kern w:val="24"/>
                <w:sz w:val="18"/>
                <w:szCs w:val="18"/>
              </w:rPr>
              <w:t>Description</w:t>
            </w:r>
          </w:p>
        </w:tc>
      </w:tr>
      <w:tr w:rsidR="00263567" w14:paraId="7003E2C3" w14:textId="77777777" w:rsidTr="00263567">
        <w:trPr>
          <w:trHeight w:val="125"/>
          <w:jc w:val="center"/>
        </w:trPr>
        <w:tc>
          <w:tcPr>
            <w:tcW w:w="1696" w:type="dxa"/>
            <w:vMerge w:val="restart"/>
            <w:tcBorders>
              <w:top w:val="single" w:sz="4" w:space="0" w:color="auto"/>
              <w:left w:val="single" w:sz="4" w:space="0" w:color="auto"/>
              <w:right w:val="single" w:sz="4" w:space="0" w:color="auto"/>
            </w:tcBorders>
            <w:hideMark/>
          </w:tcPr>
          <w:p w14:paraId="174FBB49" w14:textId="77777777" w:rsidR="00263567" w:rsidRDefault="00263567">
            <w:pPr>
              <w:widowControl w:val="0"/>
              <w:spacing w:line="360" w:lineRule="auto"/>
              <w:rPr>
                <w:rFonts w:eastAsia="SimSun"/>
                <w:kern w:val="24"/>
                <w:sz w:val="18"/>
                <w:szCs w:val="18"/>
              </w:rPr>
            </w:pPr>
            <w:r>
              <w:rPr>
                <w:rFonts w:eastAsia="SimSun"/>
                <w:kern w:val="24"/>
                <w:sz w:val="18"/>
                <w:szCs w:val="18"/>
              </w:rPr>
              <w:t xml:space="preserve">Re-selection </w:t>
            </w:r>
          </w:p>
        </w:tc>
        <w:tc>
          <w:tcPr>
            <w:tcW w:w="5683" w:type="dxa"/>
            <w:tcBorders>
              <w:top w:val="single" w:sz="4" w:space="0" w:color="auto"/>
              <w:left w:val="single" w:sz="4" w:space="0" w:color="auto"/>
              <w:bottom w:val="single" w:sz="4" w:space="0" w:color="auto"/>
              <w:right w:val="single" w:sz="4" w:space="0" w:color="auto"/>
            </w:tcBorders>
            <w:hideMark/>
          </w:tcPr>
          <w:p w14:paraId="68D08D26" w14:textId="77777777" w:rsidR="00263567" w:rsidRDefault="00263567">
            <w:pPr>
              <w:widowControl w:val="0"/>
              <w:spacing w:line="360" w:lineRule="auto"/>
              <w:rPr>
                <w:rFonts w:eastAsia="SimSun"/>
                <w:kern w:val="24"/>
                <w:sz w:val="18"/>
                <w:szCs w:val="18"/>
              </w:rPr>
            </w:pPr>
            <w:r>
              <w:rPr>
                <w:rFonts w:eastAsia="SimSun"/>
                <w:kern w:val="24"/>
                <w:sz w:val="18"/>
                <w:szCs w:val="18"/>
              </w:rPr>
              <w:t>A.13.1.1.1 HD – FDD and IoT NTN TDD Intra frequency case for UE Category NB1 Standalone mode in normal coverage</w:t>
            </w:r>
          </w:p>
          <w:p w14:paraId="23C3DC66" w14:textId="77777777" w:rsidR="00263567" w:rsidRDefault="00263567">
            <w:pPr>
              <w:widowControl w:val="0"/>
              <w:spacing w:line="360" w:lineRule="auto"/>
              <w:rPr>
                <w:rFonts w:eastAsia="SimSun"/>
                <w:kern w:val="24"/>
                <w:sz w:val="18"/>
                <w:szCs w:val="18"/>
              </w:rPr>
            </w:pPr>
            <w:r>
              <w:rPr>
                <w:rFonts w:eastAsia="SimSun"/>
                <w:kern w:val="24"/>
                <w:sz w:val="18"/>
                <w:szCs w:val="18"/>
              </w:rPr>
              <w:t>A.13.1.1.3 HD – FDD and IoT NTN TDD Intra frequency case for UE Category NB1 Standalone mode in normal coverage with UE specific DRX</w:t>
            </w:r>
          </w:p>
        </w:tc>
      </w:tr>
      <w:tr w:rsidR="00263567" w14:paraId="3668A737" w14:textId="77777777" w:rsidTr="00263567">
        <w:trPr>
          <w:jc w:val="center"/>
        </w:trPr>
        <w:tc>
          <w:tcPr>
            <w:tcW w:w="1696" w:type="dxa"/>
            <w:vMerge/>
            <w:tcBorders>
              <w:left w:val="single" w:sz="4" w:space="0" w:color="auto"/>
              <w:bottom w:val="single" w:sz="4" w:space="0" w:color="auto"/>
              <w:right w:val="single" w:sz="4" w:space="0" w:color="auto"/>
            </w:tcBorders>
          </w:tcPr>
          <w:p w14:paraId="601F4B19" w14:textId="77777777" w:rsidR="00263567" w:rsidRDefault="00263567">
            <w:pPr>
              <w:widowControl w:val="0"/>
              <w:spacing w:line="360" w:lineRule="auto"/>
              <w:rPr>
                <w:rFonts w:eastAsia="SimSun"/>
                <w:kern w:val="24"/>
                <w:sz w:val="18"/>
                <w:szCs w:val="18"/>
              </w:rPr>
            </w:pPr>
          </w:p>
        </w:tc>
        <w:tc>
          <w:tcPr>
            <w:tcW w:w="5683" w:type="dxa"/>
            <w:tcBorders>
              <w:top w:val="single" w:sz="4" w:space="0" w:color="auto"/>
              <w:left w:val="single" w:sz="4" w:space="0" w:color="auto"/>
              <w:bottom w:val="single" w:sz="4" w:space="0" w:color="auto"/>
              <w:right w:val="single" w:sz="4" w:space="0" w:color="auto"/>
            </w:tcBorders>
            <w:hideMark/>
          </w:tcPr>
          <w:p w14:paraId="2B90EC74" w14:textId="77777777" w:rsidR="00263567" w:rsidRDefault="00263567">
            <w:pPr>
              <w:widowControl w:val="0"/>
              <w:spacing w:line="360" w:lineRule="auto"/>
              <w:rPr>
                <w:rFonts w:eastAsia="SimSun"/>
                <w:kern w:val="24"/>
                <w:sz w:val="18"/>
                <w:szCs w:val="18"/>
              </w:rPr>
            </w:pPr>
            <w:r>
              <w:rPr>
                <w:rFonts w:eastAsia="SimSun"/>
                <w:kern w:val="24"/>
                <w:sz w:val="18"/>
                <w:szCs w:val="18"/>
              </w:rPr>
              <w:t>A.13.1.1.4 HD – FDD and IoT NTN TDD Inter frequency case for UE Category NB1 Standalone mode in normal coverage with UE specific DRX</w:t>
            </w:r>
          </w:p>
        </w:tc>
      </w:tr>
      <w:tr w:rsidR="00263567" w14:paraId="1985D8D2" w14:textId="77777777" w:rsidTr="00263567">
        <w:trPr>
          <w:jc w:val="center"/>
        </w:trPr>
        <w:tc>
          <w:tcPr>
            <w:tcW w:w="1696" w:type="dxa"/>
            <w:tcBorders>
              <w:top w:val="single" w:sz="4" w:space="0" w:color="auto"/>
              <w:left w:val="single" w:sz="4" w:space="0" w:color="auto"/>
              <w:bottom w:val="single" w:sz="4" w:space="0" w:color="auto"/>
              <w:right w:val="single" w:sz="4" w:space="0" w:color="auto"/>
            </w:tcBorders>
            <w:hideMark/>
          </w:tcPr>
          <w:p w14:paraId="67E3AAD7" w14:textId="77777777" w:rsidR="00263567" w:rsidRDefault="00263567">
            <w:pPr>
              <w:widowControl w:val="0"/>
              <w:spacing w:line="360" w:lineRule="auto"/>
              <w:rPr>
                <w:rFonts w:eastAsia="SimSun"/>
                <w:kern w:val="24"/>
                <w:sz w:val="18"/>
                <w:szCs w:val="18"/>
              </w:rPr>
            </w:pPr>
            <w:r>
              <w:rPr>
                <w:rFonts w:eastAsia="SimSun"/>
                <w:kern w:val="24"/>
                <w:sz w:val="18"/>
                <w:szCs w:val="18"/>
              </w:rPr>
              <w:t>RRC Re-</w:t>
            </w:r>
            <w:r>
              <w:rPr>
                <w:rFonts w:eastAsia="SimSun"/>
                <w:kern w:val="24"/>
                <w:sz w:val="18"/>
                <w:szCs w:val="18"/>
              </w:rPr>
              <w:lastRenderedPageBreak/>
              <w:t>establishment</w:t>
            </w:r>
          </w:p>
        </w:tc>
        <w:tc>
          <w:tcPr>
            <w:tcW w:w="5683" w:type="dxa"/>
            <w:tcBorders>
              <w:top w:val="single" w:sz="4" w:space="0" w:color="auto"/>
              <w:left w:val="single" w:sz="4" w:space="0" w:color="auto"/>
              <w:bottom w:val="single" w:sz="4" w:space="0" w:color="auto"/>
              <w:right w:val="single" w:sz="4" w:space="0" w:color="auto"/>
            </w:tcBorders>
            <w:hideMark/>
          </w:tcPr>
          <w:p w14:paraId="241DED59" w14:textId="77777777" w:rsidR="00263567" w:rsidRDefault="00263567">
            <w:pPr>
              <w:widowControl w:val="0"/>
              <w:spacing w:line="360" w:lineRule="auto"/>
              <w:rPr>
                <w:rFonts w:eastAsia="SimSun"/>
                <w:kern w:val="24"/>
                <w:sz w:val="18"/>
                <w:szCs w:val="18"/>
              </w:rPr>
            </w:pPr>
            <w:r>
              <w:rPr>
                <w:rFonts w:eastAsia="SimSun"/>
                <w:kern w:val="24"/>
                <w:sz w:val="18"/>
                <w:szCs w:val="18"/>
              </w:rPr>
              <w:lastRenderedPageBreak/>
              <w:t xml:space="preserve">A.13.3.1.1 HD-FDD and IoT NTN TDD Intra-frequency RRC Re-establishment for UE category NB1 in Standalone mode under normal </w:t>
            </w:r>
            <w:r>
              <w:rPr>
                <w:rFonts w:eastAsia="SimSun"/>
                <w:kern w:val="24"/>
                <w:sz w:val="18"/>
                <w:szCs w:val="18"/>
              </w:rPr>
              <w:lastRenderedPageBreak/>
              <w:t>coverage</w:t>
            </w:r>
          </w:p>
        </w:tc>
      </w:tr>
      <w:tr w:rsidR="00263567" w14:paraId="6025CF3D" w14:textId="77777777" w:rsidTr="00263567">
        <w:trPr>
          <w:jc w:val="center"/>
        </w:trPr>
        <w:tc>
          <w:tcPr>
            <w:tcW w:w="1696" w:type="dxa"/>
            <w:tcBorders>
              <w:top w:val="single" w:sz="4" w:space="0" w:color="auto"/>
              <w:left w:val="single" w:sz="4" w:space="0" w:color="auto"/>
              <w:bottom w:val="single" w:sz="4" w:space="0" w:color="auto"/>
              <w:right w:val="single" w:sz="4" w:space="0" w:color="auto"/>
            </w:tcBorders>
            <w:hideMark/>
          </w:tcPr>
          <w:p w14:paraId="3EDBA411" w14:textId="77777777" w:rsidR="00263567" w:rsidRDefault="00263567">
            <w:pPr>
              <w:widowControl w:val="0"/>
              <w:spacing w:line="360" w:lineRule="auto"/>
              <w:rPr>
                <w:rFonts w:eastAsia="SimSun"/>
                <w:kern w:val="24"/>
                <w:sz w:val="18"/>
                <w:szCs w:val="18"/>
              </w:rPr>
            </w:pPr>
            <w:r>
              <w:rPr>
                <w:rFonts w:eastAsia="SimSun"/>
                <w:kern w:val="24"/>
                <w:sz w:val="18"/>
                <w:szCs w:val="18"/>
              </w:rPr>
              <w:lastRenderedPageBreak/>
              <w:t>Random Access</w:t>
            </w:r>
          </w:p>
        </w:tc>
        <w:tc>
          <w:tcPr>
            <w:tcW w:w="5683" w:type="dxa"/>
            <w:tcBorders>
              <w:top w:val="single" w:sz="4" w:space="0" w:color="auto"/>
              <w:left w:val="single" w:sz="4" w:space="0" w:color="auto"/>
              <w:bottom w:val="single" w:sz="4" w:space="0" w:color="auto"/>
              <w:right w:val="single" w:sz="4" w:space="0" w:color="auto"/>
            </w:tcBorders>
            <w:hideMark/>
          </w:tcPr>
          <w:p w14:paraId="0B31E75C" w14:textId="77777777" w:rsidR="00263567" w:rsidRDefault="00263567">
            <w:pPr>
              <w:widowControl w:val="0"/>
              <w:spacing w:line="360" w:lineRule="auto"/>
              <w:jc w:val="both"/>
              <w:rPr>
                <w:rFonts w:eastAsia="SimSun"/>
                <w:kern w:val="24"/>
                <w:sz w:val="18"/>
                <w:szCs w:val="18"/>
              </w:rPr>
            </w:pPr>
            <w:r>
              <w:rPr>
                <w:rFonts w:eastAsia="SimSun"/>
                <w:kern w:val="24"/>
                <w:sz w:val="18"/>
                <w:szCs w:val="18"/>
              </w:rPr>
              <w:t>A.13.3.2.1 Contention Based Random Access Test for UE category NB1 UEs in Satellite Access - Standalone mode in normal coverage</w:t>
            </w:r>
          </w:p>
        </w:tc>
      </w:tr>
      <w:tr w:rsidR="00263567" w14:paraId="3BBCCC2D" w14:textId="77777777" w:rsidTr="00263567">
        <w:trPr>
          <w:jc w:val="center"/>
        </w:trPr>
        <w:tc>
          <w:tcPr>
            <w:tcW w:w="1696" w:type="dxa"/>
            <w:tcBorders>
              <w:top w:val="single" w:sz="4" w:space="0" w:color="auto"/>
              <w:left w:val="single" w:sz="4" w:space="0" w:color="auto"/>
              <w:bottom w:val="single" w:sz="4" w:space="0" w:color="auto"/>
              <w:right w:val="single" w:sz="4" w:space="0" w:color="auto"/>
            </w:tcBorders>
            <w:hideMark/>
          </w:tcPr>
          <w:p w14:paraId="258C3B31" w14:textId="77777777" w:rsidR="00263567" w:rsidRDefault="00263567">
            <w:pPr>
              <w:widowControl w:val="0"/>
              <w:spacing w:line="360" w:lineRule="auto"/>
              <w:rPr>
                <w:rFonts w:eastAsia="SimSun"/>
                <w:kern w:val="24"/>
                <w:sz w:val="18"/>
                <w:szCs w:val="18"/>
              </w:rPr>
            </w:pPr>
            <w:r>
              <w:rPr>
                <w:rFonts w:eastAsia="SimSun"/>
                <w:kern w:val="24"/>
                <w:sz w:val="18"/>
                <w:szCs w:val="18"/>
              </w:rPr>
              <w:t>UE transmit timing</w:t>
            </w:r>
          </w:p>
        </w:tc>
        <w:tc>
          <w:tcPr>
            <w:tcW w:w="5683" w:type="dxa"/>
            <w:tcBorders>
              <w:top w:val="single" w:sz="4" w:space="0" w:color="auto"/>
              <w:left w:val="single" w:sz="4" w:space="0" w:color="auto"/>
              <w:bottom w:val="single" w:sz="4" w:space="0" w:color="auto"/>
              <w:right w:val="single" w:sz="4" w:space="0" w:color="auto"/>
            </w:tcBorders>
            <w:hideMark/>
          </w:tcPr>
          <w:p w14:paraId="0FC78D16" w14:textId="77777777" w:rsidR="00263567" w:rsidRDefault="00263567">
            <w:pPr>
              <w:widowControl w:val="0"/>
              <w:spacing w:line="360" w:lineRule="auto"/>
              <w:jc w:val="both"/>
              <w:rPr>
                <w:rFonts w:eastAsia="SimSun"/>
                <w:kern w:val="24"/>
                <w:sz w:val="18"/>
                <w:szCs w:val="18"/>
              </w:rPr>
            </w:pPr>
            <w:r>
              <w:rPr>
                <w:rFonts w:eastAsia="SimSun"/>
                <w:kern w:val="24"/>
                <w:sz w:val="18"/>
                <w:szCs w:val="18"/>
              </w:rPr>
              <w:t>A.13.4.1.1 E-UTRAN HD-FDD and IoT NTN TDD – UE Transmit Timing Accuracy Tests for Category NB1 UE Standalone mode under normal coverage for Satellite Access</w:t>
            </w:r>
          </w:p>
        </w:tc>
      </w:tr>
      <w:tr w:rsidR="00263567" w14:paraId="11E30FF3" w14:textId="77777777" w:rsidTr="00263567">
        <w:trPr>
          <w:jc w:val="center"/>
        </w:trPr>
        <w:tc>
          <w:tcPr>
            <w:tcW w:w="1696" w:type="dxa"/>
            <w:tcBorders>
              <w:top w:val="single" w:sz="4" w:space="0" w:color="auto"/>
              <w:left w:val="single" w:sz="4" w:space="0" w:color="auto"/>
              <w:bottom w:val="single" w:sz="4" w:space="0" w:color="auto"/>
              <w:right w:val="single" w:sz="4" w:space="0" w:color="auto"/>
            </w:tcBorders>
            <w:hideMark/>
          </w:tcPr>
          <w:p w14:paraId="54F1B9E1" w14:textId="77777777" w:rsidR="00263567" w:rsidRDefault="00263567">
            <w:pPr>
              <w:widowControl w:val="0"/>
              <w:spacing w:line="360" w:lineRule="auto"/>
              <w:rPr>
                <w:rFonts w:eastAsia="SimSun"/>
                <w:kern w:val="24"/>
                <w:sz w:val="18"/>
                <w:szCs w:val="18"/>
              </w:rPr>
            </w:pPr>
            <w:r>
              <w:rPr>
                <w:rFonts w:eastAsia="SimSun"/>
                <w:kern w:val="24"/>
                <w:sz w:val="18"/>
                <w:szCs w:val="18"/>
              </w:rPr>
              <w:t>Timing Advance</w:t>
            </w:r>
          </w:p>
        </w:tc>
        <w:tc>
          <w:tcPr>
            <w:tcW w:w="5683" w:type="dxa"/>
            <w:tcBorders>
              <w:top w:val="single" w:sz="4" w:space="0" w:color="auto"/>
              <w:left w:val="single" w:sz="4" w:space="0" w:color="auto"/>
              <w:bottom w:val="single" w:sz="4" w:space="0" w:color="auto"/>
              <w:right w:val="single" w:sz="4" w:space="0" w:color="auto"/>
            </w:tcBorders>
            <w:hideMark/>
          </w:tcPr>
          <w:p w14:paraId="5874DD48" w14:textId="77777777" w:rsidR="00263567" w:rsidRDefault="00263567">
            <w:pPr>
              <w:widowControl w:val="0"/>
              <w:spacing w:line="360" w:lineRule="auto"/>
              <w:jc w:val="both"/>
              <w:rPr>
                <w:rFonts w:eastAsia="SimSun"/>
                <w:kern w:val="24"/>
                <w:sz w:val="18"/>
                <w:szCs w:val="18"/>
              </w:rPr>
            </w:pPr>
            <w:r>
              <w:rPr>
                <w:rFonts w:eastAsia="SimSun"/>
                <w:kern w:val="24"/>
                <w:sz w:val="18"/>
                <w:szCs w:val="18"/>
              </w:rPr>
              <w:t>A.13.4.2.1 HD-FDD and IoT NTN TDD UE Timing Advance Adjustment Accuracy Test for UE Category NB1 in Standalone Mode under Normal Coverage for Satellite Access</w:t>
            </w:r>
          </w:p>
        </w:tc>
      </w:tr>
      <w:tr w:rsidR="00263567" w14:paraId="11910EF1" w14:textId="77777777" w:rsidTr="00263567">
        <w:trPr>
          <w:jc w:val="center"/>
        </w:trPr>
        <w:tc>
          <w:tcPr>
            <w:tcW w:w="1696" w:type="dxa"/>
            <w:tcBorders>
              <w:top w:val="single" w:sz="4" w:space="0" w:color="auto"/>
              <w:left w:val="single" w:sz="4" w:space="0" w:color="auto"/>
              <w:bottom w:val="single" w:sz="4" w:space="0" w:color="auto"/>
              <w:right w:val="single" w:sz="4" w:space="0" w:color="auto"/>
            </w:tcBorders>
            <w:hideMark/>
          </w:tcPr>
          <w:p w14:paraId="4EE7A9EE" w14:textId="77777777" w:rsidR="00263567" w:rsidRDefault="00263567">
            <w:pPr>
              <w:widowControl w:val="0"/>
              <w:spacing w:line="360" w:lineRule="auto"/>
              <w:rPr>
                <w:rFonts w:eastAsia="SimSun"/>
                <w:kern w:val="24"/>
                <w:sz w:val="18"/>
                <w:szCs w:val="18"/>
              </w:rPr>
            </w:pPr>
            <w:r>
              <w:rPr>
                <w:rFonts w:eastAsia="SimSun"/>
                <w:kern w:val="24"/>
                <w:sz w:val="18"/>
                <w:szCs w:val="18"/>
              </w:rPr>
              <w:t>Radio Link Monitoring</w:t>
            </w:r>
          </w:p>
        </w:tc>
        <w:tc>
          <w:tcPr>
            <w:tcW w:w="5683" w:type="dxa"/>
            <w:tcBorders>
              <w:top w:val="single" w:sz="4" w:space="0" w:color="auto"/>
              <w:left w:val="single" w:sz="4" w:space="0" w:color="auto"/>
              <w:bottom w:val="single" w:sz="4" w:space="0" w:color="auto"/>
              <w:right w:val="single" w:sz="4" w:space="0" w:color="auto"/>
            </w:tcBorders>
            <w:hideMark/>
          </w:tcPr>
          <w:p w14:paraId="286EE255" w14:textId="77777777" w:rsidR="00263567" w:rsidRDefault="00263567">
            <w:pPr>
              <w:pStyle w:val="RAN4proposal"/>
              <w:numPr>
                <w:ilvl w:val="0"/>
                <w:numId w:val="0"/>
              </w:numPr>
              <w:ind w:left="230" w:hanging="230"/>
              <w:rPr>
                <w:rFonts w:eastAsia="Yu Mincho" w:cs="Times New Roman"/>
                <w:b w:val="0"/>
                <w:bCs/>
                <w:sz w:val="18"/>
              </w:rPr>
            </w:pPr>
            <w:r>
              <w:rPr>
                <w:rFonts w:eastAsia="Yu Mincho" w:cs="Times New Roman"/>
                <w:b w:val="0"/>
                <w:bCs/>
                <w:sz w:val="18"/>
              </w:rPr>
              <w:t>A.13.4.3.1 HD-FDD and IoT NTN TDD Radio Link Monitoring Test for Out-of-sync in DRX for UE category NB1 Standalone mode in normal coverage</w:t>
            </w:r>
          </w:p>
          <w:p w14:paraId="40EDACAC" w14:textId="77777777" w:rsidR="00263567" w:rsidRDefault="00263567">
            <w:pPr>
              <w:pStyle w:val="RAN4proposal"/>
              <w:numPr>
                <w:ilvl w:val="0"/>
                <w:numId w:val="0"/>
              </w:numPr>
              <w:ind w:left="230" w:hanging="230"/>
              <w:rPr>
                <w:rFonts w:eastAsia="Yu Mincho" w:cs="Times New Roman"/>
                <w:b w:val="0"/>
                <w:bCs/>
                <w:sz w:val="18"/>
              </w:rPr>
            </w:pPr>
            <w:r>
              <w:rPr>
                <w:rFonts w:eastAsia="Yu Mincho" w:cs="Times New Roman"/>
                <w:b w:val="0"/>
                <w:bCs/>
                <w:sz w:val="18"/>
              </w:rPr>
              <w:t>A.13.4.3.4 HD-FDD and IoT NTN TDD Radio Link Monitoring Test for In-sync with DRX for UE Category NB1 Standalone mode in Normal Coverage</w:t>
            </w:r>
          </w:p>
          <w:p w14:paraId="79061B7F" w14:textId="77777777" w:rsidR="00263567" w:rsidRDefault="00263567">
            <w:pPr>
              <w:pStyle w:val="RAN4proposal"/>
              <w:numPr>
                <w:ilvl w:val="0"/>
                <w:numId w:val="0"/>
              </w:numPr>
              <w:ind w:left="230" w:hanging="230"/>
              <w:rPr>
                <w:rFonts w:eastAsia="Yu Mincho" w:cs="Times New Roman"/>
                <w:b w:val="0"/>
                <w:bCs/>
                <w:sz w:val="18"/>
              </w:rPr>
            </w:pPr>
            <w:r>
              <w:rPr>
                <w:rFonts w:eastAsia="Yu Mincho" w:cs="Times New Roman"/>
                <w:b w:val="0"/>
                <w:bCs/>
                <w:sz w:val="18"/>
              </w:rPr>
              <w:t>A.13.4.3.5 HD-FDD and IoT NTN TDD Radio Link Monitoring Test for In-sync without DRX for UE Category NB1 Standalone mode in Normal Coverage</w:t>
            </w:r>
          </w:p>
          <w:p w14:paraId="7A59CF3E" w14:textId="77777777" w:rsidR="00263567" w:rsidRDefault="00263567">
            <w:pPr>
              <w:pStyle w:val="RAN4proposal"/>
              <w:numPr>
                <w:ilvl w:val="0"/>
                <w:numId w:val="0"/>
              </w:numPr>
              <w:overflowPunct/>
              <w:autoSpaceDE/>
              <w:adjustRightInd/>
              <w:ind w:left="230" w:hanging="230"/>
              <w:rPr>
                <w:rFonts w:eastAsia="Yu Mincho" w:cs="Times New Roman"/>
                <w:b w:val="0"/>
                <w:bCs/>
                <w:sz w:val="18"/>
              </w:rPr>
            </w:pPr>
            <w:r>
              <w:rPr>
                <w:rFonts w:eastAsia="Yu Mincho" w:cs="Times New Roman"/>
                <w:b w:val="0"/>
                <w:bCs/>
                <w:sz w:val="18"/>
              </w:rPr>
              <w:t>A.13.4.3.7 HD-FDD and IoT NTN TDD Radio Link Monitoring Test for Out-of-sync without DRX for UE Category NB1 Standalone mode in Normal Coverage</w:t>
            </w:r>
          </w:p>
        </w:tc>
      </w:tr>
      <w:tr w:rsidR="00263567" w14:paraId="3408C956" w14:textId="77777777" w:rsidTr="00263567">
        <w:trPr>
          <w:jc w:val="center"/>
        </w:trPr>
        <w:tc>
          <w:tcPr>
            <w:tcW w:w="1696" w:type="dxa"/>
            <w:vMerge w:val="restart"/>
            <w:tcBorders>
              <w:top w:val="single" w:sz="4" w:space="0" w:color="auto"/>
              <w:left w:val="single" w:sz="4" w:space="0" w:color="auto"/>
              <w:right w:val="single" w:sz="4" w:space="0" w:color="auto"/>
            </w:tcBorders>
            <w:hideMark/>
          </w:tcPr>
          <w:p w14:paraId="04F6DC2A" w14:textId="77777777" w:rsidR="00263567" w:rsidRDefault="00263567">
            <w:pPr>
              <w:widowControl w:val="0"/>
              <w:spacing w:line="360" w:lineRule="auto"/>
              <w:rPr>
                <w:rFonts w:eastAsia="SimSun"/>
                <w:kern w:val="24"/>
                <w:sz w:val="18"/>
                <w:szCs w:val="18"/>
                <w:lang w:eastAsia="zh-CN"/>
              </w:rPr>
            </w:pPr>
            <w:r>
              <w:rPr>
                <w:rFonts w:eastAsia="SimSun"/>
                <w:kern w:val="24"/>
                <w:sz w:val="18"/>
                <w:szCs w:val="18"/>
              </w:rPr>
              <w:t>Measurements</w:t>
            </w:r>
          </w:p>
        </w:tc>
        <w:tc>
          <w:tcPr>
            <w:tcW w:w="5683" w:type="dxa"/>
            <w:tcBorders>
              <w:top w:val="single" w:sz="4" w:space="0" w:color="auto"/>
              <w:left w:val="single" w:sz="4" w:space="0" w:color="auto"/>
              <w:bottom w:val="single" w:sz="4" w:space="0" w:color="auto"/>
              <w:right w:val="single" w:sz="4" w:space="0" w:color="auto"/>
            </w:tcBorders>
            <w:hideMark/>
          </w:tcPr>
          <w:p w14:paraId="0D68FBF8" w14:textId="77777777" w:rsidR="00263567" w:rsidRDefault="00263567">
            <w:pPr>
              <w:widowControl w:val="0"/>
              <w:spacing w:line="360" w:lineRule="auto"/>
              <w:jc w:val="both"/>
              <w:rPr>
                <w:rFonts w:eastAsia="SimSun"/>
                <w:kern w:val="24"/>
                <w:sz w:val="18"/>
                <w:szCs w:val="18"/>
              </w:rPr>
            </w:pPr>
            <w:r>
              <w:rPr>
                <w:rFonts w:eastAsia="SimSun"/>
                <w:kern w:val="24"/>
                <w:sz w:val="18"/>
                <w:szCs w:val="18"/>
              </w:rPr>
              <w:t>A.13.5.1 HD-FDD and IoT NTN TDD Intra-frequency neighbour cell measurement for UE category NB1 in standalone mode under normal coverage for Satellite Access</w:t>
            </w:r>
          </w:p>
        </w:tc>
      </w:tr>
      <w:tr w:rsidR="00263567" w14:paraId="121B5822" w14:textId="77777777" w:rsidTr="00263567">
        <w:trPr>
          <w:trHeight w:val="161"/>
          <w:jc w:val="center"/>
        </w:trPr>
        <w:tc>
          <w:tcPr>
            <w:tcW w:w="1696" w:type="dxa"/>
            <w:vMerge/>
            <w:tcBorders>
              <w:left w:val="single" w:sz="4" w:space="0" w:color="auto"/>
              <w:right w:val="single" w:sz="4" w:space="0" w:color="auto"/>
            </w:tcBorders>
          </w:tcPr>
          <w:p w14:paraId="5020BFE8" w14:textId="77777777" w:rsidR="00263567" w:rsidRDefault="00263567">
            <w:pPr>
              <w:widowControl w:val="0"/>
              <w:spacing w:line="360" w:lineRule="auto"/>
              <w:rPr>
                <w:rFonts w:eastAsia="SimSun"/>
                <w:kern w:val="24"/>
                <w:sz w:val="18"/>
                <w:szCs w:val="18"/>
              </w:rPr>
            </w:pPr>
          </w:p>
        </w:tc>
        <w:tc>
          <w:tcPr>
            <w:tcW w:w="5683" w:type="dxa"/>
            <w:tcBorders>
              <w:top w:val="single" w:sz="4" w:space="0" w:color="auto"/>
              <w:left w:val="single" w:sz="4" w:space="0" w:color="auto"/>
              <w:bottom w:val="single" w:sz="4" w:space="0" w:color="auto"/>
              <w:right w:val="single" w:sz="4" w:space="0" w:color="auto"/>
            </w:tcBorders>
            <w:hideMark/>
          </w:tcPr>
          <w:p w14:paraId="136F150E" w14:textId="77777777" w:rsidR="00263567" w:rsidRDefault="00263567">
            <w:pPr>
              <w:widowControl w:val="0"/>
              <w:spacing w:line="360" w:lineRule="auto"/>
              <w:jc w:val="both"/>
              <w:rPr>
                <w:rFonts w:eastAsia="SimSun"/>
                <w:kern w:val="24"/>
                <w:sz w:val="18"/>
                <w:szCs w:val="18"/>
              </w:rPr>
            </w:pPr>
            <w:r>
              <w:rPr>
                <w:rFonts w:eastAsia="SimSun"/>
                <w:kern w:val="24"/>
                <w:sz w:val="18"/>
                <w:szCs w:val="18"/>
              </w:rPr>
              <w:t>A.13.5.2 HD-FDD and IoT NTN TDD Inter-frequency neighbour cell measurement for UE category NB1 in standalone mode under normal coverage for Satellite Access</w:t>
            </w:r>
          </w:p>
        </w:tc>
      </w:tr>
      <w:tr w:rsidR="00263567" w14:paraId="6F3DFD5B" w14:textId="77777777" w:rsidTr="00263567">
        <w:trPr>
          <w:trHeight w:val="161"/>
          <w:jc w:val="center"/>
        </w:trPr>
        <w:tc>
          <w:tcPr>
            <w:tcW w:w="1696" w:type="dxa"/>
            <w:vMerge/>
            <w:tcBorders>
              <w:left w:val="single" w:sz="4" w:space="0" w:color="auto"/>
              <w:bottom w:val="single" w:sz="4" w:space="0" w:color="auto"/>
              <w:right w:val="single" w:sz="4" w:space="0" w:color="auto"/>
            </w:tcBorders>
          </w:tcPr>
          <w:p w14:paraId="3E10CF24" w14:textId="77777777" w:rsidR="00263567" w:rsidRDefault="00263567">
            <w:pPr>
              <w:widowControl w:val="0"/>
              <w:spacing w:line="360" w:lineRule="auto"/>
              <w:rPr>
                <w:rFonts w:eastAsia="SimSun"/>
                <w:kern w:val="24"/>
                <w:sz w:val="18"/>
                <w:szCs w:val="18"/>
              </w:rPr>
            </w:pPr>
          </w:p>
        </w:tc>
        <w:tc>
          <w:tcPr>
            <w:tcW w:w="5683" w:type="dxa"/>
            <w:tcBorders>
              <w:top w:val="single" w:sz="4" w:space="0" w:color="auto"/>
              <w:left w:val="single" w:sz="4" w:space="0" w:color="auto"/>
              <w:bottom w:val="single" w:sz="4" w:space="0" w:color="auto"/>
              <w:right w:val="single" w:sz="4" w:space="0" w:color="auto"/>
            </w:tcBorders>
            <w:hideMark/>
          </w:tcPr>
          <w:p w14:paraId="25E77A29" w14:textId="77777777" w:rsidR="00263567" w:rsidRDefault="00263567">
            <w:pPr>
              <w:pStyle w:val="RAN4proposal"/>
              <w:numPr>
                <w:ilvl w:val="0"/>
                <w:numId w:val="0"/>
              </w:numPr>
              <w:overflowPunct/>
              <w:autoSpaceDE/>
              <w:adjustRightInd/>
              <w:ind w:left="230" w:hanging="230"/>
              <w:rPr>
                <w:rFonts w:eastAsia="Yu Mincho" w:cs="Times New Roman"/>
                <w:b w:val="0"/>
                <w:bCs/>
                <w:sz w:val="18"/>
              </w:rPr>
            </w:pPr>
            <w:r>
              <w:rPr>
                <w:rFonts w:eastAsia="Yu Mincho" w:cs="Times New Roman"/>
                <w:b w:val="0"/>
                <w:bCs/>
                <w:sz w:val="18"/>
              </w:rPr>
              <w:t xml:space="preserve">A.13.5.3 HD-FDD and IoT NTN TDD Intra-frequency </w:t>
            </w:r>
            <w:r>
              <w:rPr>
                <w:rFonts w:eastAsia="Yu Mincho" w:cs="Times New Roman"/>
                <w:sz w:val="18"/>
              </w:rPr>
              <w:t>location-based</w:t>
            </w:r>
            <w:r>
              <w:rPr>
                <w:rFonts w:eastAsia="Yu Mincho" w:cs="Times New Roman"/>
                <w:b w:val="0"/>
                <w:bCs/>
                <w:sz w:val="18"/>
              </w:rPr>
              <w:t xml:space="preserve"> </w:t>
            </w:r>
            <w:proofErr w:type="spellStart"/>
            <w:r>
              <w:rPr>
                <w:rFonts w:eastAsia="Yu Mincho" w:cs="Times New Roman"/>
                <w:b w:val="0"/>
                <w:bCs/>
                <w:sz w:val="18"/>
              </w:rPr>
              <w:t>neighbour</w:t>
            </w:r>
            <w:proofErr w:type="spellEnd"/>
            <w:r>
              <w:rPr>
                <w:rFonts w:eastAsia="Yu Mincho" w:cs="Times New Roman"/>
                <w:b w:val="0"/>
                <w:bCs/>
                <w:sz w:val="18"/>
              </w:rPr>
              <w:t xml:space="preserve"> cell measurement for UE category NB1 in standalone mode under normal coverage for Satellite Access</w:t>
            </w:r>
          </w:p>
        </w:tc>
      </w:tr>
      <w:tr w:rsidR="00263567" w14:paraId="21971DB8" w14:textId="77777777" w:rsidTr="00263567">
        <w:trPr>
          <w:trHeight w:val="503"/>
          <w:jc w:val="center"/>
        </w:trPr>
        <w:tc>
          <w:tcPr>
            <w:tcW w:w="1696" w:type="dxa"/>
            <w:tcBorders>
              <w:top w:val="single" w:sz="4" w:space="0" w:color="auto"/>
              <w:left w:val="single" w:sz="4" w:space="0" w:color="auto"/>
              <w:bottom w:val="single" w:sz="4" w:space="0" w:color="auto"/>
              <w:right w:val="single" w:sz="4" w:space="0" w:color="auto"/>
            </w:tcBorders>
            <w:hideMark/>
          </w:tcPr>
          <w:p w14:paraId="382D837F" w14:textId="77777777" w:rsidR="00263567" w:rsidRDefault="00263567">
            <w:pPr>
              <w:widowControl w:val="0"/>
              <w:spacing w:line="360" w:lineRule="auto"/>
              <w:rPr>
                <w:rFonts w:eastAsia="SimSun"/>
                <w:kern w:val="24"/>
                <w:sz w:val="18"/>
                <w:szCs w:val="18"/>
              </w:rPr>
            </w:pPr>
            <w:r>
              <w:rPr>
                <w:rFonts w:eastAsia="SimSun"/>
                <w:kern w:val="24"/>
                <w:sz w:val="18"/>
                <w:szCs w:val="18"/>
              </w:rPr>
              <w:t>Downlink channel quality reporting accuracy</w:t>
            </w:r>
          </w:p>
        </w:tc>
        <w:tc>
          <w:tcPr>
            <w:tcW w:w="5683" w:type="dxa"/>
            <w:tcBorders>
              <w:top w:val="single" w:sz="4" w:space="0" w:color="auto"/>
              <w:left w:val="single" w:sz="4" w:space="0" w:color="auto"/>
              <w:bottom w:val="single" w:sz="4" w:space="0" w:color="auto"/>
              <w:right w:val="single" w:sz="4" w:space="0" w:color="auto"/>
            </w:tcBorders>
            <w:hideMark/>
          </w:tcPr>
          <w:p w14:paraId="451A674B" w14:textId="77777777" w:rsidR="00263567" w:rsidRDefault="00263567">
            <w:pPr>
              <w:widowControl w:val="0"/>
              <w:spacing w:line="360" w:lineRule="auto"/>
              <w:jc w:val="both"/>
              <w:rPr>
                <w:rFonts w:eastAsia="SimSun"/>
                <w:kern w:val="24"/>
                <w:sz w:val="18"/>
                <w:szCs w:val="18"/>
              </w:rPr>
            </w:pPr>
            <w:r>
              <w:rPr>
                <w:rFonts w:eastAsia="SimSun"/>
                <w:kern w:val="24"/>
                <w:sz w:val="18"/>
                <w:szCs w:val="18"/>
              </w:rPr>
              <w:t>A.13.6.2.1 E-UTRAN HD-FDD and IoT NTN TDD Downlink channel quality reporting accuracy for UE Category NB1 Standalone mode under normal coverage</w:t>
            </w:r>
          </w:p>
          <w:p w14:paraId="20F97F04" w14:textId="77777777" w:rsidR="00263567" w:rsidRDefault="00263567">
            <w:pPr>
              <w:widowControl w:val="0"/>
              <w:spacing w:line="360" w:lineRule="auto"/>
              <w:jc w:val="both"/>
              <w:rPr>
                <w:rFonts w:eastAsia="SimSun"/>
                <w:kern w:val="24"/>
                <w:sz w:val="18"/>
                <w:szCs w:val="18"/>
              </w:rPr>
            </w:pPr>
            <w:r>
              <w:rPr>
                <w:rFonts w:eastAsia="SimSun"/>
                <w:kern w:val="24"/>
                <w:sz w:val="18"/>
                <w:szCs w:val="18"/>
              </w:rPr>
              <w:t>A.13.6.2.3 E-UTRAN HD-FDD and IoT NTN TDD Downlink channel quality reporting accuracy on non-anchor carrier for UE Category NB1 Standalone mode under normal coverage</w:t>
            </w:r>
          </w:p>
          <w:p w14:paraId="1E8A7CF8" w14:textId="77777777" w:rsidR="00263567" w:rsidRDefault="00263567">
            <w:pPr>
              <w:widowControl w:val="0"/>
              <w:spacing w:line="360" w:lineRule="auto"/>
              <w:jc w:val="both"/>
              <w:rPr>
                <w:rFonts w:eastAsia="SimSun"/>
                <w:kern w:val="24"/>
                <w:sz w:val="18"/>
                <w:szCs w:val="18"/>
              </w:rPr>
            </w:pPr>
            <w:r>
              <w:rPr>
                <w:rFonts w:eastAsia="SimSun"/>
                <w:kern w:val="24"/>
                <w:sz w:val="18"/>
                <w:szCs w:val="18"/>
              </w:rPr>
              <w:t xml:space="preserve">A.13.6.2.5 E-UTRAN HD-FDD and IoT NTN TDD Downlink channel quality reporting accuracy in </w:t>
            </w:r>
            <w:r>
              <w:rPr>
                <w:rFonts w:eastAsia="SimSun"/>
                <w:b/>
                <w:bCs/>
                <w:kern w:val="24"/>
                <w:sz w:val="18"/>
                <w:szCs w:val="18"/>
              </w:rPr>
              <w:t>RRC_CONNECTED</w:t>
            </w:r>
            <w:r>
              <w:rPr>
                <w:rFonts w:eastAsia="SimSun"/>
                <w:kern w:val="24"/>
                <w:sz w:val="18"/>
                <w:szCs w:val="18"/>
              </w:rPr>
              <w:t xml:space="preserve"> for UE Category NB1 Standalone mode under normal coverage</w:t>
            </w:r>
          </w:p>
        </w:tc>
      </w:tr>
    </w:tbl>
    <w:p w14:paraId="30CFB331" w14:textId="77777777" w:rsidR="00BC5976" w:rsidRDefault="00BC5976" w:rsidP="00EF2D99"/>
    <w:p w14:paraId="50B54270" w14:textId="77777777" w:rsidR="00B850A3" w:rsidRDefault="00B850A3" w:rsidP="00BC159B">
      <w:pPr>
        <w:pStyle w:val="Heading4"/>
        <w:numPr>
          <w:ilvl w:val="0"/>
          <w:numId w:val="0"/>
        </w:numPr>
        <w:rPr>
          <w:rFonts w:ascii="Times New Roman" w:hAnsi="Times New Roman"/>
          <w:b/>
          <w:bCs/>
          <w:color w:val="0070C0"/>
          <w:szCs w:val="24"/>
          <w:lang w:val="en-US"/>
        </w:rPr>
      </w:pPr>
      <w:r w:rsidRPr="00BC159B">
        <w:rPr>
          <w:rFonts w:ascii="Times New Roman" w:hAnsi="Times New Roman"/>
          <w:b/>
          <w:bCs/>
          <w:sz w:val="20"/>
          <w:szCs w:val="20"/>
          <w:lang w:val="en-US"/>
        </w:rPr>
        <w:lastRenderedPageBreak/>
        <w:t xml:space="preserve">Issue 4-2-3: Test configuration - General </w:t>
      </w:r>
    </w:p>
    <w:p w14:paraId="2D2F8584" w14:textId="77777777" w:rsidR="00181B37" w:rsidRDefault="00181B37" w:rsidP="00181B37">
      <w:pPr>
        <w:rPr>
          <w:i/>
          <w:iCs/>
        </w:rPr>
      </w:pPr>
      <w:r>
        <w:rPr>
          <w:i/>
          <w:iCs/>
          <w:highlight w:val="cyan"/>
        </w:rPr>
        <w:t>Moderator: this issue was treated online on Tuesday</w:t>
      </w:r>
    </w:p>
    <w:p w14:paraId="0AD5F6F5" w14:textId="456A73E4" w:rsidR="00181B37" w:rsidRPr="00181B37" w:rsidRDefault="00181B37" w:rsidP="00181B37">
      <w:pPr>
        <w:rPr>
          <w:lang w:val="en-US"/>
        </w:rPr>
      </w:pPr>
      <w:r>
        <w:rPr>
          <w:lang w:val="en-US"/>
        </w:rPr>
        <w:t>Agreement</w:t>
      </w:r>
    </w:p>
    <w:p w14:paraId="6BD6FD99" w14:textId="77777777" w:rsidR="00B850A3" w:rsidRDefault="00B850A3" w:rsidP="00B850A3">
      <w:pPr>
        <w:pStyle w:val="ListParagraph"/>
        <w:numPr>
          <w:ilvl w:val="0"/>
          <w:numId w:val="61"/>
        </w:numPr>
        <w:spacing w:after="0"/>
        <w:ind w:firstLineChars="0"/>
        <w:textAlignment w:val="auto"/>
      </w:pPr>
      <w:r>
        <w:t>Only NGSO configuration is applicable.</w:t>
      </w:r>
    </w:p>
    <w:p w14:paraId="31CBDA4F" w14:textId="77777777" w:rsidR="00B850A3" w:rsidRDefault="00B850A3" w:rsidP="00B850A3">
      <w:pPr>
        <w:pStyle w:val="ListParagraph"/>
        <w:numPr>
          <w:ilvl w:val="0"/>
          <w:numId w:val="61"/>
        </w:numPr>
        <w:spacing w:after="0"/>
        <w:ind w:firstLineChars="0"/>
        <w:textAlignment w:val="auto"/>
      </w:pPr>
      <w:r>
        <w:t>For existing NB-IoT NTN test cases, create a new test configuration with the new reference channel models and reuse the test description. The test requirements when the new configuration is used might be adapted to reflect the agreements of the core requirements.</w:t>
      </w:r>
    </w:p>
    <w:p w14:paraId="7482C8C3" w14:textId="77777777" w:rsidR="00B850A3" w:rsidRDefault="00B850A3" w:rsidP="00B850A3"/>
    <w:p w14:paraId="585CC64B" w14:textId="77777777" w:rsidR="00B850A3" w:rsidRPr="00BC159B" w:rsidRDefault="00B850A3" w:rsidP="00BC159B">
      <w:pPr>
        <w:pStyle w:val="Heading4"/>
        <w:numPr>
          <w:ilvl w:val="0"/>
          <w:numId w:val="0"/>
        </w:numPr>
        <w:rPr>
          <w:rFonts w:ascii="Times New Roman" w:hAnsi="Times New Roman"/>
          <w:b/>
          <w:bCs/>
          <w:sz w:val="20"/>
          <w:szCs w:val="20"/>
          <w:lang w:val="en-US"/>
        </w:rPr>
      </w:pPr>
      <w:r w:rsidRPr="00BC159B">
        <w:rPr>
          <w:rFonts w:ascii="Times New Roman" w:hAnsi="Times New Roman"/>
          <w:b/>
          <w:bCs/>
          <w:sz w:val="20"/>
          <w:szCs w:val="20"/>
          <w:lang w:val="en-US"/>
        </w:rPr>
        <w:t>Issue 4-2-4: Principle of testing TDD and FDD frame structure</w:t>
      </w:r>
    </w:p>
    <w:p w14:paraId="42B4C93F" w14:textId="5A998597" w:rsidR="00AA5266" w:rsidRDefault="00AA5266" w:rsidP="00AA5266">
      <w:pPr>
        <w:spacing w:after="0"/>
      </w:pPr>
      <w:proofErr w:type="spellStart"/>
      <w:r w:rsidRPr="00AA5266">
        <w:t>WayForward</w:t>
      </w:r>
      <w:proofErr w:type="spellEnd"/>
    </w:p>
    <w:p w14:paraId="621011CE" w14:textId="59057DB7" w:rsidR="00B850A3" w:rsidRDefault="00B850A3" w:rsidP="00B850A3">
      <w:pPr>
        <w:pStyle w:val="ListParagraph"/>
        <w:numPr>
          <w:ilvl w:val="0"/>
          <w:numId w:val="61"/>
        </w:numPr>
        <w:spacing w:after="0"/>
        <w:ind w:firstLineChars="0"/>
        <w:textAlignment w:val="auto"/>
      </w:pPr>
      <w:r>
        <w:t>Further discuss the principle of testing TDD and FDD frame structure.</w:t>
      </w:r>
    </w:p>
    <w:p w14:paraId="1D87FE2E" w14:textId="77777777" w:rsidR="00B850A3" w:rsidRDefault="00B850A3" w:rsidP="00B850A3">
      <w:pPr>
        <w:pStyle w:val="ListParagraph"/>
        <w:numPr>
          <w:ilvl w:val="1"/>
          <w:numId w:val="61"/>
        </w:numPr>
        <w:spacing w:after="0"/>
        <w:ind w:firstLineChars="0"/>
        <w:textAlignment w:val="auto"/>
      </w:pPr>
      <w:r>
        <w:t>Option 1: A UE capable of both TDD and FDD, the UE is required to pass either TDD or FDD per the DUT’s declaration.</w:t>
      </w:r>
    </w:p>
    <w:p w14:paraId="052EE53C" w14:textId="77777777" w:rsidR="00B850A3" w:rsidRDefault="00B850A3" w:rsidP="00B850A3">
      <w:pPr>
        <w:pStyle w:val="ListParagraph"/>
        <w:numPr>
          <w:ilvl w:val="1"/>
          <w:numId w:val="61"/>
        </w:numPr>
        <w:spacing w:after="0"/>
        <w:ind w:firstLineChars="0"/>
        <w:textAlignment w:val="auto"/>
      </w:pPr>
      <w:r>
        <w:t xml:space="preserve">Option 2: define a test case list to be tested for each configuration for the UE that supports both TDD and FDD frame </w:t>
      </w:r>
      <w:proofErr w:type="gramStart"/>
      <w:r>
        <w:t>structures</w:t>
      </w:r>
      <w:proofErr w:type="gramEnd"/>
    </w:p>
    <w:p w14:paraId="731CDCF3" w14:textId="77777777" w:rsidR="00B850A3" w:rsidRDefault="00B850A3" w:rsidP="00B850A3">
      <w:pPr>
        <w:pStyle w:val="ListParagraph"/>
        <w:numPr>
          <w:ilvl w:val="1"/>
          <w:numId w:val="61"/>
        </w:numPr>
        <w:spacing w:after="0"/>
        <w:ind w:firstLineChars="0"/>
        <w:textAlignment w:val="auto"/>
      </w:pPr>
      <w:r>
        <w:t>Other options are not precluded.</w:t>
      </w:r>
    </w:p>
    <w:p w14:paraId="6258B10B" w14:textId="77777777" w:rsidR="007B7E67" w:rsidRDefault="007B7E67" w:rsidP="00EF2D99"/>
    <w:p w14:paraId="51E16AF9" w14:textId="77777777" w:rsidR="00CB75E3" w:rsidRPr="00CB75E3" w:rsidRDefault="00CB75E3" w:rsidP="00CB75E3">
      <w:pPr>
        <w:pStyle w:val="Heading4"/>
        <w:numPr>
          <w:ilvl w:val="0"/>
          <w:numId w:val="0"/>
        </w:numPr>
        <w:rPr>
          <w:rFonts w:ascii="Times New Roman" w:hAnsi="Times New Roman"/>
          <w:b/>
          <w:bCs/>
          <w:sz w:val="20"/>
          <w:szCs w:val="20"/>
          <w:lang w:val="en-US"/>
        </w:rPr>
      </w:pPr>
      <w:r w:rsidRPr="00CB75E3">
        <w:rPr>
          <w:rFonts w:ascii="Times New Roman" w:hAnsi="Times New Roman"/>
          <w:b/>
          <w:bCs/>
          <w:sz w:val="20"/>
          <w:szCs w:val="20"/>
          <w:lang w:val="en-US"/>
        </w:rPr>
        <w:t xml:space="preserve">Issue 4-2-5: Test configuration for random access test </w:t>
      </w:r>
    </w:p>
    <w:p w14:paraId="55BCBAD7" w14:textId="77777777" w:rsidR="00CB75E3" w:rsidRDefault="00CB75E3" w:rsidP="00CB75E3">
      <w:pPr>
        <w:rPr>
          <w:i/>
          <w:iCs/>
        </w:rPr>
      </w:pPr>
      <w:r>
        <w:rPr>
          <w:i/>
          <w:iCs/>
          <w:highlight w:val="cyan"/>
        </w:rPr>
        <w:t>Moderator: this issue was treated online on Tuesday</w:t>
      </w:r>
    </w:p>
    <w:p w14:paraId="1A393DF9" w14:textId="4D0AB300" w:rsidR="00CB75E3" w:rsidRDefault="00CB75E3" w:rsidP="00CB75E3">
      <w:pPr>
        <w:rPr>
          <w:lang w:val="en-US"/>
        </w:rPr>
      </w:pPr>
      <w:r>
        <w:rPr>
          <w:lang w:val="en-US"/>
        </w:rPr>
        <w:t>Agreement</w:t>
      </w:r>
    </w:p>
    <w:p w14:paraId="3935936B" w14:textId="77777777" w:rsidR="00CB75E3" w:rsidRDefault="00CB75E3" w:rsidP="00CB75E3">
      <w:pPr>
        <w:pStyle w:val="ListParagraph"/>
        <w:numPr>
          <w:ilvl w:val="0"/>
          <w:numId w:val="60"/>
        </w:numPr>
        <w:spacing w:after="0"/>
        <w:ind w:firstLineChars="0"/>
        <w:textAlignment w:val="auto"/>
        <w:rPr>
          <w:rFonts w:eastAsia="SimSun"/>
          <w:lang w:eastAsia="ko-KR"/>
        </w:rPr>
      </w:pPr>
      <w:r>
        <w:rPr>
          <w:rFonts w:eastAsia="SimSun"/>
          <w:lang w:eastAsia="ko-KR"/>
        </w:rPr>
        <w:t>Update the NPRACH procedure test configuration parameters</w:t>
      </w:r>
      <w:r>
        <w:rPr>
          <w:rFonts w:eastAsia="新細明體"/>
          <w:lang w:eastAsia="zh-TW"/>
        </w:rPr>
        <w:t>, based on</w:t>
      </w:r>
      <w:r>
        <w:rPr>
          <w:rFonts w:eastAsia="SimSun"/>
          <w:lang w:eastAsia="ko-KR"/>
        </w:rPr>
        <w:t xml:space="preserve"> Table A.13.3.2.1.1-2.</w:t>
      </w:r>
    </w:p>
    <w:p w14:paraId="57655360" w14:textId="77777777" w:rsidR="00CB75E3" w:rsidRDefault="00CB75E3" w:rsidP="00CB75E3">
      <w:pPr>
        <w:pStyle w:val="ListParagraph"/>
        <w:numPr>
          <w:ilvl w:val="0"/>
          <w:numId w:val="60"/>
        </w:numPr>
        <w:spacing w:after="0"/>
        <w:ind w:firstLineChars="0"/>
        <w:textAlignment w:val="auto"/>
        <w:rPr>
          <w:rFonts w:eastAsia="SimSun"/>
          <w:highlight w:val="yellow"/>
          <w:lang w:eastAsia="ko-KR"/>
        </w:rPr>
      </w:pPr>
      <w:r w:rsidRPr="00CB75E3">
        <w:rPr>
          <w:rFonts w:eastAsia="SimSun"/>
          <w:highlight w:val="yellow"/>
          <w:lang w:eastAsia="ko-KR"/>
        </w:rPr>
        <w:t xml:space="preserve">FFS the suitable values. </w:t>
      </w:r>
    </w:p>
    <w:p w14:paraId="13BBC40E" w14:textId="1CCEC8A5" w:rsidR="00CB75E3" w:rsidRPr="00CB75E3" w:rsidRDefault="00CB75E3" w:rsidP="00CB75E3">
      <w:pPr>
        <w:pStyle w:val="ListParagraph"/>
        <w:numPr>
          <w:ilvl w:val="0"/>
          <w:numId w:val="60"/>
        </w:numPr>
        <w:spacing w:after="0"/>
        <w:ind w:firstLineChars="0"/>
        <w:textAlignment w:val="auto"/>
        <w:rPr>
          <w:rFonts w:eastAsia="SimSun"/>
          <w:highlight w:val="yellow"/>
          <w:lang w:eastAsia="ko-KR"/>
        </w:rPr>
      </w:pPr>
      <w:r>
        <w:rPr>
          <w:rFonts w:eastAsia="SimSun"/>
          <w:highlight w:val="yellow"/>
          <w:lang w:eastAsia="ko-KR"/>
        </w:rPr>
        <w:t xml:space="preserve">FFS the applicable CE level in this test </w:t>
      </w:r>
      <w:proofErr w:type="gramStart"/>
      <w:r>
        <w:rPr>
          <w:rFonts w:eastAsia="SimSun"/>
          <w:highlight w:val="yellow"/>
          <w:lang w:eastAsia="ko-KR"/>
        </w:rPr>
        <w:t>case</w:t>
      </w:r>
      <w:proofErr w:type="gramEnd"/>
    </w:p>
    <w:p w14:paraId="1372C991" w14:textId="77777777" w:rsidR="00CB75E3" w:rsidRPr="00CB75E3" w:rsidRDefault="00CB75E3" w:rsidP="00CB75E3">
      <w:pPr>
        <w:rPr>
          <w:lang w:val="en-US"/>
        </w:rPr>
      </w:pPr>
    </w:p>
    <w:p w14:paraId="210B33C1" w14:textId="77777777" w:rsidR="00CB75E3" w:rsidRDefault="00CB75E3" w:rsidP="00CB75E3">
      <w:pPr>
        <w:pStyle w:val="TH"/>
        <w:rPr>
          <w:rFonts w:eastAsia="Times New Roman" w:cs="Arial"/>
          <w:snapToGrid w:val="0"/>
        </w:rPr>
      </w:pPr>
      <w:r>
        <w:rPr>
          <w:rFonts w:cs="Arial" w:hint="eastAsia"/>
        </w:rPr>
        <w:lastRenderedPageBreak/>
        <w:t xml:space="preserve">Table </w:t>
      </w:r>
      <w:r>
        <w:rPr>
          <w:rFonts w:cs="Arial" w:hint="eastAsia"/>
          <w:highlight w:val="yellow"/>
        </w:rPr>
        <w:t>X.13.3.2.1.1-3:</w:t>
      </w:r>
      <w:r>
        <w:rPr>
          <w:rFonts w:cs="Arial" w:hint="eastAsia"/>
        </w:rPr>
        <w:t xml:space="preserve"> NPRACH-Configuration parameters for HD-FDD contention based </w:t>
      </w:r>
      <w:r>
        <w:rPr>
          <w:rFonts w:cs="Arial" w:hint="eastAsia"/>
          <w:snapToGrid w:val="0"/>
        </w:rPr>
        <w:t>random access test for UE category NB1 Standalone mode in Normal Coverage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9"/>
        <w:gridCol w:w="1273"/>
        <w:gridCol w:w="1275"/>
        <w:gridCol w:w="1276"/>
        <w:gridCol w:w="46"/>
        <w:gridCol w:w="2193"/>
        <w:gridCol w:w="12"/>
      </w:tblGrid>
      <w:tr w:rsidR="00CB75E3" w14:paraId="7214B578" w14:textId="77777777" w:rsidTr="00CB75E3">
        <w:trPr>
          <w:cantSplit/>
          <w:trHeight w:val="243"/>
          <w:jc w:val="center"/>
        </w:trPr>
        <w:tc>
          <w:tcPr>
            <w:tcW w:w="2669" w:type="dxa"/>
            <w:tcBorders>
              <w:top w:val="single" w:sz="4" w:space="0" w:color="auto"/>
              <w:left w:val="single" w:sz="4" w:space="0" w:color="auto"/>
              <w:bottom w:val="single" w:sz="4" w:space="0" w:color="auto"/>
              <w:right w:val="single" w:sz="4" w:space="0" w:color="auto"/>
            </w:tcBorders>
            <w:vAlign w:val="center"/>
            <w:hideMark/>
          </w:tcPr>
          <w:p w14:paraId="45CD32BA" w14:textId="77777777" w:rsidR="00CB75E3" w:rsidRDefault="00CB75E3">
            <w:pPr>
              <w:keepNext/>
              <w:keepLines/>
              <w:jc w:val="center"/>
              <w:rPr>
                <w:rFonts w:ascii="Arial" w:hAnsi="Arial" w:cs="Arial"/>
                <w:b/>
                <w:sz w:val="18"/>
                <w:szCs w:val="22"/>
                <w:lang w:eastAsia="zh-CN"/>
              </w:rPr>
            </w:pPr>
            <w:r>
              <w:rPr>
                <w:rFonts w:ascii="Arial" w:hAnsi="Arial" w:cs="Arial"/>
                <w:b/>
                <w:sz w:val="18"/>
              </w:rPr>
              <w:t>Field</w:t>
            </w:r>
          </w:p>
        </w:tc>
        <w:tc>
          <w:tcPr>
            <w:tcW w:w="3870" w:type="dxa"/>
            <w:gridSpan w:val="4"/>
            <w:tcBorders>
              <w:top w:val="single" w:sz="4" w:space="0" w:color="auto"/>
              <w:left w:val="single" w:sz="4" w:space="0" w:color="auto"/>
              <w:bottom w:val="single" w:sz="4" w:space="0" w:color="auto"/>
              <w:right w:val="single" w:sz="4" w:space="0" w:color="auto"/>
            </w:tcBorders>
            <w:vAlign w:val="center"/>
            <w:hideMark/>
          </w:tcPr>
          <w:p w14:paraId="6C1FEB93" w14:textId="77777777" w:rsidR="00CB75E3" w:rsidRDefault="00CB75E3">
            <w:pPr>
              <w:keepNext/>
              <w:keepLines/>
              <w:jc w:val="center"/>
              <w:rPr>
                <w:rFonts w:ascii="Arial" w:hAnsi="Arial" w:cs="Arial"/>
                <w:b/>
                <w:sz w:val="18"/>
                <w:szCs w:val="24"/>
              </w:rPr>
            </w:pPr>
            <w:r>
              <w:rPr>
                <w:rFonts w:ascii="Arial" w:hAnsi="Arial" w:cs="Arial"/>
                <w:b/>
                <w:sz w:val="18"/>
              </w:rPr>
              <w:t>Value</w:t>
            </w:r>
          </w:p>
        </w:tc>
        <w:tc>
          <w:tcPr>
            <w:tcW w:w="2205" w:type="dxa"/>
            <w:gridSpan w:val="2"/>
            <w:tcBorders>
              <w:top w:val="single" w:sz="4" w:space="0" w:color="auto"/>
              <w:left w:val="single" w:sz="4" w:space="0" w:color="auto"/>
              <w:bottom w:val="single" w:sz="4" w:space="0" w:color="auto"/>
              <w:right w:val="single" w:sz="4" w:space="0" w:color="auto"/>
            </w:tcBorders>
            <w:vAlign w:val="center"/>
            <w:hideMark/>
          </w:tcPr>
          <w:p w14:paraId="1F9D56B9" w14:textId="77777777" w:rsidR="00CB75E3" w:rsidRDefault="00CB75E3">
            <w:pPr>
              <w:keepNext/>
              <w:keepLines/>
              <w:jc w:val="center"/>
              <w:rPr>
                <w:rFonts w:ascii="Arial" w:hAnsi="Arial" w:cs="Arial"/>
                <w:b/>
                <w:sz w:val="18"/>
              </w:rPr>
            </w:pPr>
            <w:r>
              <w:rPr>
                <w:rFonts w:ascii="Arial" w:hAnsi="Arial" w:cs="Arial"/>
                <w:b/>
                <w:sz w:val="18"/>
              </w:rPr>
              <w:t>Comment</w:t>
            </w:r>
          </w:p>
        </w:tc>
      </w:tr>
      <w:tr w:rsidR="00CB75E3" w14:paraId="753E53AE" w14:textId="77777777" w:rsidTr="00CB75E3">
        <w:trPr>
          <w:cantSplit/>
          <w:jc w:val="center"/>
        </w:trPr>
        <w:tc>
          <w:tcPr>
            <w:tcW w:w="8744" w:type="dxa"/>
            <w:gridSpan w:val="7"/>
            <w:tcBorders>
              <w:top w:val="single" w:sz="4" w:space="0" w:color="auto"/>
              <w:left w:val="single" w:sz="4" w:space="0" w:color="auto"/>
              <w:bottom w:val="single" w:sz="4" w:space="0" w:color="auto"/>
              <w:right w:val="single" w:sz="4" w:space="0" w:color="auto"/>
            </w:tcBorders>
            <w:hideMark/>
          </w:tcPr>
          <w:p w14:paraId="1F82BAA0" w14:textId="77777777" w:rsidR="00CB75E3" w:rsidRDefault="00CB75E3">
            <w:pPr>
              <w:keepNext/>
              <w:keepLines/>
              <w:jc w:val="center"/>
              <w:rPr>
                <w:rFonts w:ascii="Arial" w:hAnsi="Arial" w:cs="Arial"/>
                <w:b/>
                <w:sz w:val="18"/>
              </w:rPr>
            </w:pPr>
            <w:r>
              <w:rPr>
                <w:rFonts w:ascii="Arial" w:hAnsi="Arial" w:cs="Arial"/>
                <w:b/>
                <w:sz w:val="18"/>
              </w:rPr>
              <w:t>Parameters not per NPRACH resource</w:t>
            </w:r>
          </w:p>
        </w:tc>
      </w:tr>
      <w:tr w:rsidR="00CB75E3" w14:paraId="60EE5BF7" w14:textId="77777777" w:rsidTr="00CB75E3">
        <w:trPr>
          <w:cantSplit/>
          <w:jc w:val="center"/>
        </w:trPr>
        <w:tc>
          <w:tcPr>
            <w:tcW w:w="2669" w:type="dxa"/>
            <w:tcBorders>
              <w:top w:val="single" w:sz="4" w:space="0" w:color="auto"/>
              <w:left w:val="single" w:sz="4" w:space="0" w:color="auto"/>
              <w:bottom w:val="single" w:sz="4" w:space="0" w:color="auto"/>
              <w:right w:val="single" w:sz="4" w:space="0" w:color="auto"/>
            </w:tcBorders>
            <w:hideMark/>
          </w:tcPr>
          <w:p w14:paraId="731D25F4" w14:textId="77777777" w:rsidR="00CB75E3" w:rsidRDefault="00CB75E3">
            <w:pPr>
              <w:keepNext/>
              <w:keepLines/>
              <w:rPr>
                <w:rFonts w:ascii="Arial" w:hAnsi="Arial" w:cs="Arial"/>
                <w:sz w:val="18"/>
              </w:rPr>
            </w:pPr>
            <w:r>
              <w:rPr>
                <w:rFonts w:ascii="Arial" w:hAnsi="Arial" w:cs="Arial"/>
                <w:sz w:val="18"/>
              </w:rPr>
              <w:t>RSRP-</w:t>
            </w:r>
            <w:proofErr w:type="spellStart"/>
            <w:r>
              <w:rPr>
                <w:rFonts w:ascii="Arial" w:hAnsi="Arial" w:cs="Arial"/>
                <w:sz w:val="18"/>
              </w:rPr>
              <w:t>ThresholdsNPRACH</w:t>
            </w:r>
            <w:proofErr w:type="spellEnd"/>
            <w:r>
              <w:rPr>
                <w:rFonts w:ascii="Arial" w:hAnsi="Arial" w:cs="Arial"/>
                <w:sz w:val="18"/>
              </w:rPr>
              <w:t>-</w:t>
            </w:r>
            <w:proofErr w:type="spellStart"/>
            <w:r>
              <w:rPr>
                <w:rFonts w:ascii="Arial" w:hAnsi="Arial" w:cs="Arial"/>
                <w:sz w:val="18"/>
              </w:rPr>
              <w:t>InfoList</w:t>
            </w:r>
            <w:proofErr w:type="spellEnd"/>
          </w:p>
        </w:tc>
        <w:tc>
          <w:tcPr>
            <w:tcW w:w="3870" w:type="dxa"/>
            <w:gridSpan w:val="4"/>
            <w:tcBorders>
              <w:top w:val="single" w:sz="4" w:space="0" w:color="auto"/>
              <w:left w:val="single" w:sz="4" w:space="0" w:color="auto"/>
              <w:bottom w:val="single" w:sz="4" w:space="0" w:color="auto"/>
              <w:right w:val="single" w:sz="4" w:space="0" w:color="auto"/>
            </w:tcBorders>
            <w:hideMark/>
          </w:tcPr>
          <w:p w14:paraId="404609A3" w14:textId="77777777" w:rsidR="00CB75E3" w:rsidRDefault="00CB75E3">
            <w:pPr>
              <w:pStyle w:val="TAC"/>
              <w:rPr>
                <w:rFonts w:cs="Arial"/>
                <w:lang w:val="en-US"/>
              </w:rPr>
            </w:pPr>
            <w:r>
              <w:rPr>
                <w:rFonts w:cs="Arial"/>
                <w:lang w:val="en-US"/>
              </w:rPr>
              <w:t>{</w:t>
            </w:r>
            <w:r>
              <w:rPr>
                <w:rFonts w:eastAsia="Malgun Gothic" w:cs="Arial"/>
                <w:lang w:val="en-US" w:eastAsia="ko-KR"/>
              </w:rPr>
              <w:t>39</w:t>
            </w:r>
            <w:r>
              <w:rPr>
                <w:rFonts w:cs="Arial"/>
                <w:lang w:val="en-US"/>
              </w:rPr>
              <w:t xml:space="preserve">, </w:t>
            </w:r>
            <w:r>
              <w:rPr>
                <w:rFonts w:eastAsia="Malgun Gothic" w:cs="Arial"/>
                <w:lang w:val="en-US" w:eastAsia="ko-KR"/>
              </w:rPr>
              <w:t>24</w:t>
            </w:r>
            <w:r>
              <w:rPr>
                <w:rFonts w:cs="Arial"/>
                <w:lang w:val="en-US"/>
              </w:rPr>
              <w:t>}</w:t>
            </w:r>
          </w:p>
        </w:tc>
        <w:tc>
          <w:tcPr>
            <w:tcW w:w="2205" w:type="dxa"/>
            <w:gridSpan w:val="2"/>
            <w:tcBorders>
              <w:top w:val="single" w:sz="4" w:space="0" w:color="auto"/>
              <w:left w:val="single" w:sz="4" w:space="0" w:color="auto"/>
              <w:bottom w:val="single" w:sz="4" w:space="0" w:color="auto"/>
              <w:right w:val="single" w:sz="4" w:space="0" w:color="auto"/>
            </w:tcBorders>
            <w:hideMark/>
          </w:tcPr>
          <w:p w14:paraId="59EC7FC4" w14:textId="77777777" w:rsidR="00CB75E3" w:rsidRDefault="00CB75E3">
            <w:pPr>
              <w:pStyle w:val="TAC"/>
              <w:rPr>
                <w:rFonts w:cs="Arial"/>
                <w:lang w:val="en-US"/>
              </w:rPr>
            </w:pPr>
            <w:r>
              <w:rPr>
                <w:rFonts w:cs="Arial"/>
                <w:lang w:val="en-US"/>
              </w:rPr>
              <w:t>Corresponding to {</w:t>
            </w:r>
            <w:r>
              <w:rPr>
                <w:rFonts w:cs="Arial"/>
                <w:bCs/>
                <w:lang w:val="en-US"/>
              </w:rPr>
              <w:t>-101,</w:t>
            </w:r>
            <w:r>
              <w:rPr>
                <w:rFonts w:cs="Arial"/>
                <w:lang w:val="en-US"/>
              </w:rPr>
              <w:t xml:space="preserve"> -116} dBm as defined in Table 9.1.4-1</w:t>
            </w:r>
          </w:p>
        </w:tc>
      </w:tr>
      <w:tr w:rsidR="00CB75E3" w14:paraId="3235094F" w14:textId="77777777" w:rsidTr="00CB75E3">
        <w:trPr>
          <w:cantSplit/>
          <w:jc w:val="center"/>
        </w:trPr>
        <w:tc>
          <w:tcPr>
            <w:tcW w:w="2669" w:type="dxa"/>
            <w:tcBorders>
              <w:top w:val="single" w:sz="4" w:space="0" w:color="auto"/>
              <w:left w:val="single" w:sz="4" w:space="0" w:color="auto"/>
              <w:bottom w:val="single" w:sz="4" w:space="0" w:color="auto"/>
              <w:right w:val="single" w:sz="4" w:space="0" w:color="auto"/>
            </w:tcBorders>
            <w:hideMark/>
          </w:tcPr>
          <w:p w14:paraId="334B03CC" w14:textId="77777777" w:rsidR="00CB75E3" w:rsidRDefault="00CB75E3">
            <w:pPr>
              <w:keepNext/>
              <w:keepLines/>
              <w:rPr>
                <w:rFonts w:ascii="Arial" w:hAnsi="Arial" w:cs="Arial"/>
                <w:sz w:val="18"/>
                <w:lang w:val="en-US"/>
              </w:rPr>
            </w:pPr>
            <w:proofErr w:type="spellStart"/>
            <w:r>
              <w:rPr>
                <w:rFonts w:ascii="Arial" w:hAnsi="Arial" w:cs="Arial"/>
                <w:sz w:val="18"/>
              </w:rPr>
              <w:t>nprach</w:t>
            </w:r>
            <w:proofErr w:type="spellEnd"/>
            <w:r>
              <w:rPr>
                <w:rFonts w:ascii="Arial" w:hAnsi="Arial" w:cs="Arial"/>
                <w:sz w:val="18"/>
              </w:rPr>
              <w:t>-CP-Length</w:t>
            </w:r>
          </w:p>
        </w:tc>
        <w:tc>
          <w:tcPr>
            <w:tcW w:w="3870" w:type="dxa"/>
            <w:gridSpan w:val="4"/>
            <w:tcBorders>
              <w:top w:val="single" w:sz="4" w:space="0" w:color="auto"/>
              <w:left w:val="single" w:sz="4" w:space="0" w:color="auto"/>
              <w:bottom w:val="single" w:sz="4" w:space="0" w:color="auto"/>
              <w:right w:val="single" w:sz="4" w:space="0" w:color="auto"/>
            </w:tcBorders>
            <w:hideMark/>
          </w:tcPr>
          <w:p w14:paraId="5FDD869E" w14:textId="77777777" w:rsidR="00CB75E3" w:rsidRDefault="00CB75E3">
            <w:pPr>
              <w:keepNext/>
              <w:keepLines/>
              <w:jc w:val="center"/>
              <w:rPr>
                <w:rFonts w:ascii="Arial" w:hAnsi="Arial" w:cs="Arial"/>
                <w:sz w:val="18"/>
              </w:rPr>
            </w:pPr>
            <w:r>
              <w:rPr>
                <w:rFonts w:ascii="Arial" w:hAnsi="Arial" w:cs="Arial"/>
                <w:sz w:val="18"/>
              </w:rPr>
              <w:t>us66dot7</w:t>
            </w:r>
          </w:p>
        </w:tc>
        <w:tc>
          <w:tcPr>
            <w:tcW w:w="2205" w:type="dxa"/>
            <w:gridSpan w:val="2"/>
            <w:tcBorders>
              <w:top w:val="single" w:sz="4" w:space="0" w:color="auto"/>
              <w:left w:val="single" w:sz="4" w:space="0" w:color="auto"/>
              <w:bottom w:val="single" w:sz="4" w:space="0" w:color="auto"/>
              <w:right w:val="single" w:sz="4" w:space="0" w:color="auto"/>
            </w:tcBorders>
          </w:tcPr>
          <w:p w14:paraId="50824F9D" w14:textId="77777777" w:rsidR="00CB75E3" w:rsidRDefault="00CB75E3">
            <w:pPr>
              <w:keepNext/>
              <w:keepLines/>
              <w:jc w:val="center"/>
              <w:rPr>
                <w:rFonts w:ascii="Arial" w:hAnsi="Arial" w:cs="Arial"/>
                <w:sz w:val="18"/>
              </w:rPr>
            </w:pPr>
          </w:p>
        </w:tc>
      </w:tr>
      <w:tr w:rsidR="00CB75E3" w14:paraId="55050192" w14:textId="77777777" w:rsidTr="00CB75E3">
        <w:trPr>
          <w:cantSplit/>
          <w:jc w:val="center"/>
        </w:trPr>
        <w:tc>
          <w:tcPr>
            <w:tcW w:w="2669" w:type="dxa"/>
            <w:tcBorders>
              <w:top w:val="single" w:sz="4" w:space="0" w:color="auto"/>
              <w:left w:val="single" w:sz="4" w:space="0" w:color="auto"/>
              <w:bottom w:val="single" w:sz="4" w:space="0" w:color="auto"/>
              <w:right w:val="single" w:sz="4" w:space="0" w:color="auto"/>
            </w:tcBorders>
            <w:hideMark/>
          </w:tcPr>
          <w:p w14:paraId="37B2FC48" w14:textId="77777777" w:rsidR="00CB75E3" w:rsidRDefault="00CB75E3">
            <w:pPr>
              <w:keepNext/>
              <w:keepLines/>
              <w:rPr>
                <w:rFonts w:ascii="Arial" w:hAnsi="Arial" w:cs="Arial"/>
                <w:sz w:val="18"/>
              </w:rPr>
            </w:pPr>
            <w:proofErr w:type="spellStart"/>
            <w:r>
              <w:rPr>
                <w:rFonts w:ascii="Arial" w:hAnsi="Arial" w:cs="Arial"/>
                <w:sz w:val="18"/>
              </w:rPr>
              <w:t>nrs</w:t>
            </w:r>
            <w:proofErr w:type="spellEnd"/>
            <w:r>
              <w:rPr>
                <w:rFonts w:ascii="Arial" w:hAnsi="Arial" w:cs="Arial"/>
                <w:sz w:val="18"/>
              </w:rPr>
              <w:t>-Power</w:t>
            </w:r>
          </w:p>
        </w:tc>
        <w:tc>
          <w:tcPr>
            <w:tcW w:w="3870" w:type="dxa"/>
            <w:gridSpan w:val="4"/>
            <w:tcBorders>
              <w:top w:val="single" w:sz="4" w:space="0" w:color="auto"/>
              <w:left w:val="single" w:sz="4" w:space="0" w:color="auto"/>
              <w:bottom w:val="single" w:sz="4" w:space="0" w:color="auto"/>
              <w:right w:val="single" w:sz="4" w:space="0" w:color="auto"/>
            </w:tcBorders>
          </w:tcPr>
          <w:p w14:paraId="6885352A" w14:textId="77777777" w:rsidR="00CB75E3" w:rsidRDefault="00CB75E3">
            <w:pPr>
              <w:keepNext/>
              <w:keepLines/>
              <w:jc w:val="center"/>
              <w:rPr>
                <w:rFonts w:ascii="Arial" w:hAnsi="Arial" w:cs="Arial"/>
                <w:sz w:val="18"/>
              </w:rPr>
            </w:pPr>
            <w:r>
              <w:rPr>
                <w:rFonts w:ascii="Arial" w:hAnsi="Arial" w:cs="Arial"/>
                <w:sz w:val="18"/>
              </w:rPr>
              <w:t>-5 dBm/15 kHz</w:t>
            </w:r>
          </w:p>
          <w:p w14:paraId="59557262" w14:textId="77777777" w:rsidR="00CB75E3" w:rsidRDefault="00CB75E3">
            <w:pPr>
              <w:keepNext/>
              <w:keepLines/>
              <w:jc w:val="center"/>
              <w:rPr>
                <w:rFonts w:ascii="Arial" w:hAnsi="Arial" w:cs="Arial"/>
                <w:sz w:val="18"/>
              </w:rPr>
            </w:pPr>
          </w:p>
        </w:tc>
        <w:tc>
          <w:tcPr>
            <w:tcW w:w="2205" w:type="dxa"/>
            <w:gridSpan w:val="2"/>
            <w:tcBorders>
              <w:top w:val="single" w:sz="4" w:space="0" w:color="auto"/>
              <w:left w:val="single" w:sz="4" w:space="0" w:color="auto"/>
              <w:bottom w:val="single" w:sz="4" w:space="0" w:color="auto"/>
              <w:right w:val="single" w:sz="4" w:space="0" w:color="auto"/>
            </w:tcBorders>
            <w:hideMark/>
          </w:tcPr>
          <w:p w14:paraId="3E12098B" w14:textId="77777777" w:rsidR="00CB75E3" w:rsidRDefault="00CB75E3">
            <w:pPr>
              <w:keepNext/>
              <w:keepLines/>
              <w:jc w:val="center"/>
              <w:rPr>
                <w:rFonts w:ascii="Arial" w:hAnsi="Arial" w:cs="Arial"/>
                <w:sz w:val="18"/>
              </w:rPr>
            </w:pPr>
            <w:r>
              <w:rPr>
                <w:rFonts w:ascii="Arial" w:hAnsi="Arial" w:cs="Arial"/>
                <w:sz w:val="18"/>
              </w:rPr>
              <w:t>As defined in clause 6.7.3 in TS 36.331.</w:t>
            </w:r>
          </w:p>
        </w:tc>
      </w:tr>
      <w:tr w:rsidR="00CB75E3" w14:paraId="18666A05" w14:textId="77777777" w:rsidTr="00CB75E3">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3C1A2358" w14:textId="77777777" w:rsidR="00CB75E3" w:rsidRDefault="00CB75E3">
            <w:pPr>
              <w:keepNext/>
              <w:keepLines/>
              <w:rPr>
                <w:rFonts w:ascii="Arial" w:hAnsi="Arial" w:cs="Arial"/>
                <w:sz w:val="18"/>
              </w:rPr>
            </w:pPr>
            <w:r>
              <w:rPr>
                <w:rFonts w:ascii="Arial" w:hAnsi="Arial" w:cs="Arial"/>
                <w:sz w:val="18"/>
              </w:rPr>
              <w:t>Backoff Parameter Index</w:t>
            </w:r>
          </w:p>
        </w:tc>
        <w:tc>
          <w:tcPr>
            <w:tcW w:w="3870" w:type="dxa"/>
            <w:gridSpan w:val="4"/>
            <w:tcBorders>
              <w:top w:val="single" w:sz="4" w:space="0" w:color="auto"/>
              <w:left w:val="single" w:sz="4" w:space="0" w:color="auto"/>
              <w:bottom w:val="single" w:sz="4" w:space="0" w:color="auto"/>
              <w:right w:val="single" w:sz="4" w:space="0" w:color="auto"/>
            </w:tcBorders>
            <w:hideMark/>
          </w:tcPr>
          <w:p w14:paraId="51CAB09F" w14:textId="77777777" w:rsidR="00CB75E3" w:rsidRDefault="00CB75E3">
            <w:pPr>
              <w:keepNext/>
              <w:keepLines/>
              <w:jc w:val="center"/>
              <w:rPr>
                <w:rFonts w:ascii="Arial" w:hAnsi="Arial" w:cs="Arial"/>
                <w:sz w:val="18"/>
              </w:rPr>
            </w:pPr>
            <w:r>
              <w:rPr>
                <w:rFonts w:ascii="Arial" w:hAnsi="Arial" w:cs="Arial"/>
                <w:sz w:val="18"/>
              </w:rPr>
              <w:t>1</w:t>
            </w:r>
          </w:p>
        </w:tc>
        <w:tc>
          <w:tcPr>
            <w:tcW w:w="2205" w:type="dxa"/>
            <w:gridSpan w:val="2"/>
            <w:tcBorders>
              <w:top w:val="single" w:sz="4" w:space="0" w:color="auto"/>
              <w:left w:val="single" w:sz="4" w:space="0" w:color="auto"/>
              <w:bottom w:val="single" w:sz="4" w:space="0" w:color="auto"/>
              <w:right w:val="single" w:sz="4" w:space="0" w:color="auto"/>
            </w:tcBorders>
            <w:hideMark/>
          </w:tcPr>
          <w:p w14:paraId="67E6B2CE" w14:textId="77777777" w:rsidR="00CB75E3" w:rsidRDefault="00CB75E3">
            <w:pPr>
              <w:keepNext/>
              <w:keepLines/>
              <w:jc w:val="center"/>
              <w:rPr>
                <w:rFonts w:ascii="Arial" w:hAnsi="Arial" w:cs="Arial"/>
                <w:sz w:val="18"/>
              </w:rPr>
            </w:pPr>
            <w:r>
              <w:rPr>
                <w:rFonts w:ascii="Arial" w:hAnsi="Arial" w:cs="Arial"/>
                <w:sz w:val="18"/>
              </w:rPr>
              <w:t>As defined in table 7.2-2 in TS 36.321</w:t>
            </w:r>
          </w:p>
        </w:tc>
      </w:tr>
      <w:tr w:rsidR="00CB75E3" w14:paraId="5A57F7FF" w14:textId="77777777" w:rsidTr="00CB75E3">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2BFE0BD9" w14:textId="77777777" w:rsidR="00CB75E3" w:rsidRDefault="00CB75E3">
            <w:pPr>
              <w:keepNext/>
              <w:keepLines/>
              <w:rPr>
                <w:rFonts w:ascii="Arial" w:hAnsi="Arial" w:cs="Arial"/>
                <w:sz w:val="18"/>
              </w:rPr>
            </w:pPr>
            <w:r>
              <w:rPr>
                <w:rFonts w:ascii="Arial" w:hAnsi="Arial" w:cs="Arial"/>
                <w:sz w:val="18"/>
              </w:rPr>
              <w:t>Configured UE transmitted power (</w:t>
            </w:r>
            <w:r>
              <w:rPr>
                <w:rFonts w:ascii="Arial" w:eastAsiaTheme="minorHAnsi" w:hAnsi="Arial" w:cs="Arial"/>
                <w:noProof/>
                <w:kern w:val="2"/>
                <w:position w:val="-12"/>
                <w:sz w:val="18"/>
                <w:szCs w:val="22"/>
                <w14:ligatures w14:val="standardContextual"/>
              </w:rPr>
              <w:object w:dxaOrig="600" w:dyaOrig="400" w14:anchorId="2E56C572">
                <v:shape id="_x0000_i1033" type="#_x0000_t75" alt="" style="width:29.95pt;height:20pt;mso-width-percent:0;mso-height-percent:0;mso-width-percent:0;mso-height-percent:0" o:ole="">
                  <v:imagedata r:id="rId26" o:title=""/>
                </v:shape>
                <o:OLEObject Type="Embed" ProgID="Equation.3" ShapeID="_x0000_i1033" DrawAspect="Content" ObjectID="_1822153980" r:id="rId27"/>
              </w:object>
            </w:r>
            <w:r>
              <w:rPr>
                <w:rFonts w:ascii="Arial" w:hAnsi="Arial" w:cs="Arial"/>
                <w:sz w:val="18"/>
              </w:rPr>
              <w:t>)</w:t>
            </w:r>
          </w:p>
        </w:tc>
        <w:tc>
          <w:tcPr>
            <w:tcW w:w="3870" w:type="dxa"/>
            <w:gridSpan w:val="4"/>
            <w:tcBorders>
              <w:top w:val="single" w:sz="4" w:space="0" w:color="auto"/>
              <w:left w:val="single" w:sz="4" w:space="0" w:color="auto"/>
              <w:bottom w:val="single" w:sz="4" w:space="0" w:color="auto"/>
              <w:right w:val="single" w:sz="4" w:space="0" w:color="auto"/>
            </w:tcBorders>
            <w:hideMark/>
          </w:tcPr>
          <w:p w14:paraId="4C1948FE" w14:textId="77777777" w:rsidR="00CB75E3" w:rsidRDefault="00CB75E3">
            <w:pPr>
              <w:keepNext/>
              <w:keepLines/>
              <w:jc w:val="center"/>
              <w:rPr>
                <w:rFonts w:ascii="Arial" w:hAnsi="Arial" w:cs="Arial"/>
                <w:sz w:val="18"/>
              </w:rPr>
            </w:pPr>
            <w:r>
              <w:rPr>
                <w:rFonts w:ascii="Arial" w:hAnsi="Arial" w:cs="Arial"/>
                <w:sz w:val="18"/>
              </w:rPr>
              <w:t>23 dBm for power class 3,</w:t>
            </w:r>
          </w:p>
          <w:p w14:paraId="011204DB" w14:textId="77777777" w:rsidR="00CB75E3" w:rsidRDefault="00CB75E3">
            <w:pPr>
              <w:keepNext/>
              <w:keepLines/>
              <w:jc w:val="center"/>
              <w:rPr>
                <w:rFonts w:ascii="Arial" w:hAnsi="Arial" w:cs="Arial"/>
                <w:sz w:val="18"/>
              </w:rPr>
            </w:pPr>
            <w:r>
              <w:rPr>
                <w:rFonts w:ascii="Arial" w:hAnsi="Arial" w:cs="Arial"/>
                <w:sz w:val="18"/>
              </w:rPr>
              <w:t>20 dBm for power class 5</w:t>
            </w:r>
          </w:p>
        </w:tc>
        <w:tc>
          <w:tcPr>
            <w:tcW w:w="2205" w:type="dxa"/>
            <w:gridSpan w:val="2"/>
            <w:tcBorders>
              <w:top w:val="single" w:sz="4" w:space="0" w:color="auto"/>
              <w:left w:val="single" w:sz="4" w:space="0" w:color="auto"/>
              <w:bottom w:val="single" w:sz="4" w:space="0" w:color="auto"/>
              <w:right w:val="single" w:sz="4" w:space="0" w:color="auto"/>
            </w:tcBorders>
            <w:hideMark/>
          </w:tcPr>
          <w:p w14:paraId="2B50EB19" w14:textId="77777777" w:rsidR="00CB75E3" w:rsidRDefault="00CB75E3">
            <w:pPr>
              <w:keepNext/>
              <w:keepLines/>
              <w:jc w:val="center"/>
              <w:rPr>
                <w:rFonts w:ascii="Arial" w:hAnsi="Arial" w:cs="Arial"/>
                <w:sz w:val="18"/>
              </w:rPr>
            </w:pPr>
            <w:r>
              <w:rPr>
                <w:rFonts w:ascii="Arial" w:hAnsi="Arial" w:cs="Arial"/>
                <w:sz w:val="18"/>
              </w:rPr>
              <w:t>As defined in clause 6.2B.4 in TS 36.102</w:t>
            </w:r>
          </w:p>
        </w:tc>
      </w:tr>
      <w:tr w:rsidR="00CB75E3" w14:paraId="52718D8D" w14:textId="77777777" w:rsidTr="00CB75E3">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7BD1D5C6" w14:textId="77777777" w:rsidR="00CB75E3" w:rsidRDefault="00CB75E3">
            <w:pPr>
              <w:keepNext/>
              <w:keepLines/>
              <w:rPr>
                <w:rFonts w:ascii="Arial" w:hAnsi="Arial" w:cs="Arial"/>
                <w:sz w:val="18"/>
              </w:rPr>
            </w:pPr>
            <w:proofErr w:type="spellStart"/>
            <w:r>
              <w:rPr>
                <w:rFonts w:ascii="Arial" w:hAnsi="Arial" w:cs="Arial"/>
                <w:sz w:val="18"/>
              </w:rPr>
              <w:t>powerRampingStep</w:t>
            </w:r>
            <w:proofErr w:type="spellEnd"/>
          </w:p>
        </w:tc>
        <w:tc>
          <w:tcPr>
            <w:tcW w:w="3870" w:type="dxa"/>
            <w:gridSpan w:val="4"/>
            <w:tcBorders>
              <w:top w:val="single" w:sz="4" w:space="0" w:color="auto"/>
              <w:left w:val="single" w:sz="4" w:space="0" w:color="auto"/>
              <w:bottom w:val="single" w:sz="4" w:space="0" w:color="auto"/>
              <w:right w:val="single" w:sz="4" w:space="0" w:color="auto"/>
            </w:tcBorders>
            <w:hideMark/>
          </w:tcPr>
          <w:p w14:paraId="3C03173F" w14:textId="77777777" w:rsidR="00CB75E3" w:rsidRDefault="00CB75E3">
            <w:pPr>
              <w:keepNext/>
              <w:keepLines/>
              <w:jc w:val="center"/>
              <w:rPr>
                <w:rFonts w:ascii="Arial" w:hAnsi="Arial" w:cs="Arial"/>
                <w:sz w:val="18"/>
              </w:rPr>
            </w:pPr>
            <w:r>
              <w:rPr>
                <w:rFonts w:ascii="Arial" w:hAnsi="Arial" w:cs="Arial"/>
                <w:sz w:val="18"/>
              </w:rPr>
              <w:t>dB2</w:t>
            </w:r>
          </w:p>
        </w:tc>
        <w:tc>
          <w:tcPr>
            <w:tcW w:w="2205" w:type="dxa"/>
            <w:gridSpan w:val="2"/>
            <w:tcBorders>
              <w:top w:val="single" w:sz="4" w:space="0" w:color="auto"/>
              <w:left w:val="single" w:sz="4" w:space="0" w:color="auto"/>
              <w:bottom w:val="single" w:sz="4" w:space="0" w:color="auto"/>
              <w:right w:val="single" w:sz="4" w:space="0" w:color="auto"/>
            </w:tcBorders>
          </w:tcPr>
          <w:p w14:paraId="5D9FB1B6" w14:textId="77777777" w:rsidR="00CB75E3" w:rsidRDefault="00CB75E3">
            <w:pPr>
              <w:keepNext/>
              <w:keepLines/>
              <w:jc w:val="center"/>
              <w:rPr>
                <w:rFonts w:ascii="Arial" w:hAnsi="Arial" w:cs="Arial"/>
                <w:sz w:val="18"/>
              </w:rPr>
            </w:pPr>
          </w:p>
        </w:tc>
      </w:tr>
      <w:tr w:rsidR="00CB75E3" w14:paraId="6632CB3A" w14:textId="77777777" w:rsidTr="00CB75E3">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69502C6B" w14:textId="77777777" w:rsidR="00CB75E3" w:rsidRDefault="00CB75E3">
            <w:pPr>
              <w:keepNext/>
              <w:keepLines/>
              <w:rPr>
                <w:rFonts w:ascii="Arial" w:hAnsi="Arial" w:cs="Arial"/>
                <w:sz w:val="18"/>
              </w:rPr>
            </w:pPr>
            <w:proofErr w:type="spellStart"/>
            <w:r>
              <w:rPr>
                <w:rFonts w:ascii="Arial" w:hAnsi="Arial" w:cs="Arial"/>
                <w:sz w:val="18"/>
              </w:rPr>
              <w:t>preambleInitialReceivedTargetPower</w:t>
            </w:r>
            <w:proofErr w:type="spellEnd"/>
          </w:p>
        </w:tc>
        <w:tc>
          <w:tcPr>
            <w:tcW w:w="3870" w:type="dxa"/>
            <w:gridSpan w:val="4"/>
            <w:tcBorders>
              <w:top w:val="single" w:sz="4" w:space="0" w:color="auto"/>
              <w:left w:val="single" w:sz="4" w:space="0" w:color="auto"/>
              <w:bottom w:val="single" w:sz="4" w:space="0" w:color="auto"/>
              <w:right w:val="single" w:sz="4" w:space="0" w:color="auto"/>
            </w:tcBorders>
            <w:hideMark/>
          </w:tcPr>
          <w:p w14:paraId="43C4E8AD" w14:textId="77777777" w:rsidR="00CB75E3" w:rsidRDefault="00CB75E3">
            <w:pPr>
              <w:keepNext/>
              <w:keepLines/>
              <w:jc w:val="center"/>
              <w:rPr>
                <w:rFonts w:ascii="Arial" w:hAnsi="Arial" w:cs="Arial"/>
                <w:sz w:val="18"/>
              </w:rPr>
            </w:pPr>
            <w:r>
              <w:rPr>
                <w:rFonts w:ascii="Arial" w:hAnsi="Arial" w:cs="Arial"/>
                <w:sz w:val="18"/>
              </w:rPr>
              <w:t>dBm-112</w:t>
            </w:r>
          </w:p>
        </w:tc>
        <w:tc>
          <w:tcPr>
            <w:tcW w:w="2205" w:type="dxa"/>
            <w:gridSpan w:val="2"/>
            <w:tcBorders>
              <w:top w:val="single" w:sz="4" w:space="0" w:color="auto"/>
              <w:left w:val="single" w:sz="4" w:space="0" w:color="auto"/>
              <w:bottom w:val="single" w:sz="4" w:space="0" w:color="auto"/>
              <w:right w:val="single" w:sz="4" w:space="0" w:color="auto"/>
            </w:tcBorders>
          </w:tcPr>
          <w:p w14:paraId="741F0C96" w14:textId="77777777" w:rsidR="00CB75E3" w:rsidRDefault="00CB75E3">
            <w:pPr>
              <w:keepNext/>
              <w:keepLines/>
              <w:jc w:val="center"/>
              <w:rPr>
                <w:rFonts w:ascii="Arial" w:hAnsi="Arial" w:cs="Arial"/>
                <w:sz w:val="18"/>
              </w:rPr>
            </w:pPr>
          </w:p>
        </w:tc>
      </w:tr>
      <w:tr w:rsidR="00CB75E3" w14:paraId="73EF1CF7" w14:textId="77777777" w:rsidTr="00CB75E3">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45AB7046" w14:textId="77777777" w:rsidR="00CB75E3" w:rsidRDefault="00CB75E3">
            <w:pPr>
              <w:keepNext/>
              <w:keepLines/>
              <w:rPr>
                <w:rFonts w:ascii="Arial" w:hAnsi="Arial" w:cs="Arial"/>
                <w:sz w:val="18"/>
              </w:rPr>
            </w:pPr>
            <w:proofErr w:type="spellStart"/>
            <w:r>
              <w:rPr>
                <w:rFonts w:ascii="Arial" w:hAnsi="Arial" w:cs="Arial"/>
                <w:sz w:val="18"/>
              </w:rPr>
              <w:t>preambleTransMax</w:t>
            </w:r>
            <w:proofErr w:type="spellEnd"/>
            <w:r>
              <w:rPr>
                <w:rFonts w:ascii="Arial" w:hAnsi="Arial" w:cs="Arial"/>
                <w:sz w:val="18"/>
              </w:rPr>
              <w:t>-CE</w:t>
            </w:r>
          </w:p>
        </w:tc>
        <w:tc>
          <w:tcPr>
            <w:tcW w:w="3870" w:type="dxa"/>
            <w:gridSpan w:val="4"/>
            <w:tcBorders>
              <w:top w:val="single" w:sz="4" w:space="0" w:color="auto"/>
              <w:left w:val="single" w:sz="4" w:space="0" w:color="auto"/>
              <w:bottom w:val="single" w:sz="4" w:space="0" w:color="auto"/>
              <w:right w:val="single" w:sz="4" w:space="0" w:color="auto"/>
            </w:tcBorders>
            <w:hideMark/>
          </w:tcPr>
          <w:p w14:paraId="5CFEFF1A" w14:textId="77777777" w:rsidR="00CB75E3" w:rsidRDefault="00CB75E3">
            <w:pPr>
              <w:keepNext/>
              <w:keepLines/>
              <w:jc w:val="center"/>
              <w:rPr>
                <w:rFonts w:ascii="Arial" w:hAnsi="Arial" w:cs="Arial"/>
                <w:sz w:val="18"/>
              </w:rPr>
            </w:pPr>
            <w:r>
              <w:rPr>
                <w:rFonts w:ascii="Arial" w:hAnsi="Arial" w:cs="Arial"/>
                <w:sz w:val="18"/>
              </w:rPr>
              <w:t>n6</w:t>
            </w:r>
          </w:p>
        </w:tc>
        <w:tc>
          <w:tcPr>
            <w:tcW w:w="2205" w:type="dxa"/>
            <w:gridSpan w:val="2"/>
            <w:tcBorders>
              <w:top w:val="single" w:sz="4" w:space="0" w:color="auto"/>
              <w:left w:val="single" w:sz="4" w:space="0" w:color="auto"/>
              <w:bottom w:val="single" w:sz="4" w:space="0" w:color="auto"/>
              <w:right w:val="single" w:sz="4" w:space="0" w:color="auto"/>
            </w:tcBorders>
          </w:tcPr>
          <w:p w14:paraId="3D8D61D6" w14:textId="77777777" w:rsidR="00CB75E3" w:rsidRDefault="00CB75E3">
            <w:pPr>
              <w:keepNext/>
              <w:keepLines/>
              <w:jc w:val="center"/>
              <w:rPr>
                <w:rFonts w:ascii="Arial" w:hAnsi="Arial" w:cs="Arial"/>
                <w:sz w:val="18"/>
              </w:rPr>
            </w:pPr>
          </w:p>
        </w:tc>
      </w:tr>
      <w:tr w:rsidR="00CB75E3" w14:paraId="591A4DE2" w14:textId="77777777" w:rsidTr="00CB75E3">
        <w:trPr>
          <w:cantSplit/>
          <w:trHeight w:val="157"/>
          <w:jc w:val="center"/>
        </w:trPr>
        <w:tc>
          <w:tcPr>
            <w:tcW w:w="8744" w:type="dxa"/>
            <w:gridSpan w:val="7"/>
            <w:tcBorders>
              <w:top w:val="single" w:sz="4" w:space="0" w:color="auto"/>
              <w:left w:val="single" w:sz="4" w:space="0" w:color="auto"/>
              <w:bottom w:val="single" w:sz="4" w:space="0" w:color="auto"/>
              <w:right w:val="single" w:sz="4" w:space="0" w:color="auto"/>
            </w:tcBorders>
            <w:hideMark/>
          </w:tcPr>
          <w:p w14:paraId="373721D9" w14:textId="77777777" w:rsidR="00CB75E3" w:rsidRDefault="00CB75E3">
            <w:pPr>
              <w:keepNext/>
              <w:keepLines/>
              <w:jc w:val="center"/>
              <w:rPr>
                <w:rFonts w:ascii="Arial" w:hAnsi="Arial" w:cs="Arial"/>
                <w:sz w:val="18"/>
              </w:rPr>
            </w:pPr>
            <w:r>
              <w:rPr>
                <w:rFonts w:ascii="Arial" w:hAnsi="Arial" w:cs="Arial"/>
                <w:b/>
                <w:sz w:val="18"/>
              </w:rPr>
              <w:t>Parameters per NPRACH Resource</w:t>
            </w:r>
          </w:p>
        </w:tc>
      </w:tr>
      <w:tr w:rsidR="00CB75E3" w14:paraId="03567F7F" w14:textId="77777777" w:rsidTr="00CB75E3">
        <w:trPr>
          <w:gridAfter w:val="1"/>
          <w:wAfter w:w="12" w:type="dxa"/>
          <w:cantSplit/>
          <w:trHeight w:val="213"/>
          <w:jc w:val="center"/>
        </w:trPr>
        <w:tc>
          <w:tcPr>
            <w:tcW w:w="2669" w:type="dxa"/>
            <w:tcBorders>
              <w:top w:val="single" w:sz="4" w:space="0" w:color="auto"/>
              <w:left w:val="single" w:sz="4" w:space="0" w:color="auto"/>
              <w:bottom w:val="single" w:sz="4" w:space="0" w:color="auto"/>
              <w:right w:val="single" w:sz="4" w:space="0" w:color="auto"/>
            </w:tcBorders>
            <w:hideMark/>
          </w:tcPr>
          <w:p w14:paraId="612ABEF3" w14:textId="77777777" w:rsidR="00CB75E3" w:rsidRDefault="00CB75E3">
            <w:pPr>
              <w:keepNext/>
              <w:keepLines/>
              <w:rPr>
                <w:rFonts w:ascii="Arial" w:hAnsi="Arial" w:cs="Arial"/>
                <w:b/>
                <w:i/>
                <w:sz w:val="18"/>
              </w:rPr>
            </w:pPr>
            <w:r>
              <w:rPr>
                <w:rFonts w:ascii="Arial" w:hAnsi="Arial" w:cs="Arial"/>
                <w:b/>
                <w:i/>
                <w:sz w:val="18"/>
              </w:rPr>
              <w:t>NPRACH Resource</w:t>
            </w:r>
          </w:p>
        </w:tc>
        <w:tc>
          <w:tcPr>
            <w:tcW w:w="1273" w:type="dxa"/>
            <w:tcBorders>
              <w:top w:val="single" w:sz="4" w:space="0" w:color="auto"/>
              <w:left w:val="single" w:sz="4" w:space="0" w:color="auto"/>
              <w:bottom w:val="single" w:sz="4" w:space="0" w:color="auto"/>
              <w:right w:val="single" w:sz="4" w:space="0" w:color="auto"/>
            </w:tcBorders>
            <w:hideMark/>
          </w:tcPr>
          <w:p w14:paraId="3FEC670A" w14:textId="77777777" w:rsidR="00CB75E3" w:rsidRDefault="00CB75E3">
            <w:pPr>
              <w:keepNext/>
              <w:keepLines/>
              <w:jc w:val="center"/>
              <w:rPr>
                <w:rFonts w:ascii="Arial" w:hAnsi="Arial" w:cs="Arial"/>
                <w:b/>
                <w:i/>
                <w:sz w:val="18"/>
              </w:rPr>
            </w:pPr>
            <w:r>
              <w:rPr>
                <w:rFonts w:ascii="Arial" w:hAnsi="Arial" w:cs="Arial"/>
                <w:b/>
                <w:i/>
                <w:sz w:val="18"/>
              </w:rPr>
              <w:t>Level 0</w:t>
            </w:r>
          </w:p>
        </w:tc>
        <w:tc>
          <w:tcPr>
            <w:tcW w:w="1275" w:type="dxa"/>
            <w:tcBorders>
              <w:top w:val="single" w:sz="4" w:space="0" w:color="auto"/>
              <w:left w:val="single" w:sz="4" w:space="0" w:color="auto"/>
              <w:bottom w:val="single" w:sz="4" w:space="0" w:color="auto"/>
              <w:right w:val="single" w:sz="4" w:space="0" w:color="auto"/>
            </w:tcBorders>
            <w:hideMark/>
          </w:tcPr>
          <w:p w14:paraId="6B39C0A6" w14:textId="77777777" w:rsidR="00CB75E3" w:rsidRDefault="00CB75E3">
            <w:pPr>
              <w:keepNext/>
              <w:keepLines/>
              <w:jc w:val="center"/>
              <w:rPr>
                <w:rFonts w:ascii="Arial" w:hAnsi="Arial" w:cs="Arial"/>
                <w:b/>
                <w:i/>
                <w:sz w:val="18"/>
              </w:rPr>
            </w:pPr>
            <w:r>
              <w:rPr>
                <w:rFonts w:ascii="Arial" w:hAnsi="Arial" w:cs="Arial"/>
                <w:b/>
                <w:i/>
                <w:sz w:val="18"/>
              </w:rPr>
              <w:t>Level 1</w:t>
            </w:r>
          </w:p>
        </w:tc>
        <w:tc>
          <w:tcPr>
            <w:tcW w:w="1276" w:type="dxa"/>
            <w:tcBorders>
              <w:top w:val="single" w:sz="4" w:space="0" w:color="auto"/>
              <w:left w:val="single" w:sz="4" w:space="0" w:color="auto"/>
              <w:bottom w:val="single" w:sz="4" w:space="0" w:color="auto"/>
              <w:right w:val="single" w:sz="4" w:space="0" w:color="auto"/>
            </w:tcBorders>
            <w:hideMark/>
          </w:tcPr>
          <w:p w14:paraId="21A08E3A" w14:textId="77777777" w:rsidR="00CB75E3" w:rsidRDefault="00CB75E3">
            <w:pPr>
              <w:keepNext/>
              <w:keepLines/>
              <w:jc w:val="center"/>
              <w:rPr>
                <w:rFonts w:ascii="Arial" w:hAnsi="Arial" w:cs="Arial"/>
                <w:b/>
                <w:i/>
                <w:sz w:val="18"/>
              </w:rPr>
            </w:pPr>
            <w:r>
              <w:rPr>
                <w:rFonts w:ascii="Arial" w:hAnsi="Arial" w:cs="Arial"/>
                <w:b/>
                <w:i/>
                <w:sz w:val="18"/>
              </w:rPr>
              <w:t>Level 2</w:t>
            </w:r>
          </w:p>
        </w:tc>
        <w:tc>
          <w:tcPr>
            <w:tcW w:w="2239" w:type="dxa"/>
            <w:gridSpan w:val="2"/>
            <w:tcBorders>
              <w:top w:val="single" w:sz="4" w:space="0" w:color="auto"/>
              <w:left w:val="single" w:sz="4" w:space="0" w:color="auto"/>
              <w:bottom w:val="single" w:sz="4" w:space="0" w:color="auto"/>
              <w:right w:val="single" w:sz="4" w:space="0" w:color="auto"/>
            </w:tcBorders>
          </w:tcPr>
          <w:p w14:paraId="277D0C88" w14:textId="77777777" w:rsidR="00CB75E3" w:rsidRDefault="00CB75E3">
            <w:pPr>
              <w:keepNext/>
              <w:keepLines/>
              <w:jc w:val="center"/>
              <w:rPr>
                <w:rFonts w:ascii="Arial" w:hAnsi="Arial" w:cs="Arial"/>
                <w:sz w:val="18"/>
              </w:rPr>
            </w:pPr>
          </w:p>
        </w:tc>
      </w:tr>
      <w:tr w:rsidR="00CB75E3" w14:paraId="39340C83" w14:textId="77777777" w:rsidTr="00CB75E3">
        <w:trPr>
          <w:gridAfter w:val="1"/>
          <w:wAfter w:w="12" w:type="dxa"/>
          <w:cantSplit/>
          <w:trHeight w:val="213"/>
          <w:jc w:val="center"/>
        </w:trPr>
        <w:tc>
          <w:tcPr>
            <w:tcW w:w="2669" w:type="dxa"/>
            <w:tcBorders>
              <w:top w:val="single" w:sz="4" w:space="0" w:color="auto"/>
              <w:left w:val="single" w:sz="4" w:space="0" w:color="auto"/>
              <w:bottom w:val="single" w:sz="4" w:space="0" w:color="auto"/>
              <w:right w:val="single" w:sz="4" w:space="0" w:color="auto"/>
            </w:tcBorders>
            <w:hideMark/>
          </w:tcPr>
          <w:p w14:paraId="2865E68E" w14:textId="77777777" w:rsidR="00CB75E3" w:rsidRDefault="00CB75E3">
            <w:pPr>
              <w:keepNext/>
              <w:keepLines/>
              <w:rPr>
                <w:rFonts w:ascii="Arial" w:hAnsi="Arial" w:cs="Arial"/>
                <w:sz w:val="18"/>
              </w:rPr>
            </w:pPr>
            <w:proofErr w:type="spellStart"/>
            <w:r>
              <w:rPr>
                <w:rFonts w:ascii="Arial" w:hAnsi="Arial" w:cs="Arial"/>
                <w:sz w:val="18"/>
              </w:rPr>
              <w:t>nprach</w:t>
            </w:r>
            <w:proofErr w:type="spellEnd"/>
            <w:r>
              <w:rPr>
                <w:rFonts w:ascii="Arial" w:hAnsi="Arial" w:cs="Arial"/>
                <w:sz w:val="18"/>
              </w:rPr>
              <w:t>-Periodicity</w:t>
            </w:r>
          </w:p>
        </w:tc>
        <w:tc>
          <w:tcPr>
            <w:tcW w:w="1273" w:type="dxa"/>
            <w:tcBorders>
              <w:top w:val="single" w:sz="4" w:space="0" w:color="auto"/>
              <w:left w:val="single" w:sz="4" w:space="0" w:color="auto"/>
              <w:bottom w:val="single" w:sz="4" w:space="0" w:color="auto"/>
              <w:right w:val="single" w:sz="4" w:space="0" w:color="auto"/>
            </w:tcBorders>
            <w:hideMark/>
          </w:tcPr>
          <w:p w14:paraId="684AB0FF" w14:textId="77777777" w:rsidR="00CB75E3" w:rsidRDefault="00CB75E3">
            <w:pPr>
              <w:keepNext/>
              <w:keepLines/>
              <w:jc w:val="center"/>
              <w:rPr>
                <w:rFonts w:ascii="Arial" w:hAnsi="Arial" w:cs="Arial"/>
                <w:strike/>
                <w:sz w:val="18"/>
                <w:highlight w:val="yellow"/>
              </w:rPr>
            </w:pPr>
            <w:r>
              <w:rPr>
                <w:rFonts w:ascii="Arial" w:hAnsi="Arial" w:cs="Arial"/>
                <w:strike/>
                <w:sz w:val="18"/>
                <w:highlight w:val="yellow"/>
              </w:rPr>
              <w:t>ms40</w:t>
            </w:r>
          </w:p>
        </w:tc>
        <w:tc>
          <w:tcPr>
            <w:tcW w:w="1275" w:type="dxa"/>
            <w:tcBorders>
              <w:top w:val="single" w:sz="4" w:space="0" w:color="auto"/>
              <w:left w:val="single" w:sz="4" w:space="0" w:color="auto"/>
              <w:bottom w:val="single" w:sz="4" w:space="0" w:color="auto"/>
              <w:right w:val="single" w:sz="4" w:space="0" w:color="auto"/>
            </w:tcBorders>
            <w:hideMark/>
          </w:tcPr>
          <w:p w14:paraId="1475178E" w14:textId="77777777" w:rsidR="00CB75E3" w:rsidRDefault="00CB75E3">
            <w:pPr>
              <w:keepNext/>
              <w:keepLines/>
              <w:jc w:val="center"/>
              <w:rPr>
                <w:rFonts w:ascii="Arial" w:hAnsi="Arial" w:cs="Arial"/>
                <w:strike/>
                <w:sz w:val="18"/>
                <w:highlight w:val="yellow"/>
              </w:rPr>
            </w:pPr>
            <w:r>
              <w:rPr>
                <w:rFonts w:ascii="Arial" w:hAnsi="Arial" w:cs="Arial"/>
                <w:strike/>
                <w:sz w:val="18"/>
                <w:highlight w:val="yellow"/>
              </w:rPr>
              <w:t>ms240</w:t>
            </w:r>
          </w:p>
        </w:tc>
        <w:tc>
          <w:tcPr>
            <w:tcW w:w="1276" w:type="dxa"/>
            <w:tcBorders>
              <w:top w:val="single" w:sz="4" w:space="0" w:color="auto"/>
              <w:left w:val="single" w:sz="4" w:space="0" w:color="auto"/>
              <w:bottom w:val="single" w:sz="4" w:space="0" w:color="auto"/>
              <w:right w:val="single" w:sz="4" w:space="0" w:color="auto"/>
            </w:tcBorders>
            <w:hideMark/>
          </w:tcPr>
          <w:p w14:paraId="6B157228" w14:textId="77777777" w:rsidR="00CB75E3" w:rsidRDefault="00CB75E3">
            <w:pPr>
              <w:keepNext/>
              <w:keepLines/>
              <w:jc w:val="center"/>
              <w:rPr>
                <w:rFonts w:ascii="Arial" w:hAnsi="Arial" w:cs="Arial"/>
                <w:strike/>
                <w:sz w:val="18"/>
                <w:highlight w:val="yellow"/>
              </w:rPr>
            </w:pPr>
            <w:r>
              <w:rPr>
                <w:rFonts w:ascii="Arial" w:hAnsi="Arial" w:cs="Arial"/>
                <w:strike/>
                <w:sz w:val="18"/>
                <w:highlight w:val="yellow"/>
              </w:rPr>
              <w:t>ms1280</w:t>
            </w:r>
          </w:p>
        </w:tc>
        <w:tc>
          <w:tcPr>
            <w:tcW w:w="2239" w:type="dxa"/>
            <w:gridSpan w:val="2"/>
            <w:tcBorders>
              <w:top w:val="single" w:sz="4" w:space="0" w:color="auto"/>
              <w:left w:val="single" w:sz="4" w:space="0" w:color="auto"/>
              <w:bottom w:val="single" w:sz="4" w:space="0" w:color="auto"/>
              <w:right w:val="single" w:sz="4" w:space="0" w:color="auto"/>
            </w:tcBorders>
          </w:tcPr>
          <w:p w14:paraId="30C964FD" w14:textId="77777777" w:rsidR="00CB75E3" w:rsidRDefault="00CB75E3">
            <w:pPr>
              <w:keepNext/>
              <w:keepLines/>
              <w:jc w:val="center"/>
              <w:rPr>
                <w:rFonts w:ascii="Arial" w:hAnsi="Arial" w:cs="Arial"/>
                <w:sz w:val="18"/>
              </w:rPr>
            </w:pPr>
          </w:p>
        </w:tc>
      </w:tr>
      <w:tr w:rsidR="00CB75E3" w14:paraId="4DCCC2D4" w14:textId="77777777" w:rsidTr="00CB75E3">
        <w:trPr>
          <w:gridAfter w:val="1"/>
          <w:wAfter w:w="12" w:type="dxa"/>
          <w:trHeight w:val="151"/>
          <w:jc w:val="center"/>
        </w:trPr>
        <w:tc>
          <w:tcPr>
            <w:tcW w:w="2669" w:type="dxa"/>
            <w:tcBorders>
              <w:top w:val="single" w:sz="4" w:space="0" w:color="auto"/>
              <w:left w:val="single" w:sz="4" w:space="0" w:color="auto"/>
              <w:bottom w:val="single" w:sz="4" w:space="0" w:color="auto"/>
              <w:right w:val="single" w:sz="4" w:space="0" w:color="auto"/>
            </w:tcBorders>
            <w:hideMark/>
          </w:tcPr>
          <w:p w14:paraId="1CD0C5D3" w14:textId="77777777" w:rsidR="00CB75E3" w:rsidRDefault="00CB75E3">
            <w:pPr>
              <w:keepNext/>
              <w:keepLines/>
              <w:rPr>
                <w:rFonts w:ascii="Arial" w:hAnsi="Arial" w:cs="Arial"/>
                <w:sz w:val="18"/>
              </w:rPr>
            </w:pPr>
            <w:proofErr w:type="spellStart"/>
            <w:r>
              <w:rPr>
                <w:rFonts w:ascii="Arial" w:hAnsi="Arial" w:cs="Arial"/>
                <w:sz w:val="18"/>
              </w:rPr>
              <w:t>nprach-StartTime</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1041E707" w14:textId="77777777" w:rsidR="00CB75E3" w:rsidRDefault="00CB75E3">
            <w:pPr>
              <w:keepNext/>
              <w:keepLines/>
              <w:jc w:val="center"/>
              <w:rPr>
                <w:rFonts w:ascii="Arial" w:hAnsi="Arial" w:cs="Arial"/>
                <w:sz w:val="18"/>
              </w:rPr>
            </w:pPr>
            <w:r>
              <w:rPr>
                <w:rFonts w:ascii="Arial" w:hAnsi="Arial" w:cs="Arial"/>
                <w:sz w:val="18"/>
              </w:rPr>
              <w:t>ms8</w:t>
            </w:r>
          </w:p>
        </w:tc>
        <w:tc>
          <w:tcPr>
            <w:tcW w:w="1275" w:type="dxa"/>
            <w:tcBorders>
              <w:top w:val="single" w:sz="4" w:space="0" w:color="auto"/>
              <w:left w:val="single" w:sz="4" w:space="0" w:color="auto"/>
              <w:bottom w:val="single" w:sz="4" w:space="0" w:color="auto"/>
              <w:right w:val="single" w:sz="4" w:space="0" w:color="auto"/>
            </w:tcBorders>
            <w:hideMark/>
          </w:tcPr>
          <w:p w14:paraId="4B48B3EF" w14:textId="77777777" w:rsidR="00CB75E3" w:rsidRDefault="00CB75E3">
            <w:pPr>
              <w:keepNext/>
              <w:keepLines/>
              <w:jc w:val="center"/>
              <w:rPr>
                <w:rFonts w:ascii="Arial" w:hAnsi="Arial" w:cs="Arial"/>
                <w:sz w:val="18"/>
              </w:rPr>
            </w:pPr>
            <w:r>
              <w:rPr>
                <w:rFonts w:ascii="Arial" w:hAnsi="Arial" w:cs="Arial"/>
                <w:sz w:val="18"/>
              </w:rPr>
              <w:t>ms64</w:t>
            </w:r>
          </w:p>
        </w:tc>
        <w:tc>
          <w:tcPr>
            <w:tcW w:w="1276" w:type="dxa"/>
            <w:tcBorders>
              <w:top w:val="single" w:sz="4" w:space="0" w:color="auto"/>
              <w:left w:val="single" w:sz="4" w:space="0" w:color="auto"/>
              <w:bottom w:val="single" w:sz="4" w:space="0" w:color="auto"/>
              <w:right w:val="single" w:sz="4" w:space="0" w:color="auto"/>
            </w:tcBorders>
            <w:hideMark/>
          </w:tcPr>
          <w:p w14:paraId="3F2BC119" w14:textId="77777777" w:rsidR="00CB75E3" w:rsidRDefault="00CB75E3">
            <w:pPr>
              <w:keepNext/>
              <w:keepLines/>
              <w:jc w:val="center"/>
              <w:rPr>
                <w:rFonts w:ascii="Arial" w:hAnsi="Arial" w:cs="Arial"/>
                <w:sz w:val="18"/>
              </w:rPr>
            </w:pPr>
            <w:r>
              <w:rPr>
                <w:rFonts w:ascii="Arial" w:hAnsi="Arial" w:cs="Arial"/>
                <w:sz w:val="18"/>
              </w:rPr>
              <w:t>ms512</w:t>
            </w:r>
          </w:p>
        </w:tc>
        <w:tc>
          <w:tcPr>
            <w:tcW w:w="2239" w:type="dxa"/>
            <w:gridSpan w:val="2"/>
            <w:tcBorders>
              <w:top w:val="single" w:sz="4" w:space="0" w:color="auto"/>
              <w:left w:val="single" w:sz="4" w:space="0" w:color="auto"/>
              <w:bottom w:val="single" w:sz="4" w:space="0" w:color="auto"/>
              <w:right w:val="single" w:sz="4" w:space="0" w:color="auto"/>
            </w:tcBorders>
          </w:tcPr>
          <w:p w14:paraId="0C9BBDCB" w14:textId="77777777" w:rsidR="00CB75E3" w:rsidRDefault="00CB75E3">
            <w:pPr>
              <w:keepNext/>
              <w:keepLines/>
              <w:jc w:val="center"/>
              <w:rPr>
                <w:rFonts w:ascii="Arial" w:hAnsi="Arial" w:cs="Arial"/>
                <w:sz w:val="18"/>
              </w:rPr>
            </w:pPr>
          </w:p>
        </w:tc>
      </w:tr>
      <w:tr w:rsidR="00CB75E3" w14:paraId="7B47DAB0" w14:textId="77777777" w:rsidTr="00CB75E3">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435B0DB1" w14:textId="77777777" w:rsidR="00CB75E3" w:rsidRDefault="00CB75E3">
            <w:pPr>
              <w:keepNext/>
              <w:keepLines/>
              <w:rPr>
                <w:rFonts w:ascii="Arial" w:hAnsi="Arial" w:cs="Arial"/>
                <w:sz w:val="18"/>
              </w:rPr>
            </w:pPr>
            <w:proofErr w:type="spellStart"/>
            <w:r>
              <w:rPr>
                <w:rFonts w:ascii="Arial" w:hAnsi="Arial" w:cs="Arial"/>
                <w:sz w:val="18"/>
              </w:rPr>
              <w:t>nprach-SubcarrierOffset</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17290E81" w14:textId="77777777" w:rsidR="00CB75E3" w:rsidRDefault="00CB75E3">
            <w:pPr>
              <w:keepNext/>
              <w:keepLines/>
              <w:jc w:val="center"/>
              <w:rPr>
                <w:rFonts w:ascii="Arial" w:hAnsi="Arial" w:cs="Arial"/>
                <w:sz w:val="18"/>
              </w:rPr>
            </w:pPr>
            <w:r>
              <w:rPr>
                <w:rFonts w:ascii="Arial" w:hAnsi="Arial" w:cs="Arial"/>
                <w:sz w:val="18"/>
              </w:rPr>
              <w:t>n0</w:t>
            </w:r>
          </w:p>
        </w:tc>
        <w:tc>
          <w:tcPr>
            <w:tcW w:w="1275" w:type="dxa"/>
            <w:tcBorders>
              <w:top w:val="single" w:sz="4" w:space="0" w:color="auto"/>
              <w:left w:val="single" w:sz="4" w:space="0" w:color="auto"/>
              <w:bottom w:val="single" w:sz="4" w:space="0" w:color="auto"/>
              <w:right w:val="single" w:sz="4" w:space="0" w:color="auto"/>
            </w:tcBorders>
            <w:hideMark/>
          </w:tcPr>
          <w:p w14:paraId="1D1E1E1E" w14:textId="77777777" w:rsidR="00CB75E3" w:rsidRDefault="00CB75E3">
            <w:pPr>
              <w:keepNext/>
              <w:keepLines/>
              <w:jc w:val="center"/>
              <w:rPr>
                <w:rFonts w:ascii="Arial" w:hAnsi="Arial" w:cs="Arial"/>
                <w:sz w:val="18"/>
              </w:rPr>
            </w:pPr>
            <w:r>
              <w:rPr>
                <w:rFonts w:ascii="Arial" w:hAnsi="Arial" w:cs="Arial"/>
                <w:sz w:val="18"/>
              </w:rPr>
              <w:t>n0</w:t>
            </w:r>
          </w:p>
        </w:tc>
        <w:tc>
          <w:tcPr>
            <w:tcW w:w="1276" w:type="dxa"/>
            <w:tcBorders>
              <w:top w:val="single" w:sz="4" w:space="0" w:color="auto"/>
              <w:left w:val="single" w:sz="4" w:space="0" w:color="auto"/>
              <w:bottom w:val="single" w:sz="4" w:space="0" w:color="auto"/>
              <w:right w:val="single" w:sz="4" w:space="0" w:color="auto"/>
            </w:tcBorders>
            <w:hideMark/>
          </w:tcPr>
          <w:p w14:paraId="277621AB" w14:textId="77777777" w:rsidR="00CB75E3" w:rsidRDefault="00CB75E3">
            <w:pPr>
              <w:keepNext/>
              <w:keepLines/>
              <w:jc w:val="center"/>
              <w:rPr>
                <w:rFonts w:ascii="Arial" w:hAnsi="Arial" w:cs="Arial"/>
                <w:sz w:val="18"/>
              </w:rPr>
            </w:pPr>
            <w:r>
              <w:rPr>
                <w:rFonts w:ascii="Arial" w:hAnsi="Arial" w:cs="Arial"/>
                <w:sz w:val="18"/>
              </w:rPr>
              <w:t>n0</w:t>
            </w:r>
          </w:p>
        </w:tc>
        <w:tc>
          <w:tcPr>
            <w:tcW w:w="2239" w:type="dxa"/>
            <w:gridSpan w:val="2"/>
            <w:tcBorders>
              <w:top w:val="single" w:sz="4" w:space="0" w:color="auto"/>
              <w:left w:val="single" w:sz="4" w:space="0" w:color="auto"/>
              <w:bottom w:val="single" w:sz="4" w:space="0" w:color="auto"/>
              <w:right w:val="single" w:sz="4" w:space="0" w:color="auto"/>
            </w:tcBorders>
          </w:tcPr>
          <w:p w14:paraId="79F65C82" w14:textId="77777777" w:rsidR="00CB75E3" w:rsidRDefault="00CB75E3">
            <w:pPr>
              <w:keepNext/>
              <w:keepLines/>
              <w:jc w:val="center"/>
              <w:rPr>
                <w:rFonts w:ascii="Arial" w:hAnsi="Arial" w:cs="Arial"/>
                <w:sz w:val="18"/>
              </w:rPr>
            </w:pPr>
          </w:p>
        </w:tc>
      </w:tr>
      <w:tr w:rsidR="00CB75E3" w14:paraId="19478202" w14:textId="77777777" w:rsidTr="00CB75E3">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0E9D8EB2" w14:textId="77777777" w:rsidR="00CB75E3" w:rsidRDefault="00CB75E3">
            <w:pPr>
              <w:keepNext/>
              <w:keepLines/>
              <w:rPr>
                <w:rFonts w:ascii="Arial" w:hAnsi="Arial" w:cs="Arial"/>
                <w:sz w:val="18"/>
              </w:rPr>
            </w:pPr>
            <w:proofErr w:type="spellStart"/>
            <w:r>
              <w:rPr>
                <w:rFonts w:ascii="Arial" w:hAnsi="Arial" w:cs="Arial"/>
                <w:sz w:val="18"/>
              </w:rPr>
              <w:t>nprach-NumSubcarriers</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4D7806C6" w14:textId="77777777" w:rsidR="00CB75E3" w:rsidRDefault="00CB75E3">
            <w:pPr>
              <w:keepNext/>
              <w:keepLines/>
              <w:jc w:val="center"/>
              <w:rPr>
                <w:rFonts w:ascii="Arial" w:hAnsi="Arial" w:cs="Arial"/>
                <w:sz w:val="18"/>
              </w:rPr>
            </w:pPr>
            <w:r>
              <w:rPr>
                <w:rFonts w:ascii="Arial" w:hAnsi="Arial" w:cs="Arial"/>
                <w:sz w:val="18"/>
              </w:rPr>
              <w:t>n12</w:t>
            </w:r>
          </w:p>
        </w:tc>
        <w:tc>
          <w:tcPr>
            <w:tcW w:w="1275" w:type="dxa"/>
            <w:tcBorders>
              <w:top w:val="single" w:sz="4" w:space="0" w:color="auto"/>
              <w:left w:val="single" w:sz="4" w:space="0" w:color="auto"/>
              <w:bottom w:val="single" w:sz="4" w:space="0" w:color="auto"/>
              <w:right w:val="single" w:sz="4" w:space="0" w:color="auto"/>
            </w:tcBorders>
            <w:hideMark/>
          </w:tcPr>
          <w:p w14:paraId="10A8B80B" w14:textId="77777777" w:rsidR="00CB75E3" w:rsidRDefault="00CB75E3">
            <w:pPr>
              <w:keepNext/>
              <w:keepLines/>
              <w:jc w:val="center"/>
              <w:rPr>
                <w:rFonts w:ascii="Arial" w:hAnsi="Arial" w:cs="Arial"/>
                <w:sz w:val="18"/>
              </w:rPr>
            </w:pPr>
            <w:r>
              <w:rPr>
                <w:rFonts w:ascii="Arial" w:hAnsi="Arial" w:cs="Arial"/>
                <w:sz w:val="18"/>
              </w:rPr>
              <w:t>n12</w:t>
            </w:r>
          </w:p>
        </w:tc>
        <w:tc>
          <w:tcPr>
            <w:tcW w:w="1276" w:type="dxa"/>
            <w:tcBorders>
              <w:top w:val="single" w:sz="4" w:space="0" w:color="auto"/>
              <w:left w:val="single" w:sz="4" w:space="0" w:color="auto"/>
              <w:bottom w:val="single" w:sz="4" w:space="0" w:color="auto"/>
              <w:right w:val="single" w:sz="4" w:space="0" w:color="auto"/>
            </w:tcBorders>
            <w:hideMark/>
          </w:tcPr>
          <w:p w14:paraId="33A936DE" w14:textId="77777777" w:rsidR="00CB75E3" w:rsidRDefault="00CB75E3">
            <w:pPr>
              <w:keepNext/>
              <w:keepLines/>
              <w:jc w:val="center"/>
              <w:rPr>
                <w:rFonts w:ascii="Arial" w:hAnsi="Arial" w:cs="Arial"/>
                <w:sz w:val="18"/>
              </w:rPr>
            </w:pPr>
            <w:r>
              <w:rPr>
                <w:rFonts w:ascii="Arial" w:hAnsi="Arial" w:cs="Arial"/>
                <w:sz w:val="18"/>
              </w:rPr>
              <w:t>n12</w:t>
            </w:r>
          </w:p>
        </w:tc>
        <w:tc>
          <w:tcPr>
            <w:tcW w:w="2239" w:type="dxa"/>
            <w:gridSpan w:val="2"/>
            <w:tcBorders>
              <w:top w:val="single" w:sz="4" w:space="0" w:color="auto"/>
              <w:left w:val="single" w:sz="4" w:space="0" w:color="auto"/>
              <w:bottom w:val="single" w:sz="4" w:space="0" w:color="auto"/>
              <w:right w:val="single" w:sz="4" w:space="0" w:color="auto"/>
            </w:tcBorders>
          </w:tcPr>
          <w:p w14:paraId="7DAAB750" w14:textId="77777777" w:rsidR="00CB75E3" w:rsidRDefault="00CB75E3">
            <w:pPr>
              <w:keepNext/>
              <w:keepLines/>
              <w:jc w:val="center"/>
              <w:rPr>
                <w:rFonts w:ascii="Arial" w:hAnsi="Arial" w:cs="Arial"/>
                <w:sz w:val="18"/>
              </w:rPr>
            </w:pPr>
          </w:p>
        </w:tc>
      </w:tr>
      <w:tr w:rsidR="00CB75E3" w14:paraId="2B821A22" w14:textId="77777777" w:rsidTr="00CB75E3">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675349A3" w14:textId="77777777" w:rsidR="00CB75E3" w:rsidRDefault="00CB75E3">
            <w:pPr>
              <w:keepNext/>
              <w:keepLines/>
              <w:rPr>
                <w:rFonts w:ascii="Arial" w:hAnsi="Arial" w:cs="Arial"/>
                <w:sz w:val="18"/>
              </w:rPr>
            </w:pPr>
            <w:r>
              <w:rPr>
                <w:rFonts w:ascii="Arial" w:hAnsi="Arial" w:cs="Arial"/>
                <w:sz w:val="18"/>
              </w:rPr>
              <w:t>nprach-SubcarrierMSG3-RangeStart</w:t>
            </w:r>
          </w:p>
        </w:tc>
        <w:tc>
          <w:tcPr>
            <w:tcW w:w="1273" w:type="dxa"/>
            <w:tcBorders>
              <w:top w:val="single" w:sz="4" w:space="0" w:color="auto"/>
              <w:left w:val="single" w:sz="4" w:space="0" w:color="auto"/>
              <w:bottom w:val="single" w:sz="4" w:space="0" w:color="auto"/>
              <w:right w:val="single" w:sz="4" w:space="0" w:color="auto"/>
            </w:tcBorders>
            <w:hideMark/>
          </w:tcPr>
          <w:p w14:paraId="013CD3ED" w14:textId="77777777" w:rsidR="00CB75E3" w:rsidRDefault="00CB75E3">
            <w:pPr>
              <w:keepNext/>
              <w:keepLines/>
              <w:jc w:val="center"/>
              <w:rPr>
                <w:rFonts w:ascii="Arial" w:hAnsi="Arial" w:cs="Arial"/>
                <w:sz w:val="18"/>
              </w:rPr>
            </w:pPr>
            <w:r>
              <w:rPr>
                <w:rFonts w:ascii="Arial" w:hAnsi="Arial" w:cs="Arial"/>
                <w:sz w:val="18"/>
              </w:rPr>
              <w:t>zero</w:t>
            </w:r>
          </w:p>
        </w:tc>
        <w:tc>
          <w:tcPr>
            <w:tcW w:w="1275" w:type="dxa"/>
            <w:tcBorders>
              <w:top w:val="single" w:sz="4" w:space="0" w:color="auto"/>
              <w:left w:val="single" w:sz="4" w:space="0" w:color="auto"/>
              <w:bottom w:val="single" w:sz="4" w:space="0" w:color="auto"/>
              <w:right w:val="single" w:sz="4" w:space="0" w:color="auto"/>
            </w:tcBorders>
            <w:hideMark/>
          </w:tcPr>
          <w:p w14:paraId="159AD92E" w14:textId="77777777" w:rsidR="00CB75E3" w:rsidRDefault="00CB75E3">
            <w:pPr>
              <w:keepNext/>
              <w:keepLines/>
              <w:jc w:val="center"/>
              <w:rPr>
                <w:rFonts w:ascii="Arial" w:hAnsi="Arial" w:cs="Arial"/>
                <w:sz w:val="18"/>
              </w:rPr>
            </w:pPr>
            <w:r>
              <w:rPr>
                <w:rFonts w:ascii="Arial" w:hAnsi="Arial" w:cs="Arial"/>
                <w:sz w:val="18"/>
              </w:rPr>
              <w:t>zero</w:t>
            </w:r>
          </w:p>
        </w:tc>
        <w:tc>
          <w:tcPr>
            <w:tcW w:w="1276" w:type="dxa"/>
            <w:tcBorders>
              <w:top w:val="single" w:sz="4" w:space="0" w:color="auto"/>
              <w:left w:val="single" w:sz="4" w:space="0" w:color="auto"/>
              <w:bottom w:val="single" w:sz="4" w:space="0" w:color="auto"/>
              <w:right w:val="single" w:sz="4" w:space="0" w:color="auto"/>
            </w:tcBorders>
            <w:hideMark/>
          </w:tcPr>
          <w:p w14:paraId="708A8862" w14:textId="77777777" w:rsidR="00CB75E3" w:rsidRDefault="00CB75E3">
            <w:pPr>
              <w:keepNext/>
              <w:keepLines/>
              <w:jc w:val="center"/>
              <w:rPr>
                <w:rFonts w:ascii="Arial" w:hAnsi="Arial" w:cs="Arial"/>
                <w:sz w:val="18"/>
              </w:rPr>
            </w:pPr>
            <w:r>
              <w:rPr>
                <w:rFonts w:ascii="Arial" w:hAnsi="Arial" w:cs="Arial"/>
                <w:sz w:val="18"/>
              </w:rPr>
              <w:t>zero</w:t>
            </w:r>
          </w:p>
        </w:tc>
        <w:tc>
          <w:tcPr>
            <w:tcW w:w="2239" w:type="dxa"/>
            <w:gridSpan w:val="2"/>
            <w:tcBorders>
              <w:top w:val="single" w:sz="4" w:space="0" w:color="auto"/>
              <w:left w:val="single" w:sz="4" w:space="0" w:color="auto"/>
              <w:bottom w:val="single" w:sz="4" w:space="0" w:color="auto"/>
              <w:right w:val="single" w:sz="4" w:space="0" w:color="auto"/>
            </w:tcBorders>
          </w:tcPr>
          <w:p w14:paraId="0D9F18AB" w14:textId="77777777" w:rsidR="00CB75E3" w:rsidRDefault="00CB75E3">
            <w:pPr>
              <w:keepNext/>
              <w:keepLines/>
              <w:jc w:val="center"/>
              <w:rPr>
                <w:rFonts w:ascii="Arial" w:hAnsi="Arial" w:cs="Arial"/>
                <w:sz w:val="18"/>
              </w:rPr>
            </w:pPr>
          </w:p>
        </w:tc>
      </w:tr>
      <w:tr w:rsidR="00CB75E3" w14:paraId="4D291827" w14:textId="77777777" w:rsidTr="00CB75E3">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3931652A" w14:textId="77777777" w:rsidR="00CB75E3" w:rsidRDefault="00CB75E3">
            <w:pPr>
              <w:keepNext/>
              <w:keepLines/>
              <w:rPr>
                <w:rFonts w:ascii="Arial" w:hAnsi="Arial" w:cs="Arial"/>
                <w:sz w:val="18"/>
              </w:rPr>
            </w:pPr>
            <w:proofErr w:type="spellStart"/>
            <w:r>
              <w:rPr>
                <w:rFonts w:ascii="Arial" w:hAnsi="Arial" w:cs="Arial"/>
                <w:sz w:val="18"/>
              </w:rPr>
              <w:t>maxNumPreambleAttemptCE</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3702DBCB" w14:textId="77777777" w:rsidR="00CB75E3" w:rsidRDefault="00CB75E3">
            <w:pPr>
              <w:keepNext/>
              <w:keepLines/>
              <w:jc w:val="center"/>
              <w:rPr>
                <w:rFonts w:ascii="Arial" w:hAnsi="Arial" w:cs="Arial"/>
                <w:sz w:val="18"/>
              </w:rPr>
            </w:pPr>
            <w:r>
              <w:rPr>
                <w:rFonts w:ascii="Arial" w:hAnsi="Arial" w:cs="Arial"/>
                <w:sz w:val="18"/>
              </w:rPr>
              <w:t>n3</w:t>
            </w:r>
          </w:p>
        </w:tc>
        <w:tc>
          <w:tcPr>
            <w:tcW w:w="1275" w:type="dxa"/>
            <w:tcBorders>
              <w:top w:val="single" w:sz="4" w:space="0" w:color="auto"/>
              <w:left w:val="single" w:sz="4" w:space="0" w:color="auto"/>
              <w:bottom w:val="single" w:sz="4" w:space="0" w:color="auto"/>
              <w:right w:val="single" w:sz="4" w:space="0" w:color="auto"/>
            </w:tcBorders>
            <w:hideMark/>
          </w:tcPr>
          <w:p w14:paraId="03B6C4EE" w14:textId="77777777" w:rsidR="00CB75E3" w:rsidRDefault="00CB75E3">
            <w:pPr>
              <w:keepNext/>
              <w:keepLines/>
              <w:jc w:val="center"/>
              <w:rPr>
                <w:rFonts w:ascii="Arial" w:hAnsi="Arial" w:cs="Arial"/>
                <w:sz w:val="18"/>
              </w:rPr>
            </w:pPr>
            <w:r>
              <w:rPr>
                <w:rFonts w:ascii="Arial" w:hAnsi="Arial" w:cs="Arial"/>
                <w:sz w:val="18"/>
              </w:rPr>
              <w:t>n6</w:t>
            </w:r>
          </w:p>
        </w:tc>
        <w:tc>
          <w:tcPr>
            <w:tcW w:w="1276" w:type="dxa"/>
            <w:tcBorders>
              <w:top w:val="single" w:sz="4" w:space="0" w:color="auto"/>
              <w:left w:val="single" w:sz="4" w:space="0" w:color="auto"/>
              <w:bottom w:val="single" w:sz="4" w:space="0" w:color="auto"/>
              <w:right w:val="single" w:sz="4" w:space="0" w:color="auto"/>
            </w:tcBorders>
            <w:hideMark/>
          </w:tcPr>
          <w:p w14:paraId="15AD8B32" w14:textId="77777777" w:rsidR="00CB75E3" w:rsidRDefault="00CB75E3">
            <w:pPr>
              <w:keepNext/>
              <w:keepLines/>
              <w:jc w:val="center"/>
              <w:rPr>
                <w:rFonts w:ascii="Arial" w:hAnsi="Arial" w:cs="Arial"/>
                <w:sz w:val="18"/>
              </w:rPr>
            </w:pPr>
            <w:r>
              <w:rPr>
                <w:rFonts w:ascii="Arial" w:hAnsi="Arial" w:cs="Arial"/>
                <w:sz w:val="18"/>
              </w:rPr>
              <w:t>n10</w:t>
            </w:r>
          </w:p>
        </w:tc>
        <w:tc>
          <w:tcPr>
            <w:tcW w:w="2239" w:type="dxa"/>
            <w:gridSpan w:val="2"/>
            <w:tcBorders>
              <w:top w:val="single" w:sz="4" w:space="0" w:color="auto"/>
              <w:left w:val="single" w:sz="4" w:space="0" w:color="auto"/>
              <w:bottom w:val="single" w:sz="4" w:space="0" w:color="auto"/>
              <w:right w:val="single" w:sz="4" w:space="0" w:color="auto"/>
            </w:tcBorders>
          </w:tcPr>
          <w:p w14:paraId="3DC1C180" w14:textId="77777777" w:rsidR="00CB75E3" w:rsidRDefault="00CB75E3">
            <w:pPr>
              <w:keepNext/>
              <w:keepLines/>
              <w:jc w:val="center"/>
              <w:rPr>
                <w:rFonts w:ascii="Arial" w:hAnsi="Arial" w:cs="Arial"/>
                <w:sz w:val="18"/>
              </w:rPr>
            </w:pPr>
          </w:p>
        </w:tc>
      </w:tr>
      <w:tr w:rsidR="00CB75E3" w14:paraId="3F1D428F" w14:textId="77777777" w:rsidTr="00CB75E3">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3C90630A" w14:textId="77777777" w:rsidR="00CB75E3" w:rsidRDefault="00CB75E3">
            <w:pPr>
              <w:keepNext/>
              <w:keepLines/>
              <w:rPr>
                <w:rFonts w:ascii="Arial" w:hAnsi="Arial" w:cs="Arial"/>
                <w:sz w:val="18"/>
              </w:rPr>
            </w:pPr>
            <w:proofErr w:type="spellStart"/>
            <w:r>
              <w:rPr>
                <w:rFonts w:ascii="Arial" w:hAnsi="Arial" w:cs="Arial"/>
                <w:sz w:val="18"/>
              </w:rPr>
              <w:t>numRepetitionsPerPreambleAttempt</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0A344C6E" w14:textId="77777777" w:rsidR="00CB75E3" w:rsidRDefault="00CB75E3">
            <w:pPr>
              <w:keepNext/>
              <w:keepLines/>
              <w:jc w:val="center"/>
              <w:rPr>
                <w:rFonts w:ascii="Arial" w:hAnsi="Arial" w:cs="Arial"/>
                <w:sz w:val="18"/>
              </w:rPr>
            </w:pPr>
            <w:r>
              <w:rPr>
                <w:rFonts w:ascii="Arial" w:hAnsi="Arial" w:cs="Arial"/>
                <w:sz w:val="18"/>
              </w:rPr>
              <w:t>n2</w:t>
            </w:r>
          </w:p>
        </w:tc>
        <w:tc>
          <w:tcPr>
            <w:tcW w:w="1275" w:type="dxa"/>
            <w:tcBorders>
              <w:top w:val="single" w:sz="4" w:space="0" w:color="auto"/>
              <w:left w:val="single" w:sz="4" w:space="0" w:color="auto"/>
              <w:bottom w:val="single" w:sz="4" w:space="0" w:color="auto"/>
              <w:right w:val="single" w:sz="4" w:space="0" w:color="auto"/>
            </w:tcBorders>
            <w:hideMark/>
          </w:tcPr>
          <w:p w14:paraId="1364CA9E" w14:textId="77777777" w:rsidR="00CB75E3" w:rsidRDefault="00CB75E3">
            <w:pPr>
              <w:keepNext/>
              <w:keepLines/>
              <w:jc w:val="center"/>
              <w:rPr>
                <w:rFonts w:ascii="Arial" w:hAnsi="Arial" w:cs="Arial"/>
                <w:sz w:val="18"/>
              </w:rPr>
            </w:pPr>
            <w:r>
              <w:rPr>
                <w:rFonts w:ascii="Arial" w:hAnsi="Arial" w:cs="Arial"/>
                <w:sz w:val="18"/>
              </w:rPr>
              <w:t>n8</w:t>
            </w:r>
          </w:p>
        </w:tc>
        <w:tc>
          <w:tcPr>
            <w:tcW w:w="1276" w:type="dxa"/>
            <w:tcBorders>
              <w:top w:val="single" w:sz="4" w:space="0" w:color="auto"/>
              <w:left w:val="single" w:sz="4" w:space="0" w:color="auto"/>
              <w:bottom w:val="single" w:sz="4" w:space="0" w:color="auto"/>
              <w:right w:val="single" w:sz="4" w:space="0" w:color="auto"/>
            </w:tcBorders>
            <w:hideMark/>
          </w:tcPr>
          <w:p w14:paraId="1CBDBAC9" w14:textId="77777777" w:rsidR="00CB75E3" w:rsidRDefault="00CB75E3">
            <w:pPr>
              <w:keepNext/>
              <w:keepLines/>
              <w:jc w:val="center"/>
              <w:rPr>
                <w:rFonts w:ascii="Arial" w:hAnsi="Arial" w:cs="Arial"/>
                <w:sz w:val="18"/>
              </w:rPr>
            </w:pPr>
            <w:r>
              <w:rPr>
                <w:rFonts w:ascii="Arial" w:hAnsi="Arial" w:cs="Arial"/>
                <w:sz w:val="18"/>
              </w:rPr>
              <w:t>n64</w:t>
            </w:r>
          </w:p>
        </w:tc>
        <w:tc>
          <w:tcPr>
            <w:tcW w:w="2239" w:type="dxa"/>
            <w:gridSpan w:val="2"/>
            <w:tcBorders>
              <w:top w:val="single" w:sz="4" w:space="0" w:color="auto"/>
              <w:left w:val="single" w:sz="4" w:space="0" w:color="auto"/>
              <w:bottom w:val="single" w:sz="4" w:space="0" w:color="auto"/>
              <w:right w:val="single" w:sz="4" w:space="0" w:color="auto"/>
            </w:tcBorders>
          </w:tcPr>
          <w:p w14:paraId="35B36B04" w14:textId="77777777" w:rsidR="00CB75E3" w:rsidRDefault="00CB75E3">
            <w:pPr>
              <w:keepNext/>
              <w:keepLines/>
              <w:jc w:val="center"/>
              <w:rPr>
                <w:rFonts w:ascii="Arial" w:hAnsi="Arial" w:cs="Arial"/>
                <w:sz w:val="18"/>
              </w:rPr>
            </w:pPr>
          </w:p>
        </w:tc>
      </w:tr>
      <w:tr w:rsidR="00CB75E3" w14:paraId="130B3511" w14:textId="77777777" w:rsidTr="00CB75E3">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608F3413" w14:textId="77777777" w:rsidR="00CB75E3" w:rsidRDefault="00CB75E3">
            <w:pPr>
              <w:keepNext/>
              <w:keepLines/>
              <w:rPr>
                <w:rFonts w:ascii="Arial" w:hAnsi="Arial" w:cs="Arial"/>
                <w:sz w:val="18"/>
              </w:rPr>
            </w:pPr>
            <w:proofErr w:type="spellStart"/>
            <w:r>
              <w:rPr>
                <w:rFonts w:ascii="Arial" w:hAnsi="Arial" w:cs="Arial"/>
                <w:sz w:val="18"/>
              </w:rPr>
              <w:t>npdcch</w:t>
            </w:r>
            <w:proofErr w:type="spellEnd"/>
            <w:r>
              <w:rPr>
                <w:rFonts w:ascii="Arial" w:hAnsi="Arial" w:cs="Arial"/>
                <w:sz w:val="18"/>
              </w:rPr>
              <w:t>-</w:t>
            </w:r>
            <w:proofErr w:type="spellStart"/>
            <w:r>
              <w:rPr>
                <w:rFonts w:ascii="Arial" w:hAnsi="Arial" w:cs="Arial"/>
                <w:sz w:val="18"/>
              </w:rPr>
              <w:t>NumRepetitions</w:t>
            </w:r>
            <w:proofErr w:type="spellEnd"/>
            <w:r>
              <w:rPr>
                <w:rFonts w:ascii="Arial" w:hAnsi="Arial" w:cs="Arial"/>
                <w:sz w:val="18"/>
              </w:rPr>
              <w:t>-RA</w:t>
            </w:r>
          </w:p>
        </w:tc>
        <w:tc>
          <w:tcPr>
            <w:tcW w:w="1273" w:type="dxa"/>
            <w:tcBorders>
              <w:top w:val="single" w:sz="4" w:space="0" w:color="auto"/>
              <w:left w:val="single" w:sz="4" w:space="0" w:color="auto"/>
              <w:bottom w:val="single" w:sz="4" w:space="0" w:color="auto"/>
              <w:right w:val="single" w:sz="4" w:space="0" w:color="auto"/>
            </w:tcBorders>
            <w:hideMark/>
          </w:tcPr>
          <w:p w14:paraId="70CDABB8" w14:textId="77777777" w:rsidR="00CB75E3" w:rsidRDefault="00CB75E3">
            <w:pPr>
              <w:keepNext/>
              <w:keepLines/>
              <w:jc w:val="center"/>
              <w:rPr>
                <w:rFonts w:ascii="Arial" w:hAnsi="Arial" w:cs="Arial"/>
                <w:strike/>
                <w:sz w:val="18"/>
                <w:highlight w:val="yellow"/>
              </w:rPr>
            </w:pPr>
            <w:r>
              <w:rPr>
                <w:rFonts w:ascii="Arial" w:hAnsi="Arial" w:cs="Arial"/>
                <w:strike/>
                <w:sz w:val="18"/>
                <w:highlight w:val="yellow"/>
                <w:lang w:val="sv-SE"/>
              </w:rPr>
              <w:t>r4</w:t>
            </w:r>
          </w:p>
        </w:tc>
        <w:tc>
          <w:tcPr>
            <w:tcW w:w="1275" w:type="dxa"/>
            <w:tcBorders>
              <w:top w:val="single" w:sz="4" w:space="0" w:color="auto"/>
              <w:left w:val="single" w:sz="4" w:space="0" w:color="auto"/>
              <w:bottom w:val="single" w:sz="4" w:space="0" w:color="auto"/>
              <w:right w:val="single" w:sz="4" w:space="0" w:color="auto"/>
            </w:tcBorders>
            <w:hideMark/>
          </w:tcPr>
          <w:p w14:paraId="1D41A47D" w14:textId="77777777" w:rsidR="00CB75E3" w:rsidRDefault="00CB75E3">
            <w:pPr>
              <w:keepNext/>
              <w:keepLines/>
              <w:jc w:val="center"/>
              <w:rPr>
                <w:rFonts w:ascii="Arial" w:hAnsi="Arial" w:cs="Arial"/>
                <w:strike/>
                <w:sz w:val="18"/>
                <w:highlight w:val="yellow"/>
              </w:rPr>
            </w:pPr>
            <w:r>
              <w:rPr>
                <w:rFonts w:ascii="Arial" w:hAnsi="Arial" w:cs="Arial"/>
                <w:strike/>
                <w:sz w:val="18"/>
                <w:highlight w:val="yellow"/>
              </w:rPr>
              <w:t>r16</w:t>
            </w:r>
          </w:p>
        </w:tc>
        <w:tc>
          <w:tcPr>
            <w:tcW w:w="1276" w:type="dxa"/>
            <w:tcBorders>
              <w:top w:val="single" w:sz="4" w:space="0" w:color="auto"/>
              <w:left w:val="single" w:sz="4" w:space="0" w:color="auto"/>
              <w:bottom w:val="single" w:sz="4" w:space="0" w:color="auto"/>
              <w:right w:val="single" w:sz="4" w:space="0" w:color="auto"/>
            </w:tcBorders>
            <w:hideMark/>
          </w:tcPr>
          <w:p w14:paraId="7A4FFF96" w14:textId="77777777" w:rsidR="00CB75E3" w:rsidRDefault="00CB75E3">
            <w:pPr>
              <w:keepNext/>
              <w:keepLines/>
              <w:jc w:val="center"/>
              <w:rPr>
                <w:rFonts w:ascii="Arial" w:hAnsi="Arial" w:cs="Arial"/>
                <w:strike/>
                <w:sz w:val="18"/>
                <w:highlight w:val="yellow"/>
              </w:rPr>
            </w:pPr>
            <w:r>
              <w:rPr>
                <w:rFonts w:ascii="Arial" w:hAnsi="Arial" w:cs="Arial"/>
                <w:strike/>
                <w:sz w:val="18"/>
                <w:highlight w:val="yellow"/>
              </w:rPr>
              <w:t>r128</w:t>
            </w:r>
          </w:p>
        </w:tc>
        <w:tc>
          <w:tcPr>
            <w:tcW w:w="2239" w:type="dxa"/>
            <w:gridSpan w:val="2"/>
            <w:tcBorders>
              <w:top w:val="single" w:sz="4" w:space="0" w:color="auto"/>
              <w:left w:val="single" w:sz="4" w:space="0" w:color="auto"/>
              <w:bottom w:val="single" w:sz="4" w:space="0" w:color="auto"/>
              <w:right w:val="single" w:sz="4" w:space="0" w:color="auto"/>
            </w:tcBorders>
          </w:tcPr>
          <w:p w14:paraId="6A0D15D3" w14:textId="77777777" w:rsidR="00CB75E3" w:rsidRDefault="00CB75E3">
            <w:pPr>
              <w:keepNext/>
              <w:keepLines/>
              <w:jc w:val="center"/>
              <w:rPr>
                <w:rFonts w:ascii="Arial" w:hAnsi="Arial" w:cs="Arial"/>
                <w:sz w:val="18"/>
              </w:rPr>
            </w:pPr>
          </w:p>
        </w:tc>
      </w:tr>
      <w:tr w:rsidR="00CB75E3" w14:paraId="20E91E65" w14:textId="77777777" w:rsidTr="00CB75E3">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2FFF98DB" w14:textId="77777777" w:rsidR="00CB75E3" w:rsidRDefault="00CB75E3">
            <w:pPr>
              <w:keepNext/>
              <w:keepLines/>
              <w:rPr>
                <w:rFonts w:ascii="Arial" w:hAnsi="Arial" w:cs="Arial"/>
                <w:sz w:val="18"/>
              </w:rPr>
            </w:pPr>
            <w:proofErr w:type="spellStart"/>
            <w:r>
              <w:rPr>
                <w:rFonts w:ascii="Arial" w:hAnsi="Arial" w:cs="Arial"/>
                <w:sz w:val="18"/>
              </w:rPr>
              <w:t>npdcch</w:t>
            </w:r>
            <w:proofErr w:type="spellEnd"/>
            <w:r>
              <w:rPr>
                <w:rFonts w:ascii="Arial" w:hAnsi="Arial" w:cs="Arial"/>
                <w:sz w:val="18"/>
              </w:rPr>
              <w:t>-</w:t>
            </w:r>
            <w:proofErr w:type="spellStart"/>
            <w:r>
              <w:rPr>
                <w:rFonts w:ascii="Arial" w:hAnsi="Arial" w:cs="Arial"/>
                <w:sz w:val="18"/>
              </w:rPr>
              <w:t>StartSF</w:t>
            </w:r>
            <w:proofErr w:type="spellEnd"/>
            <w:r>
              <w:rPr>
                <w:rFonts w:ascii="Arial" w:hAnsi="Arial" w:cs="Arial"/>
                <w:sz w:val="18"/>
              </w:rPr>
              <w:t>-CSS-RA</w:t>
            </w:r>
          </w:p>
        </w:tc>
        <w:tc>
          <w:tcPr>
            <w:tcW w:w="1273" w:type="dxa"/>
            <w:tcBorders>
              <w:top w:val="single" w:sz="4" w:space="0" w:color="auto"/>
              <w:left w:val="single" w:sz="4" w:space="0" w:color="auto"/>
              <w:bottom w:val="single" w:sz="4" w:space="0" w:color="auto"/>
              <w:right w:val="single" w:sz="4" w:space="0" w:color="auto"/>
            </w:tcBorders>
            <w:hideMark/>
          </w:tcPr>
          <w:p w14:paraId="7B97CE90" w14:textId="77777777" w:rsidR="00CB75E3" w:rsidRDefault="00CB75E3">
            <w:pPr>
              <w:keepNext/>
              <w:keepLines/>
              <w:jc w:val="center"/>
              <w:rPr>
                <w:rFonts w:ascii="Arial" w:hAnsi="Arial" w:cs="Arial"/>
                <w:strike/>
                <w:sz w:val="18"/>
                <w:highlight w:val="yellow"/>
              </w:rPr>
            </w:pPr>
            <w:r>
              <w:rPr>
                <w:rFonts w:ascii="Arial" w:hAnsi="Arial" w:cs="Arial"/>
                <w:strike/>
                <w:sz w:val="18"/>
                <w:highlight w:val="yellow"/>
                <w:lang w:val="sv-SE"/>
              </w:rPr>
              <w:t>v1dot5</w:t>
            </w:r>
          </w:p>
        </w:tc>
        <w:tc>
          <w:tcPr>
            <w:tcW w:w="1275" w:type="dxa"/>
            <w:tcBorders>
              <w:top w:val="single" w:sz="4" w:space="0" w:color="auto"/>
              <w:left w:val="single" w:sz="4" w:space="0" w:color="auto"/>
              <w:bottom w:val="single" w:sz="4" w:space="0" w:color="auto"/>
              <w:right w:val="single" w:sz="4" w:space="0" w:color="auto"/>
            </w:tcBorders>
            <w:hideMark/>
          </w:tcPr>
          <w:p w14:paraId="09DC75AF" w14:textId="77777777" w:rsidR="00CB75E3" w:rsidRDefault="00CB75E3">
            <w:pPr>
              <w:keepNext/>
              <w:keepLines/>
              <w:jc w:val="center"/>
              <w:rPr>
                <w:rFonts w:ascii="Arial" w:hAnsi="Arial" w:cs="Arial"/>
                <w:strike/>
                <w:sz w:val="18"/>
                <w:highlight w:val="yellow"/>
              </w:rPr>
            </w:pPr>
            <w:r>
              <w:rPr>
                <w:rFonts w:ascii="Arial" w:hAnsi="Arial" w:cs="Arial"/>
                <w:strike/>
                <w:sz w:val="18"/>
                <w:highlight w:val="yellow"/>
                <w:lang w:val="sv-SE"/>
              </w:rPr>
              <w:t>v1dot5</w:t>
            </w:r>
          </w:p>
        </w:tc>
        <w:tc>
          <w:tcPr>
            <w:tcW w:w="1276" w:type="dxa"/>
            <w:tcBorders>
              <w:top w:val="single" w:sz="4" w:space="0" w:color="auto"/>
              <w:left w:val="single" w:sz="4" w:space="0" w:color="auto"/>
              <w:bottom w:val="single" w:sz="4" w:space="0" w:color="auto"/>
              <w:right w:val="single" w:sz="4" w:space="0" w:color="auto"/>
            </w:tcBorders>
            <w:hideMark/>
          </w:tcPr>
          <w:p w14:paraId="699B685A" w14:textId="77777777" w:rsidR="00CB75E3" w:rsidRDefault="00CB75E3">
            <w:pPr>
              <w:keepNext/>
              <w:keepLines/>
              <w:jc w:val="center"/>
              <w:rPr>
                <w:rFonts w:ascii="Arial" w:hAnsi="Arial" w:cs="Arial"/>
                <w:strike/>
                <w:sz w:val="18"/>
                <w:highlight w:val="yellow"/>
              </w:rPr>
            </w:pPr>
            <w:r>
              <w:rPr>
                <w:rFonts w:ascii="Arial" w:hAnsi="Arial" w:cs="Arial"/>
                <w:strike/>
                <w:sz w:val="18"/>
                <w:highlight w:val="yellow"/>
                <w:lang w:val="sv-SE"/>
              </w:rPr>
              <w:t>v1dot5</w:t>
            </w:r>
          </w:p>
        </w:tc>
        <w:tc>
          <w:tcPr>
            <w:tcW w:w="2239" w:type="dxa"/>
            <w:gridSpan w:val="2"/>
            <w:tcBorders>
              <w:top w:val="single" w:sz="4" w:space="0" w:color="auto"/>
              <w:left w:val="single" w:sz="4" w:space="0" w:color="auto"/>
              <w:bottom w:val="single" w:sz="4" w:space="0" w:color="auto"/>
              <w:right w:val="single" w:sz="4" w:space="0" w:color="auto"/>
            </w:tcBorders>
          </w:tcPr>
          <w:p w14:paraId="09FF443A" w14:textId="77777777" w:rsidR="00CB75E3" w:rsidRDefault="00CB75E3">
            <w:pPr>
              <w:keepNext/>
              <w:keepLines/>
              <w:jc w:val="center"/>
              <w:rPr>
                <w:rFonts w:ascii="Arial" w:hAnsi="Arial" w:cs="Arial"/>
                <w:sz w:val="18"/>
              </w:rPr>
            </w:pPr>
          </w:p>
        </w:tc>
      </w:tr>
      <w:tr w:rsidR="00CB75E3" w14:paraId="1796B9F8" w14:textId="77777777" w:rsidTr="00CB75E3">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2A3FBA72" w14:textId="77777777" w:rsidR="00CB75E3" w:rsidRDefault="00CB75E3">
            <w:pPr>
              <w:keepNext/>
              <w:keepLines/>
              <w:rPr>
                <w:rFonts w:ascii="Arial" w:hAnsi="Arial" w:cs="Arial"/>
                <w:sz w:val="18"/>
              </w:rPr>
            </w:pPr>
            <w:proofErr w:type="spellStart"/>
            <w:r>
              <w:rPr>
                <w:rFonts w:ascii="Arial" w:hAnsi="Arial" w:cs="Arial"/>
                <w:sz w:val="18"/>
              </w:rPr>
              <w:t>npdcch</w:t>
            </w:r>
            <w:proofErr w:type="spellEnd"/>
            <w:r>
              <w:rPr>
                <w:rFonts w:ascii="Arial" w:hAnsi="Arial" w:cs="Arial"/>
                <w:sz w:val="18"/>
              </w:rPr>
              <w:t>-Offset-RA</w:t>
            </w:r>
          </w:p>
        </w:tc>
        <w:tc>
          <w:tcPr>
            <w:tcW w:w="1273" w:type="dxa"/>
            <w:tcBorders>
              <w:top w:val="single" w:sz="4" w:space="0" w:color="auto"/>
              <w:left w:val="single" w:sz="4" w:space="0" w:color="auto"/>
              <w:bottom w:val="single" w:sz="4" w:space="0" w:color="auto"/>
              <w:right w:val="single" w:sz="4" w:space="0" w:color="auto"/>
            </w:tcBorders>
            <w:hideMark/>
          </w:tcPr>
          <w:p w14:paraId="69E07244" w14:textId="77777777" w:rsidR="00CB75E3" w:rsidRDefault="00CB75E3">
            <w:pPr>
              <w:keepNext/>
              <w:keepLines/>
              <w:jc w:val="center"/>
              <w:rPr>
                <w:rFonts w:ascii="Arial" w:hAnsi="Arial" w:cs="Arial"/>
                <w:sz w:val="18"/>
              </w:rPr>
            </w:pPr>
            <w:r>
              <w:rPr>
                <w:rFonts w:ascii="Arial" w:hAnsi="Arial" w:cs="Arial"/>
                <w:sz w:val="18"/>
              </w:rPr>
              <w:t>zero</w:t>
            </w:r>
          </w:p>
        </w:tc>
        <w:tc>
          <w:tcPr>
            <w:tcW w:w="1275" w:type="dxa"/>
            <w:tcBorders>
              <w:top w:val="single" w:sz="4" w:space="0" w:color="auto"/>
              <w:left w:val="single" w:sz="4" w:space="0" w:color="auto"/>
              <w:bottom w:val="single" w:sz="4" w:space="0" w:color="auto"/>
              <w:right w:val="single" w:sz="4" w:space="0" w:color="auto"/>
            </w:tcBorders>
            <w:hideMark/>
          </w:tcPr>
          <w:p w14:paraId="628C8626" w14:textId="77777777" w:rsidR="00CB75E3" w:rsidRDefault="00CB75E3">
            <w:pPr>
              <w:keepNext/>
              <w:keepLines/>
              <w:jc w:val="center"/>
              <w:rPr>
                <w:rFonts w:ascii="Arial" w:hAnsi="Arial" w:cs="Arial"/>
                <w:sz w:val="18"/>
              </w:rPr>
            </w:pPr>
            <w:r>
              <w:rPr>
                <w:rFonts w:ascii="Arial" w:hAnsi="Arial" w:cs="Arial"/>
                <w:sz w:val="18"/>
              </w:rPr>
              <w:t>zero</w:t>
            </w:r>
          </w:p>
        </w:tc>
        <w:tc>
          <w:tcPr>
            <w:tcW w:w="1276" w:type="dxa"/>
            <w:tcBorders>
              <w:top w:val="single" w:sz="4" w:space="0" w:color="auto"/>
              <w:left w:val="single" w:sz="4" w:space="0" w:color="auto"/>
              <w:bottom w:val="single" w:sz="4" w:space="0" w:color="auto"/>
              <w:right w:val="single" w:sz="4" w:space="0" w:color="auto"/>
            </w:tcBorders>
            <w:hideMark/>
          </w:tcPr>
          <w:p w14:paraId="44034BC7" w14:textId="77777777" w:rsidR="00CB75E3" w:rsidRDefault="00CB75E3">
            <w:pPr>
              <w:keepNext/>
              <w:keepLines/>
              <w:jc w:val="center"/>
              <w:rPr>
                <w:rFonts w:ascii="Arial" w:hAnsi="Arial" w:cs="Arial"/>
                <w:sz w:val="18"/>
              </w:rPr>
            </w:pPr>
            <w:r>
              <w:rPr>
                <w:rFonts w:ascii="Arial" w:hAnsi="Arial" w:cs="Arial"/>
                <w:sz w:val="18"/>
              </w:rPr>
              <w:t>Zero</w:t>
            </w:r>
          </w:p>
        </w:tc>
        <w:tc>
          <w:tcPr>
            <w:tcW w:w="2239" w:type="dxa"/>
            <w:gridSpan w:val="2"/>
            <w:tcBorders>
              <w:top w:val="single" w:sz="4" w:space="0" w:color="auto"/>
              <w:left w:val="single" w:sz="4" w:space="0" w:color="auto"/>
              <w:bottom w:val="single" w:sz="4" w:space="0" w:color="auto"/>
              <w:right w:val="single" w:sz="4" w:space="0" w:color="auto"/>
            </w:tcBorders>
          </w:tcPr>
          <w:p w14:paraId="4D7EE151" w14:textId="77777777" w:rsidR="00CB75E3" w:rsidRDefault="00CB75E3">
            <w:pPr>
              <w:keepNext/>
              <w:keepLines/>
              <w:jc w:val="center"/>
              <w:rPr>
                <w:rFonts w:ascii="Arial" w:hAnsi="Arial" w:cs="Arial"/>
                <w:sz w:val="18"/>
              </w:rPr>
            </w:pPr>
          </w:p>
        </w:tc>
      </w:tr>
      <w:tr w:rsidR="00CB75E3" w14:paraId="79E37844" w14:textId="77777777" w:rsidTr="00CB75E3">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0C6914E5" w14:textId="77777777" w:rsidR="00CB75E3" w:rsidRDefault="00CB75E3">
            <w:pPr>
              <w:keepNext/>
              <w:keepLines/>
              <w:rPr>
                <w:rFonts w:ascii="Arial" w:hAnsi="Arial" w:cs="Arial"/>
                <w:sz w:val="18"/>
              </w:rPr>
            </w:pPr>
            <w:proofErr w:type="spellStart"/>
            <w:r>
              <w:rPr>
                <w:rFonts w:ascii="Arial" w:hAnsi="Arial" w:cs="Arial"/>
                <w:sz w:val="18"/>
              </w:rPr>
              <w:t>nprach-NumCBRA-StartSubcarriers</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365358B4" w14:textId="77777777" w:rsidR="00CB75E3" w:rsidRDefault="00CB75E3">
            <w:pPr>
              <w:keepNext/>
              <w:keepLines/>
              <w:jc w:val="center"/>
              <w:rPr>
                <w:rFonts w:ascii="Arial" w:hAnsi="Arial" w:cs="Arial"/>
                <w:sz w:val="18"/>
              </w:rPr>
            </w:pPr>
            <w:r>
              <w:rPr>
                <w:rFonts w:ascii="Arial" w:hAnsi="Arial" w:cs="Arial"/>
                <w:sz w:val="18"/>
              </w:rPr>
              <w:t>n8</w:t>
            </w:r>
          </w:p>
        </w:tc>
        <w:tc>
          <w:tcPr>
            <w:tcW w:w="1275" w:type="dxa"/>
            <w:tcBorders>
              <w:top w:val="single" w:sz="4" w:space="0" w:color="auto"/>
              <w:left w:val="single" w:sz="4" w:space="0" w:color="auto"/>
              <w:bottom w:val="single" w:sz="4" w:space="0" w:color="auto"/>
              <w:right w:val="single" w:sz="4" w:space="0" w:color="auto"/>
            </w:tcBorders>
            <w:hideMark/>
          </w:tcPr>
          <w:p w14:paraId="367EBE1E" w14:textId="77777777" w:rsidR="00CB75E3" w:rsidRDefault="00CB75E3">
            <w:pPr>
              <w:keepNext/>
              <w:keepLines/>
              <w:jc w:val="center"/>
              <w:rPr>
                <w:rFonts w:ascii="Arial" w:hAnsi="Arial" w:cs="Arial"/>
                <w:sz w:val="18"/>
              </w:rPr>
            </w:pPr>
            <w:r>
              <w:rPr>
                <w:rFonts w:ascii="Arial" w:hAnsi="Arial" w:cs="Arial"/>
                <w:sz w:val="18"/>
              </w:rPr>
              <w:t>n8</w:t>
            </w:r>
          </w:p>
        </w:tc>
        <w:tc>
          <w:tcPr>
            <w:tcW w:w="1276" w:type="dxa"/>
            <w:tcBorders>
              <w:top w:val="single" w:sz="4" w:space="0" w:color="auto"/>
              <w:left w:val="single" w:sz="4" w:space="0" w:color="auto"/>
              <w:bottom w:val="single" w:sz="4" w:space="0" w:color="auto"/>
              <w:right w:val="single" w:sz="4" w:space="0" w:color="auto"/>
            </w:tcBorders>
            <w:hideMark/>
          </w:tcPr>
          <w:p w14:paraId="37505EBD" w14:textId="77777777" w:rsidR="00CB75E3" w:rsidRDefault="00CB75E3">
            <w:pPr>
              <w:keepNext/>
              <w:keepLines/>
              <w:jc w:val="center"/>
              <w:rPr>
                <w:rFonts w:ascii="Arial" w:hAnsi="Arial" w:cs="Arial"/>
                <w:sz w:val="18"/>
              </w:rPr>
            </w:pPr>
            <w:r>
              <w:rPr>
                <w:rFonts w:ascii="Arial" w:hAnsi="Arial" w:cs="Arial"/>
                <w:sz w:val="18"/>
              </w:rPr>
              <w:t>n8</w:t>
            </w:r>
          </w:p>
        </w:tc>
        <w:tc>
          <w:tcPr>
            <w:tcW w:w="2239" w:type="dxa"/>
            <w:gridSpan w:val="2"/>
            <w:tcBorders>
              <w:top w:val="single" w:sz="4" w:space="0" w:color="auto"/>
              <w:left w:val="single" w:sz="4" w:space="0" w:color="auto"/>
              <w:bottom w:val="single" w:sz="4" w:space="0" w:color="auto"/>
              <w:right w:val="single" w:sz="4" w:space="0" w:color="auto"/>
            </w:tcBorders>
          </w:tcPr>
          <w:p w14:paraId="214F4A56" w14:textId="77777777" w:rsidR="00CB75E3" w:rsidRDefault="00CB75E3">
            <w:pPr>
              <w:keepNext/>
              <w:keepLines/>
              <w:jc w:val="center"/>
              <w:rPr>
                <w:rFonts w:ascii="Arial" w:hAnsi="Arial" w:cs="Arial"/>
                <w:sz w:val="18"/>
              </w:rPr>
            </w:pPr>
          </w:p>
        </w:tc>
      </w:tr>
      <w:tr w:rsidR="00CB75E3" w14:paraId="5A3DB128" w14:textId="77777777" w:rsidTr="00CB75E3">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2689BD4B" w14:textId="77777777" w:rsidR="00CB75E3" w:rsidRDefault="00CB75E3">
            <w:pPr>
              <w:keepNext/>
              <w:keepLines/>
              <w:rPr>
                <w:rFonts w:ascii="Arial" w:hAnsi="Arial" w:cs="Arial"/>
                <w:sz w:val="18"/>
              </w:rPr>
            </w:pPr>
            <w:proofErr w:type="spellStart"/>
            <w:r>
              <w:rPr>
                <w:rFonts w:ascii="Arial" w:hAnsi="Arial" w:cs="Arial"/>
                <w:sz w:val="18"/>
              </w:rPr>
              <w:t>ra-ResponseWindowSize</w:t>
            </w:r>
            <w:proofErr w:type="spellEnd"/>
            <w:r>
              <w:rPr>
                <w:rFonts w:ascii="Arial" w:hAnsi="Arial" w:cs="Arial"/>
                <w:sz w:val="18"/>
              </w:rPr>
              <w:t xml:space="preserve"> (per NPRACH Resource)</w:t>
            </w:r>
          </w:p>
        </w:tc>
        <w:tc>
          <w:tcPr>
            <w:tcW w:w="1273" w:type="dxa"/>
            <w:tcBorders>
              <w:top w:val="single" w:sz="4" w:space="0" w:color="auto"/>
              <w:left w:val="single" w:sz="4" w:space="0" w:color="auto"/>
              <w:bottom w:val="single" w:sz="4" w:space="0" w:color="auto"/>
              <w:right w:val="single" w:sz="4" w:space="0" w:color="auto"/>
            </w:tcBorders>
            <w:hideMark/>
          </w:tcPr>
          <w:p w14:paraId="0D2FB201" w14:textId="77777777" w:rsidR="00CB75E3" w:rsidRDefault="00CB75E3">
            <w:pPr>
              <w:keepNext/>
              <w:keepLines/>
              <w:jc w:val="center"/>
              <w:rPr>
                <w:rFonts w:ascii="Arial" w:hAnsi="Arial" w:cs="Arial"/>
                <w:strike/>
                <w:sz w:val="18"/>
                <w:highlight w:val="yellow"/>
              </w:rPr>
            </w:pPr>
            <w:r>
              <w:rPr>
                <w:rFonts w:ascii="Arial" w:hAnsi="Arial" w:cs="Arial"/>
                <w:strike/>
                <w:sz w:val="18"/>
                <w:highlight w:val="yellow"/>
              </w:rPr>
              <w:t>pp2</w:t>
            </w:r>
          </w:p>
        </w:tc>
        <w:tc>
          <w:tcPr>
            <w:tcW w:w="1275" w:type="dxa"/>
            <w:tcBorders>
              <w:top w:val="single" w:sz="4" w:space="0" w:color="auto"/>
              <w:left w:val="single" w:sz="4" w:space="0" w:color="auto"/>
              <w:bottom w:val="single" w:sz="4" w:space="0" w:color="auto"/>
              <w:right w:val="single" w:sz="4" w:space="0" w:color="auto"/>
            </w:tcBorders>
            <w:hideMark/>
          </w:tcPr>
          <w:p w14:paraId="79CC75F9" w14:textId="77777777" w:rsidR="00CB75E3" w:rsidRDefault="00CB75E3">
            <w:pPr>
              <w:keepNext/>
              <w:keepLines/>
              <w:jc w:val="center"/>
              <w:rPr>
                <w:rFonts w:ascii="Arial" w:hAnsi="Arial" w:cs="Arial"/>
                <w:strike/>
                <w:sz w:val="18"/>
                <w:highlight w:val="yellow"/>
              </w:rPr>
            </w:pPr>
            <w:r>
              <w:rPr>
                <w:rFonts w:ascii="Arial" w:hAnsi="Arial" w:cs="Arial"/>
                <w:strike/>
                <w:sz w:val="18"/>
                <w:highlight w:val="yellow"/>
              </w:rPr>
              <w:t>pp2</w:t>
            </w:r>
          </w:p>
        </w:tc>
        <w:tc>
          <w:tcPr>
            <w:tcW w:w="1276" w:type="dxa"/>
            <w:tcBorders>
              <w:top w:val="single" w:sz="4" w:space="0" w:color="auto"/>
              <w:left w:val="single" w:sz="4" w:space="0" w:color="auto"/>
              <w:bottom w:val="single" w:sz="4" w:space="0" w:color="auto"/>
              <w:right w:val="single" w:sz="4" w:space="0" w:color="auto"/>
            </w:tcBorders>
            <w:hideMark/>
          </w:tcPr>
          <w:p w14:paraId="33D6D8B4" w14:textId="77777777" w:rsidR="00CB75E3" w:rsidRDefault="00CB75E3">
            <w:pPr>
              <w:keepNext/>
              <w:keepLines/>
              <w:jc w:val="center"/>
              <w:rPr>
                <w:rFonts w:ascii="Arial" w:hAnsi="Arial" w:cs="Arial"/>
                <w:strike/>
                <w:sz w:val="18"/>
                <w:highlight w:val="yellow"/>
              </w:rPr>
            </w:pPr>
            <w:r>
              <w:rPr>
                <w:rFonts w:ascii="Arial" w:hAnsi="Arial" w:cs="Arial"/>
                <w:strike/>
                <w:sz w:val="18"/>
                <w:highlight w:val="yellow"/>
              </w:rPr>
              <w:t>pp2</w:t>
            </w:r>
          </w:p>
        </w:tc>
        <w:tc>
          <w:tcPr>
            <w:tcW w:w="2239" w:type="dxa"/>
            <w:gridSpan w:val="2"/>
            <w:tcBorders>
              <w:top w:val="single" w:sz="4" w:space="0" w:color="auto"/>
              <w:left w:val="single" w:sz="4" w:space="0" w:color="auto"/>
              <w:bottom w:val="single" w:sz="4" w:space="0" w:color="auto"/>
              <w:right w:val="single" w:sz="4" w:space="0" w:color="auto"/>
            </w:tcBorders>
          </w:tcPr>
          <w:p w14:paraId="544445FC" w14:textId="77777777" w:rsidR="00CB75E3" w:rsidRDefault="00CB75E3">
            <w:pPr>
              <w:keepNext/>
              <w:keepLines/>
              <w:jc w:val="center"/>
              <w:rPr>
                <w:rFonts w:ascii="Arial" w:hAnsi="Arial" w:cs="Arial"/>
                <w:sz w:val="18"/>
              </w:rPr>
            </w:pPr>
          </w:p>
        </w:tc>
      </w:tr>
      <w:tr w:rsidR="00CB75E3" w14:paraId="60F845A0" w14:textId="77777777" w:rsidTr="00CB75E3">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0BC238DB" w14:textId="77777777" w:rsidR="00CB75E3" w:rsidRDefault="00CB75E3">
            <w:pPr>
              <w:keepNext/>
              <w:keepLines/>
              <w:rPr>
                <w:rFonts w:ascii="Arial" w:hAnsi="Arial" w:cs="Arial"/>
                <w:sz w:val="18"/>
              </w:rPr>
            </w:pPr>
            <w:r>
              <w:rPr>
                <w:rFonts w:ascii="Arial" w:hAnsi="Arial" w:cs="Arial"/>
                <w:sz w:val="18"/>
              </w:rPr>
              <w:t>mac-</w:t>
            </w:r>
            <w:proofErr w:type="spellStart"/>
            <w:r>
              <w:rPr>
                <w:rFonts w:ascii="Arial" w:hAnsi="Arial" w:cs="Arial"/>
                <w:sz w:val="18"/>
              </w:rPr>
              <w:t>ContentionResolutionTimer</w:t>
            </w:r>
            <w:proofErr w:type="spellEnd"/>
            <w:r>
              <w:rPr>
                <w:rFonts w:ascii="Arial" w:hAnsi="Arial" w:cs="Arial"/>
                <w:sz w:val="18"/>
              </w:rPr>
              <w:t xml:space="preserve"> (per NPRACH Resource)</w:t>
            </w:r>
          </w:p>
        </w:tc>
        <w:tc>
          <w:tcPr>
            <w:tcW w:w="1273" w:type="dxa"/>
            <w:tcBorders>
              <w:top w:val="single" w:sz="4" w:space="0" w:color="auto"/>
              <w:left w:val="single" w:sz="4" w:space="0" w:color="auto"/>
              <w:bottom w:val="single" w:sz="4" w:space="0" w:color="auto"/>
              <w:right w:val="single" w:sz="4" w:space="0" w:color="auto"/>
            </w:tcBorders>
            <w:hideMark/>
          </w:tcPr>
          <w:p w14:paraId="350BDD8F" w14:textId="77777777" w:rsidR="00CB75E3" w:rsidRDefault="00CB75E3">
            <w:pPr>
              <w:keepNext/>
              <w:keepLines/>
              <w:jc w:val="center"/>
              <w:rPr>
                <w:rFonts w:ascii="Arial" w:hAnsi="Arial" w:cs="Arial"/>
                <w:strike/>
                <w:sz w:val="18"/>
                <w:highlight w:val="yellow"/>
              </w:rPr>
            </w:pPr>
            <w:r>
              <w:rPr>
                <w:rFonts w:ascii="Arial" w:hAnsi="Arial" w:cs="Arial"/>
                <w:strike/>
                <w:sz w:val="18"/>
                <w:highlight w:val="yellow"/>
              </w:rPr>
              <w:t>pp8</w:t>
            </w:r>
          </w:p>
        </w:tc>
        <w:tc>
          <w:tcPr>
            <w:tcW w:w="1275" w:type="dxa"/>
            <w:tcBorders>
              <w:top w:val="single" w:sz="4" w:space="0" w:color="auto"/>
              <w:left w:val="single" w:sz="4" w:space="0" w:color="auto"/>
              <w:bottom w:val="single" w:sz="4" w:space="0" w:color="auto"/>
              <w:right w:val="single" w:sz="4" w:space="0" w:color="auto"/>
            </w:tcBorders>
            <w:hideMark/>
          </w:tcPr>
          <w:p w14:paraId="233F930A" w14:textId="77777777" w:rsidR="00CB75E3" w:rsidRDefault="00CB75E3">
            <w:pPr>
              <w:keepNext/>
              <w:keepLines/>
              <w:jc w:val="center"/>
              <w:rPr>
                <w:rFonts w:ascii="Arial" w:hAnsi="Arial" w:cs="Arial"/>
                <w:strike/>
                <w:sz w:val="18"/>
                <w:highlight w:val="yellow"/>
              </w:rPr>
            </w:pPr>
            <w:r>
              <w:rPr>
                <w:rFonts w:ascii="Arial" w:hAnsi="Arial" w:cs="Arial"/>
                <w:strike/>
                <w:sz w:val="18"/>
                <w:highlight w:val="yellow"/>
              </w:rPr>
              <w:t>pp8</w:t>
            </w:r>
          </w:p>
        </w:tc>
        <w:tc>
          <w:tcPr>
            <w:tcW w:w="1276" w:type="dxa"/>
            <w:tcBorders>
              <w:top w:val="single" w:sz="4" w:space="0" w:color="auto"/>
              <w:left w:val="single" w:sz="4" w:space="0" w:color="auto"/>
              <w:bottom w:val="single" w:sz="4" w:space="0" w:color="auto"/>
              <w:right w:val="single" w:sz="4" w:space="0" w:color="auto"/>
            </w:tcBorders>
            <w:hideMark/>
          </w:tcPr>
          <w:p w14:paraId="58F8A32C" w14:textId="77777777" w:rsidR="00CB75E3" w:rsidRDefault="00CB75E3">
            <w:pPr>
              <w:keepNext/>
              <w:keepLines/>
              <w:jc w:val="center"/>
              <w:rPr>
                <w:rFonts w:ascii="Arial" w:hAnsi="Arial" w:cs="Arial"/>
                <w:strike/>
                <w:sz w:val="18"/>
                <w:highlight w:val="yellow"/>
              </w:rPr>
            </w:pPr>
            <w:r>
              <w:rPr>
                <w:rFonts w:ascii="Arial" w:hAnsi="Arial" w:cs="Arial"/>
                <w:strike/>
                <w:sz w:val="18"/>
                <w:highlight w:val="yellow"/>
              </w:rPr>
              <w:t>pp8</w:t>
            </w:r>
          </w:p>
        </w:tc>
        <w:tc>
          <w:tcPr>
            <w:tcW w:w="2239" w:type="dxa"/>
            <w:gridSpan w:val="2"/>
            <w:tcBorders>
              <w:top w:val="single" w:sz="4" w:space="0" w:color="auto"/>
              <w:left w:val="single" w:sz="4" w:space="0" w:color="auto"/>
              <w:bottom w:val="single" w:sz="4" w:space="0" w:color="auto"/>
              <w:right w:val="single" w:sz="4" w:space="0" w:color="auto"/>
            </w:tcBorders>
          </w:tcPr>
          <w:p w14:paraId="5598C632" w14:textId="77777777" w:rsidR="00CB75E3" w:rsidRDefault="00CB75E3">
            <w:pPr>
              <w:keepNext/>
              <w:keepLines/>
              <w:jc w:val="center"/>
              <w:rPr>
                <w:rFonts w:ascii="Arial" w:hAnsi="Arial" w:cs="Arial"/>
                <w:sz w:val="18"/>
              </w:rPr>
            </w:pPr>
          </w:p>
        </w:tc>
      </w:tr>
      <w:tr w:rsidR="00CB75E3" w14:paraId="5CD12F34" w14:textId="77777777" w:rsidTr="00CB75E3">
        <w:trPr>
          <w:jc w:val="center"/>
        </w:trPr>
        <w:tc>
          <w:tcPr>
            <w:tcW w:w="8744" w:type="dxa"/>
            <w:gridSpan w:val="7"/>
            <w:tcBorders>
              <w:top w:val="single" w:sz="4" w:space="0" w:color="auto"/>
              <w:left w:val="single" w:sz="4" w:space="0" w:color="auto"/>
              <w:bottom w:val="single" w:sz="4" w:space="0" w:color="auto"/>
              <w:right w:val="single" w:sz="4" w:space="0" w:color="auto"/>
            </w:tcBorders>
            <w:vAlign w:val="center"/>
            <w:hideMark/>
          </w:tcPr>
          <w:p w14:paraId="2F9406AF" w14:textId="77777777" w:rsidR="00CB75E3" w:rsidRDefault="00CB75E3">
            <w:pPr>
              <w:pStyle w:val="TAN"/>
              <w:rPr>
                <w:rFonts w:cs="Arial"/>
                <w:lang w:val="en-US"/>
              </w:rPr>
            </w:pPr>
            <w:r>
              <w:rPr>
                <w:rFonts w:cs="Arial"/>
                <w:lang w:val="en-US"/>
              </w:rPr>
              <w:t>Note 1:</w:t>
            </w:r>
            <w:r>
              <w:rPr>
                <w:rFonts w:cs="Arial"/>
                <w:lang w:val="en-US"/>
              </w:rPr>
              <w:tab/>
              <w:t>See Clause 6.7.3 in TS 36.331 for further information on the parameters in this table.</w:t>
            </w:r>
          </w:p>
        </w:tc>
      </w:tr>
    </w:tbl>
    <w:p w14:paraId="6CEFB7C9" w14:textId="77777777" w:rsidR="00BC159B" w:rsidRDefault="00BC159B" w:rsidP="00EF2D99"/>
    <w:p w14:paraId="6FE9421E" w14:textId="77777777" w:rsidR="00F65DA8" w:rsidRDefault="00F65DA8" w:rsidP="00F65DA8">
      <w:pPr>
        <w:pStyle w:val="Heading4"/>
        <w:numPr>
          <w:ilvl w:val="0"/>
          <w:numId w:val="0"/>
        </w:numPr>
        <w:rPr>
          <w:rFonts w:ascii="Times New Roman" w:hAnsi="Times New Roman"/>
          <w:b/>
          <w:bCs/>
          <w:color w:val="0070C0"/>
          <w:szCs w:val="24"/>
          <w:lang w:val="en-US"/>
        </w:rPr>
      </w:pPr>
      <w:r w:rsidRPr="00F65DA8">
        <w:rPr>
          <w:rFonts w:ascii="Times New Roman" w:hAnsi="Times New Roman"/>
          <w:b/>
          <w:bCs/>
          <w:sz w:val="20"/>
          <w:szCs w:val="20"/>
          <w:lang w:val="en-US"/>
        </w:rPr>
        <w:lastRenderedPageBreak/>
        <w:t>Issue 4-2-6: Test configuration for timing test</w:t>
      </w:r>
    </w:p>
    <w:p w14:paraId="2F98BE44" w14:textId="77777777" w:rsidR="00F65DA8" w:rsidRDefault="00F65DA8" w:rsidP="00F65DA8">
      <w:pPr>
        <w:rPr>
          <w:lang w:val="en-US"/>
        </w:rPr>
      </w:pPr>
      <w:r w:rsidRPr="00BF7AFD">
        <w:rPr>
          <w:highlight w:val="yellow"/>
          <w:lang w:val="en-US"/>
        </w:rPr>
        <w:t>Tentative Agreement in AH</w:t>
      </w:r>
    </w:p>
    <w:p w14:paraId="52DC707E" w14:textId="77777777" w:rsidR="00F65DA8" w:rsidRDefault="00F65DA8" w:rsidP="00F65DA8">
      <w:pPr>
        <w:pStyle w:val="ListParagraph"/>
        <w:numPr>
          <w:ilvl w:val="0"/>
          <w:numId w:val="60"/>
        </w:numPr>
        <w:spacing w:after="0"/>
        <w:ind w:firstLineChars="0"/>
        <w:textAlignment w:val="auto"/>
        <w:rPr>
          <w:rFonts w:eastAsia="SimSun"/>
          <w:lang w:eastAsia="ko-KR"/>
        </w:rPr>
      </w:pPr>
      <w:r>
        <w:rPr>
          <w:rFonts w:eastAsia="SimSun"/>
          <w:lang w:eastAsia="ko-KR"/>
        </w:rPr>
        <w:t>Update the timing advance accuracy test configuration parameters</w:t>
      </w:r>
      <w:r>
        <w:rPr>
          <w:rFonts w:eastAsia="新細明體"/>
          <w:lang w:eastAsia="zh-TW"/>
        </w:rPr>
        <w:t>, based on</w:t>
      </w:r>
      <w:r>
        <w:rPr>
          <w:rFonts w:eastAsia="SimSun"/>
          <w:lang w:eastAsia="ko-KR"/>
        </w:rPr>
        <w:t xml:space="preserve"> Table A.13.4.2.1.1-2.</w:t>
      </w:r>
    </w:p>
    <w:p w14:paraId="42E53898" w14:textId="77777777" w:rsidR="00F65DA8" w:rsidRDefault="00F65DA8" w:rsidP="00F65DA8">
      <w:pPr>
        <w:pStyle w:val="ListParagraph"/>
        <w:numPr>
          <w:ilvl w:val="0"/>
          <w:numId w:val="60"/>
        </w:numPr>
        <w:spacing w:after="0"/>
        <w:ind w:firstLineChars="0"/>
        <w:textAlignment w:val="auto"/>
        <w:rPr>
          <w:rFonts w:eastAsia="SimSun"/>
          <w:highlight w:val="yellow"/>
          <w:lang w:eastAsia="ko-KR"/>
        </w:rPr>
      </w:pPr>
      <w:r>
        <w:rPr>
          <w:rFonts w:eastAsia="SimSun"/>
          <w:highlight w:val="yellow"/>
          <w:lang w:eastAsia="ko-KR"/>
        </w:rPr>
        <w:t xml:space="preserve">FFS the suitable values. </w:t>
      </w:r>
    </w:p>
    <w:p w14:paraId="6EB905F1" w14:textId="77777777" w:rsidR="00F65DA8" w:rsidRDefault="00F65DA8" w:rsidP="00F65DA8">
      <w:pPr>
        <w:pStyle w:val="ListParagraph"/>
        <w:numPr>
          <w:ilvl w:val="0"/>
          <w:numId w:val="60"/>
        </w:numPr>
        <w:spacing w:after="0"/>
        <w:ind w:firstLineChars="0"/>
        <w:textAlignment w:val="auto"/>
        <w:rPr>
          <w:rFonts w:eastAsia="SimSun"/>
          <w:highlight w:val="yellow"/>
          <w:lang w:eastAsia="ko-KR"/>
        </w:rPr>
      </w:pPr>
      <w:r>
        <w:rPr>
          <w:rFonts w:eastAsia="SimSun"/>
          <w:highlight w:val="yellow"/>
          <w:lang w:eastAsia="ko-KR"/>
        </w:rPr>
        <w:t xml:space="preserve">FFS the applicable CE level in this test </w:t>
      </w:r>
      <w:proofErr w:type="gramStart"/>
      <w:r>
        <w:rPr>
          <w:rFonts w:eastAsia="SimSun"/>
          <w:highlight w:val="yellow"/>
          <w:lang w:eastAsia="ko-KR"/>
        </w:rPr>
        <w:t>case</w:t>
      </w:r>
      <w:proofErr w:type="gramEnd"/>
    </w:p>
    <w:p w14:paraId="044C1262" w14:textId="77777777" w:rsidR="00F65DA8" w:rsidRPr="00F65DA8" w:rsidRDefault="00F65DA8" w:rsidP="00F65DA8">
      <w:pPr>
        <w:rPr>
          <w:lang w:eastAsia="ko-KR"/>
        </w:rPr>
      </w:pPr>
    </w:p>
    <w:p w14:paraId="7569F371" w14:textId="77777777" w:rsidR="00F65DA8" w:rsidRDefault="00F65DA8" w:rsidP="00F65DA8">
      <w:pPr>
        <w:pStyle w:val="TH"/>
        <w:rPr>
          <w:rFonts w:eastAsia="Times New Roman" w:cs="Arial"/>
          <w:lang w:val="zh-CN"/>
        </w:rPr>
      </w:pPr>
      <w:r>
        <w:rPr>
          <w:rFonts w:cs="Arial" w:hint="eastAsia"/>
        </w:rPr>
        <w:t xml:space="preserve">Table </w:t>
      </w:r>
      <w:r>
        <w:rPr>
          <w:rFonts w:cs="Arial" w:hint="eastAsia"/>
          <w:highlight w:val="yellow"/>
        </w:rPr>
        <w:t>X.13.4.2.1.1-2</w:t>
      </w:r>
      <w:r>
        <w:rPr>
          <w:rFonts w:cs="Arial" w:hint="eastAsia"/>
        </w:rPr>
        <w:t>: General Test Parameters for E-UTRAN Timing Advance Accuracy Test for UE Category NB1 in Standalone Mode under Normal Coverage for Satellite Access</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1272"/>
        <w:gridCol w:w="566"/>
        <w:gridCol w:w="3249"/>
        <w:gridCol w:w="3391"/>
      </w:tblGrid>
      <w:tr w:rsidR="00F65DA8" w14:paraId="0DA611AA" w14:textId="77777777" w:rsidTr="00F65DA8">
        <w:trPr>
          <w:cantSplit/>
          <w:jc w:val="center"/>
        </w:trPr>
        <w:tc>
          <w:tcPr>
            <w:tcW w:w="2543" w:type="dxa"/>
            <w:gridSpan w:val="2"/>
            <w:tcBorders>
              <w:top w:val="single" w:sz="4" w:space="0" w:color="auto"/>
              <w:left w:val="single" w:sz="4" w:space="0" w:color="auto"/>
              <w:bottom w:val="single" w:sz="4" w:space="0" w:color="auto"/>
              <w:right w:val="single" w:sz="4" w:space="0" w:color="auto"/>
            </w:tcBorders>
            <w:hideMark/>
          </w:tcPr>
          <w:p w14:paraId="7CAD3EF1" w14:textId="77777777" w:rsidR="00F65DA8" w:rsidRDefault="00F65DA8">
            <w:pPr>
              <w:keepNext/>
              <w:keepLines/>
              <w:jc w:val="center"/>
              <w:rPr>
                <w:rFonts w:ascii="Arial" w:hAnsi="Arial" w:cs="Arial"/>
                <w:b/>
                <w:sz w:val="18"/>
                <w:szCs w:val="22"/>
                <w:lang w:eastAsia="ja-JP"/>
              </w:rPr>
            </w:pPr>
            <w:r>
              <w:rPr>
                <w:rFonts w:ascii="Arial" w:hAnsi="Arial" w:cs="Arial"/>
                <w:b/>
                <w:sz w:val="18"/>
                <w:lang w:eastAsia="ja-JP"/>
              </w:rPr>
              <w:t>Parameter</w:t>
            </w:r>
          </w:p>
        </w:tc>
        <w:tc>
          <w:tcPr>
            <w:tcW w:w="566" w:type="dxa"/>
            <w:tcBorders>
              <w:top w:val="single" w:sz="4" w:space="0" w:color="auto"/>
              <w:left w:val="single" w:sz="4" w:space="0" w:color="auto"/>
              <w:bottom w:val="single" w:sz="4" w:space="0" w:color="auto"/>
              <w:right w:val="single" w:sz="4" w:space="0" w:color="auto"/>
            </w:tcBorders>
            <w:hideMark/>
          </w:tcPr>
          <w:p w14:paraId="1D549E5C" w14:textId="77777777" w:rsidR="00F65DA8" w:rsidRDefault="00F65DA8">
            <w:pPr>
              <w:keepNext/>
              <w:keepLines/>
              <w:jc w:val="center"/>
              <w:rPr>
                <w:rFonts w:ascii="Arial" w:hAnsi="Arial" w:cs="Arial"/>
                <w:b/>
                <w:sz w:val="18"/>
                <w:szCs w:val="24"/>
                <w:lang w:eastAsia="ja-JP"/>
              </w:rPr>
            </w:pPr>
            <w:r>
              <w:rPr>
                <w:rFonts w:ascii="Arial" w:hAnsi="Arial" w:cs="Arial"/>
                <w:b/>
                <w:sz w:val="18"/>
                <w:lang w:eastAsia="ja-JP"/>
              </w:rPr>
              <w:t>Unit</w:t>
            </w:r>
          </w:p>
        </w:tc>
        <w:tc>
          <w:tcPr>
            <w:tcW w:w="3248" w:type="dxa"/>
            <w:tcBorders>
              <w:top w:val="single" w:sz="4" w:space="0" w:color="auto"/>
              <w:left w:val="single" w:sz="4" w:space="0" w:color="auto"/>
              <w:bottom w:val="single" w:sz="4" w:space="0" w:color="auto"/>
              <w:right w:val="single" w:sz="4" w:space="0" w:color="auto"/>
            </w:tcBorders>
            <w:hideMark/>
          </w:tcPr>
          <w:p w14:paraId="524BFE2C" w14:textId="77777777" w:rsidR="00F65DA8" w:rsidRDefault="00F65DA8">
            <w:pPr>
              <w:keepNext/>
              <w:keepLines/>
              <w:jc w:val="center"/>
              <w:rPr>
                <w:rFonts w:ascii="Arial" w:hAnsi="Arial" w:cs="Arial"/>
                <w:b/>
                <w:sz w:val="18"/>
                <w:lang w:eastAsia="ja-JP"/>
              </w:rPr>
            </w:pPr>
            <w:r>
              <w:rPr>
                <w:rFonts w:ascii="Arial" w:hAnsi="Arial" w:cs="Arial"/>
                <w:b/>
                <w:sz w:val="18"/>
                <w:lang w:eastAsia="ja-JP"/>
              </w:rPr>
              <w:t>Value</w:t>
            </w:r>
          </w:p>
        </w:tc>
        <w:tc>
          <w:tcPr>
            <w:tcW w:w="3390" w:type="dxa"/>
            <w:tcBorders>
              <w:top w:val="single" w:sz="4" w:space="0" w:color="auto"/>
              <w:left w:val="single" w:sz="4" w:space="0" w:color="auto"/>
              <w:bottom w:val="single" w:sz="4" w:space="0" w:color="auto"/>
              <w:right w:val="single" w:sz="4" w:space="0" w:color="auto"/>
            </w:tcBorders>
            <w:hideMark/>
          </w:tcPr>
          <w:p w14:paraId="4862B427" w14:textId="77777777" w:rsidR="00F65DA8" w:rsidRDefault="00F65DA8">
            <w:pPr>
              <w:keepNext/>
              <w:keepLines/>
              <w:jc w:val="center"/>
              <w:rPr>
                <w:rFonts w:ascii="Arial" w:hAnsi="Arial" w:cs="Arial"/>
                <w:b/>
                <w:sz w:val="18"/>
                <w:lang w:eastAsia="ja-JP"/>
              </w:rPr>
            </w:pPr>
            <w:r>
              <w:rPr>
                <w:rFonts w:ascii="Arial" w:hAnsi="Arial" w:cs="Arial"/>
                <w:b/>
                <w:sz w:val="18"/>
                <w:lang w:eastAsia="ja-JP"/>
              </w:rPr>
              <w:t>Comment</w:t>
            </w:r>
          </w:p>
        </w:tc>
      </w:tr>
      <w:tr w:rsidR="00F65DA8" w14:paraId="0878A449" w14:textId="77777777" w:rsidTr="00F65DA8">
        <w:trPr>
          <w:cantSplit/>
          <w:trHeight w:val="430"/>
          <w:jc w:val="center"/>
        </w:trPr>
        <w:tc>
          <w:tcPr>
            <w:tcW w:w="2543" w:type="dxa"/>
            <w:gridSpan w:val="2"/>
            <w:tcBorders>
              <w:top w:val="single" w:sz="4" w:space="0" w:color="auto"/>
              <w:left w:val="single" w:sz="4" w:space="0" w:color="auto"/>
              <w:bottom w:val="single" w:sz="4" w:space="0" w:color="auto"/>
              <w:right w:val="single" w:sz="4" w:space="0" w:color="auto"/>
            </w:tcBorders>
            <w:hideMark/>
          </w:tcPr>
          <w:p w14:paraId="370063E6" w14:textId="77777777" w:rsidR="00F65DA8" w:rsidRDefault="00F65DA8">
            <w:pPr>
              <w:keepNext/>
              <w:keepLines/>
              <w:rPr>
                <w:rFonts w:ascii="Arial" w:hAnsi="Arial" w:cs="Arial"/>
                <w:sz w:val="18"/>
              </w:rPr>
            </w:pPr>
            <w:r>
              <w:rPr>
                <w:rFonts w:ascii="Arial" w:hAnsi="Arial" w:cs="Arial"/>
                <w:sz w:val="18"/>
              </w:rPr>
              <w:t>NB-IoT operational mode</w:t>
            </w:r>
          </w:p>
        </w:tc>
        <w:tc>
          <w:tcPr>
            <w:tcW w:w="566" w:type="dxa"/>
            <w:tcBorders>
              <w:top w:val="single" w:sz="4" w:space="0" w:color="auto"/>
              <w:left w:val="single" w:sz="4" w:space="0" w:color="auto"/>
              <w:bottom w:val="single" w:sz="4" w:space="0" w:color="auto"/>
              <w:right w:val="single" w:sz="4" w:space="0" w:color="auto"/>
            </w:tcBorders>
          </w:tcPr>
          <w:p w14:paraId="250550CA" w14:textId="77777777" w:rsidR="00F65DA8" w:rsidRDefault="00F65DA8">
            <w:pPr>
              <w:keepNext/>
              <w:keepLines/>
              <w:jc w:val="center"/>
              <w:rPr>
                <w:rFonts w:ascii="Arial" w:hAnsi="Arial" w:cs="Arial"/>
                <w:sz w:val="18"/>
                <w:lang w:eastAsia="ja-JP"/>
              </w:rPr>
            </w:pPr>
          </w:p>
        </w:tc>
        <w:tc>
          <w:tcPr>
            <w:tcW w:w="3248" w:type="dxa"/>
            <w:tcBorders>
              <w:top w:val="single" w:sz="4" w:space="0" w:color="auto"/>
              <w:left w:val="single" w:sz="4" w:space="0" w:color="auto"/>
              <w:bottom w:val="single" w:sz="4" w:space="0" w:color="auto"/>
              <w:right w:val="single" w:sz="4" w:space="0" w:color="auto"/>
            </w:tcBorders>
            <w:hideMark/>
          </w:tcPr>
          <w:p w14:paraId="57F90DE1" w14:textId="77777777" w:rsidR="00F65DA8" w:rsidRDefault="00F65DA8">
            <w:pPr>
              <w:keepNext/>
              <w:keepLines/>
              <w:jc w:val="center"/>
              <w:rPr>
                <w:rFonts w:ascii="Arial" w:hAnsi="Arial" w:cs="Arial"/>
                <w:sz w:val="18"/>
              </w:rPr>
            </w:pPr>
            <w:r>
              <w:rPr>
                <w:rFonts w:ascii="Arial" w:hAnsi="Arial" w:cs="Arial"/>
                <w:sz w:val="18"/>
                <w:lang w:eastAsia="ja-JP"/>
              </w:rPr>
              <w:t>Standalone</w:t>
            </w:r>
          </w:p>
        </w:tc>
        <w:tc>
          <w:tcPr>
            <w:tcW w:w="3390" w:type="dxa"/>
            <w:tcBorders>
              <w:top w:val="single" w:sz="4" w:space="0" w:color="auto"/>
              <w:left w:val="single" w:sz="4" w:space="0" w:color="auto"/>
              <w:bottom w:val="single" w:sz="4" w:space="0" w:color="auto"/>
              <w:right w:val="single" w:sz="4" w:space="0" w:color="auto"/>
            </w:tcBorders>
          </w:tcPr>
          <w:p w14:paraId="089648EF" w14:textId="77777777" w:rsidR="00F65DA8" w:rsidRDefault="00F65DA8">
            <w:pPr>
              <w:keepNext/>
              <w:keepLines/>
              <w:rPr>
                <w:rFonts w:ascii="Arial" w:hAnsi="Arial" w:cs="Arial"/>
                <w:sz w:val="18"/>
                <w:lang w:eastAsia="zh-CN"/>
              </w:rPr>
            </w:pPr>
          </w:p>
        </w:tc>
      </w:tr>
      <w:tr w:rsidR="00F65DA8" w14:paraId="3A340D4D" w14:textId="77777777" w:rsidTr="00F65DA8">
        <w:trPr>
          <w:cantSplit/>
          <w:trHeight w:val="430"/>
          <w:jc w:val="center"/>
        </w:trPr>
        <w:tc>
          <w:tcPr>
            <w:tcW w:w="2543" w:type="dxa"/>
            <w:gridSpan w:val="2"/>
            <w:tcBorders>
              <w:top w:val="single" w:sz="4" w:space="0" w:color="auto"/>
              <w:left w:val="single" w:sz="4" w:space="0" w:color="auto"/>
              <w:bottom w:val="single" w:sz="4" w:space="0" w:color="auto"/>
              <w:right w:val="single" w:sz="4" w:space="0" w:color="auto"/>
            </w:tcBorders>
            <w:hideMark/>
          </w:tcPr>
          <w:p w14:paraId="1743457C" w14:textId="77777777" w:rsidR="00F65DA8" w:rsidRDefault="00F65DA8">
            <w:pPr>
              <w:keepNext/>
              <w:keepLines/>
              <w:rPr>
                <w:rFonts w:ascii="Arial" w:hAnsi="Arial" w:cs="Arial"/>
                <w:sz w:val="18"/>
              </w:rPr>
            </w:pPr>
            <w:r>
              <w:rPr>
                <w:rFonts w:ascii="Arial" w:hAnsi="Arial" w:cs="Arial"/>
                <w:sz w:val="18"/>
              </w:rPr>
              <w:t>CP Length</w:t>
            </w:r>
          </w:p>
        </w:tc>
        <w:tc>
          <w:tcPr>
            <w:tcW w:w="566" w:type="dxa"/>
            <w:tcBorders>
              <w:top w:val="single" w:sz="4" w:space="0" w:color="auto"/>
              <w:left w:val="single" w:sz="4" w:space="0" w:color="auto"/>
              <w:bottom w:val="single" w:sz="4" w:space="0" w:color="auto"/>
              <w:right w:val="single" w:sz="4" w:space="0" w:color="auto"/>
            </w:tcBorders>
          </w:tcPr>
          <w:p w14:paraId="0ACD6C09" w14:textId="77777777" w:rsidR="00F65DA8" w:rsidRDefault="00F65DA8">
            <w:pPr>
              <w:keepNext/>
              <w:keepLines/>
              <w:jc w:val="center"/>
              <w:rPr>
                <w:rFonts w:ascii="Arial" w:hAnsi="Arial" w:cs="Arial"/>
                <w:sz w:val="18"/>
                <w:lang w:eastAsia="ja-JP"/>
              </w:rPr>
            </w:pPr>
          </w:p>
        </w:tc>
        <w:tc>
          <w:tcPr>
            <w:tcW w:w="3248" w:type="dxa"/>
            <w:tcBorders>
              <w:top w:val="single" w:sz="4" w:space="0" w:color="auto"/>
              <w:left w:val="single" w:sz="4" w:space="0" w:color="auto"/>
              <w:bottom w:val="single" w:sz="4" w:space="0" w:color="auto"/>
              <w:right w:val="single" w:sz="4" w:space="0" w:color="auto"/>
            </w:tcBorders>
            <w:hideMark/>
          </w:tcPr>
          <w:p w14:paraId="05B63B69" w14:textId="77777777" w:rsidR="00F65DA8" w:rsidRDefault="00F65DA8">
            <w:pPr>
              <w:keepNext/>
              <w:keepLines/>
              <w:jc w:val="center"/>
              <w:rPr>
                <w:rFonts w:ascii="Arial" w:hAnsi="Arial" w:cs="Arial"/>
                <w:sz w:val="18"/>
              </w:rPr>
            </w:pPr>
            <w:r>
              <w:rPr>
                <w:rFonts w:ascii="Arial" w:hAnsi="Arial" w:cs="Arial"/>
                <w:sz w:val="18"/>
              </w:rPr>
              <w:t>Normal</w:t>
            </w:r>
          </w:p>
        </w:tc>
        <w:tc>
          <w:tcPr>
            <w:tcW w:w="3390" w:type="dxa"/>
            <w:tcBorders>
              <w:top w:val="single" w:sz="4" w:space="0" w:color="auto"/>
              <w:left w:val="single" w:sz="4" w:space="0" w:color="auto"/>
              <w:bottom w:val="single" w:sz="4" w:space="0" w:color="auto"/>
              <w:right w:val="single" w:sz="4" w:space="0" w:color="auto"/>
            </w:tcBorders>
          </w:tcPr>
          <w:p w14:paraId="3B11F014" w14:textId="77777777" w:rsidR="00F65DA8" w:rsidRDefault="00F65DA8">
            <w:pPr>
              <w:keepNext/>
              <w:keepLines/>
              <w:rPr>
                <w:rFonts w:ascii="Arial" w:hAnsi="Arial" w:cs="Arial"/>
                <w:sz w:val="18"/>
                <w:lang w:eastAsia="zh-CN"/>
              </w:rPr>
            </w:pPr>
          </w:p>
        </w:tc>
      </w:tr>
      <w:tr w:rsidR="00F65DA8" w14:paraId="512B34BC" w14:textId="77777777" w:rsidTr="00F65DA8">
        <w:trPr>
          <w:cantSplit/>
          <w:trHeight w:val="430"/>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79EF1B3C" w14:textId="77777777" w:rsidR="00F65DA8" w:rsidRDefault="00F65DA8">
            <w:pPr>
              <w:keepNext/>
              <w:keepLines/>
              <w:rPr>
                <w:rFonts w:ascii="Arial" w:hAnsi="Arial" w:cs="Arial"/>
                <w:sz w:val="18"/>
              </w:rPr>
            </w:pPr>
            <w:r>
              <w:rPr>
                <w:rFonts w:ascii="Arial" w:hAnsi="Arial" w:cs="Arial"/>
                <w:sz w:val="18"/>
                <w:lang w:eastAsia="ja-JP"/>
              </w:rPr>
              <w:t>Satellite information</w:t>
            </w:r>
          </w:p>
        </w:tc>
        <w:tc>
          <w:tcPr>
            <w:tcW w:w="1272" w:type="dxa"/>
            <w:tcBorders>
              <w:top w:val="single" w:sz="4" w:space="0" w:color="auto"/>
              <w:left w:val="single" w:sz="4" w:space="0" w:color="auto"/>
              <w:bottom w:val="single" w:sz="4" w:space="0" w:color="auto"/>
              <w:right w:val="single" w:sz="4" w:space="0" w:color="auto"/>
            </w:tcBorders>
            <w:vAlign w:val="center"/>
            <w:hideMark/>
          </w:tcPr>
          <w:p w14:paraId="64F4CBF3" w14:textId="77777777" w:rsidR="00F65DA8" w:rsidRDefault="00F65DA8">
            <w:pPr>
              <w:keepNext/>
              <w:keepLines/>
              <w:rPr>
                <w:rFonts w:ascii="Arial" w:hAnsi="Arial" w:cs="Arial"/>
                <w:sz w:val="18"/>
              </w:rPr>
            </w:pPr>
            <w:r>
              <w:rPr>
                <w:rFonts w:ascii="Arial" w:hAnsi="Arial" w:cs="Arial"/>
                <w:sz w:val="18"/>
                <w:lang w:eastAsia="ja-JP"/>
              </w:rPr>
              <w:t>Config 1</w:t>
            </w:r>
          </w:p>
        </w:tc>
        <w:tc>
          <w:tcPr>
            <w:tcW w:w="566" w:type="dxa"/>
            <w:tcBorders>
              <w:top w:val="single" w:sz="4" w:space="0" w:color="auto"/>
              <w:left w:val="single" w:sz="4" w:space="0" w:color="auto"/>
              <w:bottom w:val="single" w:sz="4" w:space="0" w:color="auto"/>
              <w:right w:val="single" w:sz="4" w:space="0" w:color="auto"/>
            </w:tcBorders>
            <w:vAlign w:val="center"/>
          </w:tcPr>
          <w:p w14:paraId="1E410C8F" w14:textId="77777777" w:rsidR="00F65DA8" w:rsidRDefault="00F65DA8">
            <w:pPr>
              <w:keepNext/>
              <w:keepLines/>
              <w:jc w:val="center"/>
              <w:rPr>
                <w:rFonts w:ascii="Arial" w:hAnsi="Arial" w:cs="Arial"/>
                <w:sz w:val="18"/>
                <w:lang w:eastAsia="ja-JP"/>
              </w:rPr>
            </w:pPr>
          </w:p>
        </w:tc>
        <w:tc>
          <w:tcPr>
            <w:tcW w:w="3248" w:type="dxa"/>
            <w:tcBorders>
              <w:top w:val="single" w:sz="4" w:space="0" w:color="auto"/>
              <w:left w:val="single" w:sz="4" w:space="0" w:color="auto"/>
              <w:bottom w:val="single" w:sz="4" w:space="0" w:color="auto"/>
              <w:right w:val="single" w:sz="4" w:space="0" w:color="auto"/>
            </w:tcBorders>
            <w:vAlign w:val="center"/>
            <w:hideMark/>
          </w:tcPr>
          <w:p w14:paraId="408B9747" w14:textId="77777777" w:rsidR="00F65DA8" w:rsidRDefault="00F65DA8">
            <w:pPr>
              <w:keepNext/>
              <w:keepLines/>
              <w:jc w:val="center"/>
              <w:rPr>
                <w:rFonts w:ascii="Arial" w:hAnsi="Arial" w:cs="Arial"/>
                <w:sz w:val="18"/>
              </w:rPr>
            </w:pPr>
            <w:r>
              <w:rPr>
                <w:rFonts w:ascii="Arial" w:hAnsi="Arial" w:cs="Arial"/>
                <w:sz w:val="18"/>
                <w:lang w:eastAsia="ja-JP"/>
              </w:rPr>
              <w:t>SSC.1</w:t>
            </w:r>
          </w:p>
        </w:tc>
        <w:tc>
          <w:tcPr>
            <w:tcW w:w="3390" w:type="dxa"/>
            <w:tcBorders>
              <w:top w:val="single" w:sz="4" w:space="0" w:color="auto"/>
              <w:left w:val="single" w:sz="4" w:space="0" w:color="auto"/>
              <w:bottom w:val="single" w:sz="4" w:space="0" w:color="auto"/>
              <w:right w:val="single" w:sz="4" w:space="0" w:color="auto"/>
            </w:tcBorders>
            <w:vAlign w:val="center"/>
          </w:tcPr>
          <w:p w14:paraId="463743A7" w14:textId="77777777" w:rsidR="00F65DA8" w:rsidRDefault="00F65DA8">
            <w:pPr>
              <w:keepNext/>
              <w:keepLines/>
              <w:rPr>
                <w:rFonts w:ascii="Arial" w:hAnsi="Arial" w:cs="Arial"/>
                <w:sz w:val="18"/>
                <w:lang w:eastAsia="zh-CN"/>
              </w:rPr>
            </w:pPr>
          </w:p>
        </w:tc>
      </w:tr>
      <w:tr w:rsidR="00F65DA8" w14:paraId="1F516B48" w14:textId="77777777" w:rsidTr="00F65DA8">
        <w:trPr>
          <w:cantSplit/>
          <w:trHeight w:val="430"/>
          <w:jc w:val="center"/>
        </w:trPr>
        <w:tc>
          <w:tcPr>
            <w:tcW w:w="2543" w:type="dxa"/>
            <w:vMerge/>
            <w:tcBorders>
              <w:top w:val="single" w:sz="4" w:space="0" w:color="auto"/>
              <w:left w:val="single" w:sz="4" w:space="0" w:color="auto"/>
              <w:bottom w:val="single" w:sz="4" w:space="0" w:color="auto"/>
              <w:right w:val="single" w:sz="4" w:space="0" w:color="auto"/>
            </w:tcBorders>
            <w:vAlign w:val="center"/>
            <w:hideMark/>
          </w:tcPr>
          <w:p w14:paraId="0192ECB0" w14:textId="77777777" w:rsidR="00F65DA8" w:rsidRDefault="00F65DA8">
            <w:pPr>
              <w:rPr>
                <w:rFonts w:ascii="Arial" w:eastAsia="Times New Roman" w:hAnsi="Arial" w:cs="Arial"/>
                <w:sz w:val="18"/>
                <w:szCs w:val="24"/>
                <w:lang w:eastAsia="zh-CN"/>
              </w:rPr>
            </w:pPr>
          </w:p>
        </w:tc>
        <w:tc>
          <w:tcPr>
            <w:tcW w:w="1272" w:type="dxa"/>
            <w:tcBorders>
              <w:top w:val="single" w:sz="4" w:space="0" w:color="auto"/>
              <w:left w:val="single" w:sz="4" w:space="0" w:color="auto"/>
              <w:bottom w:val="single" w:sz="4" w:space="0" w:color="auto"/>
              <w:right w:val="single" w:sz="4" w:space="0" w:color="auto"/>
            </w:tcBorders>
            <w:vAlign w:val="center"/>
            <w:hideMark/>
          </w:tcPr>
          <w:p w14:paraId="7C8ECDFC" w14:textId="77777777" w:rsidR="00F65DA8" w:rsidRDefault="00F65DA8">
            <w:pPr>
              <w:keepNext/>
              <w:keepLines/>
              <w:rPr>
                <w:rFonts w:ascii="Arial" w:hAnsi="Arial" w:cs="Arial"/>
                <w:sz w:val="18"/>
              </w:rPr>
            </w:pPr>
            <w:r>
              <w:rPr>
                <w:rFonts w:ascii="Arial" w:hAnsi="Arial" w:cs="Arial"/>
                <w:sz w:val="18"/>
                <w:lang w:eastAsia="ja-JP"/>
              </w:rPr>
              <w:t>Config 2</w:t>
            </w:r>
          </w:p>
        </w:tc>
        <w:tc>
          <w:tcPr>
            <w:tcW w:w="566" w:type="dxa"/>
            <w:tcBorders>
              <w:top w:val="single" w:sz="4" w:space="0" w:color="auto"/>
              <w:left w:val="single" w:sz="4" w:space="0" w:color="auto"/>
              <w:bottom w:val="single" w:sz="4" w:space="0" w:color="auto"/>
              <w:right w:val="single" w:sz="4" w:space="0" w:color="auto"/>
            </w:tcBorders>
            <w:vAlign w:val="center"/>
          </w:tcPr>
          <w:p w14:paraId="0D8149A4" w14:textId="77777777" w:rsidR="00F65DA8" w:rsidRDefault="00F65DA8">
            <w:pPr>
              <w:keepNext/>
              <w:keepLines/>
              <w:jc w:val="center"/>
              <w:rPr>
                <w:rFonts w:ascii="Arial" w:hAnsi="Arial" w:cs="Arial"/>
                <w:sz w:val="18"/>
                <w:lang w:eastAsia="ja-JP"/>
              </w:rPr>
            </w:pPr>
          </w:p>
        </w:tc>
        <w:tc>
          <w:tcPr>
            <w:tcW w:w="3248" w:type="dxa"/>
            <w:tcBorders>
              <w:top w:val="single" w:sz="4" w:space="0" w:color="auto"/>
              <w:left w:val="single" w:sz="4" w:space="0" w:color="auto"/>
              <w:bottom w:val="single" w:sz="4" w:space="0" w:color="auto"/>
              <w:right w:val="single" w:sz="4" w:space="0" w:color="auto"/>
            </w:tcBorders>
            <w:vAlign w:val="center"/>
            <w:hideMark/>
          </w:tcPr>
          <w:p w14:paraId="33F2D8CB" w14:textId="77777777" w:rsidR="00F65DA8" w:rsidRDefault="00F65DA8">
            <w:pPr>
              <w:keepNext/>
              <w:keepLines/>
              <w:jc w:val="center"/>
              <w:rPr>
                <w:rFonts w:ascii="Arial" w:hAnsi="Arial" w:cs="Arial"/>
                <w:sz w:val="18"/>
              </w:rPr>
            </w:pPr>
            <w:r>
              <w:rPr>
                <w:rFonts w:ascii="Arial" w:hAnsi="Arial" w:cs="Arial"/>
                <w:sz w:val="18"/>
                <w:lang w:eastAsia="ja-JP"/>
              </w:rPr>
              <w:t>SSC.2</w:t>
            </w:r>
          </w:p>
        </w:tc>
        <w:tc>
          <w:tcPr>
            <w:tcW w:w="3390" w:type="dxa"/>
            <w:tcBorders>
              <w:top w:val="single" w:sz="4" w:space="0" w:color="auto"/>
              <w:left w:val="single" w:sz="4" w:space="0" w:color="auto"/>
              <w:bottom w:val="single" w:sz="4" w:space="0" w:color="auto"/>
              <w:right w:val="single" w:sz="4" w:space="0" w:color="auto"/>
            </w:tcBorders>
            <w:vAlign w:val="center"/>
          </w:tcPr>
          <w:p w14:paraId="0673B0C7" w14:textId="77777777" w:rsidR="00F65DA8" w:rsidRDefault="00F65DA8">
            <w:pPr>
              <w:keepNext/>
              <w:keepLines/>
              <w:rPr>
                <w:rFonts w:ascii="Arial" w:hAnsi="Arial" w:cs="Arial"/>
                <w:sz w:val="18"/>
                <w:lang w:eastAsia="zh-CN"/>
              </w:rPr>
            </w:pPr>
          </w:p>
        </w:tc>
      </w:tr>
      <w:tr w:rsidR="00F65DA8" w14:paraId="273C117C" w14:textId="77777777" w:rsidTr="00F65DA8">
        <w:trPr>
          <w:cantSplit/>
          <w:trHeight w:val="430"/>
          <w:jc w:val="center"/>
        </w:trPr>
        <w:tc>
          <w:tcPr>
            <w:tcW w:w="2543" w:type="dxa"/>
            <w:gridSpan w:val="2"/>
            <w:tcBorders>
              <w:top w:val="single" w:sz="4" w:space="0" w:color="auto"/>
              <w:left w:val="single" w:sz="4" w:space="0" w:color="auto"/>
              <w:bottom w:val="single" w:sz="4" w:space="0" w:color="auto"/>
              <w:right w:val="single" w:sz="4" w:space="0" w:color="auto"/>
            </w:tcBorders>
            <w:hideMark/>
          </w:tcPr>
          <w:p w14:paraId="118D6A59" w14:textId="77777777" w:rsidR="00F65DA8" w:rsidRDefault="00F65DA8">
            <w:pPr>
              <w:keepNext/>
              <w:keepLines/>
              <w:rPr>
                <w:rFonts w:ascii="Arial" w:hAnsi="Arial" w:cs="Arial"/>
                <w:sz w:val="18"/>
                <w:lang w:eastAsia="ja-JP"/>
              </w:rPr>
            </w:pPr>
            <w:r>
              <w:rPr>
                <w:rFonts w:ascii="Arial" w:hAnsi="Arial" w:cs="Arial"/>
                <w:sz w:val="18"/>
                <w:lang w:eastAsia="ja-JP"/>
              </w:rPr>
              <w:t>Timing Advance Command (</w:t>
            </w:r>
            <w:r>
              <w:rPr>
                <w:rFonts w:ascii="Arial" w:hAnsi="Arial" w:cs="Arial"/>
                <w:i/>
                <w:sz w:val="18"/>
                <w:lang w:eastAsia="ja-JP"/>
              </w:rPr>
              <w:t>T</w:t>
            </w:r>
            <w:r>
              <w:rPr>
                <w:rFonts w:ascii="Arial" w:hAnsi="Arial" w:cs="Arial"/>
                <w:i/>
                <w:sz w:val="18"/>
                <w:vertAlign w:val="subscript"/>
                <w:lang w:eastAsia="ja-JP"/>
              </w:rPr>
              <w:t>A</w:t>
            </w:r>
            <w:r>
              <w:rPr>
                <w:rFonts w:ascii="Arial" w:hAnsi="Arial" w:cs="Arial"/>
                <w:sz w:val="18"/>
                <w:lang w:eastAsia="ja-JP"/>
              </w:rPr>
              <w:t>) value during T1</w:t>
            </w:r>
          </w:p>
        </w:tc>
        <w:tc>
          <w:tcPr>
            <w:tcW w:w="566" w:type="dxa"/>
            <w:tcBorders>
              <w:top w:val="single" w:sz="4" w:space="0" w:color="auto"/>
              <w:left w:val="single" w:sz="4" w:space="0" w:color="auto"/>
              <w:bottom w:val="single" w:sz="4" w:space="0" w:color="auto"/>
              <w:right w:val="single" w:sz="4" w:space="0" w:color="auto"/>
            </w:tcBorders>
          </w:tcPr>
          <w:p w14:paraId="79358CDB" w14:textId="77777777" w:rsidR="00F65DA8" w:rsidRDefault="00F65DA8">
            <w:pPr>
              <w:keepNext/>
              <w:keepLines/>
              <w:jc w:val="center"/>
              <w:rPr>
                <w:rFonts w:ascii="Arial" w:hAnsi="Arial" w:cs="Arial"/>
                <w:sz w:val="18"/>
                <w:lang w:eastAsia="ja-JP"/>
              </w:rPr>
            </w:pPr>
          </w:p>
        </w:tc>
        <w:tc>
          <w:tcPr>
            <w:tcW w:w="3248" w:type="dxa"/>
            <w:tcBorders>
              <w:top w:val="single" w:sz="4" w:space="0" w:color="auto"/>
              <w:left w:val="single" w:sz="4" w:space="0" w:color="auto"/>
              <w:bottom w:val="single" w:sz="4" w:space="0" w:color="auto"/>
              <w:right w:val="single" w:sz="4" w:space="0" w:color="auto"/>
            </w:tcBorders>
            <w:hideMark/>
          </w:tcPr>
          <w:p w14:paraId="16699410" w14:textId="77777777" w:rsidR="00F65DA8" w:rsidRDefault="00F65DA8">
            <w:pPr>
              <w:keepNext/>
              <w:keepLines/>
              <w:jc w:val="center"/>
              <w:rPr>
                <w:rFonts w:ascii="Arial" w:hAnsi="Arial" w:cs="Arial"/>
                <w:sz w:val="18"/>
                <w:lang w:eastAsia="ja-JP"/>
              </w:rPr>
            </w:pPr>
            <w:r>
              <w:rPr>
                <w:rFonts w:ascii="Arial" w:hAnsi="Arial" w:cs="Arial"/>
                <w:sz w:val="18"/>
                <w:lang w:eastAsia="ja-JP"/>
              </w:rPr>
              <w:t>31</w:t>
            </w:r>
          </w:p>
        </w:tc>
        <w:tc>
          <w:tcPr>
            <w:tcW w:w="3390" w:type="dxa"/>
            <w:tcBorders>
              <w:top w:val="single" w:sz="4" w:space="0" w:color="auto"/>
              <w:left w:val="single" w:sz="4" w:space="0" w:color="auto"/>
              <w:bottom w:val="single" w:sz="4" w:space="0" w:color="auto"/>
              <w:right w:val="single" w:sz="4" w:space="0" w:color="auto"/>
            </w:tcBorders>
            <w:hideMark/>
          </w:tcPr>
          <w:p w14:paraId="6B61EFDE" w14:textId="77777777" w:rsidR="00F65DA8" w:rsidRDefault="00F65DA8">
            <w:pPr>
              <w:keepNext/>
              <w:keepLines/>
              <w:rPr>
                <w:rFonts w:ascii="Arial" w:hAnsi="Arial" w:cs="Arial"/>
                <w:sz w:val="18"/>
                <w:lang w:eastAsia="ja-JP"/>
              </w:rPr>
            </w:pPr>
            <w:r>
              <w:rPr>
                <w:rFonts w:ascii="Arial" w:hAnsi="Arial" w:cs="Arial"/>
                <w:i/>
                <w:sz w:val="18"/>
                <w:lang w:eastAsia="ja-JP"/>
              </w:rPr>
              <w:t>N</w:t>
            </w:r>
            <w:r>
              <w:rPr>
                <w:rFonts w:ascii="Arial" w:hAnsi="Arial" w:cs="Arial"/>
                <w:i/>
                <w:sz w:val="18"/>
                <w:vertAlign w:val="subscript"/>
                <w:lang w:eastAsia="ja-JP"/>
              </w:rPr>
              <w:t xml:space="preserve">TA </w:t>
            </w:r>
            <w:r>
              <w:rPr>
                <w:rFonts w:ascii="Arial" w:hAnsi="Arial" w:cs="Arial"/>
                <w:sz w:val="18"/>
                <w:lang w:eastAsia="ja-JP"/>
              </w:rPr>
              <w:t>= 0 for the purpose of establishing a reference value from which the timing advance adjustment accuracy can be measured during T2</w:t>
            </w:r>
          </w:p>
        </w:tc>
      </w:tr>
      <w:tr w:rsidR="00F65DA8" w14:paraId="64FE7962" w14:textId="77777777" w:rsidTr="00F65DA8">
        <w:trPr>
          <w:cantSplit/>
          <w:jc w:val="center"/>
        </w:trPr>
        <w:tc>
          <w:tcPr>
            <w:tcW w:w="2543" w:type="dxa"/>
            <w:gridSpan w:val="2"/>
            <w:tcBorders>
              <w:top w:val="single" w:sz="4" w:space="0" w:color="auto"/>
              <w:left w:val="single" w:sz="4" w:space="0" w:color="auto"/>
              <w:bottom w:val="single" w:sz="4" w:space="0" w:color="auto"/>
              <w:right w:val="single" w:sz="4" w:space="0" w:color="auto"/>
            </w:tcBorders>
            <w:hideMark/>
          </w:tcPr>
          <w:p w14:paraId="46778302" w14:textId="77777777" w:rsidR="00F65DA8" w:rsidRDefault="00F65DA8">
            <w:pPr>
              <w:keepNext/>
              <w:keepLines/>
              <w:rPr>
                <w:rFonts w:ascii="Arial" w:hAnsi="Arial" w:cs="Arial"/>
                <w:sz w:val="18"/>
                <w:lang w:eastAsia="ja-JP"/>
              </w:rPr>
            </w:pPr>
            <w:r>
              <w:rPr>
                <w:rFonts w:ascii="Arial" w:hAnsi="Arial" w:cs="Arial"/>
                <w:sz w:val="18"/>
                <w:lang w:eastAsia="ja-JP"/>
              </w:rPr>
              <w:t>Timing Advance Command (</w:t>
            </w:r>
            <w:r>
              <w:rPr>
                <w:rFonts w:ascii="Arial" w:hAnsi="Arial" w:cs="Arial"/>
                <w:i/>
                <w:sz w:val="18"/>
                <w:lang w:eastAsia="ja-JP"/>
              </w:rPr>
              <w:t>T</w:t>
            </w:r>
            <w:r>
              <w:rPr>
                <w:rFonts w:ascii="Arial" w:hAnsi="Arial" w:cs="Arial"/>
                <w:i/>
                <w:sz w:val="18"/>
                <w:vertAlign w:val="subscript"/>
                <w:lang w:eastAsia="ja-JP"/>
              </w:rPr>
              <w:t>A</w:t>
            </w:r>
            <w:r>
              <w:rPr>
                <w:rFonts w:ascii="Arial" w:hAnsi="Arial" w:cs="Arial"/>
                <w:sz w:val="18"/>
                <w:lang w:eastAsia="ja-JP"/>
              </w:rPr>
              <w:t>) value during T2</w:t>
            </w:r>
          </w:p>
        </w:tc>
        <w:tc>
          <w:tcPr>
            <w:tcW w:w="566" w:type="dxa"/>
            <w:tcBorders>
              <w:top w:val="single" w:sz="4" w:space="0" w:color="auto"/>
              <w:left w:val="single" w:sz="4" w:space="0" w:color="auto"/>
              <w:bottom w:val="single" w:sz="4" w:space="0" w:color="auto"/>
              <w:right w:val="single" w:sz="4" w:space="0" w:color="auto"/>
            </w:tcBorders>
          </w:tcPr>
          <w:p w14:paraId="71E9D012" w14:textId="77777777" w:rsidR="00F65DA8" w:rsidRDefault="00F65DA8">
            <w:pPr>
              <w:keepNext/>
              <w:keepLines/>
              <w:jc w:val="center"/>
              <w:rPr>
                <w:rFonts w:ascii="Arial" w:hAnsi="Arial" w:cs="Arial"/>
                <w:sz w:val="18"/>
                <w:lang w:eastAsia="ja-JP"/>
              </w:rPr>
            </w:pPr>
          </w:p>
        </w:tc>
        <w:tc>
          <w:tcPr>
            <w:tcW w:w="3248" w:type="dxa"/>
            <w:tcBorders>
              <w:top w:val="single" w:sz="4" w:space="0" w:color="auto"/>
              <w:left w:val="single" w:sz="4" w:space="0" w:color="auto"/>
              <w:bottom w:val="single" w:sz="4" w:space="0" w:color="auto"/>
              <w:right w:val="single" w:sz="4" w:space="0" w:color="auto"/>
            </w:tcBorders>
            <w:hideMark/>
          </w:tcPr>
          <w:p w14:paraId="31E03568" w14:textId="77777777" w:rsidR="00F65DA8" w:rsidRDefault="00F65DA8">
            <w:pPr>
              <w:keepNext/>
              <w:keepLines/>
              <w:jc w:val="center"/>
              <w:rPr>
                <w:rFonts w:ascii="Arial" w:hAnsi="Arial" w:cs="Arial"/>
                <w:sz w:val="18"/>
                <w:lang w:eastAsia="ja-JP"/>
              </w:rPr>
            </w:pPr>
            <w:r>
              <w:rPr>
                <w:rFonts w:ascii="Arial" w:hAnsi="Arial" w:cs="Arial"/>
                <w:sz w:val="18"/>
                <w:lang w:eastAsia="ja-JP"/>
              </w:rPr>
              <w:t>39</w:t>
            </w:r>
          </w:p>
        </w:tc>
        <w:tc>
          <w:tcPr>
            <w:tcW w:w="3390" w:type="dxa"/>
            <w:tcBorders>
              <w:top w:val="single" w:sz="4" w:space="0" w:color="auto"/>
              <w:left w:val="single" w:sz="4" w:space="0" w:color="auto"/>
              <w:bottom w:val="single" w:sz="4" w:space="0" w:color="auto"/>
              <w:right w:val="single" w:sz="4" w:space="0" w:color="auto"/>
            </w:tcBorders>
            <w:hideMark/>
          </w:tcPr>
          <w:p w14:paraId="016D9BCB" w14:textId="77777777" w:rsidR="00F65DA8" w:rsidRDefault="00F65DA8">
            <w:pPr>
              <w:keepNext/>
              <w:keepLines/>
              <w:rPr>
                <w:rFonts w:ascii="Arial" w:hAnsi="Arial" w:cs="Arial"/>
                <w:sz w:val="18"/>
                <w:lang w:eastAsia="ja-JP"/>
              </w:rPr>
            </w:pPr>
            <w:r>
              <w:rPr>
                <w:rFonts w:ascii="Arial" w:hAnsi="Arial" w:cs="Arial"/>
                <w:i/>
                <w:sz w:val="18"/>
                <w:lang w:eastAsia="ja-JP"/>
              </w:rPr>
              <w:t>N</w:t>
            </w:r>
            <w:r>
              <w:rPr>
                <w:rFonts w:ascii="Arial" w:hAnsi="Arial" w:cs="Arial"/>
                <w:i/>
                <w:sz w:val="18"/>
                <w:vertAlign w:val="subscript"/>
                <w:lang w:eastAsia="ja-JP"/>
              </w:rPr>
              <w:t xml:space="preserve">TA </w:t>
            </w:r>
            <w:r>
              <w:rPr>
                <w:rFonts w:ascii="Arial" w:hAnsi="Arial" w:cs="Arial"/>
                <w:sz w:val="18"/>
                <w:lang w:eastAsia="ja-JP"/>
              </w:rPr>
              <w:t>= 128</w:t>
            </w:r>
          </w:p>
        </w:tc>
      </w:tr>
      <w:tr w:rsidR="00F65DA8" w14:paraId="0CC4E679" w14:textId="77777777" w:rsidTr="00F65DA8">
        <w:trPr>
          <w:cantSplit/>
          <w:trHeight w:val="197"/>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11839F1D" w14:textId="77777777" w:rsidR="00F65DA8" w:rsidRDefault="00F65DA8">
            <w:pPr>
              <w:keepNext/>
              <w:keepLines/>
              <w:rPr>
                <w:rFonts w:ascii="Arial" w:hAnsi="Arial" w:cs="Arial"/>
                <w:sz w:val="18"/>
                <w:lang w:eastAsia="ja-JP"/>
              </w:rPr>
            </w:pPr>
            <w:r>
              <w:rPr>
                <w:rFonts w:ascii="Arial" w:hAnsi="Arial" w:cs="Arial"/>
                <w:sz w:val="18"/>
                <w:lang w:eastAsia="ja-JP"/>
              </w:rPr>
              <w:t xml:space="preserve">Number of </w:t>
            </w:r>
            <w:proofErr w:type="spellStart"/>
            <w:r>
              <w:rPr>
                <w:rFonts w:ascii="Arial" w:hAnsi="Arial" w:cs="Arial"/>
                <w:sz w:val="18"/>
                <w:lang w:eastAsia="ja-JP"/>
              </w:rPr>
              <w:t>repetitons</w:t>
            </w:r>
            <w:proofErr w:type="spellEnd"/>
          </w:p>
        </w:tc>
        <w:tc>
          <w:tcPr>
            <w:tcW w:w="1272" w:type="dxa"/>
            <w:tcBorders>
              <w:top w:val="single" w:sz="4" w:space="0" w:color="auto"/>
              <w:left w:val="single" w:sz="4" w:space="0" w:color="auto"/>
              <w:bottom w:val="single" w:sz="4" w:space="0" w:color="auto"/>
              <w:right w:val="single" w:sz="4" w:space="0" w:color="auto"/>
            </w:tcBorders>
            <w:hideMark/>
          </w:tcPr>
          <w:p w14:paraId="017BD9CE" w14:textId="77777777" w:rsidR="00F65DA8" w:rsidRDefault="00F65DA8">
            <w:pPr>
              <w:keepNext/>
              <w:keepLines/>
              <w:rPr>
                <w:rFonts w:ascii="Arial" w:hAnsi="Arial" w:cs="Arial"/>
                <w:sz w:val="18"/>
                <w:lang w:eastAsia="ja-JP"/>
              </w:rPr>
            </w:pPr>
            <w:r>
              <w:rPr>
                <w:rFonts w:ascii="Arial" w:hAnsi="Arial" w:cs="Arial"/>
                <w:sz w:val="18"/>
                <w:lang w:eastAsia="ja-JP"/>
              </w:rPr>
              <w:t>NPDCCH</w:t>
            </w:r>
          </w:p>
        </w:tc>
        <w:tc>
          <w:tcPr>
            <w:tcW w:w="566" w:type="dxa"/>
            <w:tcBorders>
              <w:top w:val="single" w:sz="4" w:space="0" w:color="auto"/>
              <w:left w:val="single" w:sz="4" w:space="0" w:color="auto"/>
              <w:bottom w:val="single" w:sz="4" w:space="0" w:color="auto"/>
              <w:right w:val="single" w:sz="4" w:space="0" w:color="auto"/>
            </w:tcBorders>
          </w:tcPr>
          <w:p w14:paraId="075F6524" w14:textId="77777777" w:rsidR="00F65DA8" w:rsidRDefault="00F65DA8">
            <w:pPr>
              <w:keepNext/>
              <w:keepLines/>
              <w:jc w:val="center"/>
              <w:rPr>
                <w:rFonts w:ascii="Arial" w:hAnsi="Arial" w:cs="Arial"/>
                <w:sz w:val="18"/>
                <w:lang w:eastAsia="ja-JP"/>
              </w:rPr>
            </w:pPr>
          </w:p>
        </w:tc>
        <w:tc>
          <w:tcPr>
            <w:tcW w:w="3248" w:type="dxa"/>
            <w:tcBorders>
              <w:top w:val="single" w:sz="4" w:space="0" w:color="auto"/>
              <w:left w:val="single" w:sz="4" w:space="0" w:color="auto"/>
              <w:bottom w:val="single" w:sz="4" w:space="0" w:color="auto"/>
              <w:right w:val="single" w:sz="4" w:space="0" w:color="auto"/>
            </w:tcBorders>
            <w:hideMark/>
          </w:tcPr>
          <w:p w14:paraId="71B7DD7C" w14:textId="77777777" w:rsidR="00F65DA8" w:rsidRDefault="00F65DA8">
            <w:pPr>
              <w:keepNext/>
              <w:keepLines/>
              <w:jc w:val="center"/>
              <w:rPr>
                <w:rFonts w:ascii="Arial" w:hAnsi="Arial" w:cs="Arial"/>
                <w:strike/>
                <w:sz w:val="18"/>
                <w:highlight w:val="yellow"/>
                <w:lang w:eastAsia="ja-JP"/>
              </w:rPr>
            </w:pPr>
            <w:r>
              <w:rPr>
                <w:rFonts w:ascii="Arial" w:hAnsi="Arial" w:cs="Arial"/>
                <w:strike/>
                <w:sz w:val="18"/>
                <w:highlight w:val="yellow"/>
                <w:lang w:eastAsia="ja-JP"/>
              </w:rPr>
              <w:t>128</w:t>
            </w:r>
          </w:p>
        </w:tc>
        <w:tc>
          <w:tcPr>
            <w:tcW w:w="3390" w:type="dxa"/>
            <w:tcBorders>
              <w:top w:val="single" w:sz="4" w:space="0" w:color="auto"/>
              <w:left w:val="single" w:sz="4" w:space="0" w:color="auto"/>
              <w:bottom w:val="single" w:sz="4" w:space="0" w:color="auto"/>
              <w:right w:val="single" w:sz="4" w:space="0" w:color="auto"/>
            </w:tcBorders>
            <w:hideMark/>
          </w:tcPr>
          <w:p w14:paraId="35B8C75C" w14:textId="77777777" w:rsidR="00F65DA8" w:rsidRDefault="00F65DA8">
            <w:pPr>
              <w:keepNext/>
              <w:keepLines/>
              <w:rPr>
                <w:rFonts w:ascii="Arial" w:hAnsi="Arial" w:cs="Arial"/>
                <w:sz w:val="18"/>
                <w:highlight w:val="yellow"/>
                <w:lang w:eastAsia="ja-JP"/>
              </w:rPr>
            </w:pPr>
            <w:r>
              <w:rPr>
                <w:rFonts w:ascii="Arial" w:hAnsi="Arial" w:cs="Arial"/>
                <w:sz w:val="18"/>
                <w:highlight w:val="yellow"/>
                <w:lang w:eastAsia="ja-JP"/>
              </w:rPr>
              <w:t>Smaller repetition values for NTN TDD</w:t>
            </w:r>
          </w:p>
        </w:tc>
      </w:tr>
      <w:tr w:rsidR="00F65DA8" w14:paraId="1C51FCEE" w14:textId="77777777" w:rsidTr="00F65DA8">
        <w:trPr>
          <w:cantSplit/>
          <w:trHeight w:val="197"/>
          <w:jc w:val="center"/>
        </w:trPr>
        <w:tc>
          <w:tcPr>
            <w:tcW w:w="2543" w:type="dxa"/>
            <w:vMerge/>
            <w:tcBorders>
              <w:top w:val="single" w:sz="4" w:space="0" w:color="auto"/>
              <w:left w:val="single" w:sz="4" w:space="0" w:color="auto"/>
              <w:bottom w:val="single" w:sz="4" w:space="0" w:color="auto"/>
              <w:right w:val="single" w:sz="4" w:space="0" w:color="auto"/>
            </w:tcBorders>
            <w:vAlign w:val="center"/>
            <w:hideMark/>
          </w:tcPr>
          <w:p w14:paraId="78CA5F75" w14:textId="77777777" w:rsidR="00F65DA8" w:rsidRDefault="00F65DA8">
            <w:pPr>
              <w:rPr>
                <w:rFonts w:ascii="Arial" w:eastAsia="Times New Roman" w:hAnsi="Arial" w:cs="Arial"/>
                <w:sz w:val="18"/>
                <w:szCs w:val="24"/>
                <w:lang w:eastAsia="ja-JP"/>
              </w:rPr>
            </w:pPr>
          </w:p>
        </w:tc>
        <w:tc>
          <w:tcPr>
            <w:tcW w:w="1272" w:type="dxa"/>
            <w:tcBorders>
              <w:top w:val="single" w:sz="4" w:space="0" w:color="auto"/>
              <w:left w:val="single" w:sz="4" w:space="0" w:color="auto"/>
              <w:bottom w:val="single" w:sz="4" w:space="0" w:color="auto"/>
              <w:right w:val="single" w:sz="4" w:space="0" w:color="auto"/>
            </w:tcBorders>
            <w:hideMark/>
          </w:tcPr>
          <w:p w14:paraId="06BD11DB" w14:textId="77777777" w:rsidR="00F65DA8" w:rsidRDefault="00F65DA8">
            <w:pPr>
              <w:keepNext/>
              <w:keepLines/>
              <w:rPr>
                <w:rFonts w:ascii="Arial" w:hAnsi="Arial" w:cs="Arial"/>
                <w:sz w:val="18"/>
                <w:lang w:eastAsia="ja-JP"/>
              </w:rPr>
            </w:pPr>
            <w:r>
              <w:rPr>
                <w:rFonts w:ascii="Arial" w:hAnsi="Arial" w:cs="Arial"/>
                <w:sz w:val="18"/>
                <w:lang w:eastAsia="ja-JP"/>
              </w:rPr>
              <w:t>NPDSCH</w:t>
            </w:r>
          </w:p>
        </w:tc>
        <w:tc>
          <w:tcPr>
            <w:tcW w:w="566" w:type="dxa"/>
            <w:tcBorders>
              <w:top w:val="single" w:sz="4" w:space="0" w:color="auto"/>
              <w:left w:val="single" w:sz="4" w:space="0" w:color="auto"/>
              <w:bottom w:val="single" w:sz="4" w:space="0" w:color="auto"/>
              <w:right w:val="single" w:sz="4" w:space="0" w:color="auto"/>
            </w:tcBorders>
          </w:tcPr>
          <w:p w14:paraId="1E62A5E6" w14:textId="77777777" w:rsidR="00F65DA8" w:rsidRDefault="00F65DA8">
            <w:pPr>
              <w:keepNext/>
              <w:keepLines/>
              <w:jc w:val="center"/>
              <w:rPr>
                <w:rFonts w:ascii="Arial" w:hAnsi="Arial" w:cs="Arial"/>
                <w:sz w:val="18"/>
                <w:lang w:eastAsia="ja-JP"/>
              </w:rPr>
            </w:pPr>
          </w:p>
        </w:tc>
        <w:tc>
          <w:tcPr>
            <w:tcW w:w="3248" w:type="dxa"/>
            <w:tcBorders>
              <w:top w:val="single" w:sz="4" w:space="0" w:color="auto"/>
              <w:left w:val="single" w:sz="4" w:space="0" w:color="auto"/>
              <w:bottom w:val="single" w:sz="4" w:space="0" w:color="auto"/>
              <w:right w:val="single" w:sz="4" w:space="0" w:color="auto"/>
            </w:tcBorders>
            <w:hideMark/>
          </w:tcPr>
          <w:p w14:paraId="498329E4" w14:textId="77777777" w:rsidR="00F65DA8" w:rsidRDefault="00F65DA8">
            <w:pPr>
              <w:keepNext/>
              <w:keepLines/>
              <w:jc w:val="center"/>
              <w:rPr>
                <w:rFonts w:ascii="Arial" w:hAnsi="Arial" w:cs="Arial"/>
                <w:strike/>
                <w:sz w:val="18"/>
                <w:highlight w:val="yellow"/>
                <w:lang w:eastAsia="ja-JP"/>
              </w:rPr>
            </w:pPr>
            <w:r>
              <w:rPr>
                <w:rFonts w:ascii="Arial" w:hAnsi="Arial" w:cs="Arial"/>
                <w:strike/>
                <w:sz w:val="18"/>
                <w:highlight w:val="yellow"/>
                <w:lang w:eastAsia="ja-JP"/>
              </w:rPr>
              <w:t>128</w:t>
            </w:r>
          </w:p>
        </w:tc>
        <w:tc>
          <w:tcPr>
            <w:tcW w:w="3390" w:type="dxa"/>
            <w:tcBorders>
              <w:top w:val="single" w:sz="4" w:space="0" w:color="auto"/>
              <w:left w:val="single" w:sz="4" w:space="0" w:color="auto"/>
              <w:bottom w:val="single" w:sz="4" w:space="0" w:color="auto"/>
              <w:right w:val="single" w:sz="4" w:space="0" w:color="auto"/>
            </w:tcBorders>
          </w:tcPr>
          <w:p w14:paraId="47EAF8A7" w14:textId="77777777" w:rsidR="00F65DA8" w:rsidRDefault="00F65DA8">
            <w:pPr>
              <w:keepNext/>
              <w:keepLines/>
              <w:rPr>
                <w:rFonts w:ascii="Arial" w:hAnsi="Arial" w:cs="Arial"/>
                <w:sz w:val="18"/>
                <w:highlight w:val="yellow"/>
                <w:lang w:eastAsia="ja-JP"/>
              </w:rPr>
            </w:pPr>
          </w:p>
        </w:tc>
      </w:tr>
      <w:tr w:rsidR="00F65DA8" w14:paraId="09569FF3" w14:textId="77777777" w:rsidTr="00F65DA8">
        <w:trPr>
          <w:cantSplit/>
          <w:jc w:val="center"/>
        </w:trPr>
        <w:tc>
          <w:tcPr>
            <w:tcW w:w="2543" w:type="dxa"/>
            <w:vMerge/>
            <w:tcBorders>
              <w:top w:val="single" w:sz="4" w:space="0" w:color="auto"/>
              <w:left w:val="single" w:sz="4" w:space="0" w:color="auto"/>
              <w:bottom w:val="single" w:sz="4" w:space="0" w:color="auto"/>
              <w:right w:val="single" w:sz="4" w:space="0" w:color="auto"/>
            </w:tcBorders>
            <w:vAlign w:val="center"/>
            <w:hideMark/>
          </w:tcPr>
          <w:p w14:paraId="1060FD45" w14:textId="77777777" w:rsidR="00F65DA8" w:rsidRDefault="00F65DA8">
            <w:pPr>
              <w:rPr>
                <w:rFonts w:ascii="Arial" w:eastAsia="Times New Roman" w:hAnsi="Arial" w:cs="Arial"/>
                <w:sz w:val="18"/>
                <w:szCs w:val="24"/>
                <w:lang w:eastAsia="ja-JP"/>
              </w:rPr>
            </w:pPr>
          </w:p>
        </w:tc>
        <w:tc>
          <w:tcPr>
            <w:tcW w:w="1272" w:type="dxa"/>
            <w:tcBorders>
              <w:top w:val="single" w:sz="4" w:space="0" w:color="auto"/>
              <w:left w:val="single" w:sz="4" w:space="0" w:color="auto"/>
              <w:bottom w:val="single" w:sz="4" w:space="0" w:color="auto"/>
              <w:right w:val="single" w:sz="4" w:space="0" w:color="auto"/>
            </w:tcBorders>
            <w:hideMark/>
          </w:tcPr>
          <w:p w14:paraId="73E10C7E" w14:textId="77777777" w:rsidR="00F65DA8" w:rsidRDefault="00F65DA8">
            <w:pPr>
              <w:keepNext/>
              <w:keepLines/>
              <w:rPr>
                <w:rFonts w:ascii="Arial" w:hAnsi="Arial" w:cs="Arial"/>
                <w:sz w:val="18"/>
                <w:lang w:eastAsia="ja-JP"/>
              </w:rPr>
            </w:pPr>
            <w:r>
              <w:rPr>
                <w:rFonts w:ascii="Arial" w:hAnsi="Arial" w:cs="Arial"/>
                <w:sz w:val="18"/>
                <w:lang w:eastAsia="ja-JP"/>
              </w:rPr>
              <w:t>NPUSCH</w:t>
            </w:r>
          </w:p>
        </w:tc>
        <w:tc>
          <w:tcPr>
            <w:tcW w:w="566" w:type="dxa"/>
            <w:tcBorders>
              <w:top w:val="single" w:sz="4" w:space="0" w:color="auto"/>
              <w:left w:val="single" w:sz="4" w:space="0" w:color="auto"/>
              <w:bottom w:val="single" w:sz="4" w:space="0" w:color="auto"/>
              <w:right w:val="single" w:sz="4" w:space="0" w:color="auto"/>
            </w:tcBorders>
          </w:tcPr>
          <w:p w14:paraId="1BA9221B" w14:textId="77777777" w:rsidR="00F65DA8" w:rsidRDefault="00F65DA8">
            <w:pPr>
              <w:keepNext/>
              <w:keepLines/>
              <w:jc w:val="center"/>
              <w:rPr>
                <w:rFonts w:ascii="Arial" w:hAnsi="Arial" w:cs="Arial"/>
                <w:sz w:val="18"/>
                <w:lang w:eastAsia="ja-JP"/>
              </w:rPr>
            </w:pPr>
          </w:p>
        </w:tc>
        <w:tc>
          <w:tcPr>
            <w:tcW w:w="3248" w:type="dxa"/>
            <w:tcBorders>
              <w:top w:val="single" w:sz="4" w:space="0" w:color="auto"/>
              <w:left w:val="single" w:sz="4" w:space="0" w:color="auto"/>
              <w:bottom w:val="single" w:sz="4" w:space="0" w:color="auto"/>
              <w:right w:val="single" w:sz="4" w:space="0" w:color="auto"/>
            </w:tcBorders>
            <w:hideMark/>
          </w:tcPr>
          <w:p w14:paraId="428E21AD" w14:textId="77777777" w:rsidR="00F65DA8" w:rsidRDefault="00F65DA8">
            <w:pPr>
              <w:keepNext/>
              <w:keepLines/>
              <w:jc w:val="center"/>
              <w:rPr>
                <w:rFonts w:ascii="Arial" w:hAnsi="Arial" w:cs="Arial"/>
                <w:strike/>
                <w:sz w:val="18"/>
                <w:highlight w:val="yellow"/>
                <w:lang w:eastAsia="ja-JP"/>
              </w:rPr>
            </w:pPr>
            <w:r>
              <w:rPr>
                <w:rFonts w:ascii="Arial" w:hAnsi="Arial" w:cs="Arial"/>
                <w:strike/>
                <w:sz w:val="18"/>
                <w:highlight w:val="yellow"/>
                <w:lang w:eastAsia="ja-JP"/>
              </w:rPr>
              <w:t>32</w:t>
            </w:r>
          </w:p>
        </w:tc>
        <w:tc>
          <w:tcPr>
            <w:tcW w:w="3390" w:type="dxa"/>
            <w:tcBorders>
              <w:top w:val="single" w:sz="4" w:space="0" w:color="auto"/>
              <w:left w:val="single" w:sz="4" w:space="0" w:color="auto"/>
              <w:bottom w:val="single" w:sz="4" w:space="0" w:color="auto"/>
              <w:right w:val="single" w:sz="4" w:space="0" w:color="auto"/>
            </w:tcBorders>
          </w:tcPr>
          <w:p w14:paraId="61AEC8B5" w14:textId="77777777" w:rsidR="00F65DA8" w:rsidRDefault="00F65DA8">
            <w:pPr>
              <w:keepNext/>
              <w:keepLines/>
              <w:rPr>
                <w:rFonts w:ascii="Arial" w:hAnsi="Arial" w:cs="Arial"/>
                <w:sz w:val="18"/>
                <w:highlight w:val="yellow"/>
                <w:lang w:eastAsia="ja-JP"/>
              </w:rPr>
            </w:pPr>
          </w:p>
        </w:tc>
      </w:tr>
      <w:tr w:rsidR="00F65DA8" w14:paraId="55C16EC8" w14:textId="77777777" w:rsidTr="00F65DA8">
        <w:trPr>
          <w:cantSplit/>
          <w:jc w:val="center"/>
        </w:trPr>
        <w:tc>
          <w:tcPr>
            <w:tcW w:w="2543" w:type="dxa"/>
            <w:gridSpan w:val="2"/>
            <w:tcBorders>
              <w:top w:val="single" w:sz="4" w:space="0" w:color="auto"/>
              <w:left w:val="single" w:sz="4" w:space="0" w:color="auto"/>
              <w:bottom w:val="single" w:sz="4" w:space="0" w:color="auto"/>
              <w:right w:val="single" w:sz="4" w:space="0" w:color="auto"/>
            </w:tcBorders>
            <w:hideMark/>
          </w:tcPr>
          <w:p w14:paraId="5B42D8BC" w14:textId="77777777" w:rsidR="00F65DA8" w:rsidRDefault="00F65DA8">
            <w:pPr>
              <w:keepNext/>
              <w:keepLines/>
              <w:rPr>
                <w:rFonts w:ascii="Arial" w:hAnsi="Arial" w:cs="Arial"/>
                <w:sz w:val="18"/>
                <w:lang w:eastAsia="ja-JP"/>
              </w:rPr>
            </w:pPr>
            <w:r>
              <w:rPr>
                <w:rFonts w:ascii="Arial" w:hAnsi="Arial" w:cs="Arial"/>
                <w:sz w:val="18"/>
                <w:lang w:eastAsia="ja-JP"/>
              </w:rPr>
              <w:t>DRX</w:t>
            </w:r>
          </w:p>
        </w:tc>
        <w:tc>
          <w:tcPr>
            <w:tcW w:w="566" w:type="dxa"/>
            <w:tcBorders>
              <w:top w:val="single" w:sz="4" w:space="0" w:color="auto"/>
              <w:left w:val="single" w:sz="4" w:space="0" w:color="auto"/>
              <w:bottom w:val="single" w:sz="4" w:space="0" w:color="auto"/>
              <w:right w:val="single" w:sz="4" w:space="0" w:color="auto"/>
            </w:tcBorders>
          </w:tcPr>
          <w:p w14:paraId="2E818BA0" w14:textId="77777777" w:rsidR="00F65DA8" w:rsidRDefault="00F65DA8">
            <w:pPr>
              <w:keepNext/>
              <w:keepLines/>
              <w:jc w:val="center"/>
              <w:rPr>
                <w:rFonts w:ascii="Arial" w:hAnsi="Arial" w:cs="Arial"/>
                <w:sz w:val="18"/>
                <w:lang w:eastAsia="ja-JP"/>
              </w:rPr>
            </w:pPr>
          </w:p>
        </w:tc>
        <w:tc>
          <w:tcPr>
            <w:tcW w:w="3248" w:type="dxa"/>
            <w:tcBorders>
              <w:top w:val="single" w:sz="4" w:space="0" w:color="auto"/>
              <w:left w:val="single" w:sz="4" w:space="0" w:color="auto"/>
              <w:bottom w:val="single" w:sz="4" w:space="0" w:color="auto"/>
              <w:right w:val="single" w:sz="4" w:space="0" w:color="auto"/>
            </w:tcBorders>
            <w:hideMark/>
          </w:tcPr>
          <w:p w14:paraId="3AD63F1C" w14:textId="77777777" w:rsidR="00F65DA8" w:rsidRDefault="00F65DA8">
            <w:pPr>
              <w:keepNext/>
              <w:keepLines/>
              <w:jc w:val="center"/>
              <w:rPr>
                <w:rFonts w:ascii="Arial" w:hAnsi="Arial" w:cs="Arial"/>
                <w:sz w:val="18"/>
                <w:lang w:eastAsia="ja-JP"/>
              </w:rPr>
            </w:pPr>
            <w:r>
              <w:rPr>
                <w:rFonts w:ascii="Arial" w:hAnsi="Arial" w:cs="Arial"/>
                <w:sz w:val="18"/>
                <w:lang w:eastAsia="ja-JP"/>
              </w:rPr>
              <w:t>OFF</w:t>
            </w:r>
          </w:p>
        </w:tc>
        <w:tc>
          <w:tcPr>
            <w:tcW w:w="3390" w:type="dxa"/>
            <w:tcBorders>
              <w:top w:val="single" w:sz="4" w:space="0" w:color="auto"/>
              <w:left w:val="single" w:sz="4" w:space="0" w:color="auto"/>
              <w:bottom w:val="single" w:sz="4" w:space="0" w:color="auto"/>
              <w:right w:val="single" w:sz="4" w:space="0" w:color="auto"/>
            </w:tcBorders>
          </w:tcPr>
          <w:p w14:paraId="483FE1AC" w14:textId="77777777" w:rsidR="00F65DA8" w:rsidRDefault="00F65DA8">
            <w:pPr>
              <w:keepNext/>
              <w:keepLines/>
              <w:rPr>
                <w:rFonts w:ascii="Arial" w:hAnsi="Arial" w:cs="Arial"/>
                <w:sz w:val="18"/>
                <w:lang w:eastAsia="ja-JP"/>
              </w:rPr>
            </w:pPr>
          </w:p>
        </w:tc>
      </w:tr>
      <w:tr w:rsidR="00F65DA8" w14:paraId="04F207D5" w14:textId="77777777" w:rsidTr="00F65DA8">
        <w:trPr>
          <w:cantSplit/>
          <w:jc w:val="center"/>
        </w:trPr>
        <w:tc>
          <w:tcPr>
            <w:tcW w:w="2543" w:type="dxa"/>
            <w:gridSpan w:val="2"/>
            <w:tcBorders>
              <w:top w:val="single" w:sz="4" w:space="0" w:color="auto"/>
              <w:left w:val="single" w:sz="4" w:space="0" w:color="auto"/>
              <w:bottom w:val="single" w:sz="4" w:space="0" w:color="auto"/>
              <w:right w:val="single" w:sz="4" w:space="0" w:color="auto"/>
            </w:tcBorders>
            <w:hideMark/>
          </w:tcPr>
          <w:p w14:paraId="78C3CCB0" w14:textId="77777777" w:rsidR="00F65DA8" w:rsidRDefault="00F65DA8">
            <w:pPr>
              <w:keepNext/>
              <w:keepLines/>
              <w:rPr>
                <w:rFonts w:ascii="Arial" w:hAnsi="Arial" w:cs="Arial"/>
                <w:sz w:val="18"/>
                <w:lang w:eastAsia="ja-JP"/>
              </w:rPr>
            </w:pPr>
            <w:r>
              <w:rPr>
                <w:rFonts w:ascii="Arial" w:hAnsi="Arial" w:cs="Arial"/>
                <w:sz w:val="18"/>
                <w:lang w:eastAsia="ja-JP"/>
              </w:rPr>
              <w:t>T1</w:t>
            </w:r>
          </w:p>
        </w:tc>
        <w:tc>
          <w:tcPr>
            <w:tcW w:w="566" w:type="dxa"/>
            <w:tcBorders>
              <w:top w:val="single" w:sz="4" w:space="0" w:color="auto"/>
              <w:left w:val="single" w:sz="4" w:space="0" w:color="auto"/>
              <w:bottom w:val="single" w:sz="4" w:space="0" w:color="auto"/>
              <w:right w:val="single" w:sz="4" w:space="0" w:color="auto"/>
            </w:tcBorders>
            <w:hideMark/>
          </w:tcPr>
          <w:p w14:paraId="0A907A92" w14:textId="77777777" w:rsidR="00F65DA8" w:rsidRDefault="00F65DA8">
            <w:pPr>
              <w:keepNext/>
              <w:keepLines/>
              <w:jc w:val="center"/>
              <w:rPr>
                <w:rFonts w:ascii="Arial" w:hAnsi="Arial" w:cs="Arial"/>
                <w:sz w:val="18"/>
                <w:lang w:eastAsia="ja-JP"/>
              </w:rPr>
            </w:pPr>
            <w:r>
              <w:rPr>
                <w:rFonts w:ascii="Arial" w:hAnsi="Arial" w:cs="Arial"/>
                <w:sz w:val="18"/>
                <w:lang w:eastAsia="ja-JP"/>
              </w:rPr>
              <w:t>s</w:t>
            </w:r>
          </w:p>
        </w:tc>
        <w:tc>
          <w:tcPr>
            <w:tcW w:w="3248" w:type="dxa"/>
            <w:tcBorders>
              <w:top w:val="single" w:sz="4" w:space="0" w:color="auto"/>
              <w:left w:val="single" w:sz="4" w:space="0" w:color="auto"/>
              <w:bottom w:val="single" w:sz="4" w:space="0" w:color="auto"/>
              <w:right w:val="single" w:sz="4" w:space="0" w:color="auto"/>
            </w:tcBorders>
            <w:hideMark/>
          </w:tcPr>
          <w:p w14:paraId="63BAE59D" w14:textId="77777777" w:rsidR="00F65DA8" w:rsidRDefault="00F65DA8">
            <w:pPr>
              <w:keepNext/>
              <w:keepLines/>
              <w:jc w:val="center"/>
              <w:rPr>
                <w:rFonts w:ascii="Arial" w:hAnsi="Arial" w:cs="Arial"/>
                <w:sz w:val="18"/>
                <w:lang w:eastAsia="ja-JP"/>
              </w:rPr>
            </w:pPr>
            <w:r>
              <w:rPr>
                <w:rFonts w:ascii="Arial" w:hAnsi="Arial" w:cs="Arial"/>
                <w:sz w:val="18"/>
                <w:lang w:eastAsia="ja-JP"/>
              </w:rPr>
              <w:t>5</w:t>
            </w:r>
          </w:p>
        </w:tc>
        <w:tc>
          <w:tcPr>
            <w:tcW w:w="3390" w:type="dxa"/>
            <w:tcBorders>
              <w:top w:val="single" w:sz="4" w:space="0" w:color="auto"/>
              <w:left w:val="single" w:sz="4" w:space="0" w:color="auto"/>
              <w:bottom w:val="single" w:sz="4" w:space="0" w:color="auto"/>
              <w:right w:val="single" w:sz="4" w:space="0" w:color="auto"/>
            </w:tcBorders>
          </w:tcPr>
          <w:p w14:paraId="1407A92E" w14:textId="77777777" w:rsidR="00F65DA8" w:rsidRDefault="00F65DA8">
            <w:pPr>
              <w:keepNext/>
              <w:keepLines/>
              <w:rPr>
                <w:rFonts w:ascii="Arial" w:hAnsi="Arial" w:cs="Arial"/>
                <w:sz w:val="18"/>
                <w:lang w:eastAsia="ja-JP"/>
              </w:rPr>
            </w:pPr>
          </w:p>
        </w:tc>
      </w:tr>
      <w:tr w:rsidR="00F65DA8" w14:paraId="16ABB729" w14:textId="77777777" w:rsidTr="00F65DA8">
        <w:trPr>
          <w:cantSplit/>
          <w:jc w:val="center"/>
        </w:trPr>
        <w:tc>
          <w:tcPr>
            <w:tcW w:w="2543" w:type="dxa"/>
            <w:gridSpan w:val="2"/>
            <w:tcBorders>
              <w:top w:val="single" w:sz="4" w:space="0" w:color="auto"/>
              <w:left w:val="single" w:sz="4" w:space="0" w:color="auto"/>
              <w:bottom w:val="single" w:sz="4" w:space="0" w:color="auto"/>
              <w:right w:val="single" w:sz="4" w:space="0" w:color="auto"/>
            </w:tcBorders>
            <w:hideMark/>
          </w:tcPr>
          <w:p w14:paraId="542319BF" w14:textId="77777777" w:rsidR="00F65DA8" w:rsidRDefault="00F65DA8">
            <w:pPr>
              <w:keepNext/>
              <w:keepLines/>
              <w:rPr>
                <w:rFonts w:ascii="Arial" w:hAnsi="Arial" w:cs="Arial"/>
                <w:sz w:val="18"/>
                <w:lang w:eastAsia="ja-JP"/>
              </w:rPr>
            </w:pPr>
            <w:r>
              <w:rPr>
                <w:rFonts w:ascii="Arial" w:hAnsi="Arial" w:cs="Arial"/>
                <w:sz w:val="18"/>
                <w:lang w:eastAsia="ja-JP"/>
              </w:rPr>
              <w:t>T2</w:t>
            </w:r>
          </w:p>
        </w:tc>
        <w:tc>
          <w:tcPr>
            <w:tcW w:w="566" w:type="dxa"/>
            <w:tcBorders>
              <w:top w:val="single" w:sz="4" w:space="0" w:color="auto"/>
              <w:left w:val="single" w:sz="4" w:space="0" w:color="auto"/>
              <w:bottom w:val="single" w:sz="4" w:space="0" w:color="auto"/>
              <w:right w:val="single" w:sz="4" w:space="0" w:color="auto"/>
            </w:tcBorders>
            <w:hideMark/>
          </w:tcPr>
          <w:p w14:paraId="619F8409" w14:textId="77777777" w:rsidR="00F65DA8" w:rsidRDefault="00F65DA8">
            <w:pPr>
              <w:keepNext/>
              <w:keepLines/>
              <w:jc w:val="center"/>
              <w:rPr>
                <w:rFonts w:ascii="Arial" w:hAnsi="Arial" w:cs="Arial"/>
                <w:sz w:val="18"/>
                <w:lang w:eastAsia="ja-JP"/>
              </w:rPr>
            </w:pPr>
            <w:r>
              <w:rPr>
                <w:rFonts w:ascii="Arial" w:hAnsi="Arial" w:cs="Arial"/>
                <w:sz w:val="18"/>
                <w:lang w:eastAsia="ja-JP"/>
              </w:rPr>
              <w:t>s</w:t>
            </w:r>
          </w:p>
        </w:tc>
        <w:tc>
          <w:tcPr>
            <w:tcW w:w="3248" w:type="dxa"/>
            <w:tcBorders>
              <w:top w:val="single" w:sz="4" w:space="0" w:color="auto"/>
              <w:left w:val="single" w:sz="4" w:space="0" w:color="auto"/>
              <w:bottom w:val="single" w:sz="4" w:space="0" w:color="auto"/>
              <w:right w:val="single" w:sz="4" w:space="0" w:color="auto"/>
            </w:tcBorders>
            <w:hideMark/>
          </w:tcPr>
          <w:p w14:paraId="3F992A55" w14:textId="77777777" w:rsidR="00F65DA8" w:rsidRDefault="00F65DA8">
            <w:pPr>
              <w:keepNext/>
              <w:keepLines/>
              <w:jc w:val="center"/>
              <w:rPr>
                <w:rFonts w:ascii="Arial" w:hAnsi="Arial" w:cs="Arial"/>
                <w:sz w:val="18"/>
                <w:lang w:eastAsia="ja-JP"/>
              </w:rPr>
            </w:pPr>
            <w:r>
              <w:rPr>
                <w:rFonts w:ascii="Arial" w:hAnsi="Arial" w:cs="Arial"/>
                <w:sz w:val="18"/>
                <w:lang w:eastAsia="ja-JP"/>
              </w:rPr>
              <w:t>5</w:t>
            </w:r>
          </w:p>
        </w:tc>
        <w:tc>
          <w:tcPr>
            <w:tcW w:w="3390" w:type="dxa"/>
            <w:tcBorders>
              <w:top w:val="single" w:sz="4" w:space="0" w:color="auto"/>
              <w:left w:val="single" w:sz="4" w:space="0" w:color="auto"/>
              <w:bottom w:val="single" w:sz="4" w:space="0" w:color="auto"/>
              <w:right w:val="single" w:sz="4" w:space="0" w:color="auto"/>
            </w:tcBorders>
          </w:tcPr>
          <w:p w14:paraId="71F9C948" w14:textId="77777777" w:rsidR="00F65DA8" w:rsidRDefault="00F65DA8">
            <w:pPr>
              <w:keepNext/>
              <w:keepLines/>
              <w:rPr>
                <w:rFonts w:ascii="Arial" w:hAnsi="Arial" w:cs="Arial"/>
                <w:sz w:val="18"/>
                <w:lang w:eastAsia="ja-JP"/>
              </w:rPr>
            </w:pPr>
          </w:p>
        </w:tc>
      </w:tr>
    </w:tbl>
    <w:p w14:paraId="7A341265" w14:textId="77777777" w:rsidR="00F65DA8" w:rsidRDefault="00F65DA8" w:rsidP="00F65DA8">
      <w:pPr>
        <w:rPr>
          <w:lang w:val="sv-SE" w:eastAsia="ko-KR"/>
        </w:rPr>
      </w:pPr>
    </w:p>
    <w:p w14:paraId="3AB29657" w14:textId="61CC047B" w:rsidR="00F65DA8" w:rsidRDefault="00F65DA8" w:rsidP="00F65DA8">
      <w:pPr>
        <w:pStyle w:val="Heading4"/>
        <w:numPr>
          <w:ilvl w:val="0"/>
          <w:numId w:val="0"/>
        </w:numPr>
        <w:ind w:left="864" w:hanging="864"/>
        <w:rPr>
          <w:rFonts w:ascii="Times New Roman" w:hAnsi="Times New Roman"/>
          <w:b/>
          <w:bCs/>
          <w:color w:val="0070C0"/>
          <w:szCs w:val="24"/>
          <w:lang w:val="en-US"/>
        </w:rPr>
      </w:pPr>
      <w:r w:rsidRPr="00F65DA8">
        <w:rPr>
          <w:rFonts w:ascii="Times New Roman" w:hAnsi="Times New Roman"/>
          <w:b/>
          <w:bCs/>
          <w:sz w:val="20"/>
          <w:szCs w:val="20"/>
          <w:lang w:val="en-US"/>
        </w:rPr>
        <w:t>Issue 4-2-7: Test configuration for RLM test</w:t>
      </w:r>
    </w:p>
    <w:p w14:paraId="15625914" w14:textId="77777777" w:rsidR="00F65DA8" w:rsidRDefault="00F65DA8" w:rsidP="00F65DA8">
      <w:pPr>
        <w:rPr>
          <w:i/>
          <w:iCs/>
        </w:rPr>
      </w:pPr>
      <w:r>
        <w:rPr>
          <w:i/>
          <w:iCs/>
          <w:highlight w:val="cyan"/>
        </w:rPr>
        <w:t>Moderator: this issue was treated online on Tuesday</w:t>
      </w:r>
    </w:p>
    <w:p w14:paraId="0CC1F1F7" w14:textId="64328973" w:rsidR="00F65DA8" w:rsidRPr="00F65DA8" w:rsidRDefault="00F65DA8" w:rsidP="00F65DA8">
      <w:pPr>
        <w:rPr>
          <w:lang w:val="en-US"/>
        </w:rPr>
      </w:pPr>
      <w:r>
        <w:rPr>
          <w:lang w:val="en-US"/>
        </w:rPr>
        <w:t>Agreement</w:t>
      </w:r>
    </w:p>
    <w:p w14:paraId="0CF8D751" w14:textId="34F81A2B" w:rsidR="00AA5266" w:rsidRPr="00892DD3" w:rsidRDefault="00F65DA8" w:rsidP="00EF2D99">
      <w:pPr>
        <w:pStyle w:val="ListParagraph"/>
        <w:numPr>
          <w:ilvl w:val="0"/>
          <w:numId w:val="60"/>
        </w:numPr>
        <w:spacing w:after="120"/>
        <w:ind w:firstLineChars="0"/>
        <w:textAlignment w:val="auto"/>
        <w:rPr>
          <w:rFonts w:eastAsia="Yu Mincho"/>
          <w:bCs/>
          <w:iCs/>
        </w:rPr>
      </w:pPr>
      <w:r w:rsidRPr="00983462">
        <w:rPr>
          <w:rFonts w:eastAsia="SimSun"/>
          <w:lang w:eastAsia="ko-KR"/>
        </w:rPr>
        <w:t xml:space="preserve">RAN4 to </w:t>
      </w:r>
      <w:r w:rsidR="00DE3BC1" w:rsidRPr="00983462">
        <w:rPr>
          <w:rFonts w:eastAsia="SimSun"/>
          <w:lang w:eastAsia="ko-KR"/>
        </w:rPr>
        <w:t>discuss</w:t>
      </w:r>
      <w:r w:rsidRPr="00983462">
        <w:rPr>
          <w:rFonts w:eastAsia="SimSun"/>
          <w:lang w:eastAsia="ko-KR"/>
        </w:rPr>
        <w:t xml:space="preserve"> the Qin and</w:t>
      </w:r>
      <w:r w:rsidRPr="00F65DA8">
        <w:rPr>
          <w:rFonts w:eastAsia="SimSun"/>
          <w:lang w:eastAsia="ko-KR"/>
        </w:rPr>
        <w:t xml:space="preserve"> </w:t>
      </w:r>
      <w:proofErr w:type="spellStart"/>
      <w:r w:rsidRPr="00F65DA8">
        <w:rPr>
          <w:rFonts w:eastAsia="SimSun"/>
          <w:lang w:eastAsia="ko-KR"/>
        </w:rPr>
        <w:t>Qout</w:t>
      </w:r>
      <w:proofErr w:type="spellEnd"/>
      <w:r w:rsidRPr="00F65DA8">
        <w:rPr>
          <w:rFonts w:eastAsia="SimSun"/>
          <w:lang w:eastAsia="ko-KR"/>
        </w:rPr>
        <w:t xml:space="preserve"> for RLM test cases based on </w:t>
      </w:r>
      <w:proofErr w:type="spellStart"/>
      <w:r w:rsidRPr="00F65DA8">
        <w:rPr>
          <w:rFonts w:eastAsia="SimSun"/>
          <w:lang w:eastAsia="ko-KR"/>
        </w:rPr>
        <w:t>Rmax</w:t>
      </w:r>
      <w:proofErr w:type="spellEnd"/>
      <w:r w:rsidRPr="00F65DA8">
        <w:rPr>
          <w:rFonts w:eastAsia="SimSun"/>
          <w:lang w:eastAsia="ko-KR"/>
        </w:rPr>
        <w:t xml:space="preserve"> =2.</w:t>
      </w:r>
    </w:p>
    <w:p w14:paraId="4E7DCB7D" w14:textId="77777777" w:rsidR="00892DD3" w:rsidRDefault="00892DD3" w:rsidP="00892DD3">
      <w:pPr>
        <w:spacing w:after="120"/>
        <w:rPr>
          <w:rFonts w:eastAsia="Yu Mincho"/>
          <w:bCs/>
          <w:iCs/>
        </w:rPr>
      </w:pPr>
    </w:p>
    <w:p w14:paraId="5685CC24" w14:textId="77777777" w:rsidR="00892DD3" w:rsidRDefault="00892DD3" w:rsidP="00892DD3">
      <w:pPr>
        <w:spacing w:after="120"/>
        <w:rPr>
          <w:rFonts w:eastAsia="Yu Mincho"/>
          <w:bCs/>
          <w:iCs/>
        </w:rPr>
      </w:pPr>
    </w:p>
    <w:p w14:paraId="145F707F" w14:textId="77777777" w:rsidR="00892DD3" w:rsidRDefault="00892DD3" w:rsidP="00892DD3">
      <w:pPr>
        <w:spacing w:after="120"/>
        <w:rPr>
          <w:rFonts w:eastAsia="Yu Mincho"/>
          <w:bCs/>
          <w:iCs/>
        </w:rPr>
      </w:pPr>
    </w:p>
    <w:p w14:paraId="47066B17" w14:textId="1FD9D8E8" w:rsidR="00892DD3" w:rsidRDefault="00892DD3" w:rsidP="00892DD3">
      <w:pPr>
        <w:keepNext/>
        <w:keepLines/>
        <w:pBdr>
          <w:top w:val="single" w:sz="12" w:space="3" w:color="auto"/>
        </w:pBdr>
        <w:spacing w:before="240"/>
        <w:ind w:left="432" w:hanging="432"/>
        <w:outlineLvl w:val="0"/>
        <w:rPr>
          <w:rFonts w:ascii="Arial" w:hAnsi="Arial"/>
          <w:sz w:val="36"/>
          <w:lang w:val="sv-SE"/>
        </w:rPr>
      </w:pPr>
      <w:r>
        <w:rPr>
          <w:rFonts w:ascii="Arial" w:hAnsi="Arial"/>
          <w:sz w:val="36"/>
          <w:lang w:val="sv-SE"/>
        </w:rPr>
        <w:lastRenderedPageBreak/>
        <w:t>Appendix – CR work split</w:t>
      </w:r>
    </w:p>
    <w:p w14:paraId="50690C4C" w14:textId="77777777" w:rsidR="00892DD3" w:rsidRDefault="00892DD3" w:rsidP="00892DD3">
      <w:pPr>
        <w:pStyle w:val="Heading1"/>
        <w:rPr>
          <w:rFonts w:eastAsia="Yu Mincho"/>
          <w:lang w:val="en-US"/>
        </w:rPr>
      </w:pPr>
      <w:r>
        <w:rPr>
          <w:lang w:eastAsia="ja-JP"/>
        </w:rPr>
        <w:t xml:space="preserve">Topic# </w:t>
      </w:r>
      <w:r>
        <w:rPr>
          <w:lang w:eastAsia="ja-JP"/>
        </w:rPr>
        <w:fldChar w:fldCharType="begin"/>
      </w:r>
      <w:r>
        <w:rPr>
          <w:lang w:eastAsia="ja-JP"/>
        </w:rPr>
        <w:instrText xml:space="preserve"> SEQ Topic# \* ARABIC </w:instrText>
      </w:r>
      <w:r>
        <w:rPr>
          <w:lang w:eastAsia="ja-JP"/>
        </w:rPr>
        <w:fldChar w:fldCharType="separate"/>
      </w:r>
      <w:r>
        <w:rPr>
          <w:noProof/>
          <w:lang w:eastAsia="ja-JP"/>
        </w:rPr>
        <w:t>1</w:t>
      </w:r>
      <w:r>
        <w:rPr>
          <w:lang w:eastAsia="ja-JP"/>
        </w:rPr>
        <w:fldChar w:fldCharType="end"/>
      </w:r>
      <w:r>
        <w:rPr>
          <w:lang w:eastAsia="ja-JP"/>
        </w:rPr>
        <w:t>: NR NTN Ku band (AI 5.10.2)</w:t>
      </w:r>
    </w:p>
    <w:tbl>
      <w:tblPr>
        <w:tblStyle w:val="TableGrid"/>
        <w:tblW w:w="8730" w:type="dxa"/>
        <w:tblInd w:w="355" w:type="dxa"/>
        <w:tblLayout w:type="fixed"/>
        <w:tblLook w:val="04A0" w:firstRow="1" w:lastRow="0" w:firstColumn="1" w:lastColumn="0" w:noHBand="0" w:noVBand="1"/>
      </w:tblPr>
      <w:tblGrid>
        <w:gridCol w:w="1980"/>
        <w:gridCol w:w="5580"/>
        <w:gridCol w:w="1170"/>
      </w:tblGrid>
      <w:tr w:rsidR="00892DD3" w14:paraId="53664B95" w14:textId="77777777" w:rsidTr="00892DD3">
        <w:trPr>
          <w:trHeight w:val="602"/>
        </w:trPr>
        <w:tc>
          <w:tcPr>
            <w:tcW w:w="1980" w:type="dxa"/>
            <w:tcBorders>
              <w:top w:val="single" w:sz="4" w:space="0" w:color="auto"/>
              <w:left w:val="single" w:sz="4" w:space="0" w:color="auto"/>
              <w:bottom w:val="single" w:sz="4" w:space="0" w:color="auto"/>
              <w:right w:val="single" w:sz="4" w:space="0" w:color="auto"/>
            </w:tcBorders>
            <w:hideMark/>
          </w:tcPr>
          <w:p w14:paraId="6909A296" w14:textId="77777777" w:rsidR="00892DD3" w:rsidRDefault="00892DD3">
            <w:pPr>
              <w:widowControl w:val="0"/>
              <w:spacing w:line="360" w:lineRule="auto"/>
              <w:rPr>
                <w:rFonts w:eastAsia="SimSun"/>
                <w:kern w:val="24"/>
                <w:sz w:val="18"/>
                <w:szCs w:val="18"/>
                <w:lang w:val="en-US" w:eastAsia="zh-CN"/>
              </w:rPr>
            </w:pPr>
            <w:r>
              <w:rPr>
                <w:rFonts w:eastAsia="SimSun"/>
                <w:kern w:val="24"/>
                <w:sz w:val="18"/>
                <w:szCs w:val="18"/>
              </w:rPr>
              <w:t>Test case</w:t>
            </w:r>
          </w:p>
        </w:tc>
        <w:tc>
          <w:tcPr>
            <w:tcW w:w="5580" w:type="dxa"/>
            <w:tcBorders>
              <w:top w:val="single" w:sz="4" w:space="0" w:color="auto"/>
              <w:left w:val="single" w:sz="4" w:space="0" w:color="auto"/>
              <w:bottom w:val="single" w:sz="4" w:space="0" w:color="auto"/>
              <w:right w:val="single" w:sz="4" w:space="0" w:color="auto"/>
            </w:tcBorders>
            <w:hideMark/>
          </w:tcPr>
          <w:p w14:paraId="31AF52AC" w14:textId="77777777" w:rsidR="00892DD3" w:rsidRDefault="00892DD3">
            <w:pPr>
              <w:widowControl w:val="0"/>
              <w:spacing w:line="360" w:lineRule="auto"/>
              <w:jc w:val="both"/>
              <w:rPr>
                <w:rFonts w:eastAsia="SimSun"/>
                <w:kern w:val="24"/>
                <w:sz w:val="18"/>
                <w:szCs w:val="18"/>
              </w:rPr>
            </w:pPr>
            <w:r>
              <w:rPr>
                <w:rFonts w:eastAsia="SimSun"/>
                <w:kern w:val="24"/>
                <w:sz w:val="18"/>
                <w:szCs w:val="18"/>
              </w:rPr>
              <w:t>Description</w:t>
            </w:r>
          </w:p>
        </w:tc>
        <w:tc>
          <w:tcPr>
            <w:tcW w:w="1170" w:type="dxa"/>
            <w:tcBorders>
              <w:top w:val="single" w:sz="4" w:space="0" w:color="auto"/>
              <w:left w:val="single" w:sz="4" w:space="0" w:color="auto"/>
              <w:bottom w:val="single" w:sz="4" w:space="0" w:color="auto"/>
              <w:right w:val="single" w:sz="4" w:space="0" w:color="auto"/>
            </w:tcBorders>
            <w:hideMark/>
          </w:tcPr>
          <w:p w14:paraId="2E0365D4" w14:textId="77777777" w:rsidR="00892DD3" w:rsidRDefault="00892DD3">
            <w:pPr>
              <w:widowControl w:val="0"/>
              <w:spacing w:line="360" w:lineRule="auto"/>
              <w:jc w:val="both"/>
              <w:rPr>
                <w:kern w:val="24"/>
                <w:sz w:val="18"/>
                <w:szCs w:val="18"/>
              </w:rPr>
            </w:pPr>
            <w:r>
              <w:rPr>
                <w:kern w:val="24"/>
                <w:sz w:val="18"/>
                <w:szCs w:val="18"/>
              </w:rPr>
              <w:t>Volunteer</w:t>
            </w:r>
          </w:p>
        </w:tc>
      </w:tr>
      <w:tr w:rsidR="00892DD3" w14:paraId="580CA975" w14:textId="77777777" w:rsidTr="00892DD3">
        <w:tc>
          <w:tcPr>
            <w:tcW w:w="1980" w:type="dxa"/>
            <w:tcBorders>
              <w:top w:val="single" w:sz="4" w:space="0" w:color="auto"/>
              <w:left w:val="single" w:sz="4" w:space="0" w:color="auto"/>
              <w:bottom w:val="single" w:sz="4" w:space="0" w:color="auto"/>
              <w:right w:val="single" w:sz="4" w:space="0" w:color="auto"/>
            </w:tcBorders>
            <w:hideMark/>
          </w:tcPr>
          <w:p w14:paraId="166E7D9B" w14:textId="77777777" w:rsidR="00892DD3" w:rsidRDefault="00892DD3">
            <w:pPr>
              <w:widowControl w:val="0"/>
              <w:spacing w:line="360" w:lineRule="auto"/>
              <w:rPr>
                <w:rFonts w:eastAsia="新細明體"/>
                <w:kern w:val="24"/>
                <w:sz w:val="18"/>
                <w:szCs w:val="18"/>
                <w:lang w:eastAsia="zh-TW"/>
              </w:rPr>
            </w:pPr>
            <w:r>
              <w:rPr>
                <w:rFonts w:eastAsia="新細明體"/>
                <w:kern w:val="24"/>
                <w:sz w:val="18"/>
                <w:szCs w:val="18"/>
                <w:lang w:eastAsia="zh-TW"/>
              </w:rPr>
              <w:t>hard and soft satellite switching for VSAT UEs</w:t>
            </w:r>
          </w:p>
        </w:tc>
        <w:tc>
          <w:tcPr>
            <w:tcW w:w="5580" w:type="dxa"/>
            <w:tcBorders>
              <w:top w:val="single" w:sz="4" w:space="0" w:color="auto"/>
              <w:left w:val="single" w:sz="4" w:space="0" w:color="auto"/>
              <w:bottom w:val="single" w:sz="4" w:space="0" w:color="auto"/>
              <w:right w:val="single" w:sz="4" w:space="0" w:color="auto"/>
            </w:tcBorders>
            <w:hideMark/>
          </w:tcPr>
          <w:p w14:paraId="27D55B0F" w14:textId="77777777" w:rsidR="00892DD3" w:rsidRDefault="00892DD3">
            <w:pPr>
              <w:widowControl w:val="0"/>
              <w:spacing w:line="360" w:lineRule="auto"/>
              <w:jc w:val="both"/>
              <w:rPr>
                <w:rFonts w:eastAsia="SimSun"/>
                <w:kern w:val="24"/>
                <w:sz w:val="18"/>
                <w:szCs w:val="18"/>
              </w:rPr>
            </w:pPr>
            <w:r>
              <w:rPr>
                <w:rFonts w:eastAsia="SimSun"/>
                <w:kern w:val="24"/>
                <w:sz w:val="18"/>
                <w:szCs w:val="18"/>
              </w:rPr>
              <w:t>Introduce new test cases, including FR1 and FR2 numerology</w:t>
            </w:r>
          </w:p>
        </w:tc>
        <w:tc>
          <w:tcPr>
            <w:tcW w:w="1170" w:type="dxa"/>
            <w:tcBorders>
              <w:top w:val="single" w:sz="4" w:space="0" w:color="auto"/>
              <w:left w:val="single" w:sz="4" w:space="0" w:color="auto"/>
              <w:bottom w:val="single" w:sz="4" w:space="0" w:color="auto"/>
              <w:right w:val="single" w:sz="4" w:space="0" w:color="auto"/>
            </w:tcBorders>
            <w:hideMark/>
          </w:tcPr>
          <w:p w14:paraId="3F130752" w14:textId="77777777" w:rsidR="00892DD3" w:rsidRDefault="00892DD3">
            <w:pPr>
              <w:widowControl w:val="0"/>
              <w:spacing w:line="360" w:lineRule="auto"/>
              <w:jc w:val="both"/>
              <w:rPr>
                <w:rFonts w:eastAsia="SimSun"/>
                <w:kern w:val="24"/>
                <w:sz w:val="18"/>
                <w:szCs w:val="18"/>
              </w:rPr>
            </w:pPr>
            <w:r>
              <w:rPr>
                <w:rFonts w:eastAsia="SimSun"/>
                <w:kern w:val="24"/>
                <w:sz w:val="18"/>
                <w:szCs w:val="18"/>
              </w:rPr>
              <w:t xml:space="preserve">ZTE Corporation, </w:t>
            </w:r>
            <w:proofErr w:type="spellStart"/>
            <w:r>
              <w:rPr>
                <w:rFonts w:eastAsia="SimSun"/>
                <w:kern w:val="24"/>
                <w:sz w:val="18"/>
                <w:szCs w:val="18"/>
              </w:rPr>
              <w:t>Sanechips</w:t>
            </w:r>
            <w:proofErr w:type="spellEnd"/>
          </w:p>
        </w:tc>
      </w:tr>
      <w:tr w:rsidR="00892DD3" w14:paraId="10379AAF" w14:textId="77777777" w:rsidTr="00892DD3">
        <w:tc>
          <w:tcPr>
            <w:tcW w:w="1980" w:type="dxa"/>
            <w:tcBorders>
              <w:top w:val="single" w:sz="4" w:space="0" w:color="auto"/>
              <w:left w:val="single" w:sz="4" w:space="0" w:color="auto"/>
              <w:bottom w:val="single" w:sz="4" w:space="0" w:color="auto"/>
              <w:right w:val="single" w:sz="4" w:space="0" w:color="auto"/>
            </w:tcBorders>
            <w:hideMark/>
          </w:tcPr>
          <w:p w14:paraId="78CDD115" w14:textId="77777777" w:rsidR="00892DD3" w:rsidRDefault="00892DD3">
            <w:pPr>
              <w:widowControl w:val="0"/>
              <w:spacing w:line="360" w:lineRule="auto"/>
              <w:rPr>
                <w:rFonts w:eastAsia="SimSun"/>
                <w:kern w:val="24"/>
                <w:sz w:val="18"/>
                <w:szCs w:val="18"/>
                <w:highlight w:val="yellow"/>
              </w:rPr>
            </w:pPr>
            <w:r>
              <w:rPr>
                <w:rFonts w:eastAsia="SimSun"/>
                <w:kern w:val="24"/>
                <w:sz w:val="18"/>
                <w:szCs w:val="18"/>
                <w:highlight w:val="yellow"/>
              </w:rPr>
              <w:t>Other RRM test cases</w:t>
            </w:r>
          </w:p>
        </w:tc>
        <w:tc>
          <w:tcPr>
            <w:tcW w:w="5580" w:type="dxa"/>
            <w:tcBorders>
              <w:top w:val="single" w:sz="4" w:space="0" w:color="auto"/>
              <w:left w:val="single" w:sz="4" w:space="0" w:color="auto"/>
              <w:bottom w:val="single" w:sz="4" w:space="0" w:color="auto"/>
              <w:right w:val="single" w:sz="4" w:space="0" w:color="auto"/>
            </w:tcBorders>
            <w:hideMark/>
          </w:tcPr>
          <w:p w14:paraId="0ADAFBD5" w14:textId="77777777" w:rsidR="00892DD3" w:rsidRDefault="00892DD3">
            <w:pPr>
              <w:widowControl w:val="0"/>
              <w:spacing w:line="360" w:lineRule="auto"/>
              <w:jc w:val="both"/>
              <w:rPr>
                <w:rFonts w:eastAsia="新細明體"/>
                <w:strike/>
                <w:kern w:val="24"/>
                <w:sz w:val="18"/>
                <w:szCs w:val="18"/>
                <w:lang w:val="en-US" w:eastAsia="zh-TW"/>
              </w:rPr>
            </w:pPr>
            <w:r>
              <w:rPr>
                <w:rFonts w:eastAsia="SimSun"/>
                <w:kern w:val="24"/>
                <w:sz w:val="18"/>
                <w:szCs w:val="18"/>
              </w:rPr>
              <w:t>for Ku bands in FR1-NTN</w:t>
            </w:r>
          </w:p>
        </w:tc>
        <w:tc>
          <w:tcPr>
            <w:tcW w:w="1170" w:type="dxa"/>
            <w:tcBorders>
              <w:top w:val="single" w:sz="4" w:space="0" w:color="auto"/>
              <w:left w:val="single" w:sz="4" w:space="0" w:color="auto"/>
              <w:bottom w:val="single" w:sz="4" w:space="0" w:color="auto"/>
              <w:right w:val="single" w:sz="4" w:space="0" w:color="auto"/>
            </w:tcBorders>
            <w:hideMark/>
          </w:tcPr>
          <w:p w14:paraId="0DFBCEC2" w14:textId="77777777" w:rsidR="00892DD3" w:rsidRDefault="00892DD3">
            <w:pPr>
              <w:widowControl w:val="0"/>
              <w:spacing w:line="360" w:lineRule="auto"/>
              <w:jc w:val="both"/>
              <w:rPr>
                <w:kern w:val="24"/>
                <w:sz w:val="18"/>
                <w:szCs w:val="18"/>
              </w:rPr>
            </w:pPr>
            <w:r>
              <w:rPr>
                <w:kern w:val="24"/>
                <w:sz w:val="18"/>
                <w:szCs w:val="18"/>
              </w:rPr>
              <w:t>Nokia</w:t>
            </w:r>
          </w:p>
        </w:tc>
      </w:tr>
    </w:tbl>
    <w:p w14:paraId="4035D383" w14:textId="77777777" w:rsidR="00892DD3" w:rsidRDefault="00892DD3" w:rsidP="00892DD3">
      <w:pPr>
        <w:spacing w:after="120"/>
        <w:rPr>
          <w:lang w:val="x-none" w:eastAsia="x-none"/>
        </w:rPr>
      </w:pPr>
    </w:p>
    <w:p w14:paraId="6C001B4F" w14:textId="77777777" w:rsidR="00892DD3" w:rsidRDefault="00892DD3" w:rsidP="00892DD3">
      <w:pPr>
        <w:keepNext/>
        <w:keepLines/>
        <w:pBdr>
          <w:top w:val="single" w:sz="12" w:space="3" w:color="auto"/>
        </w:pBdr>
        <w:spacing w:before="240"/>
        <w:ind w:left="432" w:hanging="432"/>
        <w:outlineLvl w:val="0"/>
        <w:rPr>
          <w:rFonts w:ascii="Arial" w:eastAsia="Yu Mincho" w:hAnsi="Arial"/>
          <w:sz w:val="36"/>
          <w:lang w:val="en-US"/>
        </w:rPr>
      </w:pPr>
      <w:r>
        <w:rPr>
          <w:rFonts w:ascii="Arial" w:hAnsi="Arial"/>
          <w:sz w:val="36"/>
          <w:lang w:val="sv-SE"/>
        </w:rPr>
        <w:t xml:space="preserve">Topic# </w:t>
      </w:r>
      <w:r>
        <w:rPr>
          <w:rFonts w:ascii="Arial" w:hAnsi="Arial"/>
          <w:sz w:val="36"/>
          <w:lang w:val="sv-SE"/>
        </w:rPr>
        <w:fldChar w:fldCharType="begin"/>
      </w:r>
      <w:r>
        <w:rPr>
          <w:rFonts w:ascii="Arial" w:hAnsi="Arial"/>
          <w:sz w:val="36"/>
          <w:lang w:val="sv-SE"/>
        </w:rPr>
        <w:instrText xml:space="preserve"> SEQ Topic# \* ARABIC </w:instrText>
      </w:r>
      <w:r>
        <w:rPr>
          <w:rFonts w:ascii="Arial" w:hAnsi="Arial"/>
          <w:sz w:val="36"/>
          <w:lang w:val="sv-SE"/>
        </w:rPr>
        <w:fldChar w:fldCharType="separate"/>
      </w:r>
      <w:r>
        <w:rPr>
          <w:rFonts w:ascii="Arial" w:hAnsi="Arial"/>
          <w:noProof/>
          <w:sz w:val="36"/>
          <w:lang w:val="sv-SE"/>
        </w:rPr>
        <w:t>2</w:t>
      </w:r>
      <w:r>
        <w:rPr>
          <w:rFonts w:ascii="Arial" w:hAnsi="Arial"/>
          <w:sz w:val="36"/>
          <w:lang w:val="sv-SE"/>
        </w:rPr>
        <w:fldChar w:fldCharType="end"/>
      </w:r>
      <w:r>
        <w:rPr>
          <w:rFonts w:ascii="Arial" w:hAnsi="Arial"/>
          <w:sz w:val="36"/>
          <w:lang w:val="sv-SE"/>
        </w:rPr>
        <w:t>: NTN testing for NGSO (AI 6.6.3.2)</w:t>
      </w:r>
    </w:p>
    <w:tbl>
      <w:tblPr>
        <w:tblStyle w:val="TableGrid"/>
        <w:tblW w:w="8730" w:type="dxa"/>
        <w:tblInd w:w="355" w:type="dxa"/>
        <w:tblLayout w:type="fixed"/>
        <w:tblLook w:val="04A0" w:firstRow="1" w:lastRow="0" w:firstColumn="1" w:lastColumn="0" w:noHBand="0" w:noVBand="1"/>
      </w:tblPr>
      <w:tblGrid>
        <w:gridCol w:w="1980"/>
        <w:gridCol w:w="5580"/>
        <w:gridCol w:w="1170"/>
      </w:tblGrid>
      <w:tr w:rsidR="00892DD3" w14:paraId="27A12A57" w14:textId="77777777" w:rsidTr="00892DD3">
        <w:trPr>
          <w:trHeight w:val="602"/>
        </w:trPr>
        <w:tc>
          <w:tcPr>
            <w:tcW w:w="1980" w:type="dxa"/>
            <w:tcBorders>
              <w:top w:val="single" w:sz="4" w:space="0" w:color="auto"/>
              <w:left w:val="single" w:sz="4" w:space="0" w:color="auto"/>
              <w:bottom w:val="single" w:sz="4" w:space="0" w:color="auto"/>
              <w:right w:val="single" w:sz="4" w:space="0" w:color="auto"/>
            </w:tcBorders>
            <w:hideMark/>
          </w:tcPr>
          <w:p w14:paraId="5B2493EB" w14:textId="77777777" w:rsidR="00892DD3" w:rsidRDefault="00892DD3">
            <w:pPr>
              <w:widowControl w:val="0"/>
              <w:spacing w:line="360" w:lineRule="auto"/>
              <w:rPr>
                <w:rFonts w:eastAsia="SimSun"/>
                <w:kern w:val="24"/>
                <w:sz w:val="18"/>
                <w:szCs w:val="18"/>
                <w:lang w:val="en-US" w:eastAsia="zh-CN"/>
              </w:rPr>
            </w:pPr>
            <w:r>
              <w:rPr>
                <w:rFonts w:eastAsia="SimSun"/>
                <w:kern w:val="24"/>
                <w:sz w:val="18"/>
                <w:szCs w:val="18"/>
              </w:rPr>
              <w:t>Test case</w:t>
            </w:r>
          </w:p>
        </w:tc>
        <w:tc>
          <w:tcPr>
            <w:tcW w:w="5580" w:type="dxa"/>
            <w:tcBorders>
              <w:top w:val="single" w:sz="4" w:space="0" w:color="auto"/>
              <w:left w:val="single" w:sz="4" w:space="0" w:color="auto"/>
              <w:bottom w:val="single" w:sz="4" w:space="0" w:color="auto"/>
              <w:right w:val="single" w:sz="4" w:space="0" w:color="auto"/>
            </w:tcBorders>
            <w:hideMark/>
          </w:tcPr>
          <w:p w14:paraId="254B7FB4" w14:textId="77777777" w:rsidR="00892DD3" w:rsidRDefault="00892DD3">
            <w:pPr>
              <w:widowControl w:val="0"/>
              <w:spacing w:line="360" w:lineRule="auto"/>
              <w:jc w:val="both"/>
              <w:rPr>
                <w:rFonts w:eastAsia="SimSun"/>
                <w:kern w:val="24"/>
                <w:sz w:val="18"/>
                <w:szCs w:val="18"/>
              </w:rPr>
            </w:pPr>
            <w:r>
              <w:rPr>
                <w:rFonts w:eastAsia="SimSun"/>
                <w:kern w:val="24"/>
                <w:sz w:val="18"/>
                <w:szCs w:val="18"/>
              </w:rPr>
              <w:t>Description</w:t>
            </w:r>
          </w:p>
        </w:tc>
        <w:tc>
          <w:tcPr>
            <w:tcW w:w="1170" w:type="dxa"/>
            <w:tcBorders>
              <w:top w:val="single" w:sz="4" w:space="0" w:color="auto"/>
              <w:left w:val="single" w:sz="4" w:space="0" w:color="auto"/>
              <w:bottom w:val="single" w:sz="4" w:space="0" w:color="auto"/>
              <w:right w:val="single" w:sz="4" w:space="0" w:color="auto"/>
            </w:tcBorders>
            <w:hideMark/>
          </w:tcPr>
          <w:p w14:paraId="5C6EF45B" w14:textId="77777777" w:rsidR="00892DD3" w:rsidRDefault="00892DD3">
            <w:pPr>
              <w:widowControl w:val="0"/>
              <w:spacing w:line="360" w:lineRule="auto"/>
              <w:jc w:val="both"/>
              <w:rPr>
                <w:kern w:val="24"/>
                <w:sz w:val="18"/>
                <w:szCs w:val="18"/>
              </w:rPr>
            </w:pPr>
            <w:r>
              <w:rPr>
                <w:kern w:val="24"/>
                <w:sz w:val="18"/>
                <w:szCs w:val="18"/>
              </w:rPr>
              <w:t>Volunteer</w:t>
            </w:r>
          </w:p>
        </w:tc>
      </w:tr>
      <w:tr w:rsidR="00892DD3" w14:paraId="320994D6" w14:textId="77777777" w:rsidTr="00892DD3">
        <w:tc>
          <w:tcPr>
            <w:tcW w:w="1980" w:type="dxa"/>
            <w:tcBorders>
              <w:top w:val="single" w:sz="4" w:space="0" w:color="auto"/>
              <w:left w:val="single" w:sz="4" w:space="0" w:color="auto"/>
              <w:bottom w:val="single" w:sz="4" w:space="0" w:color="auto"/>
              <w:right w:val="single" w:sz="4" w:space="0" w:color="auto"/>
            </w:tcBorders>
            <w:hideMark/>
          </w:tcPr>
          <w:p w14:paraId="6CE218EE" w14:textId="77777777" w:rsidR="00892DD3" w:rsidRDefault="00892DD3">
            <w:pPr>
              <w:widowControl w:val="0"/>
              <w:spacing w:line="360" w:lineRule="auto"/>
              <w:rPr>
                <w:rFonts w:eastAsia="新細明體"/>
                <w:kern w:val="24"/>
                <w:sz w:val="18"/>
                <w:szCs w:val="18"/>
                <w:lang w:eastAsia="zh-TW"/>
              </w:rPr>
            </w:pPr>
            <w:r>
              <w:rPr>
                <w:rFonts w:eastAsia="新細明體"/>
                <w:kern w:val="24"/>
                <w:sz w:val="18"/>
                <w:szCs w:val="18"/>
                <w:lang w:eastAsia="zh-TW"/>
              </w:rPr>
              <w:t>NR NTN timing test</w:t>
            </w:r>
          </w:p>
        </w:tc>
        <w:tc>
          <w:tcPr>
            <w:tcW w:w="5580" w:type="dxa"/>
            <w:tcBorders>
              <w:top w:val="single" w:sz="4" w:space="0" w:color="auto"/>
              <w:left w:val="single" w:sz="4" w:space="0" w:color="auto"/>
              <w:bottom w:val="single" w:sz="4" w:space="0" w:color="auto"/>
              <w:right w:val="single" w:sz="4" w:space="0" w:color="auto"/>
            </w:tcBorders>
            <w:hideMark/>
          </w:tcPr>
          <w:p w14:paraId="38E34DAF" w14:textId="77777777" w:rsidR="00892DD3" w:rsidRDefault="00892DD3">
            <w:pPr>
              <w:widowControl w:val="0"/>
              <w:spacing w:line="360" w:lineRule="auto"/>
              <w:jc w:val="both"/>
              <w:rPr>
                <w:rFonts w:eastAsia="SimSun"/>
                <w:kern w:val="24"/>
                <w:sz w:val="18"/>
                <w:szCs w:val="18"/>
              </w:rPr>
            </w:pPr>
            <w:r>
              <w:rPr>
                <w:rFonts w:eastAsia="SimSun"/>
                <w:kern w:val="24"/>
                <w:sz w:val="18"/>
                <w:szCs w:val="18"/>
              </w:rPr>
              <w:t>38.133</w:t>
            </w:r>
          </w:p>
        </w:tc>
        <w:tc>
          <w:tcPr>
            <w:tcW w:w="1170" w:type="dxa"/>
            <w:tcBorders>
              <w:top w:val="single" w:sz="4" w:space="0" w:color="auto"/>
              <w:left w:val="single" w:sz="4" w:space="0" w:color="auto"/>
              <w:bottom w:val="single" w:sz="4" w:space="0" w:color="auto"/>
              <w:right w:val="single" w:sz="4" w:space="0" w:color="auto"/>
            </w:tcBorders>
            <w:hideMark/>
          </w:tcPr>
          <w:p w14:paraId="032809B8" w14:textId="77777777" w:rsidR="00892DD3" w:rsidRDefault="00892DD3">
            <w:pPr>
              <w:widowControl w:val="0"/>
              <w:spacing w:line="360" w:lineRule="auto"/>
              <w:jc w:val="both"/>
              <w:rPr>
                <w:kern w:val="24"/>
                <w:sz w:val="18"/>
                <w:szCs w:val="18"/>
              </w:rPr>
            </w:pPr>
            <w:r>
              <w:rPr>
                <w:kern w:val="24"/>
                <w:sz w:val="18"/>
                <w:szCs w:val="18"/>
              </w:rPr>
              <w:t>Xiaomi</w:t>
            </w:r>
          </w:p>
        </w:tc>
      </w:tr>
      <w:tr w:rsidR="00892DD3" w14:paraId="1CA8DF17" w14:textId="77777777" w:rsidTr="00892DD3">
        <w:tc>
          <w:tcPr>
            <w:tcW w:w="1980" w:type="dxa"/>
            <w:tcBorders>
              <w:top w:val="single" w:sz="4" w:space="0" w:color="auto"/>
              <w:left w:val="single" w:sz="4" w:space="0" w:color="auto"/>
              <w:bottom w:val="single" w:sz="4" w:space="0" w:color="auto"/>
              <w:right w:val="single" w:sz="4" w:space="0" w:color="auto"/>
            </w:tcBorders>
            <w:hideMark/>
          </w:tcPr>
          <w:p w14:paraId="349FAA0A" w14:textId="77777777" w:rsidR="00892DD3" w:rsidRDefault="00892DD3">
            <w:pPr>
              <w:widowControl w:val="0"/>
              <w:spacing w:line="360" w:lineRule="auto"/>
              <w:rPr>
                <w:rFonts w:eastAsia="SimSun"/>
                <w:kern w:val="24"/>
                <w:sz w:val="18"/>
                <w:szCs w:val="18"/>
              </w:rPr>
            </w:pPr>
            <w:r>
              <w:rPr>
                <w:rFonts w:eastAsia="SimSun"/>
                <w:kern w:val="24"/>
                <w:sz w:val="18"/>
                <w:szCs w:val="18"/>
              </w:rPr>
              <w:t>IoT NTN timing test</w:t>
            </w:r>
          </w:p>
        </w:tc>
        <w:tc>
          <w:tcPr>
            <w:tcW w:w="5580" w:type="dxa"/>
            <w:tcBorders>
              <w:top w:val="single" w:sz="4" w:space="0" w:color="auto"/>
              <w:left w:val="single" w:sz="4" w:space="0" w:color="auto"/>
              <w:bottom w:val="single" w:sz="4" w:space="0" w:color="auto"/>
              <w:right w:val="single" w:sz="4" w:space="0" w:color="auto"/>
            </w:tcBorders>
            <w:hideMark/>
          </w:tcPr>
          <w:p w14:paraId="6C4B195F" w14:textId="77777777" w:rsidR="00892DD3" w:rsidRDefault="00892DD3">
            <w:pPr>
              <w:widowControl w:val="0"/>
              <w:spacing w:line="360" w:lineRule="auto"/>
              <w:jc w:val="both"/>
              <w:rPr>
                <w:rFonts w:eastAsia="SimSun"/>
                <w:kern w:val="24"/>
                <w:sz w:val="18"/>
                <w:szCs w:val="18"/>
              </w:rPr>
            </w:pPr>
            <w:r>
              <w:rPr>
                <w:rFonts w:eastAsia="SimSun"/>
                <w:kern w:val="24"/>
                <w:sz w:val="18"/>
                <w:szCs w:val="18"/>
              </w:rPr>
              <w:t>36.133</w:t>
            </w:r>
          </w:p>
        </w:tc>
        <w:tc>
          <w:tcPr>
            <w:tcW w:w="1170" w:type="dxa"/>
            <w:tcBorders>
              <w:top w:val="single" w:sz="4" w:space="0" w:color="auto"/>
              <w:left w:val="single" w:sz="4" w:space="0" w:color="auto"/>
              <w:bottom w:val="single" w:sz="4" w:space="0" w:color="auto"/>
              <w:right w:val="single" w:sz="4" w:space="0" w:color="auto"/>
            </w:tcBorders>
            <w:hideMark/>
          </w:tcPr>
          <w:p w14:paraId="18194641" w14:textId="77777777" w:rsidR="00892DD3" w:rsidRDefault="00892DD3">
            <w:pPr>
              <w:widowControl w:val="0"/>
              <w:spacing w:line="360" w:lineRule="auto"/>
              <w:jc w:val="both"/>
              <w:rPr>
                <w:kern w:val="24"/>
                <w:sz w:val="18"/>
                <w:szCs w:val="18"/>
              </w:rPr>
            </w:pPr>
            <w:r>
              <w:rPr>
                <w:kern w:val="24"/>
                <w:sz w:val="18"/>
                <w:szCs w:val="18"/>
              </w:rPr>
              <w:t>Samsung</w:t>
            </w:r>
          </w:p>
        </w:tc>
      </w:tr>
    </w:tbl>
    <w:p w14:paraId="15834708" w14:textId="77777777" w:rsidR="00892DD3" w:rsidRDefault="00892DD3" w:rsidP="00892DD3">
      <w:pPr>
        <w:keepNext/>
        <w:keepLines/>
        <w:pBdr>
          <w:top w:val="single" w:sz="12" w:space="3" w:color="auto"/>
        </w:pBdr>
        <w:spacing w:before="240"/>
        <w:ind w:left="432" w:hanging="432"/>
        <w:outlineLvl w:val="0"/>
        <w:rPr>
          <w:rFonts w:ascii="Arial" w:eastAsia="Yu Mincho" w:hAnsi="Arial"/>
          <w:sz w:val="36"/>
          <w:lang w:val="en-US"/>
        </w:rPr>
      </w:pPr>
      <w:r>
        <w:rPr>
          <w:rFonts w:ascii="Arial" w:hAnsi="Arial"/>
          <w:sz w:val="36"/>
          <w:lang w:val="sv-SE"/>
        </w:rPr>
        <w:t xml:space="preserve">Topic# </w:t>
      </w:r>
      <w:r>
        <w:rPr>
          <w:rFonts w:ascii="Arial" w:hAnsi="Arial"/>
          <w:sz w:val="36"/>
          <w:lang w:val="sv-SE"/>
        </w:rPr>
        <w:fldChar w:fldCharType="begin"/>
      </w:r>
      <w:r>
        <w:rPr>
          <w:rFonts w:ascii="Arial" w:hAnsi="Arial"/>
          <w:sz w:val="36"/>
          <w:lang w:val="sv-SE"/>
        </w:rPr>
        <w:instrText xml:space="preserve"> SEQ Topic# \* ARABIC </w:instrText>
      </w:r>
      <w:r>
        <w:rPr>
          <w:rFonts w:ascii="Arial" w:hAnsi="Arial"/>
          <w:sz w:val="36"/>
          <w:lang w:val="sv-SE"/>
        </w:rPr>
        <w:fldChar w:fldCharType="separate"/>
      </w:r>
      <w:r>
        <w:rPr>
          <w:rFonts w:ascii="Arial" w:hAnsi="Arial"/>
          <w:noProof/>
          <w:sz w:val="36"/>
          <w:lang w:val="sv-SE"/>
        </w:rPr>
        <w:t>3</w:t>
      </w:r>
      <w:r>
        <w:rPr>
          <w:rFonts w:ascii="Arial" w:hAnsi="Arial"/>
          <w:sz w:val="36"/>
          <w:lang w:val="sv-SE"/>
        </w:rPr>
        <w:fldChar w:fldCharType="end"/>
      </w:r>
      <w:r>
        <w:rPr>
          <w:rFonts w:ascii="Arial" w:hAnsi="Arial"/>
          <w:sz w:val="36"/>
          <w:lang w:val="sv-SE"/>
        </w:rPr>
        <w:t>: Testing for CB-Msg3-EDT (AI 6.20.3)</w:t>
      </w:r>
    </w:p>
    <w:tbl>
      <w:tblPr>
        <w:tblStyle w:val="TableGrid"/>
        <w:tblW w:w="8730" w:type="dxa"/>
        <w:jc w:val="center"/>
        <w:tblLayout w:type="fixed"/>
        <w:tblLook w:val="04A0" w:firstRow="1" w:lastRow="0" w:firstColumn="1" w:lastColumn="0" w:noHBand="0" w:noVBand="1"/>
      </w:tblPr>
      <w:tblGrid>
        <w:gridCol w:w="1970"/>
        <w:gridCol w:w="5680"/>
        <w:gridCol w:w="1080"/>
      </w:tblGrid>
      <w:tr w:rsidR="00892DD3" w14:paraId="6229614C" w14:textId="77777777" w:rsidTr="00892DD3">
        <w:trPr>
          <w:trHeight w:val="602"/>
          <w:jc w:val="center"/>
        </w:trPr>
        <w:tc>
          <w:tcPr>
            <w:tcW w:w="1971" w:type="dxa"/>
            <w:tcBorders>
              <w:top w:val="single" w:sz="4" w:space="0" w:color="auto"/>
              <w:left w:val="single" w:sz="4" w:space="0" w:color="auto"/>
              <w:bottom w:val="single" w:sz="4" w:space="0" w:color="auto"/>
              <w:right w:val="single" w:sz="4" w:space="0" w:color="auto"/>
            </w:tcBorders>
            <w:hideMark/>
          </w:tcPr>
          <w:p w14:paraId="6848B0EE" w14:textId="77777777" w:rsidR="00892DD3" w:rsidRDefault="00892DD3">
            <w:pPr>
              <w:widowControl w:val="0"/>
              <w:spacing w:line="360" w:lineRule="auto"/>
              <w:rPr>
                <w:rFonts w:eastAsia="SimSun"/>
                <w:kern w:val="24"/>
                <w:sz w:val="18"/>
                <w:szCs w:val="18"/>
                <w:lang w:val="en-US" w:eastAsia="zh-CN"/>
              </w:rPr>
            </w:pPr>
            <w:r>
              <w:rPr>
                <w:rFonts w:eastAsia="SimSun"/>
                <w:kern w:val="24"/>
                <w:sz w:val="18"/>
                <w:szCs w:val="18"/>
              </w:rPr>
              <w:t>Test case</w:t>
            </w:r>
          </w:p>
        </w:tc>
        <w:tc>
          <w:tcPr>
            <w:tcW w:w="5683" w:type="dxa"/>
            <w:tcBorders>
              <w:top w:val="single" w:sz="4" w:space="0" w:color="auto"/>
              <w:left w:val="single" w:sz="4" w:space="0" w:color="auto"/>
              <w:bottom w:val="single" w:sz="4" w:space="0" w:color="auto"/>
              <w:right w:val="single" w:sz="4" w:space="0" w:color="auto"/>
            </w:tcBorders>
            <w:hideMark/>
          </w:tcPr>
          <w:p w14:paraId="47B88F0D" w14:textId="77777777" w:rsidR="00892DD3" w:rsidRDefault="00892DD3">
            <w:pPr>
              <w:widowControl w:val="0"/>
              <w:spacing w:line="360" w:lineRule="auto"/>
              <w:jc w:val="both"/>
              <w:rPr>
                <w:rFonts w:eastAsia="SimSun"/>
                <w:kern w:val="24"/>
                <w:sz w:val="18"/>
                <w:szCs w:val="18"/>
              </w:rPr>
            </w:pPr>
            <w:r>
              <w:rPr>
                <w:rFonts w:eastAsia="SimSun"/>
                <w:kern w:val="24"/>
                <w:sz w:val="18"/>
                <w:szCs w:val="18"/>
              </w:rPr>
              <w:t>Description</w:t>
            </w:r>
          </w:p>
        </w:tc>
        <w:tc>
          <w:tcPr>
            <w:tcW w:w="1081" w:type="dxa"/>
            <w:tcBorders>
              <w:top w:val="single" w:sz="4" w:space="0" w:color="auto"/>
              <w:left w:val="single" w:sz="4" w:space="0" w:color="auto"/>
              <w:bottom w:val="single" w:sz="4" w:space="0" w:color="auto"/>
              <w:right w:val="single" w:sz="4" w:space="0" w:color="auto"/>
            </w:tcBorders>
            <w:hideMark/>
          </w:tcPr>
          <w:p w14:paraId="0E54B17B" w14:textId="77777777" w:rsidR="00892DD3" w:rsidRDefault="00892DD3">
            <w:pPr>
              <w:widowControl w:val="0"/>
              <w:spacing w:line="360" w:lineRule="auto"/>
              <w:jc w:val="both"/>
              <w:rPr>
                <w:rFonts w:eastAsia="新細明體"/>
                <w:kern w:val="24"/>
                <w:sz w:val="18"/>
                <w:szCs w:val="18"/>
              </w:rPr>
            </w:pPr>
            <w:r>
              <w:rPr>
                <w:rFonts w:eastAsia="SimSun"/>
                <w:kern w:val="24"/>
                <w:sz w:val="18"/>
                <w:szCs w:val="18"/>
              </w:rPr>
              <w:t>Volunteer</w:t>
            </w:r>
          </w:p>
        </w:tc>
      </w:tr>
      <w:tr w:rsidR="00892DD3" w14:paraId="5051A045" w14:textId="77777777" w:rsidTr="00892DD3">
        <w:trPr>
          <w:trHeight w:val="125"/>
          <w:jc w:val="center"/>
        </w:trPr>
        <w:tc>
          <w:tcPr>
            <w:tcW w:w="1971" w:type="dxa"/>
            <w:tcBorders>
              <w:top w:val="single" w:sz="4" w:space="0" w:color="auto"/>
              <w:left w:val="single" w:sz="4" w:space="0" w:color="auto"/>
              <w:bottom w:val="single" w:sz="4" w:space="0" w:color="auto"/>
              <w:right w:val="single" w:sz="4" w:space="0" w:color="auto"/>
            </w:tcBorders>
            <w:hideMark/>
          </w:tcPr>
          <w:p w14:paraId="6886817D" w14:textId="77777777" w:rsidR="00892DD3" w:rsidRDefault="00892DD3">
            <w:pPr>
              <w:widowControl w:val="0"/>
              <w:spacing w:line="360" w:lineRule="auto"/>
              <w:rPr>
                <w:kern w:val="24"/>
                <w:sz w:val="18"/>
                <w:szCs w:val="18"/>
              </w:rPr>
            </w:pPr>
            <w:r>
              <w:rPr>
                <w:kern w:val="24"/>
                <w:sz w:val="18"/>
                <w:szCs w:val="18"/>
              </w:rPr>
              <w:t>Random Access</w:t>
            </w:r>
          </w:p>
          <w:p w14:paraId="0B22934C" w14:textId="77777777" w:rsidR="00892DD3" w:rsidRDefault="00892DD3">
            <w:pPr>
              <w:widowControl w:val="0"/>
              <w:spacing w:line="360" w:lineRule="auto"/>
              <w:rPr>
                <w:kern w:val="24"/>
                <w:sz w:val="18"/>
                <w:szCs w:val="18"/>
              </w:rPr>
            </w:pPr>
            <w:r>
              <w:rPr>
                <w:kern w:val="24"/>
                <w:sz w:val="18"/>
                <w:szCs w:val="18"/>
              </w:rPr>
              <w:t>(A.13.3.2)</w:t>
            </w:r>
          </w:p>
        </w:tc>
        <w:tc>
          <w:tcPr>
            <w:tcW w:w="5683" w:type="dxa"/>
            <w:tcBorders>
              <w:top w:val="single" w:sz="4" w:space="0" w:color="auto"/>
              <w:left w:val="single" w:sz="4" w:space="0" w:color="auto"/>
              <w:bottom w:val="single" w:sz="4" w:space="0" w:color="auto"/>
              <w:right w:val="single" w:sz="4" w:space="0" w:color="auto"/>
            </w:tcBorders>
            <w:hideMark/>
          </w:tcPr>
          <w:p w14:paraId="487979E4" w14:textId="77777777" w:rsidR="00892DD3" w:rsidRDefault="00892DD3">
            <w:pPr>
              <w:widowControl w:val="0"/>
              <w:spacing w:line="360" w:lineRule="auto"/>
              <w:rPr>
                <w:rFonts w:eastAsia="SimSun"/>
                <w:kern w:val="24"/>
                <w:sz w:val="18"/>
                <w:szCs w:val="18"/>
              </w:rPr>
            </w:pPr>
            <w:r>
              <w:rPr>
                <w:rFonts w:eastAsia="SimSun"/>
                <w:kern w:val="24"/>
                <w:sz w:val="18"/>
                <w:szCs w:val="18"/>
              </w:rPr>
              <w:t>A.13.3.2.X1</w:t>
            </w:r>
            <w:r>
              <w:rPr>
                <w:rFonts w:eastAsia="SimSun"/>
                <w:kern w:val="24"/>
                <w:sz w:val="18"/>
                <w:szCs w:val="18"/>
              </w:rPr>
              <w:tab/>
              <w:t>Contention Based Random Access Test for UE category NB1 UEs in Satellite Access - Standalone mode in normal coverage for CB-msg3-EDT</w:t>
            </w:r>
          </w:p>
        </w:tc>
        <w:tc>
          <w:tcPr>
            <w:tcW w:w="1081" w:type="dxa"/>
            <w:tcBorders>
              <w:top w:val="single" w:sz="4" w:space="0" w:color="auto"/>
              <w:left w:val="single" w:sz="4" w:space="0" w:color="auto"/>
              <w:bottom w:val="single" w:sz="4" w:space="0" w:color="auto"/>
              <w:right w:val="single" w:sz="4" w:space="0" w:color="auto"/>
            </w:tcBorders>
            <w:hideMark/>
          </w:tcPr>
          <w:p w14:paraId="7745EAE7" w14:textId="77777777" w:rsidR="00892DD3" w:rsidRDefault="00892DD3">
            <w:pPr>
              <w:widowControl w:val="0"/>
              <w:spacing w:line="360" w:lineRule="auto"/>
              <w:jc w:val="both"/>
              <w:rPr>
                <w:rFonts w:eastAsia="SimSun"/>
                <w:kern w:val="24"/>
                <w:sz w:val="18"/>
                <w:szCs w:val="18"/>
              </w:rPr>
            </w:pPr>
            <w:r>
              <w:rPr>
                <w:rFonts w:eastAsia="SimSun"/>
                <w:kern w:val="24"/>
                <w:sz w:val="18"/>
                <w:szCs w:val="18"/>
              </w:rPr>
              <w:t>MTK</w:t>
            </w:r>
          </w:p>
        </w:tc>
      </w:tr>
    </w:tbl>
    <w:p w14:paraId="667E56BF" w14:textId="77777777" w:rsidR="00892DD3" w:rsidRDefault="00892DD3" w:rsidP="00892DD3">
      <w:pPr>
        <w:rPr>
          <w:lang w:val="en-US"/>
        </w:rPr>
      </w:pPr>
    </w:p>
    <w:p w14:paraId="17D2DBDE" w14:textId="77777777" w:rsidR="00892DD3" w:rsidRDefault="00892DD3" w:rsidP="00892DD3">
      <w:pPr>
        <w:rPr>
          <w:lang w:val="en-US"/>
        </w:rPr>
      </w:pPr>
    </w:p>
    <w:p w14:paraId="0F499E81" w14:textId="77777777" w:rsidR="00892DD3" w:rsidRDefault="00892DD3" w:rsidP="00892DD3">
      <w:pPr>
        <w:rPr>
          <w:lang w:val="en-US"/>
        </w:rPr>
      </w:pPr>
    </w:p>
    <w:p w14:paraId="16527FF3" w14:textId="77777777" w:rsidR="00892DD3" w:rsidRDefault="00892DD3" w:rsidP="00892DD3">
      <w:pPr>
        <w:rPr>
          <w:lang w:val="en-US"/>
        </w:rPr>
      </w:pPr>
    </w:p>
    <w:p w14:paraId="760352E2" w14:textId="77777777" w:rsidR="00892DD3" w:rsidRDefault="00892DD3" w:rsidP="00892DD3">
      <w:pPr>
        <w:rPr>
          <w:lang w:val="en-US"/>
        </w:rPr>
      </w:pPr>
    </w:p>
    <w:p w14:paraId="788F9E7C" w14:textId="77777777" w:rsidR="00892DD3" w:rsidRDefault="00892DD3" w:rsidP="00892DD3">
      <w:pPr>
        <w:keepNext/>
        <w:keepLines/>
        <w:pBdr>
          <w:top w:val="single" w:sz="12" w:space="3" w:color="auto"/>
        </w:pBdr>
        <w:spacing w:before="240"/>
        <w:ind w:left="432" w:hanging="432"/>
        <w:outlineLvl w:val="0"/>
        <w:rPr>
          <w:rFonts w:ascii="Arial" w:hAnsi="Arial"/>
          <w:sz w:val="36"/>
          <w:lang w:val="sv-SE"/>
        </w:rPr>
      </w:pPr>
      <w:r>
        <w:rPr>
          <w:rFonts w:ascii="Arial" w:hAnsi="Arial"/>
          <w:sz w:val="36"/>
          <w:lang w:val="sv-SE"/>
        </w:rPr>
        <w:t xml:space="preserve">Topic# </w:t>
      </w:r>
      <w:r>
        <w:rPr>
          <w:rFonts w:ascii="Arial" w:hAnsi="Arial"/>
          <w:sz w:val="36"/>
          <w:lang w:val="sv-SE"/>
        </w:rPr>
        <w:fldChar w:fldCharType="begin"/>
      </w:r>
      <w:r>
        <w:rPr>
          <w:rFonts w:ascii="Arial" w:hAnsi="Arial"/>
          <w:sz w:val="36"/>
          <w:lang w:val="sv-SE"/>
        </w:rPr>
        <w:instrText xml:space="preserve"> SEQ Topic# \* ARABIC </w:instrText>
      </w:r>
      <w:r>
        <w:rPr>
          <w:rFonts w:ascii="Arial" w:hAnsi="Arial"/>
          <w:sz w:val="36"/>
          <w:lang w:val="sv-SE"/>
        </w:rPr>
        <w:fldChar w:fldCharType="separate"/>
      </w:r>
      <w:r>
        <w:rPr>
          <w:rFonts w:ascii="Arial" w:hAnsi="Arial"/>
          <w:sz w:val="36"/>
          <w:lang w:val="sv-SE"/>
        </w:rPr>
        <w:t>4</w:t>
      </w:r>
      <w:r>
        <w:rPr>
          <w:rFonts w:ascii="Arial" w:hAnsi="Arial"/>
          <w:sz w:val="36"/>
          <w:lang w:val="sv-SE"/>
        </w:rPr>
        <w:fldChar w:fldCharType="end"/>
      </w:r>
      <w:r>
        <w:rPr>
          <w:rFonts w:ascii="Arial" w:hAnsi="Arial"/>
          <w:sz w:val="36"/>
          <w:lang w:val="sv-SE"/>
        </w:rPr>
        <w:t>: IoT-NTN TDD mode (AI 6.21.2</w:t>
      </w:r>
    </w:p>
    <w:tbl>
      <w:tblPr>
        <w:tblStyle w:val="TableGrid"/>
        <w:tblW w:w="4965" w:type="dxa"/>
        <w:jc w:val="center"/>
        <w:tblLayout w:type="fixed"/>
        <w:tblLook w:val="04A0" w:firstRow="1" w:lastRow="0" w:firstColumn="1" w:lastColumn="0" w:noHBand="0" w:noVBand="1"/>
      </w:tblPr>
      <w:tblGrid>
        <w:gridCol w:w="2783"/>
        <w:gridCol w:w="2182"/>
      </w:tblGrid>
      <w:tr w:rsidR="00892DD3" w14:paraId="1CB84A6F" w14:textId="77777777" w:rsidTr="00892DD3">
        <w:trPr>
          <w:trHeight w:val="602"/>
          <w:jc w:val="center"/>
        </w:trPr>
        <w:tc>
          <w:tcPr>
            <w:tcW w:w="2785" w:type="dxa"/>
            <w:tcBorders>
              <w:top w:val="single" w:sz="4" w:space="0" w:color="auto"/>
              <w:left w:val="single" w:sz="4" w:space="0" w:color="auto"/>
              <w:bottom w:val="single" w:sz="4" w:space="0" w:color="auto"/>
              <w:right w:val="single" w:sz="4" w:space="0" w:color="auto"/>
            </w:tcBorders>
            <w:hideMark/>
          </w:tcPr>
          <w:p w14:paraId="38BFFAF3" w14:textId="77777777" w:rsidR="00892DD3" w:rsidRDefault="00892DD3">
            <w:pPr>
              <w:widowControl w:val="0"/>
              <w:spacing w:line="360" w:lineRule="auto"/>
              <w:jc w:val="both"/>
              <w:rPr>
                <w:rFonts w:eastAsia="SimSun"/>
                <w:kern w:val="24"/>
                <w:sz w:val="18"/>
                <w:szCs w:val="18"/>
              </w:rPr>
            </w:pPr>
            <w:r>
              <w:rPr>
                <w:rFonts w:eastAsia="SimSun"/>
                <w:kern w:val="24"/>
                <w:sz w:val="18"/>
                <w:szCs w:val="18"/>
              </w:rPr>
              <w:t>Description</w:t>
            </w:r>
          </w:p>
        </w:tc>
        <w:tc>
          <w:tcPr>
            <w:tcW w:w="2184" w:type="dxa"/>
            <w:tcBorders>
              <w:top w:val="single" w:sz="4" w:space="0" w:color="auto"/>
              <w:left w:val="single" w:sz="4" w:space="0" w:color="auto"/>
              <w:bottom w:val="single" w:sz="4" w:space="0" w:color="auto"/>
              <w:right w:val="single" w:sz="4" w:space="0" w:color="auto"/>
            </w:tcBorders>
            <w:hideMark/>
          </w:tcPr>
          <w:p w14:paraId="380B1884" w14:textId="77777777" w:rsidR="00892DD3" w:rsidRDefault="00892DD3">
            <w:pPr>
              <w:widowControl w:val="0"/>
              <w:spacing w:line="360" w:lineRule="auto"/>
              <w:jc w:val="both"/>
              <w:rPr>
                <w:rFonts w:eastAsia="新細明體"/>
                <w:kern w:val="24"/>
                <w:sz w:val="18"/>
                <w:szCs w:val="18"/>
              </w:rPr>
            </w:pPr>
            <w:r>
              <w:rPr>
                <w:rFonts w:eastAsia="SimSun"/>
                <w:kern w:val="24"/>
                <w:sz w:val="18"/>
                <w:szCs w:val="18"/>
              </w:rPr>
              <w:t>Volunteer</w:t>
            </w:r>
          </w:p>
        </w:tc>
      </w:tr>
      <w:tr w:rsidR="00892DD3" w14:paraId="4E225AFF" w14:textId="77777777" w:rsidTr="00892DD3">
        <w:trPr>
          <w:trHeight w:val="125"/>
          <w:jc w:val="center"/>
        </w:trPr>
        <w:tc>
          <w:tcPr>
            <w:tcW w:w="2785" w:type="dxa"/>
            <w:tcBorders>
              <w:top w:val="single" w:sz="4" w:space="0" w:color="auto"/>
              <w:left w:val="single" w:sz="4" w:space="0" w:color="auto"/>
              <w:bottom w:val="single" w:sz="4" w:space="0" w:color="auto"/>
              <w:right w:val="single" w:sz="4" w:space="0" w:color="auto"/>
            </w:tcBorders>
            <w:hideMark/>
          </w:tcPr>
          <w:p w14:paraId="650C4CEE" w14:textId="77777777" w:rsidR="00892DD3" w:rsidRDefault="00892DD3">
            <w:pPr>
              <w:widowControl w:val="0"/>
              <w:spacing w:line="360" w:lineRule="auto"/>
              <w:rPr>
                <w:rFonts w:eastAsia="SimSun"/>
                <w:kern w:val="24"/>
                <w:sz w:val="18"/>
                <w:szCs w:val="18"/>
                <w:highlight w:val="yellow"/>
              </w:rPr>
            </w:pPr>
            <w:r>
              <w:rPr>
                <w:rFonts w:eastAsia="SimSun"/>
                <w:kern w:val="24"/>
                <w:sz w:val="18"/>
                <w:szCs w:val="18"/>
                <w:highlight w:val="yellow"/>
              </w:rPr>
              <w:t xml:space="preserve">Measurement accuracy </w:t>
            </w:r>
          </w:p>
        </w:tc>
        <w:tc>
          <w:tcPr>
            <w:tcW w:w="2184" w:type="dxa"/>
            <w:vMerge w:val="restart"/>
            <w:tcBorders>
              <w:top w:val="single" w:sz="4" w:space="0" w:color="auto"/>
              <w:left w:val="single" w:sz="4" w:space="0" w:color="auto"/>
              <w:bottom w:val="single" w:sz="4" w:space="0" w:color="auto"/>
              <w:right w:val="single" w:sz="4" w:space="0" w:color="auto"/>
            </w:tcBorders>
            <w:hideMark/>
          </w:tcPr>
          <w:p w14:paraId="23F020AD" w14:textId="77777777" w:rsidR="00892DD3" w:rsidRDefault="00892DD3">
            <w:pPr>
              <w:widowControl w:val="0"/>
              <w:spacing w:line="360" w:lineRule="auto"/>
              <w:jc w:val="both"/>
              <w:rPr>
                <w:rFonts w:eastAsia="SimSun"/>
                <w:kern w:val="24"/>
                <w:sz w:val="18"/>
                <w:szCs w:val="18"/>
              </w:rPr>
            </w:pPr>
            <w:r>
              <w:rPr>
                <w:rFonts w:eastAsia="SimSun"/>
                <w:kern w:val="24"/>
                <w:sz w:val="18"/>
                <w:szCs w:val="18"/>
              </w:rPr>
              <w:t>Cambridge Consultants Ltd</w:t>
            </w:r>
          </w:p>
        </w:tc>
      </w:tr>
      <w:tr w:rsidR="00892DD3" w14:paraId="1DA1DD69" w14:textId="77777777" w:rsidTr="00892DD3">
        <w:trPr>
          <w:jc w:val="center"/>
        </w:trPr>
        <w:tc>
          <w:tcPr>
            <w:tcW w:w="2785" w:type="dxa"/>
            <w:tcBorders>
              <w:top w:val="single" w:sz="4" w:space="0" w:color="auto"/>
              <w:left w:val="single" w:sz="4" w:space="0" w:color="auto"/>
              <w:bottom w:val="single" w:sz="4" w:space="0" w:color="auto"/>
              <w:right w:val="single" w:sz="4" w:space="0" w:color="auto"/>
            </w:tcBorders>
            <w:hideMark/>
          </w:tcPr>
          <w:p w14:paraId="1709D3C9" w14:textId="77777777" w:rsidR="00892DD3" w:rsidRDefault="00892DD3">
            <w:pPr>
              <w:widowControl w:val="0"/>
              <w:spacing w:line="360" w:lineRule="auto"/>
              <w:rPr>
                <w:rFonts w:eastAsia="SimSun"/>
                <w:kern w:val="24"/>
                <w:sz w:val="18"/>
                <w:szCs w:val="18"/>
                <w:highlight w:val="yellow"/>
              </w:rPr>
            </w:pPr>
            <w:r>
              <w:rPr>
                <w:rFonts w:eastAsia="SimSun"/>
                <w:kern w:val="24"/>
                <w:sz w:val="18"/>
                <w:szCs w:val="18"/>
                <w:highlight w:val="yellow"/>
              </w:rPr>
              <w:t>RMC</w:t>
            </w:r>
          </w:p>
        </w:tc>
        <w:tc>
          <w:tcPr>
            <w:tcW w:w="2184" w:type="dxa"/>
            <w:vMerge/>
            <w:tcBorders>
              <w:top w:val="single" w:sz="4" w:space="0" w:color="auto"/>
              <w:left w:val="single" w:sz="4" w:space="0" w:color="auto"/>
              <w:bottom w:val="single" w:sz="4" w:space="0" w:color="auto"/>
              <w:right w:val="single" w:sz="4" w:space="0" w:color="auto"/>
            </w:tcBorders>
            <w:vAlign w:val="center"/>
            <w:hideMark/>
          </w:tcPr>
          <w:p w14:paraId="6F0E961E" w14:textId="77777777" w:rsidR="00892DD3" w:rsidRDefault="00892DD3">
            <w:pPr>
              <w:spacing w:after="0"/>
              <w:rPr>
                <w:rFonts w:eastAsia="SimSun"/>
                <w:kern w:val="24"/>
                <w:sz w:val="18"/>
                <w:szCs w:val="18"/>
              </w:rPr>
            </w:pPr>
          </w:p>
        </w:tc>
      </w:tr>
    </w:tbl>
    <w:p w14:paraId="65B7B6D2" w14:textId="77777777" w:rsidR="00892DD3" w:rsidRDefault="00892DD3" w:rsidP="00892DD3">
      <w:pPr>
        <w:spacing w:after="0"/>
      </w:pPr>
    </w:p>
    <w:tbl>
      <w:tblPr>
        <w:tblStyle w:val="TableGrid"/>
        <w:tblW w:w="8460" w:type="dxa"/>
        <w:jc w:val="center"/>
        <w:tblLayout w:type="fixed"/>
        <w:tblLook w:val="04A0" w:firstRow="1" w:lastRow="0" w:firstColumn="1" w:lastColumn="0" w:noHBand="0" w:noVBand="1"/>
      </w:tblPr>
      <w:tblGrid>
        <w:gridCol w:w="1696"/>
        <w:gridCol w:w="5683"/>
        <w:gridCol w:w="1081"/>
      </w:tblGrid>
      <w:tr w:rsidR="00892DD3" w14:paraId="42E5D0A7" w14:textId="77777777" w:rsidTr="00892DD3">
        <w:trPr>
          <w:trHeight w:val="602"/>
          <w:jc w:val="center"/>
        </w:trPr>
        <w:tc>
          <w:tcPr>
            <w:tcW w:w="1696" w:type="dxa"/>
            <w:tcBorders>
              <w:top w:val="single" w:sz="4" w:space="0" w:color="auto"/>
              <w:left w:val="single" w:sz="4" w:space="0" w:color="auto"/>
              <w:bottom w:val="single" w:sz="4" w:space="0" w:color="auto"/>
              <w:right w:val="single" w:sz="4" w:space="0" w:color="auto"/>
            </w:tcBorders>
            <w:hideMark/>
          </w:tcPr>
          <w:p w14:paraId="53ED8089" w14:textId="77777777" w:rsidR="00892DD3" w:rsidRDefault="00892DD3">
            <w:pPr>
              <w:widowControl w:val="0"/>
              <w:spacing w:line="360" w:lineRule="auto"/>
              <w:rPr>
                <w:rFonts w:eastAsia="SimSun"/>
                <w:kern w:val="24"/>
                <w:sz w:val="18"/>
                <w:szCs w:val="18"/>
                <w:lang w:val="en-US" w:eastAsia="zh-CN"/>
              </w:rPr>
            </w:pPr>
            <w:r>
              <w:rPr>
                <w:rFonts w:eastAsia="SimSun"/>
                <w:kern w:val="24"/>
                <w:sz w:val="18"/>
                <w:szCs w:val="18"/>
              </w:rPr>
              <w:lastRenderedPageBreak/>
              <w:t>Test case</w:t>
            </w:r>
          </w:p>
        </w:tc>
        <w:tc>
          <w:tcPr>
            <w:tcW w:w="5683" w:type="dxa"/>
            <w:tcBorders>
              <w:top w:val="single" w:sz="4" w:space="0" w:color="auto"/>
              <w:left w:val="single" w:sz="4" w:space="0" w:color="auto"/>
              <w:bottom w:val="single" w:sz="4" w:space="0" w:color="auto"/>
              <w:right w:val="single" w:sz="4" w:space="0" w:color="auto"/>
            </w:tcBorders>
            <w:hideMark/>
          </w:tcPr>
          <w:p w14:paraId="5968F756" w14:textId="77777777" w:rsidR="00892DD3" w:rsidRDefault="00892DD3">
            <w:pPr>
              <w:widowControl w:val="0"/>
              <w:spacing w:line="360" w:lineRule="auto"/>
              <w:jc w:val="both"/>
              <w:rPr>
                <w:rFonts w:eastAsia="SimSun"/>
                <w:kern w:val="24"/>
                <w:sz w:val="18"/>
                <w:szCs w:val="18"/>
              </w:rPr>
            </w:pPr>
            <w:r>
              <w:rPr>
                <w:rFonts w:eastAsia="SimSun"/>
                <w:kern w:val="24"/>
                <w:sz w:val="18"/>
                <w:szCs w:val="18"/>
              </w:rPr>
              <w:t>Description</w:t>
            </w:r>
          </w:p>
        </w:tc>
        <w:tc>
          <w:tcPr>
            <w:tcW w:w="1081" w:type="dxa"/>
            <w:tcBorders>
              <w:top w:val="single" w:sz="4" w:space="0" w:color="auto"/>
              <w:left w:val="single" w:sz="4" w:space="0" w:color="auto"/>
              <w:bottom w:val="single" w:sz="4" w:space="0" w:color="auto"/>
              <w:right w:val="single" w:sz="4" w:space="0" w:color="auto"/>
            </w:tcBorders>
            <w:hideMark/>
          </w:tcPr>
          <w:p w14:paraId="2AE589D7" w14:textId="77777777" w:rsidR="00892DD3" w:rsidRDefault="00892DD3">
            <w:pPr>
              <w:widowControl w:val="0"/>
              <w:spacing w:line="360" w:lineRule="auto"/>
              <w:jc w:val="both"/>
              <w:rPr>
                <w:rFonts w:eastAsia="新細明體"/>
                <w:kern w:val="24"/>
                <w:sz w:val="18"/>
                <w:szCs w:val="18"/>
              </w:rPr>
            </w:pPr>
            <w:r>
              <w:rPr>
                <w:rFonts w:eastAsia="SimSun"/>
                <w:kern w:val="24"/>
                <w:sz w:val="18"/>
                <w:szCs w:val="18"/>
              </w:rPr>
              <w:t>Volunteer</w:t>
            </w:r>
          </w:p>
        </w:tc>
      </w:tr>
      <w:tr w:rsidR="00892DD3" w14:paraId="5EEBB6E7" w14:textId="77777777" w:rsidTr="00892DD3">
        <w:trPr>
          <w:trHeight w:val="125"/>
          <w:jc w:val="center"/>
        </w:trPr>
        <w:tc>
          <w:tcPr>
            <w:tcW w:w="1696" w:type="dxa"/>
            <w:vMerge w:val="restart"/>
            <w:tcBorders>
              <w:top w:val="single" w:sz="4" w:space="0" w:color="auto"/>
              <w:left w:val="single" w:sz="4" w:space="0" w:color="auto"/>
              <w:bottom w:val="single" w:sz="4" w:space="0" w:color="auto"/>
              <w:right w:val="single" w:sz="4" w:space="0" w:color="auto"/>
            </w:tcBorders>
            <w:hideMark/>
          </w:tcPr>
          <w:p w14:paraId="05825E74" w14:textId="77777777" w:rsidR="00892DD3" w:rsidRDefault="00892DD3">
            <w:pPr>
              <w:widowControl w:val="0"/>
              <w:spacing w:line="360" w:lineRule="auto"/>
              <w:rPr>
                <w:rFonts w:eastAsia="SimSun"/>
                <w:kern w:val="24"/>
                <w:sz w:val="18"/>
                <w:szCs w:val="18"/>
              </w:rPr>
            </w:pPr>
            <w:r>
              <w:rPr>
                <w:rFonts w:eastAsia="SimSun"/>
                <w:kern w:val="24"/>
                <w:sz w:val="18"/>
                <w:szCs w:val="18"/>
              </w:rPr>
              <w:t xml:space="preserve">Re-selection </w:t>
            </w:r>
          </w:p>
        </w:tc>
        <w:tc>
          <w:tcPr>
            <w:tcW w:w="5683" w:type="dxa"/>
            <w:tcBorders>
              <w:top w:val="single" w:sz="4" w:space="0" w:color="auto"/>
              <w:left w:val="single" w:sz="4" w:space="0" w:color="auto"/>
              <w:bottom w:val="single" w:sz="4" w:space="0" w:color="auto"/>
              <w:right w:val="single" w:sz="4" w:space="0" w:color="auto"/>
            </w:tcBorders>
            <w:hideMark/>
          </w:tcPr>
          <w:p w14:paraId="756E3C10" w14:textId="77777777" w:rsidR="00892DD3" w:rsidRDefault="00892DD3">
            <w:pPr>
              <w:widowControl w:val="0"/>
              <w:spacing w:line="360" w:lineRule="auto"/>
              <w:rPr>
                <w:rFonts w:eastAsia="SimSun"/>
                <w:kern w:val="24"/>
                <w:sz w:val="18"/>
                <w:szCs w:val="18"/>
              </w:rPr>
            </w:pPr>
            <w:r>
              <w:rPr>
                <w:rFonts w:eastAsia="SimSun"/>
                <w:kern w:val="24"/>
                <w:sz w:val="18"/>
                <w:szCs w:val="18"/>
              </w:rPr>
              <w:t>A.13.1.1.1 HD – FDD and IoT NTN TDD Intra frequency case for UE Category NB1 Standalone mode in normal coverage</w:t>
            </w:r>
          </w:p>
          <w:p w14:paraId="21032D4C" w14:textId="77777777" w:rsidR="00892DD3" w:rsidRDefault="00892DD3">
            <w:pPr>
              <w:widowControl w:val="0"/>
              <w:spacing w:line="360" w:lineRule="auto"/>
              <w:rPr>
                <w:rFonts w:eastAsia="SimSun"/>
                <w:kern w:val="24"/>
                <w:sz w:val="18"/>
                <w:szCs w:val="18"/>
              </w:rPr>
            </w:pPr>
            <w:r>
              <w:rPr>
                <w:rFonts w:eastAsia="SimSun"/>
                <w:kern w:val="24"/>
                <w:sz w:val="18"/>
                <w:szCs w:val="18"/>
              </w:rPr>
              <w:t>A.13.1.1.3 HD – FDD and IoT NTN TDD Intra frequency case for UE Category NB1 Standalone mode in normal coverage with UE specific DRX</w:t>
            </w:r>
          </w:p>
        </w:tc>
        <w:tc>
          <w:tcPr>
            <w:tcW w:w="1081" w:type="dxa"/>
            <w:vMerge w:val="restart"/>
            <w:tcBorders>
              <w:top w:val="single" w:sz="4" w:space="0" w:color="auto"/>
              <w:left w:val="single" w:sz="4" w:space="0" w:color="auto"/>
              <w:bottom w:val="single" w:sz="4" w:space="0" w:color="auto"/>
              <w:right w:val="single" w:sz="4" w:space="0" w:color="auto"/>
            </w:tcBorders>
            <w:hideMark/>
          </w:tcPr>
          <w:p w14:paraId="11ED7D47" w14:textId="77777777" w:rsidR="00892DD3" w:rsidRDefault="00892DD3">
            <w:pPr>
              <w:widowControl w:val="0"/>
              <w:spacing w:line="360" w:lineRule="auto"/>
              <w:jc w:val="both"/>
              <w:rPr>
                <w:rFonts w:eastAsia="SimSun"/>
                <w:kern w:val="24"/>
                <w:sz w:val="18"/>
                <w:szCs w:val="18"/>
              </w:rPr>
            </w:pPr>
            <w:r>
              <w:rPr>
                <w:rFonts w:eastAsia="SimSun"/>
                <w:kern w:val="24"/>
                <w:sz w:val="18"/>
                <w:szCs w:val="18"/>
              </w:rPr>
              <w:t xml:space="preserve">Nokia </w:t>
            </w:r>
          </w:p>
        </w:tc>
      </w:tr>
      <w:tr w:rsidR="00892DD3" w14:paraId="5FBEE0E7" w14:textId="77777777" w:rsidTr="00892DD3">
        <w:trPr>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13D498E8" w14:textId="77777777" w:rsidR="00892DD3" w:rsidRDefault="00892DD3">
            <w:pPr>
              <w:spacing w:after="0"/>
              <w:rPr>
                <w:rFonts w:eastAsia="SimSun"/>
                <w:kern w:val="24"/>
                <w:sz w:val="18"/>
                <w:szCs w:val="18"/>
              </w:rPr>
            </w:pPr>
          </w:p>
        </w:tc>
        <w:tc>
          <w:tcPr>
            <w:tcW w:w="5683" w:type="dxa"/>
            <w:tcBorders>
              <w:top w:val="single" w:sz="4" w:space="0" w:color="auto"/>
              <w:left w:val="single" w:sz="4" w:space="0" w:color="auto"/>
              <w:bottom w:val="single" w:sz="4" w:space="0" w:color="auto"/>
              <w:right w:val="single" w:sz="4" w:space="0" w:color="auto"/>
            </w:tcBorders>
            <w:hideMark/>
          </w:tcPr>
          <w:p w14:paraId="5DFABFB7" w14:textId="77777777" w:rsidR="00892DD3" w:rsidRDefault="00892DD3">
            <w:pPr>
              <w:widowControl w:val="0"/>
              <w:spacing w:line="360" w:lineRule="auto"/>
              <w:rPr>
                <w:rFonts w:eastAsia="SimSun"/>
                <w:kern w:val="24"/>
                <w:sz w:val="18"/>
                <w:szCs w:val="18"/>
              </w:rPr>
            </w:pPr>
            <w:r>
              <w:rPr>
                <w:rFonts w:eastAsia="SimSun"/>
                <w:kern w:val="24"/>
                <w:sz w:val="18"/>
                <w:szCs w:val="18"/>
              </w:rPr>
              <w:t>A.13.1.1.4 HD – FDD and IoT NTN TDD Inter frequency case for UE Category NB1 Standalone mode in normal coverage with UE specific DRX</w:t>
            </w: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7799BB99" w14:textId="77777777" w:rsidR="00892DD3" w:rsidRDefault="00892DD3">
            <w:pPr>
              <w:spacing w:after="0"/>
              <w:rPr>
                <w:rFonts w:eastAsia="SimSun"/>
                <w:kern w:val="24"/>
                <w:sz w:val="18"/>
                <w:szCs w:val="18"/>
              </w:rPr>
            </w:pPr>
          </w:p>
        </w:tc>
      </w:tr>
      <w:tr w:rsidR="00892DD3" w14:paraId="5EC2537F" w14:textId="77777777" w:rsidTr="00892DD3">
        <w:trPr>
          <w:jc w:val="center"/>
        </w:trPr>
        <w:tc>
          <w:tcPr>
            <w:tcW w:w="1696" w:type="dxa"/>
            <w:tcBorders>
              <w:top w:val="single" w:sz="4" w:space="0" w:color="auto"/>
              <w:left w:val="single" w:sz="4" w:space="0" w:color="auto"/>
              <w:bottom w:val="single" w:sz="4" w:space="0" w:color="auto"/>
              <w:right w:val="single" w:sz="4" w:space="0" w:color="auto"/>
            </w:tcBorders>
            <w:hideMark/>
          </w:tcPr>
          <w:p w14:paraId="38C6F5BB" w14:textId="77777777" w:rsidR="00892DD3" w:rsidRDefault="00892DD3">
            <w:pPr>
              <w:widowControl w:val="0"/>
              <w:spacing w:line="360" w:lineRule="auto"/>
              <w:rPr>
                <w:rFonts w:eastAsia="SimSun"/>
                <w:kern w:val="24"/>
                <w:sz w:val="18"/>
                <w:szCs w:val="18"/>
              </w:rPr>
            </w:pPr>
            <w:r>
              <w:rPr>
                <w:rFonts w:eastAsia="SimSun"/>
                <w:kern w:val="24"/>
                <w:sz w:val="18"/>
                <w:szCs w:val="18"/>
              </w:rPr>
              <w:t>RRC Re-establishment</w:t>
            </w:r>
          </w:p>
        </w:tc>
        <w:tc>
          <w:tcPr>
            <w:tcW w:w="5683" w:type="dxa"/>
            <w:tcBorders>
              <w:top w:val="single" w:sz="4" w:space="0" w:color="auto"/>
              <w:left w:val="single" w:sz="4" w:space="0" w:color="auto"/>
              <w:bottom w:val="single" w:sz="4" w:space="0" w:color="auto"/>
              <w:right w:val="single" w:sz="4" w:space="0" w:color="auto"/>
            </w:tcBorders>
            <w:hideMark/>
          </w:tcPr>
          <w:p w14:paraId="43CDCB6B" w14:textId="77777777" w:rsidR="00892DD3" w:rsidRDefault="00892DD3">
            <w:pPr>
              <w:widowControl w:val="0"/>
              <w:spacing w:line="360" w:lineRule="auto"/>
              <w:rPr>
                <w:rFonts w:eastAsia="SimSun"/>
                <w:kern w:val="24"/>
                <w:sz w:val="18"/>
                <w:szCs w:val="18"/>
              </w:rPr>
            </w:pPr>
            <w:r>
              <w:rPr>
                <w:rFonts w:eastAsia="SimSun"/>
                <w:kern w:val="24"/>
                <w:sz w:val="18"/>
                <w:szCs w:val="18"/>
              </w:rPr>
              <w:t>A.13.3.1.1 HD-FDD and IoT NTN TDD Intra-frequency RRC Re-establishment for UE category NB1 in Standalone mode under normal coverage</w:t>
            </w:r>
          </w:p>
        </w:tc>
        <w:tc>
          <w:tcPr>
            <w:tcW w:w="1081" w:type="dxa"/>
            <w:vMerge w:val="restart"/>
            <w:tcBorders>
              <w:top w:val="single" w:sz="4" w:space="0" w:color="auto"/>
              <w:left w:val="single" w:sz="4" w:space="0" w:color="auto"/>
              <w:bottom w:val="single" w:sz="4" w:space="0" w:color="auto"/>
              <w:right w:val="single" w:sz="4" w:space="0" w:color="auto"/>
            </w:tcBorders>
            <w:hideMark/>
          </w:tcPr>
          <w:p w14:paraId="4901A276" w14:textId="77777777" w:rsidR="00892DD3" w:rsidRDefault="00892DD3">
            <w:pPr>
              <w:widowControl w:val="0"/>
              <w:spacing w:line="360" w:lineRule="auto"/>
              <w:jc w:val="both"/>
              <w:rPr>
                <w:rFonts w:eastAsia="SimSun"/>
                <w:kern w:val="24"/>
                <w:sz w:val="18"/>
                <w:szCs w:val="18"/>
              </w:rPr>
            </w:pPr>
            <w:r>
              <w:rPr>
                <w:rFonts w:eastAsia="SimSun"/>
                <w:kern w:val="24"/>
                <w:sz w:val="18"/>
                <w:szCs w:val="18"/>
              </w:rPr>
              <w:t>MTK</w:t>
            </w:r>
          </w:p>
        </w:tc>
      </w:tr>
      <w:tr w:rsidR="00892DD3" w14:paraId="1A52EFA4" w14:textId="77777777" w:rsidTr="00892DD3">
        <w:trPr>
          <w:jc w:val="center"/>
        </w:trPr>
        <w:tc>
          <w:tcPr>
            <w:tcW w:w="1696" w:type="dxa"/>
            <w:tcBorders>
              <w:top w:val="single" w:sz="4" w:space="0" w:color="auto"/>
              <w:left w:val="single" w:sz="4" w:space="0" w:color="auto"/>
              <w:bottom w:val="single" w:sz="4" w:space="0" w:color="auto"/>
              <w:right w:val="single" w:sz="4" w:space="0" w:color="auto"/>
            </w:tcBorders>
            <w:hideMark/>
          </w:tcPr>
          <w:p w14:paraId="600A05AD" w14:textId="77777777" w:rsidR="00892DD3" w:rsidRDefault="00892DD3">
            <w:pPr>
              <w:widowControl w:val="0"/>
              <w:spacing w:line="360" w:lineRule="auto"/>
              <w:rPr>
                <w:rFonts w:eastAsia="SimSun"/>
                <w:kern w:val="24"/>
                <w:sz w:val="18"/>
                <w:szCs w:val="18"/>
              </w:rPr>
            </w:pPr>
            <w:r>
              <w:rPr>
                <w:rFonts w:eastAsia="SimSun"/>
                <w:kern w:val="24"/>
                <w:sz w:val="18"/>
                <w:szCs w:val="18"/>
              </w:rPr>
              <w:t>Random Access</w:t>
            </w:r>
          </w:p>
        </w:tc>
        <w:tc>
          <w:tcPr>
            <w:tcW w:w="5683" w:type="dxa"/>
            <w:tcBorders>
              <w:top w:val="single" w:sz="4" w:space="0" w:color="auto"/>
              <w:left w:val="single" w:sz="4" w:space="0" w:color="auto"/>
              <w:bottom w:val="single" w:sz="4" w:space="0" w:color="auto"/>
              <w:right w:val="single" w:sz="4" w:space="0" w:color="auto"/>
            </w:tcBorders>
            <w:hideMark/>
          </w:tcPr>
          <w:p w14:paraId="7B88B62E" w14:textId="77777777" w:rsidR="00892DD3" w:rsidRDefault="00892DD3">
            <w:pPr>
              <w:widowControl w:val="0"/>
              <w:spacing w:line="360" w:lineRule="auto"/>
              <w:jc w:val="both"/>
              <w:rPr>
                <w:rFonts w:eastAsia="SimSun"/>
                <w:kern w:val="24"/>
                <w:sz w:val="18"/>
                <w:szCs w:val="18"/>
              </w:rPr>
            </w:pPr>
            <w:r>
              <w:rPr>
                <w:rFonts w:eastAsia="SimSun"/>
                <w:kern w:val="24"/>
                <w:sz w:val="18"/>
                <w:szCs w:val="18"/>
              </w:rPr>
              <w:t>A.13.3.2.1 Contention Based Random Access Test for UE category NB1 UEs in Satellite Access - Standalone mode in normal coverage</w:t>
            </w: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46C1F7F9" w14:textId="77777777" w:rsidR="00892DD3" w:rsidRDefault="00892DD3">
            <w:pPr>
              <w:spacing w:after="0"/>
              <w:rPr>
                <w:rFonts w:eastAsia="SimSun"/>
                <w:kern w:val="24"/>
                <w:sz w:val="18"/>
                <w:szCs w:val="18"/>
              </w:rPr>
            </w:pPr>
          </w:p>
        </w:tc>
      </w:tr>
      <w:tr w:rsidR="00892DD3" w14:paraId="7A7A0E89" w14:textId="77777777" w:rsidTr="00892DD3">
        <w:trPr>
          <w:jc w:val="center"/>
        </w:trPr>
        <w:tc>
          <w:tcPr>
            <w:tcW w:w="1696" w:type="dxa"/>
            <w:tcBorders>
              <w:top w:val="single" w:sz="4" w:space="0" w:color="auto"/>
              <w:left w:val="single" w:sz="4" w:space="0" w:color="auto"/>
              <w:bottom w:val="single" w:sz="4" w:space="0" w:color="auto"/>
              <w:right w:val="single" w:sz="4" w:space="0" w:color="auto"/>
            </w:tcBorders>
            <w:hideMark/>
          </w:tcPr>
          <w:p w14:paraId="7AC0146E" w14:textId="77777777" w:rsidR="00892DD3" w:rsidRDefault="00892DD3">
            <w:pPr>
              <w:widowControl w:val="0"/>
              <w:spacing w:line="360" w:lineRule="auto"/>
              <w:rPr>
                <w:rFonts w:eastAsia="SimSun"/>
                <w:kern w:val="24"/>
                <w:sz w:val="18"/>
                <w:szCs w:val="18"/>
              </w:rPr>
            </w:pPr>
            <w:r>
              <w:rPr>
                <w:rFonts w:eastAsia="SimSun"/>
                <w:kern w:val="24"/>
                <w:sz w:val="18"/>
                <w:szCs w:val="18"/>
              </w:rPr>
              <w:t>UE transmit timing</w:t>
            </w:r>
          </w:p>
        </w:tc>
        <w:tc>
          <w:tcPr>
            <w:tcW w:w="5683" w:type="dxa"/>
            <w:tcBorders>
              <w:top w:val="single" w:sz="4" w:space="0" w:color="auto"/>
              <w:left w:val="single" w:sz="4" w:space="0" w:color="auto"/>
              <w:bottom w:val="single" w:sz="4" w:space="0" w:color="auto"/>
              <w:right w:val="single" w:sz="4" w:space="0" w:color="auto"/>
            </w:tcBorders>
            <w:hideMark/>
          </w:tcPr>
          <w:p w14:paraId="35DCC675" w14:textId="77777777" w:rsidR="00892DD3" w:rsidRDefault="00892DD3">
            <w:pPr>
              <w:widowControl w:val="0"/>
              <w:spacing w:line="360" w:lineRule="auto"/>
              <w:jc w:val="both"/>
              <w:rPr>
                <w:rFonts w:eastAsia="SimSun"/>
                <w:kern w:val="24"/>
                <w:sz w:val="18"/>
                <w:szCs w:val="18"/>
              </w:rPr>
            </w:pPr>
            <w:r>
              <w:rPr>
                <w:rFonts w:eastAsia="SimSun"/>
                <w:kern w:val="24"/>
                <w:sz w:val="18"/>
                <w:szCs w:val="18"/>
              </w:rPr>
              <w:t>A.13.4.1.1 E-UTRAN HD-FDD and IoT NTN TDD – UE Transmit Timing Accuracy Tests for Category NB1 UE Standalone mode under normal coverage for Satellite Access</w:t>
            </w:r>
          </w:p>
        </w:tc>
        <w:tc>
          <w:tcPr>
            <w:tcW w:w="1081" w:type="dxa"/>
            <w:vMerge w:val="restart"/>
            <w:tcBorders>
              <w:top w:val="single" w:sz="4" w:space="0" w:color="auto"/>
              <w:left w:val="single" w:sz="4" w:space="0" w:color="auto"/>
              <w:bottom w:val="single" w:sz="4" w:space="0" w:color="auto"/>
              <w:right w:val="single" w:sz="4" w:space="0" w:color="auto"/>
            </w:tcBorders>
            <w:hideMark/>
          </w:tcPr>
          <w:p w14:paraId="71B65223" w14:textId="77777777" w:rsidR="00892DD3" w:rsidRDefault="00892DD3">
            <w:pPr>
              <w:widowControl w:val="0"/>
              <w:spacing w:line="360" w:lineRule="auto"/>
              <w:jc w:val="both"/>
              <w:rPr>
                <w:rFonts w:eastAsia="SimSun"/>
                <w:kern w:val="24"/>
                <w:sz w:val="18"/>
                <w:szCs w:val="18"/>
              </w:rPr>
            </w:pPr>
            <w:r>
              <w:rPr>
                <w:rFonts w:eastAsia="SimSun"/>
                <w:kern w:val="24"/>
                <w:sz w:val="18"/>
                <w:szCs w:val="18"/>
              </w:rPr>
              <w:t xml:space="preserve">ZTE Corporation, </w:t>
            </w:r>
            <w:proofErr w:type="spellStart"/>
            <w:r>
              <w:rPr>
                <w:rFonts w:eastAsia="SimSun"/>
                <w:kern w:val="24"/>
                <w:sz w:val="18"/>
                <w:szCs w:val="18"/>
              </w:rPr>
              <w:t>Sanechips</w:t>
            </w:r>
            <w:proofErr w:type="spellEnd"/>
          </w:p>
        </w:tc>
      </w:tr>
      <w:tr w:rsidR="00892DD3" w14:paraId="386A4686" w14:textId="77777777" w:rsidTr="00892DD3">
        <w:trPr>
          <w:jc w:val="center"/>
        </w:trPr>
        <w:tc>
          <w:tcPr>
            <w:tcW w:w="1696" w:type="dxa"/>
            <w:tcBorders>
              <w:top w:val="single" w:sz="4" w:space="0" w:color="auto"/>
              <w:left w:val="single" w:sz="4" w:space="0" w:color="auto"/>
              <w:bottom w:val="single" w:sz="4" w:space="0" w:color="auto"/>
              <w:right w:val="single" w:sz="4" w:space="0" w:color="auto"/>
            </w:tcBorders>
            <w:hideMark/>
          </w:tcPr>
          <w:p w14:paraId="378C877F" w14:textId="77777777" w:rsidR="00892DD3" w:rsidRDefault="00892DD3">
            <w:pPr>
              <w:widowControl w:val="0"/>
              <w:spacing w:line="360" w:lineRule="auto"/>
              <w:rPr>
                <w:rFonts w:eastAsia="SimSun"/>
                <w:kern w:val="24"/>
                <w:sz w:val="18"/>
                <w:szCs w:val="18"/>
              </w:rPr>
            </w:pPr>
            <w:r>
              <w:rPr>
                <w:rFonts w:eastAsia="SimSun"/>
                <w:kern w:val="24"/>
                <w:sz w:val="18"/>
                <w:szCs w:val="18"/>
              </w:rPr>
              <w:t>Timing Advance</w:t>
            </w:r>
          </w:p>
        </w:tc>
        <w:tc>
          <w:tcPr>
            <w:tcW w:w="5683" w:type="dxa"/>
            <w:tcBorders>
              <w:top w:val="single" w:sz="4" w:space="0" w:color="auto"/>
              <w:left w:val="single" w:sz="4" w:space="0" w:color="auto"/>
              <w:bottom w:val="single" w:sz="4" w:space="0" w:color="auto"/>
              <w:right w:val="single" w:sz="4" w:space="0" w:color="auto"/>
            </w:tcBorders>
            <w:hideMark/>
          </w:tcPr>
          <w:p w14:paraId="2536D201" w14:textId="77777777" w:rsidR="00892DD3" w:rsidRDefault="00892DD3">
            <w:pPr>
              <w:widowControl w:val="0"/>
              <w:spacing w:line="360" w:lineRule="auto"/>
              <w:jc w:val="both"/>
              <w:rPr>
                <w:rFonts w:eastAsia="SimSun"/>
                <w:kern w:val="24"/>
                <w:sz w:val="18"/>
                <w:szCs w:val="18"/>
              </w:rPr>
            </w:pPr>
            <w:r>
              <w:rPr>
                <w:rFonts w:eastAsia="SimSun"/>
                <w:kern w:val="24"/>
                <w:sz w:val="18"/>
                <w:szCs w:val="18"/>
              </w:rPr>
              <w:t>A.13.4.2.1 HD-FDD and IoT NTN TDD UE Timing Advance Adjustment Accuracy Test for UE Category NB1 in Standalone Mode under Normal Coverage for Satellite Access</w:t>
            </w: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4323330D" w14:textId="77777777" w:rsidR="00892DD3" w:rsidRDefault="00892DD3">
            <w:pPr>
              <w:spacing w:after="0"/>
              <w:rPr>
                <w:rFonts w:eastAsia="SimSun"/>
                <w:kern w:val="24"/>
                <w:sz w:val="18"/>
                <w:szCs w:val="18"/>
              </w:rPr>
            </w:pPr>
          </w:p>
        </w:tc>
      </w:tr>
      <w:tr w:rsidR="00892DD3" w14:paraId="1DCAEF9A" w14:textId="77777777" w:rsidTr="00892DD3">
        <w:trPr>
          <w:jc w:val="center"/>
        </w:trPr>
        <w:tc>
          <w:tcPr>
            <w:tcW w:w="1696" w:type="dxa"/>
            <w:tcBorders>
              <w:top w:val="single" w:sz="4" w:space="0" w:color="auto"/>
              <w:left w:val="single" w:sz="4" w:space="0" w:color="auto"/>
              <w:bottom w:val="single" w:sz="4" w:space="0" w:color="auto"/>
              <w:right w:val="single" w:sz="4" w:space="0" w:color="auto"/>
            </w:tcBorders>
            <w:hideMark/>
          </w:tcPr>
          <w:p w14:paraId="6020637C" w14:textId="77777777" w:rsidR="00892DD3" w:rsidRDefault="00892DD3">
            <w:pPr>
              <w:widowControl w:val="0"/>
              <w:spacing w:line="360" w:lineRule="auto"/>
              <w:rPr>
                <w:rFonts w:eastAsia="SimSun"/>
                <w:kern w:val="24"/>
                <w:sz w:val="18"/>
                <w:szCs w:val="18"/>
              </w:rPr>
            </w:pPr>
            <w:r>
              <w:rPr>
                <w:rFonts w:eastAsia="SimSun"/>
                <w:kern w:val="24"/>
                <w:sz w:val="18"/>
                <w:szCs w:val="18"/>
              </w:rPr>
              <w:t>Radio Link Monitoring</w:t>
            </w:r>
          </w:p>
        </w:tc>
        <w:tc>
          <w:tcPr>
            <w:tcW w:w="5683" w:type="dxa"/>
            <w:tcBorders>
              <w:top w:val="single" w:sz="4" w:space="0" w:color="auto"/>
              <w:left w:val="single" w:sz="4" w:space="0" w:color="auto"/>
              <w:bottom w:val="single" w:sz="4" w:space="0" w:color="auto"/>
              <w:right w:val="single" w:sz="4" w:space="0" w:color="auto"/>
            </w:tcBorders>
            <w:hideMark/>
          </w:tcPr>
          <w:p w14:paraId="55957FF6" w14:textId="77777777" w:rsidR="00892DD3" w:rsidRDefault="00892DD3">
            <w:pPr>
              <w:pStyle w:val="RAN4proposal"/>
              <w:numPr>
                <w:ilvl w:val="0"/>
                <w:numId w:val="0"/>
              </w:numPr>
              <w:ind w:left="230" w:hanging="230"/>
              <w:rPr>
                <w:rFonts w:eastAsia="Yu Mincho" w:cs="Times New Roman"/>
                <w:b w:val="0"/>
                <w:bCs/>
                <w:sz w:val="18"/>
                <w:lang w:val="sv-SE"/>
              </w:rPr>
            </w:pPr>
            <w:r>
              <w:rPr>
                <w:rFonts w:eastAsia="Yu Mincho" w:cs="Times New Roman"/>
                <w:b w:val="0"/>
                <w:bCs/>
                <w:sz w:val="18"/>
                <w:lang w:val="sv-SE"/>
              </w:rPr>
              <w:t>A.13.4.3.1 HD-FDD and IoT NTN TDD Radio Link Monitoring Test for Out-of-sync in DRX for UE category NB1 Standalone mode in normal coverage</w:t>
            </w:r>
          </w:p>
          <w:p w14:paraId="635ADA21" w14:textId="77777777" w:rsidR="00892DD3" w:rsidRDefault="00892DD3">
            <w:pPr>
              <w:pStyle w:val="RAN4proposal"/>
              <w:numPr>
                <w:ilvl w:val="0"/>
                <w:numId w:val="0"/>
              </w:numPr>
              <w:ind w:left="230" w:hanging="230"/>
              <w:rPr>
                <w:rFonts w:eastAsia="Yu Mincho" w:cs="Times New Roman"/>
                <w:b w:val="0"/>
                <w:bCs/>
                <w:sz w:val="18"/>
                <w:lang w:val="sv-SE"/>
              </w:rPr>
            </w:pPr>
            <w:r>
              <w:rPr>
                <w:rFonts w:eastAsia="Yu Mincho" w:cs="Times New Roman"/>
                <w:b w:val="0"/>
                <w:bCs/>
                <w:sz w:val="18"/>
                <w:lang w:val="sv-SE"/>
              </w:rPr>
              <w:t>A.13.4.3.4 HD-FDD and IoT NTN TDD Radio Link Monitoring Test for In-sync with DRX for UE Category NB1 Standalone mode in Normal Coverage</w:t>
            </w:r>
          </w:p>
          <w:p w14:paraId="2F6F150E" w14:textId="77777777" w:rsidR="00892DD3" w:rsidRDefault="00892DD3">
            <w:pPr>
              <w:pStyle w:val="RAN4proposal"/>
              <w:numPr>
                <w:ilvl w:val="0"/>
                <w:numId w:val="0"/>
              </w:numPr>
              <w:ind w:left="230" w:hanging="230"/>
              <w:rPr>
                <w:rFonts w:eastAsia="Yu Mincho" w:cs="Times New Roman"/>
                <w:b w:val="0"/>
                <w:bCs/>
                <w:sz w:val="18"/>
                <w:lang w:val="sv-SE"/>
              </w:rPr>
            </w:pPr>
            <w:r>
              <w:rPr>
                <w:rFonts w:eastAsia="Yu Mincho" w:cs="Times New Roman"/>
                <w:b w:val="0"/>
                <w:bCs/>
                <w:sz w:val="18"/>
                <w:lang w:val="sv-SE"/>
              </w:rPr>
              <w:t>A.13.4.3.5 HD-FDD and IoT NTN TDD Radio Link Monitoring Test for In-sync without DRX for UE Category NB1 Standalone mode in Normal Coverage</w:t>
            </w:r>
          </w:p>
          <w:p w14:paraId="53879798" w14:textId="77777777" w:rsidR="00892DD3" w:rsidRDefault="00892DD3">
            <w:pPr>
              <w:pStyle w:val="RAN4proposal"/>
              <w:numPr>
                <w:ilvl w:val="0"/>
                <w:numId w:val="0"/>
              </w:numPr>
              <w:overflowPunct/>
              <w:autoSpaceDE/>
              <w:adjustRightInd/>
              <w:ind w:left="230" w:hanging="230"/>
              <w:rPr>
                <w:rFonts w:eastAsia="Yu Mincho" w:cs="Times New Roman"/>
                <w:b w:val="0"/>
                <w:bCs/>
                <w:sz w:val="18"/>
                <w:lang w:val="sv-SE"/>
              </w:rPr>
            </w:pPr>
            <w:r>
              <w:rPr>
                <w:rFonts w:eastAsia="Yu Mincho" w:cs="Times New Roman"/>
                <w:b w:val="0"/>
                <w:bCs/>
                <w:sz w:val="18"/>
                <w:lang w:val="sv-SE"/>
              </w:rPr>
              <w:t>A.13.4.3.7 HD-FDD and IoT NTN TDD Radio Link Monitoring Test for Out-of-sync without DRX for UE Category NB1 Standalone mode in Normal Coverage</w:t>
            </w:r>
          </w:p>
        </w:tc>
        <w:tc>
          <w:tcPr>
            <w:tcW w:w="1081" w:type="dxa"/>
            <w:tcBorders>
              <w:top w:val="single" w:sz="4" w:space="0" w:color="auto"/>
              <w:left w:val="single" w:sz="4" w:space="0" w:color="auto"/>
              <w:bottom w:val="single" w:sz="4" w:space="0" w:color="auto"/>
              <w:right w:val="single" w:sz="4" w:space="0" w:color="auto"/>
            </w:tcBorders>
            <w:hideMark/>
          </w:tcPr>
          <w:p w14:paraId="13CF9670" w14:textId="77777777" w:rsidR="00892DD3" w:rsidRDefault="00892DD3">
            <w:pPr>
              <w:rPr>
                <w:b/>
                <w:bCs/>
                <w:sz w:val="18"/>
                <w:lang w:val="sv-SE"/>
              </w:rPr>
            </w:pPr>
          </w:p>
        </w:tc>
      </w:tr>
      <w:tr w:rsidR="00892DD3" w14:paraId="54358C14" w14:textId="77777777" w:rsidTr="00892DD3">
        <w:trPr>
          <w:jc w:val="center"/>
        </w:trPr>
        <w:tc>
          <w:tcPr>
            <w:tcW w:w="1696" w:type="dxa"/>
            <w:vMerge w:val="restart"/>
            <w:tcBorders>
              <w:top w:val="single" w:sz="4" w:space="0" w:color="auto"/>
              <w:left w:val="single" w:sz="4" w:space="0" w:color="auto"/>
              <w:bottom w:val="single" w:sz="4" w:space="0" w:color="auto"/>
              <w:right w:val="single" w:sz="4" w:space="0" w:color="auto"/>
            </w:tcBorders>
            <w:hideMark/>
          </w:tcPr>
          <w:p w14:paraId="0D56A12B" w14:textId="77777777" w:rsidR="00892DD3" w:rsidRDefault="00892DD3">
            <w:pPr>
              <w:widowControl w:val="0"/>
              <w:spacing w:line="360" w:lineRule="auto"/>
              <w:rPr>
                <w:rFonts w:eastAsia="SimSun"/>
                <w:kern w:val="24"/>
                <w:sz w:val="18"/>
                <w:szCs w:val="18"/>
                <w:lang w:eastAsia="zh-CN"/>
              </w:rPr>
            </w:pPr>
            <w:r>
              <w:rPr>
                <w:rFonts w:eastAsia="SimSun"/>
                <w:kern w:val="24"/>
                <w:sz w:val="18"/>
                <w:szCs w:val="18"/>
              </w:rPr>
              <w:t>Measurements</w:t>
            </w:r>
          </w:p>
        </w:tc>
        <w:tc>
          <w:tcPr>
            <w:tcW w:w="5683" w:type="dxa"/>
            <w:tcBorders>
              <w:top w:val="single" w:sz="4" w:space="0" w:color="auto"/>
              <w:left w:val="single" w:sz="4" w:space="0" w:color="auto"/>
              <w:bottom w:val="single" w:sz="4" w:space="0" w:color="auto"/>
              <w:right w:val="single" w:sz="4" w:space="0" w:color="auto"/>
            </w:tcBorders>
            <w:hideMark/>
          </w:tcPr>
          <w:p w14:paraId="4F71A744" w14:textId="77777777" w:rsidR="00892DD3" w:rsidRDefault="00892DD3">
            <w:pPr>
              <w:widowControl w:val="0"/>
              <w:spacing w:line="360" w:lineRule="auto"/>
              <w:jc w:val="both"/>
              <w:rPr>
                <w:rFonts w:eastAsia="SimSun"/>
                <w:kern w:val="24"/>
                <w:sz w:val="18"/>
                <w:szCs w:val="18"/>
              </w:rPr>
            </w:pPr>
            <w:r>
              <w:rPr>
                <w:rFonts w:eastAsia="SimSun"/>
                <w:kern w:val="24"/>
                <w:sz w:val="18"/>
                <w:szCs w:val="18"/>
              </w:rPr>
              <w:t>A.13.5.1 HD-FDD and IoT NTN TDD Intra-frequency neighbour cell measurement for UE category NB1 in standalone mode under normal coverage for Satellite Access</w:t>
            </w:r>
          </w:p>
        </w:tc>
        <w:tc>
          <w:tcPr>
            <w:tcW w:w="1081" w:type="dxa"/>
            <w:vMerge w:val="restart"/>
            <w:tcBorders>
              <w:top w:val="single" w:sz="4" w:space="0" w:color="auto"/>
              <w:left w:val="single" w:sz="4" w:space="0" w:color="auto"/>
              <w:bottom w:val="single" w:sz="4" w:space="0" w:color="auto"/>
              <w:right w:val="single" w:sz="4" w:space="0" w:color="auto"/>
            </w:tcBorders>
          </w:tcPr>
          <w:p w14:paraId="562AC1D4" w14:textId="77777777" w:rsidR="00892DD3" w:rsidRDefault="00892DD3">
            <w:pPr>
              <w:widowControl w:val="0"/>
              <w:spacing w:line="360" w:lineRule="auto"/>
              <w:jc w:val="both"/>
              <w:rPr>
                <w:rFonts w:eastAsia="SimSun"/>
                <w:kern w:val="24"/>
                <w:sz w:val="18"/>
                <w:szCs w:val="18"/>
              </w:rPr>
            </w:pPr>
            <w:r>
              <w:rPr>
                <w:rFonts w:eastAsia="SimSun"/>
                <w:kern w:val="24"/>
                <w:sz w:val="18"/>
                <w:szCs w:val="18"/>
              </w:rPr>
              <w:t>Huawei</w:t>
            </w:r>
          </w:p>
          <w:p w14:paraId="415AD1F5" w14:textId="77777777" w:rsidR="00892DD3" w:rsidRDefault="00892DD3">
            <w:pPr>
              <w:widowControl w:val="0"/>
              <w:spacing w:line="360" w:lineRule="auto"/>
              <w:jc w:val="both"/>
              <w:rPr>
                <w:rFonts w:eastAsia="SimSun"/>
                <w:kern w:val="24"/>
                <w:sz w:val="18"/>
                <w:szCs w:val="18"/>
              </w:rPr>
            </w:pPr>
          </w:p>
        </w:tc>
      </w:tr>
      <w:tr w:rsidR="00892DD3" w14:paraId="3801CC27" w14:textId="77777777" w:rsidTr="00892DD3">
        <w:trPr>
          <w:trHeight w:val="161"/>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254BC092" w14:textId="77777777" w:rsidR="00892DD3" w:rsidRDefault="00892DD3">
            <w:pPr>
              <w:spacing w:after="0"/>
              <w:rPr>
                <w:rFonts w:eastAsia="SimSun"/>
                <w:kern w:val="24"/>
                <w:sz w:val="18"/>
                <w:szCs w:val="18"/>
                <w:lang w:eastAsia="zh-CN"/>
              </w:rPr>
            </w:pPr>
          </w:p>
        </w:tc>
        <w:tc>
          <w:tcPr>
            <w:tcW w:w="5683" w:type="dxa"/>
            <w:tcBorders>
              <w:top w:val="single" w:sz="4" w:space="0" w:color="auto"/>
              <w:left w:val="single" w:sz="4" w:space="0" w:color="auto"/>
              <w:bottom w:val="single" w:sz="4" w:space="0" w:color="auto"/>
              <w:right w:val="single" w:sz="4" w:space="0" w:color="auto"/>
            </w:tcBorders>
            <w:hideMark/>
          </w:tcPr>
          <w:p w14:paraId="66276AB1" w14:textId="77777777" w:rsidR="00892DD3" w:rsidRDefault="00892DD3">
            <w:pPr>
              <w:widowControl w:val="0"/>
              <w:spacing w:line="360" w:lineRule="auto"/>
              <w:jc w:val="both"/>
              <w:rPr>
                <w:rFonts w:eastAsia="SimSun"/>
                <w:kern w:val="24"/>
                <w:sz w:val="18"/>
                <w:szCs w:val="18"/>
              </w:rPr>
            </w:pPr>
            <w:r>
              <w:rPr>
                <w:rFonts w:eastAsia="SimSun"/>
                <w:kern w:val="24"/>
                <w:sz w:val="18"/>
                <w:szCs w:val="18"/>
              </w:rPr>
              <w:t>A.13.5.2 HD-FDD and IoT NTN TDD Inter-frequency neighbour cell measurement for UE category NB1 in standalone mode under normal coverage for Satellite Access</w:t>
            </w: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1134F759" w14:textId="77777777" w:rsidR="00892DD3" w:rsidRDefault="00892DD3">
            <w:pPr>
              <w:spacing w:after="0"/>
              <w:rPr>
                <w:rFonts w:eastAsia="SimSun"/>
                <w:kern w:val="24"/>
                <w:sz w:val="18"/>
                <w:szCs w:val="18"/>
              </w:rPr>
            </w:pPr>
          </w:p>
        </w:tc>
      </w:tr>
      <w:tr w:rsidR="00892DD3" w14:paraId="02E7B6DC" w14:textId="77777777" w:rsidTr="00892DD3">
        <w:trPr>
          <w:trHeight w:val="161"/>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3801BE33" w14:textId="77777777" w:rsidR="00892DD3" w:rsidRDefault="00892DD3">
            <w:pPr>
              <w:spacing w:after="0"/>
              <w:rPr>
                <w:rFonts w:eastAsia="SimSun"/>
                <w:kern w:val="24"/>
                <w:sz w:val="18"/>
                <w:szCs w:val="18"/>
                <w:lang w:eastAsia="zh-CN"/>
              </w:rPr>
            </w:pPr>
          </w:p>
        </w:tc>
        <w:tc>
          <w:tcPr>
            <w:tcW w:w="5683" w:type="dxa"/>
            <w:tcBorders>
              <w:top w:val="single" w:sz="4" w:space="0" w:color="auto"/>
              <w:left w:val="single" w:sz="4" w:space="0" w:color="auto"/>
              <w:bottom w:val="single" w:sz="4" w:space="0" w:color="auto"/>
              <w:right w:val="single" w:sz="4" w:space="0" w:color="auto"/>
            </w:tcBorders>
            <w:hideMark/>
          </w:tcPr>
          <w:p w14:paraId="35EA6FB0" w14:textId="77777777" w:rsidR="00892DD3" w:rsidRDefault="00892DD3">
            <w:pPr>
              <w:pStyle w:val="RAN4proposal"/>
              <w:numPr>
                <w:ilvl w:val="0"/>
                <w:numId w:val="0"/>
              </w:numPr>
              <w:overflowPunct/>
              <w:autoSpaceDE/>
              <w:adjustRightInd/>
              <w:ind w:left="230" w:hanging="230"/>
              <w:rPr>
                <w:rFonts w:eastAsia="Yu Mincho" w:cs="Times New Roman"/>
                <w:b w:val="0"/>
                <w:bCs/>
                <w:sz w:val="18"/>
                <w:lang w:val="sv-SE"/>
              </w:rPr>
            </w:pPr>
            <w:r>
              <w:rPr>
                <w:rFonts w:eastAsia="Yu Mincho" w:cs="Times New Roman"/>
                <w:b w:val="0"/>
                <w:bCs/>
                <w:sz w:val="18"/>
                <w:lang w:val="sv-SE"/>
              </w:rPr>
              <w:t xml:space="preserve">A.13.5.3 HD-FDD and IoT NTN TDD Intra-frequency </w:t>
            </w:r>
            <w:r>
              <w:rPr>
                <w:rFonts w:eastAsia="Yu Mincho" w:cs="Times New Roman"/>
                <w:sz w:val="18"/>
                <w:lang w:val="sv-SE"/>
              </w:rPr>
              <w:t>location-based</w:t>
            </w:r>
            <w:r>
              <w:rPr>
                <w:rFonts w:eastAsia="Yu Mincho" w:cs="Times New Roman"/>
                <w:b w:val="0"/>
                <w:bCs/>
                <w:sz w:val="18"/>
                <w:lang w:val="sv-SE"/>
              </w:rPr>
              <w:t xml:space="preserve"> neighbour cell measurement for UE category NB1 in standalone mode under normal coverage for Satellite Access</w:t>
            </w: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7DCB7F83" w14:textId="77777777" w:rsidR="00892DD3" w:rsidRDefault="00892DD3">
            <w:pPr>
              <w:spacing w:after="0"/>
              <w:rPr>
                <w:rFonts w:eastAsia="SimSun"/>
                <w:kern w:val="24"/>
                <w:sz w:val="18"/>
                <w:szCs w:val="18"/>
              </w:rPr>
            </w:pPr>
          </w:p>
        </w:tc>
      </w:tr>
      <w:tr w:rsidR="00892DD3" w14:paraId="15A80480" w14:textId="77777777" w:rsidTr="00892DD3">
        <w:trPr>
          <w:trHeight w:val="503"/>
          <w:jc w:val="center"/>
        </w:trPr>
        <w:tc>
          <w:tcPr>
            <w:tcW w:w="1696" w:type="dxa"/>
            <w:tcBorders>
              <w:top w:val="single" w:sz="4" w:space="0" w:color="auto"/>
              <w:left w:val="single" w:sz="4" w:space="0" w:color="auto"/>
              <w:bottom w:val="single" w:sz="4" w:space="0" w:color="auto"/>
              <w:right w:val="single" w:sz="4" w:space="0" w:color="auto"/>
            </w:tcBorders>
            <w:hideMark/>
          </w:tcPr>
          <w:p w14:paraId="0E5EC98D" w14:textId="77777777" w:rsidR="00892DD3" w:rsidRDefault="00892DD3">
            <w:pPr>
              <w:widowControl w:val="0"/>
              <w:spacing w:line="360" w:lineRule="auto"/>
              <w:rPr>
                <w:rFonts w:eastAsia="SimSun"/>
                <w:kern w:val="24"/>
                <w:sz w:val="18"/>
                <w:szCs w:val="18"/>
              </w:rPr>
            </w:pPr>
            <w:r>
              <w:rPr>
                <w:rFonts w:eastAsia="SimSun"/>
                <w:kern w:val="24"/>
                <w:sz w:val="18"/>
                <w:szCs w:val="18"/>
              </w:rPr>
              <w:t xml:space="preserve">Downlink channel quality reporting </w:t>
            </w:r>
            <w:r>
              <w:rPr>
                <w:rFonts w:eastAsia="SimSun"/>
                <w:kern w:val="24"/>
                <w:sz w:val="18"/>
                <w:szCs w:val="18"/>
              </w:rPr>
              <w:lastRenderedPageBreak/>
              <w:t>accuracy</w:t>
            </w:r>
          </w:p>
        </w:tc>
        <w:tc>
          <w:tcPr>
            <w:tcW w:w="5683" w:type="dxa"/>
            <w:tcBorders>
              <w:top w:val="single" w:sz="4" w:space="0" w:color="auto"/>
              <w:left w:val="single" w:sz="4" w:space="0" w:color="auto"/>
              <w:bottom w:val="single" w:sz="4" w:space="0" w:color="auto"/>
              <w:right w:val="single" w:sz="4" w:space="0" w:color="auto"/>
            </w:tcBorders>
            <w:hideMark/>
          </w:tcPr>
          <w:p w14:paraId="6566DF78" w14:textId="77777777" w:rsidR="00892DD3" w:rsidRDefault="00892DD3">
            <w:pPr>
              <w:widowControl w:val="0"/>
              <w:spacing w:line="360" w:lineRule="auto"/>
              <w:jc w:val="both"/>
              <w:rPr>
                <w:rFonts w:eastAsia="SimSun"/>
                <w:kern w:val="24"/>
                <w:sz w:val="18"/>
                <w:szCs w:val="18"/>
              </w:rPr>
            </w:pPr>
            <w:r>
              <w:rPr>
                <w:rFonts w:eastAsia="SimSun"/>
                <w:kern w:val="24"/>
                <w:sz w:val="18"/>
                <w:szCs w:val="18"/>
              </w:rPr>
              <w:lastRenderedPageBreak/>
              <w:t xml:space="preserve">A.13.6.2.1 E-UTRAN HD-FDD and IoT NTN TDD Downlink channel quality reporting accuracy for UE Category NB1 Standalone mode under </w:t>
            </w:r>
            <w:r>
              <w:rPr>
                <w:rFonts w:eastAsia="SimSun"/>
                <w:kern w:val="24"/>
                <w:sz w:val="18"/>
                <w:szCs w:val="18"/>
              </w:rPr>
              <w:lastRenderedPageBreak/>
              <w:t>normal coverage</w:t>
            </w:r>
          </w:p>
          <w:p w14:paraId="3697E6BF" w14:textId="77777777" w:rsidR="00892DD3" w:rsidRDefault="00892DD3">
            <w:pPr>
              <w:widowControl w:val="0"/>
              <w:spacing w:line="360" w:lineRule="auto"/>
              <w:jc w:val="both"/>
              <w:rPr>
                <w:rFonts w:eastAsia="SimSun"/>
                <w:kern w:val="24"/>
                <w:sz w:val="18"/>
                <w:szCs w:val="18"/>
              </w:rPr>
            </w:pPr>
            <w:r>
              <w:rPr>
                <w:rFonts w:eastAsia="SimSun"/>
                <w:kern w:val="24"/>
                <w:sz w:val="18"/>
                <w:szCs w:val="18"/>
              </w:rPr>
              <w:t>A.13.6.2.3 E-UTRAN HD-FDD and IoT NTN TDD Downlink channel quality reporting accuracy on non-anchor carrier for UE Category NB1 Standalone mode under normal coverage</w:t>
            </w:r>
          </w:p>
          <w:p w14:paraId="7C7BF34B" w14:textId="77777777" w:rsidR="00892DD3" w:rsidRDefault="00892DD3">
            <w:pPr>
              <w:widowControl w:val="0"/>
              <w:spacing w:line="360" w:lineRule="auto"/>
              <w:jc w:val="both"/>
              <w:rPr>
                <w:rFonts w:eastAsia="SimSun"/>
                <w:kern w:val="24"/>
                <w:sz w:val="18"/>
                <w:szCs w:val="18"/>
              </w:rPr>
            </w:pPr>
            <w:r>
              <w:rPr>
                <w:rFonts w:eastAsia="SimSun"/>
                <w:kern w:val="24"/>
                <w:sz w:val="18"/>
                <w:szCs w:val="18"/>
              </w:rPr>
              <w:t xml:space="preserve">A.13.6.2.5 E-UTRAN HD-FDD and IoT NTN TDD Downlink channel quality reporting accuracy in </w:t>
            </w:r>
            <w:r>
              <w:rPr>
                <w:rFonts w:eastAsia="SimSun"/>
                <w:b/>
                <w:bCs/>
                <w:kern w:val="24"/>
                <w:sz w:val="18"/>
                <w:szCs w:val="18"/>
              </w:rPr>
              <w:t>RRC_CONNECTED</w:t>
            </w:r>
            <w:r>
              <w:rPr>
                <w:rFonts w:eastAsia="SimSun"/>
                <w:kern w:val="24"/>
                <w:sz w:val="18"/>
                <w:szCs w:val="18"/>
              </w:rPr>
              <w:t xml:space="preserve"> for UE Category NB1 Standalone mode under normal coverage</w:t>
            </w:r>
          </w:p>
        </w:tc>
        <w:tc>
          <w:tcPr>
            <w:tcW w:w="1081" w:type="dxa"/>
            <w:tcBorders>
              <w:top w:val="single" w:sz="4" w:space="0" w:color="auto"/>
              <w:left w:val="single" w:sz="4" w:space="0" w:color="auto"/>
              <w:bottom w:val="single" w:sz="4" w:space="0" w:color="auto"/>
              <w:right w:val="single" w:sz="4" w:space="0" w:color="auto"/>
            </w:tcBorders>
          </w:tcPr>
          <w:p w14:paraId="3A317025" w14:textId="77777777" w:rsidR="00892DD3" w:rsidRDefault="00892DD3">
            <w:pPr>
              <w:widowControl w:val="0"/>
              <w:spacing w:line="360" w:lineRule="auto"/>
              <w:jc w:val="both"/>
              <w:rPr>
                <w:rFonts w:eastAsia="SimSun"/>
                <w:kern w:val="24"/>
                <w:sz w:val="18"/>
                <w:szCs w:val="18"/>
              </w:rPr>
            </w:pPr>
          </w:p>
        </w:tc>
      </w:tr>
    </w:tbl>
    <w:p w14:paraId="69C159CB" w14:textId="77777777" w:rsidR="00892DD3" w:rsidRDefault="00892DD3" w:rsidP="00892DD3"/>
    <w:p w14:paraId="33C3ACE7" w14:textId="77777777" w:rsidR="00892DD3" w:rsidRPr="00892DD3" w:rsidRDefault="00892DD3" w:rsidP="00892DD3">
      <w:pPr>
        <w:spacing w:after="120"/>
        <w:rPr>
          <w:rFonts w:eastAsia="Yu Mincho"/>
          <w:bCs/>
          <w:iCs/>
        </w:rPr>
      </w:pPr>
    </w:p>
    <w:sectPr w:rsidR="00892DD3" w:rsidRPr="00892DD3"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47894" w14:textId="77777777" w:rsidR="00D24C19" w:rsidRDefault="00D24C19">
      <w:r>
        <w:separator/>
      </w:r>
    </w:p>
  </w:endnote>
  <w:endnote w:type="continuationSeparator" w:id="0">
    <w:p w14:paraId="2FD5F87B" w14:textId="77777777" w:rsidR="00D24C19" w:rsidRDefault="00D24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1087F" w14:textId="77777777" w:rsidR="00D24C19" w:rsidRDefault="00D24C19">
      <w:r>
        <w:separator/>
      </w:r>
    </w:p>
  </w:footnote>
  <w:footnote w:type="continuationSeparator" w:id="0">
    <w:p w14:paraId="18092508" w14:textId="77777777" w:rsidR="00D24C19" w:rsidRDefault="00D24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48A"/>
    <w:multiLevelType w:val="hybridMultilevel"/>
    <w:tmpl w:val="D4CAF4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394363"/>
    <w:multiLevelType w:val="hybridMultilevel"/>
    <w:tmpl w:val="BDE6B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CE539C"/>
    <w:multiLevelType w:val="multilevel"/>
    <w:tmpl w:val="A770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F86E71"/>
    <w:multiLevelType w:val="hybridMultilevel"/>
    <w:tmpl w:val="63DE9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33488F"/>
    <w:multiLevelType w:val="hybridMultilevel"/>
    <w:tmpl w:val="97460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733477"/>
    <w:multiLevelType w:val="hybridMultilevel"/>
    <w:tmpl w:val="964A1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7F66960"/>
    <w:multiLevelType w:val="hybridMultilevel"/>
    <w:tmpl w:val="E4564A12"/>
    <w:lvl w:ilvl="0" w:tplc="04090001">
      <w:start w:val="1"/>
      <w:numFmt w:val="bullet"/>
      <w:lvlText w:val=""/>
      <w:lvlJc w:val="left"/>
      <w:pPr>
        <w:ind w:left="36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B720CAC"/>
    <w:multiLevelType w:val="multilevel"/>
    <w:tmpl w:val="1B720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B46B5A"/>
    <w:multiLevelType w:val="hybridMultilevel"/>
    <w:tmpl w:val="3BBA9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EF72871"/>
    <w:multiLevelType w:val="hybridMultilevel"/>
    <w:tmpl w:val="7E18D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BF188F"/>
    <w:multiLevelType w:val="hybridMultilevel"/>
    <w:tmpl w:val="E396A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FD6579"/>
    <w:multiLevelType w:val="hybridMultilevel"/>
    <w:tmpl w:val="18F49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3C4A97"/>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B634166"/>
    <w:multiLevelType w:val="hybridMultilevel"/>
    <w:tmpl w:val="4DCCFB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F2C7786"/>
    <w:multiLevelType w:val="hybridMultilevel"/>
    <w:tmpl w:val="B114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B15F50"/>
    <w:multiLevelType w:val="hybridMultilevel"/>
    <w:tmpl w:val="DF7E7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0B42241"/>
    <w:multiLevelType w:val="hybridMultilevel"/>
    <w:tmpl w:val="BC943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12A615F"/>
    <w:multiLevelType w:val="multilevel"/>
    <w:tmpl w:val="720C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6419A8"/>
    <w:multiLevelType w:val="hybridMultilevel"/>
    <w:tmpl w:val="CA1059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46F409B"/>
    <w:multiLevelType w:val="hybridMultilevel"/>
    <w:tmpl w:val="970411AA"/>
    <w:lvl w:ilvl="0" w:tplc="5C42E18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8F958AB"/>
    <w:multiLevelType w:val="hybridMultilevel"/>
    <w:tmpl w:val="C232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D37A3D"/>
    <w:multiLevelType w:val="multilevel"/>
    <w:tmpl w:val="53AA0B5C"/>
    <w:lvl w:ilvl="0">
      <w:numFmt w:val="decimal"/>
      <w:lvlText w:val="%1"/>
      <w:lvlJc w:val="left"/>
      <w:pPr>
        <w:ind w:left="432" w:hanging="432"/>
      </w:pPr>
      <w:rPr>
        <w:lang w:val="en-G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B70027E"/>
    <w:multiLevelType w:val="hybridMultilevel"/>
    <w:tmpl w:val="75887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D21817"/>
    <w:multiLevelType w:val="hybridMultilevel"/>
    <w:tmpl w:val="9DA06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C901B8D"/>
    <w:multiLevelType w:val="hybridMultilevel"/>
    <w:tmpl w:val="4064CEA2"/>
    <w:lvl w:ilvl="0" w:tplc="04090001">
      <w:start w:val="1"/>
      <w:numFmt w:val="bullet"/>
      <w:lvlText w:val=""/>
      <w:lvlJc w:val="left"/>
      <w:pPr>
        <w:ind w:left="-324" w:hanging="360"/>
      </w:pPr>
      <w:rPr>
        <w:rFonts w:ascii="Symbol" w:hAnsi="Symbol" w:hint="default"/>
      </w:rPr>
    </w:lvl>
    <w:lvl w:ilvl="1" w:tplc="04090003">
      <w:start w:val="1"/>
      <w:numFmt w:val="bullet"/>
      <w:lvlText w:val="o"/>
      <w:lvlJc w:val="left"/>
      <w:pPr>
        <w:ind w:left="396" w:hanging="360"/>
      </w:pPr>
      <w:rPr>
        <w:rFonts w:ascii="Courier New" w:hAnsi="Courier New" w:cs="Courier New" w:hint="default"/>
      </w:rPr>
    </w:lvl>
    <w:lvl w:ilvl="2" w:tplc="04090005">
      <w:start w:val="1"/>
      <w:numFmt w:val="bullet"/>
      <w:lvlText w:val=""/>
      <w:lvlJc w:val="left"/>
      <w:pPr>
        <w:ind w:left="1116" w:hanging="360"/>
      </w:pPr>
      <w:rPr>
        <w:rFonts w:ascii="Wingdings" w:hAnsi="Wingdings" w:hint="default"/>
      </w:rPr>
    </w:lvl>
    <w:lvl w:ilvl="3" w:tplc="04090001">
      <w:start w:val="1"/>
      <w:numFmt w:val="bullet"/>
      <w:lvlText w:val=""/>
      <w:lvlJc w:val="left"/>
      <w:pPr>
        <w:ind w:left="1836" w:hanging="360"/>
      </w:pPr>
      <w:rPr>
        <w:rFonts w:ascii="Symbol" w:hAnsi="Symbol" w:hint="default"/>
      </w:rPr>
    </w:lvl>
    <w:lvl w:ilvl="4" w:tplc="04090003">
      <w:start w:val="1"/>
      <w:numFmt w:val="bullet"/>
      <w:lvlText w:val="o"/>
      <w:lvlJc w:val="left"/>
      <w:pPr>
        <w:ind w:left="2556" w:hanging="360"/>
      </w:pPr>
      <w:rPr>
        <w:rFonts w:ascii="Courier New" w:hAnsi="Courier New" w:cs="Courier New" w:hint="default"/>
      </w:rPr>
    </w:lvl>
    <w:lvl w:ilvl="5" w:tplc="04090005">
      <w:start w:val="1"/>
      <w:numFmt w:val="bullet"/>
      <w:lvlText w:val=""/>
      <w:lvlJc w:val="left"/>
      <w:pPr>
        <w:ind w:left="3276" w:hanging="360"/>
      </w:pPr>
      <w:rPr>
        <w:rFonts w:ascii="Wingdings" w:hAnsi="Wingdings" w:hint="default"/>
      </w:rPr>
    </w:lvl>
    <w:lvl w:ilvl="6" w:tplc="04090001">
      <w:start w:val="1"/>
      <w:numFmt w:val="bullet"/>
      <w:lvlText w:val=""/>
      <w:lvlJc w:val="left"/>
      <w:pPr>
        <w:ind w:left="3996" w:hanging="360"/>
      </w:pPr>
      <w:rPr>
        <w:rFonts w:ascii="Symbol" w:hAnsi="Symbol" w:hint="default"/>
      </w:rPr>
    </w:lvl>
    <w:lvl w:ilvl="7" w:tplc="04090003">
      <w:start w:val="1"/>
      <w:numFmt w:val="bullet"/>
      <w:lvlText w:val="o"/>
      <w:lvlJc w:val="left"/>
      <w:pPr>
        <w:ind w:left="4716" w:hanging="360"/>
      </w:pPr>
      <w:rPr>
        <w:rFonts w:ascii="Courier New" w:hAnsi="Courier New" w:cs="Courier New" w:hint="default"/>
      </w:rPr>
    </w:lvl>
    <w:lvl w:ilvl="8" w:tplc="04090005">
      <w:start w:val="1"/>
      <w:numFmt w:val="bullet"/>
      <w:lvlText w:val=""/>
      <w:lvlJc w:val="left"/>
      <w:pPr>
        <w:ind w:left="5436" w:hanging="360"/>
      </w:pPr>
      <w:rPr>
        <w:rFonts w:ascii="Wingdings" w:hAnsi="Wingdings" w:hint="default"/>
      </w:rPr>
    </w:lvl>
  </w:abstractNum>
  <w:abstractNum w:abstractNumId="26" w15:restartNumberingAfterBreak="0">
    <w:nsid w:val="458E2727"/>
    <w:multiLevelType w:val="hybridMultilevel"/>
    <w:tmpl w:val="5FE0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B43B9D"/>
    <w:multiLevelType w:val="hybridMultilevel"/>
    <w:tmpl w:val="D7B251A6"/>
    <w:lvl w:ilvl="0" w:tplc="E3141B8A">
      <w:start w:val="1"/>
      <w:numFmt w:val="decimal"/>
      <w:pStyle w:val="RAN4Observation"/>
      <w:suff w:val="space"/>
      <w:lvlText w:val="Observation %1:"/>
      <w:lvlJc w:val="left"/>
      <w:pPr>
        <w:ind w:left="0" w:firstLine="0"/>
      </w:pPr>
      <w:rPr>
        <w:rFonts w:ascii="Times New Roman" w:hAnsi="Times New Roman" w:hint="default"/>
        <w:b/>
        <w:i w:val="0"/>
        <w:color w:val="auto"/>
        <w:sz w:val="20"/>
        <w:lang w:val="en-GB"/>
      </w:rPr>
    </w:lvl>
    <w:lvl w:ilvl="1" w:tplc="04090019">
      <w:start w:val="1"/>
      <w:numFmt w:val="lowerLetter"/>
      <w:lvlText w:val="%2."/>
      <w:lvlJc w:val="left"/>
      <w:pPr>
        <w:ind w:left="-578" w:hanging="360"/>
      </w:pPr>
    </w:lvl>
    <w:lvl w:ilvl="2" w:tplc="0409001B" w:tentative="1">
      <w:start w:val="1"/>
      <w:numFmt w:val="lowerRoman"/>
      <w:lvlText w:val="%3."/>
      <w:lvlJc w:val="right"/>
      <w:pPr>
        <w:ind w:left="142" w:hanging="180"/>
      </w:pPr>
    </w:lvl>
    <w:lvl w:ilvl="3" w:tplc="0409000F" w:tentative="1">
      <w:start w:val="1"/>
      <w:numFmt w:val="decimal"/>
      <w:lvlText w:val="%4."/>
      <w:lvlJc w:val="left"/>
      <w:pPr>
        <w:ind w:left="862" w:hanging="360"/>
      </w:pPr>
    </w:lvl>
    <w:lvl w:ilvl="4" w:tplc="04090019" w:tentative="1">
      <w:start w:val="1"/>
      <w:numFmt w:val="lowerLetter"/>
      <w:lvlText w:val="%5."/>
      <w:lvlJc w:val="left"/>
      <w:pPr>
        <w:ind w:left="1582" w:hanging="360"/>
      </w:pPr>
    </w:lvl>
    <w:lvl w:ilvl="5" w:tplc="0409001B" w:tentative="1">
      <w:start w:val="1"/>
      <w:numFmt w:val="lowerRoman"/>
      <w:lvlText w:val="%6."/>
      <w:lvlJc w:val="right"/>
      <w:pPr>
        <w:ind w:left="2302" w:hanging="180"/>
      </w:pPr>
    </w:lvl>
    <w:lvl w:ilvl="6" w:tplc="0409000F" w:tentative="1">
      <w:start w:val="1"/>
      <w:numFmt w:val="decimal"/>
      <w:lvlText w:val="%7."/>
      <w:lvlJc w:val="left"/>
      <w:pPr>
        <w:ind w:left="3022" w:hanging="360"/>
      </w:pPr>
    </w:lvl>
    <w:lvl w:ilvl="7" w:tplc="04090019" w:tentative="1">
      <w:start w:val="1"/>
      <w:numFmt w:val="lowerLetter"/>
      <w:lvlText w:val="%8."/>
      <w:lvlJc w:val="left"/>
      <w:pPr>
        <w:ind w:left="3742" w:hanging="360"/>
      </w:pPr>
    </w:lvl>
    <w:lvl w:ilvl="8" w:tplc="0409001B" w:tentative="1">
      <w:start w:val="1"/>
      <w:numFmt w:val="lowerRoman"/>
      <w:lvlText w:val="%9."/>
      <w:lvlJc w:val="right"/>
      <w:pPr>
        <w:ind w:left="4462" w:hanging="180"/>
      </w:pPr>
    </w:lvl>
  </w:abstractNum>
  <w:abstractNum w:abstractNumId="28" w15:restartNumberingAfterBreak="0">
    <w:nsid w:val="47FC59DB"/>
    <w:multiLevelType w:val="hybridMultilevel"/>
    <w:tmpl w:val="399EC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D5A4CFD"/>
    <w:multiLevelType w:val="hybridMultilevel"/>
    <w:tmpl w:val="51FC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6E3167"/>
    <w:multiLevelType w:val="hybridMultilevel"/>
    <w:tmpl w:val="B8D44C4C"/>
    <w:lvl w:ilvl="0" w:tplc="560EEAEA">
      <w:start w:val="1"/>
      <w:numFmt w:val="decimal"/>
      <w:pStyle w:val="RAN4proposal"/>
      <w:suff w:val="space"/>
      <w:lvlText w:val="Proposal %1:"/>
      <w:lvlJc w:val="left"/>
      <w:pPr>
        <w:ind w:left="785"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DC70D95"/>
    <w:multiLevelType w:val="hybridMultilevel"/>
    <w:tmpl w:val="17324ED0"/>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C4AC78BA">
      <w:numFmt w:val="bullet"/>
      <w:lvlText w:val="-"/>
      <w:lvlJc w:val="left"/>
      <w:pPr>
        <w:ind w:left="1320" w:hanging="360"/>
      </w:pPr>
      <w:rPr>
        <w:rFonts w:ascii="Times New Roman" w:eastAsia="Times New Roman" w:hAnsi="Times New Roman" w:cs="Times New Roman"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4F0C4CFB"/>
    <w:multiLevelType w:val="hybridMultilevel"/>
    <w:tmpl w:val="DA7677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8B73482"/>
    <w:multiLevelType w:val="multilevel"/>
    <w:tmpl w:val="8CE4B036"/>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E566211"/>
    <w:multiLevelType w:val="hybridMultilevel"/>
    <w:tmpl w:val="CD944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F7A06E4"/>
    <w:multiLevelType w:val="hybridMultilevel"/>
    <w:tmpl w:val="27066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392338A"/>
    <w:multiLevelType w:val="hybridMultilevel"/>
    <w:tmpl w:val="E91C8D5A"/>
    <w:lvl w:ilvl="0" w:tplc="423E947C">
      <w:start w:val="1"/>
      <w:numFmt w:val="decimal"/>
      <w:lvlText w:val="[%1]"/>
      <w:lvlJc w:val="left"/>
      <w:pPr>
        <w:ind w:left="360" w:hanging="360"/>
      </w:pPr>
      <w:rPr>
        <w:lang w:val="en-G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numFmt w:val="bullet"/>
      <w:lvlText w:val="•"/>
      <w:lvlJc w:val="left"/>
      <w:pPr>
        <w:ind w:left="6120" w:hanging="360"/>
      </w:pPr>
      <w:rPr>
        <w:rFonts w:ascii="Times New Roman" w:eastAsia="SimSun" w:hAnsi="Times New Roman" w:cs="Times New Roman" w:hint="default"/>
      </w:rPr>
    </w:lvl>
  </w:abstractNum>
  <w:abstractNum w:abstractNumId="38" w15:restartNumberingAfterBreak="0">
    <w:nsid w:val="68C231BD"/>
    <w:multiLevelType w:val="hybridMultilevel"/>
    <w:tmpl w:val="AE4AF2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6ACF4EE7"/>
    <w:multiLevelType w:val="hybridMultilevel"/>
    <w:tmpl w:val="5E0C7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D17643"/>
    <w:multiLevelType w:val="hybridMultilevel"/>
    <w:tmpl w:val="8A9AC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CA254D0"/>
    <w:multiLevelType w:val="hybridMultilevel"/>
    <w:tmpl w:val="01D00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D0C2C54"/>
    <w:multiLevelType w:val="hybridMultilevel"/>
    <w:tmpl w:val="BA68C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A36170"/>
    <w:multiLevelType w:val="hybridMultilevel"/>
    <w:tmpl w:val="C1EC2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3543B2"/>
    <w:multiLevelType w:val="multilevel"/>
    <w:tmpl w:val="92E28C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610F97"/>
    <w:multiLevelType w:val="hybridMultilevel"/>
    <w:tmpl w:val="93FA40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7E166186"/>
    <w:multiLevelType w:val="hybridMultilevel"/>
    <w:tmpl w:val="4BAC6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EF01427"/>
    <w:multiLevelType w:val="hybridMultilevel"/>
    <w:tmpl w:val="86169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44887782">
    <w:abstractNumId w:val="30"/>
  </w:num>
  <w:num w:numId="2" w16cid:durableId="2100707861">
    <w:abstractNumId w:val="27"/>
  </w:num>
  <w:num w:numId="3" w16cid:durableId="1937595597">
    <w:abstractNumId w:val="14"/>
  </w:num>
  <w:num w:numId="4" w16cid:durableId="399404549">
    <w:abstractNumId w:val="19"/>
  </w:num>
  <w:num w:numId="5" w16cid:durableId="1943031725">
    <w:abstractNumId w:val="31"/>
  </w:num>
  <w:num w:numId="6" w16cid:durableId="769936733">
    <w:abstractNumId w:val="9"/>
  </w:num>
  <w:num w:numId="7" w16cid:durableId="206339324">
    <w:abstractNumId w:val="15"/>
  </w:num>
  <w:num w:numId="8" w16cid:durableId="104236598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1305161">
    <w:abstractNumId w:val="0"/>
  </w:num>
  <w:num w:numId="10" w16cid:durableId="1934623272">
    <w:abstractNumId w:val="39"/>
  </w:num>
  <w:num w:numId="11" w16cid:durableId="883060645">
    <w:abstractNumId w:val="42"/>
  </w:num>
  <w:num w:numId="12" w16cid:durableId="1297177150">
    <w:abstractNumId w:val="25"/>
  </w:num>
  <w:num w:numId="13" w16cid:durableId="329915255">
    <w:abstractNumId w:val="45"/>
  </w:num>
  <w:num w:numId="14" w16cid:durableId="1905021805">
    <w:abstractNumId w:val="1"/>
  </w:num>
  <w:num w:numId="15" w16cid:durableId="1233929090">
    <w:abstractNumId w:val="16"/>
  </w:num>
  <w:num w:numId="16" w16cid:durableId="2086611774">
    <w:abstractNumId w:val="25"/>
  </w:num>
  <w:num w:numId="17" w16cid:durableId="1242063659">
    <w:abstractNumId w:val="45"/>
  </w:num>
  <w:num w:numId="18" w16cid:durableId="30032009">
    <w:abstractNumId w:val="24"/>
  </w:num>
  <w:num w:numId="19" w16cid:durableId="7857357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193460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2377149">
    <w:abstractNumId w:val="25"/>
  </w:num>
  <w:num w:numId="22" w16cid:durableId="1033573935">
    <w:abstractNumId w:val="45"/>
  </w:num>
  <w:num w:numId="23" w16cid:durableId="599676921">
    <w:abstractNumId w:val="23"/>
  </w:num>
  <w:num w:numId="24" w16cid:durableId="769592222">
    <w:abstractNumId w:val="32"/>
  </w:num>
  <w:num w:numId="25" w16cid:durableId="13510254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6089348">
    <w:abstractNumId w:val="25"/>
  </w:num>
  <w:num w:numId="27" w16cid:durableId="214631489">
    <w:abstractNumId w:val="38"/>
  </w:num>
  <w:num w:numId="28" w16cid:durableId="421731361">
    <w:abstractNumId w:val="18"/>
  </w:num>
  <w:num w:numId="29" w16cid:durableId="1347176083">
    <w:abstractNumId w:val="2"/>
  </w:num>
  <w:num w:numId="30" w16cid:durableId="1104106220">
    <w:abstractNumId w:val="25"/>
  </w:num>
  <w:num w:numId="31" w16cid:durableId="56363452">
    <w:abstractNumId w:val="3"/>
  </w:num>
  <w:num w:numId="32" w16cid:durableId="314725473">
    <w:abstractNumId w:val="44"/>
  </w:num>
  <w:num w:numId="33" w16cid:durableId="1237596662">
    <w:abstractNumId w:val="25"/>
  </w:num>
  <w:num w:numId="34" w16cid:durableId="170922246">
    <w:abstractNumId w:val="13"/>
  </w:num>
  <w:num w:numId="35" w16cid:durableId="1703479349">
    <w:abstractNumId w:val="25"/>
  </w:num>
  <w:num w:numId="36" w16cid:durableId="226261570">
    <w:abstractNumId w:val="20"/>
  </w:num>
  <w:num w:numId="37" w16cid:durableId="1131829652">
    <w:abstractNumId w:val="17"/>
  </w:num>
  <w:num w:numId="38" w16cid:durableId="1351881070">
    <w:abstractNumId w:val="7"/>
  </w:num>
  <w:num w:numId="39" w16cid:durableId="1017077273">
    <w:abstractNumId w:val="33"/>
  </w:num>
  <w:num w:numId="40" w16cid:durableId="1265698039">
    <w:abstractNumId w:val="12"/>
  </w:num>
  <w:num w:numId="41" w16cid:durableId="1225870190">
    <w:abstractNumId w:val="6"/>
  </w:num>
  <w:num w:numId="42" w16cid:durableId="1631471263">
    <w:abstractNumId w:val="4"/>
  </w:num>
  <w:num w:numId="43" w16cid:durableId="1875002990">
    <w:abstractNumId w:val="34"/>
  </w:num>
  <w:num w:numId="44" w16cid:durableId="1513452562">
    <w:abstractNumId w:val="21"/>
  </w:num>
  <w:num w:numId="45" w16cid:durableId="363528363">
    <w:abstractNumId w:val="29"/>
  </w:num>
  <w:num w:numId="46" w16cid:durableId="1108501389">
    <w:abstractNumId w:val="29"/>
  </w:num>
  <w:num w:numId="47" w16cid:durableId="1569685413">
    <w:abstractNumId w:val="29"/>
  </w:num>
  <w:num w:numId="48" w16cid:durableId="727996281">
    <w:abstractNumId w:val="40"/>
  </w:num>
  <w:num w:numId="49" w16cid:durableId="204875762">
    <w:abstractNumId w:val="35"/>
  </w:num>
  <w:num w:numId="50" w16cid:durableId="877208790">
    <w:abstractNumId w:val="43"/>
  </w:num>
  <w:num w:numId="51" w16cid:durableId="268584098">
    <w:abstractNumId w:val="6"/>
  </w:num>
  <w:num w:numId="52" w16cid:durableId="1794598412">
    <w:abstractNumId w:val="4"/>
  </w:num>
  <w:num w:numId="53" w16cid:durableId="6430033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48740241">
    <w:abstractNumId w:val="46"/>
  </w:num>
  <w:num w:numId="55" w16cid:durableId="1772818745">
    <w:abstractNumId w:val="28"/>
  </w:num>
  <w:num w:numId="56" w16cid:durableId="34738058">
    <w:abstractNumId w:val="8"/>
  </w:num>
  <w:num w:numId="57" w16cid:durableId="1887597867">
    <w:abstractNumId w:val="11"/>
  </w:num>
  <w:num w:numId="58" w16cid:durableId="1162508036">
    <w:abstractNumId w:val="41"/>
  </w:num>
  <w:num w:numId="59" w16cid:durableId="474031666">
    <w:abstractNumId w:val="5"/>
  </w:num>
  <w:num w:numId="60" w16cid:durableId="1516261351">
    <w:abstractNumId w:val="10"/>
  </w:num>
  <w:num w:numId="61" w16cid:durableId="1226915701">
    <w:abstractNumId w:val="47"/>
  </w:num>
  <w:num w:numId="62" w16cid:durableId="440952842">
    <w:abstractNumId w:val="37"/>
  </w:num>
  <w:num w:numId="63" w16cid:durableId="1605186674">
    <w:abstractNumId w:val="26"/>
  </w:num>
  <w:num w:numId="64" w16cid:durableId="864095408">
    <w:abstractNumId w:val="26"/>
  </w:num>
  <w:num w:numId="65" w16cid:durableId="1143279130">
    <w:abstractNumId w:val="6"/>
  </w:num>
  <w:num w:numId="66" w16cid:durableId="136071321">
    <w:abstractNumId w:val="6"/>
  </w:num>
  <w:num w:numId="67" w16cid:durableId="1147043153">
    <w:abstractNumId w:val="12"/>
  </w:num>
  <w:num w:numId="68" w16cid:durableId="1955362612">
    <w:abstractNumId w:val="40"/>
  </w:num>
  <w:num w:numId="69" w16cid:durableId="283275780">
    <w:abstractNumId w:val="6"/>
  </w:num>
  <w:num w:numId="70" w16cid:durableId="1664044529">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26"/>
    <w:rsid w:val="000010DC"/>
    <w:rsid w:val="0000223C"/>
    <w:rsid w:val="000038ED"/>
    <w:rsid w:val="00004165"/>
    <w:rsid w:val="0000416A"/>
    <w:rsid w:val="00007FB2"/>
    <w:rsid w:val="00010E42"/>
    <w:rsid w:val="00011CE7"/>
    <w:rsid w:val="000163FA"/>
    <w:rsid w:val="00020C56"/>
    <w:rsid w:val="00020E4A"/>
    <w:rsid w:val="000212F5"/>
    <w:rsid w:val="000220D9"/>
    <w:rsid w:val="00023641"/>
    <w:rsid w:val="00023803"/>
    <w:rsid w:val="00023D0A"/>
    <w:rsid w:val="000248F9"/>
    <w:rsid w:val="00025E6A"/>
    <w:rsid w:val="000263EF"/>
    <w:rsid w:val="00026ACC"/>
    <w:rsid w:val="00026B64"/>
    <w:rsid w:val="00026E69"/>
    <w:rsid w:val="00027555"/>
    <w:rsid w:val="0003171D"/>
    <w:rsid w:val="00031C1D"/>
    <w:rsid w:val="00031EAC"/>
    <w:rsid w:val="00032F3A"/>
    <w:rsid w:val="00034137"/>
    <w:rsid w:val="00034BBE"/>
    <w:rsid w:val="00035B0D"/>
    <w:rsid w:val="00035C50"/>
    <w:rsid w:val="0003622E"/>
    <w:rsid w:val="00036B14"/>
    <w:rsid w:val="00040180"/>
    <w:rsid w:val="000419DB"/>
    <w:rsid w:val="000430D9"/>
    <w:rsid w:val="00043E2D"/>
    <w:rsid w:val="000457A1"/>
    <w:rsid w:val="00047A8F"/>
    <w:rsid w:val="00050001"/>
    <w:rsid w:val="000514CE"/>
    <w:rsid w:val="00052041"/>
    <w:rsid w:val="0005326A"/>
    <w:rsid w:val="00054AAC"/>
    <w:rsid w:val="00055BFF"/>
    <w:rsid w:val="00055CA2"/>
    <w:rsid w:val="00055D7F"/>
    <w:rsid w:val="000576C4"/>
    <w:rsid w:val="0006266D"/>
    <w:rsid w:val="00062A4D"/>
    <w:rsid w:val="0006356E"/>
    <w:rsid w:val="00064A63"/>
    <w:rsid w:val="00065506"/>
    <w:rsid w:val="00065807"/>
    <w:rsid w:val="00066499"/>
    <w:rsid w:val="00071F4D"/>
    <w:rsid w:val="00072008"/>
    <w:rsid w:val="0007382E"/>
    <w:rsid w:val="00074710"/>
    <w:rsid w:val="00075A9A"/>
    <w:rsid w:val="000766E1"/>
    <w:rsid w:val="00076FB6"/>
    <w:rsid w:val="00077FF6"/>
    <w:rsid w:val="0008017E"/>
    <w:rsid w:val="00080A17"/>
    <w:rsid w:val="00080D82"/>
    <w:rsid w:val="00081692"/>
    <w:rsid w:val="000824E2"/>
    <w:rsid w:val="00082C46"/>
    <w:rsid w:val="00084AA1"/>
    <w:rsid w:val="00085177"/>
    <w:rsid w:val="000851BF"/>
    <w:rsid w:val="00085A0E"/>
    <w:rsid w:val="00086993"/>
    <w:rsid w:val="00086C32"/>
    <w:rsid w:val="000873DF"/>
    <w:rsid w:val="00087548"/>
    <w:rsid w:val="00087D59"/>
    <w:rsid w:val="000903EF"/>
    <w:rsid w:val="000915A0"/>
    <w:rsid w:val="000920A1"/>
    <w:rsid w:val="000928BA"/>
    <w:rsid w:val="00092DFF"/>
    <w:rsid w:val="00093876"/>
    <w:rsid w:val="000938EC"/>
    <w:rsid w:val="00093E7E"/>
    <w:rsid w:val="00094405"/>
    <w:rsid w:val="00094484"/>
    <w:rsid w:val="00094980"/>
    <w:rsid w:val="0009639A"/>
    <w:rsid w:val="00097B99"/>
    <w:rsid w:val="000A1830"/>
    <w:rsid w:val="000A19DF"/>
    <w:rsid w:val="000A2B04"/>
    <w:rsid w:val="000A31F2"/>
    <w:rsid w:val="000A383E"/>
    <w:rsid w:val="000A4121"/>
    <w:rsid w:val="000A4AA3"/>
    <w:rsid w:val="000A4F13"/>
    <w:rsid w:val="000A550E"/>
    <w:rsid w:val="000A6CAD"/>
    <w:rsid w:val="000A7CD2"/>
    <w:rsid w:val="000B0960"/>
    <w:rsid w:val="000B1A55"/>
    <w:rsid w:val="000B20BB"/>
    <w:rsid w:val="000B2EF6"/>
    <w:rsid w:val="000B2FA6"/>
    <w:rsid w:val="000B2FD4"/>
    <w:rsid w:val="000B302F"/>
    <w:rsid w:val="000B4385"/>
    <w:rsid w:val="000B4AA0"/>
    <w:rsid w:val="000B692D"/>
    <w:rsid w:val="000C2053"/>
    <w:rsid w:val="000C2553"/>
    <w:rsid w:val="000C2B9B"/>
    <w:rsid w:val="000C3480"/>
    <w:rsid w:val="000C38C3"/>
    <w:rsid w:val="000C4341"/>
    <w:rsid w:val="000C4549"/>
    <w:rsid w:val="000C5251"/>
    <w:rsid w:val="000D0345"/>
    <w:rsid w:val="000D09FD"/>
    <w:rsid w:val="000D0FC5"/>
    <w:rsid w:val="000D19DE"/>
    <w:rsid w:val="000D23E8"/>
    <w:rsid w:val="000D2792"/>
    <w:rsid w:val="000D3D37"/>
    <w:rsid w:val="000D44FB"/>
    <w:rsid w:val="000D4D45"/>
    <w:rsid w:val="000D5621"/>
    <w:rsid w:val="000D574B"/>
    <w:rsid w:val="000D6C76"/>
    <w:rsid w:val="000D6CFC"/>
    <w:rsid w:val="000D76E1"/>
    <w:rsid w:val="000E1CE2"/>
    <w:rsid w:val="000E217C"/>
    <w:rsid w:val="000E29FB"/>
    <w:rsid w:val="000E537B"/>
    <w:rsid w:val="000E57D0"/>
    <w:rsid w:val="000E5B8F"/>
    <w:rsid w:val="000E68F7"/>
    <w:rsid w:val="000E726D"/>
    <w:rsid w:val="000E7858"/>
    <w:rsid w:val="000F0810"/>
    <w:rsid w:val="000F18A1"/>
    <w:rsid w:val="000F213E"/>
    <w:rsid w:val="000F29E6"/>
    <w:rsid w:val="000F39CA"/>
    <w:rsid w:val="000F5E7B"/>
    <w:rsid w:val="000F682C"/>
    <w:rsid w:val="001022E8"/>
    <w:rsid w:val="00105C1C"/>
    <w:rsid w:val="00106BAB"/>
    <w:rsid w:val="00107927"/>
    <w:rsid w:val="00110476"/>
    <w:rsid w:val="00110E26"/>
    <w:rsid w:val="00111321"/>
    <w:rsid w:val="00111F42"/>
    <w:rsid w:val="001128E7"/>
    <w:rsid w:val="00113FAA"/>
    <w:rsid w:val="001147E2"/>
    <w:rsid w:val="0011538B"/>
    <w:rsid w:val="00117594"/>
    <w:rsid w:val="00117BD6"/>
    <w:rsid w:val="001206C2"/>
    <w:rsid w:val="00121567"/>
    <w:rsid w:val="00121608"/>
    <w:rsid w:val="001217A9"/>
    <w:rsid w:val="00121978"/>
    <w:rsid w:val="00121A1F"/>
    <w:rsid w:val="00123335"/>
    <w:rsid w:val="00123422"/>
    <w:rsid w:val="00123CEC"/>
    <w:rsid w:val="001245C4"/>
    <w:rsid w:val="00124B6A"/>
    <w:rsid w:val="00124FD8"/>
    <w:rsid w:val="00125268"/>
    <w:rsid w:val="00125C6D"/>
    <w:rsid w:val="001274AD"/>
    <w:rsid w:val="00127B2B"/>
    <w:rsid w:val="00130462"/>
    <w:rsid w:val="00131BC6"/>
    <w:rsid w:val="0013264B"/>
    <w:rsid w:val="00133C5E"/>
    <w:rsid w:val="00136D4C"/>
    <w:rsid w:val="00137A18"/>
    <w:rsid w:val="001404F3"/>
    <w:rsid w:val="00141376"/>
    <w:rsid w:val="00142538"/>
    <w:rsid w:val="00142BB9"/>
    <w:rsid w:val="00144F96"/>
    <w:rsid w:val="00145EC2"/>
    <w:rsid w:val="0014731E"/>
    <w:rsid w:val="00147C76"/>
    <w:rsid w:val="001506D7"/>
    <w:rsid w:val="00150777"/>
    <w:rsid w:val="00151EAC"/>
    <w:rsid w:val="0015205C"/>
    <w:rsid w:val="00152878"/>
    <w:rsid w:val="00152EB6"/>
    <w:rsid w:val="00153528"/>
    <w:rsid w:val="00154725"/>
    <w:rsid w:val="00154D1B"/>
    <w:rsid w:val="00154E68"/>
    <w:rsid w:val="0015509C"/>
    <w:rsid w:val="00157238"/>
    <w:rsid w:val="0016252E"/>
    <w:rsid w:val="00162548"/>
    <w:rsid w:val="00162FAE"/>
    <w:rsid w:val="00163866"/>
    <w:rsid w:val="00165D4A"/>
    <w:rsid w:val="00167CA6"/>
    <w:rsid w:val="00172183"/>
    <w:rsid w:val="0017219D"/>
    <w:rsid w:val="001726ED"/>
    <w:rsid w:val="00173B4E"/>
    <w:rsid w:val="00174A48"/>
    <w:rsid w:val="001751AB"/>
    <w:rsid w:val="00175984"/>
    <w:rsid w:val="00175A3F"/>
    <w:rsid w:val="0017737E"/>
    <w:rsid w:val="001801E3"/>
    <w:rsid w:val="00180E09"/>
    <w:rsid w:val="0018116C"/>
    <w:rsid w:val="00181396"/>
    <w:rsid w:val="00181B37"/>
    <w:rsid w:val="00183271"/>
    <w:rsid w:val="001836E7"/>
    <w:rsid w:val="00183C1E"/>
    <w:rsid w:val="00183D4C"/>
    <w:rsid w:val="00183F6D"/>
    <w:rsid w:val="00185A83"/>
    <w:rsid w:val="0018670E"/>
    <w:rsid w:val="00190356"/>
    <w:rsid w:val="001911B0"/>
    <w:rsid w:val="0019219A"/>
    <w:rsid w:val="00192519"/>
    <w:rsid w:val="00195077"/>
    <w:rsid w:val="00195C42"/>
    <w:rsid w:val="001976CE"/>
    <w:rsid w:val="001A033F"/>
    <w:rsid w:val="001A08AA"/>
    <w:rsid w:val="001A1E22"/>
    <w:rsid w:val="001A2D20"/>
    <w:rsid w:val="001A3048"/>
    <w:rsid w:val="001A3475"/>
    <w:rsid w:val="001A3CE9"/>
    <w:rsid w:val="001A47D4"/>
    <w:rsid w:val="001A5602"/>
    <w:rsid w:val="001A59CB"/>
    <w:rsid w:val="001B2AC7"/>
    <w:rsid w:val="001B6793"/>
    <w:rsid w:val="001B7991"/>
    <w:rsid w:val="001B7A5A"/>
    <w:rsid w:val="001C0523"/>
    <w:rsid w:val="001C0CBF"/>
    <w:rsid w:val="001C1409"/>
    <w:rsid w:val="001C166A"/>
    <w:rsid w:val="001C1D41"/>
    <w:rsid w:val="001C2380"/>
    <w:rsid w:val="001C2751"/>
    <w:rsid w:val="001C2AE6"/>
    <w:rsid w:val="001C2EE6"/>
    <w:rsid w:val="001C358E"/>
    <w:rsid w:val="001C39C0"/>
    <w:rsid w:val="001C4A89"/>
    <w:rsid w:val="001C5473"/>
    <w:rsid w:val="001C5DAF"/>
    <w:rsid w:val="001C6177"/>
    <w:rsid w:val="001C7BA2"/>
    <w:rsid w:val="001C7CCF"/>
    <w:rsid w:val="001D0363"/>
    <w:rsid w:val="001D0BBE"/>
    <w:rsid w:val="001D12B4"/>
    <w:rsid w:val="001D165E"/>
    <w:rsid w:val="001D19D0"/>
    <w:rsid w:val="001D1B07"/>
    <w:rsid w:val="001D490C"/>
    <w:rsid w:val="001D498F"/>
    <w:rsid w:val="001D5110"/>
    <w:rsid w:val="001D7D94"/>
    <w:rsid w:val="001E051F"/>
    <w:rsid w:val="001E0A28"/>
    <w:rsid w:val="001E2425"/>
    <w:rsid w:val="001E4218"/>
    <w:rsid w:val="001E528C"/>
    <w:rsid w:val="001E5322"/>
    <w:rsid w:val="001E6ABC"/>
    <w:rsid w:val="001E6C4D"/>
    <w:rsid w:val="001E6DB1"/>
    <w:rsid w:val="001E71B1"/>
    <w:rsid w:val="001E77FF"/>
    <w:rsid w:val="001E798B"/>
    <w:rsid w:val="001E79F0"/>
    <w:rsid w:val="001F0497"/>
    <w:rsid w:val="001F0B20"/>
    <w:rsid w:val="001F22E6"/>
    <w:rsid w:val="001F2D8E"/>
    <w:rsid w:val="001F31CF"/>
    <w:rsid w:val="001F325B"/>
    <w:rsid w:val="001F3579"/>
    <w:rsid w:val="001F50F0"/>
    <w:rsid w:val="001F5231"/>
    <w:rsid w:val="001F57A3"/>
    <w:rsid w:val="001F662D"/>
    <w:rsid w:val="00200A62"/>
    <w:rsid w:val="0020156F"/>
    <w:rsid w:val="00201706"/>
    <w:rsid w:val="00202E76"/>
    <w:rsid w:val="00202ED3"/>
    <w:rsid w:val="00203740"/>
    <w:rsid w:val="00204D14"/>
    <w:rsid w:val="0020508A"/>
    <w:rsid w:val="002065EC"/>
    <w:rsid w:val="00207FB1"/>
    <w:rsid w:val="00210E56"/>
    <w:rsid w:val="00210FE3"/>
    <w:rsid w:val="00211180"/>
    <w:rsid w:val="0021138E"/>
    <w:rsid w:val="002115D8"/>
    <w:rsid w:val="00211C4B"/>
    <w:rsid w:val="00212C42"/>
    <w:rsid w:val="00212E62"/>
    <w:rsid w:val="00213520"/>
    <w:rsid w:val="002138EA"/>
    <w:rsid w:val="002139EA"/>
    <w:rsid w:val="00213C42"/>
    <w:rsid w:val="00213F84"/>
    <w:rsid w:val="00214FBD"/>
    <w:rsid w:val="0021568A"/>
    <w:rsid w:val="002172A7"/>
    <w:rsid w:val="00217565"/>
    <w:rsid w:val="002178F4"/>
    <w:rsid w:val="00220E13"/>
    <w:rsid w:val="00221D42"/>
    <w:rsid w:val="00221E08"/>
    <w:rsid w:val="00222897"/>
    <w:rsid w:val="00222B0C"/>
    <w:rsid w:val="002272BB"/>
    <w:rsid w:val="00233E82"/>
    <w:rsid w:val="00234B88"/>
    <w:rsid w:val="00235394"/>
    <w:rsid w:val="00235577"/>
    <w:rsid w:val="00236B00"/>
    <w:rsid w:val="002371B2"/>
    <w:rsid w:val="002407D7"/>
    <w:rsid w:val="00242132"/>
    <w:rsid w:val="002424B0"/>
    <w:rsid w:val="002435CA"/>
    <w:rsid w:val="00243C5E"/>
    <w:rsid w:val="0024469F"/>
    <w:rsid w:val="00244EF3"/>
    <w:rsid w:val="00246243"/>
    <w:rsid w:val="00247C3A"/>
    <w:rsid w:val="002505C0"/>
    <w:rsid w:val="00250668"/>
    <w:rsid w:val="00250B5B"/>
    <w:rsid w:val="00251645"/>
    <w:rsid w:val="00251810"/>
    <w:rsid w:val="00251891"/>
    <w:rsid w:val="00252DB8"/>
    <w:rsid w:val="002537BC"/>
    <w:rsid w:val="00253BA2"/>
    <w:rsid w:val="00255496"/>
    <w:rsid w:val="00255C58"/>
    <w:rsid w:val="00256371"/>
    <w:rsid w:val="00257C77"/>
    <w:rsid w:val="00260EC7"/>
    <w:rsid w:val="00261539"/>
    <w:rsid w:val="002616FB"/>
    <w:rsid w:val="0026179F"/>
    <w:rsid w:val="00262283"/>
    <w:rsid w:val="00263567"/>
    <w:rsid w:val="002636BD"/>
    <w:rsid w:val="002666AE"/>
    <w:rsid w:val="002679C7"/>
    <w:rsid w:val="00267E8C"/>
    <w:rsid w:val="0027083E"/>
    <w:rsid w:val="00270B6F"/>
    <w:rsid w:val="002713AB"/>
    <w:rsid w:val="00272D21"/>
    <w:rsid w:val="00273CCB"/>
    <w:rsid w:val="002746AC"/>
    <w:rsid w:val="00274E1A"/>
    <w:rsid w:val="00274E25"/>
    <w:rsid w:val="00274F0F"/>
    <w:rsid w:val="0027553B"/>
    <w:rsid w:val="0027569E"/>
    <w:rsid w:val="00275E3A"/>
    <w:rsid w:val="00276467"/>
    <w:rsid w:val="00276C1B"/>
    <w:rsid w:val="00276C31"/>
    <w:rsid w:val="002775B1"/>
    <w:rsid w:val="002775B9"/>
    <w:rsid w:val="00280450"/>
    <w:rsid w:val="002811C4"/>
    <w:rsid w:val="00281F05"/>
    <w:rsid w:val="00282213"/>
    <w:rsid w:val="00284016"/>
    <w:rsid w:val="00284120"/>
    <w:rsid w:val="00285266"/>
    <w:rsid w:val="002858BF"/>
    <w:rsid w:val="0028594E"/>
    <w:rsid w:val="00285D6C"/>
    <w:rsid w:val="00286B23"/>
    <w:rsid w:val="00291AC2"/>
    <w:rsid w:val="00292DDF"/>
    <w:rsid w:val="002939AF"/>
    <w:rsid w:val="00294381"/>
    <w:rsid w:val="00294491"/>
    <w:rsid w:val="00294BDE"/>
    <w:rsid w:val="0029719D"/>
    <w:rsid w:val="002973CC"/>
    <w:rsid w:val="00297455"/>
    <w:rsid w:val="002A0CED"/>
    <w:rsid w:val="002A1F79"/>
    <w:rsid w:val="002A3875"/>
    <w:rsid w:val="002A3C5D"/>
    <w:rsid w:val="002A46E8"/>
    <w:rsid w:val="002A4A04"/>
    <w:rsid w:val="002A4CD0"/>
    <w:rsid w:val="002A5917"/>
    <w:rsid w:val="002A65C5"/>
    <w:rsid w:val="002A6B0F"/>
    <w:rsid w:val="002A6E29"/>
    <w:rsid w:val="002A7952"/>
    <w:rsid w:val="002A7DA6"/>
    <w:rsid w:val="002B1E4E"/>
    <w:rsid w:val="002B403E"/>
    <w:rsid w:val="002B4487"/>
    <w:rsid w:val="002B45E7"/>
    <w:rsid w:val="002B516C"/>
    <w:rsid w:val="002B59A9"/>
    <w:rsid w:val="002B5E1D"/>
    <w:rsid w:val="002B60C1"/>
    <w:rsid w:val="002B6111"/>
    <w:rsid w:val="002C08A6"/>
    <w:rsid w:val="002C18D1"/>
    <w:rsid w:val="002C2092"/>
    <w:rsid w:val="002C28F9"/>
    <w:rsid w:val="002C2A63"/>
    <w:rsid w:val="002C3F45"/>
    <w:rsid w:val="002C4B52"/>
    <w:rsid w:val="002C4FDE"/>
    <w:rsid w:val="002C5689"/>
    <w:rsid w:val="002C5F96"/>
    <w:rsid w:val="002C61AF"/>
    <w:rsid w:val="002C7046"/>
    <w:rsid w:val="002D03E5"/>
    <w:rsid w:val="002D12B0"/>
    <w:rsid w:val="002D1341"/>
    <w:rsid w:val="002D1DD6"/>
    <w:rsid w:val="002D2700"/>
    <w:rsid w:val="002D36EB"/>
    <w:rsid w:val="002D51DA"/>
    <w:rsid w:val="002D5793"/>
    <w:rsid w:val="002D57F6"/>
    <w:rsid w:val="002D5C1F"/>
    <w:rsid w:val="002D6BDF"/>
    <w:rsid w:val="002E0BF2"/>
    <w:rsid w:val="002E13D2"/>
    <w:rsid w:val="002E2456"/>
    <w:rsid w:val="002E2CE9"/>
    <w:rsid w:val="002E2E9F"/>
    <w:rsid w:val="002E3BF7"/>
    <w:rsid w:val="002E403E"/>
    <w:rsid w:val="002E4C74"/>
    <w:rsid w:val="002E520F"/>
    <w:rsid w:val="002E595E"/>
    <w:rsid w:val="002E72AD"/>
    <w:rsid w:val="002E7BC1"/>
    <w:rsid w:val="002F03B1"/>
    <w:rsid w:val="002F0479"/>
    <w:rsid w:val="002F0E45"/>
    <w:rsid w:val="002F106A"/>
    <w:rsid w:val="002F156B"/>
    <w:rsid w:val="002F158C"/>
    <w:rsid w:val="002F2F04"/>
    <w:rsid w:val="002F3071"/>
    <w:rsid w:val="002F4093"/>
    <w:rsid w:val="002F4397"/>
    <w:rsid w:val="002F5636"/>
    <w:rsid w:val="003022A5"/>
    <w:rsid w:val="00302C04"/>
    <w:rsid w:val="00304518"/>
    <w:rsid w:val="0030534C"/>
    <w:rsid w:val="003057B7"/>
    <w:rsid w:val="00306F00"/>
    <w:rsid w:val="0030734E"/>
    <w:rsid w:val="00307AC7"/>
    <w:rsid w:val="00307E51"/>
    <w:rsid w:val="00307F39"/>
    <w:rsid w:val="00311083"/>
    <w:rsid w:val="00311363"/>
    <w:rsid w:val="003125CD"/>
    <w:rsid w:val="00312C2D"/>
    <w:rsid w:val="0031371B"/>
    <w:rsid w:val="00313DF2"/>
    <w:rsid w:val="0031549B"/>
    <w:rsid w:val="00315867"/>
    <w:rsid w:val="00315871"/>
    <w:rsid w:val="003164F7"/>
    <w:rsid w:val="0031738C"/>
    <w:rsid w:val="00317470"/>
    <w:rsid w:val="00317A9B"/>
    <w:rsid w:val="00321150"/>
    <w:rsid w:val="00322CC2"/>
    <w:rsid w:val="003230D1"/>
    <w:rsid w:val="00323A4B"/>
    <w:rsid w:val="003260D7"/>
    <w:rsid w:val="00326360"/>
    <w:rsid w:val="00330C45"/>
    <w:rsid w:val="0033114E"/>
    <w:rsid w:val="0033158C"/>
    <w:rsid w:val="00332234"/>
    <w:rsid w:val="00332273"/>
    <w:rsid w:val="0033309B"/>
    <w:rsid w:val="00334847"/>
    <w:rsid w:val="00335D92"/>
    <w:rsid w:val="00336697"/>
    <w:rsid w:val="00336830"/>
    <w:rsid w:val="003414CC"/>
    <w:rsid w:val="003418CB"/>
    <w:rsid w:val="00341D85"/>
    <w:rsid w:val="003443E1"/>
    <w:rsid w:val="0034457A"/>
    <w:rsid w:val="00350BCB"/>
    <w:rsid w:val="0035406E"/>
    <w:rsid w:val="00354545"/>
    <w:rsid w:val="0035564E"/>
    <w:rsid w:val="00355873"/>
    <w:rsid w:val="00355C18"/>
    <w:rsid w:val="00355D05"/>
    <w:rsid w:val="0035660F"/>
    <w:rsid w:val="003570AE"/>
    <w:rsid w:val="00357E78"/>
    <w:rsid w:val="0036106B"/>
    <w:rsid w:val="0036213E"/>
    <w:rsid w:val="003628B9"/>
    <w:rsid w:val="0036291D"/>
    <w:rsid w:val="00362D8F"/>
    <w:rsid w:val="00362FB7"/>
    <w:rsid w:val="003648DC"/>
    <w:rsid w:val="00367724"/>
    <w:rsid w:val="00370AF2"/>
    <w:rsid w:val="003710BA"/>
    <w:rsid w:val="00371BFB"/>
    <w:rsid w:val="00372108"/>
    <w:rsid w:val="00372115"/>
    <w:rsid w:val="00372AFB"/>
    <w:rsid w:val="00373D6E"/>
    <w:rsid w:val="00374ABF"/>
    <w:rsid w:val="00374D82"/>
    <w:rsid w:val="003770F6"/>
    <w:rsid w:val="003833F2"/>
    <w:rsid w:val="00383DD6"/>
    <w:rsid w:val="00383E37"/>
    <w:rsid w:val="00385373"/>
    <w:rsid w:val="0039142B"/>
    <w:rsid w:val="00391FE4"/>
    <w:rsid w:val="003920E8"/>
    <w:rsid w:val="00393041"/>
    <w:rsid w:val="00393042"/>
    <w:rsid w:val="0039343E"/>
    <w:rsid w:val="0039477C"/>
    <w:rsid w:val="00394AD5"/>
    <w:rsid w:val="0039642D"/>
    <w:rsid w:val="003A082E"/>
    <w:rsid w:val="003A105E"/>
    <w:rsid w:val="003A169E"/>
    <w:rsid w:val="003A2BEE"/>
    <w:rsid w:val="003A2E40"/>
    <w:rsid w:val="003B0158"/>
    <w:rsid w:val="003B0727"/>
    <w:rsid w:val="003B379A"/>
    <w:rsid w:val="003B382F"/>
    <w:rsid w:val="003B40B6"/>
    <w:rsid w:val="003B48F6"/>
    <w:rsid w:val="003B4B0C"/>
    <w:rsid w:val="003B4DF4"/>
    <w:rsid w:val="003B56DB"/>
    <w:rsid w:val="003B5721"/>
    <w:rsid w:val="003B600B"/>
    <w:rsid w:val="003B743E"/>
    <w:rsid w:val="003B755E"/>
    <w:rsid w:val="003C02F9"/>
    <w:rsid w:val="003C07C9"/>
    <w:rsid w:val="003C228E"/>
    <w:rsid w:val="003C342B"/>
    <w:rsid w:val="003C440C"/>
    <w:rsid w:val="003C46BE"/>
    <w:rsid w:val="003C4A88"/>
    <w:rsid w:val="003C4F73"/>
    <w:rsid w:val="003C51E7"/>
    <w:rsid w:val="003C5897"/>
    <w:rsid w:val="003C5DBD"/>
    <w:rsid w:val="003C6893"/>
    <w:rsid w:val="003C6DE2"/>
    <w:rsid w:val="003D04C5"/>
    <w:rsid w:val="003D074F"/>
    <w:rsid w:val="003D1EFD"/>
    <w:rsid w:val="003D25DE"/>
    <w:rsid w:val="003D28BF"/>
    <w:rsid w:val="003D2C03"/>
    <w:rsid w:val="003D4054"/>
    <w:rsid w:val="003D4215"/>
    <w:rsid w:val="003D4C47"/>
    <w:rsid w:val="003D6372"/>
    <w:rsid w:val="003D76D3"/>
    <w:rsid w:val="003D7719"/>
    <w:rsid w:val="003D7A8E"/>
    <w:rsid w:val="003D7B2B"/>
    <w:rsid w:val="003E1196"/>
    <w:rsid w:val="003E2A79"/>
    <w:rsid w:val="003E40EE"/>
    <w:rsid w:val="003E628A"/>
    <w:rsid w:val="003E6B87"/>
    <w:rsid w:val="003F03D3"/>
    <w:rsid w:val="003F0E5B"/>
    <w:rsid w:val="003F1C1B"/>
    <w:rsid w:val="003F236F"/>
    <w:rsid w:val="003F3A2F"/>
    <w:rsid w:val="003F4B93"/>
    <w:rsid w:val="003F4C47"/>
    <w:rsid w:val="003F53F6"/>
    <w:rsid w:val="003F561E"/>
    <w:rsid w:val="003F5B3C"/>
    <w:rsid w:val="003F6391"/>
    <w:rsid w:val="003F7BD7"/>
    <w:rsid w:val="00400307"/>
    <w:rsid w:val="00400336"/>
    <w:rsid w:val="00401144"/>
    <w:rsid w:val="00403794"/>
    <w:rsid w:val="00404831"/>
    <w:rsid w:val="004053C3"/>
    <w:rsid w:val="00407661"/>
    <w:rsid w:val="00410314"/>
    <w:rsid w:val="00410462"/>
    <w:rsid w:val="0041074A"/>
    <w:rsid w:val="00412063"/>
    <w:rsid w:val="00412EB1"/>
    <w:rsid w:val="00413DDE"/>
    <w:rsid w:val="00414118"/>
    <w:rsid w:val="00416084"/>
    <w:rsid w:val="004162B9"/>
    <w:rsid w:val="00416C90"/>
    <w:rsid w:val="00417C84"/>
    <w:rsid w:val="00422BF3"/>
    <w:rsid w:val="00424B11"/>
    <w:rsid w:val="00424F8C"/>
    <w:rsid w:val="00426275"/>
    <w:rsid w:val="004271BA"/>
    <w:rsid w:val="00427207"/>
    <w:rsid w:val="00427E9E"/>
    <w:rsid w:val="00430497"/>
    <w:rsid w:val="00430EA5"/>
    <w:rsid w:val="004313AD"/>
    <w:rsid w:val="004316A2"/>
    <w:rsid w:val="0043206C"/>
    <w:rsid w:val="00432502"/>
    <w:rsid w:val="00432874"/>
    <w:rsid w:val="00434DC1"/>
    <w:rsid w:val="00434EB3"/>
    <w:rsid w:val="004350F4"/>
    <w:rsid w:val="00436AC0"/>
    <w:rsid w:val="00436D56"/>
    <w:rsid w:val="0043700B"/>
    <w:rsid w:val="00437083"/>
    <w:rsid w:val="00437C03"/>
    <w:rsid w:val="00437C4E"/>
    <w:rsid w:val="004412A0"/>
    <w:rsid w:val="00441A1F"/>
    <w:rsid w:val="00441FD6"/>
    <w:rsid w:val="00442337"/>
    <w:rsid w:val="00442F0A"/>
    <w:rsid w:val="00444F70"/>
    <w:rsid w:val="004455B0"/>
    <w:rsid w:val="00446408"/>
    <w:rsid w:val="0044710F"/>
    <w:rsid w:val="00447394"/>
    <w:rsid w:val="00447BC5"/>
    <w:rsid w:val="00450501"/>
    <w:rsid w:val="00450F27"/>
    <w:rsid w:val="004510E5"/>
    <w:rsid w:val="004513C8"/>
    <w:rsid w:val="00452110"/>
    <w:rsid w:val="00452F20"/>
    <w:rsid w:val="004538A9"/>
    <w:rsid w:val="00454B57"/>
    <w:rsid w:val="004556AD"/>
    <w:rsid w:val="00456A75"/>
    <w:rsid w:val="004575E3"/>
    <w:rsid w:val="00461E39"/>
    <w:rsid w:val="00462D3A"/>
    <w:rsid w:val="004631A6"/>
    <w:rsid w:val="00463521"/>
    <w:rsid w:val="00463656"/>
    <w:rsid w:val="004652C9"/>
    <w:rsid w:val="0046582D"/>
    <w:rsid w:val="00466E00"/>
    <w:rsid w:val="004676F5"/>
    <w:rsid w:val="00471125"/>
    <w:rsid w:val="00472595"/>
    <w:rsid w:val="0047437A"/>
    <w:rsid w:val="00474783"/>
    <w:rsid w:val="00475759"/>
    <w:rsid w:val="00475A39"/>
    <w:rsid w:val="00475CC7"/>
    <w:rsid w:val="00476529"/>
    <w:rsid w:val="00480E42"/>
    <w:rsid w:val="0048228B"/>
    <w:rsid w:val="004822D0"/>
    <w:rsid w:val="00482B09"/>
    <w:rsid w:val="004837E0"/>
    <w:rsid w:val="00483DBD"/>
    <w:rsid w:val="00484C5D"/>
    <w:rsid w:val="004853D3"/>
    <w:rsid w:val="0048543E"/>
    <w:rsid w:val="004868C1"/>
    <w:rsid w:val="004869D3"/>
    <w:rsid w:val="0048750F"/>
    <w:rsid w:val="0048771D"/>
    <w:rsid w:val="00490FF6"/>
    <w:rsid w:val="00491E42"/>
    <w:rsid w:val="004947B6"/>
    <w:rsid w:val="004953B8"/>
    <w:rsid w:val="004958C1"/>
    <w:rsid w:val="004977F8"/>
    <w:rsid w:val="004A1780"/>
    <w:rsid w:val="004A17E9"/>
    <w:rsid w:val="004A495F"/>
    <w:rsid w:val="004A66E2"/>
    <w:rsid w:val="004A6C08"/>
    <w:rsid w:val="004A7544"/>
    <w:rsid w:val="004A7E90"/>
    <w:rsid w:val="004B1645"/>
    <w:rsid w:val="004B305A"/>
    <w:rsid w:val="004B31D6"/>
    <w:rsid w:val="004B4110"/>
    <w:rsid w:val="004B43E4"/>
    <w:rsid w:val="004B5E96"/>
    <w:rsid w:val="004B6255"/>
    <w:rsid w:val="004B63AA"/>
    <w:rsid w:val="004B67D6"/>
    <w:rsid w:val="004B6B0F"/>
    <w:rsid w:val="004B6D35"/>
    <w:rsid w:val="004B7BDF"/>
    <w:rsid w:val="004C0DDD"/>
    <w:rsid w:val="004C1FA8"/>
    <w:rsid w:val="004C3EA8"/>
    <w:rsid w:val="004C54E5"/>
    <w:rsid w:val="004C7DC8"/>
    <w:rsid w:val="004D004F"/>
    <w:rsid w:val="004D085B"/>
    <w:rsid w:val="004D1241"/>
    <w:rsid w:val="004D186A"/>
    <w:rsid w:val="004D21B0"/>
    <w:rsid w:val="004D2BF8"/>
    <w:rsid w:val="004D2E6A"/>
    <w:rsid w:val="004D39E2"/>
    <w:rsid w:val="004D43FD"/>
    <w:rsid w:val="004D4E11"/>
    <w:rsid w:val="004D737D"/>
    <w:rsid w:val="004D7BA9"/>
    <w:rsid w:val="004E00EB"/>
    <w:rsid w:val="004E18FE"/>
    <w:rsid w:val="004E2659"/>
    <w:rsid w:val="004E3328"/>
    <w:rsid w:val="004E37CC"/>
    <w:rsid w:val="004E39EE"/>
    <w:rsid w:val="004E475C"/>
    <w:rsid w:val="004E56E0"/>
    <w:rsid w:val="004E5809"/>
    <w:rsid w:val="004E6FA3"/>
    <w:rsid w:val="004E7329"/>
    <w:rsid w:val="004E7560"/>
    <w:rsid w:val="004F004A"/>
    <w:rsid w:val="004F01D3"/>
    <w:rsid w:val="004F2CB0"/>
    <w:rsid w:val="004F2D90"/>
    <w:rsid w:val="004F2EBF"/>
    <w:rsid w:val="004F56BC"/>
    <w:rsid w:val="004F7206"/>
    <w:rsid w:val="005002F4"/>
    <w:rsid w:val="005017F7"/>
    <w:rsid w:val="00501FA7"/>
    <w:rsid w:val="00502C45"/>
    <w:rsid w:val="00502DD6"/>
    <w:rsid w:val="005034DC"/>
    <w:rsid w:val="00505BFA"/>
    <w:rsid w:val="005071B4"/>
    <w:rsid w:val="00507687"/>
    <w:rsid w:val="00511364"/>
    <w:rsid w:val="005117A9"/>
    <w:rsid w:val="00511C4B"/>
    <w:rsid w:val="00511F57"/>
    <w:rsid w:val="00511FDC"/>
    <w:rsid w:val="0051436A"/>
    <w:rsid w:val="005144DE"/>
    <w:rsid w:val="00514E87"/>
    <w:rsid w:val="0051577E"/>
    <w:rsid w:val="00515CBE"/>
    <w:rsid w:val="00515E2B"/>
    <w:rsid w:val="00516B64"/>
    <w:rsid w:val="0051719F"/>
    <w:rsid w:val="005212E9"/>
    <w:rsid w:val="00521337"/>
    <w:rsid w:val="00522A7E"/>
    <w:rsid w:val="00522F20"/>
    <w:rsid w:val="0052567D"/>
    <w:rsid w:val="00525A38"/>
    <w:rsid w:val="00525A58"/>
    <w:rsid w:val="00526C08"/>
    <w:rsid w:val="00526D5C"/>
    <w:rsid w:val="00527924"/>
    <w:rsid w:val="00530023"/>
    <w:rsid w:val="005301B3"/>
    <w:rsid w:val="005308DB"/>
    <w:rsid w:val="00530A2E"/>
    <w:rsid w:val="00530E1B"/>
    <w:rsid w:val="00530FBE"/>
    <w:rsid w:val="005313A0"/>
    <w:rsid w:val="00532FDA"/>
    <w:rsid w:val="00532FF1"/>
    <w:rsid w:val="00533159"/>
    <w:rsid w:val="005339DB"/>
    <w:rsid w:val="0053425A"/>
    <w:rsid w:val="005349E3"/>
    <w:rsid w:val="00534C89"/>
    <w:rsid w:val="00535754"/>
    <w:rsid w:val="005361A0"/>
    <w:rsid w:val="00536DAE"/>
    <w:rsid w:val="00537B9F"/>
    <w:rsid w:val="00540C45"/>
    <w:rsid w:val="00541559"/>
    <w:rsid w:val="00541573"/>
    <w:rsid w:val="0054348A"/>
    <w:rsid w:val="00543BF1"/>
    <w:rsid w:val="0054414B"/>
    <w:rsid w:val="005468AF"/>
    <w:rsid w:val="00546B4A"/>
    <w:rsid w:val="005504D9"/>
    <w:rsid w:val="00551B71"/>
    <w:rsid w:val="0055334A"/>
    <w:rsid w:val="00554922"/>
    <w:rsid w:val="00554B1F"/>
    <w:rsid w:val="005551FB"/>
    <w:rsid w:val="00556651"/>
    <w:rsid w:val="00556B5B"/>
    <w:rsid w:val="00556B72"/>
    <w:rsid w:val="00556E71"/>
    <w:rsid w:val="0056024D"/>
    <w:rsid w:val="0056196D"/>
    <w:rsid w:val="00562A6B"/>
    <w:rsid w:val="00562D16"/>
    <w:rsid w:val="00562E31"/>
    <w:rsid w:val="005631BA"/>
    <w:rsid w:val="00563E0D"/>
    <w:rsid w:val="00564389"/>
    <w:rsid w:val="00564A3C"/>
    <w:rsid w:val="00565178"/>
    <w:rsid w:val="005667BD"/>
    <w:rsid w:val="0056705D"/>
    <w:rsid w:val="00571777"/>
    <w:rsid w:val="00572D5C"/>
    <w:rsid w:val="00575CD7"/>
    <w:rsid w:val="00575F92"/>
    <w:rsid w:val="0058063E"/>
    <w:rsid w:val="00580F8C"/>
    <w:rsid w:val="00580FF5"/>
    <w:rsid w:val="0058205A"/>
    <w:rsid w:val="00582471"/>
    <w:rsid w:val="005829AC"/>
    <w:rsid w:val="00582CBA"/>
    <w:rsid w:val="0058380B"/>
    <w:rsid w:val="0058519C"/>
    <w:rsid w:val="00585ECC"/>
    <w:rsid w:val="00587A6E"/>
    <w:rsid w:val="005906FB"/>
    <w:rsid w:val="00591051"/>
    <w:rsid w:val="0059149A"/>
    <w:rsid w:val="005918D0"/>
    <w:rsid w:val="005936E3"/>
    <w:rsid w:val="005945FA"/>
    <w:rsid w:val="005956EE"/>
    <w:rsid w:val="005957EC"/>
    <w:rsid w:val="00595A5B"/>
    <w:rsid w:val="00596383"/>
    <w:rsid w:val="0059678F"/>
    <w:rsid w:val="005A04C5"/>
    <w:rsid w:val="005A083E"/>
    <w:rsid w:val="005A2344"/>
    <w:rsid w:val="005A3EEE"/>
    <w:rsid w:val="005A3FBB"/>
    <w:rsid w:val="005A4A44"/>
    <w:rsid w:val="005A4EA3"/>
    <w:rsid w:val="005A6483"/>
    <w:rsid w:val="005A7709"/>
    <w:rsid w:val="005B10B1"/>
    <w:rsid w:val="005B1E9D"/>
    <w:rsid w:val="005B37DD"/>
    <w:rsid w:val="005B4802"/>
    <w:rsid w:val="005B4CDC"/>
    <w:rsid w:val="005B4F66"/>
    <w:rsid w:val="005B5A5F"/>
    <w:rsid w:val="005B5BF4"/>
    <w:rsid w:val="005B6571"/>
    <w:rsid w:val="005B6BDB"/>
    <w:rsid w:val="005B7818"/>
    <w:rsid w:val="005C13D6"/>
    <w:rsid w:val="005C1EA6"/>
    <w:rsid w:val="005C25EF"/>
    <w:rsid w:val="005C3152"/>
    <w:rsid w:val="005C39F3"/>
    <w:rsid w:val="005C3F1A"/>
    <w:rsid w:val="005C5C4F"/>
    <w:rsid w:val="005C796D"/>
    <w:rsid w:val="005D0390"/>
    <w:rsid w:val="005D0B99"/>
    <w:rsid w:val="005D237A"/>
    <w:rsid w:val="005D2B53"/>
    <w:rsid w:val="005D308E"/>
    <w:rsid w:val="005D33F4"/>
    <w:rsid w:val="005D3A48"/>
    <w:rsid w:val="005D3BB7"/>
    <w:rsid w:val="005D4F7B"/>
    <w:rsid w:val="005D534E"/>
    <w:rsid w:val="005D5B20"/>
    <w:rsid w:val="005D712D"/>
    <w:rsid w:val="005D7AF8"/>
    <w:rsid w:val="005D7DA6"/>
    <w:rsid w:val="005E0AAA"/>
    <w:rsid w:val="005E14A5"/>
    <w:rsid w:val="005E17BF"/>
    <w:rsid w:val="005E1836"/>
    <w:rsid w:val="005E21EB"/>
    <w:rsid w:val="005E2965"/>
    <w:rsid w:val="005E2BB9"/>
    <w:rsid w:val="005E2DB6"/>
    <w:rsid w:val="005E2EB3"/>
    <w:rsid w:val="005E2FFC"/>
    <w:rsid w:val="005E366A"/>
    <w:rsid w:val="005E6024"/>
    <w:rsid w:val="005E6565"/>
    <w:rsid w:val="005E7381"/>
    <w:rsid w:val="005E771A"/>
    <w:rsid w:val="005F0531"/>
    <w:rsid w:val="005F0591"/>
    <w:rsid w:val="005F1834"/>
    <w:rsid w:val="005F2145"/>
    <w:rsid w:val="005F348B"/>
    <w:rsid w:val="005F3DEA"/>
    <w:rsid w:val="005F55B2"/>
    <w:rsid w:val="005F7C7E"/>
    <w:rsid w:val="00600295"/>
    <w:rsid w:val="006012CB"/>
    <w:rsid w:val="006016E1"/>
    <w:rsid w:val="006018BD"/>
    <w:rsid w:val="006019F7"/>
    <w:rsid w:val="00601F8B"/>
    <w:rsid w:val="00602D27"/>
    <w:rsid w:val="006030FD"/>
    <w:rsid w:val="0060322E"/>
    <w:rsid w:val="00606903"/>
    <w:rsid w:val="0061150E"/>
    <w:rsid w:val="00611FC0"/>
    <w:rsid w:val="006120CA"/>
    <w:rsid w:val="006144A1"/>
    <w:rsid w:val="006152FA"/>
    <w:rsid w:val="00615EBB"/>
    <w:rsid w:val="00616096"/>
    <w:rsid w:val="006160A2"/>
    <w:rsid w:val="006176B9"/>
    <w:rsid w:val="006218D6"/>
    <w:rsid w:val="00622584"/>
    <w:rsid w:val="00623E4B"/>
    <w:rsid w:val="006260DE"/>
    <w:rsid w:val="00627C4C"/>
    <w:rsid w:val="006302AA"/>
    <w:rsid w:val="006316B1"/>
    <w:rsid w:val="00631B61"/>
    <w:rsid w:val="006329D5"/>
    <w:rsid w:val="00632D72"/>
    <w:rsid w:val="0063584F"/>
    <w:rsid w:val="006363BD"/>
    <w:rsid w:val="00636763"/>
    <w:rsid w:val="006373D5"/>
    <w:rsid w:val="00637B4D"/>
    <w:rsid w:val="006412DC"/>
    <w:rsid w:val="006418C7"/>
    <w:rsid w:val="00642BC6"/>
    <w:rsid w:val="006430C8"/>
    <w:rsid w:val="00644790"/>
    <w:rsid w:val="00644D81"/>
    <w:rsid w:val="0064539C"/>
    <w:rsid w:val="006457A5"/>
    <w:rsid w:val="00646092"/>
    <w:rsid w:val="006462F0"/>
    <w:rsid w:val="006473B0"/>
    <w:rsid w:val="0064782A"/>
    <w:rsid w:val="006478A5"/>
    <w:rsid w:val="006501AF"/>
    <w:rsid w:val="00650DDE"/>
    <w:rsid w:val="00653BCF"/>
    <w:rsid w:val="0065505B"/>
    <w:rsid w:val="00655AFE"/>
    <w:rsid w:val="00655F5F"/>
    <w:rsid w:val="006570CF"/>
    <w:rsid w:val="00657D69"/>
    <w:rsid w:val="00661838"/>
    <w:rsid w:val="006647B9"/>
    <w:rsid w:val="006652E6"/>
    <w:rsid w:val="006653F2"/>
    <w:rsid w:val="006670AC"/>
    <w:rsid w:val="00667F95"/>
    <w:rsid w:val="00670317"/>
    <w:rsid w:val="00670370"/>
    <w:rsid w:val="0067101B"/>
    <w:rsid w:val="006710EA"/>
    <w:rsid w:val="00671F3B"/>
    <w:rsid w:val="00672307"/>
    <w:rsid w:val="0067313E"/>
    <w:rsid w:val="00677155"/>
    <w:rsid w:val="006779BE"/>
    <w:rsid w:val="006804AA"/>
    <w:rsid w:val="006808C6"/>
    <w:rsid w:val="00680932"/>
    <w:rsid w:val="00680EA7"/>
    <w:rsid w:val="00681646"/>
    <w:rsid w:val="00681CCA"/>
    <w:rsid w:val="00682668"/>
    <w:rsid w:val="006829A9"/>
    <w:rsid w:val="0068303E"/>
    <w:rsid w:val="00684D55"/>
    <w:rsid w:val="00685C2F"/>
    <w:rsid w:val="00685C3B"/>
    <w:rsid w:val="00685CE8"/>
    <w:rsid w:val="00692A68"/>
    <w:rsid w:val="00693BE3"/>
    <w:rsid w:val="0069403C"/>
    <w:rsid w:val="00695889"/>
    <w:rsid w:val="00695D85"/>
    <w:rsid w:val="006974F6"/>
    <w:rsid w:val="00697D7A"/>
    <w:rsid w:val="006A30A2"/>
    <w:rsid w:val="006A4051"/>
    <w:rsid w:val="006A405F"/>
    <w:rsid w:val="006A66AD"/>
    <w:rsid w:val="006A6D23"/>
    <w:rsid w:val="006A6DF1"/>
    <w:rsid w:val="006A740B"/>
    <w:rsid w:val="006A760C"/>
    <w:rsid w:val="006B117B"/>
    <w:rsid w:val="006B21B9"/>
    <w:rsid w:val="006B25DE"/>
    <w:rsid w:val="006B342E"/>
    <w:rsid w:val="006B3BC4"/>
    <w:rsid w:val="006B525C"/>
    <w:rsid w:val="006B6B90"/>
    <w:rsid w:val="006C06A0"/>
    <w:rsid w:val="006C1C3B"/>
    <w:rsid w:val="006C253F"/>
    <w:rsid w:val="006C30E3"/>
    <w:rsid w:val="006C382D"/>
    <w:rsid w:val="006C4A1C"/>
    <w:rsid w:val="006C4E43"/>
    <w:rsid w:val="006C643E"/>
    <w:rsid w:val="006D13A8"/>
    <w:rsid w:val="006D28CD"/>
    <w:rsid w:val="006D2932"/>
    <w:rsid w:val="006D3671"/>
    <w:rsid w:val="006D396F"/>
    <w:rsid w:val="006D4176"/>
    <w:rsid w:val="006D41FB"/>
    <w:rsid w:val="006D52A8"/>
    <w:rsid w:val="006D587C"/>
    <w:rsid w:val="006D6DAA"/>
    <w:rsid w:val="006D7355"/>
    <w:rsid w:val="006D7D04"/>
    <w:rsid w:val="006D7ED4"/>
    <w:rsid w:val="006E08CD"/>
    <w:rsid w:val="006E0A73"/>
    <w:rsid w:val="006E0DF1"/>
    <w:rsid w:val="006E0FEE"/>
    <w:rsid w:val="006E27E2"/>
    <w:rsid w:val="006E3192"/>
    <w:rsid w:val="006E419B"/>
    <w:rsid w:val="006E61E9"/>
    <w:rsid w:val="006E6C11"/>
    <w:rsid w:val="006E6CBF"/>
    <w:rsid w:val="006F1137"/>
    <w:rsid w:val="006F2405"/>
    <w:rsid w:val="006F3B29"/>
    <w:rsid w:val="006F3E31"/>
    <w:rsid w:val="006F4315"/>
    <w:rsid w:val="006F468B"/>
    <w:rsid w:val="006F4B10"/>
    <w:rsid w:val="006F4EF4"/>
    <w:rsid w:val="006F518B"/>
    <w:rsid w:val="006F60DF"/>
    <w:rsid w:val="006F63F6"/>
    <w:rsid w:val="006F6648"/>
    <w:rsid w:val="006F7490"/>
    <w:rsid w:val="006F7A1E"/>
    <w:rsid w:val="006F7C0C"/>
    <w:rsid w:val="007003D0"/>
    <w:rsid w:val="0070063A"/>
    <w:rsid w:val="0070065B"/>
    <w:rsid w:val="00700755"/>
    <w:rsid w:val="00702569"/>
    <w:rsid w:val="007028A7"/>
    <w:rsid w:val="007028F6"/>
    <w:rsid w:val="00702B4F"/>
    <w:rsid w:val="00703595"/>
    <w:rsid w:val="00703D56"/>
    <w:rsid w:val="007046C2"/>
    <w:rsid w:val="00704B4B"/>
    <w:rsid w:val="0070646B"/>
    <w:rsid w:val="00707A6E"/>
    <w:rsid w:val="00710480"/>
    <w:rsid w:val="007116EB"/>
    <w:rsid w:val="007130A2"/>
    <w:rsid w:val="007132EA"/>
    <w:rsid w:val="0071335C"/>
    <w:rsid w:val="007133B7"/>
    <w:rsid w:val="007139B2"/>
    <w:rsid w:val="00713AE1"/>
    <w:rsid w:val="0071501B"/>
    <w:rsid w:val="00715463"/>
    <w:rsid w:val="0071766D"/>
    <w:rsid w:val="0072145C"/>
    <w:rsid w:val="0072212C"/>
    <w:rsid w:val="0072409D"/>
    <w:rsid w:val="007242C1"/>
    <w:rsid w:val="007249EB"/>
    <w:rsid w:val="00725917"/>
    <w:rsid w:val="00726613"/>
    <w:rsid w:val="00727DBC"/>
    <w:rsid w:val="00730655"/>
    <w:rsid w:val="0073152E"/>
    <w:rsid w:val="00731D77"/>
    <w:rsid w:val="00732360"/>
    <w:rsid w:val="007327E6"/>
    <w:rsid w:val="007335ED"/>
    <w:rsid w:val="0073390A"/>
    <w:rsid w:val="007342CB"/>
    <w:rsid w:val="00734E64"/>
    <w:rsid w:val="00735115"/>
    <w:rsid w:val="00736433"/>
    <w:rsid w:val="00736B37"/>
    <w:rsid w:val="00740A35"/>
    <w:rsid w:val="007458B3"/>
    <w:rsid w:val="0074657D"/>
    <w:rsid w:val="007501AD"/>
    <w:rsid w:val="007515E8"/>
    <w:rsid w:val="007516E8"/>
    <w:rsid w:val="00751999"/>
    <w:rsid w:val="00752033"/>
    <w:rsid w:val="007520B4"/>
    <w:rsid w:val="007541A0"/>
    <w:rsid w:val="00754275"/>
    <w:rsid w:val="00755B1D"/>
    <w:rsid w:val="00755BAA"/>
    <w:rsid w:val="00756C48"/>
    <w:rsid w:val="00762EB2"/>
    <w:rsid w:val="00764C24"/>
    <w:rsid w:val="00764DFE"/>
    <w:rsid w:val="007655D5"/>
    <w:rsid w:val="00765928"/>
    <w:rsid w:val="00766F17"/>
    <w:rsid w:val="007712A2"/>
    <w:rsid w:val="00773B8E"/>
    <w:rsid w:val="007763C1"/>
    <w:rsid w:val="007765F9"/>
    <w:rsid w:val="00776760"/>
    <w:rsid w:val="00777E30"/>
    <w:rsid w:val="00777E82"/>
    <w:rsid w:val="0078021B"/>
    <w:rsid w:val="0078046C"/>
    <w:rsid w:val="00781359"/>
    <w:rsid w:val="007816A6"/>
    <w:rsid w:val="00782B47"/>
    <w:rsid w:val="007836B1"/>
    <w:rsid w:val="00783DCB"/>
    <w:rsid w:val="00786921"/>
    <w:rsid w:val="00786BAA"/>
    <w:rsid w:val="007904A8"/>
    <w:rsid w:val="00793ECB"/>
    <w:rsid w:val="00794AE4"/>
    <w:rsid w:val="00794FA8"/>
    <w:rsid w:val="00796385"/>
    <w:rsid w:val="00796572"/>
    <w:rsid w:val="0079737F"/>
    <w:rsid w:val="007A0A08"/>
    <w:rsid w:val="007A0AE6"/>
    <w:rsid w:val="007A0FBF"/>
    <w:rsid w:val="007A1EAA"/>
    <w:rsid w:val="007A2B84"/>
    <w:rsid w:val="007A2DA9"/>
    <w:rsid w:val="007A45E4"/>
    <w:rsid w:val="007A4778"/>
    <w:rsid w:val="007A59A6"/>
    <w:rsid w:val="007A79FD"/>
    <w:rsid w:val="007A7C06"/>
    <w:rsid w:val="007B0B9D"/>
    <w:rsid w:val="007B26E3"/>
    <w:rsid w:val="007B3A8D"/>
    <w:rsid w:val="007B49A6"/>
    <w:rsid w:val="007B5A43"/>
    <w:rsid w:val="007B5B11"/>
    <w:rsid w:val="007B67B2"/>
    <w:rsid w:val="007B68A5"/>
    <w:rsid w:val="007B6A18"/>
    <w:rsid w:val="007B709B"/>
    <w:rsid w:val="007B7150"/>
    <w:rsid w:val="007B7289"/>
    <w:rsid w:val="007B7656"/>
    <w:rsid w:val="007B7CD8"/>
    <w:rsid w:val="007B7E67"/>
    <w:rsid w:val="007B7F93"/>
    <w:rsid w:val="007C1343"/>
    <w:rsid w:val="007C16B8"/>
    <w:rsid w:val="007C16E7"/>
    <w:rsid w:val="007C1F14"/>
    <w:rsid w:val="007C3214"/>
    <w:rsid w:val="007C3943"/>
    <w:rsid w:val="007C4A89"/>
    <w:rsid w:val="007C52E7"/>
    <w:rsid w:val="007C5EF1"/>
    <w:rsid w:val="007C7BF5"/>
    <w:rsid w:val="007D0E19"/>
    <w:rsid w:val="007D17B7"/>
    <w:rsid w:val="007D19B7"/>
    <w:rsid w:val="007D3B8E"/>
    <w:rsid w:val="007D40A6"/>
    <w:rsid w:val="007D5008"/>
    <w:rsid w:val="007D75E5"/>
    <w:rsid w:val="007D773E"/>
    <w:rsid w:val="007E066E"/>
    <w:rsid w:val="007E08C2"/>
    <w:rsid w:val="007E0C95"/>
    <w:rsid w:val="007E1356"/>
    <w:rsid w:val="007E20FC"/>
    <w:rsid w:val="007E218A"/>
    <w:rsid w:val="007E311D"/>
    <w:rsid w:val="007E36D9"/>
    <w:rsid w:val="007E3781"/>
    <w:rsid w:val="007E4053"/>
    <w:rsid w:val="007E4200"/>
    <w:rsid w:val="007E6F1B"/>
    <w:rsid w:val="007E7062"/>
    <w:rsid w:val="007E7936"/>
    <w:rsid w:val="007F06C3"/>
    <w:rsid w:val="007F09EA"/>
    <w:rsid w:val="007F0E1E"/>
    <w:rsid w:val="007F29A7"/>
    <w:rsid w:val="007F2F2D"/>
    <w:rsid w:val="007F63DF"/>
    <w:rsid w:val="007F6D3A"/>
    <w:rsid w:val="008004B4"/>
    <w:rsid w:val="00800CA6"/>
    <w:rsid w:val="00802741"/>
    <w:rsid w:val="00803193"/>
    <w:rsid w:val="008036F0"/>
    <w:rsid w:val="00804290"/>
    <w:rsid w:val="00804BA6"/>
    <w:rsid w:val="00805BE8"/>
    <w:rsid w:val="00807DA7"/>
    <w:rsid w:val="0081143B"/>
    <w:rsid w:val="008124A6"/>
    <w:rsid w:val="008138A3"/>
    <w:rsid w:val="00816078"/>
    <w:rsid w:val="00816934"/>
    <w:rsid w:val="008177E3"/>
    <w:rsid w:val="00822B0A"/>
    <w:rsid w:val="0082366B"/>
    <w:rsid w:val="00823AA9"/>
    <w:rsid w:val="008249CA"/>
    <w:rsid w:val="008255B9"/>
    <w:rsid w:val="00825C53"/>
    <w:rsid w:val="00825CD8"/>
    <w:rsid w:val="00825E70"/>
    <w:rsid w:val="00827324"/>
    <w:rsid w:val="0082777E"/>
    <w:rsid w:val="00830F65"/>
    <w:rsid w:val="00831E02"/>
    <w:rsid w:val="00832B0D"/>
    <w:rsid w:val="008355EA"/>
    <w:rsid w:val="00837458"/>
    <w:rsid w:val="00837AAE"/>
    <w:rsid w:val="008402B6"/>
    <w:rsid w:val="008429AD"/>
    <w:rsid w:val="008429DB"/>
    <w:rsid w:val="00843698"/>
    <w:rsid w:val="008447AC"/>
    <w:rsid w:val="00844D47"/>
    <w:rsid w:val="00846020"/>
    <w:rsid w:val="0085015F"/>
    <w:rsid w:val="008501CB"/>
    <w:rsid w:val="00850C75"/>
    <w:rsid w:val="00850E39"/>
    <w:rsid w:val="00851804"/>
    <w:rsid w:val="00852585"/>
    <w:rsid w:val="00852AB2"/>
    <w:rsid w:val="00852CD6"/>
    <w:rsid w:val="00853D63"/>
    <w:rsid w:val="0085461E"/>
    <w:rsid w:val="0085477A"/>
    <w:rsid w:val="00854BD0"/>
    <w:rsid w:val="00855107"/>
    <w:rsid w:val="00855173"/>
    <w:rsid w:val="008557D9"/>
    <w:rsid w:val="00855BF7"/>
    <w:rsid w:val="00856214"/>
    <w:rsid w:val="00856832"/>
    <w:rsid w:val="008571CC"/>
    <w:rsid w:val="00862089"/>
    <w:rsid w:val="008621AA"/>
    <w:rsid w:val="008622CE"/>
    <w:rsid w:val="008627C1"/>
    <w:rsid w:val="00862B8D"/>
    <w:rsid w:val="008633BB"/>
    <w:rsid w:val="008638FB"/>
    <w:rsid w:val="00863900"/>
    <w:rsid w:val="00864882"/>
    <w:rsid w:val="00864EEB"/>
    <w:rsid w:val="00865949"/>
    <w:rsid w:val="0086599E"/>
    <w:rsid w:val="00865D95"/>
    <w:rsid w:val="008660C5"/>
    <w:rsid w:val="00866D5B"/>
    <w:rsid w:val="00866FF5"/>
    <w:rsid w:val="00867751"/>
    <w:rsid w:val="0087332D"/>
    <w:rsid w:val="00873E1F"/>
    <w:rsid w:val="00874C16"/>
    <w:rsid w:val="00876459"/>
    <w:rsid w:val="00876500"/>
    <w:rsid w:val="00880629"/>
    <w:rsid w:val="00880CF0"/>
    <w:rsid w:val="00881F16"/>
    <w:rsid w:val="00882506"/>
    <w:rsid w:val="008825BE"/>
    <w:rsid w:val="008857A5"/>
    <w:rsid w:val="00885A21"/>
    <w:rsid w:val="00885FE1"/>
    <w:rsid w:val="0088698E"/>
    <w:rsid w:val="00886D1F"/>
    <w:rsid w:val="0088734A"/>
    <w:rsid w:val="008873E8"/>
    <w:rsid w:val="008874B4"/>
    <w:rsid w:val="008901DE"/>
    <w:rsid w:val="00891DE6"/>
    <w:rsid w:val="00891EE1"/>
    <w:rsid w:val="00892B40"/>
    <w:rsid w:val="00892DD3"/>
    <w:rsid w:val="00893987"/>
    <w:rsid w:val="00894090"/>
    <w:rsid w:val="00894D8C"/>
    <w:rsid w:val="008957B5"/>
    <w:rsid w:val="008963EF"/>
    <w:rsid w:val="0089688E"/>
    <w:rsid w:val="0089702D"/>
    <w:rsid w:val="0089722E"/>
    <w:rsid w:val="0089786C"/>
    <w:rsid w:val="008A0042"/>
    <w:rsid w:val="008A0D9A"/>
    <w:rsid w:val="008A1C8A"/>
    <w:rsid w:val="008A1FBE"/>
    <w:rsid w:val="008A23E5"/>
    <w:rsid w:val="008A30B8"/>
    <w:rsid w:val="008A38D0"/>
    <w:rsid w:val="008A4D3B"/>
    <w:rsid w:val="008A538F"/>
    <w:rsid w:val="008A614F"/>
    <w:rsid w:val="008A6360"/>
    <w:rsid w:val="008A6CD4"/>
    <w:rsid w:val="008A6D4F"/>
    <w:rsid w:val="008A7ED1"/>
    <w:rsid w:val="008B3099"/>
    <w:rsid w:val="008B3194"/>
    <w:rsid w:val="008B5110"/>
    <w:rsid w:val="008B553F"/>
    <w:rsid w:val="008B5AE7"/>
    <w:rsid w:val="008B5E14"/>
    <w:rsid w:val="008B7354"/>
    <w:rsid w:val="008C09D7"/>
    <w:rsid w:val="008C1216"/>
    <w:rsid w:val="008C1375"/>
    <w:rsid w:val="008C3760"/>
    <w:rsid w:val="008C4245"/>
    <w:rsid w:val="008C56EF"/>
    <w:rsid w:val="008C60E9"/>
    <w:rsid w:val="008C73C1"/>
    <w:rsid w:val="008D031D"/>
    <w:rsid w:val="008D1B7C"/>
    <w:rsid w:val="008D3E2B"/>
    <w:rsid w:val="008D4528"/>
    <w:rsid w:val="008D4C50"/>
    <w:rsid w:val="008D4DD8"/>
    <w:rsid w:val="008D5A03"/>
    <w:rsid w:val="008D60D1"/>
    <w:rsid w:val="008D6657"/>
    <w:rsid w:val="008E06E0"/>
    <w:rsid w:val="008E1097"/>
    <w:rsid w:val="008E1F60"/>
    <w:rsid w:val="008E23CC"/>
    <w:rsid w:val="008E2AD3"/>
    <w:rsid w:val="008E307E"/>
    <w:rsid w:val="008E401F"/>
    <w:rsid w:val="008E422C"/>
    <w:rsid w:val="008E4811"/>
    <w:rsid w:val="008E5AC2"/>
    <w:rsid w:val="008E5CBD"/>
    <w:rsid w:val="008E62F9"/>
    <w:rsid w:val="008E68D6"/>
    <w:rsid w:val="008E6A16"/>
    <w:rsid w:val="008F2412"/>
    <w:rsid w:val="008F2D1A"/>
    <w:rsid w:val="008F3114"/>
    <w:rsid w:val="008F3CD7"/>
    <w:rsid w:val="008F4DD1"/>
    <w:rsid w:val="008F583F"/>
    <w:rsid w:val="008F6056"/>
    <w:rsid w:val="008F6604"/>
    <w:rsid w:val="008F7256"/>
    <w:rsid w:val="008F77C1"/>
    <w:rsid w:val="0090016F"/>
    <w:rsid w:val="009001C2"/>
    <w:rsid w:val="00902358"/>
    <w:rsid w:val="00902489"/>
    <w:rsid w:val="009027D7"/>
    <w:rsid w:val="00902C07"/>
    <w:rsid w:val="00904485"/>
    <w:rsid w:val="00905804"/>
    <w:rsid w:val="009100DE"/>
    <w:rsid w:val="009101E2"/>
    <w:rsid w:val="009109F3"/>
    <w:rsid w:val="00910EC7"/>
    <w:rsid w:val="00912234"/>
    <w:rsid w:val="00912D8A"/>
    <w:rsid w:val="00912F16"/>
    <w:rsid w:val="00913383"/>
    <w:rsid w:val="00914386"/>
    <w:rsid w:val="00915D73"/>
    <w:rsid w:val="00916077"/>
    <w:rsid w:val="009160EA"/>
    <w:rsid w:val="00916489"/>
    <w:rsid w:val="00916D3A"/>
    <w:rsid w:val="009170A2"/>
    <w:rsid w:val="00917591"/>
    <w:rsid w:val="009208A6"/>
    <w:rsid w:val="00920D9B"/>
    <w:rsid w:val="00921AE3"/>
    <w:rsid w:val="00921D19"/>
    <w:rsid w:val="009224D9"/>
    <w:rsid w:val="00923AC9"/>
    <w:rsid w:val="00924514"/>
    <w:rsid w:val="00924DE8"/>
    <w:rsid w:val="0092534C"/>
    <w:rsid w:val="009264BC"/>
    <w:rsid w:val="00927316"/>
    <w:rsid w:val="00927B0F"/>
    <w:rsid w:val="00930C8C"/>
    <w:rsid w:val="0093133D"/>
    <w:rsid w:val="00931496"/>
    <w:rsid w:val="0093153A"/>
    <w:rsid w:val="009315FF"/>
    <w:rsid w:val="0093276D"/>
    <w:rsid w:val="00933D12"/>
    <w:rsid w:val="00936C3B"/>
    <w:rsid w:val="00937065"/>
    <w:rsid w:val="009371A3"/>
    <w:rsid w:val="00940285"/>
    <w:rsid w:val="009415B0"/>
    <w:rsid w:val="0094497C"/>
    <w:rsid w:val="00946A8F"/>
    <w:rsid w:val="00947E7E"/>
    <w:rsid w:val="00951058"/>
    <w:rsid w:val="0095139A"/>
    <w:rsid w:val="00952628"/>
    <w:rsid w:val="0095298C"/>
    <w:rsid w:val="00953E16"/>
    <w:rsid w:val="009542AC"/>
    <w:rsid w:val="009545DB"/>
    <w:rsid w:val="00957298"/>
    <w:rsid w:val="00960141"/>
    <w:rsid w:val="00960DFE"/>
    <w:rsid w:val="00961BB2"/>
    <w:rsid w:val="00962108"/>
    <w:rsid w:val="00962883"/>
    <w:rsid w:val="00963302"/>
    <w:rsid w:val="009638D6"/>
    <w:rsid w:val="009640F0"/>
    <w:rsid w:val="00966243"/>
    <w:rsid w:val="00967660"/>
    <w:rsid w:val="00970FEB"/>
    <w:rsid w:val="00971E17"/>
    <w:rsid w:val="00971EE9"/>
    <w:rsid w:val="00971FD0"/>
    <w:rsid w:val="0097408E"/>
    <w:rsid w:val="009740B9"/>
    <w:rsid w:val="00974AC3"/>
    <w:rsid w:val="00974BB2"/>
    <w:rsid w:val="00974FA7"/>
    <w:rsid w:val="009756E5"/>
    <w:rsid w:val="009758FF"/>
    <w:rsid w:val="00975A5A"/>
    <w:rsid w:val="009767FE"/>
    <w:rsid w:val="00977764"/>
    <w:rsid w:val="00977A8C"/>
    <w:rsid w:val="00980281"/>
    <w:rsid w:val="0098072A"/>
    <w:rsid w:val="00980BE8"/>
    <w:rsid w:val="00982C6F"/>
    <w:rsid w:val="00983356"/>
    <w:rsid w:val="00983445"/>
    <w:rsid w:val="00983462"/>
    <w:rsid w:val="00983473"/>
    <w:rsid w:val="00983910"/>
    <w:rsid w:val="0098505C"/>
    <w:rsid w:val="00987410"/>
    <w:rsid w:val="00991071"/>
    <w:rsid w:val="00991C51"/>
    <w:rsid w:val="009932AC"/>
    <w:rsid w:val="0099403C"/>
    <w:rsid w:val="00994351"/>
    <w:rsid w:val="0099468A"/>
    <w:rsid w:val="00996A8F"/>
    <w:rsid w:val="009A1255"/>
    <w:rsid w:val="009A1771"/>
    <w:rsid w:val="009A1DBF"/>
    <w:rsid w:val="009A626B"/>
    <w:rsid w:val="009A6308"/>
    <w:rsid w:val="009A68E6"/>
    <w:rsid w:val="009A6ADA"/>
    <w:rsid w:val="009A6E4B"/>
    <w:rsid w:val="009A7598"/>
    <w:rsid w:val="009B1DF8"/>
    <w:rsid w:val="009B26AA"/>
    <w:rsid w:val="009B2CA7"/>
    <w:rsid w:val="009B3699"/>
    <w:rsid w:val="009B3D20"/>
    <w:rsid w:val="009B45C8"/>
    <w:rsid w:val="009B5389"/>
    <w:rsid w:val="009B5418"/>
    <w:rsid w:val="009B5CF8"/>
    <w:rsid w:val="009B5DE3"/>
    <w:rsid w:val="009B5E04"/>
    <w:rsid w:val="009B6122"/>
    <w:rsid w:val="009B6926"/>
    <w:rsid w:val="009B6B29"/>
    <w:rsid w:val="009B7102"/>
    <w:rsid w:val="009B7316"/>
    <w:rsid w:val="009C033A"/>
    <w:rsid w:val="009C0727"/>
    <w:rsid w:val="009C1002"/>
    <w:rsid w:val="009C2D60"/>
    <w:rsid w:val="009C32A6"/>
    <w:rsid w:val="009C3C80"/>
    <w:rsid w:val="009C46EB"/>
    <w:rsid w:val="009C492F"/>
    <w:rsid w:val="009C5610"/>
    <w:rsid w:val="009C6069"/>
    <w:rsid w:val="009C62B3"/>
    <w:rsid w:val="009C7AB8"/>
    <w:rsid w:val="009D0F43"/>
    <w:rsid w:val="009D271B"/>
    <w:rsid w:val="009D2FF2"/>
    <w:rsid w:val="009D3226"/>
    <w:rsid w:val="009D3385"/>
    <w:rsid w:val="009D368F"/>
    <w:rsid w:val="009D48B1"/>
    <w:rsid w:val="009D4A4E"/>
    <w:rsid w:val="009D6005"/>
    <w:rsid w:val="009D6CA2"/>
    <w:rsid w:val="009D793C"/>
    <w:rsid w:val="009E16A9"/>
    <w:rsid w:val="009E2E9B"/>
    <w:rsid w:val="009E3597"/>
    <w:rsid w:val="009E375F"/>
    <w:rsid w:val="009E38EC"/>
    <w:rsid w:val="009E39D4"/>
    <w:rsid w:val="009E433B"/>
    <w:rsid w:val="009E44BE"/>
    <w:rsid w:val="009E5401"/>
    <w:rsid w:val="009E5A40"/>
    <w:rsid w:val="009E6D85"/>
    <w:rsid w:val="009F04CC"/>
    <w:rsid w:val="009F1D95"/>
    <w:rsid w:val="009F1FAC"/>
    <w:rsid w:val="009F372C"/>
    <w:rsid w:val="009F4004"/>
    <w:rsid w:val="00A03062"/>
    <w:rsid w:val="00A04AAD"/>
    <w:rsid w:val="00A05324"/>
    <w:rsid w:val="00A06154"/>
    <w:rsid w:val="00A0758F"/>
    <w:rsid w:val="00A10035"/>
    <w:rsid w:val="00A113FB"/>
    <w:rsid w:val="00A12109"/>
    <w:rsid w:val="00A14679"/>
    <w:rsid w:val="00A14C33"/>
    <w:rsid w:val="00A1570A"/>
    <w:rsid w:val="00A16FD1"/>
    <w:rsid w:val="00A17866"/>
    <w:rsid w:val="00A17DA3"/>
    <w:rsid w:val="00A209A2"/>
    <w:rsid w:val="00A211B4"/>
    <w:rsid w:val="00A223CF"/>
    <w:rsid w:val="00A22825"/>
    <w:rsid w:val="00A3324B"/>
    <w:rsid w:val="00A3335D"/>
    <w:rsid w:val="00A335D8"/>
    <w:rsid w:val="00A3394D"/>
    <w:rsid w:val="00A33DDF"/>
    <w:rsid w:val="00A34547"/>
    <w:rsid w:val="00A34888"/>
    <w:rsid w:val="00A354A1"/>
    <w:rsid w:val="00A3599D"/>
    <w:rsid w:val="00A36699"/>
    <w:rsid w:val="00A376B7"/>
    <w:rsid w:val="00A40B45"/>
    <w:rsid w:val="00A40C53"/>
    <w:rsid w:val="00A41BF5"/>
    <w:rsid w:val="00A4321A"/>
    <w:rsid w:val="00A43D3F"/>
    <w:rsid w:val="00A43E2E"/>
    <w:rsid w:val="00A44778"/>
    <w:rsid w:val="00A46253"/>
    <w:rsid w:val="00A4692C"/>
    <w:rsid w:val="00A469E7"/>
    <w:rsid w:val="00A46D3F"/>
    <w:rsid w:val="00A475FA"/>
    <w:rsid w:val="00A5018D"/>
    <w:rsid w:val="00A50481"/>
    <w:rsid w:val="00A54312"/>
    <w:rsid w:val="00A54C21"/>
    <w:rsid w:val="00A55286"/>
    <w:rsid w:val="00A556AB"/>
    <w:rsid w:val="00A56A3A"/>
    <w:rsid w:val="00A56E3A"/>
    <w:rsid w:val="00A5729D"/>
    <w:rsid w:val="00A574CA"/>
    <w:rsid w:val="00A57973"/>
    <w:rsid w:val="00A604A4"/>
    <w:rsid w:val="00A61611"/>
    <w:rsid w:val="00A61B7D"/>
    <w:rsid w:val="00A62004"/>
    <w:rsid w:val="00A62333"/>
    <w:rsid w:val="00A62393"/>
    <w:rsid w:val="00A6276A"/>
    <w:rsid w:val="00A62D29"/>
    <w:rsid w:val="00A64989"/>
    <w:rsid w:val="00A6605B"/>
    <w:rsid w:val="00A66954"/>
    <w:rsid w:val="00A66ADC"/>
    <w:rsid w:val="00A66F70"/>
    <w:rsid w:val="00A67937"/>
    <w:rsid w:val="00A704E2"/>
    <w:rsid w:val="00A7147D"/>
    <w:rsid w:val="00A7682A"/>
    <w:rsid w:val="00A77343"/>
    <w:rsid w:val="00A773B3"/>
    <w:rsid w:val="00A81810"/>
    <w:rsid w:val="00A81B15"/>
    <w:rsid w:val="00A8204C"/>
    <w:rsid w:val="00A837FF"/>
    <w:rsid w:val="00A84052"/>
    <w:rsid w:val="00A84A4D"/>
    <w:rsid w:val="00A84DC8"/>
    <w:rsid w:val="00A85DBC"/>
    <w:rsid w:val="00A860A3"/>
    <w:rsid w:val="00A87719"/>
    <w:rsid w:val="00A87FEB"/>
    <w:rsid w:val="00A91B5C"/>
    <w:rsid w:val="00A9253A"/>
    <w:rsid w:val="00A93154"/>
    <w:rsid w:val="00A93276"/>
    <w:rsid w:val="00A93F9F"/>
    <w:rsid w:val="00A9420E"/>
    <w:rsid w:val="00A94356"/>
    <w:rsid w:val="00A94458"/>
    <w:rsid w:val="00A948B3"/>
    <w:rsid w:val="00A97648"/>
    <w:rsid w:val="00A979AE"/>
    <w:rsid w:val="00AA0964"/>
    <w:rsid w:val="00AA1688"/>
    <w:rsid w:val="00AA18C2"/>
    <w:rsid w:val="00AA1CFD"/>
    <w:rsid w:val="00AA202A"/>
    <w:rsid w:val="00AA2239"/>
    <w:rsid w:val="00AA33D2"/>
    <w:rsid w:val="00AA5266"/>
    <w:rsid w:val="00AA6F2A"/>
    <w:rsid w:val="00AA7947"/>
    <w:rsid w:val="00AB0C57"/>
    <w:rsid w:val="00AB1195"/>
    <w:rsid w:val="00AB1A15"/>
    <w:rsid w:val="00AB2577"/>
    <w:rsid w:val="00AB30B7"/>
    <w:rsid w:val="00AB4182"/>
    <w:rsid w:val="00AB4611"/>
    <w:rsid w:val="00AB4A49"/>
    <w:rsid w:val="00AB6057"/>
    <w:rsid w:val="00AB64F9"/>
    <w:rsid w:val="00AB66FE"/>
    <w:rsid w:val="00AB671A"/>
    <w:rsid w:val="00AB69E6"/>
    <w:rsid w:val="00AB6ABA"/>
    <w:rsid w:val="00AB7643"/>
    <w:rsid w:val="00AB7A68"/>
    <w:rsid w:val="00AC2185"/>
    <w:rsid w:val="00AC27DB"/>
    <w:rsid w:val="00AC333C"/>
    <w:rsid w:val="00AC4222"/>
    <w:rsid w:val="00AC5E73"/>
    <w:rsid w:val="00AC63CA"/>
    <w:rsid w:val="00AC6D6B"/>
    <w:rsid w:val="00AC79FA"/>
    <w:rsid w:val="00AD00E0"/>
    <w:rsid w:val="00AD03FD"/>
    <w:rsid w:val="00AD3BF4"/>
    <w:rsid w:val="00AD4C54"/>
    <w:rsid w:val="00AD6C3B"/>
    <w:rsid w:val="00AD7736"/>
    <w:rsid w:val="00AD77A1"/>
    <w:rsid w:val="00AE10CE"/>
    <w:rsid w:val="00AE1D39"/>
    <w:rsid w:val="00AE1DCE"/>
    <w:rsid w:val="00AE23C5"/>
    <w:rsid w:val="00AE2817"/>
    <w:rsid w:val="00AE4422"/>
    <w:rsid w:val="00AE698D"/>
    <w:rsid w:val="00AE70D4"/>
    <w:rsid w:val="00AE74EC"/>
    <w:rsid w:val="00AE7537"/>
    <w:rsid w:val="00AE7868"/>
    <w:rsid w:val="00AE7BAF"/>
    <w:rsid w:val="00AF0407"/>
    <w:rsid w:val="00AF0412"/>
    <w:rsid w:val="00AF049B"/>
    <w:rsid w:val="00AF0AB2"/>
    <w:rsid w:val="00AF1397"/>
    <w:rsid w:val="00AF13CE"/>
    <w:rsid w:val="00AF2D01"/>
    <w:rsid w:val="00AF419C"/>
    <w:rsid w:val="00AF4706"/>
    <w:rsid w:val="00AF4A6A"/>
    <w:rsid w:val="00AF4D8B"/>
    <w:rsid w:val="00AF511C"/>
    <w:rsid w:val="00AF5832"/>
    <w:rsid w:val="00AF5C72"/>
    <w:rsid w:val="00B02157"/>
    <w:rsid w:val="00B0232B"/>
    <w:rsid w:val="00B02CEE"/>
    <w:rsid w:val="00B0402B"/>
    <w:rsid w:val="00B049D3"/>
    <w:rsid w:val="00B05C31"/>
    <w:rsid w:val="00B0620C"/>
    <w:rsid w:val="00B06508"/>
    <w:rsid w:val="00B067CA"/>
    <w:rsid w:val="00B107EA"/>
    <w:rsid w:val="00B12B26"/>
    <w:rsid w:val="00B13EB9"/>
    <w:rsid w:val="00B14011"/>
    <w:rsid w:val="00B163F8"/>
    <w:rsid w:val="00B169E3"/>
    <w:rsid w:val="00B1728B"/>
    <w:rsid w:val="00B17407"/>
    <w:rsid w:val="00B17E41"/>
    <w:rsid w:val="00B2332A"/>
    <w:rsid w:val="00B234F1"/>
    <w:rsid w:val="00B2472D"/>
    <w:rsid w:val="00B24CA0"/>
    <w:rsid w:val="00B2549F"/>
    <w:rsid w:val="00B25984"/>
    <w:rsid w:val="00B26014"/>
    <w:rsid w:val="00B271DB"/>
    <w:rsid w:val="00B3098F"/>
    <w:rsid w:val="00B311CD"/>
    <w:rsid w:val="00B32017"/>
    <w:rsid w:val="00B34011"/>
    <w:rsid w:val="00B34AAF"/>
    <w:rsid w:val="00B365F3"/>
    <w:rsid w:val="00B37569"/>
    <w:rsid w:val="00B37847"/>
    <w:rsid w:val="00B4108D"/>
    <w:rsid w:val="00B4157F"/>
    <w:rsid w:val="00B42544"/>
    <w:rsid w:val="00B42886"/>
    <w:rsid w:val="00B42C8C"/>
    <w:rsid w:val="00B42E6D"/>
    <w:rsid w:val="00B433F9"/>
    <w:rsid w:val="00B441A5"/>
    <w:rsid w:val="00B44306"/>
    <w:rsid w:val="00B44330"/>
    <w:rsid w:val="00B45C4C"/>
    <w:rsid w:val="00B471B6"/>
    <w:rsid w:val="00B51904"/>
    <w:rsid w:val="00B5320A"/>
    <w:rsid w:val="00B53687"/>
    <w:rsid w:val="00B550A7"/>
    <w:rsid w:val="00B552E1"/>
    <w:rsid w:val="00B553F8"/>
    <w:rsid w:val="00B557D9"/>
    <w:rsid w:val="00B5651A"/>
    <w:rsid w:val="00B56885"/>
    <w:rsid w:val="00B56DB4"/>
    <w:rsid w:val="00B57265"/>
    <w:rsid w:val="00B57CEE"/>
    <w:rsid w:val="00B60685"/>
    <w:rsid w:val="00B60823"/>
    <w:rsid w:val="00B609E1"/>
    <w:rsid w:val="00B60B24"/>
    <w:rsid w:val="00B615C4"/>
    <w:rsid w:val="00B61A6F"/>
    <w:rsid w:val="00B633AE"/>
    <w:rsid w:val="00B639B8"/>
    <w:rsid w:val="00B665D2"/>
    <w:rsid w:val="00B66F09"/>
    <w:rsid w:val="00B6700E"/>
    <w:rsid w:val="00B6737C"/>
    <w:rsid w:val="00B719EF"/>
    <w:rsid w:val="00B7214D"/>
    <w:rsid w:val="00B724BA"/>
    <w:rsid w:val="00B728E8"/>
    <w:rsid w:val="00B74372"/>
    <w:rsid w:val="00B74591"/>
    <w:rsid w:val="00B74B72"/>
    <w:rsid w:val="00B75525"/>
    <w:rsid w:val="00B756F1"/>
    <w:rsid w:val="00B76A2F"/>
    <w:rsid w:val="00B777EF"/>
    <w:rsid w:val="00B80283"/>
    <w:rsid w:val="00B8095F"/>
    <w:rsid w:val="00B80B0C"/>
    <w:rsid w:val="00B80B11"/>
    <w:rsid w:val="00B831AE"/>
    <w:rsid w:val="00B833F2"/>
    <w:rsid w:val="00B8446C"/>
    <w:rsid w:val="00B850A3"/>
    <w:rsid w:val="00B8599A"/>
    <w:rsid w:val="00B8691C"/>
    <w:rsid w:val="00B87725"/>
    <w:rsid w:val="00B91FE5"/>
    <w:rsid w:val="00B92A72"/>
    <w:rsid w:val="00B92F6C"/>
    <w:rsid w:val="00B9388A"/>
    <w:rsid w:val="00B95EA2"/>
    <w:rsid w:val="00B96619"/>
    <w:rsid w:val="00B97C8A"/>
    <w:rsid w:val="00B97EBF"/>
    <w:rsid w:val="00BA14B7"/>
    <w:rsid w:val="00BA2589"/>
    <w:rsid w:val="00BA259A"/>
    <w:rsid w:val="00BA259C"/>
    <w:rsid w:val="00BA29D3"/>
    <w:rsid w:val="00BA307F"/>
    <w:rsid w:val="00BA4CE0"/>
    <w:rsid w:val="00BA5280"/>
    <w:rsid w:val="00BA5B4F"/>
    <w:rsid w:val="00BA5DB6"/>
    <w:rsid w:val="00BA5EE3"/>
    <w:rsid w:val="00BA6E95"/>
    <w:rsid w:val="00BA7DD8"/>
    <w:rsid w:val="00BB14F1"/>
    <w:rsid w:val="00BB3EED"/>
    <w:rsid w:val="00BB401E"/>
    <w:rsid w:val="00BB504E"/>
    <w:rsid w:val="00BB572E"/>
    <w:rsid w:val="00BB599A"/>
    <w:rsid w:val="00BB5B9D"/>
    <w:rsid w:val="00BB6333"/>
    <w:rsid w:val="00BB7494"/>
    <w:rsid w:val="00BB74FD"/>
    <w:rsid w:val="00BB775C"/>
    <w:rsid w:val="00BB7764"/>
    <w:rsid w:val="00BC122B"/>
    <w:rsid w:val="00BC159B"/>
    <w:rsid w:val="00BC288A"/>
    <w:rsid w:val="00BC3784"/>
    <w:rsid w:val="00BC3E91"/>
    <w:rsid w:val="00BC52F0"/>
    <w:rsid w:val="00BC5976"/>
    <w:rsid w:val="00BC5982"/>
    <w:rsid w:val="00BC60BF"/>
    <w:rsid w:val="00BC7165"/>
    <w:rsid w:val="00BC7B91"/>
    <w:rsid w:val="00BC7DEC"/>
    <w:rsid w:val="00BD0C2A"/>
    <w:rsid w:val="00BD28BF"/>
    <w:rsid w:val="00BD2D12"/>
    <w:rsid w:val="00BD325B"/>
    <w:rsid w:val="00BD35A9"/>
    <w:rsid w:val="00BD6404"/>
    <w:rsid w:val="00BD7152"/>
    <w:rsid w:val="00BE03AA"/>
    <w:rsid w:val="00BE1132"/>
    <w:rsid w:val="00BE174E"/>
    <w:rsid w:val="00BE23DA"/>
    <w:rsid w:val="00BE2BD9"/>
    <w:rsid w:val="00BE33AE"/>
    <w:rsid w:val="00BE456A"/>
    <w:rsid w:val="00BE718E"/>
    <w:rsid w:val="00BE7EE0"/>
    <w:rsid w:val="00BF025B"/>
    <w:rsid w:val="00BF044C"/>
    <w:rsid w:val="00BF046F"/>
    <w:rsid w:val="00BF320C"/>
    <w:rsid w:val="00BF6AA2"/>
    <w:rsid w:val="00BF71F4"/>
    <w:rsid w:val="00BF7AFD"/>
    <w:rsid w:val="00C00A0C"/>
    <w:rsid w:val="00C01160"/>
    <w:rsid w:val="00C016D9"/>
    <w:rsid w:val="00C01D50"/>
    <w:rsid w:val="00C041A2"/>
    <w:rsid w:val="00C056DC"/>
    <w:rsid w:val="00C06DF7"/>
    <w:rsid w:val="00C071A4"/>
    <w:rsid w:val="00C073D1"/>
    <w:rsid w:val="00C10F4F"/>
    <w:rsid w:val="00C116BC"/>
    <w:rsid w:val="00C11DB7"/>
    <w:rsid w:val="00C11E4A"/>
    <w:rsid w:val="00C12835"/>
    <w:rsid w:val="00C1329B"/>
    <w:rsid w:val="00C1348A"/>
    <w:rsid w:val="00C14E6A"/>
    <w:rsid w:val="00C1572F"/>
    <w:rsid w:val="00C16000"/>
    <w:rsid w:val="00C20022"/>
    <w:rsid w:val="00C20FB6"/>
    <w:rsid w:val="00C2178D"/>
    <w:rsid w:val="00C23446"/>
    <w:rsid w:val="00C23D76"/>
    <w:rsid w:val="00C24055"/>
    <w:rsid w:val="00C24C05"/>
    <w:rsid w:val="00C24D2F"/>
    <w:rsid w:val="00C258CF"/>
    <w:rsid w:val="00C26222"/>
    <w:rsid w:val="00C266C6"/>
    <w:rsid w:val="00C26D5C"/>
    <w:rsid w:val="00C279E0"/>
    <w:rsid w:val="00C31283"/>
    <w:rsid w:val="00C324CE"/>
    <w:rsid w:val="00C33452"/>
    <w:rsid w:val="00C33C48"/>
    <w:rsid w:val="00C340E5"/>
    <w:rsid w:val="00C3421F"/>
    <w:rsid w:val="00C35143"/>
    <w:rsid w:val="00C355D8"/>
    <w:rsid w:val="00C35AA7"/>
    <w:rsid w:val="00C35E0D"/>
    <w:rsid w:val="00C36FBC"/>
    <w:rsid w:val="00C4016E"/>
    <w:rsid w:val="00C404C3"/>
    <w:rsid w:val="00C40832"/>
    <w:rsid w:val="00C41116"/>
    <w:rsid w:val="00C414A8"/>
    <w:rsid w:val="00C41E95"/>
    <w:rsid w:val="00C41F44"/>
    <w:rsid w:val="00C420FB"/>
    <w:rsid w:val="00C4212E"/>
    <w:rsid w:val="00C42C26"/>
    <w:rsid w:val="00C42CBA"/>
    <w:rsid w:val="00C435BC"/>
    <w:rsid w:val="00C43BA1"/>
    <w:rsid w:val="00C43DAB"/>
    <w:rsid w:val="00C448A8"/>
    <w:rsid w:val="00C45E17"/>
    <w:rsid w:val="00C461CC"/>
    <w:rsid w:val="00C46484"/>
    <w:rsid w:val="00C470EF"/>
    <w:rsid w:val="00C47F08"/>
    <w:rsid w:val="00C50C60"/>
    <w:rsid w:val="00C514A6"/>
    <w:rsid w:val="00C51F98"/>
    <w:rsid w:val="00C526F1"/>
    <w:rsid w:val="00C53EA6"/>
    <w:rsid w:val="00C53EC1"/>
    <w:rsid w:val="00C547D9"/>
    <w:rsid w:val="00C54A67"/>
    <w:rsid w:val="00C54EA0"/>
    <w:rsid w:val="00C552D5"/>
    <w:rsid w:val="00C564C4"/>
    <w:rsid w:val="00C5734B"/>
    <w:rsid w:val="00C5739F"/>
    <w:rsid w:val="00C573CB"/>
    <w:rsid w:val="00C57CF0"/>
    <w:rsid w:val="00C60AF7"/>
    <w:rsid w:val="00C62F00"/>
    <w:rsid w:val="00C62F53"/>
    <w:rsid w:val="00C63557"/>
    <w:rsid w:val="00C63F13"/>
    <w:rsid w:val="00C649BD"/>
    <w:rsid w:val="00C64A79"/>
    <w:rsid w:val="00C65891"/>
    <w:rsid w:val="00C66AC9"/>
    <w:rsid w:val="00C67218"/>
    <w:rsid w:val="00C675BE"/>
    <w:rsid w:val="00C70F29"/>
    <w:rsid w:val="00C724D3"/>
    <w:rsid w:val="00C72951"/>
    <w:rsid w:val="00C734AD"/>
    <w:rsid w:val="00C73968"/>
    <w:rsid w:val="00C74C71"/>
    <w:rsid w:val="00C74EF6"/>
    <w:rsid w:val="00C76577"/>
    <w:rsid w:val="00C77262"/>
    <w:rsid w:val="00C77DD9"/>
    <w:rsid w:val="00C818B9"/>
    <w:rsid w:val="00C8198D"/>
    <w:rsid w:val="00C82C7B"/>
    <w:rsid w:val="00C83BE6"/>
    <w:rsid w:val="00C8428C"/>
    <w:rsid w:val="00C85354"/>
    <w:rsid w:val="00C855DC"/>
    <w:rsid w:val="00C858D3"/>
    <w:rsid w:val="00C86ABA"/>
    <w:rsid w:val="00C87D7D"/>
    <w:rsid w:val="00C9209C"/>
    <w:rsid w:val="00C925E0"/>
    <w:rsid w:val="00C935BC"/>
    <w:rsid w:val="00C93D7E"/>
    <w:rsid w:val="00C94083"/>
    <w:rsid w:val="00C943F3"/>
    <w:rsid w:val="00C947DC"/>
    <w:rsid w:val="00C94B67"/>
    <w:rsid w:val="00C95E7F"/>
    <w:rsid w:val="00C9645C"/>
    <w:rsid w:val="00CA03A9"/>
    <w:rsid w:val="00CA08C6"/>
    <w:rsid w:val="00CA0A77"/>
    <w:rsid w:val="00CA0BFD"/>
    <w:rsid w:val="00CA1501"/>
    <w:rsid w:val="00CA1C96"/>
    <w:rsid w:val="00CA2401"/>
    <w:rsid w:val="00CA2729"/>
    <w:rsid w:val="00CA3057"/>
    <w:rsid w:val="00CA45F8"/>
    <w:rsid w:val="00CA5431"/>
    <w:rsid w:val="00CA7807"/>
    <w:rsid w:val="00CB0305"/>
    <w:rsid w:val="00CB33C7"/>
    <w:rsid w:val="00CB4D00"/>
    <w:rsid w:val="00CB5319"/>
    <w:rsid w:val="00CB5E16"/>
    <w:rsid w:val="00CB6BE0"/>
    <w:rsid w:val="00CB6DA7"/>
    <w:rsid w:val="00CB75E3"/>
    <w:rsid w:val="00CB7B57"/>
    <w:rsid w:val="00CB7E4C"/>
    <w:rsid w:val="00CC14BA"/>
    <w:rsid w:val="00CC1A9A"/>
    <w:rsid w:val="00CC25B4"/>
    <w:rsid w:val="00CC2793"/>
    <w:rsid w:val="00CC2BFC"/>
    <w:rsid w:val="00CC35BA"/>
    <w:rsid w:val="00CC3A18"/>
    <w:rsid w:val="00CC3EF0"/>
    <w:rsid w:val="00CC41E4"/>
    <w:rsid w:val="00CC4EC0"/>
    <w:rsid w:val="00CC547D"/>
    <w:rsid w:val="00CC5828"/>
    <w:rsid w:val="00CC5F88"/>
    <w:rsid w:val="00CC69C8"/>
    <w:rsid w:val="00CC7062"/>
    <w:rsid w:val="00CC77A2"/>
    <w:rsid w:val="00CD1730"/>
    <w:rsid w:val="00CD307E"/>
    <w:rsid w:val="00CD4AE7"/>
    <w:rsid w:val="00CD54F4"/>
    <w:rsid w:val="00CD629F"/>
    <w:rsid w:val="00CD6A1B"/>
    <w:rsid w:val="00CD6A63"/>
    <w:rsid w:val="00CE0A7F"/>
    <w:rsid w:val="00CE105B"/>
    <w:rsid w:val="00CE1718"/>
    <w:rsid w:val="00CE172B"/>
    <w:rsid w:val="00CE2DC8"/>
    <w:rsid w:val="00CE3B81"/>
    <w:rsid w:val="00CE3FCC"/>
    <w:rsid w:val="00CE6170"/>
    <w:rsid w:val="00CE7B82"/>
    <w:rsid w:val="00CF0F5D"/>
    <w:rsid w:val="00CF1D77"/>
    <w:rsid w:val="00CF3315"/>
    <w:rsid w:val="00CF34B3"/>
    <w:rsid w:val="00CF3BC2"/>
    <w:rsid w:val="00CF412B"/>
    <w:rsid w:val="00CF4156"/>
    <w:rsid w:val="00CF4969"/>
    <w:rsid w:val="00CF4E4E"/>
    <w:rsid w:val="00CF55A0"/>
    <w:rsid w:val="00CF6BFA"/>
    <w:rsid w:val="00CF6FAE"/>
    <w:rsid w:val="00D0036C"/>
    <w:rsid w:val="00D01638"/>
    <w:rsid w:val="00D01D80"/>
    <w:rsid w:val="00D036D5"/>
    <w:rsid w:val="00D03D00"/>
    <w:rsid w:val="00D04071"/>
    <w:rsid w:val="00D0494B"/>
    <w:rsid w:val="00D05B54"/>
    <w:rsid w:val="00D05C30"/>
    <w:rsid w:val="00D06382"/>
    <w:rsid w:val="00D10052"/>
    <w:rsid w:val="00D10E2A"/>
    <w:rsid w:val="00D111DC"/>
    <w:rsid w:val="00D11359"/>
    <w:rsid w:val="00D130A7"/>
    <w:rsid w:val="00D14278"/>
    <w:rsid w:val="00D14D2D"/>
    <w:rsid w:val="00D1515D"/>
    <w:rsid w:val="00D154B5"/>
    <w:rsid w:val="00D16B18"/>
    <w:rsid w:val="00D20EB4"/>
    <w:rsid w:val="00D220F7"/>
    <w:rsid w:val="00D22821"/>
    <w:rsid w:val="00D23F3F"/>
    <w:rsid w:val="00D242E8"/>
    <w:rsid w:val="00D2430B"/>
    <w:rsid w:val="00D24C19"/>
    <w:rsid w:val="00D24D07"/>
    <w:rsid w:val="00D260B9"/>
    <w:rsid w:val="00D271E4"/>
    <w:rsid w:val="00D277A7"/>
    <w:rsid w:val="00D27A85"/>
    <w:rsid w:val="00D27D7A"/>
    <w:rsid w:val="00D315AE"/>
    <w:rsid w:val="00D3188C"/>
    <w:rsid w:val="00D31913"/>
    <w:rsid w:val="00D3276B"/>
    <w:rsid w:val="00D330B3"/>
    <w:rsid w:val="00D33B54"/>
    <w:rsid w:val="00D33C9E"/>
    <w:rsid w:val="00D35F9B"/>
    <w:rsid w:val="00D360B7"/>
    <w:rsid w:val="00D362CA"/>
    <w:rsid w:val="00D365AA"/>
    <w:rsid w:val="00D369FD"/>
    <w:rsid w:val="00D36AD1"/>
    <w:rsid w:val="00D36B69"/>
    <w:rsid w:val="00D379BB"/>
    <w:rsid w:val="00D40674"/>
    <w:rsid w:val="00D408DD"/>
    <w:rsid w:val="00D423CF"/>
    <w:rsid w:val="00D42B29"/>
    <w:rsid w:val="00D4359F"/>
    <w:rsid w:val="00D43829"/>
    <w:rsid w:val="00D45D72"/>
    <w:rsid w:val="00D47861"/>
    <w:rsid w:val="00D47C67"/>
    <w:rsid w:val="00D50573"/>
    <w:rsid w:val="00D50E05"/>
    <w:rsid w:val="00D512B6"/>
    <w:rsid w:val="00D51514"/>
    <w:rsid w:val="00D519FA"/>
    <w:rsid w:val="00D520E4"/>
    <w:rsid w:val="00D5370D"/>
    <w:rsid w:val="00D53A38"/>
    <w:rsid w:val="00D53F24"/>
    <w:rsid w:val="00D54BE6"/>
    <w:rsid w:val="00D55915"/>
    <w:rsid w:val="00D56AC2"/>
    <w:rsid w:val="00D56C58"/>
    <w:rsid w:val="00D56E9F"/>
    <w:rsid w:val="00D5753A"/>
    <w:rsid w:val="00D575DD"/>
    <w:rsid w:val="00D577D9"/>
    <w:rsid w:val="00D57A1D"/>
    <w:rsid w:val="00D57DFA"/>
    <w:rsid w:val="00D610E8"/>
    <w:rsid w:val="00D63B4B"/>
    <w:rsid w:val="00D63E7B"/>
    <w:rsid w:val="00D643D4"/>
    <w:rsid w:val="00D64638"/>
    <w:rsid w:val="00D6507D"/>
    <w:rsid w:val="00D65469"/>
    <w:rsid w:val="00D66705"/>
    <w:rsid w:val="00D67FCF"/>
    <w:rsid w:val="00D709CE"/>
    <w:rsid w:val="00D71F73"/>
    <w:rsid w:val="00D728A5"/>
    <w:rsid w:val="00D72D23"/>
    <w:rsid w:val="00D72EE3"/>
    <w:rsid w:val="00D72F1A"/>
    <w:rsid w:val="00D73A74"/>
    <w:rsid w:val="00D74E34"/>
    <w:rsid w:val="00D75169"/>
    <w:rsid w:val="00D80786"/>
    <w:rsid w:val="00D81CAB"/>
    <w:rsid w:val="00D827FA"/>
    <w:rsid w:val="00D8576F"/>
    <w:rsid w:val="00D86285"/>
    <w:rsid w:val="00D8677F"/>
    <w:rsid w:val="00D905D1"/>
    <w:rsid w:val="00D90853"/>
    <w:rsid w:val="00D90DFC"/>
    <w:rsid w:val="00D9167E"/>
    <w:rsid w:val="00D923A9"/>
    <w:rsid w:val="00D9434B"/>
    <w:rsid w:val="00D9711F"/>
    <w:rsid w:val="00D97A12"/>
    <w:rsid w:val="00D97F0C"/>
    <w:rsid w:val="00DA0F2D"/>
    <w:rsid w:val="00DA2E86"/>
    <w:rsid w:val="00DA318A"/>
    <w:rsid w:val="00DA39AB"/>
    <w:rsid w:val="00DA3A86"/>
    <w:rsid w:val="00DA4A03"/>
    <w:rsid w:val="00DA5C32"/>
    <w:rsid w:val="00DA6C6E"/>
    <w:rsid w:val="00DB044C"/>
    <w:rsid w:val="00DB3718"/>
    <w:rsid w:val="00DB3933"/>
    <w:rsid w:val="00DC055F"/>
    <w:rsid w:val="00DC0F55"/>
    <w:rsid w:val="00DC1CAD"/>
    <w:rsid w:val="00DC2500"/>
    <w:rsid w:val="00DC25BD"/>
    <w:rsid w:val="00DC283C"/>
    <w:rsid w:val="00DC3F51"/>
    <w:rsid w:val="00DC4F72"/>
    <w:rsid w:val="00DC535E"/>
    <w:rsid w:val="00DC5455"/>
    <w:rsid w:val="00DC6AE1"/>
    <w:rsid w:val="00DC6B06"/>
    <w:rsid w:val="00DC77DC"/>
    <w:rsid w:val="00DD0453"/>
    <w:rsid w:val="00DD0C2C"/>
    <w:rsid w:val="00DD19DE"/>
    <w:rsid w:val="00DD2878"/>
    <w:rsid w:val="00DD28BC"/>
    <w:rsid w:val="00DD3699"/>
    <w:rsid w:val="00DD36DE"/>
    <w:rsid w:val="00DD424B"/>
    <w:rsid w:val="00DD4B20"/>
    <w:rsid w:val="00DD6444"/>
    <w:rsid w:val="00DD662F"/>
    <w:rsid w:val="00DE2A8F"/>
    <w:rsid w:val="00DE3086"/>
    <w:rsid w:val="00DE31F0"/>
    <w:rsid w:val="00DE33B3"/>
    <w:rsid w:val="00DE3411"/>
    <w:rsid w:val="00DE3BC1"/>
    <w:rsid w:val="00DE3D1C"/>
    <w:rsid w:val="00DE3D83"/>
    <w:rsid w:val="00DE464F"/>
    <w:rsid w:val="00DE4721"/>
    <w:rsid w:val="00DE4F07"/>
    <w:rsid w:val="00DE5B34"/>
    <w:rsid w:val="00DE7700"/>
    <w:rsid w:val="00DF4734"/>
    <w:rsid w:val="00DF4DD5"/>
    <w:rsid w:val="00E01C41"/>
    <w:rsid w:val="00E0227D"/>
    <w:rsid w:val="00E02B27"/>
    <w:rsid w:val="00E039F0"/>
    <w:rsid w:val="00E049F5"/>
    <w:rsid w:val="00E04B84"/>
    <w:rsid w:val="00E05A24"/>
    <w:rsid w:val="00E06380"/>
    <w:rsid w:val="00E06466"/>
    <w:rsid w:val="00E06835"/>
    <w:rsid w:val="00E0687E"/>
    <w:rsid w:val="00E06FDA"/>
    <w:rsid w:val="00E11DDD"/>
    <w:rsid w:val="00E12612"/>
    <w:rsid w:val="00E135F4"/>
    <w:rsid w:val="00E13B21"/>
    <w:rsid w:val="00E14B06"/>
    <w:rsid w:val="00E14CDE"/>
    <w:rsid w:val="00E15CED"/>
    <w:rsid w:val="00E160A5"/>
    <w:rsid w:val="00E16673"/>
    <w:rsid w:val="00E1670F"/>
    <w:rsid w:val="00E1713D"/>
    <w:rsid w:val="00E20A43"/>
    <w:rsid w:val="00E20E30"/>
    <w:rsid w:val="00E22985"/>
    <w:rsid w:val="00E23898"/>
    <w:rsid w:val="00E26229"/>
    <w:rsid w:val="00E269CA"/>
    <w:rsid w:val="00E272B3"/>
    <w:rsid w:val="00E2758D"/>
    <w:rsid w:val="00E30924"/>
    <w:rsid w:val="00E31775"/>
    <w:rsid w:val="00E319F1"/>
    <w:rsid w:val="00E32D06"/>
    <w:rsid w:val="00E33CD2"/>
    <w:rsid w:val="00E348A3"/>
    <w:rsid w:val="00E348C7"/>
    <w:rsid w:val="00E34CA6"/>
    <w:rsid w:val="00E35BF3"/>
    <w:rsid w:val="00E3714C"/>
    <w:rsid w:val="00E40E90"/>
    <w:rsid w:val="00E4280F"/>
    <w:rsid w:val="00E43231"/>
    <w:rsid w:val="00E43D34"/>
    <w:rsid w:val="00E45C7E"/>
    <w:rsid w:val="00E47A74"/>
    <w:rsid w:val="00E47BF7"/>
    <w:rsid w:val="00E51036"/>
    <w:rsid w:val="00E510B9"/>
    <w:rsid w:val="00E51B6F"/>
    <w:rsid w:val="00E531EB"/>
    <w:rsid w:val="00E53DA9"/>
    <w:rsid w:val="00E54874"/>
    <w:rsid w:val="00E54B6F"/>
    <w:rsid w:val="00E554BE"/>
    <w:rsid w:val="00E55ACA"/>
    <w:rsid w:val="00E576A9"/>
    <w:rsid w:val="00E57B74"/>
    <w:rsid w:val="00E57FE2"/>
    <w:rsid w:val="00E61F8A"/>
    <w:rsid w:val="00E62EAE"/>
    <w:rsid w:val="00E634B3"/>
    <w:rsid w:val="00E65BC6"/>
    <w:rsid w:val="00E660B7"/>
    <w:rsid w:val="00E661FF"/>
    <w:rsid w:val="00E672E7"/>
    <w:rsid w:val="00E71570"/>
    <w:rsid w:val="00E71733"/>
    <w:rsid w:val="00E726EB"/>
    <w:rsid w:val="00E72CF1"/>
    <w:rsid w:val="00E72FE8"/>
    <w:rsid w:val="00E733C2"/>
    <w:rsid w:val="00E7374E"/>
    <w:rsid w:val="00E738A5"/>
    <w:rsid w:val="00E75242"/>
    <w:rsid w:val="00E75F8C"/>
    <w:rsid w:val="00E76FFF"/>
    <w:rsid w:val="00E77A10"/>
    <w:rsid w:val="00E80B52"/>
    <w:rsid w:val="00E824C3"/>
    <w:rsid w:val="00E82B36"/>
    <w:rsid w:val="00E82BD6"/>
    <w:rsid w:val="00E840B3"/>
    <w:rsid w:val="00E84D10"/>
    <w:rsid w:val="00E85081"/>
    <w:rsid w:val="00E850FB"/>
    <w:rsid w:val="00E85A38"/>
    <w:rsid w:val="00E85FB2"/>
    <w:rsid w:val="00E8629F"/>
    <w:rsid w:val="00E86C81"/>
    <w:rsid w:val="00E90D7F"/>
    <w:rsid w:val="00E91008"/>
    <w:rsid w:val="00E9184F"/>
    <w:rsid w:val="00E92080"/>
    <w:rsid w:val="00E92C28"/>
    <w:rsid w:val="00E92E69"/>
    <w:rsid w:val="00E9374E"/>
    <w:rsid w:val="00E94F54"/>
    <w:rsid w:val="00E9500E"/>
    <w:rsid w:val="00E96961"/>
    <w:rsid w:val="00E9702C"/>
    <w:rsid w:val="00E97AD5"/>
    <w:rsid w:val="00EA1111"/>
    <w:rsid w:val="00EA180E"/>
    <w:rsid w:val="00EA18E1"/>
    <w:rsid w:val="00EA30B6"/>
    <w:rsid w:val="00EA3B4F"/>
    <w:rsid w:val="00EA3C24"/>
    <w:rsid w:val="00EA44D6"/>
    <w:rsid w:val="00EA6F69"/>
    <w:rsid w:val="00EA726D"/>
    <w:rsid w:val="00EA73DF"/>
    <w:rsid w:val="00EB0644"/>
    <w:rsid w:val="00EB0829"/>
    <w:rsid w:val="00EB1249"/>
    <w:rsid w:val="00EB127B"/>
    <w:rsid w:val="00EB36EE"/>
    <w:rsid w:val="00EB37C6"/>
    <w:rsid w:val="00EB37DD"/>
    <w:rsid w:val="00EB394A"/>
    <w:rsid w:val="00EB39F7"/>
    <w:rsid w:val="00EB3F2E"/>
    <w:rsid w:val="00EB4B03"/>
    <w:rsid w:val="00EB61AE"/>
    <w:rsid w:val="00EB75FA"/>
    <w:rsid w:val="00EC1E83"/>
    <w:rsid w:val="00EC322D"/>
    <w:rsid w:val="00EC3333"/>
    <w:rsid w:val="00EC411F"/>
    <w:rsid w:val="00EC44EE"/>
    <w:rsid w:val="00EC4F41"/>
    <w:rsid w:val="00EC5159"/>
    <w:rsid w:val="00EC5416"/>
    <w:rsid w:val="00EC5804"/>
    <w:rsid w:val="00EC6353"/>
    <w:rsid w:val="00EC7386"/>
    <w:rsid w:val="00ED09FD"/>
    <w:rsid w:val="00ED383A"/>
    <w:rsid w:val="00ED62AC"/>
    <w:rsid w:val="00ED76D4"/>
    <w:rsid w:val="00EE1080"/>
    <w:rsid w:val="00EE13D7"/>
    <w:rsid w:val="00EE13DB"/>
    <w:rsid w:val="00EE68C1"/>
    <w:rsid w:val="00EF099A"/>
    <w:rsid w:val="00EF169E"/>
    <w:rsid w:val="00EF1EC5"/>
    <w:rsid w:val="00EF201C"/>
    <w:rsid w:val="00EF2D99"/>
    <w:rsid w:val="00EF3CA9"/>
    <w:rsid w:val="00EF46C3"/>
    <w:rsid w:val="00EF48D8"/>
    <w:rsid w:val="00EF4C88"/>
    <w:rsid w:val="00EF55EB"/>
    <w:rsid w:val="00EF703B"/>
    <w:rsid w:val="00EF7127"/>
    <w:rsid w:val="00F00AEA"/>
    <w:rsid w:val="00F00DCC"/>
    <w:rsid w:val="00F01431"/>
    <w:rsid w:val="00F0156F"/>
    <w:rsid w:val="00F0325A"/>
    <w:rsid w:val="00F0327C"/>
    <w:rsid w:val="00F0366E"/>
    <w:rsid w:val="00F03A89"/>
    <w:rsid w:val="00F042D5"/>
    <w:rsid w:val="00F04CA7"/>
    <w:rsid w:val="00F04CC7"/>
    <w:rsid w:val="00F058A1"/>
    <w:rsid w:val="00F05AC8"/>
    <w:rsid w:val="00F05B36"/>
    <w:rsid w:val="00F06193"/>
    <w:rsid w:val="00F065B2"/>
    <w:rsid w:val="00F07167"/>
    <w:rsid w:val="00F07190"/>
    <w:rsid w:val="00F072D8"/>
    <w:rsid w:val="00F07C08"/>
    <w:rsid w:val="00F07CE0"/>
    <w:rsid w:val="00F101B5"/>
    <w:rsid w:val="00F115F5"/>
    <w:rsid w:val="00F12E18"/>
    <w:rsid w:val="00F13D05"/>
    <w:rsid w:val="00F16654"/>
    <w:rsid w:val="00F1679D"/>
    <w:rsid w:val="00F1682C"/>
    <w:rsid w:val="00F16A39"/>
    <w:rsid w:val="00F1701A"/>
    <w:rsid w:val="00F17181"/>
    <w:rsid w:val="00F17C13"/>
    <w:rsid w:val="00F2040A"/>
    <w:rsid w:val="00F20475"/>
    <w:rsid w:val="00F20B91"/>
    <w:rsid w:val="00F21139"/>
    <w:rsid w:val="00F2188B"/>
    <w:rsid w:val="00F236CF"/>
    <w:rsid w:val="00F24B8B"/>
    <w:rsid w:val="00F256D2"/>
    <w:rsid w:val="00F2641D"/>
    <w:rsid w:val="00F26A96"/>
    <w:rsid w:val="00F26C05"/>
    <w:rsid w:val="00F30D2E"/>
    <w:rsid w:val="00F30E28"/>
    <w:rsid w:val="00F32D7B"/>
    <w:rsid w:val="00F33C25"/>
    <w:rsid w:val="00F34AFE"/>
    <w:rsid w:val="00F35516"/>
    <w:rsid w:val="00F3566D"/>
    <w:rsid w:val="00F35790"/>
    <w:rsid w:val="00F376B5"/>
    <w:rsid w:val="00F37A2E"/>
    <w:rsid w:val="00F37DCD"/>
    <w:rsid w:val="00F40487"/>
    <w:rsid w:val="00F40860"/>
    <w:rsid w:val="00F40B0E"/>
    <w:rsid w:val="00F4136D"/>
    <w:rsid w:val="00F4139E"/>
    <w:rsid w:val="00F4212E"/>
    <w:rsid w:val="00F42454"/>
    <w:rsid w:val="00F42C20"/>
    <w:rsid w:val="00F43E34"/>
    <w:rsid w:val="00F46D45"/>
    <w:rsid w:val="00F528EB"/>
    <w:rsid w:val="00F53046"/>
    <w:rsid w:val="00F53053"/>
    <w:rsid w:val="00F53FE2"/>
    <w:rsid w:val="00F55400"/>
    <w:rsid w:val="00F57122"/>
    <w:rsid w:val="00F575FF"/>
    <w:rsid w:val="00F60B57"/>
    <w:rsid w:val="00F618EF"/>
    <w:rsid w:val="00F62946"/>
    <w:rsid w:val="00F639EC"/>
    <w:rsid w:val="00F65582"/>
    <w:rsid w:val="00F65C14"/>
    <w:rsid w:val="00F65C26"/>
    <w:rsid w:val="00F65DA8"/>
    <w:rsid w:val="00F66C5F"/>
    <w:rsid w:val="00F66E75"/>
    <w:rsid w:val="00F705C3"/>
    <w:rsid w:val="00F709B7"/>
    <w:rsid w:val="00F70C92"/>
    <w:rsid w:val="00F70D8A"/>
    <w:rsid w:val="00F71BF9"/>
    <w:rsid w:val="00F73424"/>
    <w:rsid w:val="00F7596B"/>
    <w:rsid w:val="00F75FD6"/>
    <w:rsid w:val="00F77241"/>
    <w:rsid w:val="00F7787C"/>
    <w:rsid w:val="00F77DBA"/>
    <w:rsid w:val="00F77EB0"/>
    <w:rsid w:val="00F80090"/>
    <w:rsid w:val="00F806C8"/>
    <w:rsid w:val="00F83DB0"/>
    <w:rsid w:val="00F86ACE"/>
    <w:rsid w:val="00F8701D"/>
    <w:rsid w:val="00F87CDD"/>
    <w:rsid w:val="00F933F0"/>
    <w:rsid w:val="00F937A3"/>
    <w:rsid w:val="00F94715"/>
    <w:rsid w:val="00F9644E"/>
    <w:rsid w:val="00F96A3D"/>
    <w:rsid w:val="00F96B39"/>
    <w:rsid w:val="00F979F3"/>
    <w:rsid w:val="00F97EA5"/>
    <w:rsid w:val="00FA2C03"/>
    <w:rsid w:val="00FA38C3"/>
    <w:rsid w:val="00FA3B84"/>
    <w:rsid w:val="00FA4718"/>
    <w:rsid w:val="00FA49C0"/>
    <w:rsid w:val="00FA4A4D"/>
    <w:rsid w:val="00FA561F"/>
    <w:rsid w:val="00FA5848"/>
    <w:rsid w:val="00FA6899"/>
    <w:rsid w:val="00FA7777"/>
    <w:rsid w:val="00FA7B62"/>
    <w:rsid w:val="00FA7F3D"/>
    <w:rsid w:val="00FB0D26"/>
    <w:rsid w:val="00FB147C"/>
    <w:rsid w:val="00FB1D97"/>
    <w:rsid w:val="00FB38D8"/>
    <w:rsid w:val="00FB41B5"/>
    <w:rsid w:val="00FB667C"/>
    <w:rsid w:val="00FB70DE"/>
    <w:rsid w:val="00FC02B8"/>
    <w:rsid w:val="00FC051F"/>
    <w:rsid w:val="00FC06FF"/>
    <w:rsid w:val="00FC103D"/>
    <w:rsid w:val="00FC34D5"/>
    <w:rsid w:val="00FC43B7"/>
    <w:rsid w:val="00FC45F4"/>
    <w:rsid w:val="00FC47A7"/>
    <w:rsid w:val="00FC50EA"/>
    <w:rsid w:val="00FC52DE"/>
    <w:rsid w:val="00FC6287"/>
    <w:rsid w:val="00FC69B4"/>
    <w:rsid w:val="00FD0657"/>
    <w:rsid w:val="00FD0664"/>
    <w:rsid w:val="00FD0694"/>
    <w:rsid w:val="00FD08BB"/>
    <w:rsid w:val="00FD1ACD"/>
    <w:rsid w:val="00FD1FAF"/>
    <w:rsid w:val="00FD25BE"/>
    <w:rsid w:val="00FD27BE"/>
    <w:rsid w:val="00FD2E70"/>
    <w:rsid w:val="00FD3A60"/>
    <w:rsid w:val="00FD3B06"/>
    <w:rsid w:val="00FD5333"/>
    <w:rsid w:val="00FD57AF"/>
    <w:rsid w:val="00FD678D"/>
    <w:rsid w:val="00FD6D32"/>
    <w:rsid w:val="00FD76FC"/>
    <w:rsid w:val="00FD7AA7"/>
    <w:rsid w:val="00FE11EF"/>
    <w:rsid w:val="00FE3BEC"/>
    <w:rsid w:val="00FE4FB8"/>
    <w:rsid w:val="00FE536A"/>
    <w:rsid w:val="00FE6743"/>
    <w:rsid w:val="00FE70AC"/>
    <w:rsid w:val="00FE7E9C"/>
    <w:rsid w:val="00FF0635"/>
    <w:rsid w:val="00FF0E2A"/>
    <w:rsid w:val="00FF1096"/>
    <w:rsid w:val="00FF10C8"/>
    <w:rsid w:val="00FF1A04"/>
    <w:rsid w:val="00FF1FCB"/>
    <w:rsid w:val="00FF2FDD"/>
    <w:rsid w:val="00FF4A92"/>
    <w:rsid w:val="00FF52D4"/>
    <w:rsid w:val="00FF6AA4"/>
    <w:rsid w:val="00FF6B09"/>
    <w:rsid w:val="00FF7DE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30C8"/>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56705D"/>
    <w:pPr>
      <w:pBdr>
        <w:top w:val="none" w:sz="0" w:space="0" w:color="auto"/>
      </w:pBdr>
      <w:spacing w:before="180"/>
      <w:ind w:left="576" w:hanging="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llo"/>
    <w:basedOn w:val="Heading2"/>
    <w:next w:val="Normal"/>
    <w:link w:val="Heading3Char"/>
    <w:qFormat/>
    <w:pPr>
      <w:numPr>
        <w:ilvl w:val="2"/>
      </w:numPr>
      <w:spacing w:before="120"/>
      <w:ind w:left="576" w:hanging="576"/>
      <w:outlineLvl w:val="2"/>
    </w:pPr>
  </w:style>
  <w:style w:type="paragraph" w:styleId="Heading4">
    <w:name w:val="heading 4"/>
    <w:basedOn w:val="Heading3"/>
    <w:next w:val="Normal"/>
    <w:link w:val="Heading4Char"/>
    <w:qFormat/>
    <w:pPr>
      <w:numPr>
        <w:ilvl w:val="3"/>
      </w:numPr>
      <w:ind w:left="576" w:hanging="576"/>
      <w:outlineLvl w:val="3"/>
    </w:pPr>
    <w:rPr>
      <w:sz w:val="24"/>
    </w:rPr>
  </w:style>
  <w:style w:type="paragraph" w:styleId="Heading5">
    <w:name w:val="heading 5"/>
    <w:basedOn w:val="Heading4"/>
    <w:next w:val="Normal"/>
    <w:link w:val="Heading5Char"/>
    <w:qFormat/>
    <w:pPr>
      <w:numPr>
        <w:ilvl w:val="4"/>
      </w:numPr>
      <w:ind w:left="576" w:hanging="576"/>
      <w:outlineLvl w:val="4"/>
    </w:pPr>
    <w:rPr>
      <w:sz w:val="22"/>
    </w:rPr>
  </w:style>
  <w:style w:type="paragraph" w:styleId="Heading6">
    <w:name w:val="heading 6"/>
    <w:basedOn w:val="H6"/>
    <w:next w:val="Normal"/>
    <w:link w:val="Heading6Char"/>
    <w:qFormat/>
    <w:pPr>
      <w:numPr>
        <w:ilvl w:val="0"/>
      </w:numPr>
      <w:ind w:left="1985" w:hanging="1985"/>
      <w:outlineLvl w:val="5"/>
    </w:pPr>
  </w:style>
  <w:style w:type="paragraph" w:styleId="Heading7">
    <w:name w:val="heading 7"/>
    <w:basedOn w:val="H6"/>
    <w:next w:val="Normal"/>
    <w:link w:val="Heading7Char"/>
    <w:qFormat/>
    <w:pPr>
      <w:numPr>
        <w:ilvl w:val="0"/>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aliases w:val="Figure Heading,FH"/>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 Char Char,captions,cap3,C"/>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uiPriority w:val="99"/>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56705D"/>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1 Char,cap2 Char,cap11 Char,Légende-figure Char1,label Char"/>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1,cap2 Char1,cap11 Char1,Légende-figure Char2"/>
    <w:qFormat/>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aliases w:val="Figure Heading Char,FH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SGS Table Basic 1"/>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表段落11,清單段落1,목록단락,列表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清單段落1 Char"/>
    <w:link w:val="ListParagraph"/>
    <w:uiPriority w:val="34"/>
    <w:qFormat/>
    <w:locked/>
    <w:rsid w:val="00DD28BC"/>
    <w:rPr>
      <w:rFonts w:eastAsia="MS Mincho"/>
      <w:lang w:val="en-GB" w:eastAsia="en-US"/>
    </w:rPr>
  </w:style>
  <w:style w:type="paragraph" w:customStyle="1" w:styleId="RAN4Observation">
    <w:name w:val="RAN4 Observation"/>
    <w:basedOn w:val="ListParagraph"/>
    <w:next w:val="Normal"/>
    <w:link w:val="RAN4ObservationChar"/>
    <w:rsid w:val="00A56E3A"/>
    <w:pPr>
      <w:numPr>
        <w:numId w:val="2"/>
      </w:numPr>
      <w:overflowPunct/>
      <w:autoSpaceDE/>
      <w:autoSpaceDN/>
      <w:adjustRightInd/>
      <w:spacing w:after="160" w:line="259" w:lineRule="auto"/>
      <w:ind w:firstLineChars="0"/>
      <w:contextualSpacing/>
      <w:textAlignment w:val="auto"/>
    </w:pPr>
    <w:rPr>
      <w:rFonts w:eastAsia="Calibri"/>
    </w:rPr>
  </w:style>
  <w:style w:type="character" w:customStyle="1" w:styleId="RAN4ObservationChar">
    <w:name w:val="RAN4 Observation Char"/>
    <w:basedOn w:val="DefaultParagraphFont"/>
    <w:link w:val="RAN4Observation"/>
    <w:rsid w:val="00A56E3A"/>
    <w:rPr>
      <w:rFonts w:eastAsia="Calibri"/>
      <w:lang w:val="en-GB" w:eastAsia="en-US"/>
    </w:rPr>
  </w:style>
  <w:style w:type="paragraph" w:customStyle="1" w:styleId="RAN4proposal">
    <w:name w:val="RAN4 proposal"/>
    <w:basedOn w:val="Caption"/>
    <w:next w:val="Normal"/>
    <w:link w:val="RAN4proposalChar"/>
    <w:qFormat/>
    <w:rsid w:val="00A56E3A"/>
    <w:pPr>
      <w:numPr>
        <w:numId w:val="1"/>
      </w:numPr>
      <w:spacing w:before="0" w:after="200"/>
    </w:pPr>
    <w:rPr>
      <w:rFonts w:eastAsia="新細明體" w:cstheme="minorBidi"/>
      <w:iCs/>
      <w:szCs w:val="18"/>
      <w:lang w:val="en-US"/>
    </w:rPr>
  </w:style>
  <w:style w:type="character" w:customStyle="1" w:styleId="RAN4proposalChar">
    <w:name w:val="RAN4 proposal Char"/>
    <w:link w:val="RAN4proposal"/>
    <w:qFormat/>
    <w:rsid w:val="00A56E3A"/>
    <w:rPr>
      <w:rFonts w:eastAsia="新細明體" w:cstheme="minorBidi"/>
      <w:b/>
      <w:iCs/>
      <w:szCs w:val="18"/>
      <w:lang w:val="en-US" w:eastAsia="en-US"/>
    </w:rPr>
  </w:style>
  <w:style w:type="paragraph" w:customStyle="1" w:styleId="RAN4observation0">
    <w:name w:val="RAN4 observation"/>
    <w:basedOn w:val="RAN4Observation"/>
    <w:next w:val="Normal"/>
    <w:link w:val="RAN4observationChar0"/>
    <w:qFormat/>
    <w:rsid w:val="00A56E3A"/>
  </w:style>
  <w:style w:type="character" w:customStyle="1" w:styleId="RAN4observationChar0">
    <w:name w:val="RAN4 observation Char"/>
    <w:basedOn w:val="RAN4ObservationChar"/>
    <w:link w:val="RAN4observation0"/>
    <w:rsid w:val="00A56E3A"/>
    <w:rPr>
      <w:rFonts w:eastAsia="Calibri"/>
      <w:lang w:val="en-GB" w:eastAsia="en-US"/>
    </w:rPr>
  </w:style>
  <w:style w:type="paragraph" w:customStyle="1" w:styleId="Bulletedo1">
    <w:name w:val="Bulleted o 1"/>
    <w:basedOn w:val="Normal"/>
    <w:rsid w:val="00C855DC"/>
    <w:pPr>
      <w:widowControl w:val="0"/>
      <w:numPr>
        <w:numId w:val="3"/>
      </w:numPr>
      <w:overflowPunct w:val="0"/>
      <w:autoSpaceDE w:val="0"/>
      <w:autoSpaceDN w:val="0"/>
      <w:adjustRightInd w:val="0"/>
      <w:textAlignment w:val="baseline"/>
    </w:pPr>
    <w:rPr>
      <w:kern w:val="2"/>
      <w:lang w:val="en-US"/>
    </w:rPr>
  </w:style>
  <w:style w:type="character" w:customStyle="1" w:styleId="UnresolvedMention2">
    <w:name w:val="Unresolved Mention2"/>
    <w:basedOn w:val="DefaultParagraphFont"/>
    <w:uiPriority w:val="99"/>
    <w:semiHidden/>
    <w:unhideWhenUsed/>
    <w:rsid w:val="00AB2577"/>
    <w:rPr>
      <w:color w:val="605E5C"/>
      <w:shd w:val="clear" w:color="auto" w:fill="E1DFDD"/>
    </w:rPr>
  </w:style>
  <w:style w:type="character" w:customStyle="1" w:styleId="ListParagraphChar1">
    <w:name w:val="List Paragraph Char1"/>
    <w:aliases w:val="- Bullets Char1,?? ?? Char1,????? Char1,???? Char1,リスト段落 Char1,Lista1 Char1,列出段落1 Char1,中等深浅网格 1 - 着色 21 Char1,R4_bullets Char1,列表段落1 Char1,—ño’i—Ž Char1,¥¡¡¡¡ì¬º¥¹¥È¶ÎÂä Char1,ÁÐ³ö¶ÎÂä Char1,¥ê¥¹¥È¶ÎÂä Char1,Paragrafo elenco Char"/>
    <w:uiPriority w:val="34"/>
    <w:qFormat/>
    <w:locked/>
    <w:rsid w:val="002A65C5"/>
    <w:rPr>
      <w:rFonts w:eastAsia="MS Mincho"/>
      <w:lang w:val="en-GB" w:eastAsia="en-US"/>
    </w:rPr>
  </w:style>
  <w:style w:type="character" w:customStyle="1" w:styleId="normaltextrun">
    <w:name w:val="normaltextrun"/>
    <w:basedOn w:val="DefaultParagraphFont"/>
    <w:rsid w:val="00FD76FC"/>
  </w:style>
  <w:style w:type="paragraph" w:customStyle="1" w:styleId="paragraph">
    <w:name w:val="paragraph"/>
    <w:basedOn w:val="Normal"/>
    <w:rsid w:val="00FD76FC"/>
    <w:pPr>
      <w:spacing w:before="100" w:beforeAutospacing="1" w:after="100" w:afterAutospacing="1"/>
    </w:pPr>
    <w:rPr>
      <w:rFonts w:eastAsia="Times New Roman"/>
      <w:sz w:val="24"/>
      <w:szCs w:val="24"/>
      <w:lang w:eastAsia="en-GB"/>
    </w:rPr>
  </w:style>
  <w:style w:type="paragraph" w:customStyle="1" w:styleId="Proposal">
    <w:name w:val="Proposal"/>
    <w:basedOn w:val="BodyText"/>
    <w:link w:val="ProposalChar"/>
    <w:qFormat/>
    <w:rsid w:val="00FD76FC"/>
    <w:pPr>
      <w:tabs>
        <w:tab w:val="left" w:pos="1701"/>
      </w:tabs>
      <w:spacing w:after="120" w:line="259" w:lineRule="auto"/>
      <w:jc w:val="both"/>
    </w:pPr>
    <w:rPr>
      <w:rFonts w:ascii="Arial" w:eastAsiaTheme="minorHAnsi" w:hAnsi="Arial" w:cstheme="minorBidi"/>
      <w:b/>
      <w:bCs/>
      <w:szCs w:val="22"/>
      <w:lang w:val="en-US" w:eastAsia="zh-CN"/>
    </w:rPr>
  </w:style>
  <w:style w:type="character" w:customStyle="1" w:styleId="IvDbodytextChar">
    <w:name w:val="IvD bodytext Char"/>
    <w:basedOn w:val="DefaultParagraphFont"/>
    <w:link w:val="IvDbodytext"/>
    <w:locked/>
    <w:rsid w:val="00FD76FC"/>
    <w:rPr>
      <w:rFonts w:ascii="Arial" w:hAnsi="Arial" w:cs="Arial"/>
      <w:spacing w:val="2"/>
    </w:rPr>
  </w:style>
  <w:style w:type="paragraph" w:customStyle="1" w:styleId="IvDbodytext">
    <w:name w:val="IvD bodytext"/>
    <w:basedOn w:val="BodyText"/>
    <w:link w:val="IvDbodytextChar"/>
    <w:qFormat/>
    <w:rsid w:val="00FD76FC"/>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lang w:val="sv-SE" w:eastAsia="sv-SE"/>
    </w:rPr>
  </w:style>
  <w:style w:type="character" w:customStyle="1" w:styleId="ProposalChar">
    <w:name w:val="Proposal Char"/>
    <w:basedOn w:val="DefaultParagraphFont"/>
    <w:link w:val="Proposal"/>
    <w:qFormat/>
    <w:rsid w:val="009C2D60"/>
    <w:rPr>
      <w:rFonts w:ascii="Arial" w:eastAsiaTheme="minorHAnsi" w:hAnsi="Arial" w:cstheme="minorBidi"/>
      <w:b/>
      <w:bCs/>
      <w:szCs w:val="22"/>
      <w:lang w:val="en-US" w:eastAsia="zh-CN"/>
    </w:rPr>
  </w:style>
  <w:style w:type="table" w:customStyle="1" w:styleId="TableGrid1">
    <w:name w:val="TableGrid1"/>
    <w:basedOn w:val="TableNormal"/>
    <w:next w:val="TableGrid"/>
    <w:qFormat/>
    <w:rsid w:val="00106BAB"/>
    <w:rPr>
      <w:rFonts w:ascii="Calibri" w:hAnsi="Calibr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C64A79"/>
  </w:style>
  <w:style w:type="table" w:styleId="TableTheme">
    <w:name w:val="Table Theme"/>
    <w:basedOn w:val="TableNormal"/>
    <w:semiHidden/>
    <w:unhideWhenUsed/>
    <w:rsid w:val="008F583F"/>
    <w:pPr>
      <w:spacing w:after="180"/>
    </w:pPr>
    <w:rPr>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SHeader">
    <w:name w:val="LSHeader"/>
    <w:rsid w:val="0071501B"/>
    <w:pPr>
      <w:tabs>
        <w:tab w:val="right" w:pos="9781"/>
      </w:tabs>
    </w:pPr>
    <w:rPr>
      <w:rFonts w:ascii="Arial" w:hAnsi="Arial"/>
      <w:b/>
      <w:sz w:val="24"/>
      <w:lang w:val="en-US" w:eastAsia="zh-CN"/>
    </w:rPr>
  </w:style>
  <w:style w:type="table" w:customStyle="1" w:styleId="TableGrid10">
    <w:name w:val="Table Grid1"/>
    <w:basedOn w:val="TableNormal"/>
    <w:qFormat/>
    <w:rsid w:val="00424B11"/>
    <w:rPr>
      <w:rFonts w:ascii="Calibri" w:eastAsia="Calibri"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582">
      <w:bodyDiv w:val="1"/>
      <w:marLeft w:val="0"/>
      <w:marRight w:val="0"/>
      <w:marTop w:val="0"/>
      <w:marBottom w:val="0"/>
      <w:divBdr>
        <w:top w:val="none" w:sz="0" w:space="0" w:color="auto"/>
        <w:left w:val="none" w:sz="0" w:space="0" w:color="auto"/>
        <w:bottom w:val="none" w:sz="0" w:space="0" w:color="auto"/>
        <w:right w:val="none" w:sz="0" w:space="0" w:color="auto"/>
      </w:divBdr>
    </w:div>
    <w:div w:id="12151483">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9963512">
      <w:bodyDiv w:val="1"/>
      <w:marLeft w:val="0"/>
      <w:marRight w:val="0"/>
      <w:marTop w:val="0"/>
      <w:marBottom w:val="0"/>
      <w:divBdr>
        <w:top w:val="none" w:sz="0" w:space="0" w:color="auto"/>
        <w:left w:val="none" w:sz="0" w:space="0" w:color="auto"/>
        <w:bottom w:val="none" w:sz="0" w:space="0" w:color="auto"/>
        <w:right w:val="none" w:sz="0" w:space="0" w:color="auto"/>
      </w:divBdr>
    </w:div>
    <w:div w:id="52505081">
      <w:bodyDiv w:val="1"/>
      <w:marLeft w:val="0"/>
      <w:marRight w:val="0"/>
      <w:marTop w:val="0"/>
      <w:marBottom w:val="0"/>
      <w:divBdr>
        <w:top w:val="none" w:sz="0" w:space="0" w:color="auto"/>
        <w:left w:val="none" w:sz="0" w:space="0" w:color="auto"/>
        <w:bottom w:val="none" w:sz="0" w:space="0" w:color="auto"/>
        <w:right w:val="none" w:sz="0" w:space="0" w:color="auto"/>
      </w:divBdr>
      <w:divsChild>
        <w:div w:id="1886676579">
          <w:marLeft w:val="0"/>
          <w:marRight w:val="0"/>
          <w:marTop w:val="0"/>
          <w:marBottom w:val="0"/>
          <w:divBdr>
            <w:top w:val="none" w:sz="0" w:space="0" w:color="auto"/>
            <w:left w:val="none" w:sz="0" w:space="0" w:color="auto"/>
            <w:bottom w:val="none" w:sz="0" w:space="0" w:color="auto"/>
            <w:right w:val="none" w:sz="0" w:space="0" w:color="auto"/>
          </w:divBdr>
        </w:div>
      </w:divsChild>
    </w:div>
    <w:div w:id="56445161">
      <w:bodyDiv w:val="1"/>
      <w:marLeft w:val="0"/>
      <w:marRight w:val="0"/>
      <w:marTop w:val="0"/>
      <w:marBottom w:val="0"/>
      <w:divBdr>
        <w:top w:val="none" w:sz="0" w:space="0" w:color="auto"/>
        <w:left w:val="none" w:sz="0" w:space="0" w:color="auto"/>
        <w:bottom w:val="none" w:sz="0" w:space="0" w:color="auto"/>
        <w:right w:val="none" w:sz="0" w:space="0" w:color="auto"/>
      </w:divBdr>
    </w:div>
    <w:div w:id="64959670">
      <w:bodyDiv w:val="1"/>
      <w:marLeft w:val="0"/>
      <w:marRight w:val="0"/>
      <w:marTop w:val="0"/>
      <w:marBottom w:val="0"/>
      <w:divBdr>
        <w:top w:val="none" w:sz="0" w:space="0" w:color="auto"/>
        <w:left w:val="none" w:sz="0" w:space="0" w:color="auto"/>
        <w:bottom w:val="none" w:sz="0" w:space="0" w:color="auto"/>
        <w:right w:val="none" w:sz="0" w:space="0" w:color="auto"/>
      </w:divBdr>
    </w:div>
    <w:div w:id="78063499">
      <w:bodyDiv w:val="1"/>
      <w:marLeft w:val="0"/>
      <w:marRight w:val="0"/>
      <w:marTop w:val="0"/>
      <w:marBottom w:val="0"/>
      <w:divBdr>
        <w:top w:val="none" w:sz="0" w:space="0" w:color="auto"/>
        <w:left w:val="none" w:sz="0" w:space="0" w:color="auto"/>
        <w:bottom w:val="none" w:sz="0" w:space="0" w:color="auto"/>
        <w:right w:val="none" w:sz="0" w:space="0" w:color="auto"/>
      </w:divBdr>
    </w:div>
    <w:div w:id="81419800">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1725530">
      <w:bodyDiv w:val="1"/>
      <w:marLeft w:val="0"/>
      <w:marRight w:val="0"/>
      <w:marTop w:val="0"/>
      <w:marBottom w:val="0"/>
      <w:divBdr>
        <w:top w:val="none" w:sz="0" w:space="0" w:color="auto"/>
        <w:left w:val="none" w:sz="0" w:space="0" w:color="auto"/>
        <w:bottom w:val="none" w:sz="0" w:space="0" w:color="auto"/>
        <w:right w:val="none" w:sz="0" w:space="0" w:color="auto"/>
      </w:divBdr>
    </w:div>
    <w:div w:id="103615238">
      <w:bodyDiv w:val="1"/>
      <w:marLeft w:val="0"/>
      <w:marRight w:val="0"/>
      <w:marTop w:val="0"/>
      <w:marBottom w:val="0"/>
      <w:divBdr>
        <w:top w:val="none" w:sz="0" w:space="0" w:color="auto"/>
        <w:left w:val="none" w:sz="0" w:space="0" w:color="auto"/>
        <w:bottom w:val="none" w:sz="0" w:space="0" w:color="auto"/>
        <w:right w:val="none" w:sz="0" w:space="0" w:color="auto"/>
      </w:divBdr>
    </w:div>
    <w:div w:id="110369974">
      <w:bodyDiv w:val="1"/>
      <w:marLeft w:val="0"/>
      <w:marRight w:val="0"/>
      <w:marTop w:val="0"/>
      <w:marBottom w:val="0"/>
      <w:divBdr>
        <w:top w:val="none" w:sz="0" w:space="0" w:color="auto"/>
        <w:left w:val="none" w:sz="0" w:space="0" w:color="auto"/>
        <w:bottom w:val="none" w:sz="0" w:space="0" w:color="auto"/>
        <w:right w:val="none" w:sz="0" w:space="0" w:color="auto"/>
      </w:divBdr>
    </w:div>
    <w:div w:id="110830696">
      <w:bodyDiv w:val="1"/>
      <w:marLeft w:val="0"/>
      <w:marRight w:val="0"/>
      <w:marTop w:val="0"/>
      <w:marBottom w:val="0"/>
      <w:divBdr>
        <w:top w:val="none" w:sz="0" w:space="0" w:color="auto"/>
        <w:left w:val="none" w:sz="0" w:space="0" w:color="auto"/>
        <w:bottom w:val="none" w:sz="0" w:space="0" w:color="auto"/>
        <w:right w:val="none" w:sz="0" w:space="0" w:color="auto"/>
      </w:divBdr>
    </w:div>
    <w:div w:id="114564012">
      <w:bodyDiv w:val="1"/>
      <w:marLeft w:val="0"/>
      <w:marRight w:val="0"/>
      <w:marTop w:val="0"/>
      <w:marBottom w:val="0"/>
      <w:divBdr>
        <w:top w:val="none" w:sz="0" w:space="0" w:color="auto"/>
        <w:left w:val="none" w:sz="0" w:space="0" w:color="auto"/>
        <w:bottom w:val="none" w:sz="0" w:space="0" w:color="auto"/>
        <w:right w:val="none" w:sz="0" w:space="0" w:color="auto"/>
      </w:divBdr>
    </w:div>
    <w:div w:id="129328380">
      <w:bodyDiv w:val="1"/>
      <w:marLeft w:val="0"/>
      <w:marRight w:val="0"/>
      <w:marTop w:val="0"/>
      <w:marBottom w:val="0"/>
      <w:divBdr>
        <w:top w:val="none" w:sz="0" w:space="0" w:color="auto"/>
        <w:left w:val="none" w:sz="0" w:space="0" w:color="auto"/>
        <w:bottom w:val="none" w:sz="0" w:space="0" w:color="auto"/>
        <w:right w:val="none" w:sz="0" w:space="0" w:color="auto"/>
      </w:divBdr>
    </w:div>
    <w:div w:id="139269323">
      <w:bodyDiv w:val="1"/>
      <w:marLeft w:val="0"/>
      <w:marRight w:val="0"/>
      <w:marTop w:val="0"/>
      <w:marBottom w:val="0"/>
      <w:divBdr>
        <w:top w:val="none" w:sz="0" w:space="0" w:color="auto"/>
        <w:left w:val="none" w:sz="0" w:space="0" w:color="auto"/>
        <w:bottom w:val="none" w:sz="0" w:space="0" w:color="auto"/>
        <w:right w:val="none" w:sz="0" w:space="0" w:color="auto"/>
      </w:divBdr>
    </w:div>
    <w:div w:id="139659314">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4065">
      <w:bodyDiv w:val="1"/>
      <w:marLeft w:val="0"/>
      <w:marRight w:val="0"/>
      <w:marTop w:val="0"/>
      <w:marBottom w:val="0"/>
      <w:divBdr>
        <w:top w:val="none" w:sz="0" w:space="0" w:color="auto"/>
        <w:left w:val="none" w:sz="0" w:space="0" w:color="auto"/>
        <w:bottom w:val="none" w:sz="0" w:space="0" w:color="auto"/>
        <w:right w:val="none" w:sz="0" w:space="0" w:color="auto"/>
      </w:divBdr>
    </w:div>
    <w:div w:id="166406845">
      <w:bodyDiv w:val="1"/>
      <w:marLeft w:val="0"/>
      <w:marRight w:val="0"/>
      <w:marTop w:val="0"/>
      <w:marBottom w:val="0"/>
      <w:divBdr>
        <w:top w:val="none" w:sz="0" w:space="0" w:color="auto"/>
        <w:left w:val="none" w:sz="0" w:space="0" w:color="auto"/>
        <w:bottom w:val="none" w:sz="0" w:space="0" w:color="auto"/>
        <w:right w:val="none" w:sz="0" w:space="0" w:color="auto"/>
      </w:divBdr>
    </w:div>
    <w:div w:id="184446353">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0773218">
      <w:bodyDiv w:val="1"/>
      <w:marLeft w:val="0"/>
      <w:marRight w:val="0"/>
      <w:marTop w:val="0"/>
      <w:marBottom w:val="0"/>
      <w:divBdr>
        <w:top w:val="none" w:sz="0" w:space="0" w:color="auto"/>
        <w:left w:val="none" w:sz="0" w:space="0" w:color="auto"/>
        <w:bottom w:val="none" w:sz="0" w:space="0" w:color="auto"/>
        <w:right w:val="none" w:sz="0" w:space="0" w:color="auto"/>
      </w:divBdr>
    </w:div>
    <w:div w:id="211119793">
      <w:bodyDiv w:val="1"/>
      <w:marLeft w:val="0"/>
      <w:marRight w:val="0"/>
      <w:marTop w:val="0"/>
      <w:marBottom w:val="0"/>
      <w:divBdr>
        <w:top w:val="none" w:sz="0" w:space="0" w:color="auto"/>
        <w:left w:val="none" w:sz="0" w:space="0" w:color="auto"/>
        <w:bottom w:val="none" w:sz="0" w:space="0" w:color="auto"/>
        <w:right w:val="none" w:sz="0" w:space="0" w:color="auto"/>
      </w:divBdr>
    </w:div>
    <w:div w:id="235480397">
      <w:bodyDiv w:val="1"/>
      <w:marLeft w:val="0"/>
      <w:marRight w:val="0"/>
      <w:marTop w:val="0"/>
      <w:marBottom w:val="0"/>
      <w:divBdr>
        <w:top w:val="none" w:sz="0" w:space="0" w:color="auto"/>
        <w:left w:val="none" w:sz="0" w:space="0" w:color="auto"/>
        <w:bottom w:val="none" w:sz="0" w:space="0" w:color="auto"/>
        <w:right w:val="none" w:sz="0" w:space="0" w:color="auto"/>
      </w:divBdr>
    </w:div>
    <w:div w:id="237059830">
      <w:bodyDiv w:val="1"/>
      <w:marLeft w:val="0"/>
      <w:marRight w:val="0"/>
      <w:marTop w:val="0"/>
      <w:marBottom w:val="0"/>
      <w:divBdr>
        <w:top w:val="none" w:sz="0" w:space="0" w:color="auto"/>
        <w:left w:val="none" w:sz="0" w:space="0" w:color="auto"/>
        <w:bottom w:val="none" w:sz="0" w:space="0" w:color="auto"/>
        <w:right w:val="none" w:sz="0" w:space="0" w:color="auto"/>
      </w:divBdr>
    </w:div>
    <w:div w:id="246768897">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2864198">
      <w:bodyDiv w:val="1"/>
      <w:marLeft w:val="0"/>
      <w:marRight w:val="0"/>
      <w:marTop w:val="0"/>
      <w:marBottom w:val="0"/>
      <w:divBdr>
        <w:top w:val="none" w:sz="0" w:space="0" w:color="auto"/>
        <w:left w:val="none" w:sz="0" w:space="0" w:color="auto"/>
        <w:bottom w:val="none" w:sz="0" w:space="0" w:color="auto"/>
        <w:right w:val="none" w:sz="0" w:space="0" w:color="auto"/>
      </w:divBdr>
    </w:div>
    <w:div w:id="259720294">
      <w:bodyDiv w:val="1"/>
      <w:marLeft w:val="0"/>
      <w:marRight w:val="0"/>
      <w:marTop w:val="0"/>
      <w:marBottom w:val="0"/>
      <w:divBdr>
        <w:top w:val="none" w:sz="0" w:space="0" w:color="auto"/>
        <w:left w:val="none" w:sz="0" w:space="0" w:color="auto"/>
        <w:bottom w:val="none" w:sz="0" w:space="0" w:color="auto"/>
        <w:right w:val="none" w:sz="0" w:space="0" w:color="auto"/>
      </w:divBdr>
    </w:div>
    <w:div w:id="268127113">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6058875">
      <w:bodyDiv w:val="1"/>
      <w:marLeft w:val="0"/>
      <w:marRight w:val="0"/>
      <w:marTop w:val="0"/>
      <w:marBottom w:val="0"/>
      <w:divBdr>
        <w:top w:val="none" w:sz="0" w:space="0" w:color="auto"/>
        <w:left w:val="none" w:sz="0" w:space="0" w:color="auto"/>
        <w:bottom w:val="none" w:sz="0" w:space="0" w:color="auto"/>
        <w:right w:val="none" w:sz="0" w:space="0" w:color="auto"/>
      </w:divBdr>
      <w:divsChild>
        <w:div w:id="584068373">
          <w:marLeft w:val="0"/>
          <w:marRight w:val="0"/>
          <w:marTop w:val="0"/>
          <w:marBottom w:val="0"/>
          <w:divBdr>
            <w:top w:val="none" w:sz="0" w:space="0" w:color="auto"/>
            <w:left w:val="none" w:sz="0" w:space="0" w:color="auto"/>
            <w:bottom w:val="none" w:sz="0" w:space="0" w:color="auto"/>
            <w:right w:val="none" w:sz="0" w:space="0" w:color="auto"/>
          </w:divBdr>
        </w:div>
      </w:divsChild>
    </w:div>
    <w:div w:id="280309647">
      <w:bodyDiv w:val="1"/>
      <w:marLeft w:val="0"/>
      <w:marRight w:val="0"/>
      <w:marTop w:val="0"/>
      <w:marBottom w:val="0"/>
      <w:divBdr>
        <w:top w:val="none" w:sz="0" w:space="0" w:color="auto"/>
        <w:left w:val="none" w:sz="0" w:space="0" w:color="auto"/>
        <w:bottom w:val="none" w:sz="0" w:space="0" w:color="auto"/>
        <w:right w:val="none" w:sz="0" w:space="0" w:color="auto"/>
      </w:divBdr>
    </w:div>
    <w:div w:id="280697705">
      <w:bodyDiv w:val="1"/>
      <w:marLeft w:val="0"/>
      <w:marRight w:val="0"/>
      <w:marTop w:val="0"/>
      <w:marBottom w:val="0"/>
      <w:divBdr>
        <w:top w:val="none" w:sz="0" w:space="0" w:color="auto"/>
        <w:left w:val="none" w:sz="0" w:space="0" w:color="auto"/>
        <w:bottom w:val="none" w:sz="0" w:space="0" w:color="auto"/>
        <w:right w:val="none" w:sz="0" w:space="0" w:color="auto"/>
      </w:divBdr>
    </w:div>
    <w:div w:id="284506545">
      <w:bodyDiv w:val="1"/>
      <w:marLeft w:val="0"/>
      <w:marRight w:val="0"/>
      <w:marTop w:val="0"/>
      <w:marBottom w:val="0"/>
      <w:divBdr>
        <w:top w:val="none" w:sz="0" w:space="0" w:color="auto"/>
        <w:left w:val="none" w:sz="0" w:space="0" w:color="auto"/>
        <w:bottom w:val="none" w:sz="0" w:space="0" w:color="auto"/>
        <w:right w:val="none" w:sz="0" w:space="0" w:color="auto"/>
      </w:divBdr>
    </w:div>
    <w:div w:id="298729073">
      <w:bodyDiv w:val="1"/>
      <w:marLeft w:val="0"/>
      <w:marRight w:val="0"/>
      <w:marTop w:val="0"/>
      <w:marBottom w:val="0"/>
      <w:divBdr>
        <w:top w:val="none" w:sz="0" w:space="0" w:color="auto"/>
        <w:left w:val="none" w:sz="0" w:space="0" w:color="auto"/>
        <w:bottom w:val="none" w:sz="0" w:space="0" w:color="auto"/>
        <w:right w:val="none" w:sz="0" w:space="0" w:color="auto"/>
      </w:divBdr>
    </w:div>
    <w:div w:id="302077389">
      <w:bodyDiv w:val="1"/>
      <w:marLeft w:val="0"/>
      <w:marRight w:val="0"/>
      <w:marTop w:val="0"/>
      <w:marBottom w:val="0"/>
      <w:divBdr>
        <w:top w:val="none" w:sz="0" w:space="0" w:color="auto"/>
        <w:left w:val="none" w:sz="0" w:space="0" w:color="auto"/>
        <w:bottom w:val="none" w:sz="0" w:space="0" w:color="auto"/>
        <w:right w:val="none" w:sz="0" w:space="0" w:color="auto"/>
      </w:divBdr>
    </w:div>
    <w:div w:id="307438716">
      <w:bodyDiv w:val="1"/>
      <w:marLeft w:val="0"/>
      <w:marRight w:val="0"/>
      <w:marTop w:val="0"/>
      <w:marBottom w:val="0"/>
      <w:divBdr>
        <w:top w:val="none" w:sz="0" w:space="0" w:color="auto"/>
        <w:left w:val="none" w:sz="0" w:space="0" w:color="auto"/>
        <w:bottom w:val="none" w:sz="0" w:space="0" w:color="auto"/>
        <w:right w:val="none" w:sz="0" w:space="0" w:color="auto"/>
      </w:divBdr>
    </w:div>
    <w:div w:id="310839562">
      <w:bodyDiv w:val="1"/>
      <w:marLeft w:val="0"/>
      <w:marRight w:val="0"/>
      <w:marTop w:val="0"/>
      <w:marBottom w:val="0"/>
      <w:divBdr>
        <w:top w:val="none" w:sz="0" w:space="0" w:color="auto"/>
        <w:left w:val="none" w:sz="0" w:space="0" w:color="auto"/>
        <w:bottom w:val="none" w:sz="0" w:space="0" w:color="auto"/>
        <w:right w:val="none" w:sz="0" w:space="0" w:color="auto"/>
      </w:divBdr>
    </w:div>
    <w:div w:id="314382350">
      <w:bodyDiv w:val="1"/>
      <w:marLeft w:val="0"/>
      <w:marRight w:val="0"/>
      <w:marTop w:val="0"/>
      <w:marBottom w:val="0"/>
      <w:divBdr>
        <w:top w:val="none" w:sz="0" w:space="0" w:color="auto"/>
        <w:left w:val="none" w:sz="0" w:space="0" w:color="auto"/>
        <w:bottom w:val="none" w:sz="0" w:space="0" w:color="auto"/>
        <w:right w:val="none" w:sz="0" w:space="0" w:color="auto"/>
      </w:divBdr>
    </w:div>
    <w:div w:id="315839590">
      <w:bodyDiv w:val="1"/>
      <w:marLeft w:val="0"/>
      <w:marRight w:val="0"/>
      <w:marTop w:val="0"/>
      <w:marBottom w:val="0"/>
      <w:divBdr>
        <w:top w:val="none" w:sz="0" w:space="0" w:color="auto"/>
        <w:left w:val="none" w:sz="0" w:space="0" w:color="auto"/>
        <w:bottom w:val="none" w:sz="0" w:space="0" w:color="auto"/>
        <w:right w:val="none" w:sz="0" w:space="0" w:color="auto"/>
      </w:divBdr>
    </w:div>
    <w:div w:id="319845640">
      <w:bodyDiv w:val="1"/>
      <w:marLeft w:val="0"/>
      <w:marRight w:val="0"/>
      <w:marTop w:val="0"/>
      <w:marBottom w:val="0"/>
      <w:divBdr>
        <w:top w:val="none" w:sz="0" w:space="0" w:color="auto"/>
        <w:left w:val="none" w:sz="0" w:space="0" w:color="auto"/>
        <w:bottom w:val="none" w:sz="0" w:space="0" w:color="auto"/>
        <w:right w:val="none" w:sz="0" w:space="0" w:color="auto"/>
      </w:divBdr>
    </w:div>
    <w:div w:id="34845848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983830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6882817">
      <w:bodyDiv w:val="1"/>
      <w:marLeft w:val="0"/>
      <w:marRight w:val="0"/>
      <w:marTop w:val="0"/>
      <w:marBottom w:val="0"/>
      <w:divBdr>
        <w:top w:val="none" w:sz="0" w:space="0" w:color="auto"/>
        <w:left w:val="none" w:sz="0" w:space="0" w:color="auto"/>
        <w:bottom w:val="none" w:sz="0" w:space="0" w:color="auto"/>
        <w:right w:val="none" w:sz="0" w:space="0" w:color="auto"/>
      </w:divBdr>
    </w:div>
    <w:div w:id="392315419">
      <w:bodyDiv w:val="1"/>
      <w:marLeft w:val="0"/>
      <w:marRight w:val="0"/>
      <w:marTop w:val="0"/>
      <w:marBottom w:val="0"/>
      <w:divBdr>
        <w:top w:val="none" w:sz="0" w:space="0" w:color="auto"/>
        <w:left w:val="none" w:sz="0" w:space="0" w:color="auto"/>
        <w:bottom w:val="none" w:sz="0" w:space="0" w:color="auto"/>
        <w:right w:val="none" w:sz="0" w:space="0" w:color="auto"/>
      </w:divBdr>
    </w:div>
    <w:div w:id="400324759">
      <w:bodyDiv w:val="1"/>
      <w:marLeft w:val="0"/>
      <w:marRight w:val="0"/>
      <w:marTop w:val="0"/>
      <w:marBottom w:val="0"/>
      <w:divBdr>
        <w:top w:val="none" w:sz="0" w:space="0" w:color="auto"/>
        <w:left w:val="none" w:sz="0" w:space="0" w:color="auto"/>
        <w:bottom w:val="none" w:sz="0" w:space="0" w:color="auto"/>
        <w:right w:val="none" w:sz="0" w:space="0" w:color="auto"/>
      </w:divBdr>
    </w:div>
    <w:div w:id="433476627">
      <w:bodyDiv w:val="1"/>
      <w:marLeft w:val="0"/>
      <w:marRight w:val="0"/>
      <w:marTop w:val="0"/>
      <w:marBottom w:val="0"/>
      <w:divBdr>
        <w:top w:val="none" w:sz="0" w:space="0" w:color="auto"/>
        <w:left w:val="none" w:sz="0" w:space="0" w:color="auto"/>
        <w:bottom w:val="none" w:sz="0" w:space="0" w:color="auto"/>
        <w:right w:val="none" w:sz="0" w:space="0" w:color="auto"/>
      </w:divBdr>
    </w:div>
    <w:div w:id="437257474">
      <w:bodyDiv w:val="1"/>
      <w:marLeft w:val="0"/>
      <w:marRight w:val="0"/>
      <w:marTop w:val="0"/>
      <w:marBottom w:val="0"/>
      <w:divBdr>
        <w:top w:val="none" w:sz="0" w:space="0" w:color="auto"/>
        <w:left w:val="none" w:sz="0" w:space="0" w:color="auto"/>
        <w:bottom w:val="none" w:sz="0" w:space="0" w:color="auto"/>
        <w:right w:val="none" w:sz="0" w:space="0" w:color="auto"/>
      </w:divBdr>
    </w:div>
    <w:div w:id="439110154">
      <w:bodyDiv w:val="1"/>
      <w:marLeft w:val="0"/>
      <w:marRight w:val="0"/>
      <w:marTop w:val="0"/>
      <w:marBottom w:val="0"/>
      <w:divBdr>
        <w:top w:val="none" w:sz="0" w:space="0" w:color="auto"/>
        <w:left w:val="none" w:sz="0" w:space="0" w:color="auto"/>
        <w:bottom w:val="none" w:sz="0" w:space="0" w:color="auto"/>
        <w:right w:val="none" w:sz="0" w:space="0" w:color="auto"/>
      </w:divBdr>
    </w:div>
    <w:div w:id="440032649">
      <w:bodyDiv w:val="1"/>
      <w:marLeft w:val="0"/>
      <w:marRight w:val="0"/>
      <w:marTop w:val="0"/>
      <w:marBottom w:val="0"/>
      <w:divBdr>
        <w:top w:val="none" w:sz="0" w:space="0" w:color="auto"/>
        <w:left w:val="none" w:sz="0" w:space="0" w:color="auto"/>
        <w:bottom w:val="none" w:sz="0" w:space="0" w:color="auto"/>
        <w:right w:val="none" w:sz="0" w:space="0" w:color="auto"/>
      </w:divBdr>
    </w:div>
    <w:div w:id="449860697">
      <w:bodyDiv w:val="1"/>
      <w:marLeft w:val="0"/>
      <w:marRight w:val="0"/>
      <w:marTop w:val="0"/>
      <w:marBottom w:val="0"/>
      <w:divBdr>
        <w:top w:val="none" w:sz="0" w:space="0" w:color="auto"/>
        <w:left w:val="none" w:sz="0" w:space="0" w:color="auto"/>
        <w:bottom w:val="none" w:sz="0" w:space="0" w:color="auto"/>
        <w:right w:val="none" w:sz="0" w:space="0" w:color="auto"/>
      </w:divBdr>
    </w:div>
    <w:div w:id="468285708">
      <w:bodyDiv w:val="1"/>
      <w:marLeft w:val="0"/>
      <w:marRight w:val="0"/>
      <w:marTop w:val="0"/>
      <w:marBottom w:val="0"/>
      <w:divBdr>
        <w:top w:val="none" w:sz="0" w:space="0" w:color="auto"/>
        <w:left w:val="none" w:sz="0" w:space="0" w:color="auto"/>
        <w:bottom w:val="none" w:sz="0" w:space="0" w:color="auto"/>
        <w:right w:val="none" w:sz="0" w:space="0" w:color="auto"/>
      </w:divBdr>
    </w:div>
    <w:div w:id="481627808">
      <w:bodyDiv w:val="1"/>
      <w:marLeft w:val="0"/>
      <w:marRight w:val="0"/>
      <w:marTop w:val="0"/>
      <w:marBottom w:val="0"/>
      <w:divBdr>
        <w:top w:val="none" w:sz="0" w:space="0" w:color="auto"/>
        <w:left w:val="none" w:sz="0" w:space="0" w:color="auto"/>
        <w:bottom w:val="none" w:sz="0" w:space="0" w:color="auto"/>
        <w:right w:val="none" w:sz="0" w:space="0" w:color="auto"/>
      </w:divBdr>
    </w:div>
    <w:div w:id="498694794">
      <w:bodyDiv w:val="1"/>
      <w:marLeft w:val="0"/>
      <w:marRight w:val="0"/>
      <w:marTop w:val="0"/>
      <w:marBottom w:val="0"/>
      <w:divBdr>
        <w:top w:val="none" w:sz="0" w:space="0" w:color="auto"/>
        <w:left w:val="none" w:sz="0" w:space="0" w:color="auto"/>
        <w:bottom w:val="none" w:sz="0" w:space="0" w:color="auto"/>
        <w:right w:val="none" w:sz="0" w:space="0" w:color="auto"/>
      </w:divBdr>
    </w:div>
    <w:div w:id="519588517">
      <w:bodyDiv w:val="1"/>
      <w:marLeft w:val="0"/>
      <w:marRight w:val="0"/>
      <w:marTop w:val="0"/>
      <w:marBottom w:val="0"/>
      <w:divBdr>
        <w:top w:val="none" w:sz="0" w:space="0" w:color="auto"/>
        <w:left w:val="none" w:sz="0" w:space="0" w:color="auto"/>
        <w:bottom w:val="none" w:sz="0" w:space="0" w:color="auto"/>
        <w:right w:val="none" w:sz="0" w:space="0" w:color="auto"/>
      </w:divBdr>
    </w:div>
    <w:div w:id="5237115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2739236">
      <w:bodyDiv w:val="1"/>
      <w:marLeft w:val="0"/>
      <w:marRight w:val="0"/>
      <w:marTop w:val="0"/>
      <w:marBottom w:val="0"/>
      <w:divBdr>
        <w:top w:val="none" w:sz="0" w:space="0" w:color="auto"/>
        <w:left w:val="none" w:sz="0" w:space="0" w:color="auto"/>
        <w:bottom w:val="none" w:sz="0" w:space="0" w:color="auto"/>
        <w:right w:val="none" w:sz="0" w:space="0" w:color="auto"/>
      </w:divBdr>
    </w:div>
    <w:div w:id="552891815">
      <w:bodyDiv w:val="1"/>
      <w:marLeft w:val="0"/>
      <w:marRight w:val="0"/>
      <w:marTop w:val="0"/>
      <w:marBottom w:val="0"/>
      <w:divBdr>
        <w:top w:val="none" w:sz="0" w:space="0" w:color="auto"/>
        <w:left w:val="none" w:sz="0" w:space="0" w:color="auto"/>
        <w:bottom w:val="none" w:sz="0" w:space="0" w:color="auto"/>
        <w:right w:val="none" w:sz="0" w:space="0" w:color="auto"/>
      </w:divBdr>
    </w:div>
    <w:div w:id="564531530">
      <w:bodyDiv w:val="1"/>
      <w:marLeft w:val="0"/>
      <w:marRight w:val="0"/>
      <w:marTop w:val="0"/>
      <w:marBottom w:val="0"/>
      <w:divBdr>
        <w:top w:val="none" w:sz="0" w:space="0" w:color="auto"/>
        <w:left w:val="none" w:sz="0" w:space="0" w:color="auto"/>
        <w:bottom w:val="none" w:sz="0" w:space="0" w:color="auto"/>
        <w:right w:val="none" w:sz="0" w:space="0" w:color="auto"/>
      </w:divBdr>
    </w:div>
    <w:div w:id="564949074">
      <w:bodyDiv w:val="1"/>
      <w:marLeft w:val="0"/>
      <w:marRight w:val="0"/>
      <w:marTop w:val="0"/>
      <w:marBottom w:val="0"/>
      <w:divBdr>
        <w:top w:val="none" w:sz="0" w:space="0" w:color="auto"/>
        <w:left w:val="none" w:sz="0" w:space="0" w:color="auto"/>
        <w:bottom w:val="none" w:sz="0" w:space="0" w:color="auto"/>
        <w:right w:val="none" w:sz="0" w:space="0" w:color="auto"/>
      </w:divBdr>
    </w:div>
    <w:div w:id="565841131">
      <w:bodyDiv w:val="1"/>
      <w:marLeft w:val="0"/>
      <w:marRight w:val="0"/>
      <w:marTop w:val="0"/>
      <w:marBottom w:val="0"/>
      <w:divBdr>
        <w:top w:val="none" w:sz="0" w:space="0" w:color="auto"/>
        <w:left w:val="none" w:sz="0" w:space="0" w:color="auto"/>
        <w:bottom w:val="none" w:sz="0" w:space="0" w:color="auto"/>
        <w:right w:val="none" w:sz="0" w:space="0" w:color="auto"/>
      </w:divBdr>
    </w:div>
    <w:div w:id="590511512">
      <w:bodyDiv w:val="1"/>
      <w:marLeft w:val="0"/>
      <w:marRight w:val="0"/>
      <w:marTop w:val="0"/>
      <w:marBottom w:val="0"/>
      <w:divBdr>
        <w:top w:val="none" w:sz="0" w:space="0" w:color="auto"/>
        <w:left w:val="none" w:sz="0" w:space="0" w:color="auto"/>
        <w:bottom w:val="none" w:sz="0" w:space="0" w:color="auto"/>
        <w:right w:val="none" w:sz="0" w:space="0" w:color="auto"/>
      </w:divBdr>
    </w:div>
    <w:div w:id="597369041">
      <w:bodyDiv w:val="1"/>
      <w:marLeft w:val="0"/>
      <w:marRight w:val="0"/>
      <w:marTop w:val="0"/>
      <w:marBottom w:val="0"/>
      <w:divBdr>
        <w:top w:val="none" w:sz="0" w:space="0" w:color="auto"/>
        <w:left w:val="none" w:sz="0" w:space="0" w:color="auto"/>
        <w:bottom w:val="none" w:sz="0" w:space="0" w:color="auto"/>
        <w:right w:val="none" w:sz="0" w:space="0" w:color="auto"/>
      </w:divBdr>
    </w:div>
    <w:div w:id="609555373">
      <w:bodyDiv w:val="1"/>
      <w:marLeft w:val="0"/>
      <w:marRight w:val="0"/>
      <w:marTop w:val="0"/>
      <w:marBottom w:val="0"/>
      <w:divBdr>
        <w:top w:val="none" w:sz="0" w:space="0" w:color="auto"/>
        <w:left w:val="none" w:sz="0" w:space="0" w:color="auto"/>
        <w:bottom w:val="none" w:sz="0" w:space="0" w:color="auto"/>
        <w:right w:val="none" w:sz="0" w:space="0" w:color="auto"/>
      </w:divBdr>
    </w:div>
    <w:div w:id="650257199">
      <w:bodyDiv w:val="1"/>
      <w:marLeft w:val="0"/>
      <w:marRight w:val="0"/>
      <w:marTop w:val="0"/>
      <w:marBottom w:val="0"/>
      <w:divBdr>
        <w:top w:val="none" w:sz="0" w:space="0" w:color="auto"/>
        <w:left w:val="none" w:sz="0" w:space="0" w:color="auto"/>
        <w:bottom w:val="none" w:sz="0" w:space="0" w:color="auto"/>
        <w:right w:val="none" w:sz="0" w:space="0" w:color="auto"/>
      </w:divBdr>
    </w:div>
    <w:div w:id="650476633">
      <w:bodyDiv w:val="1"/>
      <w:marLeft w:val="0"/>
      <w:marRight w:val="0"/>
      <w:marTop w:val="0"/>
      <w:marBottom w:val="0"/>
      <w:divBdr>
        <w:top w:val="none" w:sz="0" w:space="0" w:color="auto"/>
        <w:left w:val="none" w:sz="0" w:space="0" w:color="auto"/>
        <w:bottom w:val="none" w:sz="0" w:space="0" w:color="auto"/>
        <w:right w:val="none" w:sz="0" w:space="0" w:color="auto"/>
      </w:divBdr>
    </w:div>
    <w:div w:id="658193824">
      <w:bodyDiv w:val="1"/>
      <w:marLeft w:val="0"/>
      <w:marRight w:val="0"/>
      <w:marTop w:val="0"/>
      <w:marBottom w:val="0"/>
      <w:divBdr>
        <w:top w:val="none" w:sz="0" w:space="0" w:color="auto"/>
        <w:left w:val="none" w:sz="0" w:space="0" w:color="auto"/>
        <w:bottom w:val="none" w:sz="0" w:space="0" w:color="auto"/>
        <w:right w:val="none" w:sz="0" w:space="0" w:color="auto"/>
      </w:divBdr>
    </w:div>
    <w:div w:id="662510569">
      <w:bodyDiv w:val="1"/>
      <w:marLeft w:val="0"/>
      <w:marRight w:val="0"/>
      <w:marTop w:val="0"/>
      <w:marBottom w:val="0"/>
      <w:divBdr>
        <w:top w:val="none" w:sz="0" w:space="0" w:color="auto"/>
        <w:left w:val="none" w:sz="0" w:space="0" w:color="auto"/>
        <w:bottom w:val="none" w:sz="0" w:space="0" w:color="auto"/>
        <w:right w:val="none" w:sz="0" w:space="0" w:color="auto"/>
      </w:divBdr>
    </w:div>
    <w:div w:id="66640115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5429769">
      <w:bodyDiv w:val="1"/>
      <w:marLeft w:val="0"/>
      <w:marRight w:val="0"/>
      <w:marTop w:val="0"/>
      <w:marBottom w:val="0"/>
      <w:divBdr>
        <w:top w:val="none" w:sz="0" w:space="0" w:color="auto"/>
        <w:left w:val="none" w:sz="0" w:space="0" w:color="auto"/>
        <w:bottom w:val="none" w:sz="0" w:space="0" w:color="auto"/>
        <w:right w:val="none" w:sz="0" w:space="0" w:color="auto"/>
      </w:divBdr>
    </w:div>
    <w:div w:id="707413296">
      <w:bodyDiv w:val="1"/>
      <w:marLeft w:val="0"/>
      <w:marRight w:val="0"/>
      <w:marTop w:val="0"/>
      <w:marBottom w:val="0"/>
      <w:divBdr>
        <w:top w:val="none" w:sz="0" w:space="0" w:color="auto"/>
        <w:left w:val="none" w:sz="0" w:space="0" w:color="auto"/>
        <w:bottom w:val="none" w:sz="0" w:space="0" w:color="auto"/>
        <w:right w:val="none" w:sz="0" w:space="0" w:color="auto"/>
      </w:divBdr>
    </w:div>
    <w:div w:id="734860608">
      <w:bodyDiv w:val="1"/>
      <w:marLeft w:val="0"/>
      <w:marRight w:val="0"/>
      <w:marTop w:val="0"/>
      <w:marBottom w:val="0"/>
      <w:divBdr>
        <w:top w:val="none" w:sz="0" w:space="0" w:color="auto"/>
        <w:left w:val="none" w:sz="0" w:space="0" w:color="auto"/>
        <w:bottom w:val="none" w:sz="0" w:space="0" w:color="auto"/>
        <w:right w:val="none" w:sz="0" w:space="0" w:color="auto"/>
      </w:divBdr>
    </w:div>
    <w:div w:id="739253399">
      <w:bodyDiv w:val="1"/>
      <w:marLeft w:val="0"/>
      <w:marRight w:val="0"/>
      <w:marTop w:val="0"/>
      <w:marBottom w:val="0"/>
      <w:divBdr>
        <w:top w:val="none" w:sz="0" w:space="0" w:color="auto"/>
        <w:left w:val="none" w:sz="0" w:space="0" w:color="auto"/>
        <w:bottom w:val="none" w:sz="0" w:space="0" w:color="auto"/>
        <w:right w:val="none" w:sz="0" w:space="0" w:color="auto"/>
      </w:divBdr>
    </w:div>
    <w:div w:id="742677287">
      <w:bodyDiv w:val="1"/>
      <w:marLeft w:val="0"/>
      <w:marRight w:val="0"/>
      <w:marTop w:val="0"/>
      <w:marBottom w:val="0"/>
      <w:divBdr>
        <w:top w:val="none" w:sz="0" w:space="0" w:color="auto"/>
        <w:left w:val="none" w:sz="0" w:space="0" w:color="auto"/>
        <w:bottom w:val="none" w:sz="0" w:space="0" w:color="auto"/>
        <w:right w:val="none" w:sz="0" w:space="0" w:color="auto"/>
      </w:divBdr>
    </w:div>
    <w:div w:id="744689468">
      <w:bodyDiv w:val="1"/>
      <w:marLeft w:val="0"/>
      <w:marRight w:val="0"/>
      <w:marTop w:val="0"/>
      <w:marBottom w:val="0"/>
      <w:divBdr>
        <w:top w:val="none" w:sz="0" w:space="0" w:color="auto"/>
        <w:left w:val="none" w:sz="0" w:space="0" w:color="auto"/>
        <w:bottom w:val="none" w:sz="0" w:space="0" w:color="auto"/>
        <w:right w:val="none" w:sz="0" w:space="0" w:color="auto"/>
      </w:divBdr>
    </w:div>
    <w:div w:id="750930223">
      <w:bodyDiv w:val="1"/>
      <w:marLeft w:val="0"/>
      <w:marRight w:val="0"/>
      <w:marTop w:val="0"/>
      <w:marBottom w:val="0"/>
      <w:divBdr>
        <w:top w:val="none" w:sz="0" w:space="0" w:color="auto"/>
        <w:left w:val="none" w:sz="0" w:space="0" w:color="auto"/>
        <w:bottom w:val="none" w:sz="0" w:space="0" w:color="auto"/>
        <w:right w:val="none" w:sz="0" w:space="0" w:color="auto"/>
      </w:divBdr>
    </w:div>
    <w:div w:id="753166877">
      <w:bodyDiv w:val="1"/>
      <w:marLeft w:val="0"/>
      <w:marRight w:val="0"/>
      <w:marTop w:val="0"/>
      <w:marBottom w:val="0"/>
      <w:divBdr>
        <w:top w:val="none" w:sz="0" w:space="0" w:color="auto"/>
        <w:left w:val="none" w:sz="0" w:space="0" w:color="auto"/>
        <w:bottom w:val="none" w:sz="0" w:space="0" w:color="auto"/>
        <w:right w:val="none" w:sz="0" w:space="0" w:color="auto"/>
      </w:divBdr>
    </w:div>
    <w:div w:id="754739391">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3428084">
      <w:bodyDiv w:val="1"/>
      <w:marLeft w:val="0"/>
      <w:marRight w:val="0"/>
      <w:marTop w:val="0"/>
      <w:marBottom w:val="0"/>
      <w:divBdr>
        <w:top w:val="none" w:sz="0" w:space="0" w:color="auto"/>
        <w:left w:val="none" w:sz="0" w:space="0" w:color="auto"/>
        <w:bottom w:val="none" w:sz="0" w:space="0" w:color="auto"/>
        <w:right w:val="none" w:sz="0" w:space="0" w:color="auto"/>
      </w:divBdr>
    </w:div>
    <w:div w:id="805701901">
      <w:bodyDiv w:val="1"/>
      <w:marLeft w:val="0"/>
      <w:marRight w:val="0"/>
      <w:marTop w:val="0"/>
      <w:marBottom w:val="0"/>
      <w:divBdr>
        <w:top w:val="none" w:sz="0" w:space="0" w:color="auto"/>
        <w:left w:val="none" w:sz="0" w:space="0" w:color="auto"/>
        <w:bottom w:val="none" w:sz="0" w:space="0" w:color="auto"/>
        <w:right w:val="none" w:sz="0" w:space="0" w:color="auto"/>
      </w:divBdr>
    </w:div>
    <w:div w:id="806511503">
      <w:bodyDiv w:val="1"/>
      <w:marLeft w:val="0"/>
      <w:marRight w:val="0"/>
      <w:marTop w:val="0"/>
      <w:marBottom w:val="0"/>
      <w:divBdr>
        <w:top w:val="none" w:sz="0" w:space="0" w:color="auto"/>
        <w:left w:val="none" w:sz="0" w:space="0" w:color="auto"/>
        <w:bottom w:val="none" w:sz="0" w:space="0" w:color="auto"/>
        <w:right w:val="none" w:sz="0" w:space="0" w:color="auto"/>
      </w:divBdr>
    </w:div>
    <w:div w:id="808475118">
      <w:bodyDiv w:val="1"/>
      <w:marLeft w:val="0"/>
      <w:marRight w:val="0"/>
      <w:marTop w:val="0"/>
      <w:marBottom w:val="0"/>
      <w:divBdr>
        <w:top w:val="none" w:sz="0" w:space="0" w:color="auto"/>
        <w:left w:val="none" w:sz="0" w:space="0" w:color="auto"/>
        <w:bottom w:val="none" w:sz="0" w:space="0" w:color="auto"/>
        <w:right w:val="none" w:sz="0" w:space="0" w:color="auto"/>
      </w:divBdr>
    </w:div>
    <w:div w:id="812411027">
      <w:bodyDiv w:val="1"/>
      <w:marLeft w:val="0"/>
      <w:marRight w:val="0"/>
      <w:marTop w:val="0"/>
      <w:marBottom w:val="0"/>
      <w:divBdr>
        <w:top w:val="none" w:sz="0" w:space="0" w:color="auto"/>
        <w:left w:val="none" w:sz="0" w:space="0" w:color="auto"/>
        <w:bottom w:val="none" w:sz="0" w:space="0" w:color="auto"/>
        <w:right w:val="none" w:sz="0" w:space="0" w:color="auto"/>
      </w:divBdr>
    </w:div>
    <w:div w:id="816609934">
      <w:bodyDiv w:val="1"/>
      <w:marLeft w:val="0"/>
      <w:marRight w:val="0"/>
      <w:marTop w:val="0"/>
      <w:marBottom w:val="0"/>
      <w:divBdr>
        <w:top w:val="none" w:sz="0" w:space="0" w:color="auto"/>
        <w:left w:val="none" w:sz="0" w:space="0" w:color="auto"/>
        <w:bottom w:val="none" w:sz="0" w:space="0" w:color="auto"/>
        <w:right w:val="none" w:sz="0" w:space="0" w:color="auto"/>
      </w:divBdr>
    </w:div>
    <w:div w:id="817264609">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0023105">
      <w:bodyDiv w:val="1"/>
      <w:marLeft w:val="0"/>
      <w:marRight w:val="0"/>
      <w:marTop w:val="0"/>
      <w:marBottom w:val="0"/>
      <w:divBdr>
        <w:top w:val="none" w:sz="0" w:space="0" w:color="auto"/>
        <w:left w:val="none" w:sz="0" w:space="0" w:color="auto"/>
        <w:bottom w:val="none" w:sz="0" w:space="0" w:color="auto"/>
        <w:right w:val="none" w:sz="0" w:space="0" w:color="auto"/>
      </w:divBdr>
    </w:div>
    <w:div w:id="851450979">
      <w:bodyDiv w:val="1"/>
      <w:marLeft w:val="0"/>
      <w:marRight w:val="0"/>
      <w:marTop w:val="0"/>
      <w:marBottom w:val="0"/>
      <w:divBdr>
        <w:top w:val="none" w:sz="0" w:space="0" w:color="auto"/>
        <w:left w:val="none" w:sz="0" w:space="0" w:color="auto"/>
        <w:bottom w:val="none" w:sz="0" w:space="0" w:color="auto"/>
        <w:right w:val="none" w:sz="0" w:space="0" w:color="auto"/>
      </w:divBdr>
    </w:div>
    <w:div w:id="853301165">
      <w:bodyDiv w:val="1"/>
      <w:marLeft w:val="0"/>
      <w:marRight w:val="0"/>
      <w:marTop w:val="0"/>
      <w:marBottom w:val="0"/>
      <w:divBdr>
        <w:top w:val="none" w:sz="0" w:space="0" w:color="auto"/>
        <w:left w:val="none" w:sz="0" w:space="0" w:color="auto"/>
        <w:bottom w:val="none" w:sz="0" w:space="0" w:color="auto"/>
        <w:right w:val="none" w:sz="0" w:space="0" w:color="auto"/>
      </w:divBdr>
    </w:div>
    <w:div w:id="862785413">
      <w:bodyDiv w:val="1"/>
      <w:marLeft w:val="0"/>
      <w:marRight w:val="0"/>
      <w:marTop w:val="0"/>
      <w:marBottom w:val="0"/>
      <w:divBdr>
        <w:top w:val="none" w:sz="0" w:space="0" w:color="auto"/>
        <w:left w:val="none" w:sz="0" w:space="0" w:color="auto"/>
        <w:bottom w:val="none" w:sz="0" w:space="0" w:color="auto"/>
        <w:right w:val="none" w:sz="0" w:space="0" w:color="auto"/>
      </w:divBdr>
    </w:div>
    <w:div w:id="869804929">
      <w:bodyDiv w:val="1"/>
      <w:marLeft w:val="0"/>
      <w:marRight w:val="0"/>
      <w:marTop w:val="0"/>
      <w:marBottom w:val="0"/>
      <w:divBdr>
        <w:top w:val="none" w:sz="0" w:space="0" w:color="auto"/>
        <w:left w:val="none" w:sz="0" w:space="0" w:color="auto"/>
        <w:bottom w:val="none" w:sz="0" w:space="0" w:color="auto"/>
        <w:right w:val="none" w:sz="0" w:space="0" w:color="auto"/>
      </w:divBdr>
    </w:div>
    <w:div w:id="883180140">
      <w:bodyDiv w:val="1"/>
      <w:marLeft w:val="0"/>
      <w:marRight w:val="0"/>
      <w:marTop w:val="0"/>
      <w:marBottom w:val="0"/>
      <w:divBdr>
        <w:top w:val="none" w:sz="0" w:space="0" w:color="auto"/>
        <w:left w:val="none" w:sz="0" w:space="0" w:color="auto"/>
        <w:bottom w:val="none" w:sz="0" w:space="0" w:color="auto"/>
        <w:right w:val="none" w:sz="0" w:space="0" w:color="auto"/>
      </w:divBdr>
    </w:div>
    <w:div w:id="931162151">
      <w:bodyDiv w:val="1"/>
      <w:marLeft w:val="0"/>
      <w:marRight w:val="0"/>
      <w:marTop w:val="0"/>
      <w:marBottom w:val="0"/>
      <w:divBdr>
        <w:top w:val="none" w:sz="0" w:space="0" w:color="auto"/>
        <w:left w:val="none" w:sz="0" w:space="0" w:color="auto"/>
        <w:bottom w:val="none" w:sz="0" w:space="0" w:color="auto"/>
        <w:right w:val="none" w:sz="0" w:space="0" w:color="auto"/>
      </w:divBdr>
    </w:div>
    <w:div w:id="937951261">
      <w:bodyDiv w:val="1"/>
      <w:marLeft w:val="0"/>
      <w:marRight w:val="0"/>
      <w:marTop w:val="0"/>
      <w:marBottom w:val="0"/>
      <w:divBdr>
        <w:top w:val="none" w:sz="0" w:space="0" w:color="auto"/>
        <w:left w:val="none" w:sz="0" w:space="0" w:color="auto"/>
        <w:bottom w:val="none" w:sz="0" w:space="0" w:color="auto"/>
        <w:right w:val="none" w:sz="0" w:space="0" w:color="auto"/>
      </w:divBdr>
    </w:div>
    <w:div w:id="952202969">
      <w:bodyDiv w:val="1"/>
      <w:marLeft w:val="0"/>
      <w:marRight w:val="0"/>
      <w:marTop w:val="0"/>
      <w:marBottom w:val="0"/>
      <w:divBdr>
        <w:top w:val="none" w:sz="0" w:space="0" w:color="auto"/>
        <w:left w:val="none" w:sz="0" w:space="0" w:color="auto"/>
        <w:bottom w:val="none" w:sz="0" w:space="0" w:color="auto"/>
        <w:right w:val="none" w:sz="0" w:space="0" w:color="auto"/>
      </w:divBdr>
    </w:div>
    <w:div w:id="958489585">
      <w:bodyDiv w:val="1"/>
      <w:marLeft w:val="0"/>
      <w:marRight w:val="0"/>
      <w:marTop w:val="0"/>
      <w:marBottom w:val="0"/>
      <w:divBdr>
        <w:top w:val="none" w:sz="0" w:space="0" w:color="auto"/>
        <w:left w:val="none" w:sz="0" w:space="0" w:color="auto"/>
        <w:bottom w:val="none" w:sz="0" w:space="0" w:color="auto"/>
        <w:right w:val="none" w:sz="0" w:space="0" w:color="auto"/>
      </w:divBdr>
    </w:div>
    <w:div w:id="959260515">
      <w:bodyDiv w:val="1"/>
      <w:marLeft w:val="0"/>
      <w:marRight w:val="0"/>
      <w:marTop w:val="0"/>
      <w:marBottom w:val="0"/>
      <w:divBdr>
        <w:top w:val="none" w:sz="0" w:space="0" w:color="auto"/>
        <w:left w:val="none" w:sz="0" w:space="0" w:color="auto"/>
        <w:bottom w:val="none" w:sz="0" w:space="0" w:color="auto"/>
        <w:right w:val="none" w:sz="0" w:space="0" w:color="auto"/>
      </w:divBdr>
    </w:div>
    <w:div w:id="990986735">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7100086">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1996754">
      <w:bodyDiv w:val="1"/>
      <w:marLeft w:val="0"/>
      <w:marRight w:val="0"/>
      <w:marTop w:val="0"/>
      <w:marBottom w:val="0"/>
      <w:divBdr>
        <w:top w:val="none" w:sz="0" w:space="0" w:color="auto"/>
        <w:left w:val="none" w:sz="0" w:space="0" w:color="auto"/>
        <w:bottom w:val="none" w:sz="0" w:space="0" w:color="auto"/>
        <w:right w:val="none" w:sz="0" w:space="0" w:color="auto"/>
      </w:divBdr>
      <w:divsChild>
        <w:div w:id="1782873038">
          <w:marLeft w:val="0"/>
          <w:marRight w:val="0"/>
          <w:marTop w:val="0"/>
          <w:marBottom w:val="0"/>
          <w:divBdr>
            <w:top w:val="none" w:sz="0" w:space="0" w:color="auto"/>
            <w:left w:val="none" w:sz="0" w:space="0" w:color="auto"/>
            <w:bottom w:val="none" w:sz="0" w:space="0" w:color="auto"/>
            <w:right w:val="none" w:sz="0" w:space="0" w:color="auto"/>
          </w:divBdr>
        </w:div>
      </w:divsChild>
    </w:div>
    <w:div w:id="1059479221">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1655747">
      <w:bodyDiv w:val="1"/>
      <w:marLeft w:val="0"/>
      <w:marRight w:val="0"/>
      <w:marTop w:val="0"/>
      <w:marBottom w:val="0"/>
      <w:divBdr>
        <w:top w:val="none" w:sz="0" w:space="0" w:color="auto"/>
        <w:left w:val="none" w:sz="0" w:space="0" w:color="auto"/>
        <w:bottom w:val="none" w:sz="0" w:space="0" w:color="auto"/>
        <w:right w:val="none" w:sz="0" w:space="0" w:color="auto"/>
      </w:divBdr>
    </w:div>
    <w:div w:id="1073628588">
      <w:bodyDiv w:val="1"/>
      <w:marLeft w:val="0"/>
      <w:marRight w:val="0"/>
      <w:marTop w:val="0"/>
      <w:marBottom w:val="0"/>
      <w:divBdr>
        <w:top w:val="none" w:sz="0" w:space="0" w:color="auto"/>
        <w:left w:val="none" w:sz="0" w:space="0" w:color="auto"/>
        <w:bottom w:val="none" w:sz="0" w:space="0" w:color="auto"/>
        <w:right w:val="none" w:sz="0" w:space="0" w:color="auto"/>
      </w:divBdr>
    </w:div>
    <w:div w:id="1080447602">
      <w:bodyDiv w:val="1"/>
      <w:marLeft w:val="0"/>
      <w:marRight w:val="0"/>
      <w:marTop w:val="0"/>
      <w:marBottom w:val="0"/>
      <w:divBdr>
        <w:top w:val="none" w:sz="0" w:space="0" w:color="auto"/>
        <w:left w:val="none" w:sz="0" w:space="0" w:color="auto"/>
        <w:bottom w:val="none" w:sz="0" w:space="0" w:color="auto"/>
        <w:right w:val="none" w:sz="0" w:space="0" w:color="auto"/>
      </w:divBdr>
    </w:div>
    <w:div w:id="1100489567">
      <w:bodyDiv w:val="1"/>
      <w:marLeft w:val="0"/>
      <w:marRight w:val="0"/>
      <w:marTop w:val="0"/>
      <w:marBottom w:val="0"/>
      <w:divBdr>
        <w:top w:val="none" w:sz="0" w:space="0" w:color="auto"/>
        <w:left w:val="none" w:sz="0" w:space="0" w:color="auto"/>
        <w:bottom w:val="none" w:sz="0" w:space="0" w:color="auto"/>
        <w:right w:val="none" w:sz="0" w:space="0" w:color="auto"/>
      </w:divBdr>
    </w:div>
    <w:div w:id="1101954896">
      <w:bodyDiv w:val="1"/>
      <w:marLeft w:val="0"/>
      <w:marRight w:val="0"/>
      <w:marTop w:val="0"/>
      <w:marBottom w:val="0"/>
      <w:divBdr>
        <w:top w:val="none" w:sz="0" w:space="0" w:color="auto"/>
        <w:left w:val="none" w:sz="0" w:space="0" w:color="auto"/>
        <w:bottom w:val="none" w:sz="0" w:space="0" w:color="auto"/>
        <w:right w:val="none" w:sz="0" w:space="0" w:color="auto"/>
      </w:divBdr>
    </w:div>
    <w:div w:id="1105733766">
      <w:bodyDiv w:val="1"/>
      <w:marLeft w:val="0"/>
      <w:marRight w:val="0"/>
      <w:marTop w:val="0"/>
      <w:marBottom w:val="0"/>
      <w:divBdr>
        <w:top w:val="none" w:sz="0" w:space="0" w:color="auto"/>
        <w:left w:val="none" w:sz="0" w:space="0" w:color="auto"/>
        <w:bottom w:val="none" w:sz="0" w:space="0" w:color="auto"/>
        <w:right w:val="none" w:sz="0" w:space="0" w:color="auto"/>
      </w:divBdr>
    </w:div>
    <w:div w:id="1112893262">
      <w:bodyDiv w:val="1"/>
      <w:marLeft w:val="0"/>
      <w:marRight w:val="0"/>
      <w:marTop w:val="0"/>
      <w:marBottom w:val="0"/>
      <w:divBdr>
        <w:top w:val="none" w:sz="0" w:space="0" w:color="auto"/>
        <w:left w:val="none" w:sz="0" w:space="0" w:color="auto"/>
        <w:bottom w:val="none" w:sz="0" w:space="0" w:color="auto"/>
        <w:right w:val="none" w:sz="0" w:space="0" w:color="auto"/>
      </w:divBdr>
    </w:div>
    <w:div w:id="1131362139">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46313124">
      <w:bodyDiv w:val="1"/>
      <w:marLeft w:val="0"/>
      <w:marRight w:val="0"/>
      <w:marTop w:val="0"/>
      <w:marBottom w:val="0"/>
      <w:divBdr>
        <w:top w:val="none" w:sz="0" w:space="0" w:color="auto"/>
        <w:left w:val="none" w:sz="0" w:space="0" w:color="auto"/>
        <w:bottom w:val="none" w:sz="0" w:space="0" w:color="auto"/>
        <w:right w:val="none" w:sz="0" w:space="0" w:color="auto"/>
      </w:divBdr>
    </w:div>
    <w:div w:id="1153376625">
      <w:bodyDiv w:val="1"/>
      <w:marLeft w:val="0"/>
      <w:marRight w:val="0"/>
      <w:marTop w:val="0"/>
      <w:marBottom w:val="0"/>
      <w:divBdr>
        <w:top w:val="none" w:sz="0" w:space="0" w:color="auto"/>
        <w:left w:val="none" w:sz="0" w:space="0" w:color="auto"/>
        <w:bottom w:val="none" w:sz="0" w:space="0" w:color="auto"/>
        <w:right w:val="none" w:sz="0" w:space="0" w:color="auto"/>
      </w:divBdr>
    </w:div>
    <w:div w:id="1164279184">
      <w:bodyDiv w:val="1"/>
      <w:marLeft w:val="0"/>
      <w:marRight w:val="0"/>
      <w:marTop w:val="0"/>
      <w:marBottom w:val="0"/>
      <w:divBdr>
        <w:top w:val="none" w:sz="0" w:space="0" w:color="auto"/>
        <w:left w:val="none" w:sz="0" w:space="0" w:color="auto"/>
        <w:bottom w:val="none" w:sz="0" w:space="0" w:color="auto"/>
        <w:right w:val="none" w:sz="0" w:space="0" w:color="auto"/>
      </w:divBdr>
    </w:div>
    <w:div w:id="1170411807">
      <w:bodyDiv w:val="1"/>
      <w:marLeft w:val="0"/>
      <w:marRight w:val="0"/>
      <w:marTop w:val="0"/>
      <w:marBottom w:val="0"/>
      <w:divBdr>
        <w:top w:val="none" w:sz="0" w:space="0" w:color="auto"/>
        <w:left w:val="none" w:sz="0" w:space="0" w:color="auto"/>
        <w:bottom w:val="none" w:sz="0" w:space="0" w:color="auto"/>
        <w:right w:val="none" w:sz="0" w:space="0" w:color="auto"/>
      </w:divBdr>
    </w:div>
    <w:div w:id="1180578894">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6552530">
      <w:bodyDiv w:val="1"/>
      <w:marLeft w:val="0"/>
      <w:marRight w:val="0"/>
      <w:marTop w:val="0"/>
      <w:marBottom w:val="0"/>
      <w:divBdr>
        <w:top w:val="none" w:sz="0" w:space="0" w:color="auto"/>
        <w:left w:val="none" w:sz="0" w:space="0" w:color="auto"/>
        <w:bottom w:val="none" w:sz="0" w:space="0" w:color="auto"/>
        <w:right w:val="none" w:sz="0" w:space="0" w:color="auto"/>
      </w:divBdr>
    </w:div>
    <w:div w:id="1261723385">
      <w:bodyDiv w:val="1"/>
      <w:marLeft w:val="0"/>
      <w:marRight w:val="0"/>
      <w:marTop w:val="0"/>
      <w:marBottom w:val="0"/>
      <w:divBdr>
        <w:top w:val="none" w:sz="0" w:space="0" w:color="auto"/>
        <w:left w:val="none" w:sz="0" w:space="0" w:color="auto"/>
        <w:bottom w:val="none" w:sz="0" w:space="0" w:color="auto"/>
        <w:right w:val="none" w:sz="0" w:space="0" w:color="auto"/>
      </w:divBdr>
    </w:div>
    <w:div w:id="1269393050">
      <w:bodyDiv w:val="1"/>
      <w:marLeft w:val="0"/>
      <w:marRight w:val="0"/>
      <w:marTop w:val="0"/>
      <w:marBottom w:val="0"/>
      <w:divBdr>
        <w:top w:val="none" w:sz="0" w:space="0" w:color="auto"/>
        <w:left w:val="none" w:sz="0" w:space="0" w:color="auto"/>
        <w:bottom w:val="none" w:sz="0" w:space="0" w:color="auto"/>
        <w:right w:val="none" w:sz="0" w:space="0" w:color="auto"/>
      </w:divBdr>
    </w:div>
    <w:div w:id="1271743792">
      <w:bodyDiv w:val="1"/>
      <w:marLeft w:val="0"/>
      <w:marRight w:val="0"/>
      <w:marTop w:val="0"/>
      <w:marBottom w:val="0"/>
      <w:divBdr>
        <w:top w:val="none" w:sz="0" w:space="0" w:color="auto"/>
        <w:left w:val="none" w:sz="0" w:space="0" w:color="auto"/>
        <w:bottom w:val="none" w:sz="0" w:space="0" w:color="auto"/>
        <w:right w:val="none" w:sz="0" w:space="0" w:color="auto"/>
      </w:divBdr>
    </w:div>
    <w:div w:id="1276252003">
      <w:bodyDiv w:val="1"/>
      <w:marLeft w:val="0"/>
      <w:marRight w:val="0"/>
      <w:marTop w:val="0"/>
      <w:marBottom w:val="0"/>
      <w:divBdr>
        <w:top w:val="none" w:sz="0" w:space="0" w:color="auto"/>
        <w:left w:val="none" w:sz="0" w:space="0" w:color="auto"/>
        <w:bottom w:val="none" w:sz="0" w:space="0" w:color="auto"/>
        <w:right w:val="none" w:sz="0" w:space="0" w:color="auto"/>
      </w:divBdr>
    </w:div>
    <w:div w:id="1276404833">
      <w:bodyDiv w:val="1"/>
      <w:marLeft w:val="0"/>
      <w:marRight w:val="0"/>
      <w:marTop w:val="0"/>
      <w:marBottom w:val="0"/>
      <w:divBdr>
        <w:top w:val="none" w:sz="0" w:space="0" w:color="auto"/>
        <w:left w:val="none" w:sz="0" w:space="0" w:color="auto"/>
        <w:bottom w:val="none" w:sz="0" w:space="0" w:color="auto"/>
        <w:right w:val="none" w:sz="0" w:space="0" w:color="auto"/>
      </w:divBdr>
    </w:div>
    <w:div w:id="1284380064">
      <w:bodyDiv w:val="1"/>
      <w:marLeft w:val="0"/>
      <w:marRight w:val="0"/>
      <w:marTop w:val="0"/>
      <w:marBottom w:val="0"/>
      <w:divBdr>
        <w:top w:val="none" w:sz="0" w:space="0" w:color="auto"/>
        <w:left w:val="none" w:sz="0" w:space="0" w:color="auto"/>
        <w:bottom w:val="none" w:sz="0" w:space="0" w:color="auto"/>
        <w:right w:val="none" w:sz="0" w:space="0" w:color="auto"/>
      </w:divBdr>
    </w:div>
    <w:div w:id="1287467060">
      <w:bodyDiv w:val="1"/>
      <w:marLeft w:val="0"/>
      <w:marRight w:val="0"/>
      <w:marTop w:val="0"/>
      <w:marBottom w:val="0"/>
      <w:divBdr>
        <w:top w:val="none" w:sz="0" w:space="0" w:color="auto"/>
        <w:left w:val="none" w:sz="0" w:space="0" w:color="auto"/>
        <w:bottom w:val="none" w:sz="0" w:space="0" w:color="auto"/>
        <w:right w:val="none" w:sz="0" w:space="0" w:color="auto"/>
      </w:divBdr>
    </w:div>
    <w:div w:id="1293176981">
      <w:bodyDiv w:val="1"/>
      <w:marLeft w:val="0"/>
      <w:marRight w:val="0"/>
      <w:marTop w:val="0"/>
      <w:marBottom w:val="0"/>
      <w:divBdr>
        <w:top w:val="none" w:sz="0" w:space="0" w:color="auto"/>
        <w:left w:val="none" w:sz="0" w:space="0" w:color="auto"/>
        <w:bottom w:val="none" w:sz="0" w:space="0" w:color="auto"/>
        <w:right w:val="none" w:sz="0" w:space="0" w:color="auto"/>
      </w:divBdr>
    </w:div>
    <w:div w:id="1329359263">
      <w:bodyDiv w:val="1"/>
      <w:marLeft w:val="0"/>
      <w:marRight w:val="0"/>
      <w:marTop w:val="0"/>
      <w:marBottom w:val="0"/>
      <w:divBdr>
        <w:top w:val="none" w:sz="0" w:space="0" w:color="auto"/>
        <w:left w:val="none" w:sz="0" w:space="0" w:color="auto"/>
        <w:bottom w:val="none" w:sz="0" w:space="0" w:color="auto"/>
        <w:right w:val="none" w:sz="0" w:space="0" w:color="auto"/>
      </w:divBdr>
    </w:div>
    <w:div w:id="1329822862">
      <w:bodyDiv w:val="1"/>
      <w:marLeft w:val="0"/>
      <w:marRight w:val="0"/>
      <w:marTop w:val="0"/>
      <w:marBottom w:val="0"/>
      <w:divBdr>
        <w:top w:val="none" w:sz="0" w:space="0" w:color="auto"/>
        <w:left w:val="none" w:sz="0" w:space="0" w:color="auto"/>
        <w:bottom w:val="none" w:sz="0" w:space="0" w:color="auto"/>
        <w:right w:val="none" w:sz="0" w:space="0" w:color="auto"/>
      </w:divBdr>
    </w:div>
    <w:div w:id="1335835951">
      <w:bodyDiv w:val="1"/>
      <w:marLeft w:val="0"/>
      <w:marRight w:val="0"/>
      <w:marTop w:val="0"/>
      <w:marBottom w:val="0"/>
      <w:divBdr>
        <w:top w:val="none" w:sz="0" w:space="0" w:color="auto"/>
        <w:left w:val="none" w:sz="0" w:space="0" w:color="auto"/>
        <w:bottom w:val="none" w:sz="0" w:space="0" w:color="auto"/>
        <w:right w:val="none" w:sz="0" w:space="0" w:color="auto"/>
      </w:divBdr>
    </w:div>
    <w:div w:id="1346715024">
      <w:bodyDiv w:val="1"/>
      <w:marLeft w:val="0"/>
      <w:marRight w:val="0"/>
      <w:marTop w:val="0"/>
      <w:marBottom w:val="0"/>
      <w:divBdr>
        <w:top w:val="none" w:sz="0" w:space="0" w:color="auto"/>
        <w:left w:val="none" w:sz="0" w:space="0" w:color="auto"/>
        <w:bottom w:val="none" w:sz="0" w:space="0" w:color="auto"/>
        <w:right w:val="none" w:sz="0" w:space="0" w:color="auto"/>
      </w:divBdr>
    </w:div>
    <w:div w:id="1346901917">
      <w:bodyDiv w:val="1"/>
      <w:marLeft w:val="0"/>
      <w:marRight w:val="0"/>
      <w:marTop w:val="0"/>
      <w:marBottom w:val="0"/>
      <w:divBdr>
        <w:top w:val="none" w:sz="0" w:space="0" w:color="auto"/>
        <w:left w:val="none" w:sz="0" w:space="0" w:color="auto"/>
        <w:bottom w:val="none" w:sz="0" w:space="0" w:color="auto"/>
        <w:right w:val="none" w:sz="0" w:space="0" w:color="auto"/>
      </w:divBdr>
    </w:div>
    <w:div w:id="1354840831">
      <w:bodyDiv w:val="1"/>
      <w:marLeft w:val="0"/>
      <w:marRight w:val="0"/>
      <w:marTop w:val="0"/>
      <w:marBottom w:val="0"/>
      <w:divBdr>
        <w:top w:val="none" w:sz="0" w:space="0" w:color="auto"/>
        <w:left w:val="none" w:sz="0" w:space="0" w:color="auto"/>
        <w:bottom w:val="none" w:sz="0" w:space="0" w:color="auto"/>
        <w:right w:val="none" w:sz="0" w:space="0" w:color="auto"/>
      </w:divBdr>
    </w:div>
    <w:div w:id="136074134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2339104">
      <w:bodyDiv w:val="1"/>
      <w:marLeft w:val="0"/>
      <w:marRight w:val="0"/>
      <w:marTop w:val="0"/>
      <w:marBottom w:val="0"/>
      <w:divBdr>
        <w:top w:val="none" w:sz="0" w:space="0" w:color="auto"/>
        <w:left w:val="none" w:sz="0" w:space="0" w:color="auto"/>
        <w:bottom w:val="none" w:sz="0" w:space="0" w:color="auto"/>
        <w:right w:val="none" w:sz="0" w:space="0" w:color="auto"/>
      </w:divBdr>
    </w:div>
    <w:div w:id="1373798343">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9720394">
      <w:bodyDiv w:val="1"/>
      <w:marLeft w:val="0"/>
      <w:marRight w:val="0"/>
      <w:marTop w:val="0"/>
      <w:marBottom w:val="0"/>
      <w:divBdr>
        <w:top w:val="none" w:sz="0" w:space="0" w:color="auto"/>
        <w:left w:val="none" w:sz="0" w:space="0" w:color="auto"/>
        <w:bottom w:val="none" w:sz="0" w:space="0" w:color="auto"/>
        <w:right w:val="none" w:sz="0" w:space="0" w:color="auto"/>
      </w:divBdr>
    </w:div>
    <w:div w:id="1390111216">
      <w:bodyDiv w:val="1"/>
      <w:marLeft w:val="0"/>
      <w:marRight w:val="0"/>
      <w:marTop w:val="0"/>
      <w:marBottom w:val="0"/>
      <w:divBdr>
        <w:top w:val="none" w:sz="0" w:space="0" w:color="auto"/>
        <w:left w:val="none" w:sz="0" w:space="0" w:color="auto"/>
        <w:bottom w:val="none" w:sz="0" w:space="0" w:color="auto"/>
        <w:right w:val="none" w:sz="0" w:space="0" w:color="auto"/>
      </w:divBdr>
      <w:divsChild>
        <w:div w:id="246809916">
          <w:marLeft w:val="0"/>
          <w:marRight w:val="0"/>
          <w:marTop w:val="0"/>
          <w:marBottom w:val="0"/>
          <w:divBdr>
            <w:top w:val="none" w:sz="0" w:space="0" w:color="auto"/>
            <w:left w:val="none" w:sz="0" w:space="0" w:color="auto"/>
            <w:bottom w:val="none" w:sz="0" w:space="0" w:color="auto"/>
            <w:right w:val="none" w:sz="0" w:space="0" w:color="auto"/>
          </w:divBdr>
        </w:div>
      </w:divsChild>
    </w:div>
    <w:div w:id="1394281189">
      <w:bodyDiv w:val="1"/>
      <w:marLeft w:val="0"/>
      <w:marRight w:val="0"/>
      <w:marTop w:val="0"/>
      <w:marBottom w:val="0"/>
      <w:divBdr>
        <w:top w:val="none" w:sz="0" w:space="0" w:color="auto"/>
        <w:left w:val="none" w:sz="0" w:space="0" w:color="auto"/>
        <w:bottom w:val="none" w:sz="0" w:space="0" w:color="auto"/>
        <w:right w:val="none" w:sz="0" w:space="0" w:color="auto"/>
      </w:divBdr>
    </w:div>
    <w:div w:id="1395397272">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7535824">
      <w:bodyDiv w:val="1"/>
      <w:marLeft w:val="0"/>
      <w:marRight w:val="0"/>
      <w:marTop w:val="0"/>
      <w:marBottom w:val="0"/>
      <w:divBdr>
        <w:top w:val="none" w:sz="0" w:space="0" w:color="auto"/>
        <w:left w:val="none" w:sz="0" w:space="0" w:color="auto"/>
        <w:bottom w:val="none" w:sz="0" w:space="0" w:color="auto"/>
        <w:right w:val="none" w:sz="0" w:space="0" w:color="auto"/>
      </w:divBdr>
    </w:div>
    <w:div w:id="1427379907">
      <w:bodyDiv w:val="1"/>
      <w:marLeft w:val="0"/>
      <w:marRight w:val="0"/>
      <w:marTop w:val="0"/>
      <w:marBottom w:val="0"/>
      <w:divBdr>
        <w:top w:val="none" w:sz="0" w:space="0" w:color="auto"/>
        <w:left w:val="none" w:sz="0" w:space="0" w:color="auto"/>
        <w:bottom w:val="none" w:sz="0" w:space="0" w:color="auto"/>
        <w:right w:val="none" w:sz="0" w:space="0" w:color="auto"/>
      </w:divBdr>
    </w:div>
    <w:div w:id="1437871191">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5730470">
      <w:bodyDiv w:val="1"/>
      <w:marLeft w:val="0"/>
      <w:marRight w:val="0"/>
      <w:marTop w:val="0"/>
      <w:marBottom w:val="0"/>
      <w:divBdr>
        <w:top w:val="none" w:sz="0" w:space="0" w:color="auto"/>
        <w:left w:val="none" w:sz="0" w:space="0" w:color="auto"/>
        <w:bottom w:val="none" w:sz="0" w:space="0" w:color="auto"/>
        <w:right w:val="none" w:sz="0" w:space="0" w:color="auto"/>
      </w:divBdr>
    </w:div>
    <w:div w:id="1451320144">
      <w:bodyDiv w:val="1"/>
      <w:marLeft w:val="0"/>
      <w:marRight w:val="0"/>
      <w:marTop w:val="0"/>
      <w:marBottom w:val="0"/>
      <w:divBdr>
        <w:top w:val="none" w:sz="0" w:space="0" w:color="auto"/>
        <w:left w:val="none" w:sz="0" w:space="0" w:color="auto"/>
        <w:bottom w:val="none" w:sz="0" w:space="0" w:color="auto"/>
        <w:right w:val="none" w:sz="0" w:space="0" w:color="auto"/>
      </w:divBdr>
    </w:div>
    <w:div w:id="1460685369">
      <w:bodyDiv w:val="1"/>
      <w:marLeft w:val="0"/>
      <w:marRight w:val="0"/>
      <w:marTop w:val="0"/>
      <w:marBottom w:val="0"/>
      <w:divBdr>
        <w:top w:val="none" w:sz="0" w:space="0" w:color="auto"/>
        <w:left w:val="none" w:sz="0" w:space="0" w:color="auto"/>
        <w:bottom w:val="none" w:sz="0" w:space="0" w:color="auto"/>
        <w:right w:val="none" w:sz="0" w:space="0" w:color="auto"/>
      </w:divBdr>
    </w:div>
    <w:div w:id="1465192544">
      <w:bodyDiv w:val="1"/>
      <w:marLeft w:val="0"/>
      <w:marRight w:val="0"/>
      <w:marTop w:val="0"/>
      <w:marBottom w:val="0"/>
      <w:divBdr>
        <w:top w:val="none" w:sz="0" w:space="0" w:color="auto"/>
        <w:left w:val="none" w:sz="0" w:space="0" w:color="auto"/>
        <w:bottom w:val="none" w:sz="0" w:space="0" w:color="auto"/>
        <w:right w:val="none" w:sz="0" w:space="0" w:color="auto"/>
      </w:divBdr>
    </w:div>
    <w:div w:id="1498881574">
      <w:bodyDiv w:val="1"/>
      <w:marLeft w:val="0"/>
      <w:marRight w:val="0"/>
      <w:marTop w:val="0"/>
      <w:marBottom w:val="0"/>
      <w:divBdr>
        <w:top w:val="none" w:sz="0" w:space="0" w:color="auto"/>
        <w:left w:val="none" w:sz="0" w:space="0" w:color="auto"/>
        <w:bottom w:val="none" w:sz="0" w:space="0" w:color="auto"/>
        <w:right w:val="none" w:sz="0" w:space="0" w:color="auto"/>
      </w:divBdr>
    </w:div>
    <w:div w:id="1503426545">
      <w:bodyDiv w:val="1"/>
      <w:marLeft w:val="0"/>
      <w:marRight w:val="0"/>
      <w:marTop w:val="0"/>
      <w:marBottom w:val="0"/>
      <w:divBdr>
        <w:top w:val="none" w:sz="0" w:space="0" w:color="auto"/>
        <w:left w:val="none" w:sz="0" w:space="0" w:color="auto"/>
        <w:bottom w:val="none" w:sz="0" w:space="0" w:color="auto"/>
        <w:right w:val="none" w:sz="0" w:space="0" w:color="auto"/>
      </w:divBdr>
    </w:div>
    <w:div w:id="1504274903">
      <w:bodyDiv w:val="1"/>
      <w:marLeft w:val="0"/>
      <w:marRight w:val="0"/>
      <w:marTop w:val="0"/>
      <w:marBottom w:val="0"/>
      <w:divBdr>
        <w:top w:val="none" w:sz="0" w:space="0" w:color="auto"/>
        <w:left w:val="none" w:sz="0" w:space="0" w:color="auto"/>
        <w:bottom w:val="none" w:sz="0" w:space="0" w:color="auto"/>
        <w:right w:val="none" w:sz="0" w:space="0" w:color="auto"/>
      </w:divBdr>
    </w:div>
    <w:div w:id="1512177957">
      <w:bodyDiv w:val="1"/>
      <w:marLeft w:val="0"/>
      <w:marRight w:val="0"/>
      <w:marTop w:val="0"/>
      <w:marBottom w:val="0"/>
      <w:divBdr>
        <w:top w:val="none" w:sz="0" w:space="0" w:color="auto"/>
        <w:left w:val="none" w:sz="0" w:space="0" w:color="auto"/>
        <w:bottom w:val="none" w:sz="0" w:space="0" w:color="auto"/>
        <w:right w:val="none" w:sz="0" w:space="0" w:color="auto"/>
      </w:divBdr>
    </w:div>
    <w:div w:id="1519612660">
      <w:bodyDiv w:val="1"/>
      <w:marLeft w:val="0"/>
      <w:marRight w:val="0"/>
      <w:marTop w:val="0"/>
      <w:marBottom w:val="0"/>
      <w:divBdr>
        <w:top w:val="none" w:sz="0" w:space="0" w:color="auto"/>
        <w:left w:val="none" w:sz="0" w:space="0" w:color="auto"/>
        <w:bottom w:val="none" w:sz="0" w:space="0" w:color="auto"/>
        <w:right w:val="none" w:sz="0" w:space="0" w:color="auto"/>
      </w:divBdr>
    </w:div>
    <w:div w:id="1520315218">
      <w:bodyDiv w:val="1"/>
      <w:marLeft w:val="0"/>
      <w:marRight w:val="0"/>
      <w:marTop w:val="0"/>
      <w:marBottom w:val="0"/>
      <w:divBdr>
        <w:top w:val="none" w:sz="0" w:space="0" w:color="auto"/>
        <w:left w:val="none" w:sz="0" w:space="0" w:color="auto"/>
        <w:bottom w:val="none" w:sz="0" w:space="0" w:color="auto"/>
        <w:right w:val="none" w:sz="0" w:space="0" w:color="auto"/>
      </w:divBdr>
    </w:div>
    <w:div w:id="1539970591">
      <w:bodyDiv w:val="1"/>
      <w:marLeft w:val="0"/>
      <w:marRight w:val="0"/>
      <w:marTop w:val="0"/>
      <w:marBottom w:val="0"/>
      <w:divBdr>
        <w:top w:val="none" w:sz="0" w:space="0" w:color="auto"/>
        <w:left w:val="none" w:sz="0" w:space="0" w:color="auto"/>
        <w:bottom w:val="none" w:sz="0" w:space="0" w:color="auto"/>
        <w:right w:val="none" w:sz="0" w:space="0" w:color="auto"/>
      </w:divBdr>
    </w:div>
    <w:div w:id="1542666945">
      <w:bodyDiv w:val="1"/>
      <w:marLeft w:val="0"/>
      <w:marRight w:val="0"/>
      <w:marTop w:val="0"/>
      <w:marBottom w:val="0"/>
      <w:divBdr>
        <w:top w:val="none" w:sz="0" w:space="0" w:color="auto"/>
        <w:left w:val="none" w:sz="0" w:space="0" w:color="auto"/>
        <w:bottom w:val="none" w:sz="0" w:space="0" w:color="auto"/>
        <w:right w:val="none" w:sz="0" w:space="0" w:color="auto"/>
      </w:divBdr>
    </w:div>
    <w:div w:id="1545561816">
      <w:bodyDiv w:val="1"/>
      <w:marLeft w:val="0"/>
      <w:marRight w:val="0"/>
      <w:marTop w:val="0"/>
      <w:marBottom w:val="0"/>
      <w:divBdr>
        <w:top w:val="none" w:sz="0" w:space="0" w:color="auto"/>
        <w:left w:val="none" w:sz="0" w:space="0" w:color="auto"/>
        <w:bottom w:val="none" w:sz="0" w:space="0" w:color="auto"/>
        <w:right w:val="none" w:sz="0" w:space="0" w:color="auto"/>
      </w:divBdr>
    </w:div>
    <w:div w:id="1571964102">
      <w:bodyDiv w:val="1"/>
      <w:marLeft w:val="0"/>
      <w:marRight w:val="0"/>
      <w:marTop w:val="0"/>
      <w:marBottom w:val="0"/>
      <w:divBdr>
        <w:top w:val="none" w:sz="0" w:space="0" w:color="auto"/>
        <w:left w:val="none" w:sz="0" w:space="0" w:color="auto"/>
        <w:bottom w:val="none" w:sz="0" w:space="0" w:color="auto"/>
        <w:right w:val="none" w:sz="0" w:space="0" w:color="auto"/>
      </w:divBdr>
    </w:div>
    <w:div w:id="1578591466">
      <w:bodyDiv w:val="1"/>
      <w:marLeft w:val="0"/>
      <w:marRight w:val="0"/>
      <w:marTop w:val="0"/>
      <w:marBottom w:val="0"/>
      <w:divBdr>
        <w:top w:val="none" w:sz="0" w:space="0" w:color="auto"/>
        <w:left w:val="none" w:sz="0" w:space="0" w:color="auto"/>
        <w:bottom w:val="none" w:sz="0" w:space="0" w:color="auto"/>
        <w:right w:val="none" w:sz="0" w:space="0" w:color="auto"/>
      </w:divBdr>
    </w:div>
    <w:div w:id="1590388529">
      <w:bodyDiv w:val="1"/>
      <w:marLeft w:val="0"/>
      <w:marRight w:val="0"/>
      <w:marTop w:val="0"/>
      <w:marBottom w:val="0"/>
      <w:divBdr>
        <w:top w:val="none" w:sz="0" w:space="0" w:color="auto"/>
        <w:left w:val="none" w:sz="0" w:space="0" w:color="auto"/>
        <w:bottom w:val="none" w:sz="0" w:space="0" w:color="auto"/>
        <w:right w:val="none" w:sz="0" w:space="0" w:color="auto"/>
      </w:divBdr>
      <w:divsChild>
        <w:div w:id="667172120">
          <w:marLeft w:val="0"/>
          <w:marRight w:val="0"/>
          <w:marTop w:val="0"/>
          <w:marBottom w:val="0"/>
          <w:divBdr>
            <w:top w:val="none" w:sz="0" w:space="0" w:color="auto"/>
            <w:left w:val="none" w:sz="0" w:space="0" w:color="auto"/>
            <w:bottom w:val="none" w:sz="0" w:space="0" w:color="auto"/>
            <w:right w:val="none" w:sz="0" w:space="0" w:color="auto"/>
          </w:divBdr>
        </w:div>
      </w:divsChild>
    </w:div>
    <w:div w:id="1595016295">
      <w:bodyDiv w:val="1"/>
      <w:marLeft w:val="0"/>
      <w:marRight w:val="0"/>
      <w:marTop w:val="0"/>
      <w:marBottom w:val="0"/>
      <w:divBdr>
        <w:top w:val="none" w:sz="0" w:space="0" w:color="auto"/>
        <w:left w:val="none" w:sz="0" w:space="0" w:color="auto"/>
        <w:bottom w:val="none" w:sz="0" w:space="0" w:color="auto"/>
        <w:right w:val="none" w:sz="0" w:space="0" w:color="auto"/>
      </w:divBdr>
    </w:div>
    <w:div w:id="1600485385">
      <w:bodyDiv w:val="1"/>
      <w:marLeft w:val="0"/>
      <w:marRight w:val="0"/>
      <w:marTop w:val="0"/>
      <w:marBottom w:val="0"/>
      <w:divBdr>
        <w:top w:val="none" w:sz="0" w:space="0" w:color="auto"/>
        <w:left w:val="none" w:sz="0" w:space="0" w:color="auto"/>
        <w:bottom w:val="none" w:sz="0" w:space="0" w:color="auto"/>
        <w:right w:val="none" w:sz="0" w:space="0" w:color="auto"/>
      </w:divBdr>
    </w:div>
    <w:div w:id="1602295961">
      <w:bodyDiv w:val="1"/>
      <w:marLeft w:val="0"/>
      <w:marRight w:val="0"/>
      <w:marTop w:val="0"/>
      <w:marBottom w:val="0"/>
      <w:divBdr>
        <w:top w:val="none" w:sz="0" w:space="0" w:color="auto"/>
        <w:left w:val="none" w:sz="0" w:space="0" w:color="auto"/>
        <w:bottom w:val="none" w:sz="0" w:space="0" w:color="auto"/>
        <w:right w:val="none" w:sz="0" w:space="0" w:color="auto"/>
      </w:divBdr>
    </w:div>
    <w:div w:id="1608923876">
      <w:bodyDiv w:val="1"/>
      <w:marLeft w:val="0"/>
      <w:marRight w:val="0"/>
      <w:marTop w:val="0"/>
      <w:marBottom w:val="0"/>
      <w:divBdr>
        <w:top w:val="none" w:sz="0" w:space="0" w:color="auto"/>
        <w:left w:val="none" w:sz="0" w:space="0" w:color="auto"/>
        <w:bottom w:val="none" w:sz="0" w:space="0" w:color="auto"/>
        <w:right w:val="none" w:sz="0" w:space="0" w:color="auto"/>
      </w:divBdr>
    </w:div>
    <w:div w:id="1641576980">
      <w:bodyDiv w:val="1"/>
      <w:marLeft w:val="0"/>
      <w:marRight w:val="0"/>
      <w:marTop w:val="0"/>
      <w:marBottom w:val="0"/>
      <w:divBdr>
        <w:top w:val="none" w:sz="0" w:space="0" w:color="auto"/>
        <w:left w:val="none" w:sz="0" w:space="0" w:color="auto"/>
        <w:bottom w:val="none" w:sz="0" w:space="0" w:color="auto"/>
        <w:right w:val="none" w:sz="0" w:space="0" w:color="auto"/>
      </w:divBdr>
    </w:div>
    <w:div w:id="1652707291">
      <w:bodyDiv w:val="1"/>
      <w:marLeft w:val="0"/>
      <w:marRight w:val="0"/>
      <w:marTop w:val="0"/>
      <w:marBottom w:val="0"/>
      <w:divBdr>
        <w:top w:val="none" w:sz="0" w:space="0" w:color="auto"/>
        <w:left w:val="none" w:sz="0" w:space="0" w:color="auto"/>
        <w:bottom w:val="none" w:sz="0" w:space="0" w:color="auto"/>
        <w:right w:val="none" w:sz="0" w:space="0" w:color="auto"/>
      </w:divBdr>
    </w:div>
    <w:div w:id="1672177664">
      <w:bodyDiv w:val="1"/>
      <w:marLeft w:val="0"/>
      <w:marRight w:val="0"/>
      <w:marTop w:val="0"/>
      <w:marBottom w:val="0"/>
      <w:divBdr>
        <w:top w:val="none" w:sz="0" w:space="0" w:color="auto"/>
        <w:left w:val="none" w:sz="0" w:space="0" w:color="auto"/>
        <w:bottom w:val="none" w:sz="0" w:space="0" w:color="auto"/>
        <w:right w:val="none" w:sz="0" w:space="0" w:color="auto"/>
      </w:divBdr>
    </w:div>
    <w:div w:id="1675762265">
      <w:bodyDiv w:val="1"/>
      <w:marLeft w:val="0"/>
      <w:marRight w:val="0"/>
      <w:marTop w:val="0"/>
      <w:marBottom w:val="0"/>
      <w:divBdr>
        <w:top w:val="none" w:sz="0" w:space="0" w:color="auto"/>
        <w:left w:val="none" w:sz="0" w:space="0" w:color="auto"/>
        <w:bottom w:val="none" w:sz="0" w:space="0" w:color="auto"/>
        <w:right w:val="none" w:sz="0" w:space="0" w:color="auto"/>
      </w:divBdr>
    </w:div>
    <w:div w:id="1701279899">
      <w:bodyDiv w:val="1"/>
      <w:marLeft w:val="0"/>
      <w:marRight w:val="0"/>
      <w:marTop w:val="0"/>
      <w:marBottom w:val="0"/>
      <w:divBdr>
        <w:top w:val="none" w:sz="0" w:space="0" w:color="auto"/>
        <w:left w:val="none" w:sz="0" w:space="0" w:color="auto"/>
        <w:bottom w:val="none" w:sz="0" w:space="0" w:color="auto"/>
        <w:right w:val="none" w:sz="0" w:space="0" w:color="auto"/>
      </w:divBdr>
    </w:div>
    <w:div w:id="1712807924">
      <w:bodyDiv w:val="1"/>
      <w:marLeft w:val="0"/>
      <w:marRight w:val="0"/>
      <w:marTop w:val="0"/>
      <w:marBottom w:val="0"/>
      <w:divBdr>
        <w:top w:val="none" w:sz="0" w:space="0" w:color="auto"/>
        <w:left w:val="none" w:sz="0" w:space="0" w:color="auto"/>
        <w:bottom w:val="none" w:sz="0" w:space="0" w:color="auto"/>
        <w:right w:val="none" w:sz="0" w:space="0" w:color="auto"/>
      </w:divBdr>
    </w:div>
    <w:div w:id="1712921656">
      <w:bodyDiv w:val="1"/>
      <w:marLeft w:val="0"/>
      <w:marRight w:val="0"/>
      <w:marTop w:val="0"/>
      <w:marBottom w:val="0"/>
      <w:divBdr>
        <w:top w:val="none" w:sz="0" w:space="0" w:color="auto"/>
        <w:left w:val="none" w:sz="0" w:space="0" w:color="auto"/>
        <w:bottom w:val="none" w:sz="0" w:space="0" w:color="auto"/>
        <w:right w:val="none" w:sz="0" w:space="0" w:color="auto"/>
      </w:divBdr>
    </w:div>
    <w:div w:id="1713339988">
      <w:bodyDiv w:val="1"/>
      <w:marLeft w:val="0"/>
      <w:marRight w:val="0"/>
      <w:marTop w:val="0"/>
      <w:marBottom w:val="0"/>
      <w:divBdr>
        <w:top w:val="none" w:sz="0" w:space="0" w:color="auto"/>
        <w:left w:val="none" w:sz="0" w:space="0" w:color="auto"/>
        <w:bottom w:val="none" w:sz="0" w:space="0" w:color="auto"/>
        <w:right w:val="none" w:sz="0" w:space="0" w:color="auto"/>
      </w:divBdr>
    </w:div>
    <w:div w:id="1724716703">
      <w:bodyDiv w:val="1"/>
      <w:marLeft w:val="0"/>
      <w:marRight w:val="0"/>
      <w:marTop w:val="0"/>
      <w:marBottom w:val="0"/>
      <w:divBdr>
        <w:top w:val="none" w:sz="0" w:space="0" w:color="auto"/>
        <w:left w:val="none" w:sz="0" w:space="0" w:color="auto"/>
        <w:bottom w:val="none" w:sz="0" w:space="0" w:color="auto"/>
        <w:right w:val="none" w:sz="0" w:space="0" w:color="auto"/>
      </w:divBdr>
    </w:div>
    <w:div w:id="1725132388">
      <w:bodyDiv w:val="1"/>
      <w:marLeft w:val="0"/>
      <w:marRight w:val="0"/>
      <w:marTop w:val="0"/>
      <w:marBottom w:val="0"/>
      <w:divBdr>
        <w:top w:val="none" w:sz="0" w:space="0" w:color="auto"/>
        <w:left w:val="none" w:sz="0" w:space="0" w:color="auto"/>
        <w:bottom w:val="none" w:sz="0" w:space="0" w:color="auto"/>
        <w:right w:val="none" w:sz="0" w:space="0" w:color="auto"/>
      </w:divBdr>
    </w:div>
    <w:div w:id="1727334275">
      <w:bodyDiv w:val="1"/>
      <w:marLeft w:val="0"/>
      <w:marRight w:val="0"/>
      <w:marTop w:val="0"/>
      <w:marBottom w:val="0"/>
      <w:divBdr>
        <w:top w:val="none" w:sz="0" w:space="0" w:color="auto"/>
        <w:left w:val="none" w:sz="0" w:space="0" w:color="auto"/>
        <w:bottom w:val="none" w:sz="0" w:space="0" w:color="auto"/>
        <w:right w:val="none" w:sz="0" w:space="0" w:color="auto"/>
      </w:divBdr>
    </w:div>
    <w:div w:id="173115376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9791241">
      <w:bodyDiv w:val="1"/>
      <w:marLeft w:val="0"/>
      <w:marRight w:val="0"/>
      <w:marTop w:val="0"/>
      <w:marBottom w:val="0"/>
      <w:divBdr>
        <w:top w:val="none" w:sz="0" w:space="0" w:color="auto"/>
        <w:left w:val="none" w:sz="0" w:space="0" w:color="auto"/>
        <w:bottom w:val="none" w:sz="0" w:space="0" w:color="auto"/>
        <w:right w:val="none" w:sz="0" w:space="0" w:color="auto"/>
      </w:divBdr>
    </w:div>
    <w:div w:id="1740130486">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8790622">
      <w:bodyDiv w:val="1"/>
      <w:marLeft w:val="0"/>
      <w:marRight w:val="0"/>
      <w:marTop w:val="0"/>
      <w:marBottom w:val="0"/>
      <w:divBdr>
        <w:top w:val="none" w:sz="0" w:space="0" w:color="auto"/>
        <w:left w:val="none" w:sz="0" w:space="0" w:color="auto"/>
        <w:bottom w:val="none" w:sz="0" w:space="0" w:color="auto"/>
        <w:right w:val="none" w:sz="0" w:space="0" w:color="auto"/>
      </w:divBdr>
    </w:div>
    <w:div w:id="1771706290">
      <w:bodyDiv w:val="1"/>
      <w:marLeft w:val="0"/>
      <w:marRight w:val="0"/>
      <w:marTop w:val="0"/>
      <w:marBottom w:val="0"/>
      <w:divBdr>
        <w:top w:val="none" w:sz="0" w:space="0" w:color="auto"/>
        <w:left w:val="none" w:sz="0" w:space="0" w:color="auto"/>
        <w:bottom w:val="none" w:sz="0" w:space="0" w:color="auto"/>
        <w:right w:val="none" w:sz="0" w:space="0" w:color="auto"/>
      </w:divBdr>
    </w:div>
    <w:div w:id="1772428178">
      <w:bodyDiv w:val="1"/>
      <w:marLeft w:val="0"/>
      <w:marRight w:val="0"/>
      <w:marTop w:val="0"/>
      <w:marBottom w:val="0"/>
      <w:divBdr>
        <w:top w:val="none" w:sz="0" w:space="0" w:color="auto"/>
        <w:left w:val="none" w:sz="0" w:space="0" w:color="auto"/>
        <w:bottom w:val="none" w:sz="0" w:space="0" w:color="auto"/>
        <w:right w:val="none" w:sz="0" w:space="0" w:color="auto"/>
      </w:divBdr>
    </w:div>
    <w:div w:id="1773823022">
      <w:bodyDiv w:val="1"/>
      <w:marLeft w:val="0"/>
      <w:marRight w:val="0"/>
      <w:marTop w:val="0"/>
      <w:marBottom w:val="0"/>
      <w:divBdr>
        <w:top w:val="none" w:sz="0" w:space="0" w:color="auto"/>
        <w:left w:val="none" w:sz="0" w:space="0" w:color="auto"/>
        <w:bottom w:val="none" w:sz="0" w:space="0" w:color="auto"/>
        <w:right w:val="none" w:sz="0" w:space="0" w:color="auto"/>
      </w:divBdr>
    </w:div>
    <w:div w:id="1783113669">
      <w:bodyDiv w:val="1"/>
      <w:marLeft w:val="0"/>
      <w:marRight w:val="0"/>
      <w:marTop w:val="0"/>
      <w:marBottom w:val="0"/>
      <w:divBdr>
        <w:top w:val="none" w:sz="0" w:space="0" w:color="auto"/>
        <w:left w:val="none" w:sz="0" w:space="0" w:color="auto"/>
        <w:bottom w:val="none" w:sz="0" w:space="0" w:color="auto"/>
        <w:right w:val="none" w:sz="0" w:space="0" w:color="auto"/>
      </w:divBdr>
    </w:div>
    <w:div w:id="1784305428">
      <w:bodyDiv w:val="1"/>
      <w:marLeft w:val="0"/>
      <w:marRight w:val="0"/>
      <w:marTop w:val="0"/>
      <w:marBottom w:val="0"/>
      <w:divBdr>
        <w:top w:val="none" w:sz="0" w:space="0" w:color="auto"/>
        <w:left w:val="none" w:sz="0" w:space="0" w:color="auto"/>
        <w:bottom w:val="none" w:sz="0" w:space="0" w:color="auto"/>
        <w:right w:val="none" w:sz="0" w:space="0" w:color="auto"/>
      </w:divBdr>
    </w:div>
    <w:div w:id="1794909882">
      <w:bodyDiv w:val="1"/>
      <w:marLeft w:val="0"/>
      <w:marRight w:val="0"/>
      <w:marTop w:val="0"/>
      <w:marBottom w:val="0"/>
      <w:divBdr>
        <w:top w:val="none" w:sz="0" w:space="0" w:color="auto"/>
        <w:left w:val="none" w:sz="0" w:space="0" w:color="auto"/>
        <w:bottom w:val="none" w:sz="0" w:space="0" w:color="auto"/>
        <w:right w:val="none" w:sz="0" w:space="0" w:color="auto"/>
      </w:divBdr>
    </w:div>
    <w:div w:id="1830054220">
      <w:bodyDiv w:val="1"/>
      <w:marLeft w:val="0"/>
      <w:marRight w:val="0"/>
      <w:marTop w:val="0"/>
      <w:marBottom w:val="0"/>
      <w:divBdr>
        <w:top w:val="none" w:sz="0" w:space="0" w:color="auto"/>
        <w:left w:val="none" w:sz="0" w:space="0" w:color="auto"/>
        <w:bottom w:val="none" w:sz="0" w:space="0" w:color="auto"/>
        <w:right w:val="none" w:sz="0" w:space="0" w:color="auto"/>
      </w:divBdr>
    </w:div>
    <w:div w:id="1834300839">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0674938">
      <w:bodyDiv w:val="1"/>
      <w:marLeft w:val="0"/>
      <w:marRight w:val="0"/>
      <w:marTop w:val="0"/>
      <w:marBottom w:val="0"/>
      <w:divBdr>
        <w:top w:val="none" w:sz="0" w:space="0" w:color="auto"/>
        <w:left w:val="none" w:sz="0" w:space="0" w:color="auto"/>
        <w:bottom w:val="none" w:sz="0" w:space="0" w:color="auto"/>
        <w:right w:val="none" w:sz="0" w:space="0" w:color="auto"/>
      </w:divBdr>
    </w:div>
    <w:div w:id="1852141539">
      <w:bodyDiv w:val="1"/>
      <w:marLeft w:val="0"/>
      <w:marRight w:val="0"/>
      <w:marTop w:val="0"/>
      <w:marBottom w:val="0"/>
      <w:divBdr>
        <w:top w:val="none" w:sz="0" w:space="0" w:color="auto"/>
        <w:left w:val="none" w:sz="0" w:space="0" w:color="auto"/>
        <w:bottom w:val="none" w:sz="0" w:space="0" w:color="auto"/>
        <w:right w:val="none" w:sz="0" w:space="0" w:color="auto"/>
      </w:divBdr>
    </w:div>
    <w:div w:id="1860199236">
      <w:bodyDiv w:val="1"/>
      <w:marLeft w:val="0"/>
      <w:marRight w:val="0"/>
      <w:marTop w:val="0"/>
      <w:marBottom w:val="0"/>
      <w:divBdr>
        <w:top w:val="none" w:sz="0" w:space="0" w:color="auto"/>
        <w:left w:val="none" w:sz="0" w:space="0" w:color="auto"/>
        <w:bottom w:val="none" w:sz="0" w:space="0" w:color="auto"/>
        <w:right w:val="none" w:sz="0" w:space="0" w:color="auto"/>
      </w:divBdr>
    </w:div>
    <w:div w:id="1861747091">
      <w:bodyDiv w:val="1"/>
      <w:marLeft w:val="0"/>
      <w:marRight w:val="0"/>
      <w:marTop w:val="0"/>
      <w:marBottom w:val="0"/>
      <w:divBdr>
        <w:top w:val="none" w:sz="0" w:space="0" w:color="auto"/>
        <w:left w:val="none" w:sz="0" w:space="0" w:color="auto"/>
        <w:bottom w:val="none" w:sz="0" w:space="0" w:color="auto"/>
        <w:right w:val="none" w:sz="0" w:space="0" w:color="auto"/>
      </w:divBdr>
    </w:div>
    <w:div w:id="1872718963">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6796382">
      <w:bodyDiv w:val="1"/>
      <w:marLeft w:val="0"/>
      <w:marRight w:val="0"/>
      <w:marTop w:val="0"/>
      <w:marBottom w:val="0"/>
      <w:divBdr>
        <w:top w:val="none" w:sz="0" w:space="0" w:color="auto"/>
        <w:left w:val="none" w:sz="0" w:space="0" w:color="auto"/>
        <w:bottom w:val="none" w:sz="0" w:space="0" w:color="auto"/>
        <w:right w:val="none" w:sz="0" w:space="0" w:color="auto"/>
      </w:divBdr>
    </w:div>
    <w:div w:id="1907718279">
      <w:bodyDiv w:val="1"/>
      <w:marLeft w:val="0"/>
      <w:marRight w:val="0"/>
      <w:marTop w:val="0"/>
      <w:marBottom w:val="0"/>
      <w:divBdr>
        <w:top w:val="none" w:sz="0" w:space="0" w:color="auto"/>
        <w:left w:val="none" w:sz="0" w:space="0" w:color="auto"/>
        <w:bottom w:val="none" w:sz="0" w:space="0" w:color="auto"/>
        <w:right w:val="none" w:sz="0" w:space="0" w:color="auto"/>
      </w:divBdr>
    </w:div>
    <w:div w:id="1911887076">
      <w:bodyDiv w:val="1"/>
      <w:marLeft w:val="0"/>
      <w:marRight w:val="0"/>
      <w:marTop w:val="0"/>
      <w:marBottom w:val="0"/>
      <w:divBdr>
        <w:top w:val="none" w:sz="0" w:space="0" w:color="auto"/>
        <w:left w:val="none" w:sz="0" w:space="0" w:color="auto"/>
        <w:bottom w:val="none" w:sz="0" w:space="0" w:color="auto"/>
        <w:right w:val="none" w:sz="0" w:space="0" w:color="auto"/>
      </w:divBdr>
    </w:div>
    <w:div w:id="1912231201">
      <w:bodyDiv w:val="1"/>
      <w:marLeft w:val="0"/>
      <w:marRight w:val="0"/>
      <w:marTop w:val="0"/>
      <w:marBottom w:val="0"/>
      <w:divBdr>
        <w:top w:val="none" w:sz="0" w:space="0" w:color="auto"/>
        <w:left w:val="none" w:sz="0" w:space="0" w:color="auto"/>
        <w:bottom w:val="none" w:sz="0" w:space="0" w:color="auto"/>
        <w:right w:val="none" w:sz="0" w:space="0" w:color="auto"/>
      </w:divBdr>
    </w:div>
    <w:div w:id="1924605816">
      <w:bodyDiv w:val="1"/>
      <w:marLeft w:val="0"/>
      <w:marRight w:val="0"/>
      <w:marTop w:val="0"/>
      <w:marBottom w:val="0"/>
      <w:divBdr>
        <w:top w:val="none" w:sz="0" w:space="0" w:color="auto"/>
        <w:left w:val="none" w:sz="0" w:space="0" w:color="auto"/>
        <w:bottom w:val="none" w:sz="0" w:space="0" w:color="auto"/>
        <w:right w:val="none" w:sz="0" w:space="0" w:color="auto"/>
      </w:divBdr>
    </w:div>
    <w:div w:id="1954554377">
      <w:bodyDiv w:val="1"/>
      <w:marLeft w:val="0"/>
      <w:marRight w:val="0"/>
      <w:marTop w:val="0"/>
      <w:marBottom w:val="0"/>
      <w:divBdr>
        <w:top w:val="none" w:sz="0" w:space="0" w:color="auto"/>
        <w:left w:val="none" w:sz="0" w:space="0" w:color="auto"/>
        <w:bottom w:val="none" w:sz="0" w:space="0" w:color="auto"/>
        <w:right w:val="none" w:sz="0" w:space="0" w:color="auto"/>
      </w:divBdr>
    </w:div>
    <w:div w:id="1959752230">
      <w:bodyDiv w:val="1"/>
      <w:marLeft w:val="0"/>
      <w:marRight w:val="0"/>
      <w:marTop w:val="0"/>
      <w:marBottom w:val="0"/>
      <w:divBdr>
        <w:top w:val="none" w:sz="0" w:space="0" w:color="auto"/>
        <w:left w:val="none" w:sz="0" w:space="0" w:color="auto"/>
        <w:bottom w:val="none" w:sz="0" w:space="0" w:color="auto"/>
        <w:right w:val="none" w:sz="0" w:space="0" w:color="auto"/>
      </w:divBdr>
    </w:div>
    <w:div w:id="1962419576">
      <w:bodyDiv w:val="1"/>
      <w:marLeft w:val="0"/>
      <w:marRight w:val="0"/>
      <w:marTop w:val="0"/>
      <w:marBottom w:val="0"/>
      <w:divBdr>
        <w:top w:val="none" w:sz="0" w:space="0" w:color="auto"/>
        <w:left w:val="none" w:sz="0" w:space="0" w:color="auto"/>
        <w:bottom w:val="none" w:sz="0" w:space="0" w:color="auto"/>
        <w:right w:val="none" w:sz="0" w:space="0" w:color="auto"/>
      </w:divBdr>
    </w:div>
    <w:div w:id="1967814559">
      <w:bodyDiv w:val="1"/>
      <w:marLeft w:val="0"/>
      <w:marRight w:val="0"/>
      <w:marTop w:val="0"/>
      <w:marBottom w:val="0"/>
      <w:divBdr>
        <w:top w:val="none" w:sz="0" w:space="0" w:color="auto"/>
        <w:left w:val="none" w:sz="0" w:space="0" w:color="auto"/>
        <w:bottom w:val="none" w:sz="0" w:space="0" w:color="auto"/>
        <w:right w:val="none" w:sz="0" w:space="0" w:color="auto"/>
      </w:divBdr>
      <w:divsChild>
        <w:div w:id="750350283">
          <w:marLeft w:val="0"/>
          <w:marRight w:val="0"/>
          <w:marTop w:val="0"/>
          <w:marBottom w:val="0"/>
          <w:divBdr>
            <w:top w:val="none" w:sz="0" w:space="0" w:color="auto"/>
            <w:left w:val="none" w:sz="0" w:space="0" w:color="auto"/>
            <w:bottom w:val="none" w:sz="0" w:space="0" w:color="auto"/>
            <w:right w:val="none" w:sz="0" w:space="0" w:color="auto"/>
          </w:divBdr>
        </w:div>
      </w:divsChild>
    </w:div>
    <w:div w:id="1970359949">
      <w:bodyDiv w:val="1"/>
      <w:marLeft w:val="0"/>
      <w:marRight w:val="0"/>
      <w:marTop w:val="0"/>
      <w:marBottom w:val="0"/>
      <w:divBdr>
        <w:top w:val="none" w:sz="0" w:space="0" w:color="auto"/>
        <w:left w:val="none" w:sz="0" w:space="0" w:color="auto"/>
        <w:bottom w:val="none" w:sz="0" w:space="0" w:color="auto"/>
        <w:right w:val="none" w:sz="0" w:space="0" w:color="auto"/>
      </w:divBdr>
    </w:div>
    <w:div w:id="1996562969">
      <w:bodyDiv w:val="1"/>
      <w:marLeft w:val="0"/>
      <w:marRight w:val="0"/>
      <w:marTop w:val="0"/>
      <w:marBottom w:val="0"/>
      <w:divBdr>
        <w:top w:val="none" w:sz="0" w:space="0" w:color="auto"/>
        <w:left w:val="none" w:sz="0" w:space="0" w:color="auto"/>
        <w:bottom w:val="none" w:sz="0" w:space="0" w:color="auto"/>
        <w:right w:val="none" w:sz="0" w:space="0" w:color="auto"/>
      </w:divBdr>
    </w:div>
    <w:div w:id="1998915468">
      <w:bodyDiv w:val="1"/>
      <w:marLeft w:val="0"/>
      <w:marRight w:val="0"/>
      <w:marTop w:val="0"/>
      <w:marBottom w:val="0"/>
      <w:divBdr>
        <w:top w:val="none" w:sz="0" w:space="0" w:color="auto"/>
        <w:left w:val="none" w:sz="0" w:space="0" w:color="auto"/>
        <w:bottom w:val="none" w:sz="0" w:space="0" w:color="auto"/>
        <w:right w:val="none" w:sz="0" w:space="0" w:color="auto"/>
      </w:divBdr>
    </w:div>
    <w:div w:id="1999842407">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5667656">
      <w:bodyDiv w:val="1"/>
      <w:marLeft w:val="0"/>
      <w:marRight w:val="0"/>
      <w:marTop w:val="0"/>
      <w:marBottom w:val="0"/>
      <w:divBdr>
        <w:top w:val="none" w:sz="0" w:space="0" w:color="auto"/>
        <w:left w:val="none" w:sz="0" w:space="0" w:color="auto"/>
        <w:bottom w:val="none" w:sz="0" w:space="0" w:color="auto"/>
        <w:right w:val="none" w:sz="0" w:space="0" w:color="auto"/>
      </w:divBdr>
    </w:div>
    <w:div w:id="2059039481">
      <w:bodyDiv w:val="1"/>
      <w:marLeft w:val="0"/>
      <w:marRight w:val="0"/>
      <w:marTop w:val="0"/>
      <w:marBottom w:val="0"/>
      <w:divBdr>
        <w:top w:val="none" w:sz="0" w:space="0" w:color="auto"/>
        <w:left w:val="none" w:sz="0" w:space="0" w:color="auto"/>
        <w:bottom w:val="none" w:sz="0" w:space="0" w:color="auto"/>
        <w:right w:val="none" w:sz="0" w:space="0" w:color="auto"/>
      </w:divBdr>
    </w:div>
    <w:div w:id="2078549173">
      <w:bodyDiv w:val="1"/>
      <w:marLeft w:val="0"/>
      <w:marRight w:val="0"/>
      <w:marTop w:val="0"/>
      <w:marBottom w:val="0"/>
      <w:divBdr>
        <w:top w:val="none" w:sz="0" w:space="0" w:color="auto"/>
        <w:left w:val="none" w:sz="0" w:space="0" w:color="auto"/>
        <w:bottom w:val="none" w:sz="0" w:space="0" w:color="auto"/>
        <w:right w:val="none" w:sz="0" w:space="0" w:color="auto"/>
      </w:divBdr>
    </w:div>
    <w:div w:id="2091584330">
      <w:bodyDiv w:val="1"/>
      <w:marLeft w:val="0"/>
      <w:marRight w:val="0"/>
      <w:marTop w:val="0"/>
      <w:marBottom w:val="0"/>
      <w:divBdr>
        <w:top w:val="none" w:sz="0" w:space="0" w:color="auto"/>
        <w:left w:val="none" w:sz="0" w:space="0" w:color="auto"/>
        <w:bottom w:val="none" w:sz="0" w:space="0" w:color="auto"/>
        <w:right w:val="none" w:sz="0" w:space="0" w:color="auto"/>
      </w:divBdr>
    </w:div>
    <w:div w:id="2092001806">
      <w:bodyDiv w:val="1"/>
      <w:marLeft w:val="0"/>
      <w:marRight w:val="0"/>
      <w:marTop w:val="0"/>
      <w:marBottom w:val="0"/>
      <w:divBdr>
        <w:top w:val="none" w:sz="0" w:space="0" w:color="auto"/>
        <w:left w:val="none" w:sz="0" w:space="0" w:color="auto"/>
        <w:bottom w:val="none" w:sz="0" w:space="0" w:color="auto"/>
        <w:right w:val="none" w:sz="0" w:space="0" w:color="auto"/>
      </w:divBdr>
    </w:div>
    <w:div w:id="2095588933">
      <w:bodyDiv w:val="1"/>
      <w:marLeft w:val="0"/>
      <w:marRight w:val="0"/>
      <w:marTop w:val="0"/>
      <w:marBottom w:val="0"/>
      <w:divBdr>
        <w:top w:val="none" w:sz="0" w:space="0" w:color="auto"/>
        <w:left w:val="none" w:sz="0" w:space="0" w:color="auto"/>
        <w:bottom w:val="none" w:sz="0" w:space="0" w:color="auto"/>
        <w:right w:val="none" w:sz="0" w:space="0" w:color="auto"/>
      </w:divBdr>
      <w:divsChild>
        <w:div w:id="609170579">
          <w:marLeft w:val="0"/>
          <w:marRight w:val="0"/>
          <w:marTop w:val="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09499652">
      <w:bodyDiv w:val="1"/>
      <w:marLeft w:val="0"/>
      <w:marRight w:val="0"/>
      <w:marTop w:val="0"/>
      <w:marBottom w:val="0"/>
      <w:divBdr>
        <w:top w:val="none" w:sz="0" w:space="0" w:color="auto"/>
        <w:left w:val="none" w:sz="0" w:space="0" w:color="auto"/>
        <w:bottom w:val="none" w:sz="0" w:space="0" w:color="auto"/>
        <w:right w:val="none" w:sz="0" w:space="0" w:color="auto"/>
      </w:divBdr>
    </w:div>
    <w:div w:id="2116754603">
      <w:bodyDiv w:val="1"/>
      <w:marLeft w:val="0"/>
      <w:marRight w:val="0"/>
      <w:marTop w:val="0"/>
      <w:marBottom w:val="0"/>
      <w:divBdr>
        <w:top w:val="none" w:sz="0" w:space="0" w:color="auto"/>
        <w:left w:val="none" w:sz="0" w:space="0" w:color="auto"/>
        <w:bottom w:val="none" w:sz="0" w:space="0" w:color="auto"/>
        <w:right w:val="none" w:sz="0" w:space="0" w:color="auto"/>
      </w:divBdr>
    </w:div>
    <w:div w:id="2118595537">
      <w:bodyDiv w:val="1"/>
      <w:marLeft w:val="0"/>
      <w:marRight w:val="0"/>
      <w:marTop w:val="0"/>
      <w:marBottom w:val="0"/>
      <w:divBdr>
        <w:top w:val="none" w:sz="0" w:space="0" w:color="auto"/>
        <w:left w:val="none" w:sz="0" w:space="0" w:color="auto"/>
        <w:bottom w:val="none" w:sz="0" w:space="0" w:color="auto"/>
        <w:right w:val="none" w:sz="0" w:space="0" w:color="auto"/>
      </w:divBdr>
    </w:div>
    <w:div w:id="2122844323">
      <w:bodyDiv w:val="1"/>
      <w:marLeft w:val="0"/>
      <w:marRight w:val="0"/>
      <w:marTop w:val="0"/>
      <w:marBottom w:val="0"/>
      <w:divBdr>
        <w:top w:val="none" w:sz="0" w:space="0" w:color="auto"/>
        <w:left w:val="none" w:sz="0" w:space="0" w:color="auto"/>
        <w:bottom w:val="none" w:sz="0" w:space="0" w:color="auto"/>
        <w:right w:val="none" w:sz="0" w:space="0" w:color="auto"/>
      </w:divBdr>
    </w:div>
    <w:div w:id="2126923828">
      <w:bodyDiv w:val="1"/>
      <w:marLeft w:val="0"/>
      <w:marRight w:val="0"/>
      <w:marTop w:val="0"/>
      <w:marBottom w:val="0"/>
      <w:divBdr>
        <w:top w:val="none" w:sz="0" w:space="0" w:color="auto"/>
        <w:left w:val="none" w:sz="0" w:space="0" w:color="auto"/>
        <w:bottom w:val="none" w:sz="0" w:space="0" w:color="auto"/>
        <w:right w:val="none" w:sz="0" w:space="0" w:color="auto"/>
      </w:divBdr>
    </w:div>
    <w:div w:id="213906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oleObject" Target="embeddings/oleObject4.bin"/><Relationship Id="rId26" Type="http://schemas.openxmlformats.org/officeDocument/2006/relationships/image" Target="media/image7.wmf"/><Relationship Id="rId3" Type="http://schemas.openxmlformats.org/officeDocument/2006/relationships/customXml" Target="../customXml/item2.xml"/><Relationship Id="rId21" Type="http://schemas.openxmlformats.org/officeDocument/2006/relationships/image" Target="media/image5.wmf"/><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3.wmf"/><Relationship Id="rId25" Type="http://schemas.openxmlformats.org/officeDocument/2006/relationships/oleObject" Target="embeddings/oleObject8.bin"/><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7.bin"/><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E4817-19EF-4972-87E1-C4DFAC78D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40348F-B5BE-4D60-8AAE-DECA4E9FEE46}">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0E020B5-3291-4415-9693-1FBFF6C04C4E}">
  <ds:schemaRefs>
    <ds:schemaRef ds:uri="http://schemas.openxmlformats.org/officeDocument/2006/bibliography"/>
  </ds:schemaRefs>
</ds:datastoreItem>
</file>

<file path=customXml/itemProps4.xml><?xml version="1.0" encoding="utf-8"?>
<ds:datastoreItem xmlns:ds="http://schemas.openxmlformats.org/officeDocument/2006/customXml" ds:itemID="{85B99B2E-1DA9-4A75-9E58-CC493B844F21}">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25</TotalTime>
  <Pages>18</Pages>
  <Words>3906</Words>
  <Characters>22266</Characters>
  <Application>Microsoft Office Word</Application>
  <DocSecurity>0</DocSecurity>
  <Lines>185</Lines>
  <Paragraphs>52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26120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Hsuanli Lin (林烜立)</cp:lastModifiedBy>
  <cp:revision>4</cp:revision>
  <cp:lastPrinted>2019-04-25T01:09:00Z</cp:lastPrinted>
  <dcterms:created xsi:type="dcterms:W3CDTF">2025-10-16T10:43:00Z</dcterms:created>
  <dcterms:modified xsi:type="dcterms:W3CDTF">2025-10-16T13:04:00Z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0x010100F3E9551B3FDDA24EBF0A209BAAD637CA</vt:lpwstr>
  </property>
  <property fmtid="{D5CDD505-2E9C-101B-9397-08002B2CF9AE}" pid="17" name="MSIP_Label_83bcef13-7cac-433f-ba1d-47a323951816_Enabled">
    <vt:lpwstr>true</vt:lpwstr>
  </property>
  <property fmtid="{D5CDD505-2E9C-101B-9397-08002B2CF9AE}" pid="18" name="MSIP_Label_83bcef13-7cac-433f-ba1d-47a323951816_SetDate">
    <vt:lpwstr>2022-11-02T02:34:14Z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00a0b50a-bba5-452f-bf79-58574fd6fd1a</vt:lpwstr>
  </property>
  <property fmtid="{D5CDD505-2E9C-101B-9397-08002B2CF9AE}" pid="23" name="MSIP_Label_83bcef13-7cac-433f-ba1d-47a323951816_ContentBits">
    <vt:lpwstr>0</vt:lpwstr>
  </property>
</Properties>
</file>