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B2BB" w14:textId="3178DDF8"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#116bis</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bookmarkStart w:id="0" w:name="_Hlk211355747"/>
      <w:r w:rsidR="0094099F">
        <w:rPr>
          <w:rFonts w:ascii="Arial" w:hAnsi="Arial" w:cs="Arial"/>
          <w:b/>
          <w:sz w:val="24"/>
          <w:szCs w:val="24"/>
          <w:lang w:eastAsia="zh-CN"/>
        </w:rPr>
        <w:tab/>
      </w:r>
      <w:r w:rsidR="003F785F" w:rsidRPr="003F785F">
        <w:rPr>
          <w:rFonts w:ascii="Arial" w:hAnsi="Arial" w:cs="Arial"/>
          <w:b/>
          <w:sz w:val="24"/>
          <w:szCs w:val="24"/>
          <w:lang w:eastAsia="zh-CN"/>
        </w:rPr>
        <w:t>R4-25</w:t>
      </w:r>
      <w:bookmarkEnd w:id="0"/>
      <w:r w:rsidR="0094099F">
        <w:rPr>
          <w:rFonts w:ascii="Arial" w:hAnsi="Arial" w:cs="Arial"/>
          <w:b/>
          <w:sz w:val="24"/>
          <w:szCs w:val="24"/>
          <w:lang w:eastAsia="zh-CN"/>
        </w:rPr>
        <w:t>14626</w:t>
      </w:r>
    </w:p>
    <w:p w14:paraId="53B5B2BC" w14:textId="77777777"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 xml:space="preserve">Prague, Czech Republic, 13th – 18th </w:t>
      </w:r>
      <w:proofErr w:type="gramStart"/>
      <w:r>
        <w:rPr>
          <w:rFonts w:ascii="Arial" w:hAnsi="Arial" w:cs="Arial"/>
          <w:b/>
          <w:sz w:val="24"/>
          <w:szCs w:val="24"/>
          <w:lang w:eastAsia="zh-CN"/>
        </w:rPr>
        <w:t>October,</w:t>
      </w:r>
      <w:proofErr w:type="gramEnd"/>
      <w:r>
        <w:rPr>
          <w:rFonts w:ascii="Arial" w:hAnsi="Arial" w:cs="Arial"/>
          <w:b/>
          <w:sz w:val="24"/>
          <w:szCs w:val="24"/>
          <w:lang w:eastAsia="zh-CN"/>
        </w:rPr>
        <w:t xml:space="preserve"> 2025</w:t>
      </w:r>
    </w:p>
    <w:p w14:paraId="53B5B2BD" w14:textId="77777777" w:rsidR="00CB1105" w:rsidRDefault="00CB1105">
      <w:pPr>
        <w:spacing w:after="120"/>
        <w:ind w:left="1985" w:hanging="1985"/>
        <w:rPr>
          <w:rFonts w:ascii="Arial" w:eastAsia="MS Mincho" w:hAnsi="Arial" w:cs="Arial"/>
          <w:b/>
          <w:sz w:val="22"/>
        </w:rPr>
      </w:pP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6F951BA5"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C2ECD" w:rsidRPr="00FC2ECD">
        <w:rPr>
          <w:rFonts w:ascii="Arial" w:eastAsia="MS Mincho" w:hAnsi="Arial" w:cs="Arial"/>
          <w:bCs/>
          <w:color w:val="000000"/>
          <w:sz w:val="22"/>
        </w:rPr>
        <w:t>WF on</w:t>
      </w:r>
      <w:r w:rsidR="00FC2ECD">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6G Spectrum</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r>
        <w:rPr>
          <w:rFonts w:hint="eastAsia"/>
          <w:lang w:eastAsia="ja-JP"/>
        </w:rPr>
        <w:t>Introduction</w:t>
      </w:r>
    </w:p>
    <w:p w14:paraId="53B5B2C3" w14:textId="77777777" w:rsidR="00CB1105" w:rsidRDefault="00A67843">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B1105" w14:paraId="53B5B2CB" w14:textId="77777777">
        <w:tc>
          <w:tcPr>
            <w:tcW w:w="10195" w:type="dxa"/>
          </w:tcPr>
          <w:p w14:paraId="53B5B2C4" w14:textId="77777777" w:rsidR="00CB1105" w:rsidRDefault="00A67843">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3B5B2C5"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53B5B2C6"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3B5B2C7"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53B5B2C8" w14:textId="77777777" w:rsidR="00CB1105" w:rsidRDefault="00A67843">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53B5B2C9"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53B5B2CA" w14:textId="77777777" w:rsidR="00CB1105" w:rsidRDefault="00A67843">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53B5B2CC" w14:textId="77777777" w:rsidR="00CB1105" w:rsidRDefault="00A67843">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53B5B2CD"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bookmarkStart w:id="1" w:name="_Hlk210637302"/>
      <w:r>
        <w:rPr>
          <w:b/>
          <w:bCs/>
        </w:rPr>
        <w:t>Band/band combination definition and simplification</w:t>
      </w:r>
    </w:p>
    <w:bookmarkEnd w:id="1"/>
    <w:p w14:paraId="53B5B2CE"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53B5B2CF"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Spectrum related regulatory survey</w:t>
      </w:r>
    </w:p>
    <w:p w14:paraId="53B5B2D0" w14:textId="0F7603E2" w:rsidR="00CB1105" w:rsidRDefault="00E02376">
      <w:r>
        <w:t>T</w:t>
      </w:r>
      <w:r w:rsidR="00A67843">
        <w:t xml:space="preserve">his </w:t>
      </w:r>
      <w:r>
        <w:t xml:space="preserve">summary treats </w:t>
      </w:r>
      <w:r w:rsidR="00A67843">
        <w:t>the item</w:t>
      </w:r>
      <w:r>
        <w:t>s</w:t>
      </w:r>
      <w:r w:rsidR="00A67843">
        <w:t xml:space="preserve"> listed above.</w:t>
      </w:r>
    </w:p>
    <w:p w14:paraId="53B5B339" w14:textId="77777777" w:rsidR="00CB1105" w:rsidRDefault="00A67843">
      <w:pPr>
        <w:pStyle w:val="Heading1"/>
        <w:rPr>
          <w:lang w:eastAsia="ja-JP"/>
        </w:rPr>
      </w:pPr>
      <w:r>
        <w:rPr>
          <w:lang w:eastAsia="ja-JP"/>
        </w:rPr>
        <w:t>Topic #1: Definition of frequency ranges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r>
        <w:rPr>
          <w:rFonts w:hint="eastAsia"/>
        </w:rPr>
        <w:t>Companies</w:t>
      </w:r>
      <w:r>
        <w:t>’ contributions summary</w:t>
      </w:r>
    </w:p>
    <w:p w14:paraId="53B5B436" w14:textId="026CDB67" w:rsidR="00CB1105" w:rsidRDefault="00E02376">
      <w:r>
        <w:t xml:space="preserve">See </w:t>
      </w:r>
      <w:r w:rsidRPr="00E02376">
        <w:t>R4-2514511</w:t>
      </w:r>
      <w:r w:rsidR="00BA3EDD">
        <w:t xml:space="preserve"> for company contributions and summary of these</w:t>
      </w:r>
    </w:p>
    <w:p w14:paraId="53B5B437" w14:textId="77777777" w:rsidR="00CB1105" w:rsidRDefault="00A67843">
      <w:pPr>
        <w:pStyle w:val="Heading2"/>
      </w:pPr>
      <w:r>
        <w:rPr>
          <w:rFonts w:hint="eastAsia"/>
        </w:rPr>
        <w:t>Open issues</w:t>
      </w:r>
      <w:r>
        <w:t xml:space="preserve"> summary</w:t>
      </w:r>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t xml:space="preserve">NOTE: The following TRs will be </w:t>
            </w:r>
            <w:proofErr w:type="gramStart"/>
            <w:r>
              <w:rPr>
                <w:color w:val="000000" w:themeColor="text1"/>
              </w:rPr>
              <w:t>taken into account</w:t>
            </w:r>
            <w:proofErr w:type="gramEnd"/>
            <w:r>
              <w:rPr>
                <w:color w:val="000000" w:themeColor="text1"/>
              </w:rPr>
              <w:t xml:space="preserve">: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lastRenderedPageBreak/>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5" w14:textId="77777777" w:rsidR="00CB1105" w:rsidRDefault="00A67843">
      <w:pPr>
        <w:pStyle w:val="Heading3"/>
      </w:pPr>
      <w:r>
        <w:t>Sub-topic 1-1: TN and NTN Frequency Range harmonization</w:t>
      </w:r>
    </w:p>
    <w:p w14:paraId="53B5B446" w14:textId="0E877CF2" w:rsidR="00CB1105" w:rsidRDefault="00A67843">
      <w:pPr>
        <w:rPr>
          <w:lang w:eastAsia="ko-KR"/>
        </w:rPr>
      </w:pPr>
      <w:r>
        <w:rPr>
          <w:lang w:eastAsia="ko-KR"/>
        </w:rPr>
        <w:t xml:space="preserve"> </w:t>
      </w:r>
    </w:p>
    <w:p w14:paraId="53B5B447" w14:textId="77777777" w:rsidR="00CB1105" w:rsidRDefault="00A67843">
      <w:pPr>
        <w:rPr>
          <w:b/>
          <w:color w:val="0070C0"/>
          <w:u w:val="single"/>
          <w:lang w:eastAsia="ko-KR"/>
        </w:rPr>
      </w:pPr>
      <w:r>
        <w:rPr>
          <w:b/>
          <w:color w:val="0070C0"/>
          <w:u w:val="single"/>
          <w:lang w:eastAsia="ko-KR"/>
        </w:rPr>
        <w:t>Issue 1-1-1: TN and NTN Frequency Range Harmonization</w:t>
      </w:r>
    </w:p>
    <w:p w14:paraId="53B5B448"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49" w14:textId="5EEE6E3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define separate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53B5B44A" w14:textId="4808A9C5"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define the same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4C764574" w14:textId="04E8399B" w:rsidR="00E02376" w:rsidRPr="008948E3" w:rsidRDefault="00E02376" w:rsidP="00E02376">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WF</w:t>
      </w:r>
    </w:p>
    <w:p w14:paraId="4CB8C75F" w14:textId="4F0B3DE4" w:rsidR="00B52E11" w:rsidRPr="008948E3" w:rsidRDefault="00E02376" w:rsidP="00E02376">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 xml:space="preserve">RAN4 will initially focus </w:t>
      </w:r>
      <w:r w:rsidR="00B52E11" w:rsidRPr="008948E3">
        <w:rPr>
          <w:rFonts w:eastAsia="SimSun"/>
          <w:color w:val="0070C0"/>
          <w:szCs w:val="24"/>
          <w:highlight w:val="green"/>
          <w:lang w:eastAsia="zh-CN"/>
        </w:rPr>
        <w:t>the discussion on</w:t>
      </w:r>
      <w:r w:rsidRPr="008948E3">
        <w:rPr>
          <w:rFonts w:eastAsia="SimSun"/>
          <w:color w:val="0070C0"/>
          <w:szCs w:val="24"/>
          <w:highlight w:val="green"/>
          <w:lang w:eastAsia="zh-CN"/>
        </w:rPr>
        <w:t xml:space="preserve"> frequency ranges based on TN</w:t>
      </w:r>
      <w:r w:rsidR="00B52E11" w:rsidRPr="008948E3">
        <w:rPr>
          <w:rFonts w:eastAsia="SimSun"/>
          <w:color w:val="0070C0"/>
          <w:szCs w:val="24"/>
          <w:highlight w:val="green"/>
          <w:lang w:eastAsia="zh-CN"/>
        </w:rPr>
        <w:t xml:space="preserve"> deployment. </w:t>
      </w:r>
    </w:p>
    <w:p w14:paraId="49D3514C" w14:textId="77777777" w:rsidR="00972B6F" w:rsidRPr="00972B6F" w:rsidRDefault="00972B6F" w:rsidP="00972B6F">
      <w:pPr>
        <w:spacing w:after="120"/>
        <w:rPr>
          <w:color w:val="0070C0"/>
          <w:szCs w:val="24"/>
          <w:lang w:eastAsia="zh-CN"/>
        </w:rPr>
      </w:pPr>
    </w:p>
    <w:p w14:paraId="53B5B44D" w14:textId="77777777" w:rsidR="00CB1105" w:rsidRDefault="00A67843">
      <w:pPr>
        <w:pStyle w:val="Heading3"/>
      </w:pPr>
      <w:r>
        <w:t>Sub-topic 1-2: Frequency Range framework</w:t>
      </w:r>
    </w:p>
    <w:p w14:paraId="53B5B44E" w14:textId="0D8E1A0D" w:rsidR="00CB1105" w:rsidRDefault="00A67843">
      <w:pPr>
        <w:rPr>
          <w:lang w:eastAsia="ko-KR"/>
        </w:rPr>
      </w:pPr>
      <w:r>
        <w:rPr>
          <w:lang w:eastAsia="ko-KR"/>
        </w:rPr>
        <w:t xml:space="preserve"> </w:t>
      </w:r>
    </w:p>
    <w:p w14:paraId="53B5B44F" w14:textId="77777777" w:rsidR="00CB1105" w:rsidRDefault="00A67843">
      <w:pPr>
        <w:rPr>
          <w:b/>
          <w:color w:val="0070C0"/>
          <w:u w:val="single"/>
          <w:lang w:eastAsia="zh-CN"/>
        </w:rPr>
      </w:pPr>
      <w:r>
        <w:rPr>
          <w:rFonts w:hint="eastAsia"/>
          <w:b/>
          <w:color w:val="0070C0"/>
          <w:u w:val="single"/>
          <w:lang w:eastAsia="zh-CN"/>
        </w:rPr>
        <w:t>I</w:t>
      </w:r>
      <w:r>
        <w:rPr>
          <w:b/>
          <w:color w:val="0070C0"/>
          <w:u w:val="single"/>
          <w:lang w:eastAsia="zh-CN"/>
        </w:rPr>
        <w:t>ssue 1-2-0: Principle/criteria for frequency range definition/separation</w:t>
      </w:r>
    </w:p>
    <w:p w14:paraId="53B5B450" w14:textId="65BC8D5B" w:rsidR="00CB1105" w:rsidRPr="00B52E11" w:rsidRDefault="00A67843" w:rsidP="00B52E11">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sidRPr="00B52E11">
        <w:rPr>
          <w:rFonts w:eastAsia="SimSun" w:hint="eastAsia"/>
          <w:color w:val="0070C0"/>
          <w:szCs w:val="24"/>
          <w:lang w:eastAsia="zh-CN"/>
        </w:rPr>
        <w:t>P</w:t>
      </w:r>
      <w:r w:rsidRPr="00B52E11">
        <w:rPr>
          <w:rFonts w:eastAsia="SimSun"/>
          <w:color w:val="0070C0"/>
          <w:szCs w:val="24"/>
          <w:lang w:eastAsia="zh-CN"/>
        </w:rPr>
        <w:t xml:space="preserve">roposals: </w:t>
      </w:r>
      <w:r w:rsidR="00B52E11">
        <w:rPr>
          <w:rFonts w:eastAsia="SimSun"/>
          <w:color w:val="0070C0"/>
          <w:szCs w:val="24"/>
          <w:lang w:eastAsia="zh-CN"/>
        </w:rPr>
        <w:t>C</w:t>
      </w:r>
      <w:r w:rsidRPr="00B52E11">
        <w:rPr>
          <w:rFonts w:eastAsia="SimSun"/>
          <w:color w:val="0070C0"/>
          <w:szCs w:val="24"/>
          <w:lang w:eastAsia="zh-CN"/>
        </w:rPr>
        <w:t>andidate criteria for further consideration</w:t>
      </w:r>
      <w:r w:rsidR="00B52E11">
        <w:rPr>
          <w:rFonts w:eastAsia="SimSun"/>
          <w:color w:val="0070C0"/>
          <w:szCs w:val="24"/>
          <w:lang w:eastAsia="zh-CN"/>
        </w:rPr>
        <w:t>:</w:t>
      </w:r>
      <w:r w:rsidRPr="00B52E11">
        <w:rPr>
          <w:rFonts w:eastAsia="SimSun"/>
          <w:color w:val="0070C0"/>
          <w:szCs w:val="24"/>
          <w:lang w:eastAsia="zh-CN"/>
        </w:rPr>
        <w:t xml:space="preserve"> </w:t>
      </w:r>
    </w:p>
    <w:p w14:paraId="53B5B451" w14:textId="56CBDBD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bookmarkStart w:id="2" w:name="_Hlk211356980"/>
      <w:r>
        <w:rPr>
          <w:rFonts w:eastAsia="SimSun"/>
          <w:color w:val="0070C0"/>
          <w:szCs w:val="24"/>
          <w:lang w:eastAsia="zh-CN"/>
        </w:rPr>
        <w:t>Regulatory framework</w:t>
      </w:r>
    </w:p>
    <w:p w14:paraId="53B5B45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E RF front-end architecture (whether antenna connector available or not)</w:t>
      </w:r>
    </w:p>
    <w:p w14:paraId="53B5B4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Commonality of </w:t>
      </w:r>
      <w:r>
        <w:rPr>
          <w:rFonts w:eastAsia="SimSun" w:hint="eastAsia"/>
          <w:color w:val="0070C0"/>
          <w:szCs w:val="24"/>
          <w:lang w:eastAsia="zh-CN"/>
        </w:rPr>
        <w:t>U</w:t>
      </w:r>
      <w:r>
        <w:rPr>
          <w:rFonts w:eastAsia="SimSun"/>
          <w:color w:val="0070C0"/>
          <w:szCs w:val="24"/>
          <w:lang w:eastAsia="zh-CN"/>
        </w:rPr>
        <w:t>E RF/RRM requirements</w:t>
      </w:r>
    </w:p>
    <w:p w14:paraId="53B5B4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N</w:t>
      </w:r>
      <w:r>
        <w:rPr>
          <w:rFonts w:eastAsia="SimSun"/>
          <w:color w:val="0070C0"/>
          <w:szCs w:val="24"/>
          <w:lang w:eastAsia="zh-CN"/>
        </w:rPr>
        <w:t xml:space="preserve">umerology dependency </w:t>
      </w:r>
    </w:p>
    <w:p w14:paraId="2710A703" w14:textId="77777777" w:rsidR="00BA3EDD" w:rsidRDefault="00BA3EDD" w:rsidP="00BA3EDD">
      <w:pPr>
        <w:pStyle w:val="ListParagraph"/>
        <w:overflowPunct/>
        <w:autoSpaceDE/>
        <w:autoSpaceDN/>
        <w:adjustRightInd/>
        <w:spacing w:after="120"/>
        <w:ind w:left="1440" w:firstLineChars="0" w:firstLine="0"/>
        <w:textAlignment w:val="auto"/>
        <w:rPr>
          <w:rFonts w:eastAsia="SimSun"/>
          <w:color w:val="0070C0"/>
          <w:szCs w:val="24"/>
          <w:lang w:eastAsia="zh-CN"/>
        </w:rPr>
      </w:pPr>
    </w:p>
    <w:bookmarkEnd w:id="2"/>
    <w:p w14:paraId="71EE9A5C" w14:textId="40A6D3EA" w:rsidR="00B52E11" w:rsidRPr="00472055" w:rsidRDefault="00B52E11" w:rsidP="00B52E11">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WF</w:t>
      </w:r>
    </w:p>
    <w:p w14:paraId="5C95AB41" w14:textId="462DC0FA" w:rsidR="00BA3EDD" w:rsidRPr="00472055" w:rsidRDefault="00B52E11" w:rsidP="00B52E11">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 xml:space="preserve">RAN4 acknowledge that a definition of frequency ranges depends on multiple criteria’s which may have different </w:t>
      </w:r>
      <w:r w:rsidR="00BA3EDD" w:rsidRPr="00472055">
        <w:rPr>
          <w:rFonts w:eastAsia="SimSun"/>
          <w:color w:val="0070C0"/>
          <w:szCs w:val="24"/>
          <w:highlight w:val="green"/>
          <w:lang w:eastAsia="zh-CN"/>
        </w:rPr>
        <w:t xml:space="preserve">importance dependent on individual company views. As a starting point the following can be </w:t>
      </w:r>
      <w:r w:rsidR="008948E3" w:rsidRPr="00472055">
        <w:rPr>
          <w:rFonts w:eastAsia="SimSun"/>
          <w:color w:val="0070C0"/>
          <w:szCs w:val="24"/>
          <w:highlight w:val="green"/>
          <w:lang w:eastAsia="zh-CN"/>
        </w:rPr>
        <w:t>discussed</w:t>
      </w:r>
      <w:r w:rsidR="00BA3EDD" w:rsidRPr="00472055">
        <w:rPr>
          <w:rFonts w:eastAsia="SimSun"/>
          <w:color w:val="0070C0"/>
          <w:szCs w:val="24"/>
          <w:highlight w:val="green"/>
          <w:lang w:eastAsia="zh-CN"/>
        </w:rPr>
        <w:t>, not precluding companies to also consider others:</w:t>
      </w:r>
    </w:p>
    <w:p w14:paraId="0BB9A3B1" w14:textId="177C081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Regulatory framework</w:t>
      </w:r>
    </w:p>
    <w:p w14:paraId="6BC98455" w14:textId="2EE14D3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UE RF front-end architecture (e.g. whether </w:t>
      </w:r>
      <w:r w:rsidR="008948E3" w:rsidRPr="00472055">
        <w:rPr>
          <w:rFonts w:eastAsia="SimSun"/>
          <w:color w:val="0070C0"/>
          <w:szCs w:val="24"/>
          <w:highlight w:val="green"/>
          <w:lang w:eastAsia="zh-CN"/>
        </w:rPr>
        <w:t>requirements can be verified conducted or not</w:t>
      </w:r>
      <w:r w:rsidRPr="00472055">
        <w:rPr>
          <w:rFonts w:eastAsia="SimSun"/>
          <w:color w:val="0070C0"/>
          <w:szCs w:val="24"/>
          <w:highlight w:val="green"/>
          <w:lang w:eastAsia="zh-CN"/>
        </w:rPr>
        <w:t>)</w:t>
      </w:r>
    </w:p>
    <w:p w14:paraId="2CE69236"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Commonality of UE RF/RRM requirements</w:t>
      </w:r>
    </w:p>
    <w:p w14:paraId="2483F9A9"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Numerology dependency </w:t>
      </w:r>
    </w:p>
    <w:p w14:paraId="69A4BB79" w14:textId="6CD04A61" w:rsidR="00B52E11" w:rsidRPr="00472055" w:rsidRDefault="00BA3EDD"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Unification of TN and NTN operation</w:t>
      </w:r>
    </w:p>
    <w:p w14:paraId="1D8B0C94" w14:textId="131C0187" w:rsidR="008948E3" w:rsidRPr="00472055" w:rsidRDefault="008948E3"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BS types and requirements</w:t>
      </w:r>
    </w:p>
    <w:p w14:paraId="374F6C17" w14:textId="1EA83959" w:rsidR="008948E3" w:rsidRPr="00472055" w:rsidRDefault="008948E3" w:rsidP="008948E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lastRenderedPageBreak/>
        <w:t>Companies are encouraged to share information on the criteria they are considering for their proposal on frequency range definition(s)</w:t>
      </w:r>
    </w:p>
    <w:p w14:paraId="2E733B06" w14:textId="77777777" w:rsidR="00B52E11" w:rsidRDefault="00B52E11" w:rsidP="00B52E11">
      <w:pPr>
        <w:spacing w:after="120"/>
        <w:rPr>
          <w:color w:val="0070C0"/>
          <w:szCs w:val="24"/>
          <w:lang w:eastAsia="zh-CN"/>
        </w:rPr>
      </w:pPr>
    </w:p>
    <w:p w14:paraId="53B5B455" w14:textId="77777777" w:rsidR="00CB1105" w:rsidRDefault="00A67843">
      <w:pPr>
        <w:rPr>
          <w:b/>
          <w:color w:val="0070C0"/>
          <w:u w:val="single"/>
          <w:lang w:eastAsia="ko-KR"/>
        </w:rPr>
      </w:pPr>
      <w:r>
        <w:rPr>
          <w:b/>
          <w:color w:val="0070C0"/>
          <w:u w:val="single"/>
          <w:lang w:eastAsia="ko-KR"/>
        </w:rPr>
        <w:t>Issue 1-2-1: Basis of frequency range definitions</w:t>
      </w:r>
    </w:p>
    <w:p w14:paraId="53B5B456"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bookmarkStart w:id="3" w:name="_Hlk211004486"/>
      <w:r>
        <w:rPr>
          <w:rFonts w:eastAsia="SimSun"/>
          <w:color w:val="0070C0"/>
          <w:szCs w:val="24"/>
          <w:lang w:eastAsia="zh-CN"/>
        </w:rPr>
        <w:t>Proposals</w:t>
      </w:r>
    </w:p>
    <w:p w14:paraId="53B5B457" w14:textId="5B60EAC3"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Extend FR1 and FR2 to “close the gap” from 7.125 – 24.25 GHz</w:t>
      </w:r>
      <w:r w:rsidR="007B04ED">
        <w:rPr>
          <w:rFonts w:eastAsia="SimSun"/>
          <w:color w:val="0070C0"/>
          <w:szCs w:val="24"/>
          <w:lang w:eastAsia="zh-CN"/>
        </w:rPr>
        <w:t>(Huawei</w:t>
      </w:r>
      <w:r w:rsidR="00A46C3B">
        <w:rPr>
          <w:rFonts w:eastAsia="SimSun"/>
          <w:color w:val="0070C0"/>
          <w:szCs w:val="24"/>
          <w:lang w:eastAsia="zh-CN"/>
        </w:rPr>
        <w:t>, CMCC</w:t>
      </w:r>
      <w:r w:rsidR="007B04ED">
        <w:rPr>
          <w:rFonts w:eastAsia="SimSun"/>
          <w:color w:val="0070C0"/>
          <w:szCs w:val="24"/>
          <w:lang w:eastAsia="zh-CN"/>
        </w:rPr>
        <w:t>)</w:t>
      </w:r>
    </w:p>
    <w:p w14:paraId="53B5B458" w14:textId="2CDA4BA5" w:rsidR="00CB1105" w:rsidRPr="003F785F"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 xml:space="preserve">Option 1a: </w:t>
      </w:r>
      <w:r w:rsidRPr="003F785F">
        <w:rPr>
          <w:rFonts w:eastAsia="SimSun" w:hint="eastAsia"/>
          <w:color w:val="0070C0"/>
          <w:szCs w:val="24"/>
          <w:lang w:eastAsia="zh-CN"/>
        </w:rPr>
        <w:t>Extended</w:t>
      </w:r>
      <w:r w:rsidRPr="003F785F">
        <w:rPr>
          <w:rFonts w:eastAsia="SimSun"/>
          <w:color w:val="0070C0"/>
          <w:szCs w:val="24"/>
          <w:lang w:eastAsia="zh-CN"/>
        </w:rPr>
        <w:t xml:space="preserve"> existing NR FR1 and FR2 without overlapping frequency</w:t>
      </w:r>
      <w:r w:rsidR="0090338A">
        <w:rPr>
          <w:rFonts w:eastAsia="SimSun"/>
          <w:color w:val="0070C0"/>
          <w:szCs w:val="24"/>
          <w:lang w:eastAsia="zh-CN"/>
        </w:rPr>
        <w:t>(</w:t>
      </w:r>
      <w:proofErr w:type="spellStart"/>
      <w:r w:rsidR="0090338A">
        <w:rPr>
          <w:rFonts w:eastAsia="SimSun"/>
          <w:color w:val="0070C0"/>
          <w:szCs w:val="24"/>
          <w:lang w:eastAsia="zh-CN"/>
        </w:rPr>
        <w:t>samsung</w:t>
      </w:r>
      <w:proofErr w:type="spellEnd"/>
      <w:r w:rsidR="0090338A">
        <w:rPr>
          <w:rFonts w:eastAsia="SimSun"/>
          <w:color w:val="0070C0"/>
          <w:szCs w:val="24"/>
          <w:lang w:eastAsia="zh-CN"/>
        </w:rPr>
        <w:t>)</w:t>
      </w:r>
    </w:p>
    <w:p w14:paraId="53B5B459" w14:textId="2ABCAAEB" w:rsidR="00CB1105" w:rsidRPr="003F785F" w:rsidRDefault="006754BD" w:rsidP="008B2009">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No n</w:t>
      </w:r>
      <w:r w:rsidR="00A67843" w:rsidRPr="003F785F">
        <w:rPr>
          <w:rFonts w:eastAsia="SimSun"/>
          <w:color w:val="0070C0"/>
          <w:szCs w:val="24"/>
          <w:lang w:eastAsia="zh-CN"/>
        </w:rPr>
        <w:t xml:space="preserve">ew frequency range designation between extended FR1 and FR2 </w:t>
      </w:r>
    </w:p>
    <w:p w14:paraId="53B5B45A" w14:textId="62109AB8"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Extended existing NR FR1 and FR2 with overlapping frequency </w:t>
      </w:r>
      <w:r w:rsidR="007B04ED">
        <w:rPr>
          <w:rFonts w:eastAsia="SimSun"/>
          <w:color w:val="0070C0"/>
          <w:szCs w:val="24"/>
          <w:lang w:eastAsia="zh-CN"/>
        </w:rPr>
        <w:t>(</w:t>
      </w:r>
      <w:r w:rsidR="0090338A">
        <w:rPr>
          <w:rFonts w:eastAsia="SimSun"/>
          <w:color w:val="0070C0"/>
          <w:szCs w:val="24"/>
          <w:lang w:eastAsia="zh-CN"/>
        </w:rPr>
        <w:t xml:space="preserve">Xiaomi, </w:t>
      </w:r>
      <w:proofErr w:type="spellStart"/>
      <w:r w:rsidR="0090338A">
        <w:rPr>
          <w:rFonts w:eastAsia="SimSun"/>
          <w:color w:val="0070C0"/>
          <w:szCs w:val="24"/>
          <w:lang w:eastAsia="zh-CN"/>
        </w:rPr>
        <w:t>skyworks</w:t>
      </w:r>
      <w:proofErr w:type="spellEnd"/>
      <w:r w:rsidR="007B04ED">
        <w:rPr>
          <w:rFonts w:eastAsia="SimSun"/>
          <w:color w:val="0070C0"/>
          <w:szCs w:val="24"/>
          <w:lang w:eastAsia="zh-CN"/>
        </w:rPr>
        <w:t>)</w:t>
      </w:r>
    </w:p>
    <w:p w14:paraId="53B5B45B" w14:textId="77777777" w:rsidR="00CB1105" w:rsidRDefault="00A67843">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 new frequency range designation for 7.125-24.25GHz </w:t>
      </w:r>
    </w:p>
    <w:p w14:paraId="53B5B45D" w14:textId="53382EC9"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Define a new frequency range for the 7.125 – 24.25 GHz and keep the current FR1 and FR2-1 definitions</w:t>
      </w:r>
      <w:r w:rsidR="00A46C3B">
        <w:rPr>
          <w:rFonts w:eastAsia="SimSun"/>
          <w:color w:val="0070C0"/>
          <w:szCs w:val="24"/>
          <w:lang w:eastAsia="zh-CN"/>
        </w:rPr>
        <w:t>(vivo)</w:t>
      </w:r>
    </w:p>
    <w:p w14:paraId="53B5B45E" w14:textId="4D0F6B6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 define a new frequency range and keep FR2-1 definitions.</w:t>
      </w:r>
      <w:r w:rsidR="00A46C3B">
        <w:rPr>
          <w:rFonts w:eastAsia="SimSun"/>
          <w:color w:val="0070C0"/>
          <w:szCs w:val="24"/>
          <w:lang w:eastAsia="zh-CN"/>
        </w:rPr>
        <w:t>(</w:t>
      </w:r>
      <w:proofErr w:type="spellStart"/>
      <w:r w:rsidR="00A46C3B">
        <w:rPr>
          <w:rFonts w:eastAsia="SimSun"/>
          <w:color w:val="0070C0"/>
          <w:szCs w:val="24"/>
          <w:lang w:eastAsia="zh-CN"/>
        </w:rPr>
        <w:t>vivo,CMCC</w:t>
      </w:r>
      <w:r w:rsidR="0090338A">
        <w:rPr>
          <w:rFonts w:eastAsia="SimSun"/>
          <w:color w:val="0070C0"/>
          <w:szCs w:val="24"/>
          <w:lang w:eastAsia="zh-CN"/>
        </w:rPr>
        <w:t>,charter</w:t>
      </w:r>
      <w:proofErr w:type="spellEnd"/>
      <w:r w:rsidR="0090338A">
        <w:rPr>
          <w:rFonts w:eastAsia="SimSun"/>
          <w:color w:val="0070C0"/>
          <w:szCs w:val="24"/>
          <w:lang w:eastAsia="zh-CN"/>
        </w:rPr>
        <w:t xml:space="preserve">, </w:t>
      </w:r>
      <w:proofErr w:type="spellStart"/>
      <w:r w:rsidR="0090338A">
        <w:rPr>
          <w:rFonts w:eastAsia="SimSun"/>
          <w:color w:val="0070C0"/>
          <w:szCs w:val="24"/>
          <w:lang w:eastAsia="zh-CN"/>
        </w:rPr>
        <w:t>MTK,samsung</w:t>
      </w:r>
      <w:proofErr w:type="spellEnd"/>
      <w:r w:rsidR="00A46C3B">
        <w:rPr>
          <w:rFonts w:eastAsia="SimSun"/>
          <w:color w:val="0070C0"/>
          <w:szCs w:val="24"/>
          <w:lang w:eastAsia="zh-CN"/>
        </w:rPr>
        <w:t>)</w:t>
      </w:r>
    </w:p>
    <w:p w14:paraId="53B5B45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Sub-divide FR1, define new frequency ranges and keep FR2-1 definitions.</w:t>
      </w:r>
    </w:p>
    <w:p w14:paraId="53B5B46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Clean slate and define new frequency ranges from around 400MHz to 52.6GHz</w:t>
      </w:r>
    </w:p>
    <w:p w14:paraId="53B5B461" w14:textId="7C8FE156" w:rsidR="00CB1105" w:rsidRPr="00B26CB0"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val="en-US" w:eastAsia="zh-CN"/>
        </w:rPr>
        <w:t>Option 6: Postpone the discussion on FR1 extension</w:t>
      </w:r>
      <w:r w:rsidR="007B04ED">
        <w:rPr>
          <w:rFonts w:eastAsia="SimSun"/>
          <w:color w:val="0070C0"/>
          <w:szCs w:val="24"/>
          <w:lang w:val="en-US" w:eastAsia="zh-CN"/>
        </w:rPr>
        <w:t xml:space="preserve"> (</w:t>
      </w:r>
      <w:proofErr w:type="gramStart"/>
      <w:r w:rsidR="007B04ED">
        <w:rPr>
          <w:rFonts w:eastAsia="SimSun"/>
          <w:color w:val="0070C0"/>
          <w:szCs w:val="24"/>
          <w:lang w:val="en-US" w:eastAsia="zh-CN"/>
        </w:rPr>
        <w:t>ZTE,CATT</w:t>
      </w:r>
      <w:proofErr w:type="gramEnd"/>
      <w:r w:rsidR="00A46C3B">
        <w:rPr>
          <w:rFonts w:eastAsia="SimSun"/>
          <w:color w:val="0070C0"/>
          <w:szCs w:val="24"/>
          <w:lang w:val="en-US" w:eastAsia="zh-CN"/>
        </w:rPr>
        <w:t>,CTC</w:t>
      </w:r>
      <w:r w:rsidR="007B04ED">
        <w:rPr>
          <w:rFonts w:eastAsia="SimSun"/>
          <w:color w:val="0070C0"/>
          <w:szCs w:val="24"/>
          <w:lang w:val="en-US" w:eastAsia="zh-CN"/>
        </w:rPr>
        <w:t>)</w:t>
      </w:r>
    </w:p>
    <w:p w14:paraId="2DC5BDDF" w14:textId="71D51D7E" w:rsidR="00B26CB0" w:rsidRPr="003F785F" w:rsidRDefault="00B26CB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sidRPr="003F785F">
        <w:rPr>
          <w:rFonts w:eastAsia="SimSun" w:hint="eastAsia"/>
          <w:color w:val="0070C0"/>
          <w:szCs w:val="24"/>
          <w:lang w:val="en-US" w:eastAsia="zh-CN"/>
        </w:rPr>
        <w:t>Option</w:t>
      </w:r>
      <w:r w:rsidRPr="003F785F">
        <w:rPr>
          <w:rFonts w:eastAsia="SimSun"/>
          <w:color w:val="0070C0"/>
          <w:szCs w:val="24"/>
          <w:lang w:val="en-US" w:eastAsia="zh-CN"/>
        </w:rPr>
        <w:t xml:space="preserve"> 7: Extend existing NR FR1 and FR2 to cover partial part of 7.124-24</w:t>
      </w:r>
      <w:proofErr w:type="gramStart"/>
      <w:r w:rsidRPr="003F785F">
        <w:rPr>
          <w:rFonts w:eastAsia="SimSun"/>
          <w:color w:val="0070C0"/>
          <w:szCs w:val="24"/>
          <w:lang w:val="en-US" w:eastAsia="zh-CN"/>
        </w:rPr>
        <w:t xml:space="preserve">GHz  </w:t>
      </w:r>
      <w:r w:rsidR="007B04ED">
        <w:rPr>
          <w:rFonts w:eastAsia="SimSun"/>
          <w:color w:val="0070C0"/>
          <w:szCs w:val="24"/>
          <w:lang w:val="en-US" w:eastAsia="zh-CN"/>
        </w:rPr>
        <w:t>(</w:t>
      </w:r>
      <w:proofErr w:type="spellStart"/>
      <w:r w:rsidR="007B04ED">
        <w:rPr>
          <w:rFonts w:eastAsia="SimSun"/>
          <w:color w:val="0070C0"/>
          <w:szCs w:val="24"/>
          <w:lang w:val="en-US" w:eastAsia="zh-CN"/>
        </w:rPr>
        <w:t>Xiaomi,Huawei</w:t>
      </w:r>
      <w:proofErr w:type="gramEnd"/>
      <w:r w:rsidR="007B04ED">
        <w:rPr>
          <w:rFonts w:eastAsia="SimSun"/>
          <w:color w:val="0070C0"/>
          <w:szCs w:val="24"/>
          <w:lang w:val="en-US" w:eastAsia="zh-CN"/>
        </w:rPr>
        <w:t>,</w:t>
      </w:r>
      <w:proofErr w:type="gramStart"/>
      <w:r w:rsidR="007B04ED">
        <w:rPr>
          <w:rFonts w:eastAsia="SimSun"/>
          <w:color w:val="0070C0"/>
          <w:szCs w:val="24"/>
          <w:lang w:val="en-US" w:eastAsia="zh-CN"/>
        </w:rPr>
        <w:t>Ericsson</w:t>
      </w:r>
      <w:r w:rsidR="00A46C3B">
        <w:rPr>
          <w:rFonts w:eastAsia="SimSun"/>
          <w:color w:val="0070C0"/>
          <w:szCs w:val="24"/>
          <w:lang w:val="en-US" w:eastAsia="zh-CN"/>
        </w:rPr>
        <w:t>,CMCC</w:t>
      </w:r>
      <w:proofErr w:type="spellEnd"/>
      <w:proofErr w:type="gramEnd"/>
      <w:r w:rsidR="007B04ED">
        <w:rPr>
          <w:rFonts w:eastAsia="SimSun"/>
          <w:color w:val="0070C0"/>
          <w:szCs w:val="24"/>
          <w:lang w:val="en-US" w:eastAsia="zh-CN"/>
        </w:rPr>
        <w:t>)</w:t>
      </w:r>
    </w:p>
    <w:p w14:paraId="06FCF1C0" w14:textId="6B98E36A" w:rsidR="00B26CB0" w:rsidRPr="003F785F" w:rsidRDefault="00B26CB0" w:rsidP="003F785F">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3F785F">
        <w:rPr>
          <w:rFonts w:eastAsia="SimSun"/>
          <w:color w:val="0070C0"/>
          <w:szCs w:val="24"/>
          <w:lang w:val="en-US" w:eastAsia="zh-CN"/>
        </w:rPr>
        <w:t>New frequency range designation for remaining part between extended FR1 and FR2</w:t>
      </w:r>
    </w:p>
    <w:bookmarkEnd w:id="3"/>
    <w:p w14:paraId="6E96B4E2" w14:textId="77777777" w:rsidR="00BA3EDD" w:rsidRDefault="00BA3EDD" w:rsidP="007B04ED">
      <w:pPr>
        <w:spacing w:after="120"/>
        <w:rPr>
          <w:b/>
          <w:bCs/>
          <w:color w:val="0070C0"/>
          <w:szCs w:val="24"/>
          <w:lang w:eastAsia="zh-CN"/>
        </w:rPr>
      </w:pPr>
    </w:p>
    <w:p w14:paraId="24C7A506" w14:textId="77777777" w:rsidR="0094099F" w:rsidRPr="0094099F" w:rsidRDefault="0094099F"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1A12ADE0"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66C5B976" w14:textId="1C9A6079" w:rsidR="00362168" w:rsidRPr="00362168" w:rsidRDefault="00362168" w:rsidP="00362168">
      <w:pPr>
        <w:spacing w:after="120"/>
        <w:rPr>
          <w:color w:val="0070C0"/>
          <w:szCs w:val="24"/>
          <w:lang w:eastAsia="zh-CN"/>
        </w:rPr>
      </w:pPr>
      <w:r w:rsidRPr="00362168">
        <w:rPr>
          <w:color w:val="0070C0"/>
          <w:szCs w:val="24"/>
          <w:lang w:eastAsia="zh-CN"/>
        </w:rPr>
        <w:t xml:space="preserve"> </w:t>
      </w:r>
    </w:p>
    <w:p w14:paraId="53B5B464" w14:textId="77777777" w:rsidR="00CB1105" w:rsidRDefault="00A67843">
      <w:pPr>
        <w:pStyle w:val="Heading3"/>
      </w:pPr>
      <w:r>
        <w:t>Sub-topic 1-3: Frequency Range naming convention</w:t>
      </w:r>
    </w:p>
    <w:p w14:paraId="56C5E337" w14:textId="77777777" w:rsidR="00362168" w:rsidRDefault="00362168">
      <w:pPr>
        <w:rPr>
          <w:b/>
          <w:color w:val="0070C0"/>
          <w:u w:val="single"/>
          <w:lang w:eastAsia="ko-KR"/>
        </w:rPr>
      </w:pPr>
    </w:p>
    <w:p w14:paraId="53B5B466" w14:textId="68852413" w:rsidR="00CB1105" w:rsidRDefault="00A67843">
      <w:pPr>
        <w:rPr>
          <w:b/>
          <w:color w:val="0070C0"/>
          <w:u w:val="single"/>
          <w:lang w:eastAsia="ko-KR"/>
        </w:rPr>
      </w:pPr>
      <w:r>
        <w:rPr>
          <w:b/>
          <w:color w:val="0070C0"/>
          <w:u w:val="single"/>
          <w:lang w:eastAsia="ko-KR"/>
        </w:rPr>
        <w:t>Issue 1-3-1: Early adaptation of the name “FR3”</w:t>
      </w:r>
    </w:p>
    <w:p w14:paraId="1E92CEFD" w14:textId="70A0E44D" w:rsidR="004C344C" w:rsidRDefault="004C344C">
      <w:pPr>
        <w:rPr>
          <w:b/>
          <w:color w:val="0070C0"/>
          <w:u w:val="single"/>
          <w:lang w:eastAsia="ko-KR"/>
        </w:rPr>
      </w:pPr>
      <w:r>
        <w:rPr>
          <w:color w:val="0070C0"/>
          <w:szCs w:val="24"/>
          <w:lang w:eastAsia="zh-CN"/>
        </w:rPr>
        <w:t>Different companies have for this meeting been using FR3 for different frequency ranges, so to avoid ambiguity, it is recommended to refer to a specific range, e.g. 8.4–24.25 GHz, or only already defined NR ranges as FR1, FR2-1 or FR2-2</w:t>
      </w:r>
      <w:r w:rsidR="00A00243">
        <w:rPr>
          <w:color w:val="0070C0"/>
          <w:szCs w:val="24"/>
          <w:lang w:eastAsia="zh-CN"/>
        </w:rPr>
        <w:t>.</w:t>
      </w:r>
    </w:p>
    <w:p w14:paraId="2BC3AEB5" w14:textId="5B1C8435" w:rsidR="00D87C83" w:rsidRPr="000445BC" w:rsidRDefault="00D87C83" w:rsidP="00D87C8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53B5B46C" w14:textId="1B6D96F8" w:rsidR="00CB1105" w:rsidRPr="000445BC" w:rsidRDefault="00465402" w:rsidP="005F345A">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RAN4 </w:t>
      </w:r>
      <w:r w:rsidR="009A3501" w:rsidRPr="000445BC">
        <w:rPr>
          <w:rFonts w:eastAsia="SimSun"/>
          <w:color w:val="0070C0"/>
          <w:szCs w:val="24"/>
          <w:highlight w:val="green"/>
          <w:lang w:eastAsia="zh-CN"/>
        </w:rPr>
        <w:t xml:space="preserve">encourage companies to be precise when referring to </w:t>
      </w:r>
      <w:r w:rsidR="00D30B45" w:rsidRPr="000445BC">
        <w:rPr>
          <w:rFonts w:eastAsia="SimSun"/>
          <w:color w:val="0070C0"/>
          <w:szCs w:val="24"/>
          <w:highlight w:val="green"/>
          <w:lang w:eastAsia="zh-CN"/>
        </w:rPr>
        <w:t xml:space="preserve">proposed </w:t>
      </w:r>
      <w:r w:rsidR="009A3501" w:rsidRPr="000445BC">
        <w:rPr>
          <w:rFonts w:eastAsia="SimSun"/>
          <w:color w:val="0070C0"/>
          <w:szCs w:val="24"/>
          <w:highlight w:val="green"/>
          <w:lang w:eastAsia="zh-CN"/>
        </w:rPr>
        <w:t xml:space="preserve">frequency ranges </w:t>
      </w:r>
      <w:r w:rsidR="005F345A" w:rsidRPr="000445BC">
        <w:rPr>
          <w:rFonts w:eastAsia="SimSun"/>
          <w:color w:val="0070C0"/>
          <w:szCs w:val="24"/>
          <w:highlight w:val="green"/>
          <w:lang w:eastAsia="zh-CN"/>
        </w:rPr>
        <w:t xml:space="preserve">by only using </w:t>
      </w:r>
      <w:r w:rsidR="00A67843" w:rsidRPr="000445BC">
        <w:rPr>
          <w:rFonts w:eastAsia="SimSun"/>
          <w:color w:val="0070C0"/>
          <w:szCs w:val="24"/>
          <w:highlight w:val="green"/>
          <w:lang w:eastAsia="zh-CN"/>
        </w:rPr>
        <w:t>defined NR ranges as FR1, FR2-1 or FR2-2</w:t>
      </w:r>
      <w:r w:rsidR="005F345A" w:rsidRPr="000445BC">
        <w:rPr>
          <w:rFonts w:eastAsia="SimSun"/>
          <w:color w:val="0070C0"/>
          <w:szCs w:val="24"/>
          <w:highlight w:val="green"/>
          <w:lang w:eastAsia="zh-CN"/>
        </w:rPr>
        <w:t xml:space="preserve"> or write the definition </w:t>
      </w:r>
      <w:r w:rsidR="00EE1C28" w:rsidRPr="000445BC">
        <w:rPr>
          <w:rFonts w:eastAsia="SimSun"/>
          <w:color w:val="0070C0"/>
          <w:szCs w:val="24"/>
          <w:highlight w:val="green"/>
          <w:lang w:eastAsia="zh-CN"/>
        </w:rPr>
        <w:t>with frequency point</w:t>
      </w:r>
      <w:r w:rsidR="00D30B45" w:rsidRPr="000445BC">
        <w:rPr>
          <w:rFonts w:eastAsia="SimSun"/>
          <w:color w:val="0070C0"/>
          <w:szCs w:val="24"/>
          <w:highlight w:val="green"/>
          <w:lang w:eastAsia="zh-CN"/>
        </w:rPr>
        <w:t>(s)</w:t>
      </w:r>
      <w:r w:rsidR="00EE1C28" w:rsidRPr="000445BC">
        <w:rPr>
          <w:rFonts w:eastAsia="SimSun"/>
          <w:color w:val="0070C0"/>
          <w:szCs w:val="24"/>
          <w:highlight w:val="green"/>
          <w:lang w:eastAsia="zh-CN"/>
        </w:rPr>
        <w:t xml:space="preserve"> when referring to </w:t>
      </w:r>
      <w:r w:rsidR="00D30B45" w:rsidRPr="000445BC">
        <w:rPr>
          <w:rFonts w:eastAsia="SimSun"/>
          <w:color w:val="0070C0"/>
          <w:szCs w:val="24"/>
          <w:highlight w:val="green"/>
          <w:lang w:eastAsia="zh-CN"/>
        </w:rPr>
        <w:t>a proposal</w:t>
      </w:r>
      <w:r w:rsidR="00EE1C28" w:rsidRPr="000445BC">
        <w:rPr>
          <w:rFonts w:eastAsia="SimSun"/>
          <w:color w:val="0070C0"/>
          <w:szCs w:val="24"/>
          <w:highlight w:val="green"/>
          <w:lang w:eastAsia="zh-CN"/>
        </w:rPr>
        <w:t>.</w:t>
      </w:r>
    </w:p>
    <w:p w14:paraId="0F025034" w14:textId="04F2A599" w:rsidR="00EE1C28" w:rsidRPr="000445BC" w:rsidRDefault="00EE1C28" w:rsidP="00EE1C28">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Note this is not related to the discussion of a band</w:t>
      </w:r>
      <w:r w:rsidR="00B50559" w:rsidRPr="000445BC">
        <w:rPr>
          <w:rFonts w:eastAsia="SimSun"/>
          <w:color w:val="0070C0"/>
          <w:szCs w:val="24"/>
          <w:highlight w:val="green"/>
          <w:lang w:eastAsia="zh-CN"/>
        </w:rPr>
        <w:t xml:space="preserve"> around 7 and 15 GHz</w:t>
      </w:r>
    </w:p>
    <w:p w14:paraId="53B5B46D" w14:textId="77777777" w:rsidR="00CB1105" w:rsidRDefault="00CB1105">
      <w:pPr>
        <w:spacing w:after="120"/>
        <w:ind w:left="1080"/>
        <w:rPr>
          <w:color w:val="0070C0"/>
          <w:szCs w:val="24"/>
          <w:lang w:eastAsia="zh-CN"/>
        </w:rPr>
      </w:pPr>
    </w:p>
    <w:p w14:paraId="53B5B46E" w14:textId="77777777" w:rsidR="00CB1105" w:rsidRDefault="00A67843">
      <w:pPr>
        <w:rPr>
          <w:b/>
          <w:color w:val="0070C0"/>
          <w:u w:val="single"/>
          <w:lang w:eastAsia="ko-KR"/>
        </w:rPr>
      </w:pPr>
      <w:r>
        <w:rPr>
          <w:b/>
          <w:color w:val="0070C0"/>
          <w:u w:val="single"/>
          <w:lang w:eastAsia="ko-KR"/>
        </w:rPr>
        <w:t>Issue 1-3-2: Name it “Frequency Range” (FR) or something else for 6G</w:t>
      </w:r>
    </w:p>
    <w:p w14:paraId="53B5B46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53B5B47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795CC984" w14:textId="6B89AD23" w:rsidR="00564C43" w:rsidRPr="000445BC" w:rsidRDefault="00564C43" w:rsidP="00564C4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lastRenderedPageBreak/>
        <w:t>WF</w:t>
      </w:r>
    </w:p>
    <w:p w14:paraId="1201CAB4" w14:textId="144A0F63" w:rsidR="00564C43" w:rsidRPr="000445BC" w:rsidRDefault="00564C43" w:rsidP="00564C4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ED7799" w:rsidRPr="000445BC">
        <w:rPr>
          <w:rFonts w:eastAsia="SimSun"/>
          <w:color w:val="0070C0"/>
          <w:szCs w:val="24"/>
          <w:highlight w:val="green"/>
          <w:lang w:eastAsia="zh-CN"/>
        </w:rPr>
        <w:t xml:space="preserve">frequency ranges in 6G to after </w:t>
      </w:r>
      <w:r w:rsidR="00CB4A04" w:rsidRPr="000445BC">
        <w:rPr>
          <w:rFonts w:eastAsia="SimSun"/>
          <w:color w:val="0070C0"/>
          <w:szCs w:val="24"/>
          <w:highlight w:val="green"/>
          <w:lang w:eastAsia="zh-CN"/>
        </w:rPr>
        <w:t>an agreement on whether and how they are defined.</w:t>
      </w:r>
    </w:p>
    <w:p w14:paraId="0DE6FED3" w14:textId="77777777" w:rsidR="00CB4A04" w:rsidRPr="00CB4A04" w:rsidRDefault="00CB4A04" w:rsidP="00CB4A04">
      <w:pPr>
        <w:spacing w:after="120"/>
        <w:rPr>
          <w:color w:val="0070C0"/>
          <w:szCs w:val="24"/>
          <w:lang w:eastAsia="zh-CN"/>
        </w:rPr>
      </w:pPr>
    </w:p>
    <w:p w14:paraId="53B5B474" w14:textId="77777777" w:rsidR="00CB1105" w:rsidRDefault="00A67843">
      <w:pPr>
        <w:pStyle w:val="Heading3"/>
      </w:pPr>
      <w:r>
        <w:t>Sub-topic 1-4: Band naming convention</w:t>
      </w:r>
    </w:p>
    <w:p w14:paraId="53B5B476" w14:textId="272F9A5E" w:rsidR="00CB1105" w:rsidRDefault="00A67843">
      <w:pPr>
        <w:rPr>
          <w:b/>
          <w:color w:val="0070C0"/>
          <w:u w:val="single"/>
          <w:lang w:eastAsia="ko-KR"/>
        </w:rPr>
      </w:pPr>
      <w:r>
        <w:rPr>
          <w:b/>
          <w:color w:val="0070C0"/>
          <w:u w:val="single"/>
          <w:lang w:eastAsia="ko-KR"/>
        </w:rPr>
        <w:t>Issue 1-4-1: 6G Bands Naming Convention</w:t>
      </w:r>
    </w:p>
    <w:p w14:paraId="53B5B47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individual bands for 6G but utilize only frequency ranges/groups</w:t>
      </w:r>
    </w:p>
    <w:p w14:paraId="53B5B479"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prefix concept from NR for 6G bands,</w:t>
      </w:r>
    </w:p>
    <w:p w14:paraId="53B5B47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“s” is to be used in front of the band number</w:t>
      </w:r>
    </w:p>
    <w:p w14:paraId="53B5B47B"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 is to be used in front of the band number</w:t>
      </w:r>
    </w:p>
    <w:p w14:paraId="624873BF" w14:textId="77777777" w:rsidR="00362168" w:rsidRDefault="00362168" w:rsidP="00362168">
      <w:pPr>
        <w:spacing w:after="120"/>
        <w:rPr>
          <w:b/>
          <w:bCs/>
          <w:color w:val="0070C0"/>
          <w:szCs w:val="24"/>
          <w:lang w:eastAsia="zh-CN"/>
        </w:rPr>
      </w:pPr>
    </w:p>
    <w:p w14:paraId="53B5B47C" w14:textId="0E9B2C73" w:rsidR="00CB1105" w:rsidRPr="009404B7" w:rsidRDefault="001B0F31">
      <w:pPr>
        <w:pStyle w:val="ListParagraph"/>
        <w:numPr>
          <w:ilvl w:val="0"/>
          <w:numId w:val="6"/>
        </w:numPr>
        <w:overflowPunct/>
        <w:autoSpaceDE/>
        <w:autoSpaceDN/>
        <w:adjustRightInd/>
        <w:spacing w:after="120"/>
        <w:ind w:left="720" w:firstLineChars="0"/>
        <w:textAlignment w:val="auto"/>
        <w:rPr>
          <w:rFonts w:eastAsia="SimSun"/>
          <w:b/>
          <w:bCs/>
          <w:color w:val="0070C0"/>
          <w:szCs w:val="24"/>
          <w:highlight w:val="green"/>
          <w:lang w:eastAsia="zh-CN"/>
        </w:rPr>
      </w:pPr>
      <w:r w:rsidRPr="009404B7">
        <w:rPr>
          <w:rFonts w:eastAsia="SimSun"/>
          <w:b/>
          <w:bCs/>
          <w:color w:val="0070C0"/>
          <w:szCs w:val="24"/>
          <w:highlight w:val="green"/>
          <w:lang w:eastAsia="zh-CN"/>
        </w:rPr>
        <w:t>Agreement:</w:t>
      </w:r>
    </w:p>
    <w:p w14:paraId="34B444E8" w14:textId="2AD8C137" w:rsidR="001B0F31" w:rsidRPr="009404B7" w:rsidRDefault="001B0F31" w:rsidP="009404B7">
      <w:pPr>
        <w:pStyle w:val="ListParagraph"/>
        <w:numPr>
          <w:ilvl w:val="0"/>
          <w:numId w:val="6"/>
        </w:numPr>
        <w:ind w:firstLineChars="0"/>
        <w:rPr>
          <w:color w:val="0070C0"/>
          <w:sz w:val="18"/>
          <w:szCs w:val="24"/>
          <w:highlight w:val="green"/>
          <w:lang w:eastAsia="zh-CN"/>
        </w:rPr>
      </w:pPr>
      <w:r w:rsidRPr="009404B7">
        <w:rPr>
          <w:color w:val="0070C0"/>
          <w:sz w:val="18"/>
          <w:szCs w:val="24"/>
          <w:highlight w:val="green"/>
          <w:lang w:eastAsia="zh-CN"/>
        </w:rPr>
        <w:t>RAN4 shall re-use the prefix concept from NR for 6G</w:t>
      </w:r>
    </w:p>
    <w:p w14:paraId="660E2930" w14:textId="28D913C9" w:rsidR="00C05C1C" w:rsidRPr="009404B7" w:rsidRDefault="00C05C1C" w:rsidP="00E060BE">
      <w:pPr>
        <w:pStyle w:val="ListParagraph"/>
        <w:numPr>
          <w:ilvl w:val="1"/>
          <w:numId w:val="6"/>
        </w:numPr>
        <w:ind w:firstLineChars="0"/>
        <w:rPr>
          <w:color w:val="0070C0"/>
          <w:sz w:val="18"/>
          <w:szCs w:val="24"/>
          <w:lang w:eastAsia="zh-CN"/>
        </w:rPr>
      </w:pPr>
      <w:r w:rsidRPr="009404B7">
        <w:rPr>
          <w:color w:val="0070C0"/>
          <w:sz w:val="18"/>
          <w:szCs w:val="24"/>
          <w:highlight w:val="green"/>
          <w:lang w:eastAsia="zh-CN"/>
        </w:rPr>
        <w:t>Note: this agreement has no implication or limitation on the RAN1 and potential RAN4 discussion of UL and DL decoupling.</w:t>
      </w:r>
      <w:r w:rsidRPr="009404B7">
        <w:rPr>
          <w:color w:val="0070C0"/>
          <w:sz w:val="18"/>
          <w:szCs w:val="24"/>
          <w:lang w:eastAsia="zh-CN"/>
        </w:rPr>
        <w:t xml:space="preserve"> </w:t>
      </w:r>
    </w:p>
    <w:p w14:paraId="3081AA47" w14:textId="0B89568F" w:rsidR="00E060BE" w:rsidRPr="000445BC" w:rsidRDefault="00E060BE" w:rsidP="00E060BE">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796E2FF8" w14:textId="34D1BCDF" w:rsidR="00E060BE" w:rsidRPr="000445BC" w:rsidRDefault="00E060BE" w:rsidP="00E060BE">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4F3220" w:rsidRPr="000445BC">
        <w:rPr>
          <w:rFonts w:eastAsia="SimSun"/>
          <w:color w:val="0070C0"/>
          <w:szCs w:val="24"/>
          <w:highlight w:val="green"/>
          <w:lang w:eastAsia="zh-CN"/>
        </w:rPr>
        <w:t xml:space="preserve">the prefix of the 6G bands to next meeting to allow companies </w:t>
      </w:r>
      <w:r w:rsidR="00795CC2" w:rsidRPr="000445BC">
        <w:rPr>
          <w:rFonts w:eastAsia="SimSun"/>
          <w:color w:val="0070C0"/>
          <w:szCs w:val="24"/>
          <w:highlight w:val="green"/>
          <w:lang w:eastAsia="zh-CN"/>
        </w:rPr>
        <w:t>to consider their view</w:t>
      </w:r>
      <w:r w:rsidRPr="000445BC">
        <w:rPr>
          <w:rFonts w:eastAsia="SimSun"/>
          <w:color w:val="0070C0"/>
          <w:szCs w:val="24"/>
          <w:highlight w:val="green"/>
          <w:lang w:eastAsia="zh-CN"/>
        </w:rPr>
        <w:t>.</w:t>
      </w:r>
    </w:p>
    <w:p w14:paraId="1563E77C" w14:textId="77777777" w:rsidR="001B0F31" w:rsidRPr="001B0F31" w:rsidRDefault="001B0F31">
      <w:pPr>
        <w:rPr>
          <w:color w:val="0070C0"/>
          <w:sz w:val="36"/>
          <w:szCs w:val="48"/>
          <w:lang w:eastAsia="zh-CN"/>
        </w:rPr>
      </w:pPr>
    </w:p>
    <w:p w14:paraId="53B5B47E" w14:textId="6FD4278B" w:rsidR="00CB1105" w:rsidRDefault="00A67843">
      <w:pPr>
        <w:rPr>
          <w:b/>
          <w:color w:val="0070C0"/>
          <w:u w:val="single"/>
          <w:lang w:eastAsia="ko-KR"/>
        </w:rPr>
      </w:pPr>
      <w:r>
        <w:rPr>
          <w:b/>
          <w:color w:val="0070C0"/>
          <w:u w:val="single"/>
          <w:lang w:eastAsia="ko-KR"/>
        </w:rPr>
        <w:t>Issue 1-4-2: 6G Bands Number Range</w:t>
      </w:r>
    </w:p>
    <w:p w14:paraId="53B5B47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8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define a new number range for 6G bands.</w:t>
      </w:r>
    </w:p>
    <w:p w14:paraId="53B5B48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NR number range for 6G bands.</w:t>
      </w:r>
    </w:p>
    <w:p w14:paraId="53B5B482"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All numbers from 1-512 can be reused for 6G bands. </w:t>
      </w:r>
    </w:p>
    <w:p w14:paraId="53B5B483"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To allow alignment to the previous refarming strategy, band numbers should be reused from existing bands when refarmed following the principle shown below</w:t>
      </w:r>
    </w:p>
    <w:p w14:paraId="53B5B484" w14:textId="77777777" w:rsidR="00CB1105" w:rsidRDefault="00A67843">
      <w:pPr>
        <w:spacing w:after="120"/>
        <w:rPr>
          <w:color w:val="0070C0"/>
          <w:szCs w:val="24"/>
          <w:lang w:eastAsia="zh-CN"/>
        </w:rPr>
      </w:pPr>
      <w:r>
        <w:rPr>
          <w:noProof/>
        </w:rPr>
        <w:drawing>
          <wp:inline distT="0" distB="0" distL="0" distR="0" wp14:anchorId="53B5B619" wp14:editId="53B5B61A">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8242" name="Picture 1" descr="A white paper with black text&#10;&#10;AI-generated content may be incorrect."/>
                    <pic:cNvPicPr>
                      <a:picLocks noChangeAspect="1"/>
                    </pic:cNvPicPr>
                  </pic:nvPicPr>
                  <pic:blipFill>
                    <a:blip r:embed="rId12"/>
                    <a:stretch>
                      <a:fillRect/>
                    </a:stretch>
                  </pic:blipFill>
                  <pic:spPr>
                    <a:xfrm>
                      <a:off x="0" y="0"/>
                      <a:ext cx="6113145" cy="1275715"/>
                    </a:xfrm>
                    <a:prstGeom prst="rect">
                      <a:avLst/>
                    </a:prstGeom>
                  </pic:spPr>
                </pic:pic>
              </a:graphicData>
            </a:graphic>
          </wp:inline>
        </w:drawing>
      </w:r>
    </w:p>
    <w:p w14:paraId="403DDB08" w14:textId="77777777" w:rsidR="00362168" w:rsidRDefault="00362168">
      <w:pPr>
        <w:rPr>
          <w:color w:val="0070C0"/>
          <w:lang w:eastAsia="zh-CN"/>
        </w:rPr>
      </w:pPr>
    </w:p>
    <w:p w14:paraId="045C7E5A" w14:textId="77777777" w:rsidR="0094099F" w:rsidRPr="0094099F" w:rsidRDefault="0094099F"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6B67F14C"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6774854F" w14:textId="77777777" w:rsidR="006960EF" w:rsidRDefault="006960EF">
      <w:pPr>
        <w:rPr>
          <w:color w:val="0070C0"/>
          <w:lang w:eastAsia="zh-CN"/>
        </w:rPr>
      </w:pPr>
    </w:p>
    <w:p w14:paraId="53B5B488" w14:textId="77777777" w:rsidR="00CB1105" w:rsidRDefault="00A67843">
      <w:pPr>
        <w:pStyle w:val="Heading1"/>
        <w:rPr>
          <w:lang w:eastAsia="ja-JP"/>
        </w:rPr>
      </w:pPr>
      <w:r>
        <w:rPr>
          <w:lang w:eastAsia="ja-JP"/>
        </w:rPr>
        <w:lastRenderedPageBreak/>
        <w:t>Topic #2: Band combination definition and simplification</w:t>
      </w:r>
    </w:p>
    <w:p w14:paraId="53B5B489" w14:textId="74E15EB6" w:rsidR="00CB1105" w:rsidRDefault="00A67843">
      <w:pPr>
        <w:rPr>
          <w:lang w:eastAsia="zh-CN"/>
        </w:rPr>
      </w:pPr>
      <w:r>
        <w:rPr>
          <w:lang w:eastAsia="zh-CN"/>
        </w:rPr>
        <w:t xml:space="preserve">Under this topic, RAN4 will discuss how to define band combinations and simplify these in 6G. </w:t>
      </w:r>
    </w:p>
    <w:p w14:paraId="53B5B48A" w14:textId="77777777" w:rsidR="00CB1105" w:rsidRDefault="00A67843">
      <w:pPr>
        <w:pStyle w:val="Heading2"/>
      </w:pPr>
      <w:r>
        <w:rPr>
          <w:rFonts w:hint="eastAsia"/>
        </w:rPr>
        <w:t>Companies</w:t>
      </w:r>
      <w:r>
        <w:t>’ contributions summary</w:t>
      </w:r>
    </w:p>
    <w:p w14:paraId="25CDFCD7" w14:textId="4345B937" w:rsidR="00CA08F1" w:rsidRDefault="00CA08F1" w:rsidP="00CA08F1">
      <w:r>
        <w:t xml:space="preserve">See </w:t>
      </w:r>
      <w:r w:rsidRPr="00E02376">
        <w:t>R4-2514511</w:t>
      </w:r>
      <w:r>
        <w:t xml:space="preserve"> for company contributions and summary of these</w:t>
      </w:r>
    </w:p>
    <w:p w14:paraId="53B5B536" w14:textId="77777777" w:rsidR="00CB1105" w:rsidRDefault="00A67843">
      <w:pPr>
        <w:pStyle w:val="Heading2"/>
      </w:pPr>
      <w:r>
        <w:rPr>
          <w:rFonts w:hint="eastAsia"/>
        </w:rPr>
        <w:t>Open issues</w:t>
      </w:r>
      <w:r>
        <w:t xml:space="preserve"> summary</w:t>
      </w:r>
    </w:p>
    <w:p w14:paraId="6FCDFCD2" w14:textId="77777777" w:rsidR="00941346" w:rsidRDefault="00A67843">
      <w:pPr>
        <w:rPr>
          <w:rFonts w:eastAsia="Times New Roman"/>
        </w:rPr>
      </w:pPr>
      <w:r>
        <w:rPr>
          <w:rFonts w:eastAsia="Times New Roman"/>
        </w:rPr>
        <w:t xml:space="preserve">This topic addresses the simplification of band definitions and combinations in 6G, focusing on the challenges posed by numerous frequency bands and carrier aggregation (CA) combinations. </w:t>
      </w:r>
    </w:p>
    <w:p w14:paraId="24A3A3FB" w14:textId="6D4216C6" w:rsidR="00E954E1" w:rsidRDefault="00E954E1" w:rsidP="00E954E1">
      <w:pPr>
        <w:rPr>
          <w:lang w:val="en-US" w:eastAsia="zh-CN"/>
        </w:rPr>
      </w:pPr>
      <w:r>
        <w:rPr>
          <w:lang w:val="en-US" w:eastAsia="zh-CN"/>
        </w:rPr>
        <w:t xml:space="preserve">Since the topic of spectrum aggregation methods </w:t>
      </w:r>
      <w:r w:rsidR="00750FCC">
        <w:rPr>
          <w:lang w:val="en-US" w:eastAsia="zh-CN"/>
        </w:rPr>
        <w:t xml:space="preserve">for 6G </w:t>
      </w:r>
      <w:r>
        <w:rPr>
          <w:lang w:val="en-US" w:eastAsia="zh-CN"/>
        </w:rPr>
        <w:t xml:space="preserve">is discussed under agenda 8.4, this will not be addressed under this </w:t>
      </w:r>
      <w:r w:rsidR="00750FCC">
        <w:rPr>
          <w:lang w:val="en-US" w:eastAsia="zh-CN"/>
        </w:rPr>
        <w:t>topic</w:t>
      </w:r>
      <w:r>
        <w:rPr>
          <w:lang w:val="en-US" w:eastAsia="zh-CN"/>
        </w:rPr>
        <w:t>.</w:t>
      </w:r>
      <w:r w:rsidR="00750FCC">
        <w:rPr>
          <w:lang w:val="en-US" w:eastAsia="zh-CN"/>
        </w:rPr>
        <w:t xml:space="preserve"> Only, aspects to band combination simplification </w:t>
      </w:r>
      <w:r w:rsidR="00F5447E">
        <w:rPr>
          <w:lang w:val="en-US" w:eastAsia="zh-CN"/>
        </w:rPr>
        <w:t xml:space="preserve">in the sense of the procedures etc. around this </w:t>
      </w:r>
      <w:proofErr w:type="gramStart"/>
      <w:r w:rsidR="00F5447E">
        <w:rPr>
          <w:lang w:val="en-US" w:eastAsia="zh-CN"/>
        </w:rPr>
        <w:t>is</w:t>
      </w:r>
      <w:proofErr w:type="gramEnd"/>
      <w:r w:rsidR="00F5447E">
        <w:rPr>
          <w:lang w:val="en-US" w:eastAsia="zh-CN"/>
        </w:rPr>
        <w:t xml:space="preserve"> treated under this topic</w:t>
      </w:r>
      <w:r>
        <w:rPr>
          <w:lang w:val="en-US" w:eastAsia="zh-CN"/>
        </w:rPr>
        <w:t xml:space="preserve"> </w:t>
      </w:r>
    </w:p>
    <w:p w14:paraId="53B5B538" w14:textId="737F178B" w:rsidR="00CB1105" w:rsidRDefault="00A67843">
      <w:pPr>
        <w:rPr>
          <w:rFonts w:eastAsia="Times New Roman"/>
        </w:rPr>
      </w:pPr>
      <w:r>
        <w:rPr>
          <w:rFonts w:eastAsia="Times New Roman"/>
        </w:rPr>
        <w:t xml:space="preserve">The aspects </w:t>
      </w:r>
      <w:r w:rsidR="00F5447E">
        <w:rPr>
          <w:rFonts w:eastAsia="Times New Roman"/>
        </w:rPr>
        <w:t xml:space="preserve">of </w:t>
      </w:r>
      <w:r w:rsidR="00F5447E">
        <w:rPr>
          <w:lang w:val="en-US" w:eastAsia="zh-CN"/>
        </w:rPr>
        <w:t>combination simplification</w:t>
      </w:r>
      <w:r>
        <w:rPr>
          <w:rFonts w:eastAsia="Times New Roman"/>
        </w:rPr>
        <w:t xml:space="preserve"> have also been addressed during the NR timeframe:</w:t>
      </w:r>
    </w:p>
    <w:p w14:paraId="53B5B539" w14:textId="77777777" w:rsidR="00CB1105" w:rsidRDefault="00A67843">
      <w:pPr>
        <w:rPr>
          <w:rFonts w:eastAsia="Times New Roman"/>
        </w:rPr>
      </w:pPr>
      <w:r>
        <w:rPr>
          <w:rFonts w:eastAsia="Times New Roman"/>
          <w:noProof/>
        </w:rPr>
        <mc:AlternateContent>
          <mc:Choice Requires="wps">
            <w:drawing>
              <wp:inline distT="0" distB="0" distL="0" distR="0" wp14:anchorId="53B5B61B" wp14:editId="77667589">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3" w:history="1">
                              <w:r>
                                <w:rPr>
                                  <w:rStyle w:val="Hyperlink"/>
                                  <w:rFonts w:eastAsia="Times New Roman"/>
                                </w:rPr>
                                <w:t>TR 38.846</w:t>
                              </w:r>
                            </w:hyperlink>
                            <w:r>
                              <w:rPr>
                                <w:rFonts w:eastAsia="Times New Roman"/>
                              </w:rPr>
                              <w:t xml:space="preserve"> which party resulted in the first RAN 4 Permanent Reference Document (</w:t>
                            </w:r>
                            <w:hyperlink r:id="rId14" w:history="1">
                              <w:r>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53B5B61B"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">
                <v:textbox style="mso-fit-shape-to-text:t">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5" w:history="1">
                        <w:r>
                          <w:rPr>
                            <w:rStyle w:val="Hyperlink"/>
                            <w:rFonts w:eastAsia="Times New Roman"/>
                          </w:rPr>
                          <w:t>TR 38.846</w:t>
                        </w:r>
                      </w:hyperlink>
                      <w:r>
                        <w:rPr>
                          <w:rFonts w:eastAsia="Times New Roman"/>
                        </w:rPr>
                        <w:t xml:space="preserve"> which party resulted in the first RAN 4 Permanent Reference Document (</w:t>
                      </w:r>
                      <w:hyperlink r:id="rId16" w:history="1">
                        <w:r>
                          <w:rPr>
                            <w:rStyle w:val="Hyperlink"/>
                            <w:rFonts w:eastAsia="Times New Roman"/>
                          </w:rPr>
                          <w:t>PRD01</w:t>
                        </w:r>
                      </w:hyperlink>
                      <w:r>
                        <w:rPr>
                          <w:rFonts w:eastAsia="Times New Roman"/>
                        </w:rPr>
                        <w:t>)</w:t>
                      </w:r>
                    </w:p>
                  </w:txbxContent>
                </v:textbox>
                <w10:anchorlock/>
              </v:shape>
            </w:pict>
          </mc:Fallback>
        </mc:AlternateContent>
      </w:r>
    </w:p>
    <w:p w14:paraId="53B5B53C" w14:textId="77777777" w:rsidR="00CB1105" w:rsidRDefault="00A67843">
      <w:pPr>
        <w:pStyle w:val="Heading3"/>
      </w:pPr>
      <w:r>
        <w:t>Sub-topic 2-1: Band combination types</w:t>
      </w:r>
    </w:p>
    <w:p w14:paraId="53B5B53D" w14:textId="77777777" w:rsidR="00CB1105" w:rsidRDefault="00A67843">
      <w:pPr>
        <w:rPr>
          <w:lang w:val="sv-SE" w:eastAsia="zh-CN"/>
        </w:rPr>
      </w:pPr>
      <w:r>
        <w:rPr>
          <w:lang w:val="sv-SE" w:eastAsia="zh-CN"/>
        </w:rPr>
        <w:t xml:space="preserve">Since other WGs and RAN4 discussions are to study and conclude on the possible deployment scenarios for 6G, the focus should be kept on carrier aggregation as a general term. The discussion on the specific types of spectrum aggregation resulting in different band combinations should be deferred to relevant WGs and/or agendas </w:t>
      </w:r>
    </w:p>
    <w:p w14:paraId="53B5B53E" w14:textId="77777777" w:rsidR="00CB1105" w:rsidRDefault="00A67843">
      <w:pPr>
        <w:rPr>
          <w:b/>
          <w:color w:val="0070C0"/>
          <w:u w:val="single"/>
          <w:lang w:eastAsia="ko-KR"/>
        </w:rPr>
      </w:pPr>
      <w:r>
        <w:rPr>
          <w:b/>
          <w:color w:val="0070C0"/>
          <w:u w:val="single"/>
          <w:lang w:eastAsia="ko-KR"/>
        </w:rPr>
        <w:t>Issue 2-1-1: Band combination types</w:t>
      </w:r>
    </w:p>
    <w:p w14:paraId="53B5B53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discuss the mechanism for different types of spectrum aggregation under this agenda item.</w:t>
      </w:r>
    </w:p>
    <w:p w14:paraId="53B5B54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mechanism for different types of spectrum aggregation in parallel under this agenda item.</w:t>
      </w:r>
    </w:p>
    <w:p w14:paraId="1BFF5E7D" w14:textId="72F9A344" w:rsidR="00882872" w:rsidRPr="00584D9E" w:rsidRDefault="00882872" w:rsidP="00882872">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584D9E">
        <w:rPr>
          <w:rFonts w:eastAsia="SimSun"/>
          <w:color w:val="0070C0"/>
          <w:szCs w:val="24"/>
          <w:highlight w:val="green"/>
          <w:lang w:eastAsia="zh-CN"/>
        </w:rPr>
        <w:t>WF:</w:t>
      </w:r>
    </w:p>
    <w:p w14:paraId="7D2421CC" w14:textId="3B01500F" w:rsidR="00882872" w:rsidRPr="00584D9E" w:rsidRDefault="004E0148" w:rsidP="00882872">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584D9E">
        <w:rPr>
          <w:rFonts w:eastAsia="SimSun"/>
          <w:color w:val="0070C0"/>
          <w:szCs w:val="24"/>
          <w:highlight w:val="green"/>
          <w:lang w:eastAsia="zh-CN"/>
        </w:rPr>
        <w:t xml:space="preserve">RAN4 shall discuss the mechanism for different types of spectrum aggregation under the </w:t>
      </w:r>
      <w:r w:rsidR="009A40FB" w:rsidRPr="00584D9E">
        <w:rPr>
          <w:rFonts w:eastAsia="SimSun"/>
          <w:color w:val="0070C0"/>
          <w:szCs w:val="24"/>
          <w:highlight w:val="green"/>
          <w:lang w:eastAsia="zh-CN"/>
        </w:rPr>
        <w:t>6G general RF and UE RF agenda</w:t>
      </w:r>
    </w:p>
    <w:p w14:paraId="38DC3D82" w14:textId="77777777" w:rsidR="00882872" w:rsidRPr="00882872" w:rsidRDefault="00882872" w:rsidP="00882872">
      <w:pPr>
        <w:spacing w:after="120"/>
        <w:rPr>
          <w:color w:val="0070C0"/>
          <w:szCs w:val="24"/>
          <w:lang w:eastAsia="zh-CN"/>
        </w:rPr>
      </w:pPr>
    </w:p>
    <w:p w14:paraId="53B5B544" w14:textId="77777777" w:rsidR="00CB1105" w:rsidRDefault="00A67843">
      <w:pPr>
        <w:pStyle w:val="Heading3"/>
      </w:pPr>
      <w:r>
        <w:t>Sub-topic 2-2: Band combination introduction</w:t>
      </w:r>
    </w:p>
    <w:p w14:paraId="53B5B545" w14:textId="77777777" w:rsidR="00CB1105" w:rsidRDefault="00A67843">
      <w:pPr>
        <w:rPr>
          <w:lang w:val="sv-SE" w:eastAsia="zh-CN"/>
        </w:rPr>
      </w:pPr>
      <w:r>
        <w:rPr>
          <w:lang w:val="sv-SE" w:eastAsia="zh-CN"/>
        </w:rPr>
        <w:t>Some companies propose to speed up the adaptation of 6G and reduce the workload to transfer current NR band combinations to 6G. It is, however, not clear which requirement shall apply. Other companies want to define band combinations based only on explicit operator demand.</w:t>
      </w:r>
    </w:p>
    <w:p w14:paraId="53B5B546" w14:textId="77777777" w:rsidR="00CB1105" w:rsidRDefault="00A67843">
      <w:pPr>
        <w:rPr>
          <w:b/>
          <w:color w:val="0070C0"/>
          <w:u w:val="single"/>
          <w:lang w:eastAsia="ko-KR"/>
        </w:rPr>
      </w:pPr>
      <w:r>
        <w:rPr>
          <w:b/>
          <w:color w:val="0070C0"/>
          <w:u w:val="single"/>
          <w:lang w:eastAsia="ko-KR"/>
        </w:rPr>
        <w:t>Issue 2-2-1: Band combination introduction</w:t>
      </w:r>
    </w:p>
    <w:p w14:paraId="53B5B54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consider transferring existing NR band combinations to be applicable also for  6G. </w:t>
      </w:r>
    </w:p>
    <w:p w14:paraId="53B5B549"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53B5B54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p>
    <w:p w14:paraId="53B5B54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RAN4 shall define 6G band combinations only based on request, meaning no band combinations will be automatically supported.</w:t>
      </w:r>
    </w:p>
    <w:p w14:paraId="53B5B54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3: </w:t>
      </w:r>
      <w:r w:rsidRPr="008C325B">
        <w:rPr>
          <w:rFonts w:eastAsia="SimSun"/>
          <w:color w:val="0070C0"/>
          <w:szCs w:val="24"/>
          <w:lang w:eastAsia="zh-CN"/>
        </w:rPr>
        <w:t>RAN4 investigate on how to optimize and define the band combination in 6G Day 1 with consideration of coordination among low, medium and high frequency ranges, the support of larger channel bandwidth and higher MIMO layers by UE</w:t>
      </w:r>
    </w:p>
    <w:p w14:paraId="6FB3E5E7" w14:textId="77777777" w:rsidR="00DA32AF" w:rsidRDefault="00DA32AF" w:rsidP="00DA32AF">
      <w:pPr>
        <w:spacing w:after="120"/>
        <w:rPr>
          <w:color w:val="0070C0"/>
          <w:szCs w:val="24"/>
          <w:lang w:eastAsia="zh-CN"/>
        </w:rPr>
      </w:pPr>
    </w:p>
    <w:p w14:paraId="1A1720AF" w14:textId="77777777" w:rsidR="00DA32AF" w:rsidRPr="0094099F" w:rsidRDefault="00DA32AF" w:rsidP="00DA32A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044D9C7D" w14:textId="35CFDD2E" w:rsidR="00DA32AF" w:rsidRPr="0094099F" w:rsidRDefault="00DA32AF" w:rsidP="00DA32A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w:t>
      </w:r>
      <w:r w:rsidR="00D90C96" w:rsidRPr="0094099F">
        <w:rPr>
          <w:rFonts w:eastAsia="SimSun"/>
          <w:color w:val="0070C0"/>
          <w:szCs w:val="24"/>
          <w:highlight w:val="yellow"/>
          <w:lang w:eastAsia="zh-CN"/>
        </w:rPr>
        <w:t xml:space="preserve">listed options, not </w:t>
      </w:r>
      <w:proofErr w:type="gramStart"/>
      <w:r w:rsidR="00D90C96" w:rsidRPr="0094099F">
        <w:rPr>
          <w:rFonts w:eastAsia="SimSun"/>
          <w:color w:val="0070C0"/>
          <w:szCs w:val="24"/>
          <w:highlight w:val="yellow"/>
          <w:lang w:eastAsia="zh-CN"/>
        </w:rPr>
        <w:t>precluding</w:t>
      </w:r>
      <w:proofErr w:type="gramEnd"/>
      <w:r w:rsidR="00D90C96" w:rsidRPr="0094099F">
        <w:rPr>
          <w:rFonts w:eastAsia="SimSun"/>
          <w:color w:val="0070C0"/>
          <w:szCs w:val="24"/>
          <w:highlight w:val="yellow"/>
          <w:lang w:eastAsia="zh-CN"/>
        </w:rPr>
        <w:t xml:space="preserve"> others, and continue discussion at next meeting.</w:t>
      </w:r>
    </w:p>
    <w:p w14:paraId="7D186C86" w14:textId="77777777" w:rsidR="00DA32AF" w:rsidRPr="00DA32AF" w:rsidRDefault="00DA32AF" w:rsidP="00DA32AF">
      <w:pPr>
        <w:spacing w:after="120"/>
        <w:rPr>
          <w:color w:val="0070C0"/>
          <w:szCs w:val="24"/>
          <w:lang w:eastAsia="zh-CN"/>
        </w:rPr>
      </w:pPr>
    </w:p>
    <w:p w14:paraId="53B5B54F" w14:textId="77777777" w:rsidR="00CB1105" w:rsidRDefault="00A67843">
      <w:pPr>
        <w:pStyle w:val="Heading3"/>
      </w:pPr>
      <w:r>
        <w:t xml:space="preserve">Sub-topic 2-3: Band Group Concept for band combination simplification </w:t>
      </w:r>
    </w:p>
    <w:p w14:paraId="53B5B550" w14:textId="77777777" w:rsidR="00CB1105" w:rsidRDefault="00A67843">
      <w:pPr>
        <w:rPr>
          <w:i/>
          <w:color w:val="0070C0"/>
          <w:lang w:val="en-US" w:eastAsia="zh-CN"/>
        </w:rPr>
      </w:pPr>
      <w:r>
        <w:rPr>
          <w:lang w:val="sv-SE" w:eastAsia="zh-CN"/>
        </w:rPr>
        <w:t>Multiple companies proposed to explore the Band Group Concept for band combination simplification in the sense that it may simplify the way band combination-specific requirements are defined.</w:t>
      </w:r>
    </w:p>
    <w:p w14:paraId="53B5B551" w14:textId="77777777" w:rsidR="00CB1105" w:rsidRDefault="00A67843">
      <w:pPr>
        <w:rPr>
          <w:b/>
          <w:color w:val="0070C0"/>
          <w:u w:val="single"/>
          <w:lang w:eastAsia="ko-KR"/>
        </w:rPr>
      </w:pPr>
      <w:r>
        <w:rPr>
          <w:b/>
          <w:color w:val="0070C0"/>
          <w:u w:val="single"/>
          <w:lang w:eastAsia="ko-KR"/>
        </w:rPr>
        <w:t>Issue 2-3-1: Band Group Concept for band combination simplification</w:t>
      </w:r>
    </w:p>
    <w:p w14:paraId="53B5B552"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further study the Band Group Concept for band combination simplification</w:t>
      </w:r>
    </w:p>
    <w:p w14:paraId="53B5B5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consider the Band Group Concept</w:t>
      </w:r>
    </w:p>
    <w:p w14:paraId="1049EBA3" w14:textId="77777777" w:rsidR="0094099F" w:rsidRPr="0094099F" w:rsidRDefault="0094099F" w:rsidP="0094099F">
      <w:pPr>
        <w:pStyle w:val="ListParagraph"/>
        <w:overflowPunct/>
        <w:autoSpaceDE/>
        <w:autoSpaceDN/>
        <w:adjustRightInd/>
        <w:spacing w:after="120"/>
        <w:ind w:left="720" w:firstLineChars="0" w:firstLine="0"/>
        <w:textAlignment w:val="auto"/>
        <w:rPr>
          <w:color w:val="0070C0"/>
          <w:szCs w:val="24"/>
          <w:lang w:eastAsia="zh-CN"/>
        </w:rPr>
      </w:pPr>
    </w:p>
    <w:p w14:paraId="0E777119" w14:textId="2F0C9201" w:rsidR="00C06813" w:rsidRPr="0094099F" w:rsidRDefault="00C06813" w:rsidP="00C06813">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173A87CD" w14:textId="77777777" w:rsidR="00C06813" w:rsidRPr="0094099F" w:rsidRDefault="00C06813" w:rsidP="00C06813">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53B5B557" w14:textId="77777777" w:rsidR="00CB1105" w:rsidRDefault="00A67843">
      <w:pPr>
        <w:pStyle w:val="Heading3"/>
      </w:pPr>
      <w:r>
        <w:t xml:space="preserve">Sub-topic 2-4: Bandwidth Combinations Sets (BCS) in 6G </w:t>
      </w:r>
    </w:p>
    <w:p w14:paraId="53B5B558" w14:textId="77777777" w:rsidR="00CB1105" w:rsidRDefault="00A67843">
      <w:pPr>
        <w:rPr>
          <w:i/>
          <w:color w:val="0070C0"/>
          <w:lang w:val="en-US" w:eastAsia="zh-CN"/>
        </w:rPr>
      </w:pPr>
      <w:r>
        <w:rPr>
          <w:lang w:val="sv-SE"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14:paraId="53B5B559" w14:textId="77777777" w:rsidR="00CB1105" w:rsidRDefault="00A67843">
      <w:pPr>
        <w:rPr>
          <w:b/>
          <w:color w:val="0070C0"/>
          <w:u w:val="single"/>
          <w:lang w:eastAsia="ko-KR"/>
        </w:rPr>
      </w:pPr>
      <w:r>
        <w:rPr>
          <w:b/>
          <w:color w:val="0070C0"/>
          <w:u w:val="single"/>
          <w:lang w:eastAsia="ko-KR"/>
        </w:rPr>
        <w:t>Issue 2-4-1: Bandwidth Combinations Sets (BCS) in 6G</w:t>
      </w:r>
    </w:p>
    <w:p w14:paraId="53B5B55A"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53B5B55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53B5B55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0728482D" w14:textId="77777777" w:rsidR="00F43FCA" w:rsidRPr="00F43FCA" w:rsidRDefault="00F43FCA" w:rsidP="00F43FCA">
      <w:pPr>
        <w:spacing w:after="120"/>
        <w:rPr>
          <w:color w:val="0070C0"/>
          <w:szCs w:val="24"/>
          <w:lang w:eastAsia="zh-CN"/>
        </w:rPr>
      </w:pPr>
    </w:p>
    <w:p w14:paraId="3E81DFF4" w14:textId="77777777" w:rsidR="00C06813" w:rsidRPr="0094099F" w:rsidRDefault="00C06813" w:rsidP="00C06813">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17795EB9" w14:textId="77777777" w:rsidR="00C06813" w:rsidRPr="0094099F" w:rsidRDefault="00C06813" w:rsidP="00C06813">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51F23819" w14:textId="77777777" w:rsidR="00C06813" w:rsidRDefault="00C06813" w:rsidP="00C06813">
      <w:pPr>
        <w:spacing w:after="120"/>
        <w:rPr>
          <w:color w:val="0070C0"/>
          <w:szCs w:val="24"/>
          <w:lang w:eastAsia="zh-CN"/>
        </w:rPr>
      </w:pPr>
    </w:p>
    <w:p w14:paraId="53B5B560" w14:textId="77777777" w:rsidR="00CB1105" w:rsidRDefault="00A67843">
      <w:pPr>
        <w:pStyle w:val="Heading3"/>
      </w:pPr>
      <w:r>
        <w:t>Sub-topic 2-5: ∆TIB and ∆RIB in 6G</w:t>
      </w:r>
    </w:p>
    <w:p w14:paraId="53B5B561" w14:textId="77777777" w:rsidR="00CB1105" w:rsidRDefault="00A67843">
      <w:pPr>
        <w:rPr>
          <w:i/>
          <w:color w:val="0070C0"/>
          <w:lang w:val="en-US" w:eastAsia="zh-CN"/>
        </w:rPr>
      </w:pPr>
      <w:r>
        <w:rPr>
          <w:lang w:val="sv-SE"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14:paraId="53B5B562" w14:textId="77777777" w:rsidR="00CB1105" w:rsidRDefault="00A67843">
      <w:pPr>
        <w:rPr>
          <w:b/>
          <w:color w:val="0070C0"/>
          <w:u w:val="single"/>
          <w:lang w:eastAsia="ko-KR"/>
        </w:rPr>
      </w:pPr>
      <w:r>
        <w:rPr>
          <w:b/>
          <w:color w:val="0070C0"/>
          <w:u w:val="single"/>
          <w:lang w:eastAsia="ko-KR"/>
        </w:rPr>
        <w:t>Issue 2-5-1: ∆TIB in 6G</w:t>
      </w:r>
    </w:p>
    <w:p w14:paraId="53B5B56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53B5B56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∆TIB for 6G</w:t>
      </w:r>
    </w:p>
    <w:p w14:paraId="53B5B56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∆TIB is needed, defined for 6G</w:t>
      </w:r>
    </w:p>
    <w:p w14:paraId="53B5B566" w14:textId="2100779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∆TIB for 6G but unify and specify how a value is determined.</w:t>
      </w:r>
    </w:p>
    <w:p w14:paraId="3A133B57" w14:textId="20FCB313"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0ED838D3" w14:textId="5ABE1446" w:rsidR="00CD727D" w:rsidRPr="0094099F"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 xml:space="preserve">RAN4 shall discuss ∆TIB </w:t>
      </w:r>
      <w:r w:rsidR="00584D9E" w:rsidRPr="0094099F">
        <w:rPr>
          <w:rFonts w:eastAsia="SimSun"/>
          <w:color w:val="0070C0"/>
          <w:szCs w:val="24"/>
          <w:highlight w:val="green"/>
          <w:lang w:eastAsia="zh-CN"/>
        </w:rPr>
        <w:t xml:space="preserve">requirements </w:t>
      </w:r>
      <w:r w:rsidRPr="0094099F">
        <w:rPr>
          <w:rFonts w:eastAsia="SimSun"/>
          <w:color w:val="0070C0"/>
          <w:szCs w:val="24"/>
          <w:highlight w:val="green"/>
          <w:lang w:eastAsia="zh-CN"/>
        </w:rPr>
        <w:t>under the 6G general RF and UE RF agenda</w:t>
      </w:r>
    </w:p>
    <w:p w14:paraId="6DE4450A" w14:textId="05A0D802" w:rsidR="00584D9E" w:rsidRPr="008C1978" w:rsidRDefault="00584D9E" w:rsidP="00584D9E">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 xml:space="preserve">It is not precluded to discuss band combination related structure/use of the </w:t>
      </w:r>
      <w:r w:rsidRPr="0094099F">
        <w:rPr>
          <w:rFonts w:eastAsia="SimSun"/>
          <w:color w:val="0070C0"/>
          <w:szCs w:val="24"/>
          <w:highlight w:val="green"/>
          <w:lang w:eastAsia="zh-CN"/>
        </w:rPr>
        <w:t xml:space="preserve">∆TIB requirements </w:t>
      </w:r>
      <w:r w:rsidRPr="0094099F">
        <w:rPr>
          <w:rFonts w:eastAsia="SimSun"/>
          <w:color w:val="0070C0"/>
          <w:szCs w:val="24"/>
          <w:highlight w:val="green"/>
          <w:lang w:eastAsia="zh-CN"/>
        </w:rPr>
        <w:t>under this agenda, i.e. simplification of its use</w:t>
      </w:r>
      <w:r w:rsidRPr="008C1978">
        <w:rPr>
          <w:rFonts w:eastAsia="SimSun"/>
          <w:color w:val="0070C0"/>
          <w:szCs w:val="24"/>
          <w:highlight w:val="green"/>
          <w:lang w:eastAsia="zh-CN"/>
        </w:rPr>
        <w:t>.</w:t>
      </w:r>
    </w:p>
    <w:p w14:paraId="30B7B627" w14:textId="77777777" w:rsidR="00CD727D" w:rsidRDefault="00CD727D">
      <w:pPr>
        <w:rPr>
          <w:b/>
          <w:color w:val="0070C0"/>
          <w:u w:val="single"/>
          <w:lang w:eastAsia="ko-KR"/>
        </w:rPr>
      </w:pPr>
    </w:p>
    <w:p w14:paraId="53B5B56A" w14:textId="77777777" w:rsidR="00CB1105" w:rsidRDefault="00A67843">
      <w:pPr>
        <w:rPr>
          <w:b/>
          <w:color w:val="0070C0"/>
          <w:u w:val="single"/>
          <w:lang w:eastAsia="ko-KR"/>
        </w:rPr>
      </w:pPr>
      <w:r>
        <w:rPr>
          <w:b/>
          <w:color w:val="0070C0"/>
          <w:u w:val="single"/>
          <w:lang w:eastAsia="ko-KR"/>
        </w:rPr>
        <w:t>Issue 2-5-2: ∆RIB in 6G</w:t>
      </w:r>
    </w:p>
    <w:p w14:paraId="53B5B56B"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∆RIB for 6G</w:t>
      </w:r>
    </w:p>
    <w:p w14:paraId="53B5B56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∆RIB is needed, defined for 6G</w:t>
      </w:r>
    </w:p>
    <w:p w14:paraId="53B5B56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∆RIB for  6G but unify and specify how a value is determined.</w:t>
      </w:r>
    </w:p>
    <w:p w14:paraId="3647C65B" w14:textId="44DCA574"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7A916F9D" w14:textId="23CE63A3"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 xml:space="preserve">RAN4 shall discuss ∆RIB </w:t>
      </w:r>
      <w:r w:rsidR="00584D9E" w:rsidRPr="008C1978">
        <w:rPr>
          <w:rFonts w:eastAsia="SimSun"/>
          <w:color w:val="0070C0"/>
          <w:szCs w:val="24"/>
          <w:highlight w:val="green"/>
          <w:lang w:eastAsia="zh-CN"/>
        </w:rPr>
        <w:t xml:space="preserve">requirements </w:t>
      </w:r>
      <w:r w:rsidRPr="008C1978">
        <w:rPr>
          <w:rFonts w:eastAsia="SimSun"/>
          <w:color w:val="0070C0"/>
          <w:szCs w:val="24"/>
          <w:highlight w:val="green"/>
          <w:lang w:eastAsia="zh-CN"/>
        </w:rPr>
        <w:t>under the 6G general RF and UE RF agenda</w:t>
      </w:r>
    </w:p>
    <w:p w14:paraId="4C17C39B" w14:textId="77777777" w:rsidR="008C1978" w:rsidRPr="008C1978" w:rsidRDefault="008C1978"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It is not precluded to discuss band combination related structure/use of the ∆TIB requirements under this agenda, i.e. simplification of its use.</w:t>
      </w:r>
    </w:p>
    <w:p w14:paraId="37D045EF" w14:textId="77777777" w:rsidR="008C1978" w:rsidRPr="00882872" w:rsidRDefault="008C1978" w:rsidP="008C1978">
      <w:pPr>
        <w:pStyle w:val="ListParagraph"/>
        <w:overflowPunct/>
        <w:autoSpaceDE/>
        <w:autoSpaceDN/>
        <w:adjustRightInd/>
        <w:spacing w:after="120"/>
        <w:ind w:left="2376" w:firstLineChars="0" w:firstLine="0"/>
        <w:textAlignment w:val="auto"/>
        <w:rPr>
          <w:color w:val="0070C0"/>
          <w:szCs w:val="24"/>
          <w:lang w:eastAsia="zh-CN"/>
        </w:rPr>
      </w:pPr>
    </w:p>
    <w:p w14:paraId="564E3F9D" w14:textId="77777777" w:rsidR="00CD727D" w:rsidRPr="00CD727D" w:rsidRDefault="00CD727D" w:rsidP="00CD727D">
      <w:pPr>
        <w:spacing w:after="120"/>
        <w:rPr>
          <w:color w:val="0070C0"/>
          <w:szCs w:val="24"/>
          <w:lang w:eastAsia="zh-CN"/>
        </w:rPr>
      </w:pPr>
    </w:p>
    <w:p w14:paraId="53B5B571" w14:textId="77777777" w:rsidR="00CB1105" w:rsidRDefault="00A67843">
      <w:pPr>
        <w:pStyle w:val="Heading3"/>
      </w:pPr>
      <w:r>
        <w:t>Sub-topic 2-6: REFSENS exceptions (MSD) in 6G</w:t>
      </w:r>
    </w:p>
    <w:p w14:paraId="53B5B572" w14:textId="77777777" w:rsidR="00CB1105" w:rsidRDefault="00A67843">
      <w:pPr>
        <w:rPr>
          <w:i/>
          <w:color w:val="0070C0"/>
          <w:lang w:val="en-US" w:eastAsia="zh-CN"/>
        </w:rPr>
      </w:pPr>
      <w:r>
        <w:rPr>
          <w:lang w:val="sv-SE" w:eastAsia="zh-CN"/>
        </w:rPr>
        <w:t>A great amount of effort has been spent by RAN4 to address REFSENS exceptions (MSD) concerns within the NR timeframe. Some progress has been made to simplify procedures and requirements, but still, multiple companies are proposing to further develop this work within the 6G timeframe. The current consensus seems to be that something has to be improved here, and the difference in opinion seems to be whether to proceed along the same path as taken in NR or to completely change the MSD concept. This is from some companies' perspective related to the Band Group Concept.</w:t>
      </w:r>
    </w:p>
    <w:p w14:paraId="53B5B573" w14:textId="77777777" w:rsidR="00CB1105" w:rsidRDefault="00A67843">
      <w:pPr>
        <w:rPr>
          <w:b/>
          <w:color w:val="0070C0"/>
          <w:u w:val="single"/>
          <w:lang w:eastAsia="ko-KR"/>
        </w:rPr>
      </w:pPr>
      <w:r>
        <w:rPr>
          <w:b/>
          <w:color w:val="0070C0"/>
          <w:u w:val="single"/>
          <w:lang w:eastAsia="ko-KR"/>
        </w:rPr>
        <w:t>Issue 2-6-1: REFSENS exceptions (MSD) basis</w:t>
      </w:r>
    </w:p>
    <w:p w14:paraId="53B5B574"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which REFSENS exception (MSD) types are needed and consider if all currently defined for NR are needed in 6G</w:t>
      </w:r>
    </w:p>
    <w:p w14:paraId="53B5B576"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use REFSENS exception (MSD) types defined for NR, but study how to simplify specifying the exact values </w:t>
      </w:r>
    </w:p>
    <w:p w14:paraId="53B5B577"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discuss REFSENS exception (MSD) as part of the Band Group Concept.</w:t>
      </w:r>
    </w:p>
    <w:p w14:paraId="53798F4D" w14:textId="556E4A12" w:rsidR="00CD727D" w:rsidRPr="008C1978"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C1978">
        <w:rPr>
          <w:rFonts w:eastAsia="SimSun"/>
          <w:color w:val="0070C0"/>
          <w:szCs w:val="24"/>
          <w:highlight w:val="green"/>
          <w:lang w:eastAsia="zh-CN"/>
        </w:rPr>
        <w:t>WF:</w:t>
      </w:r>
    </w:p>
    <w:p w14:paraId="797B6711" w14:textId="0108E6E2"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RAN4 shall discuss REFSENS exceptions (MSD) under the 6G general RF and UE RF agenda</w:t>
      </w:r>
    </w:p>
    <w:p w14:paraId="53B5B579" w14:textId="00E18CDA" w:rsidR="00CB1105" w:rsidRPr="00CD727D" w:rsidRDefault="00CB1105" w:rsidP="00CD727D">
      <w:pPr>
        <w:spacing w:after="120"/>
        <w:rPr>
          <w:color w:val="0070C0"/>
          <w:szCs w:val="24"/>
          <w:lang w:eastAsia="zh-CN"/>
        </w:rPr>
      </w:pPr>
    </w:p>
    <w:p w14:paraId="53B5B57A" w14:textId="77777777" w:rsidR="00CB1105" w:rsidRDefault="00A67843">
      <w:pPr>
        <w:pStyle w:val="Heading3"/>
      </w:pPr>
      <w:r>
        <w:lastRenderedPageBreak/>
        <w:t>Sub-topic 2-7: Working procedures and Database for band combinations</w:t>
      </w:r>
    </w:p>
    <w:p w14:paraId="53B5B57B" w14:textId="77777777" w:rsidR="00CB1105" w:rsidRDefault="00A67843">
      <w:pPr>
        <w:rPr>
          <w:i/>
          <w:color w:val="0070C0"/>
          <w:lang w:val="en-US" w:eastAsia="zh-CN"/>
        </w:rPr>
      </w:pPr>
      <w:r>
        <w:rPr>
          <w:lang w:val="sv-SE" w:eastAsia="zh-CN"/>
        </w:rPr>
        <w:t>One company is proposing changing the working procedure for band combination work. Multiple companies want to utelize the ongoing NR work related to the band combination database with JSON files also for 6G.</w:t>
      </w:r>
    </w:p>
    <w:p w14:paraId="53B5B57C" w14:textId="77777777" w:rsidR="00CB1105" w:rsidRDefault="00A67843">
      <w:pPr>
        <w:rPr>
          <w:b/>
          <w:color w:val="0070C0"/>
          <w:u w:val="single"/>
          <w:lang w:eastAsia="ko-KR"/>
        </w:rPr>
      </w:pPr>
      <w:r>
        <w:rPr>
          <w:b/>
          <w:color w:val="0070C0"/>
          <w:u w:val="single"/>
          <w:lang w:eastAsia="ko-KR"/>
        </w:rPr>
        <w:t>Issue 2-7-1: Database adaptation</w:t>
      </w:r>
    </w:p>
    <w:p w14:paraId="53B5B57D"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study further development of the use of the Band Combination Database (JSON files) for 6G </w:t>
      </w:r>
    </w:p>
    <w:p w14:paraId="53B5B57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wait for the outcome of the NR work on the Band Combination Database before starting the study on further developments</w:t>
      </w:r>
    </w:p>
    <w:p w14:paraId="49E6B57B" w14:textId="77777777" w:rsidR="00A7580E" w:rsidRPr="0094099F" w:rsidRDefault="00A7580E" w:rsidP="00A7580E">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32CD028E" w14:textId="77777777" w:rsidR="00A7580E" w:rsidRPr="0094099F" w:rsidRDefault="00A7580E" w:rsidP="00A7580E">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53B5B581" w14:textId="416FFF1F" w:rsidR="00CB1105" w:rsidRDefault="00CB1105" w:rsidP="00A7580E">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3B5B582" w14:textId="77777777" w:rsidR="00CB1105" w:rsidRDefault="00A67843">
      <w:pPr>
        <w:rPr>
          <w:b/>
          <w:color w:val="0070C0"/>
          <w:u w:val="single"/>
          <w:lang w:eastAsia="ko-KR"/>
        </w:rPr>
      </w:pPr>
      <w:r>
        <w:rPr>
          <w:b/>
          <w:color w:val="0070C0"/>
          <w:u w:val="single"/>
          <w:lang w:eastAsia="ko-KR"/>
        </w:rPr>
        <w:t>Issue 2-7-2: Working procedures</w:t>
      </w:r>
    </w:p>
    <w:p w14:paraId="53B5B58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8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 the working procedures for band combinations under this agenda</w:t>
      </w:r>
    </w:p>
    <w:p w14:paraId="53B5B58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working procedures for band combinations under the 6G operation efficiency agenda (8.13)</w:t>
      </w:r>
    </w:p>
    <w:p w14:paraId="568DC485" w14:textId="77777777" w:rsidR="0094099F" w:rsidRPr="0094099F" w:rsidRDefault="0094099F"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17B909CC"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55B4C481" w14:textId="6293AE2C" w:rsidR="00A7580E" w:rsidRPr="00882872" w:rsidRDefault="00A7580E" w:rsidP="00A7580E">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w:t>
      </w:r>
    </w:p>
    <w:p w14:paraId="53B5B588" w14:textId="77777777" w:rsidR="00CB1105" w:rsidRPr="00A7580E" w:rsidRDefault="00CB1105">
      <w:pPr>
        <w:rPr>
          <w:color w:val="0070C0"/>
          <w:lang w:eastAsia="zh-CN"/>
        </w:rPr>
      </w:pPr>
    </w:p>
    <w:p w14:paraId="53B5B589" w14:textId="77777777" w:rsidR="00CB1105" w:rsidRDefault="00A67843">
      <w:pPr>
        <w:pStyle w:val="Heading1"/>
        <w:rPr>
          <w:lang w:eastAsia="ja-JP"/>
        </w:rPr>
      </w:pPr>
      <w:r>
        <w:rPr>
          <w:lang w:eastAsia="ja-JP"/>
        </w:rPr>
        <w:t>Topic #3: Spectrum related regulatory survey</w:t>
      </w:r>
    </w:p>
    <w:p w14:paraId="53B5B58A" w14:textId="170AB38A" w:rsidR="00CB1105" w:rsidRDefault="00A67843">
      <w:pPr>
        <w:rPr>
          <w:lang w:eastAsia="zh-CN"/>
        </w:rPr>
      </w:pPr>
      <w:r>
        <w:rPr>
          <w:lang w:eastAsia="zh-CN"/>
        </w:rPr>
        <w:t xml:space="preserve">Under this topic, RAN4 will discuss spectrum related regulatory topics for 6G. </w:t>
      </w:r>
    </w:p>
    <w:p w14:paraId="53B5B58B" w14:textId="77777777" w:rsidR="00CB1105" w:rsidRDefault="00A67843">
      <w:pPr>
        <w:pStyle w:val="Heading2"/>
      </w:pPr>
      <w:r>
        <w:rPr>
          <w:rFonts w:hint="eastAsia"/>
        </w:rPr>
        <w:t>Companies</w:t>
      </w:r>
      <w:r>
        <w:t>’ contributions summary</w:t>
      </w:r>
    </w:p>
    <w:p w14:paraId="6839DFDF" w14:textId="77777777" w:rsidR="008C325B" w:rsidRDefault="008C325B" w:rsidP="008C325B">
      <w:r>
        <w:t xml:space="preserve">See </w:t>
      </w:r>
      <w:r w:rsidRPr="00E02376">
        <w:t>R4-2514511</w:t>
      </w:r>
      <w:r>
        <w:t xml:space="preserve"> for company contributions and summary of these</w:t>
      </w:r>
    </w:p>
    <w:p w14:paraId="53B5B5F7" w14:textId="77777777" w:rsidR="00CB1105" w:rsidRDefault="00A67843">
      <w:pPr>
        <w:pStyle w:val="Heading2"/>
      </w:pPr>
      <w:r>
        <w:rPr>
          <w:rFonts w:hint="eastAsia"/>
        </w:rPr>
        <w:t>Open issues</w:t>
      </w:r>
      <w:r>
        <w:t xml:space="preserve"> summary</w:t>
      </w:r>
    </w:p>
    <w:p w14:paraId="53B5B5F8" w14:textId="77777777" w:rsidR="00CB1105" w:rsidRDefault="00A67843">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53B5B5F9" w14:textId="77777777" w:rsidR="00CB1105" w:rsidRDefault="00A67843">
      <w:pPr>
        <w:pStyle w:val="Heading3"/>
      </w:pPr>
      <w:r>
        <w:t>Sub-topic 3-1: New spectrum/bands for consideration during the 6G SI</w:t>
      </w:r>
    </w:p>
    <w:p w14:paraId="53B5B5FA" w14:textId="77777777" w:rsidR="00CB1105" w:rsidRDefault="00A67843">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53B5B5FB" w14:textId="77777777" w:rsidR="00CB1105" w:rsidRDefault="00A67843">
      <w:pPr>
        <w:rPr>
          <w:b/>
          <w:color w:val="0070C0"/>
          <w:u w:val="single"/>
          <w:lang w:eastAsia="ko-KR"/>
        </w:rPr>
      </w:pPr>
      <w:r>
        <w:rPr>
          <w:b/>
          <w:color w:val="0070C0"/>
          <w:u w:val="single"/>
          <w:lang w:eastAsia="ko-KR"/>
        </w:rPr>
        <w:t>Issue 3-1-1: New spectrum/bands for consideration during the 6G SI</w:t>
      </w:r>
    </w:p>
    <w:p w14:paraId="53B5B5FC"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53B5B5F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any new spectrum under the 6G SI before the regulatory framework is completed for it.</w:t>
      </w:r>
    </w:p>
    <w:p w14:paraId="53B5B5F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candidate spectrum bands: 4400-4800 MHz, 6 425-7 125 MHz, 7125-8400 MHz, and 14.8-15.35 GHz</w:t>
      </w:r>
    </w:p>
    <w:p w14:paraId="53B5B5F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consider candidate spectrum bands: 4400-4800 MHz, 7125-8400 MHz, and 14.8-15.35 GHz</w:t>
      </w:r>
    </w:p>
    <w:p w14:paraId="53B5B60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shall consider candidate spectrum bands: 7125-8400 MHz, and 14.8-15.35 GHz</w:t>
      </w:r>
    </w:p>
    <w:p w14:paraId="53B5B60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shall consider “around 7GHz” (i.e. 6 425-8400 MHz) as a candidate spectrum band</w:t>
      </w:r>
    </w:p>
    <w:p w14:paraId="254711E6" w14:textId="77777777" w:rsidR="0094099F" w:rsidRPr="0094099F" w:rsidRDefault="0094099F" w:rsidP="0094099F">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94099F">
        <w:rPr>
          <w:rFonts w:eastAsia="SimSun"/>
          <w:color w:val="0070C0"/>
          <w:szCs w:val="24"/>
          <w:highlight w:val="yellow"/>
          <w:lang w:eastAsia="zh-CN"/>
        </w:rPr>
        <w:t>Recommended WF:</w:t>
      </w:r>
    </w:p>
    <w:p w14:paraId="32865FD3" w14:textId="77777777" w:rsidR="0094099F" w:rsidRPr="0094099F" w:rsidRDefault="0094099F" w:rsidP="0094099F">
      <w:pPr>
        <w:pStyle w:val="ListParagraph"/>
        <w:numPr>
          <w:ilvl w:val="1"/>
          <w:numId w:val="6"/>
        </w:numPr>
        <w:overflowPunct/>
        <w:autoSpaceDE/>
        <w:autoSpaceDN/>
        <w:adjustRightInd/>
        <w:spacing w:after="120"/>
        <w:ind w:firstLineChars="0"/>
        <w:textAlignment w:val="auto"/>
        <w:rPr>
          <w:color w:val="0070C0"/>
          <w:szCs w:val="24"/>
          <w:highlight w:val="yellow"/>
          <w:lang w:eastAsia="zh-CN"/>
        </w:rPr>
      </w:pPr>
      <w:r w:rsidRPr="0094099F">
        <w:rPr>
          <w:rFonts w:eastAsia="SimSun"/>
          <w:color w:val="0070C0"/>
          <w:szCs w:val="24"/>
          <w:highlight w:val="yellow"/>
          <w:lang w:eastAsia="zh-CN"/>
        </w:rPr>
        <w:t xml:space="preserve">RAN4 will consider the listed options, not </w:t>
      </w:r>
      <w:proofErr w:type="gramStart"/>
      <w:r w:rsidRPr="0094099F">
        <w:rPr>
          <w:rFonts w:eastAsia="SimSun"/>
          <w:color w:val="0070C0"/>
          <w:szCs w:val="24"/>
          <w:highlight w:val="yellow"/>
          <w:lang w:eastAsia="zh-CN"/>
        </w:rPr>
        <w:t>precluding</w:t>
      </w:r>
      <w:proofErr w:type="gramEnd"/>
      <w:r w:rsidRPr="0094099F">
        <w:rPr>
          <w:rFonts w:eastAsia="SimSun"/>
          <w:color w:val="0070C0"/>
          <w:szCs w:val="24"/>
          <w:highlight w:val="yellow"/>
          <w:lang w:eastAsia="zh-CN"/>
        </w:rPr>
        <w:t xml:space="preserve"> others, and continue discussion at next meeting.</w:t>
      </w:r>
    </w:p>
    <w:p w14:paraId="07DCAFD3" w14:textId="77777777" w:rsidR="00A7580E" w:rsidRPr="00A7580E" w:rsidRDefault="00A7580E" w:rsidP="00A7580E">
      <w:pPr>
        <w:spacing w:after="120"/>
        <w:rPr>
          <w:color w:val="0070C0"/>
          <w:szCs w:val="24"/>
          <w:lang w:eastAsia="zh-CN"/>
        </w:rPr>
      </w:pPr>
    </w:p>
    <w:p w14:paraId="53B5B604" w14:textId="77777777" w:rsidR="00CB1105" w:rsidRDefault="00A67843">
      <w:pPr>
        <w:pStyle w:val="Heading3"/>
      </w:pPr>
      <w:r>
        <w:t>Sub-topic 3-2: SAR/PD(power density) on RF in frequency &gt; 7 GHz</w:t>
      </w:r>
    </w:p>
    <w:p w14:paraId="53B5B605" w14:textId="77777777" w:rsidR="00CB1105" w:rsidRDefault="00A67843">
      <w:pPr>
        <w:rPr>
          <w:lang w:val="en-US" w:eastAsia="zh-CN"/>
        </w:rPr>
      </w:pPr>
      <w:r>
        <w:rPr>
          <w:lang w:val="en-US" w:eastAsia="zh-CN"/>
        </w:rPr>
        <w:t>One company points out that there is a need to also study SAR/MPR/PD for new spectrum above 7 GHz.</w:t>
      </w:r>
    </w:p>
    <w:p w14:paraId="53B5B606" w14:textId="3C07C0A8" w:rsidR="00CB1105" w:rsidRDefault="00A67843">
      <w:pPr>
        <w:rPr>
          <w:b/>
          <w:color w:val="0070C0"/>
          <w:u w:val="single"/>
          <w:lang w:eastAsia="ko-KR"/>
        </w:rPr>
      </w:pPr>
      <w:r>
        <w:rPr>
          <w:b/>
          <w:color w:val="0070C0"/>
          <w:u w:val="single"/>
          <w:lang w:eastAsia="ko-KR"/>
        </w:rPr>
        <w:t>Issue 3-2-1: SAR/MP</w:t>
      </w:r>
      <w:r w:rsidR="008C1978">
        <w:rPr>
          <w:b/>
          <w:color w:val="0070C0"/>
          <w:u w:val="single"/>
          <w:lang w:eastAsia="ko-KR"/>
        </w:rPr>
        <w:t>E</w:t>
      </w:r>
      <w:r>
        <w:rPr>
          <w:b/>
          <w:color w:val="0070C0"/>
          <w:u w:val="single"/>
          <w:lang w:eastAsia="ko-KR"/>
        </w:rPr>
        <w:t xml:space="preserve"> for spectrum above 7 GHz</w:t>
      </w:r>
    </w:p>
    <w:p w14:paraId="53B5B60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08" w14:textId="7BC4F92B"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SAR/MP</w:t>
      </w:r>
      <w:r w:rsidR="008C1978">
        <w:rPr>
          <w:rFonts w:eastAsia="SimSun"/>
          <w:color w:val="0070C0"/>
          <w:szCs w:val="24"/>
          <w:lang w:eastAsia="zh-CN"/>
        </w:rPr>
        <w:t>E</w:t>
      </w:r>
      <w:r>
        <w:rPr>
          <w:rFonts w:eastAsia="SimSun"/>
          <w:color w:val="0070C0"/>
          <w:szCs w:val="24"/>
          <w:lang w:eastAsia="zh-CN"/>
        </w:rPr>
        <w:t xml:space="preserve"> for the spectrum above 7 GHz</w:t>
      </w:r>
    </w:p>
    <w:p w14:paraId="53B5B609" w14:textId="333A2D1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study SAR/MP</w:t>
      </w:r>
      <w:r w:rsidR="008C1978">
        <w:rPr>
          <w:rFonts w:eastAsia="SimSun"/>
          <w:color w:val="0070C0"/>
          <w:szCs w:val="24"/>
          <w:lang w:eastAsia="zh-CN"/>
        </w:rPr>
        <w:t>E</w:t>
      </w:r>
      <w:r>
        <w:rPr>
          <w:rFonts w:eastAsia="SimSun"/>
          <w:color w:val="0070C0"/>
          <w:szCs w:val="24"/>
          <w:lang w:eastAsia="zh-CN"/>
        </w:rPr>
        <w:t xml:space="preserve"> for spectrum above 7 GHz before the regulatory framework is resolved, i.e. at least after WRC-27</w:t>
      </w:r>
    </w:p>
    <w:p w14:paraId="53B5B60A" w14:textId="17400298"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There is no need for RAN4 to study SAR/MP</w:t>
      </w:r>
      <w:r w:rsidR="008C1978">
        <w:rPr>
          <w:rFonts w:eastAsia="SimSun"/>
          <w:color w:val="0070C0"/>
          <w:szCs w:val="24"/>
          <w:lang w:eastAsia="zh-CN"/>
        </w:rPr>
        <w:t>E</w:t>
      </w:r>
      <w:r>
        <w:rPr>
          <w:rFonts w:eastAsia="SimSun"/>
          <w:color w:val="0070C0"/>
          <w:szCs w:val="24"/>
          <w:lang w:eastAsia="zh-CN"/>
        </w:rPr>
        <w:t xml:space="preserve"> for the spectrum above 7 GHz </w:t>
      </w:r>
    </w:p>
    <w:p w14:paraId="2F488C62" w14:textId="77777777" w:rsidR="00CD727D" w:rsidRDefault="00CD727D" w:rsidP="00CD727D">
      <w:pPr>
        <w:spacing w:after="120"/>
        <w:rPr>
          <w:b/>
          <w:bCs/>
          <w:color w:val="0070C0"/>
          <w:szCs w:val="24"/>
          <w:highlight w:val="yellow"/>
          <w:lang w:eastAsia="zh-CN"/>
        </w:rPr>
      </w:pPr>
    </w:p>
    <w:p w14:paraId="50C6B688" w14:textId="74BC3AB7" w:rsidR="00CD727D" w:rsidRPr="00AF1634"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AF1634">
        <w:rPr>
          <w:rFonts w:eastAsia="SimSun"/>
          <w:color w:val="0070C0"/>
          <w:szCs w:val="24"/>
          <w:highlight w:val="green"/>
          <w:lang w:eastAsia="zh-CN"/>
        </w:rPr>
        <w:t>WF:</w:t>
      </w:r>
    </w:p>
    <w:p w14:paraId="72556049" w14:textId="1587E2A8" w:rsidR="00CD727D" w:rsidRPr="00AF1634"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AF1634">
        <w:rPr>
          <w:rFonts w:eastAsia="SimSun"/>
          <w:color w:val="0070C0"/>
          <w:szCs w:val="24"/>
          <w:highlight w:val="green"/>
          <w:lang w:eastAsia="zh-CN"/>
        </w:rPr>
        <w:t xml:space="preserve">RAN4 shall </w:t>
      </w:r>
      <w:r w:rsidR="00AF1634" w:rsidRPr="00AF1634">
        <w:rPr>
          <w:rFonts w:eastAsia="SimSun"/>
          <w:color w:val="0070C0"/>
          <w:szCs w:val="24"/>
          <w:highlight w:val="green"/>
          <w:lang w:eastAsia="zh-CN"/>
        </w:rPr>
        <w:t xml:space="preserve">not </w:t>
      </w:r>
      <w:r w:rsidRPr="00AF1634">
        <w:rPr>
          <w:rFonts w:eastAsia="SimSun"/>
          <w:color w:val="0070C0"/>
          <w:szCs w:val="24"/>
          <w:highlight w:val="green"/>
          <w:lang w:eastAsia="zh-CN"/>
        </w:rPr>
        <w:t xml:space="preserve">discuss </w:t>
      </w:r>
      <w:r w:rsidR="00AF1634" w:rsidRPr="00AF1634">
        <w:rPr>
          <w:rFonts w:eastAsia="SimSun"/>
          <w:color w:val="0070C0"/>
          <w:szCs w:val="24"/>
          <w:highlight w:val="green"/>
          <w:lang w:eastAsia="zh-CN"/>
        </w:rPr>
        <w:t xml:space="preserve">solutions for </w:t>
      </w:r>
      <w:r w:rsidRPr="00AF1634">
        <w:rPr>
          <w:rFonts w:eastAsia="SimSun"/>
          <w:color w:val="0070C0"/>
          <w:szCs w:val="24"/>
          <w:highlight w:val="green"/>
          <w:lang w:eastAsia="zh-CN"/>
        </w:rPr>
        <w:t xml:space="preserve">SAR/PD(power density) under </w:t>
      </w:r>
      <w:r w:rsidR="00AF1634" w:rsidRPr="00AF1634">
        <w:rPr>
          <w:rFonts w:eastAsia="SimSun"/>
          <w:color w:val="0070C0"/>
          <w:szCs w:val="24"/>
          <w:highlight w:val="green"/>
          <w:lang w:eastAsia="zh-CN"/>
        </w:rPr>
        <w:t xml:space="preserve">this </w:t>
      </w:r>
      <w:r w:rsidRPr="00AF1634">
        <w:rPr>
          <w:rFonts w:eastAsia="SimSun"/>
          <w:color w:val="0070C0"/>
          <w:szCs w:val="24"/>
          <w:highlight w:val="green"/>
          <w:lang w:eastAsia="zh-CN"/>
        </w:rPr>
        <w:t>agenda</w:t>
      </w:r>
    </w:p>
    <w:p w14:paraId="355F65B7" w14:textId="4D33D4B4" w:rsidR="008C1978" w:rsidRPr="00AF1634" w:rsidRDefault="00AF1634"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AF1634">
        <w:rPr>
          <w:color w:val="0070C0"/>
          <w:szCs w:val="24"/>
          <w:highlight w:val="green"/>
          <w:lang w:eastAsia="zh-CN"/>
        </w:rPr>
        <w:t>This does not preclude regulatory input on the topic.</w:t>
      </w:r>
    </w:p>
    <w:p w14:paraId="11CFBE06" w14:textId="77777777" w:rsidR="00CD727D" w:rsidRPr="00CD727D" w:rsidRDefault="00CD727D">
      <w:pPr>
        <w:rPr>
          <w:color w:val="0070C0"/>
          <w:lang w:eastAsia="zh-CN"/>
        </w:rPr>
      </w:pPr>
    </w:p>
    <w:p w14:paraId="53B5B60E" w14:textId="77777777" w:rsidR="00CB1105" w:rsidRDefault="00A67843">
      <w:pPr>
        <w:pStyle w:val="Heading3"/>
      </w:pPr>
      <w:r>
        <w:t>Sub-topic 3-3: Micro-Cells deployment in a 7125 – 8400MHz band</w:t>
      </w:r>
    </w:p>
    <w:p w14:paraId="53B5B60F" w14:textId="77777777" w:rsidR="00CB1105" w:rsidRDefault="00A67843">
      <w:pPr>
        <w:rPr>
          <w:lang w:val="en-US" w:eastAsia="zh-CN"/>
        </w:rPr>
      </w:pPr>
      <w:r>
        <w:rPr>
          <w:lang w:val="en-US" w:eastAsia="zh-CN"/>
        </w:rPr>
        <w:t>One company proposed to study Micro-Cells deployment in a 7125 – 8400MHz band. The intention seems to be related to the sharing mechanism. Since this seems related to co-existence studies, it may be beneficial to have this discussion there.</w:t>
      </w:r>
    </w:p>
    <w:p w14:paraId="53B5B610" w14:textId="77777777" w:rsidR="00CB1105" w:rsidRDefault="00A67843">
      <w:pPr>
        <w:rPr>
          <w:b/>
          <w:color w:val="0070C0"/>
          <w:u w:val="single"/>
          <w:lang w:eastAsia="ko-KR"/>
        </w:rPr>
      </w:pPr>
      <w:r>
        <w:rPr>
          <w:b/>
          <w:color w:val="0070C0"/>
          <w:u w:val="single"/>
          <w:lang w:eastAsia="ko-KR"/>
        </w:rPr>
        <w:t>Issue 3-3-1: Micro-Cells deployment in a 7125 – 8400MHz band</w:t>
      </w:r>
    </w:p>
    <w:p w14:paraId="53B5B611"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1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w:t>
      </w:r>
      <w:r>
        <w:t xml:space="preserve"> </w:t>
      </w:r>
      <w:r>
        <w:rPr>
          <w:rFonts w:eastAsia="SimSun"/>
          <w:color w:val="0070C0"/>
          <w:szCs w:val="24"/>
          <w:lang w:eastAsia="zh-CN"/>
        </w:rPr>
        <w:t xml:space="preserve">Micro-Cells deployment in a 7125 – 8400MHz band under this agenda. </w:t>
      </w:r>
    </w:p>
    <w:p w14:paraId="53B5B61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w:t>
      </w:r>
      <w:r>
        <w:t xml:space="preserve"> </w:t>
      </w:r>
      <w:r>
        <w:rPr>
          <w:rFonts w:eastAsia="SimSun"/>
          <w:color w:val="0070C0"/>
          <w:szCs w:val="24"/>
          <w:lang w:eastAsia="zh-CN"/>
        </w:rPr>
        <w:t>Micro-Cells deployment in a 7125 – 8400MHz band under the co-existence agenda (8.5).</w:t>
      </w:r>
    </w:p>
    <w:p w14:paraId="2A22763E" w14:textId="4AAFB935" w:rsidR="00CD727D" w:rsidRPr="008948E3"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948E3">
        <w:rPr>
          <w:rFonts w:eastAsia="SimSun"/>
          <w:color w:val="0070C0"/>
          <w:szCs w:val="24"/>
          <w:highlight w:val="green"/>
          <w:lang w:eastAsia="zh-CN"/>
        </w:rPr>
        <w:t>WF:</w:t>
      </w:r>
    </w:p>
    <w:p w14:paraId="071F0297" w14:textId="06902FC6" w:rsidR="00CD727D" w:rsidRPr="008948E3"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 xml:space="preserve">RAN4 shall </w:t>
      </w:r>
      <w:r w:rsidR="00AF1634" w:rsidRPr="008948E3">
        <w:rPr>
          <w:rFonts w:eastAsia="SimSun"/>
          <w:color w:val="0070C0"/>
          <w:szCs w:val="24"/>
          <w:highlight w:val="green"/>
          <w:lang w:eastAsia="zh-CN"/>
        </w:rPr>
        <w:t xml:space="preserve">not </w:t>
      </w:r>
      <w:r w:rsidRPr="008948E3">
        <w:rPr>
          <w:rFonts w:eastAsia="SimSun"/>
          <w:color w:val="0070C0"/>
          <w:szCs w:val="24"/>
          <w:highlight w:val="green"/>
          <w:lang w:eastAsia="zh-CN"/>
        </w:rPr>
        <w:t xml:space="preserve">discuss </w:t>
      </w:r>
      <w:r w:rsidR="00AF1634" w:rsidRPr="008948E3">
        <w:rPr>
          <w:rFonts w:eastAsia="SimSun"/>
          <w:color w:val="0070C0"/>
          <w:szCs w:val="24"/>
          <w:highlight w:val="green"/>
          <w:lang w:eastAsia="zh-CN"/>
        </w:rPr>
        <w:t>specific</w:t>
      </w:r>
      <w:r w:rsidRPr="008948E3">
        <w:rPr>
          <w:rFonts w:eastAsia="SimSun"/>
          <w:color w:val="0070C0"/>
          <w:szCs w:val="24"/>
          <w:highlight w:val="green"/>
          <w:lang w:eastAsia="zh-CN"/>
        </w:rPr>
        <w:t xml:space="preserve"> deployment</w:t>
      </w:r>
      <w:r w:rsidR="00AF1634" w:rsidRPr="008948E3">
        <w:rPr>
          <w:rFonts w:eastAsia="SimSun"/>
          <w:color w:val="0070C0"/>
          <w:szCs w:val="24"/>
          <w:highlight w:val="green"/>
          <w:lang w:eastAsia="zh-CN"/>
        </w:rPr>
        <w:t>s</w:t>
      </w:r>
      <w:r w:rsidRPr="008948E3">
        <w:rPr>
          <w:rFonts w:eastAsia="SimSun"/>
          <w:color w:val="0070C0"/>
          <w:szCs w:val="24"/>
          <w:highlight w:val="green"/>
          <w:lang w:eastAsia="zh-CN"/>
        </w:rPr>
        <w:t xml:space="preserve"> </w:t>
      </w:r>
      <w:r w:rsidR="00AF1634" w:rsidRPr="008948E3">
        <w:rPr>
          <w:rFonts w:eastAsia="SimSun"/>
          <w:color w:val="0070C0"/>
          <w:szCs w:val="24"/>
          <w:highlight w:val="green"/>
          <w:lang w:eastAsia="zh-CN"/>
        </w:rPr>
        <w:t>as a feature under this</w:t>
      </w:r>
      <w:r w:rsidR="006E2E88" w:rsidRPr="008948E3">
        <w:rPr>
          <w:rFonts w:eastAsia="SimSun"/>
          <w:color w:val="0070C0"/>
          <w:szCs w:val="24"/>
          <w:highlight w:val="green"/>
          <w:lang w:eastAsia="zh-CN"/>
        </w:rPr>
        <w:t xml:space="preserve"> </w:t>
      </w:r>
      <w:r w:rsidRPr="008948E3">
        <w:rPr>
          <w:rFonts w:eastAsia="SimSun"/>
          <w:color w:val="0070C0"/>
          <w:szCs w:val="24"/>
          <w:highlight w:val="green"/>
          <w:lang w:eastAsia="zh-CN"/>
        </w:rPr>
        <w:t>agenda</w:t>
      </w:r>
    </w:p>
    <w:p w14:paraId="6D517868" w14:textId="312FC20F" w:rsidR="00AF1634" w:rsidRPr="008948E3" w:rsidRDefault="00AF1634" w:rsidP="00AF1634">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This does not preclude input under this agenda on regulatory aspects</w:t>
      </w:r>
    </w:p>
    <w:p w14:paraId="2F1CD61C" w14:textId="77777777" w:rsidR="00CD727D" w:rsidRPr="00CD727D" w:rsidRDefault="00CD727D">
      <w:pPr>
        <w:rPr>
          <w:lang w:eastAsia="zh-CN"/>
        </w:rPr>
      </w:pPr>
    </w:p>
    <w:sectPr w:rsidR="00CD727D" w:rsidRPr="00CD727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027" w14:textId="77777777" w:rsidR="008252A6" w:rsidRDefault="008252A6">
      <w:pPr>
        <w:spacing w:after="0"/>
      </w:pPr>
      <w:r>
        <w:separator/>
      </w:r>
    </w:p>
  </w:endnote>
  <w:endnote w:type="continuationSeparator" w:id="0">
    <w:p w14:paraId="75F9E47F" w14:textId="77777777" w:rsidR="008252A6" w:rsidRDefault="00825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787" w14:textId="77777777" w:rsidR="008252A6" w:rsidRDefault="008252A6">
      <w:pPr>
        <w:spacing w:after="0"/>
      </w:pPr>
      <w:r>
        <w:separator/>
      </w:r>
    </w:p>
  </w:footnote>
  <w:footnote w:type="continuationSeparator" w:id="0">
    <w:p w14:paraId="1A7978A8" w14:textId="77777777" w:rsidR="008252A6" w:rsidRDefault="00825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167D"/>
    <w:rsid w:val="004C344C"/>
    <w:rsid w:val="004C44AE"/>
    <w:rsid w:val="004C54E5"/>
    <w:rsid w:val="004C7DC8"/>
    <w:rsid w:val="004D21B0"/>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4C43"/>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FCC"/>
    <w:rsid w:val="007520B4"/>
    <w:rsid w:val="007563B3"/>
    <w:rsid w:val="00762DA6"/>
    <w:rsid w:val="007635C6"/>
    <w:rsid w:val="007655D5"/>
    <w:rsid w:val="007763C1"/>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C0508"/>
    <w:rsid w:val="008C197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80E"/>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desktopmodules/Specifications/SpecificationDetails.aspx?specificationId=4057"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PRD/PRD01%20version%200.3.0%2C%20Rules%20guidelines%20and%20ways%20of%20working%20for%20introduction%20of%20band%20combinations.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5"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PRD/PRD01%20version%200.3.0%2C%20Rules%20guidelines%20and%20ways%20of%20working%20for%20introduction%20of%20band%20combina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839</TotalTime>
  <Pages>9</Pages>
  <Words>2991</Words>
  <Characters>15549</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cp:revision>
  <cp:lastPrinted>2019-04-25T01:09:00Z</cp:lastPrinted>
  <dcterms:created xsi:type="dcterms:W3CDTF">2025-10-16T16:08:00Z</dcterms:created>
  <dcterms:modified xsi:type="dcterms:W3CDTF">2025-10-17T06:06:00Z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