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274E14DC" w:rsidR="00574664" w:rsidRPr="00CA4B24" w:rsidRDefault="00574664" w:rsidP="001659E9">
      <w:pPr>
        <w:tabs>
          <w:tab w:val="right" w:pos="9639"/>
        </w:tabs>
        <w:spacing w:after="120"/>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1659E9">
        <w:rPr>
          <w:rFonts w:ascii="Arial" w:eastAsia="MS Mincho" w:hAnsi="Arial" w:cs="Arial"/>
          <w:b/>
          <w:sz w:val="24"/>
        </w:rPr>
        <w:t>7</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117EE0" w:rsidRPr="00117EE0">
        <w:rPr>
          <w:rFonts w:ascii="Arial" w:eastAsia="MS Mincho" w:hAnsi="Arial" w:cs="Arial"/>
          <w:b/>
          <w:sz w:val="24"/>
        </w:rPr>
        <w:t>R4-2522029</w:t>
      </w:r>
    </w:p>
    <w:p w14:paraId="251AB88D" w14:textId="6EFC774F" w:rsidR="00574664" w:rsidRPr="001659E9" w:rsidRDefault="001659E9" w:rsidP="001659E9">
      <w:pPr>
        <w:spacing w:after="120"/>
        <w:ind w:left="1985" w:hanging="1985"/>
        <w:rPr>
          <w:rFonts w:ascii="Arial" w:eastAsia="Times New Roman" w:hAnsi="Arial" w:cs="Arial"/>
          <w:b/>
          <w:sz w:val="24"/>
        </w:rPr>
      </w:pPr>
      <w:r w:rsidRPr="00576681">
        <w:rPr>
          <w:rFonts w:ascii="Arial" w:eastAsia="Times New Roman" w:hAnsi="Arial" w:cs="Arial"/>
          <w:b/>
          <w:sz w:val="24"/>
        </w:rPr>
        <w:t>Dallas, USA, 17 – 21 November, 2025</w:t>
      </w:r>
    </w:p>
    <w:bookmarkEnd w:id="1"/>
    <w:p w14:paraId="1DAE4DBB" w14:textId="77777777" w:rsidR="00E12EAD" w:rsidRDefault="00E12EAD" w:rsidP="00915D73">
      <w:pPr>
        <w:spacing w:after="120"/>
        <w:ind w:left="1985" w:hanging="1985"/>
        <w:rPr>
          <w:rFonts w:ascii="Arial" w:eastAsia="MS Mincho" w:hAnsi="Arial" w:cs="Arial"/>
          <w:b/>
          <w:sz w:val="24"/>
        </w:rPr>
      </w:pPr>
    </w:p>
    <w:p w14:paraId="50D5329D" w14:textId="65A247ED" w:rsidR="00915D73" w:rsidRPr="003B11A5" w:rsidRDefault="00915D73" w:rsidP="00915D73">
      <w:pPr>
        <w:spacing w:after="120"/>
        <w:ind w:left="1985" w:hanging="1985"/>
        <w:rPr>
          <w:rFonts w:ascii="Arial" w:eastAsiaTheme="minorEastAsia" w:hAnsi="Arial" w:cs="Arial"/>
          <w:color w:val="000000"/>
          <w:sz w:val="24"/>
          <w:lang w:eastAsia="zh-CN"/>
        </w:rPr>
      </w:pPr>
      <w:r w:rsidRPr="003B11A5">
        <w:rPr>
          <w:rFonts w:ascii="Arial" w:eastAsia="MS Mincho" w:hAnsi="Arial" w:cs="Arial"/>
          <w:b/>
          <w:sz w:val="24"/>
        </w:rPr>
        <w:t>Source:</w:t>
      </w:r>
      <w:r w:rsidRPr="003B11A5">
        <w:rPr>
          <w:rFonts w:ascii="Arial" w:eastAsia="MS Mincho" w:hAnsi="Arial" w:cs="Arial"/>
          <w:b/>
          <w:sz w:val="24"/>
        </w:rPr>
        <w:tab/>
      </w:r>
      <w:r w:rsidR="00FD7AA7" w:rsidRPr="003B11A5">
        <w:rPr>
          <w:rFonts w:ascii="Arial" w:hAnsi="Arial" w:cs="Arial"/>
          <w:color w:val="000000"/>
          <w:sz w:val="24"/>
        </w:rPr>
        <w:t>Samsung</w:t>
      </w:r>
    </w:p>
    <w:p w14:paraId="1E0389E7" w14:textId="7AD5CAEC" w:rsidR="00915D73" w:rsidRPr="00D46E38" w:rsidRDefault="00915D73" w:rsidP="0053594E">
      <w:pPr>
        <w:spacing w:after="120"/>
        <w:ind w:left="1985" w:hanging="1985"/>
        <w:rPr>
          <w:rFonts w:ascii="Arial" w:eastAsiaTheme="minorEastAsia" w:hAnsi="Arial" w:cs="Arial"/>
          <w:sz w:val="24"/>
          <w:lang w:val="en-US" w:eastAsia="zh-CN"/>
        </w:rPr>
      </w:pPr>
      <w:r w:rsidRPr="003B11A5">
        <w:rPr>
          <w:rFonts w:ascii="Arial" w:eastAsia="MS Mincho" w:hAnsi="Arial" w:cs="Arial"/>
          <w:b/>
          <w:sz w:val="24"/>
        </w:rPr>
        <w:t>Title:</w:t>
      </w:r>
      <w:r w:rsidRPr="003B11A5">
        <w:rPr>
          <w:rFonts w:ascii="Arial" w:eastAsia="MS Mincho" w:hAnsi="Arial" w:cs="Arial"/>
          <w:b/>
          <w:color w:val="000000"/>
          <w:sz w:val="24"/>
        </w:rPr>
        <w:tab/>
      </w:r>
      <w:r w:rsidR="00195EFF">
        <w:rPr>
          <w:rFonts w:ascii="Arial" w:eastAsiaTheme="minorEastAsia" w:hAnsi="Arial" w:cs="Arial"/>
          <w:sz w:val="24"/>
          <w:lang w:val="en-US" w:eastAsia="zh-CN"/>
        </w:rPr>
        <w:t xml:space="preserve">Discussion on RRM </w:t>
      </w:r>
      <w:r w:rsidR="00D46E38">
        <w:rPr>
          <w:rFonts w:ascii="Arial" w:eastAsiaTheme="minorEastAsia" w:hAnsi="Arial" w:cs="Arial" w:hint="eastAsia"/>
          <w:sz w:val="24"/>
          <w:lang w:val="en-US" w:eastAsia="zh-CN"/>
        </w:rPr>
        <w:t>requirements</w:t>
      </w:r>
      <w:r w:rsidR="00D46E38">
        <w:rPr>
          <w:rFonts w:ascii="Arial" w:eastAsiaTheme="minorEastAsia" w:hAnsi="Arial" w:cs="Arial"/>
          <w:sz w:val="24"/>
          <w:lang w:val="en-US" w:eastAsia="zh-CN"/>
        </w:rPr>
        <w:t xml:space="preserve"> </w:t>
      </w:r>
      <w:r w:rsidR="00D46E38">
        <w:rPr>
          <w:rFonts w:ascii="Arial" w:eastAsiaTheme="minorEastAsia" w:hAnsi="Arial" w:cs="Arial" w:hint="eastAsia"/>
          <w:sz w:val="24"/>
          <w:lang w:val="en-US" w:eastAsia="zh-CN"/>
        </w:rPr>
        <w:t>for</w:t>
      </w:r>
      <w:r w:rsidR="00A00999">
        <w:rPr>
          <w:rFonts w:ascii="Arial" w:eastAsiaTheme="minorEastAsia" w:hAnsi="Arial" w:cs="Arial"/>
          <w:sz w:val="24"/>
          <w:lang w:val="en-US" w:eastAsia="zh-CN"/>
        </w:rPr>
        <w:t xml:space="preserve"> </w:t>
      </w:r>
      <w:r w:rsidR="00A00999" w:rsidRPr="00D46E38">
        <w:rPr>
          <w:rFonts w:ascii="Arial" w:eastAsiaTheme="minorEastAsia" w:hAnsi="Arial" w:cs="Arial"/>
          <w:sz w:val="24"/>
          <w:lang w:val="en-US" w:eastAsia="zh-CN"/>
        </w:rPr>
        <w:t xml:space="preserve">Rel-20 </w:t>
      </w:r>
      <w:r w:rsidR="00D46E38" w:rsidRPr="00D46E38">
        <w:rPr>
          <w:rFonts w:ascii="Arial" w:eastAsiaTheme="minorEastAsia" w:hAnsi="Arial" w:cs="Arial" w:hint="eastAsia"/>
          <w:sz w:val="24"/>
          <w:lang w:val="en-US" w:eastAsia="zh-CN"/>
        </w:rPr>
        <w:t>AIML</w:t>
      </w:r>
    </w:p>
    <w:p w14:paraId="08CE26BB" w14:textId="7B74EFDB" w:rsidR="00915D73" w:rsidRPr="003B11A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lang w:val="pt-BR" w:eastAsia="zh-CN"/>
        </w:rPr>
      </w:pPr>
      <w:r w:rsidRPr="003B11A5">
        <w:rPr>
          <w:rFonts w:ascii="Arial" w:eastAsia="MS Mincho" w:hAnsi="Arial" w:cs="Arial"/>
          <w:b/>
          <w:color w:val="000000"/>
          <w:sz w:val="24"/>
          <w:lang w:val="pt-BR"/>
        </w:rPr>
        <w:t>Agenda item:</w:t>
      </w:r>
      <w:r w:rsidRPr="003B11A5">
        <w:rPr>
          <w:rFonts w:ascii="Arial" w:eastAsia="MS Mincho" w:hAnsi="Arial" w:cs="Arial"/>
          <w:b/>
          <w:color w:val="000000"/>
          <w:sz w:val="24"/>
          <w:lang w:val="pt-BR"/>
        </w:rPr>
        <w:tab/>
      </w:r>
      <w:r w:rsidRPr="003B11A5">
        <w:rPr>
          <w:rFonts w:ascii="Arial" w:eastAsia="MS Mincho" w:hAnsi="Arial" w:cs="Arial"/>
          <w:b/>
          <w:color w:val="000000"/>
          <w:sz w:val="24"/>
          <w:lang w:val="pt-BR" w:eastAsia="ja-JP"/>
        </w:rPr>
        <w:tab/>
      </w:r>
      <w:r w:rsidRPr="003B11A5">
        <w:rPr>
          <w:rFonts w:ascii="Arial" w:eastAsia="MS Mincho" w:hAnsi="Arial" w:cs="Arial"/>
          <w:b/>
          <w:color w:val="000000"/>
          <w:sz w:val="24"/>
          <w:lang w:val="pt-BR" w:eastAsia="ja-JP"/>
        </w:rPr>
        <w:tab/>
      </w:r>
      <w:r w:rsidR="00915ADE" w:rsidRPr="003B11A5">
        <w:rPr>
          <w:rFonts w:ascii="Arial" w:eastAsiaTheme="minorEastAsia" w:hAnsi="Arial" w:cs="Arial"/>
          <w:color w:val="000000"/>
          <w:sz w:val="24"/>
        </w:rPr>
        <w:t>7</w:t>
      </w:r>
      <w:r w:rsidR="00195EFF">
        <w:rPr>
          <w:rFonts w:ascii="Arial" w:eastAsiaTheme="minorEastAsia" w:hAnsi="Arial" w:cs="Arial"/>
          <w:color w:val="000000"/>
          <w:sz w:val="24"/>
        </w:rPr>
        <w:t>.</w:t>
      </w:r>
      <w:r w:rsidR="00D46E38">
        <w:rPr>
          <w:rFonts w:ascii="Arial" w:eastAsiaTheme="minorEastAsia" w:hAnsi="Arial" w:cs="Arial"/>
          <w:color w:val="000000"/>
          <w:sz w:val="24"/>
        </w:rPr>
        <w:t>9</w:t>
      </w:r>
      <w:r w:rsidR="00195EFF">
        <w:rPr>
          <w:rFonts w:ascii="Arial" w:eastAsiaTheme="minorEastAsia" w:hAnsi="Arial" w:cs="Arial"/>
          <w:color w:val="000000"/>
          <w:sz w:val="24"/>
        </w:rPr>
        <w:t>.</w:t>
      </w:r>
      <w:r w:rsidR="00D46E38">
        <w:rPr>
          <w:rFonts w:ascii="Arial" w:eastAsiaTheme="minorEastAsia" w:hAnsi="Arial" w:cs="Arial"/>
          <w:color w:val="000000"/>
          <w:sz w:val="24"/>
        </w:rPr>
        <w:t>4</w:t>
      </w:r>
    </w:p>
    <w:p w14:paraId="67B0962B" w14:textId="4500F073" w:rsidR="00915D73" w:rsidRPr="003B11A5" w:rsidRDefault="00915D73" w:rsidP="00915D73">
      <w:pPr>
        <w:spacing w:after="120"/>
        <w:ind w:left="1985" w:hanging="1985"/>
        <w:rPr>
          <w:rFonts w:ascii="Arial" w:eastAsia="MS Mincho" w:hAnsi="Arial" w:cs="Arial"/>
          <w:sz w:val="24"/>
          <w:lang w:val="en-AU" w:eastAsia="ja-JP"/>
        </w:rPr>
      </w:pPr>
      <w:r w:rsidRPr="003B11A5">
        <w:rPr>
          <w:rFonts w:ascii="Arial" w:eastAsia="MS Mincho" w:hAnsi="Arial" w:cs="Arial"/>
          <w:b/>
          <w:color w:val="000000"/>
          <w:sz w:val="24"/>
        </w:rPr>
        <w:t>Document for:</w:t>
      </w:r>
      <w:r w:rsidRPr="003B11A5">
        <w:rPr>
          <w:rFonts w:ascii="Arial" w:eastAsia="MS Mincho" w:hAnsi="Arial" w:cs="Arial"/>
          <w:b/>
          <w:color w:val="000000"/>
          <w:sz w:val="24"/>
        </w:rPr>
        <w:tab/>
      </w:r>
      <w:r w:rsidR="004C2530" w:rsidRPr="003B11A5">
        <w:rPr>
          <w:rFonts w:ascii="Arial" w:eastAsia="MS Mincho" w:hAnsi="Arial" w:cs="Arial"/>
          <w:color w:val="000000"/>
          <w:sz w:val="24"/>
          <w:lang w:eastAsia="ja-JP"/>
        </w:rPr>
        <w:t>Discussion</w:t>
      </w:r>
    </w:p>
    <w:p w14:paraId="335B8860" w14:textId="53ABF482" w:rsidR="00804EA8" w:rsidRPr="002F6BDC" w:rsidRDefault="00804EA8" w:rsidP="003E23FA">
      <w:pPr>
        <w:pStyle w:val="10"/>
        <w:numPr>
          <w:ilvl w:val="0"/>
          <w:numId w:val="13"/>
        </w:numPr>
        <w:tabs>
          <w:tab w:val="clear" w:pos="510"/>
          <w:tab w:val="num" w:pos="360"/>
        </w:tabs>
        <w:ind w:left="1134" w:hanging="1134"/>
        <w:rPr>
          <w:rFonts w:cs="Arial"/>
          <w:bCs/>
          <w:lang w:val="en-US" w:eastAsia="zh-CN"/>
        </w:rPr>
      </w:pPr>
      <w:r w:rsidRPr="00884DD0">
        <w:rPr>
          <w:rFonts w:cs="Arial"/>
          <w:bCs/>
          <w:lang w:val="en-US" w:eastAsia="zh-CN"/>
        </w:rPr>
        <w:t>Introduction</w:t>
      </w:r>
    </w:p>
    <w:p w14:paraId="56D3D11B" w14:textId="1A6C59BD" w:rsidR="00BF474A" w:rsidRPr="00BF474A" w:rsidRDefault="00EB724E" w:rsidP="00BF474A">
      <w:pPr>
        <w:spacing w:beforeLines="50" w:before="120" w:afterLines="50" w:after="120"/>
        <w:jc w:val="both"/>
        <w:rPr>
          <w:rFonts w:ascii="Times New Roman" w:eastAsiaTheme="minorEastAsia" w:hAnsi="Times New Roman"/>
          <w:lang w:val="en-US" w:eastAsia="zh-CN"/>
        </w:rPr>
      </w:pPr>
      <w:r w:rsidRPr="00BF474A">
        <w:rPr>
          <w:rFonts w:ascii="Times New Roman" w:eastAsiaTheme="minorEastAsia" w:hAnsi="Times New Roman"/>
          <w:lang w:val="en-US" w:eastAsia="zh-CN"/>
        </w:rPr>
        <w:t>In RAN#10</w:t>
      </w:r>
      <w:r w:rsidR="00E1185C" w:rsidRPr="00BF474A">
        <w:rPr>
          <w:rFonts w:ascii="Times New Roman" w:eastAsiaTheme="minorEastAsia" w:hAnsi="Times New Roman"/>
          <w:lang w:val="en-US" w:eastAsia="zh-CN"/>
        </w:rPr>
        <w:t>8</w:t>
      </w:r>
      <w:r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 xml:space="preserve">RAN plenary approved a new </w:t>
      </w:r>
      <w:r w:rsidR="00EC4FC4">
        <w:rPr>
          <w:rFonts w:ascii="Times New Roman" w:eastAsiaTheme="minorEastAsia" w:hAnsi="Times New Roman"/>
          <w:lang w:val="en-US" w:eastAsia="zh-CN"/>
        </w:rPr>
        <w:t>AI/ML</w:t>
      </w:r>
      <w:r w:rsidR="00032F32" w:rsidRPr="00BF474A">
        <w:rPr>
          <w:rFonts w:ascii="Times New Roman" w:eastAsiaTheme="minorEastAsia" w:hAnsi="Times New Roman"/>
          <w:lang w:val="en-US" w:eastAsia="zh-CN"/>
        </w:rPr>
        <w:t xml:space="preserve"> work item of Rel-20 </w:t>
      </w:r>
      <w:r w:rsidR="00EC4FC4">
        <w:rPr>
          <w:rFonts w:ascii="Times New Roman" w:eastAsia="宋体" w:hAnsi="Times New Roman" w:hint="eastAsia"/>
          <w:szCs w:val="20"/>
          <w:lang w:eastAsia="zh-CN"/>
        </w:rPr>
        <w:t>AI</w:t>
      </w:r>
      <w:r w:rsidR="00EC4FC4">
        <w:rPr>
          <w:rFonts w:ascii="Times New Roman" w:eastAsia="宋体" w:hAnsi="Times New Roman"/>
          <w:szCs w:val="20"/>
          <w:lang w:eastAsia="zh-CN"/>
        </w:rPr>
        <w:t>/</w:t>
      </w:r>
      <w:r w:rsidR="00EC4FC4">
        <w:rPr>
          <w:rFonts w:ascii="Times New Roman" w:eastAsia="宋体" w:hAnsi="Times New Roman"/>
          <w:szCs w:val="20"/>
        </w:rPr>
        <w:t>ML for NR air interface Phase 2</w:t>
      </w:r>
      <w:r w:rsidR="00032F32" w:rsidRPr="00BF474A">
        <w:rPr>
          <w:rFonts w:ascii="Times New Roman" w:eastAsiaTheme="minorEastAsia" w:hAnsi="Times New Roman"/>
          <w:lang w:val="en-US" w:eastAsia="zh-CN"/>
        </w:rPr>
        <w:t xml:space="preserve"> in</w:t>
      </w:r>
      <w:r w:rsidR="00E1185C" w:rsidRPr="00BF474A">
        <w:rPr>
          <w:rFonts w:ascii="Times New Roman" w:eastAsiaTheme="minorEastAsia" w:hAnsi="Times New Roman"/>
          <w:lang w:val="en-US" w:eastAsia="zh-CN"/>
        </w:rPr>
        <w:t xml:space="preserve"> </w:t>
      </w:r>
      <w:r w:rsidRPr="00BF474A">
        <w:rPr>
          <w:rFonts w:ascii="Times New Roman" w:eastAsiaTheme="minorEastAsia" w:hAnsi="Times New Roman"/>
          <w:lang w:val="en-US" w:eastAsia="zh-CN"/>
        </w:rPr>
        <w:t>[</w:t>
      </w:r>
      <w:r w:rsidR="009E1C29" w:rsidRPr="00BF474A">
        <w:rPr>
          <w:rFonts w:ascii="Times New Roman" w:eastAsiaTheme="minorEastAsia" w:hAnsi="Times New Roman"/>
          <w:lang w:val="en-US" w:eastAsia="zh-CN"/>
        </w:rPr>
        <w:t>1</w:t>
      </w:r>
      <w:r w:rsidRPr="00BF474A">
        <w:rPr>
          <w:rFonts w:ascii="Times New Roman" w:eastAsiaTheme="minorEastAsia" w:hAnsi="Times New Roman"/>
          <w:lang w:val="en-US" w:eastAsia="zh-CN"/>
        </w:rPr>
        <w:t>]</w:t>
      </w:r>
      <w:r w:rsidR="00E1185C" w:rsidRPr="00BF474A">
        <w:rPr>
          <w:rFonts w:ascii="Times New Roman" w:eastAsiaTheme="minorEastAsia" w:hAnsi="Times New Roman"/>
          <w:lang w:val="en-US" w:eastAsia="zh-CN"/>
        </w:rPr>
        <w:t xml:space="preserve">, which has been further revised </w:t>
      </w:r>
      <w:r w:rsidR="007C248B" w:rsidRPr="00BF474A">
        <w:rPr>
          <w:rFonts w:ascii="Times New Roman" w:eastAsiaTheme="minorEastAsia" w:hAnsi="Times New Roman"/>
          <w:lang w:val="en-US" w:eastAsia="zh-CN"/>
        </w:rPr>
        <w:t>in [</w:t>
      </w:r>
      <w:r w:rsidR="009E1C29" w:rsidRPr="00BF474A">
        <w:rPr>
          <w:rFonts w:ascii="Times New Roman" w:eastAsiaTheme="minorEastAsia" w:hAnsi="Times New Roman"/>
          <w:lang w:val="en-US" w:eastAsia="zh-CN"/>
        </w:rPr>
        <w:t>2</w:t>
      </w:r>
      <w:r w:rsidR="007C248B"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in RAN#109</w:t>
      </w:r>
      <w:r w:rsidRPr="00BF474A">
        <w:rPr>
          <w:rFonts w:ascii="Times New Roman" w:eastAsiaTheme="minorEastAsia" w:hAnsi="Times New Roman"/>
          <w:lang w:val="en-US" w:eastAsia="zh-CN"/>
        </w:rPr>
        <w:t>.</w:t>
      </w:r>
    </w:p>
    <w:p w14:paraId="19220DC6" w14:textId="5F889C42" w:rsidR="009E1C29" w:rsidRPr="00BF474A" w:rsidRDefault="00BF474A" w:rsidP="00BF474A">
      <w:pPr>
        <w:spacing w:beforeLines="50" w:before="120" w:afterLines="50" w:after="120"/>
        <w:jc w:val="both"/>
        <w:rPr>
          <w:rFonts w:ascii="Times New Roman" w:eastAsiaTheme="minorEastAsia" w:hAnsi="Times New Roman"/>
          <w:lang w:val="en-US" w:eastAsia="zh-CN"/>
        </w:rPr>
      </w:pPr>
      <w:r w:rsidRPr="00BF474A">
        <w:rPr>
          <w:rFonts w:ascii="Times New Roman" w:eastAsia="宋体" w:hAnsi="Times New Roman"/>
          <w:szCs w:val="20"/>
        </w:rPr>
        <w:t>The</w:t>
      </w:r>
      <w:r w:rsidR="005704F3">
        <w:rPr>
          <w:rFonts w:ascii="Times New Roman" w:eastAsia="宋体" w:hAnsi="Times New Roman"/>
          <w:szCs w:val="20"/>
        </w:rPr>
        <w:t xml:space="preserve"> latest</w:t>
      </w:r>
      <w:r w:rsidRPr="00BF474A">
        <w:rPr>
          <w:rFonts w:ascii="Times New Roman" w:eastAsia="宋体" w:hAnsi="Times New Roman"/>
          <w:szCs w:val="20"/>
        </w:rPr>
        <w:t xml:space="preserve"> objectives of Rel-20 </w:t>
      </w:r>
      <w:r w:rsidR="00EC4FC4">
        <w:rPr>
          <w:rFonts w:ascii="Times New Roman" w:eastAsia="宋体" w:hAnsi="Times New Roman" w:hint="eastAsia"/>
          <w:szCs w:val="20"/>
          <w:lang w:eastAsia="zh-CN"/>
        </w:rPr>
        <w:t>AI</w:t>
      </w:r>
      <w:r w:rsidR="00EC4FC4">
        <w:rPr>
          <w:rFonts w:ascii="Times New Roman" w:eastAsia="宋体" w:hAnsi="Times New Roman"/>
          <w:szCs w:val="20"/>
          <w:lang w:eastAsia="zh-CN"/>
        </w:rPr>
        <w:t>/</w:t>
      </w:r>
      <w:r w:rsidR="00EC4FC4">
        <w:rPr>
          <w:rFonts w:ascii="Times New Roman" w:eastAsia="宋体" w:hAnsi="Times New Roman"/>
          <w:szCs w:val="20"/>
        </w:rPr>
        <w:t xml:space="preserve">ML for NR air interface Phase 2 </w:t>
      </w:r>
      <w:r w:rsidRPr="00BF474A">
        <w:rPr>
          <w:rFonts w:ascii="Times New Roman" w:eastAsia="宋体" w:hAnsi="Times New Roman"/>
          <w:szCs w:val="20"/>
        </w:rPr>
        <w:t>are described in [</w:t>
      </w:r>
      <w:r w:rsidR="005704F3">
        <w:rPr>
          <w:rFonts w:ascii="Times New Roman" w:eastAsia="宋体" w:hAnsi="Times New Roman"/>
          <w:szCs w:val="20"/>
        </w:rPr>
        <w:t>2</w:t>
      </w:r>
      <w:r w:rsidRPr="00BF474A">
        <w:rPr>
          <w:rFonts w:ascii="Times New Roman" w:eastAsia="宋体" w:hAnsi="Times New Roman"/>
          <w:szCs w:val="20"/>
        </w:rPr>
        <w:t xml:space="preserve">] including: </w:t>
      </w:r>
      <w:r w:rsidR="00EB724E" w:rsidRPr="00BF474A">
        <w:rPr>
          <w:rFonts w:ascii="Times New Roman" w:eastAsiaTheme="minorEastAsia" w:hAnsi="Times New Roman"/>
          <w:lang w:val="en-US" w:eastAsia="zh-CN"/>
        </w:rPr>
        <w:t xml:space="preserve"> </w:t>
      </w:r>
    </w:p>
    <w:tbl>
      <w:tblPr>
        <w:tblStyle w:val="affc"/>
        <w:tblW w:w="0" w:type="auto"/>
        <w:tblLook w:val="04A0" w:firstRow="1" w:lastRow="0" w:firstColumn="1" w:lastColumn="0" w:noHBand="0" w:noVBand="1"/>
      </w:tblPr>
      <w:tblGrid>
        <w:gridCol w:w="9631"/>
      </w:tblGrid>
      <w:tr w:rsidR="00BF474A" w:rsidRPr="00BF474A" w14:paraId="337FAD67" w14:textId="77777777" w:rsidTr="00BF474A">
        <w:tc>
          <w:tcPr>
            <w:tcW w:w="9631" w:type="dxa"/>
          </w:tcPr>
          <w:p w14:paraId="4644BA4A" w14:textId="77777777" w:rsidR="005704F3" w:rsidRPr="007C2138" w:rsidRDefault="005704F3" w:rsidP="005704F3">
            <w:pPr>
              <w:spacing w:after="0"/>
              <w:rPr>
                <w:bCs/>
                <w:lang w:val="en-US"/>
              </w:rPr>
            </w:pPr>
            <w:r w:rsidRPr="007C2138">
              <w:rPr>
                <w:b/>
                <w:lang w:val="en-US"/>
              </w:rPr>
              <w:t>Inter-vendor training collaboration</w:t>
            </w:r>
            <w:r w:rsidRPr="007C2138">
              <w:rPr>
                <w:bCs/>
                <w:lang w:val="en-US"/>
              </w:rPr>
              <w:t xml:space="preserve"> for two-sided AI/ML models </w:t>
            </w:r>
          </w:p>
          <w:p w14:paraId="55AB8C16" w14:textId="77777777" w:rsidR="005704F3" w:rsidRPr="007C2138" w:rsidRDefault="005704F3" w:rsidP="003E23FA">
            <w:pPr>
              <w:pStyle w:val="affd"/>
              <w:numPr>
                <w:ilvl w:val="0"/>
                <w:numId w:val="15"/>
              </w:numPr>
              <w:spacing w:after="0"/>
              <w:ind w:firstLineChars="0"/>
              <w:contextualSpacing/>
              <w:rPr>
                <w:bCs/>
                <w:lang w:val="en-US"/>
              </w:rPr>
            </w:pPr>
            <w:r w:rsidRPr="007C2138">
              <w:rPr>
                <w:bCs/>
                <w:lang w:val="en-US"/>
              </w:rPr>
              <w:t>Fully defined/specified reference model (“Direction C”) with RAN1 scalability study outcome taken into account [RAN4/RAN1] – check-point in RAN#110 upon RAN4 feedback</w:t>
            </w:r>
          </w:p>
          <w:p w14:paraId="312A14B7" w14:textId="77777777" w:rsidR="005704F3" w:rsidRPr="007C2138" w:rsidRDefault="005704F3" w:rsidP="003E23FA">
            <w:pPr>
              <w:pStyle w:val="affd"/>
              <w:numPr>
                <w:ilvl w:val="1"/>
                <w:numId w:val="15"/>
              </w:numPr>
              <w:spacing w:after="0"/>
              <w:ind w:firstLineChars="0"/>
              <w:contextualSpacing/>
              <w:rPr>
                <w:bCs/>
                <w:lang w:val="en-US"/>
              </w:rPr>
            </w:pPr>
            <w:r w:rsidRPr="007C2138">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6697976" w14:textId="77777777" w:rsidR="005704F3" w:rsidRPr="007C2138" w:rsidRDefault="005704F3" w:rsidP="003E23FA">
            <w:pPr>
              <w:pStyle w:val="affd"/>
              <w:numPr>
                <w:ilvl w:val="0"/>
                <w:numId w:val="15"/>
              </w:numPr>
              <w:spacing w:after="0"/>
              <w:ind w:firstLineChars="0"/>
              <w:contextualSpacing/>
              <w:rPr>
                <w:bCs/>
                <w:lang w:val="en-US"/>
              </w:rPr>
            </w:pPr>
            <w:r w:rsidRPr="007C2138">
              <w:rPr>
                <w:bCs/>
                <w:lang w:val="en-US"/>
              </w:rPr>
              <w:t>Specification of standardized dataset format/content plus dataset exchange (“Direction A, sub-option 4-1”) [RAN1/RAN2/RAN3/RAN4] – check-point in RAN#110 upon SA WG feedback</w:t>
            </w:r>
          </w:p>
          <w:p w14:paraId="16A4C65B" w14:textId="7EB53925" w:rsidR="005704F3" w:rsidRDefault="005704F3" w:rsidP="00870907">
            <w:pPr>
              <w:spacing w:after="0"/>
              <w:rPr>
                <w:b/>
                <w:lang w:val="en-US"/>
              </w:rPr>
            </w:pPr>
          </w:p>
          <w:p w14:paraId="095E4E22" w14:textId="77777777" w:rsidR="005704F3" w:rsidRDefault="005704F3" w:rsidP="00870907">
            <w:pPr>
              <w:spacing w:after="0"/>
              <w:rPr>
                <w:b/>
                <w:lang w:val="en-US"/>
              </w:rPr>
            </w:pPr>
          </w:p>
          <w:p w14:paraId="3C778BA8" w14:textId="4B97B919" w:rsidR="00870907" w:rsidRPr="007C2138" w:rsidRDefault="00870907" w:rsidP="00870907">
            <w:pPr>
              <w:spacing w:after="0"/>
              <w:rPr>
                <w:bCs/>
                <w:lang w:val="en-US"/>
              </w:rPr>
            </w:pPr>
            <w:r w:rsidRPr="007C2138">
              <w:rPr>
                <w:b/>
                <w:lang w:val="en-US"/>
              </w:rPr>
              <w:t>Interoperability and RRM requirement</w:t>
            </w:r>
            <w:r w:rsidRPr="007C2138">
              <w:rPr>
                <w:bCs/>
                <w:lang w:val="en-US"/>
              </w:rPr>
              <w:t xml:space="preserve"> [RAN4]:</w:t>
            </w:r>
          </w:p>
          <w:p w14:paraId="51359382" w14:textId="77777777" w:rsidR="00870907" w:rsidRPr="004050C9" w:rsidRDefault="00870907" w:rsidP="003E23FA">
            <w:pPr>
              <w:pStyle w:val="affd"/>
              <w:numPr>
                <w:ilvl w:val="0"/>
                <w:numId w:val="14"/>
              </w:numPr>
              <w:spacing w:after="0"/>
              <w:ind w:firstLineChars="0"/>
              <w:contextualSpacing/>
              <w:rPr>
                <w:bCs/>
                <w:lang w:val="en-US"/>
              </w:rPr>
            </w:pPr>
            <w:r w:rsidRPr="007C2138">
              <w:rPr>
                <w:bCs/>
                <w:lang w:val="en-US"/>
              </w:rPr>
              <w:t xml:space="preserve">To define the requirement for the encoder, specify </w:t>
            </w:r>
            <w:r w:rsidRPr="004050C9">
              <w:rPr>
                <w:bCs/>
                <w:lang w:val="en-US"/>
              </w:rPr>
              <w:t>the standardized test decoder to guarantee interoperability</w:t>
            </w:r>
          </w:p>
          <w:p w14:paraId="0F68B626" w14:textId="77777777" w:rsidR="00870907" w:rsidRPr="004050C9" w:rsidRDefault="00870907" w:rsidP="003E23FA">
            <w:pPr>
              <w:pStyle w:val="affd"/>
              <w:numPr>
                <w:ilvl w:val="1"/>
                <w:numId w:val="14"/>
              </w:numPr>
              <w:spacing w:after="0"/>
              <w:ind w:firstLineChars="0"/>
              <w:contextualSpacing/>
              <w:rPr>
                <w:bCs/>
                <w:lang w:val="en-US"/>
              </w:rPr>
            </w:pPr>
            <w:r w:rsidRPr="004050C9">
              <w:rPr>
                <w:bCs/>
                <w:lang w:val="en-US"/>
              </w:rPr>
              <w:t xml:space="preserve">The fully specified test decoder, data set, and corresponding reference encoder in RAN4 to be used for inter-vendor collaboration </w:t>
            </w:r>
          </w:p>
          <w:p w14:paraId="3F209411" w14:textId="77777777" w:rsidR="00870907" w:rsidRPr="004050C9" w:rsidRDefault="00870907" w:rsidP="003E23FA">
            <w:pPr>
              <w:pStyle w:val="affd"/>
              <w:numPr>
                <w:ilvl w:val="0"/>
                <w:numId w:val="14"/>
              </w:numPr>
              <w:spacing w:after="0"/>
              <w:ind w:firstLineChars="0"/>
              <w:contextualSpacing/>
              <w:rPr>
                <w:bCs/>
                <w:lang w:val="en-US"/>
              </w:rPr>
            </w:pPr>
            <w:r w:rsidRPr="004050C9">
              <w:rPr>
                <w:bCs/>
                <w:lang w:val="en-US"/>
              </w:rPr>
              <w:t>Necessary RRM requirement for specified LCM procedures.</w:t>
            </w:r>
          </w:p>
          <w:p w14:paraId="5FDD15DC" w14:textId="77777777" w:rsidR="00870907" w:rsidRPr="004050C9" w:rsidRDefault="00870907" w:rsidP="003E23FA">
            <w:pPr>
              <w:pStyle w:val="affd"/>
              <w:numPr>
                <w:ilvl w:val="0"/>
                <w:numId w:val="14"/>
              </w:numPr>
              <w:spacing w:after="0"/>
              <w:ind w:firstLineChars="0"/>
              <w:contextualSpacing/>
              <w:rPr>
                <w:bCs/>
                <w:lang w:val="en-US"/>
              </w:rPr>
            </w:pPr>
            <w:r w:rsidRPr="004050C9">
              <w:rPr>
                <w:bCs/>
                <w:lang w:val="en-US"/>
              </w:rPr>
              <w:t>NOTE: offline training is assumed for the purpose of this project. Strive to leverage on RAN1’s study on scalable model structure in FS_NR_AIML_Air.</w:t>
            </w:r>
          </w:p>
          <w:p w14:paraId="3603311B" w14:textId="1AFB79AC" w:rsidR="00BF474A" w:rsidRPr="00870907" w:rsidRDefault="00BF474A" w:rsidP="00BF474A">
            <w:pPr>
              <w:spacing w:after="0"/>
              <w:rPr>
                <w:rFonts w:ascii="Times New Roman" w:eastAsia="Malgun Gothic" w:hAnsi="Times New Roman"/>
                <w:lang w:val="en-US" w:eastAsia="ko-KR"/>
              </w:rPr>
            </w:pPr>
          </w:p>
        </w:tc>
      </w:tr>
    </w:tbl>
    <w:p w14:paraId="565C3275" w14:textId="67A9CE07" w:rsidR="00D1658E" w:rsidRDefault="00804EA8" w:rsidP="00245EE2">
      <w:pPr>
        <w:spacing w:beforeLines="50" w:before="120" w:afterLines="50" w:after="120"/>
        <w:jc w:val="both"/>
        <w:rPr>
          <w:rFonts w:ascii="Times New Roman" w:eastAsiaTheme="minorEastAsia" w:hAnsi="Times New Roman"/>
          <w:lang w:val="en-US" w:eastAsia="zh-CN"/>
        </w:rPr>
      </w:pPr>
      <w:r>
        <w:rPr>
          <w:rFonts w:ascii="Times New Roman" w:eastAsia="宋体" w:hAnsi="Times New Roman" w:hint="eastAsia"/>
          <w:szCs w:val="20"/>
        </w:rPr>
        <w:t>I</w:t>
      </w:r>
      <w:r>
        <w:rPr>
          <w:rFonts w:ascii="Times New Roman" w:eastAsia="宋体" w:hAnsi="Times New Roman"/>
          <w:szCs w:val="20"/>
        </w:rPr>
        <w:t xml:space="preserve">n this contribution, we </w:t>
      </w:r>
      <w:r w:rsidR="001659E9" w:rsidRPr="00A971AB">
        <w:rPr>
          <w:rFonts w:ascii="Times New Roman" w:eastAsia="宋体" w:hAnsi="Times New Roman"/>
          <w:szCs w:val="20"/>
        </w:rPr>
        <w:t>analy</w:t>
      </w:r>
      <w:r w:rsidR="001659E9">
        <w:rPr>
          <w:rFonts w:ascii="Times New Roman" w:eastAsia="宋体" w:hAnsi="Times New Roman"/>
          <w:szCs w:val="20"/>
        </w:rPr>
        <w:t>s</w:t>
      </w:r>
      <w:r w:rsidR="001659E9" w:rsidRPr="00A971AB">
        <w:rPr>
          <w:rFonts w:ascii="Times New Roman" w:eastAsia="宋体" w:hAnsi="Times New Roman"/>
          <w:szCs w:val="20"/>
        </w:rPr>
        <w:t>e</w:t>
      </w:r>
      <w:r w:rsidRPr="00A971AB">
        <w:rPr>
          <w:rFonts w:ascii="Times New Roman" w:eastAsia="宋体" w:hAnsi="Times New Roman"/>
          <w:szCs w:val="20"/>
        </w:rPr>
        <w:t xml:space="preserve"> the overall impact</w:t>
      </w:r>
      <w:r>
        <w:rPr>
          <w:rFonts w:ascii="Times New Roman" w:eastAsia="宋体" w:hAnsi="Times New Roman"/>
          <w:szCs w:val="20"/>
        </w:rPr>
        <w:t>s</w:t>
      </w:r>
      <w:r w:rsidRPr="00A971AB">
        <w:rPr>
          <w:rFonts w:ascii="Times New Roman" w:eastAsia="宋体" w:hAnsi="Times New Roman"/>
          <w:szCs w:val="20"/>
        </w:rPr>
        <w:t xml:space="preserve"> to RRM requirements related to the above objectives.</w:t>
      </w:r>
    </w:p>
    <w:p w14:paraId="1D4FEFDC" w14:textId="320A9C2D" w:rsidR="00A44035" w:rsidRDefault="00804EA8" w:rsidP="003E23FA">
      <w:pPr>
        <w:pStyle w:val="10"/>
        <w:numPr>
          <w:ilvl w:val="0"/>
          <w:numId w:val="13"/>
        </w:numPr>
        <w:tabs>
          <w:tab w:val="clear" w:pos="510"/>
          <w:tab w:val="num" w:pos="360"/>
        </w:tabs>
        <w:ind w:left="1134" w:hanging="1134"/>
        <w:rPr>
          <w:rFonts w:cs="Arial"/>
          <w:bCs/>
          <w:lang w:val="en-US" w:eastAsia="zh-CN"/>
        </w:rPr>
      </w:pPr>
      <w:r>
        <w:rPr>
          <w:rFonts w:cs="Arial"/>
          <w:bCs/>
          <w:lang w:val="en-US" w:eastAsia="zh-CN"/>
        </w:rPr>
        <w:t>Discussion</w:t>
      </w:r>
    </w:p>
    <w:p w14:paraId="4BAD4AC5" w14:textId="6663F6EC" w:rsidR="00F875CA" w:rsidRDefault="00283707"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AN1 started discussion in last RAN1#122 meeting</w:t>
      </w:r>
      <w:r w:rsidR="00F875CA">
        <w:rPr>
          <w:rFonts w:ascii="Times New Roman" w:eastAsiaTheme="minorEastAsia" w:hAnsi="Times New Roman"/>
          <w:szCs w:val="20"/>
          <w:lang w:eastAsia="zh-CN"/>
        </w:rPr>
        <w:t xml:space="preserve"> for Rel-10 AI/ML for NR air interface Phase 2. According to the conclusion of Rel-19 study for AI/ML for NR air interface, other than Rel-19 AI/ML for NR air interface Phase 1, further CSI compression via two-sided AI/ML model will be enhanced in RAN1 and RAN4. </w:t>
      </w:r>
    </w:p>
    <w:p w14:paraId="2404B39F" w14:textId="09EE4B16" w:rsidR="00A11AB6" w:rsidRPr="00A11AB6" w:rsidRDefault="00A11AB6"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In last RAN4#116</w:t>
      </w:r>
      <w:r w:rsidR="000E4138">
        <w:rPr>
          <w:rFonts w:ascii="Times New Roman" w:eastAsiaTheme="minorEastAsia" w:hAnsi="Times New Roman"/>
          <w:szCs w:val="20"/>
          <w:lang w:eastAsia="zh-CN"/>
        </w:rPr>
        <w:t>bis</w:t>
      </w:r>
      <w:r>
        <w:rPr>
          <w:rFonts w:ascii="Times New Roman" w:eastAsiaTheme="minorEastAsia" w:hAnsi="Times New Roman"/>
          <w:szCs w:val="20"/>
          <w:lang w:eastAsia="zh-CN"/>
        </w:rPr>
        <w:t xml:space="preserve"> meeting, RAN4</w:t>
      </w:r>
      <w:r w:rsidR="000E4138">
        <w:rPr>
          <w:rFonts w:ascii="Times New Roman" w:eastAsiaTheme="minorEastAsia" w:hAnsi="Times New Roman"/>
          <w:szCs w:val="20"/>
          <w:lang w:eastAsia="zh-CN"/>
        </w:rPr>
        <w:t xml:space="preserve"> discussed the definition and working relation between RAN1 and RAN4 and working produces to complete the WI at the very beginning. RAN4 achieved the agreements in [3]. This is quite important when RAN4 starts the work before detailed discussion. Due to priorities tasks and incoming RAN checkpoint, RRM requirements can be deprioritized for discussion before RAN checkpoint. We provide the initial RRM impacts in </w:t>
      </w:r>
      <w:r w:rsidR="00B55368">
        <w:rPr>
          <w:rFonts w:eastAsiaTheme="minorEastAsia"/>
          <w:lang w:val="en-US" w:eastAsia="zh-CN"/>
        </w:rPr>
        <w:t>subsequent sections.</w:t>
      </w:r>
    </w:p>
    <w:p w14:paraId="53007D00" w14:textId="7851D39B" w:rsidR="00F875CA" w:rsidRDefault="00F875CA"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In RAN1#122 meeting, RAN1 has already discussed the </w:t>
      </w:r>
      <w:r w:rsidR="00294948">
        <w:rPr>
          <w:rFonts w:ascii="Times New Roman" w:eastAsiaTheme="minorEastAsia" w:hAnsi="Times New Roman"/>
          <w:szCs w:val="20"/>
          <w:lang w:eastAsia="zh-CN"/>
        </w:rPr>
        <w:t xml:space="preserve">target CSI type, pairing ID, quantization codebook. </w:t>
      </w:r>
    </w:p>
    <w:p w14:paraId="3E554DA1" w14:textId="4F14A367" w:rsidR="00F875CA" w:rsidRDefault="00294948"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initial agreements are achieved as follow:</w:t>
      </w:r>
    </w:p>
    <w:tbl>
      <w:tblPr>
        <w:tblStyle w:val="affc"/>
        <w:tblW w:w="0" w:type="auto"/>
        <w:tblLook w:val="04A0" w:firstRow="1" w:lastRow="0" w:firstColumn="1" w:lastColumn="0" w:noHBand="0" w:noVBand="1"/>
      </w:tblPr>
      <w:tblGrid>
        <w:gridCol w:w="9631"/>
      </w:tblGrid>
      <w:tr w:rsidR="00294948" w14:paraId="7C8F7DF8" w14:textId="77777777" w:rsidTr="00294948">
        <w:tc>
          <w:tcPr>
            <w:tcW w:w="9631" w:type="dxa"/>
          </w:tcPr>
          <w:p w14:paraId="27E08BCE" w14:textId="77777777" w:rsidR="00294948" w:rsidRPr="005E179D" w:rsidRDefault="00294948" w:rsidP="00294948">
            <w:pPr>
              <w:rPr>
                <w:rFonts w:eastAsia="等线"/>
                <w:lang w:eastAsia="zh-CN"/>
              </w:rPr>
            </w:pPr>
            <w:r w:rsidRPr="005E179D">
              <w:rPr>
                <w:rFonts w:eastAsia="等线"/>
                <w:highlight w:val="green"/>
                <w:lang w:eastAsia="zh-CN"/>
              </w:rPr>
              <w:lastRenderedPageBreak/>
              <w:t>Agreement</w:t>
            </w:r>
          </w:p>
          <w:p w14:paraId="6C602949" w14:textId="77777777" w:rsidR="00294948" w:rsidRPr="000830B8" w:rsidRDefault="00294948" w:rsidP="00294948">
            <w:pPr>
              <w:rPr>
                <w:szCs w:val="20"/>
              </w:rPr>
            </w:pPr>
            <w:r w:rsidRPr="000830B8">
              <w:rPr>
                <w:szCs w:val="20"/>
              </w:rPr>
              <w:t>For CSI feedback via two-sided model, support at least precoding matrix as target CSI type.</w:t>
            </w:r>
          </w:p>
          <w:p w14:paraId="401CD25A" w14:textId="77777777" w:rsidR="00294948" w:rsidRPr="000830B8" w:rsidRDefault="00294948" w:rsidP="003E23FA">
            <w:pPr>
              <w:pStyle w:val="affd"/>
              <w:numPr>
                <w:ilvl w:val="0"/>
                <w:numId w:val="16"/>
              </w:numPr>
              <w:ind w:firstLineChars="0"/>
              <w:contextualSpacing/>
            </w:pPr>
            <w:r w:rsidRPr="000830B8">
              <w:t xml:space="preserve">FFS whether consider channel matrix as further improvement, starting with evaluations, </w:t>
            </w:r>
            <w:proofErr w:type="gramStart"/>
            <w:r w:rsidRPr="000830B8">
              <w:t>e.g.</w:t>
            </w:r>
            <w:proofErr w:type="gramEnd"/>
            <w:r w:rsidRPr="000830B8">
              <w:t xml:space="preserve"> potential fusion with SRS measurement (SRS period/hopping, DL/UL reciprocity), frequency granularity of channel matrix, number of Rx antennas, etc.</w:t>
            </w:r>
          </w:p>
          <w:p w14:paraId="16A2FA76" w14:textId="77777777" w:rsidR="00294948" w:rsidRPr="005E179D" w:rsidRDefault="00294948" w:rsidP="00294948">
            <w:pPr>
              <w:rPr>
                <w:rFonts w:eastAsia="等线"/>
                <w:lang w:eastAsia="zh-CN"/>
              </w:rPr>
            </w:pPr>
            <w:r w:rsidRPr="005E179D">
              <w:rPr>
                <w:rFonts w:eastAsia="等线"/>
                <w:highlight w:val="green"/>
                <w:lang w:eastAsia="zh-CN"/>
              </w:rPr>
              <w:t>Agreement</w:t>
            </w:r>
          </w:p>
          <w:p w14:paraId="056F35FF" w14:textId="77777777" w:rsidR="00294948" w:rsidRPr="005E179D" w:rsidRDefault="00294948" w:rsidP="00294948">
            <w:pPr>
              <w:rPr>
                <w:szCs w:val="20"/>
              </w:rPr>
            </w:pPr>
            <w:r w:rsidRPr="005E179D">
              <w:rPr>
                <w:szCs w:val="20"/>
              </w:rPr>
              <w:t xml:space="preserve">Specify the precoding matrix feedback via two-sided model as follows: For a certain </w:t>
            </w:r>
            <w:r w:rsidRPr="005E179D">
              <w:rPr>
                <w:strike/>
                <w:szCs w:val="20"/>
              </w:rPr>
              <w:t xml:space="preserve">layer </w:t>
            </w:r>
            <m:oMath>
              <m:r>
                <m:rPr>
                  <m:sty m:val="p"/>
                </m:rPr>
                <w:rPr>
                  <w:rFonts w:ascii="Cambria Math" w:hAnsi="Cambria Math"/>
                </w:rPr>
                <m:t>l</m:t>
              </m:r>
            </m:oMath>
            <w:r w:rsidRPr="005E179D">
              <w:rPr>
                <w:strike/>
                <w:szCs w:val="20"/>
              </w:rPr>
              <w:t xml:space="preserve"> and</w:t>
            </w:r>
            <w:r w:rsidRPr="005E179D">
              <w:rPr>
                <w:szCs w:val="20"/>
              </w:rPr>
              <w:t xml:space="preserve"> rank </w:t>
            </w:r>
            <m:oMath>
              <m:r>
                <m:rPr>
                  <m:sty m:val="p"/>
                </m:rPr>
                <w:rPr>
                  <w:rFonts w:ascii="Cambria Math" w:hAnsi="Cambria Math"/>
                  <w:color w:val="FF0000"/>
                </w:rPr>
                <m:t>ν</m:t>
              </m:r>
            </m:oMath>
            <w:r w:rsidRPr="005E179D">
              <w:rPr>
                <w:szCs w:val="20"/>
              </w:rPr>
              <w:t xml:space="preserve">, </w:t>
            </w:r>
          </w:p>
          <w:p w14:paraId="167722CC" w14:textId="77777777" w:rsidR="00294948" w:rsidRPr="005E179D" w:rsidRDefault="00294948" w:rsidP="003E23FA">
            <w:pPr>
              <w:pStyle w:val="affd"/>
              <w:numPr>
                <w:ilvl w:val="0"/>
                <w:numId w:val="16"/>
              </w:numPr>
              <w:ind w:firstLineChars="0"/>
              <w:contextualSpacing/>
            </w:pPr>
            <w:r w:rsidRPr="005E179D">
              <w:t xml:space="preserve">A precoding matrix is mapped with a latent message </w:t>
            </w: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0</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sSubSup>
                        <m:sSubSupPr>
                          <m:ctrlPr>
                            <w:rPr>
                              <w:rFonts w:ascii="Cambria Math" w:hAnsi="Cambria Math"/>
                              <w:color w:val="FF0000"/>
                            </w:rPr>
                          </m:ctrlPr>
                        </m:sSubSupPr>
                        <m:e>
                          <m:r>
                            <m:rPr>
                              <m:sty m:val="p"/>
                            </m:rPr>
                            <w:rPr>
                              <w:rFonts w:ascii="Cambria Math" w:hAnsi="Cambria Math"/>
                              <w:color w:val="FF0000"/>
                            </w:rPr>
                            <m:t>d</m:t>
                          </m:r>
                        </m:e>
                        <m:sub>
                          <m:r>
                            <m:rPr>
                              <m:sty m:val="p"/>
                            </m:rPr>
                            <w:rPr>
                              <w:rFonts w:ascii="Cambria Math" w:hAnsi="Cambria Math"/>
                              <w:color w:val="FF0000"/>
                            </w:rPr>
                            <m:t>z</m:t>
                          </m:r>
                        </m:sub>
                        <m:sup>
                          <m:r>
                            <m:rPr>
                              <m:sty m:val="p"/>
                            </m:rPr>
                            <w:rPr>
                              <w:rFonts w:ascii="Cambria Math" w:hAnsi="Cambria Math"/>
                              <w:color w:val="FF0000"/>
                            </w:rPr>
                            <m:t>l,ν</m:t>
                          </m:r>
                        </m:sup>
                      </m:sSubSup>
                      <m:r>
                        <m:rPr>
                          <m:sty m:val="p"/>
                        </m:rPr>
                        <w:rPr>
                          <w:rFonts w:ascii="Cambria Math" w:hAnsi="Cambria Math"/>
                        </w:rPr>
                        <m:t>-1</m:t>
                      </m:r>
                    </m:sub>
                    <m:sup>
                      <m:r>
                        <m:rPr>
                          <m:sty m:val="p"/>
                        </m:rPr>
                        <w:rPr>
                          <w:rFonts w:ascii="Cambria Math" w:hAnsi="Cambria Math"/>
                        </w:rPr>
                        <m:t>l</m:t>
                      </m:r>
                    </m:sup>
                  </m:sSubSup>
                </m:e>
              </m:d>
            </m:oMath>
            <w:r w:rsidRPr="005E179D">
              <w:t>, with l = 1, ..., v where l is the layer index.</w:t>
            </w:r>
          </w:p>
          <w:p w14:paraId="737EB78F" w14:textId="77777777" w:rsidR="00294948" w:rsidRPr="005E179D" w:rsidRDefault="00294948" w:rsidP="003E23FA">
            <w:pPr>
              <w:pStyle w:val="affd"/>
              <w:numPr>
                <w:ilvl w:val="1"/>
                <w:numId w:val="16"/>
              </w:numPr>
              <w:ind w:firstLineChars="0"/>
              <w:contextualSpacing/>
            </w:pPr>
            <w:r w:rsidRPr="005E179D">
              <w:t xml:space="preserve">The mapping is subject to [at least] a pairing ID configured by high-layer signalling. </w:t>
            </w:r>
          </w:p>
          <w:p w14:paraId="5F54E5C7" w14:textId="77777777" w:rsidR="00294948" w:rsidRPr="005E179D" w:rsidRDefault="00294948" w:rsidP="003E23FA">
            <w:pPr>
              <w:pStyle w:val="affd"/>
              <w:numPr>
                <w:ilvl w:val="1"/>
                <w:numId w:val="16"/>
              </w:numPr>
              <w:ind w:firstLineChars="0"/>
              <w:contextualSpacing/>
            </w:pPr>
            <w:r w:rsidRPr="005E179D">
              <w:t xml:space="preserve">FFS </w:t>
            </w:r>
            <m:oMath>
              <m:sSubSup>
                <m:sSubSupPr>
                  <m:ctrlPr>
                    <w:rPr>
                      <w:rFonts w:ascii="Cambria Math" w:hAnsi="Cambria Math"/>
                      <w:color w:val="FF0000"/>
                    </w:rPr>
                  </m:ctrlPr>
                </m:sSubSupPr>
                <m:e>
                  <m:r>
                    <m:rPr>
                      <m:sty m:val="p"/>
                    </m:rPr>
                    <w:rPr>
                      <w:rFonts w:ascii="Cambria Math" w:hAnsi="Cambria Math"/>
                      <w:color w:val="FF0000"/>
                    </w:rPr>
                    <m:t>d</m:t>
                  </m:r>
                </m:e>
                <m:sub>
                  <m:r>
                    <m:rPr>
                      <m:sty m:val="p"/>
                    </m:rPr>
                    <w:rPr>
                      <w:rFonts w:ascii="Cambria Math" w:hAnsi="Cambria Math"/>
                      <w:color w:val="FF0000"/>
                    </w:rPr>
                    <m:t>z</m:t>
                  </m:r>
                </m:sub>
                <m:sup>
                  <m:r>
                    <m:rPr>
                      <m:sty m:val="p"/>
                    </m:rPr>
                    <w:rPr>
                      <w:rFonts w:ascii="Cambria Math" w:hAnsi="Cambria Math"/>
                      <w:color w:val="FF0000"/>
                    </w:rPr>
                    <m:t>l,ν</m:t>
                  </m:r>
                </m:sup>
              </m:sSubSup>
            </m:oMath>
            <w:r w:rsidRPr="005E179D">
              <w:t xml:space="preserve"> is common or specific for different layers or ranks</w:t>
            </w:r>
          </w:p>
          <w:p w14:paraId="56FFF4CF" w14:textId="77777777" w:rsidR="00294948" w:rsidRPr="005E179D" w:rsidRDefault="00294948" w:rsidP="003E23FA">
            <w:pPr>
              <w:pStyle w:val="affd"/>
              <w:numPr>
                <w:ilvl w:val="1"/>
                <w:numId w:val="16"/>
              </w:numPr>
              <w:ind w:firstLineChars="0"/>
              <w:contextualSpacing/>
            </w:pPr>
            <w:r w:rsidRPr="005E179D">
              <w:t>Note: the terminology “latent message” is used for discussion purposes, the detailed name can be discussed further</w:t>
            </w:r>
          </w:p>
          <w:p w14:paraId="345F8A28" w14:textId="77777777" w:rsidR="00294948" w:rsidRPr="005E179D" w:rsidRDefault="00233725" w:rsidP="003E23FA">
            <w:pPr>
              <w:pStyle w:val="affd"/>
              <w:numPr>
                <w:ilvl w:val="0"/>
                <w:numId w:val="16"/>
              </w:numPr>
              <w:ind w:firstLineChars="0"/>
              <w:contextualSpacing/>
            </w:pP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oMath>
            <w:r w:rsidR="00294948" w:rsidRPr="005E179D">
              <w:t xml:space="preserve"> is quantized and mapped to bit sequence before reporting.</w:t>
            </w:r>
          </w:p>
          <w:p w14:paraId="38FC53C6" w14:textId="77777777" w:rsidR="00294948" w:rsidRPr="000830B8" w:rsidRDefault="00294948" w:rsidP="00294948">
            <w:pPr>
              <w:jc w:val="both"/>
              <w:rPr>
                <w:rFonts w:ascii="Times New Roman" w:eastAsia="MS Mincho" w:hAnsi="Times New Roman"/>
                <w:sz w:val="28"/>
                <w:szCs w:val="22"/>
                <w:lang w:val="x-none" w:eastAsia="x-none"/>
              </w:rPr>
            </w:pPr>
            <w:r w:rsidRPr="000830B8">
              <w:rPr>
                <w:rFonts w:ascii="Times New Roman" w:eastAsia="MS Mincho" w:hAnsi="Times New Roman"/>
                <w:szCs w:val="22"/>
                <w:highlight w:val="green"/>
                <w:lang w:val="x-none" w:eastAsia="x-none"/>
              </w:rPr>
              <w:t>Agreement</w:t>
            </w:r>
          </w:p>
          <w:p w14:paraId="4326A341" w14:textId="77777777" w:rsidR="00294948" w:rsidRPr="000830B8" w:rsidRDefault="00294948" w:rsidP="00294948">
            <w:pPr>
              <w:rPr>
                <w:szCs w:val="20"/>
              </w:rPr>
            </w:pPr>
            <w:r w:rsidRPr="000830B8">
              <w:rPr>
                <w:szCs w:val="20"/>
              </w:rPr>
              <w:t xml:space="preserve">For precoding matrix feedback, for a certain layer </w:t>
            </w:r>
            <m:oMath>
              <m:r>
                <m:rPr>
                  <m:sty m:val="bi"/>
                </m:rPr>
                <w:rPr>
                  <w:rFonts w:ascii="Cambria Math" w:hAnsi="Cambria Math"/>
                </w:rPr>
                <m:t>l</m:t>
              </m:r>
            </m:oMath>
            <w:r w:rsidRPr="000830B8">
              <w:rPr>
                <w:szCs w:val="20"/>
              </w:rPr>
              <w:t xml:space="preserve"> of rank </w:t>
            </w:r>
            <m:oMath>
              <m:r>
                <m:rPr>
                  <m:sty m:val="bi"/>
                </m:rPr>
                <w:rPr>
                  <w:rFonts w:ascii="Cambria Math" w:hAnsi="Cambria Math"/>
                </w:rPr>
                <m:t>ν</m:t>
              </m:r>
            </m:oMath>
            <w:r w:rsidRPr="000830B8">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0830B8">
              <w:rPr>
                <w:szCs w:val="20"/>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0830B8">
              <w:rPr>
                <w:szCs w:val="20"/>
              </w:rPr>
              <w:t xml:space="preserve"> real values</w:t>
            </w:r>
          </w:p>
          <w:p w14:paraId="3C51C3AA" w14:textId="77777777" w:rsidR="00294948" w:rsidRPr="000830B8" w:rsidRDefault="00294948" w:rsidP="003E23FA">
            <w:pPr>
              <w:numPr>
                <w:ilvl w:val="0"/>
                <w:numId w:val="17"/>
              </w:numPr>
              <w:suppressAutoHyphens/>
              <w:contextualSpacing/>
              <w:jc w:val="both"/>
              <w:rPr>
                <w:szCs w:val="20"/>
                <w:lang w:eastAsia="x-none"/>
              </w:rPr>
            </w:pPr>
            <w:r w:rsidRPr="000830B8">
              <w:rPr>
                <w:szCs w:val="20"/>
                <w:lang w:eastAsia="x-none"/>
              </w:rPr>
              <w:t xml:space="preserve">If scalar quantization (SQ) supported, it refers to the quantization of each real value independently, </w:t>
            </w:r>
          </w:p>
          <w:p w14:paraId="27CC1C70" w14:textId="77777777" w:rsidR="00294948" w:rsidRPr="000830B8" w:rsidRDefault="00294948" w:rsidP="003E23FA">
            <w:pPr>
              <w:numPr>
                <w:ilvl w:val="1"/>
                <w:numId w:val="17"/>
              </w:numPr>
              <w:suppressAutoHyphens/>
              <w:contextualSpacing/>
              <w:jc w:val="both"/>
              <w:rPr>
                <w:szCs w:val="20"/>
                <w:lang w:eastAsia="x-none"/>
              </w:rPr>
            </w:pPr>
            <w:r w:rsidRPr="000830B8">
              <w:rPr>
                <w:szCs w:val="20"/>
                <w:lang w:eastAsia="x-none"/>
              </w:rPr>
              <w:t xml:space="preserve">The payload size for layer </w:t>
            </w:r>
            <m:oMath>
              <m:r>
                <m:rPr>
                  <m:sty m:val="bi"/>
                </m:rPr>
                <w:rPr>
                  <w:rFonts w:ascii="Cambria Math" w:hAnsi="Cambria Math"/>
                </w:rPr>
                <m:t>l</m:t>
              </m:r>
            </m:oMath>
            <w:r w:rsidRPr="000830B8">
              <w:rPr>
                <w:szCs w:val="20"/>
                <w:lang w:eastAsia="x-none"/>
              </w:rPr>
              <w:t xml:space="preserve"> and rank </w:t>
            </w:r>
            <m:oMath>
              <m:r>
                <m:rPr>
                  <m:sty m:val="bi"/>
                </m:rPr>
                <w:rPr>
                  <w:rFonts w:ascii="Cambria Math" w:hAnsi="Cambria Math"/>
                </w:rPr>
                <m:t>ν</m:t>
              </m:r>
            </m:oMath>
            <w:r w:rsidRPr="000830B8">
              <w:rPr>
                <w:szCs w:val="20"/>
                <w:lang w:eastAsia="x-none"/>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is the number of bits per scalar.</w:t>
            </w:r>
          </w:p>
          <w:p w14:paraId="5C6BB9B2" w14:textId="77777777" w:rsidR="00294948" w:rsidRPr="000830B8" w:rsidRDefault="00294948" w:rsidP="003E23FA">
            <w:pPr>
              <w:numPr>
                <w:ilvl w:val="0"/>
                <w:numId w:val="17"/>
              </w:numPr>
              <w:suppressAutoHyphens/>
              <w:contextualSpacing/>
              <w:jc w:val="both"/>
              <w:rPr>
                <w:strike/>
                <w:szCs w:val="20"/>
                <w:lang w:eastAsia="x-none"/>
              </w:rPr>
            </w:pPr>
            <w:r w:rsidRPr="000830B8">
              <w:rPr>
                <w:szCs w:val="20"/>
                <w:lang w:eastAsia="x-none"/>
              </w:rPr>
              <w:t xml:space="preserve">If vector quantization (VQ) is supported, it refers to the quantization of a segment of L (L&gt;1) consecutive real values jointly, and the segment(s) are separately quantized. </w:t>
            </w:r>
          </w:p>
          <w:p w14:paraId="2BBFC6AB" w14:textId="77777777" w:rsidR="00294948" w:rsidRPr="000830B8" w:rsidRDefault="00294948" w:rsidP="003E23FA">
            <w:pPr>
              <w:numPr>
                <w:ilvl w:val="1"/>
                <w:numId w:val="17"/>
              </w:numPr>
              <w:suppressAutoHyphens/>
              <w:contextualSpacing/>
              <w:jc w:val="both"/>
              <w:rPr>
                <w:szCs w:val="20"/>
                <w:lang w:eastAsia="x-none"/>
              </w:rPr>
            </w:pPr>
            <w:r w:rsidRPr="000830B8">
              <w:rPr>
                <w:szCs w:val="20"/>
                <w:lang w:eastAsia="x-none"/>
              </w:rPr>
              <w:t xml:space="preserve"> The payload size for layer </w:t>
            </w:r>
            <m:oMath>
              <m:r>
                <m:rPr>
                  <m:sty m:val="bi"/>
                </m:rPr>
                <w:rPr>
                  <w:rFonts w:ascii="Cambria Math" w:hAnsi="Cambria Math"/>
                </w:rPr>
                <m:t>l</m:t>
              </m:r>
            </m:oMath>
            <w:r w:rsidRPr="000830B8">
              <w:rPr>
                <w:szCs w:val="20"/>
                <w:lang w:eastAsia="x-none"/>
              </w:rPr>
              <w:t xml:space="preserve"> and rank </w:t>
            </w:r>
            <m:oMath>
              <m:r>
                <m:rPr>
                  <m:sty m:val="bi"/>
                </m:rPr>
                <w:rPr>
                  <w:rFonts w:ascii="Cambria Math" w:hAnsi="Cambria Math"/>
                </w:rPr>
                <m:t>ν</m:t>
              </m:r>
            </m:oMath>
            <w:r w:rsidRPr="000830B8">
              <w:rPr>
                <w:szCs w:val="20"/>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where </w:t>
            </w:r>
            <m:oMath>
              <m:r>
                <m:rPr>
                  <m:sty m:val="bi"/>
                </m:rPr>
                <w:rPr>
                  <w:rFonts w:ascii="Cambria Math" w:hAnsi="Cambria Math"/>
                </w:rPr>
                <m:t>L</m:t>
              </m:r>
            </m:oMath>
            <w:r w:rsidRPr="000830B8">
              <w:rPr>
                <w:szCs w:val="20"/>
                <w:lang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is the number of bits per segment </w:t>
            </w:r>
          </w:p>
          <w:p w14:paraId="77356243" w14:textId="77777777" w:rsidR="00294948" w:rsidRPr="00DA04A1" w:rsidRDefault="00294948" w:rsidP="003E23FA">
            <w:pPr>
              <w:numPr>
                <w:ilvl w:val="1"/>
                <w:numId w:val="17"/>
              </w:numPr>
              <w:suppressAutoHyphens/>
              <w:contextualSpacing/>
              <w:jc w:val="both"/>
              <w:rPr>
                <w:rFonts w:ascii="Times New Roman" w:hAnsi="Times New Roman"/>
                <w:szCs w:val="20"/>
                <w:lang w:eastAsia="x-none"/>
              </w:rPr>
            </w:pPr>
            <w:r w:rsidRPr="000830B8">
              <w:rPr>
                <w:szCs w:val="20"/>
                <w:lang w:eastAsia="x-none"/>
              </w:rPr>
              <w:t>Note: Combining two real-values as a complex value and performing amplitude-phase quantization is pre</w:t>
            </w:r>
            <w:r w:rsidRPr="00DA04A1">
              <w:rPr>
                <w:rFonts w:ascii="Times New Roman" w:hAnsi="Times New Roman"/>
                <w:szCs w:val="20"/>
                <w:lang w:eastAsia="x-none"/>
              </w:rPr>
              <w:t>cluded.</w:t>
            </w:r>
          </w:p>
          <w:p w14:paraId="5607A3DE" w14:textId="77777777" w:rsidR="00294948" w:rsidRPr="00DA04A1" w:rsidRDefault="00294948" w:rsidP="00294948">
            <w:pPr>
              <w:rPr>
                <w:rFonts w:ascii="Times New Roman" w:eastAsia="等线" w:hAnsi="Times New Roman"/>
                <w:szCs w:val="20"/>
                <w:lang w:eastAsia="zh-CN"/>
              </w:rPr>
            </w:pPr>
          </w:p>
          <w:p w14:paraId="7E265B7A" w14:textId="77777777" w:rsidR="00294948" w:rsidRPr="00DA04A1" w:rsidRDefault="00294948" w:rsidP="00294948">
            <w:pPr>
              <w:jc w:val="both"/>
              <w:rPr>
                <w:rFonts w:ascii="Times New Roman" w:eastAsia="MS Mincho" w:hAnsi="Times New Roman"/>
                <w:szCs w:val="20"/>
                <w:lang w:val="x-none" w:eastAsia="x-none"/>
              </w:rPr>
            </w:pPr>
            <w:r w:rsidRPr="00DA04A1">
              <w:rPr>
                <w:rFonts w:ascii="Times New Roman" w:eastAsia="MS Mincho" w:hAnsi="Times New Roman"/>
                <w:szCs w:val="20"/>
                <w:highlight w:val="green"/>
                <w:lang w:val="x-none" w:eastAsia="x-none"/>
              </w:rPr>
              <w:t>Agreement:</w:t>
            </w:r>
          </w:p>
          <w:p w14:paraId="209063BD" w14:textId="77777777" w:rsidR="00294948" w:rsidRPr="00DA04A1" w:rsidRDefault="00294948" w:rsidP="00294948">
            <w:pPr>
              <w:rPr>
                <w:rFonts w:ascii="Times New Roman" w:hAnsi="Times New Roman"/>
                <w:szCs w:val="20"/>
              </w:rPr>
            </w:pPr>
            <w:r w:rsidRPr="00DA04A1">
              <w:rPr>
                <w:rFonts w:ascii="Times New Roman" w:hAnsi="Times New Roman"/>
                <w:szCs w:val="20"/>
              </w:rPr>
              <w:t>For precoding matrix feedback, consider the following aspects for payload determination</w:t>
            </w:r>
          </w:p>
          <w:p w14:paraId="5E4F0C6B" w14:textId="77777777" w:rsidR="00294948" w:rsidRPr="00DA04A1" w:rsidRDefault="00294948" w:rsidP="003E23FA">
            <w:pPr>
              <w:numPr>
                <w:ilvl w:val="0"/>
                <w:numId w:val="18"/>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Support only SQ, or only VQ or both </w:t>
            </w:r>
          </w:p>
          <w:p w14:paraId="199C5F02" w14:textId="77777777" w:rsidR="00294948" w:rsidRPr="00DA04A1" w:rsidRDefault="00233725" w:rsidP="003E23FA">
            <w:pPr>
              <w:numPr>
                <w:ilvl w:val="0"/>
                <w:numId w:val="18"/>
              </w:numPr>
              <w:suppressAutoHyphens/>
              <w:contextualSpacing/>
              <w:jc w:val="both"/>
              <w:rPr>
                <w:rFonts w:ascii="Times New Roman" w:hAnsi="Times New Roman"/>
                <w:szCs w:val="20"/>
                <w:lang w:eastAsia="x-none"/>
              </w:rPr>
            </w:pP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oMath>
            <w:r w:rsidR="00294948"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00294948" w:rsidRPr="00DA04A1">
              <w:rPr>
                <w:rFonts w:ascii="Times New Roman" w:hAnsi="Times New Roman"/>
                <w:szCs w:val="20"/>
                <w:lang w:eastAsia="x-none"/>
              </w:rPr>
              <w:t xml:space="preserve"> and / or </w:t>
            </w:r>
            <m:oMath>
              <m:r>
                <m:rPr>
                  <m:sty m:val="bi"/>
                </m:rPr>
                <w:rPr>
                  <w:rFonts w:ascii="Cambria Math" w:hAnsi="Cambria Math"/>
                  <w:szCs w:val="20"/>
                </w:rPr>
                <m:t>L</m:t>
              </m:r>
            </m:oMath>
            <w:r w:rsidR="00294948" w:rsidRPr="00DA04A1">
              <w:rPr>
                <w:rFonts w:ascii="Times New Roman" w:hAnsi="Times New Roman"/>
                <w:szCs w:val="20"/>
                <w:lang w:eastAsia="x-none"/>
              </w:rPr>
              <w:t xml:space="preserve"> are fixed values or determined from multiple values based on NW configuration or UE reporting.</w:t>
            </w:r>
          </w:p>
          <w:p w14:paraId="1EF5860D" w14:textId="77777777" w:rsidR="00294948" w:rsidRPr="00DA04A1" w:rsidRDefault="00233725" w:rsidP="003E23FA">
            <w:pPr>
              <w:numPr>
                <w:ilvl w:val="0"/>
                <w:numId w:val="18"/>
              </w:numPr>
              <w:suppressAutoHyphens/>
              <w:contextualSpacing/>
              <w:jc w:val="both"/>
              <w:rPr>
                <w:rFonts w:ascii="Times New Roman" w:hAnsi="Times New Roman"/>
                <w:szCs w:val="20"/>
                <w:lang w:eastAsia="x-none"/>
              </w:rPr>
            </w:pP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294948"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00294948" w:rsidRPr="00DA04A1">
              <w:rPr>
                <w:rFonts w:ascii="Times New Roman" w:hAnsi="Times New Roman"/>
                <w:szCs w:val="20"/>
                <w:lang w:eastAsia="x-none"/>
              </w:rPr>
              <w:t xml:space="preserve"> is layer-common or layer-specific, rank-common or rank-specific.</w:t>
            </w:r>
          </w:p>
          <w:p w14:paraId="4C246EA6" w14:textId="77777777" w:rsidR="00294948" w:rsidRPr="00DA04A1" w:rsidRDefault="00294948" w:rsidP="003E23FA">
            <w:pPr>
              <w:numPr>
                <w:ilvl w:val="0"/>
                <w:numId w:val="18"/>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If configured,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 xml:space="preserve"> and / or </w:t>
            </w:r>
            <m:oMath>
              <m:r>
                <m:rPr>
                  <m:sty m:val="bi"/>
                </m:rPr>
                <w:rPr>
                  <w:rFonts w:ascii="Cambria Math" w:hAnsi="Cambria Math"/>
                  <w:szCs w:val="20"/>
                </w:rPr>
                <m:t>L</m:t>
              </m:r>
            </m:oMath>
            <w:r w:rsidRPr="00DA04A1">
              <w:rPr>
                <w:rFonts w:ascii="Times New Roman" w:hAnsi="Times New Roman"/>
                <w:szCs w:val="20"/>
                <w:lang w:eastAsia="x-none"/>
              </w:rPr>
              <w:t xml:space="preserve"> above are configured separately from pairing ID, or configured by Pairing ID.</w:t>
            </w:r>
          </w:p>
          <w:p w14:paraId="2CB5AC8C" w14:textId="77777777" w:rsidR="00294948" w:rsidRPr="00DA04A1" w:rsidRDefault="00294948" w:rsidP="003E23FA">
            <w:pPr>
              <w:numPr>
                <w:ilvl w:val="1"/>
                <w:numId w:val="18"/>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The configuration may be via other parameters which are used to derive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 L and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w:t>
            </w:r>
          </w:p>
          <w:p w14:paraId="50A95352" w14:textId="77777777" w:rsidR="00294948" w:rsidRPr="00DA04A1" w:rsidRDefault="00294948" w:rsidP="00294948">
            <w:pPr>
              <w:rPr>
                <w:rFonts w:ascii="Times New Roman" w:hAnsi="Times New Roman"/>
                <w:szCs w:val="20"/>
              </w:rPr>
            </w:pPr>
            <w:r w:rsidRPr="00DA04A1">
              <w:rPr>
                <w:rFonts w:ascii="Times New Roman" w:hAnsi="Times New Roman"/>
                <w:szCs w:val="20"/>
              </w:rPr>
              <w:t>Note: Consider limiting the total number of possible payload sizes considering the inter-vendor training challenges.</w:t>
            </w:r>
          </w:p>
          <w:p w14:paraId="0AEE502D" w14:textId="77777777" w:rsidR="00294948" w:rsidRPr="00DA04A1" w:rsidRDefault="00294948" w:rsidP="00294948">
            <w:pPr>
              <w:rPr>
                <w:rFonts w:ascii="Times New Roman" w:hAnsi="Times New Roman"/>
                <w:szCs w:val="20"/>
              </w:rPr>
            </w:pPr>
            <w:r w:rsidRPr="00DA04A1">
              <w:rPr>
                <w:rFonts w:ascii="Times New Roman" w:hAnsi="Times New Roman"/>
                <w:szCs w:val="20"/>
              </w:rPr>
              <w:t xml:space="preserve">Note: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rPr>
              <w:t xml:space="preserve"> and </w:t>
            </w:r>
            <m:oMath>
              <m:r>
                <m:rPr>
                  <m:sty m:val="bi"/>
                </m:rPr>
                <w:rPr>
                  <w:rFonts w:ascii="Cambria Math" w:hAnsi="Cambria Math"/>
                  <w:szCs w:val="20"/>
                </w:rPr>
                <m:t>L</m:t>
              </m:r>
            </m:oMath>
            <w:r w:rsidRPr="00DA04A1">
              <w:rPr>
                <w:rFonts w:ascii="Times New Roman" w:hAnsi="Times New Roman"/>
                <w:szCs w:val="20"/>
              </w:rPr>
              <w:t xml:space="preserve"> are independent on subband and port configurations, </w:t>
            </w:r>
          </w:p>
          <w:p w14:paraId="73868A96" w14:textId="77777777" w:rsidR="00294948" w:rsidRPr="00DA04A1" w:rsidRDefault="00294948" w:rsidP="003E23FA">
            <w:pPr>
              <w:numPr>
                <w:ilvl w:val="0"/>
                <w:numId w:val="19"/>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FFS each combination of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 xml:space="preserve"> and </w:t>
            </w:r>
            <m:oMath>
              <m:r>
                <m:rPr>
                  <m:sty m:val="bi"/>
                </m:rPr>
                <w:rPr>
                  <w:rFonts w:ascii="Cambria Math" w:hAnsi="Cambria Math"/>
                  <w:szCs w:val="20"/>
                </w:rPr>
                <m:t xml:space="preserve">L </m:t>
              </m:r>
            </m:oMath>
            <w:r w:rsidRPr="00DA04A1">
              <w:rPr>
                <w:rFonts w:ascii="Times New Roman" w:hAnsi="Times New Roman"/>
                <w:szCs w:val="20"/>
                <w:lang w:eastAsia="x-none"/>
              </w:rPr>
              <w:t>is applicable to a certain set of subband and port configurations.</w:t>
            </w:r>
          </w:p>
          <w:p w14:paraId="1E13E6F1" w14:textId="77777777" w:rsidR="00294948" w:rsidRPr="00294948" w:rsidRDefault="00294948" w:rsidP="00245EE2">
            <w:pPr>
              <w:spacing w:beforeLines="50" w:before="120" w:afterLines="50" w:after="120"/>
              <w:rPr>
                <w:rFonts w:ascii="Times New Roman" w:eastAsiaTheme="minorEastAsia" w:hAnsi="Times New Roman"/>
                <w:szCs w:val="20"/>
                <w:lang w:eastAsia="zh-CN"/>
              </w:rPr>
            </w:pPr>
          </w:p>
        </w:tc>
      </w:tr>
    </w:tbl>
    <w:p w14:paraId="65CD7697" w14:textId="0AB54D4B" w:rsidR="00294948" w:rsidRDefault="00294948" w:rsidP="00245EE2">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In non-AI PMI mechanism in 5GNR previous releases, RAN4 specified the PMI for demodulation requirements. There are no RRM requirements for precoding matrix indicator related. </w:t>
      </w:r>
    </w:p>
    <w:p w14:paraId="0CB24944" w14:textId="3C17456C" w:rsidR="008130B4" w:rsidRDefault="00047648" w:rsidP="00245EE2">
      <w:pPr>
        <w:spacing w:beforeLines="50" w:before="120" w:afterLines="50" w:after="120"/>
        <w:rPr>
          <w:rFonts w:eastAsiaTheme="minorEastAsia"/>
          <w:lang w:val="en-US" w:eastAsia="zh-CN"/>
        </w:rPr>
      </w:pPr>
      <w:r>
        <w:rPr>
          <w:rFonts w:ascii="Times New Roman" w:eastAsiaTheme="minorEastAsia" w:hAnsi="Times New Roman"/>
          <w:szCs w:val="20"/>
          <w:lang w:eastAsia="zh-CN"/>
        </w:rPr>
        <w:t>However, i</w:t>
      </w:r>
      <w:r w:rsidR="00294948">
        <w:rPr>
          <w:rFonts w:ascii="Times New Roman" w:eastAsiaTheme="minorEastAsia" w:hAnsi="Times New Roman"/>
          <w:szCs w:val="20"/>
          <w:lang w:eastAsia="zh-CN"/>
        </w:rPr>
        <w:t xml:space="preserve">n Rel-19 AI/ML for NR air interface, RAN4 discussed and agreed to specify AI/ML for </w:t>
      </w:r>
      <w:r w:rsidR="00294948" w:rsidRPr="00413695">
        <w:rPr>
          <w:lang w:val="en-US" w:eastAsia="ja-JP"/>
        </w:rPr>
        <w:t>CSI compression and CSI prediction</w:t>
      </w:r>
      <w:r w:rsidR="00294948">
        <w:rPr>
          <w:lang w:val="en-US" w:eastAsia="ja-JP"/>
        </w:rPr>
        <w:t xml:space="preserve">; </w:t>
      </w:r>
      <w:r w:rsidR="00294948" w:rsidRPr="00413695">
        <w:rPr>
          <w:lang w:val="en-US" w:eastAsia="ja-JP"/>
        </w:rPr>
        <w:t>beam management</w:t>
      </w:r>
      <w:r w:rsidR="00294948">
        <w:rPr>
          <w:lang w:val="en-US" w:eastAsia="ja-JP"/>
        </w:rPr>
        <w:t xml:space="preserve"> and </w:t>
      </w:r>
      <w:r w:rsidR="00294948" w:rsidRPr="00413695">
        <w:rPr>
          <w:lang w:val="en-US" w:eastAsia="ja-JP"/>
        </w:rPr>
        <w:t>positioning accuracy enhancement</w:t>
      </w:r>
      <w:r w:rsidR="00294948">
        <w:rPr>
          <w:lang w:val="en-US" w:eastAsia="ja-JP"/>
        </w:rPr>
        <w:t xml:space="preserve">. </w:t>
      </w:r>
      <w:r w:rsidR="008130B4">
        <w:rPr>
          <w:rFonts w:eastAsiaTheme="minorEastAsia"/>
          <w:lang w:val="en-US" w:eastAsia="zh-CN"/>
        </w:rPr>
        <w:t>Take an example, RAN4 achieved</w:t>
      </w:r>
      <w:r>
        <w:rPr>
          <w:rFonts w:eastAsiaTheme="minorEastAsia"/>
          <w:lang w:val="en-US" w:eastAsia="zh-CN"/>
        </w:rPr>
        <w:t xml:space="preserve"> the consensus that</w:t>
      </w:r>
      <w:r w:rsidR="008130B4">
        <w:rPr>
          <w:rFonts w:eastAsiaTheme="minorEastAsia"/>
          <w:lang w:val="en-US" w:eastAsia="zh-CN"/>
        </w:rPr>
        <w:t xml:space="preserve"> the RRM shall consider to define RRM requirements for LCM procedures for AI/ML use case in RAN4#111 meeting: </w:t>
      </w:r>
    </w:p>
    <w:tbl>
      <w:tblPr>
        <w:tblStyle w:val="affc"/>
        <w:tblW w:w="0" w:type="auto"/>
        <w:tblLook w:val="04A0" w:firstRow="1" w:lastRow="0" w:firstColumn="1" w:lastColumn="0" w:noHBand="0" w:noVBand="1"/>
      </w:tblPr>
      <w:tblGrid>
        <w:gridCol w:w="9631"/>
      </w:tblGrid>
      <w:tr w:rsidR="008130B4" w14:paraId="63C72AB1" w14:textId="77777777" w:rsidTr="008130B4">
        <w:tc>
          <w:tcPr>
            <w:tcW w:w="9631" w:type="dxa"/>
          </w:tcPr>
          <w:p w14:paraId="6ABDA1D6" w14:textId="77777777" w:rsidR="008130B4" w:rsidRPr="00413695" w:rsidRDefault="008130B4" w:rsidP="008130B4">
            <w:pPr>
              <w:rPr>
                <w:b/>
                <w:u w:val="single"/>
                <w:lang w:eastAsia="ko-KR"/>
              </w:rPr>
            </w:pPr>
            <w:r w:rsidRPr="00413695">
              <w:rPr>
                <w:b/>
                <w:u w:val="single"/>
                <w:lang w:eastAsia="ko-KR"/>
              </w:rPr>
              <w:lastRenderedPageBreak/>
              <w:t xml:space="preserve">Issue 1-5: </w:t>
            </w:r>
            <w:r w:rsidRPr="00413695">
              <w:rPr>
                <w:rFonts w:eastAsia="Yu Mincho" w:hint="eastAsia"/>
                <w:b/>
                <w:u w:val="single"/>
                <w:lang w:eastAsia="ja-JP"/>
              </w:rPr>
              <w:t>LCM Requirements</w:t>
            </w:r>
            <w:r w:rsidRPr="00413695">
              <w:rPr>
                <w:b/>
                <w:u w:val="single"/>
                <w:lang w:eastAsia="ko-KR"/>
              </w:rPr>
              <w:t xml:space="preserve"> </w:t>
            </w:r>
          </w:p>
          <w:p w14:paraId="07F69145" w14:textId="77777777" w:rsidR="008130B4" w:rsidRPr="00413695" w:rsidRDefault="008130B4" w:rsidP="008130B4">
            <w:pPr>
              <w:rPr>
                <w:lang w:eastAsia="zh-CN"/>
              </w:rPr>
            </w:pPr>
            <w:r w:rsidRPr="00413695">
              <w:rPr>
                <w:rFonts w:hint="eastAsia"/>
                <w:lang w:eastAsia="zh-CN"/>
              </w:rPr>
              <w:t>A</w:t>
            </w:r>
            <w:r w:rsidRPr="00413695">
              <w:rPr>
                <w:lang w:eastAsia="zh-CN"/>
              </w:rPr>
              <w:t>greement:</w:t>
            </w:r>
          </w:p>
          <w:p w14:paraId="192FC794" w14:textId="77777777" w:rsidR="008130B4" w:rsidRPr="00413695" w:rsidRDefault="008130B4" w:rsidP="003E23FA">
            <w:pPr>
              <w:pStyle w:val="affd"/>
              <w:numPr>
                <w:ilvl w:val="0"/>
                <w:numId w:val="20"/>
              </w:numPr>
              <w:spacing w:after="120"/>
              <w:ind w:firstLineChars="0"/>
              <w:rPr>
                <w:szCs w:val="24"/>
                <w:lang w:eastAsia="zh-CN"/>
              </w:rPr>
            </w:pPr>
            <w:r w:rsidRPr="00413695">
              <w:rPr>
                <w:rFonts w:eastAsia="Yu Mincho" w:hint="eastAsia"/>
                <w:szCs w:val="24"/>
                <w:lang w:eastAsia="ja-JP"/>
              </w:rPr>
              <w:t xml:space="preserve">RAN4 </w:t>
            </w:r>
            <w:r w:rsidRPr="00413695">
              <w:rPr>
                <w:rFonts w:eastAsia="Yu Mincho"/>
                <w:szCs w:val="24"/>
                <w:lang w:eastAsia="ja-JP"/>
              </w:rPr>
              <w:t>considers</w:t>
            </w:r>
            <w:r w:rsidRPr="00413695">
              <w:rPr>
                <w:rFonts w:eastAsia="Yu Mincho" w:hint="eastAsia"/>
                <w:szCs w:val="24"/>
                <w:lang w:eastAsia="ja-JP"/>
              </w:rPr>
              <w:t xml:space="preserve"> defin</w:t>
            </w:r>
            <w:r w:rsidRPr="00413695">
              <w:rPr>
                <w:rFonts w:eastAsia="Yu Mincho"/>
                <w:szCs w:val="24"/>
                <w:lang w:eastAsia="ja-JP"/>
              </w:rPr>
              <w:t>ing RRM</w:t>
            </w:r>
            <w:r w:rsidRPr="00413695">
              <w:rPr>
                <w:rFonts w:eastAsia="Yu Mincho" w:hint="eastAsia"/>
                <w:szCs w:val="24"/>
                <w:lang w:eastAsia="ja-JP"/>
              </w:rPr>
              <w:t xml:space="preserve"> requirements for LCM procedures</w:t>
            </w:r>
            <w:r w:rsidRPr="00413695">
              <w:rPr>
                <w:rFonts w:eastAsia="Yu Mincho"/>
                <w:szCs w:val="24"/>
                <w:lang w:eastAsia="ja-JP"/>
              </w:rPr>
              <w:t xml:space="preserve"> based on the specific use cases (beam management and positioning)</w:t>
            </w:r>
            <w:r w:rsidRPr="00413695">
              <w:rPr>
                <w:rFonts w:eastAsia="Yu Mincho" w:hint="eastAsia"/>
                <w:szCs w:val="24"/>
                <w:lang w:eastAsia="ja-JP"/>
              </w:rPr>
              <w:t>,</w:t>
            </w:r>
            <w:r w:rsidRPr="00413695">
              <w:rPr>
                <w:rFonts w:eastAsia="Yu Mincho"/>
                <w:szCs w:val="24"/>
                <w:lang w:eastAsia="ja-JP"/>
              </w:rPr>
              <w:t xml:space="preserve"> and</w:t>
            </w:r>
            <w:r w:rsidRPr="00413695">
              <w:rPr>
                <w:rFonts w:eastAsia="Yu Mincho" w:hint="eastAsia"/>
                <w:szCs w:val="24"/>
                <w:lang w:eastAsia="ja-JP"/>
              </w:rPr>
              <w:t xml:space="preserve"> candidates are:</w:t>
            </w:r>
          </w:p>
          <w:p w14:paraId="5908457E"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identification</w:t>
            </w:r>
          </w:p>
          <w:p w14:paraId="2D5ECC9D"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selection</w:t>
            </w:r>
          </w:p>
          <w:p w14:paraId="28DC74B5"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activation</w:t>
            </w:r>
          </w:p>
          <w:p w14:paraId="2C761D25"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deactivation</w:t>
            </w:r>
          </w:p>
          <w:p w14:paraId="4A48E2AB"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switching</w:t>
            </w:r>
          </w:p>
          <w:p w14:paraId="692C85DF"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rPr>
              <w:t>fallback to non-AI operation</w:t>
            </w:r>
          </w:p>
          <w:p w14:paraId="6C18AE5A" w14:textId="77777777" w:rsidR="008130B4" w:rsidRPr="00413695" w:rsidRDefault="008130B4" w:rsidP="003E23FA">
            <w:pPr>
              <w:pStyle w:val="affd"/>
              <w:numPr>
                <w:ilvl w:val="0"/>
                <w:numId w:val="1"/>
              </w:numPr>
              <w:spacing w:after="120"/>
              <w:ind w:left="936" w:firstLineChars="0"/>
              <w:rPr>
                <w:szCs w:val="24"/>
                <w:lang w:eastAsia="zh-CN"/>
              </w:rPr>
            </w:pPr>
            <w:r w:rsidRPr="00413695">
              <w:rPr>
                <w:rFonts w:eastAsia="Yu Mincho" w:hint="eastAsia"/>
                <w:lang w:eastAsia="ja-JP"/>
              </w:rPr>
              <w:t>performance monitoring</w:t>
            </w:r>
          </w:p>
          <w:p w14:paraId="78BF73B7" w14:textId="05C8CC82" w:rsidR="008130B4" w:rsidRPr="008130B4" w:rsidRDefault="008130B4" w:rsidP="003E23FA">
            <w:pPr>
              <w:pStyle w:val="affd"/>
              <w:numPr>
                <w:ilvl w:val="0"/>
                <w:numId w:val="1"/>
              </w:numPr>
              <w:spacing w:after="120"/>
              <w:ind w:left="936" w:firstLineChars="0"/>
              <w:rPr>
                <w:szCs w:val="24"/>
                <w:lang w:eastAsia="zh-CN"/>
              </w:rPr>
            </w:pPr>
            <w:r w:rsidRPr="00413695">
              <w:rPr>
                <w:rFonts w:eastAsia="Yu Mincho" w:hint="eastAsia"/>
                <w:lang w:eastAsia="ja-JP"/>
              </w:rPr>
              <w:t>O</w:t>
            </w:r>
            <w:r w:rsidRPr="00413695">
              <w:rPr>
                <w:rFonts w:eastAsia="Yu Mincho"/>
                <w:lang w:eastAsia="ja-JP"/>
              </w:rPr>
              <w:t>thers are not precluded</w:t>
            </w:r>
          </w:p>
        </w:tc>
      </w:tr>
    </w:tbl>
    <w:p w14:paraId="4EBCCD7A" w14:textId="44128553" w:rsidR="008130B4" w:rsidRDefault="00047648" w:rsidP="00245EE2">
      <w:pPr>
        <w:spacing w:beforeLines="50" w:before="120" w:afterLines="50" w:after="120"/>
        <w:rPr>
          <w:rFonts w:eastAsiaTheme="minorEastAsia"/>
          <w:lang w:val="en-US" w:eastAsia="zh-CN"/>
        </w:rPr>
      </w:pPr>
      <w:r>
        <w:rPr>
          <w:rFonts w:eastAsiaTheme="minorEastAsia"/>
          <w:lang w:val="en-US" w:eastAsia="zh-CN"/>
        </w:rPr>
        <w:t xml:space="preserve">If there is no standardization, each vendor can use their siloed AI solutions which cannot communicate or be managed. The 3GPP defined LCM procedures for testing procedures to ensure the performance. </w:t>
      </w:r>
      <w:r w:rsidR="008130B4" w:rsidRPr="008130B4">
        <w:rPr>
          <w:rFonts w:eastAsiaTheme="minorEastAsia"/>
          <w:lang w:val="en-US" w:eastAsia="zh-CN"/>
        </w:rPr>
        <w:t>In the new use case in RAN1</w:t>
      </w:r>
      <w:r w:rsidR="008130B4">
        <w:rPr>
          <w:rFonts w:eastAsiaTheme="minorEastAsia"/>
          <w:lang w:val="en-US" w:eastAsia="zh-CN"/>
        </w:rPr>
        <w:t xml:space="preserve"> for PMI</w:t>
      </w:r>
      <w:r w:rsidR="008130B4" w:rsidRPr="008130B4">
        <w:rPr>
          <w:rFonts w:eastAsiaTheme="minorEastAsia"/>
          <w:lang w:val="en-US" w:eastAsia="zh-CN"/>
        </w:rPr>
        <w:t>, similar as Rel-19 AI/ML, the LCM procedure is also the key RRM impacts.</w:t>
      </w:r>
    </w:p>
    <w:p w14:paraId="23968C2A" w14:textId="52B6F1E4" w:rsidR="00711676" w:rsidRPr="00711676" w:rsidRDefault="00711676" w:rsidP="00245EE2">
      <w:pPr>
        <w:spacing w:beforeLines="50" w:before="120" w:afterLines="50" w:after="120"/>
        <w:rPr>
          <w:rFonts w:eastAsiaTheme="minorEastAsia"/>
          <w:lang w:val="en-US" w:eastAsia="zh-CN"/>
        </w:rPr>
      </w:pPr>
      <w:r w:rsidRPr="00711676">
        <w:rPr>
          <w:rFonts w:eastAsiaTheme="minorEastAsia" w:hint="eastAsia"/>
          <w:lang w:val="en-US" w:eastAsia="zh-CN"/>
        </w:rPr>
        <w:t>A</w:t>
      </w:r>
      <w:r w:rsidRPr="00711676">
        <w:rPr>
          <w:rFonts w:eastAsiaTheme="minorEastAsia"/>
          <w:lang w:val="en-US" w:eastAsia="zh-CN"/>
        </w:rPr>
        <w:t>ccording to Rel-19</w:t>
      </w:r>
      <w:r>
        <w:rPr>
          <w:rFonts w:eastAsiaTheme="minorEastAsia"/>
          <w:lang w:val="en-US" w:eastAsia="zh-CN"/>
        </w:rPr>
        <w:t xml:space="preserve"> AI/ML discussion, the LCM procedures are based on activation; deactivation; switching; fallback to non-AI operation, and performance monitoring. </w:t>
      </w:r>
    </w:p>
    <w:p w14:paraId="1D3BA971" w14:textId="5F8DC5FC" w:rsidR="00565D83" w:rsidRDefault="00047648" w:rsidP="00245EE2">
      <w:pPr>
        <w:spacing w:beforeLines="50" w:before="120" w:afterLines="50" w:after="120"/>
        <w:rPr>
          <w:rFonts w:ascii="Times New Roman" w:hAnsi="Times New Roman"/>
          <w:b/>
          <w:bCs/>
          <w:szCs w:val="20"/>
        </w:rPr>
      </w:pPr>
      <w:r w:rsidRPr="00D10630">
        <w:rPr>
          <w:rFonts w:ascii="Times New Roman" w:hAnsi="Times New Roman"/>
          <w:b/>
          <w:bCs/>
          <w:szCs w:val="20"/>
        </w:rPr>
        <w:t xml:space="preserve">Proposal </w:t>
      </w:r>
      <w:r w:rsidRPr="009968DC">
        <w:rPr>
          <w:rFonts w:ascii="Times New Roman" w:hAnsi="Times New Roman"/>
          <w:b/>
          <w:bCs/>
          <w:szCs w:val="20"/>
        </w:rPr>
        <w:t>1:</w:t>
      </w:r>
      <w:r w:rsidRPr="00513D5E">
        <w:t xml:space="preserve"> </w:t>
      </w:r>
      <w:r w:rsidR="00513D5E" w:rsidRPr="00513D5E">
        <w:rPr>
          <w:rFonts w:ascii="Times New Roman" w:hAnsi="Times New Roman"/>
          <w:b/>
          <w:bCs/>
          <w:szCs w:val="20"/>
        </w:rPr>
        <w:t>RAN4 to</w:t>
      </w:r>
      <w:r w:rsidR="00513D5E">
        <w:rPr>
          <w:rFonts w:ascii="Times New Roman" w:hAnsi="Times New Roman"/>
          <w:b/>
          <w:bCs/>
          <w:szCs w:val="20"/>
        </w:rPr>
        <w:t xml:space="preserve"> discuss RRM requirements for Rel-20 AI/ML for </w:t>
      </w:r>
      <w:r w:rsidR="00513D5E" w:rsidRPr="00513D5E">
        <w:rPr>
          <w:rFonts w:ascii="Times New Roman" w:hAnsi="Times New Roman"/>
          <w:b/>
          <w:bCs/>
          <w:szCs w:val="20"/>
        </w:rPr>
        <w:t>NR air interface Phase 2</w:t>
      </w:r>
      <w:r w:rsidR="00513D5E">
        <w:rPr>
          <w:rFonts w:ascii="Times New Roman" w:hAnsi="Times New Roman"/>
          <w:b/>
          <w:bCs/>
          <w:szCs w:val="20"/>
        </w:rPr>
        <w:t xml:space="preserve">, related to: RRM requirements for LCM procedure. RAN4 to </w:t>
      </w:r>
      <w:r w:rsidR="00513D5E" w:rsidRPr="00513D5E">
        <w:rPr>
          <w:rFonts w:ascii="Times New Roman" w:hAnsi="Times New Roman"/>
          <w:b/>
          <w:bCs/>
          <w:szCs w:val="20"/>
        </w:rPr>
        <w:t xml:space="preserve">use Rel-19 LCM framework as a baseline for </w:t>
      </w:r>
      <w:r w:rsidR="004656AC" w:rsidRPr="004656AC">
        <w:rPr>
          <w:rFonts w:ascii="Times New Roman" w:hAnsi="Times New Roman" w:hint="eastAsia"/>
          <w:b/>
          <w:bCs/>
          <w:szCs w:val="20"/>
        </w:rPr>
        <w:t>Rel</w:t>
      </w:r>
      <w:r w:rsidR="004656AC">
        <w:rPr>
          <w:rFonts w:ascii="Times New Roman" w:hAnsi="Times New Roman"/>
          <w:b/>
          <w:bCs/>
          <w:szCs w:val="20"/>
        </w:rPr>
        <w:t>-20 AI/ML</w:t>
      </w:r>
      <w:r w:rsidR="009968DC">
        <w:rPr>
          <w:rFonts w:ascii="Times New Roman" w:hAnsi="Times New Roman"/>
          <w:b/>
          <w:bCs/>
          <w:szCs w:val="20"/>
        </w:rPr>
        <w:t>.</w:t>
      </w:r>
    </w:p>
    <w:p w14:paraId="48D5C29A" w14:textId="68F66FBB" w:rsidR="00711676" w:rsidRDefault="00711676" w:rsidP="00245EE2">
      <w:pPr>
        <w:spacing w:beforeLines="50" w:before="120" w:afterLines="50" w:after="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R</w:t>
      </w:r>
      <w:r>
        <w:rPr>
          <w:rFonts w:ascii="Times New Roman" w:eastAsiaTheme="minorEastAsia" w:hAnsi="Times New Roman"/>
          <w:b/>
          <w:bCs/>
          <w:szCs w:val="20"/>
          <w:lang w:eastAsia="zh-CN"/>
        </w:rPr>
        <w:t>AN4 to discuss whether/ho</w:t>
      </w:r>
      <w:r w:rsidR="004656AC">
        <w:rPr>
          <w:rFonts w:ascii="Times New Roman" w:eastAsiaTheme="minorEastAsia" w:hAnsi="Times New Roman"/>
          <w:b/>
          <w:bCs/>
          <w:szCs w:val="20"/>
          <w:lang w:eastAsia="zh-CN"/>
        </w:rPr>
        <w:t>w</w:t>
      </w:r>
      <w:r>
        <w:rPr>
          <w:rFonts w:ascii="Times New Roman" w:eastAsiaTheme="minorEastAsia" w:hAnsi="Times New Roman"/>
          <w:b/>
          <w:bCs/>
          <w:szCs w:val="20"/>
          <w:lang w:eastAsia="zh-CN"/>
        </w:rPr>
        <w:t xml:space="preserve"> to specify RRM requirements for LCM procedures including:</w:t>
      </w:r>
    </w:p>
    <w:p w14:paraId="702689E8" w14:textId="33F10824"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Activation</w:t>
      </w:r>
    </w:p>
    <w:p w14:paraId="1F009356" w14:textId="0630CD40"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Deactivation</w:t>
      </w:r>
    </w:p>
    <w:p w14:paraId="376D4AD5" w14:textId="227D2C2D"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Switching</w:t>
      </w:r>
    </w:p>
    <w:p w14:paraId="0AD2C379" w14:textId="2205D08B"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Fallback to non-AI operation</w:t>
      </w:r>
    </w:p>
    <w:p w14:paraId="541E2E4D" w14:textId="7AD927BE"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Performance monitoring</w:t>
      </w:r>
    </w:p>
    <w:p w14:paraId="0E02334D" w14:textId="49512AC2" w:rsidR="00047648" w:rsidRDefault="00047648" w:rsidP="00166AB1">
      <w:pPr>
        <w:spacing w:beforeLines="50" w:before="120" w:afterLines="5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Rel-19 AI/ML study discussion, RAN4 deprioritize the discussion on the switching and fallback delay requirements. </w:t>
      </w:r>
    </w:p>
    <w:tbl>
      <w:tblPr>
        <w:tblStyle w:val="affc"/>
        <w:tblW w:w="0" w:type="auto"/>
        <w:tblLook w:val="04A0" w:firstRow="1" w:lastRow="0" w:firstColumn="1" w:lastColumn="0" w:noHBand="0" w:noVBand="1"/>
      </w:tblPr>
      <w:tblGrid>
        <w:gridCol w:w="9631"/>
      </w:tblGrid>
      <w:tr w:rsidR="00047648" w14:paraId="715B2190" w14:textId="77777777" w:rsidTr="00047648">
        <w:tc>
          <w:tcPr>
            <w:tcW w:w="9631" w:type="dxa"/>
          </w:tcPr>
          <w:p w14:paraId="502394BC" w14:textId="77777777" w:rsidR="00047648" w:rsidRPr="007662E0" w:rsidRDefault="00047648" w:rsidP="00047648">
            <w:pPr>
              <w:pStyle w:val="B10"/>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663744E6" w14:textId="64E77723" w:rsidR="00047648" w:rsidRPr="00047648" w:rsidRDefault="00047648" w:rsidP="003E23FA">
            <w:pPr>
              <w:pStyle w:val="B10"/>
              <w:numPr>
                <w:ilvl w:val="0"/>
                <w:numId w:val="21"/>
              </w:numPr>
              <w:rPr>
                <w:lang w:eastAsia="zh-CN"/>
              </w:rPr>
            </w:pPr>
            <w:r w:rsidRPr="00217BD4">
              <w:rPr>
                <w:lang w:eastAsia="zh-CN"/>
              </w:rPr>
              <w:t xml:space="preserve">Deprioritize the discussion on switching and fallback delay requirements and focus on activation/deactivation delay requirement, including both AI/nonAI, discussion. </w:t>
            </w:r>
          </w:p>
        </w:tc>
      </w:tr>
    </w:tbl>
    <w:p w14:paraId="51347E49" w14:textId="2AFCC316" w:rsidR="00047648" w:rsidRDefault="00B8132B" w:rsidP="00166AB1">
      <w:pPr>
        <w:spacing w:beforeLines="50" w:before="120" w:afterLines="50" w:after="120"/>
        <w:rPr>
          <w:rFonts w:eastAsiaTheme="minorEastAsia"/>
          <w:lang w:val="en-US" w:eastAsia="zh-CN"/>
        </w:rPr>
      </w:pPr>
      <w:r w:rsidRPr="00B8132B">
        <w:rPr>
          <w:rFonts w:eastAsiaTheme="minorEastAsia"/>
          <w:lang w:val="en-US" w:eastAsia="zh-CN"/>
        </w:rPr>
        <w:t>Although it is deprioritized in Rel-19 AI/ML study for the switching delay and fallback delay, whether RAN4 shall specify the delay requirements for switching and fallback to non-AI/ML operation, it depends on the use case and what is the AI/ML operation in RAN1/RAN2. There is no clear</w:t>
      </w:r>
      <w:r>
        <w:rPr>
          <w:rFonts w:eastAsiaTheme="minorEastAsia"/>
          <w:lang w:val="en-US" w:eastAsia="zh-CN"/>
        </w:rPr>
        <w:t xml:space="preserve"> procedure in RAN1/RAN2 procedure for new use case until now. </w:t>
      </w:r>
    </w:p>
    <w:p w14:paraId="3DD4F065" w14:textId="3CE851DD" w:rsidR="00B8132B" w:rsidRDefault="00B8132B" w:rsidP="00166AB1">
      <w:pPr>
        <w:spacing w:beforeLines="50" w:before="120" w:afterLines="50" w:after="120"/>
        <w:rPr>
          <w:rFonts w:eastAsiaTheme="minorEastAsia"/>
          <w:lang w:val="en-US" w:eastAsia="zh-CN"/>
        </w:rPr>
      </w:pPr>
      <w:r w:rsidRPr="00D10630">
        <w:rPr>
          <w:rFonts w:ascii="Times New Roman" w:hAnsi="Times New Roman"/>
          <w:b/>
          <w:bCs/>
          <w:szCs w:val="20"/>
        </w:rPr>
        <w:t xml:space="preserve">Proposal </w:t>
      </w:r>
      <w:r>
        <w:rPr>
          <w:rFonts w:ascii="Times New Roman" w:hAnsi="Times New Roman"/>
          <w:b/>
          <w:bCs/>
          <w:szCs w:val="20"/>
        </w:rPr>
        <w:t>2</w:t>
      </w:r>
      <w:r w:rsidRPr="009968DC">
        <w:rPr>
          <w:rFonts w:ascii="Times New Roman" w:hAnsi="Times New Roman"/>
          <w:b/>
          <w:bCs/>
          <w:szCs w:val="20"/>
        </w:rPr>
        <w:t>:</w:t>
      </w:r>
      <w:r>
        <w:rPr>
          <w:rFonts w:ascii="Times New Roman" w:hAnsi="Times New Roman"/>
          <w:b/>
          <w:bCs/>
          <w:szCs w:val="20"/>
        </w:rPr>
        <w:t xml:space="preserve"> </w:t>
      </w:r>
      <w:r w:rsidRPr="00B8132B">
        <w:rPr>
          <w:rFonts w:ascii="Times New Roman" w:hAnsi="Times New Roman" w:hint="eastAsia"/>
          <w:b/>
          <w:bCs/>
          <w:szCs w:val="20"/>
        </w:rPr>
        <w:t>FFS</w:t>
      </w:r>
      <w:r>
        <w:rPr>
          <w:rFonts w:ascii="Times New Roman" w:hAnsi="Times New Roman"/>
          <w:b/>
          <w:bCs/>
          <w:szCs w:val="20"/>
        </w:rPr>
        <w:t xml:space="preserve"> on switching delay and fallback delay in Rel-20 AI/ML for LCM RRM requirements. </w:t>
      </w:r>
    </w:p>
    <w:p w14:paraId="77D6995C" w14:textId="15919B5E" w:rsidR="00166AB1" w:rsidRPr="00166AB1" w:rsidRDefault="00166AB1" w:rsidP="00166AB1">
      <w:pPr>
        <w:spacing w:beforeLines="50" w:before="120" w:afterLines="50" w:after="120"/>
        <w:rPr>
          <w:rFonts w:eastAsiaTheme="minorEastAsia"/>
          <w:lang w:val="en-US" w:eastAsia="zh-CN"/>
        </w:rPr>
      </w:pPr>
      <w:r w:rsidRPr="00166AB1">
        <w:rPr>
          <w:rFonts w:eastAsiaTheme="minorEastAsia" w:hint="eastAsia"/>
          <w:lang w:val="en-US" w:eastAsia="zh-CN"/>
        </w:rPr>
        <w:t>I</w:t>
      </w:r>
      <w:r w:rsidRPr="00166AB1">
        <w:rPr>
          <w:rFonts w:eastAsiaTheme="minorEastAsia"/>
          <w:lang w:val="en-US" w:eastAsia="zh-CN"/>
        </w:rPr>
        <w:t>n Rel-19 AI/ML discussion,</w:t>
      </w:r>
      <w:r>
        <w:rPr>
          <w:rFonts w:eastAsiaTheme="minorEastAsia"/>
          <w:lang w:val="en-US" w:eastAsia="zh-CN"/>
        </w:rPr>
        <w:t xml:space="preserve"> RAN4 discussed for beam prediction of activation delay and achieved the agreements as:</w:t>
      </w:r>
      <w:r w:rsidRPr="00166AB1">
        <w:rPr>
          <w:rFonts w:eastAsiaTheme="minorEastAsia"/>
          <w:lang w:val="en-US" w:eastAsia="zh-CN"/>
        </w:rPr>
        <w:t xml:space="preserve"> </w:t>
      </w:r>
    </w:p>
    <w:tbl>
      <w:tblPr>
        <w:tblStyle w:val="affc"/>
        <w:tblW w:w="0" w:type="auto"/>
        <w:tblLook w:val="04A0" w:firstRow="1" w:lastRow="0" w:firstColumn="1" w:lastColumn="0" w:noHBand="0" w:noVBand="1"/>
      </w:tblPr>
      <w:tblGrid>
        <w:gridCol w:w="9631"/>
      </w:tblGrid>
      <w:tr w:rsidR="00166AB1" w14:paraId="06D2D8B5" w14:textId="77777777" w:rsidTr="00166AB1">
        <w:tc>
          <w:tcPr>
            <w:tcW w:w="9631" w:type="dxa"/>
          </w:tcPr>
          <w:p w14:paraId="61D05B0A" w14:textId="77777777" w:rsidR="00166AB1" w:rsidRPr="007662E0" w:rsidRDefault="00166AB1" w:rsidP="00166AB1">
            <w:pPr>
              <w:pStyle w:val="B10"/>
              <w:ind w:left="0" w:firstLine="0"/>
              <w:rPr>
                <w:u w:val="single"/>
                <w:lang w:eastAsia="zh-CN"/>
              </w:rPr>
            </w:pPr>
            <w:r w:rsidRPr="007662E0">
              <w:rPr>
                <w:u w:val="single"/>
                <w:lang w:eastAsia="zh-CN"/>
              </w:rPr>
              <w:t>Activation delay:</w:t>
            </w:r>
          </w:p>
          <w:p w14:paraId="11416CD2" w14:textId="77777777" w:rsidR="00166AB1" w:rsidRPr="00EA080F" w:rsidRDefault="00166AB1" w:rsidP="003E23FA">
            <w:pPr>
              <w:pStyle w:val="B10"/>
              <w:numPr>
                <w:ilvl w:val="0"/>
                <w:numId w:val="21"/>
              </w:numPr>
              <w:rPr>
                <w:lang w:eastAsia="zh-CN"/>
              </w:rPr>
            </w:pPr>
            <w:r w:rsidRPr="00EA080F">
              <w:rPr>
                <w:lang w:eastAsia="zh-CN"/>
              </w:rPr>
              <w:t xml:space="preserve">Activation delay requirements created for the periodic, semi-persistent and aperiodic CSI reporting for beam prediction </w:t>
            </w:r>
          </w:p>
          <w:p w14:paraId="15F87422" w14:textId="77777777" w:rsidR="00166AB1" w:rsidRPr="00EA080F" w:rsidRDefault="00166AB1" w:rsidP="003E23FA">
            <w:pPr>
              <w:pStyle w:val="B10"/>
              <w:numPr>
                <w:ilvl w:val="1"/>
                <w:numId w:val="21"/>
              </w:numPr>
              <w:rPr>
                <w:lang w:eastAsia="zh-CN"/>
              </w:rPr>
            </w:pPr>
            <w:r w:rsidRPr="00EA080F">
              <w:rPr>
                <w:lang w:eastAsia="zh-CN"/>
              </w:rPr>
              <w:lastRenderedPageBreak/>
              <w:t>It is FFS for CSI prediction</w:t>
            </w:r>
          </w:p>
          <w:p w14:paraId="778BE688" w14:textId="77777777" w:rsidR="00166AB1" w:rsidRPr="00EA080F" w:rsidRDefault="00166AB1" w:rsidP="003E23FA">
            <w:pPr>
              <w:pStyle w:val="B10"/>
              <w:numPr>
                <w:ilvl w:val="0"/>
                <w:numId w:val="21"/>
              </w:numPr>
              <w:rPr>
                <w:lang w:eastAsia="zh-CN"/>
              </w:rPr>
            </w:pPr>
            <w:r w:rsidRPr="00EA080F">
              <w:rPr>
                <w:lang w:eastAsia="zh-CN"/>
              </w:rPr>
              <w:t xml:space="preserve">For Option A, RAN4 will send LS to RAN2 to clarify the related mechanism. </w:t>
            </w:r>
          </w:p>
          <w:p w14:paraId="4D17F9B9" w14:textId="77777777" w:rsidR="00166AB1" w:rsidRPr="00EA080F" w:rsidRDefault="00166AB1" w:rsidP="003E23FA">
            <w:pPr>
              <w:pStyle w:val="B10"/>
              <w:numPr>
                <w:ilvl w:val="0"/>
                <w:numId w:val="21"/>
              </w:numPr>
              <w:rPr>
                <w:lang w:eastAsia="zh-CN"/>
              </w:rPr>
            </w:pPr>
            <w:r w:rsidRPr="00EA080F">
              <w:rPr>
                <w:lang w:eastAsia="zh-CN"/>
              </w:rPr>
              <w:t>For semi-persistent CSI reporting</w:t>
            </w:r>
          </w:p>
          <w:p w14:paraId="2BD41409" w14:textId="77777777" w:rsidR="00166AB1" w:rsidRPr="00EA080F" w:rsidRDefault="00166AB1" w:rsidP="003E23FA">
            <w:pPr>
              <w:pStyle w:val="B10"/>
              <w:numPr>
                <w:ilvl w:val="1"/>
                <w:numId w:val="21"/>
              </w:numPr>
              <w:rPr>
                <w:lang w:eastAsia="zh-CN"/>
              </w:rPr>
            </w:pPr>
            <w:r w:rsidRPr="00EA080F">
              <w:rPr>
                <w:lang w:eastAsia="zh-CN"/>
              </w:rPr>
              <w:t>Activation delay starts at the reception of the MAC-CE/DCI</w:t>
            </w:r>
          </w:p>
          <w:p w14:paraId="02117158" w14:textId="77777777" w:rsidR="00166AB1" w:rsidRPr="00EA080F" w:rsidRDefault="00166AB1" w:rsidP="003E23FA">
            <w:pPr>
              <w:pStyle w:val="B10"/>
              <w:numPr>
                <w:ilvl w:val="0"/>
                <w:numId w:val="21"/>
              </w:numPr>
              <w:rPr>
                <w:lang w:eastAsia="zh-CN"/>
              </w:rPr>
            </w:pPr>
            <w:r w:rsidRPr="00EA080F">
              <w:rPr>
                <w:lang w:eastAsia="zh-CN"/>
              </w:rPr>
              <w:t>For aperiodic CSI reporting</w:t>
            </w:r>
          </w:p>
          <w:p w14:paraId="24229BC2" w14:textId="77777777" w:rsidR="00166AB1" w:rsidRDefault="00166AB1" w:rsidP="003E23FA">
            <w:pPr>
              <w:pStyle w:val="B10"/>
              <w:numPr>
                <w:ilvl w:val="1"/>
                <w:numId w:val="21"/>
              </w:numPr>
              <w:rPr>
                <w:lang w:eastAsia="zh-CN"/>
              </w:rPr>
            </w:pPr>
            <w:r w:rsidRPr="00EA080F">
              <w:rPr>
                <w:lang w:eastAsia="zh-CN"/>
              </w:rPr>
              <w:t>Activation delay starts at the reception of the DCI</w:t>
            </w:r>
          </w:p>
          <w:p w14:paraId="5333B85B" w14:textId="77777777" w:rsidR="00166AB1" w:rsidRDefault="00166AB1" w:rsidP="00166AB1">
            <w:pPr>
              <w:pStyle w:val="B10"/>
              <w:ind w:left="0" w:firstLine="0"/>
              <w:rPr>
                <w:lang w:eastAsia="zh-CN"/>
              </w:rPr>
            </w:pPr>
          </w:p>
          <w:p w14:paraId="1F626241" w14:textId="77777777" w:rsidR="00166AB1" w:rsidRDefault="00166AB1" w:rsidP="00166AB1">
            <w:pPr>
              <w:pStyle w:val="B10"/>
              <w:ind w:left="0" w:firstLine="0"/>
              <w:rPr>
                <w:lang w:eastAsia="zh-CN"/>
              </w:rPr>
            </w:pPr>
            <w:r>
              <w:rPr>
                <w:lang w:eastAsia="zh-CN"/>
              </w:rPr>
              <w:t>Agreement:</w:t>
            </w:r>
          </w:p>
          <w:p w14:paraId="1C600985" w14:textId="77777777" w:rsidR="00166AB1" w:rsidRPr="00AE0E3A" w:rsidRDefault="00166AB1" w:rsidP="003E23FA">
            <w:pPr>
              <w:pStyle w:val="affd"/>
              <w:numPr>
                <w:ilvl w:val="0"/>
                <w:numId w:val="1"/>
              </w:numPr>
              <w:overflowPunct/>
              <w:autoSpaceDE/>
              <w:autoSpaceDN/>
              <w:adjustRightInd/>
              <w:spacing w:after="120"/>
              <w:ind w:left="936" w:firstLineChars="0"/>
              <w:textAlignment w:val="auto"/>
              <w:rPr>
                <w:rFonts w:eastAsia="宋体"/>
                <w:szCs w:val="24"/>
                <w:lang w:eastAsia="zh-CN"/>
              </w:rPr>
            </w:pPr>
            <w:r w:rsidRPr="00AE0E3A">
              <w:rPr>
                <w:rFonts w:eastAsia="宋体"/>
                <w:szCs w:val="24"/>
                <w:lang w:eastAsia="zh-CN"/>
              </w:rPr>
              <w:t>No need to create deactivation requirements for AI functionality</w:t>
            </w:r>
          </w:p>
          <w:p w14:paraId="2D2BDD3B" w14:textId="6BF246A1" w:rsidR="00166AB1" w:rsidRPr="00166AB1" w:rsidRDefault="00166AB1" w:rsidP="00166AB1">
            <w:pPr>
              <w:spacing w:afterLines="50" w:after="120"/>
              <w:rPr>
                <w:bCs/>
                <w:lang w:eastAsia="zh-CN"/>
              </w:rPr>
            </w:pPr>
          </w:p>
        </w:tc>
      </w:tr>
    </w:tbl>
    <w:p w14:paraId="20090350" w14:textId="0C4B036B" w:rsidR="00166AB1" w:rsidRDefault="00844FED" w:rsidP="00166AB1">
      <w:pPr>
        <w:spacing w:beforeLines="50" w:before="120" w:afterLines="50" w:after="120"/>
        <w:rPr>
          <w:rFonts w:eastAsiaTheme="minorEastAsia"/>
          <w:lang w:val="en-US" w:eastAsia="zh-CN"/>
        </w:rPr>
      </w:pPr>
      <w:r w:rsidRPr="00844FED">
        <w:rPr>
          <w:rFonts w:eastAsiaTheme="minorEastAsia" w:hint="eastAsia"/>
          <w:lang w:val="en-US" w:eastAsia="zh-CN"/>
        </w:rPr>
        <w:lastRenderedPageBreak/>
        <w:t>F</w:t>
      </w:r>
      <w:r w:rsidRPr="00844FED">
        <w:rPr>
          <w:rFonts w:eastAsiaTheme="minorEastAsia"/>
          <w:lang w:val="en-US" w:eastAsia="zh-CN"/>
        </w:rPr>
        <w:t xml:space="preserve">or Rel-19 </w:t>
      </w:r>
      <w:r>
        <w:rPr>
          <w:rFonts w:eastAsiaTheme="minorEastAsia"/>
          <w:lang w:val="en-US" w:eastAsia="zh-CN"/>
        </w:rPr>
        <w:t xml:space="preserve">use case of beam prediction, it is agreed for the start point of activation delay and no need for deactivation requirements. In Rel-20 AI/ML for new use case, we think the start point of activation delay is quite similar as that in beam predication in Rel-19. For the deactivation requirements, it may be not the same as that in Rel-19. Further RAN1 progress is needed.  </w:t>
      </w:r>
    </w:p>
    <w:p w14:paraId="34CECD21" w14:textId="5133FA77" w:rsidR="00844FED" w:rsidRDefault="00844FED" w:rsidP="00166AB1">
      <w:pPr>
        <w:spacing w:beforeLines="50" w:before="120" w:afterLines="50" w:after="120"/>
        <w:rPr>
          <w:rFonts w:ascii="Times New Roman" w:hAnsi="Times New Roman"/>
          <w:b/>
          <w:bCs/>
          <w:szCs w:val="20"/>
        </w:rPr>
      </w:pPr>
      <w:r w:rsidRPr="00D10630">
        <w:rPr>
          <w:rFonts w:ascii="Times New Roman" w:hAnsi="Times New Roman"/>
          <w:b/>
          <w:bCs/>
          <w:szCs w:val="20"/>
        </w:rPr>
        <w:t xml:space="preserve">Proposal </w:t>
      </w:r>
      <w:r w:rsidR="00562B85">
        <w:rPr>
          <w:rFonts w:ascii="Times New Roman" w:hAnsi="Times New Roman"/>
          <w:b/>
          <w:bCs/>
          <w:szCs w:val="20"/>
        </w:rPr>
        <w:t>3</w:t>
      </w:r>
      <w:r w:rsidRPr="009968DC">
        <w:rPr>
          <w:rFonts w:ascii="Times New Roman" w:hAnsi="Times New Roman"/>
          <w:b/>
          <w:bCs/>
          <w:szCs w:val="20"/>
        </w:rPr>
        <w:t>:</w:t>
      </w:r>
      <w:r>
        <w:rPr>
          <w:rFonts w:ascii="Times New Roman" w:hAnsi="Times New Roman"/>
          <w:b/>
          <w:bCs/>
          <w:szCs w:val="20"/>
        </w:rPr>
        <w:t xml:space="preserve"> For Rel-20 AI/ML for new use case, RAN4 </w:t>
      </w:r>
      <w:r w:rsidR="00562B85">
        <w:rPr>
          <w:rFonts w:ascii="Times New Roman" w:hAnsi="Times New Roman"/>
          <w:b/>
          <w:bCs/>
          <w:szCs w:val="20"/>
        </w:rPr>
        <w:t>can</w:t>
      </w:r>
      <w:r>
        <w:rPr>
          <w:rFonts w:ascii="Times New Roman" w:hAnsi="Times New Roman"/>
          <w:b/>
          <w:bCs/>
          <w:szCs w:val="20"/>
        </w:rPr>
        <w:t xml:space="preserve"> use the same start point of activation delay. Although no deactivation requirements for Rel-19 AI/ML, Rel-20 AI/ML use case may be different. Further RAN1</w:t>
      </w:r>
      <w:r w:rsidR="0011372F">
        <w:rPr>
          <w:rFonts w:ascii="Times New Roman" w:hAnsi="Times New Roman"/>
          <w:b/>
          <w:bCs/>
          <w:szCs w:val="20"/>
        </w:rPr>
        <w:t>/RAN2</w:t>
      </w:r>
      <w:r>
        <w:rPr>
          <w:rFonts w:ascii="Times New Roman" w:hAnsi="Times New Roman"/>
          <w:b/>
          <w:bCs/>
          <w:szCs w:val="20"/>
        </w:rPr>
        <w:t xml:space="preserve"> progress is needed. </w:t>
      </w:r>
    </w:p>
    <w:p w14:paraId="4E58FF69" w14:textId="50D1A0BD" w:rsidR="006978AC" w:rsidRDefault="006978AC" w:rsidP="00166AB1">
      <w:pPr>
        <w:spacing w:beforeLines="50" w:before="120" w:afterLines="50" w:after="120"/>
        <w:rPr>
          <w:rFonts w:eastAsiaTheme="minorEastAsia"/>
          <w:lang w:val="en-US" w:eastAsia="zh-CN"/>
        </w:rPr>
      </w:pPr>
      <w:r w:rsidRPr="006978AC">
        <w:rPr>
          <w:rFonts w:eastAsiaTheme="minorEastAsia"/>
          <w:lang w:val="en-US" w:eastAsia="zh-CN"/>
        </w:rPr>
        <w:t xml:space="preserve">The performance monitoring </w:t>
      </w:r>
      <w:r>
        <w:rPr>
          <w:rFonts w:eastAsiaTheme="minorEastAsia"/>
          <w:lang w:val="en-US" w:eastAsia="zh-CN"/>
        </w:rPr>
        <w:t xml:space="preserve">is another key RRM requirements for LCM procedures. </w:t>
      </w:r>
      <w:r w:rsidR="007B5216">
        <w:rPr>
          <w:rFonts w:eastAsiaTheme="minorEastAsia"/>
          <w:lang w:val="en-US" w:eastAsia="zh-CN"/>
        </w:rPr>
        <w:t xml:space="preserve">In RAN4#11b meeting, RAN4 achieved the agreements for </w:t>
      </w:r>
      <w:r w:rsidR="007B5216">
        <w:rPr>
          <w:lang w:eastAsia="ja-JP"/>
        </w:rPr>
        <w:t>CSI reporting requirement and testing framework for CSI prediction</w:t>
      </w:r>
    </w:p>
    <w:tbl>
      <w:tblPr>
        <w:tblStyle w:val="affc"/>
        <w:tblW w:w="0" w:type="auto"/>
        <w:tblLook w:val="04A0" w:firstRow="1" w:lastRow="0" w:firstColumn="1" w:lastColumn="0" w:noHBand="0" w:noVBand="1"/>
      </w:tblPr>
      <w:tblGrid>
        <w:gridCol w:w="9631"/>
      </w:tblGrid>
      <w:tr w:rsidR="007B5216" w14:paraId="574990E5" w14:textId="77777777" w:rsidTr="007B5216">
        <w:tc>
          <w:tcPr>
            <w:tcW w:w="9631" w:type="dxa"/>
          </w:tcPr>
          <w:p w14:paraId="6F19C20A" w14:textId="77777777" w:rsidR="007B5216" w:rsidRDefault="007B5216" w:rsidP="007B5216">
            <w:pPr>
              <w:rPr>
                <w:rFonts w:eastAsia="Yu Mincho"/>
                <w:iCs/>
                <w:color w:val="0070C0"/>
                <w:lang w:val="en-US" w:eastAsia="ja-JP"/>
              </w:rPr>
            </w:pPr>
            <w:r>
              <w:rPr>
                <w:rFonts w:eastAsia="Yu Mincho" w:hint="eastAsia"/>
                <w:i/>
                <w:color w:val="0070C0"/>
                <w:lang w:eastAsia="ja-JP"/>
              </w:rPr>
              <w:t>Performance monitoring</w:t>
            </w:r>
          </w:p>
          <w:p w14:paraId="52467706" w14:textId="77777777" w:rsidR="007B5216" w:rsidRPr="007F4C10" w:rsidRDefault="007B5216" w:rsidP="007B5216">
            <w:pPr>
              <w:spacing w:after="120"/>
              <w:rPr>
                <w:rFonts w:eastAsiaTheme="minorEastAsia"/>
                <w:highlight w:val="green"/>
                <w:lang w:eastAsia="ja-JP"/>
              </w:rPr>
            </w:pPr>
            <w:r w:rsidRPr="007F4C10">
              <w:rPr>
                <w:rFonts w:eastAsiaTheme="minorEastAsia" w:hint="eastAsia"/>
                <w:highlight w:val="green"/>
                <w:lang w:eastAsia="ja-JP"/>
              </w:rPr>
              <w:t>Agreement:</w:t>
            </w:r>
          </w:p>
          <w:p w14:paraId="74511517" w14:textId="77777777" w:rsidR="007B5216" w:rsidRPr="007F4C10" w:rsidRDefault="007B5216" w:rsidP="007B5216">
            <w:pPr>
              <w:spacing w:after="120"/>
              <w:rPr>
                <w:rFonts w:eastAsiaTheme="minorEastAsia"/>
                <w:highlight w:val="green"/>
                <w:lang w:eastAsia="ja-JP"/>
              </w:rPr>
            </w:pPr>
            <w:r w:rsidRPr="007F4C10">
              <w:rPr>
                <w:rFonts w:eastAsiaTheme="minorEastAsia" w:hint="eastAsia"/>
                <w:highlight w:val="green"/>
                <w:lang w:eastAsia="ja-JP"/>
              </w:rPr>
              <w:t>RAN4 will introduce requirements for Type 3 performance monitoring for CSI prediction</w:t>
            </w:r>
          </w:p>
          <w:p w14:paraId="65A3137B" w14:textId="77777777" w:rsidR="007B5216" w:rsidRPr="007F4C10" w:rsidRDefault="007B5216" w:rsidP="007B5216">
            <w:pPr>
              <w:spacing w:after="120"/>
              <w:rPr>
                <w:rFonts w:eastAsiaTheme="minorEastAsia"/>
                <w:lang w:eastAsia="ja-JP"/>
              </w:rPr>
            </w:pPr>
            <w:r w:rsidRPr="007F4C10">
              <w:rPr>
                <w:rFonts w:eastAsiaTheme="minorEastAsia" w:hint="eastAsia"/>
                <w:highlight w:val="green"/>
                <w:lang w:eastAsia="ja-JP"/>
              </w:rPr>
              <w:t>FSS which requirements are to be introduced.</w:t>
            </w:r>
          </w:p>
          <w:p w14:paraId="4EA60AA0" w14:textId="77777777" w:rsidR="007B5216" w:rsidRDefault="007B5216" w:rsidP="007B5216">
            <w:pPr>
              <w:spacing w:after="120"/>
              <w:rPr>
                <w:rFonts w:eastAsiaTheme="minorEastAsia"/>
                <w:highlight w:val="green"/>
                <w:lang w:eastAsia="ja-JP"/>
              </w:rPr>
            </w:pPr>
          </w:p>
          <w:p w14:paraId="183EBA46" w14:textId="30447E17" w:rsidR="007B5216" w:rsidRPr="00F36922" w:rsidRDefault="007B5216" w:rsidP="007B5216">
            <w:pPr>
              <w:spacing w:after="120"/>
              <w:rPr>
                <w:rFonts w:eastAsiaTheme="minorEastAsia"/>
                <w:highlight w:val="green"/>
                <w:lang w:eastAsia="ja-JP"/>
              </w:rPr>
            </w:pPr>
            <w:r w:rsidRPr="00F36922">
              <w:rPr>
                <w:rFonts w:eastAsiaTheme="minorEastAsia" w:hint="eastAsia"/>
                <w:highlight w:val="green"/>
                <w:lang w:eastAsia="ja-JP"/>
              </w:rPr>
              <w:t>Agreement:</w:t>
            </w:r>
          </w:p>
          <w:p w14:paraId="397CDB55" w14:textId="77777777" w:rsidR="007B5216" w:rsidRPr="00F36922" w:rsidRDefault="007B5216" w:rsidP="007B5216">
            <w:pPr>
              <w:spacing w:after="120"/>
              <w:rPr>
                <w:rFonts w:eastAsiaTheme="minorEastAsia"/>
                <w:highlight w:val="green"/>
                <w:lang w:eastAsia="ja-JP"/>
              </w:rPr>
            </w:pPr>
            <w:r w:rsidRPr="00F36922">
              <w:rPr>
                <w:rFonts w:eastAsiaTheme="minorEastAsia"/>
                <w:highlight w:val="green"/>
                <w:lang w:eastAsia="ja-JP"/>
              </w:rPr>
              <w:t>Introduce</w:t>
            </w:r>
            <w:r w:rsidRPr="00F36922">
              <w:rPr>
                <w:rFonts w:eastAsiaTheme="minorEastAsia" w:hint="eastAsia"/>
                <w:highlight w:val="green"/>
                <w:lang w:eastAsia="ja-JP"/>
              </w:rPr>
              <w:t xml:space="preserve"> the following requirements for CSI performance monitoring:</w:t>
            </w:r>
          </w:p>
          <w:p w14:paraId="05F725CC" w14:textId="77777777" w:rsidR="007B5216" w:rsidRPr="00F36922" w:rsidRDefault="007B5216" w:rsidP="00647CC9">
            <w:pPr>
              <w:spacing w:beforeLines="50" w:before="120" w:afterLines="50" w:after="120"/>
              <w:rPr>
                <w:rFonts w:eastAsiaTheme="minorEastAsia"/>
                <w:highlight w:val="green"/>
                <w:lang w:eastAsia="ja-JP"/>
              </w:rPr>
            </w:pPr>
            <w:r w:rsidRPr="00F36922">
              <w:rPr>
                <w:rFonts w:eastAsiaTheme="minorEastAsia"/>
                <w:highlight w:val="green"/>
                <w:lang w:eastAsia="ja-JP"/>
              </w:rPr>
              <w:t>R</w:t>
            </w:r>
            <w:r w:rsidRPr="00F36922">
              <w:rPr>
                <w:rFonts w:eastAsiaTheme="minorEastAsia" w:hint="eastAsia"/>
                <w:highlight w:val="green"/>
                <w:lang w:eastAsia="ja-JP"/>
              </w:rPr>
              <w:t>eporting delay</w:t>
            </w:r>
          </w:p>
          <w:p w14:paraId="7571B562" w14:textId="77777777" w:rsidR="007B5216" w:rsidRPr="00F36922" w:rsidRDefault="007B5216" w:rsidP="003E23FA">
            <w:pPr>
              <w:pStyle w:val="affd"/>
              <w:numPr>
                <w:ilvl w:val="1"/>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how the delay is defined</w:t>
            </w:r>
          </w:p>
          <w:p w14:paraId="26486C3C" w14:textId="77777777" w:rsidR="007B5216" w:rsidRPr="00F36922"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szCs w:val="24"/>
                <w:highlight w:val="green"/>
                <w:lang w:eastAsia="ja-JP"/>
              </w:rPr>
              <w:t>R</w:t>
            </w:r>
            <w:r w:rsidRPr="00F36922">
              <w:rPr>
                <w:rFonts w:eastAsiaTheme="minorEastAsia" w:hint="eastAsia"/>
                <w:szCs w:val="24"/>
                <w:highlight w:val="green"/>
                <w:lang w:eastAsia="ja-JP"/>
              </w:rPr>
              <w:t>eporting accuracy</w:t>
            </w:r>
          </w:p>
          <w:p w14:paraId="436D088C" w14:textId="77777777" w:rsidR="007B5216" w:rsidRPr="00F36922" w:rsidRDefault="007B5216" w:rsidP="003E23FA">
            <w:pPr>
              <w:pStyle w:val="affd"/>
              <w:numPr>
                <w:ilvl w:val="1"/>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on whether accuracy requirement can be defined/checked</w:t>
            </w:r>
          </w:p>
          <w:p w14:paraId="48EDB907" w14:textId="77777777" w:rsidR="007B5216" w:rsidRPr="00F36922"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 xml:space="preserve">Mapping table </w:t>
            </w:r>
            <w:r w:rsidRPr="00F36922">
              <w:rPr>
                <w:rFonts w:eastAsiaTheme="minorEastAsia"/>
                <w:szCs w:val="24"/>
                <w:highlight w:val="green"/>
                <w:lang w:eastAsia="ja-JP"/>
              </w:rPr>
              <w:t>–</w:t>
            </w:r>
            <w:r w:rsidRPr="00F36922">
              <w:rPr>
                <w:rFonts w:eastAsiaTheme="minorEastAsia" w:hint="eastAsia"/>
                <w:szCs w:val="24"/>
                <w:highlight w:val="green"/>
                <w:lang w:eastAsia="ja-JP"/>
              </w:rPr>
              <w:t xml:space="preserve"> To be checked </w:t>
            </w:r>
            <w:r w:rsidRPr="00F36922">
              <w:rPr>
                <w:rFonts w:eastAsiaTheme="minorEastAsia"/>
                <w:szCs w:val="24"/>
                <w:highlight w:val="green"/>
                <w:lang w:eastAsia="ja-JP"/>
              </w:rPr>
              <w:t>whether</w:t>
            </w:r>
            <w:r w:rsidRPr="00F36922">
              <w:rPr>
                <w:rFonts w:eastAsiaTheme="minorEastAsia" w:hint="eastAsia"/>
                <w:szCs w:val="24"/>
                <w:highlight w:val="green"/>
                <w:lang w:eastAsia="ja-JP"/>
              </w:rPr>
              <w:t xml:space="preserve"> RAN1 captures or RAN4</w:t>
            </w:r>
          </w:p>
          <w:p w14:paraId="4251CD9B" w14:textId="19F13B13" w:rsidR="007B5216" w:rsidRPr="007B5216" w:rsidRDefault="007B5216" w:rsidP="003E23FA">
            <w:pPr>
              <w:pStyle w:val="affd"/>
              <w:numPr>
                <w:ilvl w:val="0"/>
                <w:numId w:val="22"/>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If it is not feasible to define reporting accuracy requirement or test it, RAN4 will send an LS to RAN1 to inform RAN1 about this</w:t>
            </w:r>
          </w:p>
        </w:tc>
      </w:tr>
    </w:tbl>
    <w:p w14:paraId="37F6AD33" w14:textId="032D6C8E" w:rsidR="007B5216" w:rsidRDefault="007B5216" w:rsidP="00166AB1">
      <w:pPr>
        <w:spacing w:beforeLines="50" w:before="120" w:afterLines="50" w:after="120"/>
        <w:rPr>
          <w:rFonts w:eastAsiaTheme="minorEastAsia"/>
          <w:lang w:val="en-US" w:eastAsia="zh-CN"/>
        </w:rPr>
      </w:pPr>
      <w:r>
        <w:rPr>
          <w:rFonts w:eastAsiaTheme="minorEastAsia"/>
          <w:lang w:val="en-US" w:eastAsia="zh-CN"/>
        </w:rPr>
        <w:t>For beam management, RAN4 achieved the agreements</w:t>
      </w:r>
      <w:r w:rsidR="00E36943">
        <w:rPr>
          <w:rFonts w:eastAsiaTheme="minorEastAsia"/>
          <w:lang w:val="en-US" w:eastAsia="zh-CN"/>
        </w:rPr>
        <w:t>:</w:t>
      </w:r>
    </w:p>
    <w:tbl>
      <w:tblPr>
        <w:tblStyle w:val="affc"/>
        <w:tblW w:w="0" w:type="auto"/>
        <w:tblLook w:val="04A0" w:firstRow="1" w:lastRow="0" w:firstColumn="1" w:lastColumn="0" w:noHBand="0" w:noVBand="1"/>
      </w:tblPr>
      <w:tblGrid>
        <w:gridCol w:w="9631"/>
      </w:tblGrid>
      <w:tr w:rsidR="007B5216" w14:paraId="3761A281" w14:textId="77777777" w:rsidTr="007B5216">
        <w:tc>
          <w:tcPr>
            <w:tcW w:w="9631" w:type="dxa"/>
          </w:tcPr>
          <w:p w14:paraId="37A40183" w14:textId="77777777" w:rsidR="007B5216" w:rsidRDefault="007B5216" w:rsidP="007B5216">
            <w:pPr>
              <w:pStyle w:val="B10"/>
              <w:ind w:left="0" w:firstLine="0"/>
              <w:rPr>
                <w:lang w:eastAsia="zh-CN"/>
              </w:rPr>
            </w:pPr>
            <w:r>
              <w:rPr>
                <w:lang w:eastAsia="zh-CN"/>
              </w:rPr>
              <w:t>Agreement:</w:t>
            </w:r>
          </w:p>
          <w:p w14:paraId="29DABF7B" w14:textId="77777777" w:rsidR="007B5216" w:rsidRPr="00485407" w:rsidRDefault="007B5216" w:rsidP="003E23FA">
            <w:pPr>
              <w:pStyle w:val="affd"/>
              <w:numPr>
                <w:ilvl w:val="0"/>
                <w:numId w:val="1"/>
              </w:numPr>
              <w:overflowPunct/>
              <w:autoSpaceDE/>
              <w:adjustRightInd/>
              <w:spacing w:after="120"/>
              <w:ind w:left="936" w:firstLineChars="0"/>
              <w:textAlignment w:val="auto"/>
              <w:rPr>
                <w:rFonts w:eastAsia="宋体"/>
                <w:szCs w:val="24"/>
                <w:lang w:eastAsia="zh-CN"/>
              </w:rPr>
            </w:pPr>
            <w:r w:rsidRPr="00485407">
              <w:t>Do not define performance monitoring delay requirements for LCM purpose</w:t>
            </w:r>
          </w:p>
          <w:p w14:paraId="6FC017E5" w14:textId="4F329AFB" w:rsidR="007B5216" w:rsidRPr="007B5216" w:rsidRDefault="007B5216" w:rsidP="003E23FA">
            <w:pPr>
              <w:pStyle w:val="affd"/>
              <w:numPr>
                <w:ilvl w:val="1"/>
                <w:numId w:val="1"/>
              </w:numPr>
              <w:overflowPunct/>
              <w:autoSpaceDE/>
              <w:adjustRightInd/>
              <w:spacing w:after="120"/>
              <w:ind w:left="1656" w:firstLineChars="0"/>
              <w:textAlignment w:val="auto"/>
              <w:rPr>
                <w:rFonts w:eastAsia="宋体"/>
                <w:szCs w:val="24"/>
                <w:lang w:eastAsia="zh-CN"/>
              </w:rPr>
            </w:pPr>
            <w:r w:rsidRPr="00485407">
              <w:t xml:space="preserve">If the monitoring delay is identificated as critical in the future, this issue can be revisited. </w:t>
            </w:r>
          </w:p>
        </w:tc>
      </w:tr>
    </w:tbl>
    <w:p w14:paraId="24DE4020" w14:textId="2C37820D" w:rsidR="007B5216" w:rsidRDefault="00E36943" w:rsidP="00166AB1">
      <w:pPr>
        <w:spacing w:beforeLines="50" w:before="120" w:afterLines="50" w:after="120"/>
        <w:rPr>
          <w:rFonts w:eastAsiaTheme="minorEastAsia"/>
          <w:lang w:val="en-US" w:eastAsia="zh-CN"/>
        </w:rPr>
      </w:pPr>
      <w:r>
        <w:rPr>
          <w:rFonts w:eastAsiaTheme="minorEastAsia"/>
          <w:lang w:val="en-US" w:eastAsia="zh-CN"/>
        </w:rPr>
        <w:t xml:space="preserve">Typically, RAN4 shall discuss whether to define RRM requirements for performance monitoring including delay and accuracy requirements to ensure the correct functionality and the accuracy during the performance monitoring is met. </w:t>
      </w:r>
      <w:r w:rsidR="004656AC">
        <w:rPr>
          <w:rFonts w:eastAsiaTheme="minorEastAsia"/>
          <w:lang w:val="en-US" w:eastAsia="zh-CN"/>
        </w:rPr>
        <w:t xml:space="preserve">In beam management, RAN4 do not define performance monitoring delay requirements. However, in </w:t>
      </w:r>
      <w:r w:rsidR="004656AC" w:rsidRPr="004656AC">
        <w:rPr>
          <w:rFonts w:eastAsiaTheme="minorEastAsia"/>
          <w:lang w:val="en-US" w:eastAsia="zh-CN"/>
        </w:rPr>
        <w:t>Rel-20 AI/ML</w:t>
      </w:r>
      <w:r w:rsidR="00A521B3">
        <w:rPr>
          <w:rFonts w:eastAsiaTheme="minorEastAsia"/>
          <w:lang w:val="en-US" w:eastAsia="zh-CN"/>
        </w:rPr>
        <w:t xml:space="preserve"> </w:t>
      </w:r>
      <w:r w:rsidR="00A521B3" w:rsidRPr="00045EE6">
        <w:rPr>
          <w:rFonts w:ascii="Times New Roman" w:eastAsia="宋体" w:hAnsi="Times New Roman"/>
          <w:szCs w:val="20"/>
        </w:rPr>
        <w:t>CSI compression</w:t>
      </w:r>
      <w:r w:rsidR="004656AC">
        <w:rPr>
          <w:rFonts w:eastAsiaTheme="minorEastAsia"/>
          <w:lang w:val="en-US" w:eastAsia="zh-CN"/>
        </w:rPr>
        <w:t xml:space="preserve">, we prefer to wait further RAN1 progress to discuss the delay and accuracy requirements for performance monitoring requirements.  </w:t>
      </w:r>
    </w:p>
    <w:p w14:paraId="1AB3D2AA" w14:textId="7B7942F1" w:rsidR="00E36943" w:rsidRPr="00647CC9" w:rsidRDefault="001012FF" w:rsidP="00166AB1">
      <w:pPr>
        <w:spacing w:beforeLines="50" w:before="120" w:afterLines="50" w:after="120"/>
        <w:rPr>
          <w:rFonts w:ascii="Times New Roman" w:hAnsi="Times New Roman"/>
          <w:b/>
          <w:bCs/>
          <w:szCs w:val="20"/>
        </w:rPr>
      </w:pPr>
      <w:r w:rsidRPr="00647CC9">
        <w:rPr>
          <w:rFonts w:ascii="Times New Roman" w:hAnsi="Times New Roman" w:hint="eastAsia"/>
          <w:b/>
          <w:bCs/>
          <w:szCs w:val="20"/>
        </w:rPr>
        <w:lastRenderedPageBreak/>
        <w:t>Proposal</w:t>
      </w:r>
      <w:r w:rsidRPr="00647CC9">
        <w:rPr>
          <w:rFonts w:ascii="Times New Roman" w:hAnsi="Times New Roman"/>
          <w:b/>
          <w:bCs/>
          <w:szCs w:val="20"/>
        </w:rPr>
        <w:t xml:space="preserve"> 4</w:t>
      </w:r>
      <w:r w:rsidR="00647CC9" w:rsidRPr="00647CC9">
        <w:rPr>
          <w:rFonts w:ascii="Times New Roman" w:hAnsi="Times New Roman" w:hint="eastAsia"/>
          <w:b/>
          <w:bCs/>
          <w:szCs w:val="20"/>
        </w:rPr>
        <w:t>:</w:t>
      </w:r>
      <w:r w:rsidR="00647CC9" w:rsidRPr="00647CC9">
        <w:rPr>
          <w:rFonts w:ascii="Times New Roman" w:hAnsi="Times New Roman"/>
          <w:b/>
          <w:bCs/>
          <w:szCs w:val="20"/>
        </w:rPr>
        <w:t xml:space="preserve"> RAN4 to discuss the delay and accuracy requirements for performance monitoring in </w:t>
      </w:r>
      <w:r w:rsidR="00647CC9" w:rsidRPr="00647CC9">
        <w:rPr>
          <w:rFonts w:ascii="Times New Roman" w:hAnsi="Times New Roman" w:hint="eastAsia"/>
          <w:b/>
          <w:bCs/>
          <w:szCs w:val="20"/>
        </w:rPr>
        <w:t>LCM</w:t>
      </w:r>
      <w:r w:rsidR="00647CC9" w:rsidRPr="00647CC9">
        <w:rPr>
          <w:rFonts w:ascii="Times New Roman" w:hAnsi="Times New Roman"/>
          <w:b/>
          <w:bCs/>
          <w:szCs w:val="20"/>
        </w:rPr>
        <w:t xml:space="preserve"> procedures. </w:t>
      </w:r>
    </w:p>
    <w:p w14:paraId="69395183" w14:textId="0C38068C" w:rsidR="00EB55B4" w:rsidRPr="00804EA8" w:rsidRDefault="008429AD" w:rsidP="003E23FA">
      <w:pPr>
        <w:pStyle w:val="10"/>
        <w:numPr>
          <w:ilvl w:val="0"/>
          <w:numId w:val="13"/>
        </w:numPr>
        <w:tabs>
          <w:tab w:val="clear" w:pos="510"/>
          <w:tab w:val="num" w:pos="360"/>
        </w:tabs>
        <w:ind w:left="1134" w:hanging="1134"/>
        <w:rPr>
          <w:rFonts w:cs="Arial"/>
          <w:bCs/>
          <w:lang w:val="en-US" w:eastAsia="zh-CN"/>
        </w:rPr>
      </w:pPr>
      <w:r w:rsidRPr="00804EA8">
        <w:rPr>
          <w:rFonts w:cs="Arial" w:hint="eastAsia"/>
          <w:bCs/>
          <w:lang w:val="en-US" w:eastAsia="zh-CN"/>
        </w:rPr>
        <w:t>Conclusion</w:t>
      </w:r>
    </w:p>
    <w:p w14:paraId="2A564122" w14:textId="69F998CE" w:rsidR="009174DA" w:rsidRDefault="009174DA" w:rsidP="007D26AD">
      <w:pPr>
        <w:spacing w:beforeLines="50" w:before="120" w:afterLines="50" w:after="120"/>
        <w:jc w:val="both"/>
        <w:rPr>
          <w:rFonts w:ascii="Times New Roman" w:hAnsi="Times New Roman"/>
          <w:szCs w:val="20"/>
        </w:rPr>
      </w:pPr>
      <w:r w:rsidRPr="00F720EF">
        <w:rPr>
          <w:rFonts w:ascii="Times New Roman" w:hAnsi="Times New Roman"/>
          <w:szCs w:val="20"/>
        </w:rPr>
        <w:t>In this contribution, we</w:t>
      </w:r>
      <w:r>
        <w:rPr>
          <w:rFonts w:ascii="Times New Roman" w:hAnsi="Times New Roman"/>
          <w:szCs w:val="20"/>
        </w:rPr>
        <w:t xml:space="preserve"> </w:t>
      </w:r>
      <w:r w:rsidRPr="00F720EF">
        <w:rPr>
          <w:rFonts w:ascii="Times New Roman" w:hAnsi="Times New Roman"/>
          <w:szCs w:val="20"/>
        </w:rPr>
        <w:t xml:space="preserve">provide </w:t>
      </w:r>
      <w:r>
        <w:rPr>
          <w:rFonts w:ascii="Times New Roman" w:hAnsi="Times New Roman"/>
          <w:szCs w:val="20"/>
        </w:rPr>
        <w:t xml:space="preserve">our proposals for overall RRM impacts of Rel-20 </w:t>
      </w:r>
      <w:r w:rsidR="001A5D1A">
        <w:rPr>
          <w:rFonts w:ascii="Times New Roman" w:hAnsi="Times New Roman"/>
          <w:szCs w:val="20"/>
        </w:rPr>
        <w:t>AI/ML</w:t>
      </w:r>
      <w:r w:rsidR="001A5D1A" w:rsidRPr="001A5D1A">
        <w:rPr>
          <w:rFonts w:ascii="Times New Roman" w:eastAsia="宋体" w:hAnsi="Times New Roman"/>
          <w:szCs w:val="20"/>
        </w:rPr>
        <w:t xml:space="preserve"> </w:t>
      </w:r>
      <w:r w:rsidR="001A5D1A">
        <w:rPr>
          <w:rFonts w:ascii="Times New Roman" w:eastAsia="宋体" w:hAnsi="Times New Roman"/>
          <w:szCs w:val="20"/>
        </w:rPr>
        <w:t>for NR air interface Phase 2</w:t>
      </w:r>
      <w:r>
        <w:rPr>
          <w:rFonts w:ascii="Times New Roman" w:hAnsi="Times New Roman"/>
          <w:szCs w:val="20"/>
        </w:rPr>
        <w:t>:</w:t>
      </w:r>
    </w:p>
    <w:p w14:paraId="3BD6D5CB" w14:textId="4ADF1953" w:rsidR="00711676" w:rsidRDefault="00711676" w:rsidP="00711676">
      <w:pPr>
        <w:spacing w:beforeLines="50" w:before="120" w:afterLines="50" w:after="120"/>
        <w:rPr>
          <w:rFonts w:ascii="Times New Roman" w:hAnsi="Times New Roman"/>
          <w:b/>
          <w:bCs/>
          <w:szCs w:val="20"/>
        </w:rPr>
      </w:pPr>
      <w:r w:rsidRPr="00D10630">
        <w:rPr>
          <w:rFonts w:ascii="Times New Roman" w:hAnsi="Times New Roman"/>
          <w:b/>
          <w:bCs/>
          <w:szCs w:val="20"/>
        </w:rPr>
        <w:t xml:space="preserve">Proposal </w:t>
      </w:r>
      <w:r w:rsidRPr="009968DC">
        <w:rPr>
          <w:rFonts w:ascii="Times New Roman" w:hAnsi="Times New Roman"/>
          <w:b/>
          <w:bCs/>
          <w:szCs w:val="20"/>
        </w:rPr>
        <w:t>1:</w:t>
      </w:r>
      <w:r w:rsidRPr="00513D5E">
        <w:t xml:space="preserve"> </w:t>
      </w:r>
      <w:r w:rsidRPr="00513D5E">
        <w:rPr>
          <w:rFonts w:ascii="Times New Roman" w:hAnsi="Times New Roman"/>
          <w:b/>
          <w:bCs/>
          <w:szCs w:val="20"/>
        </w:rPr>
        <w:t>RAN4 to</w:t>
      </w:r>
      <w:r>
        <w:rPr>
          <w:rFonts w:ascii="Times New Roman" w:hAnsi="Times New Roman"/>
          <w:b/>
          <w:bCs/>
          <w:szCs w:val="20"/>
        </w:rPr>
        <w:t xml:space="preserve"> discuss RRM requirements for Rel-20 AI/ML for </w:t>
      </w:r>
      <w:r w:rsidRPr="00513D5E">
        <w:rPr>
          <w:rFonts w:ascii="Times New Roman" w:hAnsi="Times New Roman"/>
          <w:b/>
          <w:bCs/>
          <w:szCs w:val="20"/>
        </w:rPr>
        <w:t>NR air interface Phase 2</w:t>
      </w:r>
      <w:r>
        <w:rPr>
          <w:rFonts w:ascii="Times New Roman" w:hAnsi="Times New Roman"/>
          <w:b/>
          <w:bCs/>
          <w:szCs w:val="20"/>
        </w:rPr>
        <w:t xml:space="preserve">, related to: RRM requirements for LCM procedure. RAN4 to </w:t>
      </w:r>
      <w:r w:rsidRPr="00513D5E">
        <w:rPr>
          <w:rFonts w:ascii="Times New Roman" w:hAnsi="Times New Roman"/>
          <w:b/>
          <w:bCs/>
          <w:szCs w:val="20"/>
        </w:rPr>
        <w:t xml:space="preserve">use Rel-19 LCM framework as a baseline for </w:t>
      </w:r>
      <w:r w:rsidR="004656AC">
        <w:rPr>
          <w:rFonts w:ascii="Times New Roman" w:hAnsi="Times New Roman"/>
          <w:b/>
          <w:bCs/>
          <w:szCs w:val="20"/>
        </w:rPr>
        <w:t>Rel-20 AI/ML</w:t>
      </w:r>
      <w:r>
        <w:rPr>
          <w:rFonts w:ascii="Times New Roman" w:hAnsi="Times New Roman"/>
          <w:b/>
          <w:bCs/>
          <w:szCs w:val="20"/>
        </w:rPr>
        <w:t>.</w:t>
      </w:r>
    </w:p>
    <w:p w14:paraId="3BD4B293" w14:textId="512935B2" w:rsidR="00711676" w:rsidRDefault="00711676" w:rsidP="00711676">
      <w:pPr>
        <w:spacing w:beforeLines="50" w:before="120" w:afterLines="50" w:after="12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R</w:t>
      </w:r>
      <w:r>
        <w:rPr>
          <w:rFonts w:ascii="Times New Roman" w:eastAsiaTheme="minorEastAsia" w:hAnsi="Times New Roman"/>
          <w:b/>
          <w:bCs/>
          <w:szCs w:val="20"/>
          <w:lang w:eastAsia="zh-CN"/>
        </w:rPr>
        <w:t>AN4 to discuss whether/ho</w:t>
      </w:r>
      <w:r w:rsidR="004656AC">
        <w:rPr>
          <w:rFonts w:ascii="Times New Roman" w:eastAsiaTheme="minorEastAsia" w:hAnsi="Times New Roman"/>
          <w:b/>
          <w:bCs/>
          <w:szCs w:val="20"/>
          <w:lang w:eastAsia="zh-CN"/>
        </w:rPr>
        <w:t>w</w:t>
      </w:r>
      <w:r>
        <w:rPr>
          <w:rFonts w:ascii="Times New Roman" w:eastAsiaTheme="minorEastAsia" w:hAnsi="Times New Roman"/>
          <w:b/>
          <w:bCs/>
          <w:szCs w:val="20"/>
          <w:lang w:eastAsia="zh-CN"/>
        </w:rPr>
        <w:t xml:space="preserve"> to specify RRM requirements for LCM procedures including:</w:t>
      </w:r>
    </w:p>
    <w:p w14:paraId="69D38578"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Activation</w:t>
      </w:r>
    </w:p>
    <w:p w14:paraId="72B44527"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Deactivation</w:t>
      </w:r>
    </w:p>
    <w:p w14:paraId="08CDCCFA"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Switching</w:t>
      </w:r>
    </w:p>
    <w:p w14:paraId="5A3D4432" w14:textId="77777777" w:rsid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Fallback to non-AI operation</w:t>
      </w:r>
    </w:p>
    <w:p w14:paraId="7B6E26E6" w14:textId="77777777" w:rsidR="00711676" w:rsidRPr="00711676" w:rsidRDefault="00711676" w:rsidP="003E23FA">
      <w:pPr>
        <w:pStyle w:val="affd"/>
        <w:numPr>
          <w:ilvl w:val="0"/>
          <w:numId w:val="14"/>
        </w:numPr>
        <w:spacing w:beforeLines="50" w:before="120" w:afterLines="50" w:after="120"/>
        <w:ind w:firstLineChars="0"/>
        <w:rPr>
          <w:rFonts w:eastAsiaTheme="minorEastAsia"/>
          <w:b/>
          <w:bCs/>
          <w:lang w:eastAsia="zh-CN"/>
        </w:rPr>
      </w:pPr>
      <w:r>
        <w:rPr>
          <w:rFonts w:eastAsiaTheme="minorEastAsia"/>
          <w:b/>
          <w:bCs/>
          <w:lang w:eastAsia="zh-CN"/>
        </w:rPr>
        <w:t>Performance monitoring</w:t>
      </w:r>
    </w:p>
    <w:p w14:paraId="63A7E5D9" w14:textId="77777777" w:rsidR="00562B85" w:rsidRPr="00562B85" w:rsidRDefault="00562B85" w:rsidP="00562B85">
      <w:pPr>
        <w:spacing w:beforeLines="50" w:before="120" w:afterLines="50" w:after="120"/>
        <w:rPr>
          <w:rFonts w:eastAsiaTheme="minorEastAsia"/>
          <w:lang w:val="en-US" w:eastAsia="zh-CN"/>
        </w:rPr>
      </w:pPr>
      <w:r w:rsidRPr="00562B85">
        <w:rPr>
          <w:rFonts w:ascii="Times New Roman" w:hAnsi="Times New Roman"/>
          <w:b/>
          <w:bCs/>
          <w:szCs w:val="20"/>
        </w:rPr>
        <w:t xml:space="preserve">Proposal 2: </w:t>
      </w:r>
      <w:r w:rsidRPr="00562B85">
        <w:rPr>
          <w:rFonts w:ascii="Times New Roman" w:hAnsi="Times New Roman" w:hint="eastAsia"/>
          <w:b/>
          <w:bCs/>
          <w:szCs w:val="20"/>
        </w:rPr>
        <w:t>FFS</w:t>
      </w:r>
      <w:r w:rsidRPr="00562B85">
        <w:rPr>
          <w:rFonts w:ascii="Times New Roman" w:hAnsi="Times New Roman"/>
          <w:b/>
          <w:bCs/>
          <w:szCs w:val="20"/>
        </w:rPr>
        <w:t xml:space="preserve"> on switching delay and fallback delay in Rel-20 AI/ML for LCM RRM requirements. </w:t>
      </w:r>
    </w:p>
    <w:p w14:paraId="515CA0E0" w14:textId="41729618" w:rsidR="00562B85" w:rsidRPr="00844FED" w:rsidRDefault="00562B85" w:rsidP="00562B85">
      <w:pPr>
        <w:spacing w:beforeLines="50" w:before="120" w:afterLines="50" w:after="120"/>
        <w:rPr>
          <w:rFonts w:eastAsiaTheme="minorEastAsia"/>
          <w:lang w:val="en-US" w:eastAsia="zh-CN"/>
        </w:rPr>
      </w:pPr>
      <w:r w:rsidRPr="00D10630">
        <w:rPr>
          <w:rFonts w:ascii="Times New Roman" w:hAnsi="Times New Roman"/>
          <w:b/>
          <w:bCs/>
          <w:szCs w:val="20"/>
        </w:rPr>
        <w:t xml:space="preserve">Proposal </w:t>
      </w:r>
      <w:r>
        <w:rPr>
          <w:rFonts w:ascii="Times New Roman" w:hAnsi="Times New Roman"/>
          <w:b/>
          <w:bCs/>
          <w:szCs w:val="20"/>
        </w:rPr>
        <w:t>3</w:t>
      </w:r>
      <w:r w:rsidRPr="009968DC">
        <w:rPr>
          <w:rFonts w:ascii="Times New Roman" w:hAnsi="Times New Roman"/>
          <w:b/>
          <w:bCs/>
          <w:szCs w:val="20"/>
        </w:rPr>
        <w:t>:</w:t>
      </w:r>
      <w:r>
        <w:rPr>
          <w:rFonts w:ascii="Times New Roman" w:hAnsi="Times New Roman"/>
          <w:b/>
          <w:bCs/>
          <w:szCs w:val="20"/>
        </w:rPr>
        <w:t xml:space="preserve"> For Rel-20 AI/ML for new use case, RAN4 can use the same start point of activation delay. Although no deactivation requirements for Rel-19 AI/ML, Rel-20 AI/ML use case may be different. Further RAN1</w:t>
      </w:r>
      <w:r w:rsidR="0011372F">
        <w:rPr>
          <w:rFonts w:ascii="Times New Roman" w:hAnsi="Times New Roman"/>
          <w:b/>
          <w:bCs/>
          <w:szCs w:val="20"/>
        </w:rPr>
        <w:t>/RAN2</w:t>
      </w:r>
      <w:r>
        <w:rPr>
          <w:rFonts w:ascii="Times New Roman" w:hAnsi="Times New Roman"/>
          <w:b/>
          <w:bCs/>
          <w:szCs w:val="20"/>
        </w:rPr>
        <w:t xml:space="preserve"> progress is needed. </w:t>
      </w:r>
    </w:p>
    <w:p w14:paraId="27680D4D" w14:textId="760A12E1" w:rsidR="00513D5E" w:rsidRPr="00647CC9" w:rsidRDefault="00647CC9" w:rsidP="00647CC9">
      <w:pPr>
        <w:spacing w:beforeLines="50" w:before="120" w:afterLines="50" w:after="120"/>
        <w:rPr>
          <w:rFonts w:ascii="Times New Roman" w:hAnsi="Times New Roman"/>
          <w:b/>
          <w:bCs/>
          <w:szCs w:val="20"/>
        </w:rPr>
      </w:pPr>
      <w:r w:rsidRPr="00647CC9">
        <w:rPr>
          <w:rFonts w:ascii="Times New Roman" w:hAnsi="Times New Roman" w:hint="eastAsia"/>
          <w:b/>
          <w:bCs/>
          <w:szCs w:val="20"/>
        </w:rPr>
        <w:t>Proposal</w:t>
      </w:r>
      <w:r w:rsidRPr="00647CC9">
        <w:rPr>
          <w:rFonts w:ascii="Times New Roman" w:hAnsi="Times New Roman"/>
          <w:b/>
          <w:bCs/>
          <w:szCs w:val="20"/>
        </w:rPr>
        <w:t xml:space="preserve"> 4</w:t>
      </w:r>
      <w:r w:rsidRPr="00647CC9">
        <w:rPr>
          <w:rFonts w:ascii="Times New Roman" w:hAnsi="Times New Roman" w:hint="eastAsia"/>
          <w:b/>
          <w:bCs/>
          <w:szCs w:val="20"/>
        </w:rPr>
        <w:t>:</w:t>
      </w:r>
      <w:r w:rsidRPr="00647CC9">
        <w:rPr>
          <w:rFonts w:ascii="Times New Roman" w:hAnsi="Times New Roman"/>
          <w:b/>
          <w:bCs/>
          <w:szCs w:val="20"/>
        </w:rPr>
        <w:t xml:space="preserve"> RAN4 to discuss the delay and accuracy requirements for performance monitoring in </w:t>
      </w:r>
      <w:r w:rsidRPr="00647CC9">
        <w:rPr>
          <w:rFonts w:ascii="Times New Roman" w:hAnsi="Times New Roman" w:hint="eastAsia"/>
          <w:b/>
          <w:bCs/>
          <w:szCs w:val="20"/>
        </w:rPr>
        <w:t>LCM</w:t>
      </w:r>
      <w:r w:rsidRPr="00647CC9">
        <w:rPr>
          <w:rFonts w:ascii="Times New Roman" w:hAnsi="Times New Roman"/>
          <w:b/>
          <w:bCs/>
          <w:szCs w:val="20"/>
        </w:rPr>
        <w:t xml:space="preserve"> procedures. </w:t>
      </w:r>
    </w:p>
    <w:p w14:paraId="1DCCAF6F" w14:textId="2B663E08" w:rsidR="008429AD" w:rsidRPr="00804EA8" w:rsidRDefault="008429AD" w:rsidP="003E23FA">
      <w:pPr>
        <w:pStyle w:val="10"/>
        <w:numPr>
          <w:ilvl w:val="0"/>
          <w:numId w:val="13"/>
        </w:numPr>
        <w:tabs>
          <w:tab w:val="clear" w:pos="510"/>
          <w:tab w:val="num" w:pos="360"/>
        </w:tabs>
        <w:ind w:left="1134" w:hanging="1134"/>
        <w:rPr>
          <w:rFonts w:cs="Arial"/>
          <w:bCs/>
          <w:lang w:val="en-US" w:eastAsia="zh-CN"/>
        </w:rPr>
      </w:pPr>
      <w:bookmarkStart w:id="2" w:name="_Hlk149926769"/>
      <w:r w:rsidRPr="00804EA8">
        <w:rPr>
          <w:rFonts w:cs="Arial" w:hint="eastAsia"/>
          <w:bCs/>
          <w:lang w:val="en-US" w:eastAsia="zh-CN"/>
        </w:rPr>
        <w:t>Reference</w:t>
      </w:r>
    </w:p>
    <w:bookmarkEnd w:id="2"/>
    <w:p w14:paraId="2A3B03B0" w14:textId="6474199A" w:rsidR="00AF46A3" w:rsidRDefault="00E57DEE" w:rsidP="00804EA8">
      <w:pPr>
        <w:spacing w:afterLines="50" w:after="12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w:t>
      </w:r>
      <w:r w:rsidR="001A5D1A">
        <w:rPr>
          <w:rFonts w:ascii="Times New Roman" w:eastAsiaTheme="minorEastAsia" w:hAnsi="Times New Roman"/>
          <w:lang w:val="en-US" w:eastAsia="zh-CN"/>
        </w:rPr>
        <w:t>251870</w:t>
      </w:r>
      <w:r w:rsidR="00AF46A3">
        <w:rPr>
          <w:rFonts w:ascii="Times New Roman" w:eastAsiaTheme="minorEastAsia" w:hAnsi="Times New Roman"/>
          <w:lang w:val="en-US" w:eastAsia="zh-CN"/>
        </w:rPr>
        <w:t xml:space="preserve">, </w:t>
      </w:r>
      <w:r w:rsidR="001A5D1A" w:rsidRPr="001A5D1A">
        <w:rPr>
          <w:rFonts w:ascii="Times New Roman" w:eastAsiaTheme="minorEastAsia" w:hAnsi="Times New Roman"/>
          <w:lang w:val="en-US" w:eastAsia="zh-CN"/>
        </w:rPr>
        <w:t>New WI: Artificial Intelligence (AI)/Machine Learning (ML) for NR air interface enhancements</w:t>
      </w:r>
      <w:r w:rsidR="00DD0FB9" w:rsidRPr="00DD0FB9">
        <w:rPr>
          <w:rFonts w:ascii="Times New Roman" w:eastAsiaTheme="minorEastAsia" w:hAnsi="Times New Roman"/>
          <w:lang w:val="en-US" w:eastAsia="zh-CN"/>
        </w:rPr>
        <w:t xml:space="preserve">, </w:t>
      </w:r>
      <w:r w:rsidR="001A5D1A">
        <w:rPr>
          <w:rFonts w:ascii="Times New Roman" w:eastAsiaTheme="minorEastAsia" w:hAnsi="Times New Roman"/>
          <w:lang w:val="en-US" w:eastAsia="zh-CN"/>
        </w:rPr>
        <w:t>Qualcomm</w:t>
      </w:r>
    </w:p>
    <w:p w14:paraId="3E696AA1" w14:textId="1EA78581" w:rsidR="00AF46A3" w:rsidRDefault="00AF46A3"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2] RP-</w:t>
      </w:r>
      <w:r w:rsidR="00EC4FC4">
        <w:rPr>
          <w:rFonts w:ascii="Times New Roman" w:eastAsiaTheme="minorEastAsia" w:hAnsi="Times New Roman"/>
          <w:lang w:val="en-US" w:eastAsia="zh-CN"/>
        </w:rPr>
        <w:t>252445</w:t>
      </w:r>
      <w:r>
        <w:rPr>
          <w:rFonts w:ascii="Times New Roman" w:eastAsiaTheme="minorEastAsia" w:hAnsi="Times New Roman"/>
          <w:lang w:val="en-US" w:eastAsia="zh-CN"/>
        </w:rPr>
        <w:t xml:space="preserve">, </w:t>
      </w:r>
      <w:r w:rsidR="00EC4FC4" w:rsidRPr="00EC4FC4">
        <w:rPr>
          <w:rFonts w:ascii="Times New Roman" w:eastAsiaTheme="minorEastAsia" w:hAnsi="Times New Roman"/>
          <w:lang w:val="en-US" w:eastAsia="zh-CN"/>
        </w:rPr>
        <w:t>Revised WID: Artificial Intelligence (AI)/Machine Learning (ML) for NR air interface Phase 2</w:t>
      </w:r>
      <w:r w:rsidR="00DD0FB9" w:rsidRPr="00DD0FB9">
        <w:rPr>
          <w:rFonts w:ascii="Times New Roman" w:eastAsiaTheme="minorEastAsia" w:hAnsi="Times New Roman"/>
          <w:lang w:val="en-US" w:eastAsia="zh-CN"/>
        </w:rPr>
        <w:t xml:space="preserve">, </w:t>
      </w:r>
      <w:r w:rsidR="00EC4FC4" w:rsidRPr="00EC4FC4">
        <w:rPr>
          <w:rFonts w:ascii="Times New Roman" w:eastAsiaTheme="minorEastAsia" w:hAnsi="Times New Roman"/>
          <w:lang w:val="en-US" w:eastAsia="zh-CN"/>
        </w:rPr>
        <w:t>Qualcomm</w:t>
      </w:r>
    </w:p>
    <w:p w14:paraId="1BB96E65" w14:textId="5A3A75B0" w:rsidR="00A11AB6" w:rsidRPr="00AF46A3" w:rsidRDefault="00A11AB6"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3] R4-2514614, WF on R20 </w:t>
      </w:r>
      <w:r w:rsidRPr="00A11AB6">
        <w:rPr>
          <w:rFonts w:ascii="Times New Roman" w:eastAsiaTheme="minorEastAsia" w:hAnsi="Times New Roman"/>
          <w:lang w:val="en-US" w:eastAsia="zh-CN"/>
        </w:rPr>
        <w:t>NR_AIML_air_Ph2</w:t>
      </w:r>
      <w:r>
        <w:rPr>
          <w:rFonts w:ascii="Times New Roman" w:eastAsiaTheme="minorEastAsia" w:hAnsi="Times New Roman"/>
          <w:lang w:val="en-US" w:eastAsia="zh-CN"/>
        </w:rPr>
        <w:t>, Ericsson</w:t>
      </w:r>
    </w:p>
    <w:sectPr w:rsidR="00A11AB6" w:rsidRPr="00AF46A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3604" w14:textId="77777777" w:rsidR="00233725" w:rsidRDefault="00233725">
      <w:r>
        <w:separator/>
      </w:r>
    </w:p>
  </w:endnote>
  <w:endnote w:type="continuationSeparator" w:id="0">
    <w:p w14:paraId="7D871585" w14:textId="77777777" w:rsidR="00233725" w:rsidRDefault="0023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C47B" w14:textId="77777777" w:rsidR="00233725" w:rsidRDefault="00233725">
      <w:r>
        <w:separator/>
      </w:r>
    </w:p>
  </w:footnote>
  <w:footnote w:type="continuationSeparator" w:id="0">
    <w:p w14:paraId="6A3A5F27" w14:textId="77777777" w:rsidR="00233725" w:rsidRDefault="00233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954176"/>
    <w:multiLevelType w:val="hybridMultilevel"/>
    <w:tmpl w:val="68E460DC"/>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B4F745A"/>
    <w:multiLevelType w:val="hybridMultilevel"/>
    <w:tmpl w:val="5D18CBC6"/>
    <w:lvl w:ilvl="0" w:tplc="EE8630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21"/>
  </w:num>
  <w:num w:numId="4">
    <w:abstractNumId w:val="8"/>
  </w:num>
  <w:num w:numId="5">
    <w:abstractNumId w:val="3"/>
  </w:num>
  <w:num w:numId="6">
    <w:abstractNumId w:val="19"/>
  </w:num>
  <w:num w:numId="7">
    <w:abstractNumId w:val="1"/>
  </w:num>
  <w:num w:numId="8">
    <w:abstractNumId w:val="17"/>
  </w:num>
  <w:num w:numId="9">
    <w:abstractNumId w:val="20"/>
  </w:num>
  <w:num w:numId="10">
    <w:abstractNumId w:val="7"/>
  </w:num>
  <w:num w:numId="11">
    <w:abstractNumId w:val="11"/>
  </w:num>
  <w:num w:numId="12">
    <w:abstractNumId w:val="5"/>
  </w:num>
  <w:num w:numId="13">
    <w:abstractNumId w:val="6"/>
  </w:num>
  <w:num w:numId="14">
    <w:abstractNumId w:val="4"/>
  </w:num>
  <w:num w:numId="15">
    <w:abstractNumId w:val="13"/>
  </w:num>
  <w:num w:numId="16">
    <w:abstractNumId w:val="9"/>
  </w:num>
  <w:num w:numId="17">
    <w:abstractNumId w:val="12"/>
  </w:num>
  <w:num w:numId="18">
    <w:abstractNumId w:val="10"/>
  </w:num>
  <w:num w:numId="19">
    <w:abstractNumId w:val="2"/>
  </w:num>
  <w:num w:numId="20">
    <w:abstractNumId w:val="18"/>
  </w:num>
  <w:num w:numId="21">
    <w:abstractNumId w:val="0"/>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2F32"/>
    <w:rsid w:val="000353D1"/>
    <w:rsid w:val="000358CD"/>
    <w:rsid w:val="00036B50"/>
    <w:rsid w:val="0003705B"/>
    <w:rsid w:val="0003795B"/>
    <w:rsid w:val="00040094"/>
    <w:rsid w:val="000402AD"/>
    <w:rsid w:val="00040797"/>
    <w:rsid w:val="000419DA"/>
    <w:rsid w:val="00041A3E"/>
    <w:rsid w:val="000428A4"/>
    <w:rsid w:val="00044A50"/>
    <w:rsid w:val="000457A1"/>
    <w:rsid w:val="00047648"/>
    <w:rsid w:val="00047B7B"/>
    <w:rsid w:val="00047FCD"/>
    <w:rsid w:val="00050001"/>
    <w:rsid w:val="000503EA"/>
    <w:rsid w:val="000507BF"/>
    <w:rsid w:val="0005188A"/>
    <w:rsid w:val="00052041"/>
    <w:rsid w:val="0005326A"/>
    <w:rsid w:val="00054750"/>
    <w:rsid w:val="00057CD0"/>
    <w:rsid w:val="00057F68"/>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B6C"/>
    <w:rsid w:val="00077FF6"/>
    <w:rsid w:val="00080788"/>
    <w:rsid w:val="00080902"/>
    <w:rsid w:val="00080D82"/>
    <w:rsid w:val="00081692"/>
    <w:rsid w:val="00081788"/>
    <w:rsid w:val="00081BDA"/>
    <w:rsid w:val="00082AEE"/>
    <w:rsid w:val="00082C46"/>
    <w:rsid w:val="00083335"/>
    <w:rsid w:val="00083764"/>
    <w:rsid w:val="00087548"/>
    <w:rsid w:val="000877D0"/>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138"/>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12FF"/>
    <w:rsid w:val="0010249C"/>
    <w:rsid w:val="0010295F"/>
    <w:rsid w:val="00103AB6"/>
    <w:rsid w:val="00104DFD"/>
    <w:rsid w:val="0010519A"/>
    <w:rsid w:val="0010620D"/>
    <w:rsid w:val="0010639C"/>
    <w:rsid w:val="00107688"/>
    <w:rsid w:val="00110E26"/>
    <w:rsid w:val="0011100D"/>
    <w:rsid w:val="00111C8D"/>
    <w:rsid w:val="001134D1"/>
    <w:rsid w:val="0011372F"/>
    <w:rsid w:val="00114609"/>
    <w:rsid w:val="00114F88"/>
    <w:rsid w:val="0011606E"/>
    <w:rsid w:val="0011623F"/>
    <w:rsid w:val="001163AF"/>
    <w:rsid w:val="0011646C"/>
    <w:rsid w:val="00117BD6"/>
    <w:rsid w:val="00117EE0"/>
    <w:rsid w:val="0012057A"/>
    <w:rsid w:val="001206C2"/>
    <w:rsid w:val="00121360"/>
    <w:rsid w:val="00121978"/>
    <w:rsid w:val="00123422"/>
    <w:rsid w:val="00123813"/>
    <w:rsid w:val="00123AC5"/>
    <w:rsid w:val="00124B6A"/>
    <w:rsid w:val="00125D37"/>
    <w:rsid w:val="00126A3D"/>
    <w:rsid w:val="00126E68"/>
    <w:rsid w:val="001270DF"/>
    <w:rsid w:val="00127974"/>
    <w:rsid w:val="00127AF8"/>
    <w:rsid w:val="001309CD"/>
    <w:rsid w:val="001318B6"/>
    <w:rsid w:val="00131ED8"/>
    <w:rsid w:val="00132030"/>
    <w:rsid w:val="0013216F"/>
    <w:rsid w:val="00132282"/>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9E9"/>
    <w:rsid w:val="00165FD3"/>
    <w:rsid w:val="00166104"/>
    <w:rsid w:val="00166AB1"/>
    <w:rsid w:val="00170C9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95EFF"/>
    <w:rsid w:val="001A08AA"/>
    <w:rsid w:val="001A09F0"/>
    <w:rsid w:val="001A1A3C"/>
    <w:rsid w:val="001A4177"/>
    <w:rsid w:val="001A454D"/>
    <w:rsid w:val="001A5D1A"/>
    <w:rsid w:val="001A7004"/>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4E04"/>
    <w:rsid w:val="002058F4"/>
    <w:rsid w:val="00205E25"/>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3725"/>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5EE2"/>
    <w:rsid w:val="00247FA8"/>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707"/>
    <w:rsid w:val="00283E5E"/>
    <w:rsid w:val="00284016"/>
    <w:rsid w:val="002848C5"/>
    <w:rsid w:val="00284DE7"/>
    <w:rsid w:val="002858BF"/>
    <w:rsid w:val="00285FDB"/>
    <w:rsid w:val="00287864"/>
    <w:rsid w:val="00287D08"/>
    <w:rsid w:val="00287D0C"/>
    <w:rsid w:val="002928D0"/>
    <w:rsid w:val="002939AF"/>
    <w:rsid w:val="00294491"/>
    <w:rsid w:val="00294948"/>
    <w:rsid w:val="00294BDE"/>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170E"/>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17D"/>
    <w:rsid w:val="002D4FAB"/>
    <w:rsid w:val="002D7AFC"/>
    <w:rsid w:val="002D7EEA"/>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BDC"/>
    <w:rsid w:val="002F6FE4"/>
    <w:rsid w:val="002F7034"/>
    <w:rsid w:val="00301B29"/>
    <w:rsid w:val="003022A5"/>
    <w:rsid w:val="00303AF7"/>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3268"/>
    <w:rsid w:val="00315207"/>
    <w:rsid w:val="00315267"/>
    <w:rsid w:val="0031577E"/>
    <w:rsid w:val="00315867"/>
    <w:rsid w:val="003159C6"/>
    <w:rsid w:val="00315DB6"/>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34"/>
    <w:rsid w:val="003356B9"/>
    <w:rsid w:val="003363C6"/>
    <w:rsid w:val="003373C3"/>
    <w:rsid w:val="00337A28"/>
    <w:rsid w:val="00341646"/>
    <w:rsid w:val="00342CE8"/>
    <w:rsid w:val="0034420A"/>
    <w:rsid w:val="00351331"/>
    <w:rsid w:val="00351B8E"/>
    <w:rsid w:val="00352BCD"/>
    <w:rsid w:val="00352C53"/>
    <w:rsid w:val="00353BC8"/>
    <w:rsid w:val="00354654"/>
    <w:rsid w:val="00355873"/>
    <w:rsid w:val="003561D8"/>
    <w:rsid w:val="0035660F"/>
    <w:rsid w:val="00357F4C"/>
    <w:rsid w:val="00357FAF"/>
    <w:rsid w:val="0036079F"/>
    <w:rsid w:val="003628B9"/>
    <w:rsid w:val="003628F0"/>
    <w:rsid w:val="00362C6E"/>
    <w:rsid w:val="00362D8F"/>
    <w:rsid w:val="00363FEB"/>
    <w:rsid w:val="00364A1B"/>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85F32"/>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1A5"/>
    <w:rsid w:val="003B1617"/>
    <w:rsid w:val="003B2B95"/>
    <w:rsid w:val="003B3CB3"/>
    <w:rsid w:val="003B49E9"/>
    <w:rsid w:val="003B4DE7"/>
    <w:rsid w:val="003B56DB"/>
    <w:rsid w:val="003B5A80"/>
    <w:rsid w:val="003B755E"/>
    <w:rsid w:val="003C000B"/>
    <w:rsid w:val="003C0370"/>
    <w:rsid w:val="003C0FF6"/>
    <w:rsid w:val="003C1CA8"/>
    <w:rsid w:val="003C228E"/>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23FA"/>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527"/>
    <w:rsid w:val="00445301"/>
    <w:rsid w:val="004456F4"/>
    <w:rsid w:val="00447EC3"/>
    <w:rsid w:val="00450F27"/>
    <w:rsid w:val="004523CB"/>
    <w:rsid w:val="0045267C"/>
    <w:rsid w:val="004528F4"/>
    <w:rsid w:val="00456A75"/>
    <w:rsid w:val="004606C0"/>
    <w:rsid w:val="00461E39"/>
    <w:rsid w:val="0046246D"/>
    <w:rsid w:val="00462D3A"/>
    <w:rsid w:val="00462E3D"/>
    <w:rsid w:val="00462EC8"/>
    <w:rsid w:val="004634EB"/>
    <w:rsid w:val="00463521"/>
    <w:rsid w:val="004656AC"/>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3512"/>
    <w:rsid w:val="004F4528"/>
    <w:rsid w:val="004F5B20"/>
    <w:rsid w:val="004F61C7"/>
    <w:rsid w:val="005017F7"/>
    <w:rsid w:val="00501FA7"/>
    <w:rsid w:val="0050312C"/>
    <w:rsid w:val="005036A1"/>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3D5E"/>
    <w:rsid w:val="00514147"/>
    <w:rsid w:val="00515CBE"/>
    <w:rsid w:val="00515E2B"/>
    <w:rsid w:val="00517354"/>
    <w:rsid w:val="005173CE"/>
    <w:rsid w:val="00520B24"/>
    <w:rsid w:val="00521DDF"/>
    <w:rsid w:val="00522A7E"/>
    <w:rsid w:val="00522F20"/>
    <w:rsid w:val="00523192"/>
    <w:rsid w:val="005234BB"/>
    <w:rsid w:val="00524D4F"/>
    <w:rsid w:val="005259B8"/>
    <w:rsid w:val="00526258"/>
    <w:rsid w:val="00526D90"/>
    <w:rsid w:val="005273F5"/>
    <w:rsid w:val="0052792F"/>
    <w:rsid w:val="00530A2E"/>
    <w:rsid w:val="00530D4F"/>
    <w:rsid w:val="00530FBE"/>
    <w:rsid w:val="005339DB"/>
    <w:rsid w:val="00534815"/>
    <w:rsid w:val="00534C89"/>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5D55"/>
    <w:rsid w:val="00556353"/>
    <w:rsid w:val="0055640E"/>
    <w:rsid w:val="0055778C"/>
    <w:rsid w:val="00557ADF"/>
    <w:rsid w:val="00560B06"/>
    <w:rsid w:val="00562B85"/>
    <w:rsid w:val="0056321E"/>
    <w:rsid w:val="0056479E"/>
    <w:rsid w:val="00565D83"/>
    <w:rsid w:val="005704F3"/>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90D5D"/>
    <w:rsid w:val="00593201"/>
    <w:rsid w:val="0059477D"/>
    <w:rsid w:val="00594A68"/>
    <w:rsid w:val="005956EE"/>
    <w:rsid w:val="00595B3C"/>
    <w:rsid w:val="00595F15"/>
    <w:rsid w:val="005976B1"/>
    <w:rsid w:val="005A045B"/>
    <w:rsid w:val="005A083E"/>
    <w:rsid w:val="005A2AAE"/>
    <w:rsid w:val="005A2ECB"/>
    <w:rsid w:val="005A3355"/>
    <w:rsid w:val="005A4468"/>
    <w:rsid w:val="005A4EA2"/>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2D9A"/>
    <w:rsid w:val="005D308E"/>
    <w:rsid w:val="005D3A48"/>
    <w:rsid w:val="005D5AC0"/>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47CC9"/>
    <w:rsid w:val="00647E86"/>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0F46"/>
    <w:rsid w:val="00671AD6"/>
    <w:rsid w:val="00672307"/>
    <w:rsid w:val="00672F20"/>
    <w:rsid w:val="006731BF"/>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8AC"/>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C7F0C"/>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1BD1"/>
    <w:rsid w:val="006F316E"/>
    <w:rsid w:val="006F3D47"/>
    <w:rsid w:val="006F5160"/>
    <w:rsid w:val="006F5564"/>
    <w:rsid w:val="006F57C6"/>
    <w:rsid w:val="006F5BC7"/>
    <w:rsid w:val="006F74E4"/>
    <w:rsid w:val="006F798F"/>
    <w:rsid w:val="006F7C0C"/>
    <w:rsid w:val="00700755"/>
    <w:rsid w:val="00700954"/>
    <w:rsid w:val="007023B9"/>
    <w:rsid w:val="007027E4"/>
    <w:rsid w:val="0070373E"/>
    <w:rsid w:val="00704EFF"/>
    <w:rsid w:val="0070641C"/>
    <w:rsid w:val="0070646B"/>
    <w:rsid w:val="00706593"/>
    <w:rsid w:val="0071041B"/>
    <w:rsid w:val="00710A2C"/>
    <w:rsid w:val="00711676"/>
    <w:rsid w:val="00711D12"/>
    <w:rsid w:val="0071232B"/>
    <w:rsid w:val="007129D7"/>
    <w:rsid w:val="007130A2"/>
    <w:rsid w:val="00714CE9"/>
    <w:rsid w:val="00714D90"/>
    <w:rsid w:val="007153A6"/>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0DF"/>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81D"/>
    <w:rsid w:val="00764142"/>
    <w:rsid w:val="007652A9"/>
    <w:rsid w:val="00765538"/>
    <w:rsid w:val="007663B7"/>
    <w:rsid w:val="00767B67"/>
    <w:rsid w:val="00770C21"/>
    <w:rsid w:val="00771C8C"/>
    <w:rsid w:val="007721EE"/>
    <w:rsid w:val="00772410"/>
    <w:rsid w:val="007728D4"/>
    <w:rsid w:val="00772CE9"/>
    <w:rsid w:val="007730A6"/>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216"/>
    <w:rsid w:val="007B5A43"/>
    <w:rsid w:val="007B6B63"/>
    <w:rsid w:val="007B709B"/>
    <w:rsid w:val="007C1343"/>
    <w:rsid w:val="007C18A2"/>
    <w:rsid w:val="007C1C76"/>
    <w:rsid w:val="007C1D53"/>
    <w:rsid w:val="007C1E65"/>
    <w:rsid w:val="007C248B"/>
    <w:rsid w:val="007C3434"/>
    <w:rsid w:val="007C4050"/>
    <w:rsid w:val="007C4640"/>
    <w:rsid w:val="007C5EF1"/>
    <w:rsid w:val="007C68FC"/>
    <w:rsid w:val="007C6A12"/>
    <w:rsid w:val="007C7BF5"/>
    <w:rsid w:val="007D0A41"/>
    <w:rsid w:val="007D1B89"/>
    <w:rsid w:val="007D26AD"/>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56F"/>
    <w:rsid w:val="007F0E1E"/>
    <w:rsid w:val="007F11B8"/>
    <w:rsid w:val="007F1F22"/>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4EA8"/>
    <w:rsid w:val="008051D1"/>
    <w:rsid w:val="0080580F"/>
    <w:rsid w:val="00805B41"/>
    <w:rsid w:val="00810294"/>
    <w:rsid w:val="0081266B"/>
    <w:rsid w:val="008130B4"/>
    <w:rsid w:val="00813175"/>
    <w:rsid w:val="00813872"/>
    <w:rsid w:val="00813D73"/>
    <w:rsid w:val="008145E5"/>
    <w:rsid w:val="00816078"/>
    <w:rsid w:val="008171F3"/>
    <w:rsid w:val="008177E3"/>
    <w:rsid w:val="00820415"/>
    <w:rsid w:val="00821DDF"/>
    <w:rsid w:val="008232F5"/>
    <w:rsid w:val="00823AA9"/>
    <w:rsid w:val="00824221"/>
    <w:rsid w:val="00825CD8"/>
    <w:rsid w:val="00826E4B"/>
    <w:rsid w:val="00827324"/>
    <w:rsid w:val="00827D5F"/>
    <w:rsid w:val="00832496"/>
    <w:rsid w:val="00832602"/>
    <w:rsid w:val="00833BAB"/>
    <w:rsid w:val="00835BD8"/>
    <w:rsid w:val="00836AA1"/>
    <w:rsid w:val="00836AD4"/>
    <w:rsid w:val="00837AAE"/>
    <w:rsid w:val="008417F2"/>
    <w:rsid w:val="008428E7"/>
    <w:rsid w:val="008429AD"/>
    <w:rsid w:val="008443C0"/>
    <w:rsid w:val="00844FED"/>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907"/>
    <w:rsid w:val="00870BA4"/>
    <w:rsid w:val="00871E3E"/>
    <w:rsid w:val="008722A5"/>
    <w:rsid w:val="00873E1F"/>
    <w:rsid w:val="00874C16"/>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987"/>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5AE7"/>
    <w:rsid w:val="008B5DB5"/>
    <w:rsid w:val="008B77DD"/>
    <w:rsid w:val="008B789A"/>
    <w:rsid w:val="008C184A"/>
    <w:rsid w:val="008C31D7"/>
    <w:rsid w:val="008C4049"/>
    <w:rsid w:val="008C4666"/>
    <w:rsid w:val="008C60E9"/>
    <w:rsid w:val="008C6590"/>
    <w:rsid w:val="008C7703"/>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ADE"/>
    <w:rsid w:val="00915D73"/>
    <w:rsid w:val="00916077"/>
    <w:rsid w:val="009170A2"/>
    <w:rsid w:val="0091727C"/>
    <w:rsid w:val="009174DA"/>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C90"/>
    <w:rsid w:val="00947E7E"/>
    <w:rsid w:val="00950085"/>
    <w:rsid w:val="00950254"/>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408E"/>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8DC"/>
    <w:rsid w:val="00996E1E"/>
    <w:rsid w:val="00997FE5"/>
    <w:rsid w:val="009A13C5"/>
    <w:rsid w:val="009A1DBF"/>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4072"/>
    <w:rsid w:val="009C492F"/>
    <w:rsid w:val="009C5F17"/>
    <w:rsid w:val="009C7028"/>
    <w:rsid w:val="009D087C"/>
    <w:rsid w:val="009D1C0C"/>
    <w:rsid w:val="009D279A"/>
    <w:rsid w:val="009D2FF2"/>
    <w:rsid w:val="009D3226"/>
    <w:rsid w:val="009D3385"/>
    <w:rsid w:val="009D4069"/>
    <w:rsid w:val="009D428C"/>
    <w:rsid w:val="009D4526"/>
    <w:rsid w:val="009D5185"/>
    <w:rsid w:val="009D5548"/>
    <w:rsid w:val="009D708C"/>
    <w:rsid w:val="009D7B59"/>
    <w:rsid w:val="009D7EC4"/>
    <w:rsid w:val="009E13CC"/>
    <w:rsid w:val="009E156C"/>
    <w:rsid w:val="009E16A9"/>
    <w:rsid w:val="009E1C2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99"/>
    <w:rsid w:val="00A009DD"/>
    <w:rsid w:val="00A01645"/>
    <w:rsid w:val="00A02655"/>
    <w:rsid w:val="00A036DF"/>
    <w:rsid w:val="00A05B26"/>
    <w:rsid w:val="00A0758F"/>
    <w:rsid w:val="00A07BCD"/>
    <w:rsid w:val="00A10439"/>
    <w:rsid w:val="00A10475"/>
    <w:rsid w:val="00A11994"/>
    <w:rsid w:val="00A11AB6"/>
    <w:rsid w:val="00A11E3B"/>
    <w:rsid w:val="00A13468"/>
    <w:rsid w:val="00A1570A"/>
    <w:rsid w:val="00A17121"/>
    <w:rsid w:val="00A17268"/>
    <w:rsid w:val="00A211B4"/>
    <w:rsid w:val="00A211F9"/>
    <w:rsid w:val="00A21BC5"/>
    <w:rsid w:val="00A23EFD"/>
    <w:rsid w:val="00A2603E"/>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1B3"/>
    <w:rsid w:val="00A5272F"/>
    <w:rsid w:val="00A534B2"/>
    <w:rsid w:val="00A5481C"/>
    <w:rsid w:val="00A548ED"/>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F9F"/>
    <w:rsid w:val="00A9420E"/>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27DB"/>
    <w:rsid w:val="00AC6D6B"/>
    <w:rsid w:val="00AC6E25"/>
    <w:rsid w:val="00AC74CD"/>
    <w:rsid w:val="00AD0353"/>
    <w:rsid w:val="00AD1085"/>
    <w:rsid w:val="00AD1515"/>
    <w:rsid w:val="00AD21F0"/>
    <w:rsid w:val="00AD384C"/>
    <w:rsid w:val="00AD3BD4"/>
    <w:rsid w:val="00AD3FB9"/>
    <w:rsid w:val="00AD45D5"/>
    <w:rsid w:val="00AD47A8"/>
    <w:rsid w:val="00AD57F8"/>
    <w:rsid w:val="00AD665A"/>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46A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700"/>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598"/>
    <w:rsid w:val="00B536E2"/>
    <w:rsid w:val="00B546C8"/>
    <w:rsid w:val="00B55368"/>
    <w:rsid w:val="00B57265"/>
    <w:rsid w:val="00B57C13"/>
    <w:rsid w:val="00B60328"/>
    <w:rsid w:val="00B62064"/>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132B"/>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3F85"/>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74A"/>
    <w:rsid w:val="00BF4946"/>
    <w:rsid w:val="00BF5743"/>
    <w:rsid w:val="00BF5A64"/>
    <w:rsid w:val="00BF6204"/>
    <w:rsid w:val="00BF6E31"/>
    <w:rsid w:val="00BF6FE4"/>
    <w:rsid w:val="00BF774E"/>
    <w:rsid w:val="00BF77FD"/>
    <w:rsid w:val="00C00332"/>
    <w:rsid w:val="00C019F0"/>
    <w:rsid w:val="00C01D50"/>
    <w:rsid w:val="00C0537C"/>
    <w:rsid w:val="00C056DC"/>
    <w:rsid w:val="00C0706A"/>
    <w:rsid w:val="00C109DE"/>
    <w:rsid w:val="00C10EC5"/>
    <w:rsid w:val="00C11BED"/>
    <w:rsid w:val="00C11C15"/>
    <w:rsid w:val="00C11C37"/>
    <w:rsid w:val="00C12637"/>
    <w:rsid w:val="00C1329B"/>
    <w:rsid w:val="00C16AF4"/>
    <w:rsid w:val="00C17202"/>
    <w:rsid w:val="00C17F5B"/>
    <w:rsid w:val="00C20979"/>
    <w:rsid w:val="00C22C4E"/>
    <w:rsid w:val="00C23FBD"/>
    <w:rsid w:val="00C264D5"/>
    <w:rsid w:val="00C26DBD"/>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B48"/>
    <w:rsid w:val="00C45C42"/>
    <w:rsid w:val="00C47F08"/>
    <w:rsid w:val="00C5006C"/>
    <w:rsid w:val="00C50EBE"/>
    <w:rsid w:val="00C50F0C"/>
    <w:rsid w:val="00C5143A"/>
    <w:rsid w:val="00C52B41"/>
    <w:rsid w:val="00C536FB"/>
    <w:rsid w:val="00C543D7"/>
    <w:rsid w:val="00C5739F"/>
    <w:rsid w:val="00C57CF0"/>
    <w:rsid w:val="00C57E1C"/>
    <w:rsid w:val="00C60ACF"/>
    <w:rsid w:val="00C617D3"/>
    <w:rsid w:val="00C61AE8"/>
    <w:rsid w:val="00C61B8D"/>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E98"/>
    <w:rsid w:val="00CB3FA8"/>
    <w:rsid w:val="00CB4B5B"/>
    <w:rsid w:val="00CB4C1F"/>
    <w:rsid w:val="00CB566A"/>
    <w:rsid w:val="00CC0AE4"/>
    <w:rsid w:val="00CC104A"/>
    <w:rsid w:val="00CC25B4"/>
    <w:rsid w:val="00CC2E7B"/>
    <w:rsid w:val="00CC2FE2"/>
    <w:rsid w:val="00CC34C8"/>
    <w:rsid w:val="00CC4AFB"/>
    <w:rsid w:val="00CC51AC"/>
    <w:rsid w:val="00CC69C8"/>
    <w:rsid w:val="00CC77A2"/>
    <w:rsid w:val="00CC7AEA"/>
    <w:rsid w:val="00CD0115"/>
    <w:rsid w:val="00CD25ED"/>
    <w:rsid w:val="00CD2A39"/>
    <w:rsid w:val="00CD48F5"/>
    <w:rsid w:val="00CD5914"/>
    <w:rsid w:val="00CD6A1B"/>
    <w:rsid w:val="00CE022E"/>
    <w:rsid w:val="00CE0738"/>
    <w:rsid w:val="00CE0A7F"/>
    <w:rsid w:val="00CE0BB0"/>
    <w:rsid w:val="00CE1718"/>
    <w:rsid w:val="00CE2111"/>
    <w:rsid w:val="00CE4029"/>
    <w:rsid w:val="00CE64A0"/>
    <w:rsid w:val="00CE7C95"/>
    <w:rsid w:val="00CF10EE"/>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5F59"/>
    <w:rsid w:val="00D16340"/>
    <w:rsid w:val="00D1658E"/>
    <w:rsid w:val="00D17129"/>
    <w:rsid w:val="00D17607"/>
    <w:rsid w:val="00D17AEF"/>
    <w:rsid w:val="00D20406"/>
    <w:rsid w:val="00D22DD3"/>
    <w:rsid w:val="00D237F4"/>
    <w:rsid w:val="00D24675"/>
    <w:rsid w:val="00D2499E"/>
    <w:rsid w:val="00D24D31"/>
    <w:rsid w:val="00D256F2"/>
    <w:rsid w:val="00D25D1C"/>
    <w:rsid w:val="00D27537"/>
    <w:rsid w:val="00D30384"/>
    <w:rsid w:val="00D30A5E"/>
    <w:rsid w:val="00D3188C"/>
    <w:rsid w:val="00D34C12"/>
    <w:rsid w:val="00D34FA0"/>
    <w:rsid w:val="00D35016"/>
    <w:rsid w:val="00D35F9B"/>
    <w:rsid w:val="00D35FD4"/>
    <w:rsid w:val="00D3667C"/>
    <w:rsid w:val="00D36B69"/>
    <w:rsid w:val="00D37876"/>
    <w:rsid w:val="00D408DD"/>
    <w:rsid w:val="00D40CC3"/>
    <w:rsid w:val="00D426A6"/>
    <w:rsid w:val="00D45361"/>
    <w:rsid w:val="00D4570E"/>
    <w:rsid w:val="00D45D72"/>
    <w:rsid w:val="00D46E38"/>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62E"/>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B7A87"/>
    <w:rsid w:val="00DC0835"/>
    <w:rsid w:val="00DC0F4D"/>
    <w:rsid w:val="00DC4CC6"/>
    <w:rsid w:val="00DC4D4A"/>
    <w:rsid w:val="00DC5A60"/>
    <w:rsid w:val="00DC69F0"/>
    <w:rsid w:val="00DC77DC"/>
    <w:rsid w:val="00DC781F"/>
    <w:rsid w:val="00DD0C2C"/>
    <w:rsid w:val="00DD0FB9"/>
    <w:rsid w:val="00DD234B"/>
    <w:rsid w:val="00DD28BC"/>
    <w:rsid w:val="00DD2B3A"/>
    <w:rsid w:val="00DD39E0"/>
    <w:rsid w:val="00DD6D1B"/>
    <w:rsid w:val="00DD74D8"/>
    <w:rsid w:val="00DE0519"/>
    <w:rsid w:val="00DE0B14"/>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2EAD"/>
    <w:rsid w:val="00E13CCE"/>
    <w:rsid w:val="00E13FA8"/>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6943"/>
    <w:rsid w:val="00E374D1"/>
    <w:rsid w:val="00E40329"/>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60DE"/>
    <w:rsid w:val="00E661FF"/>
    <w:rsid w:val="00E70C6E"/>
    <w:rsid w:val="00E71A93"/>
    <w:rsid w:val="00E72216"/>
    <w:rsid w:val="00E726EB"/>
    <w:rsid w:val="00E751B5"/>
    <w:rsid w:val="00E76B07"/>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64B9"/>
    <w:rsid w:val="00E97497"/>
    <w:rsid w:val="00E97CDF"/>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6DAC"/>
    <w:rsid w:val="00EB724E"/>
    <w:rsid w:val="00EC1A60"/>
    <w:rsid w:val="00EC1DD4"/>
    <w:rsid w:val="00EC20C8"/>
    <w:rsid w:val="00EC322D"/>
    <w:rsid w:val="00EC3D3C"/>
    <w:rsid w:val="00EC4741"/>
    <w:rsid w:val="00EC4FC4"/>
    <w:rsid w:val="00ED014D"/>
    <w:rsid w:val="00ED1B43"/>
    <w:rsid w:val="00ED1F71"/>
    <w:rsid w:val="00ED3307"/>
    <w:rsid w:val="00ED3472"/>
    <w:rsid w:val="00ED36A0"/>
    <w:rsid w:val="00ED4105"/>
    <w:rsid w:val="00ED4182"/>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685"/>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5C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F3D"/>
    <w:rsid w:val="00FB2E21"/>
    <w:rsid w:val="00FB488C"/>
    <w:rsid w:val="00FB4CCF"/>
    <w:rsid w:val="00FB71F3"/>
    <w:rsid w:val="00FB792F"/>
    <w:rsid w:val="00FC051F"/>
    <w:rsid w:val="00FC06FF"/>
    <w:rsid w:val="00FC08B4"/>
    <w:rsid w:val="00FC0D13"/>
    <w:rsid w:val="00FC2F13"/>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
    <w:basedOn w:val="a1"/>
    <w:next w:val="a1"/>
    <w:link w:val="af3"/>
    <w:uiPriority w:val="35"/>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11,P,列表段"/>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Unresolved Mention"/>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0">
    <w:name w:val="page number"/>
    <w:qFormat/>
    <w:rsid w:val="00080788"/>
  </w:style>
  <w:style w:type="paragraph" w:customStyle="1" w:styleId="Reference">
    <w:name w:val="Reference"/>
    <w:basedOn w:val="a1"/>
    <w:qFormat/>
    <w:rsid w:val="00080788"/>
    <w:pPr>
      <w:keepLines/>
      <w:numPr>
        <w:ilvl w:val="1"/>
        <w:numId w:val="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ff1">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4"/>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2">
    <w:name w:val="Strong"/>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4">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5">
    <w:name w:val="Note Heading"/>
    <w:basedOn w:val="a1"/>
    <w:next w:val="a1"/>
    <w:link w:val="afff6"/>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6">
    <w:name w:val="注释标题 字符"/>
    <w:basedOn w:val="a2"/>
    <w:link w:val="afff5"/>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7">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5"/>
      </w:numPr>
      <w:overflowPunct w:val="0"/>
      <w:autoSpaceDE w:val="0"/>
      <w:autoSpaceDN w:val="0"/>
      <w:adjustRightInd w:val="0"/>
      <w:textAlignment w:val="baseline"/>
    </w:pPr>
    <w:rPr>
      <w:rFonts w:eastAsia="MS Mincho"/>
      <w:lang w:eastAsia="en-GB"/>
    </w:rPr>
  </w:style>
  <w:style w:type="paragraph" w:styleId="afff8">
    <w:name w:val="Body Text Indent"/>
    <w:basedOn w:val="a1"/>
    <w:link w:val="afff9"/>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9">
    <w:name w:val="正文文本缩进 字符"/>
    <w:basedOn w:val="a2"/>
    <w:link w:val="afff8"/>
    <w:qFormat/>
    <w:rsid w:val="00080788"/>
    <w:rPr>
      <w:lang w:val="en-GB" w:eastAsia="en-GB"/>
    </w:rPr>
  </w:style>
  <w:style w:type="paragraph" w:customStyle="1" w:styleId="B2">
    <w:name w:val="B2+"/>
    <w:basedOn w:val="B20"/>
    <w:qFormat/>
    <w:rsid w:val="0008078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b">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c">
    <w:name w:val="Title"/>
    <w:basedOn w:val="a1"/>
    <w:next w:val="a1"/>
    <w:link w:val="afffd"/>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d">
    <w:name w:val="标题 字符"/>
    <w:basedOn w:val="a2"/>
    <w:link w:val="afffc"/>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e">
    <w:name w:val="Date"/>
    <w:basedOn w:val="a1"/>
    <w:next w:val="a1"/>
    <w:link w:val="affff"/>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f">
    <w:name w:val="日期 字符"/>
    <w:basedOn w:val="a2"/>
    <w:link w:val="afff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0">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1">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10"/>
      </w:numPr>
      <w:spacing w:beforeLines="50" w:afterLines="50"/>
      <w:jc w:val="center"/>
    </w:pPr>
    <w:rPr>
      <w:rFonts w:eastAsia="Yu Mincho"/>
      <w:b/>
      <w:lang w:val="en-GB" w:eastAsia="zh-CN"/>
    </w:rPr>
  </w:style>
  <w:style w:type="paragraph" w:customStyle="1" w:styleId="a0">
    <w:name w:val="插图题注"/>
    <w:next w:val="a1"/>
    <w:qFormat/>
    <w:rsid w:val="00080788"/>
    <w:pPr>
      <w:numPr>
        <w:numId w:val="1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2">
    <w:name w:val="line number"/>
    <w:basedOn w:val="a2"/>
    <w:rsid w:val="00080788"/>
    <w:rPr>
      <w:rFonts w:ascii="Arial" w:eastAsia="宋体" w:hAnsi="Arial" w:cs="Arial"/>
      <w:color w:val="0000FF"/>
      <w:kern w:val="2"/>
      <w:lang w:val="en-US" w:eastAsia="zh-CN" w:bidi="ar-SA"/>
    </w:rPr>
  </w:style>
  <w:style w:type="paragraph" w:styleId="affff3">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rsid w:val="00F875CA"/>
    <w:rPr>
      <w:rFonts w:eastAsia="Malgun Gothic"/>
      <w:lang w:val="en-GB"/>
    </w:rPr>
  </w:style>
  <w:style w:type="paragraph" w:customStyle="1" w:styleId="3GPPText">
    <w:name w:val="3GPP Text"/>
    <w:basedOn w:val="a1"/>
    <w:link w:val="3GPPTextChar"/>
    <w:qFormat/>
    <w:rsid w:val="00F875CA"/>
    <w:pPr>
      <w:suppressAutoHyphens/>
      <w:spacing w:after="180"/>
      <w:jc w:val="both"/>
    </w:pPr>
    <w:rPr>
      <w:rFonts w:ascii="Times New Roman" w:eastAsia="Malgun Gothic" w:hAnsi="Times New Roman"/>
      <w:szCs w:val="20"/>
      <w:lang w:eastAsia="sv-SE"/>
    </w:r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9494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4363</TotalTime>
  <Pages>1</Pages>
  <Words>1798</Words>
  <Characters>10250</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12024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Yanze Fu, Samsung</cp:lastModifiedBy>
  <cp:revision>90</cp:revision>
  <cp:lastPrinted>2019-04-25T01:09:00Z</cp:lastPrinted>
  <dcterms:created xsi:type="dcterms:W3CDTF">2025-02-02T09:17:00Z</dcterms:created>
  <dcterms:modified xsi:type="dcterms:W3CDTF">2025-11-07T17:02:00Z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