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42F26FB"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B7264C">
        <w:rPr>
          <w:rFonts w:ascii="Arial" w:hAnsi="Arial" w:cs="Arial"/>
          <w:b/>
          <w:sz w:val="24"/>
          <w:szCs w:val="24"/>
        </w:rPr>
        <w:t>7</w:t>
      </w:r>
      <w:r>
        <w:rPr>
          <w:rFonts w:ascii="Arial" w:hAnsi="Arial" w:cs="Arial"/>
          <w:b/>
          <w:sz w:val="24"/>
          <w:szCs w:val="24"/>
        </w:rPr>
        <w:tab/>
      </w:r>
      <w:r>
        <w:rPr>
          <w:rFonts w:ascii="Arial" w:hAnsi="Arial" w:cs="Arial"/>
          <w:b/>
          <w:sz w:val="24"/>
          <w:szCs w:val="24"/>
        </w:rPr>
        <w:tab/>
      </w:r>
      <w:r w:rsidR="006D7FEC" w:rsidRPr="006D7FEC">
        <w:rPr>
          <w:rFonts w:ascii="Arial" w:hAnsi="Arial" w:cs="Arial"/>
          <w:b/>
          <w:sz w:val="24"/>
          <w:szCs w:val="24"/>
        </w:rPr>
        <w:t>R4-2522026</w:t>
      </w:r>
    </w:p>
    <w:p w14:paraId="2D4604EF" w14:textId="36C1B6A4" w:rsidR="00D659AA" w:rsidRPr="00E13F75" w:rsidRDefault="00B7264C" w:rsidP="00B7264C">
      <w:pPr>
        <w:pStyle w:val="a5"/>
        <w:tabs>
          <w:tab w:val="left" w:pos="7938"/>
        </w:tabs>
        <w:spacing w:after="120"/>
        <w:rPr>
          <w:rFonts w:ascii="Arial" w:hAnsi="Arial" w:cs="Arial"/>
          <w:b/>
          <w:i/>
          <w:sz w:val="24"/>
          <w:szCs w:val="24"/>
        </w:rPr>
      </w:pPr>
      <w:r w:rsidRPr="00576681">
        <w:rPr>
          <w:rFonts w:ascii="Arial" w:eastAsia="Times New Roman" w:hAnsi="Arial" w:cs="Arial"/>
          <w:b/>
          <w:sz w:val="24"/>
        </w:rPr>
        <w:t>Dallas, USA, 17 – 21 November, 2025</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2155354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B364F8">
        <w:rPr>
          <w:rFonts w:ascii="Arial" w:hAnsi="Arial" w:cs="Arial"/>
          <w:bCs/>
          <w:sz w:val="24"/>
          <w:szCs w:val="24"/>
        </w:rPr>
        <w:t>6</w:t>
      </w:r>
      <w:r w:rsidR="00D659AA" w:rsidRPr="00D659AA">
        <w:rPr>
          <w:rFonts w:ascii="Arial" w:hAnsi="Arial" w:cs="Arial"/>
          <w:bCs/>
          <w:sz w:val="24"/>
          <w:szCs w:val="24"/>
        </w:rPr>
        <w:t>.1</w:t>
      </w:r>
      <w:r w:rsidR="00710ADA">
        <w:rPr>
          <w:rFonts w:ascii="Arial" w:hAnsi="Arial" w:cs="Arial"/>
          <w:bCs/>
          <w:sz w:val="24"/>
          <w:szCs w:val="24"/>
        </w:rPr>
        <w:t>3</w:t>
      </w:r>
      <w:r w:rsidR="00D659AA" w:rsidRPr="00D659AA">
        <w:rPr>
          <w:rFonts w:ascii="Arial" w:hAnsi="Arial" w:cs="Arial"/>
          <w:bCs/>
          <w:sz w:val="24"/>
          <w:szCs w:val="24"/>
        </w:rPr>
        <w:t>.</w:t>
      </w:r>
      <w:r w:rsidR="00710ADA">
        <w:rPr>
          <w:rFonts w:ascii="Arial" w:hAnsi="Arial" w:cs="Arial"/>
          <w:bCs/>
          <w:sz w:val="24"/>
          <w:szCs w:val="24"/>
        </w:rPr>
        <w:t>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2B983F0B"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710ADA" w:rsidRPr="00710ADA">
        <w:rPr>
          <w:rFonts w:ascii="Arial" w:hAnsi="Arial" w:cs="Arial"/>
          <w:sz w:val="24"/>
          <w:szCs w:val="24"/>
        </w:rPr>
        <w:t>Discussion on RRM performance requirements of Rel-19 SBFD</w:t>
      </w:r>
    </w:p>
    <w:p w14:paraId="6A646216"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7C0252F4" w14:textId="77777777" w:rsidR="00710ADA" w:rsidRDefault="00710ADA" w:rsidP="002252E5">
      <w:pPr>
        <w:spacing w:beforeLines="50" w:before="120" w:after="18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8</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performance part of this WI</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710ADA" w14:paraId="3C0FF169" w14:textId="77777777" w:rsidTr="003B643B">
        <w:tc>
          <w:tcPr>
            <w:tcW w:w="9629" w:type="dxa"/>
          </w:tcPr>
          <w:p w14:paraId="00356629" w14:textId="77777777" w:rsidR="00710ADA" w:rsidRPr="00D54A43" w:rsidRDefault="00710ADA" w:rsidP="003B643B">
            <w:pPr>
              <w:ind w:right="-99"/>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1B9CEEC4" w14:textId="77777777" w:rsidR="00710ADA" w:rsidRPr="00D54A43" w:rsidRDefault="00710ADA" w:rsidP="003B643B">
            <w:pPr>
              <w:widowControl/>
              <w:numPr>
                <w:ilvl w:val="0"/>
                <w:numId w:val="7"/>
              </w:numPr>
              <w:spacing w:after="160" w:line="256" w:lineRule="auto"/>
              <w:ind w:right="-99"/>
              <w:jc w:val="left"/>
              <w:rPr>
                <w:rFonts w:eastAsia="Malgun Gothic"/>
                <w:lang w:eastAsia="ko-KR"/>
              </w:rPr>
            </w:pPr>
            <w:r w:rsidRPr="00D54A43">
              <w:rPr>
                <w:rFonts w:eastAsia="Malgun Gothic"/>
                <w:lang w:eastAsia="ko-KR"/>
              </w:rPr>
              <w:t>Specify BS RF conformance requirements to support SBFD operation at gNB</w:t>
            </w:r>
          </w:p>
          <w:p w14:paraId="6E808DB3" w14:textId="77777777" w:rsidR="00710ADA" w:rsidRPr="00D54A43" w:rsidRDefault="00710ADA" w:rsidP="003B643B">
            <w:pPr>
              <w:widowControl/>
              <w:numPr>
                <w:ilvl w:val="0"/>
                <w:numId w:val="7"/>
              </w:numPr>
              <w:spacing w:after="160" w:line="256" w:lineRule="auto"/>
              <w:ind w:right="-99"/>
              <w:jc w:val="left"/>
              <w:rPr>
                <w:rFonts w:eastAsia="Malgun Gothic"/>
                <w:lang w:eastAsia="ko-KR"/>
              </w:rPr>
            </w:pPr>
            <w:r w:rsidRPr="0026508D">
              <w:rPr>
                <w:rFonts w:eastAsia="Malgun Gothic"/>
                <w:highlight w:val="green"/>
                <w:lang w:eastAsia="ko-KR"/>
              </w:rPr>
              <w:t>Specify necessary RRM performance requirements to support SBFD operation</w:t>
            </w:r>
          </w:p>
          <w:p w14:paraId="54C8F29A" w14:textId="77777777" w:rsidR="00710ADA" w:rsidRPr="0026508D" w:rsidRDefault="00710ADA" w:rsidP="003B643B">
            <w:pPr>
              <w:widowControl/>
              <w:numPr>
                <w:ilvl w:val="0"/>
                <w:numId w:val="7"/>
              </w:numPr>
              <w:spacing w:after="160" w:line="256" w:lineRule="auto"/>
              <w:ind w:right="-99"/>
              <w:jc w:val="left"/>
              <w:rPr>
                <w:rFonts w:eastAsia="Malgun Gothic"/>
                <w:lang w:eastAsia="ko-KR"/>
              </w:rPr>
            </w:pPr>
            <w:r w:rsidRPr="00D54A43">
              <w:rPr>
                <w:rFonts w:eastAsia="Malgun Gothic"/>
                <w:lang w:eastAsia="ko-KR"/>
              </w:rPr>
              <w:t>Specify necessary BS and/or UE demodulation performance requirements to support SBFD operation</w:t>
            </w:r>
          </w:p>
        </w:tc>
      </w:tr>
    </w:tbl>
    <w:p w14:paraId="5DC4B813" w14:textId="113E89DA" w:rsidR="00D659AA" w:rsidRPr="0036485D" w:rsidRDefault="000C5731" w:rsidP="002252E5">
      <w:pPr>
        <w:spacing w:beforeLines="50" w:before="120"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In last RAN4#116bis meeting, RAN4 achieved agreements for </w:t>
      </w:r>
      <w:r w:rsidR="00710ADA">
        <w:rPr>
          <w:rFonts w:ascii="Times New Roman" w:eastAsia="宋体" w:hAnsi="Times New Roman" w:cs="Times New Roman"/>
          <w:sz w:val="20"/>
          <w:szCs w:val="20"/>
        </w:rPr>
        <w:t xml:space="preserve">accuracy requirements and </w:t>
      </w:r>
      <w:r>
        <w:rPr>
          <w:rFonts w:ascii="Times New Roman" w:eastAsia="宋体" w:hAnsi="Times New Roman" w:cs="Times New Roman"/>
          <w:sz w:val="20"/>
          <w:szCs w:val="20"/>
        </w:rPr>
        <w:t>most of the test cases in the latest WF [2]. There are</w:t>
      </w:r>
      <w:r w:rsidR="00710ADA">
        <w:rPr>
          <w:rFonts w:ascii="Times New Roman" w:eastAsia="宋体" w:hAnsi="Times New Roman" w:cs="Times New Roman"/>
          <w:sz w:val="20"/>
          <w:szCs w:val="20"/>
        </w:rPr>
        <w:t xml:space="preserve"> still</w:t>
      </w:r>
      <w:r>
        <w:rPr>
          <w:rFonts w:ascii="Times New Roman" w:eastAsia="宋体" w:hAnsi="Times New Roman" w:cs="Times New Roman"/>
          <w:sz w:val="20"/>
          <w:szCs w:val="20"/>
        </w:rPr>
        <w:t xml:space="preserve"> </w:t>
      </w:r>
      <w:r w:rsidR="00710ADA">
        <w:rPr>
          <w:rFonts w:ascii="Times New Roman" w:eastAsia="宋体" w:hAnsi="Times New Roman" w:cs="Times New Roman"/>
          <w:sz w:val="20"/>
          <w:szCs w:val="20"/>
        </w:rPr>
        <w:t>some open issues</w:t>
      </w:r>
      <w:r>
        <w:rPr>
          <w:rFonts w:ascii="Times New Roman" w:eastAsia="宋体" w:hAnsi="Times New Roman" w:cs="Times New Roman"/>
          <w:sz w:val="20"/>
          <w:szCs w:val="20"/>
        </w:rPr>
        <w:t xml:space="preserve"> </w:t>
      </w:r>
      <w:r w:rsidR="00710ADA">
        <w:rPr>
          <w:rFonts w:ascii="Times New Roman" w:eastAsia="宋体" w:hAnsi="Times New Roman" w:cs="Times New Roman"/>
          <w:sz w:val="20"/>
          <w:szCs w:val="20"/>
        </w:rPr>
        <w:t>in the WF</w:t>
      </w:r>
      <w:r>
        <w:rPr>
          <w:rFonts w:ascii="Times New Roman" w:eastAsia="宋体" w:hAnsi="Times New Roman" w:cs="Times New Roman"/>
          <w:sz w:val="20"/>
          <w:szCs w:val="20"/>
        </w:rPr>
        <w:t xml:space="preserve">. In this contribution, we provide our view of the </w:t>
      </w:r>
      <w:r w:rsidR="00710ADA">
        <w:rPr>
          <w:rFonts w:ascii="Times New Roman" w:eastAsia="宋体" w:hAnsi="Times New Roman" w:cs="Times New Roman"/>
          <w:sz w:val="20"/>
          <w:szCs w:val="20"/>
        </w:rPr>
        <w:t>remained open issues</w:t>
      </w:r>
      <w:r>
        <w:rPr>
          <w:rFonts w:ascii="Times New Roman" w:hAnsi="Times New Roman" w:cs="Times New Roman"/>
          <w:sz w:val="20"/>
          <w:szCs w:val="20"/>
        </w:rPr>
        <w:t>.</w:t>
      </w:r>
    </w:p>
    <w:p w14:paraId="3F7773BD" w14:textId="4078220E" w:rsidR="00672483" w:rsidRDefault="00F57816" w:rsidP="00ED7C64">
      <w:pPr>
        <w:pStyle w:val="1"/>
        <w:numPr>
          <w:ilvl w:val="0"/>
          <w:numId w:val="1"/>
        </w:numPr>
        <w:tabs>
          <w:tab w:val="clear" w:pos="510"/>
          <w:tab w:val="num" w:pos="360"/>
        </w:tabs>
        <w:ind w:left="1134" w:hanging="1134"/>
        <w:rPr>
          <w:rFonts w:cs="Arial"/>
          <w:sz w:val="30"/>
          <w:szCs w:val="30"/>
        </w:rPr>
      </w:pPr>
      <w:r>
        <w:rPr>
          <w:rFonts w:eastAsia="宋体" w:cs="Arial"/>
          <w:bCs/>
          <w:lang w:val="en-US" w:eastAsia="zh-CN"/>
        </w:rPr>
        <w:t>Discussion</w:t>
      </w:r>
      <w:r w:rsidR="00672483" w:rsidRPr="008632BF">
        <w:rPr>
          <w:rFonts w:cs="Arial"/>
          <w:sz w:val="30"/>
          <w:szCs w:val="30"/>
        </w:rPr>
        <w:t xml:space="preserve"> </w:t>
      </w:r>
    </w:p>
    <w:p w14:paraId="5BBF565E" w14:textId="493FC928" w:rsidR="00710ADA" w:rsidRPr="00710ADA" w:rsidRDefault="00710ADA" w:rsidP="002252E5">
      <w:pPr>
        <w:spacing w:beforeLines="50" w:before="120" w:after="180"/>
        <w:rPr>
          <w:lang w:val="en-GB" w:eastAsia="en-US"/>
        </w:rPr>
      </w:pPr>
      <w:r w:rsidRPr="00710ADA">
        <w:rPr>
          <w:rFonts w:ascii="Times New Roman" w:eastAsia="宋体" w:hAnsi="Times New Roman" w:cs="Times New Roman" w:hint="eastAsia"/>
          <w:sz w:val="20"/>
          <w:szCs w:val="20"/>
        </w:rPr>
        <w:t>I</w:t>
      </w:r>
      <w:r w:rsidRPr="00710ADA">
        <w:rPr>
          <w:rFonts w:ascii="Times New Roman" w:eastAsia="宋体" w:hAnsi="Times New Roman" w:cs="Times New Roman"/>
          <w:sz w:val="20"/>
          <w:szCs w:val="20"/>
        </w:rPr>
        <w:t>n last RAN4#116bis meeting, RAN4 a</w:t>
      </w:r>
      <w:r>
        <w:rPr>
          <w:rFonts w:ascii="Times New Roman" w:eastAsia="宋体" w:hAnsi="Times New Roman" w:cs="Times New Roman"/>
          <w:sz w:val="20"/>
          <w:szCs w:val="20"/>
        </w:rPr>
        <w:t xml:space="preserve">chieved the agreements as below: </w:t>
      </w:r>
    </w:p>
    <w:tbl>
      <w:tblPr>
        <w:tblStyle w:val="a7"/>
        <w:tblW w:w="0" w:type="auto"/>
        <w:tblLook w:val="04A0" w:firstRow="1" w:lastRow="0" w:firstColumn="1" w:lastColumn="0" w:noHBand="0" w:noVBand="1"/>
      </w:tblPr>
      <w:tblGrid>
        <w:gridCol w:w="9629"/>
      </w:tblGrid>
      <w:tr w:rsidR="00710ADA" w14:paraId="628179E6" w14:textId="77777777" w:rsidTr="00710ADA">
        <w:tc>
          <w:tcPr>
            <w:tcW w:w="9629" w:type="dxa"/>
          </w:tcPr>
          <w:p w14:paraId="1C2E4D37" w14:textId="77777777" w:rsidR="00710ADA" w:rsidRPr="00710ADA" w:rsidRDefault="00710ADA" w:rsidP="002252E5">
            <w:pPr>
              <w:pStyle w:val="3"/>
              <w:numPr>
                <w:ilvl w:val="2"/>
                <w:numId w:val="0"/>
              </w:numPr>
              <w:spacing w:beforeLines="50" w:before="120" w:after="180"/>
              <w:ind w:left="720" w:hanging="720"/>
              <w:outlineLvl w:val="2"/>
              <w:rPr>
                <w:sz w:val="20"/>
                <w:szCs w:val="20"/>
              </w:rPr>
            </w:pPr>
            <w:r w:rsidRPr="00710ADA">
              <w:rPr>
                <w:sz w:val="20"/>
                <w:szCs w:val="20"/>
              </w:rPr>
              <w:t>Issue 1-1-1: Time offset for L1-SRS-RSRP measurements</w:t>
            </w:r>
          </w:p>
          <w:p w14:paraId="3754F698" w14:textId="77777777" w:rsidR="00710ADA" w:rsidRPr="00710ADA" w:rsidRDefault="00710ADA" w:rsidP="002252E5">
            <w:pPr>
              <w:pStyle w:val="a8"/>
              <w:numPr>
                <w:ilvl w:val="0"/>
                <w:numId w:val="21"/>
              </w:numPr>
              <w:overflowPunct/>
              <w:autoSpaceDE/>
              <w:autoSpaceDN/>
              <w:adjustRightInd/>
              <w:spacing w:beforeLines="50" w:before="120"/>
              <w:ind w:left="720" w:firstLineChars="0"/>
              <w:textAlignment w:val="auto"/>
              <w:rPr>
                <w:rFonts w:eastAsia="宋体"/>
                <w:color w:val="0070C0"/>
                <w:lang w:eastAsia="zh-CN"/>
              </w:rPr>
            </w:pPr>
            <w:r w:rsidRPr="00710ADA">
              <w:rPr>
                <w:rFonts w:eastAsia="宋体"/>
                <w:color w:val="0070C0"/>
                <w:lang w:eastAsia="zh-CN"/>
              </w:rPr>
              <w:t>Agreement</w:t>
            </w:r>
          </w:p>
          <w:p w14:paraId="13BD5C0F" w14:textId="577532A2" w:rsidR="00710ADA" w:rsidRPr="00710ADA" w:rsidRDefault="00710ADA" w:rsidP="002252E5">
            <w:pPr>
              <w:pStyle w:val="a8"/>
              <w:numPr>
                <w:ilvl w:val="1"/>
                <w:numId w:val="21"/>
              </w:numPr>
              <w:spacing w:beforeLines="50" w:before="120"/>
              <w:ind w:left="1080" w:firstLineChars="0"/>
              <w:rPr>
                <w:rFonts w:eastAsia="宋体"/>
                <w:szCs w:val="24"/>
                <w:lang w:eastAsia="zh-CN"/>
              </w:rPr>
            </w:pPr>
            <w:r w:rsidRPr="00710ADA">
              <w:rPr>
                <w:rFonts w:eastAsia="宋体"/>
                <w:lang w:eastAsia="zh-CN"/>
              </w:rPr>
              <w:t xml:space="preserve">Specify the time offset conditions for L1-SRS-RSRP measurement accuracy requirements with cell phase error for </w:t>
            </w:r>
            <w:r w:rsidRPr="00710ADA">
              <w:rPr>
                <w:rFonts w:eastAsia="宋体"/>
                <w:highlight w:val="yellow"/>
                <w:lang w:eastAsia="zh-CN"/>
              </w:rPr>
              <w:t>[15kHz SCS and]</w:t>
            </w:r>
            <w:r w:rsidRPr="00710ADA">
              <w:rPr>
                <w:rFonts w:eastAsia="宋体"/>
                <w:lang w:eastAsia="zh-CN"/>
              </w:rPr>
              <w:t xml:space="preserve"> 30kHz SCS and without cell phase error for other SCS</w:t>
            </w:r>
          </w:p>
        </w:tc>
      </w:tr>
    </w:tbl>
    <w:p w14:paraId="54586D12" w14:textId="66817BC9" w:rsidR="00F50ECC" w:rsidRPr="00710ADA" w:rsidRDefault="00710ADA" w:rsidP="002252E5">
      <w:pPr>
        <w:spacing w:beforeLines="50" w:before="120" w:after="180"/>
        <w:rPr>
          <w:rFonts w:ascii="Times New Roman" w:eastAsia="宋体" w:hAnsi="Times New Roman" w:cs="Times New Roman"/>
          <w:sz w:val="20"/>
          <w:szCs w:val="20"/>
        </w:rPr>
      </w:pPr>
      <w:r w:rsidRPr="00710ADA">
        <w:rPr>
          <w:rFonts w:ascii="Times New Roman" w:eastAsia="宋体" w:hAnsi="Times New Roman" w:cs="Times New Roman" w:hint="eastAsia"/>
          <w:sz w:val="20"/>
          <w:szCs w:val="20"/>
        </w:rPr>
        <w:t>I</w:t>
      </w:r>
      <w:r w:rsidRPr="00710ADA">
        <w:rPr>
          <w:rFonts w:ascii="Times New Roman" w:eastAsia="宋体" w:hAnsi="Times New Roman" w:cs="Times New Roman"/>
          <w:sz w:val="20"/>
          <w:szCs w:val="20"/>
        </w:rPr>
        <w:t>n the last minute, we proposed to remove the square bracket of [15kHz SCS and]. However, there was different understanding from company which want to remove [15kHz SCS and] totally as shown: “Specify the time offset conditions for L1-SRS-RSRP measurement accuracy requirements with cell phase error for 30kHz SCS and without cell phase error for other SCS”. In our understanding, the reason is 15kHz is not a typical commercial NW deployment in FR1 TDD. In real 5G NR FR1 deployment, TDD with 30kHz SCS is the typical scenario. This is also the comment from our side during online discussion. That’s why we support and agreed the “FR1: NR 30 kHz SCS, 100 MHz bandwidth, TDD duplex” in the test</w:t>
      </w:r>
      <w:r>
        <w:rPr>
          <w:rFonts w:ascii="Times New Roman" w:eastAsia="宋体" w:hAnsi="Times New Roman" w:cs="Times New Roman"/>
          <w:sz w:val="20"/>
          <w:szCs w:val="20"/>
        </w:rPr>
        <w:t xml:space="preserve"> </w:t>
      </w:r>
      <w:r w:rsidRPr="00710ADA">
        <w:rPr>
          <w:rFonts w:ascii="Times New Roman" w:eastAsia="宋体" w:hAnsi="Times New Roman" w:cs="Times New Roman"/>
          <w:sz w:val="20"/>
          <w:szCs w:val="20"/>
        </w:rPr>
        <w:t xml:space="preserve">cases for test configurations. </w:t>
      </w:r>
    </w:p>
    <w:p w14:paraId="6C98364D" w14:textId="15D999C2" w:rsidR="00710ADA" w:rsidRDefault="00710ADA" w:rsidP="002252E5">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H</w:t>
      </w:r>
      <w:r>
        <w:rPr>
          <w:rFonts w:ascii="Times New Roman" w:eastAsia="宋体" w:hAnsi="Times New Roman" w:cs="Times New Roman"/>
          <w:sz w:val="20"/>
          <w:szCs w:val="20"/>
        </w:rPr>
        <w:t xml:space="preserve">owever, the agreement above is not only for test cases but for the general </w:t>
      </w:r>
      <w:r w:rsidR="001A245D">
        <w:rPr>
          <w:rFonts w:ascii="Times New Roman" w:eastAsia="宋体" w:hAnsi="Times New Roman" w:cs="Times New Roman"/>
          <w:sz w:val="20"/>
          <w:szCs w:val="20"/>
        </w:rPr>
        <w:t>accuracy requirements. By the description as “</w:t>
      </w:r>
      <w:r w:rsidR="001A245D" w:rsidRPr="00710ADA">
        <w:rPr>
          <w:rFonts w:ascii="Times New Roman" w:eastAsia="宋体" w:hAnsi="Times New Roman" w:cs="Times New Roman"/>
          <w:sz w:val="20"/>
          <w:szCs w:val="20"/>
        </w:rPr>
        <w:t>Specify the time offset conditions for L1-SRS-RSRP measurement accuracy requirements with cell phase error for 30kHz SCS and without cell phase error for other SCS</w:t>
      </w:r>
      <w:r w:rsidR="001A245D">
        <w:rPr>
          <w:rFonts w:ascii="Times New Roman" w:eastAsia="宋体" w:hAnsi="Times New Roman" w:cs="Times New Roman"/>
          <w:sz w:val="20"/>
          <w:szCs w:val="20"/>
        </w:rPr>
        <w:t xml:space="preserve">” is to move 15kHz SCS in to “other SCS” without cell phase error. </w:t>
      </w:r>
      <w:r w:rsidR="001A245D" w:rsidRPr="001A245D">
        <w:rPr>
          <w:rFonts w:ascii="Times New Roman" w:eastAsia="宋体" w:hAnsi="Times New Roman" w:cs="Times New Roman"/>
          <w:sz w:val="20"/>
          <w:szCs w:val="20"/>
        </w:rPr>
        <w:t>It went against the original intention</w:t>
      </w:r>
      <w:r w:rsidR="001A245D">
        <w:rPr>
          <w:rFonts w:ascii="Times New Roman" w:eastAsia="宋体" w:hAnsi="Times New Roman" w:cs="Times New Roman"/>
          <w:sz w:val="20"/>
          <w:szCs w:val="20"/>
        </w:rPr>
        <w:t xml:space="preserve"> to use SCS lower than 60kHz and higher SCS for without cell phase error. </w:t>
      </w:r>
    </w:p>
    <w:p w14:paraId="57EC521C" w14:textId="3C4BCD02" w:rsidR="001A245D" w:rsidRDefault="001A245D" w:rsidP="002252E5">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addition, according to previous agreement the BSRF session</w:t>
      </w:r>
      <w:r w:rsidR="00055DB1">
        <w:rPr>
          <w:rFonts w:ascii="Times New Roman" w:eastAsia="宋体" w:hAnsi="Times New Roman" w:cs="Times New Roman"/>
          <w:sz w:val="20"/>
          <w:szCs w:val="20"/>
        </w:rPr>
        <w:t xml:space="preserve"> and latest spec 38.104 v19.2.0, </w:t>
      </w:r>
      <w:r>
        <w:rPr>
          <w:rFonts w:ascii="Times New Roman" w:eastAsia="宋体" w:hAnsi="Times New Roman" w:cs="Times New Roman"/>
          <w:sz w:val="20"/>
          <w:szCs w:val="20"/>
        </w:rPr>
        <w:t>15KHz SCS</w:t>
      </w:r>
      <w:r w:rsidR="00055DB1">
        <w:rPr>
          <w:rFonts w:ascii="Times New Roman" w:eastAsia="宋体" w:hAnsi="Times New Roman" w:cs="Times New Roman"/>
          <w:sz w:val="20"/>
          <w:szCs w:val="20"/>
        </w:rPr>
        <w:t xml:space="preserve"> is not precluded from spec perspective.</w:t>
      </w:r>
    </w:p>
    <w:tbl>
      <w:tblPr>
        <w:tblStyle w:val="a7"/>
        <w:tblW w:w="0" w:type="auto"/>
        <w:tblLook w:val="04A0" w:firstRow="1" w:lastRow="0" w:firstColumn="1" w:lastColumn="0" w:noHBand="0" w:noVBand="1"/>
      </w:tblPr>
      <w:tblGrid>
        <w:gridCol w:w="9629"/>
      </w:tblGrid>
      <w:tr w:rsidR="00055DB1" w14:paraId="07C4E190" w14:textId="77777777" w:rsidTr="00055DB1">
        <w:tc>
          <w:tcPr>
            <w:tcW w:w="9629" w:type="dxa"/>
          </w:tcPr>
          <w:p w14:paraId="6C9E3671" w14:textId="58844728" w:rsidR="00232BD6" w:rsidRPr="00232BD6" w:rsidRDefault="00232BD6" w:rsidP="00232BD6">
            <w:pPr>
              <w:pStyle w:val="TH"/>
              <w:jc w:val="both"/>
              <w:rPr>
                <w:rFonts w:eastAsiaTheme="minorEastAsia"/>
                <w:lang w:eastAsia="zh-CN"/>
              </w:rPr>
            </w:pPr>
            <w:bookmarkStart w:id="0" w:name="_Hlk497144372"/>
            <w:r>
              <w:rPr>
                <w:rFonts w:eastAsiaTheme="minorEastAsia" w:hint="eastAsia"/>
                <w:lang w:eastAsia="zh-CN"/>
              </w:rPr>
              <w:lastRenderedPageBreak/>
              <w:t>3</w:t>
            </w:r>
            <w:r>
              <w:rPr>
                <w:rFonts w:eastAsiaTheme="minorEastAsia"/>
                <w:lang w:eastAsia="zh-CN"/>
              </w:rPr>
              <w:t xml:space="preserve">8.104 </w:t>
            </w:r>
            <w:r>
              <w:rPr>
                <w:rFonts w:eastAsiaTheme="minorEastAsia" w:hint="eastAsia"/>
                <w:lang w:eastAsia="zh-CN"/>
              </w:rPr>
              <w:t>v19.2.0</w:t>
            </w:r>
            <w:r>
              <w:rPr>
                <w:rFonts w:eastAsiaTheme="minorEastAsia"/>
                <w:lang w:eastAsia="zh-CN"/>
              </w:rPr>
              <w:t xml:space="preserve"> </w:t>
            </w:r>
            <w:r>
              <w:rPr>
                <w:rFonts w:eastAsiaTheme="minorEastAsia" w:hint="eastAsia"/>
                <w:lang w:eastAsia="zh-CN"/>
              </w:rPr>
              <w:t>5</w:t>
            </w:r>
            <w:r>
              <w:rPr>
                <w:rFonts w:eastAsiaTheme="minorEastAsia"/>
                <w:lang w:eastAsia="zh-CN"/>
              </w:rPr>
              <w:t>.3.2</w:t>
            </w:r>
          </w:p>
          <w:p w14:paraId="024ABBF2" w14:textId="2A01E678" w:rsidR="00055DB1" w:rsidRPr="0012137B" w:rsidRDefault="00055DB1" w:rsidP="00055DB1">
            <w:pPr>
              <w:pStyle w:val="TH"/>
              <w:rPr>
                <w:lang w:eastAsia="zh-CN"/>
              </w:rPr>
            </w:pPr>
            <w:r w:rsidRPr="00F95B02">
              <w:rPr>
                <w:rFonts w:eastAsia="Yu Mincho"/>
              </w:rPr>
              <w:t xml:space="preserve">Table 5.3.2-1: </w:t>
            </w:r>
            <w:bookmarkEnd w:id="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7"/>
              <w:tblW w:w="12366" w:type="dxa"/>
              <w:jc w:val="center"/>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055DB1" w:rsidRPr="00B70BBD" w14:paraId="5D3856C9" w14:textId="77777777" w:rsidTr="003B643B">
              <w:trPr>
                <w:cantSplit/>
                <w:jc w:val="center"/>
              </w:trPr>
              <w:tc>
                <w:tcPr>
                  <w:tcW w:w="687" w:type="dxa"/>
                </w:tcPr>
                <w:p w14:paraId="0818E2B9"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3DBE8257"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3</w:t>
                  </w:r>
                </w:p>
                <w:p w14:paraId="509B17BD"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8EA9DE7"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5</w:t>
                  </w:r>
                </w:p>
                <w:p w14:paraId="0BB88482"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0C01DAF" w14:textId="77777777" w:rsidR="00055DB1" w:rsidRPr="00B70BBD" w:rsidRDefault="00055DB1" w:rsidP="00055DB1">
                  <w:pPr>
                    <w:keepNext/>
                    <w:keepLines/>
                    <w:spacing w:after="0"/>
                    <w:jc w:val="center"/>
                    <w:rPr>
                      <w:rFonts w:ascii="Arial" w:eastAsia="Yu Mincho" w:hAnsi="Arial"/>
                      <w:b/>
                      <w:sz w:val="18"/>
                    </w:rPr>
                  </w:pPr>
                  <w:r>
                    <w:rPr>
                      <w:rFonts w:ascii="Arial" w:eastAsia="Yu Mincho" w:hAnsi="Arial"/>
                      <w:b/>
                      <w:sz w:val="18"/>
                    </w:rPr>
                    <w:t>7 MHz</w:t>
                  </w:r>
                </w:p>
              </w:tc>
              <w:tc>
                <w:tcPr>
                  <w:tcW w:w="687" w:type="dxa"/>
                </w:tcPr>
                <w:p w14:paraId="253F8DBB"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10</w:t>
                  </w:r>
                </w:p>
                <w:p w14:paraId="122CF988"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26D8B87"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15</w:t>
                  </w:r>
                </w:p>
                <w:p w14:paraId="1F8EB1EE"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04CC2EA"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5BDE6179"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7D4E5052"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30</w:t>
                  </w:r>
                </w:p>
                <w:p w14:paraId="406C532C"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6BFA2B7"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35</w:t>
                  </w:r>
                </w:p>
                <w:p w14:paraId="50D21741"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6D2EB1C"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04926A7E"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000C04AC"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681BE3FE"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1106793E"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70</w:t>
                  </w:r>
                </w:p>
                <w:p w14:paraId="40660B34"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5C88EE7"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1A1EF290"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90</w:t>
                  </w:r>
                </w:p>
                <w:p w14:paraId="304C2C18"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5446DE1" w14:textId="77777777" w:rsidR="00055DB1" w:rsidRPr="00B70BBD" w:rsidRDefault="00055DB1" w:rsidP="00055DB1">
                  <w:pPr>
                    <w:keepNext/>
                    <w:keepLines/>
                    <w:spacing w:after="0"/>
                    <w:jc w:val="center"/>
                    <w:rPr>
                      <w:rFonts w:ascii="Arial" w:eastAsia="Yu Mincho" w:hAnsi="Arial"/>
                      <w:b/>
                      <w:sz w:val="18"/>
                    </w:rPr>
                  </w:pPr>
                  <w:r w:rsidRPr="00B70BBD">
                    <w:rPr>
                      <w:rFonts w:ascii="Arial" w:eastAsia="Yu Mincho" w:hAnsi="Arial"/>
                      <w:b/>
                      <w:sz w:val="18"/>
                    </w:rPr>
                    <w:t>100 MHz</w:t>
                  </w:r>
                </w:p>
              </w:tc>
            </w:tr>
            <w:tr w:rsidR="00055DB1" w:rsidRPr="00B70BBD" w14:paraId="38B6962F" w14:textId="77777777" w:rsidTr="003B643B">
              <w:trPr>
                <w:cantSplit/>
                <w:jc w:val="center"/>
              </w:trPr>
              <w:tc>
                <w:tcPr>
                  <w:tcW w:w="687" w:type="dxa"/>
                </w:tcPr>
                <w:p w14:paraId="55663536" w14:textId="77777777" w:rsidR="00055DB1" w:rsidRPr="00B70BBD" w:rsidRDefault="00055DB1" w:rsidP="00055DB1">
                  <w:pPr>
                    <w:keepNext/>
                    <w:keepLines/>
                    <w:spacing w:after="0"/>
                    <w:jc w:val="center"/>
                    <w:rPr>
                      <w:rFonts w:ascii="Arial" w:eastAsia="Yu Mincho" w:hAnsi="Arial"/>
                      <w:sz w:val="18"/>
                    </w:rPr>
                  </w:pPr>
                </w:p>
              </w:tc>
              <w:tc>
                <w:tcPr>
                  <w:tcW w:w="687" w:type="dxa"/>
                </w:tcPr>
                <w:p w14:paraId="4D142A70"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9ACF204"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ACD4970"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0871A30"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A048EBC"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BE4A055"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CE7B526"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01D253C"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92A2BA3"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1D8F8EF"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BD2E6A1"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4E6875A"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AE371DE"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2943A3F"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B8B729A"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FB8777A"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2CC7523"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055DB1" w:rsidRPr="00B70BBD" w14:paraId="0982F5F9" w14:textId="77777777" w:rsidTr="003B643B">
              <w:trPr>
                <w:cantSplit/>
                <w:jc w:val="center"/>
              </w:trPr>
              <w:tc>
                <w:tcPr>
                  <w:tcW w:w="687" w:type="dxa"/>
                </w:tcPr>
                <w:p w14:paraId="4FAC5414"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2122564A"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3D551240"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03A9F207" w14:textId="77777777" w:rsidR="00055DB1" w:rsidRPr="00B70BBD" w:rsidRDefault="00055DB1" w:rsidP="00055DB1">
                  <w:pPr>
                    <w:keepNext/>
                    <w:keepLines/>
                    <w:spacing w:after="0"/>
                    <w:jc w:val="center"/>
                    <w:rPr>
                      <w:rFonts w:ascii="Arial" w:eastAsia="Yu Mincho" w:hAnsi="Arial"/>
                      <w:sz w:val="18"/>
                    </w:rPr>
                  </w:pPr>
                  <w:r>
                    <w:rPr>
                      <w:rFonts w:ascii="Arial" w:eastAsia="Yu Mincho" w:hAnsi="Arial"/>
                      <w:sz w:val="18"/>
                    </w:rPr>
                    <w:t>35</w:t>
                  </w:r>
                </w:p>
              </w:tc>
              <w:tc>
                <w:tcPr>
                  <w:tcW w:w="687" w:type="dxa"/>
                </w:tcPr>
                <w:p w14:paraId="29B6A2AD"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5E8BA029"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2D8C3284"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67AC1D3"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5E6AAD9E"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sz w:val="18"/>
                    </w:rPr>
                    <w:t>160</w:t>
                  </w:r>
                </w:p>
              </w:tc>
              <w:tc>
                <w:tcPr>
                  <w:tcW w:w="687" w:type="dxa"/>
                </w:tcPr>
                <w:p w14:paraId="3D936AE1"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cs="Arial"/>
                      <w:sz w:val="18"/>
                    </w:rPr>
                    <w:t>188</w:t>
                  </w:r>
                </w:p>
              </w:tc>
              <w:tc>
                <w:tcPr>
                  <w:tcW w:w="687" w:type="dxa"/>
                </w:tcPr>
                <w:p w14:paraId="5B780377"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2629E23F"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2FD94196"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3CB5E1E6"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8A7F632"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E9C9423"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7EBD07D"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5CAA3A14"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r>
            <w:tr w:rsidR="00055DB1" w:rsidRPr="00B70BBD" w14:paraId="2641BC71" w14:textId="77777777" w:rsidTr="003B643B">
              <w:trPr>
                <w:cantSplit/>
                <w:jc w:val="center"/>
              </w:trPr>
              <w:tc>
                <w:tcPr>
                  <w:tcW w:w="687" w:type="dxa"/>
                </w:tcPr>
                <w:p w14:paraId="002309BB"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5B390E38"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6E35888"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4AC827A2"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BA53D9A"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0D392F4A"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65D7E48D"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2667D7AE"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78C9FB9C" w14:textId="77777777" w:rsidR="00055DB1" w:rsidRPr="00B70BBD" w:rsidRDefault="00055DB1" w:rsidP="00055DB1">
                  <w:pPr>
                    <w:keepNext/>
                    <w:keepLines/>
                    <w:spacing w:after="0"/>
                    <w:jc w:val="center"/>
                    <w:rPr>
                      <w:rFonts w:ascii="Arial" w:hAnsi="Arial"/>
                      <w:sz w:val="18"/>
                    </w:rPr>
                  </w:pPr>
                  <w:r w:rsidRPr="00B70BBD">
                    <w:rPr>
                      <w:rFonts w:ascii="Arial" w:hAnsi="Arial"/>
                      <w:sz w:val="18"/>
                    </w:rPr>
                    <w:t>78</w:t>
                  </w:r>
                </w:p>
              </w:tc>
              <w:tc>
                <w:tcPr>
                  <w:tcW w:w="687" w:type="dxa"/>
                </w:tcPr>
                <w:p w14:paraId="77C681DC"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cs="Arial"/>
                      <w:sz w:val="18"/>
                    </w:rPr>
                    <w:t>92</w:t>
                  </w:r>
                </w:p>
              </w:tc>
              <w:tc>
                <w:tcPr>
                  <w:tcW w:w="687" w:type="dxa"/>
                </w:tcPr>
                <w:p w14:paraId="1570CE3C"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23A48A46"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cs="Arial"/>
                      <w:sz w:val="18"/>
                    </w:rPr>
                    <w:t>119</w:t>
                  </w:r>
                </w:p>
              </w:tc>
              <w:tc>
                <w:tcPr>
                  <w:tcW w:w="687" w:type="dxa"/>
                </w:tcPr>
                <w:p w14:paraId="7A5954ED"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501BFC76"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5CB11827"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sz w:val="18"/>
                    </w:rPr>
                    <w:t>189</w:t>
                  </w:r>
                </w:p>
              </w:tc>
              <w:tc>
                <w:tcPr>
                  <w:tcW w:w="687" w:type="dxa"/>
                </w:tcPr>
                <w:p w14:paraId="10F86F7B"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25D976F6"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sz w:val="18"/>
                    </w:rPr>
                    <w:t>245</w:t>
                  </w:r>
                </w:p>
              </w:tc>
              <w:tc>
                <w:tcPr>
                  <w:tcW w:w="687" w:type="dxa"/>
                </w:tcPr>
                <w:p w14:paraId="22B57477"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273</w:t>
                  </w:r>
                </w:p>
              </w:tc>
            </w:tr>
            <w:tr w:rsidR="00055DB1" w:rsidRPr="00B70BBD" w14:paraId="4EE2FD83" w14:textId="77777777" w:rsidTr="003B643B">
              <w:trPr>
                <w:cantSplit/>
                <w:jc w:val="center"/>
              </w:trPr>
              <w:tc>
                <w:tcPr>
                  <w:tcW w:w="687" w:type="dxa"/>
                </w:tcPr>
                <w:p w14:paraId="42E71244"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35B4A507"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E2BCDB7"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17FCCF5"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EE6A700"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31A1763B"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1A417700"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5C7EEC00"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0C30B443" w14:textId="77777777" w:rsidR="00055DB1" w:rsidRPr="00B70BBD" w:rsidRDefault="00055DB1" w:rsidP="00055DB1">
                  <w:pPr>
                    <w:keepNext/>
                    <w:keepLines/>
                    <w:spacing w:after="0"/>
                    <w:jc w:val="center"/>
                    <w:rPr>
                      <w:rFonts w:ascii="Arial" w:hAnsi="Arial"/>
                      <w:sz w:val="18"/>
                    </w:rPr>
                  </w:pPr>
                  <w:r w:rsidRPr="00B70BBD">
                    <w:rPr>
                      <w:rFonts w:ascii="Arial" w:hAnsi="Arial"/>
                      <w:sz w:val="18"/>
                    </w:rPr>
                    <w:t>38</w:t>
                  </w:r>
                </w:p>
              </w:tc>
              <w:tc>
                <w:tcPr>
                  <w:tcW w:w="687" w:type="dxa"/>
                </w:tcPr>
                <w:p w14:paraId="43803645"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cs="Arial"/>
                      <w:sz w:val="18"/>
                    </w:rPr>
                    <w:t>44</w:t>
                  </w:r>
                </w:p>
              </w:tc>
              <w:tc>
                <w:tcPr>
                  <w:tcW w:w="687" w:type="dxa"/>
                </w:tcPr>
                <w:p w14:paraId="28AEDD4B"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576C531F" w14:textId="77777777" w:rsidR="00055DB1" w:rsidRPr="00B70BBD" w:rsidRDefault="00055DB1" w:rsidP="00055DB1">
                  <w:pPr>
                    <w:keepNext/>
                    <w:keepLines/>
                    <w:spacing w:after="0"/>
                    <w:jc w:val="center"/>
                    <w:rPr>
                      <w:rFonts w:ascii="Arial" w:eastAsia="Yu Mincho" w:hAnsi="Arial"/>
                      <w:sz w:val="18"/>
                    </w:rPr>
                  </w:pPr>
                  <w:r w:rsidRPr="00B70BBD">
                    <w:rPr>
                      <w:rFonts w:ascii="Arial" w:hAnsi="Arial" w:cs="Arial"/>
                      <w:sz w:val="18"/>
                    </w:rPr>
                    <w:t>58</w:t>
                  </w:r>
                </w:p>
              </w:tc>
              <w:tc>
                <w:tcPr>
                  <w:tcW w:w="687" w:type="dxa"/>
                </w:tcPr>
                <w:p w14:paraId="71BDB409"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15B0AD11"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35EC18F4" w14:textId="77777777" w:rsidR="00055DB1" w:rsidRPr="00B70BBD" w:rsidRDefault="00055DB1" w:rsidP="00055DB1">
                  <w:pPr>
                    <w:keepNext/>
                    <w:keepLines/>
                    <w:spacing w:after="0"/>
                    <w:jc w:val="center"/>
                    <w:rPr>
                      <w:rFonts w:ascii="Arial" w:hAnsi="Arial"/>
                      <w:sz w:val="18"/>
                    </w:rPr>
                  </w:pPr>
                  <w:r w:rsidRPr="00B70BBD">
                    <w:rPr>
                      <w:rFonts w:ascii="Arial" w:hAnsi="Arial"/>
                      <w:sz w:val="18"/>
                    </w:rPr>
                    <w:t>93</w:t>
                  </w:r>
                </w:p>
              </w:tc>
              <w:tc>
                <w:tcPr>
                  <w:tcW w:w="687" w:type="dxa"/>
                </w:tcPr>
                <w:p w14:paraId="3D860FD3"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5B19DA8E" w14:textId="77777777" w:rsidR="00055DB1" w:rsidRPr="00B70BBD" w:rsidRDefault="00055DB1" w:rsidP="00055DB1">
                  <w:pPr>
                    <w:keepNext/>
                    <w:keepLines/>
                    <w:spacing w:after="0"/>
                    <w:jc w:val="center"/>
                    <w:rPr>
                      <w:rFonts w:ascii="Arial" w:hAnsi="Arial"/>
                      <w:sz w:val="18"/>
                    </w:rPr>
                  </w:pPr>
                  <w:r w:rsidRPr="00B70BBD">
                    <w:rPr>
                      <w:rFonts w:ascii="Arial" w:hAnsi="Arial"/>
                      <w:sz w:val="18"/>
                    </w:rPr>
                    <w:t>121</w:t>
                  </w:r>
                </w:p>
              </w:tc>
              <w:tc>
                <w:tcPr>
                  <w:tcW w:w="687" w:type="dxa"/>
                </w:tcPr>
                <w:p w14:paraId="09E26FAD" w14:textId="77777777" w:rsidR="00055DB1" w:rsidRPr="00B70BBD" w:rsidRDefault="00055DB1" w:rsidP="00055DB1">
                  <w:pPr>
                    <w:keepNext/>
                    <w:keepLines/>
                    <w:spacing w:after="0"/>
                    <w:jc w:val="center"/>
                    <w:rPr>
                      <w:rFonts w:ascii="Arial" w:eastAsia="Yu Mincho" w:hAnsi="Arial"/>
                      <w:sz w:val="18"/>
                    </w:rPr>
                  </w:pPr>
                  <w:r w:rsidRPr="00B70BBD">
                    <w:rPr>
                      <w:rFonts w:ascii="Arial" w:eastAsia="Yu Mincho" w:hAnsi="Arial"/>
                      <w:sz w:val="18"/>
                    </w:rPr>
                    <w:t>135</w:t>
                  </w:r>
                </w:p>
              </w:tc>
            </w:tr>
            <w:tr w:rsidR="00055DB1" w:rsidRPr="00B70BBD" w14:paraId="12FF212D" w14:textId="77777777" w:rsidTr="003B643B">
              <w:trPr>
                <w:cantSplit/>
                <w:jc w:val="center"/>
              </w:trPr>
              <w:tc>
                <w:tcPr>
                  <w:tcW w:w="12366" w:type="dxa"/>
                  <w:gridSpan w:val="18"/>
                </w:tcPr>
                <w:p w14:paraId="7524773C" w14:textId="77777777" w:rsidR="00055DB1" w:rsidRPr="00B70BBD" w:rsidRDefault="00055DB1" w:rsidP="00055DB1">
                  <w:pPr>
                    <w:keepNext/>
                    <w:keepLines/>
                    <w:spacing w:after="0"/>
                    <w:rPr>
                      <w:rFonts w:ascii="Arial" w:eastAsia="Yu Mincho" w:hAnsi="Arial"/>
                      <w:sz w:val="18"/>
                    </w:rPr>
                  </w:pPr>
                  <w:r w:rsidRPr="00232BD6">
                    <w:rPr>
                      <w:rFonts w:ascii="Arial" w:eastAsia="Yu Mincho" w:hAnsi="Arial"/>
                      <w:sz w:val="18"/>
                      <w:highlight w:val="yellow"/>
                    </w:rPr>
                    <w:t>Note: In FR1 bands applicable to SBFD operation, the BS channel bandwidth for SBFD operation shall be no less than 40MHz and no less than 20MHz</w:t>
                  </w:r>
                  <w:r w:rsidRPr="008640A2">
                    <w:rPr>
                      <w:rFonts w:ascii="Arial" w:eastAsia="Yu Mincho" w:hAnsi="Arial"/>
                      <w:sz w:val="18"/>
                    </w:rPr>
                    <w:t xml:space="preserve"> for band n39.</w:t>
                  </w:r>
                </w:p>
              </w:tc>
            </w:tr>
          </w:tbl>
          <w:p w14:paraId="1C51C37A" w14:textId="77777777" w:rsidR="00055DB1" w:rsidRPr="00055DB1" w:rsidRDefault="00055DB1" w:rsidP="000F7790">
            <w:pPr>
              <w:spacing w:beforeLines="50" w:before="120" w:after="120"/>
            </w:pPr>
          </w:p>
        </w:tc>
      </w:tr>
    </w:tbl>
    <w:p w14:paraId="4304A33D" w14:textId="695A778A" w:rsidR="00055DB1" w:rsidRDefault="00232BD6" w:rsidP="002252E5">
      <w:pPr>
        <w:spacing w:beforeLines="50" w:before="120" w:after="180"/>
        <w:rPr>
          <w:rFonts w:ascii="Times New Roman" w:eastAsia="宋体" w:hAnsi="Times New Roman" w:cs="Times New Roman"/>
          <w:sz w:val="20"/>
          <w:szCs w:val="20"/>
        </w:rPr>
      </w:pPr>
      <w:r>
        <w:rPr>
          <w:rFonts w:ascii="Times New Roman" w:eastAsia="宋体" w:hAnsi="Times New Roman" w:cs="Times New Roman"/>
          <w:sz w:val="20"/>
          <w:szCs w:val="20"/>
        </w:rPr>
        <w:t>There is another big table in 5.3.5 of 38.104 which only the Note is captured as below:</w:t>
      </w:r>
    </w:p>
    <w:tbl>
      <w:tblPr>
        <w:tblStyle w:val="a7"/>
        <w:tblW w:w="0" w:type="auto"/>
        <w:tblLook w:val="04A0" w:firstRow="1" w:lastRow="0" w:firstColumn="1" w:lastColumn="0" w:noHBand="0" w:noVBand="1"/>
      </w:tblPr>
      <w:tblGrid>
        <w:gridCol w:w="9629"/>
      </w:tblGrid>
      <w:tr w:rsidR="00232BD6" w14:paraId="50B56488" w14:textId="77777777" w:rsidTr="00232BD6">
        <w:tc>
          <w:tcPr>
            <w:tcW w:w="9629" w:type="dxa"/>
          </w:tcPr>
          <w:p w14:paraId="7C8CAA73" w14:textId="72BA66B4" w:rsidR="00232BD6" w:rsidRPr="00232BD6" w:rsidRDefault="00232BD6" w:rsidP="002252E5">
            <w:pPr>
              <w:spacing w:beforeLines="50" w:before="120"/>
              <w:rPr>
                <w:rFonts w:eastAsiaTheme="minorEastAsia"/>
                <w:b/>
                <w:bCs/>
                <w:i/>
                <w:iCs/>
              </w:rPr>
            </w:pPr>
            <w:r w:rsidRPr="00232BD6">
              <w:rPr>
                <w:rStyle w:val="af"/>
                <w:b w:val="0"/>
                <w:bCs w:val="0"/>
                <w:i/>
                <w:iCs/>
                <w:color w:val="0A0A0A"/>
                <w:shd w:val="clear" w:color="auto" w:fill="FFFFFF"/>
              </w:rPr>
              <w:t>omitted</w:t>
            </w:r>
            <w:r w:rsidRPr="00232BD6">
              <w:rPr>
                <w:b/>
                <w:bCs/>
                <w:i/>
                <w:iCs/>
                <w:color w:val="0A0A0A"/>
                <w:shd w:val="clear" w:color="auto" w:fill="FFFFFF"/>
              </w:rPr>
              <w:t> </w:t>
            </w:r>
            <w:r w:rsidRPr="00232BD6">
              <w:rPr>
                <w:rFonts w:eastAsiaTheme="minorEastAsia"/>
                <w:b/>
                <w:bCs/>
                <w:i/>
                <w:iCs/>
              </w:rPr>
              <w:t xml:space="preserve">Table </w:t>
            </w:r>
            <w:r w:rsidRPr="002252E5">
              <w:rPr>
                <w:rStyle w:val="af"/>
                <w:i/>
                <w:iCs/>
                <w:color w:val="0A0A0A"/>
                <w:shd w:val="clear" w:color="auto" w:fill="FFFFFF"/>
              </w:rPr>
              <w:t>here</w:t>
            </w:r>
          </w:p>
          <w:p w14:paraId="4A022E42" w14:textId="3BBDD477" w:rsidR="00232BD6" w:rsidRPr="00232BD6" w:rsidRDefault="00232BD6" w:rsidP="002252E5">
            <w:pPr>
              <w:spacing w:beforeLines="50" w:before="120"/>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28D6C6EA" w14:textId="25518BF1" w:rsidR="000F7790" w:rsidRDefault="00232BD6" w:rsidP="002252E5">
      <w:pPr>
        <w:spacing w:beforeLines="50" w:before="120" w:after="18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1: Remove the square bracket in RAN4#116bis agreement, RAN4 to agree: </w:t>
      </w:r>
      <w:r w:rsidRPr="00232BD6">
        <w:rPr>
          <w:rFonts w:ascii="Times New Roman" w:eastAsia="宋体" w:hAnsi="Times New Roman" w:cs="Times New Roman"/>
          <w:b/>
          <w:bCs/>
          <w:sz w:val="20"/>
          <w:szCs w:val="20"/>
        </w:rPr>
        <w:t>Specify the time offset conditions for L1-SRS-RSRP measurement accuracy requirements with cell phase error for 15kHz SCS and 30kHz SCS and without cell phase error for other SCS</w:t>
      </w:r>
      <w:r>
        <w:rPr>
          <w:rFonts w:ascii="Times New Roman" w:eastAsia="宋体" w:hAnsi="Times New Roman" w:cs="Times New Roman"/>
          <w:b/>
          <w:bCs/>
          <w:sz w:val="20"/>
          <w:szCs w:val="20"/>
        </w:rPr>
        <w:t>.</w:t>
      </w:r>
    </w:p>
    <w:p w14:paraId="7B24A9FD" w14:textId="77777777" w:rsidR="00F970C6" w:rsidRDefault="00F970C6" w:rsidP="002252E5">
      <w:pPr>
        <w:spacing w:beforeLines="50" w:before="120" w:after="180"/>
        <w:rPr>
          <w:rFonts w:ascii="Times New Roman" w:eastAsia="宋体" w:hAnsi="Times New Roman" w:cs="Times New Roman"/>
          <w:sz w:val="20"/>
          <w:szCs w:val="20"/>
        </w:rPr>
      </w:pPr>
    </w:p>
    <w:p w14:paraId="5B5B0C43" w14:textId="26B4A4D8" w:rsidR="00F35DB3" w:rsidRDefault="00F35DB3" w:rsidP="002252E5">
      <w:pPr>
        <w:spacing w:beforeLines="50" w:before="120" w:after="180"/>
        <w:rPr>
          <w:rFonts w:ascii="Times New Roman" w:eastAsia="宋体" w:hAnsi="Times New Roman" w:cs="Times New Roman"/>
          <w:sz w:val="20"/>
          <w:szCs w:val="20"/>
        </w:rPr>
      </w:pPr>
      <w:r w:rsidRPr="00710ADA">
        <w:rPr>
          <w:rFonts w:ascii="Times New Roman" w:eastAsia="宋体" w:hAnsi="Times New Roman" w:cs="Times New Roman" w:hint="eastAsia"/>
          <w:sz w:val="20"/>
          <w:szCs w:val="20"/>
        </w:rPr>
        <w:t>I</w:t>
      </w:r>
      <w:r w:rsidRPr="00710ADA">
        <w:rPr>
          <w:rFonts w:ascii="Times New Roman" w:eastAsia="宋体" w:hAnsi="Times New Roman" w:cs="Times New Roman"/>
          <w:sz w:val="20"/>
          <w:szCs w:val="20"/>
        </w:rPr>
        <w:t xml:space="preserve">n last RAN4#116bis meeting, </w:t>
      </w:r>
      <w:r>
        <w:rPr>
          <w:rFonts w:ascii="Times New Roman" w:eastAsia="宋体" w:hAnsi="Times New Roman" w:cs="Times New Roman"/>
          <w:sz w:val="20"/>
          <w:szCs w:val="20"/>
        </w:rPr>
        <w:t xml:space="preserve">the </w:t>
      </w:r>
      <w:r w:rsidRPr="00F35DB3">
        <w:rPr>
          <w:rFonts w:ascii="Times New Roman" w:eastAsia="宋体" w:hAnsi="Times New Roman" w:cs="Times New Roman"/>
          <w:sz w:val="20"/>
          <w:szCs w:val="20"/>
        </w:rPr>
        <w:t>Measurement accuracy for CSI-RS based L1 measurements</w:t>
      </w:r>
      <w:r>
        <w:rPr>
          <w:rFonts w:ascii="Times New Roman" w:eastAsia="宋体" w:hAnsi="Times New Roman" w:cs="Times New Roman"/>
          <w:sz w:val="20"/>
          <w:szCs w:val="20"/>
        </w:rPr>
        <w:t xml:space="preserve"> are still open as captured in WF [2]:</w:t>
      </w:r>
    </w:p>
    <w:tbl>
      <w:tblPr>
        <w:tblStyle w:val="a7"/>
        <w:tblW w:w="0" w:type="auto"/>
        <w:tblLook w:val="04A0" w:firstRow="1" w:lastRow="0" w:firstColumn="1" w:lastColumn="0" w:noHBand="0" w:noVBand="1"/>
      </w:tblPr>
      <w:tblGrid>
        <w:gridCol w:w="9629"/>
      </w:tblGrid>
      <w:tr w:rsidR="00F35DB3" w14:paraId="577D3C85" w14:textId="77777777" w:rsidTr="00F35DB3">
        <w:tc>
          <w:tcPr>
            <w:tcW w:w="9629" w:type="dxa"/>
          </w:tcPr>
          <w:p w14:paraId="38FD210C" w14:textId="77777777" w:rsidR="00F35DB3" w:rsidRPr="00F35DB3" w:rsidRDefault="00F35DB3" w:rsidP="002252E5">
            <w:pPr>
              <w:pStyle w:val="3"/>
              <w:spacing w:before="0" w:after="180"/>
              <w:outlineLvl w:val="2"/>
              <w:rPr>
                <w:sz w:val="20"/>
                <w:szCs w:val="20"/>
              </w:rPr>
            </w:pPr>
            <w:r w:rsidRPr="00F35DB3">
              <w:rPr>
                <w:sz w:val="20"/>
                <w:szCs w:val="20"/>
              </w:rPr>
              <w:lastRenderedPageBreak/>
              <w:t xml:space="preserve">Issue 2-1-1: Measurement accuracy for CSI-RS based L1 measurements </w:t>
            </w:r>
          </w:p>
          <w:p w14:paraId="61E9A452" w14:textId="77777777" w:rsidR="00F35DB3" w:rsidRPr="00F35DB3" w:rsidRDefault="00F35DB3" w:rsidP="002252E5">
            <w:pPr>
              <w:widowControl/>
              <w:numPr>
                <w:ilvl w:val="0"/>
                <w:numId w:val="21"/>
              </w:numPr>
              <w:ind w:left="720"/>
              <w:jc w:val="left"/>
              <w:rPr>
                <w:color w:val="0070C0"/>
              </w:rPr>
            </w:pPr>
            <w:r w:rsidRPr="00F35DB3">
              <w:rPr>
                <w:color w:val="0070C0"/>
              </w:rPr>
              <w:t>Background</w:t>
            </w:r>
          </w:p>
          <w:p w14:paraId="5B51CB42" w14:textId="77777777" w:rsidR="00F35DB3" w:rsidRPr="00F35DB3" w:rsidRDefault="00F35DB3" w:rsidP="002252E5">
            <w:pPr>
              <w:widowControl/>
              <w:numPr>
                <w:ilvl w:val="1"/>
                <w:numId w:val="21"/>
              </w:numPr>
              <w:ind w:left="1080"/>
              <w:jc w:val="left"/>
              <w:rPr>
                <w:color w:val="0070C0"/>
              </w:rPr>
            </w:pPr>
            <w:r w:rsidRPr="00F35DB3">
              <w:rPr>
                <w:color w:val="0070C0"/>
              </w:rPr>
              <w:t>Different cases for DUD</w:t>
            </w:r>
          </w:p>
          <w:p w14:paraId="6BEF8B46" w14:textId="77777777" w:rsidR="00F35DB3" w:rsidRPr="00F35DB3" w:rsidRDefault="00F35DB3" w:rsidP="002252E5">
            <w:pPr>
              <w:widowControl/>
              <w:numPr>
                <w:ilvl w:val="2"/>
                <w:numId w:val="21"/>
              </w:numPr>
              <w:ind w:left="1800"/>
              <w:jc w:val="left"/>
              <w:rPr>
                <w:color w:val="0070C0"/>
              </w:rPr>
            </w:pPr>
            <w:r w:rsidRPr="00F35DB3">
              <w:rPr>
                <w:color w:val="0070C0"/>
              </w:rPr>
              <w:t>Case 1: X1 &gt;= X3 and X2 &gt;= X3</w:t>
            </w:r>
          </w:p>
          <w:p w14:paraId="5FBEF6A3" w14:textId="77777777" w:rsidR="00F35DB3" w:rsidRPr="00F35DB3" w:rsidRDefault="00F35DB3" w:rsidP="002252E5">
            <w:pPr>
              <w:widowControl/>
              <w:numPr>
                <w:ilvl w:val="2"/>
                <w:numId w:val="21"/>
              </w:numPr>
              <w:ind w:left="1800"/>
              <w:jc w:val="left"/>
              <w:rPr>
                <w:color w:val="0070C0"/>
              </w:rPr>
            </w:pPr>
            <w:r w:rsidRPr="00F35DB3">
              <w:rPr>
                <w:color w:val="0070C0"/>
              </w:rPr>
              <w:t>Case 2: X1 &gt;= X3 and X2 &lt; X3</w:t>
            </w:r>
          </w:p>
          <w:p w14:paraId="3C08AEF2" w14:textId="77777777" w:rsidR="00F35DB3" w:rsidRPr="00F35DB3" w:rsidRDefault="00F35DB3" w:rsidP="002252E5">
            <w:pPr>
              <w:widowControl/>
              <w:numPr>
                <w:ilvl w:val="2"/>
                <w:numId w:val="21"/>
              </w:numPr>
              <w:ind w:left="1800"/>
              <w:jc w:val="left"/>
              <w:rPr>
                <w:color w:val="0070C0"/>
              </w:rPr>
            </w:pPr>
            <w:r w:rsidRPr="00F35DB3">
              <w:rPr>
                <w:color w:val="0070C0"/>
              </w:rPr>
              <w:t>Case 3: X1 &lt; X3 and X2 &lt; X3, (X1 + X2) &gt;= X3</w:t>
            </w:r>
          </w:p>
          <w:p w14:paraId="342C4AB0" w14:textId="77777777" w:rsidR="00F35DB3" w:rsidRPr="00F35DB3" w:rsidRDefault="00F35DB3" w:rsidP="002252E5">
            <w:pPr>
              <w:widowControl/>
              <w:numPr>
                <w:ilvl w:val="2"/>
                <w:numId w:val="21"/>
              </w:numPr>
              <w:ind w:left="1800"/>
              <w:jc w:val="left"/>
              <w:rPr>
                <w:color w:val="0070C0"/>
              </w:rPr>
            </w:pPr>
            <w:r w:rsidRPr="00F35DB3">
              <w:rPr>
                <w:color w:val="0070C0"/>
              </w:rPr>
              <w:t>where X1 and X2 are CSI-RS BW in DL sub-band #1 and sub-band #2, and X3 is the min BW with which the existing accuracy requirements apply (X3=48 for L1-RSRP/L1-SINR and X3=24 for RLM/BFD/CBD).</w:t>
            </w:r>
          </w:p>
          <w:p w14:paraId="223A1470" w14:textId="77777777" w:rsidR="00F35DB3" w:rsidRPr="00F35DB3" w:rsidRDefault="00F35DB3" w:rsidP="002252E5">
            <w:pPr>
              <w:widowControl/>
              <w:numPr>
                <w:ilvl w:val="1"/>
                <w:numId w:val="21"/>
              </w:numPr>
              <w:ind w:left="1080"/>
              <w:jc w:val="left"/>
              <w:rPr>
                <w:color w:val="0070C0"/>
              </w:rPr>
            </w:pPr>
            <w:r w:rsidRPr="00F35DB3">
              <w:rPr>
                <w:color w:val="0070C0"/>
              </w:rPr>
              <w:t>Agreement from RAN4#114bis</w:t>
            </w:r>
          </w:p>
          <w:p w14:paraId="292EBFA4" w14:textId="77777777" w:rsidR="00F35DB3" w:rsidRPr="00F35DB3" w:rsidRDefault="00F35DB3" w:rsidP="002252E5">
            <w:pPr>
              <w:widowControl/>
              <w:numPr>
                <w:ilvl w:val="2"/>
                <w:numId w:val="21"/>
              </w:numPr>
              <w:ind w:left="1800"/>
              <w:jc w:val="left"/>
              <w:rPr>
                <w:b/>
                <w:bCs/>
                <w:color w:val="0070C0"/>
              </w:rPr>
            </w:pPr>
            <w:r w:rsidRPr="00F35DB3">
              <w:rPr>
                <w:b/>
                <w:bCs/>
                <w:color w:val="0070C0"/>
              </w:rPr>
              <w:t>Note: The following are for UE that can support simultaneous PDSCH reception on the two DL subbands for DUD</w:t>
            </w:r>
          </w:p>
          <w:p w14:paraId="017ABDD7" w14:textId="77777777" w:rsidR="00F35DB3" w:rsidRPr="00F35DB3" w:rsidRDefault="00F35DB3" w:rsidP="002252E5">
            <w:pPr>
              <w:widowControl/>
              <w:numPr>
                <w:ilvl w:val="2"/>
                <w:numId w:val="21"/>
              </w:numPr>
              <w:ind w:left="1800"/>
              <w:jc w:val="left"/>
              <w:rPr>
                <w:color w:val="0070C0"/>
              </w:rPr>
            </w:pPr>
            <w:r w:rsidRPr="00F35DB3">
              <w:rPr>
                <w:color w:val="0070C0"/>
              </w:rPr>
              <w:t>Existing delay (number of samples) requirements and accuracy requirements apply for Case 1 and Case 2</w:t>
            </w:r>
          </w:p>
          <w:p w14:paraId="5CD18A9D" w14:textId="77777777" w:rsidR="00F35DB3" w:rsidRPr="00F35DB3" w:rsidRDefault="00F35DB3" w:rsidP="002252E5">
            <w:pPr>
              <w:widowControl/>
              <w:numPr>
                <w:ilvl w:val="2"/>
                <w:numId w:val="21"/>
              </w:numPr>
              <w:ind w:left="1800"/>
              <w:jc w:val="left"/>
              <w:rPr>
                <w:color w:val="0070C0"/>
              </w:rPr>
            </w:pPr>
            <w:r w:rsidRPr="00F35DB3">
              <w:rPr>
                <w:color w:val="0070C0"/>
              </w:rPr>
              <w:t>For Case 3</w:t>
            </w:r>
          </w:p>
          <w:p w14:paraId="6DBF9B00" w14:textId="77777777" w:rsidR="00F35DB3" w:rsidRPr="00F35DB3" w:rsidRDefault="00F35DB3" w:rsidP="002252E5">
            <w:pPr>
              <w:widowControl/>
              <w:numPr>
                <w:ilvl w:val="3"/>
                <w:numId w:val="21"/>
              </w:numPr>
              <w:ind w:left="2520"/>
              <w:jc w:val="left"/>
              <w:rPr>
                <w:color w:val="0070C0"/>
              </w:rPr>
            </w:pPr>
            <w:r w:rsidRPr="00F35DB3">
              <w:rPr>
                <w:color w:val="0070C0"/>
              </w:rPr>
              <w:t>For L1-RSRP and L1-SINR, existing delay requirements apply and accuracy requirements are relaxed provided that X1 &gt; X4 or X2 &gt; X4, where the accuracy requirements depend on the X4 = 24 PRBs</w:t>
            </w:r>
          </w:p>
          <w:p w14:paraId="6AAA3EDE" w14:textId="77777777" w:rsidR="00F35DB3" w:rsidRPr="00F35DB3" w:rsidRDefault="00F35DB3" w:rsidP="002252E5">
            <w:pPr>
              <w:widowControl/>
              <w:numPr>
                <w:ilvl w:val="3"/>
                <w:numId w:val="21"/>
              </w:numPr>
              <w:ind w:left="2520"/>
              <w:jc w:val="left"/>
              <w:rPr>
                <w:color w:val="0070C0"/>
              </w:rPr>
            </w:pPr>
            <w:r w:rsidRPr="00F35DB3">
              <w:rPr>
                <w:color w:val="0070C0"/>
              </w:rPr>
              <w:t>In the test case, not model the interfering UE.</w:t>
            </w:r>
          </w:p>
          <w:p w14:paraId="203AABD5" w14:textId="77777777" w:rsidR="00F35DB3" w:rsidRPr="00F35DB3" w:rsidRDefault="00F35DB3" w:rsidP="002252E5">
            <w:pPr>
              <w:widowControl/>
              <w:numPr>
                <w:ilvl w:val="2"/>
                <w:numId w:val="21"/>
              </w:numPr>
              <w:ind w:left="1800"/>
              <w:jc w:val="left"/>
              <w:rPr>
                <w:color w:val="0070C0"/>
              </w:rPr>
            </w:pPr>
            <w:r w:rsidRPr="00F35DB3">
              <w:rPr>
                <w:color w:val="0070C0"/>
              </w:rPr>
              <w:t>If UE indicates that CSI processing time is scaled by 2, further discuss whether and how to update the delay requirements</w:t>
            </w:r>
          </w:p>
          <w:p w14:paraId="05DED469" w14:textId="77777777" w:rsidR="00F35DB3" w:rsidRPr="00F35DB3" w:rsidRDefault="00F35DB3" w:rsidP="002252E5">
            <w:pPr>
              <w:widowControl/>
              <w:numPr>
                <w:ilvl w:val="3"/>
                <w:numId w:val="21"/>
              </w:numPr>
              <w:ind w:left="2520"/>
              <w:jc w:val="left"/>
              <w:rPr>
                <w:color w:val="0070C0"/>
              </w:rPr>
            </w:pPr>
            <w:r w:rsidRPr="00F35DB3">
              <w:rPr>
                <w:color w:val="0070C0"/>
              </w:rPr>
              <w:t>Option 1: Add a lower bound of 8ms on top of existing delay requirements.</w:t>
            </w:r>
          </w:p>
          <w:p w14:paraId="5087854D" w14:textId="77777777" w:rsidR="00F35DB3" w:rsidRPr="00F35DB3" w:rsidRDefault="00F35DB3" w:rsidP="002252E5">
            <w:pPr>
              <w:widowControl/>
              <w:numPr>
                <w:ilvl w:val="3"/>
                <w:numId w:val="21"/>
              </w:numPr>
              <w:ind w:left="2520"/>
              <w:jc w:val="left"/>
              <w:rPr>
                <w:color w:val="0070C0"/>
              </w:rPr>
            </w:pPr>
            <w:r w:rsidRPr="00F35DB3">
              <w:rPr>
                <w:color w:val="0070C0"/>
              </w:rPr>
              <w:t>Option 2: other</w:t>
            </w:r>
          </w:p>
          <w:p w14:paraId="7A11CDE9" w14:textId="77777777" w:rsidR="00F35DB3" w:rsidRPr="00F35DB3" w:rsidRDefault="00F35DB3" w:rsidP="002252E5">
            <w:pPr>
              <w:widowControl/>
              <w:numPr>
                <w:ilvl w:val="0"/>
                <w:numId w:val="21"/>
              </w:numPr>
              <w:ind w:left="720"/>
              <w:jc w:val="left"/>
              <w:rPr>
                <w:color w:val="0070C0"/>
              </w:rPr>
            </w:pPr>
            <w:r w:rsidRPr="00F35DB3">
              <w:rPr>
                <w:color w:val="0070C0"/>
              </w:rPr>
              <w:t>Way forward</w:t>
            </w:r>
          </w:p>
          <w:p w14:paraId="181555EA" w14:textId="77777777" w:rsidR="00F35DB3" w:rsidRPr="00F35DB3" w:rsidRDefault="00F35DB3" w:rsidP="002252E5">
            <w:pPr>
              <w:widowControl/>
              <w:numPr>
                <w:ilvl w:val="1"/>
                <w:numId w:val="21"/>
              </w:numPr>
              <w:ind w:left="1080"/>
              <w:jc w:val="left"/>
            </w:pPr>
            <w:r w:rsidRPr="00F35DB3">
              <w:t>Define the relaxed accuracy for L1-RSRP and L1-SINR based on 24 RB by adding [TBD] relaxation on top of existing accuracy (based on 48 RB)</w:t>
            </w:r>
          </w:p>
          <w:p w14:paraId="058DA5A3" w14:textId="77777777" w:rsidR="00F35DB3" w:rsidRPr="00F35DB3" w:rsidRDefault="00F35DB3" w:rsidP="002252E5">
            <w:pPr>
              <w:widowControl/>
              <w:numPr>
                <w:ilvl w:val="1"/>
                <w:numId w:val="21"/>
              </w:numPr>
              <w:ind w:left="1080"/>
              <w:jc w:val="left"/>
            </w:pPr>
            <w:r w:rsidRPr="00F35DB3">
              <w:t xml:space="preserve">For case 3 (X1 &lt; X3 and X2 &lt; X3, (X1 + X2) &gt;= X3; X3 = 48 RB), </w:t>
            </w:r>
          </w:p>
          <w:p w14:paraId="26181776" w14:textId="77777777" w:rsidR="00F35DB3" w:rsidRPr="00F35DB3" w:rsidRDefault="00F35DB3" w:rsidP="002252E5">
            <w:pPr>
              <w:widowControl/>
              <w:numPr>
                <w:ilvl w:val="2"/>
                <w:numId w:val="21"/>
              </w:numPr>
              <w:ind w:left="1800"/>
              <w:jc w:val="left"/>
            </w:pPr>
            <w:r w:rsidRPr="00F35DB3">
              <w:t>for a UE indicating CSI processing time scaled by 2</w:t>
            </w:r>
          </w:p>
          <w:p w14:paraId="0548DB05" w14:textId="77777777" w:rsidR="00F35DB3" w:rsidRPr="00F35DB3" w:rsidRDefault="00F35DB3" w:rsidP="002252E5">
            <w:pPr>
              <w:widowControl/>
              <w:numPr>
                <w:ilvl w:val="3"/>
                <w:numId w:val="21"/>
              </w:numPr>
              <w:ind w:left="2520"/>
              <w:jc w:val="left"/>
            </w:pPr>
            <w:r w:rsidRPr="00F35DB3">
              <w:t>Option 1: existing accuracy requirements based on 48 RB apply.</w:t>
            </w:r>
          </w:p>
          <w:p w14:paraId="5706F76D" w14:textId="77777777" w:rsidR="00F35DB3" w:rsidRPr="00F35DB3" w:rsidRDefault="00F35DB3" w:rsidP="002252E5">
            <w:pPr>
              <w:widowControl/>
              <w:numPr>
                <w:ilvl w:val="3"/>
                <w:numId w:val="21"/>
              </w:numPr>
              <w:ind w:left="2520"/>
              <w:jc w:val="left"/>
            </w:pPr>
            <w:r w:rsidRPr="00F35DB3">
              <w:t>Option 2: accuracy requirements based on 24 RB apply.</w:t>
            </w:r>
          </w:p>
          <w:p w14:paraId="414EFBAC" w14:textId="77777777" w:rsidR="00F35DB3" w:rsidRPr="00F35DB3" w:rsidRDefault="00F35DB3" w:rsidP="002252E5">
            <w:pPr>
              <w:widowControl/>
              <w:numPr>
                <w:ilvl w:val="2"/>
                <w:numId w:val="21"/>
              </w:numPr>
              <w:ind w:left="1800"/>
              <w:jc w:val="left"/>
            </w:pPr>
            <w:r w:rsidRPr="00F35DB3">
              <w:t>for UE not indicating CSI processing time scaled by 2</w:t>
            </w:r>
          </w:p>
          <w:p w14:paraId="42371DC1" w14:textId="1F212751" w:rsidR="00F35DB3" w:rsidRPr="00F35DB3" w:rsidRDefault="00F35DB3" w:rsidP="002252E5">
            <w:pPr>
              <w:widowControl/>
              <w:numPr>
                <w:ilvl w:val="3"/>
                <w:numId w:val="21"/>
              </w:numPr>
              <w:ind w:left="2520"/>
              <w:jc w:val="left"/>
              <w:rPr>
                <w:szCs w:val="24"/>
              </w:rPr>
            </w:pPr>
            <w:r w:rsidRPr="00F35DB3">
              <w:t>Option 1: accuracy requirements based on 24 RB apply</w:t>
            </w:r>
          </w:p>
        </w:tc>
      </w:tr>
    </w:tbl>
    <w:p w14:paraId="642D20F7" w14:textId="7C3294AE" w:rsidR="00F35DB3" w:rsidRDefault="00F35DB3" w:rsidP="002252E5">
      <w:pPr>
        <w:spacing w:beforeLines="50" w:before="120"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In last meeting, companies have different understanding for case 3. </w:t>
      </w:r>
      <w:r w:rsidR="001F7FFC">
        <w:rPr>
          <w:rFonts w:ascii="Times New Roman" w:eastAsia="宋体" w:hAnsi="Times New Roman" w:cs="Times New Roman"/>
          <w:sz w:val="20"/>
          <w:szCs w:val="20"/>
        </w:rPr>
        <w:t xml:space="preserve">When we agreed for case 3, the assumption of the UE processing can be different for DUD case. If the UE has the capability of CSI processing time scaled by 2, the UE can treat D1 and D2 together by our understanding. It means UE can apply the legacy accuracy requirements based on 48RBs. There is no need to further relax the accuracy requirements for L1-RSRP and L1-SINR. Otherwise, the relaxed accuracy requirements based on 24 PRBs shall be applied for UE not support such capability. </w:t>
      </w:r>
    </w:p>
    <w:p w14:paraId="0EEB8483" w14:textId="6794C825" w:rsidR="00F35DB3" w:rsidRPr="002712E4" w:rsidRDefault="001F7FFC" w:rsidP="002252E5">
      <w:pPr>
        <w:spacing w:beforeLines="50" w:before="120" w:after="180"/>
        <w:rPr>
          <w:rFonts w:ascii="Times New Roman" w:hAnsi="Times New Roman" w:cs="Times New Roman"/>
          <w:b/>
          <w:bCs/>
          <w:sz w:val="20"/>
          <w:szCs w:val="20"/>
        </w:rPr>
      </w:pPr>
      <w:r w:rsidRPr="002712E4">
        <w:rPr>
          <w:rFonts w:ascii="Times New Roman" w:eastAsia="宋体" w:hAnsi="Times New Roman" w:cs="Times New Roman"/>
          <w:b/>
          <w:bCs/>
          <w:sz w:val="20"/>
          <w:szCs w:val="20"/>
        </w:rPr>
        <w:t>Proposal 2: For m</w:t>
      </w:r>
      <w:r w:rsidRPr="002712E4">
        <w:rPr>
          <w:rFonts w:ascii="Times New Roman" w:hAnsi="Times New Roman" w:cs="Times New Roman"/>
          <w:b/>
          <w:bCs/>
          <w:sz w:val="20"/>
          <w:szCs w:val="20"/>
        </w:rPr>
        <w:t>easurement accuracy for CSI-RS based L1 measurements of case 3</w:t>
      </w:r>
      <w:r w:rsidR="00890E90">
        <w:rPr>
          <w:rFonts w:ascii="Times New Roman" w:hAnsi="Times New Roman" w:cs="Times New Roman"/>
          <w:b/>
          <w:bCs/>
          <w:sz w:val="20"/>
          <w:szCs w:val="20"/>
        </w:rPr>
        <w:t>,</w:t>
      </w:r>
      <w:r w:rsidR="00890E90" w:rsidRPr="00890E90">
        <w:rPr>
          <w:rFonts w:ascii="Times New Roman" w:hAnsi="Times New Roman" w:cs="Times New Roman"/>
          <w:b/>
          <w:bCs/>
          <w:sz w:val="20"/>
          <w:szCs w:val="20"/>
        </w:rPr>
        <w:t xml:space="preserve"> </w:t>
      </w:r>
      <w:r w:rsidR="00890E90">
        <w:rPr>
          <w:rFonts w:ascii="Times New Roman" w:hAnsi="Times New Roman" w:cs="Times New Roman"/>
          <w:b/>
          <w:bCs/>
          <w:sz w:val="20"/>
          <w:szCs w:val="20"/>
        </w:rPr>
        <w:t>RAN4 to agree:</w:t>
      </w:r>
    </w:p>
    <w:p w14:paraId="2702EC7C" w14:textId="5F4CA74C" w:rsidR="001F7FFC" w:rsidRPr="002712E4" w:rsidRDefault="001F7FFC" w:rsidP="002252E5">
      <w:pPr>
        <w:pStyle w:val="a8"/>
        <w:numPr>
          <w:ilvl w:val="0"/>
          <w:numId w:val="7"/>
        </w:numPr>
        <w:spacing w:beforeLines="50" w:before="120"/>
        <w:ind w:firstLineChars="0"/>
        <w:rPr>
          <w:b/>
          <w:bCs/>
        </w:rPr>
      </w:pPr>
      <w:r w:rsidRPr="002712E4">
        <w:rPr>
          <w:b/>
          <w:bCs/>
        </w:rPr>
        <w:t xml:space="preserve">for a UE indicating CSI processing time scaled by 2, </w:t>
      </w:r>
      <w:r w:rsidRPr="002712E4">
        <w:rPr>
          <w:b/>
          <w:bCs/>
          <w:lang w:eastAsia="zh-CN"/>
        </w:rPr>
        <w:t>existing accuracy requirements based on 48 RB apply.</w:t>
      </w:r>
    </w:p>
    <w:p w14:paraId="1ABB085F" w14:textId="25ADE837" w:rsidR="001F7FFC" w:rsidRPr="002712E4" w:rsidRDefault="002712E4" w:rsidP="002252E5">
      <w:pPr>
        <w:pStyle w:val="a8"/>
        <w:numPr>
          <w:ilvl w:val="0"/>
          <w:numId w:val="7"/>
        </w:numPr>
        <w:spacing w:beforeLines="50" w:before="120"/>
        <w:ind w:firstLineChars="0"/>
        <w:rPr>
          <w:b/>
          <w:bCs/>
        </w:rPr>
      </w:pPr>
      <w:r w:rsidRPr="002712E4">
        <w:rPr>
          <w:rFonts w:eastAsiaTheme="minorEastAsia"/>
          <w:b/>
          <w:bCs/>
          <w:lang w:eastAsia="zh-CN"/>
        </w:rPr>
        <w:lastRenderedPageBreak/>
        <w:t>f</w:t>
      </w:r>
      <w:r w:rsidRPr="002712E4">
        <w:rPr>
          <w:b/>
          <w:bCs/>
          <w:lang w:eastAsia="zh-CN"/>
        </w:rPr>
        <w:t>or UE not indicating CSI processing time scaled by 2, accuracy requirements based on 24 RB apply.</w:t>
      </w:r>
    </w:p>
    <w:p w14:paraId="5088AF29" w14:textId="77777777" w:rsidR="00F970C6" w:rsidRDefault="00F970C6" w:rsidP="0090734C">
      <w:pPr>
        <w:spacing w:beforeLines="50" w:before="120" w:after="180"/>
        <w:rPr>
          <w:rFonts w:ascii="Times New Roman" w:eastAsia="宋体" w:hAnsi="Times New Roman" w:cs="Times New Roman"/>
          <w:sz w:val="20"/>
          <w:szCs w:val="20"/>
        </w:rPr>
      </w:pPr>
    </w:p>
    <w:p w14:paraId="2D6E95DD" w14:textId="30187447" w:rsidR="001F7FFC" w:rsidRPr="00ED68CB" w:rsidRDefault="0090734C" w:rsidP="00ED68CB">
      <w:pPr>
        <w:spacing w:beforeLines="50" w:before="120" w:after="180"/>
        <w:rPr>
          <w:rFonts w:ascii="Times New Roman" w:eastAsia="宋体" w:hAnsi="Times New Roman" w:cs="Times New Roman"/>
          <w:sz w:val="20"/>
          <w:szCs w:val="20"/>
        </w:rPr>
      </w:pPr>
      <w:r w:rsidRPr="00ED68CB">
        <w:rPr>
          <w:rFonts w:ascii="Times New Roman" w:eastAsia="宋体" w:hAnsi="Times New Roman" w:cs="Times New Roman"/>
          <w:sz w:val="20"/>
          <w:szCs w:val="20"/>
        </w:rPr>
        <w:t xml:space="preserve">In last RAN4#116bis meeting, </w:t>
      </w:r>
      <w:r w:rsidR="00F970C6" w:rsidRPr="00ED68CB">
        <w:rPr>
          <w:rFonts w:ascii="Times New Roman" w:eastAsia="宋体" w:hAnsi="Times New Roman" w:cs="Times New Roman"/>
          <w:sz w:val="20"/>
          <w:szCs w:val="20"/>
        </w:rPr>
        <w:t xml:space="preserve">there are still two FFS bullets in the Test configurations, </w:t>
      </w:r>
      <w:r w:rsidRPr="00ED68CB">
        <w:rPr>
          <w:rFonts w:ascii="Times New Roman" w:eastAsia="宋体" w:hAnsi="Times New Roman" w:cs="Times New Roman"/>
          <w:sz w:val="20"/>
          <w:szCs w:val="20"/>
        </w:rPr>
        <w:t>captured in WF [2]:</w:t>
      </w:r>
    </w:p>
    <w:tbl>
      <w:tblPr>
        <w:tblStyle w:val="a7"/>
        <w:tblW w:w="0" w:type="auto"/>
        <w:tblLook w:val="04A0" w:firstRow="1" w:lastRow="0" w:firstColumn="1" w:lastColumn="0" w:noHBand="0" w:noVBand="1"/>
      </w:tblPr>
      <w:tblGrid>
        <w:gridCol w:w="9629"/>
      </w:tblGrid>
      <w:tr w:rsidR="00F35DB3" w:rsidRPr="00ED68CB" w14:paraId="10DD26B1" w14:textId="77777777" w:rsidTr="00F35DB3">
        <w:tc>
          <w:tcPr>
            <w:tcW w:w="9629" w:type="dxa"/>
          </w:tcPr>
          <w:p w14:paraId="7F9AA237" w14:textId="77777777" w:rsidR="00F35DB3" w:rsidRPr="00ED68CB" w:rsidRDefault="00F35DB3" w:rsidP="00ED68CB">
            <w:pPr>
              <w:pStyle w:val="3"/>
              <w:spacing w:before="0" w:after="180"/>
              <w:outlineLvl w:val="2"/>
              <w:rPr>
                <w:sz w:val="20"/>
                <w:szCs w:val="20"/>
              </w:rPr>
            </w:pPr>
            <w:r w:rsidRPr="00ED68CB">
              <w:rPr>
                <w:sz w:val="20"/>
                <w:szCs w:val="20"/>
              </w:rPr>
              <w:t>Issue 3-1-2: Test configurations</w:t>
            </w:r>
          </w:p>
          <w:p w14:paraId="3B4AFC5B" w14:textId="77777777" w:rsidR="00F35DB3" w:rsidRPr="00ED68CB" w:rsidRDefault="00F35DB3" w:rsidP="00ED68CB">
            <w:pPr>
              <w:widowControl/>
              <w:numPr>
                <w:ilvl w:val="0"/>
                <w:numId w:val="21"/>
              </w:numPr>
              <w:ind w:left="720"/>
              <w:jc w:val="left"/>
              <w:rPr>
                <w:color w:val="0070C0"/>
              </w:rPr>
            </w:pPr>
            <w:r w:rsidRPr="00ED68CB">
              <w:rPr>
                <w:color w:val="0070C0"/>
              </w:rPr>
              <w:t>Agreements</w:t>
            </w:r>
          </w:p>
          <w:p w14:paraId="46BFF651" w14:textId="77777777" w:rsidR="00F35DB3" w:rsidRPr="00ED68CB" w:rsidRDefault="00F35DB3" w:rsidP="00ED68CB">
            <w:pPr>
              <w:pStyle w:val="a8"/>
              <w:numPr>
                <w:ilvl w:val="1"/>
                <w:numId w:val="21"/>
              </w:numPr>
              <w:ind w:left="1080" w:firstLineChars="0"/>
              <w:rPr>
                <w:lang w:val="sv-SE" w:eastAsia="zh-CN"/>
              </w:rPr>
            </w:pPr>
            <w:r w:rsidRPr="00ED68CB">
              <w:rPr>
                <w:lang w:eastAsia="zh-CN"/>
              </w:rPr>
              <w:t>FR1: NR 30 kHz SCS, 100 MHz bandwidth, TDD duplex</w:t>
            </w:r>
          </w:p>
          <w:p w14:paraId="4D59514D" w14:textId="77777777" w:rsidR="00F35DB3" w:rsidRPr="00ED68CB" w:rsidRDefault="00F35DB3" w:rsidP="00ED68CB">
            <w:pPr>
              <w:pStyle w:val="a8"/>
              <w:numPr>
                <w:ilvl w:val="1"/>
                <w:numId w:val="21"/>
              </w:numPr>
              <w:ind w:left="1080" w:firstLineChars="0"/>
              <w:rPr>
                <w:highlight w:val="yellow"/>
                <w:lang w:val="sv-SE" w:eastAsia="zh-CN"/>
              </w:rPr>
            </w:pPr>
            <w:r w:rsidRPr="00ED68CB">
              <w:rPr>
                <w:highlight w:val="yellow"/>
                <w:lang w:val="sv-SE" w:eastAsia="zh-CN"/>
              </w:rPr>
              <w:t xml:space="preserve">FR2: </w:t>
            </w:r>
          </w:p>
          <w:p w14:paraId="7690C293" w14:textId="77777777" w:rsidR="00F35DB3" w:rsidRPr="00ED68CB" w:rsidRDefault="00F35DB3" w:rsidP="00ED68CB">
            <w:pPr>
              <w:pStyle w:val="a8"/>
              <w:numPr>
                <w:ilvl w:val="2"/>
                <w:numId w:val="21"/>
              </w:numPr>
              <w:ind w:left="1800" w:firstLineChars="0"/>
              <w:rPr>
                <w:highlight w:val="yellow"/>
                <w:lang w:val="sv-SE" w:eastAsia="zh-CN"/>
              </w:rPr>
            </w:pPr>
            <w:r w:rsidRPr="00ED68CB">
              <w:rPr>
                <w:highlight w:val="yellow"/>
                <w:lang w:val="sv-SE" w:eastAsia="zh-CN"/>
              </w:rPr>
              <w:t>Option 1: NR 120 kHz SCS, 100 MHz bandwidth, TDD duplex mode</w:t>
            </w:r>
          </w:p>
          <w:p w14:paraId="2A8565CF" w14:textId="77777777" w:rsidR="00F35DB3" w:rsidRPr="00ED68CB" w:rsidRDefault="00F35DB3" w:rsidP="00ED68CB">
            <w:pPr>
              <w:pStyle w:val="a8"/>
              <w:numPr>
                <w:ilvl w:val="2"/>
                <w:numId w:val="21"/>
              </w:numPr>
              <w:ind w:left="1800" w:firstLineChars="0"/>
              <w:rPr>
                <w:highlight w:val="yellow"/>
                <w:lang w:val="sv-SE" w:eastAsia="zh-CN"/>
              </w:rPr>
            </w:pPr>
            <w:r w:rsidRPr="00ED68CB">
              <w:rPr>
                <w:highlight w:val="yellow"/>
                <w:lang w:val="sv-SE" w:eastAsia="zh-CN"/>
              </w:rPr>
              <w:t>Option 2: NR 120 kHz SCS, 400 MHz bandwidth, TDD duplex mode</w:t>
            </w:r>
          </w:p>
          <w:p w14:paraId="5A9F78F6" w14:textId="77777777" w:rsidR="00F35DB3" w:rsidRPr="00ED68CB" w:rsidRDefault="00F35DB3" w:rsidP="00ED68CB">
            <w:pPr>
              <w:pStyle w:val="a8"/>
              <w:numPr>
                <w:ilvl w:val="1"/>
                <w:numId w:val="21"/>
              </w:numPr>
              <w:ind w:left="1080" w:firstLineChars="0"/>
              <w:rPr>
                <w:lang w:val="sv-SE" w:eastAsia="zh-CN"/>
              </w:rPr>
            </w:pPr>
            <w:r w:rsidRPr="00ED68CB">
              <w:rPr>
                <w:lang w:val="sv-SE" w:eastAsia="zh-CN"/>
              </w:rPr>
              <w:t>TDD UL/DL configuration : DDDSU</w:t>
            </w:r>
          </w:p>
          <w:p w14:paraId="32F04923" w14:textId="77777777" w:rsidR="00F35DB3" w:rsidRPr="00ED68CB" w:rsidRDefault="00F35DB3" w:rsidP="00ED68CB">
            <w:pPr>
              <w:pStyle w:val="a8"/>
              <w:numPr>
                <w:ilvl w:val="1"/>
                <w:numId w:val="21"/>
              </w:numPr>
              <w:ind w:left="1080" w:firstLineChars="0"/>
              <w:rPr>
                <w:lang w:val="sv-SE" w:eastAsia="zh-CN"/>
              </w:rPr>
            </w:pPr>
            <w:r w:rsidRPr="00ED68CB">
              <w:rPr>
                <w:lang w:val="sv-SE" w:eastAsia="zh-CN"/>
              </w:rPr>
              <w:t>Time domain configuration of SBFD slots/symbols: DXXXU</w:t>
            </w:r>
          </w:p>
          <w:p w14:paraId="4732A067" w14:textId="77777777" w:rsidR="00F35DB3" w:rsidRPr="00ED68CB" w:rsidRDefault="00F35DB3" w:rsidP="00ED68CB">
            <w:pPr>
              <w:pStyle w:val="a8"/>
              <w:numPr>
                <w:ilvl w:val="1"/>
                <w:numId w:val="21"/>
              </w:numPr>
              <w:ind w:left="1080" w:firstLineChars="0"/>
              <w:rPr>
                <w:lang w:val="sv-SE" w:eastAsia="zh-CN"/>
              </w:rPr>
            </w:pPr>
            <w:r w:rsidRPr="00ED68CB">
              <w:rPr>
                <w:lang w:val="sv-SE" w:eastAsia="zh-CN"/>
              </w:rPr>
              <w:t>Frequency domain configuration of SBFD subbands for FR1</w:t>
            </w:r>
          </w:p>
          <w:p w14:paraId="7C405D57" w14:textId="77777777" w:rsidR="00F35DB3" w:rsidRPr="00ED68CB" w:rsidRDefault="00F35DB3" w:rsidP="00ED68CB">
            <w:pPr>
              <w:pStyle w:val="a8"/>
              <w:numPr>
                <w:ilvl w:val="2"/>
                <w:numId w:val="21"/>
              </w:numPr>
              <w:ind w:left="1800" w:firstLineChars="0"/>
              <w:rPr>
                <w:lang w:val="sv-SE" w:eastAsia="zh-CN"/>
              </w:rPr>
            </w:pPr>
            <w:r w:rsidRPr="00ED68CB">
              <w:rPr>
                <w:lang w:val="sv-SE" w:eastAsia="zh-CN"/>
              </w:rPr>
              <w:t>DU: 80 MHz – 20 MHz</w:t>
            </w:r>
          </w:p>
          <w:p w14:paraId="4C49CF36" w14:textId="77777777" w:rsidR="00F35DB3" w:rsidRPr="00ED68CB" w:rsidRDefault="00F35DB3" w:rsidP="00ED68CB">
            <w:pPr>
              <w:pStyle w:val="a8"/>
              <w:numPr>
                <w:ilvl w:val="2"/>
                <w:numId w:val="21"/>
              </w:numPr>
              <w:ind w:left="1800" w:firstLineChars="0"/>
              <w:rPr>
                <w:lang w:val="sv-SE" w:eastAsia="zh-CN"/>
              </w:rPr>
            </w:pPr>
            <w:r w:rsidRPr="00ED68CB">
              <w:rPr>
                <w:lang w:val="sv-SE" w:eastAsia="zh-CN"/>
              </w:rPr>
              <w:t>DUD: 40 MHz – 20 MHz – 40 MHz</w:t>
            </w:r>
            <w:r w:rsidRPr="00ED68CB">
              <w:rPr>
                <w:lang w:val="sv-SE"/>
              </w:rPr>
              <w:t xml:space="preserve"> </w:t>
            </w:r>
          </w:p>
          <w:p w14:paraId="780C7478" w14:textId="2B716937" w:rsidR="00F35DB3" w:rsidRPr="00ED68CB" w:rsidRDefault="00F35DB3" w:rsidP="00ED68CB">
            <w:pPr>
              <w:pStyle w:val="a8"/>
              <w:numPr>
                <w:ilvl w:val="1"/>
                <w:numId w:val="21"/>
              </w:numPr>
              <w:ind w:left="1080" w:firstLineChars="0"/>
              <w:rPr>
                <w:highlight w:val="yellow"/>
                <w:lang w:val="sv-SE" w:eastAsia="zh-CN"/>
              </w:rPr>
            </w:pPr>
            <w:r w:rsidRPr="00ED68CB">
              <w:rPr>
                <w:highlight w:val="yellow"/>
                <w:lang w:val="sv-SE" w:eastAsia="zh-CN"/>
              </w:rPr>
              <w:t>FFS: Frequency domain configuration of SBFD subbands for FR2</w:t>
            </w:r>
          </w:p>
        </w:tc>
      </w:tr>
    </w:tbl>
    <w:p w14:paraId="54A88FE9" w14:textId="36A00742" w:rsidR="00F35DB3" w:rsidRPr="00ED68CB" w:rsidRDefault="00F970C6" w:rsidP="00ED68CB">
      <w:pPr>
        <w:spacing w:beforeLines="50" w:before="120" w:after="180"/>
        <w:rPr>
          <w:rFonts w:ascii="Times New Roman" w:eastAsia="宋体" w:hAnsi="Times New Roman" w:cs="Times New Roman"/>
          <w:sz w:val="20"/>
          <w:szCs w:val="20"/>
        </w:rPr>
      </w:pPr>
      <w:r w:rsidRPr="00ED68CB">
        <w:rPr>
          <w:rFonts w:ascii="Times New Roman" w:eastAsia="宋体" w:hAnsi="Times New Roman" w:cs="Times New Roman"/>
          <w:sz w:val="20"/>
          <w:szCs w:val="20"/>
        </w:rPr>
        <w:t>According to the previous agreement in BS-RF session</w:t>
      </w:r>
      <w:r w:rsidR="00ED68CB" w:rsidRPr="00ED68CB">
        <w:rPr>
          <w:rFonts w:ascii="Times New Roman" w:eastAsia="宋体" w:hAnsi="Times New Roman" w:cs="Times New Roman"/>
          <w:sz w:val="20"/>
          <w:szCs w:val="20"/>
        </w:rPr>
        <w:t xml:space="preserve"> and the latest 38.104 v19.2</w:t>
      </w:r>
      <w:r w:rsidRPr="00ED68CB">
        <w:rPr>
          <w:rFonts w:ascii="Times New Roman" w:eastAsia="宋体" w:hAnsi="Times New Roman" w:cs="Times New Roman"/>
          <w:sz w:val="20"/>
          <w:szCs w:val="20"/>
        </w:rPr>
        <w:t xml:space="preserve">, according to the declaration, </w:t>
      </w:r>
      <w:r w:rsidR="00ED68CB" w:rsidRPr="00ED68CB">
        <w:rPr>
          <w:rFonts w:ascii="Times New Roman" w:eastAsia="宋体" w:hAnsi="Times New Roman" w:cs="Times New Roman"/>
          <w:sz w:val="20"/>
          <w:szCs w:val="20"/>
        </w:rPr>
        <w:t xml:space="preserve">the BS channel bandwidth for SBFD shall be no less than 100MHz. </w:t>
      </w:r>
    </w:p>
    <w:p w14:paraId="5E995AB2" w14:textId="77777777" w:rsidR="00F970C6" w:rsidRPr="00ED68CB" w:rsidRDefault="00F970C6" w:rsidP="00ED68CB">
      <w:pPr>
        <w:pStyle w:val="TH"/>
        <w:spacing w:before="0"/>
        <w:rPr>
          <w:rFonts w:ascii="Times New Roman" w:hAnsi="Times New Roman"/>
        </w:rPr>
      </w:pPr>
      <w:r w:rsidRPr="00ED68CB">
        <w:rPr>
          <w:rFonts w:ascii="Times New Roman" w:hAnsi="Times New Roman"/>
        </w:rPr>
        <w:lastRenderedPageBreak/>
        <w:t xml:space="preserve">Table 5.3.5-2: </w:t>
      </w:r>
      <w:r w:rsidRPr="00ED68CB">
        <w:rPr>
          <w:rFonts w:ascii="Times New Roman" w:hAnsi="Times New Roman"/>
          <w:i/>
        </w:rPr>
        <w:t>BS channel bandwidths</w:t>
      </w:r>
      <w:r w:rsidRPr="00ED68CB">
        <w:rPr>
          <w:rFonts w:ascii="Times New Roman" w:hAnsi="Times New Roman"/>
        </w:rPr>
        <w:t xml:space="preserve"> and SCS per </w:t>
      </w:r>
      <w:r w:rsidRPr="00ED68CB">
        <w:rPr>
          <w:rFonts w:ascii="Times New Roman" w:hAnsi="Times New Roman"/>
          <w:i/>
        </w:rPr>
        <w:t>operating band</w:t>
      </w:r>
      <w:r w:rsidRPr="00ED68CB">
        <w:rPr>
          <w:rFonts w:ascii="Times New Roman" w:hAnsi="Times New Roman"/>
        </w:rPr>
        <w:t xml:space="preserve"> in FR2-1</w:t>
      </w:r>
    </w:p>
    <w:tbl>
      <w:tblPr>
        <w:tblStyle w:val="a7"/>
        <w:tblW w:w="0" w:type="auto"/>
        <w:tblLook w:val="04A0" w:firstRow="1" w:lastRow="0" w:firstColumn="1" w:lastColumn="0" w:noHBand="0" w:noVBand="1"/>
      </w:tblPr>
      <w:tblGrid>
        <w:gridCol w:w="1604"/>
        <w:gridCol w:w="1605"/>
        <w:gridCol w:w="1605"/>
        <w:gridCol w:w="1605"/>
        <w:gridCol w:w="1605"/>
        <w:gridCol w:w="1605"/>
      </w:tblGrid>
      <w:tr w:rsidR="00F970C6" w:rsidRPr="00ED68CB" w14:paraId="180328C2" w14:textId="77777777" w:rsidTr="003B643B">
        <w:tc>
          <w:tcPr>
            <w:tcW w:w="1604" w:type="dxa"/>
            <w:vMerge w:val="restart"/>
            <w:vAlign w:val="center"/>
          </w:tcPr>
          <w:p w14:paraId="3C3959FF" w14:textId="77777777" w:rsidR="00F970C6" w:rsidRPr="00ED68CB" w:rsidRDefault="00F970C6" w:rsidP="00ED68CB">
            <w:pPr>
              <w:pStyle w:val="TAH"/>
              <w:rPr>
                <w:rFonts w:ascii="Times New Roman" w:hAnsi="Times New Roman"/>
                <w:sz w:val="20"/>
              </w:rPr>
            </w:pPr>
            <w:r w:rsidRPr="00ED68CB">
              <w:rPr>
                <w:rFonts w:ascii="Times New Roman" w:hAnsi="Times New Roman"/>
                <w:sz w:val="20"/>
              </w:rPr>
              <w:t>NR Band</w:t>
            </w:r>
          </w:p>
        </w:tc>
        <w:tc>
          <w:tcPr>
            <w:tcW w:w="1605" w:type="dxa"/>
            <w:vMerge w:val="restart"/>
            <w:vAlign w:val="center"/>
          </w:tcPr>
          <w:p w14:paraId="7F3E64B9" w14:textId="77777777" w:rsidR="00F970C6" w:rsidRPr="00ED68CB" w:rsidRDefault="00F970C6" w:rsidP="00ED68CB">
            <w:pPr>
              <w:pStyle w:val="TAH"/>
              <w:rPr>
                <w:rFonts w:ascii="Times New Roman" w:hAnsi="Times New Roman"/>
                <w:sz w:val="20"/>
              </w:rPr>
            </w:pPr>
            <w:r w:rsidRPr="00ED68CB">
              <w:rPr>
                <w:rFonts w:ascii="Times New Roman" w:hAnsi="Times New Roman"/>
                <w:sz w:val="20"/>
              </w:rPr>
              <w:t>SCS</w:t>
            </w:r>
            <w:r w:rsidRPr="00ED68CB">
              <w:rPr>
                <w:rFonts w:ascii="Times New Roman" w:hAnsi="Times New Roman"/>
                <w:sz w:val="20"/>
              </w:rPr>
              <w:br/>
              <w:t>(kHz)</w:t>
            </w:r>
          </w:p>
        </w:tc>
        <w:tc>
          <w:tcPr>
            <w:tcW w:w="6420" w:type="dxa"/>
            <w:gridSpan w:val="4"/>
            <w:vAlign w:val="center"/>
          </w:tcPr>
          <w:p w14:paraId="17AB0C4A" w14:textId="77777777" w:rsidR="00F970C6" w:rsidRPr="00ED68CB" w:rsidRDefault="00F970C6" w:rsidP="00ED68CB">
            <w:pPr>
              <w:pStyle w:val="TAH"/>
              <w:rPr>
                <w:rFonts w:ascii="Times New Roman" w:hAnsi="Times New Roman"/>
                <w:sz w:val="20"/>
              </w:rPr>
            </w:pPr>
            <w:r w:rsidRPr="00ED68CB">
              <w:rPr>
                <w:rFonts w:ascii="Times New Roman" w:hAnsi="Times New Roman"/>
                <w:i/>
                <w:sz w:val="20"/>
              </w:rPr>
              <w:t>BS channel bandwidth</w:t>
            </w:r>
            <w:r w:rsidRPr="00ED68CB">
              <w:rPr>
                <w:rFonts w:ascii="Times New Roman" w:hAnsi="Times New Roman"/>
                <w:sz w:val="20"/>
              </w:rPr>
              <w:t xml:space="preserve"> (MHz)</w:t>
            </w:r>
          </w:p>
        </w:tc>
      </w:tr>
      <w:tr w:rsidR="00F970C6" w:rsidRPr="00ED68CB" w14:paraId="1704143C" w14:textId="77777777" w:rsidTr="003B643B">
        <w:tc>
          <w:tcPr>
            <w:tcW w:w="1604" w:type="dxa"/>
            <w:vMerge/>
            <w:tcBorders>
              <w:bottom w:val="single" w:sz="4" w:space="0" w:color="auto"/>
            </w:tcBorders>
            <w:vAlign w:val="center"/>
          </w:tcPr>
          <w:p w14:paraId="4C3F64F4" w14:textId="77777777" w:rsidR="00F970C6" w:rsidRPr="00ED68CB" w:rsidRDefault="00F970C6" w:rsidP="00ED68CB">
            <w:pPr>
              <w:pStyle w:val="TAH"/>
              <w:rPr>
                <w:rFonts w:ascii="Times New Roman" w:hAnsi="Times New Roman"/>
                <w:sz w:val="20"/>
              </w:rPr>
            </w:pPr>
          </w:p>
        </w:tc>
        <w:tc>
          <w:tcPr>
            <w:tcW w:w="1605" w:type="dxa"/>
            <w:vMerge/>
            <w:vAlign w:val="center"/>
          </w:tcPr>
          <w:p w14:paraId="3710D39C" w14:textId="77777777" w:rsidR="00F970C6" w:rsidRPr="00ED68CB" w:rsidRDefault="00F970C6" w:rsidP="00ED68CB">
            <w:pPr>
              <w:pStyle w:val="TAH"/>
              <w:rPr>
                <w:rFonts w:ascii="Times New Roman" w:hAnsi="Times New Roman"/>
                <w:sz w:val="20"/>
              </w:rPr>
            </w:pPr>
          </w:p>
        </w:tc>
        <w:tc>
          <w:tcPr>
            <w:tcW w:w="1605" w:type="dxa"/>
            <w:vAlign w:val="center"/>
          </w:tcPr>
          <w:p w14:paraId="1B92E1E3" w14:textId="77777777" w:rsidR="00F970C6" w:rsidRPr="00ED68CB" w:rsidRDefault="00F970C6" w:rsidP="00ED68CB">
            <w:pPr>
              <w:pStyle w:val="TAH"/>
              <w:rPr>
                <w:rFonts w:ascii="Times New Roman" w:hAnsi="Times New Roman"/>
                <w:sz w:val="20"/>
                <w:lang w:eastAsia="zh-CN"/>
              </w:rPr>
            </w:pPr>
            <w:r w:rsidRPr="00ED68CB">
              <w:rPr>
                <w:rFonts w:ascii="Times New Roman" w:hAnsi="Times New Roman"/>
                <w:sz w:val="20"/>
                <w:lang w:eastAsia="zh-CN"/>
              </w:rPr>
              <w:t>50</w:t>
            </w:r>
          </w:p>
        </w:tc>
        <w:tc>
          <w:tcPr>
            <w:tcW w:w="1605" w:type="dxa"/>
            <w:vAlign w:val="center"/>
          </w:tcPr>
          <w:p w14:paraId="6CF08F9D" w14:textId="77777777" w:rsidR="00F970C6" w:rsidRPr="00ED68CB" w:rsidRDefault="00F970C6" w:rsidP="00ED68CB">
            <w:pPr>
              <w:pStyle w:val="TAH"/>
              <w:rPr>
                <w:rFonts w:ascii="Times New Roman" w:hAnsi="Times New Roman"/>
                <w:sz w:val="20"/>
                <w:lang w:eastAsia="zh-CN"/>
              </w:rPr>
            </w:pPr>
            <w:r w:rsidRPr="00ED68CB">
              <w:rPr>
                <w:rFonts w:ascii="Times New Roman" w:hAnsi="Times New Roman"/>
                <w:sz w:val="20"/>
                <w:lang w:eastAsia="zh-CN"/>
              </w:rPr>
              <w:t>100</w:t>
            </w:r>
          </w:p>
        </w:tc>
        <w:tc>
          <w:tcPr>
            <w:tcW w:w="1605" w:type="dxa"/>
            <w:vAlign w:val="center"/>
          </w:tcPr>
          <w:p w14:paraId="63C2652E" w14:textId="77777777" w:rsidR="00F970C6" w:rsidRPr="00ED68CB" w:rsidRDefault="00F970C6" w:rsidP="00ED68CB">
            <w:pPr>
              <w:pStyle w:val="TAH"/>
              <w:rPr>
                <w:rFonts w:ascii="Times New Roman" w:hAnsi="Times New Roman"/>
                <w:sz w:val="20"/>
                <w:lang w:eastAsia="zh-CN"/>
              </w:rPr>
            </w:pPr>
            <w:r w:rsidRPr="00ED68CB">
              <w:rPr>
                <w:rFonts w:ascii="Times New Roman" w:hAnsi="Times New Roman"/>
                <w:sz w:val="20"/>
                <w:lang w:eastAsia="zh-CN"/>
              </w:rPr>
              <w:t>200</w:t>
            </w:r>
          </w:p>
        </w:tc>
        <w:tc>
          <w:tcPr>
            <w:tcW w:w="1605" w:type="dxa"/>
            <w:vAlign w:val="center"/>
          </w:tcPr>
          <w:p w14:paraId="33B08C53" w14:textId="77777777" w:rsidR="00F970C6" w:rsidRPr="00ED68CB" w:rsidRDefault="00F970C6" w:rsidP="00ED68CB">
            <w:pPr>
              <w:pStyle w:val="TAH"/>
              <w:rPr>
                <w:rFonts w:ascii="Times New Roman" w:hAnsi="Times New Roman"/>
                <w:sz w:val="20"/>
                <w:lang w:eastAsia="zh-CN"/>
              </w:rPr>
            </w:pPr>
            <w:r w:rsidRPr="00ED68CB">
              <w:rPr>
                <w:rFonts w:ascii="Times New Roman" w:hAnsi="Times New Roman"/>
                <w:sz w:val="20"/>
                <w:lang w:eastAsia="zh-CN"/>
              </w:rPr>
              <w:t>400</w:t>
            </w:r>
          </w:p>
        </w:tc>
      </w:tr>
      <w:tr w:rsidR="00F970C6" w:rsidRPr="00ED68CB" w14:paraId="347DAD77" w14:textId="77777777" w:rsidTr="003B643B">
        <w:tc>
          <w:tcPr>
            <w:tcW w:w="1604" w:type="dxa"/>
            <w:tcBorders>
              <w:bottom w:val="nil"/>
            </w:tcBorders>
            <w:vAlign w:val="center"/>
          </w:tcPr>
          <w:p w14:paraId="1289119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n257</w:t>
            </w:r>
          </w:p>
        </w:tc>
        <w:tc>
          <w:tcPr>
            <w:tcW w:w="1605" w:type="dxa"/>
            <w:vAlign w:val="center"/>
          </w:tcPr>
          <w:p w14:paraId="2F74DF38"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60</w:t>
            </w:r>
          </w:p>
        </w:tc>
        <w:tc>
          <w:tcPr>
            <w:tcW w:w="1605" w:type="dxa"/>
          </w:tcPr>
          <w:p w14:paraId="31A42982"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01D9229E"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0211B855"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7CD93971" w14:textId="77777777" w:rsidR="00F970C6" w:rsidRPr="00ED68CB" w:rsidRDefault="00F970C6" w:rsidP="00ED68CB">
            <w:pPr>
              <w:pStyle w:val="TAC"/>
              <w:rPr>
                <w:rFonts w:ascii="Times New Roman" w:hAnsi="Times New Roman"/>
                <w:sz w:val="20"/>
              </w:rPr>
            </w:pPr>
          </w:p>
        </w:tc>
      </w:tr>
      <w:tr w:rsidR="00F970C6" w:rsidRPr="00ED68CB" w14:paraId="4A5B6CC0" w14:textId="77777777" w:rsidTr="003B643B">
        <w:tc>
          <w:tcPr>
            <w:tcW w:w="1604" w:type="dxa"/>
            <w:tcBorders>
              <w:top w:val="nil"/>
              <w:bottom w:val="single" w:sz="4" w:space="0" w:color="auto"/>
            </w:tcBorders>
            <w:vAlign w:val="center"/>
          </w:tcPr>
          <w:p w14:paraId="54748585" w14:textId="77777777" w:rsidR="00F970C6" w:rsidRPr="00ED68CB" w:rsidRDefault="00F970C6" w:rsidP="00ED68CB">
            <w:pPr>
              <w:pStyle w:val="TAC"/>
              <w:rPr>
                <w:rFonts w:ascii="Times New Roman" w:hAnsi="Times New Roman"/>
                <w:sz w:val="20"/>
              </w:rPr>
            </w:pPr>
          </w:p>
        </w:tc>
        <w:tc>
          <w:tcPr>
            <w:tcW w:w="1605" w:type="dxa"/>
            <w:vAlign w:val="center"/>
          </w:tcPr>
          <w:p w14:paraId="1533309C"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120</w:t>
            </w:r>
          </w:p>
        </w:tc>
        <w:tc>
          <w:tcPr>
            <w:tcW w:w="1605" w:type="dxa"/>
          </w:tcPr>
          <w:p w14:paraId="67DC9CB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15754D10"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501A08D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11D242DA"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400</w:t>
            </w:r>
          </w:p>
        </w:tc>
      </w:tr>
      <w:tr w:rsidR="00F970C6" w:rsidRPr="00ED68CB" w14:paraId="1A348EE9" w14:textId="77777777" w:rsidTr="003B643B">
        <w:tc>
          <w:tcPr>
            <w:tcW w:w="1604" w:type="dxa"/>
            <w:tcBorders>
              <w:bottom w:val="nil"/>
            </w:tcBorders>
            <w:vAlign w:val="center"/>
          </w:tcPr>
          <w:p w14:paraId="3067ED80"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n258</w:t>
            </w:r>
          </w:p>
        </w:tc>
        <w:tc>
          <w:tcPr>
            <w:tcW w:w="1605" w:type="dxa"/>
            <w:vAlign w:val="center"/>
          </w:tcPr>
          <w:p w14:paraId="1E0F029F"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60</w:t>
            </w:r>
          </w:p>
        </w:tc>
        <w:tc>
          <w:tcPr>
            <w:tcW w:w="1605" w:type="dxa"/>
          </w:tcPr>
          <w:p w14:paraId="40E44D4D"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11765E04"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0501672B"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21DF9A70" w14:textId="77777777" w:rsidR="00F970C6" w:rsidRPr="00ED68CB" w:rsidRDefault="00F970C6" w:rsidP="00ED68CB">
            <w:pPr>
              <w:pStyle w:val="TAC"/>
              <w:rPr>
                <w:rFonts w:ascii="Times New Roman" w:hAnsi="Times New Roman"/>
                <w:sz w:val="20"/>
              </w:rPr>
            </w:pPr>
          </w:p>
        </w:tc>
      </w:tr>
      <w:tr w:rsidR="00F970C6" w:rsidRPr="00ED68CB" w14:paraId="2C400AFD" w14:textId="77777777" w:rsidTr="003B643B">
        <w:tc>
          <w:tcPr>
            <w:tcW w:w="1604" w:type="dxa"/>
            <w:tcBorders>
              <w:top w:val="nil"/>
              <w:bottom w:val="single" w:sz="4" w:space="0" w:color="auto"/>
            </w:tcBorders>
            <w:vAlign w:val="center"/>
          </w:tcPr>
          <w:p w14:paraId="6D5B3A69" w14:textId="77777777" w:rsidR="00F970C6" w:rsidRPr="00ED68CB" w:rsidRDefault="00F970C6" w:rsidP="00ED68CB">
            <w:pPr>
              <w:pStyle w:val="TAC"/>
              <w:rPr>
                <w:rFonts w:ascii="Times New Roman" w:hAnsi="Times New Roman"/>
                <w:sz w:val="20"/>
              </w:rPr>
            </w:pPr>
          </w:p>
        </w:tc>
        <w:tc>
          <w:tcPr>
            <w:tcW w:w="1605" w:type="dxa"/>
            <w:vAlign w:val="center"/>
          </w:tcPr>
          <w:p w14:paraId="5FDCD012"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120</w:t>
            </w:r>
          </w:p>
        </w:tc>
        <w:tc>
          <w:tcPr>
            <w:tcW w:w="1605" w:type="dxa"/>
          </w:tcPr>
          <w:p w14:paraId="35271B2E"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384A88FB"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1E75D3C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294A8E41"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400</w:t>
            </w:r>
          </w:p>
        </w:tc>
      </w:tr>
      <w:tr w:rsidR="00F970C6" w:rsidRPr="00ED68CB" w14:paraId="3715BB09" w14:textId="77777777" w:rsidTr="003B643B">
        <w:tc>
          <w:tcPr>
            <w:tcW w:w="1604" w:type="dxa"/>
            <w:tcBorders>
              <w:bottom w:val="nil"/>
            </w:tcBorders>
            <w:vAlign w:val="center"/>
          </w:tcPr>
          <w:p w14:paraId="2FF2484E"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n259</w:t>
            </w:r>
          </w:p>
        </w:tc>
        <w:tc>
          <w:tcPr>
            <w:tcW w:w="1605" w:type="dxa"/>
            <w:vAlign w:val="center"/>
          </w:tcPr>
          <w:p w14:paraId="7CCC9B3E"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60</w:t>
            </w:r>
          </w:p>
        </w:tc>
        <w:tc>
          <w:tcPr>
            <w:tcW w:w="1605" w:type="dxa"/>
          </w:tcPr>
          <w:p w14:paraId="506CA198"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728018A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373F006F"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070071AD" w14:textId="77777777" w:rsidR="00F970C6" w:rsidRPr="00ED68CB" w:rsidRDefault="00F970C6" w:rsidP="00ED68CB">
            <w:pPr>
              <w:pStyle w:val="TAC"/>
              <w:rPr>
                <w:rFonts w:ascii="Times New Roman" w:hAnsi="Times New Roman"/>
                <w:sz w:val="20"/>
              </w:rPr>
            </w:pPr>
          </w:p>
        </w:tc>
      </w:tr>
      <w:tr w:rsidR="00F970C6" w:rsidRPr="00ED68CB" w14:paraId="087572ED" w14:textId="77777777" w:rsidTr="003B643B">
        <w:tc>
          <w:tcPr>
            <w:tcW w:w="1604" w:type="dxa"/>
            <w:tcBorders>
              <w:top w:val="nil"/>
              <w:bottom w:val="single" w:sz="4" w:space="0" w:color="auto"/>
            </w:tcBorders>
            <w:vAlign w:val="center"/>
          </w:tcPr>
          <w:p w14:paraId="57B52328" w14:textId="77777777" w:rsidR="00F970C6" w:rsidRPr="00ED68CB" w:rsidRDefault="00F970C6" w:rsidP="00ED68CB">
            <w:pPr>
              <w:pStyle w:val="TAC"/>
              <w:rPr>
                <w:rFonts w:ascii="Times New Roman" w:hAnsi="Times New Roman"/>
                <w:sz w:val="20"/>
              </w:rPr>
            </w:pPr>
          </w:p>
        </w:tc>
        <w:tc>
          <w:tcPr>
            <w:tcW w:w="1605" w:type="dxa"/>
            <w:vAlign w:val="center"/>
          </w:tcPr>
          <w:p w14:paraId="5B129C08"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120</w:t>
            </w:r>
          </w:p>
        </w:tc>
        <w:tc>
          <w:tcPr>
            <w:tcW w:w="1605" w:type="dxa"/>
          </w:tcPr>
          <w:p w14:paraId="73F8CB53"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2A9D28FD"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6A3A32DF"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55BE815B"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400</w:t>
            </w:r>
          </w:p>
        </w:tc>
      </w:tr>
      <w:tr w:rsidR="00F970C6" w:rsidRPr="00ED68CB" w14:paraId="79C22396" w14:textId="77777777" w:rsidTr="003B643B">
        <w:tc>
          <w:tcPr>
            <w:tcW w:w="1604" w:type="dxa"/>
            <w:tcBorders>
              <w:bottom w:val="nil"/>
            </w:tcBorders>
            <w:vAlign w:val="center"/>
          </w:tcPr>
          <w:p w14:paraId="1CC6B30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n260</w:t>
            </w:r>
          </w:p>
        </w:tc>
        <w:tc>
          <w:tcPr>
            <w:tcW w:w="1605" w:type="dxa"/>
            <w:vAlign w:val="center"/>
          </w:tcPr>
          <w:p w14:paraId="0DCF17F2"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60</w:t>
            </w:r>
          </w:p>
        </w:tc>
        <w:tc>
          <w:tcPr>
            <w:tcW w:w="1605" w:type="dxa"/>
          </w:tcPr>
          <w:p w14:paraId="5CD650D1"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24E73AB8"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55C461AF"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69E4634B" w14:textId="77777777" w:rsidR="00F970C6" w:rsidRPr="00ED68CB" w:rsidRDefault="00F970C6" w:rsidP="00ED68CB">
            <w:pPr>
              <w:pStyle w:val="TAC"/>
              <w:rPr>
                <w:rFonts w:ascii="Times New Roman" w:hAnsi="Times New Roman"/>
                <w:sz w:val="20"/>
              </w:rPr>
            </w:pPr>
          </w:p>
        </w:tc>
      </w:tr>
      <w:tr w:rsidR="00F970C6" w:rsidRPr="00ED68CB" w14:paraId="392D3F20" w14:textId="77777777" w:rsidTr="003B643B">
        <w:tc>
          <w:tcPr>
            <w:tcW w:w="1604" w:type="dxa"/>
            <w:tcBorders>
              <w:top w:val="nil"/>
              <w:bottom w:val="single" w:sz="4" w:space="0" w:color="auto"/>
            </w:tcBorders>
            <w:vAlign w:val="center"/>
          </w:tcPr>
          <w:p w14:paraId="27DC2E8D" w14:textId="77777777" w:rsidR="00F970C6" w:rsidRPr="00ED68CB" w:rsidRDefault="00F970C6" w:rsidP="00ED68CB">
            <w:pPr>
              <w:pStyle w:val="TAC"/>
              <w:rPr>
                <w:rFonts w:ascii="Times New Roman" w:hAnsi="Times New Roman"/>
                <w:sz w:val="20"/>
              </w:rPr>
            </w:pPr>
          </w:p>
        </w:tc>
        <w:tc>
          <w:tcPr>
            <w:tcW w:w="1605" w:type="dxa"/>
            <w:vAlign w:val="center"/>
          </w:tcPr>
          <w:p w14:paraId="44F290D8"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120</w:t>
            </w:r>
          </w:p>
        </w:tc>
        <w:tc>
          <w:tcPr>
            <w:tcW w:w="1605" w:type="dxa"/>
          </w:tcPr>
          <w:p w14:paraId="28AB7C1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55C48573"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6F4079B8"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178A8C18"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400</w:t>
            </w:r>
          </w:p>
        </w:tc>
      </w:tr>
      <w:tr w:rsidR="00F970C6" w:rsidRPr="00ED68CB" w14:paraId="4DC899FA" w14:textId="77777777" w:rsidTr="003B643B">
        <w:tc>
          <w:tcPr>
            <w:tcW w:w="1604" w:type="dxa"/>
            <w:vMerge w:val="restart"/>
            <w:vAlign w:val="center"/>
          </w:tcPr>
          <w:p w14:paraId="17DB7044"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n261</w:t>
            </w:r>
          </w:p>
        </w:tc>
        <w:tc>
          <w:tcPr>
            <w:tcW w:w="1605" w:type="dxa"/>
            <w:vAlign w:val="center"/>
          </w:tcPr>
          <w:p w14:paraId="586E98AC"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60</w:t>
            </w:r>
          </w:p>
        </w:tc>
        <w:tc>
          <w:tcPr>
            <w:tcW w:w="1605" w:type="dxa"/>
          </w:tcPr>
          <w:p w14:paraId="25E3F2A0"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34DFAC6F"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03E6DCAB"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4AAC4464" w14:textId="77777777" w:rsidR="00F970C6" w:rsidRPr="00ED68CB" w:rsidRDefault="00F970C6" w:rsidP="00ED68CB">
            <w:pPr>
              <w:pStyle w:val="TAC"/>
              <w:rPr>
                <w:rFonts w:ascii="Times New Roman" w:hAnsi="Times New Roman"/>
                <w:sz w:val="20"/>
              </w:rPr>
            </w:pPr>
          </w:p>
        </w:tc>
      </w:tr>
      <w:tr w:rsidR="00F970C6" w:rsidRPr="00ED68CB" w14:paraId="74724EB5" w14:textId="77777777" w:rsidTr="003B643B">
        <w:tc>
          <w:tcPr>
            <w:tcW w:w="1604" w:type="dxa"/>
            <w:vMerge/>
            <w:tcBorders>
              <w:bottom w:val="single" w:sz="4" w:space="0" w:color="auto"/>
            </w:tcBorders>
            <w:vAlign w:val="center"/>
          </w:tcPr>
          <w:p w14:paraId="23C7EA02" w14:textId="77777777" w:rsidR="00F970C6" w:rsidRPr="00ED68CB" w:rsidRDefault="00F970C6" w:rsidP="00ED68CB">
            <w:pPr>
              <w:pStyle w:val="TAC"/>
              <w:rPr>
                <w:rFonts w:ascii="Times New Roman" w:hAnsi="Times New Roman"/>
                <w:sz w:val="20"/>
              </w:rPr>
            </w:pPr>
          </w:p>
        </w:tc>
        <w:tc>
          <w:tcPr>
            <w:tcW w:w="1605" w:type="dxa"/>
            <w:vAlign w:val="center"/>
          </w:tcPr>
          <w:p w14:paraId="47690E91"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120</w:t>
            </w:r>
          </w:p>
        </w:tc>
        <w:tc>
          <w:tcPr>
            <w:tcW w:w="1605" w:type="dxa"/>
          </w:tcPr>
          <w:p w14:paraId="2460A13A"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2A15EBAA"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25FE9813"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331CD70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400</w:t>
            </w:r>
          </w:p>
        </w:tc>
      </w:tr>
      <w:tr w:rsidR="00F970C6" w:rsidRPr="00ED68CB" w14:paraId="274DC74F" w14:textId="77777777" w:rsidTr="003B643B">
        <w:tc>
          <w:tcPr>
            <w:tcW w:w="1604" w:type="dxa"/>
            <w:tcBorders>
              <w:bottom w:val="nil"/>
            </w:tcBorders>
            <w:vAlign w:val="center"/>
          </w:tcPr>
          <w:p w14:paraId="604258CF"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n262</w:t>
            </w:r>
          </w:p>
        </w:tc>
        <w:tc>
          <w:tcPr>
            <w:tcW w:w="1605" w:type="dxa"/>
            <w:vAlign w:val="center"/>
          </w:tcPr>
          <w:p w14:paraId="6C55DC22"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60</w:t>
            </w:r>
          </w:p>
        </w:tc>
        <w:tc>
          <w:tcPr>
            <w:tcW w:w="1605" w:type="dxa"/>
          </w:tcPr>
          <w:p w14:paraId="34EAE383"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3226E671"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19634C54"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1173ECBD" w14:textId="77777777" w:rsidR="00F970C6" w:rsidRPr="00ED68CB" w:rsidRDefault="00F970C6" w:rsidP="00ED68CB">
            <w:pPr>
              <w:pStyle w:val="TAC"/>
              <w:rPr>
                <w:rFonts w:ascii="Times New Roman" w:hAnsi="Times New Roman"/>
                <w:sz w:val="20"/>
              </w:rPr>
            </w:pPr>
          </w:p>
        </w:tc>
      </w:tr>
      <w:tr w:rsidR="00F970C6" w:rsidRPr="00ED68CB" w14:paraId="073531B6" w14:textId="77777777" w:rsidTr="003B643B">
        <w:tc>
          <w:tcPr>
            <w:tcW w:w="1604" w:type="dxa"/>
            <w:tcBorders>
              <w:top w:val="nil"/>
              <w:bottom w:val="single" w:sz="4" w:space="0" w:color="auto"/>
            </w:tcBorders>
            <w:vAlign w:val="center"/>
          </w:tcPr>
          <w:p w14:paraId="6DE3E176" w14:textId="77777777" w:rsidR="00F970C6" w:rsidRPr="00ED68CB" w:rsidRDefault="00F970C6" w:rsidP="00ED68CB">
            <w:pPr>
              <w:pStyle w:val="TAC"/>
              <w:rPr>
                <w:rFonts w:ascii="Times New Roman" w:hAnsi="Times New Roman"/>
                <w:sz w:val="20"/>
              </w:rPr>
            </w:pPr>
          </w:p>
        </w:tc>
        <w:tc>
          <w:tcPr>
            <w:tcW w:w="1605" w:type="dxa"/>
            <w:vAlign w:val="center"/>
          </w:tcPr>
          <w:p w14:paraId="5A4D5BCF"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120</w:t>
            </w:r>
          </w:p>
        </w:tc>
        <w:tc>
          <w:tcPr>
            <w:tcW w:w="1605" w:type="dxa"/>
          </w:tcPr>
          <w:p w14:paraId="64C7FC6C"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50</w:t>
            </w:r>
          </w:p>
        </w:tc>
        <w:tc>
          <w:tcPr>
            <w:tcW w:w="1605" w:type="dxa"/>
          </w:tcPr>
          <w:p w14:paraId="672BAE79"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100</w:t>
            </w:r>
          </w:p>
        </w:tc>
        <w:tc>
          <w:tcPr>
            <w:tcW w:w="1605" w:type="dxa"/>
          </w:tcPr>
          <w:p w14:paraId="11D13FBC"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200</w:t>
            </w:r>
          </w:p>
        </w:tc>
        <w:tc>
          <w:tcPr>
            <w:tcW w:w="1605" w:type="dxa"/>
          </w:tcPr>
          <w:p w14:paraId="2386D8BB" w14:textId="77777777" w:rsidR="00F970C6" w:rsidRPr="00ED68CB" w:rsidRDefault="00F970C6" w:rsidP="00ED68CB">
            <w:pPr>
              <w:pStyle w:val="TAC"/>
              <w:rPr>
                <w:rFonts w:ascii="Times New Roman" w:hAnsi="Times New Roman"/>
                <w:sz w:val="20"/>
              </w:rPr>
            </w:pPr>
            <w:r w:rsidRPr="00ED68CB">
              <w:rPr>
                <w:rFonts w:ascii="Times New Roman" w:hAnsi="Times New Roman"/>
                <w:sz w:val="20"/>
              </w:rPr>
              <w:t>400</w:t>
            </w:r>
          </w:p>
        </w:tc>
      </w:tr>
      <w:tr w:rsidR="00F970C6" w:rsidRPr="00ED68CB" w14:paraId="678384E0" w14:textId="77777777" w:rsidTr="003B643B">
        <w:tc>
          <w:tcPr>
            <w:tcW w:w="9629" w:type="dxa"/>
            <w:gridSpan w:val="6"/>
            <w:tcBorders>
              <w:top w:val="nil"/>
            </w:tcBorders>
            <w:vAlign w:val="center"/>
          </w:tcPr>
          <w:p w14:paraId="1EC0DA4D" w14:textId="77777777" w:rsidR="00F970C6" w:rsidRPr="00ED68CB" w:rsidRDefault="00F970C6" w:rsidP="00ED68CB">
            <w:pPr>
              <w:pStyle w:val="TAC"/>
              <w:jc w:val="left"/>
              <w:rPr>
                <w:rFonts w:ascii="Times New Roman" w:hAnsi="Times New Roman"/>
                <w:sz w:val="20"/>
              </w:rPr>
            </w:pPr>
            <w:r w:rsidRPr="00ED68CB">
              <w:rPr>
                <w:rFonts w:ascii="Times New Roman" w:hAnsi="Times New Roman"/>
                <w:sz w:val="20"/>
              </w:rPr>
              <w:t xml:space="preserve">NOTE 1: </w:t>
            </w:r>
            <w:r w:rsidRPr="00ED68CB">
              <w:rPr>
                <w:rFonts w:ascii="Times New Roman" w:hAnsi="Times New Roman"/>
                <w:sz w:val="20"/>
                <w:highlight w:val="yellow"/>
              </w:rPr>
              <w:t>In FR2 bands applicable to SBFD operation, the BS channel bandwidth for SBFD operation shall be no less than 100MHz.</w:t>
            </w:r>
          </w:p>
        </w:tc>
      </w:tr>
    </w:tbl>
    <w:p w14:paraId="1146A7A0" w14:textId="06F3F863" w:rsidR="00F970C6" w:rsidRPr="00ED68CB" w:rsidRDefault="00F970C6" w:rsidP="00ED68CB">
      <w:pPr>
        <w:spacing w:beforeLines="50" w:before="120" w:after="180"/>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AB23C8" w:rsidRPr="00ED68CB" w14:paraId="260FADE9" w14:textId="77777777" w:rsidTr="00AB23C8">
        <w:tc>
          <w:tcPr>
            <w:tcW w:w="9629" w:type="dxa"/>
          </w:tcPr>
          <w:p w14:paraId="250B5F29" w14:textId="77777777" w:rsidR="00AB23C8" w:rsidRPr="00ED68CB" w:rsidRDefault="00AB23C8" w:rsidP="00ED68CB">
            <w:r w:rsidRPr="00ED68CB">
              <w:t xml:space="preserve">For SBFD operation, the transmission bandwidth configuration for SBFD UL subband </w:t>
            </w:r>
            <w:r w:rsidRPr="00ED68CB">
              <w:rPr>
                <w:highlight w:val="yellow"/>
              </w:rPr>
              <w:t>N</w:t>
            </w:r>
            <w:r w:rsidRPr="00ED68CB">
              <w:rPr>
                <w:highlight w:val="yellow"/>
                <w:vertAlign w:val="subscript"/>
              </w:rPr>
              <w:t>RB,SBFD,UL</w:t>
            </w:r>
            <w:r w:rsidRPr="00ED68CB">
              <w:rPr>
                <w:highlight w:val="yellow"/>
              </w:rPr>
              <w:t xml:space="preserve"> shall be configured</w:t>
            </w:r>
            <w:r w:rsidRPr="00ED68CB">
              <w:t xml:space="preserve"> according to the values provided for BS transmission bandwidth configuration N</w:t>
            </w:r>
            <w:r w:rsidRPr="00ED68CB">
              <w:rPr>
                <w:vertAlign w:val="subscript"/>
              </w:rPr>
              <w:t>RB</w:t>
            </w:r>
            <w:r w:rsidRPr="00ED68CB">
              <w:t xml:space="preserve"> corresponding to bandwidth no less than 10MHz in Table 5.3.2-1 for FR1, </w:t>
            </w:r>
            <w:r w:rsidRPr="00ED68CB">
              <w:rPr>
                <w:highlight w:val="yellow"/>
              </w:rPr>
              <w:t>and N</w:t>
            </w:r>
            <w:r w:rsidRPr="00ED68CB">
              <w:rPr>
                <w:highlight w:val="yellow"/>
                <w:vertAlign w:val="subscript"/>
              </w:rPr>
              <w:t>RB</w:t>
            </w:r>
            <w:r w:rsidRPr="00ED68CB">
              <w:rPr>
                <w:highlight w:val="yellow"/>
              </w:rPr>
              <w:t xml:space="preserve"> in Table 5.3.2-2 for FR2-1</w:t>
            </w:r>
            <w:r w:rsidRPr="00ED68CB">
              <w:t>. Transmission bandwidth configuration for SBFD DL subband in SBFD (i.e., N</w:t>
            </w:r>
            <w:r w:rsidRPr="00ED68CB">
              <w:rPr>
                <w:vertAlign w:val="subscript"/>
              </w:rPr>
              <w:t>RB,SBFD,DL</w:t>
            </w:r>
            <w:r w:rsidRPr="00ED68CB">
              <w:t xml:space="preserve"> for SBFD DU or UD operation, and N</w:t>
            </w:r>
            <w:r w:rsidRPr="00ED68CB">
              <w:rPr>
                <w:vertAlign w:val="subscript"/>
              </w:rPr>
              <w:t xml:space="preserve">RB,SBFD,DL,1 </w:t>
            </w:r>
            <w:r w:rsidRPr="00ED68CB">
              <w:t>and N</w:t>
            </w:r>
            <w:r w:rsidRPr="00ED68CB">
              <w:rPr>
                <w:vertAlign w:val="subscript"/>
              </w:rPr>
              <w:t>RB,SBFD,DL,2</w:t>
            </w:r>
            <w:r w:rsidRPr="00ED68CB">
              <w:t xml:space="preserve"> for SBFD DUD operation) and guardband between SBFD UL subband and DL subband shall be configured by SBFD-capable BS. For SBFD DUD operation, N</w:t>
            </w:r>
            <w:r w:rsidRPr="00ED68CB">
              <w:rPr>
                <w:vertAlign w:val="subscript"/>
              </w:rPr>
              <w:t xml:space="preserve">RB,SBFD,DL,1 </w:t>
            </w:r>
            <w:r w:rsidRPr="00ED68CB">
              <w:t>and N</w:t>
            </w:r>
            <w:r w:rsidRPr="00ED68CB">
              <w:rPr>
                <w:vertAlign w:val="subscript"/>
              </w:rPr>
              <w:t>RB,SBFD,DL,2</w:t>
            </w:r>
            <w:r w:rsidRPr="00ED68CB">
              <w:t xml:space="preserve"> shall have the same size or different sizes by only 1RB.</w:t>
            </w:r>
          </w:p>
          <w:p w14:paraId="6F8E7716" w14:textId="77777777" w:rsidR="00AB23C8" w:rsidRPr="00ED68CB" w:rsidRDefault="00AB23C8" w:rsidP="00ED68CB">
            <w:pPr>
              <w:pStyle w:val="TH"/>
              <w:spacing w:before="0"/>
              <w:rPr>
                <w:rFonts w:ascii="Times New Roman" w:eastAsia="Yu Mincho" w:hAnsi="Times New Roman"/>
              </w:rPr>
            </w:pPr>
            <w:r w:rsidRPr="00ED68CB">
              <w:rPr>
                <w:rFonts w:ascii="Times New Roman" w:eastAsia="Yu Mincho" w:hAnsi="Times New Roman"/>
              </w:rPr>
              <w:t xml:space="preserve">Table 5.3.2-2: </w:t>
            </w:r>
            <w:r w:rsidRPr="00ED68CB">
              <w:rPr>
                <w:rFonts w:ascii="Times New Roman" w:eastAsia="Yu Mincho" w:hAnsi="Times New Roman"/>
                <w:i/>
              </w:rPr>
              <w:t>Transmission bandwidth configuration</w:t>
            </w:r>
            <w:r w:rsidRPr="00ED68CB">
              <w:rPr>
                <w:rFonts w:ascii="Times New Roman" w:eastAsia="Yu Mincho" w:hAnsi="Times New Roman"/>
              </w:rPr>
              <w:t xml:space="preserve"> N</w:t>
            </w:r>
            <w:r w:rsidRPr="00ED68CB">
              <w:rPr>
                <w:rFonts w:ascii="Times New Roman" w:eastAsia="Yu Mincho" w:hAnsi="Times New Roman"/>
                <w:vertAlign w:val="subscript"/>
              </w:rPr>
              <w:t>RB</w:t>
            </w:r>
            <w:r w:rsidRPr="00ED68CB">
              <w:rPr>
                <w:rFonts w:ascii="Times New Roman" w:eastAsia="Yu Mincho" w:hAnsi="Times New Roman"/>
              </w:rPr>
              <w:t xml:space="preserve"> for FR2-1</w:t>
            </w:r>
          </w:p>
          <w:tbl>
            <w:tblPr>
              <w:tblStyle w:val="a7"/>
              <w:tblW w:w="0" w:type="auto"/>
              <w:jc w:val="center"/>
              <w:tblLook w:val="04A0" w:firstRow="1" w:lastRow="0" w:firstColumn="1" w:lastColumn="0" w:noHBand="0" w:noVBand="1"/>
            </w:tblPr>
            <w:tblGrid>
              <w:gridCol w:w="1221"/>
              <w:gridCol w:w="1189"/>
              <w:gridCol w:w="1134"/>
              <w:gridCol w:w="1000"/>
              <w:gridCol w:w="1134"/>
            </w:tblGrid>
            <w:tr w:rsidR="00AB23C8" w:rsidRPr="00ED68CB" w14:paraId="3A203127" w14:textId="77777777" w:rsidTr="003B643B">
              <w:trPr>
                <w:cantSplit/>
                <w:jc w:val="center"/>
              </w:trPr>
              <w:tc>
                <w:tcPr>
                  <w:tcW w:w="1221" w:type="dxa"/>
                  <w:tcBorders>
                    <w:bottom w:val="nil"/>
                  </w:tcBorders>
                </w:tcPr>
                <w:p w14:paraId="477B7416"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SCS (kHz)</w:t>
                  </w:r>
                </w:p>
              </w:tc>
              <w:tc>
                <w:tcPr>
                  <w:tcW w:w="1189" w:type="dxa"/>
                </w:tcPr>
                <w:p w14:paraId="66215BD0"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50 MHz</w:t>
                  </w:r>
                </w:p>
              </w:tc>
              <w:tc>
                <w:tcPr>
                  <w:tcW w:w="1134" w:type="dxa"/>
                </w:tcPr>
                <w:p w14:paraId="28CC2304"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100 MHz</w:t>
                  </w:r>
                </w:p>
              </w:tc>
              <w:tc>
                <w:tcPr>
                  <w:tcW w:w="992" w:type="dxa"/>
                </w:tcPr>
                <w:p w14:paraId="3A680BDF"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200 MHz</w:t>
                  </w:r>
                </w:p>
              </w:tc>
              <w:tc>
                <w:tcPr>
                  <w:tcW w:w="1134" w:type="dxa"/>
                </w:tcPr>
                <w:p w14:paraId="449C456D"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400 MHz</w:t>
                  </w:r>
                </w:p>
              </w:tc>
            </w:tr>
            <w:tr w:rsidR="00AB23C8" w:rsidRPr="00ED68CB" w14:paraId="190A7BC7" w14:textId="77777777" w:rsidTr="003B643B">
              <w:trPr>
                <w:cantSplit/>
                <w:jc w:val="center"/>
              </w:trPr>
              <w:tc>
                <w:tcPr>
                  <w:tcW w:w="1221" w:type="dxa"/>
                  <w:tcBorders>
                    <w:top w:val="nil"/>
                  </w:tcBorders>
                </w:tcPr>
                <w:p w14:paraId="000A74BF" w14:textId="77777777" w:rsidR="00AB23C8" w:rsidRPr="00ED68CB" w:rsidRDefault="00AB23C8" w:rsidP="00ED68CB">
                  <w:pPr>
                    <w:pStyle w:val="TAH"/>
                    <w:rPr>
                      <w:rFonts w:ascii="Times New Roman" w:eastAsia="Yu Mincho" w:hAnsi="Times New Roman"/>
                      <w:sz w:val="20"/>
                    </w:rPr>
                  </w:pPr>
                </w:p>
              </w:tc>
              <w:tc>
                <w:tcPr>
                  <w:tcW w:w="1189" w:type="dxa"/>
                </w:tcPr>
                <w:p w14:paraId="2C2D731E"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N</w:t>
                  </w:r>
                  <w:r w:rsidRPr="00ED68CB">
                    <w:rPr>
                      <w:rFonts w:ascii="Times New Roman" w:eastAsia="Yu Mincho" w:hAnsi="Times New Roman"/>
                      <w:sz w:val="20"/>
                      <w:vertAlign w:val="subscript"/>
                    </w:rPr>
                    <w:t>RB</w:t>
                  </w:r>
                </w:p>
              </w:tc>
              <w:tc>
                <w:tcPr>
                  <w:tcW w:w="1134" w:type="dxa"/>
                </w:tcPr>
                <w:p w14:paraId="66A6146C"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N</w:t>
                  </w:r>
                  <w:r w:rsidRPr="00ED68CB">
                    <w:rPr>
                      <w:rFonts w:ascii="Times New Roman" w:eastAsia="Yu Mincho" w:hAnsi="Times New Roman"/>
                      <w:sz w:val="20"/>
                      <w:vertAlign w:val="subscript"/>
                    </w:rPr>
                    <w:t>RB</w:t>
                  </w:r>
                </w:p>
              </w:tc>
              <w:tc>
                <w:tcPr>
                  <w:tcW w:w="992" w:type="dxa"/>
                </w:tcPr>
                <w:p w14:paraId="0C6A6880"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N</w:t>
                  </w:r>
                  <w:r w:rsidRPr="00ED68CB">
                    <w:rPr>
                      <w:rFonts w:ascii="Times New Roman" w:eastAsia="Yu Mincho" w:hAnsi="Times New Roman"/>
                      <w:sz w:val="20"/>
                      <w:vertAlign w:val="subscript"/>
                    </w:rPr>
                    <w:t>RB</w:t>
                  </w:r>
                </w:p>
              </w:tc>
              <w:tc>
                <w:tcPr>
                  <w:tcW w:w="1134" w:type="dxa"/>
                </w:tcPr>
                <w:p w14:paraId="6937B43D" w14:textId="77777777" w:rsidR="00AB23C8" w:rsidRPr="00ED68CB" w:rsidRDefault="00AB23C8" w:rsidP="00ED68CB">
                  <w:pPr>
                    <w:pStyle w:val="TAH"/>
                    <w:rPr>
                      <w:rFonts w:ascii="Times New Roman" w:eastAsia="Yu Mincho" w:hAnsi="Times New Roman"/>
                      <w:sz w:val="20"/>
                    </w:rPr>
                  </w:pPr>
                  <w:r w:rsidRPr="00ED68CB">
                    <w:rPr>
                      <w:rFonts w:ascii="Times New Roman" w:eastAsia="Yu Mincho" w:hAnsi="Times New Roman"/>
                      <w:sz w:val="20"/>
                    </w:rPr>
                    <w:t>N</w:t>
                  </w:r>
                  <w:r w:rsidRPr="00ED68CB">
                    <w:rPr>
                      <w:rFonts w:ascii="Times New Roman" w:eastAsia="Yu Mincho" w:hAnsi="Times New Roman"/>
                      <w:sz w:val="20"/>
                      <w:vertAlign w:val="subscript"/>
                    </w:rPr>
                    <w:t>RB</w:t>
                  </w:r>
                </w:p>
              </w:tc>
            </w:tr>
            <w:tr w:rsidR="00AB23C8" w:rsidRPr="00ED68CB" w14:paraId="5B58CF61" w14:textId="77777777" w:rsidTr="003B643B">
              <w:trPr>
                <w:cantSplit/>
                <w:jc w:val="center"/>
              </w:trPr>
              <w:tc>
                <w:tcPr>
                  <w:tcW w:w="1221" w:type="dxa"/>
                </w:tcPr>
                <w:p w14:paraId="423B3F2F"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60</w:t>
                  </w:r>
                </w:p>
              </w:tc>
              <w:tc>
                <w:tcPr>
                  <w:tcW w:w="1189" w:type="dxa"/>
                </w:tcPr>
                <w:p w14:paraId="75F3C942"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66</w:t>
                  </w:r>
                </w:p>
              </w:tc>
              <w:tc>
                <w:tcPr>
                  <w:tcW w:w="1134" w:type="dxa"/>
                </w:tcPr>
                <w:p w14:paraId="247CEB5B"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132</w:t>
                  </w:r>
                </w:p>
              </w:tc>
              <w:tc>
                <w:tcPr>
                  <w:tcW w:w="992" w:type="dxa"/>
                </w:tcPr>
                <w:p w14:paraId="675DB7A1"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264</w:t>
                  </w:r>
                </w:p>
              </w:tc>
              <w:tc>
                <w:tcPr>
                  <w:tcW w:w="1134" w:type="dxa"/>
                </w:tcPr>
                <w:p w14:paraId="115A96D3"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N/A</w:t>
                  </w:r>
                </w:p>
              </w:tc>
            </w:tr>
            <w:tr w:rsidR="00AB23C8" w:rsidRPr="00ED68CB" w14:paraId="6241B9DE" w14:textId="77777777" w:rsidTr="003B643B">
              <w:trPr>
                <w:cantSplit/>
                <w:jc w:val="center"/>
              </w:trPr>
              <w:tc>
                <w:tcPr>
                  <w:tcW w:w="1221" w:type="dxa"/>
                </w:tcPr>
                <w:p w14:paraId="791894F3"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120</w:t>
                  </w:r>
                </w:p>
              </w:tc>
              <w:tc>
                <w:tcPr>
                  <w:tcW w:w="1189" w:type="dxa"/>
                </w:tcPr>
                <w:p w14:paraId="3F1730E1"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32</w:t>
                  </w:r>
                </w:p>
              </w:tc>
              <w:tc>
                <w:tcPr>
                  <w:tcW w:w="1134" w:type="dxa"/>
                </w:tcPr>
                <w:p w14:paraId="77BAF24A"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66</w:t>
                  </w:r>
                </w:p>
              </w:tc>
              <w:tc>
                <w:tcPr>
                  <w:tcW w:w="992" w:type="dxa"/>
                </w:tcPr>
                <w:p w14:paraId="59EDF6D2"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132</w:t>
                  </w:r>
                </w:p>
              </w:tc>
              <w:tc>
                <w:tcPr>
                  <w:tcW w:w="1134" w:type="dxa"/>
                </w:tcPr>
                <w:p w14:paraId="1922AC89" w14:textId="77777777" w:rsidR="00AB23C8" w:rsidRPr="00ED68CB" w:rsidRDefault="00AB23C8" w:rsidP="00ED68CB">
                  <w:pPr>
                    <w:pStyle w:val="TAC"/>
                    <w:rPr>
                      <w:rFonts w:ascii="Times New Roman" w:eastAsia="Yu Mincho" w:hAnsi="Times New Roman"/>
                      <w:sz w:val="20"/>
                    </w:rPr>
                  </w:pPr>
                  <w:r w:rsidRPr="00ED68CB">
                    <w:rPr>
                      <w:rFonts w:ascii="Times New Roman" w:eastAsia="Yu Mincho" w:hAnsi="Times New Roman"/>
                      <w:sz w:val="20"/>
                    </w:rPr>
                    <w:t>264</w:t>
                  </w:r>
                </w:p>
              </w:tc>
            </w:tr>
            <w:tr w:rsidR="00AB23C8" w:rsidRPr="00ED68CB" w14:paraId="06586A84" w14:textId="77777777" w:rsidTr="003B643B">
              <w:trPr>
                <w:cantSplit/>
                <w:jc w:val="center"/>
              </w:trPr>
              <w:tc>
                <w:tcPr>
                  <w:tcW w:w="5670" w:type="dxa"/>
                  <w:gridSpan w:val="5"/>
                </w:tcPr>
                <w:p w14:paraId="0E845909" w14:textId="77777777" w:rsidR="00AB23C8" w:rsidRPr="00ED68CB" w:rsidRDefault="00AB23C8" w:rsidP="00ED68CB">
                  <w:pPr>
                    <w:pStyle w:val="TAC"/>
                    <w:jc w:val="left"/>
                    <w:rPr>
                      <w:rFonts w:ascii="Times New Roman" w:hAnsi="Times New Roman"/>
                      <w:sz w:val="20"/>
                      <w:lang w:eastAsia="zh-CN"/>
                    </w:rPr>
                  </w:pPr>
                  <w:r w:rsidRPr="00ED68CB">
                    <w:rPr>
                      <w:rFonts w:ascii="Times New Roman" w:eastAsia="Yu Mincho" w:hAnsi="Times New Roman"/>
                      <w:sz w:val="20"/>
                    </w:rPr>
                    <w:t>Note: The BS channel bandwidth for SBFD operation shall be no less than 100MHz.</w:t>
                  </w:r>
                </w:p>
              </w:tc>
            </w:tr>
          </w:tbl>
          <w:p w14:paraId="06528046" w14:textId="404E5C92" w:rsidR="00AB23C8" w:rsidRPr="00ED68CB" w:rsidRDefault="00AB23C8" w:rsidP="00ED68CB"/>
        </w:tc>
      </w:tr>
    </w:tbl>
    <w:p w14:paraId="588CB2E6" w14:textId="17121E5B" w:rsidR="00AB23C8" w:rsidRPr="00ED68CB" w:rsidRDefault="00ED68CB" w:rsidP="00ED68CB">
      <w:pPr>
        <w:spacing w:beforeLines="50" w:before="120" w:after="180"/>
        <w:rPr>
          <w:rFonts w:ascii="Times New Roman" w:eastAsia="宋体" w:hAnsi="Times New Roman" w:cs="Times New Roman"/>
          <w:sz w:val="20"/>
          <w:szCs w:val="20"/>
        </w:rPr>
      </w:pPr>
      <w:r w:rsidRPr="00ED68CB">
        <w:rPr>
          <w:rFonts w:ascii="Times New Roman" w:eastAsia="宋体" w:hAnsi="Times New Roman" w:cs="Times New Roman"/>
          <w:sz w:val="20"/>
          <w:szCs w:val="20"/>
        </w:rPr>
        <w:t>In addition, the minimum UL subband size is 50MHz</w:t>
      </w:r>
      <w:r w:rsidR="00A22D4F">
        <w:rPr>
          <w:rFonts w:ascii="Times New Roman" w:eastAsia="宋体" w:hAnsi="Times New Roman" w:cs="Times New Roman"/>
          <w:sz w:val="20"/>
          <w:szCs w:val="20"/>
        </w:rPr>
        <w:t xml:space="preserve"> in FR2</w:t>
      </w:r>
      <w:r w:rsidRPr="00ED68CB">
        <w:rPr>
          <w:rFonts w:ascii="Times New Roman" w:eastAsia="宋体" w:hAnsi="Times New Roman" w:cs="Times New Roman"/>
          <w:sz w:val="20"/>
          <w:szCs w:val="20"/>
        </w:rPr>
        <w:t>. In existing RRM tests for FR2, the typical used configuration is 100MHz. Therefore, we propose the test configuration of SBFD for FR2:</w:t>
      </w:r>
    </w:p>
    <w:p w14:paraId="120FA1B1" w14:textId="62A61A96" w:rsidR="00ED68CB" w:rsidRPr="00ED68CB" w:rsidRDefault="00ED68CB" w:rsidP="00ED68CB">
      <w:pPr>
        <w:spacing w:beforeLines="50" w:before="120" w:after="180"/>
        <w:rPr>
          <w:rFonts w:ascii="Times New Roman" w:eastAsia="宋体" w:hAnsi="Times New Roman" w:cs="Times New Roman"/>
          <w:b/>
          <w:bCs/>
          <w:sz w:val="20"/>
          <w:szCs w:val="20"/>
        </w:rPr>
      </w:pPr>
      <w:r w:rsidRPr="00ED68CB">
        <w:rPr>
          <w:rFonts w:ascii="Times New Roman" w:eastAsia="宋体" w:hAnsi="Times New Roman" w:cs="Times New Roman"/>
          <w:b/>
          <w:bCs/>
          <w:sz w:val="20"/>
          <w:szCs w:val="20"/>
        </w:rPr>
        <w:t xml:space="preserve">Proposal 3: For test configuration of SBFD in FR2, </w:t>
      </w:r>
      <w:r w:rsidR="00890E90">
        <w:rPr>
          <w:rFonts w:ascii="Times New Roman" w:hAnsi="Times New Roman" w:cs="Times New Roman"/>
          <w:b/>
          <w:bCs/>
          <w:sz w:val="20"/>
          <w:szCs w:val="20"/>
        </w:rPr>
        <w:t>RAN4 to agree:</w:t>
      </w:r>
    </w:p>
    <w:p w14:paraId="160A94B9" w14:textId="7729FE0E" w:rsidR="00ED68CB" w:rsidRPr="00ED68CB" w:rsidRDefault="00ED68CB" w:rsidP="00ED68CB">
      <w:pPr>
        <w:pStyle w:val="a8"/>
        <w:numPr>
          <w:ilvl w:val="0"/>
          <w:numId w:val="7"/>
        </w:numPr>
        <w:spacing w:beforeLines="50" w:before="120"/>
        <w:ind w:firstLineChars="0"/>
        <w:rPr>
          <w:rFonts w:eastAsia="宋体"/>
          <w:b/>
          <w:bCs/>
          <w:lang w:val="en-US"/>
        </w:rPr>
      </w:pPr>
      <w:r w:rsidRPr="00ED68CB">
        <w:rPr>
          <w:b/>
          <w:bCs/>
          <w:lang w:val="sv-SE"/>
        </w:rPr>
        <w:t>NR 120 kHz SCS, 100 MHz bandwidth, TDD duplex mode</w:t>
      </w:r>
    </w:p>
    <w:p w14:paraId="242DE419" w14:textId="557C759D" w:rsidR="00ED68CB" w:rsidRPr="00274E15" w:rsidRDefault="00ED68CB" w:rsidP="00ED68CB">
      <w:pPr>
        <w:pStyle w:val="a8"/>
        <w:numPr>
          <w:ilvl w:val="0"/>
          <w:numId w:val="7"/>
        </w:numPr>
        <w:spacing w:beforeLines="50" w:before="120"/>
        <w:ind w:firstLineChars="0"/>
        <w:rPr>
          <w:rFonts w:eastAsia="宋体"/>
          <w:b/>
          <w:bCs/>
          <w:lang w:val="en-US"/>
        </w:rPr>
      </w:pPr>
      <w:r w:rsidRPr="00ED68CB">
        <w:rPr>
          <w:rFonts w:eastAsiaTheme="minorEastAsia"/>
          <w:b/>
          <w:bCs/>
          <w:lang w:val="sv-SE" w:eastAsia="zh-CN"/>
        </w:rPr>
        <w:t>DU: 50MHz – 50MHz</w:t>
      </w:r>
    </w:p>
    <w:p w14:paraId="22B8DF41" w14:textId="43175D7A" w:rsidR="00274E15" w:rsidRPr="00274E15" w:rsidRDefault="00274E15" w:rsidP="00274E15">
      <w:pPr>
        <w:spacing w:beforeLines="50" w:before="120" w:after="180"/>
        <w:rPr>
          <w:rFonts w:ascii="Times New Roman" w:eastAsia="宋体" w:hAnsi="Times New Roman" w:cs="Times New Roman"/>
          <w:sz w:val="20"/>
          <w:szCs w:val="20"/>
        </w:rPr>
      </w:pPr>
      <w:r w:rsidRPr="00ED68CB">
        <w:rPr>
          <w:rFonts w:ascii="Times New Roman" w:eastAsia="宋体" w:hAnsi="Times New Roman" w:cs="Times New Roman"/>
          <w:sz w:val="20"/>
          <w:szCs w:val="20"/>
        </w:rPr>
        <w:t>In last RAN4#116bis meetin</w:t>
      </w:r>
      <w:r w:rsidRPr="00274E15">
        <w:rPr>
          <w:rFonts w:ascii="Times New Roman" w:eastAsia="宋体" w:hAnsi="Times New Roman" w:cs="Times New Roman"/>
          <w:sz w:val="20"/>
          <w:szCs w:val="20"/>
        </w:rPr>
        <w:t>g</w:t>
      </w:r>
      <w:r>
        <w:rPr>
          <w:rFonts w:ascii="Times New Roman" w:eastAsia="宋体" w:hAnsi="Times New Roman" w:cs="Times New Roman"/>
          <w:sz w:val="20"/>
          <w:szCs w:val="20"/>
        </w:rPr>
        <w:t>, there is still FFS for CSI-RS L1-SINR measurement highlighted in yellow:</w:t>
      </w:r>
    </w:p>
    <w:tbl>
      <w:tblPr>
        <w:tblStyle w:val="a7"/>
        <w:tblW w:w="0" w:type="auto"/>
        <w:tblLook w:val="04A0" w:firstRow="1" w:lastRow="0" w:firstColumn="1" w:lastColumn="0" w:noHBand="0" w:noVBand="1"/>
      </w:tblPr>
      <w:tblGrid>
        <w:gridCol w:w="9629"/>
      </w:tblGrid>
      <w:tr w:rsidR="00274E15" w14:paraId="7C4F2549" w14:textId="77777777" w:rsidTr="00274E15">
        <w:tc>
          <w:tcPr>
            <w:tcW w:w="9629" w:type="dxa"/>
          </w:tcPr>
          <w:p w14:paraId="03565D01" w14:textId="77777777" w:rsidR="00274E15" w:rsidRPr="00274E15" w:rsidRDefault="00274E15" w:rsidP="00274E15">
            <w:pPr>
              <w:pStyle w:val="3"/>
              <w:spacing w:beforeLines="50" w:before="120" w:after="180"/>
              <w:outlineLvl w:val="2"/>
              <w:rPr>
                <w:sz w:val="20"/>
                <w:szCs w:val="20"/>
              </w:rPr>
            </w:pPr>
            <w:r w:rsidRPr="00274E15">
              <w:rPr>
                <w:sz w:val="20"/>
                <w:szCs w:val="20"/>
              </w:rPr>
              <w:lastRenderedPageBreak/>
              <w:t>Issue 4-1-1: Test case scenarios</w:t>
            </w:r>
          </w:p>
          <w:p w14:paraId="233AB007" w14:textId="77777777" w:rsidR="00274E15" w:rsidRPr="00274E15" w:rsidRDefault="00274E15" w:rsidP="00274E15">
            <w:pPr>
              <w:widowControl/>
              <w:numPr>
                <w:ilvl w:val="0"/>
                <w:numId w:val="21"/>
              </w:numPr>
              <w:spacing w:beforeLines="50" w:before="120"/>
              <w:ind w:left="720"/>
              <w:jc w:val="left"/>
              <w:rPr>
                <w:color w:val="0070C0"/>
              </w:rPr>
            </w:pPr>
            <w:r w:rsidRPr="00274E15">
              <w:rPr>
                <w:color w:val="0070C0"/>
              </w:rPr>
              <w:t>Agreements</w:t>
            </w:r>
          </w:p>
          <w:p w14:paraId="1D7FCD05" w14:textId="77777777" w:rsidR="00274E15" w:rsidRPr="00274E15" w:rsidRDefault="00274E15" w:rsidP="00274E15">
            <w:pPr>
              <w:pStyle w:val="a8"/>
              <w:numPr>
                <w:ilvl w:val="1"/>
                <w:numId w:val="21"/>
              </w:numPr>
              <w:spacing w:beforeLines="50" w:before="120"/>
              <w:ind w:left="1080" w:firstLineChars="0"/>
              <w:rPr>
                <w:lang w:val="sv-SE" w:eastAsia="zh-CN"/>
              </w:rPr>
            </w:pPr>
            <w:r w:rsidRPr="00274E15">
              <w:rPr>
                <w:lang w:eastAsia="zh-CN"/>
              </w:rPr>
              <w:t>Agreed test-cases (details in the work-split table)</w:t>
            </w:r>
          </w:p>
          <w:p w14:paraId="4AE8EF70"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L1-SRS-RSRP measurement delay and scheduling restrictions</w:t>
            </w:r>
          </w:p>
          <w:p w14:paraId="6536857C"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L1-CLI-RSSI measurement delay and scheduling restrictions</w:t>
            </w:r>
          </w:p>
          <w:p w14:paraId="77ABD22A"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L1-SRS-RSRP measurement accuracy</w:t>
            </w:r>
          </w:p>
          <w:p w14:paraId="15AA9996"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L1-CLI-RSSI measurement accuracy</w:t>
            </w:r>
          </w:p>
          <w:p w14:paraId="4CD2BA93"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FFS: Radio Link Monitoring Out-of-sync Test for PCell configured with CSI-RS-based RLM in SBFD</w:t>
            </w:r>
          </w:p>
          <w:p w14:paraId="4B4C8440"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Radio Link Monitoring In-sync Test for PCell configured with CSI-RS-based RLM in SBFD</w:t>
            </w:r>
          </w:p>
          <w:p w14:paraId="517A65D6"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Beam Failure Detection and Link Recovery Test for PCell configured with CSI-RS-based BFD and LR in SBFD</w:t>
            </w:r>
          </w:p>
          <w:p w14:paraId="5FA1B3BC"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CSI-RS based L1-RSRP measurement in SBFD</w:t>
            </w:r>
          </w:p>
          <w:p w14:paraId="597909D6" w14:textId="77777777" w:rsidR="00274E15" w:rsidRPr="00274E15" w:rsidRDefault="00274E15" w:rsidP="00274E15">
            <w:pPr>
              <w:pStyle w:val="a8"/>
              <w:numPr>
                <w:ilvl w:val="2"/>
                <w:numId w:val="21"/>
              </w:numPr>
              <w:spacing w:beforeLines="50" w:before="120"/>
              <w:ind w:left="1800" w:firstLineChars="0"/>
              <w:rPr>
                <w:lang w:val="sv-SE" w:eastAsia="zh-CN"/>
              </w:rPr>
            </w:pPr>
            <w:r w:rsidRPr="00274E15">
              <w:rPr>
                <w:lang w:val="en-US" w:eastAsia="zh-CN"/>
              </w:rPr>
              <w:t>CSI-RS based L1-RSRP measurement accuracy in SBFD</w:t>
            </w:r>
          </w:p>
          <w:p w14:paraId="137B4F14" w14:textId="77777777" w:rsidR="00274E15" w:rsidRPr="00274E15" w:rsidRDefault="00274E15" w:rsidP="00274E15">
            <w:pPr>
              <w:pStyle w:val="a8"/>
              <w:numPr>
                <w:ilvl w:val="1"/>
                <w:numId w:val="21"/>
              </w:numPr>
              <w:spacing w:beforeLines="50" w:before="120"/>
              <w:ind w:left="1080" w:firstLineChars="0"/>
              <w:rPr>
                <w:highlight w:val="yellow"/>
                <w:lang w:val="sv-SE" w:eastAsia="zh-CN"/>
              </w:rPr>
            </w:pPr>
            <w:r w:rsidRPr="00274E15">
              <w:rPr>
                <w:highlight w:val="yellow"/>
                <w:lang w:eastAsia="zh-CN"/>
              </w:rPr>
              <w:t>Further discuss whether to define the following test-cases:</w:t>
            </w:r>
          </w:p>
          <w:p w14:paraId="3A30C700" w14:textId="07587179" w:rsidR="00274E15" w:rsidRPr="00274E15" w:rsidRDefault="00274E15" w:rsidP="00274E15">
            <w:pPr>
              <w:pStyle w:val="a8"/>
              <w:numPr>
                <w:ilvl w:val="2"/>
                <w:numId w:val="21"/>
              </w:numPr>
              <w:spacing w:beforeLines="50" w:before="120"/>
              <w:ind w:left="1800" w:firstLineChars="0"/>
              <w:rPr>
                <w:lang w:val="sv-SE" w:eastAsia="zh-CN"/>
              </w:rPr>
            </w:pPr>
            <w:r w:rsidRPr="00274E15">
              <w:rPr>
                <w:highlight w:val="yellow"/>
                <w:lang w:val="sv-SE" w:eastAsia="zh-CN"/>
              </w:rPr>
              <w:t>CSI-RS L1-SINR measurement (delay and accuracy)</w:t>
            </w:r>
            <w:r w:rsidRPr="00274E15">
              <w:rPr>
                <w:lang w:val="sv-SE" w:eastAsia="zh-CN"/>
              </w:rPr>
              <w:t xml:space="preserve"> </w:t>
            </w:r>
          </w:p>
        </w:tc>
      </w:tr>
    </w:tbl>
    <w:p w14:paraId="63031235" w14:textId="2E72CEEE" w:rsidR="00274E15" w:rsidRDefault="00274E15" w:rsidP="00274E15">
      <w:pPr>
        <w:spacing w:beforeLines="50" w:before="120" w:after="180"/>
        <w:rPr>
          <w:rFonts w:ascii="Times New Roman" w:eastAsia="宋体" w:hAnsi="Times New Roman" w:cs="Times New Roman"/>
          <w:sz w:val="20"/>
          <w:szCs w:val="20"/>
        </w:rPr>
      </w:pPr>
      <w:r w:rsidRPr="00274E15">
        <w:rPr>
          <w:rFonts w:ascii="Times New Roman" w:eastAsia="宋体" w:hAnsi="Times New Roman" w:cs="Times New Roman"/>
          <w:sz w:val="20"/>
          <w:szCs w:val="20"/>
        </w:rPr>
        <w:t>There was a proposal from one company</w:t>
      </w:r>
      <w:r>
        <w:rPr>
          <w:rFonts w:ascii="Times New Roman" w:eastAsia="宋体" w:hAnsi="Times New Roman" w:cs="Times New Roman"/>
          <w:sz w:val="20"/>
          <w:szCs w:val="20"/>
        </w:rPr>
        <w:t xml:space="preserve"> to remove CSI-RS L1-SINR measurement since UE has already been tested by L1-RSRP measurement. However, it cannot be inferred that if UE can pass CSI-RS based L1-RSRP measurement, it will pass CSI-RS L1-SINR measurement as well. L1-SINR reporting with CSI-RS based CMR and with/no dedicated IMR is an important UE behavior to verify which cannot be replaced and inferred by L1-RSRP. In addition, in SBFD core requirements, RAN4 further specified the RRM requirements for SBFD feature compared to legacy behavior in Rel-19 which shall be verified. </w:t>
      </w:r>
    </w:p>
    <w:p w14:paraId="76C065EA" w14:textId="6A1E3ED7" w:rsidR="00274E15" w:rsidRPr="00274E15" w:rsidRDefault="00274E15" w:rsidP="00274E15">
      <w:pPr>
        <w:spacing w:beforeLines="50" w:before="120" w:after="180"/>
        <w:rPr>
          <w:rFonts w:ascii="Times New Roman" w:eastAsia="宋体" w:hAnsi="Times New Roman" w:cs="Times New Roman"/>
          <w:sz w:val="20"/>
          <w:szCs w:val="20"/>
        </w:rPr>
      </w:pPr>
      <w:r w:rsidRPr="00ED68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 RAN4 to add the test cases for CSI-RS L1-SINR measurement</w:t>
      </w:r>
      <w:r w:rsidR="00D420AC">
        <w:rPr>
          <w:rFonts w:ascii="Times New Roman" w:eastAsia="宋体" w:hAnsi="Times New Roman" w:cs="Times New Roman"/>
          <w:b/>
          <w:bCs/>
          <w:sz w:val="20"/>
          <w:szCs w:val="20"/>
        </w:rPr>
        <w:t xml:space="preserve"> in SBFD</w:t>
      </w:r>
      <w:r>
        <w:rPr>
          <w:rFonts w:ascii="Times New Roman" w:eastAsia="宋体" w:hAnsi="Times New Roman" w:cs="Times New Roman"/>
          <w:b/>
          <w:bCs/>
          <w:sz w:val="20"/>
          <w:szCs w:val="20"/>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1151AA8D" w:rsidR="00387787" w:rsidRDefault="005F533D" w:rsidP="00A22D4F">
      <w:pPr>
        <w:spacing w:beforeLines="50" w:before="120" w:after="18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further analyze the impact</w:t>
      </w:r>
      <w:r w:rsidR="00710ADA">
        <w:rPr>
          <w:rFonts w:ascii="Times New Roman" w:hAnsi="Times New Roman" w:cs="Times New Roman"/>
          <w:sz w:val="20"/>
          <w:szCs w:val="20"/>
        </w:rPr>
        <w:t>s</w:t>
      </w:r>
      <w:r>
        <w:rPr>
          <w:rFonts w:ascii="Times New Roman" w:hAnsi="Times New Roman" w:cs="Times New Roman"/>
          <w:sz w:val="20"/>
          <w:szCs w:val="20"/>
        </w:rPr>
        <w:t xml:space="preserve"> on </w:t>
      </w:r>
      <w:r>
        <w:rPr>
          <w:rFonts w:ascii="Times New Roman" w:eastAsia="宋体" w:hAnsi="Times New Roman" w:cs="Times New Roman"/>
          <w:sz w:val="20"/>
          <w:szCs w:val="20"/>
        </w:rPr>
        <w:t xml:space="preserve">RRM performance part of </w:t>
      </w:r>
      <w:r>
        <w:rPr>
          <w:rFonts w:ascii="Times New Roman" w:hAnsi="Times New Roman" w:cs="Times New Roman"/>
          <w:sz w:val="20"/>
          <w:szCs w:val="20"/>
        </w:rPr>
        <w:t xml:space="preserve">Rel-19 SBFD 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7E240EB6" w14:textId="2DB1D5F5" w:rsidR="00387787" w:rsidRDefault="002252E5" w:rsidP="00A22D4F">
      <w:pPr>
        <w:spacing w:beforeLines="50" w:before="120" w:after="18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1: Remove the square bracket in RAN4#116bis agreement, RAN4 to agree: </w:t>
      </w:r>
      <w:r w:rsidRPr="00232BD6">
        <w:rPr>
          <w:rFonts w:ascii="Times New Roman" w:eastAsia="宋体" w:hAnsi="Times New Roman" w:cs="Times New Roman"/>
          <w:b/>
          <w:bCs/>
          <w:sz w:val="20"/>
          <w:szCs w:val="20"/>
        </w:rPr>
        <w:t>Specify the time offset conditions for L1-SRS-RSRP measurement accuracy requirements with cell phase error for 15kHz SCS and 30kHz SCS and without cell phase error for other SCS</w:t>
      </w:r>
      <w:r>
        <w:rPr>
          <w:rFonts w:ascii="Times New Roman" w:eastAsia="宋体" w:hAnsi="Times New Roman" w:cs="Times New Roman"/>
          <w:b/>
          <w:bCs/>
          <w:sz w:val="20"/>
          <w:szCs w:val="20"/>
        </w:rPr>
        <w:t>.</w:t>
      </w:r>
    </w:p>
    <w:p w14:paraId="6C252C03" w14:textId="3080542F" w:rsidR="002252E5" w:rsidRPr="002712E4" w:rsidRDefault="002252E5" w:rsidP="00A22D4F">
      <w:pPr>
        <w:spacing w:beforeLines="50" w:before="120" w:after="180"/>
        <w:rPr>
          <w:rFonts w:ascii="Times New Roman" w:hAnsi="Times New Roman" w:cs="Times New Roman"/>
          <w:b/>
          <w:bCs/>
          <w:sz w:val="20"/>
          <w:szCs w:val="20"/>
        </w:rPr>
      </w:pPr>
      <w:r w:rsidRPr="002712E4">
        <w:rPr>
          <w:rFonts w:ascii="Times New Roman" w:eastAsia="宋体" w:hAnsi="Times New Roman" w:cs="Times New Roman"/>
          <w:b/>
          <w:bCs/>
          <w:sz w:val="20"/>
          <w:szCs w:val="20"/>
        </w:rPr>
        <w:t>Proposal 2: For m</w:t>
      </w:r>
      <w:r w:rsidRPr="002712E4">
        <w:rPr>
          <w:rFonts w:ascii="Times New Roman" w:hAnsi="Times New Roman" w:cs="Times New Roman"/>
          <w:b/>
          <w:bCs/>
          <w:sz w:val="20"/>
          <w:szCs w:val="20"/>
        </w:rPr>
        <w:t>easurement accuracy for CSI-RS based L1 measurements of case 3</w:t>
      </w:r>
      <w:r w:rsidR="00890E90">
        <w:rPr>
          <w:rFonts w:ascii="Times New Roman" w:hAnsi="Times New Roman" w:cs="Times New Roman"/>
          <w:b/>
          <w:bCs/>
          <w:sz w:val="20"/>
          <w:szCs w:val="20"/>
        </w:rPr>
        <w:t>, RAN4 to agree:</w:t>
      </w:r>
    </w:p>
    <w:p w14:paraId="6916560A" w14:textId="77777777" w:rsidR="002252E5" w:rsidRPr="002712E4" w:rsidRDefault="002252E5" w:rsidP="00A22D4F">
      <w:pPr>
        <w:pStyle w:val="a8"/>
        <w:numPr>
          <w:ilvl w:val="0"/>
          <w:numId w:val="7"/>
        </w:numPr>
        <w:spacing w:beforeLines="50" w:before="120"/>
        <w:ind w:firstLineChars="0"/>
        <w:rPr>
          <w:b/>
          <w:bCs/>
        </w:rPr>
      </w:pPr>
      <w:r w:rsidRPr="002712E4">
        <w:rPr>
          <w:b/>
          <w:bCs/>
        </w:rPr>
        <w:t xml:space="preserve">for a UE indicating CSI processing time scaled by 2, </w:t>
      </w:r>
      <w:r w:rsidRPr="002712E4">
        <w:rPr>
          <w:b/>
          <w:bCs/>
          <w:lang w:eastAsia="zh-CN"/>
        </w:rPr>
        <w:t>existing accuracy requirements based on 48 RB apply.</w:t>
      </w:r>
    </w:p>
    <w:p w14:paraId="18EFADA7" w14:textId="77777777" w:rsidR="002252E5" w:rsidRPr="002712E4" w:rsidRDefault="002252E5" w:rsidP="00A22D4F">
      <w:pPr>
        <w:pStyle w:val="a8"/>
        <w:numPr>
          <w:ilvl w:val="0"/>
          <w:numId w:val="7"/>
        </w:numPr>
        <w:spacing w:beforeLines="50" w:before="120"/>
        <w:ind w:firstLineChars="0"/>
        <w:rPr>
          <w:b/>
          <w:bCs/>
        </w:rPr>
      </w:pPr>
      <w:r w:rsidRPr="002712E4">
        <w:rPr>
          <w:rFonts w:eastAsiaTheme="minorEastAsia"/>
          <w:b/>
          <w:bCs/>
          <w:lang w:eastAsia="zh-CN"/>
        </w:rPr>
        <w:t>f</w:t>
      </w:r>
      <w:r w:rsidRPr="002712E4">
        <w:rPr>
          <w:b/>
          <w:bCs/>
          <w:lang w:eastAsia="zh-CN"/>
        </w:rPr>
        <w:t>or UE not indicating CSI processing time scaled by 2, accuracy requirements based on 24 RB apply.</w:t>
      </w:r>
    </w:p>
    <w:p w14:paraId="3906B441" w14:textId="33ED1CC8" w:rsidR="00ED68CB" w:rsidRPr="00ED68CB" w:rsidRDefault="00ED68CB" w:rsidP="00A22D4F">
      <w:pPr>
        <w:spacing w:beforeLines="50" w:before="120" w:after="180"/>
        <w:rPr>
          <w:rFonts w:ascii="Times New Roman" w:eastAsia="宋体" w:hAnsi="Times New Roman" w:cs="Times New Roman"/>
          <w:b/>
          <w:bCs/>
          <w:sz w:val="20"/>
          <w:szCs w:val="20"/>
        </w:rPr>
      </w:pPr>
      <w:r w:rsidRPr="00ED68CB">
        <w:rPr>
          <w:rFonts w:ascii="Times New Roman" w:eastAsia="宋体" w:hAnsi="Times New Roman" w:cs="Times New Roman"/>
          <w:b/>
          <w:bCs/>
          <w:sz w:val="20"/>
          <w:szCs w:val="20"/>
        </w:rPr>
        <w:t xml:space="preserve">Proposal 3: For test configuration of SBFD in FR2, </w:t>
      </w:r>
      <w:r w:rsidR="00890E90">
        <w:rPr>
          <w:rFonts w:ascii="Times New Roman" w:eastAsia="宋体" w:hAnsi="Times New Roman" w:cs="Times New Roman" w:hint="eastAsia"/>
          <w:b/>
          <w:bCs/>
          <w:sz w:val="20"/>
          <w:szCs w:val="20"/>
        </w:rPr>
        <w:t>RAN</w:t>
      </w:r>
      <w:r w:rsidR="00890E90">
        <w:rPr>
          <w:rFonts w:ascii="Times New Roman" w:eastAsia="宋体" w:hAnsi="Times New Roman" w:cs="Times New Roman"/>
          <w:b/>
          <w:bCs/>
          <w:sz w:val="20"/>
          <w:szCs w:val="20"/>
        </w:rPr>
        <w:t>4 to agree:</w:t>
      </w:r>
    </w:p>
    <w:p w14:paraId="513E0066" w14:textId="1E55B3B2" w:rsidR="00ED68CB" w:rsidRPr="00ED68CB" w:rsidRDefault="00ED68CB" w:rsidP="00A22D4F">
      <w:pPr>
        <w:pStyle w:val="a8"/>
        <w:numPr>
          <w:ilvl w:val="0"/>
          <w:numId w:val="7"/>
        </w:numPr>
        <w:spacing w:beforeLines="50" w:before="120"/>
        <w:ind w:firstLineChars="0"/>
        <w:rPr>
          <w:rFonts w:eastAsia="宋体"/>
          <w:b/>
          <w:bCs/>
          <w:lang w:val="en-US"/>
        </w:rPr>
      </w:pPr>
      <w:r w:rsidRPr="00ED68CB">
        <w:rPr>
          <w:b/>
          <w:bCs/>
          <w:lang w:val="sv-SE"/>
        </w:rPr>
        <w:t xml:space="preserve">NR 120 kHz SCS, </w:t>
      </w:r>
      <w:r>
        <w:rPr>
          <w:b/>
          <w:bCs/>
          <w:lang w:val="sv-SE"/>
        </w:rPr>
        <w:t>1</w:t>
      </w:r>
      <w:r w:rsidRPr="00ED68CB">
        <w:rPr>
          <w:b/>
          <w:bCs/>
          <w:lang w:val="sv-SE"/>
        </w:rPr>
        <w:t>00 MHz bandwidth, TDD duplex mode</w:t>
      </w:r>
    </w:p>
    <w:p w14:paraId="1A69E93B" w14:textId="708DE0F2" w:rsidR="002252E5" w:rsidRPr="00D420AC" w:rsidRDefault="00ED68CB" w:rsidP="00A22D4F">
      <w:pPr>
        <w:pStyle w:val="a8"/>
        <w:numPr>
          <w:ilvl w:val="0"/>
          <w:numId w:val="7"/>
        </w:numPr>
        <w:spacing w:beforeLines="50" w:before="120"/>
        <w:ind w:firstLineChars="0"/>
        <w:rPr>
          <w:rFonts w:eastAsia="宋体"/>
          <w:b/>
          <w:bCs/>
          <w:lang w:val="en-US"/>
        </w:rPr>
      </w:pPr>
      <w:r w:rsidRPr="00ED68CB">
        <w:rPr>
          <w:rFonts w:eastAsiaTheme="minorEastAsia" w:hint="eastAsia"/>
          <w:b/>
          <w:bCs/>
          <w:lang w:val="sv-SE" w:eastAsia="zh-CN"/>
        </w:rPr>
        <w:t>D</w:t>
      </w:r>
      <w:r w:rsidRPr="00ED68CB">
        <w:rPr>
          <w:rFonts w:eastAsiaTheme="minorEastAsia"/>
          <w:b/>
          <w:bCs/>
          <w:lang w:val="sv-SE" w:eastAsia="zh-CN"/>
        </w:rPr>
        <w:t>U: 50MHz – 50MHz</w:t>
      </w:r>
    </w:p>
    <w:p w14:paraId="0DFB979B" w14:textId="07F3DA2C" w:rsidR="00D420AC" w:rsidRPr="00ED68CB" w:rsidRDefault="00D420AC" w:rsidP="00D420AC">
      <w:pPr>
        <w:spacing w:beforeLines="50" w:before="120" w:after="180"/>
        <w:rPr>
          <w:rFonts w:eastAsia="宋体"/>
          <w:b/>
          <w:bCs/>
        </w:rPr>
      </w:pPr>
      <w:r w:rsidRPr="00ED68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 RAN4 to add the test cases for CSI-RS L1-SINR measurement in SBFD.</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73173550" w14:textId="77777777" w:rsidR="00645891" w:rsidRPr="00645891" w:rsidRDefault="00645891" w:rsidP="00645891">
      <w:pPr>
        <w:spacing w:after="180"/>
        <w:rPr>
          <w:rFonts w:ascii="Times New Roman" w:eastAsia="宋体" w:hAnsi="Times New Roman" w:cs="Times New Roman"/>
          <w:sz w:val="20"/>
          <w:szCs w:val="20"/>
        </w:rPr>
      </w:pPr>
      <w:r w:rsidRPr="00645891">
        <w:rPr>
          <w:rFonts w:ascii="Times New Roman" w:eastAsia="宋体" w:hAnsi="Times New Roman" w:cs="Times New Roman"/>
          <w:sz w:val="20"/>
          <w:szCs w:val="20"/>
        </w:rPr>
        <w:t>[1] RP-251874, Revised WID: Evolution of NR duplex operation: Sub-band full duplex (SBFD), Huawei</w:t>
      </w:r>
    </w:p>
    <w:p w14:paraId="68833EFB" w14:textId="2A51B661" w:rsidR="00F50ECC" w:rsidRPr="00645891" w:rsidRDefault="00645891" w:rsidP="00645891">
      <w:pPr>
        <w:spacing w:after="180"/>
        <w:rPr>
          <w:rFonts w:ascii="Times New Roman" w:eastAsia="宋体" w:hAnsi="Times New Roman" w:cs="Times New Roman"/>
          <w:sz w:val="20"/>
          <w:szCs w:val="20"/>
        </w:rPr>
      </w:pPr>
      <w:r w:rsidRPr="00645891">
        <w:rPr>
          <w:rFonts w:ascii="Times New Roman" w:eastAsia="宋体" w:hAnsi="Times New Roman" w:cs="Times New Roman"/>
          <w:sz w:val="20"/>
          <w:szCs w:val="20"/>
        </w:rPr>
        <w:t>[2] R4-</w:t>
      </w:r>
      <w:r>
        <w:rPr>
          <w:rFonts w:ascii="Times New Roman" w:eastAsia="宋体" w:hAnsi="Times New Roman" w:cs="Times New Roman"/>
          <w:sz w:val="20"/>
          <w:szCs w:val="20"/>
        </w:rPr>
        <w:t>2515166</w:t>
      </w:r>
      <w:r w:rsidRPr="00645891">
        <w:rPr>
          <w:rFonts w:ascii="Times New Roman" w:eastAsia="宋体" w:hAnsi="Times New Roman" w:cs="Times New Roman"/>
          <w:sz w:val="20"/>
          <w:szCs w:val="20"/>
        </w:rPr>
        <w:t>, Way Forward for [116bis][309] Rel-19 RRM performance_Part1</w:t>
      </w:r>
      <w:r w:rsidRPr="00645891">
        <w:rPr>
          <w:rFonts w:ascii="Times New Roman" w:eastAsia="宋体" w:hAnsi="Times New Roman" w:cs="Times New Roman" w:hint="eastAsia"/>
          <w:sz w:val="20"/>
          <w:szCs w:val="20"/>
        </w:rPr>
        <w:t>,</w:t>
      </w:r>
      <w:r w:rsidRPr="00645891">
        <w:rPr>
          <w:rFonts w:ascii="Times New Roman" w:eastAsia="宋体" w:hAnsi="Times New Roman" w:cs="Times New Roman"/>
          <w:sz w:val="20"/>
          <w:szCs w:val="20"/>
        </w:rPr>
        <w:t xml:space="preserve"> Qualcomm</w:t>
      </w:r>
    </w:p>
    <w:sectPr w:rsidR="00F50ECC" w:rsidRPr="0064589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7D1A7" w14:textId="77777777" w:rsidR="005B0A2A" w:rsidRDefault="005B0A2A" w:rsidP="00F57816">
      <w:r>
        <w:separator/>
      </w:r>
    </w:p>
  </w:endnote>
  <w:endnote w:type="continuationSeparator" w:id="0">
    <w:p w14:paraId="1155381F" w14:textId="77777777" w:rsidR="005B0A2A" w:rsidRDefault="005B0A2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EC315" w14:textId="77777777" w:rsidR="005B0A2A" w:rsidRDefault="005B0A2A" w:rsidP="00F57816">
      <w:r>
        <w:separator/>
      </w:r>
    </w:p>
  </w:footnote>
  <w:footnote w:type="continuationSeparator" w:id="0">
    <w:p w14:paraId="6A3A44AF" w14:textId="77777777" w:rsidR="005B0A2A" w:rsidRDefault="005B0A2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BED227D0"/>
    <w:lvl w:ilvl="0" w:tplc="8554555E">
      <w:start w:val="150"/>
      <w:numFmt w:val="bullet"/>
      <w:lvlText w:val="-"/>
      <w:lvlJc w:val="left"/>
      <w:pPr>
        <w:ind w:left="420" w:hanging="420"/>
      </w:pPr>
      <w:rPr>
        <w:rFonts w:ascii="Times" w:eastAsia="Batang" w:hAnsi="Times" w:cs="Time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6"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6"/>
  </w:num>
  <w:num w:numId="2">
    <w:abstractNumId w:val="11"/>
  </w:num>
  <w:num w:numId="3">
    <w:abstractNumId w:val="38"/>
  </w:num>
  <w:num w:numId="4">
    <w:abstractNumId w:val="41"/>
  </w:num>
  <w:num w:numId="5">
    <w:abstractNumId w:val="21"/>
  </w:num>
  <w:num w:numId="6">
    <w:abstractNumId w:val="35"/>
  </w:num>
  <w:num w:numId="7">
    <w:abstractNumId w:val="2"/>
  </w:num>
  <w:num w:numId="8">
    <w:abstractNumId w:val="6"/>
  </w:num>
  <w:num w:numId="9">
    <w:abstractNumId w:val="14"/>
  </w:num>
  <w:num w:numId="10">
    <w:abstractNumId w:val="23"/>
  </w:num>
  <w:num w:numId="11">
    <w:abstractNumId w:val="24"/>
  </w:num>
  <w:num w:numId="12">
    <w:abstractNumId w:val="44"/>
  </w:num>
  <w:num w:numId="13">
    <w:abstractNumId w:val="26"/>
  </w:num>
  <w:num w:numId="14">
    <w:abstractNumId w:val="15"/>
  </w:num>
  <w:num w:numId="15">
    <w:abstractNumId w:val="27"/>
  </w:num>
  <w:num w:numId="16">
    <w:abstractNumId w:val="40"/>
  </w:num>
  <w:num w:numId="17">
    <w:abstractNumId w:val="1"/>
  </w:num>
  <w:num w:numId="18">
    <w:abstractNumId w:val="43"/>
  </w:num>
  <w:num w:numId="19">
    <w:abstractNumId w:val="32"/>
  </w:num>
  <w:num w:numId="20">
    <w:abstractNumId w:val="9"/>
  </w:num>
  <w:num w:numId="21">
    <w:abstractNumId w:val="29"/>
  </w:num>
  <w:num w:numId="22">
    <w:abstractNumId w:val="22"/>
  </w:num>
  <w:num w:numId="23">
    <w:abstractNumId w:val="36"/>
  </w:num>
  <w:num w:numId="24">
    <w:abstractNumId w:val="42"/>
  </w:num>
  <w:num w:numId="25">
    <w:abstractNumId w:val="4"/>
  </w:num>
  <w:num w:numId="26">
    <w:abstractNumId w:val="5"/>
  </w:num>
  <w:num w:numId="27">
    <w:abstractNumId w:val="25"/>
  </w:num>
  <w:num w:numId="28">
    <w:abstractNumId w:val="13"/>
  </w:num>
  <w:num w:numId="29">
    <w:abstractNumId w:val="34"/>
  </w:num>
  <w:num w:numId="30">
    <w:abstractNumId w:val="37"/>
  </w:num>
  <w:num w:numId="31">
    <w:abstractNumId w:val="31"/>
  </w:num>
  <w:num w:numId="32">
    <w:abstractNumId w:val="10"/>
  </w:num>
  <w:num w:numId="33">
    <w:abstractNumId w:val="17"/>
  </w:num>
  <w:num w:numId="34">
    <w:abstractNumId w:val="30"/>
  </w:num>
  <w:num w:numId="35">
    <w:abstractNumId w:val="0"/>
  </w:num>
  <w:num w:numId="36">
    <w:abstractNumId w:val="12"/>
  </w:num>
  <w:num w:numId="37">
    <w:abstractNumId w:val="3"/>
  </w:num>
  <w:num w:numId="38">
    <w:abstractNumId w:val="19"/>
  </w:num>
  <w:num w:numId="39">
    <w:abstractNumId w:val="8"/>
  </w:num>
  <w:num w:numId="40">
    <w:abstractNumId w:val="33"/>
  </w:num>
  <w:num w:numId="41">
    <w:abstractNumId w:val="7"/>
  </w:num>
  <w:num w:numId="42">
    <w:abstractNumId w:val="18"/>
  </w:num>
  <w:num w:numId="43">
    <w:abstractNumId w:val="20"/>
  </w:num>
  <w:num w:numId="44">
    <w:abstractNumId w:val="39"/>
  </w:num>
  <w:num w:numId="45">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43281"/>
    <w:rsid w:val="00044983"/>
    <w:rsid w:val="0005159B"/>
    <w:rsid w:val="00052B59"/>
    <w:rsid w:val="00052CA4"/>
    <w:rsid w:val="0005357D"/>
    <w:rsid w:val="00053818"/>
    <w:rsid w:val="00053F0A"/>
    <w:rsid w:val="00055532"/>
    <w:rsid w:val="00055DB1"/>
    <w:rsid w:val="00057C23"/>
    <w:rsid w:val="00060D78"/>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402B"/>
    <w:rsid w:val="0011584F"/>
    <w:rsid w:val="001178E9"/>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A245D"/>
    <w:rsid w:val="001A41EA"/>
    <w:rsid w:val="001A7751"/>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1F7FFC"/>
    <w:rsid w:val="002108ED"/>
    <w:rsid w:val="00211A8B"/>
    <w:rsid w:val="0021358D"/>
    <w:rsid w:val="00214063"/>
    <w:rsid w:val="00214A0F"/>
    <w:rsid w:val="002252E5"/>
    <w:rsid w:val="0023072D"/>
    <w:rsid w:val="00231681"/>
    <w:rsid w:val="00231FB8"/>
    <w:rsid w:val="00232BD6"/>
    <w:rsid w:val="0023527D"/>
    <w:rsid w:val="002456ED"/>
    <w:rsid w:val="00245EDD"/>
    <w:rsid w:val="002462A9"/>
    <w:rsid w:val="00246430"/>
    <w:rsid w:val="00253B43"/>
    <w:rsid w:val="0025697B"/>
    <w:rsid w:val="002609FE"/>
    <w:rsid w:val="0026508D"/>
    <w:rsid w:val="002712E4"/>
    <w:rsid w:val="00272E65"/>
    <w:rsid w:val="00272F7E"/>
    <w:rsid w:val="00272F93"/>
    <w:rsid w:val="00274E15"/>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22D6A"/>
    <w:rsid w:val="00523EA1"/>
    <w:rsid w:val="005251EF"/>
    <w:rsid w:val="00525B4A"/>
    <w:rsid w:val="00526F1B"/>
    <w:rsid w:val="00530B43"/>
    <w:rsid w:val="00531B6B"/>
    <w:rsid w:val="00531D98"/>
    <w:rsid w:val="00533C74"/>
    <w:rsid w:val="005437E3"/>
    <w:rsid w:val="00544017"/>
    <w:rsid w:val="00545A98"/>
    <w:rsid w:val="0055605A"/>
    <w:rsid w:val="005566D0"/>
    <w:rsid w:val="0056278D"/>
    <w:rsid w:val="00570CF6"/>
    <w:rsid w:val="00575C94"/>
    <w:rsid w:val="005760A1"/>
    <w:rsid w:val="00576B45"/>
    <w:rsid w:val="0058168D"/>
    <w:rsid w:val="0058624C"/>
    <w:rsid w:val="00586410"/>
    <w:rsid w:val="00586C22"/>
    <w:rsid w:val="0059244F"/>
    <w:rsid w:val="00597020"/>
    <w:rsid w:val="005A12DD"/>
    <w:rsid w:val="005A45DA"/>
    <w:rsid w:val="005B0A2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533D"/>
    <w:rsid w:val="005F7569"/>
    <w:rsid w:val="005F7F42"/>
    <w:rsid w:val="00601D78"/>
    <w:rsid w:val="00603972"/>
    <w:rsid w:val="00631E71"/>
    <w:rsid w:val="00641F8C"/>
    <w:rsid w:val="00643194"/>
    <w:rsid w:val="0064391C"/>
    <w:rsid w:val="00645891"/>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D7FEC"/>
    <w:rsid w:val="006E0E35"/>
    <w:rsid w:val="006E20F2"/>
    <w:rsid w:val="006E5B4F"/>
    <w:rsid w:val="006F1C44"/>
    <w:rsid w:val="006F3D67"/>
    <w:rsid w:val="006F698B"/>
    <w:rsid w:val="00703B84"/>
    <w:rsid w:val="007056FD"/>
    <w:rsid w:val="00710ADA"/>
    <w:rsid w:val="007117D5"/>
    <w:rsid w:val="00715C72"/>
    <w:rsid w:val="00720E18"/>
    <w:rsid w:val="007246E9"/>
    <w:rsid w:val="00724E98"/>
    <w:rsid w:val="0073665F"/>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C1BB7"/>
    <w:rsid w:val="007C7140"/>
    <w:rsid w:val="007D0AA7"/>
    <w:rsid w:val="007D622B"/>
    <w:rsid w:val="007E4DED"/>
    <w:rsid w:val="007F1B33"/>
    <w:rsid w:val="007F31F9"/>
    <w:rsid w:val="007F5A15"/>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0E90"/>
    <w:rsid w:val="00891F1F"/>
    <w:rsid w:val="008975AE"/>
    <w:rsid w:val="008A4180"/>
    <w:rsid w:val="008A4505"/>
    <w:rsid w:val="008A48C6"/>
    <w:rsid w:val="008A72E9"/>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939"/>
    <w:rsid w:val="00904F2A"/>
    <w:rsid w:val="0090734C"/>
    <w:rsid w:val="00910075"/>
    <w:rsid w:val="00912107"/>
    <w:rsid w:val="00912EBA"/>
    <w:rsid w:val="009135E6"/>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8D6"/>
    <w:rsid w:val="00995C86"/>
    <w:rsid w:val="0099647E"/>
    <w:rsid w:val="009971E2"/>
    <w:rsid w:val="009B3AC5"/>
    <w:rsid w:val="009C3146"/>
    <w:rsid w:val="009C3A8B"/>
    <w:rsid w:val="009C58BC"/>
    <w:rsid w:val="009D2FF4"/>
    <w:rsid w:val="009D7553"/>
    <w:rsid w:val="009E13CA"/>
    <w:rsid w:val="009E2993"/>
    <w:rsid w:val="009F2A3B"/>
    <w:rsid w:val="009F35A2"/>
    <w:rsid w:val="009F6EF0"/>
    <w:rsid w:val="00A01BED"/>
    <w:rsid w:val="00A0726B"/>
    <w:rsid w:val="00A12E0D"/>
    <w:rsid w:val="00A14673"/>
    <w:rsid w:val="00A22D4F"/>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23C8"/>
    <w:rsid w:val="00AB38DD"/>
    <w:rsid w:val="00AB507B"/>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208F5"/>
    <w:rsid w:val="00B22117"/>
    <w:rsid w:val="00B249A6"/>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B5342"/>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0AC"/>
    <w:rsid w:val="00D4278C"/>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F03CD"/>
    <w:rsid w:val="00DF08EE"/>
    <w:rsid w:val="00DF0CA7"/>
    <w:rsid w:val="00DF3B48"/>
    <w:rsid w:val="00DF7C80"/>
    <w:rsid w:val="00E0351A"/>
    <w:rsid w:val="00E113CA"/>
    <w:rsid w:val="00E13BDC"/>
    <w:rsid w:val="00E140A1"/>
    <w:rsid w:val="00E23318"/>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D2B67"/>
    <w:rsid w:val="00ED40E9"/>
    <w:rsid w:val="00ED68CB"/>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3059E"/>
    <w:rsid w:val="00F32A59"/>
    <w:rsid w:val="00F333B5"/>
    <w:rsid w:val="00F342A7"/>
    <w:rsid w:val="00F3469B"/>
    <w:rsid w:val="00F35DB3"/>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9E2"/>
    <w:rsid w:val="00F970C6"/>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uiPriority w:val="99"/>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uiPriority w:val="99"/>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4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F767B-9E09-4707-818E-EAF768AB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2203</TotalTime>
  <Pages>1</Pages>
  <Words>1710</Words>
  <Characters>9750</Characters>
  <Application>Microsoft Office Word</Application>
  <DocSecurity>0</DocSecurity>
  <Lines>81</Lines>
  <Paragraphs>22</Paragraphs>
  <ScaleCrop>false</ScaleCrop>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527</cp:revision>
  <dcterms:created xsi:type="dcterms:W3CDTF">2024-01-08T02:26:00Z</dcterms:created>
  <dcterms:modified xsi:type="dcterms:W3CDTF">2025-11-07T17:05:00Z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