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E939" w14:textId="6BE36F4E" w:rsidR="00D738D3" w:rsidRPr="00A33E2E" w:rsidRDefault="00F3194F" w:rsidP="00D738D3">
      <w:pPr>
        <w:pStyle w:val="3GPPHeader"/>
        <w:spacing w:after="60"/>
        <w:rPr>
          <w:sz w:val="28"/>
          <w:szCs w:val="28"/>
          <w:highlight w:val="cyan"/>
        </w:rPr>
      </w:pPr>
      <w:bookmarkStart w:id="0" w:name="Title"/>
      <w:bookmarkStart w:id="1" w:name="DocumentFor"/>
      <w:bookmarkEnd w:id="0"/>
      <w:bookmarkEnd w:id="1"/>
      <w:r>
        <w:rPr>
          <w:rFonts w:cs="Arial"/>
          <w:szCs w:val="24"/>
        </w:rPr>
        <w:t xml:space="preserve">3GPP TSG-RAN WG4 Meeting </w:t>
      </w:r>
      <w:r w:rsidR="00D738D3" w:rsidRPr="008B6C01">
        <w:rPr>
          <w:szCs w:val="24"/>
        </w:rPr>
        <w:t>#11</w:t>
      </w:r>
      <w:r w:rsidR="00273C8A">
        <w:rPr>
          <w:szCs w:val="24"/>
        </w:rPr>
        <w:t>7</w:t>
      </w:r>
      <w:r w:rsidR="00D738D3" w:rsidRPr="00F82993">
        <w:tab/>
      </w:r>
      <w:r w:rsidR="001D210D" w:rsidRPr="001D210D">
        <w:rPr>
          <w:sz w:val="28"/>
          <w:szCs w:val="28"/>
        </w:rPr>
        <w:t>R4-2520950</w:t>
      </w:r>
    </w:p>
    <w:p w14:paraId="196CC22A" w14:textId="77777777" w:rsidR="00072062" w:rsidRDefault="00072062" w:rsidP="00D738D3">
      <w:pPr>
        <w:pStyle w:val="3GPPHeader"/>
      </w:pPr>
      <w:r w:rsidRPr="00072062">
        <w:t>Dallas, US, 17th November – 21st November, 2025</w:t>
      </w:r>
    </w:p>
    <w:p w14:paraId="0A09A3B2" w14:textId="2903FF7A"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r w:rsidR="00610248" w:rsidRPr="00F82993">
        <w:rPr>
          <w:b w:val="0"/>
          <w:sz w:val="22"/>
        </w:rPr>
        <w:t>Hi</w:t>
      </w:r>
      <w:r w:rsidR="00DD6C54">
        <w:rPr>
          <w:b w:val="0"/>
          <w:sz w:val="22"/>
        </w:rPr>
        <w:t>S</w:t>
      </w:r>
      <w:r w:rsidR="00610248" w:rsidRPr="00F82993">
        <w:rPr>
          <w:b w:val="0"/>
          <w:sz w:val="22"/>
        </w:rPr>
        <w:t>ilicon</w:t>
      </w:r>
    </w:p>
    <w:p w14:paraId="2ED9AA19" w14:textId="267D85F7"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Discussions on RRM</w:t>
      </w:r>
      <w:r w:rsidR="00DB7847">
        <w:rPr>
          <w:b w:val="0"/>
          <w:sz w:val="22"/>
        </w:rPr>
        <w:t xml:space="preserve"> performance </w:t>
      </w:r>
      <w:r w:rsidR="00B35E65" w:rsidRPr="00F82993">
        <w:rPr>
          <w:b w:val="0"/>
          <w:sz w:val="22"/>
        </w:rPr>
        <w:t>requirements for Rel-19 ATG</w:t>
      </w:r>
    </w:p>
    <w:p w14:paraId="6F5F5107" w14:textId="7F07D4AA" w:rsidR="00D738D3" w:rsidRPr="00F82993" w:rsidRDefault="00D738D3" w:rsidP="00D738D3">
      <w:pPr>
        <w:pStyle w:val="3GPPHeader"/>
        <w:rPr>
          <w:sz w:val="22"/>
        </w:rPr>
      </w:pPr>
      <w:r w:rsidRPr="00F82993">
        <w:rPr>
          <w:sz w:val="22"/>
        </w:rPr>
        <w:t>Agenda It</w:t>
      </w:r>
      <w:r w:rsidRPr="001670D0">
        <w:rPr>
          <w:sz w:val="22"/>
        </w:rPr>
        <w:t>em:</w:t>
      </w:r>
      <w:r w:rsidRPr="001670D0">
        <w:rPr>
          <w:sz w:val="22"/>
        </w:rPr>
        <w:tab/>
      </w:r>
      <w:r w:rsidR="0044134A">
        <w:rPr>
          <w:b w:val="0"/>
          <w:sz w:val="22"/>
        </w:rPr>
        <w:t>6.7.3</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47ABC402" w:rsidR="004749E1" w:rsidRPr="000F1A40" w:rsidRDefault="00B35E65" w:rsidP="00EF5258">
      <w:pPr>
        <w:rPr>
          <w:sz w:val="20"/>
          <w:szCs w:val="20"/>
          <w:lang w:val="en-GB"/>
        </w:rPr>
      </w:pPr>
      <w:r w:rsidRPr="000F1A40">
        <w:rPr>
          <w:sz w:val="20"/>
          <w:szCs w:val="20"/>
        </w:rPr>
        <w:t xml:space="preserve">In </w:t>
      </w:r>
      <w:r w:rsidR="000E5708" w:rsidRPr="000F1A40">
        <w:rPr>
          <w:sz w:val="20"/>
          <w:szCs w:val="20"/>
          <w:lang w:val="en-GB"/>
        </w:rPr>
        <w:t>the last meeting</w:t>
      </w:r>
      <w:r w:rsidR="00A139DE" w:rsidRPr="000F1A40">
        <w:rPr>
          <w:sz w:val="20"/>
          <w:szCs w:val="20"/>
          <w:lang w:val="en-GB"/>
        </w:rPr>
        <w:t>,</w:t>
      </w:r>
      <w:r w:rsidR="000E5708" w:rsidRPr="000F1A40">
        <w:rPr>
          <w:sz w:val="20"/>
          <w:szCs w:val="20"/>
          <w:lang w:val="en-GB"/>
        </w:rPr>
        <w:t xml:space="preserve"> </w:t>
      </w:r>
      <w:r w:rsidR="00353759" w:rsidRPr="000F1A40">
        <w:rPr>
          <w:sz w:val="20"/>
          <w:szCs w:val="20"/>
          <w:lang w:val="en-GB"/>
        </w:rPr>
        <w:t xml:space="preserve">we </w:t>
      </w:r>
      <w:r w:rsidR="00D054AC" w:rsidRPr="000F1A40">
        <w:rPr>
          <w:sz w:val="20"/>
          <w:szCs w:val="20"/>
          <w:lang w:val="en-GB"/>
        </w:rPr>
        <w:t>discussed</w:t>
      </w:r>
      <w:r w:rsidR="00353759" w:rsidRPr="000F1A40">
        <w:rPr>
          <w:sz w:val="20"/>
          <w:szCs w:val="20"/>
          <w:lang w:val="en-GB"/>
        </w:rPr>
        <w:t xml:space="preserve"> the Rel-19 ATG CA enh</w:t>
      </w:r>
      <w:r w:rsidR="00A139DE" w:rsidRPr="000F1A40">
        <w:rPr>
          <w:sz w:val="20"/>
          <w:szCs w:val="20"/>
          <w:lang w:val="en-GB"/>
        </w:rPr>
        <w:t>anceme</w:t>
      </w:r>
      <w:r w:rsidR="00353759" w:rsidRPr="000F1A40">
        <w:rPr>
          <w:sz w:val="20"/>
          <w:szCs w:val="20"/>
          <w:lang w:val="en-GB"/>
        </w:rPr>
        <w:t>nt.</w:t>
      </w:r>
      <w:r w:rsidR="004B10C9" w:rsidRPr="000F1A40">
        <w:rPr>
          <w:sz w:val="20"/>
          <w:szCs w:val="20"/>
          <w:lang w:val="en-GB"/>
        </w:rPr>
        <w:t xml:space="preserve"> </w:t>
      </w:r>
      <w:r w:rsidR="00576626" w:rsidRPr="000F1A40">
        <w:rPr>
          <w:sz w:val="20"/>
          <w:szCs w:val="20"/>
          <w:lang w:val="en-GB"/>
        </w:rPr>
        <w:t>The TU schedule of #114bis shows that the performance part for Rel-19 ATG is starting</w:t>
      </w:r>
      <w:r w:rsidR="00A139DE" w:rsidRPr="000F1A40">
        <w:rPr>
          <w:sz w:val="20"/>
          <w:szCs w:val="20"/>
          <w:lang w:val="en-GB"/>
        </w:rPr>
        <w:t xml:space="preserve">. </w:t>
      </w:r>
      <w:r w:rsidR="00383073" w:rsidRPr="000F1A40">
        <w:rPr>
          <w:sz w:val="20"/>
          <w:szCs w:val="20"/>
        </w:rPr>
        <w:t>This paper presents</w:t>
      </w:r>
      <w:r w:rsidR="00496B38" w:rsidRPr="000F1A40">
        <w:rPr>
          <w:sz w:val="20"/>
          <w:szCs w:val="20"/>
        </w:rPr>
        <w:t xml:space="preserve"> our observations and </w:t>
      </w:r>
      <w:r w:rsidR="00496B38" w:rsidRPr="000F1A40">
        <w:rPr>
          <w:rFonts w:hint="eastAsia"/>
          <w:sz w:val="20"/>
          <w:szCs w:val="20"/>
        </w:rPr>
        <w:t>views</w:t>
      </w:r>
      <w:r w:rsidR="00496B38" w:rsidRPr="000F1A40">
        <w:rPr>
          <w:sz w:val="20"/>
          <w:szCs w:val="20"/>
        </w:rPr>
        <w:t xml:space="preserve"> on RRM impacts</w:t>
      </w:r>
      <w:r w:rsidR="00D551DD" w:rsidRPr="000F1A40">
        <w:rPr>
          <w:sz w:val="20"/>
          <w:szCs w:val="20"/>
        </w:rPr>
        <w:t xml:space="preserve"> of performance parts</w:t>
      </w:r>
      <w:r w:rsidR="00496B38" w:rsidRPr="000F1A40">
        <w:rPr>
          <w:sz w:val="20"/>
          <w:szCs w:val="20"/>
        </w:rPr>
        <w:t xml:space="preserve"> </w:t>
      </w:r>
      <w:r w:rsidR="0091597A" w:rsidRPr="000F1A40">
        <w:rPr>
          <w:sz w:val="20"/>
          <w:szCs w:val="20"/>
        </w:rPr>
        <w:t>on</w:t>
      </w:r>
      <w:r w:rsidR="00496B38" w:rsidRPr="000F1A40">
        <w:rPr>
          <w:sz w:val="20"/>
          <w:szCs w:val="20"/>
        </w:rPr>
        <w:t xml:space="preserve"> </w:t>
      </w:r>
      <w:r w:rsidR="0091597A" w:rsidRPr="000F1A40">
        <w:rPr>
          <w:sz w:val="20"/>
          <w:szCs w:val="20"/>
        </w:rPr>
        <w:t>A</w:t>
      </w:r>
      <w:r w:rsidR="00496B38" w:rsidRPr="000F1A40">
        <w:rPr>
          <w:sz w:val="20"/>
          <w:szCs w:val="20"/>
        </w:rPr>
        <w:t>TG</w:t>
      </w:r>
      <w:r w:rsidR="0091597A" w:rsidRPr="000F1A40">
        <w:rPr>
          <w:sz w:val="20"/>
          <w:szCs w:val="20"/>
        </w:rPr>
        <w:t xml:space="preserve"> CA</w:t>
      </w:r>
      <w:r w:rsidR="00496B38" w:rsidRPr="000F1A40">
        <w:rPr>
          <w:sz w:val="20"/>
          <w:szCs w:val="20"/>
        </w:rPr>
        <w:t>.</w:t>
      </w:r>
    </w:p>
    <w:p w14:paraId="1E519057" w14:textId="19403077" w:rsidR="006B4867" w:rsidRPr="00F82993" w:rsidRDefault="00BD612D" w:rsidP="00FD1206">
      <w:pPr>
        <w:pStyle w:val="1"/>
        <w:rPr>
          <w:lang w:val="en-GB"/>
        </w:rPr>
      </w:pPr>
      <w:r w:rsidRPr="00F82993">
        <w:rPr>
          <w:lang w:val="en-GB"/>
        </w:rPr>
        <w:t xml:space="preserve">RRM </w:t>
      </w:r>
      <w:r w:rsidR="00576626">
        <w:rPr>
          <w:lang w:val="en-GB"/>
        </w:rPr>
        <w:t>performance</w:t>
      </w:r>
      <w:r w:rsidRPr="00F82993">
        <w:rPr>
          <w:lang w:val="en-GB"/>
        </w:rPr>
        <w:t xml:space="preserve"> requirement analysis</w:t>
      </w:r>
    </w:p>
    <w:p w14:paraId="7FA1B786" w14:textId="3F0D5408" w:rsidR="00A45CCD" w:rsidRPr="00FD6B98" w:rsidRDefault="00576626" w:rsidP="00B50ECE">
      <w:pPr>
        <w:rPr>
          <w:sz w:val="20"/>
          <w:szCs w:val="20"/>
          <w:lang w:val="en-GB"/>
        </w:rPr>
      </w:pPr>
      <w:r w:rsidRPr="00FD6B98">
        <w:rPr>
          <w:sz w:val="20"/>
          <w:szCs w:val="20"/>
          <w:lang w:val="en-GB"/>
        </w:rPr>
        <w:t>In this part, w</w:t>
      </w:r>
      <w:r w:rsidR="008E1DA0" w:rsidRPr="00FD6B98">
        <w:rPr>
          <w:sz w:val="20"/>
          <w:szCs w:val="20"/>
          <w:lang w:val="en-GB"/>
        </w:rPr>
        <w:t>e provide our analysis o</w:t>
      </w:r>
      <w:r w:rsidRPr="00FD6B98">
        <w:rPr>
          <w:sz w:val="20"/>
          <w:szCs w:val="20"/>
          <w:lang w:val="en-GB"/>
        </w:rPr>
        <w:t>f</w:t>
      </w:r>
      <w:r w:rsidR="008E1DA0" w:rsidRPr="00FD6B98">
        <w:rPr>
          <w:sz w:val="20"/>
          <w:szCs w:val="20"/>
          <w:lang w:val="en-GB"/>
        </w:rPr>
        <w:t xml:space="preserve"> the </w:t>
      </w:r>
      <w:r w:rsidRPr="00FD6B98">
        <w:rPr>
          <w:sz w:val="20"/>
          <w:szCs w:val="20"/>
          <w:lang w:val="en-GB"/>
        </w:rPr>
        <w:t>performance requirements</w:t>
      </w:r>
      <w:r w:rsidR="008E1DA0" w:rsidRPr="00FD6B98">
        <w:rPr>
          <w:sz w:val="20"/>
          <w:szCs w:val="20"/>
          <w:lang w:val="en-GB"/>
        </w:rPr>
        <w:t xml:space="preserve"> to support CA in </w:t>
      </w:r>
      <w:r w:rsidR="00746BB5" w:rsidRPr="00FD6B98">
        <w:rPr>
          <w:sz w:val="20"/>
          <w:szCs w:val="20"/>
          <w:lang w:val="en-GB"/>
        </w:rPr>
        <w:t>case-by-</w:t>
      </w:r>
      <w:r w:rsidR="008E1DA0" w:rsidRPr="00FD6B98">
        <w:rPr>
          <w:sz w:val="20"/>
          <w:szCs w:val="20"/>
          <w:lang w:val="en-GB"/>
        </w:rPr>
        <w:t xml:space="preserve">case manner in </w:t>
      </w:r>
      <w:r w:rsidR="00717F0A" w:rsidRPr="00FD6B98">
        <w:rPr>
          <w:sz w:val="20"/>
          <w:szCs w:val="20"/>
          <w:lang w:val="en-GB"/>
        </w:rPr>
        <w:t xml:space="preserve">the </w:t>
      </w:r>
      <w:r w:rsidR="008E1DA0" w:rsidRPr="00FD6B98">
        <w:rPr>
          <w:sz w:val="20"/>
          <w:szCs w:val="20"/>
          <w:lang w:val="en-GB"/>
        </w:rPr>
        <w:t>following part.</w:t>
      </w:r>
    </w:p>
    <w:p w14:paraId="306A8B86" w14:textId="3C11B637" w:rsidR="00F1684B" w:rsidRPr="00746BB5" w:rsidRDefault="00C07D27" w:rsidP="00BA4895">
      <w:pPr>
        <w:pStyle w:val="2"/>
        <w:rPr>
          <w:b/>
          <w:lang w:val="en-GB"/>
        </w:rPr>
      </w:pPr>
      <w:r w:rsidRPr="00746BB5">
        <w:rPr>
          <w:b/>
          <w:lang w:val="en-GB"/>
        </w:rPr>
        <w:t>Test</w:t>
      </w:r>
      <w:r w:rsidR="00746BB5" w:rsidRPr="00746BB5">
        <w:rPr>
          <w:b/>
          <w:lang w:val="en-GB"/>
        </w:rPr>
        <w:t xml:space="preserve"> </w:t>
      </w:r>
      <w:r w:rsidR="00FB2856">
        <w:rPr>
          <w:b/>
          <w:lang w:val="en-GB"/>
        </w:rPr>
        <w:t>scope</w:t>
      </w:r>
    </w:p>
    <w:p w14:paraId="74E3E1C4" w14:textId="565BB57A" w:rsidR="00B708BD" w:rsidRPr="00FD6B98" w:rsidRDefault="00B708BD" w:rsidP="00B708BD">
      <w:pPr>
        <w:rPr>
          <w:sz w:val="20"/>
          <w:szCs w:val="20"/>
          <w:lang w:val="en-GB"/>
        </w:rPr>
      </w:pPr>
      <w:r w:rsidRPr="00FD6B98">
        <w:rPr>
          <w:sz w:val="20"/>
          <w:szCs w:val="20"/>
          <w:lang w:val="en-GB"/>
        </w:rPr>
        <w:t xml:space="preserve">In the last meeting, the companies provided their views on which test cases the Rel-19 ATG is needed for. </w:t>
      </w:r>
      <w:r w:rsidR="00022B00">
        <w:rPr>
          <w:sz w:val="20"/>
          <w:szCs w:val="20"/>
          <w:lang w:val="en-GB"/>
        </w:rPr>
        <w:t xml:space="preserve">There are several remaining </w:t>
      </w:r>
      <w:proofErr w:type="gramStart"/>
      <w:r w:rsidR="00022B00">
        <w:rPr>
          <w:sz w:val="20"/>
          <w:szCs w:val="20"/>
          <w:lang w:val="en-GB"/>
        </w:rPr>
        <w:t>issue</w:t>
      </w:r>
      <w:proofErr w:type="gramEnd"/>
      <w:r w:rsidR="00022B00">
        <w:rPr>
          <w:sz w:val="20"/>
          <w:szCs w:val="20"/>
          <w:lang w:val="en-GB"/>
        </w:rPr>
        <w:t xml:space="preserve"> on the test case details. </w:t>
      </w:r>
      <w:r w:rsidRPr="00FD6B98">
        <w:rPr>
          <w:sz w:val="20"/>
          <w:szCs w:val="20"/>
          <w:lang w:val="en-GB"/>
        </w:rPr>
        <w:t>The following is the summary captured from WF</w:t>
      </w:r>
      <w:r w:rsidR="00A33E2E" w:rsidRPr="00FD6B98">
        <w:rPr>
          <w:sz w:val="20"/>
          <w:szCs w:val="20"/>
          <w:lang w:val="en-GB"/>
        </w:rPr>
        <w:t xml:space="preserve"> </w:t>
      </w:r>
      <w:r w:rsidRPr="00FD6B98">
        <w:rPr>
          <w:sz w:val="20"/>
          <w:szCs w:val="20"/>
          <w:lang w:val="en-GB"/>
        </w:rPr>
        <w:t>[1].</w:t>
      </w:r>
    </w:p>
    <w:tbl>
      <w:tblPr>
        <w:tblStyle w:val="af0"/>
        <w:tblW w:w="0" w:type="auto"/>
        <w:tblLook w:val="04A0" w:firstRow="1" w:lastRow="0" w:firstColumn="1" w:lastColumn="0" w:noHBand="0" w:noVBand="1"/>
      </w:tblPr>
      <w:tblGrid>
        <w:gridCol w:w="9560"/>
      </w:tblGrid>
      <w:tr w:rsidR="00576626" w14:paraId="5C8D8385" w14:textId="77777777" w:rsidTr="00576626">
        <w:tc>
          <w:tcPr>
            <w:tcW w:w="9560" w:type="dxa"/>
          </w:tcPr>
          <w:p w14:paraId="419FD033" w14:textId="77777777" w:rsidR="008673C0" w:rsidRDefault="008673C0" w:rsidP="008673C0">
            <w:pPr>
              <w:rPr>
                <w:b/>
                <w:u w:val="single"/>
              </w:rPr>
            </w:pPr>
            <w:r>
              <w:rPr>
                <w:rFonts w:hint="eastAsia"/>
                <w:b/>
                <w:u w:val="single"/>
              </w:rPr>
              <w:t xml:space="preserve">Issue 2-1-1: Test scope - separate tests for </w:t>
            </w:r>
            <w:proofErr w:type="spellStart"/>
            <w:r>
              <w:rPr>
                <w:rFonts w:hint="eastAsia"/>
                <w:b/>
                <w:u w:val="single"/>
              </w:rPr>
              <w:t>neighbour</w:t>
            </w:r>
            <w:proofErr w:type="spellEnd"/>
            <w:r>
              <w:rPr>
                <w:rFonts w:hint="eastAsia"/>
                <w:b/>
                <w:u w:val="single"/>
              </w:rPr>
              <w:t xml:space="preserve"> cell skipping/not skipping</w:t>
            </w:r>
          </w:p>
          <w:p w14:paraId="2B03071A" w14:textId="77777777" w:rsidR="008673C0" w:rsidRDefault="008673C0" w:rsidP="008673C0">
            <w:pPr>
              <w:tabs>
                <w:tab w:val="left" w:pos="0"/>
              </w:tabs>
              <w:autoSpaceDE/>
              <w:autoSpaceDN/>
              <w:adjustRightInd/>
              <w:snapToGrid w:val="0"/>
              <w:rPr>
                <w:sz w:val="21"/>
                <w:highlight w:val="green"/>
              </w:rPr>
            </w:pPr>
            <w:r>
              <w:rPr>
                <w:rFonts w:hint="eastAsia"/>
                <w:sz w:val="21"/>
                <w:highlight w:val="green"/>
              </w:rPr>
              <w:t>Agreement:</w:t>
            </w:r>
          </w:p>
          <w:p w14:paraId="2E342A5E" w14:textId="77777777" w:rsidR="008673C0" w:rsidRDefault="008673C0" w:rsidP="008673C0">
            <w:pPr>
              <w:pStyle w:val="af5"/>
              <w:widowControl/>
              <w:numPr>
                <w:ilvl w:val="0"/>
                <w:numId w:val="4"/>
              </w:numPr>
              <w:tabs>
                <w:tab w:val="left" w:pos="0"/>
                <w:tab w:val="left" w:pos="420"/>
              </w:tabs>
              <w:autoSpaceDE/>
              <w:autoSpaceDN/>
              <w:adjustRightInd/>
              <w:snapToGrid w:val="0"/>
              <w:ind w:left="420" w:hangingChars="200" w:hanging="420"/>
              <w:jc w:val="left"/>
              <w:rPr>
                <w:sz w:val="21"/>
              </w:rPr>
            </w:pPr>
            <w:r>
              <w:rPr>
                <w:rFonts w:hint="eastAsia"/>
                <w:sz w:val="21"/>
              </w:rPr>
              <w:t xml:space="preserve">Introduce </w:t>
            </w:r>
            <w:r>
              <w:rPr>
                <w:sz w:val="21"/>
              </w:rPr>
              <w:t xml:space="preserve">Event triggered reporting on SCC with deactivated SCell test under non-DRX for 640 </w:t>
            </w:r>
            <w:proofErr w:type="spellStart"/>
            <w:r>
              <w:rPr>
                <w:sz w:val="21"/>
              </w:rPr>
              <w:t>ms</w:t>
            </w:r>
            <w:proofErr w:type="spellEnd"/>
            <w:r>
              <w:rPr>
                <w:sz w:val="21"/>
              </w:rPr>
              <w:t xml:space="preserve"> SCell measurement cycle</w:t>
            </w:r>
            <w:r>
              <w:rPr>
                <w:rFonts w:hint="eastAsia"/>
                <w:sz w:val="21"/>
              </w:rPr>
              <w:t xml:space="preserve"> (no </w:t>
            </w:r>
            <w:proofErr w:type="spellStart"/>
            <w:r>
              <w:rPr>
                <w:rFonts w:hint="eastAsia"/>
                <w:sz w:val="21"/>
              </w:rPr>
              <w:t>signalling</w:t>
            </w:r>
            <w:proofErr w:type="spellEnd"/>
            <w:r>
              <w:rPr>
                <w:rFonts w:hint="eastAsia"/>
                <w:sz w:val="21"/>
              </w:rPr>
              <w:t xml:space="preserve"> for </w:t>
            </w:r>
            <w:proofErr w:type="spellStart"/>
            <w:r>
              <w:rPr>
                <w:rFonts w:hint="eastAsia"/>
                <w:sz w:val="21"/>
              </w:rPr>
              <w:t>neighbour</w:t>
            </w:r>
            <w:proofErr w:type="spellEnd"/>
            <w:r>
              <w:rPr>
                <w:rFonts w:hint="eastAsia"/>
                <w:sz w:val="21"/>
              </w:rPr>
              <w:t xml:space="preserve"> cell skipping)</w:t>
            </w:r>
          </w:p>
          <w:p w14:paraId="4864C2AF" w14:textId="4F98F838" w:rsidR="00576626" w:rsidRPr="008673C0" w:rsidRDefault="008673C0" w:rsidP="008673C0">
            <w:pPr>
              <w:pStyle w:val="af5"/>
              <w:widowControl/>
              <w:numPr>
                <w:ilvl w:val="0"/>
                <w:numId w:val="4"/>
              </w:numPr>
              <w:tabs>
                <w:tab w:val="left" w:pos="0"/>
                <w:tab w:val="left" w:pos="420"/>
              </w:tabs>
              <w:autoSpaceDE/>
              <w:autoSpaceDN/>
              <w:adjustRightInd/>
              <w:snapToGrid w:val="0"/>
              <w:ind w:left="420" w:hangingChars="200" w:hanging="420"/>
              <w:jc w:val="left"/>
              <w:rPr>
                <w:sz w:val="21"/>
              </w:rPr>
            </w:pPr>
            <w:r>
              <w:rPr>
                <w:rFonts w:hint="eastAsia"/>
                <w:sz w:val="21"/>
                <w:highlight w:val="yellow"/>
              </w:rPr>
              <w:t>FFS</w:t>
            </w:r>
            <w:r>
              <w:rPr>
                <w:rFonts w:hint="eastAsia"/>
                <w:sz w:val="21"/>
              </w:rPr>
              <w:t xml:space="preserve"> whether and how to introduce </w:t>
            </w:r>
            <w:r>
              <w:rPr>
                <w:sz w:val="21"/>
              </w:rPr>
              <w:t xml:space="preserve">Event triggered reporting on SCC with deactivated SCell test under non-DRX for 640 </w:t>
            </w:r>
            <w:proofErr w:type="spellStart"/>
            <w:r>
              <w:rPr>
                <w:sz w:val="21"/>
              </w:rPr>
              <w:t>ms</w:t>
            </w:r>
            <w:proofErr w:type="spellEnd"/>
            <w:r>
              <w:rPr>
                <w:rFonts w:hint="eastAsia"/>
                <w:sz w:val="21"/>
              </w:rPr>
              <w:t xml:space="preserve"> or 160ms</w:t>
            </w:r>
            <w:r>
              <w:rPr>
                <w:sz w:val="21"/>
              </w:rPr>
              <w:t xml:space="preserve"> SCell measurement cycle</w:t>
            </w:r>
            <w:r>
              <w:rPr>
                <w:rFonts w:hint="eastAsia"/>
                <w:sz w:val="21"/>
              </w:rPr>
              <w:t xml:space="preserve"> (with </w:t>
            </w:r>
            <w:proofErr w:type="spellStart"/>
            <w:r>
              <w:rPr>
                <w:rFonts w:hint="eastAsia"/>
                <w:sz w:val="21"/>
              </w:rPr>
              <w:t>signalling</w:t>
            </w:r>
            <w:proofErr w:type="spellEnd"/>
            <w:r>
              <w:rPr>
                <w:rFonts w:hint="eastAsia"/>
                <w:sz w:val="21"/>
              </w:rPr>
              <w:t xml:space="preserve"> for </w:t>
            </w:r>
            <w:proofErr w:type="spellStart"/>
            <w:r>
              <w:rPr>
                <w:rFonts w:hint="eastAsia"/>
                <w:sz w:val="21"/>
              </w:rPr>
              <w:t>neighbour</w:t>
            </w:r>
            <w:proofErr w:type="spellEnd"/>
            <w:r>
              <w:rPr>
                <w:rFonts w:hint="eastAsia"/>
                <w:sz w:val="21"/>
              </w:rPr>
              <w:t xml:space="preserve"> cell skipping)</w:t>
            </w:r>
          </w:p>
        </w:tc>
      </w:tr>
    </w:tbl>
    <w:p w14:paraId="4BBA483A" w14:textId="77777777" w:rsidR="00A33E2E" w:rsidRDefault="00A33E2E" w:rsidP="00576626">
      <w:pPr>
        <w:rPr>
          <w:lang w:val="en-GB"/>
        </w:rPr>
      </w:pPr>
    </w:p>
    <w:p w14:paraId="426843E6" w14:textId="0B9BB5C7" w:rsidR="00F34A1D" w:rsidRDefault="008673C0" w:rsidP="00576626">
      <w:pPr>
        <w:rPr>
          <w:sz w:val="20"/>
          <w:szCs w:val="20"/>
          <w:lang w:val="en-GB"/>
        </w:rPr>
      </w:pPr>
      <w:r>
        <w:rPr>
          <w:sz w:val="20"/>
          <w:szCs w:val="20"/>
          <w:lang w:val="en-GB"/>
        </w:rPr>
        <w:t xml:space="preserve">The open issue with neighbour cell skipping testing is how to test the functionality of the skipped or not of neighbour cell. </w:t>
      </w:r>
      <w:r>
        <w:rPr>
          <w:rFonts w:hint="eastAsia"/>
          <w:sz w:val="20"/>
          <w:szCs w:val="20"/>
          <w:lang w:val="en-GB"/>
        </w:rPr>
        <w:t>To</w:t>
      </w:r>
      <w:r>
        <w:rPr>
          <w:sz w:val="20"/>
          <w:szCs w:val="20"/>
          <w:lang w:val="en-GB"/>
        </w:rPr>
        <w:t xml:space="preserve"> test the SCell neighbour Cell skipping, there are two approaches to achieve this. On the one hand, when configuring the MO on the neighbour CC, if the UE measured this neighbour Cell with this MO, there will be a valid measurement result in the report. On the other hand, to configure Event A4 (Neighbour cell becomes higher than the threshold) to test </w:t>
      </w:r>
      <w:proofErr w:type="gramStart"/>
      <w:r>
        <w:rPr>
          <w:sz w:val="20"/>
          <w:szCs w:val="20"/>
          <w:lang w:val="en-GB"/>
        </w:rPr>
        <w:t>whether or not</w:t>
      </w:r>
      <w:proofErr w:type="gramEnd"/>
      <w:r>
        <w:rPr>
          <w:sz w:val="20"/>
          <w:szCs w:val="20"/>
          <w:lang w:val="en-GB"/>
        </w:rPr>
        <w:t xml:space="preserve"> the neighbour Cell of the serving SCell has been measured. If the neighbour Cell has been measured, the A4 event will be triggered and reported. </w:t>
      </w:r>
    </w:p>
    <w:p w14:paraId="0ED7E123" w14:textId="4EAFA591" w:rsidR="00F34A1D" w:rsidRDefault="00F34A1D" w:rsidP="00D87BDB">
      <w:pPr>
        <w:rPr>
          <w:bCs/>
          <w:sz w:val="20"/>
          <w:szCs w:val="20"/>
          <w:lang w:val="en-GB"/>
        </w:rPr>
      </w:pPr>
      <w:r w:rsidRPr="00F34A1D">
        <w:rPr>
          <w:bCs/>
          <w:sz w:val="20"/>
          <w:szCs w:val="20"/>
          <w:lang w:val="en-GB"/>
        </w:rPr>
        <w:t>According to the test load and functionality, using the measurement report to decide whether the test has passed is not straightforward to assess. Consequently, we would like to propose the test design for SCell neighbour</w:t>
      </w:r>
      <w:r>
        <w:rPr>
          <w:bCs/>
          <w:sz w:val="20"/>
          <w:szCs w:val="20"/>
          <w:lang w:val="en-GB"/>
        </w:rPr>
        <w:t xml:space="preserve"> Cell </w:t>
      </w:r>
      <w:r w:rsidRPr="00F34A1D">
        <w:rPr>
          <w:bCs/>
          <w:sz w:val="20"/>
          <w:szCs w:val="20"/>
          <w:lang w:val="en-GB"/>
        </w:rPr>
        <w:t xml:space="preserve">measurement </w:t>
      </w:r>
      <w:r w:rsidRPr="00F34A1D">
        <w:rPr>
          <w:bCs/>
          <w:sz w:val="20"/>
          <w:szCs w:val="20"/>
          <w:lang w:val="en-GB"/>
        </w:rPr>
        <w:lastRenderedPageBreak/>
        <w:t>skipping by configuring Event A4 and the </w:t>
      </w:r>
      <w:proofErr w:type="spellStart"/>
      <w:r w:rsidRPr="00E450CC">
        <w:rPr>
          <w:bCs/>
          <w:i/>
          <w:iCs/>
          <w:sz w:val="20"/>
          <w:szCs w:val="20"/>
          <w:lang w:val="en-GB"/>
        </w:rPr>
        <w:t>neighSCellMeasSkipping</w:t>
      </w:r>
      <w:proofErr w:type="spellEnd"/>
      <w:r w:rsidRPr="00F34A1D">
        <w:rPr>
          <w:bCs/>
          <w:sz w:val="20"/>
          <w:szCs w:val="20"/>
          <w:lang w:val="en-GB"/>
        </w:rPr>
        <w:t xml:space="preserve"> signalling. The test requirement is simply to verify whether the UE reports an A4 event during the test.</w:t>
      </w:r>
    </w:p>
    <w:p w14:paraId="436F8FC8" w14:textId="2271E8D2" w:rsidR="00F34A1D" w:rsidRPr="00F34A1D" w:rsidRDefault="00F34A1D" w:rsidP="00D87BDB">
      <w:pPr>
        <w:rPr>
          <w:b/>
          <w:sz w:val="20"/>
          <w:szCs w:val="20"/>
          <w:lang w:val="en-GB"/>
        </w:rPr>
      </w:pPr>
      <w:r w:rsidRPr="00F34A1D">
        <w:rPr>
          <w:rFonts w:hint="eastAsia"/>
          <w:b/>
          <w:sz w:val="20"/>
          <w:szCs w:val="20"/>
          <w:lang w:val="en-GB"/>
        </w:rPr>
        <w:t>O</w:t>
      </w:r>
      <w:r w:rsidRPr="00F34A1D">
        <w:rPr>
          <w:b/>
          <w:sz w:val="20"/>
          <w:szCs w:val="20"/>
          <w:lang w:val="en-GB"/>
        </w:rPr>
        <w:t>bservation 1: The Event 4 triggering report method is more straightforward than the measurement report</w:t>
      </w:r>
      <w:r w:rsidR="00E450CC">
        <w:rPr>
          <w:b/>
          <w:sz w:val="20"/>
          <w:szCs w:val="20"/>
          <w:lang w:val="en-GB"/>
        </w:rPr>
        <w:t xml:space="preserve"> </w:t>
      </w:r>
      <w:r w:rsidR="00E450CC" w:rsidRPr="00E450CC">
        <w:rPr>
          <w:b/>
          <w:sz w:val="20"/>
          <w:szCs w:val="20"/>
          <w:lang w:val="en-GB"/>
        </w:rPr>
        <w:t>analysis</w:t>
      </w:r>
      <w:r w:rsidRPr="00F34A1D">
        <w:rPr>
          <w:b/>
          <w:sz w:val="20"/>
          <w:szCs w:val="20"/>
          <w:lang w:val="en-GB"/>
        </w:rPr>
        <w:t>.</w:t>
      </w:r>
    </w:p>
    <w:p w14:paraId="15F2B6FF" w14:textId="03ED991D" w:rsidR="00D87BDB" w:rsidRPr="00B74A2F" w:rsidRDefault="00576626" w:rsidP="00D87BDB">
      <w:pPr>
        <w:rPr>
          <w:b/>
          <w:sz w:val="20"/>
          <w:szCs w:val="20"/>
          <w:lang w:val="en-GB"/>
        </w:rPr>
      </w:pPr>
      <w:r w:rsidRPr="00F15D65">
        <w:rPr>
          <w:rFonts w:hint="eastAsia"/>
          <w:b/>
          <w:sz w:val="20"/>
          <w:szCs w:val="20"/>
          <w:lang w:val="en-GB"/>
        </w:rPr>
        <w:t>P</w:t>
      </w:r>
      <w:r w:rsidRPr="00F15D65">
        <w:rPr>
          <w:b/>
          <w:sz w:val="20"/>
          <w:szCs w:val="20"/>
          <w:lang w:val="en-GB"/>
        </w:rPr>
        <w:t xml:space="preserve">roposal </w:t>
      </w:r>
      <w:r w:rsidR="00AB39DF" w:rsidRPr="00F15D65">
        <w:rPr>
          <w:b/>
          <w:sz w:val="20"/>
          <w:szCs w:val="20"/>
          <w:lang w:val="en-GB"/>
        </w:rPr>
        <w:t>1</w:t>
      </w:r>
      <w:r w:rsidRPr="00F15D65">
        <w:rPr>
          <w:b/>
          <w:sz w:val="20"/>
          <w:szCs w:val="20"/>
          <w:lang w:val="en-GB"/>
        </w:rPr>
        <w:t>:</w:t>
      </w:r>
      <w:r w:rsidR="000134FC" w:rsidRPr="00F15D65">
        <w:rPr>
          <w:b/>
          <w:sz w:val="20"/>
          <w:szCs w:val="20"/>
          <w:lang w:val="en-GB"/>
        </w:rPr>
        <w:t xml:space="preserve"> </w:t>
      </w:r>
      <w:r w:rsidR="00F34A1D">
        <w:rPr>
          <w:b/>
          <w:sz w:val="20"/>
          <w:szCs w:val="20"/>
          <w:lang w:val="en-GB"/>
        </w:rPr>
        <w:t xml:space="preserve">Introduce the </w:t>
      </w:r>
      <w:r w:rsidR="00F34A1D" w:rsidRPr="00F34A1D">
        <w:rPr>
          <w:b/>
          <w:sz w:val="20"/>
          <w:szCs w:val="20"/>
          <w:lang w:val="en-GB"/>
        </w:rPr>
        <w:t>Event A4 and the </w:t>
      </w:r>
      <w:proofErr w:type="spellStart"/>
      <w:r w:rsidR="00F34A1D" w:rsidRPr="00E450CC">
        <w:rPr>
          <w:b/>
          <w:i/>
          <w:iCs/>
          <w:sz w:val="20"/>
          <w:szCs w:val="20"/>
          <w:lang w:val="en-GB"/>
        </w:rPr>
        <w:t>neighSCellMeasSkipping</w:t>
      </w:r>
      <w:proofErr w:type="spellEnd"/>
      <w:r w:rsidR="00F34A1D" w:rsidRPr="00F34A1D">
        <w:rPr>
          <w:b/>
          <w:sz w:val="20"/>
          <w:szCs w:val="20"/>
          <w:lang w:val="en-GB"/>
        </w:rPr>
        <w:t xml:space="preserve"> signalling</w:t>
      </w:r>
      <w:r w:rsidR="008F0285">
        <w:rPr>
          <w:b/>
          <w:sz w:val="20"/>
          <w:szCs w:val="20"/>
          <w:lang w:val="en-GB"/>
        </w:rPr>
        <w:t xml:space="preserve"> for the test case of </w:t>
      </w:r>
      <w:r w:rsidR="008F0285" w:rsidRPr="008F0285">
        <w:rPr>
          <w:b/>
          <w:sz w:val="20"/>
          <w:szCs w:val="20"/>
          <w:lang w:val="en-GB"/>
        </w:rPr>
        <w:t>Event</w:t>
      </w:r>
      <w:r w:rsidR="008F0285">
        <w:rPr>
          <w:b/>
          <w:sz w:val="20"/>
          <w:szCs w:val="20"/>
          <w:lang w:val="en-GB"/>
        </w:rPr>
        <w:t>-</w:t>
      </w:r>
      <w:r w:rsidR="008F0285" w:rsidRPr="008F0285">
        <w:rPr>
          <w:b/>
          <w:sz w:val="20"/>
          <w:szCs w:val="20"/>
          <w:lang w:val="en-GB"/>
        </w:rPr>
        <w:t>triggered reporting on SCC</w:t>
      </w:r>
      <w:r w:rsidR="008F0285" w:rsidRPr="008F0285">
        <w:t xml:space="preserve"> </w:t>
      </w:r>
      <w:r w:rsidR="008F0285" w:rsidRPr="008F0285">
        <w:rPr>
          <w:b/>
          <w:sz w:val="20"/>
          <w:szCs w:val="20"/>
          <w:lang w:val="en-GB"/>
        </w:rPr>
        <w:t xml:space="preserve">with </w:t>
      </w:r>
      <w:proofErr w:type="gramStart"/>
      <w:r w:rsidR="00A52265">
        <w:rPr>
          <w:b/>
          <w:sz w:val="20"/>
          <w:szCs w:val="20"/>
          <w:lang w:val="en-GB"/>
        </w:rPr>
        <w:t>an</w:t>
      </w:r>
      <w:proofErr w:type="gramEnd"/>
      <w:r w:rsidR="00A52265">
        <w:rPr>
          <w:b/>
          <w:sz w:val="20"/>
          <w:szCs w:val="20"/>
          <w:lang w:val="en-GB"/>
        </w:rPr>
        <w:t xml:space="preserve"> </w:t>
      </w:r>
      <w:r w:rsidR="008F0285" w:rsidRPr="008F0285">
        <w:rPr>
          <w:b/>
          <w:sz w:val="20"/>
          <w:szCs w:val="20"/>
          <w:lang w:val="en-GB"/>
        </w:rPr>
        <w:t>deactivated SCell</w:t>
      </w:r>
      <w:r w:rsidR="00B74A2F">
        <w:rPr>
          <w:b/>
          <w:bCs/>
          <w:i/>
          <w:iCs/>
          <w:sz w:val="20"/>
          <w:szCs w:val="20"/>
        </w:rPr>
        <w:t xml:space="preserve"> </w:t>
      </w:r>
      <w:r w:rsidR="00B74A2F" w:rsidRPr="00B74A2F">
        <w:rPr>
          <w:b/>
          <w:bCs/>
          <w:sz w:val="20"/>
          <w:szCs w:val="20"/>
        </w:rPr>
        <w:t xml:space="preserve">to </w:t>
      </w:r>
      <w:r w:rsidR="00B74A2F">
        <w:rPr>
          <w:b/>
          <w:bCs/>
          <w:sz w:val="20"/>
          <w:szCs w:val="20"/>
        </w:rPr>
        <w:t xml:space="preserve">test the functionality of </w:t>
      </w:r>
      <w:proofErr w:type="spellStart"/>
      <w:r w:rsidR="00B74A2F">
        <w:rPr>
          <w:b/>
          <w:bCs/>
          <w:sz w:val="20"/>
          <w:szCs w:val="20"/>
        </w:rPr>
        <w:t>neighbour</w:t>
      </w:r>
      <w:proofErr w:type="spellEnd"/>
      <w:r w:rsidR="00B74A2F">
        <w:rPr>
          <w:b/>
          <w:bCs/>
          <w:sz w:val="20"/>
          <w:szCs w:val="20"/>
        </w:rPr>
        <w:t xml:space="preserve"> SCell skipping.</w:t>
      </w:r>
    </w:p>
    <w:p w14:paraId="544FFC2C" w14:textId="1B8A1833" w:rsidR="00A67978" w:rsidRDefault="00A67978" w:rsidP="0011701B">
      <w:pPr>
        <w:rPr>
          <w:b/>
          <w:lang w:val="en-GB"/>
        </w:rPr>
      </w:pPr>
    </w:p>
    <w:p w14:paraId="26D86A16" w14:textId="64D67A51" w:rsidR="0093726F" w:rsidRPr="00B26955" w:rsidRDefault="0093726F" w:rsidP="00FD1206">
      <w:pPr>
        <w:pStyle w:val="1"/>
      </w:pPr>
      <w:r w:rsidRPr="00B26955">
        <w:t>Conclusion</w:t>
      </w:r>
    </w:p>
    <w:p w14:paraId="465D0035" w14:textId="46B64D9E" w:rsidR="00E450CC" w:rsidRDefault="00E450CC" w:rsidP="00E450CC">
      <w:pPr>
        <w:rPr>
          <w:b/>
          <w:sz w:val="20"/>
          <w:szCs w:val="20"/>
          <w:lang w:val="en-GB"/>
        </w:rPr>
      </w:pPr>
      <w:r w:rsidRPr="00F34A1D">
        <w:rPr>
          <w:rFonts w:hint="eastAsia"/>
          <w:b/>
          <w:sz w:val="20"/>
          <w:szCs w:val="20"/>
          <w:lang w:val="en-GB"/>
        </w:rPr>
        <w:t>O</w:t>
      </w:r>
      <w:r w:rsidRPr="00F34A1D">
        <w:rPr>
          <w:b/>
          <w:sz w:val="20"/>
          <w:szCs w:val="20"/>
          <w:lang w:val="en-GB"/>
        </w:rPr>
        <w:t>bservation</w:t>
      </w:r>
      <w:r w:rsidR="00EA77BF">
        <w:rPr>
          <w:b/>
          <w:sz w:val="20"/>
          <w:szCs w:val="20"/>
          <w:lang w:val="en-GB"/>
        </w:rPr>
        <w:t xml:space="preserve"> </w:t>
      </w:r>
      <w:r w:rsidRPr="00F34A1D">
        <w:rPr>
          <w:b/>
          <w:sz w:val="20"/>
          <w:szCs w:val="20"/>
          <w:lang w:val="en-GB"/>
        </w:rPr>
        <w:t>1</w:t>
      </w:r>
      <w:r w:rsidR="00EA77BF">
        <w:rPr>
          <w:b/>
          <w:sz w:val="20"/>
          <w:szCs w:val="20"/>
          <w:lang w:val="en-GB"/>
        </w:rPr>
        <w:t xml:space="preserve">: </w:t>
      </w:r>
      <w:r w:rsidRPr="00F34A1D">
        <w:rPr>
          <w:b/>
          <w:sz w:val="20"/>
          <w:szCs w:val="20"/>
          <w:lang w:val="en-GB"/>
        </w:rPr>
        <w:t>The Event 4 triggering report method is more straightforward than the measurement report</w:t>
      </w:r>
      <w:r>
        <w:rPr>
          <w:b/>
          <w:sz w:val="20"/>
          <w:szCs w:val="20"/>
          <w:lang w:val="en-GB"/>
        </w:rPr>
        <w:t xml:space="preserve"> </w:t>
      </w:r>
      <w:r w:rsidRPr="00E450CC">
        <w:rPr>
          <w:b/>
          <w:sz w:val="20"/>
          <w:szCs w:val="20"/>
          <w:lang w:val="en-GB"/>
        </w:rPr>
        <w:t>analysis</w:t>
      </w:r>
      <w:r w:rsidRPr="00F34A1D">
        <w:rPr>
          <w:b/>
          <w:sz w:val="20"/>
          <w:szCs w:val="20"/>
          <w:lang w:val="en-GB"/>
        </w:rPr>
        <w:t>.</w:t>
      </w:r>
    </w:p>
    <w:p w14:paraId="71AAF388" w14:textId="547D8852" w:rsidR="00E450CC" w:rsidRPr="00F34A1D" w:rsidRDefault="00774162" w:rsidP="00E450CC">
      <w:pPr>
        <w:rPr>
          <w:b/>
          <w:sz w:val="20"/>
          <w:szCs w:val="20"/>
          <w:lang w:val="en-GB"/>
        </w:rPr>
      </w:pPr>
      <w:r w:rsidRPr="00F15D65">
        <w:rPr>
          <w:rFonts w:hint="eastAsia"/>
          <w:b/>
          <w:sz w:val="20"/>
          <w:szCs w:val="20"/>
          <w:lang w:val="en-GB"/>
        </w:rPr>
        <w:t>P</w:t>
      </w:r>
      <w:r w:rsidRPr="00F15D65">
        <w:rPr>
          <w:b/>
          <w:sz w:val="20"/>
          <w:szCs w:val="20"/>
          <w:lang w:val="en-GB"/>
        </w:rPr>
        <w:t xml:space="preserve">roposal 1: </w:t>
      </w:r>
      <w:r>
        <w:rPr>
          <w:b/>
          <w:sz w:val="20"/>
          <w:szCs w:val="20"/>
          <w:lang w:val="en-GB"/>
        </w:rPr>
        <w:t xml:space="preserve">Introduce the </w:t>
      </w:r>
      <w:r w:rsidRPr="00F34A1D">
        <w:rPr>
          <w:b/>
          <w:sz w:val="20"/>
          <w:szCs w:val="20"/>
          <w:lang w:val="en-GB"/>
        </w:rPr>
        <w:t>Event A4 and the </w:t>
      </w:r>
      <w:proofErr w:type="spellStart"/>
      <w:r w:rsidRPr="00E450CC">
        <w:rPr>
          <w:b/>
          <w:i/>
          <w:iCs/>
          <w:sz w:val="20"/>
          <w:szCs w:val="20"/>
          <w:lang w:val="en-GB"/>
        </w:rPr>
        <w:t>neighSCellMeasSkipping</w:t>
      </w:r>
      <w:proofErr w:type="spellEnd"/>
      <w:r w:rsidRPr="00F34A1D">
        <w:rPr>
          <w:b/>
          <w:sz w:val="20"/>
          <w:szCs w:val="20"/>
          <w:lang w:val="en-GB"/>
        </w:rPr>
        <w:t xml:space="preserve"> signalling</w:t>
      </w:r>
      <w:r>
        <w:rPr>
          <w:b/>
          <w:sz w:val="20"/>
          <w:szCs w:val="20"/>
          <w:lang w:val="en-GB"/>
        </w:rPr>
        <w:t xml:space="preserve"> for the test case of </w:t>
      </w:r>
      <w:r w:rsidRPr="008F0285">
        <w:rPr>
          <w:b/>
          <w:sz w:val="20"/>
          <w:szCs w:val="20"/>
          <w:lang w:val="en-GB"/>
        </w:rPr>
        <w:t>Event</w:t>
      </w:r>
      <w:r>
        <w:rPr>
          <w:b/>
          <w:sz w:val="20"/>
          <w:szCs w:val="20"/>
          <w:lang w:val="en-GB"/>
        </w:rPr>
        <w:t>-</w:t>
      </w:r>
      <w:r w:rsidRPr="008F0285">
        <w:rPr>
          <w:b/>
          <w:sz w:val="20"/>
          <w:szCs w:val="20"/>
          <w:lang w:val="en-GB"/>
        </w:rPr>
        <w:t>triggered reporting on SCC</w:t>
      </w:r>
      <w:r w:rsidRPr="008F0285">
        <w:t xml:space="preserve"> </w:t>
      </w:r>
      <w:r w:rsidRPr="008F0285">
        <w:rPr>
          <w:b/>
          <w:sz w:val="20"/>
          <w:szCs w:val="20"/>
          <w:lang w:val="en-GB"/>
        </w:rPr>
        <w:t xml:space="preserve">with </w:t>
      </w:r>
      <w:proofErr w:type="gramStart"/>
      <w:r>
        <w:rPr>
          <w:b/>
          <w:sz w:val="20"/>
          <w:szCs w:val="20"/>
          <w:lang w:val="en-GB"/>
        </w:rPr>
        <w:t>an</w:t>
      </w:r>
      <w:proofErr w:type="gramEnd"/>
      <w:r>
        <w:rPr>
          <w:b/>
          <w:sz w:val="20"/>
          <w:szCs w:val="20"/>
          <w:lang w:val="en-GB"/>
        </w:rPr>
        <w:t xml:space="preserve"> </w:t>
      </w:r>
      <w:r w:rsidRPr="008F0285">
        <w:rPr>
          <w:b/>
          <w:sz w:val="20"/>
          <w:szCs w:val="20"/>
          <w:lang w:val="en-GB"/>
        </w:rPr>
        <w:t>deactivated SCell</w:t>
      </w:r>
      <w:r>
        <w:rPr>
          <w:b/>
          <w:bCs/>
          <w:i/>
          <w:iCs/>
          <w:sz w:val="20"/>
          <w:szCs w:val="20"/>
        </w:rPr>
        <w:t xml:space="preserve"> </w:t>
      </w:r>
      <w:r w:rsidRPr="00B74A2F">
        <w:rPr>
          <w:b/>
          <w:bCs/>
          <w:sz w:val="20"/>
          <w:szCs w:val="20"/>
        </w:rPr>
        <w:t xml:space="preserve">to </w:t>
      </w:r>
      <w:r>
        <w:rPr>
          <w:b/>
          <w:bCs/>
          <w:sz w:val="20"/>
          <w:szCs w:val="20"/>
        </w:rPr>
        <w:t xml:space="preserve">test the functionality of </w:t>
      </w:r>
      <w:proofErr w:type="spellStart"/>
      <w:r>
        <w:rPr>
          <w:b/>
          <w:bCs/>
          <w:sz w:val="20"/>
          <w:szCs w:val="20"/>
        </w:rPr>
        <w:t>neighbour</w:t>
      </w:r>
      <w:proofErr w:type="spellEnd"/>
      <w:r>
        <w:rPr>
          <w:b/>
          <w:bCs/>
          <w:sz w:val="20"/>
          <w:szCs w:val="20"/>
        </w:rPr>
        <w:t xml:space="preserve"> SCell skipping.</w:t>
      </w:r>
    </w:p>
    <w:p w14:paraId="551D5B1A" w14:textId="77777777" w:rsidR="0093726F" w:rsidRPr="00F82993" w:rsidRDefault="0093726F" w:rsidP="00FD1206">
      <w:pPr>
        <w:pStyle w:val="1"/>
      </w:pPr>
      <w:r w:rsidRPr="00B26955">
        <w:t>Reference</w:t>
      </w:r>
      <w:r w:rsidRPr="00F82993">
        <w:t>s</w:t>
      </w:r>
    </w:p>
    <w:p w14:paraId="3F035660" w14:textId="5AE31A3D" w:rsidR="00C63471" w:rsidRPr="00B9590D" w:rsidRDefault="00303BA9" w:rsidP="000B27CF">
      <w:pPr>
        <w:tabs>
          <w:tab w:val="left" w:pos="1985"/>
        </w:tabs>
        <w:rPr>
          <w:sz w:val="20"/>
          <w:szCs w:val="20"/>
        </w:rPr>
      </w:pPr>
      <w:bookmarkStart w:id="2" w:name="_Ref174151459"/>
      <w:bookmarkStart w:id="3" w:name="_Ref189809556"/>
      <w:bookmarkStart w:id="4" w:name="_Ref110778841"/>
      <w:r w:rsidRPr="00B9590D">
        <w:rPr>
          <w:sz w:val="20"/>
          <w:szCs w:val="20"/>
        </w:rPr>
        <w:t xml:space="preserve">[1] </w:t>
      </w:r>
      <w:r w:rsidR="00CE0EE4" w:rsidRPr="00CE0EE4">
        <w:rPr>
          <w:sz w:val="20"/>
          <w:szCs w:val="20"/>
        </w:rPr>
        <w:t>R4-2514795</w:t>
      </w:r>
      <w:r w:rsidR="00763B82" w:rsidRPr="00B9590D">
        <w:rPr>
          <w:sz w:val="20"/>
          <w:szCs w:val="20"/>
        </w:rPr>
        <w:t xml:space="preserve"> WF on RRM requirements for </w:t>
      </w:r>
      <w:proofErr w:type="spellStart"/>
      <w:r w:rsidR="00763B82" w:rsidRPr="00B9590D">
        <w:rPr>
          <w:sz w:val="20"/>
          <w:szCs w:val="20"/>
        </w:rPr>
        <w:t>NR_ATG_enh</w:t>
      </w:r>
      <w:bookmarkEnd w:id="2"/>
      <w:bookmarkEnd w:id="3"/>
      <w:bookmarkEnd w:id="4"/>
      <w:proofErr w:type="spellEnd"/>
    </w:p>
    <w:sectPr w:rsidR="00C63471" w:rsidRPr="00B9590D" w:rsidSect="00A52F6E">
      <w:headerReference w:type="even" r:id="rId8"/>
      <w:footerReference w:type="even" r:id="rId9"/>
      <w:footerReference w:type="default" r:id="rId10"/>
      <w:headerReference w:type="first" r:id="rId11"/>
      <w:footerReference w:type="first" r:id="rId12"/>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B8FF" w14:textId="77777777" w:rsidR="00755B49" w:rsidRDefault="00755B49">
      <w:r>
        <w:separator/>
      </w:r>
    </w:p>
  </w:endnote>
  <w:endnote w:type="continuationSeparator" w:id="0">
    <w:p w14:paraId="1222B0DC" w14:textId="77777777" w:rsidR="00755B49" w:rsidRDefault="0075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EC42" w14:textId="77777777" w:rsidR="00755B49" w:rsidRDefault="00755B49">
      <w:r>
        <w:separator/>
      </w:r>
    </w:p>
  </w:footnote>
  <w:footnote w:type="continuationSeparator" w:id="0">
    <w:p w14:paraId="2E86B73C" w14:textId="77777777" w:rsidR="00755B49" w:rsidRDefault="0075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1"/>
  </w:num>
  <w:num w:numId="6">
    <w:abstractNumId w:val="2"/>
  </w:num>
  <w:num w:numId="7">
    <w:abstractNumId w:val="1"/>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Ma0FAKZyhD4tAAAA"/>
  </w:docVars>
  <w:rsids>
    <w:rsidRoot w:val="00D738D3"/>
    <w:rsid w:val="00003528"/>
    <w:rsid w:val="000057B7"/>
    <w:rsid w:val="00005D7E"/>
    <w:rsid w:val="000134FC"/>
    <w:rsid w:val="00022B00"/>
    <w:rsid w:val="00023604"/>
    <w:rsid w:val="000309F3"/>
    <w:rsid w:val="00030C71"/>
    <w:rsid w:val="00033727"/>
    <w:rsid w:val="00034CF2"/>
    <w:rsid w:val="00035469"/>
    <w:rsid w:val="00053895"/>
    <w:rsid w:val="00071DD2"/>
    <w:rsid w:val="00072062"/>
    <w:rsid w:val="00086444"/>
    <w:rsid w:val="00091004"/>
    <w:rsid w:val="00091077"/>
    <w:rsid w:val="000A5059"/>
    <w:rsid w:val="000A69BC"/>
    <w:rsid w:val="000A7AE3"/>
    <w:rsid w:val="000A7DD7"/>
    <w:rsid w:val="000B27CF"/>
    <w:rsid w:val="000B3817"/>
    <w:rsid w:val="000C3C5E"/>
    <w:rsid w:val="000D38AE"/>
    <w:rsid w:val="000E26B2"/>
    <w:rsid w:val="000E26F1"/>
    <w:rsid w:val="000E5691"/>
    <w:rsid w:val="000E5708"/>
    <w:rsid w:val="000E62F3"/>
    <w:rsid w:val="000E7448"/>
    <w:rsid w:val="000F1A40"/>
    <w:rsid w:val="000F4470"/>
    <w:rsid w:val="000F6E73"/>
    <w:rsid w:val="00103483"/>
    <w:rsid w:val="00103ECD"/>
    <w:rsid w:val="001114C1"/>
    <w:rsid w:val="00114CE9"/>
    <w:rsid w:val="0011679E"/>
    <w:rsid w:val="0011701B"/>
    <w:rsid w:val="00120D09"/>
    <w:rsid w:val="00142750"/>
    <w:rsid w:val="00145837"/>
    <w:rsid w:val="001524FF"/>
    <w:rsid w:val="00152B8F"/>
    <w:rsid w:val="00153043"/>
    <w:rsid w:val="001629E5"/>
    <w:rsid w:val="0016467B"/>
    <w:rsid w:val="001670D0"/>
    <w:rsid w:val="00172D86"/>
    <w:rsid w:val="00173559"/>
    <w:rsid w:val="00174492"/>
    <w:rsid w:val="00177DEA"/>
    <w:rsid w:val="0018248A"/>
    <w:rsid w:val="00182E0C"/>
    <w:rsid w:val="0018363A"/>
    <w:rsid w:val="001878D2"/>
    <w:rsid w:val="001915D8"/>
    <w:rsid w:val="001942DC"/>
    <w:rsid w:val="001968BB"/>
    <w:rsid w:val="001B08A6"/>
    <w:rsid w:val="001B0EC7"/>
    <w:rsid w:val="001B279F"/>
    <w:rsid w:val="001B7B72"/>
    <w:rsid w:val="001C3A06"/>
    <w:rsid w:val="001C683D"/>
    <w:rsid w:val="001D210D"/>
    <w:rsid w:val="001E1FB7"/>
    <w:rsid w:val="001F6009"/>
    <w:rsid w:val="001F7EEA"/>
    <w:rsid w:val="00201844"/>
    <w:rsid w:val="0020372D"/>
    <w:rsid w:val="00204E41"/>
    <w:rsid w:val="002076CA"/>
    <w:rsid w:val="00226DFD"/>
    <w:rsid w:val="002275EF"/>
    <w:rsid w:val="002352E9"/>
    <w:rsid w:val="00250EB8"/>
    <w:rsid w:val="002612DA"/>
    <w:rsid w:val="00264CCF"/>
    <w:rsid w:val="00267D8C"/>
    <w:rsid w:val="00272999"/>
    <w:rsid w:val="00273C8A"/>
    <w:rsid w:val="00274DD3"/>
    <w:rsid w:val="002836FB"/>
    <w:rsid w:val="00285179"/>
    <w:rsid w:val="00295986"/>
    <w:rsid w:val="0029746F"/>
    <w:rsid w:val="002A6E69"/>
    <w:rsid w:val="002A73F2"/>
    <w:rsid w:val="002A7604"/>
    <w:rsid w:val="002B1EE8"/>
    <w:rsid w:val="002B2539"/>
    <w:rsid w:val="002B7498"/>
    <w:rsid w:val="002C3E35"/>
    <w:rsid w:val="002C5444"/>
    <w:rsid w:val="002C7CE6"/>
    <w:rsid w:val="002D1FA4"/>
    <w:rsid w:val="002D486C"/>
    <w:rsid w:val="002D5C37"/>
    <w:rsid w:val="002D6EAF"/>
    <w:rsid w:val="002E21DF"/>
    <w:rsid w:val="002E6ADB"/>
    <w:rsid w:val="002F057B"/>
    <w:rsid w:val="002F0B14"/>
    <w:rsid w:val="002F7653"/>
    <w:rsid w:val="0030102B"/>
    <w:rsid w:val="00302ED1"/>
    <w:rsid w:val="00303BA9"/>
    <w:rsid w:val="00304C1A"/>
    <w:rsid w:val="003055E4"/>
    <w:rsid w:val="00307760"/>
    <w:rsid w:val="00310E4A"/>
    <w:rsid w:val="00322726"/>
    <w:rsid w:val="0032430B"/>
    <w:rsid w:val="00325D2E"/>
    <w:rsid w:val="003307FC"/>
    <w:rsid w:val="003312EC"/>
    <w:rsid w:val="00340531"/>
    <w:rsid w:val="0034114A"/>
    <w:rsid w:val="003416E3"/>
    <w:rsid w:val="0034428F"/>
    <w:rsid w:val="00345DAF"/>
    <w:rsid w:val="00346654"/>
    <w:rsid w:val="003508E5"/>
    <w:rsid w:val="00351AAD"/>
    <w:rsid w:val="00353759"/>
    <w:rsid w:val="00360944"/>
    <w:rsid w:val="003621A6"/>
    <w:rsid w:val="00366B24"/>
    <w:rsid w:val="00380B22"/>
    <w:rsid w:val="00381BB4"/>
    <w:rsid w:val="00381EFB"/>
    <w:rsid w:val="003825A0"/>
    <w:rsid w:val="00383073"/>
    <w:rsid w:val="00386811"/>
    <w:rsid w:val="00386D11"/>
    <w:rsid w:val="00386DA0"/>
    <w:rsid w:val="0039049C"/>
    <w:rsid w:val="003905A9"/>
    <w:rsid w:val="00393E0A"/>
    <w:rsid w:val="003A06CE"/>
    <w:rsid w:val="003B1A6F"/>
    <w:rsid w:val="003B535F"/>
    <w:rsid w:val="003B7FFB"/>
    <w:rsid w:val="003C06A3"/>
    <w:rsid w:val="003D4B4A"/>
    <w:rsid w:val="003E52B9"/>
    <w:rsid w:val="003F0655"/>
    <w:rsid w:val="003F1C59"/>
    <w:rsid w:val="0040525C"/>
    <w:rsid w:val="0040730A"/>
    <w:rsid w:val="00412D04"/>
    <w:rsid w:val="00413920"/>
    <w:rsid w:val="00417C9D"/>
    <w:rsid w:val="00425F62"/>
    <w:rsid w:val="004369D2"/>
    <w:rsid w:val="00437CCB"/>
    <w:rsid w:val="0044134A"/>
    <w:rsid w:val="00441374"/>
    <w:rsid w:val="00450AAD"/>
    <w:rsid w:val="00454A13"/>
    <w:rsid w:val="00454FE9"/>
    <w:rsid w:val="00455606"/>
    <w:rsid w:val="00456EBF"/>
    <w:rsid w:val="004731C1"/>
    <w:rsid w:val="00473C90"/>
    <w:rsid w:val="004744D5"/>
    <w:rsid w:val="004749E1"/>
    <w:rsid w:val="00474B4A"/>
    <w:rsid w:val="004865DF"/>
    <w:rsid w:val="00487CBA"/>
    <w:rsid w:val="004939D0"/>
    <w:rsid w:val="00494692"/>
    <w:rsid w:val="00496B38"/>
    <w:rsid w:val="00497674"/>
    <w:rsid w:val="004A1659"/>
    <w:rsid w:val="004B10C9"/>
    <w:rsid w:val="004C588C"/>
    <w:rsid w:val="004C7ABF"/>
    <w:rsid w:val="004D3166"/>
    <w:rsid w:val="004D7D81"/>
    <w:rsid w:val="004E5E5B"/>
    <w:rsid w:val="004E6BC9"/>
    <w:rsid w:val="004F0725"/>
    <w:rsid w:val="004F39A4"/>
    <w:rsid w:val="004F4CC5"/>
    <w:rsid w:val="0050076A"/>
    <w:rsid w:val="00500DBB"/>
    <w:rsid w:val="005015FA"/>
    <w:rsid w:val="0050197F"/>
    <w:rsid w:val="00502010"/>
    <w:rsid w:val="00504A7F"/>
    <w:rsid w:val="005056D1"/>
    <w:rsid w:val="00511D2F"/>
    <w:rsid w:val="00512093"/>
    <w:rsid w:val="00515F71"/>
    <w:rsid w:val="005207F2"/>
    <w:rsid w:val="00522839"/>
    <w:rsid w:val="005312F7"/>
    <w:rsid w:val="00544225"/>
    <w:rsid w:val="005449EE"/>
    <w:rsid w:val="00544DB0"/>
    <w:rsid w:val="0055002C"/>
    <w:rsid w:val="0055195E"/>
    <w:rsid w:val="00557D5D"/>
    <w:rsid w:val="0056363B"/>
    <w:rsid w:val="0056466B"/>
    <w:rsid w:val="00565072"/>
    <w:rsid w:val="00566196"/>
    <w:rsid w:val="00566A37"/>
    <w:rsid w:val="00571BBD"/>
    <w:rsid w:val="00571C43"/>
    <w:rsid w:val="00576626"/>
    <w:rsid w:val="00577411"/>
    <w:rsid w:val="0058138B"/>
    <w:rsid w:val="00581512"/>
    <w:rsid w:val="00594CCE"/>
    <w:rsid w:val="00597504"/>
    <w:rsid w:val="005A195E"/>
    <w:rsid w:val="005A7FF9"/>
    <w:rsid w:val="005B71F0"/>
    <w:rsid w:val="005C1BDB"/>
    <w:rsid w:val="005C4FCC"/>
    <w:rsid w:val="005D4522"/>
    <w:rsid w:val="005E0C71"/>
    <w:rsid w:val="005E69EF"/>
    <w:rsid w:val="005E6A66"/>
    <w:rsid w:val="005E7DF7"/>
    <w:rsid w:val="005F4046"/>
    <w:rsid w:val="005F47A3"/>
    <w:rsid w:val="00601E5F"/>
    <w:rsid w:val="0060221D"/>
    <w:rsid w:val="00603964"/>
    <w:rsid w:val="00610248"/>
    <w:rsid w:val="00613B6A"/>
    <w:rsid w:val="00617138"/>
    <w:rsid w:val="006172AA"/>
    <w:rsid w:val="00634265"/>
    <w:rsid w:val="00634BF0"/>
    <w:rsid w:val="006353FC"/>
    <w:rsid w:val="00637644"/>
    <w:rsid w:val="00640D0E"/>
    <w:rsid w:val="006426E6"/>
    <w:rsid w:val="006514B8"/>
    <w:rsid w:val="00651C1B"/>
    <w:rsid w:val="00670109"/>
    <w:rsid w:val="0067202A"/>
    <w:rsid w:val="00681671"/>
    <w:rsid w:val="00685031"/>
    <w:rsid w:val="00685E95"/>
    <w:rsid w:val="006876A2"/>
    <w:rsid w:val="006876C8"/>
    <w:rsid w:val="00692B8C"/>
    <w:rsid w:val="00693EBC"/>
    <w:rsid w:val="0069459F"/>
    <w:rsid w:val="006947BE"/>
    <w:rsid w:val="006B104E"/>
    <w:rsid w:val="006B4867"/>
    <w:rsid w:val="006B799E"/>
    <w:rsid w:val="006C0DB0"/>
    <w:rsid w:val="006C6B86"/>
    <w:rsid w:val="006D7239"/>
    <w:rsid w:val="006F0545"/>
    <w:rsid w:val="006F0D09"/>
    <w:rsid w:val="006F3DD7"/>
    <w:rsid w:val="00701B0D"/>
    <w:rsid w:val="0070764E"/>
    <w:rsid w:val="0071472E"/>
    <w:rsid w:val="00717F0A"/>
    <w:rsid w:val="0072543E"/>
    <w:rsid w:val="007354CA"/>
    <w:rsid w:val="00746BB5"/>
    <w:rsid w:val="0075012D"/>
    <w:rsid w:val="00751C07"/>
    <w:rsid w:val="00755B49"/>
    <w:rsid w:val="007567DD"/>
    <w:rsid w:val="00757F00"/>
    <w:rsid w:val="00763536"/>
    <w:rsid w:val="00763B82"/>
    <w:rsid w:val="00766810"/>
    <w:rsid w:val="00767CBB"/>
    <w:rsid w:val="00771157"/>
    <w:rsid w:val="00774162"/>
    <w:rsid w:val="00775BB5"/>
    <w:rsid w:val="00780144"/>
    <w:rsid w:val="007914C5"/>
    <w:rsid w:val="00791DC8"/>
    <w:rsid w:val="007A6E3F"/>
    <w:rsid w:val="007B12E7"/>
    <w:rsid w:val="007B7623"/>
    <w:rsid w:val="007C3794"/>
    <w:rsid w:val="007C5CD2"/>
    <w:rsid w:val="007D3C10"/>
    <w:rsid w:val="007D5521"/>
    <w:rsid w:val="007E07AD"/>
    <w:rsid w:val="007E584E"/>
    <w:rsid w:val="007F1857"/>
    <w:rsid w:val="00802617"/>
    <w:rsid w:val="00802AD0"/>
    <w:rsid w:val="00803047"/>
    <w:rsid w:val="0080509D"/>
    <w:rsid w:val="008060AD"/>
    <w:rsid w:val="00812BCA"/>
    <w:rsid w:val="00816146"/>
    <w:rsid w:val="0082145F"/>
    <w:rsid w:val="0082330E"/>
    <w:rsid w:val="00825B41"/>
    <w:rsid w:val="00826510"/>
    <w:rsid w:val="00830A77"/>
    <w:rsid w:val="00837F01"/>
    <w:rsid w:val="00852519"/>
    <w:rsid w:val="00853838"/>
    <w:rsid w:val="00853E0B"/>
    <w:rsid w:val="00854E7A"/>
    <w:rsid w:val="008636F5"/>
    <w:rsid w:val="00865891"/>
    <w:rsid w:val="008673C0"/>
    <w:rsid w:val="00867ECB"/>
    <w:rsid w:val="00872413"/>
    <w:rsid w:val="00882C26"/>
    <w:rsid w:val="00885DB3"/>
    <w:rsid w:val="008870C2"/>
    <w:rsid w:val="008A3E48"/>
    <w:rsid w:val="008A4025"/>
    <w:rsid w:val="008B6C01"/>
    <w:rsid w:val="008C1DBE"/>
    <w:rsid w:val="008C2373"/>
    <w:rsid w:val="008C281E"/>
    <w:rsid w:val="008C2A82"/>
    <w:rsid w:val="008C2C16"/>
    <w:rsid w:val="008C770B"/>
    <w:rsid w:val="008C7782"/>
    <w:rsid w:val="008D2B1F"/>
    <w:rsid w:val="008E0D27"/>
    <w:rsid w:val="008E1DA0"/>
    <w:rsid w:val="008E522D"/>
    <w:rsid w:val="008E75B9"/>
    <w:rsid w:val="008F0285"/>
    <w:rsid w:val="008F0402"/>
    <w:rsid w:val="008F2FBF"/>
    <w:rsid w:val="008F5015"/>
    <w:rsid w:val="008F5DE0"/>
    <w:rsid w:val="00911660"/>
    <w:rsid w:val="00914B64"/>
    <w:rsid w:val="0091597A"/>
    <w:rsid w:val="00916510"/>
    <w:rsid w:val="0092536A"/>
    <w:rsid w:val="0092719C"/>
    <w:rsid w:val="00927864"/>
    <w:rsid w:val="00933AD2"/>
    <w:rsid w:val="00934E57"/>
    <w:rsid w:val="0093726F"/>
    <w:rsid w:val="009452DE"/>
    <w:rsid w:val="00945653"/>
    <w:rsid w:val="00953F15"/>
    <w:rsid w:val="009547A8"/>
    <w:rsid w:val="009677DC"/>
    <w:rsid w:val="00982818"/>
    <w:rsid w:val="009873BE"/>
    <w:rsid w:val="00994DDD"/>
    <w:rsid w:val="00997AF0"/>
    <w:rsid w:val="00997C42"/>
    <w:rsid w:val="009A1757"/>
    <w:rsid w:val="009A5675"/>
    <w:rsid w:val="009A5F78"/>
    <w:rsid w:val="009B3B6F"/>
    <w:rsid w:val="009B6E2A"/>
    <w:rsid w:val="009B6EB6"/>
    <w:rsid w:val="009B7487"/>
    <w:rsid w:val="009C1A82"/>
    <w:rsid w:val="009C5B7B"/>
    <w:rsid w:val="009D4475"/>
    <w:rsid w:val="009D7DAD"/>
    <w:rsid w:val="009E1042"/>
    <w:rsid w:val="009E7606"/>
    <w:rsid w:val="00A016A6"/>
    <w:rsid w:val="00A036C7"/>
    <w:rsid w:val="00A03803"/>
    <w:rsid w:val="00A06DA2"/>
    <w:rsid w:val="00A10A64"/>
    <w:rsid w:val="00A131C6"/>
    <w:rsid w:val="00A139DE"/>
    <w:rsid w:val="00A17590"/>
    <w:rsid w:val="00A3081D"/>
    <w:rsid w:val="00A33E2E"/>
    <w:rsid w:val="00A4131C"/>
    <w:rsid w:val="00A45BC9"/>
    <w:rsid w:val="00A45CCD"/>
    <w:rsid w:val="00A52265"/>
    <w:rsid w:val="00A52F6E"/>
    <w:rsid w:val="00A67978"/>
    <w:rsid w:val="00A70602"/>
    <w:rsid w:val="00A71296"/>
    <w:rsid w:val="00A778AE"/>
    <w:rsid w:val="00A84702"/>
    <w:rsid w:val="00A84B46"/>
    <w:rsid w:val="00A910EB"/>
    <w:rsid w:val="00A921F7"/>
    <w:rsid w:val="00AA0A3B"/>
    <w:rsid w:val="00AA6AC6"/>
    <w:rsid w:val="00AB39DF"/>
    <w:rsid w:val="00AC40FF"/>
    <w:rsid w:val="00AC589E"/>
    <w:rsid w:val="00AD3BCF"/>
    <w:rsid w:val="00AD797A"/>
    <w:rsid w:val="00AE021F"/>
    <w:rsid w:val="00AE710D"/>
    <w:rsid w:val="00B00A93"/>
    <w:rsid w:val="00B0589A"/>
    <w:rsid w:val="00B17CCA"/>
    <w:rsid w:val="00B21647"/>
    <w:rsid w:val="00B2549C"/>
    <w:rsid w:val="00B2574F"/>
    <w:rsid w:val="00B265C5"/>
    <w:rsid w:val="00B26955"/>
    <w:rsid w:val="00B26A35"/>
    <w:rsid w:val="00B32800"/>
    <w:rsid w:val="00B333EC"/>
    <w:rsid w:val="00B339FE"/>
    <w:rsid w:val="00B35E65"/>
    <w:rsid w:val="00B401BD"/>
    <w:rsid w:val="00B41E79"/>
    <w:rsid w:val="00B431D7"/>
    <w:rsid w:val="00B4386F"/>
    <w:rsid w:val="00B50ECE"/>
    <w:rsid w:val="00B54C1F"/>
    <w:rsid w:val="00B57BA6"/>
    <w:rsid w:val="00B6046D"/>
    <w:rsid w:val="00B6360C"/>
    <w:rsid w:val="00B65C7C"/>
    <w:rsid w:val="00B67479"/>
    <w:rsid w:val="00B708BD"/>
    <w:rsid w:val="00B74A2F"/>
    <w:rsid w:val="00B74BA6"/>
    <w:rsid w:val="00B82F33"/>
    <w:rsid w:val="00B83414"/>
    <w:rsid w:val="00B83AD1"/>
    <w:rsid w:val="00B84F89"/>
    <w:rsid w:val="00B85918"/>
    <w:rsid w:val="00B90991"/>
    <w:rsid w:val="00B94644"/>
    <w:rsid w:val="00B9590D"/>
    <w:rsid w:val="00B977EC"/>
    <w:rsid w:val="00BA05F6"/>
    <w:rsid w:val="00BA46B0"/>
    <w:rsid w:val="00BA4895"/>
    <w:rsid w:val="00BA6906"/>
    <w:rsid w:val="00BB170C"/>
    <w:rsid w:val="00BB431E"/>
    <w:rsid w:val="00BC3C4A"/>
    <w:rsid w:val="00BC449E"/>
    <w:rsid w:val="00BC4D08"/>
    <w:rsid w:val="00BC6B4B"/>
    <w:rsid w:val="00BD120B"/>
    <w:rsid w:val="00BD4EE1"/>
    <w:rsid w:val="00BD612D"/>
    <w:rsid w:val="00BE11C7"/>
    <w:rsid w:val="00BE22D8"/>
    <w:rsid w:val="00BE3A73"/>
    <w:rsid w:val="00BE4FC4"/>
    <w:rsid w:val="00BF17CC"/>
    <w:rsid w:val="00C0313B"/>
    <w:rsid w:val="00C0383C"/>
    <w:rsid w:val="00C07D27"/>
    <w:rsid w:val="00C1017D"/>
    <w:rsid w:val="00C10868"/>
    <w:rsid w:val="00C14768"/>
    <w:rsid w:val="00C160E5"/>
    <w:rsid w:val="00C216AC"/>
    <w:rsid w:val="00C24C5B"/>
    <w:rsid w:val="00C27AF6"/>
    <w:rsid w:val="00C31AAE"/>
    <w:rsid w:val="00C36548"/>
    <w:rsid w:val="00C42465"/>
    <w:rsid w:val="00C467DF"/>
    <w:rsid w:val="00C500F1"/>
    <w:rsid w:val="00C53AFA"/>
    <w:rsid w:val="00C541C6"/>
    <w:rsid w:val="00C545AC"/>
    <w:rsid w:val="00C56887"/>
    <w:rsid w:val="00C63471"/>
    <w:rsid w:val="00C72F07"/>
    <w:rsid w:val="00C73DFA"/>
    <w:rsid w:val="00C776A7"/>
    <w:rsid w:val="00C83C3B"/>
    <w:rsid w:val="00C911EF"/>
    <w:rsid w:val="00C94CF7"/>
    <w:rsid w:val="00CA1FC8"/>
    <w:rsid w:val="00CA7310"/>
    <w:rsid w:val="00CB7D60"/>
    <w:rsid w:val="00CC2A75"/>
    <w:rsid w:val="00CD1906"/>
    <w:rsid w:val="00CD1C80"/>
    <w:rsid w:val="00CE04B2"/>
    <w:rsid w:val="00CE0EE4"/>
    <w:rsid w:val="00CE31E1"/>
    <w:rsid w:val="00CE4774"/>
    <w:rsid w:val="00CE59DB"/>
    <w:rsid w:val="00CE5B0F"/>
    <w:rsid w:val="00CF3E40"/>
    <w:rsid w:val="00CF7063"/>
    <w:rsid w:val="00D0059A"/>
    <w:rsid w:val="00D00658"/>
    <w:rsid w:val="00D0149D"/>
    <w:rsid w:val="00D02A6D"/>
    <w:rsid w:val="00D054AC"/>
    <w:rsid w:val="00D12576"/>
    <w:rsid w:val="00D14EBB"/>
    <w:rsid w:val="00D15F06"/>
    <w:rsid w:val="00D16C4C"/>
    <w:rsid w:val="00D2713D"/>
    <w:rsid w:val="00D34032"/>
    <w:rsid w:val="00D34127"/>
    <w:rsid w:val="00D551DD"/>
    <w:rsid w:val="00D63AA3"/>
    <w:rsid w:val="00D738D3"/>
    <w:rsid w:val="00D73E21"/>
    <w:rsid w:val="00D7695E"/>
    <w:rsid w:val="00D8069E"/>
    <w:rsid w:val="00D81E05"/>
    <w:rsid w:val="00D84009"/>
    <w:rsid w:val="00D85D44"/>
    <w:rsid w:val="00D8636E"/>
    <w:rsid w:val="00D87114"/>
    <w:rsid w:val="00D87BDB"/>
    <w:rsid w:val="00D931D3"/>
    <w:rsid w:val="00DA08AD"/>
    <w:rsid w:val="00DA2D2B"/>
    <w:rsid w:val="00DB225C"/>
    <w:rsid w:val="00DB22AB"/>
    <w:rsid w:val="00DB50A7"/>
    <w:rsid w:val="00DB5C2C"/>
    <w:rsid w:val="00DB7847"/>
    <w:rsid w:val="00DB7DDC"/>
    <w:rsid w:val="00DC56EB"/>
    <w:rsid w:val="00DC58A6"/>
    <w:rsid w:val="00DD268A"/>
    <w:rsid w:val="00DD5666"/>
    <w:rsid w:val="00DD6C54"/>
    <w:rsid w:val="00DE713D"/>
    <w:rsid w:val="00DF2777"/>
    <w:rsid w:val="00DF694C"/>
    <w:rsid w:val="00E03651"/>
    <w:rsid w:val="00E10135"/>
    <w:rsid w:val="00E12495"/>
    <w:rsid w:val="00E13F95"/>
    <w:rsid w:val="00E16574"/>
    <w:rsid w:val="00E234ED"/>
    <w:rsid w:val="00E25673"/>
    <w:rsid w:val="00E306C8"/>
    <w:rsid w:val="00E33AC5"/>
    <w:rsid w:val="00E450CC"/>
    <w:rsid w:val="00E45C77"/>
    <w:rsid w:val="00E52650"/>
    <w:rsid w:val="00E5797D"/>
    <w:rsid w:val="00E64649"/>
    <w:rsid w:val="00E6506F"/>
    <w:rsid w:val="00E668E3"/>
    <w:rsid w:val="00E6709C"/>
    <w:rsid w:val="00E720E3"/>
    <w:rsid w:val="00E74149"/>
    <w:rsid w:val="00E7459E"/>
    <w:rsid w:val="00E81660"/>
    <w:rsid w:val="00E81B65"/>
    <w:rsid w:val="00E85F2A"/>
    <w:rsid w:val="00E87D6C"/>
    <w:rsid w:val="00EA0DD2"/>
    <w:rsid w:val="00EA14FE"/>
    <w:rsid w:val="00EA4EA7"/>
    <w:rsid w:val="00EA6160"/>
    <w:rsid w:val="00EA6DAD"/>
    <w:rsid w:val="00EA77BF"/>
    <w:rsid w:val="00EB0D99"/>
    <w:rsid w:val="00EB12A6"/>
    <w:rsid w:val="00EB46E0"/>
    <w:rsid w:val="00EC33A1"/>
    <w:rsid w:val="00EC35A6"/>
    <w:rsid w:val="00EC3627"/>
    <w:rsid w:val="00EC5E3B"/>
    <w:rsid w:val="00EC6936"/>
    <w:rsid w:val="00ED23B4"/>
    <w:rsid w:val="00ED2E53"/>
    <w:rsid w:val="00ED3F2D"/>
    <w:rsid w:val="00ED4ABF"/>
    <w:rsid w:val="00EE0755"/>
    <w:rsid w:val="00EE2438"/>
    <w:rsid w:val="00EE58DB"/>
    <w:rsid w:val="00EF430C"/>
    <w:rsid w:val="00EF5258"/>
    <w:rsid w:val="00EF672A"/>
    <w:rsid w:val="00F04204"/>
    <w:rsid w:val="00F10902"/>
    <w:rsid w:val="00F152DC"/>
    <w:rsid w:val="00F15D65"/>
    <w:rsid w:val="00F1684B"/>
    <w:rsid w:val="00F22AAE"/>
    <w:rsid w:val="00F3194F"/>
    <w:rsid w:val="00F34A1D"/>
    <w:rsid w:val="00F3562B"/>
    <w:rsid w:val="00F378F4"/>
    <w:rsid w:val="00F4582C"/>
    <w:rsid w:val="00F60D1A"/>
    <w:rsid w:val="00F62FCD"/>
    <w:rsid w:val="00F65519"/>
    <w:rsid w:val="00F6735A"/>
    <w:rsid w:val="00F707A5"/>
    <w:rsid w:val="00F732EC"/>
    <w:rsid w:val="00F76EB2"/>
    <w:rsid w:val="00F82993"/>
    <w:rsid w:val="00F8313D"/>
    <w:rsid w:val="00F8335F"/>
    <w:rsid w:val="00F836DA"/>
    <w:rsid w:val="00F839F8"/>
    <w:rsid w:val="00F863F4"/>
    <w:rsid w:val="00F87C29"/>
    <w:rsid w:val="00F90315"/>
    <w:rsid w:val="00F933E1"/>
    <w:rsid w:val="00F94BFA"/>
    <w:rsid w:val="00FA2880"/>
    <w:rsid w:val="00FA35ED"/>
    <w:rsid w:val="00FB2856"/>
    <w:rsid w:val="00FB35D8"/>
    <w:rsid w:val="00FB603E"/>
    <w:rsid w:val="00FB79A4"/>
    <w:rsid w:val="00FC40D6"/>
    <w:rsid w:val="00FC43B1"/>
    <w:rsid w:val="00FC5175"/>
    <w:rsid w:val="00FD0FE0"/>
    <w:rsid w:val="00FD1206"/>
    <w:rsid w:val="00FD6634"/>
    <w:rsid w:val="00FD6B98"/>
    <w:rsid w:val="00FE32C1"/>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03949A2B-1556-4031-B991-E5087B52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1C07"/>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2"/>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
      </w:numPr>
      <w:autoSpaceDE/>
      <w:autoSpaceDN/>
      <w:adjustRightInd/>
      <w:spacing w:before="260" w:after="260" w:line="416" w:lineRule="auto"/>
      <w:outlineLvl w:val="2"/>
    </w:pPr>
    <w:rPr>
      <w:rFonts w:eastAsia="黑体"/>
      <w:bCs/>
      <w:kern w:val="2"/>
      <w:szCs w:val="32"/>
    </w:rPr>
  </w:style>
  <w:style w:type="paragraph" w:styleId="4">
    <w:name w:val="heading 4"/>
    <w:basedOn w:val="a1"/>
    <w:next w:val="a1"/>
    <w:link w:val="40"/>
    <w:semiHidden/>
    <w:unhideWhenUsed/>
    <w:qFormat/>
    <w:rsid w:val="00D806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tabs>
        <w:tab w:val="left" w:pos="-420"/>
      </w:tabs>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qFormat/>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qFormat/>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qFormat/>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 w:type="character" w:customStyle="1" w:styleId="40">
    <w:name w:val="标题 4 字符"/>
    <w:basedOn w:val="a2"/>
    <w:link w:val="4"/>
    <w:semiHidden/>
    <w:rsid w:val="00D8069E"/>
    <w:rPr>
      <w:rFonts w:asciiTheme="majorHAnsi" w:eastAsiaTheme="majorEastAsia" w:hAnsiTheme="majorHAnsi" w:cstheme="majorBidi"/>
      <w:b/>
      <w:bCs/>
      <w:snapToGrid w:val="0"/>
      <w:sz w:val="28"/>
      <w:szCs w:val="28"/>
    </w:rPr>
  </w:style>
  <w:style w:type="character" w:customStyle="1" w:styleId="TALCar">
    <w:name w:val="TAL Car"/>
    <w:link w:val="TAL"/>
    <w:qFormat/>
    <w:locked/>
    <w:rsid w:val="00565072"/>
    <w:rPr>
      <w:rFonts w:ascii="Arial" w:eastAsia="Times New Roman" w:hAnsi="Arial"/>
      <w:sz w:val="18"/>
      <w:lang w:val="en-GB" w:eastAsia="en-US"/>
    </w:rPr>
  </w:style>
  <w:style w:type="paragraph" w:customStyle="1" w:styleId="TAL">
    <w:name w:val="TAL"/>
    <w:basedOn w:val="a1"/>
    <w:link w:val="TALCar"/>
    <w:qFormat/>
    <w:rsid w:val="00565072"/>
    <w:pPr>
      <w:keepNext/>
      <w:keepLines/>
      <w:widowControl/>
      <w:overflowPunct w:val="0"/>
      <w:spacing w:after="0"/>
      <w:jc w:val="left"/>
    </w:pPr>
    <w:rPr>
      <w:rFonts w:ascii="Arial" w:eastAsia="Times New Roman" w:hAnsi="Arial"/>
      <w:snapToGrid/>
      <w:sz w:val="18"/>
      <w:szCs w:val="20"/>
      <w:lang w:val="en-GB" w:eastAsia="en-US"/>
    </w:rPr>
  </w:style>
  <w:style w:type="character" w:customStyle="1" w:styleId="THChar">
    <w:name w:val="TH Char"/>
    <w:link w:val="TH"/>
    <w:qFormat/>
    <w:locked/>
    <w:rsid w:val="00565072"/>
    <w:rPr>
      <w:rFonts w:ascii="Arial" w:eastAsia="Times New Roman" w:hAnsi="Arial"/>
      <w:b/>
      <w:lang w:val="en-GB" w:eastAsia="en-US"/>
    </w:rPr>
  </w:style>
  <w:style w:type="paragraph" w:customStyle="1" w:styleId="TH">
    <w:name w:val="TH"/>
    <w:basedOn w:val="a1"/>
    <w:link w:val="THChar"/>
    <w:qFormat/>
    <w:rsid w:val="00565072"/>
    <w:pPr>
      <w:keepNext/>
      <w:keepLines/>
      <w:widowControl/>
      <w:overflowPunct w:val="0"/>
      <w:spacing w:before="60" w:after="180"/>
      <w:jc w:val="center"/>
    </w:pPr>
    <w:rPr>
      <w:rFonts w:ascii="Arial" w:eastAsia="Times New Roman" w:hAnsi="Arial"/>
      <w:b/>
      <w:snapToGrid/>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08625195">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333804861">
      <w:bodyDiv w:val="1"/>
      <w:marLeft w:val="0"/>
      <w:marRight w:val="0"/>
      <w:marTop w:val="0"/>
      <w:marBottom w:val="0"/>
      <w:divBdr>
        <w:top w:val="none" w:sz="0" w:space="0" w:color="auto"/>
        <w:left w:val="none" w:sz="0" w:space="0" w:color="auto"/>
        <w:bottom w:val="none" w:sz="0" w:space="0" w:color="auto"/>
        <w:right w:val="none" w:sz="0" w:space="0" w:color="auto"/>
      </w:divBdr>
    </w:div>
    <w:div w:id="416560529">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65219051">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156498">
      <w:bodyDiv w:val="1"/>
      <w:marLeft w:val="0"/>
      <w:marRight w:val="0"/>
      <w:marTop w:val="0"/>
      <w:marBottom w:val="0"/>
      <w:divBdr>
        <w:top w:val="none" w:sz="0" w:space="0" w:color="auto"/>
        <w:left w:val="none" w:sz="0" w:space="0" w:color="auto"/>
        <w:bottom w:val="none" w:sz="0" w:space="0" w:color="auto"/>
        <w:right w:val="none" w:sz="0" w:space="0" w:color="auto"/>
      </w:divBdr>
    </w:div>
    <w:div w:id="968247853">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059016867">
      <w:bodyDiv w:val="1"/>
      <w:marLeft w:val="0"/>
      <w:marRight w:val="0"/>
      <w:marTop w:val="0"/>
      <w:marBottom w:val="0"/>
      <w:divBdr>
        <w:top w:val="none" w:sz="0" w:space="0" w:color="auto"/>
        <w:left w:val="none" w:sz="0" w:space="0" w:color="auto"/>
        <w:bottom w:val="none" w:sz="0" w:space="0" w:color="auto"/>
        <w:right w:val="none" w:sz="0" w:space="0" w:color="auto"/>
      </w:divBdr>
    </w:div>
    <w:div w:id="111424658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52989446">
      <w:bodyDiv w:val="1"/>
      <w:marLeft w:val="0"/>
      <w:marRight w:val="0"/>
      <w:marTop w:val="0"/>
      <w:marBottom w:val="0"/>
      <w:divBdr>
        <w:top w:val="none" w:sz="0" w:space="0" w:color="auto"/>
        <w:left w:val="none" w:sz="0" w:space="0" w:color="auto"/>
        <w:bottom w:val="none" w:sz="0" w:space="0" w:color="auto"/>
        <w:right w:val="none" w:sz="0" w:space="0" w:color="auto"/>
      </w:divBdr>
    </w:div>
    <w:div w:id="1199244382">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260599460">
      <w:bodyDiv w:val="1"/>
      <w:marLeft w:val="0"/>
      <w:marRight w:val="0"/>
      <w:marTop w:val="0"/>
      <w:marBottom w:val="0"/>
      <w:divBdr>
        <w:top w:val="none" w:sz="0" w:space="0" w:color="auto"/>
        <w:left w:val="none" w:sz="0" w:space="0" w:color="auto"/>
        <w:bottom w:val="none" w:sz="0" w:space="0" w:color="auto"/>
        <w:right w:val="none" w:sz="0" w:space="0" w:color="auto"/>
      </w:divBdr>
    </w:div>
    <w:div w:id="1269434621">
      <w:bodyDiv w:val="1"/>
      <w:marLeft w:val="0"/>
      <w:marRight w:val="0"/>
      <w:marTop w:val="0"/>
      <w:marBottom w:val="0"/>
      <w:divBdr>
        <w:top w:val="none" w:sz="0" w:space="0" w:color="auto"/>
        <w:left w:val="none" w:sz="0" w:space="0" w:color="auto"/>
        <w:bottom w:val="none" w:sz="0" w:space="0" w:color="auto"/>
        <w:right w:val="none" w:sz="0" w:space="0" w:color="auto"/>
      </w:divBdr>
    </w:div>
    <w:div w:id="1371371045">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479154244">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1624385">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5089220">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D7B40-4F4B-43A9-8968-F1AE4041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3</cp:revision>
  <dcterms:created xsi:type="dcterms:W3CDTF">2025-11-07T09:01:00Z</dcterms:created>
  <dcterms:modified xsi:type="dcterms:W3CDTF">2025-11-07T09:22:00Z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