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4507CE5A"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F16E82">
        <w:rPr>
          <w:rFonts w:cs="Arial"/>
          <w:b/>
          <w:sz w:val="24"/>
          <w:lang w:val="en-US" w:eastAsia="zh-CN"/>
        </w:rPr>
        <w:t>7</w:t>
      </w:r>
      <w:r w:rsidRPr="007D4E93">
        <w:rPr>
          <w:rFonts w:cs="Arial"/>
          <w:b/>
          <w:sz w:val="24"/>
          <w:lang w:val="en-US" w:eastAsia="zh-CN"/>
        </w:rPr>
        <w:tab/>
      </w:r>
      <w:r w:rsidR="00B576C1" w:rsidRPr="00B576C1">
        <w:rPr>
          <w:rFonts w:eastAsia="宋体" w:cs="Arial"/>
          <w:b/>
          <w:sz w:val="24"/>
          <w:lang w:val="en-US" w:eastAsia="zh-CN"/>
        </w:rPr>
        <w:t>R4-2520934</w:t>
      </w:r>
    </w:p>
    <w:p w14:paraId="4C418454" w14:textId="1154283F" w:rsidR="00CA2A57" w:rsidRPr="00A17201" w:rsidRDefault="00584BA1" w:rsidP="002C3C7C">
      <w:pPr>
        <w:pStyle w:val="a3"/>
        <w:tabs>
          <w:tab w:val="left" w:pos="2160"/>
        </w:tabs>
        <w:ind w:left="2127" w:hanging="2127"/>
        <w:jc w:val="both"/>
        <w:rPr>
          <w:rFonts w:eastAsia="宋体" w:cs="Arial"/>
          <w:b w:val="0"/>
          <w:bCs/>
          <w:noProof w:val="0"/>
          <w:sz w:val="24"/>
        </w:rPr>
      </w:pPr>
      <w:r w:rsidRPr="00584BA1">
        <w:rPr>
          <w:rFonts w:cs="Arial"/>
          <w:noProof w:val="0"/>
          <w:sz w:val="24"/>
        </w:rPr>
        <w:t>Dallas, USA, Nov. 17-21,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597A78D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w:t>
      </w:r>
      <w:r w:rsidR="00001440" w:rsidRPr="00001440">
        <w:rPr>
          <w:rFonts w:ascii="Arial" w:eastAsia="宋体" w:hAnsi="Arial"/>
          <w:b/>
          <w:sz w:val="24"/>
          <w:lang w:val="en-US" w:eastAsia="zh-CN"/>
        </w:rPr>
        <w:t>on low band carrier aggregation via switching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3EB55D3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17201" w:rsidRPr="00584BA1">
        <w:rPr>
          <w:rFonts w:ascii="Arial" w:eastAsia="宋体" w:hAnsi="Arial"/>
          <w:b/>
          <w:sz w:val="24"/>
          <w:lang w:val="en-US" w:eastAsia="zh-CN"/>
        </w:rPr>
        <w:t>4</w:t>
      </w:r>
      <w:r w:rsidR="007960E6" w:rsidRPr="00584BA1">
        <w:rPr>
          <w:rFonts w:ascii="Arial" w:eastAsia="宋体" w:hAnsi="Arial"/>
          <w:b/>
          <w:sz w:val="24"/>
          <w:lang w:val="en-US" w:eastAsia="zh-CN"/>
        </w:rPr>
        <w:t>.8.2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2B315DD3" w:rsidR="005B7F51" w:rsidRDefault="00001440" w:rsidP="005B7F51">
      <w:pPr>
        <w:rPr>
          <w:rFonts w:eastAsiaTheme="minorEastAsia"/>
          <w:lang w:val="en-US" w:eastAsia="zh-CN"/>
        </w:rPr>
      </w:pPr>
      <w:r>
        <w:rPr>
          <w:rFonts w:eastAsiaTheme="minorEastAsia"/>
          <w:lang w:val="en-US" w:eastAsia="zh-CN"/>
        </w:rPr>
        <w:t xml:space="preserve">WI on </w:t>
      </w:r>
      <w:r w:rsidRPr="00001440">
        <w:rPr>
          <w:rFonts w:eastAsiaTheme="minorEastAsia"/>
          <w:lang w:val="en-US" w:eastAsia="zh-CN"/>
        </w:rPr>
        <w:t>low band carrier aggregation via switching</w:t>
      </w:r>
      <w:r>
        <w:rPr>
          <w:rFonts w:eastAsiaTheme="minorEastAsia"/>
          <w:lang w:val="en-US" w:eastAsia="zh-CN"/>
        </w:rPr>
        <w:t xml:space="preserve"> is approved in [</w:t>
      </w:r>
      <w:r w:rsidR="00266C8B">
        <w:rPr>
          <w:rFonts w:eastAsiaTheme="minorEastAsia"/>
          <w:lang w:val="en-US" w:eastAsia="zh-CN"/>
        </w:rPr>
        <w:t>1</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001440" w14:paraId="41954096" w14:textId="77777777" w:rsidTr="00001440">
        <w:tc>
          <w:tcPr>
            <w:tcW w:w="9621" w:type="dxa"/>
          </w:tcPr>
          <w:p w14:paraId="25CA7C0D" w14:textId="77777777" w:rsidR="00001440" w:rsidRPr="00001440" w:rsidRDefault="00001440" w:rsidP="00001440">
            <w:pPr>
              <w:pStyle w:val="3"/>
              <w:numPr>
                <w:ilvl w:val="0"/>
                <w:numId w:val="0"/>
              </w:numPr>
              <w:outlineLvl w:val="2"/>
              <w:rPr>
                <w:color w:val="0000FF"/>
              </w:rPr>
            </w:pPr>
            <w:r w:rsidRPr="00001440">
              <w:rPr>
                <w:color w:val="0000FF"/>
              </w:rPr>
              <w:t>4.1</w:t>
            </w:r>
            <w:r w:rsidRPr="00001440">
              <w:rPr>
                <w:color w:val="0000FF"/>
              </w:rPr>
              <w:tab/>
              <w:t xml:space="preserve">Objective of SI or Core part WI or Testing part WI </w:t>
            </w:r>
          </w:p>
          <w:p w14:paraId="6405BD96" w14:textId="78CD65DA" w:rsidR="00001440" w:rsidRPr="00001440" w:rsidRDefault="00001440" w:rsidP="00001440">
            <w:pPr>
              <w:spacing w:after="0"/>
              <w:rPr>
                <w:bCs/>
              </w:rPr>
            </w:pPr>
            <w:r w:rsidRPr="00001440">
              <w:rPr>
                <w:bCs/>
              </w:rPr>
              <w:t xml:space="preserve">Introduce physical layer procedures and requirements to enable low band carrier aggregation via switching according to the following objectives: </w:t>
            </w:r>
          </w:p>
          <w:p w14:paraId="4B470C8B" w14:textId="77777777" w:rsidR="00001440" w:rsidRPr="00001440" w:rsidRDefault="00001440" w:rsidP="00001440">
            <w:pPr>
              <w:pStyle w:val="B10"/>
              <w:rPr>
                <w:lang w:val="en-US"/>
              </w:rPr>
            </w:pPr>
            <w:r w:rsidRPr="00001440">
              <w:rPr>
                <w:bCs/>
              </w:rPr>
              <w:t>-</w:t>
            </w:r>
            <w:r w:rsidRPr="00001440">
              <w:rPr>
                <w:bCs/>
              </w:rPr>
              <w:tab/>
            </w:r>
            <w:r w:rsidRPr="00001440">
              <w:t>Specify UE requirements, including at least switching gap (if needed), and corresponding physical layer procedures to allow switching between {case 1, case 2} [RAN4, RAN1]</w:t>
            </w:r>
          </w:p>
          <w:p w14:paraId="7FB8FD4B" w14:textId="77777777" w:rsidR="00001440" w:rsidRPr="00001440" w:rsidRDefault="00001440" w:rsidP="00001440">
            <w:pPr>
              <w:pStyle w:val="B2"/>
            </w:pPr>
            <w:r w:rsidRPr="00001440">
              <w:t>-</w:t>
            </w:r>
            <w:r w:rsidRPr="00001440">
              <w:tab/>
              <w:t>Case 1: Tx/Rx on FDD carrier 1 and no Rx on SDL carrier 2</w:t>
            </w:r>
          </w:p>
          <w:p w14:paraId="76DA2D6A" w14:textId="77777777" w:rsidR="00001440" w:rsidRPr="00001440" w:rsidRDefault="00001440" w:rsidP="00001440">
            <w:pPr>
              <w:pStyle w:val="B2"/>
            </w:pPr>
            <w:r w:rsidRPr="00001440">
              <w:t>-</w:t>
            </w:r>
            <w:r w:rsidRPr="00001440">
              <w:tab/>
              <w:t>Case 2: Rx on SDL carrier 2 and no Tx/Rx on FDD carrier 1</w:t>
            </w:r>
          </w:p>
          <w:p w14:paraId="2B0D2F6C" w14:textId="77777777" w:rsidR="00001440" w:rsidRPr="00001440" w:rsidRDefault="00001440" w:rsidP="00001440">
            <w:pPr>
              <w:pStyle w:val="B2"/>
            </w:pPr>
            <w:r w:rsidRPr="00001440">
              <w:t>-</w:t>
            </w:r>
            <w:r w:rsidRPr="00001440">
              <w:tab/>
              <w:t>RAN1 to specify only a semi-static switching pattern based on RRC configuration, liaising with RAN2 and RAN4 as necessary</w:t>
            </w:r>
          </w:p>
          <w:p w14:paraId="33E11C13" w14:textId="77777777" w:rsidR="00001440" w:rsidRPr="00001440" w:rsidRDefault="00001440" w:rsidP="00001440">
            <w:pPr>
              <w:pStyle w:val="B2"/>
            </w:pPr>
            <w:r w:rsidRPr="00001440">
              <w:t>-</w:t>
            </w:r>
            <w:r w:rsidRPr="00001440">
              <w:tab/>
              <w:t>Specify the switching delay and time mask for carrier switching [RAN4]</w:t>
            </w:r>
          </w:p>
          <w:p w14:paraId="5DFED693" w14:textId="77777777" w:rsidR="00001440" w:rsidRPr="00001440" w:rsidRDefault="00001440" w:rsidP="00001440">
            <w:pPr>
              <w:pStyle w:val="B10"/>
            </w:pPr>
            <w:r w:rsidRPr="00001440">
              <w:t>-</w:t>
            </w:r>
            <w:r w:rsidRPr="00001440">
              <w:tab/>
              <w:t>Specify necessary RRM requirements [RAN4]</w:t>
            </w:r>
          </w:p>
          <w:p w14:paraId="147A9ECB" w14:textId="77777777" w:rsidR="00001440" w:rsidRPr="00001440" w:rsidRDefault="00001440" w:rsidP="00001440">
            <w:pPr>
              <w:pStyle w:val="B10"/>
            </w:pPr>
            <w:r w:rsidRPr="00001440">
              <w:t>-</w:t>
            </w:r>
            <w:r w:rsidRPr="00001440">
              <w:tab/>
              <w:t>Define the corresponding UE capabilities [RAN4, RAN2, RAN1]</w:t>
            </w:r>
          </w:p>
          <w:p w14:paraId="3F2A9FF9" w14:textId="77777777" w:rsidR="00001440" w:rsidRPr="00001440" w:rsidRDefault="00001440" w:rsidP="00001440">
            <w:pPr>
              <w:pStyle w:val="B10"/>
            </w:pPr>
            <w:r w:rsidRPr="00001440">
              <w:t>-</w:t>
            </w:r>
            <w:r w:rsidRPr="00001440">
              <w:tab/>
              <w:t>Consider the following deployment constraints:</w:t>
            </w:r>
          </w:p>
          <w:p w14:paraId="6147DF35" w14:textId="77777777" w:rsidR="00001440" w:rsidRPr="00001440" w:rsidRDefault="00001440" w:rsidP="00001440">
            <w:pPr>
              <w:pStyle w:val="B2"/>
            </w:pPr>
            <w:r w:rsidRPr="00001440">
              <w:t>-</w:t>
            </w:r>
            <w:r w:rsidRPr="00001440">
              <w:tab/>
              <w:t>The carrier frequency for all cases is &lt;1 GHz</w:t>
            </w:r>
          </w:p>
          <w:p w14:paraId="1D4AE699" w14:textId="77777777" w:rsidR="00001440" w:rsidRPr="00001440" w:rsidRDefault="00001440" w:rsidP="00001440">
            <w:pPr>
              <w:pStyle w:val="B2"/>
            </w:pPr>
            <w:r w:rsidRPr="00001440">
              <w:t>-</w:t>
            </w:r>
            <w:r w:rsidRPr="00001440">
              <w:tab/>
              <w:t>Co-located and synchronized network deployment for both carriers</w:t>
            </w:r>
          </w:p>
          <w:p w14:paraId="5D7D3619" w14:textId="77777777" w:rsidR="00001440" w:rsidRPr="00001440" w:rsidRDefault="00001440" w:rsidP="00001440">
            <w:pPr>
              <w:pStyle w:val="B2"/>
            </w:pPr>
            <w:r w:rsidRPr="00001440">
              <w:t>-</w:t>
            </w:r>
            <w:r w:rsidRPr="00001440">
              <w:tab/>
              <w:t>Both carriers are in a single TAG</w:t>
            </w:r>
          </w:p>
          <w:p w14:paraId="279157F7" w14:textId="77777777" w:rsidR="00001440" w:rsidRPr="00001440" w:rsidRDefault="00001440" w:rsidP="00001440">
            <w:pPr>
              <w:pStyle w:val="B2"/>
            </w:pPr>
            <w:r w:rsidRPr="00001440">
              <w:t>-</w:t>
            </w:r>
            <w:r w:rsidRPr="00001440">
              <w:tab/>
              <w:t>SCS 15KHz on both carriers</w:t>
            </w:r>
          </w:p>
          <w:p w14:paraId="0DE87460" w14:textId="77777777" w:rsidR="00001440" w:rsidRPr="00001440" w:rsidRDefault="00001440" w:rsidP="00001440">
            <w:pPr>
              <w:pStyle w:val="B10"/>
            </w:pPr>
            <w:r w:rsidRPr="00001440">
              <w:t>Note 1: Specify requirements for the feature with the following example band combination: CA_n5A-n29A in this WI, with additional band combinations to be handled via the basket work item approach</w:t>
            </w:r>
          </w:p>
          <w:p w14:paraId="29C551F4" w14:textId="77777777" w:rsidR="00001440" w:rsidRDefault="00001440" w:rsidP="00001440">
            <w:pPr>
              <w:pStyle w:val="B10"/>
            </w:pPr>
            <w:r w:rsidRPr="00001440">
              <w:t>Note 2: Strive to minimize the RAN1 impact</w:t>
            </w:r>
          </w:p>
          <w:p w14:paraId="3B798FFA" w14:textId="77777777" w:rsidR="00001440" w:rsidRPr="00001440" w:rsidRDefault="00001440" w:rsidP="005B7F51">
            <w:pPr>
              <w:rPr>
                <w:rFonts w:eastAsiaTheme="minorEastAsia"/>
                <w:lang w:eastAsia="zh-CN"/>
              </w:rPr>
            </w:pPr>
          </w:p>
        </w:tc>
      </w:tr>
    </w:tbl>
    <w:p w14:paraId="306904D4" w14:textId="0C23FC54" w:rsidR="00001440" w:rsidRDefault="00001440"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w:t>
      </w:r>
      <w:r w:rsidR="00B34DAF">
        <w:rPr>
          <w:rFonts w:eastAsiaTheme="minorEastAsia"/>
          <w:lang w:val="en-US" w:eastAsia="zh-CN"/>
        </w:rPr>
        <w:t>e</w:t>
      </w:r>
      <w:r>
        <w:rPr>
          <w:rFonts w:eastAsiaTheme="minorEastAsia"/>
          <w:lang w:val="en-US" w:eastAsia="zh-CN"/>
        </w:rPr>
        <w:t xml:space="preserve"> contribution provides analysis on </w:t>
      </w:r>
      <w:r w:rsidR="00496407">
        <w:rPr>
          <w:rFonts w:eastAsiaTheme="minorEastAsia"/>
          <w:lang w:val="en-US" w:eastAsia="zh-CN"/>
        </w:rPr>
        <w:t xml:space="preserve">the maintenance issues in core part for </w:t>
      </w:r>
      <w:r w:rsidRPr="00001440">
        <w:rPr>
          <w:rFonts w:eastAsiaTheme="minorEastAsia"/>
          <w:lang w:val="en-US" w:eastAsia="zh-CN"/>
        </w:rPr>
        <w:t>low band carrier aggregation</w:t>
      </w:r>
      <w:r w:rsidR="004272DC">
        <w:rPr>
          <w:rFonts w:eastAsiaTheme="minorEastAsia"/>
          <w:lang w:val="en-US" w:eastAsia="zh-CN"/>
        </w:rPr>
        <w:t xml:space="preserve"> via switching</w:t>
      </w:r>
      <w:r>
        <w:rPr>
          <w:rFonts w:eastAsiaTheme="minorEastAsia"/>
          <w:lang w:val="en-US" w:eastAsia="zh-CN"/>
        </w:rPr>
        <w:t xml:space="preserve"> from RRM perspective.</w:t>
      </w:r>
    </w:p>
    <w:p w14:paraId="4B03073E" w14:textId="66BA5831" w:rsidR="002C3F13" w:rsidRPr="00496407" w:rsidRDefault="00C643FE" w:rsidP="00496407">
      <w:pPr>
        <w:pStyle w:val="1"/>
        <w:jc w:val="both"/>
        <w:rPr>
          <w:lang w:val="en-US"/>
        </w:rPr>
      </w:pPr>
      <w:r w:rsidRPr="00C643FE">
        <w:rPr>
          <w:lang w:val="en-US"/>
        </w:rPr>
        <w:lastRenderedPageBreak/>
        <w:t>Discussion</w:t>
      </w:r>
      <w:bookmarkStart w:id="3" w:name="OLE_LINK232"/>
      <w:bookmarkStart w:id="4" w:name="OLE_LINK233"/>
      <w:bookmarkStart w:id="5" w:name="OLE_LINK665"/>
      <w:bookmarkStart w:id="6" w:name="OLE_LINK666"/>
      <w:bookmarkStart w:id="7" w:name="OLE_LINK667"/>
    </w:p>
    <w:p w14:paraId="2B31F64A" w14:textId="77777777" w:rsidR="008D757E" w:rsidRDefault="008D757E" w:rsidP="008D757E">
      <w:pPr>
        <w:pStyle w:val="2"/>
        <w:rPr>
          <w:rFonts w:eastAsiaTheme="minorEastAsia"/>
          <w:lang w:eastAsia="zh-CN"/>
        </w:rPr>
      </w:pPr>
      <w:r w:rsidRPr="008D757E">
        <w:rPr>
          <w:lang w:val="en-US"/>
        </w:rPr>
        <w:t>SDL</w:t>
      </w:r>
      <w:r>
        <w:t xml:space="preserve"> </w:t>
      </w:r>
      <w:proofErr w:type="spellStart"/>
      <w:r>
        <w:t>SCell</w:t>
      </w:r>
      <w:proofErr w:type="spellEnd"/>
      <w:r>
        <w:t xml:space="preserve"> activation/deactivation in LB CA</w:t>
      </w:r>
      <w:r>
        <w:rPr>
          <w:rFonts w:eastAsiaTheme="minorEastAsia"/>
          <w:lang w:eastAsia="zh-CN"/>
        </w:rPr>
        <w:t xml:space="preserve"> </w:t>
      </w:r>
    </w:p>
    <w:p w14:paraId="38916364" w14:textId="7585DB10" w:rsidR="00292003" w:rsidRPr="00292003" w:rsidRDefault="00292003" w:rsidP="002616FA">
      <w:pPr>
        <w:rPr>
          <w:rFonts w:eastAsiaTheme="minorEastAsia"/>
          <w:lang w:eastAsia="zh-CN"/>
        </w:rPr>
      </w:pPr>
      <w:r>
        <w:rPr>
          <w:rFonts w:eastAsiaTheme="minorEastAsia"/>
          <w:lang w:eastAsia="zh-CN"/>
        </w:rPr>
        <w:t xml:space="preserve">As we know, </w:t>
      </w:r>
      <w:r w:rsidR="002973D7">
        <w:rPr>
          <w:rFonts w:eastAsiaTheme="minorEastAsia"/>
          <w:lang w:eastAsia="zh-CN"/>
        </w:rPr>
        <w:t>an</w:t>
      </w:r>
      <w:r>
        <w:rPr>
          <w:rFonts w:eastAsiaTheme="minorEastAsia"/>
          <w:lang w:eastAsia="zh-CN"/>
        </w:rPr>
        <w:t xml:space="preserve"> interruption window is defined for the legacy </w:t>
      </w:r>
      <w:proofErr w:type="spellStart"/>
      <w:r>
        <w:rPr>
          <w:rFonts w:eastAsiaTheme="minorEastAsia"/>
          <w:lang w:eastAsia="zh-CN"/>
        </w:rPr>
        <w:t>SCell</w:t>
      </w:r>
      <w:proofErr w:type="spellEnd"/>
      <w:r>
        <w:rPr>
          <w:rFonts w:eastAsiaTheme="minorEastAsia"/>
          <w:lang w:eastAsia="zh-CN"/>
        </w:rPr>
        <w:t xml:space="preserve"> activation procedure (</w:t>
      </w:r>
      <w:r w:rsidR="002973D7">
        <w:rPr>
          <w:rFonts w:eastAsiaTheme="minorEastAsia"/>
          <w:lang w:eastAsia="zh-CN"/>
        </w:rPr>
        <w:t xml:space="preserve">duplicated </w:t>
      </w:r>
      <w:r>
        <w:rPr>
          <w:rFonts w:eastAsiaTheme="minorEastAsia"/>
          <w:lang w:eastAsia="zh-CN"/>
        </w:rPr>
        <w:t>as below).</w:t>
      </w:r>
      <w:r w:rsidR="003E32B5">
        <w:rPr>
          <w:rFonts w:eastAsiaTheme="minorEastAsia"/>
          <w:lang w:eastAsia="zh-CN"/>
        </w:rPr>
        <w:t xml:space="preserve"> The </w:t>
      </w:r>
      <w:r w:rsidR="002973D7">
        <w:rPr>
          <w:rFonts w:eastAsiaTheme="minorEastAsia"/>
          <w:lang w:eastAsia="zh-CN"/>
        </w:rPr>
        <w:t>candidate</w:t>
      </w:r>
      <w:r w:rsidR="003E32B5">
        <w:rPr>
          <w:rFonts w:eastAsiaTheme="minorEastAsia"/>
          <w:lang w:eastAsia="zh-CN"/>
        </w:rPr>
        <w:t xml:space="preserve"> interruption location on </w:t>
      </w:r>
      <w:proofErr w:type="spellStart"/>
      <w:r w:rsidR="003E32B5">
        <w:rPr>
          <w:rFonts w:eastAsiaTheme="minorEastAsia"/>
          <w:lang w:eastAsia="zh-CN"/>
        </w:rPr>
        <w:t>PCell</w:t>
      </w:r>
      <w:proofErr w:type="spellEnd"/>
      <w:r w:rsidR="003E32B5">
        <w:rPr>
          <w:rFonts w:eastAsiaTheme="minorEastAsia"/>
          <w:lang w:eastAsia="zh-CN"/>
        </w:rPr>
        <w:t xml:space="preserve"> due to RF retuning to receive SSB on </w:t>
      </w:r>
      <w:proofErr w:type="spellStart"/>
      <w:r w:rsidR="003E32B5">
        <w:rPr>
          <w:rFonts w:eastAsiaTheme="minorEastAsia"/>
          <w:lang w:eastAsia="zh-CN"/>
        </w:rPr>
        <w:t>SCell</w:t>
      </w:r>
      <w:proofErr w:type="spellEnd"/>
      <w:r w:rsidR="003E32B5">
        <w:rPr>
          <w:rFonts w:eastAsiaTheme="minorEastAsia"/>
          <w:lang w:eastAsia="zh-CN"/>
        </w:rPr>
        <w:t xml:space="preserve"> is </w:t>
      </w:r>
      <w:r w:rsidR="002973D7">
        <w:rPr>
          <w:rFonts w:eastAsiaTheme="minorEastAsia"/>
          <w:lang w:eastAsia="zh-CN"/>
        </w:rPr>
        <w:t xml:space="preserve">between </w:t>
      </w:r>
      <w:r w:rsidR="003E32B5">
        <w:rPr>
          <w:rFonts w:eastAsiaTheme="minorEastAsia"/>
          <w:lang w:eastAsia="zh-CN"/>
        </w:rPr>
        <w:t>after HARQ and before the first SSB.</w:t>
      </w:r>
    </w:p>
    <w:tbl>
      <w:tblPr>
        <w:tblStyle w:val="afa"/>
        <w:tblW w:w="0" w:type="auto"/>
        <w:tblLook w:val="04A0" w:firstRow="1" w:lastRow="0" w:firstColumn="1" w:lastColumn="0" w:noHBand="0" w:noVBand="1"/>
      </w:tblPr>
      <w:tblGrid>
        <w:gridCol w:w="9621"/>
      </w:tblGrid>
      <w:tr w:rsidR="00292003" w14:paraId="44C90B2D" w14:textId="77777777" w:rsidTr="00292003">
        <w:tc>
          <w:tcPr>
            <w:tcW w:w="9621" w:type="dxa"/>
          </w:tcPr>
          <w:p w14:paraId="6FBE8A99" w14:textId="77777777" w:rsidR="00292003" w:rsidRPr="0029482D" w:rsidRDefault="00292003" w:rsidP="00292003">
            <w:pPr>
              <w:overflowPunct w:val="0"/>
              <w:autoSpaceDE w:val="0"/>
              <w:autoSpaceDN w:val="0"/>
              <w:adjustRightInd w:val="0"/>
              <w:textAlignment w:val="baseline"/>
              <w:rPr>
                <w:rFonts w:eastAsia="Times New Roman"/>
                <w:lang w:eastAsia="zh-CN"/>
              </w:rPr>
            </w:pPr>
            <w:r w:rsidRPr="00292003">
              <w:rPr>
                <w:rFonts w:eastAsia="Times New Roman"/>
                <w:highlight w:val="yellow"/>
                <w:lang w:eastAsia="zh-CN"/>
              </w:rPr>
              <w:t xml:space="preserve">The starting point of an interruption window on </w:t>
            </w:r>
            <w:proofErr w:type="spellStart"/>
            <w:r w:rsidRPr="00292003">
              <w:rPr>
                <w:rFonts w:eastAsia="Times New Roman"/>
                <w:highlight w:val="yellow"/>
                <w:lang w:eastAsia="zh-CN"/>
              </w:rPr>
              <w:t>SpCell</w:t>
            </w:r>
            <w:proofErr w:type="spellEnd"/>
            <w:r w:rsidRPr="00292003">
              <w:rPr>
                <w:rFonts w:eastAsia="Times New Roman"/>
                <w:highlight w:val="yellow"/>
                <w:lang w:eastAsia="zh-CN"/>
              </w:rPr>
              <w:t xml:space="preserve"> or any activated </w:t>
            </w:r>
            <w:proofErr w:type="spellStart"/>
            <w:r w:rsidRPr="00292003">
              <w:rPr>
                <w:rFonts w:eastAsia="Times New Roman"/>
                <w:highlight w:val="yellow"/>
                <w:lang w:eastAsia="zh-CN"/>
              </w:rPr>
              <w:t>SCell</w:t>
            </w:r>
            <w:proofErr w:type="spellEnd"/>
            <w:r w:rsidRPr="00292003">
              <w:rPr>
                <w:rFonts w:eastAsia="Times New Roman"/>
                <w:highlight w:val="yellow"/>
                <w:lang w:eastAsia="zh-CN"/>
              </w:rPr>
              <w:t xml:space="preserve">, as </w:t>
            </w:r>
            <w:r w:rsidRPr="00292003">
              <w:rPr>
                <w:rFonts w:eastAsia="Times New Roman"/>
                <w:highlight w:val="yellow"/>
              </w:rPr>
              <w:t xml:space="preserve">specified in </w:t>
            </w:r>
            <w:r w:rsidRPr="00292003">
              <w:rPr>
                <w:rFonts w:eastAsia="Times New Roman"/>
                <w:highlight w:val="yellow"/>
                <w:lang w:eastAsia="zh-CN"/>
              </w:rPr>
              <w:t>clause 8.2,</w:t>
            </w:r>
            <w:r w:rsidRPr="00292003">
              <w:rPr>
                <w:rFonts w:eastAsia="Times New Roman"/>
                <w:highlight w:val="yellow"/>
              </w:rPr>
              <w:t xml:space="preserve"> shall not occur before slot n</w:t>
            </w:r>
            <w:r w:rsidRPr="00292003">
              <w:rPr>
                <w:rFonts w:eastAsia="Times New Roman"/>
                <w:highlight w:val="yellow"/>
                <w:lang w:eastAsia="zh-CN"/>
              </w:rPr>
              <w:t>+1+</w:t>
            </w:r>
            <m:oMath>
              <m:f>
                <m:fPr>
                  <m:ctrlPr>
                    <w:rPr>
                      <w:rFonts w:ascii="Cambria Math" w:eastAsia="Times New Roman" w:hAnsi="Cambria Math"/>
                      <w:highlight w:val="yellow"/>
                    </w:rPr>
                  </m:ctrlPr>
                </m:fPr>
                <m:num>
                  <m:sSub>
                    <m:sSubPr>
                      <m:ctrlPr>
                        <w:rPr>
                          <w:rFonts w:ascii="Cambria Math" w:eastAsia="Times New Roman" w:hAnsi="Cambria Math"/>
                          <w:i/>
                          <w:highlight w:val="yellow"/>
                        </w:rPr>
                      </m:ctrlPr>
                    </m:sSubPr>
                    <m:e>
                      <m:r>
                        <w:rPr>
                          <w:rFonts w:ascii="Cambria Math" w:eastAsia="Times New Roman" w:hAnsi="Cambria Math"/>
                          <w:highlight w:val="yellow"/>
                        </w:rPr>
                        <m:t>T</m:t>
                      </m:r>
                    </m:e>
                    <m:sub>
                      <m:r>
                        <w:rPr>
                          <w:rFonts w:ascii="Cambria Math" w:eastAsia="Times New Roman" w:hAnsi="Cambria Math"/>
                          <w:highlight w:val="yellow"/>
                        </w:rPr>
                        <m:t>HARQ</m:t>
                      </m:r>
                    </m:sub>
                  </m:sSub>
                </m:num>
                <m:den>
                  <m:r>
                    <w:rPr>
                      <w:rFonts w:ascii="Cambria Math" w:eastAsia="Times New Roman" w:hAnsi="Cambria Math"/>
                      <w:highlight w:val="yellow"/>
                    </w:rPr>
                    <m:t>NR slot length</m:t>
                  </m:r>
                </m:den>
              </m:f>
            </m:oMath>
            <w:r w:rsidRPr="00292003">
              <w:rPr>
                <w:rFonts w:eastAsia="Times New Roman"/>
                <w:highlight w:val="yellow"/>
              </w:rPr>
              <w:t xml:space="preserve">  and not occur after slot</w:t>
            </w:r>
            <w:r w:rsidRPr="00292003">
              <w:rPr>
                <w:rFonts w:eastAsia="Times New Roman"/>
                <w:highlight w:val="yellow"/>
                <w:lang w:eastAsia="zh-CN"/>
              </w:rPr>
              <w:t xml:space="preserve"> </w:t>
            </w:r>
            <w:proofErr w:type="spellStart"/>
            <w:r w:rsidRPr="00292003">
              <w:rPr>
                <w:rFonts w:eastAsia="Times New Roman"/>
                <w:highlight w:val="yellow"/>
              </w:rPr>
              <w:t>slot</w:t>
            </w:r>
            <w:proofErr w:type="spellEnd"/>
            <w:r w:rsidRPr="00292003">
              <w:rPr>
                <w:rFonts w:eastAsia="Times New Roman"/>
                <w:highlight w:val="yellow"/>
              </w:rPr>
              <w:t xml:space="preserve"> n+</w:t>
            </w:r>
            <w:r w:rsidRPr="00292003">
              <w:rPr>
                <w:rFonts w:eastAsia="Times New Roman"/>
                <w:highlight w:val="yellow"/>
                <w:lang w:eastAsia="zh-CN"/>
              </w:rPr>
              <w:t>1+</w:t>
            </w:r>
            <m:oMath>
              <m:f>
                <m:fPr>
                  <m:ctrlPr>
                    <w:rPr>
                      <w:rFonts w:ascii="Cambria Math" w:eastAsia="Times New Roman" w:hAnsi="Cambria Math"/>
                      <w:i/>
                      <w:highlight w:val="yellow"/>
                      <w:lang w:eastAsia="zh-CN"/>
                    </w:rPr>
                  </m:ctrlPr>
                </m:fPr>
                <m:num>
                  <m:sSub>
                    <m:sSubPr>
                      <m:ctrlPr>
                        <w:rPr>
                          <w:rFonts w:ascii="Cambria Math" w:eastAsia="Times New Roman" w:hAnsi="Cambria Math"/>
                          <w:i/>
                          <w:highlight w:val="yellow"/>
                          <w:lang w:eastAsia="zh-CN"/>
                        </w:rPr>
                      </m:ctrlPr>
                    </m:sSubPr>
                    <m:e>
                      <m:r>
                        <w:rPr>
                          <w:rFonts w:ascii="Cambria Math" w:eastAsia="Times New Roman" w:hAnsi="Cambria Math"/>
                          <w:highlight w:val="yellow"/>
                          <w:lang w:eastAsia="zh-CN"/>
                        </w:rPr>
                        <m:t>T</m:t>
                      </m:r>
                    </m:e>
                    <m:sub>
                      <m:r>
                        <w:rPr>
                          <w:rFonts w:ascii="Cambria Math" w:eastAsia="Times New Roman" w:hAnsi="Cambria Math"/>
                          <w:highlight w:val="yellow"/>
                          <w:lang w:eastAsia="zh-CN"/>
                        </w:rPr>
                        <m:t>HARQ</m:t>
                      </m:r>
                    </m:sub>
                  </m:sSub>
                  <m:r>
                    <w:rPr>
                      <w:rFonts w:ascii="Cambria Math" w:eastAsia="Times New Roman" w:hAnsi="Cambria Math"/>
                      <w:highlight w:val="yellow"/>
                      <w:lang w:eastAsia="zh-CN"/>
                    </w:rPr>
                    <m:t>+3ms+</m:t>
                  </m:r>
                  <m:sSub>
                    <m:sSubPr>
                      <m:ctrlPr>
                        <w:rPr>
                          <w:rFonts w:ascii="Cambria Math" w:eastAsia="Times New Roman" w:hAnsi="Cambria Math"/>
                          <w:i/>
                          <w:highlight w:val="yellow"/>
                          <w:lang w:eastAsia="zh-CN"/>
                        </w:rPr>
                      </m:ctrlPr>
                    </m:sSubPr>
                    <m:e>
                      <m:r>
                        <w:rPr>
                          <w:rFonts w:ascii="Cambria Math" w:eastAsia="Times New Roman" w:hAnsi="Cambria Math"/>
                          <w:highlight w:val="yellow"/>
                          <w:lang w:eastAsia="zh-CN"/>
                        </w:rPr>
                        <m:t>T</m:t>
                      </m:r>
                    </m:e>
                    <m:sub>
                      <m:r>
                        <w:rPr>
                          <w:rFonts w:ascii="Cambria Math" w:eastAsia="Times New Roman" w:hAnsi="Cambria Math"/>
                          <w:highlight w:val="yellow"/>
                          <w:lang w:eastAsia="zh-CN"/>
                        </w:rPr>
                        <m:t>X</m:t>
                      </m:r>
                    </m:sub>
                  </m:sSub>
                </m:num>
                <m:den>
                  <m:r>
                    <w:rPr>
                      <w:rFonts w:ascii="Cambria Math" w:eastAsia="Times New Roman" w:hAnsi="Cambria Math"/>
                      <w:highlight w:val="yellow"/>
                      <w:lang w:eastAsia="zh-CN"/>
                    </w:rPr>
                    <m:t>NR slot length</m:t>
                  </m:r>
                </m:den>
              </m:f>
            </m:oMath>
            <w:r w:rsidRPr="0029482D">
              <w:rPr>
                <w:rFonts w:eastAsia="Times New Roman"/>
                <w:lang w:eastAsia="zh-CN"/>
              </w:rPr>
              <w:t>, where NR slot length is with respect to the numerology used in the SCell being activated, and T</w:t>
            </w:r>
            <w:r w:rsidRPr="0029482D">
              <w:rPr>
                <w:rFonts w:eastAsia="Times New Roman"/>
                <w:vertAlign w:val="subscript"/>
                <w:lang w:eastAsia="zh-CN"/>
              </w:rPr>
              <w:t>X</w:t>
            </w:r>
            <w:r w:rsidRPr="0029482D">
              <w:rPr>
                <w:rFonts w:eastAsia="Times New Roman"/>
                <w:lang w:eastAsia="zh-CN"/>
              </w:rPr>
              <w:t xml:space="preserve"> is:</w:t>
            </w:r>
          </w:p>
          <w:p w14:paraId="7BD7F3D5" w14:textId="77777777" w:rsidR="00292003" w:rsidRPr="0029482D" w:rsidRDefault="00292003" w:rsidP="00292003">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0, if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lang w:eastAsia="zh-CN"/>
              </w:rPr>
              <w:t xml:space="preserve"> is 3 </w:t>
            </w:r>
            <w:proofErr w:type="spellStart"/>
            <w:r w:rsidRPr="0029482D">
              <w:rPr>
                <w:rFonts w:eastAsia="Times New Roman"/>
                <w:lang w:eastAsia="zh-CN"/>
              </w:rPr>
              <w:t>ms</w:t>
            </w:r>
            <w:proofErr w:type="spellEnd"/>
            <w:r w:rsidRPr="0029482D">
              <w:rPr>
                <w:rFonts w:eastAsia="Times New Roman"/>
                <w:lang w:eastAsia="zh-CN"/>
              </w:rPr>
              <w:t xml:space="preserve">; </w:t>
            </w:r>
          </w:p>
          <w:p w14:paraId="26B23415" w14:textId="77777777" w:rsidR="00292003" w:rsidRPr="0029482D" w:rsidRDefault="00292003" w:rsidP="00292003">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proofErr w:type="spellStart"/>
            <w:r w:rsidRPr="0029482D">
              <w:rPr>
                <w:rFonts w:eastAsia="Times New Roman"/>
                <w:lang w:eastAsia="zh-CN"/>
              </w:rPr>
              <w:t>T</w:t>
            </w:r>
            <w:r w:rsidRPr="0029482D">
              <w:rPr>
                <w:rFonts w:eastAsia="Times New Roman"/>
                <w:vertAlign w:val="subscript"/>
                <w:lang w:eastAsia="zh-CN"/>
              </w:rPr>
              <w:t>FirstSSB</w:t>
            </w:r>
            <w:proofErr w:type="spellEnd"/>
            <w:r w:rsidRPr="0029482D">
              <w:rPr>
                <w:rFonts w:eastAsia="Times New Roman"/>
                <w:lang w:eastAsia="zh-CN"/>
              </w:rPr>
              <w:t xml:space="preserve">, </w:t>
            </w:r>
            <w:r w:rsidRPr="0029482D">
              <w:rPr>
                <w:rFonts w:eastAsia="Times New Roman"/>
              </w:rPr>
              <w:t xml:space="preserve">for any scenario where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vertAlign w:val="subscript"/>
              </w:rPr>
              <w:t xml:space="preserve">  </w:t>
            </w:r>
            <w:r w:rsidRPr="0029482D">
              <w:rPr>
                <w:rFonts w:eastAsia="Times New Roman"/>
              </w:rPr>
              <w:t xml:space="preserve">includes </w:t>
            </w:r>
            <w:proofErr w:type="spellStart"/>
            <w:r w:rsidRPr="0029482D">
              <w:rPr>
                <w:rFonts w:eastAsia="Times New Roman"/>
              </w:rPr>
              <w:t>T</w:t>
            </w:r>
            <w:r w:rsidRPr="0029482D">
              <w:rPr>
                <w:rFonts w:eastAsia="Times New Roman"/>
                <w:vertAlign w:val="subscript"/>
              </w:rPr>
              <w:t>FirstSSB</w:t>
            </w:r>
            <w:proofErr w:type="spellEnd"/>
            <w:r w:rsidRPr="0029482D">
              <w:rPr>
                <w:rFonts w:eastAsia="Times New Roman"/>
              </w:rPr>
              <w:t>;</w:t>
            </w:r>
          </w:p>
          <w:p w14:paraId="1D84CD4B" w14:textId="77777777" w:rsidR="00292003" w:rsidRPr="0029482D" w:rsidRDefault="00292003" w:rsidP="00292003">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proofErr w:type="spellStart"/>
            <w:r w:rsidRPr="0029482D">
              <w:rPr>
                <w:rFonts w:eastAsia="Times New Roman"/>
                <w:lang w:eastAsia="zh-CN"/>
              </w:rPr>
              <w:t>T</w:t>
            </w:r>
            <w:r w:rsidRPr="0029482D">
              <w:rPr>
                <w:rFonts w:eastAsia="Times New Roman"/>
                <w:vertAlign w:val="subscript"/>
                <w:lang w:eastAsia="zh-CN"/>
              </w:rPr>
              <w:t>FirstSSB_MAX</w:t>
            </w:r>
            <w:proofErr w:type="spellEnd"/>
            <w:r w:rsidRPr="0029482D">
              <w:rPr>
                <w:rFonts w:eastAsia="Times New Roman"/>
              </w:rPr>
              <w:t xml:space="preserve">, for any scenario where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vertAlign w:val="subscript"/>
              </w:rPr>
              <w:t xml:space="preserve">  </w:t>
            </w:r>
            <w:r w:rsidRPr="0029482D">
              <w:rPr>
                <w:rFonts w:eastAsia="Times New Roman"/>
              </w:rPr>
              <w:t xml:space="preserve">includes </w:t>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rPr>
              <w:t>;</w:t>
            </w:r>
          </w:p>
          <w:p w14:paraId="0AC46A8D" w14:textId="77777777" w:rsidR="00292003" w:rsidRPr="0029482D" w:rsidRDefault="00292003" w:rsidP="00292003">
            <w:pPr>
              <w:overflowPunct w:val="0"/>
              <w:autoSpaceDE w:val="0"/>
              <w:autoSpaceDN w:val="0"/>
              <w:adjustRightInd w:val="0"/>
              <w:ind w:left="568" w:hanging="284"/>
              <w:textAlignment w:val="baseline"/>
              <w:rPr>
                <w:rFonts w:eastAsia="Times New Roman"/>
                <w:vertAlign w:val="subscript"/>
              </w:rPr>
            </w:pPr>
            <w:r w:rsidRPr="0029482D">
              <w:rPr>
                <w:rFonts w:eastAsia="Times New Roman"/>
                <w:lang w:eastAsia="zh-CN"/>
              </w:rPr>
              <w:t>-</w:t>
            </w:r>
            <w:r w:rsidRPr="0029482D">
              <w:rPr>
                <w:rFonts w:eastAsia="Times New Roman"/>
                <w:lang w:eastAsia="zh-CN"/>
              </w:rPr>
              <w:tab/>
            </w:r>
            <w:proofErr w:type="spellStart"/>
            <w:r w:rsidRPr="0029482D">
              <w:rPr>
                <w:rFonts w:eastAsia="Times New Roman"/>
              </w:rPr>
              <w:t>T</w:t>
            </w:r>
            <w:r w:rsidRPr="0029482D">
              <w:rPr>
                <w:rFonts w:eastAsia="Times New Roman"/>
                <w:vertAlign w:val="subscript"/>
                <w:lang w:eastAsia="zh-CN"/>
              </w:rPr>
              <w:t>uncertainty_MAC</w:t>
            </w:r>
            <w:proofErr w:type="spellEnd"/>
            <w:r w:rsidRPr="0029482D">
              <w:rPr>
                <w:rFonts w:eastAsia="Times New Roman"/>
              </w:rPr>
              <w:t xml:space="preserve">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rPr>
              <w:t xml:space="preserve">, for any scenario where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vertAlign w:val="subscript"/>
              </w:rPr>
              <w:t xml:space="preserve">  </w:t>
            </w:r>
            <w:r w:rsidRPr="0029482D">
              <w:rPr>
                <w:rFonts w:eastAsia="Times New Roman"/>
              </w:rPr>
              <w:t xml:space="preserve">includes only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vertAlign w:val="subscript"/>
              </w:rPr>
              <w:t xml:space="preserve"> </w:t>
            </w:r>
            <w:r w:rsidRPr="0029482D">
              <w:rPr>
                <w:rFonts w:eastAsia="Times New Roman"/>
              </w:rPr>
              <w:t xml:space="preserve">and no </w:t>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vertAlign w:val="subscript"/>
              </w:rPr>
              <w:t>;</w:t>
            </w:r>
          </w:p>
          <w:p w14:paraId="2C384E75" w14:textId="77777777" w:rsidR="00292003" w:rsidRPr="0029482D" w:rsidRDefault="00292003" w:rsidP="00292003">
            <w:pPr>
              <w:overflowPunct w:val="0"/>
              <w:autoSpaceDE w:val="0"/>
              <w:autoSpaceDN w:val="0"/>
              <w:adjustRightInd w:val="0"/>
              <w:ind w:left="568" w:hanging="284"/>
              <w:textAlignment w:val="baseline"/>
              <w:rPr>
                <w:rFonts w:eastAsia="Times New Roman"/>
              </w:rPr>
            </w:pPr>
            <w:r w:rsidRPr="0029482D">
              <w:rPr>
                <w:rFonts w:eastAsia="Times New Roman"/>
              </w:rPr>
              <w:t>-</w:t>
            </w:r>
            <w:r w:rsidRPr="0029482D">
              <w:rPr>
                <w:rFonts w:eastAsia="Times New Roman"/>
              </w:rPr>
              <w:tab/>
            </w:r>
            <w:proofErr w:type="spellStart"/>
            <w:r w:rsidRPr="0029482D">
              <w:rPr>
                <w:rFonts w:eastAsia="Times New Roman"/>
              </w:rPr>
              <w:t>T</w:t>
            </w:r>
            <w:r w:rsidRPr="0029482D">
              <w:rPr>
                <w:rFonts w:eastAsia="Times New Roman"/>
                <w:vertAlign w:val="subscript"/>
              </w:rPr>
              <w:t>first_TRS</w:t>
            </w:r>
            <w:proofErr w:type="spellEnd"/>
            <w:r w:rsidRPr="0029482D">
              <w:rPr>
                <w:rFonts w:eastAsia="Times New Roman"/>
              </w:rPr>
              <w:t xml:space="preserve">, for FR1 inter-band SSB-less </w:t>
            </w:r>
            <w:proofErr w:type="spellStart"/>
            <w:r w:rsidRPr="0029482D">
              <w:rPr>
                <w:rFonts w:eastAsia="Times New Roman"/>
              </w:rPr>
              <w:t>SCell</w:t>
            </w:r>
            <w:proofErr w:type="spellEnd"/>
            <w:r w:rsidRPr="0029482D">
              <w:rPr>
                <w:rFonts w:eastAsia="Times New Roman"/>
              </w:rPr>
              <w:t xml:space="preserve"> activation scenario where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includes </w:t>
            </w:r>
            <w:proofErr w:type="spellStart"/>
            <w:r w:rsidRPr="0029482D">
              <w:rPr>
                <w:rFonts w:eastAsia="Times New Roman"/>
              </w:rPr>
              <w:t>T</w:t>
            </w:r>
            <w:r w:rsidRPr="0029482D">
              <w:rPr>
                <w:rFonts w:eastAsia="Times New Roman"/>
                <w:vertAlign w:val="subscript"/>
              </w:rPr>
              <w:t>first_TRS</w:t>
            </w:r>
            <w:proofErr w:type="spellEnd"/>
            <w:r w:rsidRPr="0029482D">
              <w:rPr>
                <w:rFonts w:eastAsia="Times New Roman"/>
              </w:rPr>
              <w:t>;</w:t>
            </w:r>
          </w:p>
          <w:p w14:paraId="0B9DEE3B" w14:textId="41BDECB2" w:rsidR="00292003" w:rsidRPr="00292003" w:rsidRDefault="00292003" w:rsidP="00292003">
            <w:pPr>
              <w:overflowPunct w:val="0"/>
              <w:autoSpaceDE w:val="0"/>
              <w:autoSpaceDN w:val="0"/>
              <w:adjustRightInd w:val="0"/>
              <w:ind w:left="568" w:hanging="284"/>
              <w:textAlignment w:val="baseline"/>
              <w:rPr>
                <w:rFonts w:eastAsia="Times New Roman"/>
                <w:vertAlign w:val="subscript"/>
              </w:rPr>
            </w:pPr>
            <w:r w:rsidRPr="0029482D">
              <w:rPr>
                <w:rFonts w:eastAsia="Times New Roman"/>
              </w:rPr>
              <w:t>-</w:t>
            </w:r>
            <w:r w:rsidRPr="0029482D">
              <w:rPr>
                <w:rFonts w:eastAsia="Times New Roman"/>
              </w:rPr>
              <w:tab/>
            </w:r>
            <w:proofErr w:type="spellStart"/>
            <w:r w:rsidRPr="0029482D">
              <w:rPr>
                <w:rFonts w:eastAsia="Times New Roman"/>
              </w:rPr>
              <w:t>T</w:t>
            </w:r>
            <w:r w:rsidRPr="0029482D">
              <w:rPr>
                <w:rFonts w:eastAsia="Times New Roman"/>
                <w:vertAlign w:val="subscript"/>
              </w:rPr>
              <w:t>first_ATRS</w:t>
            </w:r>
            <w:proofErr w:type="spellEnd"/>
            <w:r w:rsidRPr="0029482D">
              <w:rPr>
                <w:rFonts w:eastAsia="Times New Roman"/>
              </w:rPr>
              <w:t xml:space="preserve">, for FR1 inter-band SSB-less </w:t>
            </w:r>
            <w:proofErr w:type="spellStart"/>
            <w:r w:rsidRPr="0029482D">
              <w:rPr>
                <w:rFonts w:eastAsia="Times New Roman"/>
              </w:rPr>
              <w:t>SCell</w:t>
            </w:r>
            <w:proofErr w:type="spellEnd"/>
            <w:r w:rsidRPr="0029482D">
              <w:rPr>
                <w:rFonts w:eastAsia="Times New Roman"/>
              </w:rPr>
              <w:t xml:space="preserve"> activation scenario where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includes </w:t>
            </w:r>
            <w:proofErr w:type="spellStart"/>
            <w:r w:rsidRPr="0029482D">
              <w:rPr>
                <w:rFonts w:eastAsia="Times New Roman"/>
              </w:rPr>
              <w:t>T</w:t>
            </w:r>
            <w:r w:rsidRPr="0029482D">
              <w:rPr>
                <w:rFonts w:eastAsia="Times New Roman"/>
                <w:vertAlign w:val="subscript"/>
              </w:rPr>
              <w:t>first_ATRS</w:t>
            </w:r>
            <w:proofErr w:type="spellEnd"/>
            <w:r w:rsidRPr="0029482D">
              <w:rPr>
                <w:rFonts w:eastAsia="Times New Roman"/>
              </w:rPr>
              <w:t>.</w:t>
            </w:r>
          </w:p>
        </w:tc>
      </w:tr>
    </w:tbl>
    <w:p w14:paraId="255A3F0B" w14:textId="77777777" w:rsidR="002973D7" w:rsidRDefault="002973D7" w:rsidP="002616FA">
      <w:pPr>
        <w:rPr>
          <w:rFonts w:eastAsiaTheme="minorEastAsia"/>
          <w:lang w:eastAsia="zh-CN"/>
        </w:rPr>
      </w:pPr>
    </w:p>
    <w:p w14:paraId="79F6C563" w14:textId="177530FC" w:rsidR="00686CD1" w:rsidRDefault="003E32B5" w:rsidP="002616FA">
      <w:pPr>
        <w:rPr>
          <w:rFonts w:eastAsiaTheme="minorEastAsia"/>
          <w:lang w:eastAsia="zh-CN"/>
        </w:rPr>
      </w:pPr>
      <w:r w:rsidRPr="003E32B5">
        <w:rPr>
          <w:rFonts w:eastAsiaTheme="minorEastAsia"/>
          <w:lang w:eastAsia="zh-CN"/>
        </w:rPr>
        <w:t>In LB-CA scenario,</w:t>
      </w:r>
      <w:r w:rsidR="004A37AE">
        <w:rPr>
          <w:rFonts w:eastAsiaTheme="minorEastAsia"/>
          <w:lang w:eastAsia="zh-CN"/>
        </w:rPr>
        <w:t xml:space="preserve"> </w:t>
      </w:r>
      <w:r>
        <w:rPr>
          <w:rFonts w:eastAsiaTheme="minorEastAsia"/>
          <w:lang w:eastAsia="zh-CN"/>
        </w:rPr>
        <w:t xml:space="preserve">for </w:t>
      </w:r>
      <w:r w:rsidR="004A37AE">
        <w:rPr>
          <w:rFonts w:eastAsiaTheme="minorEastAsia"/>
          <w:lang w:eastAsia="zh-CN"/>
        </w:rPr>
        <w:t>the</w:t>
      </w:r>
      <w:r>
        <w:rPr>
          <w:rFonts w:eastAsiaTheme="minorEastAsia"/>
          <w:lang w:eastAsia="zh-CN"/>
        </w:rPr>
        <w:t xml:space="preserve"> case as presented in Figure 1 </w:t>
      </w:r>
      <w:r w:rsidR="00C3742A">
        <w:rPr>
          <w:rFonts w:eastAsiaTheme="minorEastAsia"/>
          <w:lang w:eastAsia="zh-CN"/>
        </w:rPr>
        <w:t>(</w:t>
      </w:r>
      <w:proofErr w:type="spellStart"/>
      <w:r w:rsidR="00C3742A">
        <w:rPr>
          <w:rFonts w:eastAsiaTheme="minorEastAsia"/>
          <w:lang w:eastAsia="zh-CN"/>
        </w:rPr>
        <w:t>SCell</w:t>
      </w:r>
      <w:proofErr w:type="spellEnd"/>
      <w:r w:rsidR="00C3742A">
        <w:rPr>
          <w:rFonts w:eastAsiaTheme="minorEastAsia"/>
          <w:lang w:eastAsia="zh-CN"/>
        </w:rPr>
        <w:t xml:space="preserve"> activation MAC CE is received during FDD </w:t>
      </w:r>
      <w:proofErr w:type="spellStart"/>
      <w:r w:rsidR="00C3742A">
        <w:rPr>
          <w:rFonts w:eastAsiaTheme="minorEastAsia"/>
          <w:lang w:eastAsia="zh-CN"/>
        </w:rPr>
        <w:t>PCell</w:t>
      </w:r>
      <w:proofErr w:type="spellEnd"/>
      <w:r w:rsidR="00C3742A">
        <w:rPr>
          <w:rFonts w:eastAsiaTheme="minorEastAsia"/>
          <w:lang w:eastAsia="zh-CN"/>
        </w:rPr>
        <w:t xml:space="preserve"> duration) </w:t>
      </w:r>
      <w:r w:rsidR="00686CD1">
        <w:rPr>
          <w:rFonts w:eastAsiaTheme="minorEastAsia"/>
          <w:lang w:eastAsia="zh-CN"/>
        </w:rPr>
        <w:t>the</w:t>
      </w:r>
      <w:r w:rsidR="002973D7">
        <w:rPr>
          <w:rFonts w:eastAsiaTheme="minorEastAsia"/>
          <w:lang w:eastAsia="zh-CN"/>
        </w:rPr>
        <w:t xml:space="preserve"> instance</w:t>
      </w:r>
      <w:r w:rsidR="00686CD1">
        <w:rPr>
          <w:rFonts w:eastAsiaTheme="minorEastAsia"/>
          <w:lang w:eastAsia="zh-CN"/>
        </w:rPr>
        <w:t xml:space="preserve"> RF retuning to switch to SDL fixedly happen</w:t>
      </w:r>
      <w:r w:rsidR="002973D7">
        <w:rPr>
          <w:rFonts w:eastAsiaTheme="minorEastAsia"/>
          <w:lang w:eastAsia="zh-CN"/>
        </w:rPr>
        <w:t>s</w:t>
      </w:r>
      <w:r w:rsidR="00686CD1">
        <w:rPr>
          <w:rFonts w:eastAsiaTheme="minorEastAsia"/>
          <w:lang w:eastAsia="zh-CN"/>
        </w:rPr>
        <w:t xml:space="preserve"> on “switch from” carrier. As per RAN4 agreement, RAN4 not to define interruption/scheduling restriction due to the </w:t>
      </w:r>
      <w:r w:rsidR="00097F14">
        <w:rPr>
          <w:rFonts w:eastAsiaTheme="minorEastAsia"/>
          <w:lang w:eastAsia="zh-CN"/>
        </w:rPr>
        <w:t>SDL/FDD switching.</w:t>
      </w:r>
    </w:p>
    <w:p w14:paraId="37DE7F0B" w14:textId="175F6537" w:rsidR="00686CD1" w:rsidRDefault="00686CD1" w:rsidP="002616FA">
      <w:pPr>
        <w:rPr>
          <w:rFonts w:eastAsiaTheme="minorEastAsia"/>
          <w:lang w:eastAsia="zh-CN"/>
        </w:rPr>
      </w:pPr>
      <w:r>
        <w:rPr>
          <w:rFonts w:eastAsiaTheme="minorEastAsia"/>
          <w:lang w:eastAsia="zh-CN"/>
        </w:rPr>
        <w:t xml:space="preserve">For the case as presented in </w:t>
      </w:r>
      <w:r w:rsidR="003E32B5">
        <w:rPr>
          <w:rFonts w:eastAsiaTheme="minorEastAsia"/>
          <w:lang w:eastAsia="zh-CN"/>
        </w:rPr>
        <w:t>Figure 2</w:t>
      </w:r>
      <w:r w:rsidR="00C3742A">
        <w:rPr>
          <w:rFonts w:eastAsiaTheme="minorEastAsia"/>
          <w:lang w:eastAsia="zh-CN"/>
        </w:rPr>
        <w:t xml:space="preserve"> (</w:t>
      </w:r>
      <w:proofErr w:type="spellStart"/>
      <w:r w:rsidR="00C3742A">
        <w:rPr>
          <w:rFonts w:eastAsiaTheme="minorEastAsia"/>
          <w:lang w:eastAsia="zh-CN"/>
        </w:rPr>
        <w:t>SCell</w:t>
      </w:r>
      <w:proofErr w:type="spellEnd"/>
      <w:r w:rsidR="00C3742A">
        <w:rPr>
          <w:rFonts w:eastAsiaTheme="minorEastAsia"/>
          <w:lang w:eastAsia="zh-CN"/>
        </w:rPr>
        <w:t xml:space="preserve"> activation MAC CE is received during SDL duration), </w:t>
      </w:r>
      <w:r>
        <w:rPr>
          <w:rFonts w:eastAsiaTheme="minorEastAsia"/>
          <w:lang w:eastAsia="zh-CN"/>
        </w:rPr>
        <w:t xml:space="preserve">UE </w:t>
      </w:r>
      <w:r w:rsidR="00042040">
        <w:rPr>
          <w:rFonts w:eastAsiaTheme="minorEastAsia"/>
          <w:lang w:eastAsia="zh-CN"/>
        </w:rPr>
        <w:t xml:space="preserve">can </w:t>
      </w:r>
      <w:r>
        <w:rPr>
          <w:rFonts w:eastAsiaTheme="minorEastAsia"/>
          <w:lang w:eastAsia="zh-CN"/>
        </w:rPr>
        <w:t>retune RF chain to receive</w:t>
      </w:r>
      <w:r w:rsidR="00097F14">
        <w:rPr>
          <w:rFonts w:eastAsiaTheme="minorEastAsia"/>
          <w:lang w:eastAsia="zh-CN"/>
        </w:rPr>
        <w:t xml:space="preserve"> SSB on SDL </w:t>
      </w:r>
      <w:proofErr w:type="spellStart"/>
      <w:r w:rsidR="00097F14">
        <w:rPr>
          <w:rFonts w:eastAsiaTheme="minorEastAsia"/>
          <w:lang w:eastAsia="zh-CN"/>
        </w:rPr>
        <w:t>SCell</w:t>
      </w:r>
      <w:proofErr w:type="spellEnd"/>
      <w:r w:rsidR="00097F14">
        <w:rPr>
          <w:rFonts w:eastAsiaTheme="minorEastAsia"/>
          <w:lang w:eastAsia="zh-CN"/>
        </w:rPr>
        <w:t xml:space="preserve"> after slot Tharq+3ms</w:t>
      </w:r>
      <w:r w:rsidR="00042040">
        <w:rPr>
          <w:rFonts w:eastAsiaTheme="minorEastAsia"/>
          <w:lang w:eastAsia="zh-CN"/>
        </w:rPr>
        <w:t xml:space="preserve"> and before the first SSB on </w:t>
      </w:r>
      <w:proofErr w:type="spellStart"/>
      <w:r w:rsidR="00042040">
        <w:rPr>
          <w:rFonts w:eastAsiaTheme="minorEastAsia"/>
          <w:lang w:eastAsia="zh-CN"/>
        </w:rPr>
        <w:t>SCell</w:t>
      </w:r>
      <w:proofErr w:type="spellEnd"/>
      <w:r w:rsidR="00097F14">
        <w:rPr>
          <w:rFonts w:eastAsiaTheme="minorEastAsia"/>
          <w:lang w:eastAsia="zh-CN"/>
        </w:rPr>
        <w:t xml:space="preserve">. </w:t>
      </w:r>
      <w:r w:rsidR="00607712">
        <w:rPr>
          <w:rFonts w:eastAsiaTheme="minorEastAsia"/>
          <w:lang w:eastAsia="zh-CN"/>
        </w:rPr>
        <w:t xml:space="preserve">It shall be noted that </w:t>
      </w:r>
      <w:r w:rsidR="00097F14">
        <w:rPr>
          <w:rFonts w:eastAsiaTheme="minorEastAsia"/>
          <w:lang w:eastAsia="zh-CN"/>
        </w:rPr>
        <w:t>there is no interruption</w:t>
      </w:r>
      <w:r w:rsidR="00607712">
        <w:rPr>
          <w:rFonts w:eastAsiaTheme="minorEastAsia"/>
          <w:lang w:eastAsia="zh-CN"/>
        </w:rPr>
        <w:t xml:space="preserve"> on </w:t>
      </w:r>
      <w:proofErr w:type="spellStart"/>
      <w:r w:rsidR="00607712">
        <w:rPr>
          <w:rFonts w:eastAsiaTheme="minorEastAsia"/>
          <w:lang w:eastAsia="zh-CN"/>
        </w:rPr>
        <w:t>PCell</w:t>
      </w:r>
      <w:proofErr w:type="spellEnd"/>
      <w:r w:rsidR="00097F14">
        <w:rPr>
          <w:rFonts w:eastAsiaTheme="minorEastAsia"/>
          <w:lang w:eastAsia="zh-CN"/>
        </w:rPr>
        <w:t>, as</w:t>
      </w:r>
      <w:r w:rsidR="00607712">
        <w:rPr>
          <w:rFonts w:eastAsiaTheme="minorEastAsia"/>
          <w:lang w:eastAsia="zh-CN"/>
        </w:rPr>
        <w:t xml:space="preserve"> there is no data on </w:t>
      </w:r>
      <w:proofErr w:type="spellStart"/>
      <w:r w:rsidR="00607712">
        <w:rPr>
          <w:rFonts w:eastAsiaTheme="minorEastAsia"/>
          <w:lang w:eastAsia="zh-CN"/>
        </w:rPr>
        <w:t>PCell</w:t>
      </w:r>
      <w:proofErr w:type="spellEnd"/>
      <w:r w:rsidR="00607712">
        <w:rPr>
          <w:rFonts w:eastAsiaTheme="minorEastAsia"/>
          <w:lang w:eastAsia="zh-CN"/>
        </w:rPr>
        <w:t xml:space="preserve"> at this moment. </w:t>
      </w:r>
      <w:r w:rsidR="00097F14">
        <w:rPr>
          <w:rFonts w:eastAsiaTheme="minorEastAsia"/>
          <w:lang w:eastAsia="zh-CN"/>
        </w:rPr>
        <w:t xml:space="preserve"> </w:t>
      </w:r>
    </w:p>
    <w:p w14:paraId="661AC063" w14:textId="7DD84E39" w:rsidR="00292003" w:rsidRPr="00686CD1" w:rsidRDefault="00607712" w:rsidP="002616FA">
      <w:pPr>
        <w:rPr>
          <w:rFonts w:eastAsiaTheme="minorEastAsia"/>
          <w:lang w:eastAsia="zh-CN"/>
        </w:rPr>
      </w:pPr>
      <w:r>
        <w:rPr>
          <w:rFonts w:eastAsiaTheme="minorEastAsia"/>
          <w:lang w:eastAsia="zh-CN"/>
        </w:rPr>
        <w:t>Based on the above analysis, the current</w:t>
      </w:r>
      <w:r w:rsidR="004A37AE">
        <w:rPr>
          <w:rFonts w:eastAsiaTheme="minorEastAsia"/>
          <w:lang w:eastAsia="zh-CN"/>
        </w:rPr>
        <w:t xml:space="preserve"> interruption </w:t>
      </w:r>
      <w:r>
        <w:rPr>
          <w:rFonts w:eastAsiaTheme="minorEastAsia"/>
          <w:lang w:eastAsia="zh-CN"/>
        </w:rPr>
        <w:t xml:space="preserve">requirements </w:t>
      </w:r>
      <w:r w:rsidR="004A37AE">
        <w:rPr>
          <w:rFonts w:eastAsiaTheme="minorEastAsia"/>
          <w:lang w:eastAsia="zh-CN"/>
        </w:rPr>
        <w:t xml:space="preserve">in </w:t>
      </w:r>
      <w:proofErr w:type="spellStart"/>
      <w:r w:rsidR="004A37AE">
        <w:rPr>
          <w:rFonts w:eastAsiaTheme="minorEastAsia"/>
          <w:lang w:eastAsia="zh-CN"/>
        </w:rPr>
        <w:t>SCell</w:t>
      </w:r>
      <w:proofErr w:type="spellEnd"/>
      <w:r w:rsidR="004A37AE">
        <w:rPr>
          <w:rFonts w:eastAsiaTheme="minorEastAsia"/>
          <w:lang w:eastAsia="zh-CN"/>
        </w:rPr>
        <w:t xml:space="preserve"> activation</w:t>
      </w:r>
      <w:r>
        <w:rPr>
          <w:rFonts w:eastAsiaTheme="minorEastAsia"/>
          <w:lang w:eastAsia="zh-CN"/>
        </w:rPr>
        <w:t xml:space="preserve"> procedure are not applicable for LB-CA scenario.</w:t>
      </w:r>
      <w:r w:rsidR="009920BF">
        <w:rPr>
          <w:rFonts w:eastAsiaTheme="minorEastAsia"/>
          <w:lang w:eastAsia="zh-CN"/>
        </w:rPr>
        <w:t xml:space="preserve"> There is no interruption during </w:t>
      </w:r>
      <w:proofErr w:type="spellStart"/>
      <w:r w:rsidR="009920BF">
        <w:rPr>
          <w:rFonts w:eastAsiaTheme="minorEastAsia"/>
          <w:lang w:eastAsia="zh-CN"/>
        </w:rPr>
        <w:t>SCell</w:t>
      </w:r>
      <w:proofErr w:type="spellEnd"/>
      <w:r w:rsidR="009920BF">
        <w:rPr>
          <w:rFonts w:eastAsiaTheme="minorEastAsia"/>
          <w:lang w:eastAsia="zh-CN"/>
        </w:rPr>
        <w:t xml:space="preserve"> activation in LB-CA.</w:t>
      </w:r>
    </w:p>
    <w:p w14:paraId="5FBA8298" w14:textId="1C2CABE8" w:rsidR="004A37AE" w:rsidRDefault="00042040" w:rsidP="00042040">
      <w:pPr>
        <w:jc w:val="center"/>
        <w:rPr>
          <w:rFonts w:eastAsiaTheme="minorEastAsia"/>
          <w:lang w:eastAsia="zh-CN"/>
        </w:rPr>
      </w:pPr>
      <w:r>
        <w:object w:dxaOrig="13185" w:dyaOrig="4620" w14:anchorId="4DD2B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05pt;height:133.3pt" o:ole="">
            <v:imagedata r:id="rId13" o:title=""/>
          </v:shape>
          <o:OLEObject Type="Embed" ProgID="Visio.Drawing.15" ShapeID="_x0000_i1025" DrawAspect="Content" ObjectID="_1824047702" r:id="rId14"/>
        </w:object>
      </w:r>
    </w:p>
    <w:p w14:paraId="5D8EAF18" w14:textId="79A207B6" w:rsidR="00C3742A" w:rsidRPr="00C3742A" w:rsidRDefault="00C3742A" w:rsidP="00663A97">
      <w:pPr>
        <w:jc w:val="center"/>
        <w:rPr>
          <w:rFonts w:eastAsiaTheme="minorEastAsia"/>
          <w:lang w:eastAsia="zh-CN"/>
        </w:rPr>
      </w:pPr>
      <w:r>
        <w:rPr>
          <w:rFonts w:eastAsiaTheme="minorEastAsia" w:hint="eastAsia"/>
          <w:lang w:eastAsia="zh-CN"/>
        </w:rPr>
        <w:t>F</w:t>
      </w:r>
      <w:r>
        <w:rPr>
          <w:rFonts w:eastAsiaTheme="minorEastAsia"/>
          <w:lang w:eastAsia="zh-CN"/>
        </w:rPr>
        <w:t>igure 1.</w:t>
      </w:r>
      <w:r w:rsidR="00607712">
        <w:rPr>
          <w:rFonts w:eastAsiaTheme="minorEastAsia"/>
          <w:lang w:eastAsia="zh-CN"/>
        </w:rPr>
        <w:t xml:space="preserve"> SCell activation MAC CE is received during FDD PCell duration</w:t>
      </w:r>
    </w:p>
    <w:p w14:paraId="67448EAF" w14:textId="7E19A288" w:rsidR="003E32B5" w:rsidRDefault="00042040" w:rsidP="00042040">
      <w:pPr>
        <w:jc w:val="center"/>
      </w:pPr>
      <w:r>
        <w:object w:dxaOrig="13185" w:dyaOrig="4470" w14:anchorId="34D4836A">
          <v:shape id="_x0000_i1026" type="#_x0000_t75" style="width:372.5pt;height:125.45pt" o:ole="">
            <v:imagedata r:id="rId15" o:title=""/>
          </v:shape>
          <o:OLEObject Type="Embed" ProgID="Visio.Drawing.15" ShapeID="_x0000_i1026" DrawAspect="Content" ObjectID="_1824047703" r:id="rId16"/>
        </w:object>
      </w:r>
    </w:p>
    <w:p w14:paraId="4054E27F" w14:textId="5473C005" w:rsidR="00C3742A" w:rsidRPr="00C3742A" w:rsidRDefault="00C3742A" w:rsidP="00663A97">
      <w:pPr>
        <w:jc w:val="center"/>
        <w:rPr>
          <w:rFonts w:eastAsiaTheme="minorEastAsia"/>
          <w:lang w:eastAsia="zh-CN"/>
        </w:rPr>
      </w:pPr>
      <w:r>
        <w:rPr>
          <w:rFonts w:eastAsiaTheme="minorEastAsia" w:hint="eastAsia"/>
          <w:lang w:eastAsia="zh-CN"/>
        </w:rPr>
        <w:lastRenderedPageBreak/>
        <w:t>F</w:t>
      </w:r>
      <w:r>
        <w:rPr>
          <w:rFonts w:eastAsiaTheme="minorEastAsia"/>
          <w:lang w:eastAsia="zh-CN"/>
        </w:rPr>
        <w:t>igure 2</w:t>
      </w:r>
      <w:r w:rsidR="00607712">
        <w:rPr>
          <w:rFonts w:eastAsiaTheme="minorEastAsia"/>
          <w:lang w:eastAsia="zh-CN"/>
        </w:rPr>
        <w:t>. SCell activation MAC CE is received during SDL duration</w:t>
      </w:r>
    </w:p>
    <w:p w14:paraId="32E76CD0" w14:textId="0D6DC2D7" w:rsidR="002F4DCE" w:rsidRDefault="00663A97" w:rsidP="002616FA">
      <w:pPr>
        <w:rPr>
          <w:rFonts w:eastAsiaTheme="minorEastAsia"/>
          <w:b/>
          <w:bCs/>
          <w:lang w:eastAsia="zh-CN"/>
        </w:rPr>
      </w:pPr>
      <w:r w:rsidRPr="00663A97">
        <w:rPr>
          <w:rFonts w:eastAsiaTheme="minorEastAsia"/>
          <w:b/>
          <w:bCs/>
          <w:lang w:eastAsia="zh-CN"/>
        </w:rPr>
        <w:t xml:space="preserve">Proposal </w:t>
      </w:r>
      <w:r w:rsidR="008D757E">
        <w:rPr>
          <w:rFonts w:eastAsiaTheme="minorEastAsia"/>
          <w:b/>
          <w:bCs/>
          <w:lang w:eastAsia="zh-CN"/>
        </w:rPr>
        <w:t>1</w:t>
      </w:r>
      <w:r w:rsidRPr="00663A97">
        <w:rPr>
          <w:rFonts w:eastAsiaTheme="minorEastAsia"/>
          <w:b/>
          <w:bCs/>
          <w:lang w:eastAsia="zh-CN"/>
        </w:rPr>
        <w:t xml:space="preserve">: </w:t>
      </w:r>
      <w:r w:rsidR="00E86BB4">
        <w:rPr>
          <w:rFonts w:eastAsiaTheme="minorEastAsia"/>
          <w:b/>
          <w:bCs/>
          <w:lang w:eastAsia="zh-CN"/>
        </w:rPr>
        <w:t>Not to define</w:t>
      </w:r>
      <w:r w:rsidR="00E86BB4" w:rsidRPr="00E86BB4">
        <w:rPr>
          <w:rFonts w:eastAsiaTheme="minorEastAsia"/>
          <w:b/>
          <w:bCs/>
          <w:lang w:eastAsia="zh-CN"/>
        </w:rPr>
        <w:t xml:space="preserve"> interruption requirements during SCell activation in LB-CA. </w:t>
      </w:r>
      <w:r w:rsidRPr="00663A97">
        <w:rPr>
          <w:rFonts w:eastAsiaTheme="minorEastAsia"/>
          <w:b/>
          <w:bCs/>
          <w:lang w:eastAsia="zh-CN"/>
        </w:rPr>
        <w:t>Make clarification in spec: The current interruption requirements in SCell activation procedure are not applicable for LB-CA scenario.</w:t>
      </w:r>
    </w:p>
    <w:p w14:paraId="54C89D36" w14:textId="77777777" w:rsidR="002F4DCE" w:rsidRDefault="002F4DCE" w:rsidP="002F4DCE">
      <w:pPr>
        <w:rPr>
          <w:rFonts w:eastAsiaTheme="minorEastAsia"/>
          <w:b/>
          <w:bCs/>
          <w:lang w:eastAsia="zh-CN"/>
        </w:rPr>
      </w:pPr>
    </w:p>
    <w:tbl>
      <w:tblPr>
        <w:tblStyle w:val="afa"/>
        <w:tblW w:w="0" w:type="auto"/>
        <w:tblLook w:val="04A0" w:firstRow="1" w:lastRow="0" w:firstColumn="1" w:lastColumn="0" w:noHBand="0" w:noVBand="1"/>
      </w:tblPr>
      <w:tblGrid>
        <w:gridCol w:w="9621"/>
      </w:tblGrid>
      <w:tr w:rsidR="002F4DCE" w14:paraId="34EAE0EF" w14:textId="77777777" w:rsidTr="005371B4">
        <w:tc>
          <w:tcPr>
            <w:tcW w:w="9621" w:type="dxa"/>
          </w:tcPr>
          <w:p w14:paraId="5FAF77DF" w14:textId="554AC3CB" w:rsidR="002F4DCE" w:rsidRPr="002F4DCE" w:rsidRDefault="002F4DCE" w:rsidP="005371B4">
            <w:pPr>
              <w:rPr>
                <w:rFonts w:eastAsia="Malgun Gothic"/>
                <w:b/>
                <w:color w:val="0070C0"/>
                <w:u w:val="single"/>
                <w:lang w:eastAsia="ko-KR"/>
              </w:rPr>
            </w:pPr>
            <w:r w:rsidRPr="00D92346">
              <w:rPr>
                <w:b/>
                <w:color w:val="0070C0"/>
                <w:u w:val="single"/>
                <w:lang w:eastAsia="ko-KR"/>
              </w:rPr>
              <w:t>Issue 1-1-4a: Application time of disabling switching pattern in SCell deactivation</w:t>
            </w:r>
          </w:p>
          <w:p w14:paraId="69968492" w14:textId="77777777" w:rsidR="002F4DCE" w:rsidRPr="00D92346" w:rsidRDefault="002F4DCE" w:rsidP="005371B4">
            <w:pPr>
              <w:snapToGrid w:val="0"/>
              <w:spacing w:after="120"/>
              <w:rPr>
                <w:highlight w:val="green"/>
                <w:lang w:eastAsia="ko-KR"/>
              </w:rPr>
            </w:pPr>
            <w:r w:rsidRPr="00D92346">
              <w:rPr>
                <w:highlight w:val="green"/>
                <w:lang w:eastAsia="ko-KR"/>
              </w:rPr>
              <w:t>Agreement:</w:t>
            </w:r>
          </w:p>
          <w:p w14:paraId="4E68B7B8" w14:textId="77777777" w:rsidR="002F4DCE" w:rsidRPr="00D92346" w:rsidRDefault="002F4DCE" w:rsidP="005371B4">
            <w:pPr>
              <w:pStyle w:val="afe"/>
              <w:numPr>
                <w:ilvl w:val="0"/>
                <w:numId w:val="11"/>
              </w:numPr>
              <w:overflowPunct w:val="0"/>
              <w:autoSpaceDE w:val="0"/>
              <w:autoSpaceDN w:val="0"/>
              <w:adjustRightInd w:val="0"/>
              <w:snapToGrid w:val="0"/>
              <w:spacing w:after="120"/>
              <w:ind w:left="936"/>
              <w:contextualSpacing w:val="0"/>
              <w:jc w:val="both"/>
              <w:rPr>
                <w:sz w:val="20"/>
                <w:szCs w:val="20"/>
                <w:highlight w:val="green"/>
              </w:rPr>
            </w:pPr>
            <w:r w:rsidRPr="00D92346">
              <w:rPr>
                <w:sz w:val="20"/>
                <w:szCs w:val="20"/>
                <w:highlight w:val="green"/>
              </w:rPr>
              <w:t>The switching pattern is NOT applied after n+ ((T</w:t>
            </w:r>
            <w:r w:rsidRPr="00D92346">
              <w:rPr>
                <w:sz w:val="20"/>
                <w:szCs w:val="20"/>
                <w:highlight w:val="green"/>
                <w:vertAlign w:val="subscript"/>
              </w:rPr>
              <w:t>HARQ</w:t>
            </w:r>
            <w:r w:rsidRPr="00D92346">
              <w:rPr>
                <w:sz w:val="20"/>
                <w:szCs w:val="20"/>
                <w:highlight w:val="green"/>
              </w:rPr>
              <w:t>+3ms+ T</w:t>
            </w:r>
            <w:r w:rsidRPr="00D92346">
              <w:rPr>
                <w:sz w:val="20"/>
                <w:szCs w:val="20"/>
                <w:highlight w:val="green"/>
                <w:vertAlign w:val="subscript"/>
              </w:rPr>
              <w:t>LBCA</w:t>
            </w:r>
            <w:r w:rsidRPr="00D92346">
              <w:rPr>
                <w:sz w:val="20"/>
                <w:szCs w:val="20"/>
                <w:highlight w:val="green"/>
              </w:rPr>
              <w:t>)/slot-length) for MAC-CE based SCell deactivation</w:t>
            </w:r>
          </w:p>
          <w:p w14:paraId="225CF027" w14:textId="77777777" w:rsidR="002F4DCE" w:rsidRPr="00D92346" w:rsidRDefault="002F4DCE" w:rsidP="005371B4">
            <w:pPr>
              <w:pStyle w:val="afe"/>
              <w:numPr>
                <w:ilvl w:val="1"/>
                <w:numId w:val="11"/>
              </w:numPr>
              <w:autoSpaceDN w:val="0"/>
              <w:snapToGrid w:val="0"/>
              <w:spacing w:after="120"/>
              <w:ind w:left="1656"/>
              <w:contextualSpacing w:val="0"/>
              <w:rPr>
                <w:rFonts w:eastAsia="宋体"/>
                <w:sz w:val="20"/>
                <w:szCs w:val="20"/>
                <w:highlight w:val="green"/>
              </w:rPr>
            </w:pPr>
            <w:r w:rsidRPr="00D92346">
              <w:rPr>
                <w:sz w:val="20"/>
                <w:szCs w:val="20"/>
                <w:highlight w:val="green"/>
              </w:rPr>
              <w:t>T</w:t>
            </w:r>
            <w:r w:rsidRPr="00D92346">
              <w:rPr>
                <w:sz w:val="20"/>
                <w:szCs w:val="20"/>
                <w:highlight w:val="green"/>
                <w:vertAlign w:val="subscript"/>
              </w:rPr>
              <w:t>LBCA</w:t>
            </w:r>
            <w:r w:rsidRPr="00D92346">
              <w:rPr>
                <w:sz w:val="20"/>
                <w:szCs w:val="20"/>
                <w:highlight w:val="green"/>
              </w:rPr>
              <w:t xml:space="preserve"> =1 ms for MAC-CE based</w:t>
            </w:r>
          </w:p>
          <w:p w14:paraId="6275C7A1" w14:textId="77777777" w:rsidR="002F4DCE" w:rsidRPr="00D92346" w:rsidRDefault="002F4DCE" w:rsidP="005371B4">
            <w:pPr>
              <w:pStyle w:val="af2"/>
              <w:widowControl/>
              <w:numPr>
                <w:ilvl w:val="0"/>
                <w:numId w:val="11"/>
              </w:numPr>
              <w:ind w:left="936"/>
              <w:textAlignment w:val="baseline"/>
              <w:rPr>
                <w:rFonts w:eastAsia="等线"/>
                <w:color w:val="993300"/>
                <w:sz w:val="20"/>
                <w:highlight w:val="green"/>
                <w:u w:val="single"/>
                <w:lang w:val="en-GB"/>
              </w:rPr>
            </w:pPr>
            <w:r w:rsidRPr="008D757E">
              <w:rPr>
                <w:sz w:val="20"/>
                <w:highlight w:val="green"/>
              </w:rPr>
              <w:t>Further disc</w:t>
            </w:r>
            <w:r w:rsidRPr="00D92346">
              <w:rPr>
                <w:sz w:val="20"/>
                <w:highlight w:val="green"/>
              </w:rPr>
              <w:t>uss for timer triggered SCell deactivation</w:t>
            </w:r>
          </w:p>
          <w:p w14:paraId="5B7865EB" w14:textId="77777777" w:rsidR="002F4DCE" w:rsidRPr="00D92346" w:rsidRDefault="002F4DCE" w:rsidP="005371B4">
            <w:pPr>
              <w:rPr>
                <w:rFonts w:eastAsiaTheme="minorEastAsia"/>
                <w:b/>
                <w:bCs/>
                <w:lang w:eastAsia="zh-CN"/>
              </w:rPr>
            </w:pPr>
          </w:p>
        </w:tc>
      </w:tr>
    </w:tbl>
    <w:p w14:paraId="31C3EE44" w14:textId="77777777" w:rsidR="002F4DCE" w:rsidRDefault="002F4DCE" w:rsidP="002F4DCE">
      <w:pPr>
        <w:rPr>
          <w:rFonts w:eastAsiaTheme="minorEastAsia"/>
          <w:b/>
          <w:bCs/>
          <w:lang w:eastAsia="zh-CN"/>
        </w:rPr>
      </w:pPr>
    </w:p>
    <w:p w14:paraId="44987E72" w14:textId="1A9B5311" w:rsidR="002F4DCE" w:rsidRPr="008D757E" w:rsidRDefault="008D757E" w:rsidP="002F4DCE">
      <w:pPr>
        <w:rPr>
          <w:rFonts w:eastAsiaTheme="minorEastAsia"/>
          <w:lang w:eastAsia="zh-CN"/>
        </w:rPr>
      </w:pPr>
      <w:r w:rsidRPr="008D757E">
        <w:rPr>
          <w:rFonts w:eastAsiaTheme="minorEastAsia"/>
          <w:lang w:eastAsia="zh-CN"/>
        </w:rPr>
        <w:t>The legacy</w:t>
      </w:r>
      <w:r w:rsidR="00E520E7">
        <w:rPr>
          <w:rFonts w:eastAsiaTheme="minorEastAsia"/>
          <w:lang w:eastAsia="zh-CN"/>
        </w:rPr>
        <w:t>, timer based SCell activation delay is</w:t>
      </w:r>
      <m:oMath>
        <m:r>
          <w:rPr>
            <w:rFonts w:ascii="Cambria Math" w:eastAsiaTheme="minorEastAsia" w:hAnsi="Cambria Math"/>
            <w:lang w:eastAsia="zh-CN"/>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00E520E7">
        <w:rPr>
          <w:rFonts w:eastAsiaTheme="minorEastAsia" w:hint="eastAsia"/>
          <w:lang w:eastAsia="zh-CN"/>
        </w:rPr>
        <w:t>.</w:t>
      </w:r>
      <w:r w:rsidR="00E520E7">
        <w:rPr>
          <w:rFonts w:eastAsiaTheme="minorEastAsia"/>
          <w:lang w:eastAsia="zh-CN"/>
        </w:rPr>
        <w:t xml:space="preserve"> Although </w:t>
      </w:r>
      <w:r w:rsidR="00E520E7" w:rsidRPr="0029482D">
        <w:rPr>
          <w:i/>
          <w:lang w:eastAsia="en-GB"/>
        </w:rPr>
        <w:t>sCellDeactivationTimer</w:t>
      </w:r>
      <w:r w:rsidR="00E520E7">
        <w:rPr>
          <w:i/>
          <w:lang w:eastAsia="en-GB"/>
        </w:rPr>
        <w:t xml:space="preserve"> </w:t>
      </w:r>
      <w:r w:rsidR="00E520E7" w:rsidRPr="00E520E7">
        <w:rPr>
          <w:iCs/>
          <w:lang w:eastAsia="en-GB"/>
        </w:rPr>
        <w:t>is maintained</w:t>
      </w:r>
      <w:r w:rsidR="00E520E7">
        <w:rPr>
          <w:iCs/>
          <w:lang w:eastAsia="en-GB"/>
        </w:rPr>
        <w:t xml:space="preserve"> in MAC entity, there is no MAC CE decoding</w:t>
      </w:r>
      <w:r w:rsidR="00636B2F">
        <w:rPr>
          <w:iCs/>
          <w:lang w:eastAsia="en-GB"/>
        </w:rPr>
        <w:t xml:space="preserve"> like MAC CE based SCell deactivation</w:t>
      </w:r>
      <w:r w:rsidR="00E520E7">
        <w:rPr>
          <w:iCs/>
          <w:lang w:eastAsia="en-GB"/>
        </w:rPr>
        <w:t>. So there is a time margin for timer based SCell deactivation in legacy requirements.</w:t>
      </w:r>
    </w:p>
    <w:tbl>
      <w:tblPr>
        <w:tblStyle w:val="afa"/>
        <w:tblW w:w="0" w:type="auto"/>
        <w:tblLook w:val="04A0" w:firstRow="1" w:lastRow="0" w:firstColumn="1" w:lastColumn="0" w:noHBand="0" w:noVBand="1"/>
      </w:tblPr>
      <w:tblGrid>
        <w:gridCol w:w="9621"/>
      </w:tblGrid>
      <w:tr w:rsidR="00063756" w14:paraId="30CCE798" w14:textId="77777777" w:rsidTr="00063756">
        <w:tc>
          <w:tcPr>
            <w:tcW w:w="9621" w:type="dxa"/>
          </w:tcPr>
          <w:p w14:paraId="3BE6ADA6" w14:textId="272B66EB" w:rsidR="00063756" w:rsidRDefault="00063756" w:rsidP="00063756">
            <w:pPr>
              <w:pStyle w:val="3"/>
              <w:numPr>
                <w:ilvl w:val="0"/>
                <w:numId w:val="0"/>
              </w:numPr>
              <w:outlineLvl w:val="2"/>
            </w:pPr>
            <w:r w:rsidRPr="0019537B">
              <w:t>8.3.3</w:t>
            </w:r>
            <w:r w:rsidRPr="0019537B">
              <w:tab/>
              <w:t>SCell Deactivation Delay Requirement for Activated SCell</w:t>
            </w:r>
          </w:p>
          <w:p w14:paraId="47181F6F" w14:textId="4FEF2790" w:rsidR="00063756" w:rsidRPr="00D47DEB" w:rsidRDefault="00063756" w:rsidP="00063756">
            <w:pPr>
              <w:rPr>
                <w:rFonts w:eastAsiaTheme="minorEastAsia"/>
                <w:i/>
                <w:iCs/>
                <w:color w:val="0000FF"/>
                <w:lang w:eastAsia="zh-CN"/>
              </w:rPr>
            </w:pPr>
            <w:r w:rsidRPr="00D47DEB">
              <w:rPr>
                <w:rFonts w:eastAsiaTheme="minorEastAsia" w:hint="eastAsia"/>
                <w:i/>
                <w:iCs/>
                <w:color w:val="0000FF"/>
                <w:lang w:eastAsia="zh-CN"/>
              </w:rPr>
              <w:t>&lt;other</w:t>
            </w:r>
            <w:r w:rsidRPr="00D47DEB">
              <w:rPr>
                <w:rFonts w:eastAsiaTheme="minorEastAsia"/>
                <w:i/>
                <w:iCs/>
                <w:color w:val="0000FF"/>
                <w:lang w:eastAsia="zh-CN"/>
              </w:rPr>
              <w:t xml:space="preserve"> parts are skipped&gt;</w:t>
            </w:r>
          </w:p>
          <w:p w14:paraId="3FDD79ED" w14:textId="77777777" w:rsidR="00063756" w:rsidRPr="0029482D" w:rsidRDefault="00063756" w:rsidP="00063756">
            <w:pPr>
              <w:rPr>
                <w:lang w:eastAsia="zh-CN"/>
              </w:rPr>
            </w:pPr>
            <w:r w:rsidRPr="0029482D">
              <w:rPr>
                <w:lang w:eastAsia="en-GB"/>
              </w:rPr>
              <w:t xml:space="preserve">Upon expiry of the </w:t>
            </w:r>
            <w:r w:rsidRPr="0029482D">
              <w:rPr>
                <w:i/>
                <w:lang w:eastAsia="en-GB"/>
              </w:rPr>
              <w:t>sCellDeactivationTimer</w:t>
            </w:r>
            <w:r w:rsidRPr="0029482D">
              <w:rPr>
                <w:lang w:eastAsia="en-GB"/>
              </w:rPr>
              <w:t xml:space="preserve"> in </w:t>
            </w:r>
            <w:r w:rsidRPr="0029482D">
              <w:rPr>
                <w:lang w:eastAsia="zh-CN"/>
              </w:rPr>
              <w:t xml:space="preserve">slot </w:t>
            </w:r>
            <w:r w:rsidRPr="0029482D">
              <w:rPr>
                <w:i/>
                <w:lang w:eastAsia="en-GB"/>
              </w:rPr>
              <w:t>n</w:t>
            </w:r>
            <w:r w:rsidRPr="0029482D">
              <w:rPr>
                <w:lang w:eastAsia="en-GB"/>
              </w:rPr>
              <w:t xml:space="preserve">, the UE shall accomplish the </w:t>
            </w:r>
            <w:r w:rsidRPr="0029482D">
              <w:rPr>
                <w:lang w:eastAsia="zh-CN"/>
              </w:rPr>
              <w:t>deactivation</w:t>
            </w:r>
            <w:r w:rsidRPr="0029482D">
              <w:rPr>
                <w:lang w:eastAsia="en-GB"/>
              </w:rPr>
              <w:t xml:space="preserve"> actions for the SCell being deactivated no later than in slot </w:t>
            </w:r>
            <w:r w:rsidRPr="00E520E7">
              <w:rPr>
                <w:i/>
                <w:highlight w:val="yellow"/>
                <w:lang w:eastAsia="en-GB"/>
              </w:rPr>
              <w:t>n +</w:t>
            </w:r>
            <m:oMath>
              <m:r>
                <w:rPr>
                  <w:rFonts w:ascii="Cambria Math" w:hAnsi="Cambria Math"/>
                  <w:highlight w:val="yellow"/>
                  <w:lang w:eastAsia="en-GB"/>
                </w:rPr>
                <m:t xml:space="preserve"> </m:t>
              </m:r>
              <m:f>
                <m:fPr>
                  <m:ctrlPr>
                    <w:rPr>
                      <w:rFonts w:ascii="Cambria Math" w:hAnsi="Cambria Math"/>
                      <w:i/>
                      <w:highlight w:val="yellow"/>
                      <w:lang w:eastAsia="en-GB"/>
                    </w:rPr>
                  </m:ctrlPr>
                </m:fPr>
                <m:num>
                  <m:r>
                    <w:rPr>
                      <w:rFonts w:ascii="Cambria Math" w:hAnsi="Cambria Math"/>
                      <w:highlight w:val="yellow"/>
                      <w:lang w:eastAsia="en-GB"/>
                    </w:rPr>
                    <m:t>3ms</m:t>
                  </m:r>
                </m:num>
                <m:den>
                  <m:r>
                    <w:rPr>
                      <w:rFonts w:ascii="Cambria Math" w:hAnsi="Cambria Math"/>
                      <w:highlight w:val="yellow"/>
                      <w:lang w:eastAsia="en-GB"/>
                    </w:rPr>
                    <m:t>NR slot length</m:t>
                  </m:r>
                </m:den>
              </m:f>
            </m:oMath>
            <w:r w:rsidRPr="0029482D">
              <w:rPr>
                <w:lang w:eastAsia="zh-CN"/>
              </w:rPr>
              <w:t xml:space="preserve">. </w:t>
            </w:r>
            <w:r w:rsidRPr="0029482D">
              <w:rPr>
                <w:lang w:eastAsia="en-GB"/>
              </w:rPr>
              <w:t xml:space="preserve">The </w:t>
            </w:r>
            <w:r w:rsidRPr="0029482D">
              <w:rPr>
                <w:lang w:eastAsia="zh-CN"/>
              </w:rPr>
              <w:t>starting point of an interruption window</w:t>
            </w:r>
            <w:r w:rsidRPr="0029482D">
              <w:rPr>
                <w:lang w:eastAsia="en-GB"/>
              </w:rPr>
              <w:t xml:space="preserve"> </w:t>
            </w:r>
            <w:r w:rsidRPr="0029482D">
              <w:rPr>
                <w:lang w:eastAsia="zh-CN"/>
              </w:rPr>
              <w:t xml:space="preserve">on SpCell </w:t>
            </w:r>
            <w:r w:rsidRPr="0029482D">
              <w:rPr>
                <w:lang w:eastAsia="en-GB"/>
              </w:rPr>
              <w:t>or any activated SCell</w:t>
            </w:r>
            <w:r w:rsidRPr="0029482D">
              <w:rPr>
                <w:lang w:eastAsia="zh-CN"/>
              </w:rPr>
              <w:t>, as</w:t>
            </w:r>
            <w:r w:rsidRPr="0029482D">
              <w:rPr>
                <w:lang w:eastAsia="en-GB"/>
              </w:rPr>
              <w:t xml:space="preserve"> specified in </w:t>
            </w:r>
            <w:r w:rsidRPr="0029482D">
              <w:rPr>
                <w:lang w:eastAsia="zh-CN"/>
              </w:rPr>
              <w:t>clause 8.2,</w:t>
            </w:r>
            <w:r w:rsidRPr="0029482D">
              <w:rPr>
                <w:lang w:eastAsia="en-GB"/>
              </w:rPr>
              <w:t xml:space="preserve"> shall not occur before slot n</w:t>
            </w:r>
            <w:r w:rsidRPr="0029482D">
              <w:rPr>
                <w:lang w:eastAsia="zh-CN"/>
              </w:rPr>
              <w:t>+1</w:t>
            </w:r>
            <w:r w:rsidRPr="0029482D">
              <w:rPr>
                <w:lang w:eastAsia="en-GB"/>
              </w:rPr>
              <w:t xml:space="preserve"> and not occur after slot n+</w:t>
            </w:r>
            <w:r w:rsidRPr="0029482D">
              <w:rPr>
                <w:lang w:eastAsia="zh-CN"/>
              </w:rPr>
              <w:t>1</w:t>
            </w:r>
            <w:r w:rsidRPr="0029482D">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29482D">
              <w:rPr>
                <w:lang w:eastAsia="zh-CN"/>
              </w:rPr>
              <w:t>, where NR slot length is with respect to the numerology used in the SCell being deactivated.</w:t>
            </w:r>
          </w:p>
          <w:p w14:paraId="01839A8E" w14:textId="55F4B0B1" w:rsidR="00063756" w:rsidRPr="00063756" w:rsidRDefault="00063756" w:rsidP="002F4DCE">
            <w:r w:rsidRPr="0029482D">
              <w:rPr>
                <w:lang w:eastAsia="en-GB"/>
              </w:rPr>
              <w:t>The length of the interruption window may be different for different victim cells, and depends on the applicable scenario and on the frequency band relation between the aggressor cell and the victim cell.</w:t>
            </w:r>
          </w:p>
        </w:tc>
      </w:tr>
    </w:tbl>
    <w:p w14:paraId="2937A9CA" w14:textId="25AAF970" w:rsidR="002F4DCE" w:rsidRDefault="00E520E7" w:rsidP="002F4DCE">
      <w:pPr>
        <w:rPr>
          <w:rFonts w:eastAsiaTheme="minorEastAsia"/>
          <w:lang w:eastAsia="zh-CN"/>
        </w:rPr>
      </w:pPr>
      <w:r w:rsidRPr="00E520E7">
        <w:rPr>
          <w:rFonts w:eastAsiaTheme="minorEastAsia" w:hint="eastAsia"/>
          <w:lang w:eastAsia="zh-CN"/>
        </w:rPr>
        <w:t>I</w:t>
      </w:r>
      <w:r w:rsidRPr="00E520E7">
        <w:rPr>
          <w:rFonts w:eastAsiaTheme="minorEastAsia"/>
          <w:lang w:eastAsia="zh-CN"/>
        </w:rPr>
        <w:t>n R19 LB-CA</w:t>
      </w:r>
      <w:r>
        <w:rPr>
          <w:rFonts w:eastAsiaTheme="minorEastAsia"/>
          <w:lang w:eastAsia="zh-CN"/>
        </w:rPr>
        <w:t xml:space="preserve">, some companies think UE </w:t>
      </w:r>
      <w:r w:rsidR="00636B2F">
        <w:rPr>
          <w:rFonts w:eastAsiaTheme="minorEastAsia"/>
          <w:lang w:eastAsia="zh-CN"/>
        </w:rPr>
        <w:t>is supposed to</w:t>
      </w:r>
      <w:r>
        <w:rPr>
          <w:rFonts w:eastAsiaTheme="minorEastAsia"/>
          <w:lang w:eastAsia="zh-CN"/>
        </w:rPr>
        <w:t xml:space="preserve"> stop and re-load the non-switching pattern upon the SDL SCell is deactivated</w:t>
      </w:r>
      <w:r w:rsidR="00636B2F">
        <w:rPr>
          <w:rFonts w:eastAsiaTheme="minorEastAsia"/>
          <w:lang w:eastAsia="zh-CN"/>
        </w:rPr>
        <w:t>, and then</w:t>
      </w:r>
      <w:r>
        <w:rPr>
          <w:rFonts w:eastAsiaTheme="minorEastAsia"/>
          <w:lang w:eastAsia="zh-CN"/>
        </w:rPr>
        <w:t xml:space="preserve"> additional processing time </w:t>
      </w:r>
      <w:r w:rsidR="00636B2F">
        <w:rPr>
          <w:rFonts w:eastAsiaTheme="minorEastAsia"/>
          <w:lang w:eastAsia="zh-CN"/>
        </w:rPr>
        <w:t>(</w:t>
      </w:r>
      <w:r>
        <w:rPr>
          <w:rFonts w:eastAsiaTheme="minorEastAsia"/>
          <w:lang w:eastAsia="zh-CN"/>
        </w:rPr>
        <w:t>1ms</w:t>
      </w:r>
      <w:r w:rsidR="00636B2F">
        <w:rPr>
          <w:rFonts w:eastAsiaTheme="minorEastAsia"/>
          <w:lang w:eastAsia="zh-CN"/>
        </w:rPr>
        <w:t>)</w:t>
      </w:r>
      <w:r>
        <w:rPr>
          <w:rFonts w:eastAsiaTheme="minorEastAsia"/>
          <w:lang w:eastAsia="zh-CN"/>
        </w:rPr>
        <w:t xml:space="preserve"> is needed. Although we think the legacy </w:t>
      </w:r>
      <w:r w:rsidR="00636B2F">
        <w:rPr>
          <w:rFonts w:eastAsiaTheme="minorEastAsia"/>
          <w:lang w:eastAsia="zh-CN"/>
        </w:rPr>
        <w:t>SCell deactivation</w:t>
      </w:r>
      <w:r>
        <w:rPr>
          <w:rFonts w:eastAsiaTheme="minorEastAsia"/>
          <w:lang w:eastAsia="zh-CN"/>
        </w:rPr>
        <w:t xml:space="preserve"> </w:t>
      </w:r>
      <w:r w:rsidR="00636B2F">
        <w:rPr>
          <w:rFonts w:eastAsiaTheme="minorEastAsia"/>
          <w:lang w:eastAsia="zh-CN"/>
        </w:rPr>
        <w:t xml:space="preserve">delay </w:t>
      </w:r>
      <w:r>
        <w:rPr>
          <w:rFonts w:eastAsiaTheme="minorEastAsia"/>
          <w:lang w:eastAsia="zh-CN"/>
        </w:rPr>
        <w:t xml:space="preserve">has sufficient margin to </w:t>
      </w:r>
      <w:r w:rsidR="00636B2F">
        <w:rPr>
          <w:rFonts w:eastAsiaTheme="minorEastAsia"/>
          <w:lang w:eastAsia="zh-CN"/>
        </w:rPr>
        <w:t>accommodate the additional time, it is also fine to have it, as the timeline of SCell deactivation is not urgent</w:t>
      </w:r>
      <w:r w:rsidR="00055F2E">
        <w:rPr>
          <w:rFonts w:eastAsiaTheme="minorEastAsia"/>
          <w:lang w:eastAsia="zh-CN"/>
        </w:rPr>
        <w:t xml:space="preserve">, the SCell is not scheduled after </w:t>
      </w:r>
      <w:r w:rsidR="0053766E">
        <w:rPr>
          <w:rFonts w:eastAsiaTheme="minorEastAsia"/>
          <w:lang w:eastAsia="zh-CN"/>
        </w:rPr>
        <w:t xml:space="preserve">being </w:t>
      </w:r>
      <w:r w:rsidR="00055F2E">
        <w:rPr>
          <w:rFonts w:eastAsiaTheme="minorEastAsia"/>
          <w:lang w:eastAsia="zh-CN"/>
        </w:rPr>
        <w:t>deactivated.</w:t>
      </w:r>
    </w:p>
    <w:p w14:paraId="76F90DAD" w14:textId="6CCC59A1" w:rsidR="00055F2E" w:rsidRPr="00055F2E" w:rsidRDefault="00055F2E" w:rsidP="00055F2E">
      <w:pPr>
        <w:rPr>
          <w:rFonts w:eastAsiaTheme="minorEastAsia"/>
          <w:b/>
          <w:bCs/>
          <w:lang w:eastAsia="zh-CN"/>
        </w:rPr>
      </w:pPr>
      <w:r w:rsidRPr="00055F2E">
        <w:rPr>
          <w:rFonts w:eastAsiaTheme="minorEastAsia" w:hint="eastAsia"/>
          <w:b/>
          <w:bCs/>
          <w:lang w:eastAsia="zh-CN"/>
        </w:rPr>
        <w:t>P</w:t>
      </w:r>
      <w:r w:rsidRPr="00055F2E">
        <w:rPr>
          <w:rFonts w:eastAsiaTheme="minorEastAsia"/>
          <w:b/>
          <w:bCs/>
          <w:lang w:eastAsia="zh-CN"/>
        </w:rPr>
        <w:t>roposal 2: It is fine</w:t>
      </w:r>
      <w:r w:rsidRPr="00055F2E">
        <w:rPr>
          <w:rFonts w:eastAsiaTheme="minorEastAsia" w:hint="eastAsia"/>
          <w:b/>
          <w:bCs/>
          <w:lang w:eastAsia="zh-CN"/>
        </w:rPr>
        <w:t xml:space="preserve"> </w:t>
      </w:r>
      <w:r w:rsidRPr="00055F2E">
        <w:rPr>
          <w:rFonts w:eastAsiaTheme="minorEastAsia"/>
          <w:b/>
          <w:bCs/>
          <w:lang w:eastAsia="zh-CN"/>
        </w:rPr>
        <w:t>that the switching pattern is NOT applied after n+ ((3ms+ T</w:t>
      </w:r>
      <w:r w:rsidRPr="0053435D">
        <w:rPr>
          <w:rFonts w:eastAsiaTheme="minorEastAsia"/>
          <w:b/>
          <w:bCs/>
          <w:vertAlign w:val="subscript"/>
          <w:lang w:eastAsia="zh-CN"/>
        </w:rPr>
        <w:t>LBCA</w:t>
      </w:r>
      <w:r w:rsidRPr="00055F2E">
        <w:rPr>
          <w:rFonts w:eastAsiaTheme="minorEastAsia"/>
          <w:b/>
          <w:bCs/>
          <w:lang w:eastAsia="zh-CN"/>
        </w:rPr>
        <w:t>)/slot-length) for timer based SCell deactivation</w:t>
      </w:r>
      <w:r w:rsidRPr="00055F2E">
        <w:rPr>
          <w:rFonts w:eastAsiaTheme="minorEastAsia" w:hint="eastAsia"/>
          <w:b/>
          <w:bCs/>
          <w:lang w:eastAsia="zh-CN"/>
        </w:rPr>
        <w:t xml:space="preserve"> </w:t>
      </w:r>
      <w:r w:rsidRPr="00055F2E">
        <w:rPr>
          <w:rFonts w:eastAsiaTheme="minorEastAsia"/>
          <w:b/>
          <w:bCs/>
          <w:lang w:eastAsia="zh-CN"/>
        </w:rPr>
        <w:t>where T</w:t>
      </w:r>
      <w:r w:rsidRPr="00055F2E">
        <w:rPr>
          <w:rFonts w:eastAsiaTheme="minorEastAsia"/>
          <w:b/>
          <w:bCs/>
          <w:vertAlign w:val="subscript"/>
          <w:lang w:eastAsia="zh-CN"/>
        </w:rPr>
        <w:t>LBCA</w:t>
      </w:r>
      <w:r w:rsidRPr="00055F2E">
        <w:rPr>
          <w:rFonts w:eastAsiaTheme="minorEastAsia"/>
          <w:b/>
          <w:bCs/>
          <w:lang w:eastAsia="zh-CN"/>
        </w:rPr>
        <w:t xml:space="preserve"> =1 ms.</w:t>
      </w:r>
    </w:p>
    <w:tbl>
      <w:tblPr>
        <w:tblStyle w:val="afa"/>
        <w:tblW w:w="0" w:type="auto"/>
        <w:tblLook w:val="04A0" w:firstRow="1" w:lastRow="0" w:firstColumn="1" w:lastColumn="0" w:noHBand="0" w:noVBand="1"/>
      </w:tblPr>
      <w:tblGrid>
        <w:gridCol w:w="9621"/>
      </w:tblGrid>
      <w:tr w:rsidR="00055F2E" w14:paraId="0F8444F2" w14:textId="77777777" w:rsidTr="00055F2E">
        <w:tc>
          <w:tcPr>
            <w:tcW w:w="9621" w:type="dxa"/>
          </w:tcPr>
          <w:p w14:paraId="517A6E8D" w14:textId="77777777" w:rsidR="00055F2E" w:rsidRPr="00055F2E" w:rsidRDefault="00055F2E" w:rsidP="00055F2E">
            <w:pPr>
              <w:rPr>
                <w:b/>
                <w:color w:val="0070C0"/>
                <w:u w:val="single"/>
                <w:lang w:eastAsia="ko-KR"/>
              </w:rPr>
            </w:pPr>
            <w:r w:rsidRPr="00055F2E">
              <w:rPr>
                <w:b/>
                <w:color w:val="0070C0"/>
                <w:u w:val="single"/>
                <w:lang w:eastAsia="ko-KR"/>
              </w:rPr>
              <w:t>Issue 1-1-4b: switching pattern based carrier switching in SCell activation</w:t>
            </w:r>
          </w:p>
          <w:p w14:paraId="7197F21E" w14:textId="77777777" w:rsidR="00055F2E" w:rsidRPr="00055F2E" w:rsidRDefault="00055F2E" w:rsidP="00055F2E">
            <w:pPr>
              <w:pStyle w:val="af2"/>
              <w:textAlignment w:val="baseline"/>
              <w:rPr>
                <w:rFonts w:eastAsiaTheme="minorEastAsia"/>
                <w:bCs/>
                <w:sz w:val="20"/>
                <w:highlight w:val="green"/>
                <w:lang w:val="en-GB"/>
              </w:rPr>
            </w:pPr>
            <w:r w:rsidRPr="00055F2E">
              <w:rPr>
                <w:rFonts w:eastAsiaTheme="minorEastAsia" w:hint="eastAsia"/>
                <w:bCs/>
                <w:sz w:val="20"/>
                <w:highlight w:val="green"/>
                <w:lang w:val="en-GB"/>
              </w:rPr>
              <w:t>A</w:t>
            </w:r>
            <w:r w:rsidRPr="00055F2E">
              <w:rPr>
                <w:rFonts w:eastAsiaTheme="minorEastAsia"/>
                <w:bCs/>
                <w:sz w:val="20"/>
                <w:highlight w:val="green"/>
                <w:lang w:val="en-GB"/>
              </w:rPr>
              <w:t>greement:</w:t>
            </w:r>
          </w:p>
          <w:p w14:paraId="6D305EE8" w14:textId="77777777" w:rsidR="00055F2E" w:rsidRPr="00055F2E" w:rsidRDefault="00055F2E" w:rsidP="00055F2E">
            <w:pPr>
              <w:pStyle w:val="afe"/>
              <w:numPr>
                <w:ilvl w:val="0"/>
                <w:numId w:val="11"/>
              </w:numPr>
              <w:overflowPunct w:val="0"/>
              <w:autoSpaceDE w:val="0"/>
              <w:autoSpaceDN w:val="0"/>
              <w:adjustRightInd w:val="0"/>
              <w:spacing w:after="120"/>
              <w:ind w:left="936"/>
              <w:contextualSpacing w:val="0"/>
              <w:jc w:val="both"/>
              <w:rPr>
                <w:sz w:val="20"/>
                <w:szCs w:val="20"/>
                <w:highlight w:val="green"/>
              </w:rPr>
            </w:pPr>
            <w:r w:rsidRPr="00055F2E">
              <w:rPr>
                <w:bCs/>
                <w:sz w:val="20"/>
                <w:szCs w:val="20"/>
                <w:highlight w:val="green"/>
              </w:rPr>
              <w:t xml:space="preserve">If UE is on PCell after completion of SCell deactivation, UE keeps staying on PCell. If UE is on SCell after completion of SCell deactivation, UE switches to PCell immediately </w:t>
            </w:r>
            <w:r w:rsidRPr="00055F2E">
              <w:rPr>
                <w:sz w:val="20"/>
                <w:szCs w:val="20"/>
                <w:highlight w:val="green"/>
              </w:rPr>
              <w:t>after n+ ((T</w:t>
            </w:r>
            <w:r w:rsidRPr="00055F2E">
              <w:rPr>
                <w:sz w:val="20"/>
                <w:szCs w:val="20"/>
                <w:highlight w:val="green"/>
                <w:vertAlign w:val="subscript"/>
              </w:rPr>
              <w:t>HARQ</w:t>
            </w:r>
            <w:r w:rsidRPr="00055F2E">
              <w:rPr>
                <w:sz w:val="20"/>
                <w:szCs w:val="20"/>
                <w:highlight w:val="green"/>
              </w:rPr>
              <w:t>+3ms+ T</w:t>
            </w:r>
            <w:r w:rsidRPr="00055F2E">
              <w:rPr>
                <w:sz w:val="20"/>
                <w:szCs w:val="20"/>
                <w:highlight w:val="green"/>
                <w:vertAlign w:val="subscript"/>
              </w:rPr>
              <w:t>LBCA</w:t>
            </w:r>
            <w:r w:rsidRPr="00055F2E">
              <w:rPr>
                <w:sz w:val="20"/>
                <w:szCs w:val="20"/>
                <w:highlight w:val="green"/>
              </w:rPr>
              <w:t>)/slot-length) for MAC-CE based SCell deactivation</w:t>
            </w:r>
            <w:r w:rsidRPr="00055F2E">
              <w:rPr>
                <w:bCs/>
                <w:sz w:val="20"/>
                <w:szCs w:val="20"/>
                <w:highlight w:val="green"/>
              </w:rPr>
              <w:t>.</w:t>
            </w:r>
          </w:p>
          <w:p w14:paraId="73B5EDC7" w14:textId="77777777" w:rsidR="00055F2E" w:rsidRPr="00055F2E" w:rsidRDefault="00055F2E" w:rsidP="00055F2E">
            <w:pPr>
              <w:pStyle w:val="afe"/>
              <w:numPr>
                <w:ilvl w:val="1"/>
                <w:numId w:val="11"/>
              </w:numPr>
              <w:overflowPunct w:val="0"/>
              <w:autoSpaceDE w:val="0"/>
              <w:autoSpaceDN w:val="0"/>
              <w:adjustRightInd w:val="0"/>
              <w:spacing w:after="120"/>
              <w:ind w:left="1656"/>
              <w:contextualSpacing w:val="0"/>
              <w:rPr>
                <w:sz w:val="20"/>
                <w:szCs w:val="20"/>
                <w:highlight w:val="green"/>
              </w:rPr>
            </w:pPr>
            <w:r w:rsidRPr="00055F2E">
              <w:rPr>
                <w:bCs/>
                <w:sz w:val="20"/>
                <w:szCs w:val="20"/>
                <w:highlight w:val="green"/>
              </w:rPr>
              <w:t>Following RAN1 logic, the carrier switching, if applicable, shall be placed at the end of a slot.</w:t>
            </w:r>
          </w:p>
          <w:p w14:paraId="256FE31B" w14:textId="77777777" w:rsidR="00055F2E" w:rsidRPr="00055F2E" w:rsidRDefault="00055F2E" w:rsidP="00055F2E">
            <w:pPr>
              <w:pStyle w:val="afe"/>
              <w:numPr>
                <w:ilvl w:val="2"/>
                <w:numId w:val="11"/>
              </w:numPr>
              <w:overflowPunct w:val="0"/>
              <w:autoSpaceDE w:val="0"/>
              <w:autoSpaceDN w:val="0"/>
              <w:adjustRightInd w:val="0"/>
              <w:spacing w:after="120"/>
              <w:ind w:left="2376"/>
              <w:contextualSpacing w:val="0"/>
              <w:rPr>
                <w:sz w:val="20"/>
                <w:szCs w:val="20"/>
                <w:highlight w:val="green"/>
              </w:rPr>
            </w:pPr>
            <w:r w:rsidRPr="00055F2E">
              <w:rPr>
                <w:bCs/>
                <w:sz w:val="20"/>
                <w:szCs w:val="20"/>
                <w:highlight w:val="green"/>
              </w:rPr>
              <w:t>FFS RAN4 to capture this sub-bullet in the CR.</w:t>
            </w:r>
          </w:p>
          <w:p w14:paraId="5068475E" w14:textId="77777777" w:rsidR="00055F2E" w:rsidRPr="00055F2E" w:rsidRDefault="00055F2E" w:rsidP="00055F2E">
            <w:pPr>
              <w:pStyle w:val="af2"/>
              <w:widowControl/>
              <w:numPr>
                <w:ilvl w:val="0"/>
                <w:numId w:val="11"/>
              </w:numPr>
              <w:ind w:left="936"/>
              <w:textAlignment w:val="baseline"/>
              <w:rPr>
                <w:rFonts w:eastAsia="等线"/>
                <w:color w:val="993300"/>
                <w:sz w:val="20"/>
                <w:highlight w:val="green"/>
                <w:u w:val="single"/>
                <w:lang w:val="en-GB"/>
              </w:rPr>
            </w:pPr>
            <w:r w:rsidRPr="00055F2E">
              <w:rPr>
                <w:sz w:val="20"/>
                <w:highlight w:val="green"/>
              </w:rPr>
              <w:t>Further discuss for timer triggered SCell deactivation</w:t>
            </w:r>
          </w:p>
          <w:p w14:paraId="707D3C6E" w14:textId="77777777" w:rsidR="00055F2E" w:rsidRPr="00055F2E" w:rsidRDefault="00055F2E" w:rsidP="002616FA">
            <w:pPr>
              <w:rPr>
                <w:rFonts w:eastAsiaTheme="minorEastAsia"/>
                <w:b/>
                <w:bCs/>
                <w:lang w:eastAsia="zh-CN"/>
              </w:rPr>
            </w:pPr>
          </w:p>
        </w:tc>
      </w:tr>
    </w:tbl>
    <w:p w14:paraId="68CF2385" w14:textId="6D929256" w:rsidR="002F4DCE" w:rsidRPr="00636B2F" w:rsidRDefault="002F4DCE" w:rsidP="002616FA">
      <w:pPr>
        <w:rPr>
          <w:rFonts w:eastAsiaTheme="minorEastAsia"/>
          <w:b/>
          <w:bCs/>
          <w:lang w:eastAsia="zh-CN"/>
        </w:rPr>
      </w:pPr>
    </w:p>
    <w:p w14:paraId="2B04D219" w14:textId="110FB85A" w:rsidR="002F4DCE" w:rsidRDefault="008B1B10" w:rsidP="002616FA">
      <w:pPr>
        <w:rPr>
          <w:rFonts w:eastAsiaTheme="minorEastAsia"/>
          <w:lang w:eastAsia="zh-CN"/>
        </w:rPr>
      </w:pPr>
      <w:r w:rsidRPr="0053435D">
        <w:rPr>
          <w:rFonts w:eastAsiaTheme="minorEastAsia" w:hint="eastAsia"/>
          <w:lang w:eastAsia="zh-CN"/>
        </w:rPr>
        <w:lastRenderedPageBreak/>
        <w:t>F</w:t>
      </w:r>
      <w:r w:rsidRPr="0053435D">
        <w:rPr>
          <w:rFonts w:eastAsiaTheme="minorEastAsia"/>
          <w:lang w:eastAsia="zh-CN"/>
        </w:rPr>
        <w:t>or</w:t>
      </w:r>
      <w:r>
        <w:rPr>
          <w:rFonts w:eastAsiaTheme="minorEastAsia"/>
          <w:lang w:eastAsia="zh-CN"/>
        </w:rPr>
        <w:t xml:space="preserve"> timer based SCell deactivation procedure in R19 LB-CA, we don’t observe the reason to introduce a different UE behaviour</w:t>
      </w:r>
      <w:r w:rsidR="00216284">
        <w:rPr>
          <w:rFonts w:eastAsiaTheme="minorEastAsia"/>
          <w:lang w:eastAsia="zh-CN"/>
        </w:rPr>
        <w:t xml:space="preserve"> with the MAC CE based SCell deactivation.</w:t>
      </w:r>
    </w:p>
    <w:p w14:paraId="379EDD07" w14:textId="24B8E785" w:rsidR="00324CC0" w:rsidRPr="00324CC0" w:rsidRDefault="00324CC0" w:rsidP="00324CC0">
      <w:pPr>
        <w:rPr>
          <w:rFonts w:eastAsiaTheme="minorEastAsia"/>
          <w:b/>
          <w:bCs/>
          <w:lang w:eastAsia="zh-CN"/>
        </w:rPr>
      </w:pPr>
      <w:r w:rsidRPr="00324CC0">
        <w:rPr>
          <w:rFonts w:eastAsiaTheme="minorEastAsia" w:hint="eastAsia"/>
          <w:b/>
          <w:bCs/>
          <w:lang w:eastAsia="zh-CN"/>
        </w:rPr>
        <w:t>P</w:t>
      </w:r>
      <w:r w:rsidRPr="00324CC0">
        <w:rPr>
          <w:rFonts w:eastAsiaTheme="minorEastAsia"/>
          <w:b/>
          <w:bCs/>
          <w:lang w:eastAsia="zh-CN"/>
        </w:rPr>
        <w:t xml:space="preserve">roposal 3: </w:t>
      </w:r>
      <w:r w:rsidRPr="00324CC0">
        <w:rPr>
          <w:b/>
          <w:bCs/>
        </w:rPr>
        <w:t>If UE is on SCell after completion of SCell deactivation, UE switches to PCell immediately after n+ ((3ms+ T</w:t>
      </w:r>
      <w:r w:rsidRPr="00324CC0">
        <w:rPr>
          <w:b/>
          <w:bCs/>
          <w:vertAlign w:val="subscript"/>
        </w:rPr>
        <w:t>LBCA</w:t>
      </w:r>
      <w:r w:rsidRPr="00324CC0">
        <w:rPr>
          <w:b/>
          <w:bCs/>
        </w:rPr>
        <w:t>)/slot-length) for timer based SCell deactivation. The carrier switching, if applicable, shall be placed at the end of a slot.</w:t>
      </w:r>
    </w:p>
    <w:p w14:paraId="67AEEB07" w14:textId="31658DAC" w:rsidR="002F4DCE" w:rsidRPr="00324CC0" w:rsidRDefault="00324CC0" w:rsidP="00324CC0">
      <w:pPr>
        <w:rPr>
          <w:rFonts w:eastAsiaTheme="minorEastAsia"/>
          <w:lang w:eastAsia="zh-CN"/>
        </w:rPr>
      </w:pPr>
      <w:r w:rsidRPr="00324CC0">
        <w:rPr>
          <w:rFonts w:eastAsiaTheme="minorEastAsia" w:hint="eastAsia"/>
          <w:lang w:eastAsia="zh-CN"/>
        </w:rPr>
        <w:t>I</w:t>
      </w:r>
      <w:r w:rsidRPr="00324CC0">
        <w:rPr>
          <w:rFonts w:eastAsiaTheme="minorEastAsia"/>
          <w:lang w:eastAsia="zh-CN"/>
        </w:rPr>
        <w:t xml:space="preserve">n last meeting, there is </w:t>
      </w:r>
      <w:r>
        <w:rPr>
          <w:rFonts w:eastAsiaTheme="minorEastAsia"/>
          <w:lang w:eastAsia="zh-CN"/>
        </w:rPr>
        <w:t>an open issue about the</w:t>
      </w:r>
      <w:r w:rsidR="00BC28C4">
        <w:rPr>
          <w:rFonts w:eastAsiaTheme="minorEastAsia"/>
          <w:lang w:eastAsia="zh-CN"/>
        </w:rPr>
        <w:t xml:space="preserve"> impact of</w:t>
      </w:r>
      <w:r>
        <w:rPr>
          <w:rFonts w:eastAsiaTheme="minorEastAsia"/>
          <w:lang w:eastAsia="zh-CN"/>
        </w:rPr>
        <w:t xml:space="preserve"> C-DRX on LBCA measurement. One proposal is that </w:t>
      </w:r>
      <w:r w:rsidR="00BC28C4">
        <w:rPr>
          <w:rFonts w:eastAsiaTheme="minorEastAsia"/>
          <w:lang w:eastAsia="zh-CN"/>
        </w:rPr>
        <w:t>s</w:t>
      </w:r>
      <w:r w:rsidRPr="00324CC0">
        <w:rPr>
          <w:rFonts w:eastAsiaTheme="minorEastAsia"/>
          <w:lang w:eastAsia="zh-CN"/>
        </w:rPr>
        <w:t>witching pattern is not applied when UE is in DRX</w:t>
      </w:r>
      <w:r w:rsidR="00BC28C4">
        <w:rPr>
          <w:rFonts w:eastAsiaTheme="minorEastAsia"/>
          <w:lang w:eastAsia="zh-CN"/>
        </w:rPr>
        <w:t xml:space="preserve"> and to r</w:t>
      </w:r>
      <w:r w:rsidRPr="00324CC0">
        <w:rPr>
          <w:rFonts w:eastAsiaTheme="minorEastAsia"/>
          <w:lang w:eastAsia="zh-CN"/>
        </w:rPr>
        <w:t xml:space="preserve">emove </w:t>
      </w:r>
      <w:r w:rsidR="0053766E">
        <w:rPr>
          <w:rFonts w:eastAsiaTheme="minorEastAsia"/>
          <w:lang w:eastAsia="zh-CN"/>
        </w:rPr>
        <w:t>“</w:t>
      </w:r>
      <w:r w:rsidRPr="00324CC0">
        <w:rPr>
          <w:rFonts w:eastAsiaTheme="minorEastAsia"/>
          <w:lang w:eastAsia="zh-CN"/>
        </w:rPr>
        <w:t>the impact of switching pattern for Kp factor for measurements during DRX</w:t>
      </w:r>
      <w:r w:rsidR="0053766E">
        <w:rPr>
          <w:rFonts w:eastAsiaTheme="minorEastAsia"/>
          <w:lang w:eastAsia="zh-CN"/>
        </w:rPr>
        <w:t>”</w:t>
      </w:r>
      <w:r w:rsidRPr="00324CC0">
        <w:rPr>
          <w:rFonts w:eastAsiaTheme="minorEastAsia"/>
          <w:lang w:eastAsia="zh-CN"/>
        </w:rPr>
        <w:t>.</w:t>
      </w:r>
    </w:p>
    <w:p w14:paraId="4926B25B" w14:textId="77777777" w:rsidR="0046095E" w:rsidRPr="00BC28C4" w:rsidRDefault="0046095E" w:rsidP="0046095E">
      <w:pPr>
        <w:pStyle w:val="TH"/>
        <w:rPr>
          <w:rFonts w:ascii="Times New Roman" w:hAnsi="Times New Roman"/>
          <w:sz w:val="18"/>
          <w:szCs w:val="18"/>
        </w:rPr>
      </w:pPr>
      <w:r w:rsidRPr="00BC28C4">
        <w:rPr>
          <w:rFonts w:ascii="Times New Roman" w:hAnsi="Times New Roman"/>
          <w:sz w:val="18"/>
          <w:szCs w:val="18"/>
        </w:rPr>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46095E" w:rsidRPr="00BC28C4" w14:paraId="45D05C1F" w14:textId="77777777" w:rsidTr="005371B4">
        <w:trPr>
          <w:jc w:val="center"/>
        </w:trPr>
        <w:tc>
          <w:tcPr>
            <w:tcW w:w="2263" w:type="dxa"/>
            <w:tcBorders>
              <w:top w:val="single" w:sz="4" w:space="0" w:color="auto"/>
              <w:left w:val="single" w:sz="4" w:space="0" w:color="auto"/>
              <w:bottom w:val="single" w:sz="4" w:space="0" w:color="auto"/>
              <w:right w:val="single" w:sz="4" w:space="0" w:color="auto"/>
            </w:tcBorders>
            <w:hideMark/>
          </w:tcPr>
          <w:p w14:paraId="6C953009" w14:textId="77777777" w:rsidR="0046095E" w:rsidRPr="00BC28C4" w:rsidRDefault="0046095E" w:rsidP="005371B4">
            <w:pPr>
              <w:pStyle w:val="TAH"/>
              <w:rPr>
                <w:rFonts w:ascii="Times New Roman" w:hAnsi="Times New Roman"/>
                <w:szCs w:val="18"/>
              </w:rPr>
            </w:pPr>
            <w:r w:rsidRPr="00BC28C4">
              <w:rPr>
                <w:rFonts w:ascii="Times New Roman" w:hAnsi="Times New Roman"/>
                <w:szCs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3260C773" w14:textId="77777777" w:rsidR="0046095E" w:rsidRPr="00BC28C4" w:rsidRDefault="0046095E" w:rsidP="005371B4">
            <w:pPr>
              <w:pStyle w:val="TAH"/>
              <w:rPr>
                <w:rFonts w:ascii="Times New Roman" w:hAnsi="Times New Roman"/>
                <w:szCs w:val="18"/>
              </w:rPr>
            </w:pPr>
            <w:r w:rsidRPr="00BC28C4">
              <w:rPr>
                <w:rFonts w:ascii="Times New Roman" w:hAnsi="Times New Roman"/>
                <w:szCs w:val="18"/>
              </w:rPr>
              <w:t>T</w:t>
            </w:r>
            <w:r w:rsidRPr="00BC28C4">
              <w:rPr>
                <w:rFonts w:ascii="Times New Roman" w:hAnsi="Times New Roman"/>
                <w:szCs w:val="18"/>
                <w:vertAlign w:val="subscript"/>
              </w:rPr>
              <w:t>PSS/SSS_sync_intra</w:t>
            </w:r>
          </w:p>
        </w:tc>
      </w:tr>
      <w:tr w:rsidR="0046095E" w:rsidRPr="00BC28C4" w14:paraId="4311C285" w14:textId="77777777" w:rsidTr="005371B4">
        <w:trPr>
          <w:jc w:val="center"/>
        </w:trPr>
        <w:tc>
          <w:tcPr>
            <w:tcW w:w="2263" w:type="dxa"/>
            <w:tcBorders>
              <w:top w:val="single" w:sz="4" w:space="0" w:color="auto"/>
              <w:left w:val="single" w:sz="4" w:space="0" w:color="auto"/>
              <w:bottom w:val="single" w:sz="4" w:space="0" w:color="auto"/>
              <w:right w:val="single" w:sz="4" w:space="0" w:color="auto"/>
            </w:tcBorders>
            <w:hideMark/>
          </w:tcPr>
          <w:p w14:paraId="656AE6D4" w14:textId="77777777" w:rsidR="0046095E" w:rsidRPr="00BC28C4" w:rsidRDefault="0046095E" w:rsidP="005371B4">
            <w:pPr>
              <w:pStyle w:val="TAC"/>
              <w:rPr>
                <w:rFonts w:ascii="Times New Roman" w:hAnsi="Times New Roman"/>
                <w:szCs w:val="18"/>
              </w:rPr>
            </w:pPr>
            <w:r w:rsidRPr="00BC28C4">
              <w:rPr>
                <w:rFonts w:ascii="Times New Roman" w:hAnsi="Times New Roman"/>
                <w:szCs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51263D7D" w14:textId="77777777" w:rsidR="0046095E" w:rsidRPr="00BC28C4" w:rsidRDefault="0046095E" w:rsidP="005371B4">
            <w:pPr>
              <w:pStyle w:val="TAC"/>
              <w:rPr>
                <w:rFonts w:ascii="Times New Roman" w:hAnsi="Times New Roman"/>
                <w:szCs w:val="18"/>
              </w:rPr>
            </w:pPr>
            <w:r w:rsidRPr="00BC28C4">
              <w:rPr>
                <w:rFonts w:ascii="Times New Roman" w:hAnsi="Times New Roman"/>
                <w:szCs w:val="18"/>
              </w:rPr>
              <w:t>max( 600 ms, ceil( 5 x K</w:t>
            </w:r>
            <w:r w:rsidRPr="00BC28C4">
              <w:rPr>
                <w:rFonts w:ascii="Times New Roman" w:hAnsi="Times New Roman"/>
                <w:szCs w:val="18"/>
                <w:vertAlign w:val="subscript"/>
              </w:rPr>
              <w:t>p</w:t>
            </w:r>
            <w:r w:rsidRPr="00BC28C4">
              <w:rPr>
                <w:rFonts w:ascii="Times New Roman" w:hAnsi="Times New Roman"/>
                <w:szCs w:val="18"/>
              </w:rPr>
              <w:t>) x SMTC period )</w:t>
            </w:r>
            <w:r w:rsidRPr="00BC28C4">
              <w:rPr>
                <w:rFonts w:ascii="Times New Roman" w:hAnsi="Times New Roman"/>
                <w:szCs w:val="18"/>
                <w:vertAlign w:val="superscript"/>
              </w:rPr>
              <w:t>Note 1</w:t>
            </w:r>
            <w:r w:rsidRPr="00BC28C4">
              <w:rPr>
                <w:rFonts w:ascii="Times New Roman" w:hAnsi="Times New Roman"/>
                <w:szCs w:val="18"/>
              </w:rPr>
              <w:t xml:space="preserve"> x CSSF</w:t>
            </w:r>
            <w:r w:rsidRPr="00BC28C4">
              <w:rPr>
                <w:rFonts w:ascii="Times New Roman" w:hAnsi="Times New Roman"/>
                <w:szCs w:val="18"/>
                <w:vertAlign w:val="subscript"/>
              </w:rPr>
              <w:t>intra</w:t>
            </w:r>
          </w:p>
        </w:tc>
      </w:tr>
      <w:tr w:rsidR="0046095E" w:rsidRPr="00BC28C4" w14:paraId="0CE5CE69" w14:textId="77777777" w:rsidTr="005371B4">
        <w:trPr>
          <w:jc w:val="center"/>
        </w:trPr>
        <w:tc>
          <w:tcPr>
            <w:tcW w:w="2263" w:type="dxa"/>
            <w:tcBorders>
              <w:top w:val="single" w:sz="4" w:space="0" w:color="auto"/>
              <w:left w:val="single" w:sz="4" w:space="0" w:color="auto"/>
              <w:bottom w:val="single" w:sz="4" w:space="0" w:color="auto"/>
              <w:right w:val="single" w:sz="4" w:space="0" w:color="auto"/>
            </w:tcBorders>
            <w:hideMark/>
          </w:tcPr>
          <w:p w14:paraId="1B60478E" w14:textId="77777777" w:rsidR="0046095E" w:rsidRPr="00BC28C4" w:rsidRDefault="0046095E" w:rsidP="005371B4">
            <w:pPr>
              <w:pStyle w:val="TAC"/>
              <w:rPr>
                <w:rFonts w:ascii="Times New Roman" w:hAnsi="Times New Roman"/>
                <w:szCs w:val="18"/>
              </w:rPr>
            </w:pPr>
            <w:r w:rsidRPr="00BC28C4">
              <w:rPr>
                <w:rFonts w:ascii="Times New Roman" w:hAnsi="Times New Roman"/>
                <w:szCs w:val="18"/>
              </w:rPr>
              <w:t>DRX cycle≤ 320 ms</w:t>
            </w:r>
          </w:p>
        </w:tc>
        <w:tc>
          <w:tcPr>
            <w:tcW w:w="6978" w:type="dxa"/>
            <w:tcBorders>
              <w:top w:val="single" w:sz="4" w:space="0" w:color="auto"/>
              <w:left w:val="single" w:sz="4" w:space="0" w:color="auto"/>
              <w:bottom w:val="single" w:sz="4" w:space="0" w:color="auto"/>
              <w:right w:val="single" w:sz="4" w:space="0" w:color="auto"/>
            </w:tcBorders>
            <w:hideMark/>
          </w:tcPr>
          <w:p w14:paraId="57A5C0E4" w14:textId="77777777" w:rsidR="0046095E" w:rsidRPr="00BC28C4" w:rsidRDefault="0046095E" w:rsidP="005371B4">
            <w:pPr>
              <w:pStyle w:val="TAC"/>
              <w:rPr>
                <w:rFonts w:ascii="Times New Roman" w:hAnsi="Times New Roman"/>
                <w:b/>
                <w:szCs w:val="18"/>
              </w:rPr>
            </w:pPr>
            <w:r w:rsidRPr="00BC28C4">
              <w:rPr>
                <w:rFonts w:ascii="Times New Roman" w:hAnsi="Times New Roman"/>
                <w:szCs w:val="18"/>
              </w:rPr>
              <w:t>max( 600 ms, ceil(</w:t>
            </w:r>
            <w:r w:rsidRPr="00BC28C4">
              <w:rPr>
                <w:rFonts w:ascii="Times New Roman" w:eastAsiaTheme="minorEastAsia" w:hAnsi="Times New Roman"/>
                <w:szCs w:val="18"/>
                <w:lang w:eastAsia="zh-CN"/>
              </w:rPr>
              <w:t>M2</w:t>
            </w:r>
            <w:r w:rsidRPr="00BC28C4">
              <w:rPr>
                <w:rFonts w:ascii="Times New Roman" w:eastAsiaTheme="minorEastAsia" w:hAnsi="Times New Roman"/>
                <w:szCs w:val="18"/>
                <w:vertAlign w:val="superscript"/>
                <w:lang w:eastAsia="zh-CN"/>
              </w:rPr>
              <w:t xml:space="preserve"> Note 2</w:t>
            </w:r>
            <w:r w:rsidRPr="00BC28C4">
              <w:rPr>
                <w:rFonts w:ascii="Times New Roman" w:hAnsi="Times New Roman"/>
                <w:szCs w:val="18"/>
              </w:rPr>
              <w:t xml:space="preserve">x 5 x </w:t>
            </w:r>
            <w:r w:rsidRPr="00D03840">
              <w:rPr>
                <w:rFonts w:ascii="Times New Roman" w:hAnsi="Times New Roman"/>
                <w:szCs w:val="18"/>
                <w:highlight w:val="yellow"/>
              </w:rPr>
              <w:t>K</w:t>
            </w:r>
            <w:r w:rsidRPr="00D03840">
              <w:rPr>
                <w:rFonts w:ascii="Times New Roman" w:hAnsi="Times New Roman"/>
                <w:szCs w:val="18"/>
                <w:highlight w:val="yellow"/>
                <w:vertAlign w:val="subscript"/>
              </w:rPr>
              <w:t>p</w:t>
            </w:r>
            <w:r w:rsidRPr="00BC28C4">
              <w:rPr>
                <w:rFonts w:ascii="Times New Roman" w:hAnsi="Times New Roman"/>
                <w:szCs w:val="18"/>
              </w:rPr>
              <w:t>) x max(SMTC period,</w:t>
            </w:r>
            <w:r w:rsidRPr="00D03840">
              <w:rPr>
                <w:rFonts w:ascii="Times New Roman" w:hAnsi="Times New Roman"/>
                <w:szCs w:val="18"/>
                <w:highlight w:val="yellow"/>
              </w:rPr>
              <w:t>DRX cycle</w:t>
            </w:r>
            <w:r w:rsidRPr="00BC28C4">
              <w:rPr>
                <w:rFonts w:ascii="Times New Roman" w:hAnsi="Times New Roman"/>
                <w:szCs w:val="18"/>
              </w:rPr>
              <w:t>)) x CSSF</w:t>
            </w:r>
            <w:r w:rsidRPr="00BC28C4">
              <w:rPr>
                <w:rFonts w:ascii="Times New Roman" w:hAnsi="Times New Roman"/>
                <w:szCs w:val="18"/>
                <w:vertAlign w:val="subscript"/>
              </w:rPr>
              <w:t>intra</w:t>
            </w:r>
          </w:p>
        </w:tc>
      </w:tr>
      <w:tr w:rsidR="0046095E" w:rsidRPr="00BC28C4" w14:paraId="6201654C" w14:textId="77777777" w:rsidTr="005371B4">
        <w:trPr>
          <w:jc w:val="center"/>
        </w:trPr>
        <w:tc>
          <w:tcPr>
            <w:tcW w:w="2263" w:type="dxa"/>
            <w:tcBorders>
              <w:top w:val="single" w:sz="4" w:space="0" w:color="auto"/>
              <w:left w:val="single" w:sz="4" w:space="0" w:color="auto"/>
              <w:bottom w:val="single" w:sz="4" w:space="0" w:color="auto"/>
              <w:right w:val="single" w:sz="4" w:space="0" w:color="auto"/>
            </w:tcBorders>
            <w:hideMark/>
          </w:tcPr>
          <w:p w14:paraId="672C54FA" w14:textId="77777777" w:rsidR="0046095E" w:rsidRPr="00BC28C4" w:rsidRDefault="0046095E" w:rsidP="005371B4">
            <w:pPr>
              <w:pStyle w:val="TAC"/>
              <w:rPr>
                <w:rFonts w:ascii="Times New Roman" w:hAnsi="Times New Roman"/>
                <w:szCs w:val="18"/>
              </w:rPr>
            </w:pPr>
            <w:r w:rsidRPr="00BC28C4">
              <w:rPr>
                <w:rFonts w:ascii="Times New Roman" w:hAnsi="Times New Roman"/>
                <w:szCs w:val="18"/>
              </w:rPr>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2AC4FBEC" w14:textId="77777777" w:rsidR="0046095E" w:rsidRPr="00BC28C4" w:rsidRDefault="0046095E" w:rsidP="005371B4">
            <w:pPr>
              <w:pStyle w:val="TAC"/>
              <w:rPr>
                <w:rFonts w:ascii="Times New Roman" w:hAnsi="Times New Roman"/>
                <w:b/>
                <w:szCs w:val="18"/>
              </w:rPr>
            </w:pPr>
            <w:r w:rsidRPr="00BC28C4">
              <w:rPr>
                <w:rFonts w:ascii="Times New Roman" w:hAnsi="Times New Roman"/>
                <w:szCs w:val="18"/>
              </w:rPr>
              <w:t>ceil(5 x K</w:t>
            </w:r>
            <w:r w:rsidRPr="00BC28C4">
              <w:rPr>
                <w:rFonts w:ascii="Times New Roman" w:hAnsi="Times New Roman"/>
                <w:szCs w:val="18"/>
                <w:vertAlign w:val="subscript"/>
              </w:rPr>
              <w:t>p</w:t>
            </w:r>
            <w:r w:rsidRPr="00BC28C4">
              <w:rPr>
                <w:rFonts w:ascii="Times New Roman" w:hAnsi="Times New Roman"/>
                <w:szCs w:val="18"/>
              </w:rPr>
              <w:t>) x DRX cycle x CSSF</w:t>
            </w:r>
            <w:r w:rsidRPr="00BC28C4">
              <w:rPr>
                <w:rFonts w:ascii="Times New Roman" w:hAnsi="Times New Roman"/>
                <w:szCs w:val="18"/>
                <w:vertAlign w:val="subscript"/>
              </w:rPr>
              <w:t>intra</w:t>
            </w:r>
          </w:p>
        </w:tc>
      </w:tr>
      <w:tr w:rsidR="0046095E" w:rsidRPr="00BC28C4" w14:paraId="5C1B6DAF" w14:textId="77777777" w:rsidTr="005371B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A980945" w14:textId="77777777" w:rsidR="0046095E" w:rsidRPr="00BC28C4" w:rsidRDefault="0046095E" w:rsidP="005371B4">
            <w:pPr>
              <w:pStyle w:val="TAN"/>
              <w:rPr>
                <w:rFonts w:ascii="Times New Roman" w:hAnsi="Times New Roman"/>
                <w:szCs w:val="18"/>
              </w:rPr>
            </w:pPr>
            <w:r w:rsidRPr="00BC28C4">
              <w:rPr>
                <w:rFonts w:ascii="Times New Roman" w:hAnsi="Times New Roman"/>
                <w:szCs w:val="18"/>
              </w:rPr>
              <w:t>NOTE 1:</w:t>
            </w:r>
            <w:r w:rsidRPr="00BC28C4">
              <w:rPr>
                <w:rFonts w:ascii="Times New Roman" w:hAnsi="Times New Roman"/>
                <w:szCs w:val="18"/>
              </w:rPr>
              <w:tab/>
              <w:t>If different SMTC periodicities are configured for different cells, the SMTC period in the requirement is the one used by the cell being identified</w:t>
            </w:r>
          </w:p>
          <w:p w14:paraId="65A89526" w14:textId="77777777" w:rsidR="0046095E" w:rsidRPr="00BC28C4" w:rsidRDefault="0046095E" w:rsidP="005371B4">
            <w:pPr>
              <w:pStyle w:val="TAN"/>
              <w:rPr>
                <w:rFonts w:ascii="Times New Roman" w:hAnsi="Times New Roman"/>
                <w:szCs w:val="18"/>
              </w:rPr>
            </w:pPr>
            <w:r w:rsidRPr="00BC28C4">
              <w:rPr>
                <w:rFonts w:ascii="Times New Roman" w:hAnsi="Times New Roman"/>
                <w:szCs w:val="18"/>
              </w:rPr>
              <w:t>NOTE 2:</w:t>
            </w:r>
            <w:r w:rsidRPr="00BC28C4">
              <w:rPr>
                <w:rFonts w:ascii="Times New Roman" w:hAnsi="Times New Roman"/>
                <w:szCs w:val="18"/>
              </w:rPr>
              <w:tab/>
              <w:t xml:space="preserve">When </w:t>
            </w:r>
            <w:r w:rsidRPr="00BC28C4">
              <w:rPr>
                <w:rFonts w:ascii="Times New Roman" w:hAnsi="Times New Roman"/>
                <w:i/>
                <w:iCs/>
                <w:szCs w:val="18"/>
              </w:rPr>
              <w:t>highSpeedMeasFlag-r16</w:t>
            </w:r>
            <w:r w:rsidRPr="00BC28C4">
              <w:rPr>
                <w:rFonts w:ascii="Times New Roman" w:eastAsia="Malgun Gothic" w:hAnsi="Times New Roman"/>
                <w:szCs w:val="18"/>
                <w:lang w:eastAsia="zh-CN"/>
              </w:rPr>
              <w:t xml:space="preserve"> is</w:t>
            </w:r>
            <w:r w:rsidRPr="00BC28C4">
              <w:rPr>
                <w:rFonts w:ascii="Times New Roman" w:hAnsi="Times New Roman"/>
                <w:szCs w:val="18"/>
              </w:rPr>
              <w:t xml:space="preserve"> not configured, M2 = 1.5; When </w:t>
            </w:r>
            <w:r w:rsidRPr="00BC28C4">
              <w:rPr>
                <w:rFonts w:ascii="Times New Roman" w:hAnsi="Times New Roman"/>
                <w:i/>
                <w:iCs/>
                <w:szCs w:val="18"/>
              </w:rPr>
              <w:t>highSpeedMeasFlag-r16</w:t>
            </w:r>
            <w:r w:rsidRPr="00BC28C4">
              <w:rPr>
                <w:rFonts w:ascii="Times New Roman" w:eastAsia="Malgun Gothic" w:hAnsi="Times New Roman"/>
                <w:szCs w:val="18"/>
                <w:lang w:eastAsia="zh-CN"/>
              </w:rPr>
              <w:t xml:space="preserve"> is</w:t>
            </w:r>
            <w:r w:rsidRPr="00BC28C4">
              <w:rPr>
                <w:rFonts w:ascii="Times New Roman" w:hAnsi="Times New Roman"/>
                <w:szCs w:val="18"/>
              </w:rPr>
              <w:t xml:space="preserve"> configured, M2 = 1.5 if SMTC periodicity &gt; 40 ms,otherwise M2=1.</w:t>
            </w:r>
          </w:p>
          <w:p w14:paraId="0F6EC107" w14:textId="77777777" w:rsidR="0046095E" w:rsidRPr="00BC28C4" w:rsidRDefault="0046095E" w:rsidP="005371B4">
            <w:pPr>
              <w:pStyle w:val="TAN"/>
              <w:rPr>
                <w:rFonts w:ascii="Times New Roman" w:hAnsi="Times New Roman"/>
                <w:szCs w:val="18"/>
              </w:rPr>
            </w:pPr>
            <w:r w:rsidRPr="00BC28C4">
              <w:rPr>
                <w:rFonts w:ascii="Times New Roman" w:hAnsi="Times New Roman"/>
                <w:szCs w:val="18"/>
              </w:rPr>
              <w:t xml:space="preserve">NOTE 3: </w:t>
            </w:r>
            <w:r w:rsidRPr="00BC28C4">
              <w:rPr>
                <w:rFonts w:ascii="Times New Roman" w:hAnsi="Times New Roman"/>
                <w:szCs w:val="18"/>
              </w:rPr>
              <w:tab/>
            </w:r>
            <w:r w:rsidRPr="00BC28C4">
              <w:rPr>
                <w:rFonts w:ascii="Times New Roman" w:eastAsia="Malgun Gothic" w:hAnsi="Times New Roman"/>
                <w:szCs w:val="18"/>
                <w:lang w:eastAsia="zh-CN"/>
              </w:rPr>
              <w:t xml:space="preserve">When </w:t>
            </w:r>
            <w:r w:rsidRPr="00BC28C4">
              <w:rPr>
                <w:rFonts w:ascii="Times New Roman" w:eastAsia="Malgun Gothic" w:hAnsi="Times New Roman"/>
                <w:i/>
                <w:iCs/>
                <w:szCs w:val="18"/>
                <w:lang w:eastAsia="zh-CN"/>
              </w:rPr>
              <w:t>highSpeedMeasFlag-r16</w:t>
            </w:r>
            <w:r w:rsidRPr="00BC28C4">
              <w:rPr>
                <w:rFonts w:ascii="Times New Roman" w:eastAsia="Malgun Gothic" w:hAnsi="Times New Roman"/>
                <w:szCs w:val="18"/>
                <w:lang w:eastAsia="zh-CN"/>
              </w:rPr>
              <w:t xml:space="preserve"> is configured, the requirements apply only to </w:t>
            </w:r>
            <w:r w:rsidRPr="00BC28C4">
              <w:rPr>
                <w:rFonts w:ascii="Times New Roman" w:hAnsi="Times New Roman"/>
                <w:szCs w:val="18"/>
              </w:rPr>
              <w:t xml:space="preserve">UE supporting either </w:t>
            </w:r>
            <w:r w:rsidRPr="00BC28C4">
              <w:rPr>
                <w:rFonts w:ascii="Times New Roman" w:hAnsi="Times New Roman"/>
                <w:i/>
                <w:iCs/>
                <w:szCs w:val="18"/>
              </w:rPr>
              <w:t xml:space="preserve">measurementEnhancement-r16 </w:t>
            </w:r>
            <w:r w:rsidRPr="00BC28C4">
              <w:rPr>
                <w:rFonts w:ascii="Times New Roman" w:hAnsi="Times New Roman"/>
                <w:szCs w:val="18"/>
              </w:rPr>
              <w:t>or</w:t>
            </w:r>
            <w:r w:rsidRPr="00BC28C4">
              <w:rPr>
                <w:rFonts w:ascii="Times New Roman" w:hAnsi="Times New Roman"/>
                <w:i/>
                <w:iCs/>
                <w:szCs w:val="18"/>
              </w:rPr>
              <w:t xml:space="preserve"> intraNR-MeasurementEnhancement-r16</w:t>
            </w:r>
            <w:r w:rsidRPr="00BC28C4">
              <w:rPr>
                <w:rFonts w:ascii="Times New Roman" w:hAnsi="Times New Roman"/>
                <w:szCs w:val="18"/>
              </w:rPr>
              <w:t xml:space="preserve"> on </w:t>
            </w:r>
            <w:r w:rsidRPr="00BC28C4">
              <w:rPr>
                <w:rFonts w:ascii="Times New Roman" w:eastAsia="Malgun Gothic" w:hAnsi="Times New Roman"/>
                <w:szCs w:val="18"/>
                <w:lang w:eastAsia="zh-CN"/>
              </w:rPr>
              <w:t>measurements of the primary component carrier and do not apply to measurements of a secondary component carrier with active SCell</w:t>
            </w:r>
            <w:r w:rsidRPr="00BC28C4">
              <w:rPr>
                <w:rFonts w:ascii="Times New Roman" w:hAnsi="Times New Roman"/>
                <w:szCs w:val="18"/>
              </w:rPr>
              <w:t>.</w:t>
            </w:r>
          </w:p>
          <w:p w14:paraId="26EFE470" w14:textId="77777777" w:rsidR="0046095E" w:rsidRPr="00BC28C4" w:rsidRDefault="0046095E" w:rsidP="005371B4">
            <w:pPr>
              <w:pStyle w:val="TAN"/>
              <w:rPr>
                <w:rFonts w:ascii="Times New Roman" w:hAnsi="Times New Roman"/>
                <w:szCs w:val="18"/>
              </w:rPr>
            </w:pPr>
            <w:r w:rsidRPr="00BC28C4">
              <w:rPr>
                <w:rFonts w:ascii="Times New Roman" w:hAnsi="Times New Roman"/>
                <w:szCs w:val="18"/>
              </w:rPr>
              <w:t>NOTE 4:</w:t>
            </w:r>
            <w:r w:rsidRPr="00BC28C4">
              <w:rPr>
                <w:rFonts w:ascii="Times New Roman" w:hAnsi="Times New Roman"/>
                <w:szCs w:val="18"/>
              </w:rPr>
              <w:tab/>
              <w:t xml:space="preserve">When </w:t>
            </w:r>
            <w:r w:rsidRPr="00BC28C4">
              <w:rPr>
                <w:rFonts w:ascii="Times New Roman" w:hAnsi="Times New Roman"/>
                <w:i/>
                <w:iCs/>
                <w:szCs w:val="18"/>
              </w:rPr>
              <w:t>highSpeedMeasCA-Scell-r17</w:t>
            </w:r>
            <w:r w:rsidRPr="00BC28C4">
              <w:rPr>
                <w:rFonts w:ascii="Times New Roman" w:hAnsi="Times New Roman"/>
                <w:szCs w:val="18"/>
              </w:rPr>
              <w:t xml:space="preserve"> is configured and UE supports </w:t>
            </w:r>
            <w:r w:rsidRPr="00BC28C4">
              <w:rPr>
                <w:rFonts w:ascii="Times New Roman" w:hAnsi="Times New Roman"/>
                <w:i/>
                <w:iCs/>
                <w:szCs w:val="18"/>
              </w:rPr>
              <w:t>measurementEnhancementCA-r17</w:t>
            </w:r>
            <w:r w:rsidRPr="00BC28C4">
              <w:rPr>
                <w:rFonts w:ascii="Times New Roman" w:hAnsi="Times New Roman"/>
                <w:szCs w:val="18"/>
              </w:rPr>
              <w:t>, M2 = 1.5 if SMTC periodicity &gt; 40 ms; otherwise M2=1.</w:t>
            </w:r>
          </w:p>
        </w:tc>
      </w:tr>
    </w:tbl>
    <w:p w14:paraId="0F4249B1" w14:textId="409AFD8D" w:rsidR="00324CC0" w:rsidRPr="0046095E" w:rsidRDefault="00324CC0" w:rsidP="002616FA">
      <w:pPr>
        <w:rPr>
          <w:rFonts w:eastAsiaTheme="minorEastAsia"/>
          <w:b/>
          <w:bCs/>
          <w:lang w:eastAsia="zh-CN"/>
        </w:rPr>
      </w:pPr>
    </w:p>
    <w:p w14:paraId="14FDF36D" w14:textId="2E9030EA" w:rsidR="00324CC0" w:rsidRPr="00B47626" w:rsidRDefault="00B47626" w:rsidP="002616FA">
      <w:pPr>
        <w:rPr>
          <w:rFonts w:eastAsiaTheme="minorEastAsia"/>
          <w:lang w:eastAsia="zh-CN"/>
        </w:rPr>
      </w:pPr>
      <w:r>
        <w:rPr>
          <w:rFonts w:eastAsiaTheme="minorEastAsia"/>
          <w:lang w:eastAsia="zh-CN"/>
        </w:rPr>
        <w:t xml:space="preserve">First, we review the </w:t>
      </w:r>
      <w:r w:rsidR="0053766E">
        <w:rPr>
          <w:rFonts w:eastAsiaTheme="minorEastAsia"/>
          <w:lang w:eastAsia="zh-CN"/>
        </w:rPr>
        <w:t xml:space="preserve">above </w:t>
      </w:r>
      <w:r>
        <w:rPr>
          <w:rFonts w:eastAsiaTheme="minorEastAsia"/>
          <w:lang w:eastAsia="zh-CN"/>
        </w:rPr>
        <w:t xml:space="preserve">legacy measurement requirement. Kp is introduced to consider the impact of measurement gap on available SMTC occasions. When DRX is used, </w:t>
      </w:r>
      <w:r w:rsidR="00CC4617">
        <w:rPr>
          <w:rFonts w:eastAsiaTheme="minorEastAsia"/>
          <w:lang w:eastAsia="zh-CN"/>
        </w:rPr>
        <w:t>UE is</w:t>
      </w:r>
      <w:r w:rsidR="00152265">
        <w:rPr>
          <w:rFonts w:eastAsiaTheme="minorEastAsia"/>
          <w:lang w:eastAsia="zh-CN"/>
        </w:rPr>
        <w:t xml:space="preserve"> only</w:t>
      </w:r>
      <w:r w:rsidR="00CC4617">
        <w:rPr>
          <w:rFonts w:eastAsiaTheme="minorEastAsia"/>
          <w:lang w:eastAsia="zh-CN"/>
        </w:rPr>
        <w:t xml:space="preserve"> required to measure one available SMTC occasion during one DRX cycle.</w:t>
      </w:r>
      <w:r>
        <w:rPr>
          <w:rFonts w:eastAsiaTheme="minorEastAsia"/>
          <w:lang w:eastAsia="zh-CN"/>
        </w:rPr>
        <w:t xml:space="preserve"> </w:t>
      </w:r>
      <w:r w:rsidR="00CC4617">
        <w:rPr>
          <w:rFonts w:eastAsiaTheme="minorEastAsia"/>
          <w:lang w:eastAsia="zh-CN"/>
        </w:rPr>
        <w:t xml:space="preserve">If DRX is large, there may be multiple available SMTC occasions </w:t>
      </w:r>
      <w:r w:rsidR="008C7C8E">
        <w:rPr>
          <w:rFonts w:eastAsiaTheme="minorEastAsia"/>
          <w:lang w:eastAsia="zh-CN"/>
        </w:rPr>
        <w:t>even if</w:t>
      </w:r>
      <w:r w:rsidR="00CC4617">
        <w:rPr>
          <w:rFonts w:eastAsiaTheme="minorEastAsia"/>
          <w:lang w:eastAsia="zh-CN"/>
        </w:rPr>
        <w:t xml:space="preserve"> some SMTCs are colliding with</w:t>
      </w:r>
      <w:r w:rsidR="00152265">
        <w:rPr>
          <w:rFonts w:eastAsiaTheme="minorEastAsia"/>
          <w:lang w:eastAsia="zh-CN"/>
        </w:rPr>
        <w:t xml:space="preserve"> gap</w:t>
      </w:r>
      <w:r w:rsidR="008C7C8E">
        <w:rPr>
          <w:rFonts w:eastAsiaTheme="minorEastAsia"/>
          <w:lang w:eastAsia="zh-CN"/>
        </w:rPr>
        <w:t xml:space="preserve"> during one DRX cycle</w:t>
      </w:r>
      <w:r w:rsidR="00152265">
        <w:rPr>
          <w:rFonts w:eastAsiaTheme="minorEastAsia"/>
          <w:lang w:eastAsia="zh-CN"/>
        </w:rPr>
        <w:t xml:space="preserve">. In this case, </w:t>
      </w:r>
      <w:r w:rsidR="00085EE8">
        <w:rPr>
          <w:rFonts w:eastAsiaTheme="minorEastAsia"/>
          <w:lang w:eastAsia="zh-CN"/>
        </w:rPr>
        <w:t xml:space="preserve">in theory </w:t>
      </w:r>
      <w:r w:rsidR="00152265">
        <w:rPr>
          <w:rFonts w:eastAsiaTheme="minorEastAsia"/>
          <w:lang w:eastAsia="zh-CN"/>
        </w:rPr>
        <w:t>Kp is not necessary to be multiplied with</w:t>
      </w:r>
      <w:r w:rsidR="00D03840">
        <w:rPr>
          <w:rFonts w:eastAsiaTheme="minorEastAsia"/>
          <w:lang w:eastAsia="zh-CN"/>
        </w:rPr>
        <w:t xml:space="preserve"> DRX</w:t>
      </w:r>
      <w:r w:rsidR="008C7C8E">
        <w:rPr>
          <w:rFonts w:eastAsiaTheme="minorEastAsia"/>
          <w:lang w:eastAsia="zh-CN"/>
        </w:rPr>
        <w:t xml:space="preserve"> in legacy requirements</w:t>
      </w:r>
      <w:r w:rsidR="00D03840">
        <w:rPr>
          <w:rFonts w:eastAsiaTheme="minorEastAsia"/>
          <w:lang w:eastAsia="zh-CN"/>
        </w:rPr>
        <w:t xml:space="preserve">. </w:t>
      </w:r>
    </w:p>
    <w:p w14:paraId="2D7DDD43" w14:textId="6CB1524D" w:rsidR="00324CC0" w:rsidRDefault="00085EE8" w:rsidP="002616FA">
      <w:pPr>
        <w:rPr>
          <w:rFonts w:eastAsiaTheme="minorEastAsia"/>
          <w:lang w:val="x-none" w:eastAsia="zh-CN"/>
        </w:rPr>
      </w:pPr>
      <w:r w:rsidRPr="00085EE8">
        <w:rPr>
          <w:rFonts w:eastAsiaTheme="minorEastAsia" w:hint="eastAsia"/>
          <w:lang w:val="x-none" w:eastAsia="zh-CN"/>
        </w:rPr>
        <w:t>I</w:t>
      </w:r>
      <w:r w:rsidRPr="00085EE8">
        <w:rPr>
          <w:rFonts w:eastAsiaTheme="minorEastAsia"/>
          <w:lang w:val="x-none" w:eastAsia="zh-CN"/>
        </w:rPr>
        <w:t xml:space="preserve">n R19 LB-CA, </w:t>
      </w:r>
      <w:r>
        <w:rPr>
          <w:rFonts w:eastAsiaTheme="minorEastAsia"/>
          <w:lang w:val="x-none" w:eastAsia="zh-CN"/>
        </w:rPr>
        <w:t>we understand the logic of the proposal by some company</w:t>
      </w:r>
      <w:r w:rsidR="001839DF">
        <w:rPr>
          <w:rFonts w:eastAsiaTheme="minorEastAsia"/>
          <w:lang w:val="x-none" w:eastAsia="zh-CN"/>
        </w:rPr>
        <w:t xml:space="preserve"> that </w:t>
      </w:r>
      <w:r w:rsidR="004D72B0">
        <w:rPr>
          <w:rFonts w:eastAsiaTheme="minorEastAsia"/>
          <w:lang w:val="x-none" w:eastAsia="zh-CN"/>
        </w:rPr>
        <w:t xml:space="preserve">as </w:t>
      </w:r>
      <w:r w:rsidR="001839DF">
        <w:rPr>
          <w:rFonts w:eastAsiaTheme="minorEastAsia"/>
          <w:lang w:val="x-none" w:eastAsia="zh-CN"/>
        </w:rPr>
        <w:t>s</w:t>
      </w:r>
      <w:r>
        <w:rPr>
          <w:rFonts w:eastAsiaTheme="minorEastAsia"/>
          <w:lang w:val="x-none" w:eastAsia="zh-CN"/>
        </w:rPr>
        <w:t>witching gap can be regarded as a kind of “</w:t>
      </w:r>
      <w:r w:rsidR="001839DF">
        <w:rPr>
          <w:rFonts w:eastAsiaTheme="minorEastAsia"/>
          <w:lang w:val="x-none" w:eastAsia="zh-CN"/>
        </w:rPr>
        <w:t>gap</w:t>
      </w:r>
      <w:r>
        <w:rPr>
          <w:rFonts w:eastAsiaTheme="minorEastAsia"/>
          <w:lang w:val="x-none" w:eastAsia="zh-CN"/>
        </w:rPr>
        <w:t>”</w:t>
      </w:r>
      <w:r w:rsidR="001839DF">
        <w:rPr>
          <w:rFonts w:eastAsiaTheme="minorEastAsia"/>
          <w:lang w:val="x-none" w:eastAsia="zh-CN"/>
        </w:rPr>
        <w:t>, like</w:t>
      </w:r>
      <w:r w:rsidR="00286C6A">
        <w:rPr>
          <w:rFonts w:eastAsiaTheme="minorEastAsia"/>
          <w:lang w:val="x-none" w:eastAsia="zh-CN"/>
        </w:rPr>
        <w:t xml:space="preserve">wise </w:t>
      </w:r>
      <w:r w:rsidR="004D72B0">
        <w:rPr>
          <w:rFonts w:eastAsiaTheme="minorEastAsia"/>
          <w:lang w:val="x-none" w:eastAsia="zh-CN"/>
        </w:rPr>
        <w:t xml:space="preserve">the measurement requirement </w:t>
      </w:r>
      <w:r w:rsidR="007F3281">
        <w:rPr>
          <w:rFonts w:eastAsiaTheme="minorEastAsia"/>
          <w:lang w:val="x-none" w:eastAsia="zh-CN"/>
        </w:rPr>
        <w:t>may</w:t>
      </w:r>
      <w:r w:rsidR="004D72B0">
        <w:rPr>
          <w:rFonts w:eastAsiaTheme="minorEastAsia"/>
          <w:lang w:val="x-none" w:eastAsia="zh-CN"/>
        </w:rPr>
        <w:t xml:space="preserve"> not be further relaxed by multiplied by </w:t>
      </w:r>
      <w:r w:rsidR="00286C6A">
        <w:rPr>
          <w:rFonts w:eastAsiaTheme="minorEastAsia"/>
          <w:lang w:val="x-none" w:eastAsia="zh-CN"/>
        </w:rPr>
        <w:t xml:space="preserve">Kp </w:t>
      </w:r>
      <w:r w:rsidR="004D72B0">
        <w:rPr>
          <w:rFonts w:eastAsiaTheme="minorEastAsia"/>
          <w:lang w:val="x-none" w:eastAsia="zh-CN"/>
        </w:rPr>
        <w:t xml:space="preserve">in DRX </w:t>
      </w:r>
      <w:r w:rsidR="00286C6A">
        <w:rPr>
          <w:rFonts w:eastAsiaTheme="minorEastAsia"/>
          <w:lang w:val="x-none" w:eastAsia="zh-CN"/>
        </w:rPr>
        <w:t xml:space="preserve">under </w:t>
      </w:r>
      <w:r w:rsidR="004D72B0">
        <w:rPr>
          <w:rFonts w:eastAsiaTheme="minorEastAsia"/>
          <w:lang w:val="x-none" w:eastAsia="zh-CN"/>
        </w:rPr>
        <w:t>certain</w:t>
      </w:r>
      <w:r w:rsidR="00286C6A">
        <w:rPr>
          <w:rFonts w:eastAsiaTheme="minorEastAsia"/>
          <w:lang w:val="x-none" w:eastAsia="zh-CN"/>
        </w:rPr>
        <w:t xml:space="preserve"> configuration. </w:t>
      </w:r>
      <w:r w:rsidR="007F3281">
        <w:rPr>
          <w:rFonts w:eastAsiaTheme="minorEastAsia"/>
          <w:lang w:val="x-none" w:eastAsia="zh-CN"/>
        </w:rPr>
        <w:t>Since</w:t>
      </w:r>
      <w:r w:rsidR="00286C6A">
        <w:rPr>
          <w:rFonts w:eastAsiaTheme="minorEastAsia"/>
          <w:lang w:val="x-none" w:eastAsia="zh-CN"/>
        </w:rPr>
        <w:t xml:space="preserve"> the legacy requirements </w:t>
      </w:r>
      <w:r w:rsidR="004D72B0">
        <w:rPr>
          <w:rFonts w:eastAsiaTheme="minorEastAsia"/>
          <w:lang w:val="x-none" w:eastAsia="zh-CN"/>
        </w:rPr>
        <w:t>has not</w:t>
      </w:r>
      <w:r w:rsidR="007F3281">
        <w:rPr>
          <w:rFonts w:eastAsiaTheme="minorEastAsia"/>
          <w:lang w:val="x-none" w:eastAsia="zh-CN"/>
        </w:rPr>
        <w:t xml:space="preserve"> been optimized</w:t>
      </w:r>
      <w:r w:rsidR="00286C6A">
        <w:rPr>
          <w:rFonts w:eastAsiaTheme="minorEastAsia"/>
          <w:lang w:val="x-none" w:eastAsia="zh-CN"/>
        </w:rPr>
        <w:t>, w</w:t>
      </w:r>
      <w:r w:rsidR="007F3281">
        <w:rPr>
          <w:rFonts w:eastAsiaTheme="minorEastAsia"/>
          <w:lang w:val="x-none" w:eastAsia="zh-CN"/>
        </w:rPr>
        <w:t xml:space="preserve">e </w:t>
      </w:r>
      <w:r w:rsidR="00D36643">
        <w:rPr>
          <w:rFonts w:eastAsiaTheme="minorEastAsia"/>
          <w:lang w:val="x-none" w:eastAsia="zh-CN"/>
        </w:rPr>
        <w:t>prefer</w:t>
      </w:r>
      <w:r w:rsidR="007F3281">
        <w:rPr>
          <w:rFonts w:eastAsiaTheme="minorEastAsia"/>
          <w:lang w:val="x-none" w:eastAsia="zh-CN"/>
        </w:rPr>
        <w:t xml:space="preserve"> the related requirements in R19 LB-CA don’t need to be optimized either.</w:t>
      </w:r>
      <w:r w:rsidR="00CF2E11">
        <w:rPr>
          <w:rFonts w:eastAsiaTheme="minorEastAsia"/>
          <w:lang w:val="x-none" w:eastAsia="zh-CN"/>
        </w:rPr>
        <w:t xml:space="preserve"> </w:t>
      </w:r>
    </w:p>
    <w:p w14:paraId="12589EDC" w14:textId="7B1FEFFC" w:rsidR="007F3281" w:rsidRDefault="007F3281" w:rsidP="002616FA">
      <w:pPr>
        <w:rPr>
          <w:rFonts w:eastAsiaTheme="minorEastAsia"/>
          <w:lang w:val="x-none" w:eastAsia="zh-CN"/>
        </w:rPr>
      </w:pPr>
      <w:r>
        <w:rPr>
          <w:rFonts w:eastAsiaTheme="minorEastAsia" w:hint="eastAsia"/>
          <w:lang w:val="x-none" w:eastAsia="zh-CN"/>
        </w:rPr>
        <w:t>I</w:t>
      </w:r>
      <w:r>
        <w:rPr>
          <w:rFonts w:eastAsiaTheme="minorEastAsia"/>
          <w:lang w:val="x-none" w:eastAsia="zh-CN"/>
        </w:rPr>
        <w:t>n addition, whether UE applies switching pattern during DRX OFF can leave to UE implementation.</w:t>
      </w:r>
    </w:p>
    <w:p w14:paraId="21E31B8B" w14:textId="2BEFE0FD" w:rsidR="007F3281" w:rsidRPr="00096302" w:rsidRDefault="007F3281" w:rsidP="002616FA">
      <w:pPr>
        <w:rPr>
          <w:rFonts w:eastAsiaTheme="minorEastAsia"/>
          <w:b/>
          <w:bCs/>
          <w:lang w:val="x-none" w:eastAsia="zh-CN"/>
        </w:rPr>
      </w:pPr>
      <w:r w:rsidRPr="00096302">
        <w:rPr>
          <w:rFonts w:eastAsiaTheme="minorEastAsia"/>
          <w:b/>
          <w:bCs/>
          <w:lang w:val="x-none" w:eastAsia="zh-CN"/>
        </w:rPr>
        <w:t>Proposal 4:</w:t>
      </w:r>
      <w:r w:rsidR="00D36643" w:rsidRPr="00096302">
        <w:rPr>
          <w:rFonts w:eastAsiaTheme="minorEastAsia"/>
          <w:b/>
          <w:bCs/>
          <w:lang w:val="x-none" w:eastAsia="zh-CN"/>
        </w:rPr>
        <w:t xml:space="preserve"> </w:t>
      </w:r>
      <w:r w:rsidR="00096302" w:rsidRPr="00096302">
        <w:rPr>
          <w:rFonts w:eastAsiaTheme="minorEastAsia"/>
          <w:b/>
          <w:bCs/>
          <w:lang w:val="x-none" w:eastAsia="zh-CN"/>
        </w:rPr>
        <w:t>Prefer not to introduce t</w:t>
      </w:r>
      <w:r w:rsidR="00D36643" w:rsidRPr="00096302">
        <w:rPr>
          <w:rFonts w:eastAsiaTheme="minorEastAsia"/>
          <w:b/>
          <w:bCs/>
          <w:lang w:val="x-none" w:eastAsia="zh-CN"/>
        </w:rPr>
        <w:t>he optimization of removing Kp factor</w:t>
      </w:r>
      <w:r w:rsidR="00096302" w:rsidRPr="00096302">
        <w:rPr>
          <w:rFonts w:eastAsiaTheme="minorEastAsia"/>
          <w:b/>
          <w:bCs/>
          <w:lang w:val="x-none" w:eastAsia="zh-CN"/>
        </w:rPr>
        <w:t xml:space="preserve"> for measurement during DRX.</w:t>
      </w:r>
    </w:p>
    <w:p w14:paraId="191661B4" w14:textId="18FAC2CE" w:rsidR="00324CC0" w:rsidRPr="00096302" w:rsidRDefault="00096302" w:rsidP="00096302">
      <w:pPr>
        <w:pStyle w:val="2"/>
      </w:pPr>
      <w:r w:rsidRPr="00096302">
        <w:t>BWP switching requirement for LB CA</w:t>
      </w:r>
    </w:p>
    <w:p w14:paraId="66A12CDD" w14:textId="2550BEAF" w:rsidR="00324CC0" w:rsidRDefault="00096302" w:rsidP="002616FA">
      <w:pPr>
        <w:rPr>
          <w:lang w:eastAsia="x-none"/>
        </w:rPr>
      </w:pPr>
      <w:r w:rsidRPr="00096302">
        <w:rPr>
          <w:rFonts w:eastAsiaTheme="minorEastAsia" w:hint="eastAsia"/>
          <w:lang w:val="x-none" w:eastAsia="zh-CN"/>
        </w:rPr>
        <w:t>O</w:t>
      </w:r>
      <w:r w:rsidRPr="00096302">
        <w:rPr>
          <w:rFonts w:eastAsiaTheme="minorEastAsia"/>
          <w:lang w:val="x-none" w:eastAsia="zh-CN"/>
        </w:rPr>
        <w:t xml:space="preserve">ne issue </w:t>
      </w:r>
      <w:r>
        <w:rPr>
          <w:rFonts w:eastAsiaTheme="minorEastAsia"/>
          <w:lang w:val="x-none" w:eastAsia="zh-CN"/>
        </w:rPr>
        <w:t xml:space="preserve">is whether </w:t>
      </w:r>
      <w:r w:rsidR="00921267">
        <w:rPr>
          <w:rFonts w:eastAsiaTheme="minorEastAsia"/>
          <w:lang w:val="x-none" w:eastAsia="zh-CN"/>
        </w:rPr>
        <w:t xml:space="preserve">specify the starting point/first slot of </w:t>
      </w:r>
      <w:r w:rsidR="00921267">
        <w:rPr>
          <w:lang w:val="x-none" w:eastAsia="x-none"/>
        </w:rPr>
        <w:t>executing</w:t>
      </w:r>
      <w:r>
        <w:rPr>
          <w:lang w:eastAsia="x-none"/>
        </w:rPr>
        <w:t xml:space="preserve"> BWP switching for the LB CA case. The scenario discussed is that active BWP switching is triggered on PCell/SDL, but the BWP switching processing time is longer than the residual time on the current cell</w:t>
      </w:r>
      <w:r w:rsidR="00FE51BD">
        <w:rPr>
          <w:lang w:eastAsia="x-none"/>
        </w:rPr>
        <w:t xml:space="preserve"> ON time</w:t>
      </w:r>
      <w:r>
        <w:rPr>
          <w:lang w:eastAsia="x-none"/>
        </w:rPr>
        <w:t xml:space="preserve"> according to the switching pattern. There are multiple proposals for resolving the </w:t>
      </w:r>
      <w:r w:rsidR="006336AA">
        <w:rPr>
          <w:lang w:eastAsia="x-none"/>
        </w:rPr>
        <w:t>issue. However in our understanding, this is not a typical case</w:t>
      </w:r>
      <w:r w:rsidR="00CF374C">
        <w:rPr>
          <w:lang w:eastAsia="x-none"/>
        </w:rPr>
        <w:t>,</w:t>
      </w:r>
      <w:r w:rsidR="006336AA">
        <w:rPr>
          <w:lang w:eastAsia="x-none"/>
        </w:rPr>
        <w:t xml:space="preserve"> as network </w:t>
      </w:r>
      <w:r w:rsidR="00FE51BD">
        <w:rPr>
          <w:lang w:eastAsia="x-none"/>
        </w:rPr>
        <w:t xml:space="preserve">has information of BWP switching processing time and BWP switching is triggered by network. In other words, network can avoid such </w:t>
      </w:r>
      <w:r w:rsidR="00921267">
        <w:rPr>
          <w:lang w:eastAsia="x-none"/>
        </w:rPr>
        <w:t>configuration.</w:t>
      </w:r>
    </w:p>
    <w:p w14:paraId="42767B79" w14:textId="17CA9BA3" w:rsidR="00921267" w:rsidRPr="00921267" w:rsidRDefault="00921267" w:rsidP="002616FA">
      <w:pPr>
        <w:rPr>
          <w:rFonts w:eastAsiaTheme="minorEastAsia"/>
          <w:b/>
          <w:bCs/>
          <w:lang w:val="x-none" w:eastAsia="zh-CN"/>
        </w:rPr>
      </w:pPr>
      <w:r w:rsidRPr="00921267">
        <w:rPr>
          <w:rFonts w:eastAsiaTheme="minorEastAsia" w:hint="eastAsia"/>
          <w:b/>
          <w:bCs/>
          <w:lang w:eastAsia="zh-CN"/>
        </w:rPr>
        <w:t>P</w:t>
      </w:r>
      <w:r w:rsidRPr="00921267">
        <w:rPr>
          <w:rFonts w:eastAsiaTheme="minorEastAsia"/>
          <w:b/>
          <w:bCs/>
          <w:lang w:eastAsia="zh-CN"/>
        </w:rPr>
        <w:t>roposal 5:</w:t>
      </w:r>
      <w:r w:rsidRPr="00921267">
        <w:rPr>
          <w:b/>
          <w:bCs/>
        </w:rPr>
        <w:t xml:space="preserve"> RAN4 not to consider </w:t>
      </w:r>
      <w:r w:rsidRPr="00921267">
        <w:rPr>
          <w:rFonts w:eastAsiaTheme="minorEastAsia"/>
          <w:b/>
          <w:bCs/>
          <w:lang w:val="x-none" w:eastAsia="zh-CN"/>
        </w:rPr>
        <w:t xml:space="preserve">starting point/first slot of </w:t>
      </w:r>
      <w:r w:rsidRPr="00921267">
        <w:rPr>
          <w:b/>
          <w:bCs/>
          <w:lang w:val="x-none" w:eastAsia="x-none"/>
        </w:rPr>
        <w:t>executing</w:t>
      </w:r>
      <w:r w:rsidRPr="00921267">
        <w:rPr>
          <w:b/>
          <w:bCs/>
          <w:lang w:eastAsia="x-none"/>
        </w:rPr>
        <w:t xml:space="preserve"> BWP switching for the LB CA case</w:t>
      </w:r>
      <w:r w:rsidR="00F636F6">
        <w:rPr>
          <w:b/>
          <w:bCs/>
          <w:lang w:eastAsia="x-none"/>
        </w:rPr>
        <w:t xml:space="preserve"> where the</w:t>
      </w:r>
      <w:r w:rsidR="00F636F6" w:rsidRPr="00F636F6">
        <w:t xml:space="preserve"> </w:t>
      </w:r>
      <w:r w:rsidR="00F636F6" w:rsidRPr="00F636F6">
        <w:rPr>
          <w:b/>
          <w:bCs/>
          <w:lang w:eastAsia="x-none"/>
        </w:rPr>
        <w:t>BWP switching processing time is longer than the residual time on the current cell ON time</w:t>
      </w:r>
      <w:r>
        <w:rPr>
          <w:b/>
          <w:bCs/>
          <w:lang w:eastAsia="x-none"/>
        </w:rPr>
        <w:t>.</w:t>
      </w:r>
    </w:p>
    <w:p w14:paraId="4D99500F" w14:textId="28010FD2" w:rsidR="00096302" w:rsidRPr="00FF10BF" w:rsidRDefault="00FF10BF" w:rsidP="00FF10BF">
      <w:pPr>
        <w:pStyle w:val="2"/>
      </w:pPr>
      <w:r w:rsidRPr="00FF10BF">
        <w:t xml:space="preserve">Others </w:t>
      </w:r>
    </w:p>
    <w:p w14:paraId="4BC8C427" w14:textId="31636071" w:rsidR="00FF10BF" w:rsidRDefault="006B7952" w:rsidP="002616FA">
      <w:pPr>
        <w:rPr>
          <w:lang w:eastAsia="x-none"/>
        </w:rPr>
      </w:pPr>
      <w:r w:rsidRPr="006B7952">
        <w:rPr>
          <w:rFonts w:hint="eastAsia"/>
          <w:lang w:eastAsia="x-none"/>
        </w:rPr>
        <w:t>O</w:t>
      </w:r>
      <w:r w:rsidRPr="006B7952">
        <w:rPr>
          <w:lang w:eastAsia="x-none"/>
        </w:rPr>
        <w:t xml:space="preserve">ne issue is </w:t>
      </w:r>
      <w:r>
        <w:rPr>
          <w:lang w:eastAsia="x-none"/>
        </w:rPr>
        <w:t xml:space="preserve">whether CSSF inside gap shall </w:t>
      </w:r>
      <w:r w:rsidR="00CF374C">
        <w:rPr>
          <w:lang w:eastAsia="x-none"/>
        </w:rPr>
        <w:t xml:space="preserve">additionally </w:t>
      </w:r>
      <w:r>
        <w:rPr>
          <w:lang w:eastAsia="x-none"/>
        </w:rPr>
        <w:t xml:space="preserve">consider </w:t>
      </w:r>
      <w:r w:rsidR="007F54A9">
        <w:rPr>
          <w:lang w:eastAsia="x-none"/>
        </w:rPr>
        <w:t>LB-CA switching pattern on top of SMTC and MG.</w:t>
      </w:r>
      <w:r w:rsidR="001F5C7E">
        <w:rPr>
          <w:lang w:eastAsia="x-none"/>
        </w:rPr>
        <w:t xml:space="preserve"> </w:t>
      </w:r>
    </w:p>
    <w:p w14:paraId="429253AE" w14:textId="01338091" w:rsidR="001F5C7E" w:rsidRPr="001F5C7E" w:rsidRDefault="001F5C7E" w:rsidP="00DA3D04">
      <w:pPr>
        <w:rPr>
          <w:rFonts w:eastAsiaTheme="minorEastAsia"/>
          <w:lang w:eastAsia="zh-CN"/>
        </w:rPr>
      </w:pPr>
      <w:r>
        <w:rPr>
          <w:rFonts w:eastAsiaTheme="minorEastAsia"/>
          <w:lang w:eastAsia="zh-CN"/>
        </w:rPr>
        <w:t xml:space="preserve">As per the existing </w:t>
      </w:r>
      <w:r w:rsidR="00AC6ACB">
        <w:rPr>
          <w:rFonts w:eastAsiaTheme="minorEastAsia"/>
          <w:lang w:eastAsia="zh-CN"/>
        </w:rPr>
        <w:t>requirement, CSSF</w:t>
      </w:r>
      <w:r w:rsidR="00AC6ACB" w:rsidRPr="00AC6ACB">
        <w:rPr>
          <w:rFonts w:eastAsiaTheme="minorEastAsia"/>
          <w:vertAlign w:val="subscript"/>
          <w:lang w:eastAsia="zh-CN"/>
        </w:rPr>
        <w:t>withingap</w:t>
      </w:r>
      <w:r w:rsidR="00AC6ACB">
        <w:rPr>
          <w:rFonts w:eastAsiaTheme="minorEastAsia"/>
          <w:lang w:eastAsia="zh-CN"/>
        </w:rPr>
        <w:t xml:space="preserve"> is applied in the below </w:t>
      </w:r>
      <w:r w:rsidR="00CF374C">
        <w:rPr>
          <w:rFonts w:eastAsiaTheme="minorEastAsia"/>
          <w:lang w:eastAsia="zh-CN"/>
        </w:rPr>
        <w:t>categories</w:t>
      </w:r>
      <w:r w:rsidR="00AC6ACB">
        <w:rPr>
          <w:rFonts w:eastAsiaTheme="minorEastAsia"/>
          <w:lang w:eastAsia="zh-CN"/>
        </w:rPr>
        <w:t xml:space="preserve"> of intra-frequency MO.  </w:t>
      </w:r>
      <w:r w:rsidR="00DA3D04">
        <w:rPr>
          <w:rFonts w:eastAsiaTheme="minorEastAsia"/>
          <w:lang w:eastAsia="zh-CN"/>
        </w:rPr>
        <w:t>Otherwise</w:t>
      </w:r>
      <w:r w:rsidR="00CF374C" w:rsidRPr="00CF374C">
        <w:rPr>
          <w:rFonts w:eastAsiaTheme="minorEastAsia"/>
          <w:lang w:eastAsia="zh-CN"/>
        </w:rPr>
        <w:t xml:space="preserve"> </w:t>
      </w:r>
      <w:r w:rsidR="00CF374C">
        <w:rPr>
          <w:rFonts w:eastAsiaTheme="minorEastAsia"/>
          <w:lang w:eastAsia="zh-CN"/>
        </w:rPr>
        <w:t>CSSF</w:t>
      </w:r>
      <w:r w:rsidR="00CF374C" w:rsidRPr="00AC6ACB">
        <w:rPr>
          <w:rFonts w:eastAsiaTheme="minorEastAsia"/>
          <w:vertAlign w:val="subscript"/>
          <w:lang w:eastAsia="zh-CN"/>
        </w:rPr>
        <w:t>outsidegap</w:t>
      </w:r>
      <w:r w:rsidR="00CF374C">
        <w:rPr>
          <w:rFonts w:eastAsiaTheme="minorEastAsia"/>
          <w:lang w:eastAsia="zh-CN"/>
        </w:rPr>
        <w:t xml:space="preserve"> is applied,</w:t>
      </w:r>
      <w:r w:rsidR="00DA3D04">
        <w:rPr>
          <w:rFonts w:eastAsiaTheme="minorEastAsia"/>
          <w:lang w:eastAsia="zh-CN"/>
        </w:rPr>
        <w:t xml:space="preserve"> i</w:t>
      </w:r>
      <w:r w:rsidR="00AC6ACB">
        <w:rPr>
          <w:rFonts w:eastAsiaTheme="minorEastAsia"/>
          <w:lang w:eastAsia="zh-CN"/>
        </w:rPr>
        <w:t>f SMT</w:t>
      </w:r>
      <w:r w:rsidR="00DA3D04">
        <w:rPr>
          <w:rFonts w:eastAsiaTheme="minorEastAsia"/>
          <w:lang w:eastAsia="zh-CN"/>
        </w:rPr>
        <w:t xml:space="preserve">C occasions are </w:t>
      </w:r>
      <w:r w:rsidR="00AC6ACB">
        <w:rPr>
          <w:rFonts w:eastAsiaTheme="minorEastAsia"/>
          <w:lang w:eastAsia="zh-CN"/>
        </w:rPr>
        <w:t>partially overlapping with gap.</w:t>
      </w:r>
    </w:p>
    <w:tbl>
      <w:tblPr>
        <w:tblStyle w:val="afa"/>
        <w:tblW w:w="0" w:type="auto"/>
        <w:tblLook w:val="04A0" w:firstRow="1" w:lastRow="0" w:firstColumn="1" w:lastColumn="0" w:noHBand="0" w:noVBand="1"/>
      </w:tblPr>
      <w:tblGrid>
        <w:gridCol w:w="9621"/>
      </w:tblGrid>
      <w:tr w:rsidR="001F5C7E" w14:paraId="73ADFA36" w14:textId="77777777" w:rsidTr="001F5C7E">
        <w:tc>
          <w:tcPr>
            <w:tcW w:w="9621" w:type="dxa"/>
          </w:tcPr>
          <w:p w14:paraId="7464EFBC" w14:textId="77777777" w:rsidR="001F5C7E" w:rsidRPr="00E16287" w:rsidRDefault="001F5C7E" w:rsidP="001F5C7E">
            <w:pPr>
              <w:ind w:left="285" w:hanging="284"/>
              <w:rPr>
                <w:lang w:eastAsia="en-GB"/>
              </w:rPr>
            </w:pPr>
            <w:r w:rsidRPr="00E16287">
              <w:rPr>
                <w:lang w:eastAsia="en-GB"/>
              </w:rPr>
              <w:t>-</w:t>
            </w:r>
            <w:r w:rsidRPr="00E16287">
              <w:rPr>
                <w:lang w:eastAsia="en-GB"/>
              </w:rPr>
              <w:tab/>
              <w:t>SSB-based intra-frequency measurement object with</w:t>
            </w:r>
            <w:r>
              <w:rPr>
                <w:lang w:eastAsia="en-GB"/>
              </w:rPr>
              <w:t>out</w:t>
            </w:r>
            <w:r w:rsidRPr="00E16287">
              <w:rPr>
                <w:lang w:eastAsia="en-GB"/>
              </w:rPr>
              <w:t xml:space="preserve"> measurement gap </w:t>
            </w:r>
            <w:bookmarkStart w:id="8" w:name="_Hlk187956798"/>
            <w:r>
              <w:rPr>
                <w:rFonts w:eastAsia="宋体" w:hint="eastAsia"/>
                <w:lang w:val="en-US" w:eastAsia="zh-CN"/>
              </w:rPr>
              <w:t>as defined</w:t>
            </w:r>
            <w:bookmarkEnd w:id="8"/>
            <w:r w:rsidRPr="00E16287">
              <w:rPr>
                <w:lang w:eastAsia="en-GB"/>
              </w:rPr>
              <w:t xml:space="preserve"> in clause</w:t>
            </w:r>
            <w:r>
              <w:rPr>
                <w:lang w:eastAsia="en-GB"/>
              </w:rPr>
              <w:t>s</w:t>
            </w:r>
            <w:r w:rsidRPr="00E16287">
              <w:rPr>
                <w:lang w:eastAsia="en-GB"/>
              </w:rPr>
              <w:t xml:space="preserve"> </w:t>
            </w:r>
            <w:r>
              <w:t>9.2.</w:t>
            </w:r>
            <w:r>
              <w:rPr>
                <w:rFonts w:eastAsia="宋体" w:hint="eastAsia"/>
                <w:lang w:val="en-US" w:eastAsia="zh-CN"/>
              </w:rPr>
              <w:t>1</w:t>
            </w:r>
            <w:r w:rsidRPr="00E16287">
              <w:rPr>
                <w:lang w:eastAsia="en-GB"/>
              </w:rPr>
              <w:t xml:space="preserve"> and </w:t>
            </w:r>
            <w:r>
              <w:rPr>
                <w:rFonts w:eastAsia="宋体" w:hint="eastAsia"/>
                <w:lang w:val="en-US" w:eastAsia="zh-CN"/>
              </w:rPr>
              <w:t>9.2A.1</w:t>
            </w:r>
            <w:r w:rsidRPr="00E16287">
              <w:rPr>
                <w:lang w:eastAsia="en-GB"/>
              </w:rPr>
              <w:t xml:space="preserve">, when </w:t>
            </w:r>
          </w:p>
          <w:p w14:paraId="5F4E04E4" w14:textId="77777777" w:rsidR="001F5C7E" w:rsidRPr="00E16287" w:rsidRDefault="001F5C7E" w:rsidP="001F5C7E">
            <w:pPr>
              <w:ind w:left="568" w:hanging="284"/>
              <w:rPr>
                <w:lang w:eastAsia="en-GB"/>
              </w:rPr>
            </w:pPr>
            <w:r w:rsidRPr="00E16287">
              <w:rPr>
                <w:lang w:eastAsia="en-GB"/>
              </w:rPr>
              <w:lastRenderedPageBreak/>
              <w:t>-</w:t>
            </w:r>
            <w:r w:rsidRPr="00E16287">
              <w:rPr>
                <w:lang w:eastAsia="en-GB"/>
              </w:rPr>
              <w:tab/>
              <w:t>all of the SMTC occasions of this intra-frequency measurement object are overlapped with the associated measurement gap in concurrent GAPs, or</w:t>
            </w:r>
          </w:p>
          <w:p w14:paraId="4F1E99EF" w14:textId="77777777" w:rsidR="001F5C7E" w:rsidRPr="00E16287" w:rsidRDefault="001F5C7E" w:rsidP="001F5C7E">
            <w:pPr>
              <w:ind w:left="568" w:hanging="284"/>
              <w:rPr>
                <w:lang w:eastAsia="en-GB"/>
              </w:rPr>
            </w:pPr>
            <w:r w:rsidRPr="00E16287">
              <w:rPr>
                <w:lang w:eastAsia="zh-CN"/>
              </w:rPr>
              <w:t>-</w:t>
            </w:r>
            <w:r w:rsidRPr="00E16287">
              <w:rPr>
                <w:lang w:eastAsia="en-GB"/>
              </w:rPr>
              <w:tab/>
              <w:t xml:space="preserve">part of the SMTC occasions of this intra-frequency </w:t>
            </w:r>
            <w:r w:rsidRPr="00E16287">
              <w:rPr>
                <w:lang w:val="en-US" w:eastAsia="en-GB"/>
              </w:rPr>
              <w:t>measurement object</w:t>
            </w:r>
            <w:r w:rsidRPr="00E16287">
              <w:rPr>
                <w:lang w:eastAsia="en-GB"/>
              </w:rPr>
              <w:t xml:space="preserve"> are overlapped with the associated measurement gap and all the SMTC occasions of this intra-frequency </w:t>
            </w:r>
            <w:r w:rsidRPr="00E16287">
              <w:rPr>
                <w:lang w:val="en-US" w:eastAsia="en-GB"/>
              </w:rPr>
              <w:t xml:space="preserve">measurement object </w:t>
            </w:r>
            <w:r w:rsidRPr="00E16287">
              <w:rPr>
                <w:lang w:eastAsia="en-GB"/>
              </w:rPr>
              <w:t>are overlapped with the union of concurrent</w:t>
            </w:r>
            <w:r w:rsidRPr="00E16287" w:rsidDel="00F67C8D">
              <w:rPr>
                <w:lang w:eastAsia="en-GB"/>
              </w:rPr>
              <w:t xml:space="preserve"> </w:t>
            </w:r>
            <w:r w:rsidRPr="00E16287">
              <w:rPr>
                <w:lang w:eastAsia="en-GB"/>
              </w:rPr>
              <w:t>GAPs.</w:t>
            </w:r>
          </w:p>
          <w:p w14:paraId="5253CB60" w14:textId="349CC73E" w:rsidR="001F5C7E" w:rsidRPr="001F5C7E" w:rsidRDefault="001F5C7E" w:rsidP="001F5C7E">
            <w:pPr>
              <w:ind w:left="568" w:hanging="284"/>
              <w:rPr>
                <w:rFonts w:eastAsiaTheme="minorEastAsia"/>
                <w:lang w:eastAsia="zh-CN"/>
              </w:rPr>
            </w:pPr>
            <w:r w:rsidRPr="00E16287">
              <w:rPr>
                <w:lang w:eastAsia="zh-CN"/>
              </w:rPr>
              <w:t>-</w:t>
            </w:r>
            <w:r w:rsidRPr="00E16287">
              <w:rPr>
                <w:lang w:eastAsia="zh-CN"/>
              </w:rPr>
              <w:tab/>
            </w:r>
            <w:r w:rsidRPr="00E16287">
              <w:rPr>
                <w:lang w:eastAsia="en-GB"/>
              </w:rPr>
              <w:t xml:space="preserve">part of the SMTC occasions of this intra-frequency </w:t>
            </w:r>
            <w:r w:rsidRPr="00E16287">
              <w:rPr>
                <w:lang w:val="en-US" w:eastAsia="en-GB"/>
              </w:rPr>
              <w:t>measurement object</w:t>
            </w:r>
            <w:r w:rsidRPr="00E16287">
              <w:rPr>
                <w:lang w:eastAsia="en-GB"/>
              </w:rPr>
              <w:t xml:space="preserve"> are overlapped with the associated measurement gap and all the SMTC occasions of this intra-frequency </w:t>
            </w:r>
            <w:r w:rsidRPr="00E16287">
              <w:rPr>
                <w:lang w:val="en-US" w:eastAsia="en-GB"/>
              </w:rPr>
              <w:t xml:space="preserve">measurement object </w:t>
            </w:r>
            <w:r w:rsidRPr="00E16287">
              <w:rPr>
                <w:lang w:eastAsia="en-GB"/>
              </w:rPr>
              <w:t>are overlapped with the union of concurrent GAPs or with the union of concurrent concurrent GAPs and MUSIM gaps if MUSIM gaps are configured.</w:t>
            </w:r>
          </w:p>
        </w:tc>
      </w:tr>
    </w:tbl>
    <w:p w14:paraId="6237F013" w14:textId="6B460CF2" w:rsidR="00096302" w:rsidRDefault="00096302" w:rsidP="002616FA">
      <w:pPr>
        <w:rPr>
          <w:rFonts w:eastAsiaTheme="minorEastAsia"/>
          <w:b/>
          <w:bCs/>
          <w:lang w:val="x-none" w:eastAsia="zh-CN"/>
        </w:rPr>
      </w:pPr>
    </w:p>
    <w:p w14:paraId="796BA116" w14:textId="3DFD586A" w:rsidR="00F96975" w:rsidRPr="00164EA4" w:rsidRDefault="00F96975" w:rsidP="002616FA">
      <w:pPr>
        <w:rPr>
          <w:lang w:eastAsia="x-none"/>
        </w:rPr>
      </w:pPr>
      <w:r w:rsidRPr="00F96975">
        <w:rPr>
          <w:rFonts w:hint="eastAsia"/>
          <w:lang w:eastAsia="x-none"/>
        </w:rPr>
        <w:t>I</w:t>
      </w:r>
      <w:r w:rsidRPr="00F96975">
        <w:rPr>
          <w:lang w:eastAsia="x-none"/>
        </w:rPr>
        <w:t>n R19 LB-CA</w:t>
      </w:r>
      <w:r>
        <w:rPr>
          <w:lang w:eastAsia="x-none"/>
        </w:rPr>
        <w:t>, the SMTC occasions which are partially overlapping with</w:t>
      </w:r>
      <w:r w:rsidR="00DA3D04">
        <w:rPr>
          <w:lang w:eastAsia="x-none"/>
        </w:rPr>
        <w:t xml:space="preserve"> GAP may fully collide with switching pattern. In this case, intra-frequency measurement requirement shall scale with CSSF</w:t>
      </w:r>
      <w:r w:rsidR="00DA3D04" w:rsidRPr="00DA3D04">
        <w:rPr>
          <w:vertAlign w:val="subscript"/>
          <w:lang w:eastAsia="x-none"/>
        </w:rPr>
        <w:t>withingap</w:t>
      </w:r>
      <w:r w:rsidR="00DA3D04">
        <w:rPr>
          <w:lang w:eastAsia="x-none"/>
        </w:rPr>
        <w:t xml:space="preserve"> rather than CSSF</w:t>
      </w:r>
      <w:r w:rsidR="00DA3D04" w:rsidRPr="00DA3D04">
        <w:rPr>
          <w:vertAlign w:val="subscript"/>
          <w:lang w:eastAsia="x-none"/>
        </w:rPr>
        <w:t>outsidegap</w:t>
      </w:r>
      <w:r w:rsidR="00DA3D04">
        <w:rPr>
          <w:lang w:eastAsia="x-none"/>
        </w:rPr>
        <w:t>.</w:t>
      </w:r>
      <w:r w:rsidR="00164EA4">
        <w:rPr>
          <w:lang w:eastAsia="x-none"/>
        </w:rPr>
        <w:t xml:space="preserve"> Therefore RAN4 needs to revisit the CSSF</w:t>
      </w:r>
      <w:r w:rsidR="00164EA4" w:rsidRPr="00DA3D04">
        <w:rPr>
          <w:vertAlign w:val="subscript"/>
          <w:lang w:eastAsia="x-none"/>
        </w:rPr>
        <w:t>withingap</w:t>
      </w:r>
      <w:r w:rsidR="00164EA4">
        <w:rPr>
          <w:lang w:eastAsia="x-none"/>
        </w:rPr>
        <w:t xml:space="preserve"> by </w:t>
      </w:r>
      <w:r w:rsidR="00164EA4">
        <w:rPr>
          <w:rFonts w:eastAsia="宋体"/>
        </w:rPr>
        <w:t>considering SMTCs, MGs and LB-CA switching pattern.</w:t>
      </w:r>
      <w:r w:rsidR="00164EA4">
        <w:rPr>
          <w:lang w:eastAsia="x-none"/>
        </w:rPr>
        <w:t xml:space="preserve"> </w:t>
      </w:r>
    </w:p>
    <w:p w14:paraId="40EEABFC" w14:textId="5610B31B" w:rsidR="00096302" w:rsidRPr="00164EA4" w:rsidRDefault="00E9668C" w:rsidP="002616FA">
      <w:pPr>
        <w:rPr>
          <w:rFonts w:eastAsiaTheme="minorEastAsia"/>
          <w:b/>
          <w:bCs/>
          <w:lang w:val="x-none" w:eastAsia="zh-CN"/>
        </w:rPr>
      </w:pPr>
      <w:r>
        <w:rPr>
          <w:rFonts w:eastAsiaTheme="minorEastAsia" w:hint="eastAsia"/>
          <w:b/>
          <w:bCs/>
          <w:lang w:val="x-none" w:eastAsia="zh-CN"/>
        </w:rPr>
        <w:t>P</w:t>
      </w:r>
      <w:r>
        <w:rPr>
          <w:rFonts w:eastAsiaTheme="minorEastAsia"/>
          <w:b/>
          <w:bCs/>
          <w:lang w:val="x-none" w:eastAsia="zh-CN"/>
        </w:rPr>
        <w:t>roposal 6</w:t>
      </w:r>
      <w:r w:rsidRPr="00164EA4">
        <w:rPr>
          <w:rFonts w:eastAsiaTheme="minorEastAsia"/>
          <w:b/>
          <w:bCs/>
          <w:lang w:val="x-none" w:eastAsia="zh-CN"/>
        </w:rPr>
        <w:t>:</w:t>
      </w:r>
      <w:r w:rsidR="00164EA4" w:rsidRPr="00164EA4">
        <w:rPr>
          <w:rFonts w:eastAsiaTheme="minorEastAsia"/>
          <w:b/>
          <w:bCs/>
          <w:lang w:val="x-none" w:eastAsia="zh-CN"/>
        </w:rPr>
        <w:t xml:space="preserve"> </w:t>
      </w:r>
      <w:r w:rsidR="00164EA4" w:rsidRPr="00164EA4">
        <w:rPr>
          <w:b/>
          <w:bCs/>
          <w:lang w:eastAsia="x-none"/>
        </w:rPr>
        <w:t>RAN4 to revisit the CSSF</w:t>
      </w:r>
      <w:r w:rsidR="00164EA4" w:rsidRPr="00164EA4">
        <w:rPr>
          <w:b/>
          <w:bCs/>
          <w:vertAlign w:val="subscript"/>
          <w:lang w:eastAsia="x-none"/>
        </w:rPr>
        <w:t>withingap</w:t>
      </w:r>
      <w:r w:rsidR="00164EA4" w:rsidRPr="00164EA4">
        <w:rPr>
          <w:b/>
          <w:bCs/>
          <w:lang w:eastAsia="x-none"/>
        </w:rPr>
        <w:t xml:space="preserve"> by </w:t>
      </w:r>
      <w:r w:rsidR="00164EA4" w:rsidRPr="00164EA4">
        <w:rPr>
          <w:rFonts w:eastAsia="宋体"/>
          <w:b/>
          <w:bCs/>
        </w:rPr>
        <w:t>considering SMTCs, MGs and LB-CA switching pattern.</w:t>
      </w:r>
    </w:p>
    <w:p w14:paraId="19A62D59" w14:textId="77777777" w:rsidR="00096302" w:rsidRPr="00096302" w:rsidRDefault="00096302" w:rsidP="002616FA">
      <w:pPr>
        <w:rPr>
          <w:rFonts w:eastAsiaTheme="minorEastAsia"/>
          <w:b/>
          <w:bCs/>
          <w:lang w:val="x-none" w:eastAsia="zh-CN"/>
        </w:rPr>
      </w:pPr>
    </w:p>
    <w:bookmarkEnd w:id="3"/>
    <w:bookmarkEnd w:id="4"/>
    <w:bookmarkEnd w:id="5"/>
    <w:bookmarkEnd w:id="6"/>
    <w:bookmarkEnd w:id="7"/>
    <w:p w14:paraId="0C3F8523" w14:textId="7B949657" w:rsidR="001B0BA7" w:rsidRDefault="001B0BA7" w:rsidP="001B0BA7">
      <w:pPr>
        <w:pStyle w:val="1"/>
        <w:jc w:val="both"/>
        <w:rPr>
          <w:lang w:val="en-US"/>
        </w:rPr>
      </w:pPr>
      <w:r>
        <w:rPr>
          <w:lang w:val="en-US"/>
        </w:rPr>
        <w:t>Conclusions</w:t>
      </w:r>
    </w:p>
    <w:p w14:paraId="7BE33DCB" w14:textId="1D58DC7F" w:rsidR="00105C3C" w:rsidRDefault="00B34DAF" w:rsidP="00DA6974">
      <w:pPr>
        <w:rPr>
          <w:rFonts w:eastAsia="宋体"/>
          <w:lang w:eastAsia="zh-CN"/>
        </w:rPr>
      </w:pPr>
      <w:r>
        <w:rPr>
          <w:rFonts w:eastAsiaTheme="minorEastAsia" w:hint="eastAsia"/>
          <w:lang w:val="en-US" w:eastAsia="zh-CN"/>
        </w:rPr>
        <w:t>T</w:t>
      </w:r>
      <w:r>
        <w:rPr>
          <w:rFonts w:eastAsiaTheme="minorEastAsia"/>
          <w:lang w:val="en-US" w:eastAsia="zh-CN"/>
        </w:rPr>
        <w:t xml:space="preserve">his contribution provides </w:t>
      </w:r>
      <w:r w:rsidR="00140BC2">
        <w:rPr>
          <w:rFonts w:eastAsiaTheme="minorEastAsia"/>
          <w:lang w:val="en-US" w:eastAsia="zh-CN"/>
        </w:rPr>
        <w:t>further</w:t>
      </w:r>
      <w:r>
        <w:rPr>
          <w:rFonts w:eastAsiaTheme="minorEastAsia"/>
          <w:lang w:val="en-US" w:eastAsia="zh-CN"/>
        </w:rPr>
        <w:t xml:space="preserve"> analysis on </w:t>
      </w:r>
      <w:r w:rsidRPr="00001440">
        <w:rPr>
          <w:rFonts w:eastAsiaTheme="minorEastAsia"/>
          <w:lang w:val="en-US" w:eastAsia="zh-CN"/>
        </w:rPr>
        <w:t>low band carrier aggregation</w:t>
      </w:r>
      <w:r>
        <w:rPr>
          <w:rFonts w:eastAsiaTheme="minorEastAsia"/>
          <w:lang w:val="en-US" w:eastAsia="zh-CN"/>
        </w:rPr>
        <w:t xml:space="preserve"> </w:t>
      </w:r>
      <w:r w:rsidR="00900159">
        <w:rPr>
          <w:rFonts w:eastAsiaTheme="minorEastAsia"/>
          <w:lang w:val="en-US" w:eastAsia="zh-CN"/>
        </w:rPr>
        <w:t xml:space="preserve">via switching </w:t>
      </w:r>
      <w:r>
        <w:rPr>
          <w:rFonts w:eastAsiaTheme="minorEastAsia"/>
          <w:lang w:val="en-US" w:eastAsia="zh-CN"/>
        </w:rPr>
        <w:t>from RRM perspective</w:t>
      </w:r>
      <w:r w:rsidR="007C040F" w:rsidRPr="007C040F">
        <w:rPr>
          <w:rFonts w:eastAsia="宋体"/>
          <w:lang w:val="en-US" w:eastAsia="zh-CN"/>
        </w:rPr>
        <w:t>.</w:t>
      </w:r>
      <w:r w:rsidR="00C80159" w:rsidRPr="007C040F">
        <w:rPr>
          <w:rFonts w:eastAsia="宋体" w:hint="eastAsia"/>
          <w:lang w:eastAsia="zh-CN"/>
        </w:rPr>
        <w:t xml:space="preserve"> </w:t>
      </w:r>
      <w:r w:rsidR="007D7066">
        <w:rPr>
          <w:rFonts w:eastAsia="宋体"/>
          <w:lang w:eastAsia="zh-CN"/>
        </w:rPr>
        <w:t>The following proposal</w:t>
      </w:r>
      <w:r w:rsidR="00BF0867">
        <w:rPr>
          <w:rFonts w:eastAsia="宋体"/>
          <w:lang w:eastAsia="zh-CN"/>
        </w:rPr>
        <w:t>s</w:t>
      </w:r>
      <w:r w:rsidR="007D7066">
        <w:rPr>
          <w:rFonts w:eastAsia="宋体"/>
          <w:lang w:eastAsia="zh-CN"/>
        </w:rPr>
        <w:t xml:space="preserve"> </w:t>
      </w:r>
      <w:r w:rsidR="00BF0867">
        <w:rPr>
          <w:rFonts w:eastAsia="宋体"/>
          <w:lang w:eastAsia="zh-CN"/>
        </w:rPr>
        <w:t>are</w:t>
      </w:r>
      <w:r w:rsidR="00C80159" w:rsidRPr="007C040F">
        <w:rPr>
          <w:rFonts w:eastAsia="宋体" w:hint="eastAsia"/>
          <w:lang w:eastAsia="zh-CN"/>
        </w:rPr>
        <w:t xml:space="preserve"> </w:t>
      </w:r>
      <w:r w:rsidR="00506E7B" w:rsidRPr="007C040F">
        <w:rPr>
          <w:rFonts w:eastAsia="宋体"/>
          <w:lang w:eastAsia="zh-CN"/>
        </w:rPr>
        <w:t>provided</w:t>
      </w:r>
      <w:r w:rsidR="00C80159" w:rsidRPr="007C040F">
        <w:rPr>
          <w:rFonts w:eastAsia="宋体" w:hint="eastAsia"/>
          <w:lang w:eastAsia="zh-CN"/>
        </w:rPr>
        <w:t>:</w:t>
      </w:r>
    </w:p>
    <w:p w14:paraId="54CD3202" w14:textId="77777777" w:rsidR="00FD7B05" w:rsidRDefault="00FD7B05" w:rsidP="00FD7B05">
      <w:pPr>
        <w:rPr>
          <w:rFonts w:eastAsiaTheme="minorEastAsia"/>
          <w:b/>
          <w:bCs/>
          <w:lang w:eastAsia="zh-CN"/>
        </w:rPr>
      </w:pPr>
      <w:r w:rsidRPr="00663A97">
        <w:rPr>
          <w:rFonts w:eastAsiaTheme="minorEastAsia"/>
          <w:b/>
          <w:bCs/>
          <w:lang w:eastAsia="zh-CN"/>
        </w:rPr>
        <w:t xml:space="preserve">Proposal </w:t>
      </w:r>
      <w:r>
        <w:rPr>
          <w:rFonts w:eastAsiaTheme="minorEastAsia"/>
          <w:b/>
          <w:bCs/>
          <w:lang w:eastAsia="zh-CN"/>
        </w:rPr>
        <w:t>1</w:t>
      </w:r>
      <w:r w:rsidRPr="00663A97">
        <w:rPr>
          <w:rFonts w:eastAsiaTheme="minorEastAsia"/>
          <w:b/>
          <w:bCs/>
          <w:lang w:eastAsia="zh-CN"/>
        </w:rPr>
        <w:t xml:space="preserve">: </w:t>
      </w:r>
      <w:r>
        <w:rPr>
          <w:rFonts w:eastAsiaTheme="minorEastAsia"/>
          <w:b/>
          <w:bCs/>
          <w:lang w:eastAsia="zh-CN"/>
        </w:rPr>
        <w:t>Not to define</w:t>
      </w:r>
      <w:r w:rsidRPr="00E86BB4">
        <w:rPr>
          <w:rFonts w:eastAsiaTheme="minorEastAsia"/>
          <w:b/>
          <w:bCs/>
          <w:lang w:eastAsia="zh-CN"/>
        </w:rPr>
        <w:t xml:space="preserve"> interruption requirements during SCell activation in LB-CA. </w:t>
      </w:r>
      <w:r w:rsidRPr="00663A97">
        <w:rPr>
          <w:rFonts w:eastAsiaTheme="minorEastAsia"/>
          <w:b/>
          <w:bCs/>
          <w:lang w:eastAsia="zh-CN"/>
        </w:rPr>
        <w:t>Make clarification in spec: The current interruption requirements in SCell activation procedure are not applicable for LB-CA scenario.</w:t>
      </w:r>
    </w:p>
    <w:p w14:paraId="44FDCC0D" w14:textId="77777777" w:rsidR="00FD7B05" w:rsidRPr="00055F2E" w:rsidRDefault="00FD7B05" w:rsidP="00FD7B05">
      <w:pPr>
        <w:rPr>
          <w:rFonts w:eastAsiaTheme="minorEastAsia"/>
          <w:b/>
          <w:bCs/>
          <w:lang w:eastAsia="zh-CN"/>
        </w:rPr>
      </w:pPr>
      <w:r w:rsidRPr="00055F2E">
        <w:rPr>
          <w:rFonts w:eastAsiaTheme="minorEastAsia" w:hint="eastAsia"/>
          <w:b/>
          <w:bCs/>
          <w:lang w:eastAsia="zh-CN"/>
        </w:rPr>
        <w:t>P</w:t>
      </w:r>
      <w:r w:rsidRPr="00055F2E">
        <w:rPr>
          <w:rFonts w:eastAsiaTheme="minorEastAsia"/>
          <w:b/>
          <w:bCs/>
          <w:lang w:eastAsia="zh-CN"/>
        </w:rPr>
        <w:t>roposal 2: It is fine</w:t>
      </w:r>
      <w:r w:rsidRPr="00055F2E">
        <w:rPr>
          <w:rFonts w:eastAsiaTheme="minorEastAsia" w:hint="eastAsia"/>
          <w:b/>
          <w:bCs/>
          <w:lang w:eastAsia="zh-CN"/>
        </w:rPr>
        <w:t xml:space="preserve"> </w:t>
      </w:r>
      <w:r w:rsidRPr="00055F2E">
        <w:rPr>
          <w:rFonts w:eastAsiaTheme="minorEastAsia"/>
          <w:b/>
          <w:bCs/>
          <w:lang w:eastAsia="zh-CN"/>
        </w:rPr>
        <w:t>that the switching pattern is NOT applied after n+ ((3ms+ T</w:t>
      </w:r>
      <w:r w:rsidRPr="0053435D">
        <w:rPr>
          <w:rFonts w:eastAsiaTheme="minorEastAsia"/>
          <w:b/>
          <w:bCs/>
          <w:vertAlign w:val="subscript"/>
          <w:lang w:eastAsia="zh-CN"/>
        </w:rPr>
        <w:t>LBCA</w:t>
      </w:r>
      <w:r w:rsidRPr="00055F2E">
        <w:rPr>
          <w:rFonts w:eastAsiaTheme="minorEastAsia"/>
          <w:b/>
          <w:bCs/>
          <w:lang w:eastAsia="zh-CN"/>
        </w:rPr>
        <w:t>)/slot-length) for timer based SCell deactivation</w:t>
      </w:r>
      <w:r w:rsidRPr="00055F2E">
        <w:rPr>
          <w:rFonts w:eastAsiaTheme="minorEastAsia" w:hint="eastAsia"/>
          <w:b/>
          <w:bCs/>
          <w:lang w:eastAsia="zh-CN"/>
        </w:rPr>
        <w:t xml:space="preserve"> </w:t>
      </w:r>
      <w:r w:rsidRPr="00055F2E">
        <w:rPr>
          <w:rFonts w:eastAsiaTheme="minorEastAsia"/>
          <w:b/>
          <w:bCs/>
          <w:lang w:eastAsia="zh-CN"/>
        </w:rPr>
        <w:t>where T</w:t>
      </w:r>
      <w:r w:rsidRPr="00055F2E">
        <w:rPr>
          <w:rFonts w:eastAsiaTheme="minorEastAsia"/>
          <w:b/>
          <w:bCs/>
          <w:vertAlign w:val="subscript"/>
          <w:lang w:eastAsia="zh-CN"/>
        </w:rPr>
        <w:t>LBCA</w:t>
      </w:r>
      <w:r w:rsidRPr="00055F2E">
        <w:rPr>
          <w:rFonts w:eastAsiaTheme="minorEastAsia"/>
          <w:b/>
          <w:bCs/>
          <w:lang w:eastAsia="zh-CN"/>
        </w:rPr>
        <w:t xml:space="preserve"> =1 ms.</w:t>
      </w:r>
    </w:p>
    <w:p w14:paraId="63468FFB" w14:textId="77777777" w:rsidR="00FD7B05" w:rsidRPr="00324CC0" w:rsidRDefault="00FD7B05" w:rsidP="00FD7B05">
      <w:pPr>
        <w:rPr>
          <w:rFonts w:eastAsiaTheme="minorEastAsia"/>
          <w:b/>
          <w:bCs/>
          <w:lang w:eastAsia="zh-CN"/>
        </w:rPr>
      </w:pPr>
      <w:r w:rsidRPr="00324CC0">
        <w:rPr>
          <w:rFonts w:eastAsiaTheme="minorEastAsia" w:hint="eastAsia"/>
          <w:b/>
          <w:bCs/>
          <w:lang w:eastAsia="zh-CN"/>
        </w:rPr>
        <w:t>P</w:t>
      </w:r>
      <w:r w:rsidRPr="00324CC0">
        <w:rPr>
          <w:rFonts w:eastAsiaTheme="minorEastAsia"/>
          <w:b/>
          <w:bCs/>
          <w:lang w:eastAsia="zh-CN"/>
        </w:rPr>
        <w:t xml:space="preserve">roposal 3: </w:t>
      </w:r>
      <w:r w:rsidRPr="00324CC0">
        <w:rPr>
          <w:b/>
          <w:bCs/>
        </w:rPr>
        <w:t>If UE is on SCell after completion of SCell deactivation, UE switches to PCell immediately after n+ ((3ms+ T</w:t>
      </w:r>
      <w:r w:rsidRPr="00324CC0">
        <w:rPr>
          <w:b/>
          <w:bCs/>
          <w:vertAlign w:val="subscript"/>
        </w:rPr>
        <w:t>LBCA</w:t>
      </w:r>
      <w:r w:rsidRPr="00324CC0">
        <w:rPr>
          <w:b/>
          <w:bCs/>
        </w:rPr>
        <w:t>)/slot-length) for timer based SCell deactivation. The carrier switching, if applicable, shall be placed at the end of a slot.</w:t>
      </w:r>
    </w:p>
    <w:p w14:paraId="2CA88F20" w14:textId="62DDE24A" w:rsidR="00FD7B05" w:rsidRDefault="00FD7B05" w:rsidP="00DA6974">
      <w:pPr>
        <w:rPr>
          <w:rFonts w:eastAsiaTheme="minorEastAsia"/>
          <w:b/>
          <w:bCs/>
          <w:lang w:val="x-none" w:eastAsia="zh-CN"/>
        </w:rPr>
      </w:pPr>
      <w:r w:rsidRPr="00096302">
        <w:rPr>
          <w:rFonts w:eastAsiaTheme="minorEastAsia"/>
          <w:b/>
          <w:bCs/>
          <w:lang w:val="x-none" w:eastAsia="zh-CN"/>
        </w:rPr>
        <w:t>Proposal 4: Prefer not to introduce the optimization of removing Kp factor for measurement during DRX.</w:t>
      </w:r>
    </w:p>
    <w:p w14:paraId="12CF7BBD" w14:textId="77777777" w:rsidR="00FD7B05" w:rsidRPr="00921267" w:rsidRDefault="00FD7B05" w:rsidP="00FD7B05">
      <w:pPr>
        <w:rPr>
          <w:rFonts w:eastAsiaTheme="minorEastAsia"/>
          <w:b/>
          <w:bCs/>
          <w:lang w:val="x-none" w:eastAsia="zh-CN"/>
        </w:rPr>
      </w:pPr>
      <w:r w:rsidRPr="00921267">
        <w:rPr>
          <w:rFonts w:eastAsiaTheme="minorEastAsia" w:hint="eastAsia"/>
          <w:b/>
          <w:bCs/>
          <w:lang w:eastAsia="zh-CN"/>
        </w:rPr>
        <w:t>P</w:t>
      </w:r>
      <w:r w:rsidRPr="00921267">
        <w:rPr>
          <w:rFonts w:eastAsiaTheme="minorEastAsia"/>
          <w:b/>
          <w:bCs/>
          <w:lang w:eastAsia="zh-CN"/>
        </w:rPr>
        <w:t>roposal 5:</w:t>
      </w:r>
      <w:r w:rsidRPr="00921267">
        <w:rPr>
          <w:b/>
          <w:bCs/>
        </w:rPr>
        <w:t xml:space="preserve"> RAN4 not to consider </w:t>
      </w:r>
      <w:r w:rsidRPr="00921267">
        <w:rPr>
          <w:rFonts w:eastAsiaTheme="minorEastAsia"/>
          <w:b/>
          <w:bCs/>
          <w:lang w:val="x-none" w:eastAsia="zh-CN"/>
        </w:rPr>
        <w:t xml:space="preserve">starting point/first slot of </w:t>
      </w:r>
      <w:r w:rsidRPr="00921267">
        <w:rPr>
          <w:b/>
          <w:bCs/>
          <w:lang w:val="x-none" w:eastAsia="x-none"/>
        </w:rPr>
        <w:t>executing</w:t>
      </w:r>
      <w:r w:rsidRPr="00921267">
        <w:rPr>
          <w:b/>
          <w:bCs/>
          <w:lang w:eastAsia="x-none"/>
        </w:rPr>
        <w:t xml:space="preserve"> BWP switching for the LB CA case</w:t>
      </w:r>
      <w:r>
        <w:rPr>
          <w:b/>
          <w:bCs/>
          <w:lang w:eastAsia="x-none"/>
        </w:rPr>
        <w:t xml:space="preserve"> where the</w:t>
      </w:r>
      <w:r w:rsidRPr="00F636F6">
        <w:t xml:space="preserve"> </w:t>
      </w:r>
      <w:r w:rsidRPr="00F636F6">
        <w:rPr>
          <w:b/>
          <w:bCs/>
          <w:lang w:eastAsia="x-none"/>
        </w:rPr>
        <w:t>BWP switching processing time is longer than the residual time on the current cell ON time</w:t>
      </w:r>
      <w:r>
        <w:rPr>
          <w:b/>
          <w:bCs/>
          <w:lang w:eastAsia="x-none"/>
        </w:rPr>
        <w:t>.</w:t>
      </w:r>
    </w:p>
    <w:p w14:paraId="4890C601" w14:textId="77777777" w:rsidR="00FD7B05" w:rsidRPr="00164EA4" w:rsidRDefault="00FD7B05" w:rsidP="00FD7B05">
      <w:pPr>
        <w:rPr>
          <w:rFonts w:eastAsiaTheme="minorEastAsia"/>
          <w:b/>
          <w:bCs/>
          <w:lang w:val="x-none" w:eastAsia="zh-CN"/>
        </w:rPr>
      </w:pPr>
      <w:r>
        <w:rPr>
          <w:rFonts w:eastAsiaTheme="minorEastAsia" w:hint="eastAsia"/>
          <w:b/>
          <w:bCs/>
          <w:lang w:val="x-none" w:eastAsia="zh-CN"/>
        </w:rPr>
        <w:t>P</w:t>
      </w:r>
      <w:r>
        <w:rPr>
          <w:rFonts w:eastAsiaTheme="minorEastAsia"/>
          <w:b/>
          <w:bCs/>
          <w:lang w:val="x-none" w:eastAsia="zh-CN"/>
        </w:rPr>
        <w:t>roposal 6</w:t>
      </w:r>
      <w:r w:rsidRPr="00164EA4">
        <w:rPr>
          <w:rFonts w:eastAsiaTheme="minorEastAsia"/>
          <w:b/>
          <w:bCs/>
          <w:lang w:val="x-none" w:eastAsia="zh-CN"/>
        </w:rPr>
        <w:t xml:space="preserve">: </w:t>
      </w:r>
      <w:r w:rsidRPr="00164EA4">
        <w:rPr>
          <w:b/>
          <w:bCs/>
          <w:lang w:eastAsia="x-none"/>
        </w:rPr>
        <w:t>RAN4 to revisit the CSSF</w:t>
      </w:r>
      <w:r w:rsidRPr="00164EA4">
        <w:rPr>
          <w:b/>
          <w:bCs/>
          <w:vertAlign w:val="subscript"/>
          <w:lang w:eastAsia="x-none"/>
        </w:rPr>
        <w:t>withingap</w:t>
      </w:r>
      <w:r w:rsidRPr="00164EA4">
        <w:rPr>
          <w:b/>
          <w:bCs/>
          <w:lang w:eastAsia="x-none"/>
        </w:rPr>
        <w:t xml:space="preserve"> by </w:t>
      </w:r>
      <w:r w:rsidRPr="00164EA4">
        <w:rPr>
          <w:rFonts w:eastAsia="宋体"/>
          <w:b/>
          <w:bCs/>
        </w:rPr>
        <w:t>considering SMTCs, MGs and LB-CA switching pattern.</w:t>
      </w:r>
    </w:p>
    <w:p w14:paraId="077CAB88" w14:textId="77777777" w:rsidR="00FD7B05" w:rsidRPr="00B52D00" w:rsidRDefault="00FD7B05" w:rsidP="00DA6974">
      <w:pPr>
        <w:rPr>
          <w:rFonts w:eastAsiaTheme="minorEastAsia"/>
          <w:b/>
          <w:bCs/>
          <w:lang w:eastAsia="zh-CN"/>
        </w:rPr>
      </w:pPr>
    </w:p>
    <w:p w14:paraId="722BA065" w14:textId="0B8D592C" w:rsidR="00C0754F" w:rsidRDefault="00C0754F" w:rsidP="00B24DEE">
      <w:pPr>
        <w:pStyle w:val="1"/>
        <w:jc w:val="both"/>
        <w:rPr>
          <w:lang w:val="en-US"/>
        </w:rPr>
      </w:pPr>
      <w:r w:rsidRPr="00C0754F">
        <w:rPr>
          <w:lang w:val="en-US"/>
        </w:rPr>
        <w:t>Reference</w:t>
      </w:r>
    </w:p>
    <w:p w14:paraId="5C9F2F98" w14:textId="62F86F38" w:rsidR="00FA05A6" w:rsidRDefault="00E70579" w:rsidP="002707C6">
      <w:pPr>
        <w:pStyle w:val="afe"/>
        <w:numPr>
          <w:ilvl w:val="0"/>
          <w:numId w:val="5"/>
        </w:numPr>
        <w:rPr>
          <w:rFonts w:eastAsia="宋体"/>
          <w:sz w:val="20"/>
          <w:szCs w:val="20"/>
          <w:lang w:val="en-GB" w:eastAsia="zh-CN"/>
        </w:rPr>
      </w:pPr>
      <w:r w:rsidRPr="00E70579">
        <w:rPr>
          <w:rFonts w:eastAsia="宋体"/>
          <w:sz w:val="20"/>
          <w:szCs w:val="20"/>
          <w:lang w:val="en-GB" w:eastAsia="zh-CN"/>
        </w:rPr>
        <w:t>RP-243317</w:t>
      </w:r>
      <w:r w:rsidR="00FA05A6" w:rsidRPr="00BC082D">
        <w:rPr>
          <w:rFonts w:eastAsia="宋体"/>
          <w:sz w:val="20"/>
          <w:szCs w:val="20"/>
          <w:lang w:val="en-GB" w:eastAsia="zh-CN"/>
        </w:rPr>
        <w:t xml:space="preserve">, </w:t>
      </w:r>
      <w:r w:rsidRPr="00E70579">
        <w:rPr>
          <w:rFonts w:eastAsia="宋体"/>
          <w:sz w:val="20"/>
          <w:szCs w:val="20"/>
          <w:lang w:val="en-GB" w:eastAsia="zh-CN"/>
        </w:rPr>
        <w:t>New WID on low band carrier aggregation via switching</w:t>
      </w:r>
    </w:p>
    <w:p w14:paraId="59690E6E" w14:textId="3871DF2C" w:rsidR="00BF0867" w:rsidRDefault="00FD7B05" w:rsidP="00BF0867">
      <w:pPr>
        <w:pStyle w:val="afe"/>
        <w:numPr>
          <w:ilvl w:val="0"/>
          <w:numId w:val="5"/>
        </w:numPr>
        <w:rPr>
          <w:rFonts w:eastAsia="宋体"/>
          <w:sz w:val="20"/>
          <w:szCs w:val="20"/>
          <w:lang w:val="en-GB" w:eastAsia="zh-CN"/>
        </w:rPr>
      </w:pPr>
      <w:r w:rsidRPr="00FD7B05">
        <w:rPr>
          <w:rFonts w:eastAsia="宋体"/>
          <w:sz w:val="20"/>
          <w:szCs w:val="20"/>
          <w:lang w:val="en-GB" w:eastAsia="zh-CN"/>
        </w:rPr>
        <w:t>R4-2514794</w:t>
      </w:r>
      <w:r w:rsidR="00BF0867">
        <w:rPr>
          <w:rFonts w:eastAsia="宋体"/>
          <w:sz w:val="20"/>
          <w:szCs w:val="20"/>
          <w:lang w:val="en-GB" w:eastAsia="zh-CN"/>
        </w:rPr>
        <w:t xml:space="preserve">, </w:t>
      </w:r>
      <w:r w:rsidRPr="00FD7B05">
        <w:rPr>
          <w:rFonts w:eastAsia="宋体"/>
          <w:sz w:val="20"/>
          <w:szCs w:val="20"/>
          <w:lang w:val="en-GB" w:eastAsia="zh-CN"/>
        </w:rPr>
        <w:t>WF for [116bis][202] NR_LBCA_Sw_RRM</w:t>
      </w:r>
      <w:r w:rsidR="00BF0867">
        <w:rPr>
          <w:rFonts w:eastAsia="宋体"/>
          <w:sz w:val="20"/>
          <w:szCs w:val="20"/>
          <w:lang w:val="en-GB" w:eastAsia="zh-CN"/>
        </w:rPr>
        <w:t>, Apple</w:t>
      </w:r>
    </w:p>
    <w:p w14:paraId="2B443BE6" w14:textId="77777777" w:rsidR="00BF0867" w:rsidRPr="00FD7B05" w:rsidRDefault="00BF0867" w:rsidP="00BF0867">
      <w:pPr>
        <w:rPr>
          <w:rFonts w:eastAsia="宋体"/>
          <w:lang w:eastAsia="zh-CN"/>
        </w:rPr>
      </w:pPr>
    </w:p>
    <w:sectPr w:rsidR="00BF0867" w:rsidRPr="00FD7B05" w:rsidSect="00CD43C3">
      <w:footerReference w:type="even" r:id="rId17"/>
      <w:footerReference w:type="default" r:id="rId18"/>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A7E61" w14:textId="77777777" w:rsidR="00890225" w:rsidRDefault="00890225">
      <w:r>
        <w:separator/>
      </w:r>
    </w:p>
  </w:endnote>
  <w:endnote w:type="continuationSeparator" w:id="0">
    <w:p w14:paraId="17191646" w14:textId="77777777" w:rsidR="00890225" w:rsidRDefault="0089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eiryo">
    <w:charset w:val="80"/>
    <w:family w:val="swiss"/>
    <w:pitch w:val="variable"/>
    <w:sig w:usb0="E00002FF" w:usb1="6AC7FFFF"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253E8" w14:textId="77777777" w:rsidR="00890225" w:rsidRDefault="00890225">
      <w:r>
        <w:separator/>
      </w:r>
    </w:p>
  </w:footnote>
  <w:footnote w:type="continuationSeparator" w:id="0">
    <w:p w14:paraId="683A9318" w14:textId="77777777" w:rsidR="00890225" w:rsidRDefault="00890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05712"/>
    <w:multiLevelType w:val="hybridMultilevel"/>
    <w:tmpl w:val="3D9AB7F6"/>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047CA"/>
    <w:multiLevelType w:val="hybridMultilevel"/>
    <w:tmpl w:val="21D2FEBC"/>
    <w:lvl w:ilvl="0" w:tplc="C3C02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762098D"/>
    <w:multiLevelType w:val="hybridMultilevel"/>
    <w:tmpl w:val="416E961E"/>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3BE4481"/>
    <w:multiLevelType w:val="hybridMultilevel"/>
    <w:tmpl w:val="9CA03250"/>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3426D6"/>
    <w:multiLevelType w:val="hybridMultilevel"/>
    <w:tmpl w:val="37BC844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D8312E"/>
    <w:multiLevelType w:val="hybridMultilevel"/>
    <w:tmpl w:val="E4EE3DA2"/>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1" w15:restartNumberingAfterBreak="0">
    <w:nsid w:val="6F6E1825"/>
    <w:multiLevelType w:val="hybridMultilevel"/>
    <w:tmpl w:val="05CCD0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23"/>
  </w:num>
  <w:num w:numId="4">
    <w:abstractNumId w:val="4"/>
  </w:num>
  <w:num w:numId="5">
    <w:abstractNumId w:val="7"/>
  </w:num>
  <w:num w:numId="6">
    <w:abstractNumId w:val="0"/>
  </w:num>
  <w:num w:numId="7">
    <w:abstractNumId w:val="14"/>
  </w:num>
  <w:num w:numId="8">
    <w:abstractNumId w:val="8"/>
  </w:num>
  <w:num w:numId="9">
    <w:abstractNumId w:val="11"/>
  </w:num>
  <w:num w:numId="10">
    <w:abstractNumId w:val="22"/>
  </w:num>
  <w:num w:numId="11">
    <w:abstractNumId w:val="13"/>
  </w:num>
  <w:num w:numId="12">
    <w:abstractNumId w:val="15"/>
  </w:num>
  <w:num w:numId="13">
    <w:abstractNumId w:val="21"/>
  </w:num>
  <w:num w:numId="14">
    <w:abstractNumId w:val="1"/>
  </w:num>
  <w:num w:numId="15">
    <w:abstractNumId w:val="17"/>
  </w:num>
  <w:num w:numId="16">
    <w:abstractNumId w:val="5"/>
  </w:num>
  <w:num w:numId="17">
    <w:abstractNumId w:val="6"/>
  </w:num>
  <w:num w:numId="18">
    <w:abstractNumId w:val="16"/>
  </w:num>
  <w:num w:numId="19">
    <w:abstractNumId w:val="2"/>
  </w:num>
  <w:num w:numId="20">
    <w:abstractNumId w:val="18"/>
  </w:num>
  <w:num w:numId="21">
    <w:abstractNumId w:val="19"/>
  </w:num>
  <w:num w:numId="22">
    <w:abstractNumId w:val="10"/>
  </w:num>
  <w:num w:numId="23">
    <w:abstractNumId w:val="12"/>
  </w:num>
  <w:num w:numId="24">
    <w:abstractNumId w:val="3"/>
  </w:num>
  <w:num w:numId="25">
    <w:abstractNumId w:val="9"/>
  </w:num>
  <w:num w:numId="26">
    <w:abstractNumId w:val="9"/>
  </w:num>
  <w:num w:numId="27">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440"/>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804"/>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A9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C3A"/>
    <w:rsid w:val="00021E90"/>
    <w:rsid w:val="000223E8"/>
    <w:rsid w:val="000224AA"/>
    <w:rsid w:val="00022625"/>
    <w:rsid w:val="00022AEA"/>
    <w:rsid w:val="00022E04"/>
    <w:rsid w:val="000231B8"/>
    <w:rsid w:val="000231CE"/>
    <w:rsid w:val="000236F1"/>
    <w:rsid w:val="00023990"/>
    <w:rsid w:val="000239F5"/>
    <w:rsid w:val="00023AE6"/>
    <w:rsid w:val="000246F5"/>
    <w:rsid w:val="000248EA"/>
    <w:rsid w:val="0002499B"/>
    <w:rsid w:val="00024BF2"/>
    <w:rsid w:val="00025215"/>
    <w:rsid w:val="0002571A"/>
    <w:rsid w:val="00025FA7"/>
    <w:rsid w:val="0002617A"/>
    <w:rsid w:val="00026771"/>
    <w:rsid w:val="000267A4"/>
    <w:rsid w:val="00026BDF"/>
    <w:rsid w:val="00026DB4"/>
    <w:rsid w:val="000271CB"/>
    <w:rsid w:val="00027229"/>
    <w:rsid w:val="0002755A"/>
    <w:rsid w:val="00027B73"/>
    <w:rsid w:val="00027C32"/>
    <w:rsid w:val="0003005A"/>
    <w:rsid w:val="00030219"/>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C4C"/>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40"/>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101"/>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0997"/>
    <w:rsid w:val="00051B16"/>
    <w:rsid w:val="00051EEE"/>
    <w:rsid w:val="000520C2"/>
    <w:rsid w:val="00052118"/>
    <w:rsid w:val="00052417"/>
    <w:rsid w:val="00052731"/>
    <w:rsid w:val="00052AF4"/>
    <w:rsid w:val="00052B5E"/>
    <w:rsid w:val="00052ED4"/>
    <w:rsid w:val="000530D0"/>
    <w:rsid w:val="00053423"/>
    <w:rsid w:val="0005357D"/>
    <w:rsid w:val="000536F3"/>
    <w:rsid w:val="00053CC5"/>
    <w:rsid w:val="00054083"/>
    <w:rsid w:val="000540D4"/>
    <w:rsid w:val="000549BA"/>
    <w:rsid w:val="00054A77"/>
    <w:rsid w:val="000550EF"/>
    <w:rsid w:val="000552BC"/>
    <w:rsid w:val="00055B21"/>
    <w:rsid w:val="00055CF0"/>
    <w:rsid w:val="00055EC5"/>
    <w:rsid w:val="00055F19"/>
    <w:rsid w:val="00055F2E"/>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E5A"/>
    <w:rsid w:val="00062F52"/>
    <w:rsid w:val="00062FC6"/>
    <w:rsid w:val="00063476"/>
    <w:rsid w:val="00063598"/>
    <w:rsid w:val="0006375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1B0"/>
    <w:rsid w:val="00071475"/>
    <w:rsid w:val="00071550"/>
    <w:rsid w:val="000716D2"/>
    <w:rsid w:val="000717B5"/>
    <w:rsid w:val="000719C6"/>
    <w:rsid w:val="00071CD0"/>
    <w:rsid w:val="00071E1A"/>
    <w:rsid w:val="0007213F"/>
    <w:rsid w:val="000723C5"/>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C71"/>
    <w:rsid w:val="00081D45"/>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5EE8"/>
    <w:rsid w:val="00086024"/>
    <w:rsid w:val="000864C4"/>
    <w:rsid w:val="0008662E"/>
    <w:rsid w:val="0008674D"/>
    <w:rsid w:val="0008682B"/>
    <w:rsid w:val="00086E82"/>
    <w:rsid w:val="0008732D"/>
    <w:rsid w:val="00087D12"/>
    <w:rsid w:val="000902D5"/>
    <w:rsid w:val="00090420"/>
    <w:rsid w:val="00090BB8"/>
    <w:rsid w:val="00091B10"/>
    <w:rsid w:val="00091B5E"/>
    <w:rsid w:val="000922D8"/>
    <w:rsid w:val="000926DA"/>
    <w:rsid w:val="00092919"/>
    <w:rsid w:val="00092B20"/>
    <w:rsid w:val="00092DCA"/>
    <w:rsid w:val="00092E2D"/>
    <w:rsid w:val="00093273"/>
    <w:rsid w:val="0009356E"/>
    <w:rsid w:val="000935E6"/>
    <w:rsid w:val="000937D2"/>
    <w:rsid w:val="00093D0F"/>
    <w:rsid w:val="000940C0"/>
    <w:rsid w:val="00094236"/>
    <w:rsid w:val="00094671"/>
    <w:rsid w:val="00094AAF"/>
    <w:rsid w:val="00094FFF"/>
    <w:rsid w:val="000952C2"/>
    <w:rsid w:val="0009580A"/>
    <w:rsid w:val="000959E6"/>
    <w:rsid w:val="00095A48"/>
    <w:rsid w:val="000960DB"/>
    <w:rsid w:val="000961C7"/>
    <w:rsid w:val="00096302"/>
    <w:rsid w:val="00096355"/>
    <w:rsid w:val="000969FD"/>
    <w:rsid w:val="000971F9"/>
    <w:rsid w:val="0009723F"/>
    <w:rsid w:val="000972E8"/>
    <w:rsid w:val="00097316"/>
    <w:rsid w:val="00097968"/>
    <w:rsid w:val="00097A3F"/>
    <w:rsid w:val="00097F14"/>
    <w:rsid w:val="000A0582"/>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3F6"/>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1CE"/>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E50"/>
    <w:rsid w:val="000C50D6"/>
    <w:rsid w:val="000C5396"/>
    <w:rsid w:val="000C54FB"/>
    <w:rsid w:val="000C5AD2"/>
    <w:rsid w:val="000C5B35"/>
    <w:rsid w:val="000C5CA3"/>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702"/>
    <w:rsid w:val="000D3CB5"/>
    <w:rsid w:val="000D401B"/>
    <w:rsid w:val="000D404F"/>
    <w:rsid w:val="000D40B3"/>
    <w:rsid w:val="000D424F"/>
    <w:rsid w:val="000D46EE"/>
    <w:rsid w:val="000D4997"/>
    <w:rsid w:val="000D4CE6"/>
    <w:rsid w:val="000D4E0C"/>
    <w:rsid w:val="000D5063"/>
    <w:rsid w:val="000D55D1"/>
    <w:rsid w:val="000D5A4C"/>
    <w:rsid w:val="000D5DE9"/>
    <w:rsid w:val="000D5F83"/>
    <w:rsid w:val="000D62C8"/>
    <w:rsid w:val="000D66EB"/>
    <w:rsid w:val="000D68DF"/>
    <w:rsid w:val="000D6A2B"/>
    <w:rsid w:val="000D7224"/>
    <w:rsid w:val="000D7226"/>
    <w:rsid w:val="000D727A"/>
    <w:rsid w:val="000D73A6"/>
    <w:rsid w:val="000D784A"/>
    <w:rsid w:val="000D7986"/>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3FD3"/>
    <w:rsid w:val="000E419D"/>
    <w:rsid w:val="000E4622"/>
    <w:rsid w:val="000E48F5"/>
    <w:rsid w:val="000E53AD"/>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0F57"/>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354"/>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8EE"/>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07487"/>
    <w:rsid w:val="00110288"/>
    <w:rsid w:val="00110380"/>
    <w:rsid w:val="00110462"/>
    <w:rsid w:val="0011072F"/>
    <w:rsid w:val="00110A51"/>
    <w:rsid w:val="00110A90"/>
    <w:rsid w:val="00110B6F"/>
    <w:rsid w:val="001111B6"/>
    <w:rsid w:val="001111E9"/>
    <w:rsid w:val="0011199D"/>
    <w:rsid w:val="00111C91"/>
    <w:rsid w:val="00111DF3"/>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775"/>
    <w:rsid w:val="00114872"/>
    <w:rsid w:val="0011495C"/>
    <w:rsid w:val="00114A62"/>
    <w:rsid w:val="00114B6B"/>
    <w:rsid w:val="00114C7C"/>
    <w:rsid w:val="00114F4F"/>
    <w:rsid w:val="001151AF"/>
    <w:rsid w:val="001152CC"/>
    <w:rsid w:val="001153B6"/>
    <w:rsid w:val="00115CA4"/>
    <w:rsid w:val="00115DCE"/>
    <w:rsid w:val="00116046"/>
    <w:rsid w:val="0011614B"/>
    <w:rsid w:val="00116869"/>
    <w:rsid w:val="0011693D"/>
    <w:rsid w:val="00116D95"/>
    <w:rsid w:val="00116F74"/>
    <w:rsid w:val="001173A2"/>
    <w:rsid w:val="001176B7"/>
    <w:rsid w:val="00117845"/>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59"/>
    <w:rsid w:val="001239DE"/>
    <w:rsid w:val="00124252"/>
    <w:rsid w:val="001243E2"/>
    <w:rsid w:val="00124802"/>
    <w:rsid w:val="00124944"/>
    <w:rsid w:val="00124D36"/>
    <w:rsid w:val="00124EDB"/>
    <w:rsid w:val="0012531D"/>
    <w:rsid w:val="00125C52"/>
    <w:rsid w:val="00125E63"/>
    <w:rsid w:val="001266F1"/>
    <w:rsid w:val="001268B9"/>
    <w:rsid w:val="0012690F"/>
    <w:rsid w:val="00126A0C"/>
    <w:rsid w:val="00126A14"/>
    <w:rsid w:val="00126DA5"/>
    <w:rsid w:val="00126FE6"/>
    <w:rsid w:val="001271F9"/>
    <w:rsid w:val="00127407"/>
    <w:rsid w:val="0012741B"/>
    <w:rsid w:val="0012760F"/>
    <w:rsid w:val="00127644"/>
    <w:rsid w:val="0012772E"/>
    <w:rsid w:val="00127B18"/>
    <w:rsid w:val="00127E48"/>
    <w:rsid w:val="00130319"/>
    <w:rsid w:val="00130A35"/>
    <w:rsid w:val="00130B13"/>
    <w:rsid w:val="00130CE2"/>
    <w:rsid w:val="00130EAB"/>
    <w:rsid w:val="00131543"/>
    <w:rsid w:val="00131544"/>
    <w:rsid w:val="00131878"/>
    <w:rsid w:val="00131908"/>
    <w:rsid w:val="00131CCC"/>
    <w:rsid w:val="00131D71"/>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AB"/>
    <w:rsid w:val="00140BC2"/>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A39"/>
    <w:rsid w:val="00144CB2"/>
    <w:rsid w:val="00144CF2"/>
    <w:rsid w:val="001458BF"/>
    <w:rsid w:val="00145C8F"/>
    <w:rsid w:val="00146078"/>
    <w:rsid w:val="001460EA"/>
    <w:rsid w:val="0014613D"/>
    <w:rsid w:val="00146354"/>
    <w:rsid w:val="0014638D"/>
    <w:rsid w:val="00146462"/>
    <w:rsid w:val="00146693"/>
    <w:rsid w:val="00147314"/>
    <w:rsid w:val="0014735E"/>
    <w:rsid w:val="00147C15"/>
    <w:rsid w:val="00147DE3"/>
    <w:rsid w:val="00147F35"/>
    <w:rsid w:val="001502D3"/>
    <w:rsid w:val="0015074E"/>
    <w:rsid w:val="00150A12"/>
    <w:rsid w:val="00150B20"/>
    <w:rsid w:val="00150F51"/>
    <w:rsid w:val="00150F9B"/>
    <w:rsid w:val="00151091"/>
    <w:rsid w:val="0015155A"/>
    <w:rsid w:val="00151591"/>
    <w:rsid w:val="001515D9"/>
    <w:rsid w:val="001516D8"/>
    <w:rsid w:val="00151825"/>
    <w:rsid w:val="0015186C"/>
    <w:rsid w:val="00151ABA"/>
    <w:rsid w:val="00152169"/>
    <w:rsid w:val="00152265"/>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59BA"/>
    <w:rsid w:val="001564A7"/>
    <w:rsid w:val="00156766"/>
    <w:rsid w:val="00156D1B"/>
    <w:rsid w:val="0015706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5C"/>
    <w:rsid w:val="00164B55"/>
    <w:rsid w:val="00164E99"/>
    <w:rsid w:val="00164EA4"/>
    <w:rsid w:val="00165378"/>
    <w:rsid w:val="0016554F"/>
    <w:rsid w:val="00165C2B"/>
    <w:rsid w:val="00165F16"/>
    <w:rsid w:val="001661AA"/>
    <w:rsid w:val="001663F1"/>
    <w:rsid w:val="00166544"/>
    <w:rsid w:val="00166846"/>
    <w:rsid w:val="00166934"/>
    <w:rsid w:val="00166CB7"/>
    <w:rsid w:val="0016746F"/>
    <w:rsid w:val="001675BD"/>
    <w:rsid w:val="00167847"/>
    <w:rsid w:val="001679C5"/>
    <w:rsid w:val="00167D02"/>
    <w:rsid w:val="001701A7"/>
    <w:rsid w:val="001703FE"/>
    <w:rsid w:val="00170570"/>
    <w:rsid w:val="00170ADA"/>
    <w:rsid w:val="00170C0A"/>
    <w:rsid w:val="00170CC6"/>
    <w:rsid w:val="0017142D"/>
    <w:rsid w:val="0017148F"/>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A77"/>
    <w:rsid w:val="00180E49"/>
    <w:rsid w:val="00180F82"/>
    <w:rsid w:val="00181289"/>
    <w:rsid w:val="001813FA"/>
    <w:rsid w:val="00181489"/>
    <w:rsid w:val="00181873"/>
    <w:rsid w:val="001818A2"/>
    <w:rsid w:val="00181A7D"/>
    <w:rsid w:val="00181AF5"/>
    <w:rsid w:val="0018231F"/>
    <w:rsid w:val="001827C3"/>
    <w:rsid w:val="00182838"/>
    <w:rsid w:val="001828FF"/>
    <w:rsid w:val="00182942"/>
    <w:rsid w:val="00182AE3"/>
    <w:rsid w:val="00182B7F"/>
    <w:rsid w:val="00182E76"/>
    <w:rsid w:val="0018326A"/>
    <w:rsid w:val="0018342F"/>
    <w:rsid w:val="001839DF"/>
    <w:rsid w:val="00183BAA"/>
    <w:rsid w:val="00183D96"/>
    <w:rsid w:val="001842C6"/>
    <w:rsid w:val="001842E4"/>
    <w:rsid w:val="00184407"/>
    <w:rsid w:val="00184499"/>
    <w:rsid w:val="001845DC"/>
    <w:rsid w:val="0018555B"/>
    <w:rsid w:val="00185786"/>
    <w:rsid w:val="00185858"/>
    <w:rsid w:val="00185893"/>
    <w:rsid w:val="001862F3"/>
    <w:rsid w:val="001863F1"/>
    <w:rsid w:val="00186488"/>
    <w:rsid w:val="00186C47"/>
    <w:rsid w:val="001870FD"/>
    <w:rsid w:val="00187222"/>
    <w:rsid w:val="0018747F"/>
    <w:rsid w:val="00187673"/>
    <w:rsid w:val="00187717"/>
    <w:rsid w:val="0018788E"/>
    <w:rsid w:val="00187E14"/>
    <w:rsid w:val="001901ED"/>
    <w:rsid w:val="00190203"/>
    <w:rsid w:val="00190369"/>
    <w:rsid w:val="00190384"/>
    <w:rsid w:val="001903D8"/>
    <w:rsid w:val="00190453"/>
    <w:rsid w:val="001905F3"/>
    <w:rsid w:val="00190725"/>
    <w:rsid w:val="00190C85"/>
    <w:rsid w:val="00190F12"/>
    <w:rsid w:val="001911D5"/>
    <w:rsid w:val="00191D33"/>
    <w:rsid w:val="00192293"/>
    <w:rsid w:val="001925A9"/>
    <w:rsid w:val="00192C5B"/>
    <w:rsid w:val="00193142"/>
    <w:rsid w:val="001932B0"/>
    <w:rsid w:val="00193747"/>
    <w:rsid w:val="00193DB7"/>
    <w:rsid w:val="00193DEA"/>
    <w:rsid w:val="001949B1"/>
    <w:rsid w:val="00194A01"/>
    <w:rsid w:val="00194E03"/>
    <w:rsid w:val="00194F63"/>
    <w:rsid w:val="00194FFC"/>
    <w:rsid w:val="00195683"/>
    <w:rsid w:val="00195706"/>
    <w:rsid w:val="001957EF"/>
    <w:rsid w:val="0019590C"/>
    <w:rsid w:val="00195A89"/>
    <w:rsid w:val="0019646C"/>
    <w:rsid w:val="00196550"/>
    <w:rsid w:val="001966D2"/>
    <w:rsid w:val="00197131"/>
    <w:rsid w:val="0019785D"/>
    <w:rsid w:val="00197BE5"/>
    <w:rsid w:val="001A03A7"/>
    <w:rsid w:val="001A040A"/>
    <w:rsid w:val="001A0684"/>
    <w:rsid w:val="001A0956"/>
    <w:rsid w:val="001A0A24"/>
    <w:rsid w:val="001A12AC"/>
    <w:rsid w:val="001A144F"/>
    <w:rsid w:val="001A14A3"/>
    <w:rsid w:val="001A188B"/>
    <w:rsid w:val="001A1B9D"/>
    <w:rsid w:val="001A1D6F"/>
    <w:rsid w:val="001A1F68"/>
    <w:rsid w:val="001A24F6"/>
    <w:rsid w:val="001A31AE"/>
    <w:rsid w:val="001A34B9"/>
    <w:rsid w:val="001A36A2"/>
    <w:rsid w:val="001A37C3"/>
    <w:rsid w:val="001A3A5D"/>
    <w:rsid w:val="001A3D97"/>
    <w:rsid w:val="001A40CF"/>
    <w:rsid w:val="001A4120"/>
    <w:rsid w:val="001A4206"/>
    <w:rsid w:val="001A4A1C"/>
    <w:rsid w:val="001A4C57"/>
    <w:rsid w:val="001A50B1"/>
    <w:rsid w:val="001A5F42"/>
    <w:rsid w:val="001A62CE"/>
    <w:rsid w:val="001A6604"/>
    <w:rsid w:val="001A6625"/>
    <w:rsid w:val="001A745C"/>
    <w:rsid w:val="001A7754"/>
    <w:rsid w:val="001A79A4"/>
    <w:rsid w:val="001A7DCC"/>
    <w:rsid w:val="001B0041"/>
    <w:rsid w:val="001B0354"/>
    <w:rsid w:val="001B0BA7"/>
    <w:rsid w:val="001B0D79"/>
    <w:rsid w:val="001B0F6F"/>
    <w:rsid w:val="001B11B7"/>
    <w:rsid w:val="001B12B5"/>
    <w:rsid w:val="001B15EF"/>
    <w:rsid w:val="001B15F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3BE"/>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0D06"/>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BC3"/>
    <w:rsid w:val="001D5D39"/>
    <w:rsid w:val="001D5EF3"/>
    <w:rsid w:val="001D607A"/>
    <w:rsid w:val="001D622D"/>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2B2"/>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420"/>
    <w:rsid w:val="001F06A9"/>
    <w:rsid w:val="001F099B"/>
    <w:rsid w:val="001F0A67"/>
    <w:rsid w:val="001F0D4E"/>
    <w:rsid w:val="001F129F"/>
    <w:rsid w:val="001F161C"/>
    <w:rsid w:val="001F19D7"/>
    <w:rsid w:val="001F1A26"/>
    <w:rsid w:val="001F1A56"/>
    <w:rsid w:val="001F1AFB"/>
    <w:rsid w:val="001F1B8B"/>
    <w:rsid w:val="001F1DA1"/>
    <w:rsid w:val="001F1E8A"/>
    <w:rsid w:val="001F229B"/>
    <w:rsid w:val="001F2335"/>
    <w:rsid w:val="001F24DA"/>
    <w:rsid w:val="001F2BBC"/>
    <w:rsid w:val="001F2C22"/>
    <w:rsid w:val="001F2F28"/>
    <w:rsid w:val="001F30C9"/>
    <w:rsid w:val="001F3537"/>
    <w:rsid w:val="001F3907"/>
    <w:rsid w:val="001F3C19"/>
    <w:rsid w:val="001F43DF"/>
    <w:rsid w:val="001F48F3"/>
    <w:rsid w:val="001F5038"/>
    <w:rsid w:val="001F53DE"/>
    <w:rsid w:val="001F54C1"/>
    <w:rsid w:val="001F59C4"/>
    <w:rsid w:val="001F5A57"/>
    <w:rsid w:val="001F5AB9"/>
    <w:rsid w:val="001F5B54"/>
    <w:rsid w:val="001F5C35"/>
    <w:rsid w:val="001F5C7E"/>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839"/>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DD5"/>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3A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284"/>
    <w:rsid w:val="0021653E"/>
    <w:rsid w:val="00216571"/>
    <w:rsid w:val="00216787"/>
    <w:rsid w:val="002168F0"/>
    <w:rsid w:val="00216E44"/>
    <w:rsid w:val="00217290"/>
    <w:rsid w:val="00217556"/>
    <w:rsid w:val="002175F8"/>
    <w:rsid w:val="002179B0"/>
    <w:rsid w:val="002179DE"/>
    <w:rsid w:val="00217A9F"/>
    <w:rsid w:val="00217C44"/>
    <w:rsid w:val="0022030C"/>
    <w:rsid w:val="0022093C"/>
    <w:rsid w:val="002209F1"/>
    <w:rsid w:val="00221067"/>
    <w:rsid w:val="00221073"/>
    <w:rsid w:val="00221074"/>
    <w:rsid w:val="002216E6"/>
    <w:rsid w:val="0022208E"/>
    <w:rsid w:val="002226D5"/>
    <w:rsid w:val="0022273C"/>
    <w:rsid w:val="00222C40"/>
    <w:rsid w:val="00222D1D"/>
    <w:rsid w:val="00222F0C"/>
    <w:rsid w:val="002230A2"/>
    <w:rsid w:val="00223D1D"/>
    <w:rsid w:val="00223D6F"/>
    <w:rsid w:val="002244E0"/>
    <w:rsid w:val="002247C0"/>
    <w:rsid w:val="00224DBE"/>
    <w:rsid w:val="00224E55"/>
    <w:rsid w:val="002253FB"/>
    <w:rsid w:val="00226183"/>
    <w:rsid w:val="002261FC"/>
    <w:rsid w:val="00226623"/>
    <w:rsid w:val="0022684D"/>
    <w:rsid w:val="00226CB1"/>
    <w:rsid w:val="002273F4"/>
    <w:rsid w:val="00227404"/>
    <w:rsid w:val="00227417"/>
    <w:rsid w:val="002278CB"/>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15"/>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339A"/>
    <w:rsid w:val="00243540"/>
    <w:rsid w:val="00243641"/>
    <w:rsid w:val="002437DD"/>
    <w:rsid w:val="00243997"/>
    <w:rsid w:val="00244113"/>
    <w:rsid w:val="0024448F"/>
    <w:rsid w:val="0024452C"/>
    <w:rsid w:val="00245000"/>
    <w:rsid w:val="00245579"/>
    <w:rsid w:val="002459BC"/>
    <w:rsid w:val="00245D0A"/>
    <w:rsid w:val="00245E26"/>
    <w:rsid w:val="0024603E"/>
    <w:rsid w:val="0024615D"/>
    <w:rsid w:val="002461C3"/>
    <w:rsid w:val="00246295"/>
    <w:rsid w:val="002463B9"/>
    <w:rsid w:val="002469F3"/>
    <w:rsid w:val="00246D97"/>
    <w:rsid w:val="00246DB8"/>
    <w:rsid w:val="0024708E"/>
    <w:rsid w:val="0024743F"/>
    <w:rsid w:val="00247519"/>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7AA"/>
    <w:rsid w:val="00255817"/>
    <w:rsid w:val="002559A4"/>
    <w:rsid w:val="00255C09"/>
    <w:rsid w:val="00255F9B"/>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6FA"/>
    <w:rsid w:val="00261878"/>
    <w:rsid w:val="00261890"/>
    <w:rsid w:val="002619F2"/>
    <w:rsid w:val="00261E1D"/>
    <w:rsid w:val="002621FD"/>
    <w:rsid w:val="002622FC"/>
    <w:rsid w:val="0026259D"/>
    <w:rsid w:val="00262601"/>
    <w:rsid w:val="00262665"/>
    <w:rsid w:val="00262697"/>
    <w:rsid w:val="00262962"/>
    <w:rsid w:val="00262CE8"/>
    <w:rsid w:val="00262D9A"/>
    <w:rsid w:val="00262F62"/>
    <w:rsid w:val="00262FAD"/>
    <w:rsid w:val="002635B5"/>
    <w:rsid w:val="00263996"/>
    <w:rsid w:val="00263DAA"/>
    <w:rsid w:val="00263E9A"/>
    <w:rsid w:val="00263FEA"/>
    <w:rsid w:val="002643A1"/>
    <w:rsid w:val="0026445C"/>
    <w:rsid w:val="002647D1"/>
    <w:rsid w:val="00264838"/>
    <w:rsid w:val="00264A39"/>
    <w:rsid w:val="00265127"/>
    <w:rsid w:val="0026564B"/>
    <w:rsid w:val="00265819"/>
    <w:rsid w:val="002658E7"/>
    <w:rsid w:val="00265A59"/>
    <w:rsid w:val="00265AD2"/>
    <w:rsid w:val="00266092"/>
    <w:rsid w:val="002662E2"/>
    <w:rsid w:val="00266622"/>
    <w:rsid w:val="00266C8B"/>
    <w:rsid w:val="00266CAB"/>
    <w:rsid w:val="00267038"/>
    <w:rsid w:val="0026741D"/>
    <w:rsid w:val="0026750E"/>
    <w:rsid w:val="00267702"/>
    <w:rsid w:val="0026779D"/>
    <w:rsid w:val="00267A28"/>
    <w:rsid w:val="00267B2B"/>
    <w:rsid w:val="0027008C"/>
    <w:rsid w:val="00270299"/>
    <w:rsid w:val="002704D5"/>
    <w:rsid w:val="00270743"/>
    <w:rsid w:val="002707C6"/>
    <w:rsid w:val="00270A36"/>
    <w:rsid w:val="00270F79"/>
    <w:rsid w:val="00270F81"/>
    <w:rsid w:val="0027102E"/>
    <w:rsid w:val="0027133A"/>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C6A"/>
    <w:rsid w:val="00287BE4"/>
    <w:rsid w:val="00287D6A"/>
    <w:rsid w:val="002904F8"/>
    <w:rsid w:val="00290A50"/>
    <w:rsid w:val="00290B2A"/>
    <w:rsid w:val="00290BAE"/>
    <w:rsid w:val="00291427"/>
    <w:rsid w:val="00291535"/>
    <w:rsid w:val="002918D7"/>
    <w:rsid w:val="00292003"/>
    <w:rsid w:val="00292022"/>
    <w:rsid w:val="00292140"/>
    <w:rsid w:val="002921C4"/>
    <w:rsid w:val="002922F3"/>
    <w:rsid w:val="0029264D"/>
    <w:rsid w:val="00292BE5"/>
    <w:rsid w:val="002932EC"/>
    <w:rsid w:val="00293A22"/>
    <w:rsid w:val="00293B61"/>
    <w:rsid w:val="00293C4F"/>
    <w:rsid w:val="00293CDE"/>
    <w:rsid w:val="002944F6"/>
    <w:rsid w:val="0029451A"/>
    <w:rsid w:val="002951CC"/>
    <w:rsid w:val="002954D3"/>
    <w:rsid w:val="0029552B"/>
    <w:rsid w:val="00295815"/>
    <w:rsid w:val="00296955"/>
    <w:rsid w:val="00296B7E"/>
    <w:rsid w:val="00296D1B"/>
    <w:rsid w:val="00296D2F"/>
    <w:rsid w:val="00296FCC"/>
    <w:rsid w:val="00296FF8"/>
    <w:rsid w:val="00297005"/>
    <w:rsid w:val="002973D7"/>
    <w:rsid w:val="002976AF"/>
    <w:rsid w:val="00297836"/>
    <w:rsid w:val="00297B7D"/>
    <w:rsid w:val="002A02A9"/>
    <w:rsid w:val="002A083B"/>
    <w:rsid w:val="002A095F"/>
    <w:rsid w:val="002A0C1C"/>
    <w:rsid w:val="002A1083"/>
    <w:rsid w:val="002A151C"/>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02"/>
    <w:rsid w:val="002A6AD1"/>
    <w:rsid w:val="002A78B2"/>
    <w:rsid w:val="002A79CD"/>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4AC"/>
    <w:rsid w:val="002B46B8"/>
    <w:rsid w:val="002B472F"/>
    <w:rsid w:val="002B4D87"/>
    <w:rsid w:val="002B55D4"/>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484"/>
    <w:rsid w:val="002C27CE"/>
    <w:rsid w:val="002C2C1D"/>
    <w:rsid w:val="002C30AA"/>
    <w:rsid w:val="002C30F6"/>
    <w:rsid w:val="002C3478"/>
    <w:rsid w:val="002C3C7C"/>
    <w:rsid w:val="002C3E68"/>
    <w:rsid w:val="002C3F13"/>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9AF"/>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6B2"/>
    <w:rsid w:val="002D789A"/>
    <w:rsid w:val="002D7AE6"/>
    <w:rsid w:val="002D7D5C"/>
    <w:rsid w:val="002E0337"/>
    <w:rsid w:val="002E0C37"/>
    <w:rsid w:val="002E10CD"/>
    <w:rsid w:val="002E173F"/>
    <w:rsid w:val="002E1A60"/>
    <w:rsid w:val="002E1A69"/>
    <w:rsid w:val="002E1AF4"/>
    <w:rsid w:val="002E1EB2"/>
    <w:rsid w:val="002E223F"/>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137"/>
    <w:rsid w:val="002F03B7"/>
    <w:rsid w:val="002F0546"/>
    <w:rsid w:val="002F06DC"/>
    <w:rsid w:val="002F08BD"/>
    <w:rsid w:val="002F092D"/>
    <w:rsid w:val="002F0FD9"/>
    <w:rsid w:val="002F1791"/>
    <w:rsid w:val="002F18E2"/>
    <w:rsid w:val="002F1CD5"/>
    <w:rsid w:val="002F279B"/>
    <w:rsid w:val="002F29D9"/>
    <w:rsid w:val="002F3110"/>
    <w:rsid w:val="002F3DC5"/>
    <w:rsid w:val="002F3E6A"/>
    <w:rsid w:val="002F3F21"/>
    <w:rsid w:val="002F4198"/>
    <w:rsid w:val="002F42DC"/>
    <w:rsid w:val="002F4302"/>
    <w:rsid w:val="002F4643"/>
    <w:rsid w:val="002F48A3"/>
    <w:rsid w:val="002F48FD"/>
    <w:rsid w:val="002F4A63"/>
    <w:rsid w:val="002F4C00"/>
    <w:rsid w:val="002F4DCE"/>
    <w:rsid w:val="002F57F4"/>
    <w:rsid w:val="002F5839"/>
    <w:rsid w:val="002F58B6"/>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C58"/>
    <w:rsid w:val="0030437E"/>
    <w:rsid w:val="00304479"/>
    <w:rsid w:val="0030483F"/>
    <w:rsid w:val="00304ABF"/>
    <w:rsid w:val="00304EC9"/>
    <w:rsid w:val="0030513A"/>
    <w:rsid w:val="003052C0"/>
    <w:rsid w:val="003059C7"/>
    <w:rsid w:val="003059CE"/>
    <w:rsid w:val="00305C84"/>
    <w:rsid w:val="00306465"/>
    <w:rsid w:val="0030648A"/>
    <w:rsid w:val="003068E9"/>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410"/>
    <w:rsid w:val="0031164E"/>
    <w:rsid w:val="00311776"/>
    <w:rsid w:val="00311D14"/>
    <w:rsid w:val="00311D70"/>
    <w:rsid w:val="00311EF9"/>
    <w:rsid w:val="003124BC"/>
    <w:rsid w:val="00312A48"/>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E2C"/>
    <w:rsid w:val="00315F12"/>
    <w:rsid w:val="00316AB2"/>
    <w:rsid w:val="00316F63"/>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CC0"/>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E65"/>
    <w:rsid w:val="00344F08"/>
    <w:rsid w:val="00344F1D"/>
    <w:rsid w:val="0034507E"/>
    <w:rsid w:val="003451EC"/>
    <w:rsid w:val="00345CDD"/>
    <w:rsid w:val="00345FF9"/>
    <w:rsid w:val="00346131"/>
    <w:rsid w:val="0034613F"/>
    <w:rsid w:val="003467FA"/>
    <w:rsid w:val="00346B2C"/>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B9B"/>
    <w:rsid w:val="00351DE8"/>
    <w:rsid w:val="00351EA3"/>
    <w:rsid w:val="00351F4F"/>
    <w:rsid w:val="00351FEA"/>
    <w:rsid w:val="003520C5"/>
    <w:rsid w:val="00352297"/>
    <w:rsid w:val="00352A9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4EA2"/>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505"/>
    <w:rsid w:val="00370971"/>
    <w:rsid w:val="00370B37"/>
    <w:rsid w:val="00370CDE"/>
    <w:rsid w:val="00370E17"/>
    <w:rsid w:val="0037138E"/>
    <w:rsid w:val="00371551"/>
    <w:rsid w:val="00371D2B"/>
    <w:rsid w:val="00371F2A"/>
    <w:rsid w:val="003720AD"/>
    <w:rsid w:val="003725DD"/>
    <w:rsid w:val="00372755"/>
    <w:rsid w:val="00372888"/>
    <w:rsid w:val="00372982"/>
    <w:rsid w:val="00372C83"/>
    <w:rsid w:val="003734A4"/>
    <w:rsid w:val="00373574"/>
    <w:rsid w:val="00373667"/>
    <w:rsid w:val="00373F41"/>
    <w:rsid w:val="00373FDB"/>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598"/>
    <w:rsid w:val="00382913"/>
    <w:rsid w:val="0038297C"/>
    <w:rsid w:val="00382986"/>
    <w:rsid w:val="00383272"/>
    <w:rsid w:val="00383432"/>
    <w:rsid w:val="00383571"/>
    <w:rsid w:val="00383A2F"/>
    <w:rsid w:val="00383E30"/>
    <w:rsid w:val="00384A48"/>
    <w:rsid w:val="00384C3E"/>
    <w:rsid w:val="00384DC1"/>
    <w:rsid w:val="00384F48"/>
    <w:rsid w:val="00385043"/>
    <w:rsid w:val="00385723"/>
    <w:rsid w:val="00385D57"/>
    <w:rsid w:val="003861E5"/>
    <w:rsid w:val="003864FF"/>
    <w:rsid w:val="00386681"/>
    <w:rsid w:val="00386966"/>
    <w:rsid w:val="003870AA"/>
    <w:rsid w:val="00387158"/>
    <w:rsid w:val="003873A6"/>
    <w:rsid w:val="00387BA4"/>
    <w:rsid w:val="00387FBE"/>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67D0"/>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2A5"/>
    <w:rsid w:val="003A13C7"/>
    <w:rsid w:val="003A13FD"/>
    <w:rsid w:val="003A1662"/>
    <w:rsid w:val="003A1714"/>
    <w:rsid w:val="003A196D"/>
    <w:rsid w:val="003A1BA4"/>
    <w:rsid w:val="003A1D66"/>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5F26"/>
    <w:rsid w:val="003A6149"/>
    <w:rsid w:val="003A6236"/>
    <w:rsid w:val="003A63C5"/>
    <w:rsid w:val="003A6433"/>
    <w:rsid w:val="003A644E"/>
    <w:rsid w:val="003A64CD"/>
    <w:rsid w:val="003A6A23"/>
    <w:rsid w:val="003A6AE8"/>
    <w:rsid w:val="003A6B6B"/>
    <w:rsid w:val="003A6F4F"/>
    <w:rsid w:val="003A72B4"/>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790"/>
    <w:rsid w:val="003B2506"/>
    <w:rsid w:val="003B2540"/>
    <w:rsid w:val="003B2729"/>
    <w:rsid w:val="003B2A9F"/>
    <w:rsid w:val="003B2F9D"/>
    <w:rsid w:val="003B350B"/>
    <w:rsid w:val="003B3ACB"/>
    <w:rsid w:val="003B3BF1"/>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7D8"/>
    <w:rsid w:val="003E1B49"/>
    <w:rsid w:val="003E1C2C"/>
    <w:rsid w:val="003E20DA"/>
    <w:rsid w:val="003E230F"/>
    <w:rsid w:val="003E239E"/>
    <w:rsid w:val="003E2466"/>
    <w:rsid w:val="003E24E0"/>
    <w:rsid w:val="003E2831"/>
    <w:rsid w:val="003E298B"/>
    <w:rsid w:val="003E2ACF"/>
    <w:rsid w:val="003E2DB4"/>
    <w:rsid w:val="003E2DB8"/>
    <w:rsid w:val="003E32B5"/>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882"/>
    <w:rsid w:val="003F491F"/>
    <w:rsid w:val="003F4AC0"/>
    <w:rsid w:val="003F4DDD"/>
    <w:rsid w:val="003F5256"/>
    <w:rsid w:val="003F5320"/>
    <w:rsid w:val="003F54D2"/>
    <w:rsid w:val="003F5ADC"/>
    <w:rsid w:val="003F5CF1"/>
    <w:rsid w:val="003F606C"/>
    <w:rsid w:val="003F65D5"/>
    <w:rsid w:val="003F678D"/>
    <w:rsid w:val="003F68A8"/>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AEA"/>
    <w:rsid w:val="00403F04"/>
    <w:rsid w:val="004040B0"/>
    <w:rsid w:val="00404108"/>
    <w:rsid w:val="00404385"/>
    <w:rsid w:val="004045B3"/>
    <w:rsid w:val="004048C5"/>
    <w:rsid w:val="00404B1B"/>
    <w:rsid w:val="00404C06"/>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9F7"/>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43B"/>
    <w:rsid w:val="004229D6"/>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55D"/>
    <w:rsid w:val="004247B8"/>
    <w:rsid w:val="0042487B"/>
    <w:rsid w:val="00424ED7"/>
    <w:rsid w:val="0042551E"/>
    <w:rsid w:val="00425577"/>
    <w:rsid w:val="004255E7"/>
    <w:rsid w:val="0042563D"/>
    <w:rsid w:val="00425760"/>
    <w:rsid w:val="004259CA"/>
    <w:rsid w:val="00425F32"/>
    <w:rsid w:val="0042610D"/>
    <w:rsid w:val="0042655B"/>
    <w:rsid w:val="00426EF4"/>
    <w:rsid w:val="00426F78"/>
    <w:rsid w:val="00427116"/>
    <w:rsid w:val="0042715E"/>
    <w:rsid w:val="00427235"/>
    <w:rsid w:val="004272A8"/>
    <w:rsid w:val="004272DC"/>
    <w:rsid w:val="00427731"/>
    <w:rsid w:val="004279CC"/>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A4"/>
    <w:rsid w:val="00432A5C"/>
    <w:rsid w:val="00432C62"/>
    <w:rsid w:val="00432E9D"/>
    <w:rsid w:val="00432F0A"/>
    <w:rsid w:val="00433592"/>
    <w:rsid w:val="004335AB"/>
    <w:rsid w:val="00433B2D"/>
    <w:rsid w:val="00433D4A"/>
    <w:rsid w:val="00433DAF"/>
    <w:rsid w:val="00433E77"/>
    <w:rsid w:val="004340AA"/>
    <w:rsid w:val="004342A0"/>
    <w:rsid w:val="00434497"/>
    <w:rsid w:val="00434516"/>
    <w:rsid w:val="00434929"/>
    <w:rsid w:val="00434A18"/>
    <w:rsid w:val="00434BA3"/>
    <w:rsid w:val="00435452"/>
    <w:rsid w:val="00435632"/>
    <w:rsid w:val="00435A2E"/>
    <w:rsid w:val="00435CD3"/>
    <w:rsid w:val="00435F15"/>
    <w:rsid w:val="00436263"/>
    <w:rsid w:val="004368B2"/>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7D3"/>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581B"/>
    <w:rsid w:val="0044602B"/>
    <w:rsid w:val="0044606C"/>
    <w:rsid w:val="004464A6"/>
    <w:rsid w:val="004465DF"/>
    <w:rsid w:val="00446644"/>
    <w:rsid w:val="0044682B"/>
    <w:rsid w:val="00446D35"/>
    <w:rsid w:val="00446E0C"/>
    <w:rsid w:val="004504B5"/>
    <w:rsid w:val="004506CF"/>
    <w:rsid w:val="00450852"/>
    <w:rsid w:val="00450984"/>
    <w:rsid w:val="00450985"/>
    <w:rsid w:val="00450A22"/>
    <w:rsid w:val="00450C30"/>
    <w:rsid w:val="00450CE0"/>
    <w:rsid w:val="00450D9F"/>
    <w:rsid w:val="00450E2A"/>
    <w:rsid w:val="0045104A"/>
    <w:rsid w:val="00451566"/>
    <w:rsid w:val="00451B48"/>
    <w:rsid w:val="00451FC8"/>
    <w:rsid w:val="00452094"/>
    <w:rsid w:val="004523CC"/>
    <w:rsid w:val="00452612"/>
    <w:rsid w:val="004528C9"/>
    <w:rsid w:val="00452905"/>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D70"/>
    <w:rsid w:val="00457E61"/>
    <w:rsid w:val="00457EE2"/>
    <w:rsid w:val="00460362"/>
    <w:rsid w:val="004607E0"/>
    <w:rsid w:val="0046095E"/>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3DF"/>
    <w:rsid w:val="004654B9"/>
    <w:rsid w:val="00465950"/>
    <w:rsid w:val="00465ACF"/>
    <w:rsid w:val="00465E11"/>
    <w:rsid w:val="00465F0B"/>
    <w:rsid w:val="00466A61"/>
    <w:rsid w:val="00466D4F"/>
    <w:rsid w:val="00466DA4"/>
    <w:rsid w:val="00466E58"/>
    <w:rsid w:val="004672D9"/>
    <w:rsid w:val="004673C9"/>
    <w:rsid w:val="00467C37"/>
    <w:rsid w:val="00467C69"/>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ABF"/>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9F8"/>
    <w:rsid w:val="00481A48"/>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AD5"/>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740"/>
    <w:rsid w:val="00486E77"/>
    <w:rsid w:val="00487896"/>
    <w:rsid w:val="00487CA1"/>
    <w:rsid w:val="00487F58"/>
    <w:rsid w:val="00487FF4"/>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59D"/>
    <w:rsid w:val="00494919"/>
    <w:rsid w:val="004949B4"/>
    <w:rsid w:val="00494EE6"/>
    <w:rsid w:val="00495292"/>
    <w:rsid w:val="004955E5"/>
    <w:rsid w:val="00495637"/>
    <w:rsid w:val="00495E31"/>
    <w:rsid w:val="00495E6C"/>
    <w:rsid w:val="00495EB3"/>
    <w:rsid w:val="00495F69"/>
    <w:rsid w:val="004960FE"/>
    <w:rsid w:val="00496407"/>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4B2"/>
    <w:rsid w:val="004A37AE"/>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14"/>
    <w:rsid w:val="004B3628"/>
    <w:rsid w:val="004B36F6"/>
    <w:rsid w:val="004B3753"/>
    <w:rsid w:val="004B37F8"/>
    <w:rsid w:val="004B3CED"/>
    <w:rsid w:val="004B4139"/>
    <w:rsid w:val="004B4356"/>
    <w:rsid w:val="004B488F"/>
    <w:rsid w:val="004B55C6"/>
    <w:rsid w:val="004B56DE"/>
    <w:rsid w:val="004B590A"/>
    <w:rsid w:val="004B5965"/>
    <w:rsid w:val="004B5B33"/>
    <w:rsid w:val="004B5B49"/>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12"/>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DC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6C2"/>
    <w:rsid w:val="004D67CB"/>
    <w:rsid w:val="004D6CC7"/>
    <w:rsid w:val="004D71A9"/>
    <w:rsid w:val="004D72B0"/>
    <w:rsid w:val="004D7304"/>
    <w:rsid w:val="004D762D"/>
    <w:rsid w:val="004D794C"/>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781"/>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6DB"/>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B50"/>
    <w:rsid w:val="004F3FAC"/>
    <w:rsid w:val="004F40F8"/>
    <w:rsid w:val="004F4207"/>
    <w:rsid w:val="004F44E4"/>
    <w:rsid w:val="004F4823"/>
    <w:rsid w:val="004F49FE"/>
    <w:rsid w:val="004F4B02"/>
    <w:rsid w:val="004F4C69"/>
    <w:rsid w:val="004F5088"/>
    <w:rsid w:val="004F5A1E"/>
    <w:rsid w:val="004F5CA3"/>
    <w:rsid w:val="004F5D10"/>
    <w:rsid w:val="004F5F78"/>
    <w:rsid w:val="004F6043"/>
    <w:rsid w:val="004F620E"/>
    <w:rsid w:val="004F6299"/>
    <w:rsid w:val="004F653F"/>
    <w:rsid w:val="004F692F"/>
    <w:rsid w:val="004F71E5"/>
    <w:rsid w:val="004F7334"/>
    <w:rsid w:val="004F7E2D"/>
    <w:rsid w:val="004F7F73"/>
    <w:rsid w:val="00500159"/>
    <w:rsid w:val="0050025E"/>
    <w:rsid w:val="005003DF"/>
    <w:rsid w:val="00500EBC"/>
    <w:rsid w:val="00501044"/>
    <w:rsid w:val="005011E9"/>
    <w:rsid w:val="00501650"/>
    <w:rsid w:val="00501A95"/>
    <w:rsid w:val="00501D13"/>
    <w:rsid w:val="005022EB"/>
    <w:rsid w:val="0050307C"/>
    <w:rsid w:val="0050308B"/>
    <w:rsid w:val="00503BB1"/>
    <w:rsid w:val="00503CBC"/>
    <w:rsid w:val="00503CC6"/>
    <w:rsid w:val="00503CFC"/>
    <w:rsid w:val="00504201"/>
    <w:rsid w:val="00504203"/>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689"/>
    <w:rsid w:val="00512C8D"/>
    <w:rsid w:val="00513039"/>
    <w:rsid w:val="00513169"/>
    <w:rsid w:val="0051395C"/>
    <w:rsid w:val="00513B3A"/>
    <w:rsid w:val="00513FA0"/>
    <w:rsid w:val="005143F8"/>
    <w:rsid w:val="0051474D"/>
    <w:rsid w:val="005147C5"/>
    <w:rsid w:val="00514AAA"/>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2CA6"/>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143"/>
    <w:rsid w:val="0052573C"/>
    <w:rsid w:val="0052584F"/>
    <w:rsid w:val="0052598D"/>
    <w:rsid w:val="00525A52"/>
    <w:rsid w:val="00525E31"/>
    <w:rsid w:val="005260B5"/>
    <w:rsid w:val="00526884"/>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35D"/>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66E"/>
    <w:rsid w:val="00537876"/>
    <w:rsid w:val="00537A13"/>
    <w:rsid w:val="00537B3A"/>
    <w:rsid w:val="00537CAF"/>
    <w:rsid w:val="00537EB4"/>
    <w:rsid w:val="00537F2E"/>
    <w:rsid w:val="0054008E"/>
    <w:rsid w:val="005401BA"/>
    <w:rsid w:val="0054035D"/>
    <w:rsid w:val="005407B9"/>
    <w:rsid w:val="00540980"/>
    <w:rsid w:val="005409B9"/>
    <w:rsid w:val="00540AD9"/>
    <w:rsid w:val="00540CAD"/>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E10"/>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D60"/>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346"/>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13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A89"/>
    <w:rsid w:val="00577F7D"/>
    <w:rsid w:val="00577F9C"/>
    <w:rsid w:val="0058025A"/>
    <w:rsid w:val="00580A0B"/>
    <w:rsid w:val="00580CB9"/>
    <w:rsid w:val="00580D0C"/>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BA1"/>
    <w:rsid w:val="00584E8B"/>
    <w:rsid w:val="0058559A"/>
    <w:rsid w:val="005856BB"/>
    <w:rsid w:val="00585834"/>
    <w:rsid w:val="00585BA0"/>
    <w:rsid w:val="00585EE9"/>
    <w:rsid w:val="005865C1"/>
    <w:rsid w:val="005865F7"/>
    <w:rsid w:val="00586601"/>
    <w:rsid w:val="00586772"/>
    <w:rsid w:val="005867F7"/>
    <w:rsid w:val="00586B81"/>
    <w:rsid w:val="00586D95"/>
    <w:rsid w:val="00586DDA"/>
    <w:rsid w:val="00586F52"/>
    <w:rsid w:val="0058736F"/>
    <w:rsid w:val="005873E4"/>
    <w:rsid w:val="0058759B"/>
    <w:rsid w:val="00587F2F"/>
    <w:rsid w:val="00587F45"/>
    <w:rsid w:val="0059039E"/>
    <w:rsid w:val="00590E1D"/>
    <w:rsid w:val="00590E34"/>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FC6"/>
    <w:rsid w:val="00595478"/>
    <w:rsid w:val="0059555D"/>
    <w:rsid w:val="005955F2"/>
    <w:rsid w:val="00595777"/>
    <w:rsid w:val="00595C09"/>
    <w:rsid w:val="00595D99"/>
    <w:rsid w:val="00595F68"/>
    <w:rsid w:val="005961C9"/>
    <w:rsid w:val="00596569"/>
    <w:rsid w:val="005968E2"/>
    <w:rsid w:val="00596925"/>
    <w:rsid w:val="005969B5"/>
    <w:rsid w:val="00596D0D"/>
    <w:rsid w:val="005973A1"/>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66A"/>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33"/>
    <w:rsid w:val="005B3367"/>
    <w:rsid w:val="005B3504"/>
    <w:rsid w:val="005B354A"/>
    <w:rsid w:val="005B3BB6"/>
    <w:rsid w:val="005B4429"/>
    <w:rsid w:val="005B4484"/>
    <w:rsid w:val="005B448B"/>
    <w:rsid w:val="005B47A3"/>
    <w:rsid w:val="005B486F"/>
    <w:rsid w:val="005B491C"/>
    <w:rsid w:val="005B499A"/>
    <w:rsid w:val="005B4A61"/>
    <w:rsid w:val="005B4A91"/>
    <w:rsid w:val="005B5C5B"/>
    <w:rsid w:val="005B5DEC"/>
    <w:rsid w:val="005B5F79"/>
    <w:rsid w:val="005B6096"/>
    <w:rsid w:val="005B6182"/>
    <w:rsid w:val="005B66A6"/>
    <w:rsid w:val="005B681A"/>
    <w:rsid w:val="005B7339"/>
    <w:rsid w:val="005B73CF"/>
    <w:rsid w:val="005B76C4"/>
    <w:rsid w:val="005B792A"/>
    <w:rsid w:val="005B7ABE"/>
    <w:rsid w:val="005B7F51"/>
    <w:rsid w:val="005B7FF3"/>
    <w:rsid w:val="005C0126"/>
    <w:rsid w:val="005C0B63"/>
    <w:rsid w:val="005C0F93"/>
    <w:rsid w:val="005C1017"/>
    <w:rsid w:val="005C1103"/>
    <w:rsid w:val="005C12CE"/>
    <w:rsid w:val="005C1856"/>
    <w:rsid w:val="005C1C33"/>
    <w:rsid w:val="005C1F85"/>
    <w:rsid w:val="005C29C3"/>
    <w:rsid w:val="005C2BB3"/>
    <w:rsid w:val="005C2E4E"/>
    <w:rsid w:val="005C30D3"/>
    <w:rsid w:val="005C3A02"/>
    <w:rsid w:val="005C3B4B"/>
    <w:rsid w:val="005C3D33"/>
    <w:rsid w:val="005C3F3A"/>
    <w:rsid w:val="005C3FD8"/>
    <w:rsid w:val="005C3FF1"/>
    <w:rsid w:val="005C454F"/>
    <w:rsid w:val="005C478C"/>
    <w:rsid w:val="005C4C46"/>
    <w:rsid w:val="005C5062"/>
    <w:rsid w:val="005C5273"/>
    <w:rsid w:val="005C5409"/>
    <w:rsid w:val="005C54E9"/>
    <w:rsid w:val="005C55BF"/>
    <w:rsid w:val="005C55F2"/>
    <w:rsid w:val="005C5815"/>
    <w:rsid w:val="005C5CE6"/>
    <w:rsid w:val="005C5F4D"/>
    <w:rsid w:val="005C610B"/>
    <w:rsid w:val="005C61A5"/>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B0"/>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D7D70"/>
    <w:rsid w:val="005E0139"/>
    <w:rsid w:val="005E053D"/>
    <w:rsid w:val="005E0574"/>
    <w:rsid w:val="005E05A6"/>
    <w:rsid w:val="005E0CB2"/>
    <w:rsid w:val="005E0F82"/>
    <w:rsid w:val="005E1304"/>
    <w:rsid w:val="005E1746"/>
    <w:rsid w:val="005E19B4"/>
    <w:rsid w:val="005E19CD"/>
    <w:rsid w:val="005E1A74"/>
    <w:rsid w:val="005E1EE7"/>
    <w:rsid w:val="005E29C2"/>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7E"/>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3DC1"/>
    <w:rsid w:val="00604099"/>
    <w:rsid w:val="00604573"/>
    <w:rsid w:val="006046B6"/>
    <w:rsid w:val="00604D89"/>
    <w:rsid w:val="0060505E"/>
    <w:rsid w:val="0060519C"/>
    <w:rsid w:val="00605797"/>
    <w:rsid w:val="006059EE"/>
    <w:rsid w:val="00605A36"/>
    <w:rsid w:val="00605B5D"/>
    <w:rsid w:val="00605C5A"/>
    <w:rsid w:val="00606513"/>
    <w:rsid w:val="00606F30"/>
    <w:rsid w:val="00606F6A"/>
    <w:rsid w:val="006070D8"/>
    <w:rsid w:val="00607638"/>
    <w:rsid w:val="00607712"/>
    <w:rsid w:val="00607BDB"/>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995"/>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9E3"/>
    <w:rsid w:val="00620E6F"/>
    <w:rsid w:val="00621000"/>
    <w:rsid w:val="00621293"/>
    <w:rsid w:val="00621477"/>
    <w:rsid w:val="006214D4"/>
    <w:rsid w:val="0062180E"/>
    <w:rsid w:val="00621976"/>
    <w:rsid w:val="00622084"/>
    <w:rsid w:val="00622D0F"/>
    <w:rsid w:val="006231B0"/>
    <w:rsid w:val="0062340D"/>
    <w:rsid w:val="00623C0E"/>
    <w:rsid w:val="00623FD3"/>
    <w:rsid w:val="00623FDF"/>
    <w:rsid w:val="0062416F"/>
    <w:rsid w:val="00624553"/>
    <w:rsid w:val="00624B89"/>
    <w:rsid w:val="00624BCA"/>
    <w:rsid w:val="00624C6C"/>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6AA"/>
    <w:rsid w:val="006337F9"/>
    <w:rsid w:val="00633854"/>
    <w:rsid w:val="00633A4B"/>
    <w:rsid w:val="00633CAB"/>
    <w:rsid w:val="00633CDF"/>
    <w:rsid w:val="006343C8"/>
    <w:rsid w:val="00635350"/>
    <w:rsid w:val="00635564"/>
    <w:rsid w:val="0063592D"/>
    <w:rsid w:val="00635930"/>
    <w:rsid w:val="00635B23"/>
    <w:rsid w:val="00635B39"/>
    <w:rsid w:val="00635E06"/>
    <w:rsid w:val="00635FF3"/>
    <w:rsid w:val="00636457"/>
    <w:rsid w:val="00636784"/>
    <w:rsid w:val="00636B2F"/>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66"/>
    <w:rsid w:val="00651FA9"/>
    <w:rsid w:val="006522BD"/>
    <w:rsid w:val="006523AD"/>
    <w:rsid w:val="006523C6"/>
    <w:rsid w:val="006526FF"/>
    <w:rsid w:val="006527B6"/>
    <w:rsid w:val="00652BD8"/>
    <w:rsid w:val="00652D75"/>
    <w:rsid w:val="00652F73"/>
    <w:rsid w:val="00652FA4"/>
    <w:rsid w:val="00653176"/>
    <w:rsid w:val="0065323A"/>
    <w:rsid w:val="006538B6"/>
    <w:rsid w:val="00653E2B"/>
    <w:rsid w:val="00653F50"/>
    <w:rsid w:val="00654516"/>
    <w:rsid w:val="00654A18"/>
    <w:rsid w:val="00654A9F"/>
    <w:rsid w:val="006551F3"/>
    <w:rsid w:val="0065545C"/>
    <w:rsid w:val="006555D9"/>
    <w:rsid w:val="00656812"/>
    <w:rsid w:val="00656BCA"/>
    <w:rsid w:val="0065711D"/>
    <w:rsid w:val="0065719F"/>
    <w:rsid w:val="0065760B"/>
    <w:rsid w:val="00657741"/>
    <w:rsid w:val="00657C3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03"/>
    <w:rsid w:val="00662D61"/>
    <w:rsid w:val="00663237"/>
    <w:rsid w:val="00663521"/>
    <w:rsid w:val="006635E8"/>
    <w:rsid w:val="0066363C"/>
    <w:rsid w:val="006638D3"/>
    <w:rsid w:val="00663A97"/>
    <w:rsid w:val="00663AFD"/>
    <w:rsid w:val="00663E5B"/>
    <w:rsid w:val="00663E64"/>
    <w:rsid w:val="00663F68"/>
    <w:rsid w:val="00664970"/>
    <w:rsid w:val="006649B5"/>
    <w:rsid w:val="00664ACC"/>
    <w:rsid w:val="00664DBB"/>
    <w:rsid w:val="00664EAA"/>
    <w:rsid w:val="00664F74"/>
    <w:rsid w:val="00665646"/>
    <w:rsid w:val="0066569F"/>
    <w:rsid w:val="006656CC"/>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6A3"/>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50DA"/>
    <w:rsid w:val="006860DF"/>
    <w:rsid w:val="0068621C"/>
    <w:rsid w:val="00686273"/>
    <w:rsid w:val="006866C0"/>
    <w:rsid w:val="006866EF"/>
    <w:rsid w:val="00686779"/>
    <w:rsid w:val="00686CD1"/>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AFF"/>
    <w:rsid w:val="006A2CE8"/>
    <w:rsid w:val="006A2E0D"/>
    <w:rsid w:val="006A359A"/>
    <w:rsid w:val="006A365E"/>
    <w:rsid w:val="006A40FB"/>
    <w:rsid w:val="006A4801"/>
    <w:rsid w:val="006A4F29"/>
    <w:rsid w:val="006A4FF4"/>
    <w:rsid w:val="006A549A"/>
    <w:rsid w:val="006A56FC"/>
    <w:rsid w:val="006A580A"/>
    <w:rsid w:val="006A5AF2"/>
    <w:rsid w:val="006A5B80"/>
    <w:rsid w:val="006A5C19"/>
    <w:rsid w:val="006A6115"/>
    <w:rsid w:val="006A64C8"/>
    <w:rsid w:val="006A6A8D"/>
    <w:rsid w:val="006A6B1D"/>
    <w:rsid w:val="006A6B7C"/>
    <w:rsid w:val="006A7864"/>
    <w:rsid w:val="006A7EBF"/>
    <w:rsid w:val="006B0041"/>
    <w:rsid w:val="006B02E7"/>
    <w:rsid w:val="006B03AA"/>
    <w:rsid w:val="006B083A"/>
    <w:rsid w:val="006B0935"/>
    <w:rsid w:val="006B0963"/>
    <w:rsid w:val="006B0B48"/>
    <w:rsid w:val="006B0BC1"/>
    <w:rsid w:val="006B13C1"/>
    <w:rsid w:val="006B1C59"/>
    <w:rsid w:val="006B23BE"/>
    <w:rsid w:val="006B243C"/>
    <w:rsid w:val="006B25D4"/>
    <w:rsid w:val="006B29C7"/>
    <w:rsid w:val="006B2AD2"/>
    <w:rsid w:val="006B2C6B"/>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952"/>
    <w:rsid w:val="006B7D70"/>
    <w:rsid w:val="006C0349"/>
    <w:rsid w:val="006C0514"/>
    <w:rsid w:val="006C090B"/>
    <w:rsid w:val="006C0A93"/>
    <w:rsid w:val="006C0C63"/>
    <w:rsid w:val="006C0CDD"/>
    <w:rsid w:val="006C0EB7"/>
    <w:rsid w:val="006C13BE"/>
    <w:rsid w:val="006C18B7"/>
    <w:rsid w:val="006C19D1"/>
    <w:rsid w:val="006C1F21"/>
    <w:rsid w:val="006C2184"/>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19"/>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C4E"/>
    <w:rsid w:val="006D4D33"/>
    <w:rsid w:val="006D4E84"/>
    <w:rsid w:val="006D573B"/>
    <w:rsid w:val="006D57FC"/>
    <w:rsid w:val="006D5EB3"/>
    <w:rsid w:val="006D61EE"/>
    <w:rsid w:val="006D63AC"/>
    <w:rsid w:val="006D6D97"/>
    <w:rsid w:val="006D7134"/>
    <w:rsid w:val="006D7740"/>
    <w:rsid w:val="006D788C"/>
    <w:rsid w:val="006D7BDC"/>
    <w:rsid w:val="006D7EAD"/>
    <w:rsid w:val="006D7F95"/>
    <w:rsid w:val="006E014F"/>
    <w:rsid w:val="006E0370"/>
    <w:rsid w:val="006E0666"/>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143"/>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4BF"/>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AF6"/>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16"/>
    <w:rsid w:val="007322A6"/>
    <w:rsid w:val="0073255D"/>
    <w:rsid w:val="00732E16"/>
    <w:rsid w:val="007332F4"/>
    <w:rsid w:val="0073334B"/>
    <w:rsid w:val="00733773"/>
    <w:rsid w:val="007337B4"/>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9A7"/>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B7D"/>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D55"/>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E"/>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6C1"/>
    <w:rsid w:val="00767820"/>
    <w:rsid w:val="00767825"/>
    <w:rsid w:val="00767ECB"/>
    <w:rsid w:val="00767F77"/>
    <w:rsid w:val="007705A0"/>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48D3"/>
    <w:rsid w:val="00775060"/>
    <w:rsid w:val="0077531D"/>
    <w:rsid w:val="007754AF"/>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8C"/>
    <w:rsid w:val="00780F91"/>
    <w:rsid w:val="00781313"/>
    <w:rsid w:val="007816AF"/>
    <w:rsid w:val="00781D39"/>
    <w:rsid w:val="00781FF4"/>
    <w:rsid w:val="007822EB"/>
    <w:rsid w:val="00782483"/>
    <w:rsid w:val="00782B9C"/>
    <w:rsid w:val="00783092"/>
    <w:rsid w:val="00783714"/>
    <w:rsid w:val="00783A15"/>
    <w:rsid w:val="00783AB7"/>
    <w:rsid w:val="00783FD5"/>
    <w:rsid w:val="00784143"/>
    <w:rsid w:val="0078441B"/>
    <w:rsid w:val="007846F4"/>
    <w:rsid w:val="00784DA2"/>
    <w:rsid w:val="007858CC"/>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DFF"/>
    <w:rsid w:val="00790FEC"/>
    <w:rsid w:val="00791093"/>
    <w:rsid w:val="0079116D"/>
    <w:rsid w:val="00791267"/>
    <w:rsid w:val="00791509"/>
    <w:rsid w:val="0079183D"/>
    <w:rsid w:val="007919E6"/>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0E6"/>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077"/>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42D"/>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1"/>
    <w:rsid w:val="007B79CB"/>
    <w:rsid w:val="007B7EF8"/>
    <w:rsid w:val="007C0045"/>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398"/>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C7E12"/>
    <w:rsid w:val="007D0082"/>
    <w:rsid w:val="007D012E"/>
    <w:rsid w:val="007D03EB"/>
    <w:rsid w:val="007D052D"/>
    <w:rsid w:val="007D05CA"/>
    <w:rsid w:val="007D07B4"/>
    <w:rsid w:val="007D0EB2"/>
    <w:rsid w:val="007D103A"/>
    <w:rsid w:val="007D1171"/>
    <w:rsid w:val="007D11B0"/>
    <w:rsid w:val="007D1723"/>
    <w:rsid w:val="007D2289"/>
    <w:rsid w:val="007D2595"/>
    <w:rsid w:val="007D2899"/>
    <w:rsid w:val="007D2AE2"/>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97"/>
    <w:rsid w:val="007D71FB"/>
    <w:rsid w:val="007D7447"/>
    <w:rsid w:val="007D7872"/>
    <w:rsid w:val="007D7CE0"/>
    <w:rsid w:val="007D7D2D"/>
    <w:rsid w:val="007E0200"/>
    <w:rsid w:val="007E07A8"/>
    <w:rsid w:val="007E0CC2"/>
    <w:rsid w:val="007E0D76"/>
    <w:rsid w:val="007E0D84"/>
    <w:rsid w:val="007E0D86"/>
    <w:rsid w:val="007E0DBD"/>
    <w:rsid w:val="007E1110"/>
    <w:rsid w:val="007E1275"/>
    <w:rsid w:val="007E15E1"/>
    <w:rsid w:val="007E211F"/>
    <w:rsid w:val="007E2178"/>
    <w:rsid w:val="007E21BA"/>
    <w:rsid w:val="007E2210"/>
    <w:rsid w:val="007E22AE"/>
    <w:rsid w:val="007E235F"/>
    <w:rsid w:val="007E23C5"/>
    <w:rsid w:val="007E2550"/>
    <w:rsid w:val="007E259D"/>
    <w:rsid w:val="007E2652"/>
    <w:rsid w:val="007E2BC1"/>
    <w:rsid w:val="007E2DAA"/>
    <w:rsid w:val="007E2DE2"/>
    <w:rsid w:val="007E2DFF"/>
    <w:rsid w:val="007E2E43"/>
    <w:rsid w:val="007E2F5A"/>
    <w:rsid w:val="007E32D9"/>
    <w:rsid w:val="007E386F"/>
    <w:rsid w:val="007E393E"/>
    <w:rsid w:val="007E396B"/>
    <w:rsid w:val="007E3C6F"/>
    <w:rsid w:val="007E408E"/>
    <w:rsid w:val="007E415B"/>
    <w:rsid w:val="007E41C2"/>
    <w:rsid w:val="007E43A6"/>
    <w:rsid w:val="007E4997"/>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3B4"/>
    <w:rsid w:val="007F23D0"/>
    <w:rsid w:val="007F2462"/>
    <w:rsid w:val="007F2832"/>
    <w:rsid w:val="007F2AAA"/>
    <w:rsid w:val="007F2B9A"/>
    <w:rsid w:val="007F3281"/>
    <w:rsid w:val="007F3B30"/>
    <w:rsid w:val="007F3DF9"/>
    <w:rsid w:val="007F3E1A"/>
    <w:rsid w:val="007F3F33"/>
    <w:rsid w:val="007F401F"/>
    <w:rsid w:val="007F4476"/>
    <w:rsid w:val="007F4AC1"/>
    <w:rsid w:val="007F5144"/>
    <w:rsid w:val="007F51CC"/>
    <w:rsid w:val="007F537A"/>
    <w:rsid w:val="007F54A9"/>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234"/>
    <w:rsid w:val="00803312"/>
    <w:rsid w:val="0080397B"/>
    <w:rsid w:val="00803A8F"/>
    <w:rsid w:val="00803BB2"/>
    <w:rsid w:val="008040C1"/>
    <w:rsid w:val="00804516"/>
    <w:rsid w:val="0080456E"/>
    <w:rsid w:val="0080457E"/>
    <w:rsid w:val="0080488B"/>
    <w:rsid w:val="00805074"/>
    <w:rsid w:val="008051E0"/>
    <w:rsid w:val="0080547C"/>
    <w:rsid w:val="00805623"/>
    <w:rsid w:val="00805B67"/>
    <w:rsid w:val="00806051"/>
    <w:rsid w:val="00806191"/>
    <w:rsid w:val="00806522"/>
    <w:rsid w:val="008068F1"/>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FAD"/>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389"/>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65B"/>
    <w:rsid w:val="0082583F"/>
    <w:rsid w:val="00825B4C"/>
    <w:rsid w:val="00825DBA"/>
    <w:rsid w:val="00825DE5"/>
    <w:rsid w:val="00825EC4"/>
    <w:rsid w:val="008263FC"/>
    <w:rsid w:val="00826430"/>
    <w:rsid w:val="008269E6"/>
    <w:rsid w:val="00826D29"/>
    <w:rsid w:val="00826E58"/>
    <w:rsid w:val="00826FBB"/>
    <w:rsid w:val="00827ACE"/>
    <w:rsid w:val="00827F68"/>
    <w:rsid w:val="00827FBF"/>
    <w:rsid w:val="0083029C"/>
    <w:rsid w:val="0083050D"/>
    <w:rsid w:val="00830606"/>
    <w:rsid w:val="00830ACB"/>
    <w:rsid w:val="00830DBD"/>
    <w:rsid w:val="008310D9"/>
    <w:rsid w:val="00831346"/>
    <w:rsid w:val="008318A3"/>
    <w:rsid w:val="0083195B"/>
    <w:rsid w:val="0083247C"/>
    <w:rsid w:val="00832810"/>
    <w:rsid w:val="00832A22"/>
    <w:rsid w:val="0083314C"/>
    <w:rsid w:val="008331F0"/>
    <w:rsid w:val="008331FD"/>
    <w:rsid w:val="00833382"/>
    <w:rsid w:val="0083340B"/>
    <w:rsid w:val="0083346E"/>
    <w:rsid w:val="008334C4"/>
    <w:rsid w:val="008337C3"/>
    <w:rsid w:val="00834639"/>
    <w:rsid w:val="0083478A"/>
    <w:rsid w:val="0083488C"/>
    <w:rsid w:val="008349A3"/>
    <w:rsid w:val="008349F9"/>
    <w:rsid w:val="00834C0B"/>
    <w:rsid w:val="00834D2A"/>
    <w:rsid w:val="00834DAB"/>
    <w:rsid w:val="00834FD6"/>
    <w:rsid w:val="0083552C"/>
    <w:rsid w:val="00835722"/>
    <w:rsid w:val="00835856"/>
    <w:rsid w:val="0083592A"/>
    <w:rsid w:val="00835AD1"/>
    <w:rsid w:val="00835BEE"/>
    <w:rsid w:val="00835E81"/>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98B"/>
    <w:rsid w:val="00844D94"/>
    <w:rsid w:val="00844EC5"/>
    <w:rsid w:val="0084531F"/>
    <w:rsid w:val="008455F4"/>
    <w:rsid w:val="0084578D"/>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AC"/>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E"/>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0EE1"/>
    <w:rsid w:val="008616D7"/>
    <w:rsid w:val="00861799"/>
    <w:rsid w:val="00861AEE"/>
    <w:rsid w:val="0086222B"/>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208"/>
    <w:rsid w:val="008664F6"/>
    <w:rsid w:val="00866C15"/>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013"/>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856"/>
    <w:rsid w:val="00877AC2"/>
    <w:rsid w:val="00880080"/>
    <w:rsid w:val="00880642"/>
    <w:rsid w:val="00880774"/>
    <w:rsid w:val="0088096C"/>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D3D"/>
    <w:rsid w:val="00884E28"/>
    <w:rsid w:val="00884F15"/>
    <w:rsid w:val="00885EA8"/>
    <w:rsid w:val="008860F2"/>
    <w:rsid w:val="008863FC"/>
    <w:rsid w:val="00886B5E"/>
    <w:rsid w:val="00886FCB"/>
    <w:rsid w:val="00887156"/>
    <w:rsid w:val="0088723B"/>
    <w:rsid w:val="008878A6"/>
    <w:rsid w:val="00887937"/>
    <w:rsid w:val="00887975"/>
    <w:rsid w:val="00890225"/>
    <w:rsid w:val="008904E0"/>
    <w:rsid w:val="00890712"/>
    <w:rsid w:val="00890BBD"/>
    <w:rsid w:val="00890E53"/>
    <w:rsid w:val="00891718"/>
    <w:rsid w:val="0089197F"/>
    <w:rsid w:val="00891ACF"/>
    <w:rsid w:val="00891B15"/>
    <w:rsid w:val="00891E17"/>
    <w:rsid w:val="008925D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B10"/>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305"/>
    <w:rsid w:val="008B6312"/>
    <w:rsid w:val="008B64A6"/>
    <w:rsid w:val="008B65F7"/>
    <w:rsid w:val="008B66F1"/>
    <w:rsid w:val="008B6712"/>
    <w:rsid w:val="008B68F0"/>
    <w:rsid w:val="008B6903"/>
    <w:rsid w:val="008B6932"/>
    <w:rsid w:val="008B69C7"/>
    <w:rsid w:val="008B6D87"/>
    <w:rsid w:val="008B70E7"/>
    <w:rsid w:val="008B713F"/>
    <w:rsid w:val="008B77F7"/>
    <w:rsid w:val="008B7AA3"/>
    <w:rsid w:val="008B7B1D"/>
    <w:rsid w:val="008C07ED"/>
    <w:rsid w:val="008C0A6B"/>
    <w:rsid w:val="008C10DA"/>
    <w:rsid w:val="008C1FDE"/>
    <w:rsid w:val="008C22B2"/>
    <w:rsid w:val="008C23A2"/>
    <w:rsid w:val="008C37AC"/>
    <w:rsid w:val="008C37ED"/>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C8E"/>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F5"/>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57E"/>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59"/>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576"/>
    <w:rsid w:val="00907672"/>
    <w:rsid w:val="0090780C"/>
    <w:rsid w:val="00907B1B"/>
    <w:rsid w:val="00907BE8"/>
    <w:rsid w:val="00907D52"/>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755"/>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5C5"/>
    <w:rsid w:val="00917A0B"/>
    <w:rsid w:val="00917C97"/>
    <w:rsid w:val="009205CD"/>
    <w:rsid w:val="00920A22"/>
    <w:rsid w:val="00920B21"/>
    <w:rsid w:val="00920B63"/>
    <w:rsid w:val="00920F3A"/>
    <w:rsid w:val="00921019"/>
    <w:rsid w:val="00921151"/>
    <w:rsid w:val="009211CD"/>
    <w:rsid w:val="00921267"/>
    <w:rsid w:val="009213EF"/>
    <w:rsid w:val="00921695"/>
    <w:rsid w:val="00921D22"/>
    <w:rsid w:val="009222E6"/>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9E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35"/>
    <w:rsid w:val="009417D0"/>
    <w:rsid w:val="00941877"/>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4F8C"/>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0DB6"/>
    <w:rsid w:val="0095105D"/>
    <w:rsid w:val="00951552"/>
    <w:rsid w:val="009516E3"/>
    <w:rsid w:val="00951CBE"/>
    <w:rsid w:val="00951E7A"/>
    <w:rsid w:val="00951F10"/>
    <w:rsid w:val="009520B2"/>
    <w:rsid w:val="009521D0"/>
    <w:rsid w:val="0095246D"/>
    <w:rsid w:val="009524F4"/>
    <w:rsid w:val="009526C6"/>
    <w:rsid w:val="00952AEA"/>
    <w:rsid w:val="00952D75"/>
    <w:rsid w:val="00952DF5"/>
    <w:rsid w:val="00952EAF"/>
    <w:rsid w:val="00953398"/>
    <w:rsid w:val="009536E5"/>
    <w:rsid w:val="00953893"/>
    <w:rsid w:val="00953903"/>
    <w:rsid w:val="00953CFE"/>
    <w:rsid w:val="00954F65"/>
    <w:rsid w:val="00954FF2"/>
    <w:rsid w:val="009555BB"/>
    <w:rsid w:val="00955635"/>
    <w:rsid w:val="00955678"/>
    <w:rsid w:val="00955F53"/>
    <w:rsid w:val="0095653E"/>
    <w:rsid w:val="009567D7"/>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95F"/>
    <w:rsid w:val="00963189"/>
    <w:rsid w:val="0096321A"/>
    <w:rsid w:val="0096346D"/>
    <w:rsid w:val="00963C0E"/>
    <w:rsid w:val="00963EC5"/>
    <w:rsid w:val="00963F72"/>
    <w:rsid w:val="00964285"/>
    <w:rsid w:val="00964435"/>
    <w:rsid w:val="009644D8"/>
    <w:rsid w:val="00964583"/>
    <w:rsid w:val="00964747"/>
    <w:rsid w:val="00964BAD"/>
    <w:rsid w:val="009652DC"/>
    <w:rsid w:val="009656C5"/>
    <w:rsid w:val="00965A16"/>
    <w:rsid w:val="00965B03"/>
    <w:rsid w:val="00965DC9"/>
    <w:rsid w:val="00965F8E"/>
    <w:rsid w:val="00966123"/>
    <w:rsid w:val="00966666"/>
    <w:rsid w:val="00966E76"/>
    <w:rsid w:val="00967265"/>
    <w:rsid w:val="00967A57"/>
    <w:rsid w:val="00967B18"/>
    <w:rsid w:val="00970040"/>
    <w:rsid w:val="00970433"/>
    <w:rsid w:val="00970BDC"/>
    <w:rsid w:val="00970CE1"/>
    <w:rsid w:val="00970D72"/>
    <w:rsid w:val="00970DB4"/>
    <w:rsid w:val="009710DC"/>
    <w:rsid w:val="00971170"/>
    <w:rsid w:val="009712E1"/>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6FA"/>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EE6"/>
    <w:rsid w:val="00990FA4"/>
    <w:rsid w:val="00990FE1"/>
    <w:rsid w:val="0099107A"/>
    <w:rsid w:val="00991138"/>
    <w:rsid w:val="009912F9"/>
    <w:rsid w:val="00991462"/>
    <w:rsid w:val="009915D4"/>
    <w:rsid w:val="0099175F"/>
    <w:rsid w:val="0099179A"/>
    <w:rsid w:val="00991C35"/>
    <w:rsid w:val="00991FB8"/>
    <w:rsid w:val="009920BF"/>
    <w:rsid w:val="009924FC"/>
    <w:rsid w:val="00992913"/>
    <w:rsid w:val="00992A54"/>
    <w:rsid w:val="00992B23"/>
    <w:rsid w:val="00992E8E"/>
    <w:rsid w:val="009930B7"/>
    <w:rsid w:val="00993BFA"/>
    <w:rsid w:val="0099445A"/>
    <w:rsid w:val="009948E4"/>
    <w:rsid w:val="00995180"/>
    <w:rsid w:val="0099551D"/>
    <w:rsid w:val="009957EF"/>
    <w:rsid w:val="009959D0"/>
    <w:rsid w:val="00995CEB"/>
    <w:rsid w:val="00995D79"/>
    <w:rsid w:val="0099660A"/>
    <w:rsid w:val="00996C89"/>
    <w:rsid w:val="00996DED"/>
    <w:rsid w:val="009970FD"/>
    <w:rsid w:val="0099731F"/>
    <w:rsid w:val="0099748E"/>
    <w:rsid w:val="009975DA"/>
    <w:rsid w:val="009976C8"/>
    <w:rsid w:val="00997DA5"/>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915"/>
    <w:rsid w:val="009A6C6A"/>
    <w:rsid w:val="009A6EBB"/>
    <w:rsid w:val="009A702C"/>
    <w:rsid w:val="009A7E2C"/>
    <w:rsid w:val="009B013F"/>
    <w:rsid w:val="009B0AAC"/>
    <w:rsid w:val="009B0C75"/>
    <w:rsid w:val="009B0E10"/>
    <w:rsid w:val="009B1245"/>
    <w:rsid w:val="009B1343"/>
    <w:rsid w:val="009B1759"/>
    <w:rsid w:val="009B17EC"/>
    <w:rsid w:val="009B1A17"/>
    <w:rsid w:val="009B201E"/>
    <w:rsid w:val="009B2279"/>
    <w:rsid w:val="009B2444"/>
    <w:rsid w:val="009B2757"/>
    <w:rsid w:val="009B2851"/>
    <w:rsid w:val="009B2DD8"/>
    <w:rsid w:val="009B3128"/>
    <w:rsid w:val="009B3B77"/>
    <w:rsid w:val="009B4545"/>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9CB"/>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38"/>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ABB"/>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40E"/>
    <w:rsid w:val="009D26D8"/>
    <w:rsid w:val="009D27D6"/>
    <w:rsid w:val="009D2988"/>
    <w:rsid w:val="009D2BAB"/>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953"/>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63"/>
    <w:rsid w:val="009E5FE9"/>
    <w:rsid w:val="009E6311"/>
    <w:rsid w:val="009E6510"/>
    <w:rsid w:val="009E67B4"/>
    <w:rsid w:val="009E74B7"/>
    <w:rsid w:val="009E79F6"/>
    <w:rsid w:val="009E7D70"/>
    <w:rsid w:val="009F00C3"/>
    <w:rsid w:val="009F1328"/>
    <w:rsid w:val="009F1385"/>
    <w:rsid w:val="009F15D5"/>
    <w:rsid w:val="009F16E1"/>
    <w:rsid w:val="009F1A2A"/>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6EF7"/>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201"/>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4FE"/>
    <w:rsid w:val="00A235B0"/>
    <w:rsid w:val="00A235BD"/>
    <w:rsid w:val="00A2366F"/>
    <w:rsid w:val="00A2389E"/>
    <w:rsid w:val="00A23AEB"/>
    <w:rsid w:val="00A23D27"/>
    <w:rsid w:val="00A23EB5"/>
    <w:rsid w:val="00A23FB2"/>
    <w:rsid w:val="00A2413A"/>
    <w:rsid w:val="00A243AD"/>
    <w:rsid w:val="00A24673"/>
    <w:rsid w:val="00A248FC"/>
    <w:rsid w:val="00A24B72"/>
    <w:rsid w:val="00A24CDE"/>
    <w:rsid w:val="00A24E50"/>
    <w:rsid w:val="00A24EF6"/>
    <w:rsid w:val="00A251B2"/>
    <w:rsid w:val="00A25AE9"/>
    <w:rsid w:val="00A25F91"/>
    <w:rsid w:val="00A26497"/>
    <w:rsid w:val="00A26E81"/>
    <w:rsid w:val="00A270D6"/>
    <w:rsid w:val="00A2732D"/>
    <w:rsid w:val="00A27451"/>
    <w:rsid w:val="00A277BD"/>
    <w:rsid w:val="00A277D3"/>
    <w:rsid w:val="00A278CC"/>
    <w:rsid w:val="00A2794D"/>
    <w:rsid w:val="00A27A6E"/>
    <w:rsid w:val="00A27CC2"/>
    <w:rsid w:val="00A302FE"/>
    <w:rsid w:val="00A3037E"/>
    <w:rsid w:val="00A304B8"/>
    <w:rsid w:val="00A30D41"/>
    <w:rsid w:val="00A310A7"/>
    <w:rsid w:val="00A310E3"/>
    <w:rsid w:val="00A31110"/>
    <w:rsid w:val="00A311BE"/>
    <w:rsid w:val="00A318C9"/>
    <w:rsid w:val="00A31B64"/>
    <w:rsid w:val="00A32167"/>
    <w:rsid w:val="00A321A2"/>
    <w:rsid w:val="00A322A1"/>
    <w:rsid w:val="00A3268B"/>
    <w:rsid w:val="00A326E3"/>
    <w:rsid w:val="00A327AB"/>
    <w:rsid w:val="00A327E5"/>
    <w:rsid w:val="00A329C9"/>
    <w:rsid w:val="00A32D76"/>
    <w:rsid w:val="00A32DD3"/>
    <w:rsid w:val="00A32DE1"/>
    <w:rsid w:val="00A330D8"/>
    <w:rsid w:val="00A33198"/>
    <w:rsid w:val="00A338BD"/>
    <w:rsid w:val="00A33ADD"/>
    <w:rsid w:val="00A349B6"/>
    <w:rsid w:val="00A34CA6"/>
    <w:rsid w:val="00A34DC8"/>
    <w:rsid w:val="00A34DFB"/>
    <w:rsid w:val="00A35285"/>
    <w:rsid w:val="00A35308"/>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86E"/>
    <w:rsid w:val="00A40A95"/>
    <w:rsid w:val="00A40C7F"/>
    <w:rsid w:val="00A40E1A"/>
    <w:rsid w:val="00A40F36"/>
    <w:rsid w:val="00A410D8"/>
    <w:rsid w:val="00A415CE"/>
    <w:rsid w:val="00A41884"/>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D5C"/>
    <w:rsid w:val="00A43F03"/>
    <w:rsid w:val="00A43F07"/>
    <w:rsid w:val="00A4431D"/>
    <w:rsid w:val="00A446BA"/>
    <w:rsid w:val="00A44963"/>
    <w:rsid w:val="00A44B83"/>
    <w:rsid w:val="00A44C19"/>
    <w:rsid w:val="00A44EBD"/>
    <w:rsid w:val="00A4534A"/>
    <w:rsid w:val="00A453C0"/>
    <w:rsid w:val="00A457F3"/>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280"/>
    <w:rsid w:val="00A52888"/>
    <w:rsid w:val="00A52DD9"/>
    <w:rsid w:val="00A532BD"/>
    <w:rsid w:val="00A53616"/>
    <w:rsid w:val="00A536E2"/>
    <w:rsid w:val="00A53757"/>
    <w:rsid w:val="00A53B94"/>
    <w:rsid w:val="00A5416F"/>
    <w:rsid w:val="00A54576"/>
    <w:rsid w:val="00A545ED"/>
    <w:rsid w:val="00A54DB5"/>
    <w:rsid w:val="00A55783"/>
    <w:rsid w:val="00A55AB3"/>
    <w:rsid w:val="00A55C0E"/>
    <w:rsid w:val="00A5606A"/>
    <w:rsid w:val="00A5614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1D8"/>
    <w:rsid w:val="00A6644C"/>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0A"/>
    <w:rsid w:val="00A722EA"/>
    <w:rsid w:val="00A728D6"/>
    <w:rsid w:val="00A728FF"/>
    <w:rsid w:val="00A72944"/>
    <w:rsid w:val="00A72AB0"/>
    <w:rsid w:val="00A72C7E"/>
    <w:rsid w:val="00A72E48"/>
    <w:rsid w:val="00A73111"/>
    <w:rsid w:val="00A7331B"/>
    <w:rsid w:val="00A7336A"/>
    <w:rsid w:val="00A7368A"/>
    <w:rsid w:val="00A7399B"/>
    <w:rsid w:val="00A73A70"/>
    <w:rsid w:val="00A73CC6"/>
    <w:rsid w:val="00A745F2"/>
    <w:rsid w:val="00A746AE"/>
    <w:rsid w:val="00A74A9F"/>
    <w:rsid w:val="00A75614"/>
    <w:rsid w:val="00A75BB8"/>
    <w:rsid w:val="00A75D57"/>
    <w:rsid w:val="00A75E06"/>
    <w:rsid w:val="00A764F1"/>
    <w:rsid w:val="00A76586"/>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17"/>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B23"/>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545"/>
    <w:rsid w:val="00AB488E"/>
    <w:rsid w:val="00AB494B"/>
    <w:rsid w:val="00AB49BB"/>
    <w:rsid w:val="00AB4A58"/>
    <w:rsid w:val="00AB4CA4"/>
    <w:rsid w:val="00AB4FC4"/>
    <w:rsid w:val="00AB58B2"/>
    <w:rsid w:val="00AB5AC7"/>
    <w:rsid w:val="00AB5C4E"/>
    <w:rsid w:val="00AB5F73"/>
    <w:rsid w:val="00AB614D"/>
    <w:rsid w:val="00AB617A"/>
    <w:rsid w:val="00AB6224"/>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3C11"/>
    <w:rsid w:val="00AC47AB"/>
    <w:rsid w:val="00AC4925"/>
    <w:rsid w:val="00AC4FAF"/>
    <w:rsid w:val="00AC5093"/>
    <w:rsid w:val="00AC5585"/>
    <w:rsid w:val="00AC58B4"/>
    <w:rsid w:val="00AC5BCA"/>
    <w:rsid w:val="00AC5C69"/>
    <w:rsid w:val="00AC5D37"/>
    <w:rsid w:val="00AC5D62"/>
    <w:rsid w:val="00AC6ACB"/>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75E"/>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475"/>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1C9"/>
    <w:rsid w:val="00AF6426"/>
    <w:rsid w:val="00AF66EB"/>
    <w:rsid w:val="00AF6CB1"/>
    <w:rsid w:val="00AF6D89"/>
    <w:rsid w:val="00AF7564"/>
    <w:rsid w:val="00AF75B4"/>
    <w:rsid w:val="00AF77DE"/>
    <w:rsid w:val="00AF79C5"/>
    <w:rsid w:val="00AF7A16"/>
    <w:rsid w:val="00AF7B43"/>
    <w:rsid w:val="00AF7B5D"/>
    <w:rsid w:val="00AF7EC1"/>
    <w:rsid w:val="00B003CE"/>
    <w:rsid w:val="00B00A9F"/>
    <w:rsid w:val="00B00B30"/>
    <w:rsid w:val="00B00C54"/>
    <w:rsid w:val="00B0130A"/>
    <w:rsid w:val="00B01816"/>
    <w:rsid w:val="00B01C67"/>
    <w:rsid w:val="00B02083"/>
    <w:rsid w:val="00B02132"/>
    <w:rsid w:val="00B02814"/>
    <w:rsid w:val="00B0350A"/>
    <w:rsid w:val="00B036DD"/>
    <w:rsid w:val="00B03E65"/>
    <w:rsid w:val="00B042AD"/>
    <w:rsid w:val="00B044CD"/>
    <w:rsid w:val="00B04731"/>
    <w:rsid w:val="00B04899"/>
    <w:rsid w:val="00B048E3"/>
    <w:rsid w:val="00B04B0A"/>
    <w:rsid w:val="00B04EE1"/>
    <w:rsid w:val="00B05123"/>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05"/>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0D82"/>
    <w:rsid w:val="00B21002"/>
    <w:rsid w:val="00B211A3"/>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DAF"/>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37ABB"/>
    <w:rsid w:val="00B400B6"/>
    <w:rsid w:val="00B40166"/>
    <w:rsid w:val="00B401F1"/>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4E5E"/>
    <w:rsid w:val="00B4521C"/>
    <w:rsid w:val="00B45A8A"/>
    <w:rsid w:val="00B46047"/>
    <w:rsid w:val="00B463E2"/>
    <w:rsid w:val="00B463E4"/>
    <w:rsid w:val="00B468C7"/>
    <w:rsid w:val="00B46B1F"/>
    <w:rsid w:val="00B46CDF"/>
    <w:rsid w:val="00B46F7B"/>
    <w:rsid w:val="00B47626"/>
    <w:rsid w:val="00B47751"/>
    <w:rsid w:val="00B47D2C"/>
    <w:rsid w:val="00B504DE"/>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D00"/>
    <w:rsid w:val="00B52E0D"/>
    <w:rsid w:val="00B53153"/>
    <w:rsid w:val="00B53267"/>
    <w:rsid w:val="00B53DBF"/>
    <w:rsid w:val="00B53E60"/>
    <w:rsid w:val="00B545F3"/>
    <w:rsid w:val="00B5471A"/>
    <w:rsid w:val="00B54935"/>
    <w:rsid w:val="00B54954"/>
    <w:rsid w:val="00B54C70"/>
    <w:rsid w:val="00B54DAF"/>
    <w:rsid w:val="00B554DF"/>
    <w:rsid w:val="00B55B03"/>
    <w:rsid w:val="00B55D80"/>
    <w:rsid w:val="00B56138"/>
    <w:rsid w:val="00B56596"/>
    <w:rsid w:val="00B56A9B"/>
    <w:rsid w:val="00B56C65"/>
    <w:rsid w:val="00B56D54"/>
    <w:rsid w:val="00B56F3A"/>
    <w:rsid w:val="00B57251"/>
    <w:rsid w:val="00B576C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0F98"/>
    <w:rsid w:val="00B7170C"/>
    <w:rsid w:val="00B7195C"/>
    <w:rsid w:val="00B71C94"/>
    <w:rsid w:val="00B7200F"/>
    <w:rsid w:val="00B72124"/>
    <w:rsid w:val="00B72AB2"/>
    <w:rsid w:val="00B72EA8"/>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674"/>
    <w:rsid w:val="00B83D8F"/>
    <w:rsid w:val="00B84464"/>
    <w:rsid w:val="00B84535"/>
    <w:rsid w:val="00B84789"/>
    <w:rsid w:val="00B84B2E"/>
    <w:rsid w:val="00B85071"/>
    <w:rsid w:val="00B8603B"/>
    <w:rsid w:val="00B86575"/>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1A1"/>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21A"/>
    <w:rsid w:val="00BA7711"/>
    <w:rsid w:val="00BA7B1E"/>
    <w:rsid w:val="00BA7BCC"/>
    <w:rsid w:val="00BA7DF4"/>
    <w:rsid w:val="00BA7E0A"/>
    <w:rsid w:val="00BA7F2B"/>
    <w:rsid w:val="00BB0237"/>
    <w:rsid w:val="00BB03B5"/>
    <w:rsid w:val="00BB073C"/>
    <w:rsid w:val="00BB0BF0"/>
    <w:rsid w:val="00BB0E3E"/>
    <w:rsid w:val="00BB102D"/>
    <w:rsid w:val="00BB10CA"/>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8C4"/>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5BB"/>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4F47"/>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867"/>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CAD"/>
    <w:rsid w:val="00BF3DA3"/>
    <w:rsid w:val="00BF3E61"/>
    <w:rsid w:val="00BF40A8"/>
    <w:rsid w:val="00BF40D3"/>
    <w:rsid w:val="00BF44BB"/>
    <w:rsid w:val="00BF4A87"/>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E4"/>
    <w:rsid w:val="00C03DBE"/>
    <w:rsid w:val="00C04708"/>
    <w:rsid w:val="00C04709"/>
    <w:rsid w:val="00C04BCC"/>
    <w:rsid w:val="00C054B5"/>
    <w:rsid w:val="00C054CB"/>
    <w:rsid w:val="00C05631"/>
    <w:rsid w:val="00C05A7D"/>
    <w:rsid w:val="00C05E54"/>
    <w:rsid w:val="00C065E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E24"/>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F6"/>
    <w:rsid w:val="00C26169"/>
    <w:rsid w:val="00C26474"/>
    <w:rsid w:val="00C26802"/>
    <w:rsid w:val="00C268E1"/>
    <w:rsid w:val="00C273E7"/>
    <w:rsid w:val="00C27476"/>
    <w:rsid w:val="00C2755A"/>
    <w:rsid w:val="00C27631"/>
    <w:rsid w:val="00C27668"/>
    <w:rsid w:val="00C278CC"/>
    <w:rsid w:val="00C278D5"/>
    <w:rsid w:val="00C27B7D"/>
    <w:rsid w:val="00C27D90"/>
    <w:rsid w:val="00C27F21"/>
    <w:rsid w:val="00C30307"/>
    <w:rsid w:val="00C30842"/>
    <w:rsid w:val="00C3084E"/>
    <w:rsid w:val="00C30F3C"/>
    <w:rsid w:val="00C31031"/>
    <w:rsid w:val="00C3126C"/>
    <w:rsid w:val="00C31330"/>
    <w:rsid w:val="00C3175C"/>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42A"/>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B15"/>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1F42"/>
    <w:rsid w:val="00C520B6"/>
    <w:rsid w:val="00C52110"/>
    <w:rsid w:val="00C52CCA"/>
    <w:rsid w:val="00C531ED"/>
    <w:rsid w:val="00C537E4"/>
    <w:rsid w:val="00C538FC"/>
    <w:rsid w:val="00C541D2"/>
    <w:rsid w:val="00C54C38"/>
    <w:rsid w:val="00C555BC"/>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917"/>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2F4"/>
    <w:rsid w:val="00C66400"/>
    <w:rsid w:val="00C6668E"/>
    <w:rsid w:val="00C66722"/>
    <w:rsid w:val="00C66916"/>
    <w:rsid w:val="00C66F67"/>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77D80"/>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843"/>
    <w:rsid w:val="00C83F94"/>
    <w:rsid w:val="00C840B4"/>
    <w:rsid w:val="00C8418A"/>
    <w:rsid w:val="00C8435C"/>
    <w:rsid w:val="00C84515"/>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C2"/>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B0"/>
    <w:rsid w:val="00CA2EE6"/>
    <w:rsid w:val="00CA3115"/>
    <w:rsid w:val="00CA3485"/>
    <w:rsid w:val="00CA37C7"/>
    <w:rsid w:val="00CA37F8"/>
    <w:rsid w:val="00CA3965"/>
    <w:rsid w:val="00CA3E8A"/>
    <w:rsid w:val="00CA3F59"/>
    <w:rsid w:val="00CA3F8B"/>
    <w:rsid w:val="00CA406D"/>
    <w:rsid w:val="00CA40ED"/>
    <w:rsid w:val="00CA4220"/>
    <w:rsid w:val="00CA43CF"/>
    <w:rsid w:val="00CA4792"/>
    <w:rsid w:val="00CA4809"/>
    <w:rsid w:val="00CA4B8C"/>
    <w:rsid w:val="00CA505E"/>
    <w:rsid w:val="00CA5096"/>
    <w:rsid w:val="00CA519A"/>
    <w:rsid w:val="00CA529A"/>
    <w:rsid w:val="00CA5709"/>
    <w:rsid w:val="00CA5B34"/>
    <w:rsid w:val="00CA5FCD"/>
    <w:rsid w:val="00CA5FED"/>
    <w:rsid w:val="00CA61E0"/>
    <w:rsid w:val="00CA6567"/>
    <w:rsid w:val="00CA6A11"/>
    <w:rsid w:val="00CA6A2A"/>
    <w:rsid w:val="00CA6FA0"/>
    <w:rsid w:val="00CA6FB2"/>
    <w:rsid w:val="00CA737C"/>
    <w:rsid w:val="00CA76F6"/>
    <w:rsid w:val="00CA7B33"/>
    <w:rsid w:val="00CA7C48"/>
    <w:rsid w:val="00CA7ECD"/>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915"/>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AB3"/>
    <w:rsid w:val="00CC3B96"/>
    <w:rsid w:val="00CC3D44"/>
    <w:rsid w:val="00CC3F42"/>
    <w:rsid w:val="00CC417E"/>
    <w:rsid w:val="00CC430F"/>
    <w:rsid w:val="00CC4617"/>
    <w:rsid w:val="00CC49A8"/>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0C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6F92"/>
    <w:rsid w:val="00CE7474"/>
    <w:rsid w:val="00CE7828"/>
    <w:rsid w:val="00CE7970"/>
    <w:rsid w:val="00CE7BE2"/>
    <w:rsid w:val="00CE7C3B"/>
    <w:rsid w:val="00CE7F91"/>
    <w:rsid w:val="00CF00DE"/>
    <w:rsid w:val="00CF010A"/>
    <w:rsid w:val="00CF0384"/>
    <w:rsid w:val="00CF08C8"/>
    <w:rsid w:val="00CF0D80"/>
    <w:rsid w:val="00CF0FC6"/>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2E11"/>
    <w:rsid w:val="00CF31CC"/>
    <w:rsid w:val="00CF374C"/>
    <w:rsid w:val="00CF39FD"/>
    <w:rsid w:val="00CF3CB9"/>
    <w:rsid w:val="00CF44FA"/>
    <w:rsid w:val="00CF49A0"/>
    <w:rsid w:val="00CF55D5"/>
    <w:rsid w:val="00CF5907"/>
    <w:rsid w:val="00CF5B47"/>
    <w:rsid w:val="00CF5CE2"/>
    <w:rsid w:val="00CF5DB8"/>
    <w:rsid w:val="00CF5F79"/>
    <w:rsid w:val="00CF6BD6"/>
    <w:rsid w:val="00CF6DC3"/>
    <w:rsid w:val="00CF7157"/>
    <w:rsid w:val="00CF7538"/>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840"/>
    <w:rsid w:val="00D03913"/>
    <w:rsid w:val="00D04054"/>
    <w:rsid w:val="00D04764"/>
    <w:rsid w:val="00D048EF"/>
    <w:rsid w:val="00D05484"/>
    <w:rsid w:val="00D0580D"/>
    <w:rsid w:val="00D0589C"/>
    <w:rsid w:val="00D05DC6"/>
    <w:rsid w:val="00D05E2F"/>
    <w:rsid w:val="00D05F7C"/>
    <w:rsid w:val="00D064C7"/>
    <w:rsid w:val="00D06941"/>
    <w:rsid w:val="00D06DA7"/>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0D6"/>
    <w:rsid w:val="00D1417E"/>
    <w:rsid w:val="00D14319"/>
    <w:rsid w:val="00D14C4B"/>
    <w:rsid w:val="00D14D2A"/>
    <w:rsid w:val="00D1598B"/>
    <w:rsid w:val="00D1601B"/>
    <w:rsid w:val="00D1613A"/>
    <w:rsid w:val="00D16145"/>
    <w:rsid w:val="00D16331"/>
    <w:rsid w:val="00D16526"/>
    <w:rsid w:val="00D1663C"/>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86B"/>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4FDD"/>
    <w:rsid w:val="00D3552C"/>
    <w:rsid w:val="00D35C30"/>
    <w:rsid w:val="00D35F55"/>
    <w:rsid w:val="00D3609F"/>
    <w:rsid w:val="00D365DC"/>
    <w:rsid w:val="00D36643"/>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47DEB"/>
    <w:rsid w:val="00D504A1"/>
    <w:rsid w:val="00D50A3A"/>
    <w:rsid w:val="00D50B6C"/>
    <w:rsid w:val="00D513BC"/>
    <w:rsid w:val="00D51548"/>
    <w:rsid w:val="00D51B6D"/>
    <w:rsid w:val="00D51D44"/>
    <w:rsid w:val="00D5229F"/>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045"/>
    <w:rsid w:val="00D5648A"/>
    <w:rsid w:val="00D564AA"/>
    <w:rsid w:val="00D56625"/>
    <w:rsid w:val="00D56891"/>
    <w:rsid w:val="00D5689B"/>
    <w:rsid w:val="00D56B9E"/>
    <w:rsid w:val="00D56C02"/>
    <w:rsid w:val="00D56E4D"/>
    <w:rsid w:val="00D56F8B"/>
    <w:rsid w:val="00D57248"/>
    <w:rsid w:val="00D57281"/>
    <w:rsid w:val="00D57293"/>
    <w:rsid w:val="00D5755E"/>
    <w:rsid w:val="00D57616"/>
    <w:rsid w:val="00D578C5"/>
    <w:rsid w:val="00D57B5C"/>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113"/>
    <w:rsid w:val="00D6760F"/>
    <w:rsid w:val="00D70068"/>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5C0"/>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B29"/>
    <w:rsid w:val="00D90F98"/>
    <w:rsid w:val="00D9156D"/>
    <w:rsid w:val="00D91DB5"/>
    <w:rsid w:val="00D9226D"/>
    <w:rsid w:val="00D92346"/>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08F"/>
    <w:rsid w:val="00D975E8"/>
    <w:rsid w:val="00D9769A"/>
    <w:rsid w:val="00D976EA"/>
    <w:rsid w:val="00D97E0E"/>
    <w:rsid w:val="00DA0101"/>
    <w:rsid w:val="00DA0A59"/>
    <w:rsid w:val="00DA0D46"/>
    <w:rsid w:val="00DA0E33"/>
    <w:rsid w:val="00DA0EF4"/>
    <w:rsid w:val="00DA0F66"/>
    <w:rsid w:val="00DA13C6"/>
    <w:rsid w:val="00DA156C"/>
    <w:rsid w:val="00DA1680"/>
    <w:rsid w:val="00DA16F7"/>
    <w:rsid w:val="00DA1EC8"/>
    <w:rsid w:val="00DA21F4"/>
    <w:rsid w:val="00DA2555"/>
    <w:rsid w:val="00DA2930"/>
    <w:rsid w:val="00DA2BCB"/>
    <w:rsid w:val="00DA2C80"/>
    <w:rsid w:val="00DA2D38"/>
    <w:rsid w:val="00DA2F9E"/>
    <w:rsid w:val="00DA3137"/>
    <w:rsid w:val="00DA33E9"/>
    <w:rsid w:val="00DA357B"/>
    <w:rsid w:val="00DA3629"/>
    <w:rsid w:val="00DA37BB"/>
    <w:rsid w:val="00DA3CA8"/>
    <w:rsid w:val="00DA3D04"/>
    <w:rsid w:val="00DA3D87"/>
    <w:rsid w:val="00DA3DE5"/>
    <w:rsid w:val="00DA4121"/>
    <w:rsid w:val="00DA417B"/>
    <w:rsid w:val="00DA4241"/>
    <w:rsid w:val="00DA4590"/>
    <w:rsid w:val="00DA4634"/>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6FA1"/>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30A"/>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52"/>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4DA"/>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121"/>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4C3B"/>
    <w:rsid w:val="00E05362"/>
    <w:rsid w:val="00E0573F"/>
    <w:rsid w:val="00E05890"/>
    <w:rsid w:val="00E05F25"/>
    <w:rsid w:val="00E064B7"/>
    <w:rsid w:val="00E06727"/>
    <w:rsid w:val="00E06BF8"/>
    <w:rsid w:val="00E070DE"/>
    <w:rsid w:val="00E073D1"/>
    <w:rsid w:val="00E075F2"/>
    <w:rsid w:val="00E07615"/>
    <w:rsid w:val="00E076B2"/>
    <w:rsid w:val="00E07878"/>
    <w:rsid w:val="00E07E4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C8A"/>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59B"/>
    <w:rsid w:val="00E1689F"/>
    <w:rsid w:val="00E168BD"/>
    <w:rsid w:val="00E16CAC"/>
    <w:rsid w:val="00E16DDA"/>
    <w:rsid w:val="00E17259"/>
    <w:rsid w:val="00E1741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BD2"/>
    <w:rsid w:val="00E23FF0"/>
    <w:rsid w:val="00E246DB"/>
    <w:rsid w:val="00E24BF1"/>
    <w:rsid w:val="00E24D0E"/>
    <w:rsid w:val="00E24F94"/>
    <w:rsid w:val="00E24FC6"/>
    <w:rsid w:val="00E25241"/>
    <w:rsid w:val="00E2558C"/>
    <w:rsid w:val="00E25840"/>
    <w:rsid w:val="00E258BF"/>
    <w:rsid w:val="00E25E2A"/>
    <w:rsid w:val="00E267BE"/>
    <w:rsid w:val="00E26AF7"/>
    <w:rsid w:val="00E26B3B"/>
    <w:rsid w:val="00E26C9C"/>
    <w:rsid w:val="00E26F2A"/>
    <w:rsid w:val="00E27113"/>
    <w:rsid w:val="00E2735B"/>
    <w:rsid w:val="00E2746D"/>
    <w:rsid w:val="00E2773F"/>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B93"/>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1B6"/>
    <w:rsid w:val="00E50220"/>
    <w:rsid w:val="00E50990"/>
    <w:rsid w:val="00E50A9E"/>
    <w:rsid w:val="00E50BAD"/>
    <w:rsid w:val="00E50CF3"/>
    <w:rsid w:val="00E51B8A"/>
    <w:rsid w:val="00E51C08"/>
    <w:rsid w:val="00E51F4B"/>
    <w:rsid w:val="00E520E7"/>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5FC4"/>
    <w:rsid w:val="00E56854"/>
    <w:rsid w:val="00E56E3A"/>
    <w:rsid w:val="00E573A8"/>
    <w:rsid w:val="00E57770"/>
    <w:rsid w:val="00E578F9"/>
    <w:rsid w:val="00E57987"/>
    <w:rsid w:val="00E57B14"/>
    <w:rsid w:val="00E57BC4"/>
    <w:rsid w:val="00E602B8"/>
    <w:rsid w:val="00E604D3"/>
    <w:rsid w:val="00E6057D"/>
    <w:rsid w:val="00E60654"/>
    <w:rsid w:val="00E608DB"/>
    <w:rsid w:val="00E609B0"/>
    <w:rsid w:val="00E613FF"/>
    <w:rsid w:val="00E61406"/>
    <w:rsid w:val="00E614EE"/>
    <w:rsid w:val="00E6155B"/>
    <w:rsid w:val="00E6181E"/>
    <w:rsid w:val="00E6188D"/>
    <w:rsid w:val="00E61C1C"/>
    <w:rsid w:val="00E61CF6"/>
    <w:rsid w:val="00E61E65"/>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579"/>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EB3"/>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5C6"/>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2D5"/>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B4"/>
    <w:rsid w:val="00E86BF2"/>
    <w:rsid w:val="00E87024"/>
    <w:rsid w:val="00E8746C"/>
    <w:rsid w:val="00E87ACB"/>
    <w:rsid w:val="00E87EF1"/>
    <w:rsid w:val="00E90304"/>
    <w:rsid w:val="00E903F6"/>
    <w:rsid w:val="00E904F4"/>
    <w:rsid w:val="00E909C5"/>
    <w:rsid w:val="00E90A7C"/>
    <w:rsid w:val="00E90CBC"/>
    <w:rsid w:val="00E90D39"/>
    <w:rsid w:val="00E90E33"/>
    <w:rsid w:val="00E9115C"/>
    <w:rsid w:val="00E911F5"/>
    <w:rsid w:val="00E912E6"/>
    <w:rsid w:val="00E916B8"/>
    <w:rsid w:val="00E91962"/>
    <w:rsid w:val="00E91AD0"/>
    <w:rsid w:val="00E91C9A"/>
    <w:rsid w:val="00E91E30"/>
    <w:rsid w:val="00E91E79"/>
    <w:rsid w:val="00E91EA2"/>
    <w:rsid w:val="00E91F97"/>
    <w:rsid w:val="00E925CC"/>
    <w:rsid w:val="00E929A5"/>
    <w:rsid w:val="00E92AD0"/>
    <w:rsid w:val="00E92B5F"/>
    <w:rsid w:val="00E92FE3"/>
    <w:rsid w:val="00E9318A"/>
    <w:rsid w:val="00E93294"/>
    <w:rsid w:val="00E93309"/>
    <w:rsid w:val="00E93721"/>
    <w:rsid w:val="00E9375D"/>
    <w:rsid w:val="00E938DF"/>
    <w:rsid w:val="00E94145"/>
    <w:rsid w:val="00E94419"/>
    <w:rsid w:val="00E944DE"/>
    <w:rsid w:val="00E94E46"/>
    <w:rsid w:val="00E94E5C"/>
    <w:rsid w:val="00E94F82"/>
    <w:rsid w:val="00E95038"/>
    <w:rsid w:val="00E95093"/>
    <w:rsid w:val="00E95209"/>
    <w:rsid w:val="00E95430"/>
    <w:rsid w:val="00E9557B"/>
    <w:rsid w:val="00E96126"/>
    <w:rsid w:val="00E9668C"/>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6FC"/>
    <w:rsid w:val="00EA1723"/>
    <w:rsid w:val="00EA1781"/>
    <w:rsid w:val="00EA1848"/>
    <w:rsid w:val="00EA18AF"/>
    <w:rsid w:val="00EA1A61"/>
    <w:rsid w:val="00EA1D64"/>
    <w:rsid w:val="00EA1E34"/>
    <w:rsid w:val="00EA1EA3"/>
    <w:rsid w:val="00EA2299"/>
    <w:rsid w:val="00EA22B3"/>
    <w:rsid w:val="00EA28F7"/>
    <w:rsid w:val="00EA3166"/>
    <w:rsid w:val="00EA3449"/>
    <w:rsid w:val="00EA37F8"/>
    <w:rsid w:val="00EA3DD8"/>
    <w:rsid w:val="00EA3E9F"/>
    <w:rsid w:val="00EA4212"/>
    <w:rsid w:val="00EA4356"/>
    <w:rsid w:val="00EA46DE"/>
    <w:rsid w:val="00EA48BD"/>
    <w:rsid w:val="00EA48D1"/>
    <w:rsid w:val="00EA4A7A"/>
    <w:rsid w:val="00EA4AEA"/>
    <w:rsid w:val="00EA5259"/>
    <w:rsid w:val="00EA5424"/>
    <w:rsid w:val="00EA544B"/>
    <w:rsid w:val="00EA561A"/>
    <w:rsid w:val="00EA5932"/>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452"/>
    <w:rsid w:val="00EB161E"/>
    <w:rsid w:val="00EB1A9B"/>
    <w:rsid w:val="00EB1B30"/>
    <w:rsid w:val="00EB1D3C"/>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B3B"/>
    <w:rsid w:val="00EB7E41"/>
    <w:rsid w:val="00EC0B1C"/>
    <w:rsid w:val="00EC11B9"/>
    <w:rsid w:val="00EC1915"/>
    <w:rsid w:val="00EC2379"/>
    <w:rsid w:val="00EC2AAD"/>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A1"/>
    <w:rsid w:val="00EC6BFD"/>
    <w:rsid w:val="00EC6E0B"/>
    <w:rsid w:val="00EC7048"/>
    <w:rsid w:val="00EC7073"/>
    <w:rsid w:val="00EC7196"/>
    <w:rsid w:val="00EC71C3"/>
    <w:rsid w:val="00EC7302"/>
    <w:rsid w:val="00EC7783"/>
    <w:rsid w:val="00EC7967"/>
    <w:rsid w:val="00EC7C44"/>
    <w:rsid w:val="00ED02DD"/>
    <w:rsid w:val="00ED07D2"/>
    <w:rsid w:val="00ED09B1"/>
    <w:rsid w:val="00ED0A18"/>
    <w:rsid w:val="00ED0E63"/>
    <w:rsid w:val="00ED0EFF"/>
    <w:rsid w:val="00ED0F98"/>
    <w:rsid w:val="00ED1056"/>
    <w:rsid w:val="00ED11E8"/>
    <w:rsid w:val="00ED1282"/>
    <w:rsid w:val="00ED146A"/>
    <w:rsid w:val="00ED148B"/>
    <w:rsid w:val="00ED181D"/>
    <w:rsid w:val="00ED1DEC"/>
    <w:rsid w:val="00ED2295"/>
    <w:rsid w:val="00ED2D61"/>
    <w:rsid w:val="00ED341B"/>
    <w:rsid w:val="00ED3892"/>
    <w:rsid w:val="00ED38DE"/>
    <w:rsid w:val="00ED3BE4"/>
    <w:rsid w:val="00ED4E30"/>
    <w:rsid w:val="00ED52CC"/>
    <w:rsid w:val="00ED5874"/>
    <w:rsid w:val="00ED5ACC"/>
    <w:rsid w:val="00ED5C02"/>
    <w:rsid w:val="00ED5D4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562"/>
    <w:rsid w:val="00EE2890"/>
    <w:rsid w:val="00EE2DFB"/>
    <w:rsid w:val="00EE2ED9"/>
    <w:rsid w:val="00EE2FE0"/>
    <w:rsid w:val="00EE32BC"/>
    <w:rsid w:val="00EE33A3"/>
    <w:rsid w:val="00EE380A"/>
    <w:rsid w:val="00EE38E7"/>
    <w:rsid w:val="00EE3B7A"/>
    <w:rsid w:val="00EE3BEE"/>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2C5"/>
    <w:rsid w:val="00EF0356"/>
    <w:rsid w:val="00EF0770"/>
    <w:rsid w:val="00EF0B70"/>
    <w:rsid w:val="00EF0DB5"/>
    <w:rsid w:val="00EF0DD2"/>
    <w:rsid w:val="00EF115D"/>
    <w:rsid w:val="00EF11BB"/>
    <w:rsid w:val="00EF1422"/>
    <w:rsid w:val="00EF1AE9"/>
    <w:rsid w:val="00EF1B06"/>
    <w:rsid w:val="00EF1BE4"/>
    <w:rsid w:val="00EF1C2A"/>
    <w:rsid w:val="00EF1F07"/>
    <w:rsid w:val="00EF23AC"/>
    <w:rsid w:val="00EF2664"/>
    <w:rsid w:val="00EF27A8"/>
    <w:rsid w:val="00EF2827"/>
    <w:rsid w:val="00EF2917"/>
    <w:rsid w:val="00EF2CA3"/>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93"/>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6E82"/>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3CB5"/>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904"/>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36"/>
    <w:rsid w:val="00F40471"/>
    <w:rsid w:val="00F405CB"/>
    <w:rsid w:val="00F40694"/>
    <w:rsid w:val="00F40957"/>
    <w:rsid w:val="00F40B38"/>
    <w:rsid w:val="00F40D96"/>
    <w:rsid w:val="00F41091"/>
    <w:rsid w:val="00F41697"/>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427"/>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4DD6"/>
    <w:rsid w:val="00F550AE"/>
    <w:rsid w:val="00F55980"/>
    <w:rsid w:val="00F5613B"/>
    <w:rsid w:val="00F56228"/>
    <w:rsid w:val="00F56309"/>
    <w:rsid w:val="00F56439"/>
    <w:rsid w:val="00F56564"/>
    <w:rsid w:val="00F5677E"/>
    <w:rsid w:val="00F569C4"/>
    <w:rsid w:val="00F56C1D"/>
    <w:rsid w:val="00F56DF6"/>
    <w:rsid w:val="00F574BD"/>
    <w:rsid w:val="00F57740"/>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6F6"/>
    <w:rsid w:val="00F63CF7"/>
    <w:rsid w:val="00F64146"/>
    <w:rsid w:val="00F64F01"/>
    <w:rsid w:val="00F658D9"/>
    <w:rsid w:val="00F65E21"/>
    <w:rsid w:val="00F65E8D"/>
    <w:rsid w:val="00F664E9"/>
    <w:rsid w:val="00F66838"/>
    <w:rsid w:val="00F67110"/>
    <w:rsid w:val="00F671F0"/>
    <w:rsid w:val="00F6726B"/>
    <w:rsid w:val="00F6727B"/>
    <w:rsid w:val="00F674A7"/>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AF5"/>
    <w:rsid w:val="00F74B41"/>
    <w:rsid w:val="00F74BA2"/>
    <w:rsid w:val="00F75089"/>
    <w:rsid w:val="00F75134"/>
    <w:rsid w:val="00F7532B"/>
    <w:rsid w:val="00F75DEB"/>
    <w:rsid w:val="00F75EA0"/>
    <w:rsid w:val="00F75FF6"/>
    <w:rsid w:val="00F762D7"/>
    <w:rsid w:val="00F7689F"/>
    <w:rsid w:val="00F76AB4"/>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969"/>
    <w:rsid w:val="00F81BD0"/>
    <w:rsid w:val="00F81D31"/>
    <w:rsid w:val="00F82438"/>
    <w:rsid w:val="00F8245B"/>
    <w:rsid w:val="00F82C94"/>
    <w:rsid w:val="00F83227"/>
    <w:rsid w:val="00F833CB"/>
    <w:rsid w:val="00F8374B"/>
    <w:rsid w:val="00F83762"/>
    <w:rsid w:val="00F83B72"/>
    <w:rsid w:val="00F83C0E"/>
    <w:rsid w:val="00F83D50"/>
    <w:rsid w:val="00F83DA4"/>
    <w:rsid w:val="00F83DDB"/>
    <w:rsid w:val="00F83F8C"/>
    <w:rsid w:val="00F84863"/>
    <w:rsid w:val="00F84AAA"/>
    <w:rsid w:val="00F84F4E"/>
    <w:rsid w:val="00F8553F"/>
    <w:rsid w:val="00F85696"/>
    <w:rsid w:val="00F856F0"/>
    <w:rsid w:val="00F85976"/>
    <w:rsid w:val="00F85AC5"/>
    <w:rsid w:val="00F85AE6"/>
    <w:rsid w:val="00F85B19"/>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2AE"/>
    <w:rsid w:val="00F92488"/>
    <w:rsid w:val="00F925F8"/>
    <w:rsid w:val="00F92679"/>
    <w:rsid w:val="00F92A5C"/>
    <w:rsid w:val="00F92A83"/>
    <w:rsid w:val="00F937D3"/>
    <w:rsid w:val="00F9384C"/>
    <w:rsid w:val="00F939CD"/>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975"/>
    <w:rsid w:val="00F96A3C"/>
    <w:rsid w:val="00F96D1B"/>
    <w:rsid w:val="00F96EAD"/>
    <w:rsid w:val="00F978EB"/>
    <w:rsid w:val="00F979B7"/>
    <w:rsid w:val="00FA0509"/>
    <w:rsid w:val="00FA05A6"/>
    <w:rsid w:val="00FA06EF"/>
    <w:rsid w:val="00FA07B0"/>
    <w:rsid w:val="00FA0807"/>
    <w:rsid w:val="00FA0A6A"/>
    <w:rsid w:val="00FA0E08"/>
    <w:rsid w:val="00FA0EB8"/>
    <w:rsid w:val="00FA1345"/>
    <w:rsid w:val="00FA14B7"/>
    <w:rsid w:val="00FA1761"/>
    <w:rsid w:val="00FA2A1F"/>
    <w:rsid w:val="00FA2BA9"/>
    <w:rsid w:val="00FA2DC9"/>
    <w:rsid w:val="00FA31CF"/>
    <w:rsid w:val="00FA31D8"/>
    <w:rsid w:val="00FA3CCA"/>
    <w:rsid w:val="00FA3CE3"/>
    <w:rsid w:val="00FA4485"/>
    <w:rsid w:val="00FA4883"/>
    <w:rsid w:val="00FA4A61"/>
    <w:rsid w:val="00FA4E92"/>
    <w:rsid w:val="00FA51E2"/>
    <w:rsid w:val="00FA525D"/>
    <w:rsid w:val="00FA5552"/>
    <w:rsid w:val="00FA563F"/>
    <w:rsid w:val="00FA59F0"/>
    <w:rsid w:val="00FA60B6"/>
    <w:rsid w:val="00FA62E0"/>
    <w:rsid w:val="00FA638B"/>
    <w:rsid w:val="00FA64A2"/>
    <w:rsid w:val="00FA6634"/>
    <w:rsid w:val="00FA6AFA"/>
    <w:rsid w:val="00FA6C1D"/>
    <w:rsid w:val="00FA6D87"/>
    <w:rsid w:val="00FA6FB5"/>
    <w:rsid w:val="00FA7564"/>
    <w:rsid w:val="00FA7D84"/>
    <w:rsid w:val="00FA7F1C"/>
    <w:rsid w:val="00FB00C2"/>
    <w:rsid w:val="00FB0172"/>
    <w:rsid w:val="00FB02E2"/>
    <w:rsid w:val="00FB03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AAB"/>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5E6"/>
    <w:rsid w:val="00FB76E1"/>
    <w:rsid w:val="00FB799B"/>
    <w:rsid w:val="00FB7E90"/>
    <w:rsid w:val="00FB7EFF"/>
    <w:rsid w:val="00FB7F07"/>
    <w:rsid w:val="00FC0231"/>
    <w:rsid w:val="00FC069F"/>
    <w:rsid w:val="00FC0AC3"/>
    <w:rsid w:val="00FC0B43"/>
    <w:rsid w:val="00FC0E08"/>
    <w:rsid w:val="00FC10B4"/>
    <w:rsid w:val="00FC1402"/>
    <w:rsid w:val="00FC1614"/>
    <w:rsid w:val="00FC1696"/>
    <w:rsid w:val="00FC1919"/>
    <w:rsid w:val="00FC1D89"/>
    <w:rsid w:val="00FC23FC"/>
    <w:rsid w:val="00FC2972"/>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DD1"/>
    <w:rsid w:val="00FC7EAE"/>
    <w:rsid w:val="00FD0497"/>
    <w:rsid w:val="00FD0539"/>
    <w:rsid w:val="00FD0796"/>
    <w:rsid w:val="00FD0937"/>
    <w:rsid w:val="00FD0AAD"/>
    <w:rsid w:val="00FD0AAF"/>
    <w:rsid w:val="00FD0B4B"/>
    <w:rsid w:val="00FD0DBB"/>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D7B05"/>
    <w:rsid w:val="00FE013A"/>
    <w:rsid w:val="00FE02A5"/>
    <w:rsid w:val="00FE05E6"/>
    <w:rsid w:val="00FE06DA"/>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1BD"/>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0BF"/>
    <w:rsid w:val="00FF1437"/>
    <w:rsid w:val="00FF14AD"/>
    <w:rsid w:val="00FF1694"/>
    <w:rsid w:val="00FF1736"/>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3AD"/>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목록"/>
    <w:basedOn w:val="a"/>
    <w:link w:val="aff"/>
    <w:uiPriority w:val="99"/>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99"/>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表段落 字符2"/>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DECISION">
    <w:name w:val="DECISION"/>
    <w:basedOn w:val="a"/>
    <w:rsid w:val="0026259D"/>
    <w:pPr>
      <w:widowControl w:val="0"/>
      <w:numPr>
        <w:numId w:val="12"/>
      </w:numPr>
      <w:overflowPunct w:val="0"/>
      <w:autoSpaceDE w:val="0"/>
      <w:autoSpaceDN w:val="0"/>
      <w:adjustRightInd w:val="0"/>
      <w:spacing w:before="120" w:after="120"/>
      <w:jc w:val="both"/>
      <w:textAlignment w:val="baseline"/>
    </w:pPr>
    <w:rPr>
      <w:rFonts w:ascii="Arial" w:eastAsia="Yu Mincho"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1188970">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794B478-1207-4510-AF1A-7784967897A9}">
  <ds:schemaRefs>
    <ds:schemaRef ds:uri="http://schemas.openxmlformats.org/officeDocument/2006/bibliography"/>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1977</Words>
  <Characters>11274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Huawei</dc:creator>
  <cp:keywords/>
  <cp:lastModifiedBy>Huawei-RAN4#117</cp:lastModifiedBy>
  <cp:revision>2</cp:revision>
  <cp:lastPrinted>2009-04-22T06:01:00Z</cp:lastPrinted>
  <dcterms:created xsi:type="dcterms:W3CDTF">2025-11-07T08:10:00Z</dcterms:created>
  <dcterms:modified xsi:type="dcterms:W3CDTF">2025-11-07T08:10:00Z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