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64CFB28E" w:rsidR="00A06A1C" w:rsidRPr="00062030" w:rsidRDefault="00A06A1C" w:rsidP="00662CA7">
      <w:pPr>
        <w:pStyle w:val="a3"/>
        <w:keepLines/>
        <w:tabs>
          <w:tab w:val="left" w:pos="5956"/>
          <w:tab w:val="right" w:pos="10440"/>
          <w:tab w:val="right" w:pos="13323"/>
        </w:tabs>
        <w:spacing w:before="60" w:after="60"/>
        <w:jc w:val="both"/>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sidR="00E31B08">
        <w:rPr>
          <w:rFonts w:ascii="Times New Roman" w:eastAsia="宋体" w:hAnsi="Times New Roman"/>
          <w:sz w:val="24"/>
          <w:szCs w:val="24"/>
          <w:lang w:eastAsia="zh-CN"/>
        </w:rPr>
        <w:t>7</w:t>
      </w:r>
      <w:r w:rsidRPr="00062030">
        <w:rPr>
          <w:rFonts w:cs="Arial"/>
          <w:sz w:val="24"/>
          <w:szCs w:val="24"/>
        </w:rPr>
        <w:tab/>
      </w:r>
      <w:r w:rsidRPr="00062030">
        <w:rPr>
          <w:rFonts w:cs="Arial"/>
          <w:sz w:val="24"/>
          <w:szCs w:val="24"/>
        </w:rPr>
        <w:tab/>
      </w:r>
      <w:r w:rsidRPr="00CE1A8E">
        <w:rPr>
          <w:rFonts w:ascii="Times New Roman" w:hAnsi="Times New Roman"/>
          <w:sz w:val="24"/>
          <w:szCs w:val="24"/>
        </w:rPr>
        <w:t>R4-2</w:t>
      </w:r>
      <w:r w:rsidR="008308B9">
        <w:rPr>
          <w:rFonts w:ascii="Times New Roman" w:hAnsi="Times New Roman"/>
          <w:sz w:val="24"/>
          <w:szCs w:val="24"/>
        </w:rPr>
        <w:t>5</w:t>
      </w:r>
      <w:r w:rsidR="00FC1BBF">
        <w:rPr>
          <w:rFonts w:ascii="Times New Roman" w:hAnsi="Times New Roman"/>
          <w:sz w:val="24"/>
          <w:szCs w:val="24"/>
        </w:rPr>
        <w:t>20763</w:t>
      </w:r>
    </w:p>
    <w:p w14:paraId="582A35C9" w14:textId="33E31F9E" w:rsidR="003C181B" w:rsidRPr="00946CCD" w:rsidRDefault="00E31B08" w:rsidP="00662CA7">
      <w:pPr>
        <w:jc w:val="both"/>
        <w:rPr>
          <w:rFonts w:eastAsia="宋体"/>
          <w:b/>
          <w:sz w:val="24"/>
          <w:szCs w:val="24"/>
          <w:lang w:eastAsia="zh-CN"/>
        </w:rPr>
      </w:pPr>
      <w:r>
        <w:rPr>
          <w:rFonts w:eastAsia="宋体"/>
          <w:b/>
          <w:sz w:val="24"/>
          <w:szCs w:val="24"/>
          <w:lang w:eastAsia="zh-CN"/>
        </w:rPr>
        <w:t>Dallas</w:t>
      </w:r>
      <w:r w:rsidR="003C181B">
        <w:rPr>
          <w:rFonts w:eastAsia="宋体"/>
          <w:b/>
          <w:sz w:val="24"/>
          <w:szCs w:val="24"/>
          <w:lang w:eastAsia="zh-CN"/>
        </w:rPr>
        <w:t xml:space="preserve">, </w:t>
      </w:r>
      <w:r>
        <w:rPr>
          <w:rFonts w:eastAsia="宋体"/>
          <w:b/>
          <w:sz w:val="24"/>
          <w:szCs w:val="24"/>
          <w:lang w:eastAsia="zh-CN"/>
        </w:rPr>
        <w:t>USA</w:t>
      </w:r>
      <w:r w:rsidR="00894B36">
        <w:rPr>
          <w:rFonts w:eastAsia="宋体"/>
          <w:b/>
          <w:sz w:val="24"/>
          <w:szCs w:val="24"/>
          <w:lang w:eastAsia="zh-CN"/>
        </w:rPr>
        <w:t xml:space="preserve">, </w:t>
      </w:r>
      <w:r>
        <w:rPr>
          <w:rFonts w:eastAsia="宋体"/>
          <w:b/>
          <w:sz w:val="24"/>
          <w:szCs w:val="24"/>
          <w:lang w:eastAsia="zh-CN"/>
        </w:rPr>
        <w:t>Nov</w:t>
      </w:r>
      <w:r w:rsidR="003C181B">
        <w:rPr>
          <w:rFonts w:eastAsia="宋体"/>
          <w:b/>
          <w:sz w:val="24"/>
          <w:szCs w:val="24"/>
          <w:lang w:eastAsia="zh-CN"/>
        </w:rPr>
        <w:t xml:space="preserve"> </w:t>
      </w:r>
      <w:r w:rsidR="00894B36">
        <w:rPr>
          <w:rFonts w:eastAsia="宋体"/>
          <w:b/>
          <w:sz w:val="24"/>
          <w:szCs w:val="24"/>
          <w:lang w:eastAsia="zh-CN"/>
        </w:rPr>
        <w:t>1</w:t>
      </w:r>
      <w:r>
        <w:rPr>
          <w:rFonts w:eastAsia="宋体"/>
          <w:b/>
          <w:sz w:val="24"/>
          <w:szCs w:val="24"/>
          <w:lang w:eastAsia="zh-CN"/>
        </w:rPr>
        <w:t>7</w:t>
      </w:r>
      <w:r w:rsidR="003C181B" w:rsidRPr="008F0343">
        <w:rPr>
          <w:rFonts w:eastAsia="宋体"/>
          <w:b/>
          <w:sz w:val="24"/>
          <w:szCs w:val="24"/>
          <w:vertAlign w:val="superscript"/>
          <w:lang w:eastAsia="zh-CN"/>
        </w:rPr>
        <w:t>th</w:t>
      </w:r>
      <w:r w:rsidR="003C181B" w:rsidRPr="005C6546">
        <w:rPr>
          <w:rFonts w:eastAsia="宋体"/>
          <w:b/>
          <w:sz w:val="24"/>
          <w:szCs w:val="24"/>
          <w:lang w:eastAsia="zh-CN"/>
        </w:rPr>
        <w:t xml:space="preserve"> </w:t>
      </w:r>
      <w:r w:rsidR="003C181B">
        <w:rPr>
          <w:rFonts w:eastAsia="宋体"/>
          <w:b/>
          <w:sz w:val="24"/>
          <w:szCs w:val="24"/>
          <w:lang w:eastAsia="zh-CN"/>
        </w:rPr>
        <w:t>-</w:t>
      </w:r>
      <w:r>
        <w:rPr>
          <w:rFonts w:eastAsia="宋体"/>
          <w:b/>
          <w:sz w:val="24"/>
          <w:szCs w:val="24"/>
          <w:lang w:eastAsia="zh-CN"/>
        </w:rPr>
        <w:t xml:space="preserve"> 21</w:t>
      </w:r>
      <w:r w:rsidR="003C181B">
        <w:rPr>
          <w:rFonts w:eastAsia="宋体"/>
          <w:b/>
          <w:sz w:val="24"/>
          <w:szCs w:val="24"/>
          <w:vertAlign w:val="superscript"/>
          <w:lang w:eastAsia="zh-CN"/>
        </w:rPr>
        <w:t>th</w:t>
      </w:r>
      <w:r w:rsidR="003C181B" w:rsidRPr="005C6546">
        <w:rPr>
          <w:rFonts w:eastAsia="宋体"/>
          <w:b/>
          <w:sz w:val="24"/>
          <w:szCs w:val="24"/>
          <w:lang w:eastAsia="zh-CN"/>
        </w:rPr>
        <w:t>, 202</w:t>
      </w:r>
      <w:r w:rsidR="003C181B">
        <w:rPr>
          <w:rFonts w:eastAsia="宋体"/>
          <w:b/>
          <w:sz w:val="24"/>
          <w:szCs w:val="24"/>
          <w:lang w:eastAsia="zh-CN"/>
        </w:rPr>
        <w:t>5</w:t>
      </w:r>
    </w:p>
    <w:p w14:paraId="16783F2C" w14:textId="1901FD82" w:rsidR="00DB3907" w:rsidRPr="00D86D7A" w:rsidRDefault="00DB3907" w:rsidP="00662CA7">
      <w:pPr>
        <w:tabs>
          <w:tab w:val="left" w:pos="2220"/>
        </w:tabs>
        <w:ind w:left="1980" w:hanging="1980"/>
        <w:jc w:val="both"/>
        <w:rPr>
          <w:sz w:val="24"/>
          <w:lang w:val="en-US"/>
        </w:rPr>
      </w:pPr>
      <w:r w:rsidRPr="00D86D7A">
        <w:rPr>
          <w:b/>
          <w:sz w:val="24"/>
          <w:lang w:val="en-US"/>
        </w:rPr>
        <w:t>Agenda item:</w:t>
      </w:r>
      <w:r w:rsidRPr="00D86D7A">
        <w:rPr>
          <w:b/>
          <w:sz w:val="24"/>
          <w:lang w:val="en-US"/>
        </w:rPr>
        <w:tab/>
      </w:r>
      <w:r w:rsidR="001277E1">
        <w:rPr>
          <w:rFonts w:eastAsiaTheme="minorEastAsia"/>
          <w:sz w:val="24"/>
          <w:lang w:val="en-US" w:eastAsia="zh-CN"/>
        </w:rPr>
        <w:t>8.2.3</w:t>
      </w:r>
    </w:p>
    <w:p w14:paraId="1E1C2FD0" w14:textId="4F9D6660" w:rsidR="00DB3907" w:rsidRPr="00D86D7A" w:rsidRDefault="00DB3907" w:rsidP="00662CA7">
      <w:pPr>
        <w:tabs>
          <w:tab w:val="left" w:pos="1985"/>
        </w:tabs>
        <w:ind w:left="1980" w:hanging="1980"/>
        <w:jc w:val="both"/>
        <w:rPr>
          <w:sz w:val="24"/>
          <w:lang w:val="en-US"/>
        </w:rPr>
      </w:pPr>
      <w:r w:rsidRPr="00D86D7A">
        <w:rPr>
          <w:b/>
          <w:sz w:val="24"/>
          <w:lang w:val="en-US"/>
        </w:rPr>
        <w:t xml:space="preserve">Source: </w:t>
      </w:r>
      <w:r w:rsidRPr="00D86D7A">
        <w:rPr>
          <w:b/>
          <w:sz w:val="24"/>
          <w:lang w:val="en-US"/>
        </w:rPr>
        <w:tab/>
      </w:r>
      <w:r w:rsidR="00CC3ED5">
        <w:rPr>
          <w:sz w:val="24"/>
          <w:lang w:val="en-US"/>
        </w:rPr>
        <w:t>Spreadtrum, UNISOC</w:t>
      </w:r>
    </w:p>
    <w:p w14:paraId="3A62F436" w14:textId="611FAC08" w:rsidR="00717421" w:rsidRPr="0025540A" w:rsidRDefault="00DB3907" w:rsidP="00662CA7">
      <w:pPr>
        <w:tabs>
          <w:tab w:val="left" w:pos="1985"/>
        </w:tabs>
        <w:ind w:left="1980" w:hanging="1980"/>
        <w:jc w:val="both"/>
        <w:rPr>
          <w:rFonts w:eastAsia="等线"/>
          <w:sz w:val="24"/>
          <w:lang w:val="en-US" w:eastAsia="zh-CN"/>
        </w:rPr>
      </w:pPr>
      <w:r w:rsidRPr="00D86D7A">
        <w:rPr>
          <w:b/>
          <w:sz w:val="24"/>
          <w:lang w:val="en-US"/>
        </w:rPr>
        <w:t xml:space="preserve">Title: </w:t>
      </w:r>
      <w:r w:rsidRPr="00D86D7A">
        <w:rPr>
          <w:b/>
          <w:sz w:val="24"/>
          <w:lang w:val="en-US"/>
        </w:rPr>
        <w:tab/>
      </w:r>
      <w:r w:rsidR="006F255F">
        <w:rPr>
          <w:sz w:val="24"/>
          <w:lang w:val="en-US"/>
        </w:rPr>
        <w:t>Views</w:t>
      </w:r>
      <w:r w:rsidR="000773AC">
        <w:rPr>
          <w:sz w:val="24"/>
          <w:lang w:val="en-US"/>
        </w:rPr>
        <w:t xml:space="preserve"> on 6G </w:t>
      </w:r>
      <w:r w:rsidR="003301BC">
        <w:rPr>
          <w:sz w:val="24"/>
          <w:lang w:val="en-US"/>
        </w:rPr>
        <w:t>channel bandwidth</w:t>
      </w:r>
    </w:p>
    <w:p w14:paraId="013F978F" w14:textId="1949ED15" w:rsidR="00DB3907" w:rsidRPr="00D86D7A" w:rsidRDefault="00DB3907" w:rsidP="00662CA7">
      <w:pPr>
        <w:tabs>
          <w:tab w:val="left" w:pos="1985"/>
        </w:tabs>
        <w:ind w:left="1980" w:hanging="1980"/>
        <w:jc w:val="both"/>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662CA7">
      <w:pPr>
        <w:pStyle w:val="10"/>
        <w:tabs>
          <w:tab w:val="clear" w:pos="432"/>
          <w:tab w:val="num" w:pos="522"/>
        </w:tabs>
        <w:ind w:left="522" w:hanging="522"/>
        <w:jc w:val="both"/>
        <w:rPr>
          <w:lang w:val="en-US"/>
        </w:rPr>
      </w:pPr>
      <w:r>
        <w:rPr>
          <w:lang w:val="en-US"/>
        </w:rPr>
        <w:t>Introduction</w:t>
      </w:r>
    </w:p>
    <w:p w14:paraId="16FE6B5D" w14:textId="061C0D10" w:rsidR="006E65BE" w:rsidRPr="0096001B" w:rsidRDefault="00AB289C" w:rsidP="00662CA7">
      <w:pPr>
        <w:jc w:val="both"/>
        <w:rPr>
          <w:rFonts w:eastAsia="等线"/>
          <w:lang w:eastAsia="zh-CN"/>
        </w:rPr>
      </w:pPr>
      <w:r>
        <w:rPr>
          <w:lang w:val="en-US"/>
        </w:rPr>
        <w:t>I</w:t>
      </w:r>
      <w:r w:rsidR="00B02572">
        <w:t>n RAN4#116</w:t>
      </w:r>
      <w:r w:rsidR="00962E80">
        <w:t>bis</w:t>
      </w:r>
      <w:r w:rsidR="00B02572">
        <w:t xml:space="preserve"> meeting, a</w:t>
      </w:r>
      <w:r w:rsidR="009240A3" w:rsidRPr="00F5408A">
        <w:t xml:space="preserve"> </w:t>
      </w:r>
      <w:r w:rsidR="00962E80">
        <w:rPr>
          <w:rFonts w:eastAsia="等线"/>
          <w:lang w:eastAsia="zh-CN"/>
        </w:rPr>
        <w:t>WF</w:t>
      </w:r>
      <w:r w:rsidR="0099544A">
        <w:rPr>
          <w:rFonts w:eastAsia="等线"/>
          <w:lang w:eastAsia="zh-CN"/>
        </w:rPr>
        <w:t xml:space="preserve"> </w:t>
      </w:r>
      <w:r w:rsidR="00F04676">
        <w:rPr>
          <w:rFonts w:eastAsia="等线"/>
          <w:lang w:eastAsia="zh-CN"/>
        </w:rPr>
        <w:t>[</w:t>
      </w:r>
      <w:r w:rsidR="00AE22AB">
        <w:rPr>
          <w:rFonts w:eastAsia="等线"/>
          <w:lang w:eastAsia="zh-CN"/>
        </w:rPr>
        <w:t>1</w:t>
      </w:r>
      <w:r w:rsidR="00F04676">
        <w:rPr>
          <w:rFonts w:eastAsia="等线"/>
          <w:lang w:eastAsia="zh-CN"/>
        </w:rPr>
        <w:t>]</w:t>
      </w:r>
      <w:r w:rsidR="000773AC">
        <w:rPr>
          <w:rFonts w:eastAsia="等线"/>
          <w:lang w:eastAsia="zh-CN"/>
        </w:rPr>
        <w:t xml:space="preserve"> about RAN4 6G </w:t>
      </w:r>
      <w:r w:rsidR="00962E80">
        <w:rPr>
          <w:rFonts w:eastAsia="等线"/>
          <w:lang w:eastAsia="zh-CN"/>
        </w:rPr>
        <w:t>system parameters was approved</w:t>
      </w:r>
      <w:r w:rsidR="000773AC">
        <w:rPr>
          <w:rFonts w:eastAsia="等线"/>
          <w:lang w:eastAsia="zh-CN"/>
        </w:rPr>
        <w:t xml:space="preserve">. </w:t>
      </w:r>
      <w:r w:rsidR="00F5408A">
        <w:rPr>
          <w:rFonts w:eastAsia="等线"/>
          <w:lang w:eastAsia="zh-CN"/>
        </w:rPr>
        <w:t xml:space="preserve">In this </w:t>
      </w:r>
      <w:r w:rsidR="003D482A">
        <w:rPr>
          <w:rFonts w:eastAsia="等线"/>
          <w:lang w:eastAsia="zh-CN"/>
        </w:rPr>
        <w:t xml:space="preserve">contribution, we </w:t>
      </w:r>
      <w:r w:rsidR="00917109">
        <w:rPr>
          <w:rFonts w:eastAsia="等线"/>
          <w:lang w:eastAsia="zh-CN"/>
        </w:rPr>
        <w:t>want</w:t>
      </w:r>
      <w:r w:rsidR="003D482A">
        <w:rPr>
          <w:rFonts w:eastAsia="等线"/>
          <w:lang w:eastAsia="zh-CN"/>
        </w:rPr>
        <w:t xml:space="preserve"> to</w:t>
      </w:r>
      <w:r w:rsidR="0096001B">
        <w:rPr>
          <w:rFonts w:eastAsia="等线"/>
          <w:lang w:eastAsia="zh-CN"/>
        </w:rPr>
        <w:t xml:space="preserve"> </w:t>
      </w:r>
      <w:r w:rsidR="0096001B">
        <w:rPr>
          <w:rFonts w:eastAsia="等线" w:hint="eastAsia"/>
          <w:lang w:eastAsia="zh-CN"/>
        </w:rPr>
        <w:t>continue</w:t>
      </w:r>
      <w:r w:rsidR="0096001B">
        <w:rPr>
          <w:rFonts w:eastAsia="等线"/>
          <w:lang w:eastAsia="zh-CN"/>
        </w:rPr>
        <w:t xml:space="preserve"> to</w:t>
      </w:r>
      <w:r w:rsidR="003D482A">
        <w:rPr>
          <w:rFonts w:eastAsia="等线"/>
          <w:lang w:eastAsia="zh-CN"/>
        </w:rPr>
        <w:t xml:space="preserve"> </w:t>
      </w:r>
      <w:r w:rsidR="00F5408A">
        <w:rPr>
          <w:rFonts w:eastAsia="等线"/>
          <w:lang w:eastAsia="zh-CN"/>
        </w:rPr>
        <w:t xml:space="preserve">provide some views on </w:t>
      </w:r>
      <w:r w:rsidR="000773AC">
        <w:rPr>
          <w:rFonts w:eastAsia="等线"/>
          <w:lang w:eastAsia="zh-CN"/>
        </w:rPr>
        <w:t xml:space="preserve">6G </w:t>
      </w:r>
      <w:r w:rsidR="00EB239D">
        <w:rPr>
          <w:rFonts w:eastAsia="等线"/>
          <w:lang w:eastAsia="zh-CN"/>
        </w:rPr>
        <w:t>channel bandwidth and others</w:t>
      </w:r>
      <w:r w:rsidR="00F5408A">
        <w:rPr>
          <w:rFonts w:eastAsia="等线"/>
          <w:lang w:eastAsia="zh-CN"/>
        </w:rPr>
        <w:t>.</w:t>
      </w:r>
    </w:p>
    <w:p w14:paraId="5AC97CA8" w14:textId="70EBF3E0" w:rsidR="007563B6" w:rsidRPr="004F0E44" w:rsidRDefault="008322A6" w:rsidP="00662CA7">
      <w:pPr>
        <w:pStyle w:val="10"/>
        <w:tabs>
          <w:tab w:val="clear" w:pos="432"/>
          <w:tab w:val="num" w:pos="522"/>
        </w:tabs>
        <w:ind w:left="522" w:hanging="522"/>
        <w:jc w:val="both"/>
        <w:rPr>
          <w:lang w:val="en-US"/>
        </w:rPr>
      </w:pPr>
      <w:r>
        <w:rPr>
          <w:lang w:val="en-US"/>
        </w:rPr>
        <w:t>Discussion</w:t>
      </w:r>
    </w:p>
    <w:p w14:paraId="7517D2CA" w14:textId="07E4EA43" w:rsidR="00B02572" w:rsidRDefault="00B02572" w:rsidP="00662CA7">
      <w:pPr>
        <w:pStyle w:val="2"/>
        <w:jc w:val="both"/>
        <w:rPr>
          <w:rFonts w:ascii="Times New Roman" w:hAnsi="Times New Roman"/>
          <w:sz w:val="28"/>
          <w:lang w:eastAsia="zh-CN"/>
        </w:rPr>
      </w:pPr>
      <w:r w:rsidRPr="00B02572">
        <w:rPr>
          <w:rFonts w:ascii="Times New Roman" w:hAnsi="Times New Roman"/>
          <w:sz w:val="28"/>
          <w:lang w:eastAsia="zh-CN"/>
        </w:rPr>
        <w:t>Channel bandwidth</w:t>
      </w:r>
    </w:p>
    <w:p w14:paraId="73FBB6AC" w14:textId="1D630E84" w:rsidR="006B3723" w:rsidRDefault="006B3723" w:rsidP="006B3723">
      <w:pPr>
        <w:rPr>
          <w:rFonts w:eastAsiaTheme="minorEastAsia"/>
          <w:b/>
          <w:u w:val="single"/>
          <w:lang w:eastAsia="zh-CN"/>
        </w:rPr>
      </w:pPr>
      <w:r w:rsidRPr="006B3723">
        <w:rPr>
          <w:rFonts w:eastAsiaTheme="minorEastAsia" w:hint="eastAsia"/>
          <w:b/>
          <w:u w:val="single"/>
          <w:lang w:eastAsia="zh-CN"/>
        </w:rPr>
        <w:t>Max</w:t>
      </w:r>
      <w:r w:rsidRPr="006B3723">
        <w:rPr>
          <w:rFonts w:eastAsiaTheme="minorEastAsia"/>
          <w:b/>
          <w:u w:val="single"/>
          <w:lang w:eastAsia="zh-CN"/>
        </w:rPr>
        <w:t xml:space="preserve"> channel bandwidth</w:t>
      </w:r>
      <w:r w:rsidR="00791C12">
        <w:rPr>
          <w:rFonts w:eastAsiaTheme="minorEastAsia"/>
          <w:b/>
          <w:u w:val="single"/>
          <w:lang w:eastAsia="zh-CN"/>
        </w:rPr>
        <w:t xml:space="preserve">, FFT and numerology </w:t>
      </w:r>
    </w:p>
    <w:tbl>
      <w:tblPr>
        <w:tblStyle w:val="aff"/>
        <w:tblW w:w="0" w:type="auto"/>
        <w:tblLook w:val="04A0" w:firstRow="1" w:lastRow="0" w:firstColumn="1" w:lastColumn="0" w:noHBand="0" w:noVBand="1"/>
      </w:tblPr>
      <w:tblGrid>
        <w:gridCol w:w="9621"/>
      </w:tblGrid>
      <w:tr w:rsidR="006B3723" w14:paraId="65C71F25" w14:textId="77777777" w:rsidTr="006B3723">
        <w:tc>
          <w:tcPr>
            <w:tcW w:w="9621" w:type="dxa"/>
          </w:tcPr>
          <w:p w14:paraId="7D419352" w14:textId="77777777" w:rsidR="006B3723" w:rsidRPr="00EC0A20" w:rsidRDefault="006B3723" w:rsidP="006B3723">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57BDAFA4" w14:textId="77777777" w:rsidR="006B3723" w:rsidRDefault="006B3723" w:rsidP="006B3723">
            <w:pPr>
              <w:pStyle w:val="aff4"/>
              <w:overflowPunct/>
              <w:autoSpaceDE/>
              <w:autoSpaceDN/>
              <w:adjustRightInd/>
              <w:spacing w:after="120"/>
              <w:jc w:val="both"/>
              <w:textAlignment w:val="auto"/>
              <w:rPr>
                <w:rFonts w:eastAsia="宋体"/>
                <w:szCs w:val="24"/>
                <w:lang w:eastAsia="zh-CN"/>
              </w:rPr>
            </w:pPr>
            <w:r>
              <w:rPr>
                <w:rFonts w:eastAsia="宋体"/>
                <w:szCs w:val="24"/>
                <w:lang w:eastAsia="zh-CN"/>
              </w:rPr>
              <w:t>In the absence of RAN1 agreements, RAN4 could conduct preliminary assessments of the RF feasibility for the candidate maximum channel bandwidths.</w:t>
            </w:r>
          </w:p>
          <w:p w14:paraId="2308145A" w14:textId="77777777" w:rsidR="006B3723" w:rsidRDefault="006B3723" w:rsidP="006B3723">
            <w:pPr>
              <w:pStyle w:val="aff4"/>
              <w:numPr>
                <w:ilvl w:val="1"/>
                <w:numId w:val="31"/>
              </w:numPr>
              <w:spacing w:after="120"/>
              <w:contextualSpacing w:val="0"/>
              <w:jc w:val="both"/>
              <w:rPr>
                <w:rFonts w:eastAsia="宋体"/>
                <w:szCs w:val="24"/>
                <w:lang w:eastAsia="zh-CN"/>
              </w:rPr>
            </w:pPr>
            <w:r>
              <w:rPr>
                <w:rFonts w:eastAsia="宋体"/>
                <w:szCs w:val="24"/>
                <w:lang w:eastAsia="zh-CN"/>
              </w:rPr>
              <w:t>RF performance evaluation with proposed max CBW</w:t>
            </w:r>
          </w:p>
          <w:p w14:paraId="08017825" w14:textId="77777777" w:rsidR="006B3723" w:rsidRDefault="006B3723" w:rsidP="006B3723">
            <w:pPr>
              <w:pStyle w:val="aff4"/>
              <w:numPr>
                <w:ilvl w:val="2"/>
                <w:numId w:val="31"/>
              </w:numPr>
              <w:spacing w:after="120"/>
              <w:contextualSpacing w:val="0"/>
              <w:jc w:val="both"/>
              <w:rPr>
                <w:rFonts w:eastAsia="宋体"/>
                <w:szCs w:val="24"/>
                <w:lang w:eastAsia="zh-CN"/>
              </w:rPr>
            </w:pPr>
            <w:r>
              <w:rPr>
                <w:rFonts w:eastAsia="宋体"/>
                <w:szCs w:val="24"/>
                <w:lang w:eastAsia="zh-CN"/>
              </w:rPr>
              <w:t>Identify the prioritized max CBW scenarios (e.g., TDD/FDD, frequency ranges) for evaluation</w:t>
            </w:r>
          </w:p>
          <w:p w14:paraId="3B6AE6CD" w14:textId="77777777" w:rsidR="006B3723" w:rsidRDefault="006B3723" w:rsidP="006B3723">
            <w:pPr>
              <w:pStyle w:val="aff4"/>
              <w:numPr>
                <w:ilvl w:val="2"/>
                <w:numId w:val="31"/>
              </w:numPr>
              <w:spacing w:after="120"/>
              <w:contextualSpacing w:val="0"/>
              <w:jc w:val="both"/>
              <w:rPr>
                <w:rFonts w:eastAsia="宋体"/>
                <w:szCs w:val="24"/>
                <w:lang w:eastAsia="zh-CN"/>
              </w:rPr>
            </w:pPr>
            <w:r>
              <w:rPr>
                <w:rFonts w:eastAsia="宋体"/>
                <w:szCs w:val="24"/>
                <w:lang w:eastAsia="zh-CN"/>
              </w:rPr>
              <w:t xml:space="preserve">From transmitter perspective, evaluate the feasibility of meeting out-of-band emission requirements </w:t>
            </w:r>
          </w:p>
          <w:p w14:paraId="0F252BA1" w14:textId="77777777" w:rsidR="006B3723" w:rsidRDefault="006B3723" w:rsidP="006B3723">
            <w:pPr>
              <w:pStyle w:val="aff4"/>
              <w:numPr>
                <w:ilvl w:val="2"/>
                <w:numId w:val="31"/>
              </w:numPr>
              <w:spacing w:after="120"/>
              <w:contextualSpacing w:val="0"/>
              <w:jc w:val="both"/>
              <w:rPr>
                <w:rFonts w:eastAsia="宋体"/>
                <w:szCs w:val="24"/>
                <w:lang w:eastAsia="zh-CN"/>
              </w:rPr>
            </w:pPr>
            <w:r>
              <w:rPr>
                <w:rFonts w:eastAsia="宋体"/>
                <w:szCs w:val="24"/>
                <w:lang w:eastAsia="zh-CN"/>
              </w:rPr>
              <w:t>From receiver perspective, study the impact on reference sensitivity, blocking, and ACS when receiving these wide carriers</w:t>
            </w:r>
          </w:p>
          <w:p w14:paraId="20077B35" w14:textId="77777777" w:rsidR="006B3723" w:rsidRDefault="006B3723" w:rsidP="006B3723">
            <w:pPr>
              <w:pStyle w:val="aff4"/>
              <w:numPr>
                <w:ilvl w:val="2"/>
                <w:numId w:val="31"/>
              </w:numPr>
              <w:spacing w:after="120"/>
              <w:contextualSpacing w:val="0"/>
              <w:jc w:val="both"/>
              <w:rPr>
                <w:rFonts w:eastAsia="宋体"/>
                <w:szCs w:val="24"/>
                <w:lang w:eastAsia="zh-CN"/>
              </w:rPr>
            </w:pPr>
            <w:r>
              <w:rPr>
                <w:rFonts w:eastAsia="宋体" w:hint="eastAsia"/>
                <w:szCs w:val="24"/>
                <w:lang w:eastAsia="zh-CN"/>
              </w:rPr>
              <w:t>5</w:t>
            </w:r>
            <w:r>
              <w:rPr>
                <w:rFonts w:eastAsia="宋体"/>
                <w:szCs w:val="24"/>
                <w:lang w:eastAsia="zh-CN"/>
              </w:rPr>
              <w:t>G NR requirements could be considered as baseline for the evaluation on existing frequency bands, FFS for the new spectrum</w:t>
            </w:r>
          </w:p>
          <w:p w14:paraId="5A0E712D" w14:textId="77777777" w:rsidR="006B3723" w:rsidRPr="00EC0A20" w:rsidRDefault="006B3723" w:rsidP="006B3723">
            <w:pPr>
              <w:pStyle w:val="aff4"/>
              <w:numPr>
                <w:ilvl w:val="2"/>
                <w:numId w:val="31"/>
              </w:numPr>
              <w:spacing w:after="120"/>
              <w:contextualSpacing w:val="0"/>
              <w:jc w:val="both"/>
              <w:rPr>
                <w:rFonts w:eastAsia="宋体"/>
                <w:szCs w:val="24"/>
                <w:lang w:eastAsia="zh-CN"/>
              </w:rPr>
            </w:pPr>
            <w:r w:rsidRPr="00EC0A20">
              <w:rPr>
                <w:rFonts w:eastAsia="宋体"/>
                <w:szCs w:val="24"/>
                <w:lang w:eastAsia="zh-CN"/>
              </w:rPr>
              <w:t xml:space="preserve">The large CBW study can take into consideration on the potential spectrum availability for re-farming spectrum as well as the regulatory and WRC discussion of new 6G spectrum. </w:t>
            </w:r>
          </w:p>
          <w:p w14:paraId="7718ABC7" w14:textId="77777777" w:rsidR="006B3723" w:rsidRDefault="006B3723" w:rsidP="006B3723">
            <w:pPr>
              <w:pStyle w:val="aff4"/>
              <w:numPr>
                <w:ilvl w:val="2"/>
                <w:numId w:val="31"/>
              </w:numPr>
              <w:spacing w:after="120"/>
              <w:contextualSpacing w:val="0"/>
              <w:jc w:val="both"/>
              <w:rPr>
                <w:rFonts w:eastAsia="宋体"/>
                <w:szCs w:val="24"/>
                <w:lang w:eastAsia="zh-CN"/>
              </w:rPr>
            </w:pPr>
            <w:r>
              <w:rPr>
                <w:rFonts w:eastAsia="宋体"/>
                <w:szCs w:val="24"/>
                <w:lang w:eastAsia="zh-CN"/>
              </w:rPr>
              <w:t xml:space="preserve">Assess the implementation feasibility and complexity and power consumption </w:t>
            </w:r>
          </w:p>
          <w:p w14:paraId="0882E8BB" w14:textId="77777777" w:rsidR="006B3723" w:rsidRDefault="006B3723" w:rsidP="006B3723">
            <w:pPr>
              <w:pStyle w:val="aff4"/>
              <w:numPr>
                <w:ilvl w:val="2"/>
                <w:numId w:val="31"/>
              </w:numPr>
              <w:spacing w:after="120"/>
              <w:contextualSpacing w:val="0"/>
              <w:jc w:val="both"/>
              <w:rPr>
                <w:rFonts w:eastAsia="宋体"/>
                <w:szCs w:val="24"/>
                <w:lang w:eastAsia="zh-CN"/>
              </w:rPr>
            </w:pPr>
            <w:r>
              <w:rPr>
                <w:rFonts w:eastAsia="宋体"/>
                <w:szCs w:val="24"/>
                <w:lang w:eastAsia="zh-CN"/>
              </w:rPr>
              <w:t xml:space="preserve">Compare implementation options, </w:t>
            </w:r>
            <w:bookmarkStart w:id="0" w:name="_Hlk210985483"/>
            <w:r>
              <w:rPr>
                <w:rFonts w:eastAsia="宋体"/>
                <w:szCs w:val="24"/>
                <w:lang w:eastAsia="zh-CN"/>
              </w:rPr>
              <w:t>e.g., for cases like 200</w:t>
            </w:r>
            <w:r>
              <w:rPr>
                <w:rFonts w:eastAsia="宋体" w:hint="eastAsia"/>
                <w:szCs w:val="24"/>
                <w:lang w:eastAsia="zh-CN"/>
              </w:rPr>
              <w:t>MHz</w:t>
            </w:r>
            <w:r>
              <w:rPr>
                <w:rFonts w:eastAsia="宋体"/>
                <w:szCs w:val="24"/>
                <w:lang w:eastAsia="zh-CN"/>
              </w:rPr>
              <w:t>/400 MHz, evaluate the RF performance and implementation trade-offs of the different proposed UE architectures (e.g., single 16K FFT vs. multi-FFT vs. CA)</w:t>
            </w:r>
            <w:bookmarkEnd w:id="0"/>
            <w:r>
              <w:rPr>
                <w:rFonts w:eastAsia="宋体"/>
                <w:szCs w:val="24"/>
                <w:lang w:eastAsia="zh-CN"/>
              </w:rPr>
              <w:t>. The evaluation cases also depend on the discussion in RAN1.</w:t>
            </w:r>
          </w:p>
          <w:p w14:paraId="21271617" w14:textId="77777777" w:rsidR="006B3723" w:rsidRPr="00EC0A20" w:rsidRDefault="006B3723" w:rsidP="006B3723">
            <w:pPr>
              <w:pStyle w:val="aff4"/>
              <w:numPr>
                <w:ilvl w:val="2"/>
                <w:numId w:val="31"/>
              </w:numPr>
              <w:spacing w:after="120"/>
              <w:contextualSpacing w:val="0"/>
              <w:jc w:val="both"/>
              <w:rPr>
                <w:rFonts w:eastAsia="宋体"/>
                <w:szCs w:val="24"/>
                <w:lang w:eastAsia="zh-CN"/>
              </w:rPr>
            </w:pPr>
            <w:r w:rsidRPr="00EC0A20">
              <w:rPr>
                <w:rFonts w:eastAsia="宋体"/>
                <w:szCs w:val="24"/>
                <w:lang w:eastAsia="zh-CN"/>
              </w:rPr>
              <w:t>Study the feasibility to support different NW and UE max CBW.</w:t>
            </w:r>
          </w:p>
          <w:p w14:paraId="7387471F" w14:textId="77777777" w:rsidR="006B3723" w:rsidRDefault="006B3723" w:rsidP="006B3723">
            <w:pPr>
              <w:pStyle w:val="aff4"/>
              <w:numPr>
                <w:ilvl w:val="1"/>
                <w:numId w:val="31"/>
              </w:numPr>
              <w:spacing w:after="120"/>
              <w:contextualSpacing w:val="0"/>
              <w:jc w:val="both"/>
              <w:rPr>
                <w:rFonts w:eastAsia="宋体"/>
                <w:szCs w:val="24"/>
                <w:lang w:eastAsia="zh-CN"/>
              </w:rPr>
            </w:pPr>
            <w:r>
              <w:rPr>
                <w:rFonts w:eastAsia="宋体"/>
                <w:szCs w:val="24"/>
                <w:lang w:eastAsia="zh-CN"/>
              </w:rPr>
              <w:t>Collaborate with RAN1 on feasibility findings</w:t>
            </w:r>
          </w:p>
          <w:p w14:paraId="4D3E3013" w14:textId="3360CED6" w:rsidR="006B3723" w:rsidRPr="006B3723" w:rsidRDefault="006B3723" w:rsidP="006B3723">
            <w:pPr>
              <w:pStyle w:val="aff4"/>
              <w:numPr>
                <w:ilvl w:val="2"/>
                <w:numId w:val="31"/>
              </w:numPr>
              <w:spacing w:after="120"/>
              <w:contextualSpacing w:val="0"/>
              <w:jc w:val="both"/>
              <w:rPr>
                <w:rFonts w:eastAsia="宋体"/>
                <w:szCs w:val="24"/>
                <w:lang w:eastAsia="zh-CN"/>
              </w:rPr>
            </w:pPr>
            <w:r>
              <w:rPr>
                <w:rFonts w:eastAsia="宋体"/>
                <w:szCs w:val="24"/>
                <w:lang w:eastAsia="zh-CN"/>
              </w:rPr>
              <w:t>Provide early feedback to RAN1 with RAN4's initial findings on the RF feasibility and trade-offs of the most prominent max CBW/SCS/FFT combinations.</w:t>
            </w:r>
          </w:p>
        </w:tc>
      </w:tr>
    </w:tbl>
    <w:p w14:paraId="66AC5942" w14:textId="7E4F9725" w:rsidR="00B90188" w:rsidRDefault="00B90188" w:rsidP="00662CA7">
      <w:pPr>
        <w:jc w:val="both"/>
        <w:rPr>
          <w:rFonts w:eastAsiaTheme="minorEastAsia"/>
          <w:lang w:eastAsia="zh-CN"/>
        </w:rPr>
      </w:pPr>
      <w:r>
        <w:rPr>
          <w:rFonts w:eastAsiaTheme="minorEastAsia"/>
          <w:lang w:eastAsia="zh-CN"/>
        </w:rPr>
        <w:t>F</w:t>
      </w:r>
      <w:r w:rsidR="009727A0">
        <w:rPr>
          <w:rFonts w:eastAsiaTheme="minorEastAsia"/>
          <w:lang w:eastAsia="zh-CN"/>
        </w:rPr>
        <w:t>or FDD, max CBW is 50MHz</w:t>
      </w:r>
      <w:r>
        <w:rPr>
          <w:rFonts w:eastAsiaTheme="minorEastAsia"/>
          <w:lang w:eastAsia="zh-CN"/>
        </w:rPr>
        <w:t xml:space="preserve"> in 5G</w:t>
      </w:r>
      <w:r w:rsidR="009727A0">
        <w:rPr>
          <w:rFonts w:eastAsiaTheme="minorEastAsia" w:hint="eastAsia"/>
          <w:lang w:eastAsia="zh-CN"/>
        </w:rPr>
        <w:t>,</w:t>
      </w:r>
      <w:r w:rsidR="009727A0">
        <w:rPr>
          <w:rFonts w:eastAsiaTheme="minorEastAsia"/>
          <w:lang w:eastAsia="zh-CN"/>
        </w:rPr>
        <w:t xml:space="preserve"> </w:t>
      </w:r>
      <w:r w:rsidR="00511E79">
        <w:rPr>
          <w:rFonts w:eastAsiaTheme="minorEastAsia"/>
          <w:lang w:eastAsia="zh-CN"/>
        </w:rPr>
        <w:t>the largest spectrum available for n7 is 70MHz</w:t>
      </w:r>
      <w:r w:rsidR="00511E79">
        <w:rPr>
          <w:rFonts w:eastAsiaTheme="minorEastAsia" w:hint="eastAsia"/>
          <w:lang w:eastAsia="zh-CN"/>
        </w:rPr>
        <w:t>,</w:t>
      </w:r>
      <w:r w:rsidR="00511E79">
        <w:rPr>
          <w:rFonts w:eastAsiaTheme="minorEastAsia"/>
          <w:lang w:eastAsia="zh-CN"/>
        </w:rPr>
        <w:t xml:space="preserve"> </w:t>
      </w:r>
      <w:r w:rsidR="00511E79">
        <w:rPr>
          <w:rFonts w:eastAsiaTheme="minorEastAsia" w:hint="eastAsia"/>
          <w:lang w:eastAsia="zh-CN"/>
        </w:rPr>
        <w:t>the</w:t>
      </w:r>
      <w:r w:rsidR="00511E79">
        <w:rPr>
          <w:rFonts w:eastAsiaTheme="minorEastAsia"/>
          <w:lang w:eastAsia="zh-CN"/>
        </w:rPr>
        <w:t xml:space="preserve"> </w:t>
      </w:r>
      <w:r w:rsidR="00511E79">
        <w:rPr>
          <w:rFonts w:eastAsiaTheme="minorEastAsia" w:hint="eastAsia"/>
          <w:lang w:eastAsia="zh-CN"/>
        </w:rPr>
        <w:t>largest</w:t>
      </w:r>
      <w:r w:rsidR="00511E79">
        <w:rPr>
          <w:rFonts w:eastAsiaTheme="minorEastAsia"/>
          <w:lang w:eastAsia="zh-CN"/>
        </w:rPr>
        <w:t xml:space="preserve"> </w:t>
      </w:r>
      <w:r w:rsidR="00511E79">
        <w:rPr>
          <w:rFonts w:eastAsiaTheme="minorEastAsia" w:hint="eastAsia"/>
          <w:lang w:eastAsia="zh-CN"/>
        </w:rPr>
        <w:t>spectrum</w:t>
      </w:r>
      <w:r w:rsidR="00511E79">
        <w:rPr>
          <w:rFonts w:eastAsiaTheme="minorEastAsia"/>
          <w:lang w:eastAsia="zh-CN"/>
        </w:rPr>
        <w:t xml:space="preserve"> available </w:t>
      </w:r>
      <w:r w:rsidR="00511E79">
        <w:rPr>
          <w:rFonts w:eastAsiaTheme="minorEastAsia" w:hint="eastAsia"/>
          <w:lang w:eastAsia="zh-CN"/>
        </w:rPr>
        <w:t>for</w:t>
      </w:r>
      <w:r w:rsidR="00511E79">
        <w:rPr>
          <w:rFonts w:eastAsiaTheme="minorEastAsia"/>
          <w:lang w:eastAsia="zh-CN"/>
        </w:rPr>
        <w:t xml:space="preserve"> n65 is 90MHz</w:t>
      </w:r>
      <w:r w:rsidR="00511E79">
        <w:rPr>
          <w:rFonts w:eastAsiaTheme="minorEastAsia" w:hint="eastAsia"/>
          <w:lang w:eastAsia="zh-CN"/>
        </w:rPr>
        <w:t>,</w:t>
      </w:r>
      <w:r w:rsidR="00511E79">
        <w:rPr>
          <w:rFonts w:eastAsiaTheme="minorEastAsia"/>
          <w:lang w:eastAsia="zh-CN"/>
        </w:rPr>
        <w:t xml:space="preserve"> there </w:t>
      </w:r>
      <w:r w:rsidR="00C70686">
        <w:rPr>
          <w:rFonts w:eastAsiaTheme="minorEastAsia" w:hint="eastAsia"/>
          <w:lang w:eastAsia="zh-CN"/>
        </w:rPr>
        <w:t>are</w:t>
      </w:r>
      <w:r w:rsidR="00511E79">
        <w:rPr>
          <w:rFonts w:eastAsiaTheme="minorEastAsia"/>
          <w:lang w:eastAsia="zh-CN"/>
        </w:rPr>
        <w:t xml:space="preserve"> no FDD bands can support 100MHz CBW</w:t>
      </w:r>
      <w:r w:rsidR="00511E79">
        <w:rPr>
          <w:rFonts w:eastAsiaTheme="minorEastAsia" w:hint="eastAsia"/>
          <w:lang w:eastAsia="zh-CN"/>
        </w:rPr>
        <w:t>.</w:t>
      </w:r>
      <w:r w:rsidR="007F2F62">
        <w:rPr>
          <w:rFonts w:eastAsiaTheme="minorEastAsia"/>
          <w:lang w:eastAsia="zh-CN"/>
        </w:rPr>
        <w:t xml:space="preserve"> </w:t>
      </w:r>
      <w:r w:rsidR="00971F3E">
        <w:rPr>
          <w:rFonts w:eastAsiaTheme="minorEastAsia"/>
          <w:lang w:eastAsia="zh-CN"/>
        </w:rPr>
        <w:t xml:space="preserve">In 6G, </w:t>
      </w:r>
      <w:r w:rsidR="00971F3E">
        <w:rPr>
          <w:rFonts w:eastAsiaTheme="minorEastAsia" w:hint="eastAsia"/>
          <w:lang w:eastAsia="zh-CN"/>
        </w:rPr>
        <w:t>a</w:t>
      </w:r>
      <w:r w:rsidR="007F2F62">
        <w:rPr>
          <w:rFonts w:eastAsiaTheme="minorEastAsia"/>
          <w:lang w:eastAsia="zh-CN"/>
        </w:rPr>
        <w:t xml:space="preserve">ccording to the guidance from RAN4, we need to consider FFT size, max CBW and numerology as a frame work to evaluate. For FDD, </w:t>
      </w:r>
      <w:r w:rsidR="00263E9B">
        <w:rPr>
          <w:rFonts w:eastAsiaTheme="minorEastAsia"/>
          <w:lang w:eastAsia="zh-CN"/>
        </w:rPr>
        <w:t>we need to keep a single SCS</w:t>
      </w:r>
      <w:r>
        <w:rPr>
          <w:rFonts w:eastAsiaTheme="minorEastAsia"/>
          <w:lang w:eastAsia="zh-CN"/>
        </w:rPr>
        <w:t>.</w:t>
      </w:r>
      <w:r w:rsidR="00263E9B">
        <w:rPr>
          <w:rFonts w:eastAsiaTheme="minorEastAsia"/>
          <w:lang w:eastAsia="zh-CN"/>
        </w:rPr>
        <w:t xml:space="preserve"> </w:t>
      </w:r>
      <w:r>
        <w:rPr>
          <w:rFonts w:eastAsiaTheme="minorEastAsia"/>
          <w:lang w:eastAsia="zh-CN"/>
        </w:rPr>
        <w:t>C</w:t>
      </w:r>
      <w:r w:rsidR="00263E9B">
        <w:rPr>
          <w:rFonts w:eastAsiaTheme="minorEastAsia"/>
          <w:lang w:eastAsia="zh-CN"/>
        </w:rPr>
        <w:t>ompared to 30</w:t>
      </w:r>
      <w:r w:rsidR="00C70686">
        <w:rPr>
          <w:rFonts w:eastAsiaTheme="minorEastAsia"/>
          <w:lang w:eastAsia="zh-CN"/>
        </w:rPr>
        <w:t xml:space="preserve"> </w:t>
      </w:r>
      <w:r w:rsidR="00263E9B">
        <w:rPr>
          <w:rFonts w:eastAsiaTheme="minorEastAsia"/>
          <w:lang w:eastAsia="zh-CN"/>
        </w:rPr>
        <w:t>KHz SCS, 15</w:t>
      </w:r>
      <w:r>
        <w:rPr>
          <w:rFonts w:eastAsiaTheme="minorEastAsia"/>
          <w:lang w:eastAsia="zh-CN"/>
        </w:rPr>
        <w:t xml:space="preserve"> </w:t>
      </w:r>
      <w:r w:rsidR="00263E9B">
        <w:rPr>
          <w:rFonts w:eastAsiaTheme="minorEastAsia"/>
          <w:lang w:eastAsia="zh-CN"/>
        </w:rPr>
        <w:t>kH</w:t>
      </w:r>
      <w:r w:rsidR="00263E9B">
        <w:rPr>
          <w:rFonts w:eastAsiaTheme="minorEastAsia" w:hint="eastAsia"/>
          <w:lang w:eastAsia="zh-CN"/>
        </w:rPr>
        <w:t>z</w:t>
      </w:r>
      <w:r w:rsidR="00263E9B">
        <w:rPr>
          <w:rFonts w:eastAsiaTheme="minorEastAsia"/>
          <w:lang w:eastAsia="zh-CN"/>
        </w:rPr>
        <w:t xml:space="preserve"> can have more spectrum utilization</w:t>
      </w:r>
      <w:r w:rsidR="00C70686">
        <w:rPr>
          <w:rFonts w:eastAsiaTheme="minorEastAsia"/>
          <w:lang w:eastAsia="zh-CN"/>
        </w:rPr>
        <w:t>. W</w:t>
      </w:r>
      <w:r w:rsidR="00263E9B">
        <w:rPr>
          <w:rFonts w:eastAsiaTheme="minorEastAsia"/>
          <w:lang w:eastAsia="zh-CN"/>
        </w:rPr>
        <w:t>e prefer to define 15</w:t>
      </w:r>
      <w:r>
        <w:rPr>
          <w:rFonts w:eastAsiaTheme="minorEastAsia"/>
          <w:lang w:eastAsia="zh-CN"/>
        </w:rPr>
        <w:t xml:space="preserve"> </w:t>
      </w:r>
      <w:r w:rsidR="00263E9B">
        <w:rPr>
          <w:rFonts w:eastAsiaTheme="minorEastAsia"/>
          <w:lang w:eastAsia="zh-CN"/>
        </w:rPr>
        <w:t>kH</w:t>
      </w:r>
      <w:r w:rsidR="00263E9B">
        <w:rPr>
          <w:rFonts w:eastAsiaTheme="minorEastAsia" w:hint="eastAsia"/>
          <w:lang w:eastAsia="zh-CN"/>
        </w:rPr>
        <w:t>z</w:t>
      </w:r>
      <w:r w:rsidR="00263E9B">
        <w:rPr>
          <w:rFonts w:eastAsiaTheme="minorEastAsia"/>
          <w:lang w:eastAsia="zh-CN"/>
        </w:rPr>
        <w:t xml:space="preserve"> for FDD. </w:t>
      </w:r>
      <w:r>
        <w:rPr>
          <w:rFonts w:eastAsiaTheme="minorEastAsia"/>
          <w:lang w:eastAsia="zh-CN"/>
        </w:rPr>
        <w:t>Regarding the max CBW, if the FFT size is 8192, the max CBW with 15 kH</w:t>
      </w:r>
      <w:r>
        <w:rPr>
          <w:rFonts w:eastAsiaTheme="minorEastAsia" w:hint="eastAsia"/>
          <w:lang w:eastAsia="zh-CN"/>
        </w:rPr>
        <w:t>z</w:t>
      </w:r>
      <w:r>
        <w:rPr>
          <w:rFonts w:eastAsiaTheme="minorEastAsia"/>
          <w:lang w:eastAsia="zh-CN"/>
        </w:rPr>
        <w:t xml:space="preserve"> can be 100MHz</w:t>
      </w:r>
      <w:r w:rsidR="00C70686">
        <w:rPr>
          <w:rFonts w:eastAsiaTheme="minorEastAsia"/>
          <w:lang w:eastAsia="zh-CN"/>
        </w:rPr>
        <w:t>. H</w:t>
      </w:r>
      <w:r>
        <w:rPr>
          <w:rFonts w:eastAsiaTheme="minorEastAsia"/>
          <w:lang w:eastAsia="zh-CN"/>
        </w:rPr>
        <w:t xml:space="preserve">owever, there </w:t>
      </w:r>
      <w:r w:rsidR="00C70686">
        <w:rPr>
          <w:rFonts w:eastAsiaTheme="minorEastAsia"/>
          <w:lang w:eastAsia="zh-CN"/>
        </w:rPr>
        <w:t>are</w:t>
      </w:r>
      <w:r>
        <w:rPr>
          <w:rFonts w:eastAsiaTheme="minorEastAsia"/>
          <w:lang w:eastAsia="zh-CN"/>
        </w:rPr>
        <w:t xml:space="preserve"> no </w:t>
      </w:r>
      <w:r>
        <w:rPr>
          <w:rFonts w:eastAsiaTheme="minorEastAsia"/>
          <w:lang w:eastAsia="zh-CN"/>
        </w:rPr>
        <w:lastRenderedPageBreak/>
        <w:t xml:space="preserve">bands can </w:t>
      </w:r>
      <w:r w:rsidR="00C70686">
        <w:rPr>
          <w:rFonts w:eastAsiaTheme="minorEastAsia"/>
          <w:lang w:eastAsia="zh-CN"/>
        </w:rPr>
        <w:t xml:space="preserve">go </w:t>
      </w:r>
      <w:r>
        <w:rPr>
          <w:rFonts w:eastAsiaTheme="minorEastAsia"/>
          <w:lang w:eastAsia="zh-CN"/>
        </w:rPr>
        <w:t xml:space="preserve">up to 100MHz </w:t>
      </w:r>
      <w:r>
        <w:rPr>
          <w:rFonts w:eastAsiaTheme="minorEastAsia" w:hint="eastAsia"/>
          <w:lang w:eastAsia="zh-CN"/>
        </w:rPr>
        <w:t>for</w:t>
      </w:r>
      <w:r>
        <w:rPr>
          <w:rFonts w:eastAsiaTheme="minorEastAsia"/>
          <w:lang w:eastAsia="zh-CN"/>
        </w:rPr>
        <w:t xml:space="preserve"> FDD</w:t>
      </w:r>
      <w:r>
        <w:rPr>
          <w:rFonts w:eastAsiaTheme="minorEastAsia" w:hint="eastAsia"/>
          <w:lang w:eastAsia="zh-CN"/>
        </w:rPr>
        <w:t>.</w:t>
      </w:r>
      <w:r>
        <w:rPr>
          <w:rFonts w:eastAsiaTheme="minorEastAsia"/>
          <w:lang w:eastAsia="zh-CN"/>
        </w:rPr>
        <w:t xml:space="preserve"> We prefer to 50MHz </w:t>
      </w:r>
      <w:r>
        <w:rPr>
          <w:rFonts w:eastAsiaTheme="minorEastAsia" w:hint="eastAsia"/>
          <w:lang w:eastAsia="zh-CN"/>
        </w:rPr>
        <w:t>for</w:t>
      </w:r>
      <w:r>
        <w:rPr>
          <w:rFonts w:eastAsiaTheme="minorEastAsia"/>
          <w:lang w:eastAsia="zh-CN"/>
        </w:rPr>
        <w:t xml:space="preserve"> FDD, then we can saving power consumption if the FFT size is 4096, and it is applicable to most of FDD bands.</w:t>
      </w:r>
    </w:p>
    <w:p w14:paraId="00B7DB98" w14:textId="5B07D4AD" w:rsidR="009727A0" w:rsidRPr="006A1012" w:rsidRDefault="00B90188" w:rsidP="00662CA7">
      <w:pPr>
        <w:jc w:val="both"/>
        <w:rPr>
          <w:rFonts w:eastAsiaTheme="minorEastAsia"/>
          <w:b/>
          <w:i/>
          <w:lang w:eastAsia="zh-CN"/>
        </w:rPr>
      </w:pPr>
      <w:r w:rsidRPr="006A1012">
        <w:rPr>
          <w:rFonts w:eastAsiaTheme="minorEastAsia"/>
          <w:b/>
          <w:i/>
          <w:lang w:eastAsia="zh-CN"/>
        </w:rPr>
        <w:t xml:space="preserve">Proposal </w:t>
      </w:r>
      <w:r w:rsidR="008D6261">
        <w:rPr>
          <w:rFonts w:eastAsiaTheme="minorEastAsia"/>
          <w:b/>
          <w:i/>
          <w:lang w:eastAsia="zh-CN"/>
        </w:rPr>
        <w:t>1</w:t>
      </w:r>
      <w:r w:rsidRPr="006A1012">
        <w:rPr>
          <w:rFonts w:eastAsiaTheme="minorEastAsia"/>
          <w:b/>
          <w:i/>
          <w:lang w:eastAsia="zh-CN"/>
        </w:rPr>
        <w:t xml:space="preserve">: </w:t>
      </w:r>
      <w:r w:rsidR="00F273F6" w:rsidRPr="006A1012">
        <w:rPr>
          <w:rFonts w:eastAsiaTheme="minorEastAsia"/>
          <w:b/>
          <w:i/>
          <w:lang w:eastAsia="zh-CN"/>
        </w:rPr>
        <w:t>W</w:t>
      </w:r>
      <w:r w:rsidRPr="006A1012">
        <w:rPr>
          <w:rFonts w:eastAsiaTheme="minorEastAsia"/>
          <w:b/>
          <w:i/>
          <w:lang w:eastAsia="zh-CN"/>
        </w:rPr>
        <w:t xml:space="preserve">e prefer to </w:t>
      </w:r>
      <w:r w:rsidR="00717CAB" w:rsidRPr="006A1012">
        <w:rPr>
          <w:rFonts w:eastAsiaTheme="minorEastAsia"/>
          <w:b/>
          <w:i/>
          <w:lang w:eastAsia="zh-CN"/>
        </w:rPr>
        <w:t xml:space="preserve">define </w:t>
      </w:r>
      <w:r w:rsidRPr="006A1012">
        <w:rPr>
          <w:rFonts w:eastAsiaTheme="minorEastAsia"/>
          <w:b/>
          <w:i/>
          <w:lang w:eastAsia="zh-CN"/>
        </w:rPr>
        <w:t xml:space="preserve">50MHz </w:t>
      </w:r>
      <w:r w:rsidRPr="006A1012">
        <w:rPr>
          <w:rFonts w:eastAsiaTheme="minorEastAsia" w:hint="eastAsia"/>
          <w:b/>
          <w:i/>
          <w:lang w:eastAsia="zh-CN"/>
        </w:rPr>
        <w:t>for</w:t>
      </w:r>
      <w:r w:rsidRPr="006A1012">
        <w:rPr>
          <w:rFonts w:eastAsiaTheme="minorEastAsia"/>
          <w:b/>
          <w:i/>
          <w:lang w:eastAsia="zh-CN"/>
        </w:rPr>
        <w:t xml:space="preserve"> FDD</w:t>
      </w:r>
      <w:r w:rsidR="00F273F6" w:rsidRPr="006A1012">
        <w:rPr>
          <w:rFonts w:eastAsiaTheme="minorEastAsia"/>
          <w:b/>
          <w:i/>
          <w:lang w:eastAsia="zh-CN"/>
        </w:rPr>
        <w:t xml:space="preserve"> max CBW, 15 kHz SCS </w:t>
      </w:r>
      <w:r w:rsidR="00F273F6" w:rsidRPr="006A1012">
        <w:rPr>
          <w:rFonts w:eastAsiaTheme="minorEastAsia" w:hint="eastAsia"/>
          <w:b/>
          <w:i/>
          <w:lang w:eastAsia="zh-CN"/>
        </w:rPr>
        <w:t>with</w:t>
      </w:r>
      <w:r w:rsidR="00F273F6" w:rsidRPr="006A1012">
        <w:rPr>
          <w:rFonts w:eastAsiaTheme="minorEastAsia"/>
          <w:b/>
          <w:i/>
          <w:lang w:eastAsia="zh-CN"/>
        </w:rPr>
        <w:t xml:space="preserve"> 4096 FFT </w:t>
      </w:r>
      <w:r w:rsidR="00F273F6" w:rsidRPr="006A1012">
        <w:rPr>
          <w:rFonts w:eastAsiaTheme="minorEastAsia" w:hint="eastAsia"/>
          <w:b/>
          <w:i/>
          <w:lang w:eastAsia="zh-CN"/>
        </w:rPr>
        <w:t>size</w:t>
      </w:r>
      <w:r w:rsidR="00F273F6" w:rsidRPr="006A1012">
        <w:rPr>
          <w:rFonts w:eastAsiaTheme="minorEastAsia"/>
          <w:b/>
          <w:i/>
          <w:lang w:eastAsia="zh-CN"/>
        </w:rPr>
        <w:t xml:space="preserve"> for FDD bands</w:t>
      </w:r>
      <w:r w:rsidR="00971F3E" w:rsidRPr="006A1012">
        <w:rPr>
          <w:rFonts w:eastAsiaTheme="minorEastAsia"/>
          <w:b/>
          <w:i/>
          <w:lang w:eastAsia="zh-CN"/>
        </w:rPr>
        <w:t xml:space="preserve"> in 6GR</w:t>
      </w:r>
      <w:r w:rsidR="00F273F6" w:rsidRPr="006A1012">
        <w:rPr>
          <w:rFonts w:eastAsiaTheme="minorEastAsia"/>
          <w:b/>
          <w:i/>
          <w:lang w:eastAsia="zh-CN"/>
        </w:rPr>
        <w:t>.</w:t>
      </w:r>
    </w:p>
    <w:p w14:paraId="5B16EA91" w14:textId="577655C9" w:rsidR="00783D57" w:rsidRDefault="00424D11" w:rsidP="00662CA7">
      <w:pPr>
        <w:jc w:val="both"/>
        <w:rPr>
          <w:rFonts w:eastAsiaTheme="minorEastAsia"/>
          <w:lang w:eastAsia="zh-CN"/>
        </w:rPr>
      </w:pPr>
      <w:r>
        <w:rPr>
          <w:noProof/>
          <w:lang w:val="en-US" w:eastAsia="zh-CN"/>
        </w:rPr>
        <w:drawing>
          <wp:anchor distT="0" distB="0" distL="114300" distR="114300" simplePos="0" relativeHeight="251661312" behindDoc="0" locked="0" layoutInCell="1" allowOverlap="1" wp14:anchorId="0767869C" wp14:editId="0915D71C">
            <wp:simplePos x="0" y="0"/>
            <wp:positionH relativeFrom="column">
              <wp:posOffset>68517</wp:posOffset>
            </wp:positionH>
            <wp:positionV relativeFrom="paragraph">
              <wp:posOffset>2105132</wp:posOffset>
            </wp:positionV>
            <wp:extent cx="5681050" cy="2368333"/>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81050" cy="2368333"/>
                    </a:xfrm>
                    <a:prstGeom prst="rect">
                      <a:avLst/>
                    </a:prstGeom>
                  </pic:spPr>
                </pic:pic>
              </a:graphicData>
            </a:graphic>
          </wp:anchor>
        </w:drawing>
      </w:r>
      <w:r w:rsidR="009727A0">
        <w:rPr>
          <w:rFonts w:eastAsiaTheme="minorEastAsia"/>
          <w:lang w:eastAsia="zh-CN"/>
        </w:rPr>
        <w:t xml:space="preserve">For </w:t>
      </w:r>
      <w:r w:rsidR="00717CAB">
        <w:rPr>
          <w:rFonts w:eastAsiaTheme="minorEastAsia"/>
          <w:lang w:eastAsia="zh-CN"/>
        </w:rPr>
        <w:t xml:space="preserve">TDD, max CBW is 100MHz </w:t>
      </w:r>
      <w:r w:rsidR="009727A0">
        <w:rPr>
          <w:rFonts w:eastAsiaTheme="minorEastAsia"/>
          <w:lang w:eastAsia="zh-CN"/>
        </w:rPr>
        <w:t xml:space="preserve">in 5G, </w:t>
      </w:r>
      <w:r w:rsidR="00971F3E">
        <w:rPr>
          <w:rFonts w:eastAsiaTheme="minorEastAsia" w:hint="eastAsia"/>
          <w:lang w:eastAsia="zh-CN"/>
        </w:rPr>
        <w:t>the</w:t>
      </w:r>
      <w:r w:rsidR="00971F3E">
        <w:rPr>
          <w:rFonts w:eastAsiaTheme="minorEastAsia"/>
          <w:lang w:eastAsia="zh-CN"/>
        </w:rPr>
        <w:t xml:space="preserve"> largest spectrum ava</w:t>
      </w:r>
      <w:r w:rsidR="00E912A7">
        <w:rPr>
          <w:rFonts w:eastAsiaTheme="minorEastAsia" w:hint="eastAsia"/>
          <w:lang w:eastAsia="zh-CN"/>
        </w:rPr>
        <w:t>ilable</w:t>
      </w:r>
      <w:r w:rsidR="00E912A7">
        <w:rPr>
          <w:rFonts w:eastAsiaTheme="minorEastAsia"/>
          <w:lang w:eastAsia="zh-CN"/>
        </w:rPr>
        <w:t xml:space="preserve"> </w:t>
      </w:r>
      <w:r w:rsidR="00E912A7">
        <w:rPr>
          <w:rFonts w:eastAsiaTheme="minorEastAsia" w:hint="eastAsia"/>
          <w:lang w:eastAsia="zh-CN"/>
        </w:rPr>
        <w:t>for</w:t>
      </w:r>
      <w:r w:rsidR="00E912A7">
        <w:rPr>
          <w:rFonts w:eastAsiaTheme="minorEastAsia"/>
          <w:lang w:eastAsia="zh-CN"/>
        </w:rPr>
        <w:t xml:space="preserve"> n77 is 900MHz</w:t>
      </w:r>
      <w:r w:rsidR="00E912A7">
        <w:rPr>
          <w:rFonts w:eastAsiaTheme="minorEastAsia" w:hint="eastAsia"/>
          <w:lang w:eastAsia="zh-CN"/>
        </w:rPr>
        <w:t>.</w:t>
      </w:r>
      <w:r w:rsidR="00E912A7">
        <w:rPr>
          <w:rFonts w:eastAsiaTheme="minorEastAsia"/>
          <w:lang w:eastAsia="zh-CN"/>
        </w:rPr>
        <w:t xml:space="preserve"> </w:t>
      </w:r>
      <w:r w:rsidR="00CE6D9D">
        <w:rPr>
          <w:rFonts w:eastAsiaTheme="minorEastAsia"/>
          <w:lang w:eastAsia="zh-CN"/>
        </w:rPr>
        <w:t>I</w:t>
      </w:r>
      <w:r w:rsidR="00CE6D9D">
        <w:rPr>
          <w:rFonts w:eastAsiaTheme="minorEastAsia" w:hint="eastAsia"/>
          <w:lang w:eastAsia="zh-CN"/>
        </w:rPr>
        <w:t>n</w:t>
      </w:r>
      <w:r w:rsidR="00CE6D9D">
        <w:rPr>
          <w:rFonts w:eastAsiaTheme="minorEastAsia"/>
          <w:lang w:eastAsia="zh-CN"/>
        </w:rPr>
        <w:t xml:space="preserve"> 6G</w:t>
      </w:r>
      <w:r w:rsidR="00CE6D9D">
        <w:rPr>
          <w:rFonts w:eastAsiaTheme="minorEastAsia" w:hint="eastAsia"/>
          <w:lang w:eastAsia="zh-CN"/>
        </w:rPr>
        <w:t>,</w:t>
      </w:r>
      <w:r w:rsidR="00CE6D9D">
        <w:rPr>
          <w:rFonts w:eastAsiaTheme="minorEastAsia"/>
          <w:lang w:eastAsia="zh-CN"/>
        </w:rPr>
        <w:t xml:space="preserve"> new candidate spectrum can be higher. </w:t>
      </w:r>
      <w:r w:rsidR="00CE6D9D" w:rsidRPr="00CE6D9D">
        <w:rPr>
          <w:rFonts w:eastAsiaTheme="minorEastAsia"/>
          <w:lang w:eastAsia="zh-CN"/>
        </w:rPr>
        <w:t>The advantage of TDD band is its large bandwidth and high throughput</w:t>
      </w:r>
      <w:r w:rsidR="00CE6D9D">
        <w:rPr>
          <w:rFonts w:eastAsiaTheme="minorEastAsia"/>
          <w:lang w:eastAsia="zh-CN"/>
        </w:rPr>
        <w:t>, hence, we can define bigger maximum CBW for TDD.</w:t>
      </w:r>
      <w:r w:rsidR="00143DB5">
        <w:rPr>
          <w:rFonts w:eastAsiaTheme="minorEastAsia"/>
          <w:lang w:eastAsia="zh-CN"/>
        </w:rPr>
        <w:t xml:space="preserve"> A</w:t>
      </w:r>
      <w:r w:rsidR="00143DB5">
        <w:rPr>
          <w:rFonts w:eastAsiaTheme="minorEastAsia" w:hint="eastAsia"/>
          <w:lang w:eastAsia="zh-CN"/>
        </w:rPr>
        <w:t>ccording</w:t>
      </w:r>
      <w:r w:rsidR="00143DB5">
        <w:rPr>
          <w:rFonts w:eastAsiaTheme="minorEastAsia"/>
          <w:lang w:eastAsia="zh-CN"/>
        </w:rPr>
        <w:t xml:space="preserve"> to the agreements, we can compare two options </w:t>
      </w:r>
      <w:r w:rsidR="007B3835">
        <w:rPr>
          <w:rFonts w:eastAsiaTheme="minorEastAsia" w:hint="eastAsia"/>
          <w:lang w:eastAsia="zh-CN"/>
        </w:rPr>
        <w:t>betwee</w:t>
      </w:r>
      <w:r w:rsidR="007B3835">
        <w:rPr>
          <w:rFonts w:eastAsiaTheme="minorEastAsia"/>
          <w:lang w:eastAsia="zh-CN"/>
        </w:rPr>
        <w:t xml:space="preserve">n </w:t>
      </w:r>
      <w:r w:rsidR="00143DB5">
        <w:rPr>
          <w:rFonts w:eastAsiaTheme="minorEastAsia"/>
          <w:lang w:eastAsia="zh-CN"/>
        </w:rPr>
        <w:t xml:space="preserve">200MHz </w:t>
      </w:r>
      <w:r w:rsidR="00143DB5">
        <w:rPr>
          <w:rFonts w:eastAsiaTheme="minorEastAsia" w:hint="eastAsia"/>
          <w:lang w:eastAsia="zh-CN"/>
        </w:rPr>
        <w:t>and</w:t>
      </w:r>
      <w:r w:rsidR="00143DB5">
        <w:rPr>
          <w:rFonts w:eastAsiaTheme="minorEastAsia"/>
          <w:lang w:eastAsia="zh-CN"/>
        </w:rPr>
        <w:t xml:space="preserve"> 400MHz </w:t>
      </w:r>
      <w:r w:rsidR="00143DB5">
        <w:rPr>
          <w:rFonts w:eastAsiaTheme="minorEastAsia" w:hint="eastAsia"/>
          <w:lang w:eastAsia="zh-CN"/>
        </w:rPr>
        <w:t>from</w:t>
      </w:r>
      <w:r w:rsidR="00143DB5">
        <w:rPr>
          <w:rFonts w:eastAsiaTheme="minorEastAsia"/>
          <w:lang w:eastAsia="zh-CN"/>
        </w:rPr>
        <w:t xml:space="preserve"> </w:t>
      </w:r>
      <w:r w:rsidR="00C70686">
        <w:rPr>
          <w:rFonts w:eastAsiaTheme="minorEastAsia"/>
          <w:lang w:eastAsia="zh-CN"/>
        </w:rPr>
        <w:t xml:space="preserve">an </w:t>
      </w:r>
      <w:r w:rsidR="00143DB5">
        <w:rPr>
          <w:rFonts w:eastAsiaTheme="minorEastAsia" w:hint="eastAsia"/>
          <w:lang w:eastAsia="zh-CN"/>
        </w:rPr>
        <w:t>implementation</w:t>
      </w:r>
      <w:r w:rsidR="00143DB5">
        <w:rPr>
          <w:rFonts w:eastAsiaTheme="minorEastAsia"/>
          <w:lang w:eastAsia="zh-CN"/>
        </w:rPr>
        <w:t xml:space="preserve"> perspective. </w:t>
      </w:r>
      <w:r w:rsidR="000908B6">
        <w:rPr>
          <w:rFonts w:eastAsiaTheme="minorEastAsia"/>
          <w:lang w:eastAsia="zh-CN"/>
        </w:rPr>
        <w:t>We can analys</w:t>
      </w:r>
      <w:r w:rsidR="00C70686">
        <w:rPr>
          <w:rFonts w:eastAsiaTheme="minorEastAsia"/>
          <w:lang w:eastAsia="zh-CN"/>
        </w:rPr>
        <w:t>e</w:t>
      </w:r>
      <w:r w:rsidR="000908B6">
        <w:rPr>
          <w:rFonts w:eastAsiaTheme="minorEastAsia"/>
          <w:lang w:eastAsia="zh-CN"/>
        </w:rPr>
        <w:t xml:space="preserve"> it from the following </w:t>
      </w:r>
      <w:r w:rsidR="00CF7ED5">
        <w:rPr>
          <w:rFonts w:eastAsiaTheme="minorEastAsia" w:hint="eastAsia"/>
          <w:lang w:eastAsia="zh-CN"/>
        </w:rPr>
        <w:t>four</w:t>
      </w:r>
      <w:r w:rsidR="000908B6">
        <w:rPr>
          <w:rFonts w:eastAsiaTheme="minorEastAsia"/>
          <w:lang w:eastAsia="zh-CN"/>
        </w:rPr>
        <w:t xml:space="preserve"> aspects. Firstly, from baseband processing, the complexity calculation of 400MHz </w:t>
      </w:r>
      <w:r w:rsidR="000908B6">
        <w:rPr>
          <w:rFonts w:eastAsiaTheme="minorEastAsia" w:hint="eastAsia"/>
          <w:lang w:eastAsia="zh-CN"/>
        </w:rPr>
        <w:t>will</w:t>
      </w:r>
      <w:r w:rsidR="000908B6">
        <w:rPr>
          <w:rFonts w:eastAsiaTheme="minorEastAsia"/>
          <w:lang w:eastAsia="zh-CN"/>
        </w:rPr>
        <w:t xml:space="preserve"> </w:t>
      </w:r>
      <w:r w:rsidR="000908B6">
        <w:rPr>
          <w:rFonts w:eastAsiaTheme="minorEastAsia" w:hint="eastAsia"/>
          <w:lang w:eastAsia="zh-CN"/>
        </w:rPr>
        <w:t>be</w:t>
      </w:r>
      <w:r w:rsidR="000908B6">
        <w:rPr>
          <w:rFonts w:eastAsiaTheme="minorEastAsia"/>
          <w:lang w:eastAsia="zh-CN"/>
        </w:rPr>
        <w:t xml:space="preserve"> increas</w:t>
      </w:r>
      <w:r w:rsidR="00C70686">
        <w:rPr>
          <w:rFonts w:eastAsiaTheme="minorEastAsia"/>
          <w:lang w:eastAsia="zh-CN"/>
        </w:rPr>
        <w:t>ed</w:t>
      </w:r>
      <w:r w:rsidR="000908B6">
        <w:rPr>
          <w:rFonts w:eastAsiaTheme="minorEastAsia"/>
          <w:lang w:eastAsia="zh-CN"/>
        </w:rPr>
        <w:t xml:space="preserve"> significantly compared to 200MHz. Secondly,  </w:t>
      </w:r>
      <w:r w:rsidR="00CF7ED5">
        <w:rPr>
          <w:rFonts w:eastAsiaTheme="minorEastAsia" w:hint="eastAsia"/>
          <w:lang w:eastAsia="zh-CN"/>
        </w:rPr>
        <w:t>from</w:t>
      </w:r>
      <w:r w:rsidR="00CF7ED5">
        <w:rPr>
          <w:rFonts w:eastAsiaTheme="minorEastAsia"/>
          <w:lang w:eastAsia="zh-CN"/>
        </w:rPr>
        <w:t xml:space="preserve"> ADC </w:t>
      </w:r>
      <w:r w:rsidR="00CF7ED5">
        <w:rPr>
          <w:rFonts w:eastAsiaTheme="minorEastAsia" w:hint="eastAsia"/>
          <w:lang w:eastAsia="zh-CN"/>
        </w:rPr>
        <w:t>and</w:t>
      </w:r>
      <w:r w:rsidR="00CF7ED5">
        <w:rPr>
          <w:rFonts w:eastAsiaTheme="minorEastAsia"/>
          <w:lang w:eastAsia="zh-CN"/>
        </w:rPr>
        <w:t xml:space="preserve"> DAC </w:t>
      </w:r>
      <w:r w:rsidR="00CF7ED5">
        <w:rPr>
          <w:rFonts w:eastAsiaTheme="minorEastAsia" w:hint="eastAsia"/>
          <w:lang w:eastAsia="zh-CN"/>
        </w:rPr>
        <w:t>desi</w:t>
      </w:r>
      <w:r w:rsidR="00CF7ED5">
        <w:rPr>
          <w:rFonts w:eastAsiaTheme="minorEastAsia"/>
          <w:lang w:eastAsia="zh-CN"/>
        </w:rPr>
        <w:t>gn</w:t>
      </w:r>
      <w:r w:rsidR="00CF7ED5">
        <w:rPr>
          <w:rFonts w:eastAsiaTheme="minorEastAsia" w:hint="eastAsia"/>
          <w:lang w:eastAsia="zh-CN"/>
        </w:rPr>
        <w:t>,</w:t>
      </w:r>
      <w:r w:rsidR="00CF7ED5">
        <w:rPr>
          <w:rFonts w:eastAsiaTheme="minorEastAsia"/>
          <w:lang w:eastAsia="zh-CN"/>
        </w:rPr>
        <w:t xml:space="preserve"> generally, in order to obtain better performance, the sampling rate needs to be 2 times, 4 times, or even higher than CBW. Thirdly, from RF front-end </w:t>
      </w:r>
      <w:r w:rsidR="00C70686">
        <w:rPr>
          <w:rFonts w:eastAsiaTheme="minorEastAsia"/>
          <w:lang w:eastAsia="zh-CN"/>
        </w:rPr>
        <w:t xml:space="preserve">design, especially for flatness, </w:t>
      </w:r>
      <w:r w:rsidR="00CF7ED5">
        <w:rPr>
          <w:rFonts w:eastAsiaTheme="minorEastAsia"/>
          <w:lang w:eastAsia="zh-CN"/>
        </w:rPr>
        <w:t>including output power</w:t>
      </w:r>
      <w:r w:rsidR="00CB3892">
        <w:rPr>
          <w:rFonts w:eastAsiaTheme="minorEastAsia"/>
          <w:lang w:eastAsia="zh-CN"/>
        </w:rPr>
        <w:t xml:space="preserve"> and </w:t>
      </w:r>
      <w:r w:rsidR="00CF7ED5">
        <w:rPr>
          <w:rFonts w:eastAsiaTheme="minorEastAsia"/>
          <w:lang w:eastAsia="zh-CN"/>
        </w:rPr>
        <w:t>EVM</w:t>
      </w:r>
      <w:r w:rsidR="00CB3892">
        <w:rPr>
          <w:rFonts w:eastAsiaTheme="minorEastAsia"/>
          <w:lang w:eastAsia="zh-CN"/>
        </w:rPr>
        <w:t xml:space="preserve">, it is </w:t>
      </w:r>
      <w:r w:rsidR="00C70686">
        <w:rPr>
          <w:rFonts w:eastAsiaTheme="minorEastAsia"/>
          <w:lang w:eastAsia="zh-CN"/>
        </w:rPr>
        <w:t xml:space="preserve">a </w:t>
      </w:r>
      <w:r w:rsidR="00CB3892">
        <w:rPr>
          <w:rFonts w:eastAsiaTheme="minorEastAsia"/>
          <w:lang w:eastAsia="zh-CN"/>
        </w:rPr>
        <w:t xml:space="preserve">challenge for UE implementation. </w:t>
      </w:r>
      <w:r w:rsidR="009D5980">
        <w:rPr>
          <w:rFonts w:eastAsiaTheme="minorEastAsia"/>
          <w:lang w:eastAsia="zh-CN"/>
        </w:rPr>
        <w:t>F</w:t>
      </w:r>
      <w:r w:rsidR="009D5980">
        <w:rPr>
          <w:rFonts w:eastAsiaTheme="minorEastAsia" w:hint="eastAsia"/>
          <w:lang w:eastAsia="zh-CN"/>
        </w:rPr>
        <w:t>ourthly</w:t>
      </w:r>
      <w:r w:rsidR="009D5980">
        <w:rPr>
          <w:rFonts w:eastAsiaTheme="minorEastAsia"/>
          <w:lang w:eastAsia="zh-CN"/>
        </w:rPr>
        <w:t>, PAPR is higher than 0.5~1</w:t>
      </w:r>
      <w:r>
        <w:rPr>
          <w:rFonts w:eastAsiaTheme="minorEastAsia"/>
          <w:lang w:eastAsia="zh-CN"/>
        </w:rPr>
        <w:t>dB</w:t>
      </w:r>
      <w:r w:rsidR="009D5980">
        <w:rPr>
          <w:rFonts w:eastAsiaTheme="minorEastAsia"/>
          <w:lang w:eastAsia="zh-CN"/>
        </w:rPr>
        <w:t xml:space="preserve"> compared to 400MHz. </w:t>
      </w:r>
      <w:r>
        <w:rPr>
          <w:rFonts w:eastAsiaTheme="minorEastAsia"/>
          <w:lang w:eastAsia="zh-CN"/>
        </w:rPr>
        <w:t>lastly</w:t>
      </w:r>
      <w:r w:rsidR="00CB3892">
        <w:rPr>
          <w:rFonts w:eastAsiaTheme="minorEastAsia"/>
          <w:lang w:eastAsia="zh-CN"/>
        </w:rPr>
        <w:t>, the power consumption will be increase</w:t>
      </w:r>
      <w:r w:rsidR="002E5A9C">
        <w:rPr>
          <w:rFonts w:eastAsiaTheme="minorEastAsia" w:hint="eastAsia"/>
          <w:lang w:eastAsia="zh-CN"/>
        </w:rPr>
        <w:t>d</w:t>
      </w:r>
      <w:r w:rsidR="00CB3892">
        <w:rPr>
          <w:rFonts w:eastAsiaTheme="minorEastAsia"/>
          <w:lang w:eastAsia="zh-CN"/>
        </w:rPr>
        <w:t xml:space="preserve"> from 60% to 100% compared to 200MHz. </w:t>
      </w:r>
      <w:r w:rsidR="00096E09">
        <w:rPr>
          <w:rFonts w:eastAsiaTheme="minorEastAsia"/>
          <w:lang w:eastAsia="zh-CN"/>
        </w:rPr>
        <w:t>In addition, the most important is user experience data rate rather than peak data rate according to the IPR in 6G SID.</w:t>
      </w:r>
      <w:r w:rsidR="00572063">
        <w:rPr>
          <w:rFonts w:eastAsiaTheme="minorEastAsia"/>
          <w:lang w:eastAsia="zh-CN"/>
        </w:rPr>
        <w:t xml:space="preserve"> </w:t>
      </w:r>
      <w:r w:rsidR="00C70686">
        <w:rPr>
          <w:rFonts w:eastAsiaTheme="minorEastAsia"/>
          <w:lang w:eastAsia="zh-CN"/>
        </w:rPr>
        <w:t xml:space="preserve">Thus, </w:t>
      </w:r>
      <w:r w:rsidR="00C70686" w:rsidRPr="00C70686">
        <w:rPr>
          <w:rFonts w:eastAsiaTheme="minorEastAsia"/>
          <w:lang w:eastAsia="zh-CN"/>
        </w:rPr>
        <w:t xml:space="preserve">For TDD bands in FR1 and around 7GHz, we prefer to define 200MHz </w:t>
      </w:r>
      <w:r w:rsidR="00C70686" w:rsidRPr="00C70686">
        <w:rPr>
          <w:rFonts w:eastAsiaTheme="minorEastAsia" w:hint="eastAsia"/>
          <w:lang w:eastAsia="zh-CN"/>
        </w:rPr>
        <w:t>as</w:t>
      </w:r>
      <w:r w:rsidR="00C70686" w:rsidRPr="00C70686">
        <w:rPr>
          <w:rFonts w:eastAsiaTheme="minorEastAsia"/>
          <w:lang w:eastAsia="zh-CN"/>
        </w:rPr>
        <w:t xml:space="preserve"> </w:t>
      </w:r>
      <w:r w:rsidR="00C70686" w:rsidRPr="00C70686">
        <w:rPr>
          <w:rFonts w:eastAsiaTheme="minorEastAsia" w:hint="eastAsia"/>
          <w:lang w:eastAsia="zh-CN"/>
        </w:rPr>
        <w:t>max</w:t>
      </w:r>
      <w:r w:rsidR="00C70686" w:rsidRPr="00C70686">
        <w:rPr>
          <w:rFonts w:eastAsiaTheme="minorEastAsia"/>
          <w:lang w:eastAsia="zh-CN"/>
        </w:rPr>
        <w:t xml:space="preserve"> CBW</w:t>
      </w:r>
      <w:r w:rsidR="00C70686">
        <w:rPr>
          <w:rFonts w:eastAsiaTheme="minorEastAsia"/>
          <w:lang w:eastAsia="zh-CN"/>
        </w:rPr>
        <w:t xml:space="preserve">. </w:t>
      </w:r>
      <w:r w:rsidR="00572063">
        <w:rPr>
          <w:rFonts w:eastAsiaTheme="minorEastAsia"/>
          <w:lang w:eastAsia="zh-CN"/>
        </w:rPr>
        <w:t>F</w:t>
      </w:r>
      <w:r w:rsidR="00572063">
        <w:rPr>
          <w:rFonts w:eastAsiaTheme="minorEastAsia" w:hint="eastAsia"/>
          <w:lang w:eastAsia="zh-CN"/>
        </w:rPr>
        <w:t>or</w:t>
      </w:r>
      <w:r w:rsidR="00572063">
        <w:rPr>
          <w:rFonts w:eastAsiaTheme="minorEastAsia"/>
          <w:lang w:eastAsia="zh-CN"/>
        </w:rPr>
        <w:t xml:space="preserve"> </w:t>
      </w:r>
      <w:r w:rsidR="00772E08">
        <w:rPr>
          <w:rFonts w:eastAsiaTheme="minorEastAsia"/>
          <w:lang w:eastAsia="zh-CN"/>
        </w:rPr>
        <w:t xml:space="preserve">SCS, </w:t>
      </w:r>
      <w:r w:rsidR="00302A76">
        <w:rPr>
          <w:rFonts w:eastAsiaTheme="minorEastAsia"/>
          <w:lang w:eastAsia="zh-CN"/>
        </w:rPr>
        <w:t>the existing SCS is 30 kH</w:t>
      </w:r>
      <w:r w:rsidR="00302A76">
        <w:rPr>
          <w:rFonts w:eastAsiaTheme="minorEastAsia" w:hint="eastAsia"/>
          <w:lang w:eastAsia="zh-CN"/>
        </w:rPr>
        <w:t>z</w:t>
      </w:r>
      <w:r w:rsidR="00302A76">
        <w:rPr>
          <w:rFonts w:eastAsiaTheme="minorEastAsia"/>
          <w:lang w:eastAsia="zh-CN"/>
        </w:rPr>
        <w:t xml:space="preserve"> and 60</w:t>
      </w:r>
      <w:r w:rsidR="005D735E">
        <w:rPr>
          <w:rFonts w:eastAsiaTheme="minorEastAsia"/>
          <w:lang w:eastAsia="zh-CN"/>
        </w:rPr>
        <w:t xml:space="preserve"> </w:t>
      </w:r>
      <w:r w:rsidR="00302A76">
        <w:rPr>
          <w:rFonts w:eastAsiaTheme="minorEastAsia"/>
          <w:lang w:eastAsia="zh-CN"/>
        </w:rPr>
        <w:t>kH</w:t>
      </w:r>
      <w:r w:rsidR="00302A76">
        <w:rPr>
          <w:rFonts w:eastAsiaTheme="minorEastAsia" w:hint="eastAsia"/>
          <w:lang w:eastAsia="zh-CN"/>
        </w:rPr>
        <w:t>z</w:t>
      </w:r>
      <w:r w:rsidR="00C70686">
        <w:rPr>
          <w:rFonts w:eastAsiaTheme="minorEastAsia"/>
          <w:lang w:eastAsia="zh-CN"/>
        </w:rPr>
        <w:t xml:space="preserve"> in sub-6GHz</w:t>
      </w:r>
      <w:r w:rsidR="00302A76">
        <w:rPr>
          <w:rFonts w:eastAsiaTheme="minorEastAsia"/>
          <w:lang w:eastAsia="zh-CN"/>
        </w:rPr>
        <w:t xml:space="preserve">. We have simulated and results </w:t>
      </w:r>
      <w:r w:rsidR="003D6583">
        <w:rPr>
          <w:rFonts w:eastAsiaTheme="minorEastAsia"/>
          <w:lang w:eastAsia="zh-CN"/>
        </w:rPr>
        <w:t xml:space="preserve">are </w:t>
      </w:r>
      <w:r w:rsidR="00302A76">
        <w:rPr>
          <w:rFonts w:eastAsiaTheme="minorEastAsia"/>
          <w:lang w:eastAsia="zh-CN"/>
        </w:rPr>
        <w:t>shown in Figure</w:t>
      </w:r>
      <w:r w:rsidR="005D735E">
        <w:rPr>
          <w:rFonts w:eastAsiaTheme="minorEastAsia"/>
          <w:lang w:eastAsia="zh-CN"/>
        </w:rPr>
        <w:t xml:space="preserve"> </w:t>
      </w:r>
      <w:r>
        <w:rPr>
          <w:rFonts w:eastAsiaTheme="minorEastAsia"/>
          <w:lang w:eastAsia="zh-CN"/>
        </w:rPr>
        <w:t>2</w:t>
      </w:r>
      <w:r w:rsidR="005D735E">
        <w:rPr>
          <w:rFonts w:eastAsiaTheme="minorEastAsia"/>
          <w:lang w:eastAsia="zh-CN"/>
        </w:rPr>
        <w:t xml:space="preserve"> for around 7GHz </w:t>
      </w:r>
      <w:r w:rsidR="00302A76">
        <w:rPr>
          <w:rFonts w:eastAsiaTheme="minorEastAsia"/>
          <w:lang w:eastAsia="zh-CN"/>
        </w:rPr>
        <w:t>.It is observed that 30</w:t>
      </w:r>
      <w:r w:rsidR="005D735E">
        <w:rPr>
          <w:rFonts w:eastAsiaTheme="minorEastAsia"/>
          <w:lang w:eastAsia="zh-CN"/>
        </w:rPr>
        <w:t xml:space="preserve"> </w:t>
      </w:r>
      <w:r w:rsidR="00302A76">
        <w:rPr>
          <w:rFonts w:eastAsiaTheme="minorEastAsia"/>
          <w:lang w:eastAsia="zh-CN"/>
        </w:rPr>
        <w:t>kH</w:t>
      </w:r>
      <w:r w:rsidR="00302A76">
        <w:rPr>
          <w:rFonts w:eastAsiaTheme="minorEastAsia" w:hint="eastAsia"/>
          <w:lang w:eastAsia="zh-CN"/>
        </w:rPr>
        <w:t>z</w:t>
      </w:r>
      <w:r w:rsidR="00302A76">
        <w:rPr>
          <w:rFonts w:eastAsiaTheme="minorEastAsia"/>
          <w:lang w:eastAsia="zh-CN"/>
        </w:rPr>
        <w:t xml:space="preserve"> exhibits better BLER performance</w:t>
      </w:r>
      <w:r w:rsidR="005D735E">
        <w:rPr>
          <w:rFonts w:eastAsiaTheme="minorEastAsia"/>
          <w:lang w:eastAsia="zh-CN"/>
        </w:rPr>
        <w:t>. In addition, 30 kHz SCS has higher spectrum utilization compared to 60 kHz SCS</w:t>
      </w:r>
      <w:r w:rsidR="005D735E">
        <w:rPr>
          <w:rFonts w:eastAsiaTheme="minorEastAsia" w:hint="eastAsia"/>
          <w:lang w:eastAsia="zh-CN"/>
        </w:rPr>
        <w:t>.</w:t>
      </w:r>
      <w:r w:rsidR="00302A76">
        <w:rPr>
          <w:rFonts w:eastAsiaTheme="minorEastAsia"/>
          <w:lang w:eastAsia="zh-CN"/>
        </w:rPr>
        <w:t xml:space="preserve"> </w:t>
      </w:r>
      <w:r w:rsidR="005D735E">
        <w:rPr>
          <w:rFonts w:eastAsiaTheme="minorEastAsia"/>
          <w:lang w:eastAsia="zh-CN"/>
        </w:rPr>
        <w:t>Therefore, we prefer to 30 kH</w:t>
      </w:r>
      <w:r w:rsidR="005D735E">
        <w:rPr>
          <w:rFonts w:eastAsiaTheme="minorEastAsia" w:hint="eastAsia"/>
          <w:lang w:eastAsia="zh-CN"/>
        </w:rPr>
        <w:t>z</w:t>
      </w:r>
      <w:r w:rsidR="005D735E">
        <w:rPr>
          <w:rFonts w:eastAsiaTheme="minorEastAsia"/>
          <w:lang w:eastAsia="zh-CN"/>
        </w:rPr>
        <w:t xml:space="preserve"> for TDD </w:t>
      </w:r>
      <w:r w:rsidR="005D735E">
        <w:rPr>
          <w:rFonts w:eastAsiaTheme="minorEastAsia" w:hint="eastAsia"/>
          <w:lang w:eastAsia="zh-CN"/>
        </w:rPr>
        <w:t>bands</w:t>
      </w:r>
      <w:r w:rsidR="005D735E">
        <w:rPr>
          <w:rFonts w:eastAsiaTheme="minorEastAsia"/>
          <w:lang w:eastAsia="zh-CN"/>
        </w:rPr>
        <w:t xml:space="preserve"> and around 7GHz</w:t>
      </w:r>
      <w:r w:rsidR="005D735E">
        <w:rPr>
          <w:rFonts w:eastAsiaTheme="minorEastAsia" w:hint="eastAsia"/>
          <w:lang w:eastAsia="zh-CN"/>
        </w:rPr>
        <w:t>.</w:t>
      </w:r>
      <w:r w:rsidR="00302A76">
        <w:rPr>
          <w:rFonts w:eastAsiaTheme="minorEastAsia"/>
          <w:lang w:eastAsia="zh-CN"/>
        </w:rPr>
        <w:t xml:space="preserve"> </w:t>
      </w:r>
      <w:r w:rsidR="00783D57">
        <w:rPr>
          <w:rFonts w:eastAsiaTheme="minorEastAsia"/>
          <w:lang w:eastAsia="zh-CN"/>
        </w:rPr>
        <w:t xml:space="preserve">For </w:t>
      </w:r>
      <w:r w:rsidR="00772E08">
        <w:rPr>
          <w:rFonts w:eastAsiaTheme="minorEastAsia"/>
          <w:lang w:eastAsia="zh-CN"/>
        </w:rPr>
        <w:t>30 kH</w:t>
      </w:r>
      <w:r w:rsidR="00772E08">
        <w:rPr>
          <w:rFonts w:eastAsiaTheme="minorEastAsia" w:hint="eastAsia"/>
          <w:lang w:eastAsia="zh-CN"/>
        </w:rPr>
        <w:t>z</w:t>
      </w:r>
      <w:r w:rsidR="00AF6E0F">
        <w:rPr>
          <w:rFonts w:eastAsiaTheme="minorEastAsia"/>
          <w:lang w:eastAsia="zh-CN"/>
        </w:rPr>
        <w:t xml:space="preserve"> with 8192 FFT size, it </w:t>
      </w:r>
      <w:r w:rsidR="00772E08">
        <w:rPr>
          <w:rFonts w:eastAsiaTheme="minorEastAsia"/>
          <w:lang w:eastAsia="zh-CN"/>
        </w:rPr>
        <w:t>can be up to 200MHz.</w:t>
      </w:r>
    </w:p>
    <w:p w14:paraId="15C7CCE9" w14:textId="4BCB75E3" w:rsidR="00424D11" w:rsidRDefault="00424D11" w:rsidP="00662CA7">
      <w:pPr>
        <w:jc w:val="both"/>
        <w:rPr>
          <w:rFonts w:eastAsiaTheme="minorEastAsia"/>
          <w:lang w:eastAsia="zh-CN"/>
        </w:rPr>
      </w:pPr>
    </w:p>
    <w:p w14:paraId="5B3CE008" w14:textId="6F3A5DFC" w:rsidR="00424D11" w:rsidRDefault="00424D11" w:rsidP="00662CA7">
      <w:pPr>
        <w:jc w:val="both"/>
        <w:rPr>
          <w:rFonts w:eastAsiaTheme="minorEastAsia"/>
          <w:lang w:eastAsia="zh-CN"/>
        </w:rPr>
      </w:pPr>
    </w:p>
    <w:p w14:paraId="2D348016" w14:textId="4EB46F32" w:rsidR="00424D11" w:rsidRDefault="00424D11" w:rsidP="00662CA7">
      <w:pPr>
        <w:jc w:val="both"/>
        <w:rPr>
          <w:rFonts w:eastAsiaTheme="minorEastAsia"/>
          <w:lang w:eastAsia="zh-CN"/>
        </w:rPr>
      </w:pPr>
    </w:p>
    <w:p w14:paraId="7B1AB018" w14:textId="7F4FB1B4" w:rsidR="00424D11" w:rsidRDefault="00424D11" w:rsidP="00662CA7">
      <w:pPr>
        <w:jc w:val="both"/>
        <w:rPr>
          <w:rFonts w:eastAsiaTheme="minorEastAsia"/>
          <w:lang w:eastAsia="zh-CN"/>
        </w:rPr>
      </w:pPr>
    </w:p>
    <w:p w14:paraId="2F615282" w14:textId="76D579F6" w:rsidR="00424D11" w:rsidRDefault="00424D11" w:rsidP="00662CA7">
      <w:pPr>
        <w:jc w:val="both"/>
        <w:rPr>
          <w:rFonts w:eastAsiaTheme="minorEastAsia"/>
          <w:lang w:eastAsia="zh-CN"/>
        </w:rPr>
      </w:pPr>
    </w:p>
    <w:p w14:paraId="76B4D317" w14:textId="4E708417" w:rsidR="00424D11" w:rsidRDefault="00424D11" w:rsidP="00662CA7">
      <w:pPr>
        <w:jc w:val="both"/>
        <w:rPr>
          <w:rFonts w:eastAsiaTheme="minorEastAsia"/>
          <w:lang w:eastAsia="zh-CN"/>
        </w:rPr>
      </w:pPr>
    </w:p>
    <w:p w14:paraId="4D883CD2" w14:textId="6E3EE05B" w:rsidR="00424D11" w:rsidRDefault="00424D11" w:rsidP="00662CA7">
      <w:pPr>
        <w:jc w:val="both"/>
        <w:rPr>
          <w:rFonts w:eastAsiaTheme="minorEastAsia"/>
          <w:lang w:eastAsia="zh-CN"/>
        </w:rPr>
      </w:pPr>
    </w:p>
    <w:p w14:paraId="7D31FFF6" w14:textId="74DE2CE4" w:rsidR="00424D11" w:rsidRDefault="00424D11" w:rsidP="00662CA7">
      <w:pPr>
        <w:jc w:val="both"/>
        <w:rPr>
          <w:rFonts w:eastAsiaTheme="minorEastAsia"/>
          <w:lang w:eastAsia="zh-CN"/>
        </w:rPr>
      </w:pPr>
    </w:p>
    <w:p w14:paraId="0A6D2F21" w14:textId="36F55870" w:rsidR="00424D11" w:rsidRDefault="00424D11" w:rsidP="00662CA7">
      <w:pPr>
        <w:jc w:val="both"/>
        <w:rPr>
          <w:rFonts w:eastAsiaTheme="minorEastAsia"/>
          <w:lang w:eastAsia="zh-CN"/>
        </w:rPr>
      </w:pPr>
    </w:p>
    <w:p w14:paraId="7D4EA4DD" w14:textId="2F619014" w:rsidR="00424D11" w:rsidRPr="000A0915" w:rsidRDefault="00424D11" w:rsidP="00424D11">
      <w:pPr>
        <w:jc w:val="center"/>
        <w:rPr>
          <w:rFonts w:eastAsiaTheme="minorEastAsia"/>
          <w:b/>
          <w:sz w:val="18"/>
          <w:lang w:eastAsia="zh-CN"/>
        </w:rPr>
      </w:pPr>
      <w:r w:rsidRPr="000A0915">
        <w:rPr>
          <w:rFonts w:eastAsiaTheme="minorEastAsia"/>
          <w:b/>
          <w:sz w:val="18"/>
          <w:lang w:eastAsia="zh-CN"/>
        </w:rPr>
        <w:t>F</w:t>
      </w:r>
      <w:r w:rsidRPr="000A0915">
        <w:rPr>
          <w:rFonts w:eastAsiaTheme="minorEastAsia" w:hint="eastAsia"/>
          <w:b/>
          <w:sz w:val="18"/>
          <w:lang w:eastAsia="zh-CN"/>
        </w:rPr>
        <w:t>igure</w:t>
      </w:r>
      <w:r w:rsidRPr="000A0915">
        <w:rPr>
          <w:rFonts w:eastAsiaTheme="minorEastAsia"/>
          <w:b/>
          <w:sz w:val="18"/>
          <w:lang w:eastAsia="zh-CN"/>
        </w:rPr>
        <w:t>1</w:t>
      </w:r>
      <w:r w:rsidRPr="000A0915">
        <w:rPr>
          <w:rFonts w:eastAsiaTheme="minorEastAsia" w:hint="eastAsia"/>
          <w:b/>
          <w:sz w:val="18"/>
          <w:lang w:eastAsia="zh-CN"/>
        </w:rPr>
        <w:t>:</w:t>
      </w:r>
      <w:r w:rsidRPr="000A0915">
        <w:rPr>
          <w:rFonts w:eastAsiaTheme="minorEastAsia"/>
          <w:b/>
          <w:sz w:val="18"/>
          <w:lang w:eastAsia="zh-CN"/>
        </w:rPr>
        <w:t xml:space="preserve"> PAPR for 200MHz and 400MHz</w:t>
      </w:r>
    </w:p>
    <w:p w14:paraId="5CBE4FF3" w14:textId="77777777" w:rsidR="00783D57" w:rsidRDefault="00783D57" w:rsidP="00783D57">
      <w:pPr>
        <w:jc w:val="center"/>
        <w:rPr>
          <w:lang w:eastAsia="zh-CN"/>
        </w:rPr>
      </w:pPr>
      <w:r>
        <w:rPr>
          <w:noProof/>
          <w:lang w:val="en-US" w:eastAsia="zh-CN"/>
        </w:rPr>
        <w:drawing>
          <wp:inline distT="0" distB="0" distL="0" distR="0" wp14:anchorId="0F9462A6" wp14:editId="4A9943E2">
            <wp:extent cx="2581200" cy="2080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81200" cy="2080800"/>
                    </a:xfrm>
                    <a:prstGeom prst="rect">
                      <a:avLst/>
                    </a:prstGeom>
                  </pic:spPr>
                </pic:pic>
              </a:graphicData>
            </a:graphic>
          </wp:inline>
        </w:drawing>
      </w:r>
      <w:r w:rsidRPr="00E91101">
        <w:rPr>
          <w:noProof/>
        </w:rPr>
        <w:t xml:space="preserve"> </w:t>
      </w:r>
      <w:r>
        <w:rPr>
          <w:noProof/>
          <w:lang w:val="en-US" w:eastAsia="zh-CN"/>
        </w:rPr>
        <w:drawing>
          <wp:inline distT="0" distB="0" distL="0" distR="0" wp14:anchorId="74CE1D2D" wp14:editId="22422CA7">
            <wp:extent cx="2581200" cy="2080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581200" cy="2080800"/>
                    </a:xfrm>
                    <a:prstGeom prst="rect">
                      <a:avLst/>
                    </a:prstGeom>
                  </pic:spPr>
                </pic:pic>
              </a:graphicData>
            </a:graphic>
          </wp:inline>
        </w:drawing>
      </w:r>
    </w:p>
    <w:p w14:paraId="4EBACE0B" w14:textId="32A57A60" w:rsidR="00783D57" w:rsidRPr="00EA6EF5" w:rsidRDefault="00783D57" w:rsidP="00EA6EF5">
      <w:pPr>
        <w:pStyle w:val="af1"/>
        <w:spacing w:before="0"/>
        <w:ind w:firstLineChars="700" w:firstLine="1400"/>
        <w:rPr>
          <w:rFonts w:eastAsia="等线"/>
          <w:kern w:val="2"/>
          <w:lang w:eastAsia="zh-CN"/>
        </w:rPr>
      </w:pPr>
      <w:r>
        <w:t xml:space="preserve">Figure </w:t>
      </w:r>
      <w:r w:rsidR="000A0915">
        <w:t>2</w:t>
      </w:r>
      <w:r w:rsidR="00A2350E">
        <w:t xml:space="preserve">: </w:t>
      </w:r>
      <w:r w:rsidRPr="006D4206">
        <w:rPr>
          <w:rFonts w:eastAsia="等线"/>
          <w:kern w:val="2"/>
          <w:lang w:eastAsia="zh-CN"/>
        </w:rPr>
        <w:t>Comparison between 30 kHz SCS and 60 kHz SCS for BLER performance</w:t>
      </w:r>
    </w:p>
    <w:p w14:paraId="517AAB26" w14:textId="727B0FA6" w:rsidR="00096E09" w:rsidRPr="00096E09" w:rsidRDefault="00096E09" w:rsidP="00662CA7">
      <w:pPr>
        <w:jc w:val="both"/>
        <w:rPr>
          <w:rFonts w:eastAsiaTheme="minorEastAsia"/>
          <w:b/>
          <w:i/>
          <w:lang w:eastAsia="zh-CN"/>
        </w:rPr>
      </w:pPr>
      <w:r w:rsidRPr="00096E09">
        <w:rPr>
          <w:rFonts w:eastAsiaTheme="minorEastAsia"/>
          <w:b/>
          <w:i/>
          <w:lang w:eastAsia="zh-CN"/>
        </w:rPr>
        <w:t xml:space="preserve">Proposal </w:t>
      </w:r>
      <w:r w:rsidR="008D6261">
        <w:rPr>
          <w:rFonts w:eastAsiaTheme="minorEastAsia"/>
          <w:b/>
          <w:i/>
          <w:lang w:eastAsia="zh-CN"/>
        </w:rPr>
        <w:t>2</w:t>
      </w:r>
      <w:r w:rsidRPr="00096E09">
        <w:rPr>
          <w:rFonts w:eastAsiaTheme="minorEastAsia"/>
          <w:b/>
          <w:i/>
          <w:lang w:eastAsia="zh-CN"/>
        </w:rPr>
        <w:t xml:space="preserve">: </w:t>
      </w:r>
      <w:r w:rsidR="00EA6EF5">
        <w:rPr>
          <w:rFonts w:eastAsiaTheme="minorEastAsia"/>
          <w:b/>
          <w:i/>
          <w:lang w:eastAsia="zh-CN"/>
        </w:rPr>
        <w:t xml:space="preserve">For TDD bands in FR1 and around 7GHz, we prefer to define 200MHz </w:t>
      </w:r>
      <w:r w:rsidR="00EA6EF5">
        <w:rPr>
          <w:rFonts w:eastAsiaTheme="minorEastAsia" w:hint="eastAsia"/>
          <w:b/>
          <w:i/>
          <w:lang w:eastAsia="zh-CN"/>
        </w:rPr>
        <w:t>as</w:t>
      </w:r>
      <w:r w:rsidR="00EA6EF5">
        <w:rPr>
          <w:rFonts w:eastAsiaTheme="minorEastAsia"/>
          <w:b/>
          <w:i/>
          <w:lang w:eastAsia="zh-CN"/>
        </w:rPr>
        <w:t xml:space="preserve"> </w:t>
      </w:r>
      <w:r w:rsidR="00EA6EF5">
        <w:rPr>
          <w:rFonts w:eastAsiaTheme="minorEastAsia" w:hint="eastAsia"/>
          <w:b/>
          <w:i/>
          <w:lang w:eastAsia="zh-CN"/>
        </w:rPr>
        <w:t>max</w:t>
      </w:r>
      <w:r w:rsidR="00EA6EF5">
        <w:rPr>
          <w:rFonts w:eastAsiaTheme="minorEastAsia"/>
          <w:b/>
          <w:i/>
          <w:lang w:eastAsia="zh-CN"/>
        </w:rPr>
        <w:t xml:space="preserve"> CBW</w:t>
      </w:r>
      <w:r w:rsidR="00976B5A">
        <w:rPr>
          <w:rFonts w:eastAsiaTheme="minorEastAsia"/>
          <w:b/>
          <w:i/>
          <w:lang w:eastAsia="zh-CN"/>
        </w:rPr>
        <w:t xml:space="preserve">, </w:t>
      </w:r>
      <w:r w:rsidR="00C70686">
        <w:rPr>
          <w:rFonts w:eastAsiaTheme="minorEastAsia"/>
          <w:b/>
          <w:i/>
          <w:lang w:eastAsia="zh-CN"/>
        </w:rPr>
        <w:t xml:space="preserve">maximum </w:t>
      </w:r>
      <w:r w:rsidR="00976B5A">
        <w:rPr>
          <w:rFonts w:eastAsiaTheme="minorEastAsia"/>
          <w:b/>
          <w:i/>
          <w:lang w:eastAsia="zh-CN"/>
        </w:rPr>
        <w:t>FFT size is 8192 and SCS is 30 kHz</w:t>
      </w:r>
      <w:r w:rsidR="00EA6EF5">
        <w:rPr>
          <w:rFonts w:eastAsiaTheme="minorEastAsia" w:hint="eastAsia"/>
          <w:b/>
          <w:i/>
          <w:lang w:eastAsia="zh-CN"/>
        </w:rPr>
        <w:t>.</w:t>
      </w:r>
      <w:r w:rsidR="00791C12">
        <w:rPr>
          <w:rFonts w:eastAsiaTheme="minorEastAsia"/>
          <w:b/>
          <w:i/>
          <w:lang w:eastAsia="zh-CN"/>
        </w:rPr>
        <w:t xml:space="preserve"> </w:t>
      </w:r>
    </w:p>
    <w:p w14:paraId="21B00777" w14:textId="7BE3CBA3" w:rsidR="008137F3" w:rsidRDefault="00A5047A" w:rsidP="00662CA7">
      <w:pPr>
        <w:jc w:val="both"/>
        <w:rPr>
          <w:rFonts w:eastAsiaTheme="minorEastAsia"/>
          <w:lang w:eastAsia="zh-CN"/>
        </w:rPr>
      </w:pPr>
      <w:r>
        <w:rPr>
          <w:rFonts w:eastAsiaTheme="minorEastAsia"/>
          <w:lang w:eastAsia="zh-CN"/>
        </w:rPr>
        <w:t>I</w:t>
      </w:r>
      <w:r>
        <w:rPr>
          <w:rFonts w:eastAsiaTheme="minorEastAsia" w:hint="eastAsia"/>
          <w:lang w:eastAsia="zh-CN"/>
        </w:rPr>
        <w:t>f</w:t>
      </w:r>
      <w:r>
        <w:rPr>
          <w:rFonts w:eastAsiaTheme="minorEastAsia"/>
          <w:lang w:eastAsia="zh-CN"/>
        </w:rPr>
        <w:t xml:space="preserve"> 400MH</w:t>
      </w:r>
      <w:r>
        <w:rPr>
          <w:rFonts w:eastAsiaTheme="minorEastAsia" w:hint="eastAsia"/>
          <w:lang w:eastAsia="zh-CN"/>
        </w:rPr>
        <w:t>z</w:t>
      </w:r>
      <w:r>
        <w:rPr>
          <w:rFonts w:eastAsiaTheme="minorEastAsia"/>
          <w:lang w:eastAsia="zh-CN"/>
        </w:rPr>
        <w:t xml:space="preserve"> needs to be considered and evaluated, </w:t>
      </w:r>
      <w:r w:rsidR="00734A81">
        <w:rPr>
          <w:rFonts w:eastAsiaTheme="minorEastAsia"/>
          <w:lang w:eastAsia="zh-CN"/>
        </w:rPr>
        <w:t xml:space="preserve">agreement has provided </w:t>
      </w:r>
      <w:r w:rsidR="008137F3">
        <w:rPr>
          <w:rFonts w:eastAsiaTheme="minorEastAsia" w:hint="eastAsia"/>
          <w:lang w:eastAsia="zh-CN"/>
        </w:rPr>
        <w:t>some</w:t>
      </w:r>
      <w:r w:rsidR="00734A81">
        <w:rPr>
          <w:rFonts w:eastAsiaTheme="minorEastAsia"/>
          <w:lang w:eastAsia="zh-CN"/>
        </w:rPr>
        <w:t xml:space="preserve"> options</w:t>
      </w:r>
      <w:r w:rsidR="00CD0640">
        <w:rPr>
          <w:rFonts w:eastAsiaTheme="minorEastAsia"/>
          <w:lang w:eastAsia="zh-CN"/>
        </w:rPr>
        <w:t xml:space="preserve"> as follow</w:t>
      </w:r>
      <w:r w:rsidR="00B86701">
        <w:rPr>
          <w:rFonts w:eastAsiaTheme="minorEastAsia"/>
          <w:lang w:eastAsia="zh-CN"/>
        </w:rPr>
        <w:t>s</w:t>
      </w:r>
      <w:r w:rsidR="00734A81">
        <w:rPr>
          <w:rFonts w:eastAsiaTheme="minorEastAsia"/>
          <w:lang w:eastAsia="zh-CN"/>
        </w:rPr>
        <w:t xml:space="preserve">. </w:t>
      </w:r>
    </w:p>
    <w:p w14:paraId="33BC3F17" w14:textId="77777777" w:rsidR="008137F3" w:rsidRDefault="008137F3" w:rsidP="008137F3">
      <w:pPr>
        <w:overflowPunct w:val="0"/>
        <w:autoSpaceDE w:val="0"/>
        <w:autoSpaceDN w:val="0"/>
        <w:adjustRightInd w:val="0"/>
        <w:spacing w:after="0"/>
        <w:ind w:right="-99"/>
        <w:jc w:val="both"/>
        <w:textAlignment w:val="baseline"/>
        <w:rPr>
          <w:color w:val="000000"/>
          <w:sz w:val="24"/>
          <w:szCs w:val="24"/>
          <w:lang w:val="en-US" w:eastAsia="zh-CN"/>
        </w:rPr>
      </w:pPr>
      <w:r>
        <w:rPr>
          <w:rFonts w:ascii="Times" w:eastAsia="Batang" w:hAnsi="Times"/>
          <w:color w:val="000000"/>
          <w:szCs w:val="24"/>
          <w:lang w:val="en-US" w:eastAsia="zh-CN" w:bidi="ar"/>
        </w:rPr>
        <w:t>Option 1 (1x16K_FFTx1CC): UE operates one 16K FFT (FFT size = 16384) in baseband to support 400MHz in</w:t>
      </w:r>
      <w:r>
        <w:rPr>
          <w:rFonts w:ascii="Times" w:hAnsi="Times"/>
          <w:color w:val="000000"/>
          <w:szCs w:val="24"/>
          <w:lang w:val="en-US" w:eastAsia="zh-CN" w:bidi="ar"/>
        </w:rPr>
        <w:t xml:space="preserve"> one carrier</w:t>
      </w:r>
    </w:p>
    <w:p w14:paraId="57CD302B" w14:textId="77777777" w:rsidR="008137F3" w:rsidRDefault="008137F3" w:rsidP="008137F3">
      <w:pPr>
        <w:overflowPunct w:val="0"/>
        <w:autoSpaceDE w:val="0"/>
        <w:autoSpaceDN w:val="0"/>
        <w:adjustRightInd w:val="0"/>
        <w:spacing w:after="0"/>
        <w:ind w:right="-99"/>
        <w:jc w:val="both"/>
        <w:textAlignment w:val="baseline"/>
        <w:rPr>
          <w:color w:val="000000"/>
          <w:sz w:val="24"/>
          <w:szCs w:val="24"/>
          <w:lang w:val="en-US" w:eastAsia="zh-CN"/>
        </w:rPr>
      </w:pPr>
      <w:r>
        <w:rPr>
          <w:rFonts w:ascii="Times" w:hAnsi="Times"/>
          <w:color w:val="000000"/>
          <w:szCs w:val="24"/>
          <w:lang w:val="en-US" w:eastAsia="zh-CN" w:bidi="ar"/>
        </w:rPr>
        <w:t xml:space="preserve">Option 2 (2x8K_FFTx1CC): UE operates two 8K FFT </w:t>
      </w:r>
      <w:r>
        <w:rPr>
          <w:rFonts w:ascii="Times" w:eastAsia="Batang" w:hAnsi="Times"/>
          <w:color w:val="000000"/>
          <w:szCs w:val="24"/>
          <w:lang w:val="en-US" w:eastAsia="zh-CN" w:bidi="ar"/>
        </w:rPr>
        <w:t xml:space="preserve">(FFT size = 8192) in baseband to support 400MHz in </w:t>
      </w:r>
      <w:r>
        <w:rPr>
          <w:rFonts w:ascii="Times" w:hAnsi="Times"/>
          <w:color w:val="000000"/>
          <w:szCs w:val="24"/>
          <w:lang w:val="en-US" w:eastAsia="zh-CN" w:bidi="ar"/>
        </w:rPr>
        <w:t>one carrier</w:t>
      </w:r>
    </w:p>
    <w:p w14:paraId="75BDC127" w14:textId="77777777" w:rsidR="008137F3" w:rsidRDefault="008137F3" w:rsidP="008137F3">
      <w:pPr>
        <w:overflowPunct w:val="0"/>
        <w:autoSpaceDE w:val="0"/>
        <w:autoSpaceDN w:val="0"/>
        <w:adjustRightInd w:val="0"/>
        <w:spacing w:afterLines="50" w:after="120"/>
        <w:ind w:right="-96"/>
        <w:jc w:val="both"/>
        <w:textAlignment w:val="baseline"/>
        <w:rPr>
          <w:color w:val="000000"/>
          <w:sz w:val="24"/>
          <w:szCs w:val="24"/>
          <w:lang w:val="en-US" w:eastAsia="zh-CN"/>
        </w:rPr>
      </w:pPr>
      <w:r>
        <w:rPr>
          <w:rFonts w:ascii="Times" w:hAnsi="Times"/>
          <w:color w:val="000000"/>
          <w:szCs w:val="24"/>
          <w:lang w:val="en-US" w:eastAsia="zh-CN" w:bidi="ar"/>
        </w:rPr>
        <w:lastRenderedPageBreak/>
        <w:t xml:space="preserve">Option 3 (1x8K_FFTx2CC): UE operates 8K FFT </w:t>
      </w:r>
      <w:r>
        <w:rPr>
          <w:rFonts w:ascii="Times" w:eastAsia="Batang" w:hAnsi="Times"/>
          <w:color w:val="000000"/>
          <w:szCs w:val="24"/>
          <w:lang w:val="en-US" w:eastAsia="zh-CN" w:bidi="ar"/>
        </w:rPr>
        <w:t xml:space="preserve">(FFT size = 8192) in baseband for each carrier to support 400MHz in </w:t>
      </w:r>
      <w:r>
        <w:rPr>
          <w:rFonts w:ascii="Times" w:hAnsi="Times"/>
          <w:color w:val="000000"/>
          <w:szCs w:val="24"/>
          <w:lang w:val="en-US" w:eastAsia="zh-CN" w:bidi="ar"/>
        </w:rPr>
        <w:t>two carrier</w:t>
      </w:r>
      <w:r>
        <w:rPr>
          <w:rFonts w:ascii="Times" w:hAnsi="Times" w:hint="eastAsia"/>
          <w:color w:val="000000"/>
          <w:szCs w:val="24"/>
          <w:lang w:val="en-US" w:eastAsia="zh-CN" w:bidi="ar"/>
        </w:rPr>
        <w:t>s</w:t>
      </w:r>
      <w:r>
        <w:rPr>
          <w:rFonts w:ascii="Times" w:hAnsi="Times"/>
          <w:color w:val="000000"/>
          <w:szCs w:val="24"/>
          <w:lang w:val="en-US" w:eastAsia="zh-CN" w:bidi="ar"/>
        </w:rPr>
        <w:t xml:space="preserve">, i.e., 2CC carrier aggregation. </w:t>
      </w:r>
    </w:p>
    <w:p w14:paraId="263CEC40" w14:textId="2CA822DC" w:rsidR="00A5047A" w:rsidRDefault="0031654E" w:rsidP="00662CA7">
      <w:pPr>
        <w:jc w:val="both"/>
        <w:rPr>
          <w:rFonts w:eastAsia="宋体"/>
          <w:szCs w:val="24"/>
          <w:lang w:eastAsia="zh-CN"/>
        </w:rPr>
      </w:pPr>
      <w:r>
        <w:rPr>
          <w:rFonts w:eastAsiaTheme="minorEastAsia"/>
          <w:lang w:val="en-US" w:eastAsia="zh-CN"/>
        </w:rPr>
        <w:t>Based on the above analysis, we prefer option3. For op</w:t>
      </w:r>
      <w:r w:rsidR="00B86701">
        <w:rPr>
          <w:rFonts w:eastAsiaTheme="minorEastAsia"/>
          <w:lang w:val="en-US" w:eastAsia="zh-CN"/>
        </w:rPr>
        <w:t>tion3, there is no significant</w:t>
      </w:r>
      <w:r>
        <w:rPr>
          <w:rFonts w:eastAsiaTheme="minorEastAsia"/>
          <w:lang w:val="en-US" w:eastAsia="zh-CN"/>
        </w:rPr>
        <w:t xml:space="preserve"> difference for spectrum utilization between option1/2 and option3. A</w:t>
      </w:r>
      <w:r>
        <w:rPr>
          <w:rFonts w:eastAsiaTheme="minorEastAsia" w:hint="eastAsia"/>
          <w:lang w:val="en-US" w:eastAsia="zh-CN"/>
        </w:rPr>
        <w:t>nd</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AD</w:t>
      </w:r>
      <w:r w:rsidR="000071BB">
        <w:rPr>
          <w:rFonts w:eastAsiaTheme="minorEastAsia"/>
          <w:lang w:val="en-US" w:eastAsia="zh-CN"/>
        </w:rPr>
        <w:t>C/</w:t>
      </w:r>
      <w:r>
        <w:rPr>
          <w:rFonts w:eastAsiaTheme="minorEastAsia"/>
          <w:lang w:val="en-US" w:eastAsia="zh-CN"/>
        </w:rPr>
        <w:t>DA</w:t>
      </w:r>
      <w:r w:rsidR="000071BB">
        <w:rPr>
          <w:rFonts w:eastAsiaTheme="minorEastAsia"/>
          <w:lang w:val="en-US" w:eastAsia="zh-CN"/>
        </w:rPr>
        <w:t>C</w:t>
      </w:r>
      <w:r w:rsidR="00CD0640">
        <w:rPr>
          <w:rFonts w:eastAsiaTheme="minorEastAsia"/>
          <w:lang w:val="en-US" w:eastAsia="zh-CN"/>
        </w:rPr>
        <w:t>/FFT</w:t>
      </w:r>
      <w:r>
        <w:rPr>
          <w:rFonts w:eastAsiaTheme="minorEastAsia"/>
          <w:lang w:val="en-US" w:eastAsia="zh-CN"/>
        </w:rPr>
        <w:t xml:space="preserve"> </w:t>
      </w:r>
      <w:r>
        <w:rPr>
          <w:rFonts w:eastAsiaTheme="minorEastAsia" w:hint="eastAsia"/>
          <w:lang w:val="en-US" w:eastAsia="zh-CN"/>
        </w:rPr>
        <w:t>design</w:t>
      </w:r>
      <w:r>
        <w:rPr>
          <w:rFonts w:eastAsiaTheme="minorEastAsia"/>
          <w:lang w:val="en-US" w:eastAsia="zh-CN"/>
        </w:rPr>
        <w:t xml:space="preserve"> can be reduced </w:t>
      </w:r>
      <w:r w:rsidR="00D01B3A">
        <w:rPr>
          <w:rFonts w:eastAsiaTheme="minorEastAsia"/>
          <w:lang w:val="en-US" w:eastAsia="zh-CN"/>
        </w:rPr>
        <w:t xml:space="preserve">in </w:t>
      </w:r>
      <w:r>
        <w:rPr>
          <w:rFonts w:eastAsiaTheme="minorEastAsia"/>
          <w:lang w:val="en-US" w:eastAsia="zh-CN"/>
        </w:rPr>
        <w:t>complexity.</w:t>
      </w:r>
      <w:r w:rsidR="00296396">
        <w:rPr>
          <w:rFonts w:eastAsiaTheme="minorEastAsia"/>
          <w:lang w:val="en-US" w:eastAsia="zh-CN"/>
        </w:rPr>
        <w:t xml:space="preserve"> In addition, we can consider to support </w:t>
      </w:r>
      <w:r w:rsidR="00296396" w:rsidRPr="00EC0A20">
        <w:rPr>
          <w:rFonts w:eastAsia="宋体"/>
          <w:szCs w:val="24"/>
          <w:lang w:eastAsia="zh-CN"/>
        </w:rPr>
        <w:t>different NW and UE max CBW</w:t>
      </w:r>
      <w:r w:rsidR="00296396">
        <w:rPr>
          <w:rFonts w:eastAsia="宋体"/>
          <w:szCs w:val="24"/>
          <w:lang w:eastAsia="zh-CN"/>
        </w:rPr>
        <w:t xml:space="preserve">. Different NW and UE max CWB </w:t>
      </w:r>
      <w:r w:rsidR="009F24DE">
        <w:rPr>
          <w:rFonts w:eastAsia="宋体"/>
          <w:szCs w:val="24"/>
          <w:lang w:eastAsia="zh-CN"/>
        </w:rPr>
        <w:t>exists</w:t>
      </w:r>
      <w:r w:rsidR="00296396">
        <w:rPr>
          <w:rFonts w:eastAsia="宋体"/>
          <w:szCs w:val="24"/>
          <w:lang w:eastAsia="zh-CN"/>
        </w:rPr>
        <w:t xml:space="preserve"> in 5G, such as Redcap UE. We can support NW for 400MHz </w:t>
      </w:r>
      <w:r w:rsidR="00296396">
        <w:rPr>
          <w:rFonts w:eastAsia="宋体" w:hint="eastAsia"/>
          <w:szCs w:val="24"/>
          <w:lang w:eastAsia="zh-CN"/>
        </w:rPr>
        <w:t>max</w:t>
      </w:r>
      <w:r w:rsidR="00296396">
        <w:rPr>
          <w:rFonts w:eastAsia="宋体"/>
          <w:szCs w:val="24"/>
          <w:lang w:eastAsia="zh-CN"/>
        </w:rPr>
        <w:t xml:space="preserve"> CBW and UE max CBW for 200MHz</w:t>
      </w:r>
      <w:r w:rsidR="00296396">
        <w:rPr>
          <w:rFonts w:eastAsia="宋体" w:hint="eastAsia"/>
          <w:szCs w:val="24"/>
          <w:lang w:eastAsia="zh-CN"/>
        </w:rPr>
        <w:t>.</w:t>
      </w:r>
    </w:p>
    <w:p w14:paraId="4126FB8A" w14:textId="0CC18A3C" w:rsidR="00296396" w:rsidRDefault="00296396" w:rsidP="00662CA7">
      <w:pPr>
        <w:jc w:val="both"/>
        <w:rPr>
          <w:rFonts w:eastAsia="宋体"/>
          <w:b/>
          <w:i/>
          <w:szCs w:val="24"/>
          <w:lang w:eastAsia="zh-CN"/>
        </w:rPr>
      </w:pPr>
      <w:r w:rsidRPr="00296396">
        <w:rPr>
          <w:rFonts w:eastAsia="宋体"/>
          <w:b/>
          <w:i/>
          <w:szCs w:val="24"/>
          <w:lang w:eastAsia="zh-CN"/>
        </w:rPr>
        <w:t xml:space="preserve">Proposal </w:t>
      </w:r>
      <w:r w:rsidR="008D6261">
        <w:rPr>
          <w:rFonts w:eastAsia="宋体"/>
          <w:b/>
          <w:i/>
          <w:szCs w:val="24"/>
          <w:lang w:eastAsia="zh-CN"/>
        </w:rPr>
        <w:t>3</w:t>
      </w:r>
      <w:r w:rsidRPr="00296396">
        <w:rPr>
          <w:rFonts w:eastAsia="宋体"/>
          <w:b/>
          <w:i/>
          <w:szCs w:val="24"/>
          <w:lang w:eastAsia="zh-CN"/>
        </w:rPr>
        <w:t xml:space="preserve">: If 400MHz </w:t>
      </w:r>
      <w:r w:rsidRPr="00296396">
        <w:rPr>
          <w:rFonts w:eastAsia="宋体" w:hint="eastAsia"/>
          <w:b/>
          <w:i/>
          <w:szCs w:val="24"/>
          <w:lang w:eastAsia="zh-CN"/>
        </w:rPr>
        <w:t>needs</w:t>
      </w:r>
      <w:r w:rsidRPr="00296396">
        <w:rPr>
          <w:rFonts w:eastAsia="宋体"/>
          <w:b/>
          <w:i/>
          <w:szCs w:val="24"/>
          <w:lang w:eastAsia="zh-CN"/>
        </w:rPr>
        <w:t xml:space="preserve"> to be studied, </w:t>
      </w:r>
      <w:r w:rsidR="00FD36FD">
        <w:rPr>
          <w:rFonts w:eastAsia="宋体"/>
          <w:b/>
          <w:i/>
          <w:szCs w:val="24"/>
          <w:lang w:eastAsia="zh-CN"/>
        </w:rPr>
        <w:t>1</w:t>
      </w:r>
      <w:r w:rsidR="00FD36FD" w:rsidRPr="00296396">
        <w:rPr>
          <w:rFonts w:eastAsia="宋体"/>
          <w:b/>
          <w:i/>
          <w:szCs w:val="24"/>
          <w:lang w:eastAsia="zh-CN"/>
        </w:rPr>
        <w:t>x</w:t>
      </w:r>
      <w:r w:rsidRPr="00296396">
        <w:rPr>
          <w:rFonts w:eastAsia="宋体"/>
          <w:b/>
          <w:i/>
          <w:szCs w:val="24"/>
          <w:lang w:eastAsia="zh-CN"/>
        </w:rPr>
        <w:t xml:space="preserve">8k_FFTx2CC can be supported. In addition, we can support NW for 400MHz </w:t>
      </w:r>
      <w:r w:rsidRPr="00296396">
        <w:rPr>
          <w:rFonts w:eastAsia="宋体" w:hint="eastAsia"/>
          <w:b/>
          <w:i/>
          <w:szCs w:val="24"/>
          <w:lang w:eastAsia="zh-CN"/>
        </w:rPr>
        <w:t>max</w:t>
      </w:r>
      <w:r w:rsidRPr="00296396">
        <w:rPr>
          <w:rFonts w:eastAsia="宋体"/>
          <w:b/>
          <w:i/>
          <w:szCs w:val="24"/>
          <w:lang w:eastAsia="zh-CN"/>
        </w:rPr>
        <w:t xml:space="preserve"> CBW and UE max CBW for 200MHz</w:t>
      </w:r>
      <w:r w:rsidRPr="00296396">
        <w:rPr>
          <w:rFonts w:eastAsia="宋体" w:hint="eastAsia"/>
          <w:b/>
          <w:i/>
          <w:szCs w:val="24"/>
          <w:lang w:eastAsia="zh-CN"/>
        </w:rPr>
        <w:t>.</w:t>
      </w:r>
    </w:p>
    <w:p w14:paraId="139CEF20" w14:textId="2B66A8B1" w:rsidR="00791C12" w:rsidRDefault="00791C12" w:rsidP="00662CA7">
      <w:pPr>
        <w:jc w:val="both"/>
        <w:rPr>
          <w:rFonts w:eastAsiaTheme="minorEastAsia"/>
          <w:lang w:eastAsia="zh-CN"/>
        </w:rPr>
      </w:pPr>
      <w:r>
        <w:rPr>
          <w:rFonts w:eastAsiaTheme="minorEastAsia"/>
          <w:lang w:eastAsia="zh-CN"/>
        </w:rPr>
        <w:t>In order to simplify the design of 6G system, one single numerology and SCS per band/frequency range is necessary.</w:t>
      </w:r>
    </w:p>
    <w:p w14:paraId="1C625F27" w14:textId="2109A5B5" w:rsidR="00791C12" w:rsidRPr="00791C12" w:rsidRDefault="00791C12" w:rsidP="00662CA7">
      <w:pPr>
        <w:jc w:val="both"/>
        <w:rPr>
          <w:rFonts w:eastAsia="宋体"/>
          <w:b/>
          <w:i/>
          <w:szCs w:val="24"/>
          <w:lang w:eastAsia="zh-CN"/>
        </w:rPr>
      </w:pPr>
      <w:r w:rsidRPr="00791C12">
        <w:rPr>
          <w:rFonts w:eastAsiaTheme="minorEastAsia"/>
          <w:b/>
          <w:i/>
          <w:lang w:eastAsia="zh-CN"/>
        </w:rPr>
        <w:t>Proposal</w:t>
      </w:r>
      <w:r>
        <w:rPr>
          <w:rFonts w:eastAsiaTheme="minorEastAsia"/>
          <w:b/>
          <w:i/>
          <w:lang w:eastAsia="zh-CN"/>
        </w:rPr>
        <w:t xml:space="preserve"> </w:t>
      </w:r>
      <w:r w:rsidR="008D6261">
        <w:rPr>
          <w:rFonts w:eastAsiaTheme="minorEastAsia"/>
          <w:b/>
          <w:i/>
          <w:lang w:eastAsia="zh-CN"/>
        </w:rPr>
        <w:t>4</w:t>
      </w:r>
      <w:r w:rsidRPr="00791C12">
        <w:rPr>
          <w:rFonts w:eastAsiaTheme="minorEastAsia"/>
          <w:b/>
          <w:i/>
          <w:lang w:eastAsia="zh-CN"/>
        </w:rPr>
        <w:t xml:space="preserve">: </w:t>
      </w:r>
      <w:r w:rsidR="00827C58">
        <w:rPr>
          <w:rFonts w:eastAsiaTheme="minorEastAsia"/>
          <w:b/>
          <w:i/>
          <w:lang w:eastAsia="zh-CN"/>
        </w:rPr>
        <w:t>O</w:t>
      </w:r>
      <w:r w:rsidRPr="00791C12">
        <w:rPr>
          <w:rFonts w:eastAsiaTheme="minorEastAsia"/>
          <w:b/>
          <w:i/>
          <w:lang w:eastAsia="zh-CN"/>
        </w:rPr>
        <w:t>ne single numerology and SCS per band/frequency range is necessary.</w:t>
      </w:r>
    </w:p>
    <w:p w14:paraId="6AAB408E" w14:textId="7F43CC08" w:rsidR="00731284" w:rsidRPr="00C45943" w:rsidRDefault="00731284" w:rsidP="00C45943">
      <w:pPr>
        <w:rPr>
          <w:rFonts w:eastAsiaTheme="minorEastAsia"/>
          <w:b/>
          <w:u w:val="single"/>
          <w:lang w:eastAsia="zh-CN"/>
        </w:rPr>
      </w:pPr>
      <w:r w:rsidRPr="00C45943">
        <w:rPr>
          <w:rFonts w:eastAsiaTheme="minorEastAsia" w:hint="eastAsia"/>
          <w:b/>
          <w:u w:val="single"/>
          <w:lang w:eastAsia="zh-CN"/>
        </w:rPr>
        <w:t>M</w:t>
      </w:r>
      <w:r w:rsidRPr="00C45943">
        <w:rPr>
          <w:rFonts w:eastAsiaTheme="minorEastAsia"/>
          <w:b/>
          <w:u w:val="single"/>
          <w:lang w:eastAsia="zh-CN"/>
        </w:rPr>
        <w:t>in channel bandwidth</w:t>
      </w:r>
    </w:p>
    <w:tbl>
      <w:tblPr>
        <w:tblStyle w:val="aff"/>
        <w:tblW w:w="0" w:type="auto"/>
        <w:tblLook w:val="04A0" w:firstRow="1" w:lastRow="0" w:firstColumn="1" w:lastColumn="0" w:noHBand="0" w:noVBand="1"/>
      </w:tblPr>
      <w:tblGrid>
        <w:gridCol w:w="9621"/>
      </w:tblGrid>
      <w:tr w:rsidR="00926AC0" w14:paraId="5272E6B9" w14:textId="77777777" w:rsidTr="00926AC0">
        <w:tc>
          <w:tcPr>
            <w:tcW w:w="9621" w:type="dxa"/>
          </w:tcPr>
          <w:p w14:paraId="1272E981" w14:textId="77777777" w:rsidR="00926AC0" w:rsidRPr="00EC0A20" w:rsidRDefault="00926AC0" w:rsidP="00926AC0">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5D74C1CB" w14:textId="77777777" w:rsidR="00926AC0" w:rsidRDefault="00926AC0" w:rsidP="00926AC0">
            <w:pPr>
              <w:pStyle w:val="aff4"/>
              <w:numPr>
                <w:ilvl w:val="1"/>
                <w:numId w:val="31"/>
              </w:numPr>
              <w:spacing w:after="120"/>
              <w:contextualSpacing w:val="0"/>
              <w:jc w:val="both"/>
              <w:rPr>
                <w:rFonts w:eastAsia="宋体"/>
                <w:szCs w:val="24"/>
                <w:lang w:eastAsia="zh-CN"/>
              </w:rPr>
            </w:pPr>
            <w:r>
              <w:rPr>
                <w:rFonts w:eastAsia="宋体"/>
                <w:szCs w:val="24"/>
                <w:lang w:eastAsia="zh-CN"/>
              </w:rPr>
              <w:t>Compare options of defining min CBW, considering pros and cons</w:t>
            </w:r>
          </w:p>
          <w:p w14:paraId="633B70F8" w14:textId="77777777" w:rsidR="00926AC0" w:rsidRDefault="00926AC0" w:rsidP="00926AC0">
            <w:pPr>
              <w:pStyle w:val="aff4"/>
              <w:numPr>
                <w:ilvl w:val="1"/>
                <w:numId w:val="31"/>
              </w:numPr>
              <w:spacing w:after="120"/>
              <w:contextualSpacing w:val="0"/>
              <w:jc w:val="both"/>
              <w:rPr>
                <w:rFonts w:eastAsia="宋体"/>
                <w:szCs w:val="24"/>
                <w:lang w:eastAsia="zh-CN"/>
              </w:rPr>
            </w:pPr>
            <w:r>
              <w:rPr>
                <w:rFonts w:eastAsia="宋体" w:hint="eastAsia"/>
                <w:szCs w:val="24"/>
                <w:lang w:eastAsia="zh-CN"/>
              </w:rPr>
              <w:t>S</w:t>
            </w:r>
            <w:r>
              <w:rPr>
                <w:rFonts w:eastAsia="宋体"/>
                <w:szCs w:val="24"/>
                <w:lang w:eastAsia="zh-CN"/>
              </w:rPr>
              <w:t>tudy the following aspects from RAN4 perspective, meanwhile tracking RAN1/RAN progress</w:t>
            </w:r>
          </w:p>
          <w:p w14:paraId="7A69CD55" w14:textId="77777777" w:rsidR="00926AC0" w:rsidRDefault="00926AC0" w:rsidP="00926AC0">
            <w:pPr>
              <w:pStyle w:val="aff4"/>
              <w:numPr>
                <w:ilvl w:val="2"/>
                <w:numId w:val="31"/>
              </w:numPr>
              <w:spacing w:after="120"/>
              <w:contextualSpacing w:val="0"/>
              <w:jc w:val="both"/>
              <w:rPr>
                <w:rFonts w:eastAsia="宋体"/>
                <w:szCs w:val="24"/>
                <w:lang w:eastAsia="zh-CN"/>
              </w:rPr>
            </w:pPr>
            <w:r>
              <w:rPr>
                <w:rFonts w:eastAsia="宋体" w:hint="eastAsia"/>
                <w:szCs w:val="24"/>
                <w:lang w:eastAsia="zh-CN"/>
              </w:rPr>
              <w:t>W</w:t>
            </w:r>
            <w:r>
              <w:rPr>
                <w:rFonts w:eastAsia="宋体"/>
                <w:szCs w:val="24"/>
                <w:lang w:eastAsia="zh-CN"/>
              </w:rPr>
              <w:t>hether 5MHz could be considered as a general baseline while 3MHz is allowed for particular bands</w:t>
            </w:r>
          </w:p>
          <w:p w14:paraId="47F71DA8" w14:textId="77777777" w:rsidR="00926AC0" w:rsidRDefault="00926AC0" w:rsidP="00926AC0">
            <w:pPr>
              <w:pStyle w:val="aff4"/>
              <w:numPr>
                <w:ilvl w:val="2"/>
                <w:numId w:val="31"/>
              </w:numPr>
              <w:spacing w:after="120"/>
              <w:contextualSpacing w:val="0"/>
              <w:jc w:val="both"/>
              <w:rPr>
                <w:rFonts w:eastAsia="宋体"/>
                <w:szCs w:val="24"/>
                <w:lang w:eastAsia="zh-CN"/>
              </w:rPr>
            </w:pPr>
            <w:r>
              <w:rPr>
                <w:rFonts w:eastAsia="宋体" w:hint="eastAsia"/>
                <w:szCs w:val="24"/>
                <w:lang w:eastAsia="zh-CN"/>
              </w:rPr>
              <w:t>S</w:t>
            </w:r>
            <w:r>
              <w:rPr>
                <w:rFonts w:eastAsia="宋体"/>
                <w:szCs w:val="24"/>
                <w:lang w:eastAsia="zh-CN"/>
              </w:rPr>
              <w:t>CS-dependent framework</w:t>
            </w:r>
          </w:p>
          <w:p w14:paraId="6E397F89" w14:textId="77777777" w:rsidR="00926AC0" w:rsidRDefault="00926AC0" w:rsidP="00926AC0">
            <w:pPr>
              <w:pStyle w:val="aff4"/>
              <w:numPr>
                <w:ilvl w:val="2"/>
                <w:numId w:val="31"/>
              </w:numPr>
              <w:spacing w:after="120"/>
              <w:contextualSpacing w:val="0"/>
              <w:jc w:val="both"/>
              <w:rPr>
                <w:rFonts w:eastAsia="宋体"/>
                <w:szCs w:val="24"/>
                <w:lang w:eastAsia="zh-CN"/>
              </w:rPr>
            </w:pPr>
            <w:r>
              <w:rPr>
                <w:rFonts w:eastAsia="宋体" w:hint="eastAsia"/>
                <w:szCs w:val="24"/>
                <w:lang w:eastAsia="zh-CN"/>
              </w:rPr>
              <w:t>O</w:t>
            </w:r>
            <w:r>
              <w:rPr>
                <w:rFonts w:eastAsia="宋体"/>
                <w:szCs w:val="24"/>
                <w:lang w:eastAsia="zh-CN"/>
              </w:rPr>
              <w:t>ther aspects are not precluded</w:t>
            </w:r>
          </w:p>
          <w:p w14:paraId="12FB6C35" w14:textId="5A52293F" w:rsidR="00926AC0" w:rsidRPr="00926AC0" w:rsidRDefault="00926AC0" w:rsidP="00926AC0">
            <w:pPr>
              <w:pStyle w:val="aff4"/>
              <w:numPr>
                <w:ilvl w:val="1"/>
                <w:numId w:val="31"/>
              </w:numPr>
              <w:spacing w:after="120"/>
              <w:contextualSpacing w:val="0"/>
              <w:jc w:val="both"/>
              <w:rPr>
                <w:rFonts w:eastAsia="宋体"/>
                <w:szCs w:val="24"/>
                <w:lang w:eastAsia="zh-CN"/>
              </w:rPr>
            </w:pPr>
            <w:r>
              <w:rPr>
                <w:rFonts w:eastAsia="宋体"/>
                <w:szCs w:val="24"/>
                <w:lang w:eastAsia="zh-CN"/>
              </w:rPr>
              <w:t>Provide early feedback to RAN1 with RAN4's initial findings on min CBW from implementation and spectrum perspective.</w:t>
            </w:r>
          </w:p>
        </w:tc>
      </w:tr>
    </w:tbl>
    <w:p w14:paraId="3396A4E1" w14:textId="48C79CE5" w:rsidR="00926AC0" w:rsidRDefault="00926AC0" w:rsidP="00F1205A">
      <w:pPr>
        <w:jc w:val="both"/>
        <w:rPr>
          <w:rFonts w:eastAsiaTheme="minorEastAsia"/>
          <w:lang w:eastAsia="zh-CN"/>
        </w:rPr>
      </w:pPr>
      <w:r>
        <w:rPr>
          <w:rFonts w:eastAsiaTheme="minorEastAsia"/>
          <w:lang w:eastAsia="zh-CN"/>
        </w:rPr>
        <w:t xml:space="preserve">In 5G, the min channel bandwidth is 3MHz </w:t>
      </w:r>
      <w:r>
        <w:rPr>
          <w:rFonts w:eastAsiaTheme="minorEastAsia" w:hint="eastAsia"/>
          <w:lang w:eastAsia="zh-CN"/>
        </w:rPr>
        <w:t>whic</w:t>
      </w:r>
      <w:r>
        <w:rPr>
          <w:rFonts w:eastAsiaTheme="minorEastAsia"/>
          <w:lang w:eastAsia="zh-CN"/>
        </w:rPr>
        <w:t xml:space="preserve">h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introduced</w:t>
      </w:r>
      <w:r>
        <w:rPr>
          <w:rFonts w:eastAsiaTheme="minorEastAsia"/>
          <w:lang w:eastAsia="zh-CN"/>
        </w:rPr>
        <w:t xml:space="preserve"> in later release. From 6G perspective, we need to consider as following two aspects.</w:t>
      </w:r>
    </w:p>
    <w:p w14:paraId="2CDAD310" w14:textId="7E9CA53C" w:rsidR="00926AC0" w:rsidRDefault="00926AC0" w:rsidP="00F1205A">
      <w:pPr>
        <w:jc w:val="both"/>
        <w:rPr>
          <w:rFonts w:eastAsiaTheme="minorEastAsia"/>
          <w:lang w:eastAsia="zh-CN"/>
        </w:rPr>
      </w:pPr>
      <w:r>
        <w:rPr>
          <w:rFonts w:eastAsiaTheme="minorEastAsia"/>
          <w:lang w:eastAsia="zh-CN"/>
        </w:rPr>
        <w:t xml:space="preserve">Firstly, for initial access. </w:t>
      </w:r>
      <w:r w:rsidR="00114B2B">
        <w:rPr>
          <w:rFonts w:eastAsiaTheme="minorEastAsia"/>
          <w:lang w:eastAsia="zh-CN"/>
        </w:rPr>
        <w:t xml:space="preserve">Min CBW is related with SSB design. </w:t>
      </w:r>
      <w:r w:rsidR="002617A5">
        <w:rPr>
          <w:rFonts w:eastAsiaTheme="minorEastAsia"/>
          <w:lang w:eastAsia="zh-CN"/>
        </w:rPr>
        <w:t xml:space="preserve">If we need to keep the same principle of sync raster like 5G in 6GR, min CBW decides the </w:t>
      </w:r>
      <w:r w:rsidR="003966B9">
        <w:rPr>
          <w:rFonts w:eastAsiaTheme="minorEastAsia"/>
          <w:lang w:eastAsia="zh-CN"/>
        </w:rPr>
        <w:t>sync raster granularity. Min CBW is bigger, the sync raster is sparser.</w:t>
      </w:r>
    </w:p>
    <w:p w14:paraId="7430917D" w14:textId="739661D4" w:rsidR="00862098" w:rsidRDefault="002617A5" w:rsidP="00F1205A">
      <w:pPr>
        <w:jc w:val="both"/>
        <w:rPr>
          <w:rFonts w:eastAsiaTheme="minorEastAsia"/>
          <w:lang w:eastAsia="zh-CN"/>
        </w:rPr>
      </w:pPr>
      <w:r>
        <w:rPr>
          <w:rFonts w:eastAsiaTheme="minorEastAsia"/>
          <w:lang w:eastAsia="zh-CN"/>
        </w:rPr>
        <w:t>L</w:t>
      </w:r>
      <w:r>
        <w:rPr>
          <w:rFonts w:eastAsiaTheme="minorEastAsia" w:hint="eastAsia"/>
          <w:lang w:eastAsia="zh-CN"/>
        </w:rPr>
        <w:t>astly,</w:t>
      </w:r>
      <w:r>
        <w:rPr>
          <w:rFonts w:eastAsiaTheme="minorEastAsia"/>
          <w:lang w:eastAsia="zh-CN"/>
        </w:rPr>
        <w:t xml:space="preserve"> for spectrum allocation, it is smaller than 5MHz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operator</w:t>
      </w:r>
      <w:r>
        <w:rPr>
          <w:rFonts w:eastAsiaTheme="minorEastAsia"/>
          <w:lang w:eastAsia="zh-CN"/>
        </w:rPr>
        <w:t xml:space="preserve">s’ spectrum. </w:t>
      </w:r>
      <w:r w:rsidR="00862098">
        <w:rPr>
          <w:rFonts w:eastAsiaTheme="minorEastAsia"/>
          <w:lang w:eastAsia="zh-CN"/>
        </w:rPr>
        <w:t xml:space="preserve">From operators’ perspective, we need to allow 3MHz </w:t>
      </w:r>
      <w:r w:rsidR="00862098">
        <w:rPr>
          <w:rFonts w:eastAsiaTheme="minorEastAsia" w:hint="eastAsia"/>
          <w:lang w:eastAsia="zh-CN"/>
        </w:rPr>
        <w:t>cell</w:t>
      </w:r>
      <w:r w:rsidR="00862098">
        <w:rPr>
          <w:rFonts w:eastAsiaTheme="minorEastAsia"/>
          <w:lang w:eastAsia="zh-CN"/>
        </w:rPr>
        <w:t xml:space="preserve"> </w:t>
      </w:r>
      <w:r w:rsidR="009F24DE">
        <w:rPr>
          <w:rFonts w:eastAsiaTheme="minorEastAsia"/>
          <w:lang w:eastAsia="zh-CN"/>
        </w:rPr>
        <w:t>to</w:t>
      </w:r>
      <w:r w:rsidR="00862098">
        <w:rPr>
          <w:rFonts w:eastAsiaTheme="minorEastAsia"/>
          <w:lang w:eastAsia="zh-CN"/>
        </w:rPr>
        <w:t xml:space="preserve"> be accessed to the 6GR.</w:t>
      </w:r>
      <w:r>
        <w:rPr>
          <w:rFonts w:eastAsiaTheme="minorEastAsia"/>
          <w:lang w:eastAsia="zh-CN"/>
        </w:rPr>
        <w:t xml:space="preserve"> </w:t>
      </w:r>
    </w:p>
    <w:p w14:paraId="55079ED8" w14:textId="1E9EBE5B" w:rsidR="00862098" w:rsidRDefault="00862098" w:rsidP="00F1205A">
      <w:pPr>
        <w:jc w:val="both"/>
        <w:rPr>
          <w:rFonts w:eastAsiaTheme="minorEastAsia"/>
          <w:lang w:eastAsia="zh-CN"/>
        </w:rPr>
      </w:pPr>
      <w:r>
        <w:rPr>
          <w:rFonts w:eastAsiaTheme="minorEastAsia" w:hint="eastAsia"/>
          <w:lang w:eastAsia="zh-CN"/>
        </w:rPr>
        <w:t>B</w:t>
      </w:r>
      <w:r>
        <w:rPr>
          <w:rFonts w:eastAsiaTheme="minorEastAsia"/>
          <w:lang w:eastAsia="zh-CN"/>
        </w:rPr>
        <w:t>ased on the above analysis, 5MHz as min C</w:t>
      </w:r>
      <w:r w:rsidR="00B07607">
        <w:rPr>
          <w:rFonts w:eastAsiaTheme="minorEastAsia"/>
          <w:lang w:eastAsia="zh-CN"/>
        </w:rPr>
        <w:t>BW</w:t>
      </w:r>
      <w:r>
        <w:rPr>
          <w:rFonts w:eastAsiaTheme="minorEastAsia"/>
          <w:lang w:eastAsia="zh-CN"/>
        </w:rPr>
        <w:t xml:space="preserve"> </w:t>
      </w:r>
      <w:r>
        <w:rPr>
          <w:rFonts w:eastAsiaTheme="minorEastAsia" w:hint="eastAsia"/>
          <w:lang w:eastAsia="zh-CN"/>
        </w:rPr>
        <w:t>could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considered as a general baseline, for 3MHz in particular bands, we can consider punching or re-tuning schemes. It can be pending on RAN1’s progress.</w:t>
      </w:r>
    </w:p>
    <w:p w14:paraId="5CCC74DB" w14:textId="0FB63907" w:rsidR="00862098" w:rsidRDefault="00862098" w:rsidP="00F1205A">
      <w:pPr>
        <w:jc w:val="both"/>
        <w:rPr>
          <w:rFonts w:eastAsiaTheme="minorEastAsia"/>
          <w:b/>
          <w:i/>
          <w:lang w:eastAsia="zh-CN"/>
        </w:rPr>
      </w:pPr>
      <w:r w:rsidRPr="00B07607">
        <w:rPr>
          <w:rFonts w:eastAsiaTheme="minorEastAsia"/>
          <w:b/>
          <w:i/>
          <w:lang w:eastAsia="zh-CN"/>
        </w:rPr>
        <w:t xml:space="preserve">Proposal </w:t>
      </w:r>
      <w:r w:rsidR="008D6261">
        <w:rPr>
          <w:rFonts w:eastAsiaTheme="minorEastAsia"/>
          <w:b/>
          <w:i/>
          <w:lang w:eastAsia="zh-CN"/>
        </w:rPr>
        <w:t>5</w:t>
      </w:r>
      <w:r w:rsidRPr="00B07607">
        <w:rPr>
          <w:rFonts w:eastAsiaTheme="minorEastAsia"/>
          <w:b/>
          <w:i/>
          <w:lang w:eastAsia="zh-CN"/>
        </w:rPr>
        <w:t>:</w:t>
      </w:r>
      <w:r w:rsidR="00B07607" w:rsidRPr="00B07607">
        <w:rPr>
          <w:rFonts w:eastAsiaTheme="minorEastAsia"/>
          <w:b/>
          <w:i/>
          <w:lang w:eastAsia="zh-CN"/>
        </w:rPr>
        <w:t xml:space="preserve"> 5MHz </w:t>
      </w:r>
      <w:r w:rsidR="00B07607" w:rsidRPr="00B07607">
        <w:rPr>
          <w:rFonts w:eastAsiaTheme="minorEastAsia" w:hint="eastAsia"/>
          <w:b/>
          <w:i/>
          <w:lang w:eastAsia="zh-CN"/>
        </w:rPr>
        <w:t>c</w:t>
      </w:r>
      <w:r w:rsidR="00B07607" w:rsidRPr="00B07607">
        <w:rPr>
          <w:rFonts w:eastAsiaTheme="minorEastAsia"/>
          <w:b/>
          <w:i/>
          <w:lang w:eastAsia="zh-CN"/>
        </w:rPr>
        <w:t>ould be considered as a general baseline</w:t>
      </w:r>
      <w:r w:rsidR="009F24DE">
        <w:rPr>
          <w:rFonts w:eastAsiaTheme="minorEastAsia"/>
          <w:b/>
          <w:i/>
          <w:lang w:eastAsia="zh-CN"/>
        </w:rPr>
        <w:t xml:space="preserve"> min CBW,</w:t>
      </w:r>
      <w:r w:rsidR="00B07607" w:rsidRPr="00B07607">
        <w:rPr>
          <w:rFonts w:eastAsiaTheme="minorEastAsia"/>
          <w:b/>
          <w:i/>
          <w:lang w:eastAsia="zh-CN"/>
        </w:rPr>
        <w:t xml:space="preserve"> while 3MHz </w:t>
      </w:r>
      <w:r w:rsidR="00B07607" w:rsidRPr="00B07607">
        <w:rPr>
          <w:rFonts w:eastAsiaTheme="minorEastAsia" w:hint="eastAsia"/>
          <w:b/>
          <w:i/>
          <w:lang w:eastAsia="zh-CN"/>
        </w:rPr>
        <w:t xml:space="preserve">is </w:t>
      </w:r>
      <w:r w:rsidR="00B07607" w:rsidRPr="00B07607">
        <w:rPr>
          <w:rFonts w:eastAsiaTheme="minorEastAsia"/>
          <w:b/>
          <w:i/>
          <w:lang w:eastAsia="zh-CN"/>
        </w:rPr>
        <w:t>allowed for particular bands.</w:t>
      </w:r>
    </w:p>
    <w:p w14:paraId="2C365F32" w14:textId="77777777" w:rsidR="0073640B" w:rsidRDefault="0073640B" w:rsidP="0073640B">
      <w:pPr>
        <w:pStyle w:val="2"/>
        <w:jc w:val="both"/>
        <w:rPr>
          <w:rFonts w:ascii="Times New Roman" w:hAnsi="Times New Roman"/>
          <w:sz w:val="28"/>
          <w:lang w:eastAsia="zh-CN"/>
        </w:rPr>
      </w:pPr>
      <w:r>
        <w:rPr>
          <w:rFonts w:ascii="Times New Roman" w:hAnsi="Times New Roman"/>
          <w:sz w:val="28"/>
          <w:lang w:eastAsia="zh-CN"/>
        </w:rPr>
        <w:t>Spectrum utilization</w:t>
      </w:r>
    </w:p>
    <w:tbl>
      <w:tblPr>
        <w:tblStyle w:val="aff"/>
        <w:tblW w:w="0" w:type="auto"/>
        <w:tblLook w:val="04A0" w:firstRow="1" w:lastRow="0" w:firstColumn="1" w:lastColumn="0" w:noHBand="0" w:noVBand="1"/>
      </w:tblPr>
      <w:tblGrid>
        <w:gridCol w:w="9621"/>
      </w:tblGrid>
      <w:tr w:rsidR="0073640B" w14:paraId="5C41CBDF" w14:textId="77777777" w:rsidTr="00CD6DCC">
        <w:tc>
          <w:tcPr>
            <w:tcW w:w="9621" w:type="dxa"/>
          </w:tcPr>
          <w:p w14:paraId="3CEED695" w14:textId="77777777" w:rsidR="0073640B" w:rsidRPr="00EC0A20" w:rsidRDefault="0073640B" w:rsidP="00CD6DCC">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31AAEEAB" w14:textId="77777777" w:rsidR="0073640B" w:rsidRDefault="0073640B" w:rsidP="00CD6DCC">
            <w:pPr>
              <w:pStyle w:val="aff4"/>
              <w:numPr>
                <w:ilvl w:val="1"/>
                <w:numId w:val="31"/>
              </w:numPr>
              <w:spacing w:after="120"/>
              <w:contextualSpacing w:val="0"/>
              <w:jc w:val="both"/>
              <w:rPr>
                <w:rFonts w:eastAsia="宋体"/>
                <w:szCs w:val="24"/>
                <w:lang w:eastAsia="zh-CN"/>
              </w:rPr>
            </w:pPr>
            <w:r>
              <w:rPr>
                <w:rFonts w:eastAsia="宋体"/>
                <w:szCs w:val="24"/>
                <w:lang w:eastAsia="zh-CN"/>
              </w:rPr>
              <w:t>Agree on a set of common simulation assumptions for SU evaluation, including PA models, RF impairments (e.g., carrier leakage, I/Q imbalance, phase noise, etc.), and baseline RF requirements (e.g., SEM, ACLR, EVM).</w:t>
            </w:r>
          </w:p>
          <w:p w14:paraId="0592D61D" w14:textId="77777777" w:rsidR="0073640B" w:rsidRDefault="0073640B" w:rsidP="00CD6DCC">
            <w:pPr>
              <w:pStyle w:val="aff4"/>
              <w:numPr>
                <w:ilvl w:val="2"/>
                <w:numId w:val="31"/>
              </w:numPr>
              <w:spacing w:after="120"/>
              <w:contextualSpacing w:val="0"/>
              <w:jc w:val="both"/>
              <w:rPr>
                <w:rFonts w:eastAsia="宋体"/>
                <w:szCs w:val="24"/>
                <w:lang w:eastAsia="zh-CN"/>
              </w:rPr>
            </w:pPr>
            <w:r>
              <w:rPr>
                <w:rFonts w:eastAsia="宋体"/>
                <w:szCs w:val="24"/>
                <w:lang w:eastAsia="zh-CN"/>
              </w:rPr>
              <w:t>5G NR channel bandwidth, requirements can be considered as starting point for the SU evaluation with new assumptions for 6G</w:t>
            </w:r>
          </w:p>
          <w:p w14:paraId="6D2CCEA7" w14:textId="77777777" w:rsidR="0073640B" w:rsidRDefault="0073640B" w:rsidP="00CD6DCC">
            <w:pPr>
              <w:pStyle w:val="aff4"/>
              <w:numPr>
                <w:ilvl w:val="1"/>
                <w:numId w:val="31"/>
              </w:numPr>
              <w:spacing w:after="120"/>
              <w:contextualSpacing w:val="0"/>
              <w:jc w:val="both"/>
              <w:rPr>
                <w:rFonts w:eastAsia="宋体"/>
                <w:szCs w:val="24"/>
                <w:lang w:eastAsia="zh-CN"/>
              </w:rPr>
            </w:pPr>
            <w:r>
              <w:rPr>
                <w:rFonts w:eastAsia="宋体"/>
                <w:szCs w:val="24"/>
                <w:lang w:eastAsia="zh-CN"/>
              </w:rPr>
              <w:t>Evaluate the RF performance impact (complying with the affected requirements) of advanced spectral confinement techniques (e.g., better filtering, windowing) to understand how many RBs can be enabled</w:t>
            </w:r>
          </w:p>
          <w:p w14:paraId="6B00DEBE" w14:textId="77777777" w:rsidR="0073640B" w:rsidRDefault="0073640B" w:rsidP="00CD6DCC">
            <w:pPr>
              <w:pStyle w:val="aff4"/>
              <w:numPr>
                <w:ilvl w:val="2"/>
                <w:numId w:val="31"/>
              </w:numPr>
              <w:spacing w:after="120"/>
              <w:contextualSpacing w:val="0"/>
              <w:jc w:val="both"/>
              <w:rPr>
                <w:rFonts w:eastAsia="宋体"/>
                <w:szCs w:val="24"/>
                <w:lang w:eastAsia="zh-CN"/>
              </w:rPr>
            </w:pPr>
            <w:r>
              <w:rPr>
                <w:rFonts w:eastAsia="宋体"/>
                <w:szCs w:val="24"/>
                <w:lang w:eastAsia="zh-CN"/>
              </w:rPr>
              <w:t>Considering trade-offs between SU, RF performance, and UE/BS complexity</w:t>
            </w:r>
          </w:p>
          <w:p w14:paraId="1B6E0574" w14:textId="77777777" w:rsidR="0073640B" w:rsidRDefault="0073640B" w:rsidP="00CD6DCC">
            <w:pPr>
              <w:pStyle w:val="aff4"/>
              <w:numPr>
                <w:ilvl w:val="2"/>
                <w:numId w:val="31"/>
              </w:numPr>
              <w:spacing w:after="120"/>
              <w:contextualSpacing w:val="0"/>
              <w:jc w:val="both"/>
              <w:rPr>
                <w:rFonts w:eastAsia="宋体"/>
                <w:szCs w:val="24"/>
                <w:lang w:eastAsia="zh-CN"/>
              </w:rPr>
            </w:pPr>
            <w:r>
              <w:rPr>
                <w:rFonts w:eastAsia="宋体" w:hint="eastAsia"/>
                <w:szCs w:val="24"/>
                <w:lang w:eastAsia="zh-CN"/>
              </w:rPr>
              <w:t>C</w:t>
            </w:r>
            <w:r>
              <w:rPr>
                <w:rFonts w:eastAsia="宋体"/>
                <w:szCs w:val="24"/>
                <w:lang w:eastAsia="zh-CN"/>
              </w:rPr>
              <w:t>hannel bandwidth and SCS with smaller SU should be prioritized</w:t>
            </w:r>
          </w:p>
          <w:p w14:paraId="66D3F24E" w14:textId="77777777" w:rsidR="0073640B" w:rsidRDefault="0073640B" w:rsidP="00CD6DCC">
            <w:pPr>
              <w:pStyle w:val="aff4"/>
              <w:numPr>
                <w:ilvl w:val="2"/>
                <w:numId w:val="31"/>
              </w:numPr>
              <w:spacing w:after="120"/>
              <w:contextualSpacing w:val="0"/>
              <w:jc w:val="both"/>
              <w:rPr>
                <w:rFonts w:eastAsia="宋体"/>
                <w:szCs w:val="24"/>
                <w:lang w:eastAsia="zh-CN"/>
              </w:rPr>
            </w:pPr>
            <w:r>
              <w:rPr>
                <w:rFonts w:eastAsia="宋体"/>
                <w:szCs w:val="24"/>
                <w:lang w:eastAsia="zh-CN"/>
              </w:rPr>
              <w:t>SU for larger channel bandwidth shall be evaluated based on progress on CBW</w:t>
            </w:r>
          </w:p>
          <w:p w14:paraId="6C0378E5" w14:textId="77777777" w:rsidR="0073640B" w:rsidRPr="00501950" w:rsidRDefault="0073640B" w:rsidP="00CD6DCC">
            <w:pPr>
              <w:pStyle w:val="aff4"/>
              <w:numPr>
                <w:ilvl w:val="2"/>
                <w:numId w:val="31"/>
              </w:numPr>
              <w:spacing w:after="120"/>
              <w:contextualSpacing w:val="0"/>
              <w:jc w:val="both"/>
              <w:rPr>
                <w:rFonts w:eastAsia="宋体"/>
                <w:szCs w:val="24"/>
                <w:lang w:eastAsia="zh-CN"/>
              </w:rPr>
            </w:pPr>
            <w:r>
              <w:rPr>
                <w:rFonts w:eastAsia="宋体"/>
                <w:szCs w:val="24"/>
                <w:lang w:eastAsia="zh-CN"/>
              </w:rPr>
              <w:t>Closely coordinate with RAN1 on different waveform candidates and SCS configurations.</w:t>
            </w:r>
          </w:p>
        </w:tc>
      </w:tr>
    </w:tbl>
    <w:p w14:paraId="63370C64" w14:textId="74399674" w:rsidR="0073640B" w:rsidRDefault="0073640B" w:rsidP="0073640B">
      <w:pPr>
        <w:jc w:val="both"/>
        <w:rPr>
          <w:rFonts w:eastAsiaTheme="minorEastAsia"/>
          <w:lang w:eastAsia="zh-CN"/>
        </w:rPr>
      </w:pPr>
      <w:r>
        <w:rPr>
          <w:rFonts w:eastAsiaTheme="minorEastAsia" w:hint="eastAsia"/>
          <w:lang w:eastAsia="zh-CN"/>
        </w:rPr>
        <w:lastRenderedPageBreak/>
        <w:t>It</w:t>
      </w:r>
      <w:r>
        <w:rPr>
          <w:rFonts w:eastAsiaTheme="minorEastAsia"/>
          <w:lang w:eastAsia="zh-CN"/>
        </w:rPr>
        <w:t xml:space="preserve"> is observed that </w:t>
      </w:r>
      <w:r>
        <w:rPr>
          <w:rFonts w:eastAsiaTheme="minorEastAsia" w:hint="eastAsia"/>
          <w:lang w:eastAsia="zh-CN"/>
        </w:rPr>
        <w:t>spectrum</w:t>
      </w:r>
      <w:r>
        <w:rPr>
          <w:rFonts w:eastAsiaTheme="minorEastAsia"/>
          <w:lang w:eastAsia="zh-CN"/>
        </w:rPr>
        <w:t xml:space="preserve"> </w:t>
      </w:r>
      <w:r>
        <w:rPr>
          <w:rFonts w:eastAsiaTheme="minorEastAsia" w:hint="eastAsia"/>
          <w:lang w:eastAsia="zh-CN"/>
        </w:rPr>
        <w:t>utilization</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smaller bandwidth is less than 95%. How to optimize spectrum utilization? There are some advanced confinement techniques like windowing or filtering at the transmitter or receiver [</w:t>
      </w:r>
      <w:r w:rsidR="00CC5068">
        <w:rPr>
          <w:rFonts w:eastAsiaTheme="minorEastAsia"/>
          <w:lang w:eastAsia="zh-CN"/>
        </w:rPr>
        <w:t>2]</w:t>
      </w:r>
      <w:r>
        <w:rPr>
          <w:rFonts w:eastAsiaTheme="minorEastAsia"/>
          <w:lang w:eastAsia="zh-CN"/>
        </w:rPr>
        <w:t xml:space="preserve">. These techniques are all applied to waveforms. Out-of-band emission can be optimized by them. Figure 2 </w:t>
      </w:r>
      <w:r>
        <w:rPr>
          <w:rFonts w:eastAsiaTheme="minorEastAsia" w:hint="eastAsia"/>
          <w:lang w:eastAsia="zh-CN"/>
        </w:rPr>
        <w:t>shows</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a time domain windowing to the CP-OFDM. Figure3 shows that the filtering is applied to a </w:t>
      </w:r>
      <w:proofErr w:type="spellStart"/>
      <w:r>
        <w:rPr>
          <w:rFonts w:eastAsiaTheme="minorEastAsia"/>
          <w:lang w:eastAsia="zh-CN"/>
        </w:rPr>
        <w:t>subband</w:t>
      </w:r>
      <w:proofErr w:type="spellEnd"/>
      <w:r>
        <w:rPr>
          <w:rFonts w:eastAsiaTheme="minorEastAsia"/>
          <w:lang w:eastAsia="zh-CN"/>
        </w:rPr>
        <w:t xml:space="preserve"> consisting of a group </w:t>
      </w:r>
      <w:r w:rsidR="009F24DE">
        <w:rPr>
          <w:rFonts w:eastAsiaTheme="minorEastAsia"/>
          <w:lang w:eastAsia="zh-CN"/>
        </w:rPr>
        <w:t xml:space="preserve">of </w:t>
      </w:r>
      <w:r>
        <w:rPr>
          <w:rFonts w:eastAsiaTheme="minorEastAsia"/>
          <w:lang w:eastAsia="zh-CN"/>
        </w:rPr>
        <w:t>subcarriers. In signal processing and digital communications, it is commonly known that the use of a matched filter is optimal for maximizing the SNR in the presence of additive stochastic noise. A receiver matched filter is equivalent to the conjugated complex time-reversed version of the filter which has been applied at the transmitter side. To be able to apply a matched filter at the receiver side, the filter impulse responses of all possible filters either have to be specified leading to a huge look-up table and high complexity or have to be signalled to receiver side leading to a huge signalling overhead. We need to consider the trade-off between spectrum utilization and UE/BS complexity. Of course, these techniques are need</w:t>
      </w:r>
      <w:r w:rsidR="009F24DE">
        <w:rPr>
          <w:rFonts w:eastAsiaTheme="minorEastAsia"/>
          <w:lang w:eastAsia="zh-CN"/>
        </w:rPr>
        <w:t>ed</w:t>
      </w:r>
      <w:r>
        <w:rPr>
          <w:rFonts w:eastAsiaTheme="minorEastAsia"/>
          <w:lang w:eastAsia="zh-CN"/>
        </w:rPr>
        <w:t xml:space="preserve"> to coordinate with RAN1 on different waveform</w:t>
      </w:r>
      <w:r w:rsidR="009F24DE">
        <w:rPr>
          <w:rFonts w:eastAsiaTheme="minorEastAsia"/>
          <w:lang w:eastAsia="zh-CN"/>
        </w:rPr>
        <w:t>s</w:t>
      </w:r>
      <w:r>
        <w:rPr>
          <w:rFonts w:eastAsiaTheme="minorEastAsia" w:hint="eastAsia"/>
          <w:lang w:eastAsia="zh-CN"/>
        </w:rPr>
        <w:t>.</w:t>
      </w:r>
    </w:p>
    <w:p w14:paraId="51E34520" w14:textId="77777777" w:rsidR="0073640B" w:rsidRDefault="0073640B" w:rsidP="0073640B">
      <w:pPr>
        <w:jc w:val="both"/>
        <w:rPr>
          <w:rFonts w:eastAsiaTheme="minorEastAsia"/>
          <w:lang w:eastAsia="zh-CN"/>
        </w:rPr>
      </w:pPr>
      <w:r>
        <w:rPr>
          <w:noProof/>
          <w:lang w:val="en-US" w:eastAsia="zh-CN"/>
        </w:rPr>
        <w:drawing>
          <wp:anchor distT="0" distB="0" distL="114300" distR="114300" simplePos="0" relativeHeight="251660288" behindDoc="0" locked="0" layoutInCell="1" allowOverlap="1" wp14:anchorId="0D3A5035" wp14:editId="1123B602">
            <wp:simplePos x="0" y="0"/>
            <wp:positionH relativeFrom="column">
              <wp:posOffset>3309775</wp:posOffset>
            </wp:positionH>
            <wp:positionV relativeFrom="paragraph">
              <wp:posOffset>49530</wp:posOffset>
            </wp:positionV>
            <wp:extent cx="1544186" cy="719982"/>
            <wp:effectExtent l="0" t="0" r="0" b="4445"/>
            <wp:wrapNone/>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544186" cy="719982"/>
                    </a:xfrm>
                    <a:prstGeom prst="rect">
                      <a:avLst/>
                    </a:prstGeom>
                  </pic:spPr>
                </pic:pic>
              </a:graphicData>
            </a:graphic>
            <wp14:sizeRelH relativeFrom="margin">
              <wp14:pctWidth>0</wp14:pctWidth>
            </wp14:sizeRelH>
            <wp14:sizeRelV relativeFrom="margin">
              <wp14:pctHeight>0</wp14:pctHeight>
            </wp14:sizeRelV>
          </wp:anchor>
        </w:drawing>
      </w:r>
      <w:r>
        <w:rPr>
          <w:noProof/>
          <w:lang w:val="en-US" w:eastAsia="zh-CN"/>
        </w:rPr>
        <w:drawing>
          <wp:anchor distT="0" distB="0" distL="114300" distR="114300" simplePos="0" relativeHeight="251659264" behindDoc="0" locked="0" layoutInCell="1" allowOverlap="1" wp14:anchorId="220A3067" wp14:editId="7BEFA729">
            <wp:simplePos x="0" y="0"/>
            <wp:positionH relativeFrom="column">
              <wp:posOffset>566310</wp:posOffset>
            </wp:positionH>
            <wp:positionV relativeFrom="paragraph">
              <wp:posOffset>48895</wp:posOffset>
            </wp:positionV>
            <wp:extent cx="1665298" cy="692851"/>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665298" cy="692851"/>
                    </a:xfrm>
                    <a:prstGeom prst="rect">
                      <a:avLst/>
                    </a:prstGeom>
                  </pic:spPr>
                </pic:pic>
              </a:graphicData>
            </a:graphic>
            <wp14:sizeRelH relativeFrom="margin">
              <wp14:pctWidth>0</wp14:pctWidth>
            </wp14:sizeRelH>
            <wp14:sizeRelV relativeFrom="margin">
              <wp14:pctHeight>0</wp14:pctHeight>
            </wp14:sizeRelV>
          </wp:anchor>
        </w:drawing>
      </w:r>
    </w:p>
    <w:p w14:paraId="16DFAC94" w14:textId="77777777" w:rsidR="0073640B" w:rsidRDefault="0073640B" w:rsidP="0073640B">
      <w:pPr>
        <w:jc w:val="both"/>
        <w:rPr>
          <w:rFonts w:eastAsiaTheme="minorEastAsia"/>
          <w:lang w:eastAsia="zh-CN"/>
        </w:rPr>
      </w:pPr>
    </w:p>
    <w:p w14:paraId="1DEC55FA" w14:textId="77777777" w:rsidR="0073640B" w:rsidRPr="00501950" w:rsidRDefault="0073640B" w:rsidP="0073640B">
      <w:pPr>
        <w:jc w:val="both"/>
        <w:rPr>
          <w:rFonts w:eastAsiaTheme="minorEastAsia"/>
          <w:lang w:eastAsia="zh-CN"/>
        </w:rPr>
      </w:pPr>
    </w:p>
    <w:p w14:paraId="0EAB11BE" w14:textId="77777777" w:rsidR="0073640B" w:rsidRDefault="0073640B" w:rsidP="0073640B">
      <w:pPr>
        <w:ind w:firstLineChars="500" w:firstLine="800"/>
        <w:rPr>
          <w:rFonts w:eastAsiaTheme="minorEastAsia"/>
          <w:sz w:val="16"/>
          <w:lang w:eastAsia="zh-CN"/>
        </w:rPr>
      </w:pPr>
      <w:r w:rsidRPr="00D215F1">
        <w:rPr>
          <w:rFonts w:eastAsiaTheme="minorEastAsia" w:hint="eastAsia"/>
          <w:sz w:val="16"/>
          <w:lang w:eastAsia="zh-CN"/>
        </w:rPr>
        <w:t>F</w:t>
      </w:r>
      <w:r w:rsidRPr="00D215F1">
        <w:rPr>
          <w:rFonts w:eastAsiaTheme="minorEastAsia"/>
          <w:sz w:val="16"/>
          <w:lang w:eastAsia="zh-CN"/>
        </w:rPr>
        <w:t>igure2: window-OFDM block diagram</w:t>
      </w:r>
      <w:r>
        <w:rPr>
          <w:rFonts w:eastAsiaTheme="minorEastAsia"/>
          <w:sz w:val="16"/>
          <w:lang w:eastAsia="zh-CN"/>
        </w:rPr>
        <w:t xml:space="preserve">                                          F</w:t>
      </w:r>
      <w:r>
        <w:rPr>
          <w:rFonts w:eastAsiaTheme="minorEastAsia" w:hint="eastAsia"/>
          <w:sz w:val="16"/>
          <w:lang w:eastAsia="zh-CN"/>
        </w:rPr>
        <w:t>igure</w:t>
      </w:r>
      <w:r>
        <w:rPr>
          <w:rFonts w:eastAsiaTheme="minorEastAsia"/>
          <w:sz w:val="16"/>
          <w:lang w:eastAsia="zh-CN"/>
        </w:rPr>
        <w:t>3</w:t>
      </w:r>
      <w:r>
        <w:rPr>
          <w:rFonts w:eastAsiaTheme="minorEastAsia" w:hint="eastAsia"/>
          <w:sz w:val="16"/>
          <w:lang w:eastAsia="zh-CN"/>
        </w:rPr>
        <w:t>:</w:t>
      </w:r>
      <w:r>
        <w:rPr>
          <w:rFonts w:eastAsiaTheme="minorEastAsia"/>
          <w:sz w:val="16"/>
          <w:lang w:eastAsia="zh-CN"/>
        </w:rPr>
        <w:t xml:space="preserve"> filtering-OFDM block diagram</w:t>
      </w:r>
    </w:p>
    <w:p w14:paraId="53D46929" w14:textId="22A40DE3" w:rsidR="0073640B" w:rsidRDefault="0073640B" w:rsidP="0073640B">
      <w:pPr>
        <w:rPr>
          <w:rFonts w:eastAsiaTheme="minorEastAsia"/>
          <w:b/>
          <w:i/>
          <w:lang w:eastAsia="zh-CN"/>
        </w:rPr>
      </w:pPr>
      <w:r w:rsidRPr="00C52E03">
        <w:rPr>
          <w:rFonts w:eastAsiaTheme="minorEastAsia"/>
          <w:b/>
          <w:i/>
          <w:lang w:eastAsia="zh-CN"/>
        </w:rPr>
        <w:t>Observation</w:t>
      </w:r>
      <w:r w:rsidR="00824A47">
        <w:rPr>
          <w:rFonts w:eastAsiaTheme="minorEastAsia"/>
          <w:b/>
          <w:i/>
          <w:lang w:eastAsia="zh-CN"/>
        </w:rPr>
        <w:t>1</w:t>
      </w:r>
      <w:r w:rsidRPr="00C52E03">
        <w:rPr>
          <w:rFonts w:eastAsiaTheme="minorEastAsia"/>
          <w:b/>
          <w:i/>
          <w:lang w:eastAsia="zh-CN"/>
        </w:rPr>
        <w:t xml:space="preserve">: Advanced confinement techniques </w:t>
      </w:r>
      <w:r>
        <w:rPr>
          <w:rFonts w:eastAsiaTheme="minorEastAsia"/>
          <w:b/>
          <w:i/>
          <w:lang w:eastAsia="zh-CN"/>
        </w:rPr>
        <w:t xml:space="preserve">like windowing and filtering </w:t>
      </w:r>
      <w:r w:rsidRPr="00C52E03">
        <w:rPr>
          <w:rFonts w:eastAsiaTheme="minorEastAsia" w:hint="eastAsia"/>
          <w:b/>
          <w:i/>
          <w:lang w:eastAsia="zh-CN"/>
        </w:rPr>
        <w:t>will</w:t>
      </w:r>
      <w:r w:rsidRPr="00C52E03">
        <w:rPr>
          <w:rFonts w:eastAsiaTheme="minorEastAsia"/>
          <w:b/>
          <w:i/>
          <w:lang w:eastAsia="zh-CN"/>
        </w:rPr>
        <w:t xml:space="preserve"> </w:t>
      </w:r>
      <w:r w:rsidRPr="00C52E03">
        <w:rPr>
          <w:rFonts w:eastAsiaTheme="minorEastAsia" w:hint="eastAsia"/>
          <w:b/>
          <w:i/>
          <w:lang w:eastAsia="zh-CN"/>
        </w:rPr>
        <w:t>cause</w:t>
      </w:r>
      <w:r w:rsidRPr="00C52E03">
        <w:rPr>
          <w:rFonts w:eastAsiaTheme="minorEastAsia"/>
          <w:b/>
          <w:i/>
          <w:lang w:eastAsia="zh-CN"/>
        </w:rPr>
        <w:t xml:space="preserve"> </w:t>
      </w:r>
      <w:r w:rsidRPr="00C52E03">
        <w:rPr>
          <w:rFonts w:eastAsiaTheme="minorEastAsia" w:hint="eastAsia"/>
          <w:b/>
          <w:i/>
          <w:lang w:eastAsia="zh-CN"/>
        </w:rPr>
        <w:t>high</w:t>
      </w:r>
      <w:r w:rsidRPr="00C52E03">
        <w:rPr>
          <w:rFonts w:eastAsiaTheme="minorEastAsia"/>
          <w:b/>
          <w:i/>
          <w:lang w:eastAsia="zh-CN"/>
        </w:rPr>
        <w:t xml:space="preserve"> </w:t>
      </w:r>
      <w:r w:rsidRPr="00C52E03">
        <w:rPr>
          <w:rFonts w:eastAsiaTheme="minorEastAsia" w:hint="eastAsia"/>
          <w:b/>
          <w:i/>
          <w:lang w:eastAsia="zh-CN"/>
        </w:rPr>
        <w:t>implementation</w:t>
      </w:r>
      <w:r w:rsidRPr="00C52E03">
        <w:rPr>
          <w:rFonts w:eastAsiaTheme="minorEastAsia"/>
          <w:b/>
          <w:i/>
          <w:lang w:eastAsia="zh-CN"/>
        </w:rPr>
        <w:t xml:space="preserve"> of UE and BS side and signalling overhead.</w:t>
      </w:r>
    </w:p>
    <w:p w14:paraId="16D31A25" w14:textId="21DA27D5" w:rsidR="0073640B" w:rsidRDefault="0073640B" w:rsidP="0073640B">
      <w:pPr>
        <w:spacing w:after="120"/>
        <w:jc w:val="both"/>
        <w:rPr>
          <w:rFonts w:eastAsia="宋体"/>
          <w:szCs w:val="24"/>
          <w:lang w:eastAsia="zh-CN"/>
        </w:rPr>
      </w:pPr>
      <w:r>
        <w:rPr>
          <w:rFonts w:eastAsiaTheme="minorEastAsia"/>
          <w:lang w:eastAsia="zh-CN"/>
        </w:rPr>
        <w:t>B</w:t>
      </w:r>
      <w:r w:rsidR="009F24DE">
        <w:rPr>
          <w:rFonts w:eastAsiaTheme="minorEastAsia"/>
          <w:lang w:eastAsia="zh-CN"/>
        </w:rPr>
        <w:t>efore evaluating</w:t>
      </w:r>
      <w:r w:rsidRPr="00431B36">
        <w:rPr>
          <w:rFonts w:eastAsiaTheme="minorEastAsia"/>
          <w:lang w:eastAsia="zh-CN"/>
        </w:rPr>
        <w:t xml:space="preserve"> and study</w:t>
      </w:r>
      <w:r w:rsidR="009F24DE">
        <w:rPr>
          <w:rFonts w:eastAsiaTheme="minorEastAsia"/>
          <w:lang w:eastAsia="zh-CN"/>
        </w:rPr>
        <w:t>ing</w:t>
      </w:r>
      <w:r w:rsidRPr="00431B36">
        <w:rPr>
          <w:rFonts w:eastAsiaTheme="minorEastAsia"/>
          <w:lang w:eastAsia="zh-CN"/>
        </w:rPr>
        <w:t xml:space="preserve"> the SU enhancement techniques, </w:t>
      </w:r>
      <w:r w:rsidRPr="00431B36">
        <w:rPr>
          <w:rFonts w:eastAsia="宋体"/>
          <w:szCs w:val="24"/>
          <w:lang w:eastAsia="zh-CN"/>
        </w:rPr>
        <w:t xml:space="preserve">a set of common simulation assumptions for SU evaluation is needed. </w:t>
      </w:r>
      <w:r>
        <w:rPr>
          <w:rFonts w:eastAsia="宋体"/>
          <w:szCs w:val="24"/>
          <w:lang w:eastAsia="zh-CN"/>
        </w:rPr>
        <w:t>I</w:t>
      </w:r>
      <w:r w:rsidRPr="00431B36">
        <w:rPr>
          <w:rFonts w:eastAsia="宋体"/>
          <w:szCs w:val="24"/>
          <w:lang w:eastAsia="zh-CN"/>
        </w:rPr>
        <w:t>ncluding PA models, RF impairments (e.g., carrier leakage, I/Q imbalance, phase noise, etc.), and baseline RF requirements (e.g., SEM, ACLR, EVM).</w:t>
      </w:r>
      <w:r>
        <w:rPr>
          <w:rFonts w:eastAsia="宋体"/>
          <w:szCs w:val="24"/>
          <w:lang w:eastAsia="zh-CN"/>
        </w:rPr>
        <w:t xml:space="preserve"> PA models may need to be updated with </w:t>
      </w:r>
      <w:r w:rsidR="00EB239D">
        <w:rPr>
          <w:rFonts w:eastAsia="宋体"/>
          <w:szCs w:val="24"/>
          <w:lang w:eastAsia="zh-CN"/>
        </w:rPr>
        <w:t xml:space="preserve">new </w:t>
      </w:r>
      <w:r>
        <w:rPr>
          <w:rFonts w:eastAsia="宋体"/>
          <w:szCs w:val="24"/>
          <w:lang w:eastAsia="zh-CN"/>
        </w:rPr>
        <w:t xml:space="preserve">PA models section. In addition, </w:t>
      </w:r>
      <w:r w:rsidRPr="0065339F">
        <w:rPr>
          <w:rFonts w:eastAsia="宋体"/>
          <w:szCs w:val="24"/>
          <w:lang w:eastAsia="zh-CN"/>
        </w:rPr>
        <w:t xml:space="preserve">No matter how to achieve optimization, we should ensure that the out-of-band </w:t>
      </w:r>
      <w:r>
        <w:rPr>
          <w:rFonts w:eastAsia="宋体"/>
          <w:szCs w:val="24"/>
          <w:lang w:eastAsia="zh-CN"/>
        </w:rPr>
        <w:t>emission</w:t>
      </w:r>
      <w:r w:rsidRPr="0065339F">
        <w:rPr>
          <w:rFonts w:eastAsia="宋体"/>
          <w:szCs w:val="24"/>
          <w:lang w:eastAsia="zh-CN"/>
        </w:rPr>
        <w:t xml:space="preserve"> and </w:t>
      </w:r>
      <w:r>
        <w:rPr>
          <w:rFonts w:eastAsia="宋体"/>
          <w:szCs w:val="24"/>
          <w:lang w:eastAsia="zh-CN"/>
        </w:rPr>
        <w:t>REFSENS</w:t>
      </w:r>
      <w:r w:rsidRPr="0065339F">
        <w:rPr>
          <w:rFonts w:eastAsia="宋体"/>
          <w:szCs w:val="24"/>
          <w:lang w:eastAsia="zh-CN"/>
        </w:rPr>
        <w:t xml:space="preserve"> will not deteriorate.</w:t>
      </w:r>
    </w:p>
    <w:p w14:paraId="3B9EC586" w14:textId="27A1E848" w:rsidR="0073640B" w:rsidRPr="007E65AD" w:rsidRDefault="0073640B" w:rsidP="0073640B">
      <w:pPr>
        <w:spacing w:after="120"/>
        <w:jc w:val="both"/>
        <w:rPr>
          <w:rFonts w:eastAsia="宋体"/>
          <w:b/>
          <w:i/>
          <w:szCs w:val="24"/>
          <w:lang w:eastAsia="zh-CN"/>
        </w:rPr>
      </w:pPr>
      <w:r w:rsidRPr="007E65AD">
        <w:rPr>
          <w:rFonts w:eastAsia="宋体"/>
          <w:b/>
          <w:i/>
          <w:szCs w:val="24"/>
          <w:lang w:eastAsia="zh-CN"/>
        </w:rPr>
        <w:t>P</w:t>
      </w:r>
      <w:r w:rsidRPr="007E65AD">
        <w:rPr>
          <w:rFonts w:eastAsia="宋体" w:hint="eastAsia"/>
          <w:b/>
          <w:i/>
          <w:szCs w:val="24"/>
          <w:lang w:eastAsia="zh-CN"/>
        </w:rPr>
        <w:t>roposal</w:t>
      </w:r>
      <w:r w:rsidRPr="007E65AD">
        <w:rPr>
          <w:rFonts w:eastAsia="宋体"/>
          <w:b/>
          <w:i/>
          <w:szCs w:val="24"/>
          <w:lang w:eastAsia="zh-CN"/>
        </w:rPr>
        <w:t xml:space="preserve"> </w:t>
      </w:r>
      <w:r w:rsidR="00824A47">
        <w:rPr>
          <w:rFonts w:eastAsia="宋体"/>
          <w:b/>
          <w:i/>
          <w:szCs w:val="24"/>
          <w:lang w:eastAsia="zh-CN"/>
        </w:rPr>
        <w:t>6</w:t>
      </w:r>
      <w:r w:rsidRPr="007E65AD">
        <w:rPr>
          <w:rFonts w:eastAsia="宋体" w:hint="eastAsia"/>
          <w:b/>
          <w:i/>
          <w:szCs w:val="24"/>
          <w:lang w:eastAsia="zh-CN"/>
        </w:rPr>
        <w:t>:</w:t>
      </w:r>
      <w:r>
        <w:rPr>
          <w:rFonts w:eastAsia="宋体"/>
          <w:b/>
          <w:i/>
          <w:szCs w:val="24"/>
          <w:lang w:eastAsia="zh-CN"/>
        </w:rPr>
        <w:t xml:space="preserve"> </w:t>
      </w:r>
      <w:r w:rsidRPr="007E65AD">
        <w:rPr>
          <w:rFonts w:eastAsia="宋体"/>
          <w:b/>
          <w:i/>
          <w:szCs w:val="24"/>
          <w:lang w:eastAsia="zh-CN"/>
        </w:rPr>
        <w:t>Out-of-band emission and REFSENS will not deteriorate are the prerequisite</w:t>
      </w:r>
      <w:r w:rsidR="009F24DE">
        <w:rPr>
          <w:rFonts w:eastAsia="宋体"/>
          <w:b/>
          <w:i/>
          <w:szCs w:val="24"/>
          <w:lang w:eastAsia="zh-CN"/>
        </w:rPr>
        <w:t>s</w:t>
      </w:r>
      <w:r w:rsidRPr="007E65AD">
        <w:rPr>
          <w:rFonts w:eastAsia="宋体"/>
          <w:b/>
          <w:i/>
          <w:szCs w:val="24"/>
          <w:lang w:eastAsia="zh-CN"/>
        </w:rPr>
        <w:t xml:space="preserve"> of spectrum utilization enhancement.</w:t>
      </w:r>
    </w:p>
    <w:p w14:paraId="550C757A" w14:textId="4208ED05" w:rsidR="0073640B" w:rsidRPr="00C674AD" w:rsidRDefault="0073640B" w:rsidP="0073640B">
      <w:pPr>
        <w:spacing w:after="120"/>
        <w:jc w:val="both"/>
        <w:rPr>
          <w:rFonts w:eastAsia="宋体"/>
          <w:b/>
          <w:i/>
          <w:szCs w:val="24"/>
          <w:lang w:eastAsia="zh-CN"/>
        </w:rPr>
      </w:pPr>
      <w:r w:rsidRPr="00C674AD">
        <w:rPr>
          <w:rFonts w:eastAsia="宋体"/>
          <w:b/>
          <w:i/>
          <w:szCs w:val="24"/>
          <w:lang w:eastAsia="zh-CN"/>
        </w:rPr>
        <w:t xml:space="preserve">Proposal </w:t>
      </w:r>
      <w:r w:rsidR="00824A47">
        <w:rPr>
          <w:rFonts w:eastAsia="宋体"/>
          <w:b/>
          <w:i/>
          <w:szCs w:val="24"/>
          <w:lang w:eastAsia="zh-CN"/>
        </w:rPr>
        <w:t>7</w:t>
      </w:r>
      <w:r w:rsidRPr="00C674AD">
        <w:rPr>
          <w:rFonts w:eastAsia="宋体"/>
          <w:b/>
          <w:i/>
          <w:szCs w:val="24"/>
          <w:lang w:eastAsia="zh-CN"/>
        </w:rPr>
        <w:t>:</w:t>
      </w:r>
      <w:r>
        <w:rPr>
          <w:rFonts w:eastAsia="宋体"/>
          <w:b/>
          <w:i/>
          <w:szCs w:val="24"/>
          <w:lang w:eastAsia="zh-CN"/>
        </w:rPr>
        <w:t xml:space="preserve"> </w:t>
      </w:r>
      <w:r w:rsidRPr="00C674AD">
        <w:rPr>
          <w:rFonts w:eastAsia="宋体"/>
          <w:b/>
          <w:i/>
          <w:szCs w:val="24"/>
          <w:lang w:eastAsia="zh-CN"/>
        </w:rPr>
        <w:t>We can postpone the discuss</w:t>
      </w:r>
      <w:r>
        <w:rPr>
          <w:rFonts w:eastAsia="宋体" w:hint="eastAsia"/>
          <w:b/>
          <w:i/>
          <w:szCs w:val="24"/>
          <w:lang w:eastAsia="zh-CN"/>
        </w:rPr>
        <w:t>ion</w:t>
      </w:r>
      <w:r w:rsidRPr="00C674AD">
        <w:rPr>
          <w:rFonts w:eastAsia="宋体"/>
          <w:b/>
          <w:i/>
          <w:szCs w:val="24"/>
          <w:lang w:eastAsia="zh-CN"/>
        </w:rPr>
        <w:t xml:space="preserve"> about spectrum utilization until new PA models and RAN1 progress on waveform.</w:t>
      </w:r>
    </w:p>
    <w:p w14:paraId="5A03B451" w14:textId="206DD29A" w:rsidR="0073640B" w:rsidRPr="0091053A" w:rsidRDefault="0073640B" w:rsidP="0073640B">
      <w:pPr>
        <w:ind w:firstLineChars="1600" w:firstLine="3213"/>
        <w:rPr>
          <w:rFonts w:eastAsiaTheme="minorEastAsia"/>
          <w:b/>
          <w:lang w:eastAsia="zh-CN"/>
        </w:rPr>
      </w:pPr>
      <w:r w:rsidRPr="0091053A">
        <w:rPr>
          <w:rFonts w:eastAsiaTheme="minorEastAsia"/>
          <w:b/>
          <w:lang w:eastAsia="zh-CN"/>
        </w:rPr>
        <w:t>Table</w:t>
      </w:r>
      <w:r w:rsidR="00824A47">
        <w:rPr>
          <w:rFonts w:eastAsiaTheme="minorEastAsia"/>
          <w:b/>
          <w:lang w:eastAsia="zh-CN"/>
        </w:rPr>
        <w:t>1</w:t>
      </w:r>
      <w:r w:rsidRPr="0091053A">
        <w:rPr>
          <w:rFonts w:eastAsiaTheme="minorEastAsia"/>
          <w:b/>
          <w:lang w:eastAsia="zh-CN"/>
        </w:rPr>
        <w:t>: CBW and spectrum utilization</w:t>
      </w:r>
    </w:p>
    <w:tbl>
      <w:tblPr>
        <w:tblpPr w:leftFromText="142" w:rightFromText="142" w:vertAnchor="text" w:tblpXSpec="center" w:tblpY="1"/>
        <w:tblOverlap w:val="never"/>
        <w:tblW w:w="52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83"/>
        <w:gridCol w:w="603"/>
        <w:gridCol w:w="603"/>
        <w:gridCol w:w="662"/>
        <w:gridCol w:w="662"/>
        <w:gridCol w:w="580"/>
        <w:gridCol w:w="580"/>
        <w:gridCol w:w="582"/>
        <w:gridCol w:w="580"/>
        <w:gridCol w:w="580"/>
        <w:gridCol w:w="582"/>
        <w:gridCol w:w="497"/>
        <w:gridCol w:w="499"/>
        <w:gridCol w:w="499"/>
        <w:gridCol w:w="497"/>
        <w:gridCol w:w="582"/>
        <w:gridCol w:w="491"/>
      </w:tblGrid>
      <w:tr w:rsidR="0073640B" w:rsidRPr="009B789F" w14:paraId="312E1133" w14:textId="77777777" w:rsidTr="00CD6DCC">
        <w:trPr>
          <w:trHeight w:val="170"/>
        </w:trPr>
        <w:tc>
          <w:tcPr>
            <w:tcW w:w="488" w:type="pct"/>
            <w:tcBorders>
              <w:bottom w:val="nil"/>
            </w:tcBorders>
            <w:shd w:val="clear" w:color="auto" w:fill="auto"/>
            <w:tcMar>
              <w:top w:w="15" w:type="dxa"/>
              <w:left w:w="81" w:type="dxa"/>
              <w:bottom w:w="0" w:type="dxa"/>
              <w:right w:w="81" w:type="dxa"/>
            </w:tcMar>
            <w:hideMark/>
          </w:tcPr>
          <w:p w14:paraId="5B296FF3"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SCS (kHz)</w:t>
            </w:r>
          </w:p>
        </w:tc>
        <w:tc>
          <w:tcPr>
            <w:tcW w:w="299" w:type="pct"/>
          </w:tcPr>
          <w:p w14:paraId="5FB8A607"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3</w:t>
            </w:r>
          </w:p>
          <w:p w14:paraId="49C631D6"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299" w:type="pct"/>
            <w:shd w:val="clear" w:color="auto" w:fill="auto"/>
            <w:tcMar>
              <w:top w:w="15" w:type="dxa"/>
              <w:left w:w="81" w:type="dxa"/>
              <w:bottom w:w="0" w:type="dxa"/>
              <w:right w:w="81" w:type="dxa"/>
            </w:tcMar>
            <w:hideMark/>
          </w:tcPr>
          <w:p w14:paraId="5372A9AB"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5</w:t>
            </w:r>
          </w:p>
          <w:p w14:paraId="70E3F789"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329" w:type="pct"/>
            <w:shd w:val="clear" w:color="auto" w:fill="auto"/>
            <w:tcMar>
              <w:top w:w="15" w:type="dxa"/>
              <w:left w:w="81" w:type="dxa"/>
              <w:bottom w:w="0" w:type="dxa"/>
              <w:right w:w="81" w:type="dxa"/>
            </w:tcMar>
            <w:hideMark/>
          </w:tcPr>
          <w:p w14:paraId="749C2A9E"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10</w:t>
            </w:r>
          </w:p>
          <w:p w14:paraId="261BE650"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329" w:type="pct"/>
            <w:shd w:val="clear" w:color="auto" w:fill="auto"/>
            <w:tcMar>
              <w:top w:w="15" w:type="dxa"/>
              <w:left w:w="81" w:type="dxa"/>
              <w:bottom w:w="0" w:type="dxa"/>
              <w:right w:w="81" w:type="dxa"/>
            </w:tcMar>
            <w:hideMark/>
          </w:tcPr>
          <w:p w14:paraId="175F48BB"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15</w:t>
            </w:r>
          </w:p>
          <w:p w14:paraId="3D75F438"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288" w:type="pct"/>
            <w:shd w:val="clear" w:color="auto" w:fill="auto"/>
            <w:tcMar>
              <w:top w:w="15" w:type="dxa"/>
              <w:left w:w="81" w:type="dxa"/>
              <w:bottom w:w="0" w:type="dxa"/>
              <w:right w:w="81" w:type="dxa"/>
            </w:tcMar>
            <w:hideMark/>
          </w:tcPr>
          <w:p w14:paraId="7126CA5A"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20</w:t>
            </w:r>
          </w:p>
          <w:p w14:paraId="782DDFDE"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288" w:type="pct"/>
            <w:shd w:val="clear" w:color="auto" w:fill="auto"/>
            <w:tcMar>
              <w:top w:w="15" w:type="dxa"/>
              <w:left w:w="81" w:type="dxa"/>
              <w:bottom w:w="0" w:type="dxa"/>
              <w:right w:w="81" w:type="dxa"/>
            </w:tcMar>
            <w:hideMark/>
          </w:tcPr>
          <w:p w14:paraId="12F24D8C"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25</w:t>
            </w:r>
          </w:p>
          <w:p w14:paraId="7495BE1C"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289" w:type="pct"/>
          </w:tcPr>
          <w:p w14:paraId="2FAB389A"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30</w:t>
            </w:r>
          </w:p>
          <w:p w14:paraId="56A72C4F"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288" w:type="pct"/>
            <w:tcMar>
              <w:top w:w="15" w:type="dxa"/>
              <w:left w:w="81" w:type="dxa"/>
              <w:bottom w:w="0" w:type="dxa"/>
              <w:right w:w="81" w:type="dxa"/>
            </w:tcMar>
            <w:hideMark/>
          </w:tcPr>
          <w:p w14:paraId="665BADA9" w14:textId="77777777" w:rsidR="0073640B" w:rsidRPr="009B789F" w:rsidRDefault="0073640B" w:rsidP="00CD6DCC">
            <w:pPr>
              <w:pStyle w:val="TAH"/>
              <w:rPr>
                <w:rFonts w:ascii="Times New Roman" w:hAnsi="Times New Roman"/>
                <w:sz w:val="20"/>
                <w:lang w:eastAsia="zh-CN"/>
              </w:rPr>
            </w:pPr>
            <w:r w:rsidRPr="009B789F">
              <w:rPr>
                <w:rFonts w:ascii="Times New Roman" w:hAnsi="Times New Roman"/>
                <w:sz w:val="20"/>
                <w:lang w:eastAsia="zh-CN"/>
              </w:rPr>
              <w:t>35</w:t>
            </w:r>
          </w:p>
          <w:p w14:paraId="662219DD" w14:textId="77777777" w:rsidR="0073640B" w:rsidRPr="009B789F" w:rsidRDefault="0073640B" w:rsidP="00CD6DCC">
            <w:pPr>
              <w:pStyle w:val="TAH"/>
              <w:rPr>
                <w:rFonts w:ascii="Times New Roman" w:hAnsi="Times New Roman"/>
                <w:sz w:val="20"/>
              </w:rPr>
            </w:pPr>
            <w:r w:rsidRPr="009B789F">
              <w:rPr>
                <w:rFonts w:ascii="Times New Roman" w:hAnsi="Times New Roman"/>
                <w:sz w:val="20"/>
                <w:lang w:eastAsia="zh-CN"/>
              </w:rPr>
              <w:t>MHz</w:t>
            </w:r>
          </w:p>
        </w:tc>
        <w:tc>
          <w:tcPr>
            <w:tcW w:w="288" w:type="pct"/>
            <w:shd w:val="clear" w:color="auto" w:fill="auto"/>
          </w:tcPr>
          <w:p w14:paraId="45471B96"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 xml:space="preserve">40 </w:t>
            </w:r>
          </w:p>
          <w:p w14:paraId="53FA1D56"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289" w:type="pct"/>
            <w:tcMar>
              <w:top w:w="15" w:type="dxa"/>
              <w:left w:w="81" w:type="dxa"/>
              <w:bottom w:w="0" w:type="dxa"/>
              <w:right w:w="81" w:type="dxa"/>
            </w:tcMar>
            <w:hideMark/>
          </w:tcPr>
          <w:p w14:paraId="3D444FE6" w14:textId="77777777" w:rsidR="0073640B" w:rsidRPr="009B789F" w:rsidRDefault="0073640B" w:rsidP="00CD6DCC">
            <w:pPr>
              <w:pStyle w:val="TAH"/>
              <w:rPr>
                <w:rFonts w:ascii="Times New Roman" w:hAnsi="Times New Roman"/>
                <w:sz w:val="20"/>
                <w:lang w:eastAsia="zh-CN"/>
              </w:rPr>
            </w:pPr>
            <w:r w:rsidRPr="009B789F">
              <w:rPr>
                <w:rFonts w:ascii="Times New Roman" w:hAnsi="Times New Roman"/>
                <w:sz w:val="20"/>
                <w:lang w:eastAsia="zh-CN"/>
              </w:rPr>
              <w:t>45</w:t>
            </w:r>
          </w:p>
          <w:p w14:paraId="00B9F45D" w14:textId="77777777" w:rsidR="0073640B" w:rsidRPr="009B789F" w:rsidRDefault="0073640B" w:rsidP="00CD6DCC">
            <w:pPr>
              <w:pStyle w:val="TAH"/>
              <w:rPr>
                <w:rFonts w:ascii="Times New Roman" w:hAnsi="Times New Roman"/>
                <w:sz w:val="20"/>
              </w:rPr>
            </w:pPr>
            <w:r w:rsidRPr="009B789F">
              <w:rPr>
                <w:rFonts w:ascii="Times New Roman" w:hAnsi="Times New Roman"/>
                <w:sz w:val="20"/>
                <w:lang w:eastAsia="zh-CN"/>
              </w:rPr>
              <w:t>MHz</w:t>
            </w:r>
          </w:p>
        </w:tc>
        <w:tc>
          <w:tcPr>
            <w:tcW w:w="247" w:type="pct"/>
            <w:shd w:val="clear" w:color="auto" w:fill="auto"/>
            <w:tcMar>
              <w:top w:w="15" w:type="dxa"/>
              <w:left w:w="81" w:type="dxa"/>
              <w:bottom w:w="0" w:type="dxa"/>
              <w:right w:w="81" w:type="dxa"/>
            </w:tcMar>
            <w:hideMark/>
          </w:tcPr>
          <w:p w14:paraId="78E04409"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50</w:t>
            </w:r>
          </w:p>
          <w:p w14:paraId="4E9F0C93"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248" w:type="pct"/>
            <w:shd w:val="clear" w:color="auto" w:fill="auto"/>
          </w:tcPr>
          <w:p w14:paraId="46B239CB"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60</w:t>
            </w:r>
          </w:p>
          <w:p w14:paraId="3E600B25"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248" w:type="pct"/>
            <w:tcMar>
              <w:top w:w="15" w:type="dxa"/>
              <w:left w:w="81" w:type="dxa"/>
              <w:bottom w:w="0" w:type="dxa"/>
              <w:right w:w="81" w:type="dxa"/>
            </w:tcMar>
            <w:hideMark/>
          </w:tcPr>
          <w:p w14:paraId="05986196"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70</w:t>
            </w:r>
          </w:p>
          <w:p w14:paraId="41E4747C"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247" w:type="pct"/>
            <w:shd w:val="clear" w:color="auto" w:fill="auto"/>
          </w:tcPr>
          <w:p w14:paraId="74558D57"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80</w:t>
            </w:r>
          </w:p>
          <w:p w14:paraId="111C29B6"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289" w:type="pct"/>
            <w:tcMar>
              <w:top w:w="15" w:type="dxa"/>
              <w:left w:w="81" w:type="dxa"/>
              <w:bottom w:w="0" w:type="dxa"/>
              <w:right w:w="81" w:type="dxa"/>
            </w:tcMar>
            <w:hideMark/>
          </w:tcPr>
          <w:p w14:paraId="0078DC33"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90</w:t>
            </w:r>
          </w:p>
          <w:p w14:paraId="37A44308"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c>
          <w:tcPr>
            <w:tcW w:w="244" w:type="pct"/>
          </w:tcPr>
          <w:p w14:paraId="33AC4DB8"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100</w:t>
            </w:r>
          </w:p>
          <w:p w14:paraId="742E598B"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MHz</w:t>
            </w:r>
          </w:p>
        </w:tc>
      </w:tr>
      <w:tr w:rsidR="0073640B" w:rsidRPr="009B789F" w14:paraId="00C4C6D6" w14:textId="77777777" w:rsidTr="00CD6DCC">
        <w:trPr>
          <w:trHeight w:val="170"/>
        </w:trPr>
        <w:tc>
          <w:tcPr>
            <w:tcW w:w="488" w:type="pct"/>
            <w:tcBorders>
              <w:top w:val="nil"/>
            </w:tcBorders>
            <w:shd w:val="clear" w:color="auto" w:fill="auto"/>
            <w:hideMark/>
          </w:tcPr>
          <w:p w14:paraId="4F5693FD" w14:textId="77777777" w:rsidR="0073640B" w:rsidRPr="009B789F" w:rsidRDefault="0073640B" w:rsidP="00CD6DCC">
            <w:pPr>
              <w:pStyle w:val="TAH"/>
              <w:rPr>
                <w:rFonts w:ascii="Times New Roman" w:hAnsi="Times New Roman"/>
                <w:sz w:val="20"/>
              </w:rPr>
            </w:pPr>
          </w:p>
        </w:tc>
        <w:tc>
          <w:tcPr>
            <w:tcW w:w="299" w:type="pct"/>
          </w:tcPr>
          <w:p w14:paraId="47782F2B"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99" w:type="pct"/>
            <w:shd w:val="clear" w:color="auto" w:fill="auto"/>
            <w:tcMar>
              <w:top w:w="15" w:type="dxa"/>
              <w:left w:w="81" w:type="dxa"/>
              <w:bottom w:w="0" w:type="dxa"/>
              <w:right w:w="81" w:type="dxa"/>
            </w:tcMar>
            <w:hideMark/>
          </w:tcPr>
          <w:p w14:paraId="68B671CA"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329" w:type="pct"/>
            <w:shd w:val="clear" w:color="auto" w:fill="auto"/>
            <w:tcMar>
              <w:top w:w="15" w:type="dxa"/>
              <w:left w:w="81" w:type="dxa"/>
              <w:bottom w:w="0" w:type="dxa"/>
              <w:right w:w="81" w:type="dxa"/>
            </w:tcMar>
            <w:hideMark/>
          </w:tcPr>
          <w:p w14:paraId="3A38452C"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329" w:type="pct"/>
            <w:shd w:val="clear" w:color="auto" w:fill="auto"/>
            <w:tcMar>
              <w:top w:w="15" w:type="dxa"/>
              <w:left w:w="81" w:type="dxa"/>
              <w:bottom w:w="0" w:type="dxa"/>
              <w:right w:w="81" w:type="dxa"/>
            </w:tcMar>
            <w:hideMark/>
          </w:tcPr>
          <w:p w14:paraId="1BC28D51"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8" w:type="pct"/>
            <w:shd w:val="clear" w:color="auto" w:fill="auto"/>
            <w:tcMar>
              <w:top w:w="15" w:type="dxa"/>
              <w:left w:w="81" w:type="dxa"/>
              <w:bottom w:w="0" w:type="dxa"/>
              <w:right w:w="81" w:type="dxa"/>
            </w:tcMar>
            <w:hideMark/>
          </w:tcPr>
          <w:p w14:paraId="11B41839"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8" w:type="pct"/>
            <w:shd w:val="clear" w:color="auto" w:fill="auto"/>
            <w:tcMar>
              <w:top w:w="15" w:type="dxa"/>
              <w:left w:w="81" w:type="dxa"/>
              <w:bottom w:w="0" w:type="dxa"/>
              <w:right w:w="81" w:type="dxa"/>
            </w:tcMar>
            <w:hideMark/>
          </w:tcPr>
          <w:p w14:paraId="4511F43C"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9" w:type="pct"/>
          </w:tcPr>
          <w:p w14:paraId="5CD37E1B"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8" w:type="pct"/>
            <w:tcMar>
              <w:top w:w="15" w:type="dxa"/>
              <w:left w:w="81" w:type="dxa"/>
              <w:bottom w:w="0" w:type="dxa"/>
              <w:right w:w="81" w:type="dxa"/>
            </w:tcMar>
            <w:hideMark/>
          </w:tcPr>
          <w:p w14:paraId="3899C99F" w14:textId="77777777" w:rsidR="0073640B" w:rsidRPr="009B789F" w:rsidRDefault="0073640B" w:rsidP="00CD6DCC">
            <w:pPr>
              <w:pStyle w:val="TAH"/>
              <w:rPr>
                <w:rFonts w:ascii="Times New Roman" w:hAnsi="Times New Roman"/>
                <w:sz w:val="20"/>
              </w:rPr>
            </w:pPr>
            <w:r w:rsidRPr="009B789F">
              <w:rPr>
                <w:rFonts w:ascii="Times New Roman" w:eastAsia="Yu Mincho" w:hAnsi="Times New Roman"/>
                <w:sz w:val="20"/>
              </w:rPr>
              <w:t>N</w:t>
            </w:r>
            <w:r w:rsidRPr="009B789F">
              <w:rPr>
                <w:rFonts w:ascii="Times New Roman" w:eastAsia="Yu Mincho" w:hAnsi="Times New Roman"/>
                <w:sz w:val="20"/>
                <w:vertAlign w:val="subscript"/>
              </w:rPr>
              <w:t>RB</w:t>
            </w:r>
          </w:p>
        </w:tc>
        <w:tc>
          <w:tcPr>
            <w:tcW w:w="288" w:type="pct"/>
            <w:shd w:val="clear" w:color="auto" w:fill="auto"/>
          </w:tcPr>
          <w:p w14:paraId="7ED89D3E"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9" w:type="pct"/>
            <w:tcMar>
              <w:top w:w="15" w:type="dxa"/>
              <w:left w:w="81" w:type="dxa"/>
              <w:bottom w:w="0" w:type="dxa"/>
              <w:right w:w="81" w:type="dxa"/>
            </w:tcMar>
            <w:hideMark/>
          </w:tcPr>
          <w:p w14:paraId="57155479" w14:textId="77777777" w:rsidR="0073640B" w:rsidRPr="009B789F" w:rsidRDefault="0073640B" w:rsidP="00CD6DCC">
            <w:pPr>
              <w:pStyle w:val="TAH"/>
              <w:rPr>
                <w:rFonts w:ascii="Times New Roman" w:hAnsi="Times New Roman"/>
                <w:sz w:val="20"/>
              </w:rPr>
            </w:pPr>
            <w:r w:rsidRPr="009B789F">
              <w:rPr>
                <w:rFonts w:ascii="Times New Roman" w:eastAsia="Yu Mincho" w:hAnsi="Times New Roman"/>
                <w:sz w:val="20"/>
              </w:rPr>
              <w:t>N</w:t>
            </w:r>
            <w:r w:rsidRPr="009B789F">
              <w:rPr>
                <w:rFonts w:ascii="Times New Roman" w:eastAsia="Yu Mincho" w:hAnsi="Times New Roman"/>
                <w:sz w:val="20"/>
                <w:vertAlign w:val="subscript"/>
              </w:rPr>
              <w:t>RB</w:t>
            </w:r>
          </w:p>
        </w:tc>
        <w:tc>
          <w:tcPr>
            <w:tcW w:w="247" w:type="pct"/>
            <w:shd w:val="clear" w:color="auto" w:fill="auto"/>
            <w:tcMar>
              <w:top w:w="15" w:type="dxa"/>
              <w:left w:w="81" w:type="dxa"/>
              <w:bottom w:w="0" w:type="dxa"/>
              <w:right w:w="81" w:type="dxa"/>
            </w:tcMar>
            <w:hideMark/>
          </w:tcPr>
          <w:p w14:paraId="68569706"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48" w:type="pct"/>
            <w:shd w:val="clear" w:color="auto" w:fill="auto"/>
          </w:tcPr>
          <w:p w14:paraId="5CEC9EB0"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48" w:type="pct"/>
            <w:tcMar>
              <w:top w:w="15" w:type="dxa"/>
              <w:left w:w="81" w:type="dxa"/>
              <w:bottom w:w="0" w:type="dxa"/>
              <w:right w:w="81" w:type="dxa"/>
            </w:tcMar>
            <w:hideMark/>
          </w:tcPr>
          <w:p w14:paraId="7C90BA26"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47" w:type="pct"/>
            <w:shd w:val="clear" w:color="auto" w:fill="auto"/>
          </w:tcPr>
          <w:p w14:paraId="57423971"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89" w:type="pct"/>
            <w:tcMar>
              <w:top w:w="15" w:type="dxa"/>
              <w:left w:w="81" w:type="dxa"/>
              <w:bottom w:w="0" w:type="dxa"/>
              <w:right w:w="81" w:type="dxa"/>
            </w:tcMar>
            <w:hideMark/>
          </w:tcPr>
          <w:p w14:paraId="22A284C9"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c>
          <w:tcPr>
            <w:tcW w:w="244" w:type="pct"/>
          </w:tcPr>
          <w:p w14:paraId="4FCCD99A" w14:textId="77777777" w:rsidR="0073640B" w:rsidRPr="009B789F" w:rsidRDefault="0073640B" w:rsidP="00CD6DCC">
            <w:pPr>
              <w:pStyle w:val="TAH"/>
              <w:rPr>
                <w:rFonts w:ascii="Times New Roman" w:hAnsi="Times New Roman"/>
                <w:sz w:val="20"/>
              </w:rPr>
            </w:pPr>
            <w:r w:rsidRPr="009B789F">
              <w:rPr>
                <w:rFonts w:ascii="Times New Roman" w:hAnsi="Times New Roman"/>
                <w:sz w:val="20"/>
              </w:rPr>
              <w:t>N</w:t>
            </w:r>
            <w:r w:rsidRPr="009B789F">
              <w:rPr>
                <w:rFonts w:ascii="Times New Roman" w:hAnsi="Times New Roman"/>
                <w:sz w:val="20"/>
                <w:vertAlign w:val="subscript"/>
              </w:rPr>
              <w:t>RB</w:t>
            </w:r>
          </w:p>
        </w:tc>
      </w:tr>
      <w:tr w:rsidR="0073640B" w:rsidRPr="009B789F" w14:paraId="635C6FD0" w14:textId="77777777" w:rsidTr="00CD6DCC">
        <w:trPr>
          <w:trHeight w:val="170"/>
        </w:trPr>
        <w:tc>
          <w:tcPr>
            <w:tcW w:w="488" w:type="pct"/>
            <w:shd w:val="clear" w:color="auto" w:fill="auto"/>
            <w:tcMar>
              <w:top w:w="15" w:type="dxa"/>
              <w:left w:w="81" w:type="dxa"/>
              <w:bottom w:w="0" w:type="dxa"/>
              <w:right w:w="81" w:type="dxa"/>
            </w:tcMar>
            <w:hideMark/>
          </w:tcPr>
          <w:p w14:paraId="180CA3B6"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15</w:t>
            </w:r>
          </w:p>
        </w:tc>
        <w:tc>
          <w:tcPr>
            <w:tcW w:w="299" w:type="pct"/>
          </w:tcPr>
          <w:p w14:paraId="37F137CA"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15</w:t>
            </w:r>
          </w:p>
        </w:tc>
        <w:tc>
          <w:tcPr>
            <w:tcW w:w="299" w:type="pct"/>
            <w:shd w:val="clear" w:color="auto" w:fill="auto"/>
            <w:tcMar>
              <w:top w:w="15" w:type="dxa"/>
              <w:left w:w="81" w:type="dxa"/>
              <w:bottom w:w="0" w:type="dxa"/>
              <w:right w:w="81" w:type="dxa"/>
            </w:tcMar>
            <w:hideMark/>
          </w:tcPr>
          <w:p w14:paraId="3BF607FA"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25</w:t>
            </w:r>
          </w:p>
        </w:tc>
        <w:tc>
          <w:tcPr>
            <w:tcW w:w="329" w:type="pct"/>
            <w:shd w:val="clear" w:color="auto" w:fill="auto"/>
            <w:tcMar>
              <w:top w:w="15" w:type="dxa"/>
              <w:left w:w="81" w:type="dxa"/>
              <w:bottom w:w="0" w:type="dxa"/>
              <w:right w:w="81" w:type="dxa"/>
            </w:tcMar>
            <w:hideMark/>
          </w:tcPr>
          <w:p w14:paraId="689CDDD5"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52</w:t>
            </w:r>
          </w:p>
        </w:tc>
        <w:tc>
          <w:tcPr>
            <w:tcW w:w="329" w:type="pct"/>
            <w:shd w:val="clear" w:color="auto" w:fill="auto"/>
            <w:tcMar>
              <w:top w:w="15" w:type="dxa"/>
              <w:left w:w="81" w:type="dxa"/>
              <w:bottom w:w="0" w:type="dxa"/>
              <w:right w:w="81" w:type="dxa"/>
            </w:tcMar>
            <w:hideMark/>
          </w:tcPr>
          <w:p w14:paraId="64F71050"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79</w:t>
            </w:r>
          </w:p>
        </w:tc>
        <w:tc>
          <w:tcPr>
            <w:tcW w:w="288" w:type="pct"/>
            <w:shd w:val="clear" w:color="auto" w:fill="auto"/>
            <w:tcMar>
              <w:top w:w="15" w:type="dxa"/>
              <w:left w:w="81" w:type="dxa"/>
              <w:bottom w:w="0" w:type="dxa"/>
              <w:right w:w="81" w:type="dxa"/>
            </w:tcMar>
            <w:hideMark/>
          </w:tcPr>
          <w:p w14:paraId="7539C864"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106</w:t>
            </w:r>
          </w:p>
        </w:tc>
        <w:tc>
          <w:tcPr>
            <w:tcW w:w="288" w:type="pct"/>
            <w:shd w:val="clear" w:color="auto" w:fill="auto"/>
            <w:tcMar>
              <w:top w:w="15" w:type="dxa"/>
              <w:left w:w="81" w:type="dxa"/>
              <w:bottom w:w="0" w:type="dxa"/>
              <w:right w:w="81" w:type="dxa"/>
            </w:tcMar>
            <w:hideMark/>
          </w:tcPr>
          <w:p w14:paraId="44C9A3C8"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133</w:t>
            </w:r>
          </w:p>
        </w:tc>
        <w:tc>
          <w:tcPr>
            <w:tcW w:w="289" w:type="pct"/>
          </w:tcPr>
          <w:p w14:paraId="069D0873"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160</w:t>
            </w:r>
          </w:p>
        </w:tc>
        <w:tc>
          <w:tcPr>
            <w:tcW w:w="288" w:type="pct"/>
            <w:tcMar>
              <w:top w:w="15" w:type="dxa"/>
              <w:left w:w="81" w:type="dxa"/>
              <w:bottom w:w="0" w:type="dxa"/>
              <w:right w:w="81" w:type="dxa"/>
            </w:tcMar>
            <w:hideMark/>
          </w:tcPr>
          <w:p w14:paraId="5159E09E" w14:textId="77777777" w:rsidR="0073640B" w:rsidRPr="009B789F" w:rsidRDefault="0073640B" w:rsidP="00CD6DCC">
            <w:pPr>
              <w:pStyle w:val="TAC"/>
              <w:rPr>
                <w:rFonts w:ascii="Times New Roman" w:hAnsi="Times New Roman"/>
                <w:sz w:val="20"/>
              </w:rPr>
            </w:pPr>
            <w:r w:rsidRPr="009B789F">
              <w:rPr>
                <w:rFonts w:ascii="Times New Roman" w:hAnsi="Times New Roman"/>
                <w:sz w:val="20"/>
                <w:lang w:val="en-US"/>
              </w:rPr>
              <w:t>188</w:t>
            </w:r>
          </w:p>
        </w:tc>
        <w:tc>
          <w:tcPr>
            <w:tcW w:w="288" w:type="pct"/>
            <w:shd w:val="clear" w:color="auto" w:fill="auto"/>
          </w:tcPr>
          <w:p w14:paraId="000AFA20"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216</w:t>
            </w:r>
          </w:p>
        </w:tc>
        <w:tc>
          <w:tcPr>
            <w:tcW w:w="289" w:type="pct"/>
            <w:tcMar>
              <w:top w:w="15" w:type="dxa"/>
              <w:left w:w="81" w:type="dxa"/>
              <w:bottom w:w="0" w:type="dxa"/>
              <w:right w:w="81" w:type="dxa"/>
            </w:tcMar>
            <w:hideMark/>
          </w:tcPr>
          <w:p w14:paraId="402A403E" w14:textId="77777777" w:rsidR="0073640B" w:rsidRPr="009B789F" w:rsidRDefault="0073640B" w:rsidP="00CD6DCC">
            <w:pPr>
              <w:pStyle w:val="TAC"/>
              <w:rPr>
                <w:rFonts w:ascii="Times New Roman" w:hAnsi="Times New Roman"/>
                <w:sz w:val="20"/>
              </w:rPr>
            </w:pPr>
            <w:r w:rsidRPr="009B789F">
              <w:rPr>
                <w:rFonts w:ascii="Times New Roman" w:hAnsi="Times New Roman"/>
                <w:color w:val="000000"/>
                <w:kern w:val="24"/>
                <w:sz w:val="20"/>
              </w:rPr>
              <w:t>242</w:t>
            </w:r>
          </w:p>
        </w:tc>
        <w:tc>
          <w:tcPr>
            <w:tcW w:w="247" w:type="pct"/>
            <w:shd w:val="clear" w:color="auto" w:fill="auto"/>
            <w:tcMar>
              <w:top w:w="15" w:type="dxa"/>
              <w:left w:w="81" w:type="dxa"/>
              <w:bottom w:w="0" w:type="dxa"/>
              <w:right w:w="81" w:type="dxa"/>
            </w:tcMar>
            <w:hideMark/>
          </w:tcPr>
          <w:p w14:paraId="2FEF6138"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270</w:t>
            </w:r>
          </w:p>
        </w:tc>
        <w:tc>
          <w:tcPr>
            <w:tcW w:w="248" w:type="pct"/>
            <w:shd w:val="clear" w:color="auto" w:fill="auto"/>
          </w:tcPr>
          <w:p w14:paraId="0D716887"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N/A</w:t>
            </w:r>
          </w:p>
        </w:tc>
        <w:tc>
          <w:tcPr>
            <w:tcW w:w="248" w:type="pct"/>
            <w:tcMar>
              <w:top w:w="15" w:type="dxa"/>
              <w:left w:w="81" w:type="dxa"/>
              <w:bottom w:w="0" w:type="dxa"/>
              <w:right w:w="81" w:type="dxa"/>
            </w:tcMar>
            <w:hideMark/>
          </w:tcPr>
          <w:p w14:paraId="52C3CBF3"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N/A</w:t>
            </w:r>
          </w:p>
        </w:tc>
        <w:tc>
          <w:tcPr>
            <w:tcW w:w="247" w:type="pct"/>
            <w:shd w:val="clear" w:color="auto" w:fill="auto"/>
          </w:tcPr>
          <w:p w14:paraId="3C73F900"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N/A</w:t>
            </w:r>
          </w:p>
        </w:tc>
        <w:tc>
          <w:tcPr>
            <w:tcW w:w="289" w:type="pct"/>
            <w:tcMar>
              <w:top w:w="15" w:type="dxa"/>
              <w:left w:w="81" w:type="dxa"/>
              <w:bottom w:w="0" w:type="dxa"/>
              <w:right w:w="81" w:type="dxa"/>
            </w:tcMar>
            <w:hideMark/>
          </w:tcPr>
          <w:p w14:paraId="48245907"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N/A</w:t>
            </w:r>
          </w:p>
        </w:tc>
        <w:tc>
          <w:tcPr>
            <w:tcW w:w="244" w:type="pct"/>
          </w:tcPr>
          <w:p w14:paraId="35784E31"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N/A</w:t>
            </w:r>
          </w:p>
        </w:tc>
      </w:tr>
      <w:tr w:rsidR="0073640B" w:rsidRPr="009B789F" w14:paraId="6EE00942" w14:textId="77777777" w:rsidTr="00CD6DCC">
        <w:trPr>
          <w:trHeight w:val="170"/>
        </w:trPr>
        <w:tc>
          <w:tcPr>
            <w:tcW w:w="488" w:type="pct"/>
            <w:shd w:val="clear" w:color="auto" w:fill="auto"/>
            <w:tcMar>
              <w:top w:w="15" w:type="dxa"/>
              <w:left w:w="81" w:type="dxa"/>
              <w:bottom w:w="0" w:type="dxa"/>
              <w:right w:w="81" w:type="dxa"/>
            </w:tcMar>
          </w:tcPr>
          <w:p w14:paraId="6C3A5960" w14:textId="77777777" w:rsidR="0073640B" w:rsidRPr="009B789F" w:rsidRDefault="0073640B" w:rsidP="00CD6DCC">
            <w:pPr>
              <w:pStyle w:val="TAC"/>
              <w:rPr>
                <w:rFonts w:ascii="Times New Roman" w:eastAsiaTheme="minorEastAsia" w:hAnsi="Times New Roman"/>
                <w:color w:val="000000" w:themeColor="text1"/>
                <w:sz w:val="20"/>
                <w:lang w:eastAsia="zh-CN"/>
              </w:rPr>
            </w:pPr>
            <w:r w:rsidRPr="009B789F">
              <w:rPr>
                <w:rFonts w:ascii="Times New Roman" w:eastAsiaTheme="minorEastAsia" w:hAnsi="Times New Roman"/>
                <w:color w:val="000000" w:themeColor="text1"/>
                <w:sz w:val="20"/>
                <w:lang w:eastAsia="zh-CN"/>
              </w:rPr>
              <w:t>SU</w:t>
            </w:r>
          </w:p>
        </w:tc>
        <w:tc>
          <w:tcPr>
            <w:tcW w:w="299" w:type="pct"/>
            <w:vAlign w:val="center"/>
          </w:tcPr>
          <w:p w14:paraId="15839769" w14:textId="77777777" w:rsidR="0073640B" w:rsidRPr="009B789F" w:rsidRDefault="0073640B" w:rsidP="00CD6DCC">
            <w:pPr>
              <w:pStyle w:val="TAC"/>
              <w:rPr>
                <w:rFonts w:ascii="Times New Roman" w:hAnsi="Times New Roman"/>
                <w:color w:val="FF0000"/>
                <w:sz w:val="20"/>
              </w:rPr>
            </w:pPr>
            <w:r w:rsidRPr="009B789F">
              <w:rPr>
                <w:rFonts w:ascii="Times New Roman" w:eastAsia="宋体" w:hAnsi="Times New Roman"/>
                <w:color w:val="FF0000"/>
                <w:sz w:val="20"/>
                <w:lang w:val="en-US" w:eastAsia="zh-CN" w:bidi="ar"/>
              </w:rPr>
              <w:t>90.00%</w:t>
            </w:r>
          </w:p>
        </w:tc>
        <w:tc>
          <w:tcPr>
            <w:tcW w:w="299" w:type="pct"/>
            <w:shd w:val="clear" w:color="auto" w:fill="auto"/>
            <w:tcMar>
              <w:top w:w="15" w:type="dxa"/>
              <w:left w:w="81" w:type="dxa"/>
              <w:bottom w:w="0" w:type="dxa"/>
              <w:right w:w="81" w:type="dxa"/>
            </w:tcMar>
            <w:vAlign w:val="center"/>
          </w:tcPr>
          <w:p w14:paraId="74546165" w14:textId="77777777" w:rsidR="0073640B" w:rsidRPr="009B789F" w:rsidRDefault="0073640B" w:rsidP="00CD6DCC">
            <w:pPr>
              <w:pStyle w:val="TAC"/>
              <w:rPr>
                <w:rFonts w:ascii="Times New Roman" w:hAnsi="Times New Roman"/>
                <w:color w:val="FF0000"/>
                <w:sz w:val="20"/>
              </w:rPr>
            </w:pPr>
            <w:r w:rsidRPr="009B789F">
              <w:rPr>
                <w:rFonts w:ascii="Times New Roman" w:eastAsia="宋体" w:hAnsi="Times New Roman"/>
                <w:color w:val="FF0000"/>
                <w:sz w:val="20"/>
                <w:lang w:val="en-US" w:eastAsia="zh-CN" w:bidi="ar"/>
              </w:rPr>
              <w:t>93.60%</w:t>
            </w:r>
          </w:p>
        </w:tc>
        <w:tc>
          <w:tcPr>
            <w:tcW w:w="329" w:type="pct"/>
            <w:shd w:val="clear" w:color="auto" w:fill="auto"/>
            <w:tcMar>
              <w:top w:w="15" w:type="dxa"/>
              <w:left w:w="81" w:type="dxa"/>
              <w:bottom w:w="0" w:type="dxa"/>
              <w:right w:w="81" w:type="dxa"/>
            </w:tcMar>
            <w:vAlign w:val="center"/>
          </w:tcPr>
          <w:p w14:paraId="6429601E" w14:textId="77777777" w:rsidR="0073640B" w:rsidRPr="009B789F" w:rsidRDefault="0073640B" w:rsidP="00CD6DCC">
            <w:pPr>
              <w:pStyle w:val="TAC"/>
              <w:rPr>
                <w:rFonts w:ascii="Times New Roman" w:hAnsi="Times New Roman"/>
                <w:color w:val="FF0000"/>
                <w:sz w:val="20"/>
              </w:rPr>
            </w:pPr>
            <w:r w:rsidRPr="009B789F">
              <w:rPr>
                <w:rFonts w:ascii="Times New Roman" w:eastAsia="宋体" w:hAnsi="Times New Roman"/>
                <w:color w:val="FF0000"/>
                <w:sz w:val="20"/>
                <w:lang w:val="en-US" w:eastAsia="zh-CN" w:bidi="ar"/>
              </w:rPr>
              <w:t>94.80%</w:t>
            </w:r>
          </w:p>
        </w:tc>
        <w:tc>
          <w:tcPr>
            <w:tcW w:w="329" w:type="pct"/>
            <w:shd w:val="clear" w:color="auto" w:fill="auto"/>
            <w:tcMar>
              <w:top w:w="15" w:type="dxa"/>
              <w:left w:w="81" w:type="dxa"/>
              <w:bottom w:w="0" w:type="dxa"/>
              <w:right w:w="81" w:type="dxa"/>
            </w:tcMar>
            <w:vAlign w:val="center"/>
          </w:tcPr>
          <w:p w14:paraId="225945A1" w14:textId="77777777" w:rsidR="0073640B" w:rsidRPr="009B789F" w:rsidRDefault="0073640B" w:rsidP="00CD6DCC">
            <w:pPr>
              <w:pStyle w:val="TAC"/>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95.40%</w:t>
            </w:r>
          </w:p>
        </w:tc>
        <w:tc>
          <w:tcPr>
            <w:tcW w:w="288" w:type="pct"/>
            <w:shd w:val="clear" w:color="auto" w:fill="auto"/>
            <w:tcMar>
              <w:top w:w="15" w:type="dxa"/>
              <w:left w:w="81" w:type="dxa"/>
              <w:bottom w:w="0" w:type="dxa"/>
              <w:right w:w="81" w:type="dxa"/>
            </w:tcMar>
            <w:vAlign w:val="center"/>
          </w:tcPr>
          <w:p w14:paraId="55D0E616" w14:textId="77777777" w:rsidR="0073640B" w:rsidRPr="009B789F" w:rsidRDefault="0073640B" w:rsidP="00CD6DCC">
            <w:pPr>
              <w:pStyle w:val="TAC"/>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95.76%</w:t>
            </w:r>
          </w:p>
        </w:tc>
        <w:tc>
          <w:tcPr>
            <w:tcW w:w="288" w:type="pct"/>
            <w:shd w:val="clear" w:color="auto" w:fill="auto"/>
            <w:tcMar>
              <w:top w:w="15" w:type="dxa"/>
              <w:left w:w="81" w:type="dxa"/>
              <w:bottom w:w="0" w:type="dxa"/>
              <w:right w:w="81" w:type="dxa"/>
            </w:tcMar>
            <w:vAlign w:val="center"/>
          </w:tcPr>
          <w:p w14:paraId="4A17C776" w14:textId="77777777" w:rsidR="0073640B" w:rsidRPr="009B789F" w:rsidRDefault="0073640B" w:rsidP="00CD6DCC">
            <w:pPr>
              <w:pStyle w:val="TAC"/>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96.00%</w:t>
            </w:r>
          </w:p>
        </w:tc>
        <w:tc>
          <w:tcPr>
            <w:tcW w:w="289" w:type="pct"/>
            <w:vAlign w:val="center"/>
          </w:tcPr>
          <w:p w14:paraId="0D4BE22C" w14:textId="77777777" w:rsidR="0073640B" w:rsidRPr="009B789F" w:rsidRDefault="0073640B" w:rsidP="00CD6DCC">
            <w:pPr>
              <w:pStyle w:val="TAC"/>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96.69%</w:t>
            </w:r>
          </w:p>
        </w:tc>
        <w:tc>
          <w:tcPr>
            <w:tcW w:w="288" w:type="pct"/>
            <w:tcMar>
              <w:top w:w="15" w:type="dxa"/>
              <w:left w:w="81" w:type="dxa"/>
              <w:bottom w:w="0" w:type="dxa"/>
              <w:right w:w="81" w:type="dxa"/>
            </w:tcMar>
            <w:vAlign w:val="center"/>
          </w:tcPr>
          <w:p w14:paraId="33305F78" w14:textId="77777777" w:rsidR="0073640B" w:rsidRPr="009B789F" w:rsidRDefault="0073640B" w:rsidP="00CD6DCC">
            <w:pPr>
              <w:pStyle w:val="TAC"/>
              <w:rPr>
                <w:rFonts w:ascii="Times New Roman" w:hAnsi="Times New Roman"/>
                <w:color w:val="000000" w:themeColor="text1"/>
                <w:sz w:val="20"/>
                <w:lang w:val="en-US"/>
              </w:rPr>
            </w:pPr>
            <w:r w:rsidRPr="009B789F">
              <w:rPr>
                <w:rFonts w:ascii="Times New Roman" w:eastAsia="宋体" w:hAnsi="Times New Roman"/>
                <w:color w:val="000000" w:themeColor="text1"/>
                <w:sz w:val="20"/>
                <w:lang w:val="en-US" w:eastAsia="zh-CN" w:bidi="ar"/>
              </w:rPr>
              <w:t>97.20%</w:t>
            </w:r>
          </w:p>
        </w:tc>
        <w:tc>
          <w:tcPr>
            <w:tcW w:w="288" w:type="pct"/>
            <w:shd w:val="clear" w:color="auto" w:fill="auto"/>
            <w:vAlign w:val="center"/>
          </w:tcPr>
          <w:p w14:paraId="61CB3BE2" w14:textId="77777777" w:rsidR="0073640B" w:rsidRPr="009B789F" w:rsidRDefault="0073640B" w:rsidP="00CD6DCC">
            <w:pPr>
              <w:pStyle w:val="TAC"/>
              <w:rPr>
                <w:rFonts w:ascii="Times New Roman" w:hAnsi="Times New Roman"/>
                <w:color w:val="000000" w:themeColor="text1"/>
                <w:sz w:val="20"/>
              </w:rPr>
            </w:pPr>
            <w:r w:rsidRPr="009B789F">
              <w:rPr>
                <w:rFonts w:ascii="Times New Roman" w:eastAsia="宋体" w:hAnsi="Times New Roman"/>
                <w:color w:val="000000" w:themeColor="text1"/>
                <w:sz w:val="20"/>
                <w:lang w:val="en-US" w:eastAsia="zh-CN" w:bidi="ar"/>
              </w:rPr>
              <w:t>96.80%</w:t>
            </w:r>
          </w:p>
        </w:tc>
        <w:tc>
          <w:tcPr>
            <w:tcW w:w="289" w:type="pct"/>
            <w:tcMar>
              <w:top w:w="15" w:type="dxa"/>
              <w:left w:w="81" w:type="dxa"/>
              <w:bottom w:w="0" w:type="dxa"/>
              <w:right w:w="81" w:type="dxa"/>
            </w:tcMar>
            <w:vAlign w:val="center"/>
          </w:tcPr>
          <w:p w14:paraId="4CC53D45" w14:textId="77777777" w:rsidR="0073640B" w:rsidRPr="009B789F" w:rsidRDefault="0073640B" w:rsidP="00CD6DCC">
            <w:pPr>
              <w:pStyle w:val="TAC"/>
              <w:rPr>
                <w:rFonts w:ascii="Times New Roman" w:hAnsi="Times New Roman"/>
                <w:color w:val="000000" w:themeColor="text1"/>
                <w:kern w:val="24"/>
                <w:sz w:val="20"/>
              </w:rPr>
            </w:pPr>
            <w:r w:rsidRPr="009B789F">
              <w:rPr>
                <w:rFonts w:ascii="Times New Roman" w:eastAsia="宋体" w:hAnsi="Times New Roman"/>
                <w:color w:val="000000" w:themeColor="text1"/>
                <w:sz w:val="20"/>
                <w:lang w:val="en-US" w:eastAsia="zh-CN" w:bidi="ar"/>
              </w:rPr>
              <w:t>97.20%</w:t>
            </w:r>
          </w:p>
        </w:tc>
        <w:tc>
          <w:tcPr>
            <w:tcW w:w="247" w:type="pct"/>
            <w:shd w:val="clear" w:color="auto" w:fill="auto"/>
            <w:tcMar>
              <w:top w:w="15" w:type="dxa"/>
              <w:left w:w="81" w:type="dxa"/>
              <w:bottom w:w="0" w:type="dxa"/>
              <w:right w:w="81" w:type="dxa"/>
            </w:tcMar>
          </w:tcPr>
          <w:p w14:paraId="45CC56AF" w14:textId="77777777" w:rsidR="0073640B" w:rsidRPr="009B789F" w:rsidRDefault="0073640B" w:rsidP="00CD6DCC">
            <w:pPr>
              <w:pStyle w:val="TAC"/>
              <w:rPr>
                <w:rFonts w:ascii="Times New Roman" w:hAnsi="Times New Roman"/>
                <w:color w:val="000000" w:themeColor="text1"/>
                <w:sz w:val="20"/>
              </w:rPr>
            </w:pPr>
          </w:p>
        </w:tc>
        <w:tc>
          <w:tcPr>
            <w:tcW w:w="248" w:type="pct"/>
            <w:shd w:val="clear" w:color="auto" w:fill="auto"/>
          </w:tcPr>
          <w:p w14:paraId="4B265084" w14:textId="77777777" w:rsidR="0073640B" w:rsidRPr="009B789F" w:rsidRDefault="0073640B" w:rsidP="00CD6DCC">
            <w:pPr>
              <w:pStyle w:val="TAC"/>
              <w:rPr>
                <w:rFonts w:ascii="Times New Roman" w:hAnsi="Times New Roman"/>
                <w:color w:val="000000" w:themeColor="text1"/>
                <w:sz w:val="20"/>
              </w:rPr>
            </w:pPr>
          </w:p>
        </w:tc>
        <w:tc>
          <w:tcPr>
            <w:tcW w:w="248" w:type="pct"/>
            <w:tcMar>
              <w:top w:w="15" w:type="dxa"/>
              <w:left w:w="81" w:type="dxa"/>
              <w:bottom w:w="0" w:type="dxa"/>
              <w:right w:w="81" w:type="dxa"/>
            </w:tcMar>
          </w:tcPr>
          <w:p w14:paraId="17EBA2BC" w14:textId="77777777" w:rsidR="0073640B" w:rsidRPr="009B789F" w:rsidRDefault="0073640B" w:rsidP="00CD6DCC">
            <w:pPr>
              <w:pStyle w:val="TAC"/>
              <w:rPr>
                <w:rFonts w:ascii="Times New Roman" w:hAnsi="Times New Roman"/>
                <w:color w:val="000000" w:themeColor="text1"/>
                <w:sz w:val="20"/>
              </w:rPr>
            </w:pPr>
          </w:p>
        </w:tc>
        <w:tc>
          <w:tcPr>
            <w:tcW w:w="247" w:type="pct"/>
            <w:shd w:val="clear" w:color="auto" w:fill="auto"/>
          </w:tcPr>
          <w:p w14:paraId="45CEC46A" w14:textId="77777777" w:rsidR="0073640B" w:rsidRPr="009B789F" w:rsidRDefault="0073640B" w:rsidP="00CD6DCC">
            <w:pPr>
              <w:pStyle w:val="TAC"/>
              <w:rPr>
                <w:rFonts w:ascii="Times New Roman" w:hAnsi="Times New Roman"/>
                <w:color w:val="000000" w:themeColor="text1"/>
                <w:sz w:val="20"/>
              </w:rPr>
            </w:pPr>
          </w:p>
        </w:tc>
        <w:tc>
          <w:tcPr>
            <w:tcW w:w="289" w:type="pct"/>
            <w:tcMar>
              <w:top w:w="15" w:type="dxa"/>
              <w:left w:w="81" w:type="dxa"/>
              <w:bottom w:w="0" w:type="dxa"/>
              <w:right w:w="81" w:type="dxa"/>
            </w:tcMar>
          </w:tcPr>
          <w:p w14:paraId="2851E03D" w14:textId="77777777" w:rsidR="0073640B" w:rsidRPr="009B789F" w:rsidRDefault="0073640B" w:rsidP="00CD6DCC">
            <w:pPr>
              <w:pStyle w:val="TAC"/>
              <w:rPr>
                <w:rFonts w:ascii="Times New Roman" w:hAnsi="Times New Roman"/>
                <w:color w:val="000000" w:themeColor="text1"/>
                <w:sz w:val="20"/>
              </w:rPr>
            </w:pPr>
          </w:p>
        </w:tc>
        <w:tc>
          <w:tcPr>
            <w:tcW w:w="244" w:type="pct"/>
          </w:tcPr>
          <w:p w14:paraId="681453CF" w14:textId="77777777" w:rsidR="0073640B" w:rsidRPr="009B789F" w:rsidRDefault="0073640B" w:rsidP="00CD6DCC">
            <w:pPr>
              <w:pStyle w:val="TAC"/>
              <w:rPr>
                <w:rFonts w:ascii="Times New Roman" w:hAnsi="Times New Roman"/>
                <w:color w:val="000000" w:themeColor="text1"/>
                <w:sz w:val="20"/>
              </w:rPr>
            </w:pPr>
          </w:p>
        </w:tc>
      </w:tr>
      <w:tr w:rsidR="0073640B" w:rsidRPr="009B789F" w14:paraId="312F3401" w14:textId="77777777" w:rsidTr="00CD6DCC">
        <w:trPr>
          <w:trHeight w:val="170"/>
        </w:trPr>
        <w:tc>
          <w:tcPr>
            <w:tcW w:w="488" w:type="pct"/>
            <w:shd w:val="clear" w:color="auto" w:fill="auto"/>
            <w:tcMar>
              <w:top w:w="15" w:type="dxa"/>
              <w:left w:w="81" w:type="dxa"/>
              <w:bottom w:w="0" w:type="dxa"/>
              <w:right w:w="81" w:type="dxa"/>
            </w:tcMar>
            <w:hideMark/>
          </w:tcPr>
          <w:p w14:paraId="23D019BF"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30</w:t>
            </w:r>
          </w:p>
        </w:tc>
        <w:tc>
          <w:tcPr>
            <w:tcW w:w="299" w:type="pct"/>
          </w:tcPr>
          <w:p w14:paraId="0178761A"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N/A</w:t>
            </w:r>
          </w:p>
        </w:tc>
        <w:tc>
          <w:tcPr>
            <w:tcW w:w="299" w:type="pct"/>
            <w:shd w:val="clear" w:color="auto" w:fill="auto"/>
            <w:tcMar>
              <w:top w:w="15" w:type="dxa"/>
              <w:left w:w="81" w:type="dxa"/>
              <w:bottom w:w="0" w:type="dxa"/>
              <w:right w:w="81" w:type="dxa"/>
            </w:tcMar>
            <w:hideMark/>
          </w:tcPr>
          <w:p w14:paraId="05578264"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11</w:t>
            </w:r>
          </w:p>
        </w:tc>
        <w:tc>
          <w:tcPr>
            <w:tcW w:w="329" w:type="pct"/>
            <w:shd w:val="clear" w:color="auto" w:fill="auto"/>
            <w:tcMar>
              <w:top w:w="15" w:type="dxa"/>
              <w:left w:w="81" w:type="dxa"/>
              <w:bottom w:w="0" w:type="dxa"/>
              <w:right w:w="81" w:type="dxa"/>
            </w:tcMar>
            <w:hideMark/>
          </w:tcPr>
          <w:p w14:paraId="0931D9A0"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24</w:t>
            </w:r>
          </w:p>
        </w:tc>
        <w:tc>
          <w:tcPr>
            <w:tcW w:w="329" w:type="pct"/>
            <w:shd w:val="clear" w:color="auto" w:fill="auto"/>
            <w:tcMar>
              <w:top w:w="15" w:type="dxa"/>
              <w:left w:w="81" w:type="dxa"/>
              <w:bottom w:w="0" w:type="dxa"/>
              <w:right w:w="81" w:type="dxa"/>
            </w:tcMar>
            <w:hideMark/>
          </w:tcPr>
          <w:p w14:paraId="58767CF0"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38</w:t>
            </w:r>
          </w:p>
        </w:tc>
        <w:tc>
          <w:tcPr>
            <w:tcW w:w="288" w:type="pct"/>
            <w:shd w:val="clear" w:color="auto" w:fill="auto"/>
            <w:tcMar>
              <w:top w:w="15" w:type="dxa"/>
              <w:left w:w="81" w:type="dxa"/>
              <w:bottom w:w="0" w:type="dxa"/>
              <w:right w:w="81" w:type="dxa"/>
            </w:tcMar>
            <w:hideMark/>
          </w:tcPr>
          <w:p w14:paraId="54A3EB65"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51</w:t>
            </w:r>
          </w:p>
        </w:tc>
        <w:tc>
          <w:tcPr>
            <w:tcW w:w="288" w:type="pct"/>
            <w:shd w:val="clear" w:color="auto" w:fill="auto"/>
            <w:tcMar>
              <w:top w:w="15" w:type="dxa"/>
              <w:left w:w="81" w:type="dxa"/>
              <w:bottom w:w="0" w:type="dxa"/>
              <w:right w:w="81" w:type="dxa"/>
            </w:tcMar>
            <w:hideMark/>
          </w:tcPr>
          <w:p w14:paraId="2F8A5670"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65</w:t>
            </w:r>
          </w:p>
        </w:tc>
        <w:tc>
          <w:tcPr>
            <w:tcW w:w="289" w:type="pct"/>
          </w:tcPr>
          <w:p w14:paraId="6922CADF"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78</w:t>
            </w:r>
          </w:p>
        </w:tc>
        <w:tc>
          <w:tcPr>
            <w:tcW w:w="288" w:type="pct"/>
            <w:tcMar>
              <w:top w:w="15" w:type="dxa"/>
              <w:left w:w="81" w:type="dxa"/>
              <w:bottom w:w="0" w:type="dxa"/>
              <w:right w:w="81" w:type="dxa"/>
            </w:tcMar>
            <w:hideMark/>
          </w:tcPr>
          <w:p w14:paraId="76CDB216" w14:textId="77777777" w:rsidR="0073640B" w:rsidRPr="009B789F" w:rsidRDefault="0073640B" w:rsidP="00CD6DCC">
            <w:pPr>
              <w:pStyle w:val="TAC"/>
              <w:rPr>
                <w:rFonts w:ascii="Times New Roman" w:hAnsi="Times New Roman"/>
                <w:sz w:val="20"/>
              </w:rPr>
            </w:pPr>
            <w:r w:rsidRPr="009B789F">
              <w:rPr>
                <w:rFonts w:ascii="Times New Roman" w:hAnsi="Times New Roman"/>
                <w:sz w:val="20"/>
                <w:lang w:val="en-US"/>
              </w:rPr>
              <w:t>92</w:t>
            </w:r>
          </w:p>
        </w:tc>
        <w:tc>
          <w:tcPr>
            <w:tcW w:w="288" w:type="pct"/>
            <w:shd w:val="clear" w:color="auto" w:fill="auto"/>
          </w:tcPr>
          <w:p w14:paraId="4C35F778"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106</w:t>
            </w:r>
          </w:p>
        </w:tc>
        <w:tc>
          <w:tcPr>
            <w:tcW w:w="289" w:type="pct"/>
            <w:tcMar>
              <w:top w:w="15" w:type="dxa"/>
              <w:left w:w="81" w:type="dxa"/>
              <w:bottom w:w="0" w:type="dxa"/>
              <w:right w:w="81" w:type="dxa"/>
            </w:tcMar>
            <w:hideMark/>
          </w:tcPr>
          <w:p w14:paraId="4D638BA3" w14:textId="77777777" w:rsidR="0073640B" w:rsidRPr="009B789F" w:rsidRDefault="0073640B" w:rsidP="00CD6DCC">
            <w:pPr>
              <w:pStyle w:val="TAC"/>
              <w:rPr>
                <w:rFonts w:ascii="Times New Roman" w:hAnsi="Times New Roman"/>
                <w:sz w:val="20"/>
              </w:rPr>
            </w:pPr>
            <w:r w:rsidRPr="009B789F">
              <w:rPr>
                <w:rFonts w:ascii="Times New Roman" w:hAnsi="Times New Roman"/>
                <w:sz w:val="20"/>
                <w:lang w:val="en-US"/>
              </w:rPr>
              <w:t>119</w:t>
            </w:r>
          </w:p>
        </w:tc>
        <w:tc>
          <w:tcPr>
            <w:tcW w:w="247" w:type="pct"/>
            <w:shd w:val="clear" w:color="auto" w:fill="auto"/>
            <w:tcMar>
              <w:top w:w="15" w:type="dxa"/>
              <w:left w:w="81" w:type="dxa"/>
              <w:bottom w:w="0" w:type="dxa"/>
              <w:right w:w="81" w:type="dxa"/>
            </w:tcMar>
            <w:hideMark/>
          </w:tcPr>
          <w:p w14:paraId="7EF0CC45"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133</w:t>
            </w:r>
          </w:p>
        </w:tc>
        <w:tc>
          <w:tcPr>
            <w:tcW w:w="248" w:type="pct"/>
            <w:shd w:val="clear" w:color="auto" w:fill="auto"/>
          </w:tcPr>
          <w:p w14:paraId="76D96E05"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162</w:t>
            </w:r>
          </w:p>
        </w:tc>
        <w:tc>
          <w:tcPr>
            <w:tcW w:w="248" w:type="pct"/>
            <w:tcMar>
              <w:top w:w="15" w:type="dxa"/>
              <w:left w:w="81" w:type="dxa"/>
              <w:bottom w:w="0" w:type="dxa"/>
              <w:right w:w="81" w:type="dxa"/>
            </w:tcMar>
            <w:hideMark/>
          </w:tcPr>
          <w:p w14:paraId="0E5EB8DF"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189</w:t>
            </w:r>
          </w:p>
        </w:tc>
        <w:tc>
          <w:tcPr>
            <w:tcW w:w="247" w:type="pct"/>
            <w:shd w:val="clear" w:color="auto" w:fill="auto"/>
          </w:tcPr>
          <w:p w14:paraId="62E6EAA6"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217</w:t>
            </w:r>
          </w:p>
        </w:tc>
        <w:tc>
          <w:tcPr>
            <w:tcW w:w="289" w:type="pct"/>
            <w:tcMar>
              <w:top w:w="15" w:type="dxa"/>
              <w:left w:w="81" w:type="dxa"/>
              <w:bottom w:w="0" w:type="dxa"/>
              <w:right w:w="81" w:type="dxa"/>
            </w:tcMar>
            <w:hideMark/>
          </w:tcPr>
          <w:p w14:paraId="4FC4BF84"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245</w:t>
            </w:r>
          </w:p>
        </w:tc>
        <w:tc>
          <w:tcPr>
            <w:tcW w:w="244" w:type="pct"/>
          </w:tcPr>
          <w:p w14:paraId="49F4034B"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273</w:t>
            </w:r>
          </w:p>
        </w:tc>
      </w:tr>
      <w:tr w:rsidR="0073640B" w:rsidRPr="009B789F" w14:paraId="3B48DACD" w14:textId="77777777" w:rsidTr="00CD6DCC">
        <w:trPr>
          <w:trHeight w:val="170"/>
        </w:trPr>
        <w:tc>
          <w:tcPr>
            <w:tcW w:w="488" w:type="pct"/>
            <w:shd w:val="clear" w:color="auto" w:fill="auto"/>
            <w:tcMar>
              <w:top w:w="15" w:type="dxa"/>
              <w:left w:w="81" w:type="dxa"/>
              <w:bottom w:w="0" w:type="dxa"/>
              <w:right w:w="81" w:type="dxa"/>
            </w:tcMar>
          </w:tcPr>
          <w:p w14:paraId="7AEAE972" w14:textId="77777777" w:rsidR="0073640B" w:rsidRPr="009B789F" w:rsidRDefault="0073640B" w:rsidP="00CD6DCC">
            <w:pPr>
              <w:pStyle w:val="TAC"/>
              <w:rPr>
                <w:rFonts w:ascii="Times New Roman" w:eastAsiaTheme="minorEastAsia" w:hAnsi="Times New Roman"/>
                <w:sz w:val="20"/>
                <w:lang w:eastAsia="zh-CN"/>
              </w:rPr>
            </w:pPr>
            <w:r w:rsidRPr="009B789F">
              <w:rPr>
                <w:rFonts w:ascii="Times New Roman" w:eastAsiaTheme="minorEastAsia" w:hAnsi="Times New Roman"/>
                <w:sz w:val="20"/>
                <w:lang w:eastAsia="zh-CN"/>
              </w:rPr>
              <w:t>SU</w:t>
            </w:r>
          </w:p>
        </w:tc>
        <w:tc>
          <w:tcPr>
            <w:tcW w:w="299" w:type="pct"/>
            <w:vAlign w:val="center"/>
          </w:tcPr>
          <w:p w14:paraId="210AA783"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N/A</w:t>
            </w:r>
          </w:p>
        </w:tc>
        <w:tc>
          <w:tcPr>
            <w:tcW w:w="299" w:type="pct"/>
            <w:shd w:val="clear" w:color="auto" w:fill="auto"/>
            <w:tcMar>
              <w:top w:w="15" w:type="dxa"/>
              <w:left w:w="81" w:type="dxa"/>
              <w:bottom w:w="0" w:type="dxa"/>
              <w:right w:w="81" w:type="dxa"/>
            </w:tcMar>
            <w:vAlign w:val="center"/>
          </w:tcPr>
          <w:p w14:paraId="30C9120D"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79.20%</w:t>
            </w:r>
          </w:p>
        </w:tc>
        <w:tc>
          <w:tcPr>
            <w:tcW w:w="329" w:type="pct"/>
            <w:shd w:val="clear" w:color="auto" w:fill="auto"/>
            <w:tcMar>
              <w:top w:w="15" w:type="dxa"/>
              <w:left w:w="81" w:type="dxa"/>
              <w:bottom w:w="0" w:type="dxa"/>
              <w:right w:w="81" w:type="dxa"/>
            </w:tcMar>
            <w:vAlign w:val="center"/>
          </w:tcPr>
          <w:p w14:paraId="2CC63ED0"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86.40%</w:t>
            </w:r>
          </w:p>
        </w:tc>
        <w:tc>
          <w:tcPr>
            <w:tcW w:w="329" w:type="pct"/>
            <w:shd w:val="clear" w:color="auto" w:fill="auto"/>
            <w:tcMar>
              <w:top w:w="15" w:type="dxa"/>
              <w:left w:w="81" w:type="dxa"/>
              <w:bottom w:w="0" w:type="dxa"/>
              <w:right w:w="81" w:type="dxa"/>
            </w:tcMar>
            <w:vAlign w:val="center"/>
          </w:tcPr>
          <w:p w14:paraId="4C646CFB"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91.20%</w:t>
            </w:r>
          </w:p>
        </w:tc>
        <w:tc>
          <w:tcPr>
            <w:tcW w:w="288" w:type="pct"/>
            <w:shd w:val="clear" w:color="auto" w:fill="auto"/>
            <w:tcMar>
              <w:top w:w="15" w:type="dxa"/>
              <w:left w:w="81" w:type="dxa"/>
              <w:bottom w:w="0" w:type="dxa"/>
              <w:right w:w="81" w:type="dxa"/>
            </w:tcMar>
            <w:vAlign w:val="center"/>
          </w:tcPr>
          <w:p w14:paraId="43B5B499"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91.80%</w:t>
            </w:r>
          </w:p>
        </w:tc>
        <w:tc>
          <w:tcPr>
            <w:tcW w:w="288" w:type="pct"/>
            <w:shd w:val="clear" w:color="auto" w:fill="auto"/>
            <w:tcMar>
              <w:top w:w="15" w:type="dxa"/>
              <w:left w:w="81" w:type="dxa"/>
              <w:bottom w:w="0" w:type="dxa"/>
              <w:right w:w="81" w:type="dxa"/>
            </w:tcMar>
            <w:vAlign w:val="center"/>
          </w:tcPr>
          <w:p w14:paraId="2CDE1C23"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93.60%</w:t>
            </w:r>
          </w:p>
        </w:tc>
        <w:tc>
          <w:tcPr>
            <w:tcW w:w="289" w:type="pct"/>
            <w:vAlign w:val="center"/>
          </w:tcPr>
          <w:p w14:paraId="5FEA3A49"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93.60%</w:t>
            </w:r>
          </w:p>
        </w:tc>
        <w:tc>
          <w:tcPr>
            <w:tcW w:w="288" w:type="pct"/>
            <w:tcMar>
              <w:top w:w="15" w:type="dxa"/>
              <w:left w:w="81" w:type="dxa"/>
              <w:bottom w:w="0" w:type="dxa"/>
              <w:right w:w="81" w:type="dxa"/>
            </w:tcMar>
            <w:vAlign w:val="center"/>
          </w:tcPr>
          <w:p w14:paraId="37CAFEFA" w14:textId="77777777" w:rsidR="0073640B" w:rsidRPr="009B789F" w:rsidRDefault="0073640B" w:rsidP="00CD6DCC">
            <w:pPr>
              <w:pStyle w:val="TAC"/>
              <w:rPr>
                <w:rFonts w:ascii="Times New Roman" w:hAnsi="Times New Roman"/>
                <w:sz w:val="20"/>
                <w:lang w:val="en-US"/>
              </w:rPr>
            </w:pPr>
            <w:r w:rsidRPr="009B789F">
              <w:rPr>
                <w:rFonts w:ascii="Times New Roman" w:eastAsia="宋体" w:hAnsi="Times New Roman"/>
                <w:color w:val="FF0000"/>
                <w:sz w:val="20"/>
                <w:lang w:val="en-US" w:eastAsia="zh-CN" w:bidi="ar"/>
              </w:rPr>
              <w:t>94.63%</w:t>
            </w:r>
          </w:p>
        </w:tc>
        <w:tc>
          <w:tcPr>
            <w:tcW w:w="288" w:type="pct"/>
            <w:shd w:val="clear" w:color="auto" w:fill="auto"/>
            <w:vAlign w:val="center"/>
          </w:tcPr>
          <w:p w14:paraId="01A48B59"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sz w:val="20"/>
                <w:lang w:val="en-US" w:eastAsia="zh-CN" w:bidi="ar"/>
              </w:rPr>
              <w:t>95.40%</w:t>
            </w:r>
          </w:p>
        </w:tc>
        <w:tc>
          <w:tcPr>
            <w:tcW w:w="289" w:type="pct"/>
            <w:tcMar>
              <w:top w:w="15" w:type="dxa"/>
              <w:left w:w="81" w:type="dxa"/>
              <w:bottom w:w="0" w:type="dxa"/>
              <w:right w:w="81" w:type="dxa"/>
            </w:tcMar>
            <w:vAlign w:val="center"/>
          </w:tcPr>
          <w:p w14:paraId="20829699" w14:textId="77777777" w:rsidR="0073640B" w:rsidRPr="009B789F" w:rsidRDefault="0073640B" w:rsidP="00CD6DCC">
            <w:pPr>
              <w:pStyle w:val="TAC"/>
              <w:rPr>
                <w:rFonts w:ascii="Times New Roman" w:hAnsi="Times New Roman"/>
                <w:sz w:val="20"/>
                <w:lang w:val="en-US"/>
              </w:rPr>
            </w:pPr>
            <w:r w:rsidRPr="009B789F">
              <w:rPr>
                <w:rFonts w:ascii="Times New Roman" w:eastAsia="宋体" w:hAnsi="Times New Roman"/>
                <w:sz w:val="20"/>
                <w:lang w:val="en-US" w:eastAsia="zh-CN" w:bidi="ar"/>
              </w:rPr>
              <w:t>94.40%</w:t>
            </w:r>
          </w:p>
        </w:tc>
        <w:tc>
          <w:tcPr>
            <w:tcW w:w="247" w:type="pct"/>
            <w:shd w:val="clear" w:color="auto" w:fill="auto"/>
            <w:tcMar>
              <w:top w:w="15" w:type="dxa"/>
              <w:left w:w="81" w:type="dxa"/>
              <w:bottom w:w="0" w:type="dxa"/>
              <w:right w:w="81" w:type="dxa"/>
            </w:tcMar>
            <w:vAlign w:val="center"/>
          </w:tcPr>
          <w:p w14:paraId="4CD82713"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sz w:val="20"/>
                <w:lang w:val="en-US" w:eastAsia="zh-CN" w:bidi="ar"/>
              </w:rPr>
              <w:t>95.76%</w:t>
            </w:r>
          </w:p>
        </w:tc>
        <w:tc>
          <w:tcPr>
            <w:tcW w:w="248" w:type="pct"/>
            <w:shd w:val="clear" w:color="auto" w:fill="auto"/>
            <w:vAlign w:val="center"/>
          </w:tcPr>
          <w:p w14:paraId="1B5FF1CA"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sz w:val="20"/>
                <w:lang w:val="en-US" w:eastAsia="zh-CN" w:bidi="ar"/>
              </w:rPr>
              <w:t>97.20%</w:t>
            </w:r>
          </w:p>
        </w:tc>
        <w:tc>
          <w:tcPr>
            <w:tcW w:w="248" w:type="pct"/>
            <w:tcMar>
              <w:top w:w="15" w:type="dxa"/>
              <w:left w:w="81" w:type="dxa"/>
              <w:bottom w:w="0" w:type="dxa"/>
              <w:right w:w="81" w:type="dxa"/>
            </w:tcMar>
            <w:vAlign w:val="center"/>
          </w:tcPr>
          <w:p w14:paraId="4ACB8123"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sz w:val="20"/>
                <w:lang w:val="en-US" w:eastAsia="zh-CN" w:bidi="ar"/>
              </w:rPr>
              <w:t>97.20%</w:t>
            </w:r>
          </w:p>
        </w:tc>
        <w:tc>
          <w:tcPr>
            <w:tcW w:w="247" w:type="pct"/>
            <w:shd w:val="clear" w:color="auto" w:fill="auto"/>
            <w:vAlign w:val="center"/>
          </w:tcPr>
          <w:p w14:paraId="7C2602BD"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sz w:val="20"/>
                <w:lang w:val="en-US" w:eastAsia="zh-CN" w:bidi="ar"/>
              </w:rPr>
              <w:t>97.65%</w:t>
            </w:r>
          </w:p>
        </w:tc>
        <w:tc>
          <w:tcPr>
            <w:tcW w:w="289" w:type="pct"/>
            <w:tcMar>
              <w:top w:w="15" w:type="dxa"/>
              <w:left w:w="81" w:type="dxa"/>
              <w:bottom w:w="0" w:type="dxa"/>
              <w:right w:w="81" w:type="dxa"/>
            </w:tcMar>
            <w:vAlign w:val="center"/>
          </w:tcPr>
          <w:p w14:paraId="5944037F"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sz w:val="20"/>
                <w:lang w:val="en-US" w:eastAsia="zh-CN" w:bidi="ar"/>
              </w:rPr>
              <w:t>98.00%</w:t>
            </w:r>
          </w:p>
        </w:tc>
        <w:tc>
          <w:tcPr>
            <w:tcW w:w="244" w:type="pct"/>
            <w:vAlign w:val="center"/>
          </w:tcPr>
          <w:p w14:paraId="2146FC46"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sz w:val="20"/>
                <w:lang w:val="en-US" w:eastAsia="zh-CN" w:bidi="ar"/>
              </w:rPr>
              <w:t>98.28%</w:t>
            </w:r>
          </w:p>
        </w:tc>
      </w:tr>
      <w:tr w:rsidR="0073640B" w:rsidRPr="009B789F" w14:paraId="76CA028B" w14:textId="77777777" w:rsidTr="00CD6DCC">
        <w:trPr>
          <w:trHeight w:val="170"/>
        </w:trPr>
        <w:tc>
          <w:tcPr>
            <w:tcW w:w="488" w:type="pct"/>
            <w:shd w:val="clear" w:color="auto" w:fill="auto"/>
            <w:tcMar>
              <w:top w:w="15" w:type="dxa"/>
              <w:left w:w="81" w:type="dxa"/>
              <w:bottom w:w="0" w:type="dxa"/>
              <w:right w:w="81" w:type="dxa"/>
            </w:tcMar>
            <w:hideMark/>
          </w:tcPr>
          <w:p w14:paraId="74FECE59"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60</w:t>
            </w:r>
          </w:p>
        </w:tc>
        <w:tc>
          <w:tcPr>
            <w:tcW w:w="299" w:type="pct"/>
          </w:tcPr>
          <w:p w14:paraId="6E3F3167"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N/A</w:t>
            </w:r>
          </w:p>
        </w:tc>
        <w:tc>
          <w:tcPr>
            <w:tcW w:w="299" w:type="pct"/>
            <w:shd w:val="clear" w:color="auto" w:fill="auto"/>
            <w:tcMar>
              <w:top w:w="15" w:type="dxa"/>
              <w:left w:w="81" w:type="dxa"/>
              <w:bottom w:w="0" w:type="dxa"/>
              <w:right w:w="81" w:type="dxa"/>
            </w:tcMar>
            <w:hideMark/>
          </w:tcPr>
          <w:p w14:paraId="09572D0A"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N/A</w:t>
            </w:r>
          </w:p>
        </w:tc>
        <w:tc>
          <w:tcPr>
            <w:tcW w:w="329" w:type="pct"/>
            <w:shd w:val="clear" w:color="auto" w:fill="auto"/>
            <w:tcMar>
              <w:top w:w="15" w:type="dxa"/>
              <w:left w:w="81" w:type="dxa"/>
              <w:bottom w:w="0" w:type="dxa"/>
              <w:right w:w="81" w:type="dxa"/>
            </w:tcMar>
            <w:hideMark/>
          </w:tcPr>
          <w:p w14:paraId="70678C68"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11</w:t>
            </w:r>
          </w:p>
        </w:tc>
        <w:tc>
          <w:tcPr>
            <w:tcW w:w="329" w:type="pct"/>
            <w:shd w:val="clear" w:color="auto" w:fill="auto"/>
            <w:tcMar>
              <w:top w:w="15" w:type="dxa"/>
              <w:left w:w="81" w:type="dxa"/>
              <w:bottom w:w="0" w:type="dxa"/>
              <w:right w:w="81" w:type="dxa"/>
            </w:tcMar>
            <w:hideMark/>
          </w:tcPr>
          <w:p w14:paraId="4F825F53"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18</w:t>
            </w:r>
          </w:p>
        </w:tc>
        <w:tc>
          <w:tcPr>
            <w:tcW w:w="288" w:type="pct"/>
            <w:shd w:val="clear" w:color="auto" w:fill="auto"/>
            <w:tcMar>
              <w:top w:w="15" w:type="dxa"/>
              <w:left w:w="81" w:type="dxa"/>
              <w:bottom w:w="0" w:type="dxa"/>
              <w:right w:w="81" w:type="dxa"/>
            </w:tcMar>
            <w:hideMark/>
          </w:tcPr>
          <w:p w14:paraId="578FE292"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24</w:t>
            </w:r>
          </w:p>
        </w:tc>
        <w:tc>
          <w:tcPr>
            <w:tcW w:w="288" w:type="pct"/>
            <w:shd w:val="clear" w:color="auto" w:fill="auto"/>
            <w:tcMar>
              <w:top w:w="15" w:type="dxa"/>
              <w:left w:w="81" w:type="dxa"/>
              <w:bottom w:w="0" w:type="dxa"/>
              <w:right w:w="81" w:type="dxa"/>
            </w:tcMar>
            <w:hideMark/>
          </w:tcPr>
          <w:p w14:paraId="45F3D8B3"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31</w:t>
            </w:r>
          </w:p>
        </w:tc>
        <w:tc>
          <w:tcPr>
            <w:tcW w:w="289" w:type="pct"/>
          </w:tcPr>
          <w:p w14:paraId="36CD26D1"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38</w:t>
            </w:r>
          </w:p>
        </w:tc>
        <w:tc>
          <w:tcPr>
            <w:tcW w:w="288" w:type="pct"/>
            <w:tcMar>
              <w:top w:w="15" w:type="dxa"/>
              <w:left w:w="81" w:type="dxa"/>
              <w:bottom w:w="0" w:type="dxa"/>
              <w:right w:w="81" w:type="dxa"/>
            </w:tcMar>
            <w:hideMark/>
          </w:tcPr>
          <w:p w14:paraId="7756E6F4" w14:textId="77777777" w:rsidR="0073640B" w:rsidRPr="009B789F" w:rsidRDefault="0073640B" w:rsidP="00CD6DCC">
            <w:pPr>
              <w:pStyle w:val="TAC"/>
              <w:rPr>
                <w:rFonts w:ascii="Times New Roman" w:hAnsi="Times New Roman"/>
                <w:sz w:val="20"/>
              </w:rPr>
            </w:pPr>
            <w:r w:rsidRPr="009B789F">
              <w:rPr>
                <w:rFonts w:ascii="Times New Roman" w:hAnsi="Times New Roman"/>
                <w:sz w:val="20"/>
                <w:lang w:val="en-US"/>
              </w:rPr>
              <w:t>44</w:t>
            </w:r>
          </w:p>
        </w:tc>
        <w:tc>
          <w:tcPr>
            <w:tcW w:w="288" w:type="pct"/>
            <w:shd w:val="clear" w:color="auto" w:fill="auto"/>
          </w:tcPr>
          <w:p w14:paraId="5BE72656"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51</w:t>
            </w:r>
          </w:p>
        </w:tc>
        <w:tc>
          <w:tcPr>
            <w:tcW w:w="289" w:type="pct"/>
            <w:tcMar>
              <w:top w:w="15" w:type="dxa"/>
              <w:left w:w="81" w:type="dxa"/>
              <w:bottom w:w="0" w:type="dxa"/>
              <w:right w:w="81" w:type="dxa"/>
            </w:tcMar>
            <w:hideMark/>
          </w:tcPr>
          <w:p w14:paraId="4DB68948" w14:textId="77777777" w:rsidR="0073640B" w:rsidRPr="009B789F" w:rsidRDefault="0073640B" w:rsidP="00CD6DCC">
            <w:pPr>
              <w:pStyle w:val="TAC"/>
              <w:rPr>
                <w:rFonts w:ascii="Times New Roman" w:hAnsi="Times New Roman"/>
                <w:sz w:val="20"/>
              </w:rPr>
            </w:pPr>
            <w:r w:rsidRPr="009B789F">
              <w:rPr>
                <w:rFonts w:ascii="Times New Roman" w:hAnsi="Times New Roman"/>
                <w:sz w:val="20"/>
                <w:lang w:val="en-US"/>
              </w:rPr>
              <w:t>58</w:t>
            </w:r>
          </w:p>
        </w:tc>
        <w:tc>
          <w:tcPr>
            <w:tcW w:w="247" w:type="pct"/>
            <w:shd w:val="clear" w:color="auto" w:fill="auto"/>
            <w:tcMar>
              <w:top w:w="15" w:type="dxa"/>
              <w:left w:w="81" w:type="dxa"/>
              <w:bottom w:w="0" w:type="dxa"/>
              <w:right w:w="81" w:type="dxa"/>
            </w:tcMar>
            <w:hideMark/>
          </w:tcPr>
          <w:p w14:paraId="6EBD7967"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65</w:t>
            </w:r>
          </w:p>
        </w:tc>
        <w:tc>
          <w:tcPr>
            <w:tcW w:w="248" w:type="pct"/>
            <w:shd w:val="clear" w:color="auto" w:fill="auto"/>
          </w:tcPr>
          <w:p w14:paraId="75E753FC"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79</w:t>
            </w:r>
          </w:p>
        </w:tc>
        <w:tc>
          <w:tcPr>
            <w:tcW w:w="248" w:type="pct"/>
            <w:tcMar>
              <w:top w:w="15" w:type="dxa"/>
              <w:left w:w="81" w:type="dxa"/>
              <w:bottom w:w="0" w:type="dxa"/>
              <w:right w:w="81" w:type="dxa"/>
            </w:tcMar>
            <w:hideMark/>
          </w:tcPr>
          <w:p w14:paraId="468DD638"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93</w:t>
            </w:r>
          </w:p>
        </w:tc>
        <w:tc>
          <w:tcPr>
            <w:tcW w:w="247" w:type="pct"/>
            <w:shd w:val="clear" w:color="auto" w:fill="auto"/>
          </w:tcPr>
          <w:p w14:paraId="4A5FFCEF"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107</w:t>
            </w:r>
          </w:p>
        </w:tc>
        <w:tc>
          <w:tcPr>
            <w:tcW w:w="289" w:type="pct"/>
            <w:tcMar>
              <w:top w:w="15" w:type="dxa"/>
              <w:left w:w="81" w:type="dxa"/>
              <w:bottom w:w="0" w:type="dxa"/>
              <w:right w:w="81" w:type="dxa"/>
            </w:tcMar>
            <w:hideMark/>
          </w:tcPr>
          <w:p w14:paraId="5F772774"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121</w:t>
            </w:r>
          </w:p>
        </w:tc>
        <w:tc>
          <w:tcPr>
            <w:tcW w:w="244" w:type="pct"/>
          </w:tcPr>
          <w:p w14:paraId="793163AE"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135</w:t>
            </w:r>
          </w:p>
        </w:tc>
      </w:tr>
      <w:tr w:rsidR="0073640B" w:rsidRPr="009B789F" w14:paraId="7FB97596" w14:textId="77777777" w:rsidTr="00CD6DCC">
        <w:trPr>
          <w:trHeight w:val="170"/>
        </w:trPr>
        <w:tc>
          <w:tcPr>
            <w:tcW w:w="488" w:type="pct"/>
            <w:shd w:val="clear" w:color="auto" w:fill="auto"/>
            <w:tcMar>
              <w:top w:w="15" w:type="dxa"/>
              <w:left w:w="81" w:type="dxa"/>
              <w:bottom w:w="0" w:type="dxa"/>
              <w:right w:w="81" w:type="dxa"/>
            </w:tcMar>
            <w:vAlign w:val="center"/>
          </w:tcPr>
          <w:p w14:paraId="3ED083E9" w14:textId="77777777" w:rsidR="0073640B" w:rsidRPr="009B789F" w:rsidRDefault="0073640B" w:rsidP="00CD6DCC">
            <w:pPr>
              <w:pStyle w:val="TAC"/>
              <w:rPr>
                <w:rFonts w:ascii="Times New Roman" w:hAnsi="Times New Roman"/>
                <w:sz w:val="20"/>
              </w:rPr>
            </w:pPr>
            <w:r w:rsidRPr="009B789F">
              <w:rPr>
                <w:rFonts w:ascii="Times New Roman" w:eastAsiaTheme="minorEastAsia" w:hAnsi="Times New Roman"/>
                <w:sz w:val="20"/>
                <w:lang w:eastAsia="zh-CN"/>
              </w:rPr>
              <w:t>SU</w:t>
            </w:r>
          </w:p>
        </w:tc>
        <w:tc>
          <w:tcPr>
            <w:tcW w:w="299" w:type="pct"/>
            <w:vAlign w:val="center"/>
          </w:tcPr>
          <w:p w14:paraId="60614D65"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N/A</w:t>
            </w:r>
          </w:p>
        </w:tc>
        <w:tc>
          <w:tcPr>
            <w:tcW w:w="299" w:type="pct"/>
            <w:shd w:val="clear" w:color="auto" w:fill="auto"/>
            <w:tcMar>
              <w:top w:w="15" w:type="dxa"/>
              <w:left w:w="81" w:type="dxa"/>
              <w:bottom w:w="0" w:type="dxa"/>
              <w:right w:w="81" w:type="dxa"/>
            </w:tcMar>
            <w:vAlign w:val="center"/>
          </w:tcPr>
          <w:p w14:paraId="0FE30E09" w14:textId="77777777" w:rsidR="0073640B" w:rsidRPr="009B789F" w:rsidRDefault="0073640B" w:rsidP="00CD6DCC">
            <w:pPr>
              <w:pStyle w:val="TAC"/>
              <w:rPr>
                <w:rFonts w:ascii="Times New Roman" w:hAnsi="Times New Roman"/>
                <w:sz w:val="20"/>
              </w:rPr>
            </w:pPr>
            <w:r w:rsidRPr="009B789F">
              <w:rPr>
                <w:rFonts w:ascii="Times New Roman" w:hAnsi="Times New Roman"/>
                <w:sz w:val="20"/>
              </w:rPr>
              <w:t>N/A</w:t>
            </w:r>
          </w:p>
        </w:tc>
        <w:tc>
          <w:tcPr>
            <w:tcW w:w="329" w:type="pct"/>
            <w:shd w:val="clear" w:color="auto" w:fill="auto"/>
            <w:tcMar>
              <w:top w:w="15" w:type="dxa"/>
              <w:left w:w="81" w:type="dxa"/>
              <w:bottom w:w="0" w:type="dxa"/>
              <w:right w:w="81" w:type="dxa"/>
            </w:tcMar>
            <w:vAlign w:val="center"/>
          </w:tcPr>
          <w:p w14:paraId="149E29CB"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79.20%</w:t>
            </w:r>
          </w:p>
        </w:tc>
        <w:tc>
          <w:tcPr>
            <w:tcW w:w="329" w:type="pct"/>
            <w:shd w:val="clear" w:color="auto" w:fill="auto"/>
            <w:tcMar>
              <w:top w:w="15" w:type="dxa"/>
              <w:left w:w="81" w:type="dxa"/>
              <w:bottom w:w="0" w:type="dxa"/>
              <w:right w:w="81" w:type="dxa"/>
            </w:tcMar>
            <w:vAlign w:val="center"/>
          </w:tcPr>
          <w:p w14:paraId="12B5FEE8"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86.40%</w:t>
            </w:r>
          </w:p>
        </w:tc>
        <w:tc>
          <w:tcPr>
            <w:tcW w:w="288" w:type="pct"/>
            <w:shd w:val="clear" w:color="auto" w:fill="auto"/>
            <w:tcMar>
              <w:top w:w="15" w:type="dxa"/>
              <w:left w:w="81" w:type="dxa"/>
              <w:bottom w:w="0" w:type="dxa"/>
              <w:right w:w="81" w:type="dxa"/>
            </w:tcMar>
            <w:vAlign w:val="center"/>
          </w:tcPr>
          <w:p w14:paraId="6B00B98F"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86.40%</w:t>
            </w:r>
          </w:p>
        </w:tc>
        <w:tc>
          <w:tcPr>
            <w:tcW w:w="288" w:type="pct"/>
            <w:shd w:val="clear" w:color="auto" w:fill="auto"/>
            <w:tcMar>
              <w:top w:w="15" w:type="dxa"/>
              <w:left w:w="81" w:type="dxa"/>
              <w:bottom w:w="0" w:type="dxa"/>
              <w:right w:w="81" w:type="dxa"/>
            </w:tcMar>
            <w:vAlign w:val="center"/>
          </w:tcPr>
          <w:p w14:paraId="15DB9465"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89.28%</w:t>
            </w:r>
          </w:p>
        </w:tc>
        <w:tc>
          <w:tcPr>
            <w:tcW w:w="289" w:type="pct"/>
            <w:vAlign w:val="center"/>
          </w:tcPr>
          <w:p w14:paraId="23D89A78"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91.20%</w:t>
            </w:r>
          </w:p>
        </w:tc>
        <w:tc>
          <w:tcPr>
            <w:tcW w:w="288" w:type="pct"/>
            <w:tcMar>
              <w:top w:w="15" w:type="dxa"/>
              <w:left w:w="81" w:type="dxa"/>
              <w:bottom w:w="0" w:type="dxa"/>
              <w:right w:w="81" w:type="dxa"/>
            </w:tcMar>
            <w:vAlign w:val="center"/>
          </w:tcPr>
          <w:p w14:paraId="47AAB4C7" w14:textId="77777777" w:rsidR="0073640B" w:rsidRPr="009B789F" w:rsidRDefault="0073640B" w:rsidP="00CD6DCC">
            <w:pPr>
              <w:pStyle w:val="TAC"/>
              <w:rPr>
                <w:rFonts w:ascii="Times New Roman" w:hAnsi="Times New Roman"/>
                <w:sz w:val="20"/>
                <w:lang w:val="en-US"/>
              </w:rPr>
            </w:pPr>
            <w:r w:rsidRPr="009B789F">
              <w:rPr>
                <w:rFonts w:ascii="Times New Roman" w:eastAsia="宋体" w:hAnsi="Times New Roman"/>
                <w:color w:val="FF0000"/>
                <w:sz w:val="20"/>
                <w:lang w:val="en-US" w:eastAsia="zh-CN" w:bidi="ar"/>
              </w:rPr>
              <w:t>90.51%</w:t>
            </w:r>
          </w:p>
        </w:tc>
        <w:tc>
          <w:tcPr>
            <w:tcW w:w="288" w:type="pct"/>
            <w:shd w:val="clear" w:color="auto" w:fill="auto"/>
            <w:vAlign w:val="center"/>
          </w:tcPr>
          <w:p w14:paraId="7AE5FF32"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91.80%</w:t>
            </w:r>
          </w:p>
        </w:tc>
        <w:tc>
          <w:tcPr>
            <w:tcW w:w="289" w:type="pct"/>
            <w:tcMar>
              <w:top w:w="15" w:type="dxa"/>
              <w:left w:w="81" w:type="dxa"/>
              <w:bottom w:w="0" w:type="dxa"/>
              <w:right w:w="81" w:type="dxa"/>
            </w:tcMar>
            <w:vAlign w:val="center"/>
          </w:tcPr>
          <w:p w14:paraId="647C1740" w14:textId="77777777" w:rsidR="0073640B" w:rsidRPr="009B789F" w:rsidRDefault="0073640B" w:rsidP="00CD6DCC">
            <w:pPr>
              <w:pStyle w:val="TAC"/>
              <w:rPr>
                <w:rFonts w:ascii="Times New Roman" w:hAnsi="Times New Roman"/>
                <w:sz w:val="20"/>
                <w:lang w:val="en-US"/>
              </w:rPr>
            </w:pPr>
            <w:r w:rsidRPr="009B789F">
              <w:rPr>
                <w:rFonts w:ascii="Times New Roman" w:eastAsia="宋体" w:hAnsi="Times New Roman"/>
                <w:color w:val="FF0000"/>
                <w:sz w:val="20"/>
                <w:lang w:val="en-US" w:eastAsia="zh-CN" w:bidi="ar"/>
              </w:rPr>
              <w:t>92.80%</w:t>
            </w:r>
          </w:p>
        </w:tc>
        <w:tc>
          <w:tcPr>
            <w:tcW w:w="247" w:type="pct"/>
            <w:shd w:val="clear" w:color="auto" w:fill="auto"/>
            <w:tcMar>
              <w:top w:w="15" w:type="dxa"/>
              <w:left w:w="81" w:type="dxa"/>
              <w:bottom w:w="0" w:type="dxa"/>
              <w:right w:w="81" w:type="dxa"/>
            </w:tcMar>
            <w:vAlign w:val="center"/>
          </w:tcPr>
          <w:p w14:paraId="0794D648"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93.60%</w:t>
            </w:r>
          </w:p>
        </w:tc>
        <w:tc>
          <w:tcPr>
            <w:tcW w:w="248" w:type="pct"/>
            <w:shd w:val="clear" w:color="auto" w:fill="auto"/>
            <w:vAlign w:val="center"/>
          </w:tcPr>
          <w:p w14:paraId="73ED4E70"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color w:val="FF0000"/>
                <w:sz w:val="20"/>
                <w:lang w:val="en-US" w:eastAsia="zh-CN" w:bidi="ar"/>
              </w:rPr>
              <w:t>94.80%</w:t>
            </w:r>
          </w:p>
        </w:tc>
        <w:tc>
          <w:tcPr>
            <w:tcW w:w="248" w:type="pct"/>
            <w:tcMar>
              <w:top w:w="15" w:type="dxa"/>
              <w:left w:w="81" w:type="dxa"/>
              <w:bottom w:w="0" w:type="dxa"/>
              <w:right w:w="81" w:type="dxa"/>
            </w:tcMar>
            <w:vAlign w:val="center"/>
          </w:tcPr>
          <w:p w14:paraId="71E7070F"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sz w:val="20"/>
                <w:lang w:val="en-US" w:eastAsia="zh-CN" w:bidi="ar"/>
              </w:rPr>
              <w:t>95.66%</w:t>
            </w:r>
          </w:p>
        </w:tc>
        <w:tc>
          <w:tcPr>
            <w:tcW w:w="247" w:type="pct"/>
            <w:shd w:val="clear" w:color="auto" w:fill="auto"/>
            <w:vAlign w:val="center"/>
          </w:tcPr>
          <w:p w14:paraId="4706CBB3"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sz w:val="20"/>
                <w:lang w:val="en-US" w:eastAsia="zh-CN" w:bidi="ar"/>
              </w:rPr>
              <w:t>96.30%</w:t>
            </w:r>
          </w:p>
        </w:tc>
        <w:tc>
          <w:tcPr>
            <w:tcW w:w="289" w:type="pct"/>
            <w:tcMar>
              <w:top w:w="15" w:type="dxa"/>
              <w:left w:w="81" w:type="dxa"/>
              <w:bottom w:w="0" w:type="dxa"/>
              <w:right w:w="81" w:type="dxa"/>
            </w:tcMar>
            <w:vAlign w:val="center"/>
          </w:tcPr>
          <w:p w14:paraId="6AC1789A"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sz w:val="20"/>
                <w:lang w:val="en-US" w:eastAsia="zh-CN" w:bidi="ar"/>
              </w:rPr>
              <w:t>96.80%</w:t>
            </w:r>
          </w:p>
        </w:tc>
        <w:tc>
          <w:tcPr>
            <w:tcW w:w="244" w:type="pct"/>
            <w:vAlign w:val="center"/>
          </w:tcPr>
          <w:p w14:paraId="1B3C9F56" w14:textId="77777777" w:rsidR="0073640B" w:rsidRPr="009B789F" w:rsidRDefault="0073640B" w:rsidP="00CD6DCC">
            <w:pPr>
              <w:pStyle w:val="TAC"/>
              <w:rPr>
                <w:rFonts w:ascii="Times New Roman" w:hAnsi="Times New Roman"/>
                <w:sz w:val="20"/>
              </w:rPr>
            </w:pPr>
            <w:r w:rsidRPr="009B789F">
              <w:rPr>
                <w:rFonts w:ascii="Times New Roman" w:eastAsia="宋体" w:hAnsi="Times New Roman"/>
                <w:sz w:val="20"/>
                <w:lang w:val="en-US" w:eastAsia="zh-CN" w:bidi="ar"/>
              </w:rPr>
              <w:t>97.20%</w:t>
            </w:r>
          </w:p>
        </w:tc>
      </w:tr>
    </w:tbl>
    <w:p w14:paraId="08E10969" w14:textId="77777777" w:rsidR="0073640B" w:rsidRDefault="0073640B" w:rsidP="0073640B">
      <w:pPr>
        <w:rPr>
          <w:rFonts w:eastAsiaTheme="minorEastAsia"/>
          <w:lang w:eastAsia="zh-CN"/>
        </w:rPr>
      </w:pPr>
      <w:r>
        <w:rPr>
          <w:rFonts w:eastAsiaTheme="minorEastAsia"/>
          <w:lang w:eastAsia="zh-CN"/>
        </w:rPr>
        <w:t xml:space="preserve"> </w:t>
      </w:r>
    </w:p>
    <w:p w14:paraId="3C32B5D2" w14:textId="77777777" w:rsidR="0073640B" w:rsidRDefault="0073640B" w:rsidP="0073640B">
      <w:pPr>
        <w:pStyle w:val="2"/>
        <w:jc w:val="both"/>
        <w:rPr>
          <w:rFonts w:ascii="Times New Roman" w:hAnsi="Times New Roman"/>
          <w:sz w:val="28"/>
          <w:lang w:eastAsia="zh-CN"/>
        </w:rPr>
      </w:pPr>
      <w:r w:rsidRPr="00B52994">
        <w:rPr>
          <w:rFonts w:ascii="Times New Roman" w:hAnsi="Times New Roman"/>
          <w:sz w:val="28"/>
          <w:lang w:eastAsia="zh-CN"/>
        </w:rPr>
        <w:t>Asymmetric channel bandwidth</w:t>
      </w:r>
    </w:p>
    <w:tbl>
      <w:tblPr>
        <w:tblStyle w:val="aff"/>
        <w:tblW w:w="0" w:type="auto"/>
        <w:tblLook w:val="04A0" w:firstRow="1" w:lastRow="0" w:firstColumn="1" w:lastColumn="0" w:noHBand="0" w:noVBand="1"/>
      </w:tblPr>
      <w:tblGrid>
        <w:gridCol w:w="9621"/>
      </w:tblGrid>
      <w:tr w:rsidR="0073640B" w14:paraId="2818FDF4" w14:textId="77777777" w:rsidTr="00CD6DCC">
        <w:tc>
          <w:tcPr>
            <w:tcW w:w="9621" w:type="dxa"/>
          </w:tcPr>
          <w:p w14:paraId="0076075E" w14:textId="77777777" w:rsidR="0073640B" w:rsidRPr="00EC0A20" w:rsidRDefault="0073640B" w:rsidP="00CD6DCC">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4B055EF7" w14:textId="77777777" w:rsidR="0073640B" w:rsidRPr="00EC52B2" w:rsidRDefault="0073640B" w:rsidP="00CD6DCC">
            <w:pPr>
              <w:pStyle w:val="aff4"/>
              <w:numPr>
                <w:ilvl w:val="1"/>
                <w:numId w:val="31"/>
              </w:numPr>
              <w:spacing w:after="120"/>
              <w:contextualSpacing w:val="0"/>
              <w:jc w:val="both"/>
              <w:rPr>
                <w:rFonts w:eastAsia="宋体"/>
                <w:szCs w:val="24"/>
                <w:lang w:eastAsia="zh-CN"/>
              </w:rPr>
            </w:pPr>
            <w:r>
              <w:rPr>
                <w:rFonts w:eastAsia="宋体"/>
                <w:szCs w:val="24"/>
                <w:lang w:eastAsia="zh-CN"/>
              </w:rPr>
              <w:t xml:space="preserve">Study the need and feasibility to enable asymmetric CBW </w:t>
            </w:r>
          </w:p>
        </w:tc>
      </w:tr>
    </w:tbl>
    <w:p w14:paraId="61D33EDF" w14:textId="4B99C388" w:rsidR="0073640B" w:rsidRDefault="0073640B" w:rsidP="0073640B">
      <w:pPr>
        <w:jc w:val="both"/>
        <w:rPr>
          <w:rFonts w:eastAsiaTheme="minorEastAsia"/>
          <w:lang w:eastAsia="zh-CN"/>
        </w:rPr>
      </w:pPr>
      <w:r>
        <w:rPr>
          <w:rFonts w:eastAsiaTheme="minorEastAsia"/>
          <w:lang w:eastAsia="zh-CN"/>
        </w:rPr>
        <w:t xml:space="preserve">Asymmetric channel bandwidth </w:t>
      </w:r>
      <w:r w:rsidR="00863756">
        <w:rPr>
          <w:rFonts w:eastAsiaTheme="minorEastAsia"/>
          <w:lang w:eastAsia="zh-CN"/>
        </w:rPr>
        <w:t>exists</w:t>
      </w:r>
      <w:r>
        <w:rPr>
          <w:rFonts w:eastAsiaTheme="minorEastAsia"/>
          <w:lang w:eastAsia="zh-CN"/>
        </w:rPr>
        <w:t xml:space="preserve"> in 5G, which comes from </w:t>
      </w:r>
      <w:r w:rsidR="00D93889">
        <w:rPr>
          <w:rFonts w:eastAsiaTheme="minorEastAsia"/>
          <w:lang w:eastAsia="zh-CN"/>
        </w:rPr>
        <w:t xml:space="preserve">the </w:t>
      </w:r>
      <w:r>
        <w:rPr>
          <w:rFonts w:eastAsiaTheme="minorEastAsia"/>
          <w:lang w:eastAsia="zh-CN"/>
        </w:rPr>
        <w:t>operator’s request. A</w:t>
      </w:r>
      <w:r>
        <w:rPr>
          <w:rFonts w:eastAsiaTheme="minorEastAsia" w:hint="eastAsia"/>
          <w:lang w:eastAsia="zh-CN"/>
        </w:rPr>
        <w:t>s</w:t>
      </w:r>
      <w:r>
        <w:rPr>
          <w:rFonts w:eastAsiaTheme="minorEastAsia"/>
          <w:lang w:eastAsia="zh-CN"/>
        </w:rPr>
        <w:t>ymmetric channel bandwidth is applied to some specific FDD bands. T</w:t>
      </w:r>
      <w:r>
        <w:rPr>
          <w:rFonts w:eastAsiaTheme="minorEastAsia" w:hint="eastAsia"/>
          <w:lang w:eastAsia="zh-CN"/>
        </w:rPr>
        <w:t>he</w:t>
      </w:r>
      <w:r>
        <w:rPr>
          <w:rFonts w:eastAsiaTheme="minorEastAsia"/>
          <w:lang w:eastAsia="zh-CN"/>
        </w:rPr>
        <w:t xml:space="preserve"> purpose of asymmetric channel bandwidth is to meet different throughput demand for UL and DL. At the same time, it can </w:t>
      </w:r>
      <w:r w:rsidR="00D93889">
        <w:rPr>
          <w:rFonts w:eastAsiaTheme="minorEastAsia"/>
          <w:lang w:eastAsia="zh-CN"/>
        </w:rPr>
        <w:t>save</w:t>
      </w:r>
      <w:r>
        <w:rPr>
          <w:rFonts w:eastAsiaTheme="minorEastAsia"/>
          <w:lang w:eastAsia="zh-CN"/>
        </w:rPr>
        <w:t xml:space="preserve"> power consumption to a certain extent. However, </w:t>
      </w:r>
      <w:r w:rsidR="00D93889">
        <w:rPr>
          <w:rFonts w:eastAsiaTheme="minorEastAsia"/>
          <w:lang w:eastAsia="zh-CN"/>
        </w:rPr>
        <w:t xml:space="preserve">the </w:t>
      </w:r>
      <w:r>
        <w:rPr>
          <w:rFonts w:eastAsiaTheme="minorEastAsia" w:hint="eastAsia"/>
          <w:lang w:eastAsia="zh-CN"/>
        </w:rPr>
        <w:t>default</w:t>
      </w:r>
      <w:r>
        <w:rPr>
          <w:rFonts w:eastAsiaTheme="minorEastAsia"/>
          <w:lang w:eastAsia="zh-CN"/>
        </w:rPr>
        <w:t xml:space="preserve"> TX-Rx </w:t>
      </w:r>
      <w:r>
        <w:rPr>
          <w:rFonts w:eastAsiaTheme="minorEastAsia" w:hint="eastAsia"/>
          <w:lang w:eastAsia="zh-CN"/>
        </w:rPr>
        <w:t>frequency</w:t>
      </w:r>
      <w:r>
        <w:rPr>
          <w:rFonts w:eastAsiaTheme="minorEastAsia"/>
          <w:lang w:eastAsia="zh-CN"/>
        </w:rPr>
        <w:t xml:space="preserve"> </w:t>
      </w:r>
      <w:r>
        <w:rPr>
          <w:rFonts w:eastAsiaTheme="minorEastAsia" w:hint="eastAsia"/>
          <w:lang w:eastAsia="zh-CN"/>
        </w:rPr>
        <w:t>separation</w:t>
      </w:r>
      <w:r>
        <w:rPr>
          <w:rFonts w:eastAsiaTheme="minorEastAsia"/>
          <w:lang w:eastAsia="zh-CN"/>
        </w:rPr>
        <w:t xml:space="preserve"> </w:t>
      </w:r>
      <w:r>
        <w:rPr>
          <w:rFonts w:eastAsiaTheme="minorEastAsia" w:hint="eastAsia"/>
          <w:lang w:eastAsia="zh-CN"/>
        </w:rPr>
        <w:t>will</w:t>
      </w:r>
      <w:r w:rsidR="00D93889">
        <w:rPr>
          <w:rFonts w:eastAsiaTheme="minorEastAsia"/>
          <w:lang w:eastAsia="zh-CN"/>
        </w:rPr>
        <w:t xml:space="preserve"> be changed. T</w:t>
      </w:r>
      <w:r>
        <w:rPr>
          <w:rFonts w:eastAsiaTheme="minorEastAsia"/>
          <w:lang w:eastAsia="zh-CN"/>
        </w:rPr>
        <w:t>here is no fixed and only one TX-RX frequency separation</w:t>
      </w:r>
      <w:r>
        <w:rPr>
          <w:rFonts w:eastAsiaTheme="minorEastAsia" w:hint="eastAsia"/>
          <w:lang w:eastAsia="zh-CN"/>
        </w:rPr>
        <w:t>.</w:t>
      </w:r>
      <w:r>
        <w:rPr>
          <w:rFonts w:eastAsiaTheme="minorEastAsia"/>
          <w:lang w:eastAsia="zh-CN"/>
        </w:rPr>
        <w:t xml:space="preserve"> And it will impact </w:t>
      </w:r>
      <w:r>
        <w:rPr>
          <w:rFonts w:eastAsiaTheme="minorEastAsia"/>
          <w:lang w:eastAsia="zh-CN"/>
        </w:rPr>
        <w:lastRenderedPageBreak/>
        <w:t>the performance of duplex filter. I</w:t>
      </w:r>
      <w:r>
        <w:rPr>
          <w:rFonts w:eastAsiaTheme="minorEastAsia" w:hint="eastAsia"/>
          <w:lang w:eastAsia="zh-CN"/>
        </w:rPr>
        <w:t>f</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want to save power consumption, BWP is </w:t>
      </w:r>
      <w:r w:rsidR="00D93889">
        <w:rPr>
          <w:rFonts w:eastAsiaTheme="minorEastAsia"/>
          <w:lang w:eastAsia="zh-CN"/>
        </w:rPr>
        <w:t xml:space="preserve">a </w:t>
      </w:r>
      <w:r>
        <w:rPr>
          <w:rFonts w:eastAsiaTheme="minorEastAsia"/>
          <w:lang w:eastAsia="zh-CN"/>
        </w:rPr>
        <w:t>good choice. RAN4 can define based on specific request and specific bands if the operator has some request about asymmetric channel bandwidth, there is no need to study to enable asymmetric channel bandwidth in 6G SID.</w:t>
      </w:r>
    </w:p>
    <w:p w14:paraId="001FEAED" w14:textId="6AFCC8FB" w:rsidR="0073640B" w:rsidRDefault="0073640B" w:rsidP="0073640B">
      <w:pPr>
        <w:jc w:val="both"/>
        <w:rPr>
          <w:rFonts w:eastAsiaTheme="minorEastAsia"/>
          <w:b/>
          <w:i/>
          <w:lang w:eastAsia="zh-CN"/>
        </w:rPr>
      </w:pPr>
      <w:r w:rsidRPr="00FA77F4">
        <w:rPr>
          <w:rFonts w:eastAsiaTheme="minorEastAsia" w:hint="eastAsia"/>
          <w:b/>
          <w:i/>
          <w:lang w:eastAsia="zh-CN"/>
        </w:rPr>
        <w:t>P</w:t>
      </w:r>
      <w:r w:rsidRPr="00FA77F4">
        <w:rPr>
          <w:rFonts w:eastAsiaTheme="minorEastAsia"/>
          <w:b/>
          <w:i/>
          <w:lang w:eastAsia="zh-CN"/>
        </w:rPr>
        <w:t xml:space="preserve">roposal </w:t>
      </w:r>
      <w:r w:rsidR="00824A47">
        <w:rPr>
          <w:rFonts w:eastAsiaTheme="minorEastAsia"/>
          <w:b/>
          <w:i/>
          <w:lang w:eastAsia="zh-CN"/>
        </w:rPr>
        <w:t>8</w:t>
      </w:r>
      <w:r w:rsidRPr="00FA77F4">
        <w:rPr>
          <w:rFonts w:eastAsiaTheme="minorEastAsia"/>
          <w:b/>
          <w:i/>
          <w:lang w:eastAsia="zh-CN"/>
        </w:rPr>
        <w:t>: There is no need to study to enable asymmetric channel bandwidth in 6G SID.</w:t>
      </w:r>
      <w:r w:rsidRPr="00D90CD8">
        <w:rPr>
          <w:rFonts w:eastAsiaTheme="minorEastAsia"/>
          <w:lang w:eastAsia="zh-CN"/>
        </w:rPr>
        <w:t xml:space="preserve"> </w:t>
      </w:r>
      <w:r w:rsidRPr="00D90CD8">
        <w:rPr>
          <w:rFonts w:eastAsiaTheme="minorEastAsia"/>
          <w:b/>
          <w:i/>
          <w:lang w:eastAsia="zh-CN"/>
        </w:rPr>
        <w:t xml:space="preserve">RAN4 can define based on specific bands if </w:t>
      </w:r>
      <w:r>
        <w:rPr>
          <w:rFonts w:eastAsiaTheme="minorEastAsia"/>
          <w:b/>
          <w:i/>
          <w:lang w:eastAsia="zh-CN"/>
        </w:rPr>
        <w:t xml:space="preserve">the </w:t>
      </w:r>
      <w:r w:rsidRPr="00D90CD8">
        <w:rPr>
          <w:rFonts w:eastAsiaTheme="minorEastAsia"/>
          <w:b/>
          <w:i/>
          <w:lang w:eastAsia="zh-CN"/>
        </w:rPr>
        <w:t>operator has request</w:t>
      </w:r>
      <w:r>
        <w:rPr>
          <w:rFonts w:eastAsiaTheme="minorEastAsia"/>
          <w:b/>
          <w:i/>
          <w:lang w:eastAsia="zh-CN"/>
        </w:rPr>
        <w:t>s</w:t>
      </w:r>
      <w:r w:rsidRPr="00D90CD8">
        <w:rPr>
          <w:rFonts w:eastAsiaTheme="minorEastAsia"/>
          <w:b/>
          <w:i/>
          <w:lang w:eastAsia="zh-CN"/>
        </w:rPr>
        <w:t xml:space="preserve"> about asymmetric channel bandwidth</w:t>
      </w:r>
      <w:r>
        <w:rPr>
          <w:rFonts w:eastAsiaTheme="minorEastAsia"/>
          <w:b/>
          <w:i/>
          <w:lang w:eastAsia="zh-CN"/>
        </w:rPr>
        <w:t>.</w:t>
      </w:r>
    </w:p>
    <w:p w14:paraId="5CEC7ED1" w14:textId="77777777" w:rsidR="00731D2F" w:rsidRDefault="00731D2F" w:rsidP="00731D2F">
      <w:pPr>
        <w:pStyle w:val="2"/>
        <w:jc w:val="both"/>
        <w:rPr>
          <w:rFonts w:ascii="Times New Roman" w:hAnsi="Times New Roman"/>
          <w:sz w:val="28"/>
          <w:lang w:eastAsia="zh-CN"/>
        </w:rPr>
      </w:pPr>
      <w:r>
        <w:rPr>
          <w:rFonts w:ascii="Times New Roman" w:hAnsi="Times New Roman"/>
          <w:sz w:val="28"/>
          <w:lang w:eastAsia="zh-CN"/>
        </w:rPr>
        <w:t>Irregular channel bandwidth</w:t>
      </w:r>
    </w:p>
    <w:tbl>
      <w:tblPr>
        <w:tblStyle w:val="aff"/>
        <w:tblW w:w="0" w:type="auto"/>
        <w:tblLook w:val="04A0" w:firstRow="1" w:lastRow="0" w:firstColumn="1" w:lastColumn="0" w:noHBand="0" w:noVBand="1"/>
      </w:tblPr>
      <w:tblGrid>
        <w:gridCol w:w="9621"/>
      </w:tblGrid>
      <w:tr w:rsidR="00731D2F" w14:paraId="4C55B4B2" w14:textId="77777777" w:rsidTr="00CD6DCC">
        <w:tc>
          <w:tcPr>
            <w:tcW w:w="9621" w:type="dxa"/>
          </w:tcPr>
          <w:p w14:paraId="77C9F0F0" w14:textId="77777777" w:rsidR="00731D2F" w:rsidRPr="00EC0A20" w:rsidRDefault="00731D2F" w:rsidP="00CD6DCC">
            <w:pPr>
              <w:pStyle w:val="aff4"/>
              <w:numPr>
                <w:ilvl w:val="0"/>
                <w:numId w:val="31"/>
              </w:numPr>
              <w:overflowPunct/>
              <w:autoSpaceDE/>
              <w:autoSpaceDN/>
              <w:adjustRightInd/>
              <w:spacing w:after="120"/>
              <w:ind w:left="720"/>
              <w:contextualSpacing w:val="0"/>
              <w:textAlignment w:val="auto"/>
              <w:rPr>
                <w:rFonts w:eastAsia="宋体"/>
                <w:szCs w:val="24"/>
                <w:highlight w:val="green"/>
                <w:lang w:eastAsia="zh-CN"/>
              </w:rPr>
            </w:pPr>
            <w:r w:rsidRPr="00EC0A20">
              <w:rPr>
                <w:rFonts w:eastAsia="宋体"/>
                <w:szCs w:val="24"/>
                <w:highlight w:val="green"/>
                <w:lang w:eastAsia="zh-CN"/>
              </w:rPr>
              <w:t>Agreement</w:t>
            </w:r>
          </w:p>
          <w:p w14:paraId="192D1F4D" w14:textId="77777777" w:rsidR="00731D2F" w:rsidRDefault="00731D2F" w:rsidP="00CD6DCC">
            <w:pPr>
              <w:pStyle w:val="aff4"/>
              <w:numPr>
                <w:ilvl w:val="1"/>
                <w:numId w:val="31"/>
              </w:numPr>
              <w:spacing w:after="120"/>
              <w:contextualSpacing w:val="0"/>
              <w:jc w:val="both"/>
              <w:rPr>
                <w:rFonts w:eastAsia="宋体"/>
                <w:szCs w:val="24"/>
                <w:lang w:eastAsia="zh-CN"/>
              </w:rPr>
            </w:pPr>
            <w:r>
              <w:rPr>
                <w:rFonts w:eastAsia="宋体"/>
                <w:szCs w:val="24"/>
                <w:lang w:eastAsia="zh-CN"/>
              </w:rPr>
              <w:t>5G concepts from TR 38.844 can be considered as starting point to study a more generic solution for 6G</w:t>
            </w:r>
          </w:p>
          <w:p w14:paraId="7316870A" w14:textId="77777777" w:rsidR="00731D2F" w:rsidRDefault="00731D2F" w:rsidP="00CD6DCC">
            <w:pPr>
              <w:pStyle w:val="aff4"/>
              <w:numPr>
                <w:ilvl w:val="2"/>
                <w:numId w:val="31"/>
              </w:numPr>
              <w:spacing w:after="120"/>
              <w:contextualSpacing w:val="0"/>
              <w:jc w:val="both"/>
              <w:rPr>
                <w:rFonts w:eastAsia="宋体"/>
                <w:szCs w:val="24"/>
                <w:lang w:eastAsia="zh-CN"/>
              </w:rPr>
            </w:pPr>
            <w:r>
              <w:rPr>
                <w:rFonts w:eastAsia="宋体"/>
                <w:szCs w:val="24"/>
                <w:lang w:eastAsia="zh-CN"/>
              </w:rPr>
              <w:t>The listed main proposals and identified issues should be taken into account for the following study of irregular/flexible/scalable channel bandwidths</w:t>
            </w:r>
          </w:p>
          <w:p w14:paraId="42478212" w14:textId="77777777" w:rsidR="00731D2F" w:rsidRPr="007D57BA" w:rsidRDefault="00731D2F" w:rsidP="00CD6DCC">
            <w:pPr>
              <w:pStyle w:val="aff4"/>
              <w:numPr>
                <w:ilvl w:val="2"/>
                <w:numId w:val="31"/>
              </w:numPr>
              <w:spacing w:after="120"/>
              <w:contextualSpacing w:val="0"/>
              <w:jc w:val="both"/>
              <w:rPr>
                <w:rFonts w:eastAsia="宋体"/>
                <w:szCs w:val="24"/>
                <w:lang w:eastAsia="zh-CN"/>
              </w:rPr>
            </w:pPr>
            <w:r>
              <w:rPr>
                <w:rFonts w:eastAsia="宋体"/>
                <w:szCs w:val="24"/>
                <w:lang w:eastAsia="zh-CN"/>
              </w:rPr>
              <w:t>Other options not presented in this meeting are not precluded</w:t>
            </w:r>
          </w:p>
        </w:tc>
      </w:tr>
    </w:tbl>
    <w:p w14:paraId="0F01E76F" w14:textId="3BB16F49" w:rsidR="00731D2F" w:rsidRDefault="00731D2F" w:rsidP="00731D2F">
      <w:pPr>
        <w:jc w:val="both"/>
        <w:rPr>
          <w:rFonts w:eastAsiaTheme="minorEastAsia"/>
          <w:iCs/>
          <w:lang w:eastAsia="zh-CN"/>
        </w:rPr>
      </w:pPr>
      <w:r>
        <w:rPr>
          <w:iCs/>
          <w:lang w:eastAsia="zh-CN"/>
        </w:rPr>
        <w:t xml:space="preserve">Irregular channel bandwidths come from operators’ requests to fully utilize spectrum resources. </w:t>
      </w:r>
      <w:r w:rsidRPr="00BF2C03">
        <w:rPr>
          <w:iCs/>
          <w:lang w:eastAsia="zh-CN"/>
        </w:rPr>
        <w:t xml:space="preserve">Due to the scarcity of </w:t>
      </w:r>
      <w:r>
        <w:rPr>
          <w:iCs/>
          <w:lang w:eastAsia="zh-CN"/>
        </w:rPr>
        <w:t>spectrum</w:t>
      </w:r>
      <w:r w:rsidRPr="00BF2C03">
        <w:rPr>
          <w:iCs/>
          <w:lang w:eastAsia="zh-CN"/>
        </w:rPr>
        <w:t xml:space="preserve"> resources</w:t>
      </w:r>
      <w:r>
        <w:rPr>
          <w:iCs/>
          <w:lang w:eastAsia="zh-CN"/>
        </w:rPr>
        <w:t>, which causes the spectrum fragmentation of many operators’ spectrum. Operator’s spectrum will not be the same as the CBW defined in RAN4. Based on the TR 38.844, there are four solutions as follow</w:t>
      </w:r>
      <w:r w:rsidR="00D93889">
        <w:rPr>
          <w:iCs/>
          <w:lang w:eastAsia="zh-CN"/>
        </w:rPr>
        <w:t>s</w:t>
      </w:r>
      <w:r>
        <w:rPr>
          <w:iCs/>
          <w:lang w:eastAsia="zh-CN"/>
        </w:rPr>
        <w:t>. Solution1: using the next large channel bandwidth than licensed BW, this solution is to use the next large channel bandwidth for BS and irregular channel bandwidth allocation for UE. Wider channel filter for BS is applied. Channel filter for UE is up to implementation. D</w:t>
      </w:r>
      <w:r w:rsidRPr="00E0181D">
        <w:rPr>
          <w:iCs/>
          <w:lang w:eastAsia="zh-CN"/>
        </w:rPr>
        <w:t xml:space="preserve">ue to the </w:t>
      </w:r>
      <w:r>
        <w:rPr>
          <w:iCs/>
          <w:lang w:eastAsia="zh-CN"/>
        </w:rPr>
        <w:t>wider channel filter, there is performance loss. And UE have to support asymmetric bandwidth. Solution2:  Overlapping UE CBWs from NW perspective, NW has to support irregular bandwidth</w:t>
      </w:r>
      <w:r w:rsidRPr="00E67F00">
        <w:rPr>
          <w:iCs/>
          <w:lang w:eastAsia="zh-CN"/>
        </w:rPr>
        <w:t xml:space="preserve"> </w:t>
      </w:r>
      <w:r>
        <w:rPr>
          <w:iCs/>
          <w:lang w:eastAsia="zh-CN"/>
        </w:rPr>
        <w:t>from NW perspective. Each UE supports the licensed bandwidth from UE perspective. There is no change for UE implementation. Solution3: Combined UE CBW, studied spectrum blocks covered by “main RF carrier” and “additional RF carrier”</w:t>
      </w:r>
      <w:r>
        <w:rPr>
          <w:rFonts w:eastAsiaTheme="minorEastAsia" w:hint="cs"/>
          <w:iCs/>
          <w:lang w:eastAsia="zh-CN"/>
        </w:rPr>
        <w:t>,</w:t>
      </w:r>
      <w:r>
        <w:rPr>
          <w:rFonts w:eastAsiaTheme="minorEastAsia"/>
          <w:iCs/>
          <w:lang w:eastAsia="zh-CN"/>
        </w:rPr>
        <w:t xml:space="preserve"> </w:t>
      </w:r>
      <w:r>
        <w:rPr>
          <w:rFonts w:eastAsiaTheme="minorEastAsia" w:hint="eastAsia"/>
          <w:iCs/>
          <w:lang w:eastAsia="zh-CN"/>
        </w:rPr>
        <w:t>from</w:t>
      </w:r>
      <w:r>
        <w:rPr>
          <w:rFonts w:eastAsiaTheme="minorEastAsia"/>
          <w:iCs/>
          <w:lang w:eastAsia="zh-CN"/>
        </w:rPr>
        <w:t xml:space="preserve"> UE perspective, supported in downlink only. Solution4: overlapping CA from NW perspective and UE perspective. S</w:t>
      </w:r>
      <w:r>
        <w:rPr>
          <w:rFonts w:eastAsiaTheme="minorEastAsia" w:hint="eastAsia"/>
          <w:iCs/>
          <w:lang w:eastAsia="zh-CN"/>
        </w:rPr>
        <w:t>o</w:t>
      </w:r>
      <w:r w:rsidR="00D93889">
        <w:rPr>
          <w:rFonts w:eastAsiaTheme="minorEastAsia"/>
          <w:iCs/>
          <w:lang w:eastAsia="zh-CN"/>
        </w:rPr>
        <w:t>lution</w:t>
      </w:r>
      <w:r>
        <w:rPr>
          <w:rFonts w:eastAsiaTheme="minorEastAsia"/>
          <w:iCs/>
          <w:lang w:eastAsia="zh-CN"/>
        </w:rPr>
        <w:t xml:space="preserve">3 </w:t>
      </w:r>
      <w:r>
        <w:rPr>
          <w:rFonts w:eastAsiaTheme="minorEastAsia" w:hint="eastAsia"/>
          <w:iCs/>
          <w:lang w:eastAsia="zh-CN"/>
        </w:rPr>
        <w:t>and</w:t>
      </w:r>
      <w:r>
        <w:rPr>
          <w:rFonts w:eastAsiaTheme="minorEastAsia"/>
          <w:iCs/>
          <w:lang w:eastAsia="zh-CN"/>
        </w:rPr>
        <w:t xml:space="preserve"> Solution4 will increase the complexity for UE. I</w:t>
      </w:r>
      <w:r>
        <w:rPr>
          <w:rFonts w:eastAsiaTheme="minorEastAsia" w:hint="eastAsia"/>
          <w:iCs/>
          <w:lang w:eastAsia="zh-CN"/>
        </w:rPr>
        <w:t>n</w:t>
      </w:r>
      <w:r>
        <w:rPr>
          <w:rFonts w:eastAsiaTheme="minorEastAsia"/>
          <w:iCs/>
          <w:lang w:eastAsia="zh-CN"/>
        </w:rPr>
        <w:t xml:space="preserve"> summary, how to fully use the irregular channel bandwidth and avoid the UE implementation complexity and test burden in 6GR? I</w:t>
      </w:r>
      <w:r>
        <w:rPr>
          <w:rFonts w:eastAsiaTheme="minorEastAsia" w:hint="eastAsia"/>
          <w:iCs/>
          <w:lang w:eastAsia="zh-CN"/>
        </w:rPr>
        <w:t>n</w:t>
      </w:r>
      <w:r>
        <w:rPr>
          <w:rFonts w:eastAsiaTheme="minorEastAsia"/>
          <w:iCs/>
          <w:lang w:eastAsia="zh-CN"/>
        </w:rPr>
        <w:t xml:space="preserve"> our understanding, from NW perspective, which can support irregular channel bandwidth with different solutions based on above to fully use the irregular channel bandwidth to guarantee the system capacity. From UE perspective, we can define scalable </w:t>
      </w:r>
      <w:r>
        <w:rPr>
          <w:rFonts w:eastAsiaTheme="minorEastAsia" w:hint="eastAsia"/>
          <w:iCs/>
          <w:lang w:eastAsia="zh-CN"/>
        </w:rPr>
        <w:t>channel</w:t>
      </w:r>
      <w:r>
        <w:rPr>
          <w:rFonts w:eastAsiaTheme="minorEastAsia"/>
          <w:iCs/>
          <w:lang w:eastAsia="zh-CN"/>
        </w:rPr>
        <w:t xml:space="preserve"> </w:t>
      </w:r>
      <w:r>
        <w:rPr>
          <w:rFonts w:eastAsiaTheme="minorEastAsia" w:hint="eastAsia"/>
          <w:iCs/>
          <w:lang w:eastAsia="zh-CN"/>
        </w:rPr>
        <w:t xml:space="preserve">bandwidth </w:t>
      </w:r>
      <w:r>
        <w:rPr>
          <w:rFonts w:eastAsiaTheme="minorEastAsia"/>
          <w:iCs/>
          <w:lang w:eastAsia="zh-CN"/>
        </w:rPr>
        <w:t xml:space="preserve">and scalable guard band based on existing licensed channel bandwidth for irregular channel bandwidth. UE channel filter based on next large </w:t>
      </w:r>
      <w:r>
        <w:rPr>
          <w:rFonts w:eastAsiaTheme="minorEastAsia" w:hint="eastAsia"/>
          <w:iCs/>
          <w:lang w:eastAsia="zh-CN"/>
        </w:rPr>
        <w:t>channel</w:t>
      </w:r>
      <w:r>
        <w:rPr>
          <w:rFonts w:eastAsiaTheme="minorEastAsia"/>
          <w:iCs/>
          <w:lang w:eastAsia="zh-CN"/>
        </w:rPr>
        <w:t xml:space="preserve"> </w:t>
      </w:r>
      <w:r>
        <w:rPr>
          <w:rFonts w:eastAsiaTheme="minorEastAsia" w:hint="eastAsia"/>
          <w:iCs/>
          <w:lang w:eastAsia="zh-CN"/>
        </w:rPr>
        <w:t>bandwidth</w:t>
      </w:r>
      <w:r>
        <w:rPr>
          <w:rFonts w:eastAsiaTheme="minorEastAsia"/>
          <w:iCs/>
          <w:lang w:eastAsia="zh-CN"/>
        </w:rPr>
        <w:t xml:space="preserve"> to reduce the UE implementation complexity </w:t>
      </w:r>
      <w:r>
        <w:rPr>
          <w:rFonts w:eastAsiaTheme="minorEastAsia" w:hint="eastAsia"/>
          <w:iCs/>
          <w:lang w:eastAsia="zh-CN"/>
        </w:rPr>
        <w:t>rather</w:t>
      </w:r>
      <w:r>
        <w:rPr>
          <w:rFonts w:eastAsiaTheme="minorEastAsia"/>
          <w:iCs/>
          <w:lang w:eastAsia="zh-CN"/>
        </w:rPr>
        <w:t xml:space="preserve"> than irregular channel filter.</w:t>
      </w:r>
    </w:p>
    <w:p w14:paraId="57184DD6" w14:textId="123B3E97" w:rsidR="00731D2F" w:rsidRDefault="00731D2F" w:rsidP="00731D2F">
      <w:pPr>
        <w:jc w:val="both"/>
        <w:rPr>
          <w:rFonts w:eastAsiaTheme="minorEastAsia"/>
          <w:b/>
          <w:i/>
          <w:iCs/>
          <w:lang w:eastAsia="zh-CN"/>
        </w:rPr>
      </w:pPr>
      <w:r w:rsidRPr="00623EBF">
        <w:rPr>
          <w:rFonts w:eastAsiaTheme="minorEastAsia"/>
          <w:b/>
          <w:i/>
          <w:iCs/>
          <w:lang w:eastAsia="zh-CN"/>
        </w:rPr>
        <w:t xml:space="preserve">Proposal </w:t>
      </w:r>
      <w:r>
        <w:rPr>
          <w:rFonts w:eastAsiaTheme="minorEastAsia"/>
          <w:b/>
          <w:i/>
          <w:iCs/>
          <w:lang w:eastAsia="zh-CN"/>
        </w:rPr>
        <w:t>9</w:t>
      </w:r>
      <w:r w:rsidRPr="00623EBF">
        <w:rPr>
          <w:rFonts w:eastAsiaTheme="minorEastAsia"/>
          <w:b/>
          <w:i/>
          <w:iCs/>
          <w:lang w:eastAsia="zh-CN"/>
        </w:rPr>
        <w:t xml:space="preserve">: From UE perspective, we can define scalable </w:t>
      </w:r>
      <w:r w:rsidRPr="00623EBF">
        <w:rPr>
          <w:rFonts w:eastAsiaTheme="minorEastAsia" w:hint="eastAsia"/>
          <w:b/>
          <w:i/>
          <w:iCs/>
          <w:lang w:eastAsia="zh-CN"/>
        </w:rPr>
        <w:t>channel</w:t>
      </w:r>
      <w:r w:rsidRPr="00623EBF">
        <w:rPr>
          <w:rFonts w:eastAsiaTheme="minorEastAsia"/>
          <w:b/>
          <w:i/>
          <w:iCs/>
          <w:lang w:eastAsia="zh-CN"/>
        </w:rPr>
        <w:t xml:space="preserve"> </w:t>
      </w:r>
      <w:r w:rsidRPr="00623EBF">
        <w:rPr>
          <w:rFonts w:eastAsiaTheme="minorEastAsia" w:hint="eastAsia"/>
          <w:b/>
          <w:i/>
          <w:iCs/>
          <w:lang w:eastAsia="zh-CN"/>
        </w:rPr>
        <w:t xml:space="preserve">bandwidth </w:t>
      </w:r>
      <w:r w:rsidRPr="00623EBF">
        <w:rPr>
          <w:rFonts w:eastAsiaTheme="minorEastAsia"/>
          <w:b/>
          <w:i/>
          <w:iCs/>
          <w:lang w:eastAsia="zh-CN"/>
        </w:rPr>
        <w:t>and scalable guard band based on existing licensed channel bandwidth for irregular channel bandwidth</w:t>
      </w:r>
      <w:r>
        <w:rPr>
          <w:rFonts w:eastAsiaTheme="minorEastAsia" w:hint="eastAsia"/>
          <w:b/>
          <w:i/>
          <w:iCs/>
          <w:lang w:eastAsia="zh-CN"/>
        </w:rPr>
        <w:t>.</w:t>
      </w:r>
    </w:p>
    <w:p w14:paraId="7EB73E57" w14:textId="3707F8E0" w:rsidR="00731D2F" w:rsidRPr="00731D2F" w:rsidRDefault="00731D2F" w:rsidP="0073640B">
      <w:pPr>
        <w:jc w:val="both"/>
        <w:rPr>
          <w:rFonts w:eastAsiaTheme="minorEastAsia"/>
          <w:b/>
          <w:i/>
          <w:iCs/>
          <w:lang w:eastAsia="zh-CN"/>
        </w:rPr>
      </w:pPr>
      <w:r w:rsidRPr="00623EBF">
        <w:rPr>
          <w:rFonts w:eastAsiaTheme="minorEastAsia"/>
          <w:b/>
          <w:i/>
          <w:iCs/>
          <w:lang w:eastAsia="zh-CN"/>
        </w:rPr>
        <w:t>Proposal 1</w:t>
      </w:r>
      <w:r>
        <w:rPr>
          <w:rFonts w:eastAsiaTheme="minorEastAsia"/>
          <w:b/>
          <w:i/>
          <w:iCs/>
          <w:lang w:eastAsia="zh-CN"/>
        </w:rPr>
        <w:t>0</w:t>
      </w:r>
      <w:r w:rsidRPr="00623EBF">
        <w:rPr>
          <w:rFonts w:eastAsiaTheme="minorEastAsia"/>
          <w:b/>
          <w:i/>
          <w:iCs/>
          <w:lang w:eastAsia="zh-CN"/>
        </w:rPr>
        <w:t>: UE channel filter based on next large channel bandwidth can be assumption for defining UE RF requirements.</w:t>
      </w:r>
    </w:p>
    <w:p w14:paraId="25BD6D27" w14:textId="6A370495" w:rsidR="00DF60C1" w:rsidRPr="00DF60C1" w:rsidRDefault="002E4704" w:rsidP="00662CA7">
      <w:pPr>
        <w:pStyle w:val="10"/>
        <w:jc w:val="both"/>
        <w:rPr>
          <w:lang w:val="en-US"/>
        </w:rPr>
      </w:pPr>
      <w:r>
        <w:rPr>
          <w:lang w:val="en-US"/>
        </w:rPr>
        <w:t>Conclusions</w:t>
      </w:r>
    </w:p>
    <w:p w14:paraId="76B9F0BD" w14:textId="795A29E2" w:rsidR="002E4704" w:rsidRDefault="002E4704" w:rsidP="00662CA7">
      <w:pPr>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w:t>
      </w:r>
      <w:r w:rsidR="00E05728">
        <w:rPr>
          <w:rFonts w:eastAsia="等线"/>
          <w:lang w:val="en-US" w:eastAsia="zh-CN"/>
        </w:rPr>
        <w:t xml:space="preserve"> </w:t>
      </w:r>
      <w:r w:rsidR="00857A33">
        <w:rPr>
          <w:rFonts w:eastAsia="等线"/>
          <w:lang w:val="en-US" w:eastAsia="zh-CN"/>
        </w:rPr>
        <w:t xml:space="preserve">6G </w:t>
      </w:r>
      <w:r w:rsidR="00D93889">
        <w:rPr>
          <w:rFonts w:eastAsia="等线"/>
          <w:lang w:val="en-US" w:eastAsia="zh-CN"/>
        </w:rPr>
        <w:t>channel bandwidth</w:t>
      </w:r>
      <w:r w:rsidR="008B5387">
        <w:rPr>
          <w:rFonts w:eastAsia="等线"/>
          <w:lang w:val="en-US" w:eastAsia="zh-CN"/>
        </w:rPr>
        <w:t xml:space="preserve">, </w:t>
      </w:r>
      <w:r>
        <w:rPr>
          <w:rFonts w:eastAsia="等线"/>
          <w:lang w:val="en-US" w:eastAsia="zh-CN"/>
        </w:rPr>
        <w:t>we have made the following proposals</w:t>
      </w:r>
      <w:r w:rsidR="00D93889">
        <w:rPr>
          <w:rFonts w:eastAsia="等线"/>
          <w:lang w:val="en-US" w:eastAsia="zh-CN"/>
        </w:rPr>
        <w:t xml:space="preserve"> and observation</w:t>
      </w:r>
      <w:r w:rsidR="00B6763A">
        <w:rPr>
          <w:rFonts w:eastAsia="等线"/>
          <w:lang w:val="en-US" w:eastAsia="zh-CN"/>
        </w:rPr>
        <w:t>.</w:t>
      </w:r>
      <w:r w:rsidR="007B3256">
        <w:rPr>
          <w:rFonts w:eastAsia="等线"/>
          <w:lang w:val="en-US" w:eastAsia="zh-CN"/>
        </w:rPr>
        <w:t xml:space="preserve"> </w:t>
      </w:r>
    </w:p>
    <w:p w14:paraId="58F59CC7" w14:textId="3C1F330E" w:rsidR="00D93889" w:rsidRDefault="00D93889" w:rsidP="00D93889">
      <w:pPr>
        <w:jc w:val="both"/>
        <w:rPr>
          <w:rFonts w:eastAsiaTheme="minorEastAsia"/>
          <w:b/>
          <w:i/>
          <w:lang w:eastAsia="zh-CN"/>
        </w:rPr>
      </w:pPr>
      <w:r w:rsidRPr="006A1012">
        <w:rPr>
          <w:rFonts w:eastAsiaTheme="minorEastAsia"/>
          <w:b/>
          <w:i/>
          <w:lang w:eastAsia="zh-CN"/>
        </w:rPr>
        <w:t xml:space="preserve">Proposal </w:t>
      </w:r>
      <w:r>
        <w:rPr>
          <w:rFonts w:eastAsiaTheme="minorEastAsia"/>
          <w:b/>
          <w:i/>
          <w:lang w:eastAsia="zh-CN"/>
        </w:rPr>
        <w:t>1</w:t>
      </w:r>
      <w:r w:rsidRPr="006A1012">
        <w:rPr>
          <w:rFonts w:eastAsiaTheme="minorEastAsia"/>
          <w:b/>
          <w:i/>
          <w:lang w:eastAsia="zh-CN"/>
        </w:rPr>
        <w:t xml:space="preserve">: We prefer to define 50MHz </w:t>
      </w:r>
      <w:r w:rsidRPr="006A1012">
        <w:rPr>
          <w:rFonts w:eastAsiaTheme="minorEastAsia" w:hint="eastAsia"/>
          <w:b/>
          <w:i/>
          <w:lang w:eastAsia="zh-CN"/>
        </w:rPr>
        <w:t>for</w:t>
      </w:r>
      <w:r w:rsidRPr="006A1012">
        <w:rPr>
          <w:rFonts w:eastAsiaTheme="minorEastAsia"/>
          <w:b/>
          <w:i/>
          <w:lang w:eastAsia="zh-CN"/>
        </w:rPr>
        <w:t xml:space="preserve"> FDD max CBW, 15 kHz SCS </w:t>
      </w:r>
      <w:r w:rsidRPr="006A1012">
        <w:rPr>
          <w:rFonts w:eastAsiaTheme="minorEastAsia" w:hint="eastAsia"/>
          <w:b/>
          <w:i/>
          <w:lang w:eastAsia="zh-CN"/>
        </w:rPr>
        <w:t>with</w:t>
      </w:r>
      <w:r w:rsidRPr="006A1012">
        <w:rPr>
          <w:rFonts w:eastAsiaTheme="minorEastAsia"/>
          <w:b/>
          <w:i/>
          <w:lang w:eastAsia="zh-CN"/>
        </w:rPr>
        <w:t xml:space="preserve"> 4096 FFT </w:t>
      </w:r>
      <w:r w:rsidRPr="006A1012">
        <w:rPr>
          <w:rFonts w:eastAsiaTheme="minorEastAsia" w:hint="eastAsia"/>
          <w:b/>
          <w:i/>
          <w:lang w:eastAsia="zh-CN"/>
        </w:rPr>
        <w:t>size</w:t>
      </w:r>
      <w:r w:rsidRPr="006A1012">
        <w:rPr>
          <w:rFonts w:eastAsiaTheme="minorEastAsia"/>
          <w:b/>
          <w:i/>
          <w:lang w:eastAsia="zh-CN"/>
        </w:rPr>
        <w:t xml:space="preserve"> for FDD bands in 6GR.</w:t>
      </w:r>
    </w:p>
    <w:p w14:paraId="48D5F83E" w14:textId="77777777" w:rsidR="00D93889" w:rsidRPr="00096E09" w:rsidRDefault="00D93889" w:rsidP="00D93889">
      <w:pPr>
        <w:jc w:val="both"/>
        <w:rPr>
          <w:rFonts w:eastAsiaTheme="minorEastAsia"/>
          <w:b/>
          <w:i/>
          <w:lang w:eastAsia="zh-CN"/>
        </w:rPr>
      </w:pPr>
      <w:r w:rsidRPr="00096E09">
        <w:rPr>
          <w:rFonts w:eastAsiaTheme="minorEastAsia"/>
          <w:b/>
          <w:i/>
          <w:lang w:eastAsia="zh-CN"/>
        </w:rPr>
        <w:t xml:space="preserve">Proposal </w:t>
      </w:r>
      <w:r>
        <w:rPr>
          <w:rFonts w:eastAsiaTheme="minorEastAsia"/>
          <w:b/>
          <w:i/>
          <w:lang w:eastAsia="zh-CN"/>
        </w:rPr>
        <w:t>2</w:t>
      </w:r>
      <w:r w:rsidRPr="00096E09">
        <w:rPr>
          <w:rFonts w:eastAsiaTheme="minorEastAsia"/>
          <w:b/>
          <w:i/>
          <w:lang w:eastAsia="zh-CN"/>
        </w:rPr>
        <w:t xml:space="preserve">: </w:t>
      </w:r>
      <w:r>
        <w:rPr>
          <w:rFonts w:eastAsiaTheme="minorEastAsia"/>
          <w:b/>
          <w:i/>
          <w:lang w:eastAsia="zh-CN"/>
        </w:rPr>
        <w:t xml:space="preserve">For TDD bands in FR1 and around 7GHz, we prefer to define 200MHz </w:t>
      </w:r>
      <w:r>
        <w:rPr>
          <w:rFonts w:eastAsiaTheme="minorEastAsia" w:hint="eastAsia"/>
          <w:b/>
          <w:i/>
          <w:lang w:eastAsia="zh-CN"/>
        </w:rPr>
        <w:t>as</w:t>
      </w:r>
      <w:r>
        <w:rPr>
          <w:rFonts w:eastAsiaTheme="minorEastAsia"/>
          <w:b/>
          <w:i/>
          <w:lang w:eastAsia="zh-CN"/>
        </w:rPr>
        <w:t xml:space="preserve"> </w:t>
      </w:r>
      <w:r>
        <w:rPr>
          <w:rFonts w:eastAsiaTheme="minorEastAsia" w:hint="eastAsia"/>
          <w:b/>
          <w:i/>
          <w:lang w:eastAsia="zh-CN"/>
        </w:rPr>
        <w:t>max</w:t>
      </w:r>
      <w:r>
        <w:rPr>
          <w:rFonts w:eastAsiaTheme="minorEastAsia"/>
          <w:b/>
          <w:i/>
          <w:lang w:eastAsia="zh-CN"/>
        </w:rPr>
        <w:t xml:space="preserve"> CBW, maximum FFT size is 8192 and SCS is 30 kHz</w:t>
      </w:r>
      <w:r>
        <w:rPr>
          <w:rFonts w:eastAsiaTheme="minorEastAsia" w:hint="eastAsia"/>
          <w:b/>
          <w:i/>
          <w:lang w:eastAsia="zh-CN"/>
        </w:rPr>
        <w:t>.</w:t>
      </w:r>
      <w:r>
        <w:rPr>
          <w:rFonts w:eastAsiaTheme="minorEastAsia"/>
          <w:b/>
          <w:i/>
          <w:lang w:eastAsia="zh-CN"/>
        </w:rPr>
        <w:t xml:space="preserve"> </w:t>
      </w:r>
    </w:p>
    <w:p w14:paraId="2EE24FD1" w14:textId="77777777" w:rsidR="00FD36FD" w:rsidRDefault="00FD36FD" w:rsidP="00FD36FD">
      <w:pPr>
        <w:jc w:val="both"/>
        <w:rPr>
          <w:rFonts w:eastAsia="宋体"/>
          <w:b/>
          <w:i/>
          <w:szCs w:val="24"/>
          <w:lang w:eastAsia="zh-CN"/>
        </w:rPr>
      </w:pPr>
      <w:r w:rsidRPr="00296396">
        <w:rPr>
          <w:rFonts w:eastAsia="宋体"/>
          <w:b/>
          <w:i/>
          <w:szCs w:val="24"/>
          <w:lang w:eastAsia="zh-CN"/>
        </w:rPr>
        <w:t xml:space="preserve">Proposal </w:t>
      </w:r>
      <w:r>
        <w:rPr>
          <w:rFonts w:eastAsia="宋体"/>
          <w:b/>
          <w:i/>
          <w:szCs w:val="24"/>
          <w:lang w:eastAsia="zh-CN"/>
        </w:rPr>
        <w:t>3</w:t>
      </w:r>
      <w:r w:rsidRPr="00296396">
        <w:rPr>
          <w:rFonts w:eastAsia="宋体"/>
          <w:b/>
          <w:i/>
          <w:szCs w:val="24"/>
          <w:lang w:eastAsia="zh-CN"/>
        </w:rPr>
        <w:t xml:space="preserve">: If 400MHz </w:t>
      </w:r>
      <w:r w:rsidRPr="00296396">
        <w:rPr>
          <w:rFonts w:eastAsia="宋体" w:hint="eastAsia"/>
          <w:b/>
          <w:i/>
          <w:szCs w:val="24"/>
          <w:lang w:eastAsia="zh-CN"/>
        </w:rPr>
        <w:t>needs</w:t>
      </w:r>
      <w:r w:rsidRPr="00296396">
        <w:rPr>
          <w:rFonts w:eastAsia="宋体"/>
          <w:b/>
          <w:i/>
          <w:szCs w:val="24"/>
          <w:lang w:eastAsia="zh-CN"/>
        </w:rPr>
        <w:t xml:space="preserve"> to be studied, </w:t>
      </w:r>
      <w:r>
        <w:rPr>
          <w:rFonts w:eastAsia="宋体"/>
          <w:b/>
          <w:i/>
          <w:szCs w:val="24"/>
          <w:lang w:eastAsia="zh-CN"/>
        </w:rPr>
        <w:t>1</w:t>
      </w:r>
      <w:r w:rsidRPr="00296396">
        <w:rPr>
          <w:rFonts w:eastAsia="宋体"/>
          <w:b/>
          <w:i/>
          <w:szCs w:val="24"/>
          <w:lang w:eastAsia="zh-CN"/>
        </w:rPr>
        <w:t xml:space="preserve">x8k_FFTx2CC can be supported. In addition, we can support NW for 400MHz </w:t>
      </w:r>
      <w:r w:rsidRPr="00296396">
        <w:rPr>
          <w:rFonts w:eastAsia="宋体" w:hint="eastAsia"/>
          <w:b/>
          <w:i/>
          <w:szCs w:val="24"/>
          <w:lang w:eastAsia="zh-CN"/>
        </w:rPr>
        <w:t>max</w:t>
      </w:r>
      <w:r w:rsidRPr="00296396">
        <w:rPr>
          <w:rFonts w:eastAsia="宋体"/>
          <w:b/>
          <w:i/>
          <w:szCs w:val="24"/>
          <w:lang w:eastAsia="zh-CN"/>
        </w:rPr>
        <w:t xml:space="preserve"> CBW and UE max CBW for 200MHz</w:t>
      </w:r>
      <w:r w:rsidRPr="00296396">
        <w:rPr>
          <w:rFonts w:eastAsia="宋体" w:hint="eastAsia"/>
          <w:b/>
          <w:i/>
          <w:szCs w:val="24"/>
          <w:lang w:eastAsia="zh-CN"/>
        </w:rPr>
        <w:t>.</w:t>
      </w:r>
    </w:p>
    <w:p w14:paraId="2CDC2526" w14:textId="77777777" w:rsidR="00D93889" w:rsidRPr="00791C12" w:rsidRDefault="00D93889" w:rsidP="00D93889">
      <w:pPr>
        <w:jc w:val="both"/>
        <w:rPr>
          <w:rFonts w:eastAsia="宋体"/>
          <w:b/>
          <w:i/>
          <w:szCs w:val="24"/>
          <w:lang w:eastAsia="zh-CN"/>
        </w:rPr>
      </w:pPr>
      <w:bookmarkStart w:id="1" w:name="_GoBack"/>
      <w:bookmarkEnd w:id="1"/>
      <w:r w:rsidRPr="00791C12">
        <w:rPr>
          <w:rFonts w:eastAsiaTheme="minorEastAsia"/>
          <w:b/>
          <w:i/>
          <w:lang w:eastAsia="zh-CN"/>
        </w:rPr>
        <w:t>Proposal</w:t>
      </w:r>
      <w:r>
        <w:rPr>
          <w:rFonts w:eastAsiaTheme="minorEastAsia"/>
          <w:b/>
          <w:i/>
          <w:lang w:eastAsia="zh-CN"/>
        </w:rPr>
        <w:t xml:space="preserve"> 4</w:t>
      </w:r>
      <w:r w:rsidRPr="00791C12">
        <w:rPr>
          <w:rFonts w:eastAsiaTheme="minorEastAsia"/>
          <w:b/>
          <w:i/>
          <w:lang w:eastAsia="zh-CN"/>
        </w:rPr>
        <w:t xml:space="preserve">: </w:t>
      </w:r>
      <w:r>
        <w:rPr>
          <w:rFonts w:eastAsiaTheme="minorEastAsia"/>
          <w:b/>
          <w:i/>
          <w:lang w:eastAsia="zh-CN"/>
        </w:rPr>
        <w:t>O</w:t>
      </w:r>
      <w:r w:rsidRPr="00791C12">
        <w:rPr>
          <w:rFonts w:eastAsiaTheme="minorEastAsia"/>
          <w:b/>
          <w:i/>
          <w:lang w:eastAsia="zh-CN"/>
        </w:rPr>
        <w:t>ne single numerology and SCS per band/frequency range is necessary.</w:t>
      </w:r>
    </w:p>
    <w:p w14:paraId="5AEB5647" w14:textId="77777777" w:rsidR="00D93889" w:rsidRDefault="00D93889" w:rsidP="00D93889">
      <w:pPr>
        <w:rPr>
          <w:rFonts w:eastAsiaTheme="minorEastAsia"/>
          <w:b/>
          <w:i/>
          <w:lang w:eastAsia="zh-CN"/>
        </w:rPr>
      </w:pPr>
      <w:r w:rsidRPr="00C52E03">
        <w:rPr>
          <w:rFonts w:eastAsiaTheme="minorEastAsia"/>
          <w:b/>
          <w:i/>
          <w:lang w:eastAsia="zh-CN"/>
        </w:rPr>
        <w:t>Observation</w:t>
      </w:r>
      <w:r>
        <w:rPr>
          <w:rFonts w:eastAsiaTheme="minorEastAsia"/>
          <w:b/>
          <w:i/>
          <w:lang w:eastAsia="zh-CN"/>
        </w:rPr>
        <w:t>1</w:t>
      </w:r>
      <w:r w:rsidRPr="00C52E03">
        <w:rPr>
          <w:rFonts w:eastAsiaTheme="minorEastAsia"/>
          <w:b/>
          <w:i/>
          <w:lang w:eastAsia="zh-CN"/>
        </w:rPr>
        <w:t xml:space="preserve">: Advanced confinement techniques </w:t>
      </w:r>
      <w:r>
        <w:rPr>
          <w:rFonts w:eastAsiaTheme="minorEastAsia"/>
          <w:b/>
          <w:i/>
          <w:lang w:eastAsia="zh-CN"/>
        </w:rPr>
        <w:t xml:space="preserve">like windowing and filtering </w:t>
      </w:r>
      <w:r w:rsidRPr="00C52E03">
        <w:rPr>
          <w:rFonts w:eastAsiaTheme="minorEastAsia" w:hint="eastAsia"/>
          <w:b/>
          <w:i/>
          <w:lang w:eastAsia="zh-CN"/>
        </w:rPr>
        <w:t>will</w:t>
      </w:r>
      <w:r w:rsidRPr="00C52E03">
        <w:rPr>
          <w:rFonts w:eastAsiaTheme="minorEastAsia"/>
          <w:b/>
          <w:i/>
          <w:lang w:eastAsia="zh-CN"/>
        </w:rPr>
        <w:t xml:space="preserve"> </w:t>
      </w:r>
      <w:r w:rsidRPr="00C52E03">
        <w:rPr>
          <w:rFonts w:eastAsiaTheme="minorEastAsia" w:hint="eastAsia"/>
          <w:b/>
          <w:i/>
          <w:lang w:eastAsia="zh-CN"/>
        </w:rPr>
        <w:t>cause</w:t>
      </w:r>
      <w:r w:rsidRPr="00C52E03">
        <w:rPr>
          <w:rFonts w:eastAsiaTheme="minorEastAsia"/>
          <w:b/>
          <w:i/>
          <w:lang w:eastAsia="zh-CN"/>
        </w:rPr>
        <w:t xml:space="preserve"> </w:t>
      </w:r>
      <w:r w:rsidRPr="00C52E03">
        <w:rPr>
          <w:rFonts w:eastAsiaTheme="minorEastAsia" w:hint="eastAsia"/>
          <w:b/>
          <w:i/>
          <w:lang w:eastAsia="zh-CN"/>
        </w:rPr>
        <w:t>high</w:t>
      </w:r>
      <w:r w:rsidRPr="00C52E03">
        <w:rPr>
          <w:rFonts w:eastAsiaTheme="minorEastAsia"/>
          <w:b/>
          <w:i/>
          <w:lang w:eastAsia="zh-CN"/>
        </w:rPr>
        <w:t xml:space="preserve"> </w:t>
      </w:r>
      <w:r w:rsidRPr="00C52E03">
        <w:rPr>
          <w:rFonts w:eastAsiaTheme="minorEastAsia" w:hint="eastAsia"/>
          <w:b/>
          <w:i/>
          <w:lang w:eastAsia="zh-CN"/>
        </w:rPr>
        <w:t>implementation</w:t>
      </w:r>
      <w:r w:rsidRPr="00C52E03">
        <w:rPr>
          <w:rFonts w:eastAsiaTheme="minorEastAsia"/>
          <w:b/>
          <w:i/>
          <w:lang w:eastAsia="zh-CN"/>
        </w:rPr>
        <w:t xml:space="preserve"> of UE and BS side and signalling overhead.</w:t>
      </w:r>
    </w:p>
    <w:p w14:paraId="2C6BF1E2" w14:textId="77777777" w:rsidR="00D93889" w:rsidRPr="007E65AD" w:rsidRDefault="00D93889" w:rsidP="00D93889">
      <w:pPr>
        <w:spacing w:after="120"/>
        <w:jc w:val="both"/>
        <w:rPr>
          <w:rFonts w:eastAsia="宋体"/>
          <w:b/>
          <w:i/>
          <w:szCs w:val="24"/>
          <w:lang w:eastAsia="zh-CN"/>
        </w:rPr>
      </w:pPr>
      <w:r w:rsidRPr="007E65AD">
        <w:rPr>
          <w:rFonts w:eastAsia="宋体"/>
          <w:b/>
          <w:i/>
          <w:szCs w:val="24"/>
          <w:lang w:eastAsia="zh-CN"/>
        </w:rPr>
        <w:t>P</w:t>
      </w:r>
      <w:r w:rsidRPr="007E65AD">
        <w:rPr>
          <w:rFonts w:eastAsia="宋体" w:hint="eastAsia"/>
          <w:b/>
          <w:i/>
          <w:szCs w:val="24"/>
          <w:lang w:eastAsia="zh-CN"/>
        </w:rPr>
        <w:t>roposal</w:t>
      </w:r>
      <w:r w:rsidRPr="007E65AD">
        <w:rPr>
          <w:rFonts w:eastAsia="宋体"/>
          <w:b/>
          <w:i/>
          <w:szCs w:val="24"/>
          <w:lang w:eastAsia="zh-CN"/>
        </w:rPr>
        <w:t xml:space="preserve"> </w:t>
      </w:r>
      <w:r>
        <w:rPr>
          <w:rFonts w:eastAsia="宋体"/>
          <w:b/>
          <w:i/>
          <w:szCs w:val="24"/>
          <w:lang w:eastAsia="zh-CN"/>
        </w:rPr>
        <w:t>6</w:t>
      </w:r>
      <w:r w:rsidRPr="007E65AD">
        <w:rPr>
          <w:rFonts w:eastAsia="宋体" w:hint="eastAsia"/>
          <w:b/>
          <w:i/>
          <w:szCs w:val="24"/>
          <w:lang w:eastAsia="zh-CN"/>
        </w:rPr>
        <w:t>:</w:t>
      </w:r>
      <w:r>
        <w:rPr>
          <w:rFonts w:eastAsia="宋体"/>
          <w:b/>
          <w:i/>
          <w:szCs w:val="24"/>
          <w:lang w:eastAsia="zh-CN"/>
        </w:rPr>
        <w:t xml:space="preserve"> </w:t>
      </w:r>
      <w:r w:rsidRPr="007E65AD">
        <w:rPr>
          <w:rFonts w:eastAsia="宋体"/>
          <w:b/>
          <w:i/>
          <w:szCs w:val="24"/>
          <w:lang w:eastAsia="zh-CN"/>
        </w:rPr>
        <w:t>Out-of-band emission and REFSENS will not deteriorate are the prerequisite</w:t>
      </w:r>
      <w:r>
        <w:rPr>
          <w:rFonts w:eastAsia="宋体"/>
          <w:b/>
          <w:i/>
          <w:szCs w:val="24"/>
          <w:lang w:eastAsia="zh-CN"/>
        </w:rPr>
        <w:t>s</w:t>
      </w:r>
      <w:r w:rsidRPr="007E65AD">
        <w:rPr>
          <w:rFonts w:eastAsia="宋体"/>
          <w:b/>
          <w:i/>
          <w:szCs w:val="24"/>
          <w:lang w:eastAsia="zh-CN"/>
        </w:rPr>
        <w:t xml:space="preserve"> of spectrum utilization enhancement.</w:t>
      </w:r>
    </w:p>
    <w:p w14:paraId="442B2E2A" w14:textId="77777777" w:rsidR="00D93889" w:rsidRPr="00C674AD" w:rsidRDefault="00D93889" w:rsidP="00D93889">
      <w:pPr>
        <w:spacing w:after="120"/>
        <w:jc w:val="both"/>
        <w:rPr>
          <w:rFonts w:eastAsia="宋体"/>
          <w:b/>
          <w:i/>
          <w:szCs w:val="24"/>
          <w:lang w:eastAsia="zh-CN"/>
        </w:rPr>
      </w:pPr>
      <w:r w:rsidRPr="00C674AD">
        <w:rPr>
          <w:rFonts w:eastAsia="宋体"/>
          <w:b/>
          <w:i/>
          <w:szCs w:val="24"/>
          <w:lang w:eastAsia="zh-CN"/>
        </w:rPr>
        <w:t xml:space="preserve">Proposal </w:t>
      </w:r>
      <w:r>
        <w:rPr>
          <w:rFonts w:eastAsia="宋体"/>
          <w:b/>
          <w:i/>
          <w:szCs w:val="24"/>
          <w:lang w:eastAsia="zh-CN"/>
        </w:rPr>
        <w:t>7</w:t>
      </w:r>
      <w:r w:rsidRPr="00C674AD">
        <w:rPr>
          <w:rFonts w:eastAsia="宋体"/>
          <w:b/>
          <w:i/>
          <w:szCs w:val="24"/>
          <w:lang w:eastAsia="zh-CN"/>
        </w:rPr>
        <w:t>:</w:t>
      </w:r>
      <w:r>
        <w:rPr>
          <w:rFonts w:eastAsia="宋体"/>
          <w:b/>
          <w:i/>
          <w:szCs w:val="24"/>
          <w:lang w:eastAsia="zh-CN"/>
        </w:rPr>
        <w:t xml:space="preserve"> </w:t>
      </w:r>
      <w:r w:rsidRPr="00C674AD">
        <w:rPr>
          <w:rFonts w:eastAsia="宋体"/>
          <w:b/>
          <w:i/>
          <w:szCs w:val="24"/>
          <w:lang w:eastAsia="zh-CN"/>
        </w:rPr>
        <w:t>We can postpone the discuss</w:t>
      </w:r>
      <w:r>
        <w:rPr>
          <w:rFonts w:eastAsia="宋体" w:hint="eastAsia"/>
          <w:b/>
          <w:i/>
          <w:szCs w:val="24"/>
          <w:lang w:eastAsia="zh-CN"/>
        </w:rPr>
        <w:t>ion</w:t>
      </w:r>
      <w:r w:rsidRPr="00C674AD">
        <w:rPr>
          <w:rFonts w:eastAsia="宋体"/>
          <w:b/>
          <w:i/>
          <w:szCs w:val="24"/>
          <w:lang w:eastAsia="zh-CN"/>
        </w:rPr>
        <w:t xml:space="preserve"> about spectrum utilization until new PA models and RAN1 progress on waveform.</w:t>
      </w:r>
    </w:p>
    <w:p w14:paraId="1845A1FF" w14:textId="77777777" w:rsidR="00D93889" w:rsidRDefault="00D93889" w:rsidP="00D93889">
      <w:pPr>
        <w:jc w:val="both"/>
        <w:rPr>
          <w:rFonts w:eastAsiaTheme="minorEastAsia"/>
          <w:b/>
          <w:i/>
          <w:lang w:eastAsia="zh-CN"/>
        </w:rPr>
      </w:pPr>
      <w:r w:rsidRPr="00FA77F4">
        <w:rPr>
          <w:rFonts w:eastAsiaTheme="minorEastAsia" w:hint="eastAsia"/>
          <w:b/>
          <w:i/>
          <w:lang w:eastAsia="zh-CN"/>
        </w:rPr>
        <w:lastRenderedPageBreak/>
        <w:t>P</w:t>
      </w:r>
      <w:r w:rsidRPr="00FA77F4">
        <w:rPr>
          <w:rFonts w:eastAsiaTheme="minorEastAsia"/>
          <w:b/>
          <w:i/>
          <w:lang w:eastAsia="zh-CN"/>
        </w:rPr>
        <w:t xml:space="preserve">roposal </w:t>
      </w:r>
      <w:r>
        <w:rPr>
          <w:rFonts w:eastAsiaTheme="minorEastAsia"/>
          <w:b/>
          <w:i/>
          <w:lang w:eastAsia="zh-CN"/>
        </w:rPr>
        <w:t>8</w:t>
      </w:r>
      <w:r w:rsidRPr="00FA77F4">
        <w:rPr>
          <w:rFonts w:eastAsiaTheme="minorEastAsia"/>
          <w:b/>
          <w:i/>
          <w:lang w:eastAsia="zh-CN"/>
        </w:rPr>
        <w:t>: There is no need to study to enable asymmetric channel bandwidth in 6G SID.</w:t>
      </w:r>
      <w:r w:rsidRPr="00D90CD8">
        <w:rPr>
          <w:rFonts w:eastAsiaTheme="minorEastAsia"/>
          <w:lang w:eastAsia="zh-CN"/>
        </w:rPr>
        <w:t xml:space="preserve"> </w:t>
      </w:r>
      <w:r w:rsidRPr="00D90CD8">
        <w:rPr>
          <w:rFonts w:eastAsiaTheme="minorEastAsia"/>
          <w:b/>
          <w:i/>
          <w:lang w:eastAsia="zh-CN"/>
        </w:rPr>
        <w:t xml:space="preserve">RAN4 can define based on specific bands if </w:t>
      </w:r>
      <w:r>
        <w:rPr>
          <w:rFonts w:eastAsiaTheme="minorEastAsia"/>
          <w:b/>
          <w:i/>
          <w:lang w:eastAsia="zh-CN"/>
        </w:rPr>
        <w:t xml:space="preserve">the </w:t>
      </w:r>
      <w:r w:rsidRPr="00D90CD8">
        <w:rPr>
          <w:rFonts w:eastAsiaTheme="minorEastAsia"/>
          <w:b/>
          <w:i/>
          <w:lang w:eastAsia="zh-CN"/>
        </w:rPr>
        <w:t>operator has request</w:t>
      </w:r>
      <w:r>
        <w:rPr>
          <w:rFonts w:eastAsiaTheme="minorEastAsia"/>
          <w:b/>
          <w:i/>
          <w:lang w:eastAsia="zh-CN"/>
        </w:rPr>
        <w:t>s</w:t>
      </w:r>
      <w:r w:rsidRPr="00D90CD8">
        <w:rPr>
          <w:rFonts w:eastAsiaTheme="minorEastAsia"/>
          <w:b/>
          <w:i/>
          <w:lang w:eastAsia="zh-CN"/>
        </w:rPr>
        <w:t xml:space="preserve"> about asymmetric channel bandwidth</w:t>
      </w:r>
      <w:r>
        <w:rPr>
          <w:rFonts w:eastAsiaTheme="minorEastAsia"/>
          <w:b/>
          <w:i/>
          <w:lang w:eastAsia="zh-CN"/>
        </w:rPr>
        <w:t>.</w:t>
      </w:r>
    </w:p>
    <w:p w14:paraId="1EFA69EE" w14:textId="77777777" w:rsidR="00D93889" w:rsidRDefault="00D93889" w:rsidP="00D93889">
      <w:pPr>
        <w:jc w:val="both"/>
        <w:rPr>
          <w:rFonts w:eastAsiaTheme="minorEastAsia"/>
          <w:b/>
          <w:i/>
          <w:iCs/>
          <w:lang w:eastAsia="zh-CN"/>
        </w:rPr>
      </w:pPr>
      <w:r w:rsidRPr="00623EBF">
        <w:rPr>
          <w:rFonts w:eastAsiaTheme="minorEastAsia"/>
          <w:b/>
          <w:i/>
          <w:iCs/>
          <w:lang w:eastAsia="zh-CN"/>
        </w:rPr>
        <w:t xml:space="preserve">Proposal </w:t>
      </w:r>
      <w:r>
        <w:rPr>
          <w:rFonts w:eastAsiaTheme="minorEastAsia"/>
          <w:b/>
          <w:i/>
          <w:iCs/>
          <w:lang w:eastAsia="zh-CN"/>
        </w:rPr>
        <w:t>9</w:t>
      </w:r>
      <w:r w:rsidRPr="00623EBF">
        <w:rPr>
          <w:rFonts w:eastAsiaTheme="minorEastAsia"/>
          <w:b/>
          <w:i/>
          <w:iCs/>
          <w:lang w:eastAsia="zh-CN"/>
        </w:rPr>
        <w:t xml:space="preserve">: From UE perspective, we can define scalable </w:t>
      </w:r>
      <w:r w:rsidRPr="00623EBF">
        <w:rPr>
          <w:rFonts w:eastAsiaTheme="minorEastAsia" w:hint="eastAsia"/>
          <w:b/>
          <w:i/>
          <w:iCs/>
          <w:lang w:eastAsia="zh-CN"/>
        </w:rPr>
        <w:t>channel</w:t>
      </w:r>
      <w:r w:rsidRPr="00623EBF">
        <w:rPr>
          <w:rFonts w:eastAsiaTheme="minorEastAsia"/>
          <w:b/>
          <w:i/>
          <w:iCs/>
          <w:lang w:eastAsia="zh-CN"/>
        </w:rPr>
        <w:t xml:space="preserve"> </w:t>
      </w:r>
      <w:r w:rsidRPr="00623EBF">
        <w:rPr>
          <w:rFonts w:eastAsiaTheme="minorEastAsia" w:hint="eastAsia"/>
          <w:b/>
          <w:i/>
          <w:iCs/>
          <w:lang w:eastAsia="zh-CN"/>
        </w:rPr>
        <w:t xml:space="preserve">bandwidth </w:t>
      </w:r>
      <w:r w:rsidRPr="00623EBF">
        <w:rPr>
          <w:rFonts w:eastAsiaTheme="minorEastAsia"/>
          <w:b/>
          <w:i/>
          <w:iCs/>
          <w:lang w:eastAsia="zh-CN"/>
        </w:rPr>
        <w:t>and scalable guard band based on existing licensed channel bandwidth for irregular channel bandwidth</w:t>
      </w:r>
      <w:r>
        <w:rPr>
          <w:rFonts w:eastAsiaTheme="minorEastAsia" w:hint="eastAsia"/>
          <w:b/>
          <w:i/>
          <w:iCs/>
          <w:lang w:eastAsia="zh-CN"/>
        </w:rPr>
        <w:t>.</w:t>
      </w:r>
    </w:p>
    <w:p w14:paraId="13F677D4" w14:textId="6F9AC7DD" w:rsidR="00D93889" w:rsidRPr="00D93889" w:rsidRDefault="00D93889" w:rsidP="00D93889">
      <w:pPr>
        <w:jc w:val="both"/>
        <w:rPr>
          <w:rFonts w:eastAsiaTheme="minorEastAsia"/>
          <w:b/>
          <w:i/>
          <w:iCs/>
          <w:lang w:eastAsia="zh-CN"/>
        </w:rPr>
      </w:pPr>
      <w:r w:rsidRPr="00623EBF">
        <w:rPr>
          <w:rFonts w:eastAsiaTheme="minorEastAsia"/>
          <w:b/>
          <w:i/>
          <w:iCs/>
          <w:lang w:eastAsia="zh-CN"/>
        </w:rPr>
        <w:t>Proposal 1</w:t>
      </w:r>
      <w:r>
        <w:rPr>
          <w:rFonts w:eastAsiaTheme="minorEastAsia"/>
          <w:b/>
          <w:i/>
          <w:iCs/>
          <w:lang w:eastAsia="zh-CN"/>
        </w:rPr>
        <w:t>0</w:t>
      </w:r>
      <w:r w:rsidRPr="00623EBF">
        <w:rPr>
          <w:rFonts w:eastAsiaTheme="minorEastAsia"/>
          <w:b/>
          <w:i/>
          <w:iCs/>
          <w:lang w:eastAsia="zh-CN"/>
        </w:rPr>
        <w:t>: UE channel filter based on next large channel bandwidth can be assumption for defining UE RF requirements.</w:t>
      </w:r>
    </w:p>
    <w:p w14:paraId="28C94D65" w14:textId="2F0B9C92" w:rsidR="00C152C1" w:rsidRDefault="00C152C1" w:rsidP="00662CA7">
      <w:pPr>
        <w:pStyle w:val="10"/>
        <w:numPr>
          <w:ilvl w:val="0"/>
          <w:numId w:val="0"/>
        </w:numPr>
        <w:ind w:left="432" w:hanging="432"/>
        <w:jc w:val="both"/>
        <w:rPr>
          <w:lang w:val="en-US"/>
        </w:rPr>
      </w:pPr>
      <w:r>
        <w:rPr>
          <w:lang w:val="en-US"/>
        </w:rPr>
        <w:t>Reference</w:t>
      </w:r>
    </w:p>
    <w:p w14:paraId="344B7520" w14:textId="77777777" w:rsidR="00B23F2A" w:rsidRDefault="00E44C5B" w:rsidP="00883A57">
      <w:pPr>
        <w:pStyle w:val="aff4"/>
        <w:numPr>
          <w:ilvl w:val="0"/>
          <w:numId w:val="12"/>
        </w:numPr>
        <w:overflowPunct/>
        <w:autoSpaceDE/>
        <w:autoSpaceDN/>
        <w:adjustRightInd/>
        <w:spacing w:after="160"/>
        <w:ind w:right="-22"/>
        <w:jc w:val="both"/>
        <w:textAlignment w:val="auto"/>
      </w:pPr>
      <w:r w:rsidRPr="00E44C5B">
        <w:t>R</w:t>
      </w:r>
      <w:r w:rsidR="007D13AF">
        <w:t>4</w:t>
      </w:r>
      <w:r w:rsidR="0088766C">
        <w:t>-</w:t>
      </w:r>
      <w:r w:rsidR="00AE22AB">
        <w:t>251</w:t>
      </w:r>
      <w:r w:rsidR="00A54F8A">
        <w:t>4650</w:t>
      </w:r>
      <w:r w:rsidRPr="00E44C5B">
        <w:t>,</w:t>
      </w:r>
      <w:r w:rsidR="0088766C">
        <w:t xml:space="preserve"> </w:t>
      </w:r>
      <w:r w:rsidR="00A54F8A">
        <w:t>WF on 6GR system parameter</w:t>
      </w:r>
      <w:r w:rsidR="007D13AF">
        <w:t xml:space="preserve">, </w:t>
      </w:r>
      <w:r w:rsidR="00A54F8A">
        <w:t xml:space="preserve">Huawei, </w:t>
      </w:r>
      <w:proofErr w:type="spellStart"/>
      <w:r w:rsidR="00A54F8A">
        <w:t>HiSilicon</w:t>
      </w:r>
      <w:proofErr w:type="spellEnd"/>
      <w:r w:rsidR="007D13AF">
        <w:t>.</w:t>
      </w:r>
      <w:r w:rsidR="00E83D9F">
        <w:t xml:space="preserve"> </w:t>
      </w:r>
      <w:r w:rsidR="007D13AF">
        <w:t>TSG-RAN4#11</w:t>
      </w:r>
      <w:r w:rsidR="00AE22AB">
        <w:t>6</w:t>
      </w:r>
      <w:r w:rsidR="00A54F8A">
        <w:t>bis</w:t>
      </w:r>
      <w:r w:rsidR="007D13AF">
        <w:t xml:space="preserve"> meeting</w:t>
      </w:r>
      <w:r w:rsidR="00C12F9D" w:rsidRPr="00A60BA6">
        <w:t xml:space="preserve">  </w:t>
      </w:r>
    </w:p>
    <w:p w14:paraId="33D1FE4E" w14:textId="3EBC4836" w:rsidR="000169AD" w:rsidRPr="00892917" w:rsidRDefault="00B23F2A" w:rsidP="00883A57">
      <w:pPr>
        <w:pStyle w:val="aff4"/>
        <w:numPr>
          <w:ilvl w:val="0"/>
          <w:numId w:val="12"/>
        </w:numPr>
        <w:overflowPunct/>
        <w:autoSpaceDE/>
        <w:autoSpaceDN/>
        <w:adjustRightInd/>
        <w:spacing w:after="160"/>
        <w:ind w:right="-22"/>
        <w:jc w:val="both"/>
        <w:textAlignment w:val="auto"/>
      </w:pPr>
      <w:r>
        <w:t xml:space="preserve"> </w:t>
      </w:r>
      <w:r>
        <w:rPr>
          <w:rFonts w:ascii="NimbusRomNo9L-Regu" w:hAnsi="NimbusRomNo9L-Regu" w:cs="NimbusRomNo9L-Regu"/>
          <w:sz w:val="22"/>
          <w:szCs w:val="22"/>
          <w:lang w:val="en-US"/>
        </w:rPr>
        <w:t xml:space="preserve">Jamal </w:t>
      </w:r>
      <w:proofErr w:type="spellStart"/>
      <w:r>
        <w:rPr>
          <w:rFonts w:ascii="NimbusRomNo9L-Regu" w:hAnsi="NimbusRomNo9L-Regu" w:cs="NimbusRomNo9L-Regu"/>
          <w:sz w:val="22"/>
          <w:szCs w:val="22"/>
          <w:lang w:val="en-US"/>
        </w:rPr>
        <w:t>Bazzi</w:t>
      </w:r>
      <w:proofErr w:type="spellEnd"/>
      <w:r>
        <w:rPr>
          <w:rFonts w:ascii="CMSY8" w:hAnsi="CMSY8" w:cs="CMSY8"/>
          <w:sz w:val="16"/>
          <w:szCs w:val="16"/>
          <w:lang w:val="en-US"/>
        </w:rPr>
        <w:t>_</w:t>
      </w:r>
      <w:r>
        <w:rPr>
          <w:rFonts w:ascii="NimbusRomNo9L-Regu" w:hAnsi="NimbusRomNo9L-Regu" w:cs="NimbusRomNo9L-Regu"/>
          <w:sz w:val="22"/>
          <w:szCs w:val="22"/>
          <w:lang w:val="en-US"/>
        </w:rPr>
        <w:t xml:space="preserve">, </w:t>
      </w:r>
      <w:proofErr w:type="spellStart"/>
      <w:r>
        <w:rPr>
          <w:rFonts w:ascii="NimbusRomNo9L-Regu" w:hAnsi="NimbusRomNo9L-Regu" w:cs="NimbusRomNo9L-Regu"/>
          <w:sz w:val="22"/>
          <w:szCs w:val="22"/>
          <w:lang w:val="en-US"/>
        </w:rPr>
        <w:t>Katsutoshi</w:t>
      </w:r>
      <w:proofErr w:type="spellEnd"/>
      <w:r>
        <w:rPr>
          <w:rFonts w:ascii="NimbusRomNo9L-Regu" w:hAnsi="NimbusRomNo9L-Regu" w:cs="NimbusRomNo9L-Regu"/>
          <w:sz w:val="22"/>
          <w:szCs w:val="22"/>
          <w:lang w:val="en-US"/>
        </w:rPr>
        <w:t xml:space="preserve"> </w:t>
      </w:r>
      <w:proofErr w:type="spellStart"/>
      <w:r>
        <w:rPr>
          <w:rFonts w:ascii="NimbusRomNo9L-Regu" w:hAnsi="NimbusRomNo9L-Regu" w:cs="NimbusRomNo9L-Regu"/>
          <w:sz w:val="22"/>
          <w:szCs w:val="22"/>
          <w:lang w:val="en-US"/>
        </w:rPr>
        <w:t>Kusume</w:t>
      </w:r>
      <w:proofErr w:type="spellEnd"/>
      <w:r>
        <w:rPr>
          <w:rFonts w:ascii="CMSY8" w:hAnsi="CMSY8" w:cs="CMSY8"/>
          <w:sz w:val="16"/>
          <w:szCs w:val="16"/>
          <w:lang w:val="en-US"/>
        </w:rPr>
        <w:t>_</w:t>
      </w:r>
      <w:r>
        <w:rPr>
          <w:rFonts w:ascii="NimbusRomNo9L-Regu" w:hAnsi="NimbusRomNo9L-Regu" w:cs="NimbusRomNo9L-Regu"/>
          <w:sz w:val="22"/>
          <w:szCs w:val="22"/>
          <w:lang w:val="en-US"/>
        </w:rPr>
        <w:t xml:space="preserve">, Petra </w:t>
      </w:r>
      <w:proofErr w:type="spellStart"/>
      <w:r>
        <w:rPr>
          <w:rFonts w:ascii="NimbusRomNo9L-Regu" w:hAnsi="NimbusRomNo9L-Regu" w:cs="NimbusRomNo9L-Regu"/>
          <w:sz w:val="22"/>
          <w:szCs w:val="22"/>
          <w:lang w:val="en-US"/>
        </w:rPr>
        <w:t>Weitkemper</w:t>
      </w:r>
      <w:r>
        <w:rPr>
          <w:rFonts w:ascii="CMSY8" w:hAnsi="CMSY8" w:cs="CMSY8"/>
          <w:sz w:val="16"/>
          <w:szCs w:val="16"/>
          <w:lang w:val="en-US"/>
        </w:rPr>
        <w:t>y</w:t>
      </w:r>
      <w:proofErr w:type="spellEnd"/>
      <w:r>
        <w:rPr>
          <w:rFonts w:ascii="NimbusRomNo9L-Regu" w:hAnsi="NimbusRomNo9L-Regu" w:cs="NimbusRomNo9L-Regu"/>
          <w:sz w:val="22"/>
          <w:szCs w:val="22"/>
          <w:lang w:val="en-US"/>
        </w:rPr>
        <w:t xml:space="preserve">, Kazuaki </w:t>
      </w:r>
      <w:proofErr w:type="spellStart"/>
      <w:r>
        <w:rPr>
          <w:rFonts w:ascii="NimbusRomNo9L-Regu" w:hAnsi="NimbusRomNo9L-Regu" w:cs="NimbusRomNo9L-Regu"/>
          <w:sz w:val="22"/>
          <w:szCs w:val="22"/>
          <w:lang w:val="en-US"/>
        </w:rPr>
        <w:t>Takeda</w:t>
      </w:r>
      <w:r>
        <w:rPr>
          <w:rFonts w:ascii="CMSY8" w:hAnsi="CMSY8" w:cs="CMSY8"/>
          <w:sz w:val="16"/>
          <w:szCs w:val="16"/>
          <w:lang w:val="en-US"/>
        </w:rPr>
        <w:t>z</w:t>
      </w:r>
      <w:proofErr w:type="spellEnd"/>
      <w:r>
        <w:rPr>
          <w:rFonts w:ascii="NimbusRomNo9L-Regu" w:hAnsi="NimbusRomNo9L-Regu" w:cs="NimbusRomNo9L-Regu"/>
          <w:sz w:val="22"/>
          <w:szCs w:val="22"/>
          <w:lang w:val="en-US"/>
        </w:rPr>
        <w:t xml:space="preserve">, </w:t>
      </w:r>
      <w:proofErr w:type="spellStart"/>
      <w:r>
        <w:rPr>
          <w:rFonts w:ascii="NimbusRomNo9L-Regu" w:hAnsi="NimbusRomNo9L-Regu" w:cs="NimbusRomNo9L-Regu"/>
          <w:sz w:val="22"/>
          <w:szCs w:val="22"/>
          <w:lang w:val="en-US"/>
        </w:rPr>
        <w:t>Anass</w:t>
      </w:r>
      <w:proofErr w:type="spellEnd"/>
      <w:r>
        <w:rPr>
          <w:rFonts w:ascii="NimbusRomNo9L-Regu" w:hAnsi="NimbusRomNo9L-Regu" w:cs="NimbusRomNo9L-Regu"/>
          <w:sz w:val="22"/>
          <w:szCs w:val="22"/>
          <w:lang w:val="en-US"/>
        </w:rPr>
        <w:t xml:space="preserve"> </w:t>
      </w:r>
      <w:proofErr w:type="spellStart"/>
      <w:r>
        <w:rPr>
          <w:rFonts w:ascii="NimbusRomNo9L-Regu" w:hAnsi="NimbusRomNo9L-Regu" w:cs="NimbusRomNo9L-Regu"/>
          <w:sz w:val="22"/>
          <w:szCs w:val="22"/>
          <w:lang w:val="en-US"/>
        </w:rPr>
        <w:t>Benjebbour</w:t>
      </w:r>
      <w:r>
        <w:rPr>
          <w:rFonts w:ascii="CMSY8" w:hAnsi="CMSY8" w:cs="CMSY8"/>
          <w:sz w:val="16"/>
          <w:szCs w:val="16"/>
          <w:lang w:val="en-US"/>
        </w:rPr>
        <w:t>z</w:t>
      </w:r>
      <w:proofErr w:type="spellEnd"/>
      <w:r>
        <w:rPr>
          <w:rFonts w:ascii="CMSY8" w:hAnsi="CMSY8" w:cs="CMSY8"/>
          <w:sz w:val="16"/>
          <w:szCs w:val="16"/>
          <w:lang w:val="en-US"/>
        </w:rPr>
        <w:t xml:space="preserve"> “</w:t>
      </w:r>
      <w:r w:rsidRPr="00B23F2A">
        <w:t>Transparent spectral confinement approach for 5G</w:t>
      </w:r>
      <w:r>
        <w:t>”.</w:t>
      </w:r>
    </w:p>
    <w:sectPr w:rsidR="000169AD" w:rsidRPr="00892917" w:rsidSect="00521ED0">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1412E" w14:textId="77777777" w:rsidR="00BB716C" w:rsidRDefault="00BB716C">
      <w:r>
        <w:separator/>
      </w:r>
    </w:p>
  </w:endnote>
  <w:endnote w:type="continuationSeparator" w:id="0">
    <w:p w14:paraId="79247F4E" w14:textId="77777777" w:rsidR="00BB716C" w:rsidRDefault="00BB716C">
      <w:r>
        <w:continuationSeparator/>
      </w:r>
    </w:p>
  </w:endnote>
  <w:endnote w:type="continuationNotice" w:id="1">
    <w:p w14:paraId="6CB88869" w14:textId="77777777" w:rsidR="00BB716C" w:rsidRDefault="00BB71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default"/>
    <w:sig w:usb0="00000000" w:usb1="00000000" w:usb2="00000009" w:usb3="00000000" w:csb0="000001FF" w:csb1="00000000"/>
  </w:font>
  <w:font w:name="Yu Mincho">
    <w:altName w:val="Yu Gothic UI"/>
    <w:charset w:val="80"/>
    <w:family w:val="roman"/>
    <w:pitch w:val="default"/>
    <w:sig w:usb0="00000000" w:usb1="00000000" w:usb2="00000012" w:usb3="00000000" w:csb0="0002009F" w:csb1="00000000"/>
  </w:font>
  <w:font w:name="NimbusRomNo9L-Regu">
    <w:altName w:val="Times New Roman"/>
    <w:charset w:val="00"/>
    <w:family w:val="auto"/>
    <w:pitch w:val="default"/>
    <w:sig w:usb0="00000003" w:usb1="08070000" w:usb2="00000010" w:usb3="00000000" w:csb0="00020001" w:csb1="00000000"/>
  </w:font>
  <w:font w:name="CMSY8">
    <w:altName w:val="Times New Roman"/>
    <w:panose1 w:val="00000000000000000000"/>
    <w:charset w:val="00"/>
    <w:family w:val="auto"/>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834233" w:rsidRDefault="008342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834233" w:rsidRDefault="00834233">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B71BF3A" w:rsidR="00834233" w:rsidRDefault="00834233">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FD36FD">
      <w:rPr>
        <w:rStyle w:val="afb"/>
      </w:rPr>
      <w:t>6</w:t>
    </w:r>
    <w:r>
      <w:rPr>
        <w:rStyle w:val="afb"/>
      </w:rPr>
      <w:fldChar w:fldCharType="end"/>
    </w:r>
  </w:p>
  <w:p w14:paraId="0FACBD0C" w14:textId="77777777" w:rsidR="00834233" w:rsidRDefault="0083423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ACCA5" w14:textId="77777777" w:rsidR="00BB716C" w:rsidRDefault="00BB716C">
      <w:r>
        <w:separator/>
      </w:r>
    </w:p>
  </w:footnote>
  <w:footnote w:type="continuationSeparator" w:id="0">
    <w:p w14:paraId="431B253C" w14:textId="77777777" w:rsidR="00BB716C" w:rsidRDefault="00BB716C">
      <w:r>
        <w:continuationSeparator/>
      </w:r>
    </w:p>
  </w:footnote>
  <w:footnote w:type="continuationNotice" w:id="1">
    <w:p w14:paraId="03FBB9C6" w14:textId="77777777" w:rsidR="00BB716C" w:rsidRDefault="00BB716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A8788E"/>
    <w:multiLevelType w:val="multilevel"/>
    <w:tmpl w:val="BFA8788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074471BF"/>
    <w:multiLevelType w:val="hybridMultilevel"/>
    <w:tmpl w:val="E760D9D8"/>
    <w:lvl w:ilvl="0" w:tplc="AB464358">
      <w:start w:val="1"/>
      <w:numFmt w:val="bullet"/>
      <w:lvlText w:val="•"/>
      <w:lvlJc w:val="left"/>
      <w:pPr>
        <w:tabs>
          <w:tab w:val="num" w:pos="-1954"/>
        </w:tabs>
        <w:ind w:left="-1954" w:hanging="360"/>
      </w:pPr>
      <w:rPr>
        <w:rFonts w:ascii="Arial" w:hAnsi="Arial" w:hint="default"/>
      </w:rPr>
    </w:lvl>
    <w:lvl w:ilvl="1" w:tplc="F320D0D8" w:tentative="1">
      <w:start w:val="1"/>
      <w:numFmt w:val="bullet"/>
      <w:lvlText w:val="•"/>
      <w:lvlJc w:val="left"/>
      <w:pPr>
        <w:tabs>
          <w:tab w:val="num" w:pos="-1016"/>
        </w:tabs>
        <w:ind w:left="-1016" w:hanging="360"/>
      </w:pPr>
      <w:rPr>
        <w:rFonts w:ascii="Arial" w:hAnsi="Arial" w:hint="default"/>
      </w:rPr>
    </w:lvl>
    <w:lvl w:ilvl="2" w:tplc="ABE86A1A" w:tentative="1">
      <w:start w:val="1"/>
      <w:numFmt w:val="bullet"/>
      <w:lvlText w:val="•"/>
      <w:lvlJc w:val="left"/>
      <w:pPr>
        <w:tabs>
          <w:tab w:val="num" w:pos="-296"/>
        </w:tabs>
        <w:ind w:left="-296" w:hanging="360"/>
      </w:pPr>
      <w:rPr>
        <w:rFonts w:ascii="Arial" w:hAnsi="Arial" w:hint="default"/>
      </w:rPr>
    </w:lvl>
    <w:lvl w:ilvl="3" w:tplc="076C3344" w:tentative="1">
      <w:start w:val="1"/>
      <w:numFmt w:val="bullet"/>
      <w:lvlText w:val="•"/>
      <w:lvlJc w:val="left"/>
      <w:pPr>
        <w:tabs>
          <w:tab w:val="num" w:pos="424"/>
        </w:tabs>
        <w:ind w:left="424" w:hanging="360"/>
      </w:pPr>
      <w:rPr>
        <w:rFonts w:ascii="Arial" w:hAnsi="Arial" w:hint="default"/>
      </w:rPr>
    </w:lvl>
    <w:lvl w:ilvl="4" w:tplc="4776CC48" w:tentative="1">
      <w:start w:val="1"/>
      <w:numFmt w:val="bullet"/>
      <w:lvlText w:val="•"/>
      <w:lvlJc w:val="left"/>
      <w:pPr>
        <w:tabs>
          <w:tab w:val="num" w:pos="1144"/>
        </w:tabs>
        <w:ind w:left="1144" w:hanging="360"/>
      </w:pPr>
      <w:rPr>
        <w:rFonts w:ascii="Arial" w:hAnsi="Arial" w:hint="default"/>
      </w:rPr>
    </w:lvl>
    <w:lvl w:ilvl="5" w:tplc="656A1CDA" w:tentative="1">
      <w:start w:val="1"/>
      <w:numFmt w:val="bullet"/>
      <w:lvlText w:val="•"/>
      <w:lvlJc w:val="left"/>
      <w:pPr>
        <w:tabs>
          <w:tab w:val="num" w:pos="1864"/>
        </w:tabs>
        <w:ind w:left="1864" w:hanging="360"/>
      </w:pPr>
      <w:rPr>
        <w:rFonts w:ascii="Arial" w:hAnsi="Arial" w:hint="default"/>
      </w:rPr>
    </w:lvl>
    <w:lvl w:ilvl="6" w:tplc="4860F50A" w:tentative="1">
      <w:start w:val="1"/>
      <w:numFmt w:val="bullet"/>
      <w:lvlText w:val="•"/>
      <w:lvlJc w:val="left"/>
      <w:pPr>
        <w:tabs>
          <w:tab w:val="num" w:pos="2584"/>
        </w:tabs>
        <w:ind w:left="2584" w:hanging="360"/>
      </w:pPr>
      <w:rPr>
        <w:rFonts w:ascii="Arial" w:hAnsi="Arial" w:hint="default"/>
      </w:rPr>
    </w:lvl>
    <w:lvl w:ilvl="7" w:tplc="272060A4" w:tentative="1">
      <w:start w:val="1"/>
      <w:numFmt w:val="bullet"/>
      <w:lvlText w:val="•"/>
      <w:lvlJc w:val="left"/>
      <w:pPr>
        <w:tabs>
          <w:tab w:val="num" w:pos="3304"/>
        </w:tabs>
        <w:ind w:left="3304" w:hanging="360"/>
      </w:pPr>
      <w:rPr>
        <w:rFonts w:ascii="Arial" w:hAnsi="Arial" w:hint="default"/>
      </w:rPr>
    </w:lvl>
    <w:lvl w:ilvl="8" w:tplc="F86E582A" w:tentative="1">
      <w:start w:val="1"/>
      <w:numFmt w:val="bullet"/>
      <w:lvlText w:val="•"/>
      <w:lvlJc w:val="left"/>
      <w:pPr>
        <w:tabs>
          <w:tab w:val="num" w:pos="4024"/>
        </w:tabs>
        <w:ind w:left="4024" w:hanging="360"/>
      </w:pPr>
      <w:rPr>
        <w:rFonts w:ascii="Arial" w:hAnsi="Arial"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1F1D1E"/>
    <w:multiLevelType w:val="hybridMultilevel"/>
    <w:tmpl w:val="974E27F4"/>
    <w:lvl w:ilvl="0" w:tplc="FFF85BF8">
      <w:start w:val="1"/>
      <w:numFmt w:val="bullet"/>
      <w:lvlText w:val="•"/>
      <w:lvlJc w:val="left"/>
      <w:pPr>
        <w:tabs>
          <w:tab w:val="num" w:pos="360"/>
        </w:tabs>
        <w:ind w:left="360" w:hanging="360"/>
      </w:pPr>
      <w:rPr>
        <w:rFonts w:ascii="Arial" w:hAnsi="Arial" w:hint="default"/>
      </w:rPr>
    </w:lvl>
    <w:lvl w:ilvl="1" w:tplc="C1EACEF4" w:tentative="1">
      <w:start w:val="1"/>
      <w:numFmt w:val="bullet"/>
      <w:lvlText w:val="•"/>
      <w:lvlJc w:val="left"/>
      <w:pPr>
        <w:tabs>
          <w:tab w:val="num" w:pos="1440"/>
        </w:tabs>
        <w:ind w:left="1440" w:hanging="360"/>
      </w:pPr>
      <w:rPr>
        <w:rFonts w:ascii="Arial" w:hAnsi="Arial" w:hint="default"/>
      </w:rPr>
    </w:lvl>
    <w:lvl w:ilvl="2" w:tplc="05EA2462" w:tentative="1">
      <w:start w:val="1"/>
      <w:numFmt w:val="bullet"/>
      <w:lvlText w:val="•"/>
      <w:lvlJc w:val="left"/>
      <w:pPr>
        <w:tabs>
          <w:tab w:val="num" w:pos="2160"/>
        </w:tabs>
        <w:ind w:left="2160" w:hanging="360"/>
      </w:pPr>
      <w:rPr>
        <w:rFonts w:ascii="Arial" w:hAnsi="Arial" w:hint="default"/>
      </w:rPr>
    </w:lvl>
    <w:lvl w:ilvl="3" w:tplc="324C1DEE" w:tentative="1">
      <w:start w:val="1"/>
      <w:numFmt w:val="bullet"/>
      <w:lvlText w:val="•"/>
      <w:lvlJc w:val="left"/>
      <w:pPr>
        <w:tabs>
          <w:tab w:val="num" w:pos="2880"/>
        </w:tabs>
        <w:ind w:left="2880" w:hanging="360"/>
      </w:pPr>
      <w:rPr>
        <w:rFonts w:ascii="Arial" w:hAnsi="Arial" w:hint="default"/>
      </w:rPr>
    </w:lvl>
    <w:lvl w:ilvl="4" w:tplc="BB1EDC54" w:tentative="1">
      <w:start w:val="1"/>
      <w:numFmt w:val="bullet"/>
      <w:lvlText w:val="•"/>
      <w:lvlJc w:val="left"/>
      <w:pPr>
        <w:tabs>
          <w:tab w:val="num" w:pos="3600"/>
        </w:tabs>
        <w:ind w:left="3600" w:hanging="360"/>
      </w:pPr>
      <w:rPr>
        <w:rFonts w:ascii="Arial" w:hAnsi="Arial" w:hint="default"/>
      </w:rPr>
    </w:lvl>
    <w:lvl w:ilvl="5" w:tplc="099884AC" w:tentative="1">
      <w:start w:val="1"/>
      <w:numFmt w:val="bullet"/>
      <w:lvlText w:val="•"/>
      <w:lvlJc w:val="left"/>
      <w:pPr>
        <w:tabs>
          <w:tab w:val="num" w:pos="4320"/>
        </w:tabs>
        <w:ind w:left="4320" w:hanging="360"/>
      </w:pPr>
      <w:rPr>
        <w:rFonts w:ascii="Arial" w:hAnsi="Arial" w:hint="default"/>
      </w:rPr>
    </w:lvl>
    <w:lvl w:ilvl="6" w:tplc="54A6BF82" w:tentative="1">
      <w:start w:val="1"/>
      <w:numFmt w:val="bullet"/>
      <w:lvlText w:val="•"/>
      <w:lvlJc w:val="left"/>
      <w:pPr>
        <w:tabs>
          <w:tab w:val="num" w:pos="5040"/>
        </w:tabs>
        <w:ind w:left="5040" w:hanging="360"/>
      </w:pPr>
      <w:rPr>
        <w:rFonts w:ascii="Arial" w:hAnsi="Arial" w:hint="default"/>
      </w:rPr>
    </w:lvl>
    <w:lvl w:ilvl="7" w:tplc="55EE18A8" w:tentative="1">
      <w:start w:val="1"/>
      <w:numFmt w:val="bullet"/>
      <w:lvlText w:val="•"/>
      <w:lvlJc w:val="left"/>
      <w:pPr>
        <w:tabs>
          <w:tab w:val="num" w:pos="5760"/>
        </w:tabs>
        <w:ind w:left="5760" w:hanging="360"/>
      </w:pPr>
      <w:rPr>
        <w:rFonts w:ascii="Arial" w:hAnsi="Arial" w:hint="default"/>
      </w:rPr>
    </w:lvl>
    <w:lvl w:ilvl="8" w:tplc="5C06E8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357D6E"/>
    <w:multiLevelType w:val="hybridMultilevel"/>
    <w:tmpl w:val="79A65EF8"/>
    <w:lvl w:ilvl="0" w:tplc="EAEA9D96">
      <w:start w:val="1"/>
      <w:numFmt w:val="bullet"/>
      <w:lvlText w:val="•"/>
      <w:lvlJc w:val="left"/>
      <w:pPr>
        <w:tabs>
          <w:tab w:val="num" w:pos="720"/>
        </w:tabs>
        <w:ind w:left="720" w:hanging="360"/>
      </w:pPr>
      <w:rPr>
        <w:rFonts w:ascii="Arial" w:hAnsi="Arial" w:hint="default"/>
      </w:rPr>
    </w:lvl>
    <w:lvl w:ilvl="1" w:tplc="F7680FD6" w:tentative="1">
      <w:start w:val="1"/>
      <w:numFmt w:val="bullet"/>
      <w:lvlText w:val="•"/>
      <w:lvlJc w:val="left"/>
      <w:pPr>
        <w:tabs>
          <w:tab w:val="num" w:pos="1440"/>
        </w:tabs>
        <w:ind w:left="1440" w:hanging="360"/>
      </w:pPr>
      <w:rPr>
        <w:rFonts w:ascii="Arial" w:hAnsi="Arial" w:hint="default"/>
      </w:rPr>
    </w:lvl>
    <w:lvl w:ilvl="2" w:tplc="F1143ACC" w:tentative="1">
      <w:start w:val="1"/>
      <w:numFmt w:val="bullet"/>
      <w:lvlText w:val="•"/>
      <w:lvlJc w:val="left"/>
      <w:pPr>
        <w:tabs>
          <w:tab w:val="num" w:pos="2160"/>
        </w:tabs>
        <w:ind w:left="2160" w:hanging="360"/>
      </w:pPr>
      <w:rPr>
        <w:rFonts w:ascii="Arial" w:hAnsi="Arial" w:hint="default"/>
      </w:rPr>
    </w:lvl>
    <w:lvl w:ilvl="3" w:tplc="2A52D2A6" w:tentative="1">
      <w:start w:val="1"/>
      <w:numFmt w:val="bullet"/>
      <w:lvlText w:val="•"/>
      <w:lvlJc w:val="left"/>
      <w:pPr>
        <w:tabs>
          <w:tab w:val="num" w:pos="2880"/>
        </w:tabs>
        <w:ind w:left="2880" w:hanging="360"/>
      </w:pPr>
      <w:rPr>
        <w:rFonts w:ascii="Arial" w:hAnsi="Arial" w:hint="default"/>
      </w:rPr>
    </w:lvl>
    <w:lvl w:ilvl="4" w:tplc="CA42D034" w:tentative="1">
      <w:start w:val="1"/>
      <w:numFmt w:val="bullet"/>
      <w:lvlText w:val="•"/>
      <w:lvlJc w:val="left"/>
      <w:pPr>
        <w:tabs>
          <w:tab w:val="num" w:pos="3600"/>
        </w:tabs>
        <w:ind w:left="3600" w:hanging="360"/>
      </w:pPr>
      <w:rPr>
        <w:rFonts w:ascii="Arial" w:hAnsi="Arial" w:hint="default"/>
      </w:rPr>
    </w:lvl>
    <w:lvl w:ilvl="5" w:tplc="00FC1C3E" w:tentative="1">
      <w:start w:val="1"/>
      <w:numFmt w:val="bullet"/>
      <w:lvlText w:val="•"/>
      <w:lvlJc w:val="left"/>
      <w:pPr>
        <w:tabs>
          <w:tab w:val="num" w:pos="4320"/>
        </w:tabs>
        <w:ind w:left="4320" w:hanging="360"/>
      </w:pPr>
      <w:rPr>
        <w:rFonts w:ascii="Arial" w:hAnsi="Arial" w:hint="default"/>
      </w:rPr>
    </w:lvl>
    <w:lvl w:ilvl="6" w:tplc="E1B0B998" w:tentative="1">
      <w:start w:val="1"/>
      <w:numFmt w:val="bullet"/>
      <w:lvlText w:val="•"/>
      <w:lvlJc w:val="left"/>
      <w:pPr>
        <w:tabs>
          <w:tab w:val="num" w:pos="5040"/>
        </w:tabs>
        <w:ind w:left="5040" w:hanging="360"/>
      </w:pPr>
      <w:rPr>
        <w:rFonts w:ascii="Arial" w:hAnsi="Arial" w:hint="default"/>
      </w:rPr>
    </w:lvl>
    <w:lvl w:ilvl="7" w:tplc="89D08216" w:tentative="1">
      <w:start w:val="1"/>
      <w:numFmt w:val="bullet"/>
      <w:lvlText w:val="•"/>
      <w:lvlJc w:val="left"/>
      <w:pPr>
        <w:tabs>
          <w:tab w:val="num" w:pos="5760"/>
        </w:tabs>
        <w:ind w:left="5760" w:hanging="360"/>
      </w:pPr>
      <w:rPr>
        <w:rFonts w:ascii="Arial" w:hAnsi="Arial" w:hint="default"/>
      </w:rPr>
    </w:lvl>
    <w:lvl w:ilvl="8" w:tplc="1324B6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5D26A1"/>
    <w:multiLevelType w:val="hybridMultilevel"/>
    <w:tmpl w:val="62108F10"/>
    <w:lvl w:ilvl="0" w:tplc="E8A498D6">
      <w:start w:val="1"/>
      <w:numFmt w:val="bullet"/>
      <w:lvlText w:val="•"/>
      <w:lvlJc w:val="left"/>
      <w:pPr>
        <w:tabs>
          <w:tab w:val="num" w:pos="502"/>
        </w:tabs>
        <w:ind w:left="502" w:hanging="360"/>
      </w:pPr>
      <w:rPr>
        <w:rFonts w:ascii="Arial" w:hAnsi="Arial" w:hint="default"/>
      </w:rPr>
    </w:lvl>
    <w:lvl w:ilvl="1" w:tplc="B108059C" w:tentative="1">
      <w:start w:val="1"/>
      <w:numFmt w:val="bullet"/>
      <w:lvlText w:val="•"/>
      <w:lvlJc w:val="left"/>
      <w:pPr>
        <w:tabs>
          <w:tab w:val="num" w:pos="1440"/>
        </w:tabs>
        <w:ind w:left="1440" w:hanging="360"/>
      </w:pPr>
      <w:rPr>
        <w:rFonts w:ascii="Arial" w:hAnsi="Arial" w:hint="default"/>
      </w:rPr>
    </w:lvl>
    <w:lvl w:ilvl="2" w:tplc="9DE631B4" w:tentative="1">
      <w:start w:val="1"/>
      <w:numFmt w:val="bullet"/>
      <w:lvlText w:val="•"/>
      <w:lvlJc w:val="left"/>
      <w:pPr>
        <w:tabs>
          <w:tab w:val="num" w:pos="2160"/>
        </w:tabs>
        <w:ind w:left="2160" w:hanging="360"/>
      </w:pPr>
      <w:rPr>
        <w:rFonts w:ascii="Arial" w:hAnsi="Arial" w:hint="default"/>
      </w:rPr>
    </w:lvl>
    <w:lvl w:ilvl="3" w:tplc="2E4EB1FC" w:tentative="1">
      <w:start w:val="1"/>
      <w:numFmt w:val="bullet"/>
      <w:lvlText w:val="•"/>
      <w:lvlJc w:val="left"/>
      <w:pPr>
        <w:tabs>
          <w:tab w:val="num" w:pos="2880"/>
        </w:tabs>
        <w:ind w:left="2880" w:hanging="360"/>
      </w:pPr>
      <w:rPr>
        <w:rFonts w:ascii="Arial" w:hAnsi="Arial" w:hint="default"/>
      </w:rPr>
    </w:lvl>
    <w:lvl w:ilvl="4" w:tplc="97BA6344" w:tentative="1">
      <w:start w:val="1"/>
      <w:numFmt w:val="bullet"/>
      <w:lvlText w:val="•"/>
      <w:lvlJc w:val="left"/>
      <w:pPr>
        <w:tabs>
          <w:tab w:val="num" w:pos="3600"/>
        </w:tabs>
        <w:ind w:left="3600" w:hanging="360"/>
      </w:pPr>
      <w:rPr>
        <w:rFonts w:ascii="Arial" w:hAnsi="Arial" w:hint="default"/>
      </w:rPr>
    </w:lvl>
    <w:lvl w:ilvl="5" w:tplc="C00AD5E8" w:tentative="1">
      <w:start w:val="1"/>
      <w:numFmt w:val="bullet"/>
      <w:lvlText w:val="•"/>
      <w:lvlJc w:val="left"/>
      <w:pPr>
        <w:tabs>
          <w:tab w:val="num" w:pos="4320"/>
        </w:tabs>
        <w:ind w:left="4320" w:hanging="360"/>
      </w:pPr>
      <w:rPr>
        <w:rFonts w:ascii="Arial" w:hAnsi="Arial" w:hint="default"/>
      </w:rPr>
    </w:lvl>
    <w:lvl w:ilvl="6" w:tplc="B450EC4E" w:tentative="1">
      <w:start w:val="1"/>
      <w:numFmt w:val="bullet"/>
      <w:lvlText w:val="•"/>
      <w:lvlJc w:val="left"/>
      <w:pPr>
        <w:tabs>
          <w:tab w:val="num" w:pos="5040"/>
        </w:tabs>
        <w:ind w:left="5040" w:hanging="360"/>
      </w:pPr>
      <w:rPr>
        <w:rFonts w:ascii="Arial" w:hAnsi="Arial" w:hint="default"/>
      </w:rPr>
    </w:lvl>
    <w:lvl w:ilvl="7" w:tplc="2DF0B29C" w:tentative="1">
      <w:start w:val="1"/>
      <w:numFmt w:val="bullet"/>
      <w:lvlText w:val="•"/>
      <w:lvlJc w:val="left"/>
      <w:pPr>
        <w:tabs>
          <w:tab w:val="num" w:pos="5760"/>
        </w:tabs>
        <w:ind w:left="5760" w:hanging="360"/>
      </w:pPr>
      <w:rPr>
        <w:rFonts w:ascii="Arial" w:hAnsi="Arial" w:hint="default"/>
      </w:rPr>
    </w:lvl>
    <w:lvl w:ilvl="8" w:tplc="8370E5B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1766F2"/>
    <w:multiLevelType w:val="hybridMultilevel"/>
    <w:tmpl w:val="4A1EB86C"/>
    <w:lvl w:ilvl="0" w:tplc="98DE2580">
      <w:start w:val="1"/>
      <w:numFmt w:val="bullet"/>
      <w:lvlText w:val="•"/>
      <w:lvlJc w:val="left"/>
      <w:pPr>
        <w:tabs>
          <w:tab w:val="num" w:pos="720"/>
        </w:tabs>
        <w:ind w:left="720" w:hanging="360"/>
      </w:pPr>
      <w:rPr>
        <w:rFonts w:ascii="Arial" w:hAnsi="Arial" w:hint="default"/>
      </w:rPr>
    </w:lvl>
    <w:lvl w:ilvl="1" w:tplc="071C1FC2" w:tentative="1">
      <w:start w:val="1"/>
      <w:numFmt w:val="bullet"/>
      <w:lvlText w:val="•"/>
      <w:lvlJc w:val="left"/>
      <w:pPr>
        <w:tabs>
          <w:tab w:val="num" w:pos="1440"/>
        </w:tabs>
        <w:ind w:left="1440" w:hanging="360"/>
      </w:pPr>
      <w:rPr>
        <w:rFonts w:ascii="Arial" w:hAnsi="Arial" w:hint="default"/>
      </w:rPr>
    </w:lvl>
    <w:lvl w:ilvl="2" w:tplc="E05483FE" w:tentative="1">
      <w:start w:val="1"/>
      <w:numFmt w:val="bullet"/>
      <w:lvlText w:val="•"/>
      <w:lvlJc w:val="left"/>
      <w:pPr>
        <w:tabs>
          <w:tab w:val="num" w:pos="2160"/>
        </w:tabs>
        <w:ind w:left="2160" w:hanging="360"/>
      </w:pPr>
      <w:rPr>
        <w:rFonts w:ascii="Arial" w:hAnsi="Arial" w:hint="default"/>
      </w:rPr>
    </w:lvl>
    <w:lvl w:ilvl="3" w:tplc="24589F46" w:tentative="1">
      <w:start w:val="1"/>
      <w:numFmt w:val="bullet"/>
      <w:lvlText w:val="•"/>
      <w:lvlJc w:val="left"/>
      <w:pPr>
        <w:tabs>
          <w:tab w:val="num" w:pos="2880"/>
        </w:tabs>
        <w:ind w:left="2880" w:hanging="360"/>
      </w:pPr>
      <w:rPr>
        <w:rFonts w:ascii="Arial" w:hAnsi="Arial" w:hint="default"/>
      </w:rPr>
    </w:lvl>
    <w:lvl w:ilvl="4" w:tplc="DCE6F930" w:tentative="1">
      <w:start w:val="1"/>
      <w:numFmt w:val="bullet"/>
      <w:lvlText w:val="•"/>
      <w:lvlJc w:val="left"/>
      <w:pPr>
        <w:tabs>
          <w:tab w:val="num" w:pos="3600"/>
        </w:tabs>
        <w:ind w:left="3600" w:hanging="360"/>
      </w:pPr>
      <w:rPr>
        <w:rFonts w:ascii="Arial" w:hAnsi="Arial" w:hint="default"/>
      </w:rPr>
    </w:lvl>
    <w:lvl w:ilvl="5" w:tplc="290AB174" w:tentative="1">
      <w:start w:val="1"/>
      <w:numFmt w:val="bullet"/>
      <w:lvlText w:val="•"/>
      <w:lvlJc w:val="left"/>
      <w:pPr>
        <w:tabs>
          <w:tab w:val="num" w:pos="4320"/>
        </w:tabs>
        <w:ind w:left="4320" w:hanging="360"/>
      </w:pPr>
      <w:rPr>
        <w:rFonts w:ascii="Arial" w:hAnsi="Arial" w:hint="default"/>
      </w:rPr>
    </w:lvl>
    <w:lvl w:ilvl="6" w:tplc="3DEAB6F8" w:tentative="1">
      <w:start w:val="1"/>
      <w:numFmt w:val="bullet"/>
      <w:lvlText w:val="•"/>
      <w:lvlJc w:val="left"/>
      <w:pPr>
        <w:tabs>
          <w:tab w:val="num" w:pos="5040"/>
        </w:tabs>
        <w:ind w:left="5040" w:hanging="360"/>
      </w:pPr>
      <w:rPr>
        <w:rFonts w:ascii="Arial" w:hAnsi="Arial" w:hint="default"/>
      </w:rPr>
    </w:lvl>
    <w:lvl w:ilvl="7" w:tplc="D2580B8A" w:tentative="1">
      <w:start w:val="1"/>
      <w:numFmt w:val="bullet"/>
      <w:lvlText w:val="•"/>
      <w:lvlJc w:val="left"/>
      <w:pPr>
        <w:tabs>
          <w:tab w:val="num" w:pos="5760"/>
        </w:tabs>
        <w:ind w:left="5760" w:hanging="360"/>
      </w:pPr>
      <w:rPr>
        <w:rFonts w:ascii="Arial" w:hAnsi="Arial" w:hint="default"/>
      </w:rPr>
    </w:lvl>
    <w:lvl w:ilvl="8" w:tplc="1B98EA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E00684"/>
    <w:multiLevelType w:val="hybridMultilevel"/>
    <w:tmpl w:val="3B1276BA"/>
    <w:lvl w:ilvl="0" w:tplc="60A620AC">
      <w:start w:val="1"/>
      <w:numFmt w:val="bullet"/>
      <w:lvlText w:val="•"/>
      <w:lvlJc w:val="left"/>
      <w:pPr>
        <w:tabs>
          <w:tab w:val="num" w:pos="360"/>
        </w:tabs>
        <w:ind w:left="360" w:hanging="360"/>
      </w:pPr>
      <w:rPr>
        <w:rFonts w:ascii="Arial" w:hAnsi="Arial" w:hint="default"/>
      </w:rPr>
    </w:lvl>
    <w:lvl w:ilvl="1" w:tplc="E98E78BC" w:tentative="1">
      <w:start w:val="1"/>
      <w:numFmt w:val="bullet"/>
      <w:lvlText w:val="•"/>
      <w:lvlJc w:val="left"/>
      <w:pPr>
        <w:tabs>
          <w:tab w:val="num" w:pos="1080"/>
        </w:tabs>
        <w:ind w:left="1080" w:hanging="360"/>
      </w:pPr>
      <w:rPr>
        <w:rFonts w:ascii="Arial" w:hAnsi="Arial" w:hint="default"/>
      </w:rPr>
    </w:lvl>
    <w:lvl w:ilvl="2" w:tplc="5440A618" w:tentative="1">
      <w:start w:val="1"/>
      <w:numFmt w:val="bullet"/>
      <w:lvlText w:val="•"/>
      <w:lvlJc w:val="left"/>
      <w:pPr>
        <w:tabs>
          <w:tab w:val="num" w:pos="1800"/>
        </w:tabs>
        <w:ind w:left="1800" w:hanging="360"/>
      </w:pPr>
      <w:rPr>
        <w:rFonts w:ascii="Arial" w:hAnsi="Arial" w:hint="default"/>
      </w:rPr>
    </w:lvl>
    <w:lvl w:ilvl="3" w:tplc="9286B248" w:tentative="1">
      <w:start w:val="1"/>
      <w:numFmt w:val="bullet"/>
      <w:lvlText w:val="•"/>
      <w:lvlJc w:val="left"/>
      <w:pPr>
        <w:tabs>
          <w:tab w:val="num" w:pos="2520"/>
        </w:tabs>
        <w:ind w:left="2520" w:hanging="360"/>
      </w:pPr>
      <w:rPr>
        <w:rFonts w:ascii="Arial" w:hAnsi="Arial" w:hint="default"/>
      </w:rPr>
    </w:lvl>
    <w:lvl w:ilvl="4" w:tplc="F06024EC" w:tentative="1">
      <w:start w:val="1"/>
      <w:numFmt w:val="bullet"/>
      <w:lvlText w:val="•"/>
      <w:lvlJc w:val="left"/>
      <w:pPr>
        <w:tabs>
          <w:tab w:val="num" w:pos="3240"/>
        </w:tabs>
        <w:ind w:left="3240" w:hanging="360"/>
      </w:pPr>
      <w:rPr>
        <w:rFonts w:ascii="Arial" w:hAnsi="Arial" w:hint="default"/>
      </w:rPr>
    </w:lvl>
    <w:lvl w:ilvl="5" w:tplc="E054B13A" w:tentative="1">
      <w:start w:val="1"/>
      <w:numFmt w:val="bullet"/>
      <w:lvlText w:val="•"/>
      <w:lvlJc w:val="left"/>
      <w:pPr>
        <w:tabs>
          <w:tab w:val="num" w:pos="3960"/>
        </w:tabs>
        <w:ind w:left="3960" w:hanging="360"/>
      </w:pPr>
      <w:rPr>
        <w:rFonts w:ascii="Arial" w:hAnsi="Arial" w:hint="default"/>
      </w:rPr>
    </w:lvl>
    <w:lvl w:ilvl="6" w:tplc="A3FC8B10" w:tentative="1">
      <w:start w:val="1"/>
      <w:numFmt w:val="bullet"/>
      <w:lvlText w:val="•"/>
      <w:lvlJc w:val="left"/>
      <w:pPr>
        <w:tabs>
          <w:tab w:val="num" w:pos="4680"/>
        </w:tabs>
        <w:ind w:left="4680" w:hanging="360"/>
      </w:pPr>
      <w:rPr>
        <w:rFonts w:ascii="Arial" w:hAnsi="Arial" w:hint="default"/>
      </w:rPr>
    </w:lvl>
    <w:lvl w:ilvl="7" w:tplc="71E6213E" w:tentative="1">
      <w:start w:val="1"/>
      <w:numFmt w:val="bullet"/>
      <w:lvlText w:val="•"/>
      <w:lvlJc w:val="left"/>
      <w:pPr>
        <w:tabs>
          <w:tab w:val="num" w:pos="5400"/>
        </w:tabs>
        <w:ind w:left="5400" w:hanging="360"/>
      </w:pPr>
      <w:rPr>
        <w:rFonts w:ascii="Arial" w:hAnsi="Arial" w:hint="default"/>
      </w:rPr>
    </w:lvl>
    <w:lvl w:ilvl="8" w:tplc="BCC6A2D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461598A"/>
    <w:multiLevelType w:val="hybridMultilevel"/>
    <w:tmpl w:val="E864079E"/>
    <w:lvl w:ilvl="0" w:tplc="83ACEF98">
      <w:start w:val="1"/>
      <w:numFmt w:val="bullet"/>
      <w:lvlText w:val="•"/>
      <w:lvlJc w:val="left"/>
      <w:pPr>
        <w:tabs>
          <w:tab w:val="num" w:pos="720"/>
        </w:tabs>
        <w:ind w:left="720" w:hanging="360"/>
      </w:pPr>
      <w:rPr>
        <w:rFonts w:ascii="Arial" w:hAnsi="Arial" w:hint="default"/>
      </w:rPr>
    </w:lvl>
    <w:lvl w:ilvl="1" w:tplc="5DEA4A16" w:tentative="1">
      <w:start w:val="1"/>
      <w:numFmt w:val="bullet"/>
      <w:lvlText w:val="•"/>
      <w:lvlJc w:val="left"/>
      <w:pPr>
        <w:tabs>
          <w:tab w:val="num" w:pos="1440"/>
        </w:tabs>
        <w:ind w:left="1440" w:hanging="360"/>
      </w:pPr>
      <w:rPr>
        <w:rFonts w:ascii="Arial" w:hAnsi="Arial" w:hint="default"/>
      </w:rPr>
    </w:lvl>
    <w:lvl w:ilvl="2" w:tplc="A6D022CA">
      <w:start w:val="1"/>
      <w:numFmt w:val="bullet"/>
      <w:lvlText w:val="•"/>
      <w:lvlJc w:val="left"/>
      <w:pPr>
        <w:tabs>
          <w:tab w:val="num" w:pos="360"/>
        </w:tabs>
        <w:ind w:left="360" w:hanging="360"/>
      </w:pPr>
      <w:rPr>
        <w:rFonts w:ascii="Arial" w:hAnsi="Arial" w:hint="default"/>
      </w:rPr>
    </w:lvl>
    <w:lvl w:ilvl="3" w:tplc="07328A42">
      <w:numFmt w:val="none"/>
      <w:lvlText w:val=""/>
      <w:lvlJc w:val="left"/>
      <w:pPr>
        <w:tabs>
          <w:tab w:val="num" w:pos="360"/>
        </w:tabs>
      </w:pPr>
    </w:lvl>
    <w:lvl w:ilvl="4" w:tplc="78E2F276" w:tentative="1">
      <w:start w:val="1"/>
      <w:numFmt w:val="bullet"/>
      <w:lvlText w:val="•"/>
      <w:lvlJc w:val="left"/>
      <w:pPr>
        <w:tabs>
          <w:tab w:val="num" w:pos="3600"/>
        </w:tabs>
        <w:ind w:left="3600" w:hanging="360"/>
      </w:pPr>
      <w:rPr>
        <w:rFonts w:ascii="Arial" w:hAnsi="Arial" w:hint="default"/>
      </w:rPr>
    </w:lvl>
    <w:lvl w:ilvl="5" w:tplc="5420D1CA" w:tentative="1">
      <w:start w:val="1"/>
      <w:numFmt w:val="bullet"/>
      <w:lvlText w:val="•"/>
      <w:lvlJc w:val="left"/>
      <w:pPr>
        <w:tabs>
          <w:tab w:val="num" w:pos="4320"/>
        </w:tabs>
        <w:ind w:left="4320" w:hanging="360"/>
      </w:pPr>
      <w:rPr>
        <w:rFonts w:ascii="Arial" w:hAnsi="Arial" w:hint="default"/>
      </w:rPr>
    </w:lvl>
    <w:lvl w:ilvl="6" w:tplc="AE7E8738" w:tentative="1">
      <w:start w:val="1"/>
      <w:numFmt w:val="bullet"/>
      <w:lvlText w:val="•"/>
      <w:lvlJc w:val="left"/>
      <w:pPr>
        <w:tabs>
          <w:tab w:val="num" w:pos="5040"/>
        </w:tabs>
        <w:ind w:left="5040" w:hanging="360"/>
      </w:pPr>
      <w:rPr>
        <w:rFonts w:ascii="Arial" w:hAnsi="Arial" w:hint="default"/>
      </w:rPr>
    </w:lvl>
    <w:lvl w:ilvl="7" w:tplc="09788E40" w:tentative="1">
      <w:start w:val="1"/>
      <w:numFmt w:val="bullet"/>
      <w:lvlText w:val="•"/>
      <w:lvlJc w:val="left"/>
      <w:pPr>
        <w:tabs>
          <w:tab w:val="num" w:pos="5760"/>
        </w:tabs>
        <w:ind w:left="5760" w:hanging="360"/>
      </w:pPr>
      <w:rPr>
        <w:rFonts w:ascii="Arial" w:hAnsi="Arial" w:hint="default"/>
      </w:rPr>
    </w:lvl>
    <w:lvl w:ilvl="8" w:tplc="D97ACC9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BB6B52"/>
    <w:multiLevelType w:val="hybridMultilevel"/>
    <w:tmpl w:val="0C80F592"/>
    <w:lvl w:ilvl="0" w:tplc="83921D36">
      <w:start w:val="1"/>
      <w:numFmt w:val="bullet"/>
      <w:lvlText w:val="•"/>
      <w:lvlJc w:val="left"/>
      <w:pPr>
        <w:tabs>
          <w:tab w:val="num" w:pos="720"/>
        </w:tabs>
        <w:ind w:left="720" w:hanging="360"/>
      </w:pPr>
      <w:rPr>
        <w:rFonts w:ascii="Arial" w:hAnsi="Arial" w:hint="default"/>
      </w:rPr>
    </w:lvl>
    <w:lvl w:ilvl="1" w:tplc="2970F900" w:tentative="1">
      <w:start w:val="1"/>
      <w:numFmt w:val="bullet"/>
      <w:lvlText w:val="•"/>
      <w:lvlJc w:val="left"/>
      <w:pPr>
        <w:tabs>
          <w:tab w:val="num" w:pos="1440"/>
        </w:tabs>
        <w:ind w:left="1440" w:hanging="360"/>
      </w:pPr>
      <w:rPr>
        <w:rFonts w:ascii="Arial" w:hAnsi="Arial" w:hint="default"/>
      </w:rPr>
    </w:lvl>
    <w:lvl w:ilvl="2" w:tplc="3E909AB2" w:tentative="1">
      <w:start w:val="1"/>
      <w:numFmt w:val="bullet"/>
      <w:lvlText w:val="•"/>
      <w:lvlJc w:val="left"/>
      <w:pPr>
        <w:tabs>
          <w:tab w:val="num" w:pos="2160"/>
        </w:tabs>
        <w:ind w:left="2160" w:hanging="360"/>
      </w:pPr>
      <w:rPr>
        <w:rFonts w:ascii="Arial" w:hAnsi="Arial" w:hint="default"/>
      </w:rPr>
    </w:lvl>
    <w:lvl w:ilvl="3" w:tplc="2D64A6B6" w:tentative="1">
      <w:start w:val="1"/>
      <w:numFmt w:val="bullet"/>
      <w:lvlText w:val="•"/>
      <w:lvlJc w:val="left"/>
      <w:pPr>
        <w:tabs>
          <w:tab w:val="num" w:pos="2880"/>
        </w:tabs>
        <w:ind w:left="2880" w:hanging="360"/>
      </w:pPr>
      <w:rPr>
        <w:rFonts w:ascii="Arial" w:hAnsi="Arial" w:hint="default"/>
      </w:rPr>
    </w:lvl>
    <w:lvl w:ilvl="4" w:tplc="382A367C" w:tentative="1">
      <w:start w:val="1"/>
      <w:numFmt w:val="bullet"/>
      <w:lvlText w:val="•"/>
      <w:lvlJc w:val="left"/>
      <w:pPr>
        <w:tabs>
          <w:tab w:val="num" w:pos="3600"/>
        </w:tabs>
        <w:ind w:left="3600" w:hanging="360"/>
      </w:pPr>
      <w:rPr>
        <w:rFonts w:ascii="Arial" w:hAnsi="Arial" w:hint="default"/>
      </w:rPr>
    </w:lvl>
    <w:lvl w:ilvl="5" w:tplc="8C8089BC" w:tentative="1">
      <w:start w:val="1"/>
      <w:numFmt w:val="bullet"/>
      <w:lvlText w:val="•"/>
      <w:lvlJc w:val="left"/>
      <w:pPr>
        <w:tabs>
          <w:tab w:val="num" w:pos="4320"/>
        </w:tabs>
        <w:ind w:left="4320" w:hanging="360"/>
      </w:pPr>
      <w:rPr>
        <w:rFonts w:ascii="Arial" w:hAnsi="Arial" w:hint="default"/>
      </w:rPr>
    </w:lvl>
    <w:lvl w:ilvl="6" w:tplc="97B2FAB6" w:tentative="1">
      <w:start w:val="1"/>
      <w:numFmt w:val="bullet"/>
      <w:lvlText w:val="•"/>
      <w:lvlJc w:val="left"/>
      <w:pPr>
        <w:tabs>
          <w:tab w:val="num" w:pos="5040"/>
        </w:tabs>
        <w:ind w:left="5040" w:hanging="360"/>
      </w:pPr>
      <w:rPr>
        <w:rFonts w:ascii="Arial" w:hAnsi="Arial" w:hint="default"/>
      </w:rPr>
    </w:lvl>
    <w:lvl w:ilvl="7" w:tplc="A736751A" w:tentative="1">
      <w:start w:val="1"/>
      <w:numFmt w:val="bullet"/>
      <w:lvlText w:val="•"/>
      <w:lvlJc w:val="left"/>
      <w:pPr>
        <w:tabs>
          <w:tab w:val="num" w:pos="5760"/>
        </w:tabs>
        <w:ind w:left="5760" w:hanging="360"/>
      </w:pPr>
      <w:rPr>
        <w:rFonts w:ascii="Arial" w:hAnsi="Arial" w:hint="default"/>
      </w:rPr>
    </w:lvl>
    <w:lvl w:ilvl="8" w:tplc="F30EEA3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9B5052"/>
    <w:multiLevelType w:val="hybridMultilevel"/>
    <w:tmpl w:val="3168BEC8"/>
    <w:lvl w:ilvl="0" w:tplc="7000310A">
      <w:start w:val="1"/>
      <w:numFmt w:val="bullet"/>
      <w:lvlText w:val="•"/>
      <w:lvlJc w:val="left"/>
      <w:pPr>
        <w:tabs>
          <w:tab w:val="num" w:pos="502"/>
        </w:tabs>
        <w:ind w:left="502" w:hanging="360"/>
      </w:pPr>
      <w:rPr>
        <w:rFonts w:ascii="Arial" w:hAnsi="Arial" w:hint="default"/>
      </w:rPr>
    </w:lvl>
    <w:lvl w:ilvl="1" w:tplc="C25E4776" w:tentative="1">
      <w:start w:val="1"/>
      <w:numFmt w:val="bullet"/>
      <w:lvlText w:val="•"/>
      <w:lvlJc w:val="left"/>
      <w:pPr>
        <w:tabs>
          <w:tab w:val="num" w:pos="1440"/>
        </w:tabs>
        <w:ind w:left="1440" w:hanging="360"/>
      </w:pPr>
      <w:rPr>
        <w:rFonts w:ascii="Arial" w:hAnsi="Arial" w:hint="default"/>
      </w:rPr>
    </w:lvl>
    <w:lvl w:ilvl="2" w:tplc="CAC232A4" w:tentative="1">
      <w:start w:val="1"/>
      <w:numFmt w:val="bullet"/>
      <w:lvlText w:val="•"/>
      <w:lvlJc w:val="left"/>
      <w:pPr>
        <w:tabs>
          <w:tab w:val="num" w:pos="2160"/>
        </w:tabs>
        <w:ind w:left="2160" w:hanging="360"/>
      </w:pPr>
      <w:rPr>
        <w:rFonts w:ascii="Arial" w:hAnsi="Arial" w:hint="default"/>
      </w:rPr>
    </w:lvl>
    <w:lvl w:ilvl="3" w:tplc="2C60ED6C" w:tentative="1">
      <w:start w:val="1"/>
      <w:numFmt w:val="bullet"/>
      <w:lvlText w:val="•"/>
      <w:lvlJc w:val="left"/>
      <w:pPr>
        <w:tabs>
          <w:tab w:val="num" w:pos="2880"/>
        </w:tabs>
        <w:ind w:left="2880" w:hanging="360"/>
      </w:pPr>
      <w:rPr>
        <w:rFonts w:ascii="Arial" w:hAnsi="Arial" w:hint="default"/>
      </w:rPr>
    </w:lvl>
    <w:lvl w:ilvl="4" w:tplc="ED94F8F0" w:tentative="1">
      <w:start w:val="1"/>
      <w:numFmt w:val="bullet"/>
      <w:lvlText w:val="•"/>
      <w:lvlJc w:val="left"/>
      <w:pPr>
        <w:tabs>
          <w:tab w:val="num" w:pos="3600"/>
        </w:tabs>
        <w:ind w:left="3600" w:hanging="360"/>
      </w:pPr>
      <w:rPr>
        <w:rFonts w:ascii="Arial" w:hAnsi="Arial" w:hint="default"/>
      </w:rPr>
    </w:lvl>
    <w:lvl w:ilvl="5" w:tplc="B85C4A0E" w:tentative="1">
      <w:start w:val="1"/>
      <w:numFmt w:val="bullet"/>
      <w:lvlText w:val="•"/>
      <w:lvlJc w:val="left"/>
      <w:pPr>
        <w:tabs>
          <w:tab w:val="num" w:pos="4320"/>
        </w:tabs>
        <w:ind w:left="4320" w:hanging="360"/>
      </w:pPr>
      <w:rPr>
        <w:rFonts w:ascii="Arial" w:hAnsi="Arial" w:hint="default"/>
      </w:rPr>
    </w:lvl>
    <w:lvl w:ilvl="6" w:tplc="4C2A6386" w:tentative="1">
      <w:start w:val="1"/>
      <w:numFmt w:val="bullet"/>
      <w:lvlText w:val="•"/>
      <w:lvlJc w:val="left"/>
      <w:pPr>
        <w:tabs>
          <w:tab w:val="num" w:pos="5040"/>
        </w:tabs>
        <w:ind w:left="5040" w:hanging="360"/>
      </w:pPr>
      <w:rPr>
        <w:rFonts w:ascii="Arial" w:hAnsi="Arial" w:hint="default"/>
      </w:rPr>
    </w:lvl>
    <w:lvl w:ilvl="7" w:tplc="7EF8654A" w:tentative="1">
      <w:start w:val="1"/>
      <w:numFmt w:val="bullet"/>
      <w:lvlText w:val="•"/>
      <w:lvlJc w:val="left"/>
      <w:pPr>
        <w:tabs>
          <w:tab w:val="num" w:pos="5760"/>
        </w:tabs>
        <w:ind w:left="5760" w:hanging="360"/>
      </w:pPr>
      <w:rPr>
        <w:rFonts w:ascii="Arial" w:hAnsi="Arial" w:hint="default"/>
      </w:rPr>
    </w:lvl>
    <w:lvl w:ilvl="8" w:tplc="29F4F75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6F033E0"/>
    <w:multiLevelType w:val="hybridMultilevel"/>
    <w:tmpl w:val="B28AD944"/>
    <w:lvl w:ilvl="0" w:tplc="90C09804">
      <w:start w:val="1"/>
      <w:numFmt w:val="bullet"/>
      <w:lvlText w:val="•"/>
      <w:lvlJc w:val="left"/>
      <w:pPr>
        <w:tabs>
          <w:tab w:val="num" w:pos="360"/>
        </w:tabs>
        <w:ind w:left="360" w:hanging="360"/>
      </w:pPr>
      <w:rPr>
        <w:rFonts w:ascii="Arial" w:hAnsi="Arial" w:hint="default"/>
      </w:rPr>
    </w:lvl>
    <w:lvl w:ilvl="1" w:tplc="7CBA5B1A" w:tentative="1">
      <w:start w:val="1"/>
      <w:numFmt w:val="bullet"/>
      <w:lvlText w:val="•"/>
      <w:lvlJc w:val="left"/>
      <w:pPr>
        <w:tabs>
          <w:tab w:val="num" w:pos="1440"/>
        </w:tabs>
        <w:ind w:left="1440" w:hanging="360"/>
      </w:pPr>
      <w:rPr>
        <w:rFonts w:ascii="Arial" w:hAnsi="Arial" w:hint="default"/>
      </w:rPr>
    </w:lvl>
    <w:lvl w:ilvl="2" w:tplc="74D0F11A" w:tentative="1">
      <w:start w:val="1"/>
      <w:numFmt w:val="bullet"/>
      <w:lvlText w:val="•"/>
      <w:lvlJc w:val="left"/>
      <w:pPr>
        <w:tabs>
          <w:tab w:val="num" w:pos="2160"/>
        </w:tabs>
        <w:ind w:left="2160" w:hanging="360"/>
      </w:pPr>
      <w:rPr>
        <w:rFonts w:ascii="Arial" w:hAnsi="Arial" w:hint="default"/>
      </w:rPr>
    </w:lvl>
    <w:lvl w:ilvl="3" w:tplc="2F8692A0" w:tentative="1">
      <w:start w:val="1"/>
      <w:numFmt w:val="bullet"/>
      <w:lvlText w:val="•"/>
      <w:lvlJc w:val="left"/>
      <w:pPr>
        <w:tabs>
          <w:tab w:val="num" w:pos="2880"/>
        </w:tabs>
        <w:ind w:left="2880" w:hanging="360"/>
      </w:pPr>
      <w:rPr>
        <w:rFonts w:ascii="Arial" w:hAnsi="Arial" w:hint="default"/>
      </w:rPr>
    </w:lvl>
    <w:lvl w:ilvl="4" w:tplc="89224992" w:tentative="1">
      <w:start w:val="1"/>
      <w:numFmt w:val="bullet"/>
      <w:lvlText w:val="•"/>
      <w:lvlJc w:val="left"/>
      <w:pPr>
        <w:tabs>
          <w:tab w:val="num" w:pos="3600"/>
        </w:tabs>
        <w:ind w:left="3600" w:hanging="360"/>
      </w:pPr>
      <w:rPr>
        <w:rFonts w:ascii="Arial" w:hAnsi="Arial" w:hint="default"/>
      </w:rPr>
    </w:lvl>
    <w:lvl w:ilvl="5" w:tplc="E66084D2" w:tentative="1">
      <w:start w:val="1"/>
      <w:numFmt w:val="bullet"/>
      <w:lvlText w:val="•"/>
      <w:lvlJc w:val="left"/>
      <w:pPr>
        <w:tabs>
          <w:tab w:val="num" w:pos="4320"/>
        </w:tabs>
        <w:ind w:left="4320" w:hanging="360"/>
      </w:pPr>
      <w:rPr>
        <w:rFonts w:ascii="Arial" w:hAnsi="Arial" w:hint="default"/>
      </w:rPr>
    </w:lvl>
    <w:lvl w:ilvl="6" w:tplc="ECBECDAE" w:tentative="1">
      <w:start w:val="1"/>
      <w:numFmt w:val="bullet"/>
      <w:lvlText w:val="•"/>
      <w:lvlJc w:val="left"/>
      <w:pPr>
        <w:tabs>
          <w:tab w:val="num" w:pos="5040"/>
        </w:tabs>
        <w:ind w:left="5040" w:hanging="360"/>
      </w:pPr>
      <w:rPr>
        <w:rFonts w:ascii="Arial" w:hAnsi="Arial" w:hint="default"/>
      </w:rPr>
    </w:lvl>
    <w:lvl w:ilvl="7" w:tplc="3CEED6B0" w:tentative="1">
      <w:start w:val="1"/>
      <w:numFmt w:val="bullet"/>
      <w:lvlText w:val="•"/>
      <w:lvlJc w:val="left"/>
      <w:pPr>
        <w:tabs>
          <w:tab w:val="num" w:pos="5760"/>
        </w:tabs>
        <w:ind w:left="5760" w:hanging="360"/>
      </w:pPr>
      <w:rPr>
        <w:rFonts w:ascii="Arial" w:hAnsi="Arial" w:hint="default"/>
      </w:rPr>
    </w:lvl>
    <w:lvl w:ilvl="8" w:tplc="ADB0ED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E37EA8"/>
    <w:multiLevelType w:val="hybridMultilevel"/>
    <w:tmpl w:val="9A7AE338"/>
    <w:lvl w:ilvl="0" w:tplc="68C61360">
      <w:start w:val="1"/>
      <w:numFmt w:val="bullet"/>
      <w:lvlText w:val="•"/>
      <w:lvlJc w:val="left"/>
      <w:pPr>
        <w:tabs>
          <w:tab w:val="num" w:pos="720"/>
        </w:tabs>
        <w:ind w:left="720" w:hanging="360"/>
      </w:pPr>
      <w:rPr>
        <w:rFonts w:ascii="Arial" w:hAnsi="Arial" w:hint="default"/>
      </w:rPr>
    </w:lvl>
    <w:lvl w:ilvl="1" w:tplc="8EC80E52" w:tentative="1">
      <w:start w:val="1"/>
      <w:numFmt w:val="bullet"/>
      <w:lvlText w:val="•"/>
      <w:lvlJc w:val="left"/>
      <w:pPr>
        <w:tabs>
          <w:tab w:val="num" w:pos="1440"/>
        </w:tabs>
        <w:ind w:left="1440" w:hanging="360"/>
      </w:pPr>
      <w:rPr>
        <w:rFonts w:ascii="Arial" w:hAnsi="Arial" w:hint="default"/>
      </w:rPr>
    </w:lvl>
    <w:lvl w:ilvl="2" w:tplc="D4F07BE8" w:tentative="1">
      <w:start w:val="1"/>
      <w:numFmt w:val="bullet"/>
      <w:lvlText w:val="•"/>
      <w:lvlJc w:val="left"/>
      <w:pPr>
        <w:tabs>
          <w:tab w:val="num" w:pos="2160"/>
        </w:tabs>
        <w:ind w:left="2160" w:hanging="360"/>
      </w:pPr>
      <w:rPr>
        <w:rFonts w:ascii="Arial" w:hAnsi="Arial" w:hint="default"/>
      </w:rPr>
    </w:lvl>
    <w:lvl w:ilvl="3" w:tplc="D1D0AC68" w:tentative="1">
      <w:start w:val="1"/>
      <w:numFmt w:val="bullet"/>
      <w:lvlText w:val="•"/>
      <w:lvlJc w:val="left"/>
      <w:pPr>
        <w:tabs>
          <w:tab w:val="num" w:pos="2880"/>
        </w:tabs>
        <w:ind w:left="2880" w:hanging="360"/>
      </w:pPr>
      <w:rPr>
        <w:rFonts w:ascii="Arial" w:hAnsi="Arial" w:hint="default"/>
      </w:rPr>
    </w:lvl>
    <w:lvl w:ilvl="4" w:tplc="C2E084DA" w:tentative="1">
      <w:start w:val="1"/>
      <w:numFmt w:val="bullet"/>
      <w:lvlText w:val="•"/>
      <w:lvlJc w:val="left"/>
      <w:pPr>
        <w:tabs>
          <w:tab w:val="num" w:pos="3600"/>
        </w:tabs>
        <w:ind w:left="3600" w:hanging="360"/>
      </w:pPr>
      <w:rPr>
        <w:rFonts w:ascii="Arial" w:hAnsi="Arial" w:hint="default"/>
      </w:rPr>
    </w:lvl>
    <w:lvl w:ilvl="5" w:tplc="05782C8C" w:tentative="1">
      <w:start w:val="1"/>
      <w:numFmt w:val="bullet"/>
      <w:lvlText w:val="•"/>
      <w:lvlJc w:val="left"/>
      <w:pPr>
        <w:tabs>
          <w:tab w:val="num" w:pos="4320"/>
        </w:tabs>
        <w:ind w:left="4320" w:hanging="360"/>
      </w:pPr>
      <w:rPr>
        <w:rFonts w:ascii="Arial" w:hAnsi="Arial" w:hint="default"/>
      </w:rPr>
    </w:lvl>
    <w:lvl w:ilvl="6" w:tplc="6B0AD2D4" w:tentative="1">
      <w:start w:val="1"/>
      <w:numFmt w:val="bullet"/>
      <w:lvlText w:val="•"/>
      <w:lvlJc w:val="left"/>
      <w:pPr>
        <w:tabs>
          <w:tab w:val="num" w:pos="5040"/>
        </w:tabs>
        <w:ind w:left="5040" w:hanging="360"/>
      </w:pPr>
      <w:rPr>
        <w:rFonts w:ascii="Arial" w:hAnsi="Arial" w:hint="default"/>
      </w:rPr>
    </w:lvl>
    <w:lvl w:ilvl="7" w:tplc="8BDAA816" w:tentative="1">
      <w:start w:val="1"/>
      <w:numFmt w:val="bullet"/>
      <w:lvlText w:val="•"/>
      <w:lvlJc w:val="left"/>
      <w:pPr>
        <w:tabs>
          <w:tab w:val="num" w:pos="5760"/>
        </w:tabs>
        <w:ind w:left="5760" w:hanging="360"/>
      </w:pPr>
      <w:rPr>
        <w:rFonts w:ascii="Arial" w:hAnsi="Arial" w:hint="default"/>
      </w:rPr>
    </w:lvl>
    <w:lvl w:ilvl="8" w:tplc="DD6C1CF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A10DD7"/>
    <w:multiLevelType w:val="hybridMultilevel"/>
    <w:tmpl w:val="20B07848"/>
    <w:lvl w:ilvl="0" w:tplc="C2BA0516">
      <w:numFmt w:val="bullet"/>
      <w:lvlText w:val="-"/>
      <w:lvlJc w:val="left"/>
      <w:pPr>
        <w:ind w:left="865" w:hanging="440"/>
      </w:pPr>
      <w:rPr>
        <w:rFonts w:ascii="Times New Roman" w:eastAsiaTheme="minorEastAsia"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1069"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B44A76"/>
    <w:multiLevelType w:val="hybridMultilevel"/>
    <w:tmpl w:val="BD30658A"/>
    <w:lvl w:ilvl="0" w:tplc="E10E986E">
      <w:start w:val="1"/>
      <w:numFmt w:val="bullet"/>
      <w:lvlText w:val="•"/>
      <w:lvlJc w:val="left"/>
      <w:pPr>
        <w:tabs>
          <w:tab w:val="num" w:pos="720"/>
        </w:tabs>
        <w:ind w:left="720" w:hanging="360"/>
      </w:pPr>
      <w:rPr>
        <w:rFonts w:ascii="Arial" w:hAnsi="Arial" w:hint="default"/>
      </w:rPr>
    </w:lvl>
    <w:lvl w:ilvl="1" w:tplc="3A7E73AA" w:tentative="1">
      <w:start w:val="1"/>
      <w:numFmt w:val="bullet"/>
      <w:lvlText w:val="•"/>
      <w:lvlJc w:val="left"/>
      <w:pPr>
        <w:tabs>
          <w:tab w:val="num" w:pos="1440"/>
        </w:tabs>
        <w:ind w:left="1440" w:hanging="360"/>
      </w:pPr>
      <w:rPr>
        <w:rFonts w:ascii="Arial" w:hAnsi="Arial" w:hint="default"/>
      </w:rPr>
    </w:lvl>
    <w:lvl w:ilvl="2" w:tplc="B69E3D2A" w:tentative="1">
      <w:start w:val="1"/>
      <w:numFmt w:val="bullet"/>
      <w:lvlText w:val="•"/>
      <w:lvlJc w:val="left"/>
      <w:pPr>
        <w:tabs>
          <w:tab w:val="num" w:pos="2160"/>
        </w:tabs>
        <w:ind w:left="2160" w:hanging="360"/>
      </w:pPr>
      <w:rPr>
        <w:rFonts w:ascii="Arial" w:hAnsi="Arial" w:hint="default"/>
      </w:rPr>
    </w:lvl>
    <w:lvl w:ilvl="3" w:tplc="0456B694" w:tentative="1">
      <w:start w:val="1"/>
      <w:numFmt w:val="bullet"/>
      <w:lvlText w:val="•"/>
      <w:lvlJc w:val="left"/>
      <w:pPr>
        <w:tabs>
          <w:tab w:val="num" w:pos="2880"/>
        </w:tabs>
        <w:ind w:left="2880" w:hanging="360"/>
      </w:pPr>
      <w:rPr>
        <w:rFonts w:ascii="Arial" w:hAnsi="Arial" w:hint="default"/>
      </w:rPr>
    </w:lvl>
    <w:lvl w:ilvl="4" w:tplc="C6B0EE64" w:tentative="1">
      <w:start w:val="1"/>
      <w:numFmt w:val="bullet"/>
      <w:lvlText w:val="•"/>
      <w:lvlJc w:val="left"/>
      <w:pPr>
        <w:tabs>
          <w:tab w:val="num" w:pos="3600"/>
        </w:tabs>
        <w:ind w:left="3600" w:hanging="360"/>
      </w:pPr>
      <w:rPr>
        <w:rFonts w:ascii="Arial" w:hAnsi="Arial" w:hint="default"/>
      </w:rPr>
    </w:lvl>
    <w:lvl w:ilvl="5" w:tplc="09AA3DD6" w:tentative="1">
      <w:start w:val="1"/>
      <w:numFmt w:val="bullet"/>
      <w:lvlText w:val="•"/>
      <w:lvlJc w:val="left"/>
      <w:pPr>
        <w:tabs>
          <w:tab w:val="num" w:pos="4320"/>
        </w:tabs>
        <w:ind w:left="4320" w:hanging="360"/>
      </w:pPr>
      <w:rPr>
        <w:rFonts w:ascii="Arial" w:hAnsi="Arial" w:hint="default"/>
      </w:rPr>
    </w:lvl>
    <w:lvl w:ilvl="6" w:tplc="8C62328E" w:tentative="1">
      <w:start w:val="1"/>
      <w:numFmt w:val="bullet"/>
      <w:lvlText w:val="•"/>
      <w:lvlJc w:val="left"/>
      <w:pPr>
        <w:tabs>
          <w:tab w:val="num" w:pos="5040"/>
        </w:tabs>
        <w:ind w:left="5040" w:hanging="360"/>
      </w:pPr>
      <w:rPr>
        <w:rFonts w:ascii="Arial" w:hAnsi="Arial" w:hint="default"/>
      </w:rPr>
    </w:lvl>
    <w:lvl w:ilvl="7" w:tplc="D3144692" w:tentative="1">
      <w:start w:val="1"/>
      <w:numFmt w:val="bullet"/>
      <w:lvlText w:val="•"/>
      <w:lvlJc w:val="left"/>
      <w:pPr>
        <w:tabs>
          <w:tab w:val="num" w:pos="5760"/>
        </w:tabs>
        <w:ind w:left="5760" w:hanging="360"/>
      </w:pPr>
      <w:rPr>
        <w:rFonts w:ascii="Arial" w:hAnsi="Arial" w:hint="default"/>
      </w:rPr>
    </w:lvl>
    <w:lvl w:ilvl="8" w:tplc="A56A66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1E22A6"/>
    <w:multiLevelType w:val="hybridMultilevel"/>
    <w:tmpl w:val="C752264A"/>
    <w:lvl w:ilvl="0" w:tplc="519AD120">
      <w:start w:val="1"/>
      <w:numFmt w:val="bullet"/>
      <w:lvlText w:val="•"/>
      <w:lvlJc w:val="left"/>
      <w:pPr>
        <w:tabs>
          <w:tab w:val="num" w:pos="720"/>
        </w:tabs>
        <w:ind w:left="720" w:hanging="360"/>
      </w:pPr>
      <w:rPr>
        <w:rFonts w:ascii="Arial" w:hAnsi="Arial" w:hint="default"/>
      </w:rPr>
    </w:lvl>
    <w:lvl w:ilvl="1" w:tplc="429235EA" w:tentative="1">
      <w:start w:val="1"/>
      <w:numFmt w:val="bullet"/>
      <w:lvlText w:val="•"/>
      <w:lvlJc w:val="left"/>
      <w:pPr>
        <w:tabs>
          <w:tab w:val="num" w:pos="1440"/>
        </w:tabs>
        <w:ind w:left="1440" w:hanging="360"/>
      </w:pPr>
      <w:rPr>
        <w:rFonts w:ascii="Arial" w:hAnsi="Arial" w:hint="default"/>
      </w:rPr>
    </w:lvl>
    <w:lvl w:ilvl="2" w:tplc="BA444D28" w:tentative="1">
      <w:start w:val="1"/>
      <w:numFmt w:val="bullet"/>
      <w:lvlText w:val="•"/>
      <w:lvlJc w:val="left"/>
      <w:pPr>
        <w:tabs>
          <w:tab w:val="num" w:pos="2160"/>
        </w:tabs>
        <w:ind w:left="2160" w:hanging="360"/>
      </w:pPr>
      <w:rPr>
        <w:rFonts w:ascii="Arial" w:hAnsi="Arial" w:hint="default"/>
      </w:rPr>
    </w:lvl>
    <w:lvl w:ilvl="3" w:tplc="6CF2154E" w:tentative="1">
      <w:start w:val="1"/>
      <w:numFmt w:val="bullet"/>
      <w:lvlText w:val="•"/>
      <w:lvlJc w:val="left"/>
      <w:pPr>
        <w:tabs>
          <w:tab w:val="num" w:pos="2880"/>
        </w:tabs>
        <w:ind w:left="2880" w:hanging="360"/>
      </w:pPr>
      <w:rPr>
        <w:rFonts w:ascii="Arial" w:hAnsi="Arial" w:hint="default"/>
      </w:rPr>
    </w:lvl>
    <w:lvl w:ilvl="4" w:tplc="C136EEEA" w:tentative="1">
      <w:start w:val="1"/>
      <w:numFmt w:val="bullet"/>
      <w:lvlText w:val="•"/>
      <w:lvlJc w:val="left"/>
      <w:pPr>
        <w:tabs>
          <w:tab w:val="num" w:pos="3600"/>
        </w:tabs>
        <w:ind w:left="3600" w:hanging="360"/>
      </w:pPr>
      <w:rPr>
        <w:rFonts w:ascii="Arial" w:hAnsi="Arial" w:hint="default"/>
      </w:rPr>
    </w:lvl>
    <w:lvl w:ilvl="5" w:tplc="28CA3CEC" w:tentative="1">
      <w:start w:val="1"/>
      <w:numFmt w:val="bullet"/>
      <w:lvlText w:val="•"/>
      <w:lvlJc w:val="left"/>
      <w:pPr>
        <w:tabs>
          <w:tab w:val="num" w:pos="4320"/>
        </w:tabs>
        <w:ind w:left="4320" w:hanging="360"/>
      </w:pPr>
      <w:rPr>
        <w:rFonts w:ascii="Arial" w:hAnsi="Arial" w:hint="default"/>
      </w:rPr>
    </w:lvl>
    <w:lvl w:ilvl="6" w:tplc="BA2C9E76" w:tentative="1">
      <w:start w:val="1"/>
      <w:numFmt w:val="bullet"/>
      <w:lvlText w:val="•"/>
      <w:lvlJc w:val="left"/>
      <w:pPr>
        <w:tabs>
          <w:tab w:val="num" w:pos="5040"/>
        </w:tabs>
        <w:ind w:left="5040" w:hanging="360"/>
      </w:pPr>
      <w:rPr>
        <w:rFonts w:ascii="Arial" w:hAnsi="Arial" w:hint="default"/>
      </w:rPr>
    </w:lvl>
    <w:lvl w:ilvl="7" w:tplc="90129598" w:tentative="1">
      <w:start w:val="1"/>
      <w:numFmt w:val="bullet"/>
      <w:lvlText w:val="•"/>
      <w:lvlJc w:val="left"/>
      <w:pPr>
        <w:tabs>
          <w:tab w:val="num" w:pos="5760"/>
        </w:tabs>
        <w:ind w:left="5760" w:hanging="360"/>
      </w:pPr>
      <w:rPr>
        <w:rFonts w:ascii="Arial" w:hAnsi="Arial" w:hint="default"/>
      </w:rPr>
    </w:lvl>
    <w:lvl w:ilvl="8" w:tplc="7BC6D3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5CC11C0"/>
    <w:multiLevelType w:val="hybridMultilevel"/>
    <w:tmpl w:val="5600D076"/>
    <w:lvl w:ilvl="0" w:tplc="BF64E994">
      <w:start w:val="1"/>
      <w:numFmt w:val="bullet"/>
      <w:lvlText w:val="•"/>
      <w:lvlJc w:val="left"/>
      <w:pPr>
        <w:tabs>
          <w:tab w:val="num" w:pos="502"/>
        </w:tabs>
        <w:ind w:left="502" w:hanging="360"/>
      </w:pPr>
      <w:rPr>
        <w:rFonts w:ascii="Arial" w:hAnsi="Arial" w:hint="default"/>
      </w:rPr>
    </w:lvl>
    <w:lvl w:ilvl="1" w:tplc="99BC59DA" w:tentative="1">
      <w:start w:val="1"/>
      <w:numFmt w:val="bullet"/>
      <w:lvlText w:val="•"/>
      <w:lvlJc w:val="left"/>
      <w:pPr>
        <w:tabs>
          <w:tab w:val="num" w:pos="1440"/>
        </w:tabs>
        <w:ind w:left="1440" w:hanging="360"/>
      </w:pPr>
      <w:rPr>
        <w:rFonts w:ascii="Arial" w:hAnsi="Arial" w:hint="default"/>
      </w:rPr>
    </w:lvl>
    <w:lvl w:ilvl="2" w:tplc="8454161E" w:tentative="1">
      <w:start w:val="1"/>
      <w:numFmt w:val="bullet"/>
      <w:lvlText w:val="•"/>
      <w:lvlJc w:val="left"/>
      <w:pPr>
        <w:tabs>
          <w:tab w:val="num" w:pos="2160"/>
        </w:tabs>
        <w:ind w:left="2160" w:hanging="360"/>
      </w:pPr>
      <w:rPr>
        <w:rFonts w:ascii="Arial" w:hAnsi="Arial" w:hint="default"/>
      </w:rPr>
    </w:lvl>
    <w:lvl w:ilvl="3" w:tplc="CBCAC1AE" w:tentative="1">
      <w:start w:val="1"/>
      <w:numFmt w:val="bullet"/>
      <w:lvlText w:val="•"/>
      <w:lvlJc w:val="left"/>
      <w:pPr>
        <w:tabs>
          <w:tab w:val="num" w:pos="2880"/>
        </w:tabs>
        <w:ind w:left="2880" w:hanging="360"/>
      </w:pPr>
      <w:rPr>
        <w:rFonts w:ascii="Arial" w:hAnsi="Arial" w:hint="default"/>
      </w:rPr>
    </w:lvl>
    <w:lvl w:ilvl="4" w:tplc="E214ADB2" w:tentative="1">
      <w:start w:val="1"/>
      <w:numFmt w:val="bullet"/>
      <w:lvlText w:val="•"/>
      <w:lvlJc w:val="left"/>
      <w:pPr>
        <w:tabs>
          <w:tab w:val="num" w:pos="3600"/>
        </w:tabs>
        <w:ind w:left="3600" w:hanging="360"/>
      </w:pPr>
      <w:rPr>
        <w:rFonts w:ascii="Arial" w:hAnsi="Arial" w:hint="default"/>
      </w:rPr>
    </w:lvl>
    <w:lvl w:ilvl="5" w:tplc="3A32F468" w:tentative="1">
      <w:start w:val="1"/>
      <w:numFmt w:val="bullet"/>
      <w:lvlText w:val="•"/>
      <w:lvlJc w:val="left"/>
      <w:pPr>
        <w:tabs>
          <w:tab w:val="num" w:pos="4320"/>
        </w:tabs>
        <w:ind w:left="4320" w:hanging="360"/>
      </w:pPr>
      <w:rPr>
        <w:rFonts w:ascii="Arial" w:hAnsi="Arial" w:hint="default"/>
      </w:rPr>
    </w:lvl>
    <w:lvl w:ilvl="6" w:tplc="F96660C8" w:tentative="1">
      <w:start w:val="1"/>
      <w:numFmt w:val="bullet"/>
      <w:lvlText w:val="•"/>
      <w:lvlJc w:val="left"/>
      <w:pPr>
        <w:tabs>
          <w:tab w:val="num" w:pos="5040"/>
        </w:tabs>
        <w:ind w:left="5040" w:hanging="360"/>
      </w:pPr>
      <w:rPr>
        <w:rFonts w:ascii="Arial" w:hAnsi="Arial" w:hint="default"/>
      </w:rPr>
    </w:lvl>
    <w:lvl w:ilvl="7" w:tplc="57A26382" w:tentative="1">
      <w:start w:val="1"/>
      <w:numFmt w:val="bullet"/>
      <w:lvlText w:val="•"/>
      <w:lvlJc w:val="left"/>
      <w:pPr>
        <w:tabs>
          <w:tab w:val="num" w:pos="5760"/>
        </w:tabs>
        <w:ind w:left="5760" w:hanging="360"/>
      </w:pPr>
      <w:rPr>
        <w:rFonts w:ascii="Arial" w:hAnsi="Arial" w:hint="default"/>
      </w:rPr>
    </w:lvl>
    <w:lvl w:ilvl="8" w:tplc="D4BCAA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B0B00"/>
    <w:multiLevelType w:val="hybridMultilevel"/>
    <w:tmpl w:val="669002BE"/>
    <w:lvl w:ilvl="0" w:tplc="8C2CF750">
      <w:start w:val="1"/>
      <w:numFmt w:val="bullet"/>
      <w:lvlText w:val="•"/>
      <w:lvlJc w:val="left"/>
      <w:pPr>
        <w:tabs>
          <w:tab w:val="num" w:pos="720"/>
        </w:tabs>
        <w:ind w:left="720" w:hanging="360"/>
      </w:pPr>
      <w:rPr>
        <w:rFonts w:ascii="Arial" w:hAnsi="Arial" w:hint="default"/>
      </w:rPr>
    </w:lvl>
    <w:lvl w:ilvl="1" w:tplc="790EB300" w:tentative="1">
      <w:start w:val="1"/>
      <w:numFmt w:val="bullet"/>
      <w:lvlText w:val="•"/>
      <w:lvlJc w:val="left"/>
      <w:pPr>
        <w:tabs>
          <w:tab w:val="num" w:pos="1440"/>
        </w:tabs>
        <w:ind w:left="1440" w:hanging="360"/>
      </w:pPr>
      <w:rPr>
        <w:rFonts w:ascii="Arial" w:hAnsi="Arial" w:hint="default"/>
      </w:rPr>
    </w:lvl>
    <w:lvl w:ilvl="2" w:tplc="76A8A4E6" w:tentative="1">
      <w:start w:val="1"/>
      <w:numFmt w:val="bullet"/>
      <w:lvlText w:val="•"/>
      <w:lvlJc w:val="left"/>
      <w:pPr>
        <w:tabs>
          <w:tab w:val="num" w:pos="2160"/>
        </w:tabs>
        <w:ind w:left="2160" w:hanging="360"/>
      </w:pPr>
      <w:rPr>
        <w:rFonts w:ascii="Arial" w:hAnsi="Arial" w:hint="default"/>
      </w:rPr>
    </w:lvl>
    <w:lvl w:ilvl="3" w:tplc="94F87318" w:tentative="1">
      <w:start w:val="1"/>
      <w:numFmt w:val="bullet"/>
      <w:lvlText w:val="•"/>
      <w:lvlJc w:val="left"/>
      <w:pPr>
        <w:tabs>
          <w:tab w:val="num" w:pos="2880"/>
        </w:tabs>
        <w:ind w:left="2880" w:hanging="360"/>
      </w:pPr>
      <w:rPr>
        <w:rFonts w:ascii="Arial" w:hAnsi="Arial" w:hint="default"/>
      </w:rPr>
    </w:lvl>
    <w:lvl w:ilvl="4" w:tplc="CB6EEA46" w:tentative="1">
      <w:start w:val="1"/>
      <w:numFmt w:val="bullet"/>
      <w:lvlText w:val="•"/>
      <w:lvlJc w:val="left"/>
      <w:pPr>
        <w:tabs>
          <w:tab w:val="num" w:pos="3600"/>
        </w:tabs>
        <w:ind w:left="3600" w:hanging="360"/>
      </w:pPr>
      <w:rPr>
        <w:rFonts w:ascii="Arial" w:hAnsi="Arial" w:hint="default"/>
      </w:rPr>
    </w:lvl>
    <w:lvl w:ilvl="5" w:tplc="3A58A2DC" w:tentative="1">
      <w:start w:val="1"/>
      <w:numFmt w:val="bullet"/>
      <w:lvlText w:val="•"/>
      <w:lvlJc w:val="left"/>
      <w:pPr>
        <w:tabs>
          <w:tab w:val="num" w:pos="4320"/>
        </w:tabs>
        <w:ind w:left="4320" w:hanging="360"/>
      </w:pPr>
      <w:rPr>
        <w:rFonts w:ascii="Arial" w:hAnsi="Arial" w:hint="default"/>
      </w:rPr>
    </w:lvl>
    <w:lvl w:ilvl="6" w:tplc="5CC8E214" w:tentative="1">
      <w:start w:val="1"/>
      <w:numFmt w:val="bullet"/>
      <w:lvlText w:val="•"/>
      <w:lvlJc w:val="left"/>
      <w:pPr>
        <w:tabs>
          <w:tab w:val="num" w:pos="5040"/>
        </w:tabs>
        <w:ind w:left="5040" w:hanging="360"/>
      </w:pPr>
      <w:rPr>
        <w:rFonts w:ascii="Arial" w:hAnsi="Arial" w:hint="default"/>
      </w:rPr>
    </w:lvl>
    <w:lvl w:ilvl="7" w:tplc="DA3CBC68" w:tentative="1">
      <w:start w:val="1"/>
      <w:numFmt w:val="bullet"/>
      <w:lvlText w:val="•"/>
      <w:lvlJc w:val="left"/>
      <w:pPr>
        <w:tabs>
          <w:tab w:val="num" w:pos="5760"/>
        </w:tabs>
        <w:ind w:left="5760" w:hanging="360"/>
      </w:pPr>
      <w:rPr>
        <w:rFonts w:ascii="Arial" w:hAnsi="Arial" w:hint="default"/>
      </w:rPr>
    </w:lvl>
    <w:lvl w:ilvl="8" w:tplc="62AE2ED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29"/>
  </w:num>
  <w:num w:numId="3">
    <w:abstractNumId w:val="30"/>
  </w:num>
  <w:num w:numId="4">
    <w:abstractNumId w:val="22"/>
  </w:num>
  <w:num w:numId="5">
    <w:abstractNumId w:val="12"/>
  </w:num>
  <w:num w:numId="6">
    <w:abstractNumId w:val="2"/>
  </w:num>
  <w:num w:numId="7">
    <w:abstractNumId w:val="28"/>
  </w:num>
  <w:num w:numId="8">
    <w:abstractNumId w:val="13"/>
  </w:num>
  <w:num w:numId="9">
    <w:abstractNumId w:val="21"/>
  </w:num>
  <w:num w:numId="10">
    <w:abstractNumId w:val="32"/>
  </w:num>
  <w:num w:numId="11">
    <w:abstractNumId w:val="10"/>
  </w:num>
  <w:num w:numId="12">
    <w:abstractNumId w:val="27"/>
  </w:num>
  <w:num w:numId="13">
    <w:abstractNumId w:val="11"/>
  </w:num>
  <w:num w:numId="14">
    <w:abstractNumId w:val="20"/>
  </w:num>
  <w:num w:numId="15">
    <w:abstractNumId w:val="8"/>
  </w:num>
  <w:num w:numId="16">
    <w:abstractNumId w:val="7"/>
  </w:num>
  <w:num w:numId="17">
    <w:abstractNumId w:val="1"/>
  </w:num>
  <w:num w:numId="18">
    <w:abstractNumId w:val="15"/>
  </w:num>
  <w:num w:numId="19">
    <w:abstractNumId w:val="26"/>
  </w:num>
  <w:num w:numId="20">
    <w:abstractNumId w:val="4"/>
  </w:num>
  <w:num w:numId="21">
    <w:abstractNumId w:val="5"/>
  </w:num>
  <w:num w:numId="22">
    <w:abstractNumId w:val="6"/>
  </w:num>
  <w:num w:numId="23">
    <w:abstractNumId w:val="17"/>
  </w:num>
  <w:num w:numId="24">
    <w:abstractNumId w:val="18"/>
  </w:num>
  <w:num w:numId="25">
    <w:abstractNumId w:val="3"/>
  </w:num>
  <w:num w:numId="26">
    <w:abstractNumId w:val="9"/>
  </w:num>
  <w:num w:numId="27">
    <w:abstractNumId w:val="25"/>
  </w:num>
  <w:num w:numId="28">
    <w:abstractNumId w:val="24"/>
  </w:num>
  <w:num w:numId="29">
    <w:abstractNumId w:val="31"/>
  </w:num>
  <w:num w:numId="30">
    <w:abstractNumId w:val="19"/>
  </w:num>
  <w:num w:numId="31">
    <w:abstractNumId w:val="23"/>
  </w:num>
  <w:num w:numId="32">
    <w:abstractNumId w:val="14"/>
  </w:num>
  <w:num w:numId="33">
    <w:abstractNumId w:val="0"/>
  </w:num>
  <w:num w:numId="34">
    <w:abstractNumId w:val="16"/>
  </w:num>
  <w:num w:numId="35">
    <w:abstractNumId w:val="16"/>
  </w:num>
  <w:num w:numId="36">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0CC0"/>
    <w:rsid w:val="00001254"/>
    <w:rsid w:val="00001B60"/>
    <w:rsid w:val="00001CD0"/>
    <w:rsid w:val="00001E00"/>
    <w:rsid w:val="00001E6C"/>
    <w:rsid w:val="00001EBF"/>
    <w:rsid w:val="00001F30"/>
    <w:rsid w:val="000020E9"/>
    <w:rsid w:val="000023CE"/>
    <w:rsid w:val="00002420"/>
    <w:rsid w:val="00002575"/>
    <w:rsid w:val="0000301D"/>
    <w:rsid w:val="00003326"/>
    <w:rsid w:val="00003883"/>
    <w:rsid w:val="000042A1"/>
    <w:rsid w:val="00004852"/>
    <w:rsid w:val="00004AD2"/>
    <w:rsid w:val="00004BAD"/>
    <w:rsid w:val="0000518F"/>
    <w:rsid w:val="00006110"/>
    <w:rsid w:val="00006186"/>
    <w:rsid w:val="00006198"/>
    <w:rsid w:val="000062E4"/>
    <w:rsid w:val="00006351"/>
    <w:rsid w:val="000065AA"/>
    <w:rsid w:val="0000667F"/>
    <w:rsid w:val="00006710"/>
    <w:rsid w:val="000069AC"/>
    <w:rsid w:val="00006C4A"/>
    <w:rsid w:val="00006F97"/>
    <w:rsid w:val="000071BB"/>
    <w:rsid w:val="00007AF5"/>
    <w:rsid w:val="00010C68"/>
    <w:rsid w:val="00010DBE"/>
    <w:rsid w:val="00010EE0"/>
    <w:rsid w:val="0001181D"/>
    <w:rsid w:val="00011ADF"/>
    <w:rsid w:val="00011B0B"/>
    <w:rsid w:val="00011C44"/>
    <w:rsid w:val="0001267B"/>
    <w:rsid w:val="00012960"/>
    <w:rsid w:val="00012B14"/>
    <w:rsid w:val="00012EBC"/>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0BC"/>
    <w:rsid w:val="00020348"/>
    <w:rsid w:val="000203EB"/>
    <w:rsid w:val="00020424"/>
    <w:rsid w:val="00020464"/>
    <w:rsid w:val="00020690"/>
    <w:rsid w:val="0002074A"/>
    <w:rsid w:val="00020B64"/>
    <w:rsid w:val="0002106C"/>
    <w:rsid w:val="000211F3"/>
    <w:rsid w:val="00021335"/>
    <w:rsid w:val="0002180A"/>
    <w:rsid w:val="000218D1"/>
    <w:rsid w:val="000219E5"/>
    <w:rsid w:val="00022423"/>
    <w:rsid w:val="000233AC"/>
    <w:rsid w:val="000235CA"/>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6E"/>
    <w:rsid w:val="00030480"/>
    <w:rsid w:val="00030615"/>
    <w:rsid w:val="00030A39"/>
    <w:rsid w:val="0003108E"/>
    <w:rsid w:val="000311C6"/>
    <w:rsid w:val="000314C8"/>
    <w:rsid w:val="0003171E"/>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B82"/>
    <w:rsid w:val="00035E11"/>
    <w:rsid w:val="00036216"/>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FB1"/>
    <w:rsid w:val="00041043"/>
    <w:rsid w:val="000415CC"/>
    <w:rsid w:val="0004188B"/>
    <w:rsid w:val="00041C36"/>
    <w:rsid w:val="00041C3C"/>
    <w:rsid w:val="00041D96"/>
    <w:rsid w:val="000420FB"/>
    <w:rsid w:val="000421B1"/>
    <w:rsid w:val="00042F7D"/>
    <w:rsid w:val="00043184"/>
    <w:rsid w:val="000431CF"/>
    <w:rsid w:val="00043288"/>
    <w:rsid w:val="0004350F"/>
    <w:rsid w:val="0004387C"/>
    <w:rsid w:val="00043D07"/>
    <w:rsid w:val="00043D1F"/>
    <w:rsid w:val="00043E36"/>
    <w:rsid w:val="000440F2"/>
    <w:rsid w:val="000440FF"/>
    <w:rsid w:val="000446FD"/>
    <w:rsid w:val="00044A74"/>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4A5D"/>
    <w:rsid w:val="00054AD0"/>
    <w:rsid w:val="000550EF"/>
    <w:rsid w:val="000555F0"/>
    <w:rsid w:val="00055B21"/>
    <w:rsid w:val="00056009"/>
    <w:rsid w:val="00056C5E"/>
    <w:rsid w:val="00056E34"/>
    <w:rsid w:val="000571D4"/>
    <w:rsid w:val="00057B8F"/>
    <w:rsid w:val="000601B0"/>
    <w:rsid w:val="000602EC"/>
    <w:rsid w:val="000605D7"/>
    <w:rsid w:val="00060DD0"/>
    <w:rsid w:val="000625E6"/>
    <w:rsid w:val="00062AE2"/>
    <w:rsid w:val="00062E5A"/>
    <w:rsid w:val="00062F52"/>
    <w:rsid w:val="00063583"/>
    <w:rsid w:val="00063B14"/>
    <w:rsid w:val="0006427B"/>
    <w:rsid w:val="000642D1"/>
    <w:rsid w:val="000643A3"/>
    <w:rsid w:val="0006440F"/>
    <w:rsid w:val="000645AA"/>
    <w:rsid w:val="000648C3"/>
    <w:rsid w:val="000648F2"/>
    <w:rsid w:val="000659A8"/>
    <w:rsid w:val="00065C27"/>
    <w:rsid w:val="00065FA6"/>
    <w:rsid w:val="00066178"/>
    <w:rsid w:val="00066190"/>
    <w:rsid w:val="00066495"/>
    <w:rsid w:val="000668DB"/>
    <w:rsid w:val="00066EEB"/>
    <w:rsid w:val="00066EFB"/>
    <w:rsid w:val="000671C6"/>
    <w:rsid w:val="0006733A"/>
    <w:rsid w:val="00067347"/>
    <w:rsid w:val="00067594"/>
    <w:rsid w:val="00070561"/>
    <w:rsid w:val="000706E6"/>
    <w:rsid w:val="00070B91"/>
    <w:rsid w:val="00070ECC"/>
    <w:rsid w:val="00071777"/>
    <w:rsid w:val="00071951"/>
    <w:rsid w:val="0007209A"/>
    <w:rsid w:val="00072354"/>
    <w:rsid w:val="00072470"/>
    <w:rsid w:val="000724BF"/>
    <w:rsid w:val="00072597"/>
    <w:rsid w:val="000725AA"/>
    <w:rsid w:val="00072C4C"/>
    <w:rsid w:val="000737DA"/>
    <w:rsid w:val="00074EBA"/>
    <w:rsid w:val="00074F2C"/>
    <w:rsid w:val="0007555F"/>
    <w:rsid w:val="000757A9"/>
    <w:rsid w:val="000758AB"/>
    <w:rsid w:val="00075AFE"/>
    <w:rsid w:val="00076946"/>
    <w:rsid w:val="00076DB9"/>
    <w:rsid w:val="000771C7"/>
    <w:rsid w:val="000773AC"/>
    <w:rsid w:val="00077FE0"/>
    <w:rsid w:val="000801D4"/>
    <w:rsid w:val="00080B82"/>
    <w:rsid w:val="00080CEE"/>
    <w:rsid w:val="00081509"/>
    <w:rsid w:val="00081B62"/>
    <w:rsid w:val="00081ECB"/>
    <w:rsid w:val="00081F1C"/>
    <w:rsid w:val="00082258"/>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8B6"/>
    <w:rsid w:val="00090BB8"/>
    <w:rsid w:val="00091E8D"/>
    <w:rsid w:val="00092184"/>
    <w:rsid w:val="00092919"/>
    <w:rsid w:val="00092DCA"/>
    <w:rsid w:val="00092E07"/>
    <w:rsid w:val="00093167"/>
    <w:rsid w:val="000937D2"/>
    <w:rsid w:val="000940C0"/>
    <w:rsid w:val="0009429E"/>
    <w:rsid w:val="0009458D"/>
    <w:rsid w:val="00094629"/>
    <w:rsid w:val="00094661"/>
    <w:rsid w:val="00094751"/>
    <w:rsid w:val="00094768"/>
    <w:rsid w:val="00094FFF"/>
    <w:rsid w:val="00096860"/>
    <w:rsid w:val="00096C3C"/>
    <w:rsid w:val="00096E09"/>
    <w:rsid w:val="000970D2"/>
    <w:rsid w:val="000972E8"/>
    <w:rsid w:val="00097818"/>
    <w:rsid w:val="00097ADD"/>
    <w:rsid w:val="00097B49"/>
    <w:rsid w:val="00097D67"/>
    <w:rsid w:val="000A022E"/>
    <w:rsid w:val="000A0915"/>
    <w:rsid w:val="000A0D70"/>
    <w:rsid w:val="000A1237"/>
    <w:rsid w:val="000A1326"/>
    <w:rsid w:val="000A1338"/>
    <w:rsid w:val="000A13B3"/>
    <w:rsid w:val="000A161B"/>
    <w:rsid w:val="000A172C"/>
    <w:rsid w:val="000A1A26"/>
    <w:rsid w:val="000A1A85"/>
    <w:rsid w:val="000A1BCF"/>
    <w:rsid w:val="000A1F85"/>
    <w:rsid w:val="000A2153"/>
    <w:rsid w:val="000A23CE"/>
    <w:rsid w:val="000A2601"/>
    <w:rsid w:val="000A26E5"/>
    <w:rsid w:val="000A2929"/>
    <w:rsid w:val="000A2A53"/>
    <w:rsid w:val="000A2D07"/>
    <w:rsid w:val="000A31E0"/>
    <w:rsid w:val="000A34A7"/>
    <w:rsid w:val="000A359F"/>
    <w:rsid w:val="000A3A5C"/>
    <w:rsid w:val="000A3A69"/>
    <w:rsid w:val="000A3BD7"/>
    <w:rsid w:val="000A4067"/>
    <w:rsid w:val="000A42FA"/>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8B8"/>
    <w:rsid w:val="000B0B23"/>
    <w:rsid w:val="000B0F3E"/>
    <w:rsid w:val="000B2335"/>
    <w:rsid w:val="000B24B0"/>
    <w:rsid w:val="000B2A42"/>
    <w:rsid w:val="000B2EFB"/>
    <w:rsid w:val="000B3031"/>
    <w:rsid w:val="000B327D"/>
    <w:rsid w:val="000B3287"/>
    <w:rsid w:val="000B37AA"/>
    <w:rsid w:val="000B42AF"/>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EA3"/>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A0E"/>
    <w:rsid w:val="000C3E4D"/>
    <w:rsid w:val="000C4348"/>
    <w:rsid w:val="000C47C2"/>
    <w:rsid w:val="000C4A55"/>
    <w:rsid w:val="000C4A63"/>
    <w:rsid w:val="000C4A8B"/>
    <w:rsid w:val="000C5396"/>
    <w:rsid w:val="000C577D"/>
    <w:rsid w:val="000C5B5A"/>
    <w:rsid w:val="000C5EE5"/>
    <w:rsid w:val="000C6203"/>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464"/>
    <w:rsid w:val="000D46A5"/>
    <w:rsid w:val="000D4E0C"/>
    <w:rsid w:val="000D56C9"/>
    <w:rsid w:val="000D5BA2"/>
    <w:rsid w:val="000D5CF3"/>
    <w:rsid w:val="000D5FA8"/>
    <w:rsid w:val="000D6053"/>
    <w:rsid w:val="000D61EF"/>
    <w:rsid w:val="000D6C5D"/>
    <w:rsid w:val="000D7224"/>
    <w:rsid w:val="000D75A3"/>
    <w:rsid w:val="000D7652"/>
    <w:rsid w:val="000D78C5"/>
    <w:rsid w:val="000D7E45"/>
    <w:rsid w:val="000D7EAF"/>
    <w:rsid w:val="000E03AD"/>
    <w:rsid w:val="000E0602"/>
    <w:rsid w:val="000E0E0E"/>
    <w:rsid w:val="000E0FDA"/>
    <w:rsid w:val="000E1041"/>
    <w:rsid w:val="000E1046"/>
    <w:rsid w:val="000E1226"/>
    <w:rsid w:val="000E16BD"/>
    <w:rsid w:val="000E2C23"/>
    <w:rsid w:val="000E3A77"/>
    <w:rsid w:val="000E3B40"/>
    <w:rsid w:val="000E3D46"/>
    <w:rsid w:val="000E3DD1"/>
    <w:rsid w:val="000E3F27"/>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17E"/>
    <w:rsid w:val="000F032A"/>
    <w:rsid w:val="000F051D"/>
    <w:rsid w:val="000F0E0B"/>
    <w:rsid w:val="000F0FD2"/>
    <w:rsid w:val="000F1231"/>
    <w:rsid w:val="000F1DA5"/>
    <w:rsid w:val="000F2C1B"/>
    <w:rsid w:val="000F2E23"/>
    <w:rsid w:val="000F2E3C"/>
    <w:rsid w:val="000F323B"/>
    <w:rsid w:val="000F3B86"/>
    <w:rsid w:val="000F42FB"/>
    <w:rsid w:val="000F5357"/>
    <w:rsid w:val="000F53C6"/>
    <w:rsid w:val="000F5662"/>
    <w:rsid w:val="000F5A74"/>
    <w:rsid w:val="000F5EAE"/>
    <w:rsid w:val="000F685C"/>
    <w:rsid w:val="000F711D"/>
    <w:rsid w:val="000F74DC"/>
    <w:rsid w:val="000F7506"/>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3F21"/>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71C"/>
    <w:rsid w:val="00111BD0"/>
    <w:rsid w:val="00111D54"/>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2B"/>
    <w:rsid w:val="00114BC8"/>
    <w:rsid w:val="00114D45"/>
    <w:rsid w:val="00114EF7"/>
    <w:rsid w:val="00114FE7"/>
    <w:rsid w:val="00115243"/>
    <w:rsid w:val="00116046"/>
    <w:rsid w:val="00116F74"/>
    <w:rsid w:val="001176B7"/>
    <w:rsid w:val="00117731"/>
    <w:rsid w:val="00117D66"/>
    <w:rsid w:val="00117D8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AE3"/>
    <w:rsid w:val="00125C52"/>
    <w:rsid w:val="00125CFA"/>
    <w:rsid w:val="00125E8B"/>
    <w:rsid w:val="00125ED8"/>
    <w:rsid w:val="00126609"/>
    <w:rsid w:val="001266F1"/>
    <w:rsid w:val="00126DA5"/>
    <w:rsid w:val="00127033"/>
    <w:rsid w:val="001271F9"/>
    <w:rsid w:val="001274D2"/>
    <w:rsid w:val="001277E1"/>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4E29"/>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3DB5"/>
    <w:rsid w:val="00144026"/>
    <w:rsid w:val="00144095"/>
    <w:rsid w:val="001442A7"/>
    <w:rsid w:val="001445CF"/>
    <w:rsid w:val="00144A4F"/>
    <w:rsid w:val="0014501B"/>
    <w:rsid w:val="00145EBE"/>
    <w:rsid w:val="00146105"/>
    <w:rsid w:val="00146597"/>
    <w:rsid w:val="001469DA"/>
    <w:rsid w:val="00147307"/>
    <w:rsid w:val="001475D1"/>
    <w:rsid w:val="0014770D"/>
    <w:rsid w:val="0014774C"/>
    <w:rsid w:val="00147803"/>
    <w:rsid w:val="001507A2"/>
    <w:rsid w:val="00150F51"/>
    <w:rsid w:val="001515C9"/>
    <w:rsid w:val="001516D8"/>
    <w:rsid w:val="00151825"/>
    <w:rsid w:val="00151994"/>
    <w:rsid w:val="00151ABA"/>
    <w:rsid w:val="0015239C"/>
    <w:rsid w:val="001528ED"/>
    <w:rsid w:val="00153E86"/>
    <w:rsid w:val="00153EB5"/>
    <w:rsid w:val="00154025"/>
    <w:rsid w:val="00154061"/>
    <w:rsid w:val="0015439A"/>
    <w:rsid w:val="00154543"/>
    <w:rsid w:val="00154986"/>
    <w:rsid w:val="00154A62"/>
    <w:rsid w:val="00154F3B"/>
    <w:rsid w:val="001553C6"/>
    <w:rsid w:val="001559C8"/>
    <w:rsid w:val="00155AB9"/>
    <w:rsid w:val="00155F77"/>
    <w:rsid w:val="001568D4"/>
    <w:rsid w:val="00156BA1"/>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598"/>
    <w:rsid w:val="00162645"/>
    <w:rsid w:val="0016275A"/>
    <w:rsid w:val="00162E8B"/>
    <w:rsid w:val="0016338C"/>
    <w:rsid w:val="00163472"/>
    <w:rsid w:val="0016353B"/>
    <w:rsid w:val="00163674"/>
    <w:rsid w:val="00163997"/>
    <w:rsid w:val="001639FF"/>
    <w:rsid w:val="001640CD"/>
    <w:rsid w:val="001640E2"/>
    <w:rsid w:val="00164E97"/>
    <w:rsid w:val="00165F18"/>
    <w:rsid w:val="00166BBB"/>
    <w:rsid w:val="001679C5"/>
    <w:rsid w:val="00167B3A"/>
    <w:rsid w:val="00167ED3"/>
    <w:rsid w:val="00170570"/>
    <w:rsid w:val="00170B48"/>
    <w:rsid w:val="00170C0A"/>
    <w:rsid w:val="00170FF5"/>
    <w:rsid w:val="00171233"/>
    <w:rsid w:val="0017139E"/>
    <w:rsid w:val="00171629"/>
    <w:rsid w:val="00171D36"/>
    <w:rsid w:val="0017224D"/>
    <w:rsid w:val="001728C4"/>
    <w:rsid w:val="001735A3"/>
    <w:rsid w:val="001739B7"/>
    <w:rsid w:val="001739BE"/>
    <w:rsid w:val="00173B56"/>
    <w:rsid w:val="0017466F"/>
    <w:rsid w:val="001748B7"/>
    <w:rsid w:val="00174969"/>
    <w:rsid w:val="001749BF"/>
    <w:rsid w:val="00174BD8"/>
    <w:rsid w:val="00175C29"/>
    <w:rsid w:val="00175CD9"/>
    <w:rsid w:val="00175EB8"/>
    <w:rsid w:val="00176380"/>
    <w:rsid w:val="00176652"/>
    <w:rsid w:val="00176945"/>
    <w:rsid w:val="00176E6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A74"/>
    <w:rsid w:val="00184ADB"/>
    <w:rsid w:val="00184E92"/>
    <w:rsid w:val="00185051"/>
    <w:rsid w:val="0018555B"/>
    <w:rsid w:val="001855CC"/>
    <w:rsid w:val="00185630"/>
    <w:rsid w:val="00185893"/>
    <w:rsid w:val="0018609F"/>
    <w:rsid w:val="00186488"/>
    <w:rsid w:val="001864A2"/>
    <w:rsid w:val="00186991"/>
    <w:rsid w:val="00186A24"/>
    <w:rsid w:val="0018788E"/>
    <w:rsid w:val="00187E14"/>
    <w:rsid w:val="001904DD"/>
    <w:rsid w:val="001905F3"/>
    <w:rsid w:val="00190F12"/>
    <w:rsid w:val="00191666"/>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7A0"/>
    <w:rsid w:val="00194C00"/>
    <w:rsid w:val="00194DEE"/>
    <w:rsid w:val="00194E91"/>
    <w:rsid w:val="00194EC2"/>
    <w:rsid w:val="00195007"/>
    <w:rsid w:val="00195150"/>
    <w:rsid w:val="00195E87"/>
    <w:rsid w:val="0019616C"/>
    <w:rsid w:val="001968A7"/>
    <w:rsid w:val="00196A92"/>
    <w:rsid w:val="00197D53"/>
    <w:rsid w:val="001A04B0"/>
    <w:rsid w:val="001A0786"/>
    <w:rsid w:val="001A07C3"/>
    <w:rsid w:val="001A0F8E"/>
    <w:rsid w:val="001A1152"/>
    <w:rsid w:val="001A134F"/>
    <w:rsid w:val="001A1533"/>
    <w:rsid w:val="001A15CC"/>
    <w:rsid w:val="001A1AB0"/>
    <w:rsid w:val="001A1B9D"/>
    <w:rsid w:val="001A1BED"/>
    <w:rsid w:val="001A1D6F"/>
    <w:rsid w:val="001A24CA"/>
    <w:rsid w:val="001A24F6"/>
    <w:rsid w:val="001A2832"/>
    <w:rsid w:val="001A41D0"/>
    <w:rsid w:val="001A4813"/>
    <w:rsid w:val="001A4C57"/>
    <w:rsid w:val="001A50B1"/>
    <w:rsid w:val="001A53A2"/>
    <w:rsid w:val="001A5453"/>
    <w:rsid w:val="001A59E9"/>
    <w:rsid w:val="001A658B"/>
    <w:rsid w:val="001A6604"/>
    <w:rsid w:val="001A6E5D"/>
    <w:rsid w:val="001A6EEA"/>
    <w:rsid w:val="001A6FC9"/>
    <w:rsid w:val="001A6FCB"/>
    <w:rsid w:val="001A73E2"/>
    <w:rsid w:val="001A79A4"/>
    <w:rsid w:val="001B0041"/>
    <w:rsid w:val="001B00CF"/>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0B2"/>
    <w:rsid w:val="001C0E38"/>
    <w:rsid w:val="001C0E9B"/>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949"/>
    <w:rsid w:val="001C4AAD"/>
    <w:rsid w:val="001C58DC"/>
    <w:rsid w:val="001C5DB3"/>
    <w:rsid w:val="001C5DB8"/>
    <w:rsid w:val="001C6C24"/>
    <w:rsid w:val="001C6CE5"/>
    <w:rsid w:val="001D002A"/>
    <w:rsid w:val="001D04B9"/>
    <w:rsid w:val="001D0B0F"/>
    <w:rsid w:val="001D1048"/>
    <w:rsid w:val="001D134E"/>
    <w:rsid w:val="001D1447"/>
    <w:rsid w:val="001D1841"/>
    <w:rsid w:val="001D18FF"/>
    <w:rsid w:val="001D1F89"/>
    <w:rsid w:val="001D21FC"/>
    <w:rsid w:val="001D2401"/>
    <w:rsid w:val="001D2F8A"/>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4A9"/>
    <w:rsid w:val="001E1A2A"/>
    <w:rsid w:val="001E1C0D"/>
    <w:rsid w:val="001E1D0C"/>
    <w:rsid w:val="001E1F9B"/>
    <w:rsid w:val="001E22AF"/>
    <w:rsid w:val="001E2518"/>
    <w:rsid w:val="001E297A"/>
    <w:rsid w:val="001E2ABF"/>
    <w:rsid w:val="001E2C3E"/>
    <w:rsid w:val="001E31EE"/>
    <w:rsid w:val="001E36A1"/>
    <w:rsid w:val="001E3907"/>
    <w:rsid w:val="001E4395"/>
    <w:rsid w:val="001E4533"/>
    <w:rsid w:val="001E459E"/>
    <w:rsid w:val="001E484D"/>
    <w:rsid w:val="001E48F9"/>
    <w:rsid w:val="001E4C42"/>
    <w:rsid w:val="001E57E7"/>
    <w:rsid w:val="001E584A"/>
    <w:rsid w:val="001E59A8"/>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BB3"/>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2C55"/>
    <w:rsid w:val="00203C94"/>
    <w:rsid w:val="00204E5B"/>
    <w:rsid w:val="00204ECB"/>
    <w:rsid w:val="00205462"/>
    <w:rsid w:val="002054B0"/>
    <w:rsid w:val="002055ED"/>
    <w:rsid w:val="0020571D"/>
    <w:rsid w:val="00205A5F"/>
    <w:rsid w:val="00205AAE"/>
    <w:rsid w:val="00205AE5"/>
    <w:rsid w:val="00205BB2"/>
    <w:rsid w:val="002060E3"/>
    <w:rsid w:val="00206524"/>
    <w:rsid w:val="002065B8"/>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54B8"/>
    <w:rsid w:val="00216158"/>
    <w:rsid w:val="00216164"/>
    <w:rsid w:val="0021650F"/>
    <w:rsid w:val="00217281"/>
    <w:rsid w:val="0021749B"/>
    <w:rsid w:val="002175F8"/>
    <w:rsid w:val="00217F92"/>
    <w:rsid w:val="002200B5"/>
    <w:rsid w:val="00220952"/>
    <w:rsid w:val="00220C9B"/>
    <w:rsid w:val="00220DF4"/>
    <w:rsid w:val="002212FA"/>
    <w:rsid w:val="0022148C"/>
    <w:rsid w:val="002217EE"/>
    <w:rsid w:val="002218AC"/>
    <w:rsid w:val="00221BA7"/>
    <w:rsid w:val="0022222A"/>
    <w:rsid w:val="002230BE"/>
    <w:rsid w:val="00223868"/>
    <w:rsid w:val="00223959"/>
    <w:rsid w:val="002240D2"/>
    <w:rsid w:val="00224272"/>
    <w:rsid w:val="002244BB"/>
    <w:rsid w:val="0022465E"/>
    <w:rsid w:val="002247C0"/>
    <w:rsid w:val="0022505B"/>
    <w:rsid w:val="0022517B"/>
    <w:rsid w:val="002253AB"/>
    <w:rsid w:val="00225CD2"/>
    <w:rsid w:val="00226BBD"/>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B7E"/>
    <w:rsid w:val="00241DAE"/>
    <w:rsid w:val="002420FA"/>
    <w:rsid w:val="0024224C"/>
    <w:rsid w:val="002429D0"/>
    <w:rsid w:val="0024341E"/>
    <w:rsid w:val="00243A55"/>
    <w:rsid w:val="0024423D"/>
    <w:rsid w:val="0024432E"/>
    <w:rsid w:val="002444BB"/>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7B0"/>
    <w:rsid w:val="00252C9A"/>
    <w:rsid w:val="00253D02"/>
    <w:rsid w:val="0025403D"/>
    <w:rsid w:val="002541E7"/>
    <w:rsid w:val="00254888"/>
    <w:rsid w:val="00254EE2"/>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0C17"/>
    <w:rsid w:val="00261335"/>
    <w:rsid w:val="0026168B"/>
    <w:rsid w:val="002616DE"/>
    <w:rsid w:val="002617A5"/>
    <w:rsid w:val="0026182D"/>
    <w:rsid w:val="00261FFD"/>
    <w:rsid w:val="002623A5"/>
    <w:rsid w:val="00262D51"/>
    <w:rsid w:val="002635B5"/>
    <w:rsid w:val="00263ABC"/>
    <w:rsid w:val="00263B56"/>
    <w:rsid w:val="00263D95"/>
    <w:rsid w:val="00263E9B"/>
    <w:rsid w:val="00264019"/>
    <w:rsid w:val="002642D2"/>
    <w:rsid w:val="00264728"/>
    <w:rsid w:val="002647D1"/>
    <w:rsid w:val="00264F73"/>
    <w:rsid w:val="00265201"/>
    <w:rsid w:val="00265305"/>
    <w:rsid w:val="002658E7"/>
    <w:rsid w:val="00265EC8"/>
    <w:rsid w:val="00266622"/>
    <w:rsid w:val="002666D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3E94"/>
    <w:rsid w:val="00274205"/>
    <w:rsid w:val="0027453E"/>
    <w:rsid w:val="00274925"/>
    <w:rsid w:val="002749B0"/>
    <w:rsid w:val="00274BD6"/>
    <w:rsid w:val="00274FBC"/>
    <w:rsid w:val="0027504A"/>
    <w:rsid w:val="0027517A"/>
    <w:rsid w:val="002757F6"/>
    <w:rsid w:val="00275B1A"/>
    <w:rsid w:val="00275C3D"/>
    <w:rsid w:val="00275CFF"/>
    <w:rsid w:val="00276223"/>
    <w:rsid w:val="00276A29"/>
    <w:rsid w:val="00276CC3"/>
    <w:rsid w:val="002772CC"/>
    <w:rsid w:val="002778DC"/>
    <w:rsid w:val="00277B68"/>
    <w:rsid w:val="00277BD4"/>
    <w:rsid w:val="00277F2F"/>
    <w:rsid w:val="00277FD0"/>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89"/>
    <w:rsid w:val="002869C0"/>
    <w:rsid w:val="00287501"/>
    <w:rsid w:val="00287E0C"/>
    <w:rsid w:val="00287FB6"/>
    <w:rsid w:val="002900D1"/>
    <w:rsid w:val="00290EF8"/>
    <w:rsid w:val="00290FB2"/>
    <w:rsid w:val="0029101E"/>
    <w:rsid w:val="0029138C"/>
    <w:rsid w:val="00291E84"/>
    <w:rsid w:val="00291F1D"/>
    <w:rsid w:val="002921C4"/>
    <w:rsid w:val="0029239C"/>
    <w:rsid w:val="0029286C"/>
    <w:rsid w:val="0029305C"/>
    <w:rsid w:val="002932EC"/>
    <w:rsid w:val="00293384"/>
    <w:rsid w:val="00294E11"/>
    <w:rsid w:val="00295ABE"/>
    <w:rsid w:val="00296186"/>
    <w:rsid w:val="002961A6"/>
    <w:rsid w:val="00296396"/>
    <w:rsid w:val="00296B7E"/>
    <w:rsid w:val="00296DB4"/>
    <w:rsid w:val="00296FCC"/>
    <w:rsid w:val="002976AF"/>
    <w:rsid w:val="00297836"/>
    <w:rsid w:val="002A0942"/>
    <w:rsid w:val="002A0BCC"/>
    <w:rsid w:val="002A129F"/>
    <w:rsid w:val="002A12D7"/>
    <w:rsid w:val="002A1AD8"/>
    <w:rsid w:val="002A1B29"/>
    <w:rsid w:val="002A2187"/>
    <w:rsid w:val="002A23C7"/>
    <w:rsid w:val="002A274E"/>
    <w:rsid w:val="002A282D"/>
    <w:rsid w:val="002A2D0E"/>
    <w:rsid w:val="002A2E43"/>
    <w:rsid w:val="002A3197"/>
    <w:rsid w:val="002A3BFD"/>
    <w:rsid w:val="002A3C51"/>
    <w:rsid w:val="002A3CDF"/>
    <w:rsid w:val="002A3E6A"/>
    <w:rsid w:val="002A5175"/>
    <w:rsid w:val="002A57E8"/>
    <w:rsid w:val="002A58AB"/>
    <w:rsid w:val="002A5A2D"/>
    <w:rsid w:val="002A679B"/>
    <w:rsid w:val="002A685B"/>
    <w:rsid w:val="002A6CB3"/>
    <w:rsid w:val="002A6ED0"/>
    <w:rsid w:val="002A77FF"/>
    <w:rsid w:val="002B0037"/>
    <w:rsid w:val="002B02CB"/>
    <w:rsid w:val="002B039E"/>
    <w:rsid w:val="002B0477"/>
    <w:rsid w:val="002B05C7"/>
    <w:rsid w:val="002B07C9"/>
    <w:rsid w:val="002B0AD0"/>
    <w:rsid w:val="002B0DA6"/>
    <w:rsid w:val="002B11FF"/>
    <w:rsid w:val="002B1405"/>
    <w:rsid w:val="002B1C8F"/>
    <w:rsid w:val="002B1FD0"/>
    <w:rsid w:val="002B2185"/>
    <w:rsid w:val="002B2916"/>
    <w:rsid w:val="002B2C2C"/>
    <w:rsid w:val="002B2C81"/>
    <w:rsid w:val="002B2CAE"/>
    <w:rsid w:val="002B31B5"/>
    <w:rsid w:val="002B3341"/>
    <w:rsid w:val="002B3B2F"/>
    <w:rsid w:val="002B40E0"/>
    <w:rsid w:val="002B43AE"/>
    <w:rsid w:val="002B4C2E"/>
    <w:rsid w:val="002B4C78"/>
    <w:rsid w:val="002B4D6F"/>
    <w:rsid w:val="002B53D8"/>
    <w:rsid w:val="002B59E9"/>
    <w:rsid w:val="002B6231"/>
    <w:rsid w:val="002B6395"/>
    <w:rsid w:val="002B6529"/>
    <w:rsid w:val="002B6620"/>
    <w:rsid w:val="002B6A74"/>
    <w:rsid w:val="002B74AA"/>
    <w:rsid w:val="002B75CC"/>
    <w:rsid w:val="002B79E3"/>
    <w:rsid w:val="002B7DF5"/>
    <w:rsid w:val="002C034B"/>
    <w:rsid w:val="002C0E6F"/>
    <w:rsid w:val="002C1072"/>
    <w:rsid w:val="002C1220"/>
    <w:rsid w:val="002C1230"/>
    <w:rsid w:val="002C1343"/>
    <w:rsid w:val="002C15A4"/>
    <w:rsid w:val="002C1A95"/>
    <w:rsid w:val="002C26EE"/>
    <w:rsid w:val="002C27CE"/>
    <w:rsid w:val="002C289E"/>
    <w:rsid w:val="002C2ED0"/>
    <w:rsid w:val="002C2FDD"/>
    <w:rsid w:val="002C3086"/>
    <w:rsid w:val="002C3188"/>
    <w:rsid w:val="002C33B8"/>
    <w:rsid w:val="002C362A"/>
    <w:rsid w:val="002C3AA2"/>
    <w:rsid w:val="002C40B7"/>
    <w:rsid w:val="002C4394"/>
    <w:rsid w:val="002C4B36"/>
    <w:rsid w:val="002C4DE4"/>
    <w:rsid w:val="002C4E58"/>
    <w:rsid w:val="002C4F68"/>
    <w:rsid w:val="002C5903"/>
    <w:rsid w:val="002C66D9"/>
    <w:rsid w:val="002C6C79"/>
    <w:rsid w:val="002C7C8C"/>
    <w:rsid w:val="002D0059"/>
    <w:rsid w:val="002D087B"/>
    <w:rsid w:val="002D0BCE"/>
    <w:rsid w:val="002D0C99"/>
    <w:rsid w:val="002D111D"/>
    <w:rsid w:val="002D14E8"/>
    <w:rsid w:val="002D1A86"/>
    <w:rsid w:val="002D1B2B"/>
    <w:rsid w:val="002D2365"/>
    <w:rsid w:val="002D254B"/>
    <w:rsid w:val="002D282D"/>
    <w:rsid w:val="002D2DBA"/>
    <w:rsid w:val="002D309F"/>
    <w:rsid w:val="002D3535"/>
    <w:rsid w:val="002D35C3"/>
    <w:rsid w:val="002D39BB"/>
    <w:rsid w:val="002D3A61"/>
    <w:rsid w:val="002D3EB0"/>
    <w:rsid w:val="002D417D"/>
    <w:rsid w:val="002D4919"/>
    <w:rsid w:val="002D49C5"/>
    <w:rsid w:val="002D4A80"/>
    <w:rsid w:val="002D547C"/>
    <w:rsid w:val="002D5DDD"/>
    <w:rsid w:val="002D658B"/>
    <w:rsid w:val="002D709C"/>
    <w:rsid w:val="002D727D"/>
    <w:rsid w:val="002D72FC"/>
    <w:rsid w:val="002D7985"/>
    <w:rsid w:val="002D7AC5"/>
    <w:rsid w:val="002E0790"/>
    <w:rsid w:val="002E0AA6"/>
    <w:rsid w:val="002E173F"/>
    <w:rsid w:val="002E1E16"/>
    <w:rsid w:val="002E1E6C"/>
    <w:rsid w:val="002E1FA4"/>
    <w:rsid w:val="002E20FA"/>
    <w:rsid w:val="002E272E"/>
    <w:rsid w:val="002E2BE9"/>
    <w:rsid w:val="002E3426"/>
    <w:rsid w:val="002E3BD7"/>
    <w:rsid w:val="002E3DCD"/>
    <w:rsid w:val="002E407E"/>
    <w:rsid w:val="002E4193"/>
    <w:rsid w:val="002E4241"/>
    <w:rsid w:val="002E4704"/>
    <w:rsid w:val="002E4880"/>
    <w:rsid w:val="002E4A76"/>
    <w:rsid w:val="002E4D02"/>
    <w:rsid w:val="002E55A2"/>
    <w:rsid w:val="002E5A85"/>
    <w:rsid w:val="002E5A9C"/>
    <w:rsid w:val="002E5C6F"/>
    <w:rsid w:val="002E66C9"/>
    <w:rsid w:val="002E7199"/>
    <w:rsid w:val="002E7660"/>
    <w:rsid w:val="002E7703"/>
    <w:rsid w:val="002E7B67"/>
    <w:rsid w:val="002E7B78"/>
    <w:rsid w:val="002E7C4B"/>
    <w:rsid w:val="002E7F2B"/>
    <w:rsid w:val="002F037C"/>
    <w:rsid w:val="002F04DE"/>
    <w:rsid w:val="002F171A"/>
    <w:rsid w:val="002F1791"/>
    <w:rsid w:val="002F2973"/>
    <w:rsid w:val="002F369C"/>
    <w:rsid w:val="002F36F8"/>
    <w:rsid w:val="002F3A50"/>
    <w:rsid w:val="002F4302"/>
    <w:rsid w:val="002F48A3"/>
    <w:rsid w:val="002F48FD"/>
    <w:rsid w:val="002F4A63"/>
    <w:rsid w:val="002F4BCA"/>
    <w:rsid w:val="002F4C00"/>
    <w:rsid w:val="002F4EDB"/>
    <w:rsid w:val="002F50EA"/>
    <w:rsid w:val="002F5DD2"/>
    <w:rsid w:val="002F5DEB"/>
    <w:rsid w:val="002F6122"/>
    <w:rsid w:val="002F6AB1"/>
    <w:rsid w:val="002F6AED"/>
    <w:rsid w:val="002F6F5A"/>
    <w:rsid w:val="002F7510"/>
    <w:rsid w:val="002F7815"/>
    <w:rsid w:val="002F7C38"/>
    <w:rsid w:val="002F7E3E"/>
    <w:rsid w:val="0030010F"/>
    <w:rsid w:val="00300433"/>
    <w:rsid w:val="003006FF"/>
    <w:rsid w:val="00300890"/>
    <w:rsid w:val="00300914"/>
    <w:rsid w:val="00300941"/>
    <w:rsid w:val="00300A06"/>
    <w:rsid w:val="0030129A"/>
    <w:rsid w:val="003017E1"/>
    <w:rsid w:val="00301CCC"/>
    <w:rsid w:val="00301EFA"/>
    <w:rsid w:val="0030226D"/>
    <w:rsid w:val="003023C5"/>
    <w:rsid w:val="00302A76"/>
    <w:rsid w:val="00302D5C"/>
    <w:rsid w:val="00302F04"/>
    <w:rsid w:val="00303723"/>
    <w:rsid w:val="003038CB"/>
    <w:rsid w:val="00303E4F"/>
    <w:rsid w:val="00304479"/>
    <w:rsid w:val="003044EF"/>
    <w:rsid w:val="0030450E"/>
    <w:rsid w:val="00304BB7"/>
    <w:rsid w:val="00304EC9"/>
    <w:rsid w:val="00304EE3"/>
    <w:rsid w:val="00305048"/>
    <w:rsid w:val="00305452"/>
    <w:rsid w:val="00305739"/>
    <w:rsid w:val="00305E70"/>
    <w:rsid w:val="0030648A"/>
    <w:rsid w:val="00306AB4"/>
    <w:rsid w:val="00306BCE"/>
    <w:rsid w:val="00306C15"/>
    <w:rsid w:val="00306E10"/>
    <w:rsid w:val="0030710A"/>
    <w:rsid w:val="00307DE4"/>
    <w:rsid w:val="00307F1E"/>
    <w:rsid w:val="00310331"/>
    <w:rsid w:val="00310352"/>
    <w:rsid w:val="0031040B"/>
    <w:rsid w:val="003109C2"/>
    <w:rsid w:val="00310D1D"/>
    <w:rsid w:val="0031162E"/>
    <w:rsid w:val="0031179A"/>
    <w:rsid w:val="003118C6"/>
    <w:rsid w:val="00311D14"/>
    <w:rsid w:val="00312A91"/>
    <w:rsid w:val="00312EF8"/>
    <w:rsid w:val="003138A2"/>
    <w:rsid w:val="00313F7D"/>
    <w:rsid w:val="00313FE4"/>
    <w:rsid w:val="003140A2"/>
    <w:rsid w:val="0031465C"/>
    <w:rsid w:val="003149E9"/>
    <w:rsid w:val="00314D47"/>
    <w:rsid w:val="00314DB7"/>
    <w:rsid w:val="00314F09"/>
    <w:rsid w:val="00315017"/>
    <w:rsid w:val="00315EB5"/>
    <w:rsid w:val="00315FD3"/>
    <w:rsid w:val="0031615D"/>
    <w:rsid w:val="003161A1"/>
    <w:rsid w:val="0031643D"/>
    <w:rsid w:val="003164C8"/>
    <w:rsid w:val="0031654E"/>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1BC"/>
    <w:rsid w:val="00330243"/>
    <w:rsid w:val="0033066C"/>
    <w:rsid w:val="003308B3"/>
    <w:rsid w:val="00331B63"/>
    <w:rsid w:val="00331EFF"/>
    <w:rsid w:val="0033249A"/>
    <w:rsid w:val="003324CA"/>
    <w:rsid w:val="0033282C"/>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56D"/>
    <w:rsid w:val="003359A3"/>
    <w:rsid w:val="003370EF"/>
    <w:rsid w:val="00337474"/>
    <w:rsid w:val="00337554"/>
    <w:rsid w:val="00337613"/>
    <w:rsid w:val="00337A5E"/>
    <w:rsid w:val="003402F4"/>
    <w:rsid w:val="00340539"/>
    <w:rsid w:val="003406B5"/>
    <w:rsid w:val="00340E26"/>
    <w:rsid w:val="0034157C"/>
    <w:rsid w:val="0034161E"/>
    <w:rsid w:val="003417BF"/>
    <w:rsid w:val="00341D2E"/>
    <w:rsid w:val="00341F00"/>
    <w:rsid w:val="00341FE5"/>
    <w:rsid w:val="003427F4"/>
    <w:rsid w:val="00342D54"/>
    <w:rsid w:val="00343AE0"/>
    <w:rsid w:val="00344B12"/>
    <w:rsid w:val="00344C96"/>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0B53"/>
    <w:rsid w:val="00350FBF"/>
    <w:rsid w:val="003512A1"/>
    <w:rsid w:val="00351328"/>
    <w:rsid w:val="003514E1"/>
    <w:rsid w:val="0035162E"/>
    <w:rsid w:val="0035163A"/>
    <w:rsid w:val="003517BE"/>
    <w:rsid w:val="00351BED"/>
    <w:rsid w:val="003534A5"/>
    <w:rsid w:val="00353782"/>
    <w:rsid w:val="00353D8F"/>
    <w:rsid w:val="00353F87"/>
    <w:rsid w:val="00354768"/>
    <w:rsid w:val="003549DC"/>
    <w:rsid w:val="00354F50"/>
    <w:rsid w:val="00355206"/>
    <w:rsid w:val="00355449"/>
    <w:rsid w:val="003557D8"/>
    <w:rsid w:val="00356D90"/>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1C7"/>
    <w:rsid w:val="0036548D"/>
    <w:rsid w:val="00365691"/>
    <w:rsid w:val="00366207"/>
    <w:rsid w:val="00366775"/>
    <w:rsid w:val="003667C5"/>
    <w:rsid w:val="0036684F"/>
    <w:rsid w:val="00366973"/>
    <w:rsid w:val="00366AFC"/>
    <w:rsid w:val="0036788B"/>
    <w:rsid w:val="00367EDE"/>
    <w:rsid w:val="00367F3B"/>
    <w:rsid w:val="00367FE7"/>
    <w:rsid w:val="00370CA0"/>
    <w:rsid w:val="00370CDE"/>
    <w:rsid w:val="0037100F"/>
    <w:rsid w:val="003710AC"/>
    <w:rsid w:val="00371E22"/>
    <w:rsid w:val="003720AD"/>
    <w:rsid w:val="003727A4"/>
    <w:rsid w:val="00372B4A"/>
    <w:rsid w:val="00372B91"/>
    <w:rsid w:val="00372CD8"/>
    <w:rsid w:val="00373574"/>
    <w:rsid w:val="00373AF1"/>
    <w:rsid w:val="00374873"/>
    <w:rsid w:val="003753EA"/>
    <w:rsid w:val="00375AF8"/>
    <w:rsid w:val="00375BA4"/>
    <w:rsid w:val="00375CC1"/>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0DE"/>
    <w:rsid w:val="00383113"/>
    <w:rsid w:val="0038314E"/>
    <w:rsid w:val="003832A1"/>
    <w:rsid w:val="00383324"/>
    <w:rsid w:val="00383432"/>
    <w:rsid w:val="00383571"/>
    <w:rsid w:val="003835A0"/>
    <w:rsid w:val="00383678"/>
    <w:rsid w:val="003837DA"/>
    <w:rsid w:val="00383C5A"/>
    <w:rsid w:val="00384014"/>
    <w:rsid w:val="00385043"/>
    <w:rsid w:val="003852E0"/>
    <w:rsid w:val="00385390"/>
    <w:rsid w:val="00385593"/>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8DF"/>
    <w:rsid w:val="00394AD0"/>
    <w:rsid w:val="00394CA4"/>
    <w:rsid w:val="00394CC9"/>
    <w:rsid w:val="0039533D"/>
    <w:rsid w:val="003957B9"/>
    <w:rsid w:val="00395913"/>
    <w:rsid w:val="00395970"/>
    <w:rsid w:val="003959B1"/>
    <w:rsid w:val="00395CB7"/>
    <w:rsid w:val="003961A7"/>
    <w:rsid w:val="003961AB"/>
    <w:rsid w:val="003962F5"/>
    <w:rsid w:val="00396303"/>
    <w:rsid w:val="0039636A"/>
    <w:rsid w:val="003964AE"/>
    <w:rsid w:val="003966B9"/>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68"/>
    <w:rsid w:val="003A4689"/>
    <w:rsid w:val="003A47FD"/>
    <w:rsid w:val="003A4826"/>
    <w:rsid w:val="003A5A4E"/>
    <w:rsid w:val="003A5AA8"/>
    <w:rsid w:val="003A613E"/>
    <w:rsid w:val="003A6236"/>
    <w:rsid w:val="003A664D"/>
    <w:rsid w:val="003A67F1"/>
    <w:rsid w:val="003A6A23"/>
    <w:rsid w:val="003A6B12"/>
    <w:rsid w:val="003A6F80"/>
    <w:rsid w:val="003A727F"/>
    <w:rsid w:val="003A73DF"/>
    <w:rsid w:val="003A74C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446"/>
    <w:rsid w:val="003B3BF9"/>
    <w:rsid w:val="003B3D77"/>
    <w:rsid w:val="003B51A3"/>
    <w:rsid w:val="003B53D8"/>
    <w:rsid w:val="003B5714"/>
    <w:rsid w:val="003B5903"/>
    <w:rsid w:val="003B5F4D"/>
    <w:rsid w:val="003B6013"/>
    <w:rsid w:val="003B607A"/>
    <w:rsid w:val="003B6CA6"/>
    <w:rsid w:val="003B6FBA"/>
    <w:rsid w:val="003B72B7"/>
    <w:rsid w:val="003B78A1"/>
    <w:rsid w:val="003B78EB"/>
    <w:rsid w:val="003B7AAB"/>
    <w:rsid w:val="003C0031"/>
    <w:rsid w:val="003C0056"/>
    <w:rsid w:val="003C00F6"/>
    <w:rsid w:val="003C02AA"/>
    <w:rsid w:val="003C06DA"/>
    <w:rsid w:val="003C11BC"/>
    <w:rsid w:val="003C181B"/>
    <w:rsid w:val="003C1867"/>
    <w:rsid w:val="003C1DA8"/>
    <w:rsid w:val="003C2307"/>
    <w:rsid w:val="003C23C5"/>
    <w:rsid w:val="003C253D"/>
    <w:rsid w:val="003C2936"/>
    <w:rsid w:val="003C2C4B"/>
    <w:rsid w:val="003C2C65"/>
    <w:rsid w:val="003C2F7F"/>
    <w:rsid w:val="003C37C2"/>
    <w:rsid w:val="003C4226"/>
    <w:rsid w:val="003C4768"/>
    <w:rsid w:val="003C4817"/>
    <w:rsid w:val="003C4F69"/>
    <w:rsid w:val="003C51B6"/>
    <w:rsid w:val="003C5692"/>
    <w:rsid w:val="003C5E38"/>
    <w:rsid w:val="003C6147"/>
    <w:rsid w:val="003C6439"/>
    <w:rsid w:val="003C65D0"/>
    <w:rsid w:val="003C675A"/>
    <w:rsid w:val="003C6CA2"/>
    <w:rsid w:val="003C7753"/>
    <w:rsid w:val="003C7927"/>
    <w:rsid w:val="003C7B29"/>
    <w:rsid w:val="003C7D2A"/>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0D5"/>
    <w:rsid w:val="003D482A"/>
    <w:rsid w:val="003D498D"/>
    <w:rsid w:val="003D4C75"/>
    <w:rsid w:val="003D56A4"/>
    <w:rsid w:val="003D58EC"/>
    <w:rsid w:val="003D5CCA"/>
    <w:rsid w:val="003D62C1"/>
    <w:rsid w:val="003D6583"/>
    <w:rsid w:val="003D6C47"/>
    <w:rsid w:val="003D6F0B"/>
    <w:rsid w:val="003D75EC"/>
    <w:rsid w:val="003D7986"/>
    <w:rsid w:val="003D7B05"/>
    <w:rsid w:val="003D7D06"/>
    <w:rsid w:val="003D7FCF"/>
    <w:rsid w:val="003E0838"/>
    <w:rsid w:val="003E0B2D"/>
    <w:rsid w:val="003E0C07"/>
    <w:rsid w:val="003E1B49"/>
    <w:rsid w:val="003E2B2C"/>
    <w:rsid w:val="003E32CC"/>
    <w:rsid w:val="003E32CD"/>
    <w:rsid w:val="003E34A7"/>
    <w:rsid w:val="003E38B4"/>
    <w:rsid w:val="003E39B0"/>
    <w:rsid w:val="003E3A86"/>
    <w:rsid w:val="003E401B"/>
    <w:rsid w:val="003E415B"/>
    <w:rsid w:val="003E5136"/>
    <w:rsid w:val="003E5E44"/>
    <w:rsid w:val="003E626D"/>
    <w:rsid w:val="003E644C"/>
    <w:rsid w:val="003E658E"/>
    <w:rsid w:val="003E65BD"/>
    <w:rsid w:val="003E69B9"/>
    <w:rsid w:val="003E6E9A"/>
    <w:rsid w:val="003E7070"/>
    <w:rsid w:val="003E7270"/>
    <w:rsid w:val="003E75CF"/>
    <w:rsid w:val="003E7A37"/>
    <w:rsid w:val="003E7B9A"/>
    <w:rsid w:val="003E7E86"/>
    <w:rsid w:val="003F00B1"/>
    <w:rsid w:val="003F072F"/>
    <w:rsid w:val="003F0CC0"/>
    <w:rsid w:val="003F116F"/>
    <w:rsid w:val="003F1282"/>
    <w:rsid w:val="003F1985"/>
    <w:rsid w:val="003F1A0E"/>
    <w:rsid w:val="003F1CE1"/>
    <w:rsid w:val="003F1CE6"/>
    <w:rsid w:val="003F22B1"/>
    <w:rsid w:val="003F28F9"/>
    <w:rsid w:val="003F2DA5"/>
    <w:rsid w:val="003F2E22"/>
    <w:rsid w:val="003F2E56"/>
    <w:rsid w:val="003F309A"/>
    <w:rsid w:val="003F32E4"/>
    <w:rsid w:val="003F3503"/>
    <w:rsid w:val="003F39BA"/>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CA4"/>
    <w:rsid w:val="00401E4A"/>
    <w:rsid w:val="00401F47"/>
    <w:rsid w:val="00402A31"/>
    <w:rsid w:val="0040333D"/>
    <w:rsid w:val="004037C7"/>
    <w:rsid w:val="00403F04"/>
    <w:rsid w:val="004042A4"/>
    <w:rsid w:val="00404369"/>
    <w:rsid w:val="004045B3"/>
    <w:rsid w:val="004048AE"/>
    <w:rsid w:val="0040521D"/>
    <w:rsid w:val="00405484"/>
    <w:rsid w:val="004056A3"/>
    <w:rsid w:val="00405EE1"/>
    <w:rsid w:val="00405F8D"/>
    <w:rsid w:val="00406526"/>
    <w:rsid w:val="0040654B"/>
    <w:rsid w:val="00406B75"/>
    <w:rsid w:val="00406B81"/>
    <w:rsid w:val="00406E84"/>
    <w:rsid w:val="0040735F"/>
    <w:rsid w:val="004073F3"/>
    <w:rsid w:val="004074DD"/>
    <w:rsid w:val="0040751E"/>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65"/>
    <w:rsid w:val="00420685"/>
    <w:rsid w:val="00420863"/>
    <w:rsid w:val="004209B7"/>
    <w:rsid w:val="00420BC3"/>
    <w:rsid w:val="00420EDE"/>
    <w:rsid w:val="0042110B"/>
    <w:rsid w:val="00421493"/>
    <w:rsid w:val="00421D7B"/>
    <w:rsid w:val="00421DCE"/>
    <w:rsid w:val="004220B3"/>
    <w:rsid w:val="00422170"/>
    <w:rsid w:val="004222E1"/>
    <w:rsid w:val="00422361"/>
    <w:rsid w:val="004227C4"/>
    <w:rsid w:val="00422B43"/>
    <w:rsid w:val="00422E0A"/>
    <w:rsid w:val="00422E1B"/>
    <w:rsid w:val="00423164"/>
    <w:rsid w:val="00423278"/>
    <w:rsid w:val="0042335E"/>
    <w:rsid w:val="0042352E"/>
    <w:rsid w:val="004237CE"/>
    <w:rsid w:val="004238C4"/>
    <w:rsid w:val="00423CED"/>
    <w:rsid w:val="00423DF6"/>
    <w:rsid w:val="00423FE3"/>
    <w:rsid w:val="00424AAC"/>
    <w:rsid w:val="00424D11"/>
    <w:rsid w:val="004251DD"/>
    <w:rsid w:val="00425AF1"/>
    <w:rsid w:val="00425B1D"/>
    <w:rsid w:val="004268FD"/>
    <w:rsid w:val="00426C8E"/>
    <w:rsid w:val="0042714F"/>
    <w:rsid w:val="004277CF"/>
    <w:rsid w:val="00427FFA"/>
    <w:rsid w:val="00430080"/>
    <w:rsid w:val="004302EB"/>
    <w:rsid w:val="00430873"/>
    <w:rsid w:val="00430A6D"/>
    <w:rsid w:val="00430D3C"/>
    <w:rsid w:val="00431830"/>
    <w:rsid w:val="00431B36"/>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6D70"/>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404"/>
    <w:rsid w:val="00442857"/>
    <w:rsid w:val="00442A68"/>
    <w:rsid w:val="0044397D"/>
    <w:rsid w:val="00443FD4"/>
    <w:rsid w:val="004445A4"/>
    <w:rsid w:val="00445605"/>
    <w:rsid w:val="00445800"/>
    <w:rsid w:val="00445B47"/>
    <w:rsid w:val="0044602B"/>
    <w:rsid w:val="0044606C"/>
    <w:rsid w:val="00446622"/>
    <w:rsid w:val="00446644"/>
    <w:rsid w:val="00446EAF"/>
    <w:rsid w:val="00450661"/>
    <w:rsid w:val="00450852"/>
    <w:rsid w:val="0045103E"/>
    <w:rsid w:val="00451B62"/>
    <w:rsid w:val="00451E11"/>
    <w:rsid w:val="00453273"/>
    <w:rsid w:val="0045343F"/>
    <w:rsid w:val="004539A6"/>
    <w:rsid w:val="00453FBD"/>
    <w:rsid w:val="004540BA"/>
    <w:rsid w:val="00454466"/>
    <w:rsid w:val="00454C47"/>
    <w:rsid w:val="00454DF4"/>
    <w:rsid w:val="00454F7C"/>
    <w:rsid w:val="00454FAD"/>
    <w:rsid w:val="0045516F"/>
    <w:rsid w:val="0045569B"/>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D1E"/>
    <w:rsid w:val="00462F48"/>
    <w:rsid w:val="00463264"/>
    <w:rsid w:val="0046364E"/>
    <w:rsid w:val="00463B2B"/>
    <w:rsid w:val="00463DD2"/>
    <w:rsid w:val="0046428E"/>
    <w:rsid w:val="00464A7D"/>
    <w:rsid w:val="00464F9A"/>
    <w:rsid w:val="00465074"/>
    <w:rsid w:val="004655F0"/>
    <w:rsid w:val="00465761"/>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3CF"/>
    <w:rsid w:val="004716F0"/>
    <w:rsid w:val="00471B2D"/>
    <w:rsid w:val="00472250"/>
    <w:rsid w:val="004729B1"/>
    <w:rsid w:val="00473355"/>
    <w:rsid w:val="0047361D"/>
    <w:rsid w:val="00473B87"/>
    <w:rsid w:val="00473BD0"/>
    <w:rsid w:val="00474729"/>
    <w:rsid w:val="004748B2"/>
    <w:rsid w:val="00474907"/>
    <w:rsid w:val="00474A1B"/>
    <w:rsid w:val="00474A60"/>
    <w:rsid w:val="00474C6E"/>
    <w:rsid w:val="00474D36"/>
    <w:rsid w:val="00474EE4"/>
    <w:rsid w:val="004755CC"/>
    <w:rsid w:val="004756B2"/>
    <w:rsid w:val="004759D7"/>
    <w:rsid w:val="00475A12"/>
    <w:rsid w:val="00475ACA"/>
    <w:rsid w:val="00475C5D"/>
    <w:rsid w:val="00476CBD"/>
    <w:rsid w:val="004770EA"/>
    <w:rsid w:val="00477349"/>
    <w:rsid w:val="004774D4"/>
    <w:rsid w:val="00477AFF"/>
    <w:rsid w:val="00480CA5"/>
    <w:rsid w:val="00480E5A"/>
    <w:rsid w:val="00480E68"/>
    <w:rsid w:val="00480EC4"/>
    <w:rsid w:val="004811DC"/>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174"/>
    <w:rsid w:val="004937DA"/>
    <w:rsid w:val="004937E8"/>
    <w:rsid w:val="00493AAA"/>
    <w:rsid w:val="00493C3E"/>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93"/>
    <w:rsid w:val="00497DF8"/>
    <w:rsid w:val="004A038E"/>
    <w:rsid w:val="004A09E8"/>
    <w:rsid w:val="004A0FB9"/>
    <w:rsid w:val="004A14C4"/>
    <w:rsid w:val="004A187C"/>
    <w:rsid w:val="004A1885"/>
    <w:rsid w:val="004A1D0F"/>
    <w:rsid w:val="004A204A"/>
    <w:rsid w:val="004A2A79"/>
    <w:rsid w:val="004A2BDE"/>
    <w:rsid w:val="004A38DE"/>
    <w:rsid w:val="004A3CDC"/>
    <w:rsid w:val="004A4481"/>
    <w:rsid w:val="004A454B"/>
    <w:rsid w:val="004A4802"/>
    <w:rsid w:val="004A5000"/>
    <w:rsid w:val="004A50CB"/>
    <w:rsid w:val="004A5393"/>
    <w:rsid w:val="004A6F6E"/>
    <w:rsid w:val="004A7650"/>
    <w:rsid w:val="004A7B1E"/>
    <w:rsid w:val="004A7E3F"/>
    <w:rsid w:val="004B032E"/>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1B0"/>
    <w:rsid w:val="004B3201"/>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940"/>
    <w:rsid w:val="004C0D02"/>
    <w:rsid w:val="004C149D"/>
    <w:rsid w:val="004C153E"/>
    <w:rsid w:val="004C195D"/>
    <w:rsid w:val="004C1A8E"/>
    <w:rsid w:val="004C1C95"/>
    <w:rsid w:val="004C226E"/>
    <w:rsid w:val="004C24F8"/>
    <w:rsid w:val="004C31A2"/>
    <w:rsid w:val="004C321F"/>
    <w:rsid w:val="004C3C1B"/>
    <w:rsid w:val="004C4695"/>
    <w:rsid w:val="004C4928"/>
    <w:rsid w:val="004C4E01"/>
    <w:rsid w:val="004C5025"/>
    <w:rsid w:val="004C51A3"/>
    <w:rsid w:val="004C52B8"/>
    <w:rsid w:val="004C53AC"/>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96C"/>
    <w:rsid w:val="004D5BEC"/>
    <w:rsid w:val="004D5EF5"/>
    <w:rsid w:val="004D601F"/>
    <w:rsid w:val="004D6089"/>
    <w:rsid w:val="004D6385"/>
    <w:rsid w:val="004D6407"/>
    <w:rsid w:val="004D651B"/>
    <w:rsid w:val="004D67CB"/>
    <w:rsid w:val="004D71A9"/>
    <w:rsid w:val="004D7A6D"/>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453"/>
    <w:rsid w:val="004E373A"/>
    <w:rsid w:val="004E38DD"/>
    <w:rsid w:val="004E4078"/>
    <w:rsid w:val="004E40E7"/>
    <w:rsid w:val="004E4657"/>
    <w:rsid w:val="004E4853"/>
    <w:rsid w:val="004E49C5"/>
    <w:rsid w:val="004E49C8"/>
    <w:rsid w:val="004E4CC0"/>
    <w:rsid w:val="004E5574"/>
    <w:rsid w:val="004E5AFE"/>
    <w:rsid w:val="004E5B05"/>
    <w:rsid w:val="004E5BC1"/>
    <w:rsid w:val="004E5C72"/>
    <w:rsid w:val="004E5CB3"/>
    <w:rsid w:val="004E6967"/>
    <w:rsid w:val="004E696A"/>
    <w:rsid w:val="004E7064"/>
    <w:rsid w:val="004E716B"/>
    <w:rsid w:val="004E7590"/>
    <w:rsid w:val="004E78C8"/>
    <w:rsid w:val="004E7DA8"/>
    <w:rsid w:val="004E7DB9"/>
    <w:rsid w:val="004E7EB8"/>
    <w:rsid w:val="004F0E44"/>
    <w:rsid w:val="004F11C4"/>
    <w:rsid w:val="004F148A"/>
    <w:rsid w:val="004F14A4"/>
    <w:rsid w:val="004F1AC6"/>
    <w:rsid w:val="004F1DFD"/>
    <w:rsid w:val="004F1FE1"/>
    <w:rsid w:val="004F2600"/>
    <w:rsid w:val="004F2722"/>
    <w:rsid w:val="004F2825"/>
    <w:rsid w:val="004F2858"/>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78E"/>
    <w:rsid w:val="004F692F"/>
    <w:rsid w:val="004F7081"/>
    <w:rsid w:val="004F7129"/>
    <w:rsid w:val="004F7290"/>
    <w:rsid w:val="004F7546"/>
    <w:rsid w:val="004F79D2"/>
    <w:rsid w:val="004F7A29"/>
    <w:rsid w:val="004F7E8A"/>
    <w:rsid w:val="004F7ED0"/>
    <w:rsid w:val="005003DF"/>
    <w:rsid w:val="005007E2"/>
    <w:rsid w:val="00501950"/>
    <w:rsid w:val="00501D13"/>
    <w:rsid w:val="00502381"/>
    <w:rsid w:val="00502A3E"/>
    <w:rsid w:val="00502F84"/>
    <w:rsid w:val="005036F1"/>
    <w:rsid w:val="0050379C"/>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79"/>
    <w:rsid w:val="00511EB5"/>
    <w:rsid w:val="005124A4"/>
    <w:rsid w:val="00512B93"/>
    <w:rsid w:val="00512D76"/>
    <w:rsid w:val="00512F02"/>
    <w:rsid w:val="005137EF"/>
    <w:rsid w:val="00513A32"/>
    <w:rsid w:val="00513D75"/>
    <w:rsid w:val="00513F14"/>
    <w:rsid w:val="00514FC4"/>
    <w:rsid w:val="00515269"/>
    <w:rsid w:val="00515608"/>
    <w:rsid w:val="00515646"/>
    <w:rsid w:val="00516442"/>
    <w:rsid w:val="00516672"/>
    <w:rsid w:val="005167E8"/>
    <w:rsid w:val="005168FA"/>
    <w:rsid w:val="00516EF0"/>
    <w:rsid w:val="00516FB3"/>
    <w:rsid w:val="005174E2"/>
    <w:rsid w:val="00517733"/>
    <w:rsid w:val="00517965"/>
    <w:rsid w:val="00520846"/>
    <w:rsid w:val="00520A48"/>
    <w:rsid w:val="00520EE4"/>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696"/>
    <w:rsid w:val="0052782A"/>
    <w:rsid w:val="005278AC"/>
    <w:rsid w:val="005279E5"/>
    <w:rsid w:val="00527B8C"/>
    <w:rsid w:val="005305A2"/>
    <w:rsid w:val="00530E04"/>
    <w:rsid w:val="00531A02"/>
    <w:rsid w:val="00531BFA"/>
    <w:rsid w:val="00532111"/>
    <w:rsid w:val="005327B6"/>
    <w:rsid w:val="00532855"/>
    <w:rsid w:val="00532A9F"/>
    <w:rsid w:val="00532FEC"/>
    <w:rsid w:val="005331CE"/>
    <w:rsid w:val="0053361B"/>
    <w:rsid w:val="0053386D"/>
    <w:rsid w:val="005340DE"/>
    <w:rsid w:val="005342A2"/>
    <w:rsid w:val="00534B3C"/>
    <w:rsid w:val="00534C55"/>
    <w:rsid w:val="00534C5F"/>
    <w:rsid w:val="00534EF5"/>
    <w:rsid w:val="00534F1E"/>
    <w:rsid w:val="0053501E"/>
    <w:rsid w:val="0053509D"/>
    <w:rsid w:val="00535D1A"/>
    <w:rsid w:val="00535E13"/>
    <w:rsid w:val="00535FD3"/>
    <w:rsid w:val="0053650A"/>
    <w:rsid w:val="005365A0"/>
    <w:rsid w:val="00536833"/>
    <w:rsid w:val="00536B1A"/>
    <w:rsid w:val="00536CFB"/>
    <w:rsid w:val="00536EBD"/>
    <w:rsid w:val="00537286"/>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299"/>
    <w:rsid w:val="00553913"/>
    <w:rsid w:val="00554430"/>
    <w:rsid w:val="0055477D"/>
    <w:rsid w:val="0055479F"/>
    <w:rsid w:val="00554B68"/>
    <w:rsid w:val="00554F48"/>
    <w:rsid w:val="00554F7D"/>
    <w:rsid w:val="00555ADB"/>
    <w:rsid w:val="00555BBA"/>
    <w:rsid w:val="00555EFD"/>
    <w:rsid w:val="00555FB3"/>
    <w:rsid w:val="005561BF"/>
    <w:rsid w:val="0055677A"/>
    <w:rsid w:val="005567C9"/>
    <w:rsid w:val="005570BF"/>
    <w:rsid w:val="005576F7"/>
    <w:rsid w:val="00560074"/>
    <w:rsid w:val="00560334"/>
    <w:rsid w:val="00560716"/>
    <w:rsid w:val="005607A9"/>
    <w:rsid w:val="0056188B"/>
    <w:rsid w:val="00561E0B"/>
    <w:rsid w:val="00562432"/>
    <w:rsid w:val="005624F0"/>
    <w:rsid w:val="00562C3D"/>
    <w:rsid w:val="00562EF7"/>
    <w:rsid w:val="005632E6"/>
    <w:rsid w:val="00563395"/>
    <w:rsid w:val="005633A3"/>
    <w:rsid w:val="00563530"/>
    <w:rsid w:val="00563E46"/>
    <w:rsid w:val="00563ECF"/>
    <w:rsid w:val="00563F76"/>
    <w:rsid w:val="005648D7"/>
    <w:rsid w:val="00565824"/>
    <w:rsid w:val="00565866"/>
    <w:rsid w:val="00566464"/>
    <w:rsid w:val="00566F0C"/>
    <w:rsid w:val="005673B1"/>
    <w:rsid w:val="0056774B"/>
    <w:rsid w:val="005677A9"/>
    <w:rsid w:val="00567A1D"/>
    <w:rsid w:val="00570586"/>
    <w:rsid w:val="005706C5"/>
    <w:rsid w:val="00570D8C"/>
    <w:rsid w:val="00571773"/>
    <w:rsid w:val="005719CC"/>
    <w:rsid w:val="00571E71"/>
    <w:rsid w:val="00572063"/>
    <w:rsid w:val="00572669"/>
    <w:rsid w:val="00572783"/>
    <w:rsid w:val="005727CA"/>
    <w:rsid w:val="00572C82"/>
    <w:rsid w:val="0057304C"/>
    <w:rsid w:val="005731F7"/>
    <w:rsid w:val="00573FFC"/>
    <w:rsid w:val="00574420"/>
    <w:rsid w:val="005748BC"/>
    <w:rsid w:val="00574C0D"/>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81F"/>
    <w:rsid w:val="00587F45"/>
    <w:rsid w:val="00590180"/>
    <w:rsid w:val="00590253"/>
    <w:rsid w:val="00590442"/>
    <w:rsid w:val="005913B6"/>
    <w:rsid w:val="00591912"/>
    <w:rsid w:val="0059217B"/>
    <w:rsid w:val="00592560"/>
    <w:rsid w:val="0059271E"/>
    <w:rsid w:val="00592B22"/>
    <w:rsid w:val="00592C99"/>
    <w:rsid w:val="005931AF"/>
    <w:rsid w:val="005934A0"/>
    <w:rsid w:val="005934BC"/>
    <w:rsid w:val="0059391C"/>
    <w:rsid w:val="005940F2"/>
    <w:rsid w:val="005942D5"/>
    <w:rsid w:val="0059466A"/>
    <w:rsid w:val="00594716"/>
    <w:rsid w:val="00594752"/>
    <w:rsid w:val="00594A84"/>
    <w:rsid w:val="00594E24"/>
    <w:rsid w:val="00594F3D"/>
    <w:rsid w:val="0059533D"/>
    <w:rsid w:val="0059592B"/>
    <w:rsid w:val="00595B80"/>
    <w:rsid w:val="0059642D"/>
    <w:rsid w:val="005964BF"/>
    <w:rsid w:val="005965EC"/>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111"/>
    <w:rsid w:val="005A5467"/>
    <w:rsid w:val="005A56BC"/>
    <w:rsid w:val="005A5966"/>
    <w:rsid w:val="005A59CF"/>
    <w:rsid w:val="005A5CD5"/>
    <w:rsid w:val="005A5E67"/>
    <w:rsid w:val="005A6492"/>
    <w:rsid w:val="005A6F1F"/>
    <w:rsid w:val="005A7729"/>
    <w:rsid w:val="005A793C"/>
    <w:rsid w:val="005A7960"/>
    <w:rsid w:val="005A7A96"/>
    <w:rsid w:val="005A7F1E"/>
    <w:rsid w:val="005B047C"/>
    <w:rsid w:val="005B0567"/>
    <w:rsid w:val="005B0753"/>
    <w:rsid w:val="005B21F0"/>
    <w:rsid w:val="005B2846"/>
    <w:rsid w:val="005B2F86"/>
    <w:rsid w:val="005B3367"/>
    <w:rsid w:val="005B398A"/>
    <w:rsid w:val="005B3CC6"/>
    <w:rsid w:val="005B3D9E"/>
    <w:rsid w:val="005B3E51"/>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C2B"/>
    <w:rsid w:val="005C5E0C"/>
    <w:rsid w:val="005C5E4D"/>
    <w:rsid w:val="005C5F4D"/>
    <w:rsid w:val="005C6495"/>
    <w:rsid w:val="005C6662"/>
    <w:rsid w:val="005C6EA5"/>
    <w:rsid w:val="005C7578"/>
    <w:rsid w:val="005C7902"/>
    <w:rsid w:val="005D1264"/>
    <w:rsid w:val="005D12F9"/>
    <w:rsid w:val="005D1853"/>
    <w:rsid w:val="005D1A0F"/>
    <w:rsid w:val="005D2320"/>
    <w:rsid w:val="005D25B9"/>
    <w:rsid w:val="005D2787"/>
    <w:rsid w:val="005D2B3E"/>
    <w:rsid w:val="005D2E18"/>
    <w:rsid w:val="005D2EFC"/>
    <w:rsid w:val="005D3511"/>
    <w:rsid w:val="005D3589"/>
    <w:rsid w:val="005D390D"/>
    <w:rsid w:val="005D43D3"/>
    <w:rsid w:val="005D4C3F"/>
    <w:rsid w:val="005D5961"/>
    <w:rsid w:val="005D658F"/>
    <w:rsid w:val="005D6E11"/>
    <w:rsid w:val="005D717C"/>
    <w:rsid w:val="005D7204"/>
    <w:rsid w:val="005D735E"/>
    <w:rsid w:val="005D79AD"/>
    <w:rsid w:val="005D7C23"/>
    <w:rsid w:val="005D7E2B"/>
    <w:rsid w:val="005E05A6"/>
    <w:rsid w:val="005E0E71"/>
    <w:rsid w:val="005E19B4"/>
    <w:rsid w:val="005E1B3B"/>
    <w:rsid w:val="005E1B9D"/>
    <w:rsid w:val="005E1D6F"/>
    <w:rsid w:val="005E1EE7"/>
    <w:rsid w:val="005E2591"/>
    <w:rsid w:val="005E2AD6"/>
    <w:rsid w:val="005E2BEB"/>
    <w:rsid w:val="005E362E"/>
    <w:rsid w:val="005E3BA0"/>
    <w:rsid w:val="005E3C68"/>
    <w:rsid w:val="005E3DA7"/>
    <w:rsid w:val="005E3FE6"/>
    <w:rsid w:val="005E4A35"/>
    <w:rsid w:val="005E534E"/>
    <w:rsid w:val="005E54A6"/>
    <w:rsid w:val="005E56ED"/>
    <w:rsid w:val="005E5729"/>
    <w:rsid w:val="005E597B"/>
    <w:rsid w:val="005E59A8"/>
    <w:rsid w:val="005E5CBA"/>
    <w:rsid w:val="005E5CD5"/>
    <w:rsid w:val="005E5F9F"/>
    <w:rsid w:val="005E6384"/>
    <w:rsid w:val="005E6619"/>
    <w:rsid w:val="005E684F"/>
    <w:rsid w:val="005E6890"/>
    <w:rsid w:val="005E69DF"/>
    <w:rsid w:val="005E6BCB"/>
    <w:rsid w:val="005E6D85"/>
    <w:rsid w:val="005E6F14"/>
    <w:rsid w:val="005E72EB"/>
    <w:rsid w:val="005E73C9"/>
    <w:rsid w:val="005E785C"/>
    <w:rsid w:val="005E7A84"/>
    <w:rsid w:val="005E7E5C"/>
    <w:rsid w:val="005F0059"/>
    <w:rsid w:val="005F03E6"/>
    <w:rsid w:val="005F086E"/>
    <w:rsid w:val="005F0B18"/>
    <w:rsid w:val="005F1025"/>
    <w:rsid w:val="005F15A5"/>
    <w:rsid w:val="005F193C"/>
    <w:rsid w:val="005F1A0B"/>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432"/>
    <w:rsid w:val="005F4549"/>
    <w:rsid w:val="005F4678"/>
    <w:rsid w:val="005F4783"/>
    <w:rsid w:val="005F495C"/>
    <w:rsid w:val="005F4FE7"/>
    <w:rsid w:val="005F5101"/>
    <w:rsid w:val="005F6A40"/>
    <w:rsid w:val="005F6D40"/>
    <w:rsid w:val="005F712F"/>
    <w:rsid w:val="005F76A4"/>
    <w:rsid w:val="005F7971"/>
    <w:rsid w:val="005F7B67"/>
    <w:rsid w:val="005F7BA7"/>
    <w:rsid w:val="005F7DA6"/>
    <w:rsid w:val="005F7E21"/>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019"/>
    <w:rsid w:val="00607448"/>
    <w:rsid w:val="00607638"/>
    <w:rsid w:val="00607EE3"/>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2FC6"/>
    <w:rsid w:val="00613713"/>
    <w:rsid w:val="0061413B"/>
    <w:rsid w:val="006145B9"/>
    <w:rsid w:val="00614B7A"/>
    <w:rsid w:val="00614CD7"/>
    <w:rsid w:val="00615AC8"/>
    <w:rsid w:val="00616414"/>
    <w:rsid w:val="00616603"/>
    <w:rsid w:val="006173AF"/>
    <w:rsid w:val="00617440"/>
    <w:rsid w:val="006178BC"/>
    <w:rsid w:val="00617AA7"/>
    <w:rsid w:val="006200A9"/>
    <w:rsid w:val="00620167"/>
    <w:rsid w:val="006205C1"/>
    <w:rsid w:val="00620D81"/>
    <w:rsid w:val="0062180E"/>
    <w:rsid w:val="00621B3B"/>
    <w:rsid w:val="00621FF0"/>
    <w:rsid w:val="00622069"/>
    <w:rsid w:val="0062255B"/>
    <w:rsid w:val="00622C2E"/>
    <w:rsid w:val="006231F3"/>
    <w:rsid w:val="0062340D"/>
    <w:rsid w:val="00623CCC"/>
    <w:rsid w:val="00623D8D"/>
    <w:rsid w:val="00623EBF"/>
    <w:rsid w:val="00623F42"/>
    <w:rsid w:val="00623FDF"/>
    <w:rsid w:val="0062416F"/>
    <w:rsid w:val="006241E5"/>
    <w:rsid w:val="00624E83"/>
    <w:rsid w:val="00624FD6"/>
    <w:rsid w:val="00624FD9"/>
    <w:rsid w:val="00624FEB"/>
    <w:rsid w:val="006252F1"/>
    <w:rsid w:val="0062532C"/>
    <w:rsid w:val="00625485"/>
    <w:rsid w:val="006255D2"/>
    <w:rsid w:val="00625715"/>
    <w:rsid w:val="00625899"/>
    <w:rsid w:val="006258FC"/>
    <w:rsid w:val="0062606D"/>
    <w:rsid w:val="006260B3"/>
    <w:rsid w:val="006261CB"/>
    <w:rsid w:val="0062624E"/>
    <w:rsid w:val="006266D7"/>
    <w:rsid w:val="006268EE"/>
    <w:rsid w:val="006273B4"/>
    <w:rsid w:val="00627576"/>
    <w:rsid w:val="00627591"/>
    <w:rsid w:val="00627D6F"/>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7C9"/>
    <w:rsid w:val="00633CAB"/>
    <w:rsid w:val="006340D4"/>
    <w:rsid w:val="006344A4"/>
    <w:rsid w:val="00634B97"/>
    <w:rsid w:val="00635394"/>
    <w:rsid w:val="00635397"/>
    <w:rsid w:val="006353BB"/>
    <w:rsid w:val="00635454"/>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22FB"/>
    <w:rsid w:val="00642DBF"/>
    <w:rsid w:val="00643289"/>
    <w:rsid w:val="00643CD3"/>
    <w:rsid w:val="006440C3"/>
    <w:rsid w:val="006445E9"/>
    <w:rsid w:val="006447FF"/>
    <w:rsid w:val="00644C82"/>
    <w:rsid w:val="00645469"/>
    <w:rsid w:val="00645743"/>
    <w:rsid w:val="00645AA6"/>
    <w:rsid w:val="00646715"/>
    <w:rsid w:val="006467EB"/>
    <w:rsid w:val="006468B8"/>
    <w:rsid w:val="006473D0"/>
    <w:rsid w:val="0064754B"/>
    <w:rsid w:val="00647ABC"/>
    <w:rsid w:val="0065058F"/>
    <w:rsid w:val="00650B89"/>
    <w:rsid w:val="00650CD6"/>
    <w:rsid w:val="00650F37"/>
    <w:rsid w:val="0065104B"/>
    <w:rsid w:val="00651818"/>
    <w:rsid w:val="00651DBD"/>
    <w:rsid w:val="0065216C"/>
    <w:rsid w:val="006523AD"/>
    <w:rsid w:val="006523C6"/>
    <w:rsid w:val="0065251A"/>
    <w:rsid w:val="00652940"/>
    <w:rsid w:val="00652BD8"/>
    <w:rsid w:val="00652D90"/>
    <w:rsid w:val="00653166"/>
    <w:rsid w:val="0065339F"/>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35A"/>
    <w:rsid w:val="006606E2"/>
    <w:rsid w:val="00661356"/>
    <w:rsid w:val="006617CA"/>
    <w:rsid w:val="00661E36"/>
    <w:rsid w:val="006622BF"/>
    <w:rsid w:val="006627B5"/>
    <w:rsid w:val="00662BA3"/>
    <w:rsid w:val="00662CA7"/>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DF7"/>
    <w:rsid w:val="00683F7E"/>
    <w:rsid w:val="00683F7F"/>
    <w:rsid w:val="00684270"/>
    <w:rsid w:val="006843AF"/>
    <w:rsid w:val="006845CA"/>
    <w:rsid w:val="0068575A"/>
    <w:rsid w:val="00686103"/>
    <w:rsid w:val="00686264"/>
    <w:rsid w:val="006867F4"/>
    <w:rsid w:val="006868BD"/>
    <w:rsid w:val="00686A02"/>
    <w:rsid w:val="00686AB1"/>
    <w:rsid w:val="00686C04"/>
    <w:rsid w:val="00686C73"/>
    <w:rsid w:val="00687386"/>
    <w:rsid w:val="00687420"/>
    <w:rsid w:val="006876A2"/>
    <w:rsid w:val="00687EFB"/>
    <w:rsid w:val="0069074E"/>
    <w:rsid w:val="00691226"/>
    <w:rsid w:val="006913F1"/>
    <w:rsid w:val="006914D7"/>
    <w:rsid w:val="0069257A"/>
    <w:rsid w:val="00692D6D"/>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012"/>
    <w:rsid w:val="006A16CD"/>
    <w:rsid w:val="006A16FF"/>
    <w:rsid w:val="006A17A4"/>
    <w:rsid w:val="006A195D"/>
    <w:rsid w:val="006A1A4D"/>
    <w:rsid w:val="006A1AD2"/>
    <w:rsid w:val="006A1B48"/>
    <w:rsid w:val="006A1BF6"/>
    <w:rsid w:val="006A202E"/>
    <w:rsid w:val="006A2312"/>
    <w:rsid w:val="006A2474"/>
    <w:rsid w:val="006A28BE"/>
    <w:rsid w:val="006A28F4"/>
    <w:rsid w:val="006A2920"/>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753"/>
    <w:rsid w:val="006A7F06"/>
    <w:rsid w:val="006B0041"/>
    <w:rsid w:val="006B03AA"/>
    <w:rsid w:val="006B0412"/>
    <w:rsid w:val="006B083A"/>
    <w:rsid w:val="006B08DE"/>
    <w:rsid w:val="006B0935"/>
    <w:rsid w:val="006B0A00"/>
    <w:rsid w:val="006B0F1A"/>
    <w:rsid w:val="006B1507"/>
    <w:rsid w:val="006B15AA"/>
    <w:rsid w:val="006B19C5"/>
    <w:rsid w:val="006B1C59"/>
    <w:rsid w:val="006B1E6A"/>
    <w:rsid w:val="006B1F01"/>
    <w:rsid w:val="006B26DF"/>
    <w:rsid w:val="006B2B77"/>
    <w:rsid w:val="006B2DBF"/>
    <w:rsid w:val="006B3723"/>
    <w:rsid w:val="006B3E16"/>
    <w:rsid w:val="006B4331"/>
    <w:rsid w:val="006B49A4"/>
    <w:rsid w:val="006B49F6"/>
    <w:rsid w:val="006B4B3A"/>
    <w:rsid w:val="006B55E6"/>
    <w:rsid w:val="006B58F5"/>
    <w:rsid w:val="006B5DA4"/>
    <w:rsid w:val="006B5DD2"/>
    <w:rsid w:val="006B5F59"/>
    <w:rsid w:val="006B5FD5"/>
    <w:rsid w:val="006B61BF"/>
    <w:rsid w:val="006B69D5"/>
    <w:rsid w:val="006B6DAA"/>
    <w:rsid w:val="006B7132"/>
    <w:rsid w:val="006B7595"/>
    <w:rsid w:val="006B75BA"/>
    <w:rsid w:val="006B79D0"/>
    <w:rsid w:val="006B7D70"/>
    <w:rsid w:val="006C0478"/>
    <w:rsid w:val="006C0A93"/>
    <w:rsid w:val="006C0B36"/>
    <w:rsid w:val="006C0DA1"/>
    <w:rsid w:val="006C0E6D"/>
    <w:rsid w:val="006C0E6F"/>
    <w:rsid w:val="006C1212"/>
    <w:rsid w:val="006C1228"/>
    <w:rsid w:val="006C18B7"/>
    <w:rsid w:val="006C19D1"/>
    <w:rsid w:val="006C1AE2"/>
    <w:rsid w:val="006C27A1"/>
    <w:rsid w:val="006C27D5"/>
    <w:rsid w:val="006C29E7"/>
    <w:rsid w:val="006C2C1C"/>
    <w:rsid w:val="006C3631"/>
    <w:rsid w:val="006C38E6"/>
    <w:rsid w:val="006C3B76"/>
    <w:rsid w:val="006C3BC3"/>
    <w:rsid w:val="006C3E1E"/>
    <w:rsid w:val="006C3F36"/>
    <w:rsid w:val="006C43D4"/>
    <w:rsid w:val="006C44DF"/>
    <w:rsid w:val="006C4988"/>
    <w:rsid w:val="006C53DB"/>
    <w:rsid w:val="006C5527"/>
    <w:rsid w:val="006C595C"/>
    <w:rsid w:val="006C5A1D"/>
    <w:rsid w:val="006C5A6E"/>
    <w:rsid w:val="006C5BB8"/>
    <w:rsid w:val="006C5F02"/>
    <w:rsid w:val="006C62C2"/>
    <w:rsid w:val="006C66A5"/>
    <w:rsid w:val="006C6AC4"/>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23BB"/>
    <w:rsid w:val="006D32D6"/>
    <w:rsid w:val="006D3583"/>
    <w:rsid w:val="006D35A9"/>
    <w:rsid w:val="006D3D0F"/>
    <w:rsid w:val="006D4101"/>
    <w:rsid w:val="006D4A70"/>
    <w:rsid w:val="006D4EB8"/>
    <w:rsid w:val="006D54CC"/>
    <w:rsid w:val="006D56E3"/>
    <w:rsid w:val="006D655B"/>
    <w:rsid w:val="006D7134"/>
    <w:rsid w:val="006D7448"/>
    <w:rsid w:val="006D765E"/>
    <w:rsid w:val="006D7813"/>
    <w:rsid w:val="006E0295"/>
    <w:rsid w:val="006E1113"/>
    <w:rsid w:val="006E136C"/>
    <w:rsid w:val="006E1B28"/>
    <w:rsid w:val="006E1C2F"/>
    <w:rsid w:val="006E21F8"/>
    <w:rsid w:val="006E249F"/>
    <w:rsid w:val="006E27C5"/>
    <w:rsid w:val="006E2C7A"/>
    <w:rsid w:val="006E3112"/>
    <w:rsid w:val="006E3494"/>
    <w:rsid w:val="006E3527"/>
    <w:rsid w:val="006E3D19"/>
    <w:rsid w:val="006E42B8"/>
    <w:rsid w:val="006E4356"/>
    <w:rsid w:val="006E4632"/>
    <w:rsid w:val="006E46D0"/>
    <w:rsid w:val="006E4B6A"/>
    <w:rsid w:val="006E4C56"/>
    <w:rsid w:val="006E5206"/>
    <w:rsid w:val="006E5807"/>
    <w:rsid w:val="006E5BD1"/>
    <w:rsid w:val="006E65BE"/>
    <w:rsid w:val="006E6FE5"/>
    <w:rsid w:val="006E778F"/>
    <w:rsid w:val="006E7859"/>
    <w:rsid w:val="006E7E22"/>
    <w:rsid w:val="006F02DC"/>
    <w:rsid w:val="006F061D"/>
    <w:rsid w:val="006F0899"/>
    <w:rsid w:val="006F0ACE"/>
    <w:rsid w:val="006F0E88"/>
    <w:rsid w:val="006F1573"/>
    <w:rsid w:val="006F1BAC"/>
    <w:rsid w:val="006F1CD3"/>
    <w:rsid w:val="006F1F48"/>
    <w:rsid w:val="006F1FCF"/>
    <w:rsid w:val="006F255F"/>
    <w:rsid w:val="006F3228"/>
    <w:rsid w:val="006F404E"/>
    <w:rsid w:val="006F41DD"/>
    <w:rsid w:val="006F41FC"/>
    <w:rsid w:val="006F42F3"/>
    <w:rsid w:val="006F456C"/>
    <w:rsid w:val="006F46C5"/>
    <w:rsid w:val="006F47E1"/>
    <w:rsid w:val="006F4AA6"/>
    <w:rsid w:val="006F4C85"/>
    <w:rsid w:val="006F4DBC"/>
    <w:rsid w:val="006F4DF6"/>
    <w:rsid w:val="006F4EC4"/>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7C5"/>
    <w:rsid w:val="00701DA0"/>
    <w:rsid w:val="00702456"/>
    <w:rsid w:val="0070286B"/>
    <w:rsid w:val="00702CB0"/>
    <w:rsid w:val="00702FEE"/>
    <w:rsid w:val="00703171"/>
    <w:rsid w:val="007035E6"/>
    <w:rsid w:val="00703B90"/>
    <w:rsid w:val="00703F9A"/>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DC9"/>
    <w:rsid w:val="00715F13"/>
    <w:rsid w:val="00716001"/>
    <w:rsid w:val="00716727"/>
    <w:rsid w:val="00716A1D"/>
    <w:rsid w:val="00716D5B"/>
    <w:rsid w:val="007170DB"/>
    <w:rsid w:val="00717421"/>
    <w:rsid w:val="007174B3"/>
    <w:rsid w:val="007177D5"/>
    <w:rsid w:val="007179E4"/>
    <w:rsid w:val="00717B18"/>
    <w:rsid w:val="00717B6B"/>
    <w:rsid w:val="00717BBF"/>
    <w:rsid w:val="00717CAB"/>
    <w:rsid w:val="007201AE"/>
    <w:rsid w:val="00720547"/>
    <w:rsid w:val="00721399"/>
    <w:rsid w:val="0072166E"/>
    <w:rsid w:val="00721679"/>
    <w:rsid w:val="00721BFA"/>
    <w:rsid w:val="00721D85"/>
    <w:rsid w:val="007224C9"/>
    <w:rsid w:val="007225D7"/>
    <w:rsid w:val="00722686"/>
    <w:rsid w:val="0072304F"/>
    <w:rsid w:val="00723562"/>
    <w:rsid w:val="00723637"/>
    <w:rsid w:val="007236F8"/>
    <w:rsid w:val="00723E33"/>
    <w:rsid w:val="00724261"/>
    <w:rsid w:val="007244D4"/>
    <w:rsid w:val="0072477F"/>
    <w:rsid w:val="007255B7"/>
    <w:rsid w:val="007259C2"/>
    <w:rsid w:val="00725AE4"/>
    <w:rsid w:val="0072664F"/>
    <w:rsid w:val="00726CE3"/>
    <w:rsid w:val="00726E61"/>
    <w:rsid w:val="00727071"/>
    <w:rsid w:val="00727242"/>
    <w:rsid w:val="007274B8"/>
    <w:rsid w:val="00727A93"/>
    <w:rsid w:val="00730A49"/>
    <w:rsid w:val="00731284"/>
    <w:rsid w:val="00731475"/>
    <w:rsid w:val="00731D02"/>
    <w:rsid w:val="00731D2F"/>
    <w:rsid w:val="00732D80"/>
    <w:rsid w:val="00732D90"/>
    <w:rsid w:val="0073334B"/>
    <w:rsid w:val="0073363E"/>
    <w:rsid w:val="00733723"/>
    <w:rsid w:val="0073383C"/>
    <w:rsid w:val="00733B3C"/>
    <w:rsid w:val="0073413D"/>
    <w:rsid w:val="0073419D"/>
    <w:rsid w:val="007349E5"/>
    <w:rsid w:val="00734A81"/>
    <w:rsid w:val="0073640B"/>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573"/>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EEB"/>
    <w:rsid w:val="00757F25"/>
    <w:rsid w:val="007601B6"/>
    <w:rsid w:val="00760F1F"/>
    <w:rsid w:val="00761089"/>
    <w:rsid w:val="00761326"/>
    <w:rsid w:val="0076193C"/>
    <w:rsid w:val="007620EB"/>
    <w:rsid w:val="0076227C"/>
    <w:rsid w:val="00762293"/>
    <w:rsid w:val="00762588"/>
    <w:rsid w:val="007625A0"/>
    <w:rsid w:val="00762C67"/>
    <w:rsid w:val="00764204"/>
    <w:rsid w:val="0076433C"/>
    <w:rsid w:val="00764564"/>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0F3F"/>
    <w:rsid w:val="00771689"/>
    <w:rsid w:val="007719DB"/>
    <w:rsid w:val="00771BBF"/>
    <w:rsid w:val="007724E6"/>
    <w:rsid w:val="00772B35"/>
    <w:rsid w:val="00772D93"/>
    <w:rsid w:val="00772E08"/>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8EC"/>
    <w:rsid w:val="00777E61"/>
    <w:rsid w:val="00780428"/>
    <w:rsid w:val="0078063F"/>
    <w:rsid w:val="007810DC"/>
    <w:rsid w:val="007810F2"/>
    <w:rsid w:val="0078110F"/>
    <w:rsid w:val="00781352"/>
    <w:rsid w:val="00781653"/>
    <w:rsid w:val="007820C1"/>
    <w:rsid w:val="00782404"/>
    <w:rsid w:val="007824A3"/>
    <w:rsid w:val="00782596"/>
    <w:rsid w:val="00782606"/>
    <w:rsid w:val="00782785"/>
    <w:rsid w:val="00783033"/>
    <w:rsid w:val="0078309C"/>
    <w:rsid w:val="007834AD"/>
    <w:rsid w:val="007835E6"/>
    <w:rsid w:val="007839E0"/>
    <w:rsid w:val="00783D57"/>
    <w:rsid w:val="0078443B"/>
    <w:rsid w:val="007846E1"/>
    <w:rsid w:val="007846F4"/>
    <w:rsid w:val="00784CC4"/>
    <w:rsid w:val="007850F8"/>
    <w:rsid w:val="00785429"/>
    <w:rsid w:val="007854B6"/>
    <w:rsid w:val="007855D1"/>
    <w:rsid w:val="0078574E"/>
    <w:rsid w:val="00785B4D"/>
    <w:rsid w:val="007864F9"/>
    <w:rsid w:val="0078680A"/>
    <w:rsid w:val="00786A8F"/>
    <w:rsid w:val="00786D43"/>
    <w:rsid w:val="00790AFF"/>
    <w:rsid w:val="00790FEC"/>
    <w:rsid w:val="007910CE"/>
    <w:rsid w:val="007911E3"/>
    <w:rsid w:val="00791761"/>
    <w:rsid w:val="00791AA5"/>
    <w:rsid w:val="00791C12"/>
    <w:rsid w:val="00791CC0"/>
    <w:rsid w:val="00791DAA"/>
    <w:rsid w:val="0079227B"/>
    <w:rsid w:val="00792413"/>
    <w:rsid w:val="00792480"/>
    <w:rsid w:val="0079338E"/>
    <w:rsid w:val="007933AC"/>
    <w:rsid w:val="007933BE"/>
    <w:rsid w:val="00793734"/>
    <w:rsid w:val="00794040"/>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64D"/>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535"/>
    <w:rsid w:val="007A7B89"/>
    <w:rsid w:val="007B0154"/>
    <w:rsid w:val="007B050D"/>
    <w:rsid w:val="007B0A0F"/>
    <w:rsid w:val="007B0C6C"/>
    <w:rsid w:val="007B0D5D"/>
    <w:rsid w:val="007B0DE3"/>
    <w:rsid w:val="007B14C3"/>
    <w:rsid w:val="007B1635"/>
    <w:rsid w:val="007B1E57"/>
    <w:rsid w:val="007B2724"/>
    <w:rsid w:val="007B27D2"/>
    <w:rsid w:val="007B27D6"/>
    <w:rsid w:val="007B2BB5"/>
    <w:rsid w:val="007B2D92"/>
    <w:rsid w:val="007B2E77"/>
    <w:rsid w:val="007B2EAC"/>
    <w:rsid w:val="007B3256"/>
    <w:rsid w:val="007B3395"/>
    <w:rsid w:val="007B3835"/>
    <w:rsid w:val="007B402C"/>
    <w:rsid w:val="007B4227"/>
    <w:rsid w:val="007B4575"/>
    <w:rsid w:val="007B47C3"/>
    <w:rsid w:val="007B4EF8"/>
    <w:rsid w:val="007B5195"/>
    <w:rsid w:val="007B55C0"/>
    <w:rsid w:val="007B58FA"/>
    <w:rsid w:val="007B617B"/>
    <w:rsid w:val="007B63B7"/>
    <w:rsid w:val="007B652D"/>
    <w:rsid w:val="007B70C9"/>
    <w:rsid w:val="007B73F0"/>
    <w:rsid w:val="007B757A"/>
    <w:rsid w:val="007B7ABD"/>
    <w:rsid w:val="007B7E88"/>
    <w:rsid w:val="007B7ECE"/>
    <w:rsid w:val="007C01B6"/>
    <w:rsid w:val="007C03DB"/>
    <w:rsid w:val="007C0E43"/>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A99"/>
    <w:rsid w:val="007D03F8"/>
    <w:rsid w:val="007D0DA9"/>
    <w:rsid w:val="007D13AF"/>
    <w:rsid w:val="007D16F6"/>
    <w:rsid w:val="007D192A"/>
    <w:rsid w:val="007D1BE1"/>
    <w:rsid w:val="007D1D86"/>
    <w:rsid w:val="007D1E4E"/>
    <w:rsid w:val="007D2289"/>
    <w:rsid w:val="007D2325"/>
    <w:rsid w:val="007D2899"/>
    <w:rsid w:val="007D375A"/>
    <w:rsid w:val="007D4554"/>
    <w:rsid w:val="007D4584"/>
    <w:rsid w:val="007D47CD"/>
    <w:rsid w:val="007D4A86"/>
    <w:rsid w:val="007D4D07"/>
    <w:rsid w:val="007D515A"/>
    <w:rsid w:val="007D57BA"/>
    <w:rsid w:val="007D5806"/>
    <w:rsid w:val="007D6988"/>
    <w:rsid w:val="007D6CE6"/>
    <w:rsid w:val="007D759E"/>
    <w:rsid w:val="007D7E70"/>
    <w:rsid w:val="007E10B6"/>
    <w:rsid w:val="007E1193"/>
    <w:rsid w:val="007E11A5"/>
    <w:rsid w:val="007E1275"/>
    <w:rsid w:val="007E1663"/>
    <w:rsid w:val="007E1E78"/>
    <w:rsid w:val="007E211F"/>
    <w:rsid w:val="007E2178"/>
    <w:rsid w:val="007E2302"/>
    <w:rsid w:val="007E2477"/>
    <w:rsid w:val="007E2DC3"/>
    <w:rsid w:val="007E2EC2"/>
    <w:rsid w:val="007E32D9"/>
    <w:rsid w:val="007E3565"/>
    <w:rsid w:val="007E3723"/>
    <w:rsid w:val="007E3A4D"/>
    <w:rsid w:val="007E3A90"/>
    <w:rsid w:val="007E40AE"/>
    <w:rsid w:val="007E4CB4"/>
    <w:rsid w:val="007E4E9E"/>
    <w:rsid w:val="007E4FED"/>
    <w:rsid w:val="007E5488"/>
    <w:rsid w:val="007E57E8"/>
    <w:rsid w:val="007E5A9E"/>
    <w:rsid w:val="007E5B8D"/>
    <w:rsid w:val="007E5E11"/>
    <w:rsid w:val="007E613A"/>
    <w:rsid w:val="007E6401"/>
    <w:rsid w:val="007E65AD"/>
    <w:rsid w:val="007E71B3"/>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2F0F"/>
    <w:rsid w:val="007F2F62"/>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1CFD"/>
    <w:rsid w:val="008125C7"/>
    <w:rsid w:val="008137F3"/>
    <w:rsid w:val="00813CF1"/>
    <w:rsid w:val="00813F05"/>
    <w:rsid w:val="008144EA"/>
    <w:rsid w:val="00814834"/>
    <w:rsid w:val="00814986"/>
    <w:rsid w:val="008152C9"/>
    <w:rsid w:val="00815410"/>
    <w:rsid w:val="0081564F"/>
    <w:rsid w:val="008158C2"/>
    <w:rsid w:val="00815A95"/>
    <w:rsid w:val="00815B3F"/>
    <w:rsid w:val="00815C54"/>
    <w:rsid w:val="00815EA4"/>
    <w:rsid w:val="0081669C"/>
    <w:rsid w:val="008167D2"/>
    <w:rsid w:val="008167F9"/>
    <w:rsid w:val="008169E8"/>
    <w:rsid w:val="00816A67"/>
    <w:rsid w:val="00816AAC"/>
    <w:rsid w:val="00816C32"/>
    <w:rsid w:val="00816D98"/>
    <w:rsid w:val="00817528"/>
    <w:rsid w:val="00817D4E"/>
    <w:rsid w:val="00817E33"/>
    <w:rsid w:val="0082098A"/>
    <w:rsid w:val="008209B8"/>
    <w:rsid w:val="00820AAD"/>
    <w:rsid w:val="00821285"/>
    <w:rsid w:val="00821291"/>
    <w:rsid w:val="00821480"/>
    <w:rsid w:val="00821630"/>
    <w:rsid w:val="008217DF"/>
    <w:rsid w:val="00822169"/>
    <w:rsid w:val="0082276A"/>
    <w:rsid w:val="008227A9"/>
    <w:rsid w:val="00822A42"/>
    <w:rsid w:val="008237F0"/>
    <w:rsid w:val="008238B8"/>
    <w:rsid w:val="00824580"/>
    <w:rsid w:val="0082472F"/>
    <w:rsid w:val="00824755"/>
    <w:rsid w:val="00824A0B"/>
    <w:rsid w:val="00824A47"/>
    <w:rsid w:val="00824D2A"/>
    <w:rsid w:val="00824E5E"/>
    <w:rsid w:val="00824E9D"/>
    <w:rsid w:val="00825820"/>
    <w:rsid w:val="00825960"/>
    <w:rsid w:val="00826D57"/>
    <w:rsid w:val="008272EC"/>
    <w:rsid w:val="008279D7"/>
    <w:rsid w:val="00827B7C"/>
    <w:rsid w:val="00827C58"/>
    <w:rsid w:val="00827E77"/>
    <w:rsid w:val="00827F68"/>
    <w:rsid w:val="008302A1"/>
    <w:rsid w:val="0083059D"/>
    <w:rsid w:val="00830633"/>
    <w:rsid w:val="0083089C"/>
    <w:rsid w:val="008308B9"/>
    <w:rsid w:val="008310D9"/>
    <w:rsid w:val="0083119E"/>
    <w:rsid w:val="00831375"/>
    <w:rsid w:val="00831816"/>
    <w:rsid w:val="008318A3"/>
    <w:rsid w:val="008318EF"/>
    <w:rsid w:val="00831BE7"/>
    <w:rsid w:val="00831C53"/>
    <w:rsid w:val="008322A6"/>
    <w:rsid w:val="0083247C"/>
    <w:rsid w:val="008328C9"/>
    <w:rsid w:val="00832958"/>
    <w:rsid w:val="00832A8E"/>
    <w:rsid w:val="00833022"/>
    <w:rsid w:val="0083307B"/>
    <w:rsid w:val="00833222"/>
    <w:rsid w:val="00833263"/>
    <w:rsid w:val="0083418A"/>
    <w:rsid w:val="00834233"/>
    <w:rsid w:val="00834639"/>
    <w:rsid w:val="0083492C"/>
    <w:rsid w:val="0083531F"/>
    <w:rsid w:val="008354CB"/>
    <w:rsid w:val="00835AF3"/>
    <w:rsid w:val="00835DE7"/>
    <w:rsid w:val="00835E0F"/>
    <w:rsid w:val="00835FD5"/>
    <w:rsid w:val="00836640"/>
    <w:rsid w:val="008366EC"/>
    <w:rsid w:val="00836834"/>
    <w:rsid w:val="00836C03"/>
    <w:rsid w:val="00837AA5"/>
    <w:rsid w:val="0084009E"/>
    <w:rsid w:val="0084078A"/>
    <w:rsid w:val="00840A14"/>
    <w:rsid w:val="00840E92"/>
    <w:rsid w:val="00841439"/>
    <w:rsid w:val="00841619"/>
    <w:rsid w:val="008416AB"/>
    <w:rsid w:val="0084182C"/>
    <w:rsid w:val="0084192D"/>
    <w:rsid w:val="00841FBA"/>
    <w:rsid w:val="00842010"/>
    <w:rsid w:val="008423D6"/>
    <w:rsid w:val="00842D43"/>
    <w:rsid w:val="0084318E"/>
    <w:rsid w:val="0084342E"/>
    <w:rsid w:val="008435BA"/>
    <w:rsid w:val="008436A4"/>
    <w:rsid w:val="008436D5"/>
    <w:rsid w:val="0084379E"/>
    <w:rsid w:val="00843EF9"/>
    <w:rsid w:val="00844161"/>
    <w:rsid w:val="00844BA0"/>
    <w:rsid w:val="00845A0A"/>
    <w:rsid w:val="00845C84"/>
    <w:rsid w:val="00845D54"/>
    <w:rsid w:val="00845F44"/>
    <w:rsid w:val="00846038"/>
    <w:rsid w:val="008461DE"/>
    <w:rsid w:val="00846244"/>
    <w:rsid w:val="0084627F"/>
    <w:rsid w:val="0084692B"/>
    <w:rsid w:val="00846A26"/>
    <w:rsid w:val="008475CA"/>
    <w:rsid w:val="00847D73"/>
    <w:rsid w:val="00850135"/>
    <w:rsid w:val="0085038B"/>
    <w:rsid w:val="008503DA"/>
    <w:rsid w:val="008505D7"/>
    <w:rsid w:val="008509C9"/>
    <w:rsid w:val="00850D73"/>
    <w:rsid w:val="00851E4E"/>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33"/>
    <w:rsid w:val="00857AA3"/>
    <w:rsid w:val="00857D43"/>
    <w:rsid w:val="00857F29"/>
    <w:rsid w:val="00860A63"/>
    <w:rsid w:val="00861728"/>
    <w:rsid w:val="00861979"/>
    <w:rsid w:val="00861DD3"/>
    <w:rsid w:val="00862098"/>
    <w:rsid w:val="00862384"/>
    <w:rsid w:val="00863021"/>
    <w:rsid w:val="0086321E"/>
    <w:rsid w:val="008632C0"/>
    <w:rsid w:val="00863672"/>
    <w:rsid w:val="00863756"/>
    <w:rsid w:val="008638D8"/>
    <w:rsid w:val="00863D4D"/>
    <w:rsid w:val="00863D9C"/>
    <w:rsid w:val="00864195"/>
    <w:rsid w:val="00864237"/>
    <w:rsid w:val="00864DCE"/>
    <w:rsid w:val="00865A8B"/>
    <w:rsid w:val="00865EFC"/>
    <w:rsid w:val="00866242"/>
    <w:rsid w:val="008663BA"/>
    <w:rsid w:val="00866BED"/>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5E4"/>
    <w:rsid w:val="00873803"/>
    <w:rsid w:val="00873D07"/>
    <w:rsid w:val="00873E14"/>
    <w:rsid w:val="00873E30"/>
    <w:rsid w:val="008740BB"/>
    <w:rsid w:val="008744C5"/>
    <w:rsid w:val="00874D67"/>
    <w:rsid w:val="00874DFD"/>
    <w:rsid w:val="00875013"/>
    <w:rsid w:val="0087541C"/>
    <w:rsid w:val="00875E39"/>
    <w:rsid w:val="00875ECC"/>
    <w:rsid w:val="008760A4"/>
    <w:rsid w:val="0087656C"/>
    <w:rsid w:val="0087727A"/>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57"/>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8766C"/>
    <w:rsid w:val="00890197"/>
    <w:rsid w:val="008909EB"/>
    <w:rsid w:val="00890A6D"/>
    <w:rsid w:val="00890B68"/>
    <w:rsid w:val="00891046"/>
    <w:rsid w:val="00891218"/>
    <w:rsid w:val="008915DE"/>
    <w:rsid w:val="00891718"/>
    <w:rsid w:val="00891E17"/>
    <w:rsid w:val="0089215A"/>
    <w:rsid w:val="00892917"/>
    <w:rsid w:val="00892B00"/>
    <w:rsid w:val="00892DDB"/>
    <w:rsid w:val="00893270"/>
    <w:rsid w:val="0089367F"/>
    <w:rsid w:val="00893814"/>
    <w:rsid w:val="008939BE"/>
    <w:rsid w:val="008942FB"/>
    <w:rsid w:val="0089466D"/>
    <w:rsid w:val="00894B1A"/>
    <w:rsid w:val="00894B36"/>
    <w:rsid w:val="008951A8"/>
    <w:rsid w:val="00895279"/>
    <w:rsid w:val="00895737"/>
    <w:rsid w:val="0089624D"/>
    <w:rsid w:val="008968D7"/>
    <w:rsid w:val="00896DB2"/>
    <w:rsid w:val="00896EB8"/>
    <w:rsid w:val="00897A69"/>
    <w:rsid w:val="00897F83"/>
    <w:rsid w:val="008A06B8"/>
    <w:rsid w:val="008A0747"/>
    <w:rsid w:val="008A0E21"/>
    <w:rsid w:val="008A19FC"/>
    <w:rsid w:val="008A1EB8"/>
    <w:rsid w:val="008A2168"/>
    <w:rsid w:val="008A225B"/>
    <w:rsid w:val="008A2610"/>
    <w:rsid w:val="008A2701"/>
    <w:rsid w:val="008A330B"/>
    <w:rsid w:val="008A4260"/>
    <w:rsid w:val="008A4795"/>
    <w:rsid w:val="008A4C71"/>
    <w:rsid w:val="008A54B9"/>
    <w:rsid w:val="008A566E"/>
    <w:rsid w:val="008A6724"/>
    <w:rsid w:val="008A7986"/>
    <w:rsid w:val="008A7A2A"/>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2D"/>
    <w:rsid w:val="008B5836"/>
    <w:rsid w:val="008B5ED3"/>
    <w:rsid w:val="008B64A6"/>
    <w:rsid w:val="008B64B0"/>
    <w:rsid w:val="008B6932"/>
    <w:rsid w:val="008B6A23"/>
    <w:rsid w:val="008B6BDE"/>
    <w:rsid w:val="008B6C12"/>
    <w:rsid w:val="008B6F0E"/>
    <w:rsid w:val="008B77F7"/>
    <w:rsid w:val="008B792B"/>
    <w:rsid w:val="008B7AA7"/>
    <w:rsid w:val="008B7B1D"/>
    <w:rsid w:val="008C0215"/>
    <w:rsid w:val="008C0BFD"/>
    <w:rsid w:val="008C10DA"/>
    <w:rsid w:val="008C1207"/>
    <w:rsid w:val="008C12C5"/>
    <w:rsid w:val="008C23A2"/>
    <w:rsid w:val="008C23BB"/>
    <w:rsid w:val="008C26A9"/>
    <w:rsid w:val="008C2EB9"/>
    <w:rsid w:val="008C333F"/>
    <w:rsid w:val="008C3762"/>
    <w:rsid w:val="008C3EB6"/>
    <w:rsid w:val="008C3F1A"/>
    <w:rsid w:val="008C4068"/>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369"/>
    <w:rsid w:val="008D3567"/>
    <w:rsid w:val="008D3952"/>
    <w:rsid w:val="008D3AAB"/>
    <w:rsid w:val="008D3BDE"/>
    <w:rsid w:val="008D3F73"/>
    <w:rsid w:val="008D45EC"/>
    <w:rsid w:val="008D4FE4"/>
    <w:rsid w:val="008D5218"/>
    <w:rsid w:val="008D5990"/>
    <w:rsid w:val="008D59F7"/>
    <w:rsid w:val="008D5A2D"/>
    <w:rsid w:val="008D5B0A"/>
    <w:rsid w:val="008D5ED6"/>
    <w:rsid w:val="008D6261"/>
    <w:rsid w:val="008D6BDB"/>
    <w:rsid w:val="008D7109"/>
    <w:rsid w:val="008D748B"/>
    <w:rsid w:val="008D76EE"/>
    <w:rsid w:val="008D77D6"/>
    <w:rsid w:val="008D7D34"/>
    <w:rsid w:val="008D7E55"/>
    <w:rsid w:val="008E0593"/>
    <w:rsid w:val="008E0739"/>
    <w:rsid w:val="008E0AF6"/>
    <w:rsid w:val="008E0B1E"/>
    <w:rsid w:val="008E0CE2"/>
    <w:rsid w:val="008E1130"/>
    <w:rsid w:val="008E198D"/>
    <w:rsid w:val="008E1B83"/>
    <w:rsid w:val="008E2080"/>
    <w:rsid w:val="008E21AB"/>
    <w:rsid w:val="008E23B5"/>
    <w:rsid w:val="008E2C15"/>
    <w:rsid w:val="008E2C29"/>
    <w:rsid w:val="008E328A"/>
    <w:rsid w:val="008E332D"/>
    <w:rsid w:val="008E33EB"/>
    <w:rsid w:val="008E3533"/>
    <w:rsid w:val="008E377B"/>
    <w:rsid w:val="008E3C1B"/>
    <w:rsid w:val="008E42D2"/>
    <w:rsid w:val="008E4365"/>
    <w:rsid w:val="008E44C5"/>
    <w:rsid w:val="008E4F46"/>
    <w:rsid w:val="008E4FB2"/>
    <w:rsid w:val="008E54C2"/>
    <w:rsid w:val="008E65C8"/>
    <w:rsid w:val="008E666A"/>
    <w:rsid w:val="008E72F3"/>
    <w:rsid w:val="008E742E"/>
    <w:rsid w:val="008E762B"/>
    <w:rsid w:val="008F009E"/>
    <w:rsid w:val="008F00BD"/>
    <w:rsid w:val="008F010E"/>
    <w:rsid w:val="008F02D4"/>
    <w:rsid w:val="008F0343"/>
    <w:rsid w:val="008F05D8"/>
    <w:rsid w:val="008F06EB"/>
    <w:rsid w:val="008F0743"/>
    <w:rsid w:val="008F088C"/>
    <w:rsid w:val="008F0E38"/>
    <w:rsid w:val="008F11DF"/>
    <w:rsid w:val="008F1445"/>
    <w:rsid w:val="008F1774"/>
    <w:rsid w:val="008F17C7"/>
    <w:rsid w:val="008F1906"/>
    <w:rsid w:val="008F1995"/>
    <w:rsid w:val="008F1A1F"/>
    <w:rsid w:val="008F1ACD"/>
    <w:rsid w:val="008F20BB"/>
    <w:rsid w:val="008F2D00"/>
    <w:rsid w:val="008F2D80"/>
    <w:rsid w:val="008F2E34"/>
    <w:rsid w:val="008F2E41"/>
    <w:rsid w:val="008F30A5"/>
    <w:rsid w:val="008F33AA"/>
    <w:rsid w:val="008F36D0"/>
    <w:rsid w:val="008F38FD"/>
    <w:rsid w:val="008F3CCD"/>
    <w:rsid w:val="008F42BF"/>
    <w:rsid w:val="008F455D"/>
    <w:rsid w:val="008F455E"/>
    <w:rsid w:val="008F4683"/>
    <w:rsid w:val="008F4D26"/>
    <w:rsid w:val="008F4EFB"/>
    <w:rsid w:val="008F532F"/>
    <w:rsid w:val="008F559B"/>
    <w:rsid w:val="008F5B0A"/>
    <w:rsid w:val="008F5EA6"/>
    <w:rsid w:val="008F60E9"/>
    <w:rsid w:val="008F6101"/>
    <w:rsid w:val="008F6897"/>
    <w:rsid w:val="008F6BEF"/>
    <w:rsid w:val="008F7FBA"/>
    <w:rsid w:val="009005EE"/>
    <w:rsid w:val="00900663"/>
    <w:rsid w:val="00900890"/>
    <w:rsid w:val="00900D21"/>
    <w:rsid w:val="00900DC6"/>
    <w:rsid w:val="00901028"/>
    <w:rsid w:val="00901351"/>
    <w:rsid w:val="00901D45"/>
    <w:rsid w:val="00901F3B"/>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688"/>
    <w:rsid w:val="00906946"/>
    <w:rsid w:val="00906AEE"/>
    <w:rsid w:val="00906EB7"/>
    <w:rsid w:val="0090797F"/>
    <w:rsid w:val="00907CFC"/>
    <w:rsid w:val="0091053A"/>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3A5"/>
    <w:rsid w:val="00914799"/>
    <w:rsid w:val="00914A3A"/>
    <w:rsid w:val="0091576A"/>
    <w:rsid w:val="009159CA"/>
    <w:rsid w:val="00915E74"/>
    <w:rsid w:val="00915EFE"/>
    <w:rsid w:val="00916213"/>
    <w:rsid w:val="00916B4B"/>
    <w:rsid w:val="00917109"/>
    <w:rsid w:val="00917B84"/>
    <w:rsid w:val="009200ED"/>
    <w:rsid w:val="0092013D"/>
    <w:rsid w:val="009201E7"/>
    <w:rsid w:val="00920205"/>
    <w:rsid w:val="009203F1"/>
    <w:rsid w:val="00920F6D"/>
    <w:rsid w:val="00921455"/>
    <w:rsid w:val="00921BAD"/>
    <w:rsid w:val="0092208A"/>
    <w:rsid w:val="0092239E"/>
    <w:rsid w:val="0092246C"/>
    <w:rsid w:val="009224E7"/>
    <w:rsid w:val="0092276F"/>
    <w:rsid w:val="00922968"/>
    <w:rsid w:val="00922D28"/>
    <w:rsid w:val="00922DE5"/>
    <w:rsid w:val="00922DF2"/>
    <w:rsid w:val="00922F0C"/>
    <w:rsid w:val="009232D9"/>
    <w:rsid w:val="00923911"/>
    <w:rsid w:val="00923B7C"/>
    <w:rsid w:val="00923C16"/>
    <w:rsid w:val="00923FE2"/>
    <w:rsid w:val="0092405A"/>
    <w:rsid w:val="009240A3"/>
    <w:rsid w:val="00924655"/>
    <w:rsid w:val="00925726"/>
    <w:rsid w:val="00925944"/>
    <w:rsid w:val="009263A9"/>
    <w:rsid w:val="0092684C"/>
    <w:rsid w:val="00926AC0"/>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5BB"/>
    <w:rsid w:val="009336CD"/>
    <w:rsid w:val="009339EC"/>
    <w:rsid w:val="00933E68"/>
    <w:rsid w:val="009340B4"/>
    <w:rsid w:val="00934277"/>
    <w:rsid w:val="009343B2"/>
    <w:rsid w:val="00934C0E"/>
    <w:rsid w:val="00934CDB"/>
    <w:rsid w:val="00934D40"/>
    <w:rsid w:val="0093507A"/>
    <w:rsid w:val="00935180"/>
    <w:rsid w:val="00935285"/>
    <w:rsid w:val="009355B9"/>
    <w:rsid w:val="00935DBF"/>
    <w:rsid w:val="00935FC1"/>
    <w:rsid w:val="009360CC"/>
    <w:rsid w:val="00936241"/>
    <w:rsid w:val="00936364"/>
    <w:rsid w:val="00936786"/>
    <w:rsid w:val="00936A90"/>
    <w:rsid w:val="00936ABB"/>
    <w:rsid w:val="00937078"/>
    <w:rsid w:val="00937130"/>
    <w:rsid w:val="0093763B"/>
    <w:rsid w:val="00937657"/>
    <w:rsid w:val="0094026E"/>
    <w:rsid w:val="00940474"/>
    <w:rsid w:val="009407FC"/>
    <w:rsid w:val="00940975"/>
    <w:rsid w:val="00940CCA"/>
    <w:rsid w:val="00940E8F"/>
    <w:rsid w:val="00940FC0"/>
    <w:rsid w:val="0094126D"/>
    <w:rsid w:val="00941429"/>
    <w:rsid w:val="009416AD"/>
    <w:rsid w:val="009417D0"/>
    <w:rsid w:val="009418BE"/>
    <w:rsid w:val="009428CB"/>
    <w:rsid w:val="00943794"/>
    <w:rsid w:val="009437DC"/>
    <w:rsid w:val="00944300"/>
    <w:rsid w:val="0094443D"/>
    <w:rsid w:val="00944EEC"/>
    <w:rsid w:val="00944F4E"/>
    <w:rsid w:val="0094506E"/>
    <w:rsid w:val="009451EC"/>
    <w:rsid w:val="0094522B"/>
    <w:rsid w:val="00945ECD"/>
    <w:rsid w:val="009462A2"/>
    <w:rsid w:val="0094654A"/>
    <w:rsid w:val="00946558"/>
    <w:rsid w:val="00946572"/>
    <w:rsid w:val="00946BBA"/>
    <w:rsid w:val="00946E63"/>
    <w:rsid w:val="009470D1"/>
    <w:rsid w:val="0094719C"/>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4A"/>
    <w:rsid w:val="00956CBF"/>
    <w:rsid w:val="00956EAC"/>
    <w:rsid w:val="00956EBB"/>
    <w:rsid w:val="00957017"/>
    <w:rsid w:val="0095719B"/>
    <w:rsid w:val="00957209"/>
    <w:rsid w:val="0095726D"/>
    <w:rsid w:val="00957571"/>
    <w:rsid w:val="00957A95"/>
    <w:rsid w:val="0096001B"/>
    <w:rsid w:val="00960905"/>
    <w:rsid w:val="00960B59"/>
    <w:rsid w:val="00960BC2"/>
    <w:rsid w:val="00960C08"/>
    <w:rsid w:val="00960E3B"/>
    <w:rsid w:val="00961354"/>
    <w:rsid w:val="0096149E"/>
    <w:rsid w:val="009614BD"/>
    <w:rsid w:val="00961899"/>
    <w:rsid w:val="009619C2"/>
    <w:rsid w:val="00961EBB"/>
    <w:rsid w:val="00961FE2"/>
    <w:rsid w:val="00962258"/>
    <w:rsid w:val="00962597"/>
    <w:rsid w:val="0096288D"/>
    <w:rsid w:val="00962D9B"/>
    <w:rsid w:val="00962E80"/>
    <w:rsid w:val="00963854"/>
    <w:rsid w:val="00963913"/>
    <w:rsid w:val="00963CDF"/>
    <w:rsid w:val="0096407B"/>
    <w:rsid w:val="00964226"/>
    <w:rsid w:val="00964255"/>
    <w:rsid w:val="00964526"/>
    <w:rsid w:val="00964583"/>
    <w:rsid w:val="00964631"/>
    <w:rsid w:val="00964BBC"/>
    <w:rsid w:val="00964D68"/>
    <w:rsid w:val="00965009"/>
    <w:rsid w:val="00965077"/>
    <w:rsid w:val="009657FE"/>
    <w:rsid w:val="00965979"/>
    <w:rsid w:val="00965DC9"/>
    <w:rsid w:val="009668A4"/>
    <w:rsid w:val="0096751F"/>
    <w:rsid w:val="0096766A"/>
    <w:rsid w:val="0096768D"/>
    <w:rsid w:val="00967707"/>
    <w:rsid w:val="00970029"/>
    <w:rsid w:val="00970040"/>
    <w:rsid w:val="00970564"/>
    <w:rsid w:val="00970BDC"/>
    <w:rsid w:val="00970C55"/>
    <w:rsid w:val="00970CE1"/>
    <w:rsid w:val="00971090"/>
    <w:rsid w:val="0097139E"/>
    <w:rsid w:val="00971980"/>
    <w:rsid w:val="00971DBA"/>
    <w:rsid w:val="00971F3E"/>
    <w:rsid w:val="00971F5E"/>
    <w:rsid w:val="009727A0"/>
    <w:rsid w:val="00972D53"/>
    <w:rsid w:val="00972F05"/>
    <w:rsid w:val="00973219"/>
    <w:rsid w:val="0097348A"/>
    <w:rsid w:val="0097388F"/>
    <w:rsid w:val="00973E93"/>
    <w:rsid w:val="0097451C"/>
    <w:rsid w:val="00974B5A"/>
    <w:rsid w:val="00975224"/>
    <w:rsid w:val="00975399"/>
    <w:rsid w:val="0097580E"/>
    <w:rsid w:val="00975898"/>
    <w:rsid w:val="00975EF7"/>
    <w:rsid w:val="00975FB6"/>
    <w:rsid w:val="00975FF8"/>
    <w:rsid w:val="009769C3"/>
    <w:rsid w:val="00976B5A"/>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78F"/>
    <w:rsid w:val="00983903"/>
    <w:rsid w:val="00983EAA"/>
    <w:rsid w:val="0098440E"/>
    <w:rsid w:val="00984B39"/>
    <w:rsid w:val="00984BA8"/>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CFD"/>
    <w:rsid w:val="00992EA3"/>
    <w:rsid w:val="009931A6"/>
    <w:rsid w:val="0099327E"/>
    <w:rsid w:val="00993E0F"/>
    <w:rsid w:val="009947EA"/>
    <w:rsid w:val="00994B6D"/>
    <w:rsid w:val="00994C75"/>
    <w:rsid w:val="009951D6"/>
    <w:rsid w:val="00995415"/>
    <w:rsid w:val="0099544A"/>
    <w:rsid w:val="0099566B"/>
    <w:rsid w:val="00995725"/>
    <w:rsid w:val="00995B27"/>
    <w:rsid w:val="00995E47"/>
    <w:rsid w:val="00995F4F"/>
    <w:rsid w:val="00996BE5"/>
    <w:rsid w:val="00996F50"/>
    <w:rsid w:val="0099731F"/>
    <w:rsid w:val="009977BB"/>
    <w:rsid w:val="0099797E"/>
    <w:rsid w:val="00997D5F"/>
    <w:rsid w:val="009A02C8"/>
    <w:rsid w:val="009A0750"/>
    <w:rsid w:val="009A0E4A"/>
    <w:rsid w:val="009A136D"/>
    <w:rsid w:val="009A1894"/>
    <w:rsid w:val="009A1AD5"/>
    <w:rsid w:val="009A2612"/>
    <w:rsid w:val="009A26C2"/>
    <w:rsid w:val="009A2ACE"/>
    <w:rsid w:val="009A316B"/>
    <w:rsid w:val="009A36E4"/>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2B8"/>
    <w:rsid w:val="009A7566"/>
    <w:rsid w:val="009A7E3C"/>
    <w:rsid w:val="009B0165"/>
    <w:rsid w:val="009B0506"/>
    <w:rsid w:val="009B0A5F"/>
    <w:rsid w:val="009B1475"/>
    <w:rsid w:val="009B15FC"/>
    <w:rsid w:val="009B17EC"/>
    <w:rsid w:val="009B23DD"/>
    <w:rsid w:val="009B2532"/>
    <w:rsid w:val="009B27D6"/>
    <w:rsid w:val="009B2851"/>
    <w:rsid w:val="009B2A8D"/>
    <w:rsid w:val="009B2DD8"/>
    <w:rsid w:val="009B2E2E"/>
    <w:rsid w:val="009B3CD8"/>
    <w:rsid w:val="009B4254"/>
    <w:rsid w:val="009B45EB"/>
    <w:rsid w:val="009B46A0"/>
    <w:rsid w:val="009B4B74"/>
    <w:rsid w:val="009B5391"/>
    <w:rsid w:val="009B5880"/>
    <w:rsid w:val="009B597C"/>
    <w:rsid w:val="009B5ACD"/>
    <w:rsid w:val="009B5BF1"/>
    <w:rsid w:val="009B6153"/>
    <w:rsid w:val="009B6246"/>
    <w:rsid w:val="009B6577"/>
    <w:rsid w:val="009B664A"/>
    <w:rsid w:val="009B700B"/>
    <w:rsid w:val="009B7124"/>
    <w:rsid w:val="009B7131"/>
    <w:rsid w:val="009B7262"/>
    <w:rsid w:val="009B73DC"/>
    <w:rsid w:val="009B789F"/>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2A3"/>
    <w:rsid w:val="009D05A5"/>
    <w:rsid w:val="009D068F"/>
    <w:rsid w:val="009D09E5"/>
    <w:rsid w:val="009D0C06"/>
    <w:rsid w:val="009D0CEA"/>
    <w:rsid w:val="009D1332"/>
    <w:rsid w:val="009D1367"/>
    <w:rsid w:val="009D1412"/>
    <w:rsid w:val="009D15BB"/>
    <w:rsid w:val="009D2170"/>
    <w:rsid w:val="009D2383"/>
    <w:rsid w:val="009D242A"/>
    <w:rsid w:val="009D24EE"/>
    <w:rsid w:val="009D27D6"/>
    <w:rsid w:val="009D27ED"/>
    <w:rsid w:val="009D2856"/>
    <w:rsid w:val="009D2D1C"/>
    <w:rsid w:val="009D2FF3"/>
    <w:rsid w:val="009D3355"/>
    <w:rsid w:val="009D390D"/>
    <w:rsid w:val="009D3BD8"/>
    <w:rsid w:val="009D3D40"/>
    <w:rsid w:val="009D3DFD"/>
    <w:rsid w:val="009D3E19"/>
    <w:rsid w:val="009D433D"/>
    <w:rsid w:val="009D45E4"/>
    <w:rsid w:val="009D4C2C"/>
    <w:rsid w:val="009D4D1A"/>
    <w:rsid w:val="009D4E19"/>
    <w:rsid w:val="009D4E96"/>
    <w:rsid w:val="009D5011"/>
    <w:rsid w:val="009D518E"/>
    <w:rsid w:val="009D51C1"/>
    <w:rsid w:val="009D53AC"/>
    <w:rsid w:val="009D5745"/>
    <w:rsid w:val="009D5980"/>
    <w:rsid w:val="009D5DA2"/>
    <w:rsid w:val="009D5F5C"/>
    <w:rsid w:val="009D7624"/>
    <w:rsid w:val="009D780D"/>
    <w:rsid w:val="009D7972"/>
    <w:rsid w:val="009D7E52"/>
    <w:rsid w:val="009D7F29"/>
    <w:rsid w:val="009E0166"/>
    <w:rsid w:val="009E01B6"/>
    <w:rsid w:val="009E04AB"/>
    <w:rsid w:val="009E083B"/>
    <w:rsid w:val="009E09BD"/>
    <w:rsid w:val="009E0A0F"/>
    <w:rsid w:val="009E14D6"/>
    <w:rsid w:val="009E2636"/>
    <w:rsid w:val="009E27F4"/>
    <w:rsid w:val="009E34CC"/>
    <w:rsid w:val="009E3A1D"/>
    <w:rsid w:val="009E3A37"/>
    <w:rsid w:val="009E4033"/>
    <w:rsid w:val="009E429A"/>
    <w:rsid w:val="009E42B2"/>
    <w:rsid w:val="009E42CF"/>
    <w:rsid w:val="009E43A5"/>
    <w:rsid w:val="009E48F6"/>
    <w:rsid w:val="009E4C74"/>
    <w:rsid w:val="009E528D"/>
    <w:rsid w:val="009E58F7"/>
    <w:rsid w:val="009E5FE9"/>
    <w:rsid w:val="009E7AC5"/>
    <w:rsid w:val="009E7BB0"/>
    <w:rsid w:val="009E7CE8"/>
    <w:rsid w:val="009F02F9"/>
    <w:rsid w:val="009F0B1B"/>
    <w:rsid w:val="009F0D57"/>
    <w:rsid w:val="009F11C2"/>
    <w:rsid w:val="009F1D9B"/>
    <w:rsid w:val="009F1E72"/>
    <w:rsid w:val="009F1EB2"/>
    <w:rsid w:val="009F21BC"/>
    <w:rsid w:val="009F230A"/>
    <w:rsid w:val="009F24DE"/>
    <w:rsid w:val="009F3232"/>
    <w:rsid w:val="009F3378"/>
    <w:rsid w:val="009F3A18"/>
    <w:rsid w:val="009F42EE"/>
    <w:rsid w:val="009F4335"/>
    <w:rsid w:val="009F4336"/>
    <w:rsid w:val="009F4858"/>
    <w:rsid w:val="009F48F8"/>
    <w:rsid w:val="009F4942"/>
    <w:rsid w:val="009F5E15"/>
    <w:rsid w:val="009F603A"/>
    <w:rsid w:val="009F61DC"/>
    <w:rsid w:val="009F6649"/>
    <w:rsid w:val="009F6DD3"/>
    <w:rsid w:val="009F7014"/>
    <w:rsid w:val="009F7216"/>
    <w:rsid w:val="009F7497"/>
    <w:rsid w:val="009F7687"/>
    <w:rsid w:val="00A00386"/>
    <w:rsid w:val="00A00DD6"/>
    <w:rsid w:val="00A00E73"/>
    <w:rsid w:val="00A00EC3"/>
    <w:rsid w:val="00A00ED0"/>
    <w:rsid w:val="00A01008"/>
    <w:rsid w:val="00A01041"/>
    <w:rsid w:val="00A0124B"/>
    <w:rsid w:val="00A017BC"/>
    <w:rsid w:val="00A01FA7"/>
    <w:rsid w:val="00A020D5"/>
    <w:rsid w:val="00A027AF"/>
    <w:rsid w:val="00A02815"/>
    <w:rsid w:val="00A02CC8"/>
    <w:rsid w:val="00A0338E"/>
    <w:rsid w:val="00A033AD"/>
    <w:rsid w:val="00A0365B"/>
    <w:rsid w:val="00A038E7"/>
    <w:rsid w:val="00A03C89"/>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0AB"/>
    <w:rsid w:val="00A102DE"/>
    <w:rsid w:val="00A1038F"/>
    <w:rsid w:val="00A10771"/>
    <w:rsid w:val="00A10D63"/>
    <w:rsid w:val="00A113E0"/>
    <w:rsid w:val="00A118BF"/>
    <w:rsid w:val="00A11FC5"/>
    <w:rsid w:val="00A1303B"/>
    <w:rsid w:val="00A13257"/>
    <w:rsid w:val="00A13382"/>
    <w:rsid w:val="00A13408"/>
    <w:rsid w:val="00A1383D"/>
    <w:rsid w:val="00A13AA8"/>
    <w:rsid w:val="00A13AF7"/>
    <w:rsid w:val="00A13D4D"/>
    <w:rsid w:val="00A13DB4"/>
    <w:rsid w:val="00A14118"/>
    <w:rsid w:val="00A14751"/>
    <w:rsid w:val="00A14E3E"/>
    <w:rsid w:val="00A1515B"/>
    <w:rsid w:val="00A153CC"/>
    <w:rsid w:val="00A15658"/>
    <w:rsid w:val="00A157A4"/>
    <w:rsid w:val="00A159D7"/>
    <w:rsid w:val="00A15A19"/>
    <w:rsid w:val="00A15A90"/>
    <w:rsid w:val="00A15C0A"/>
    <w:rsid w:val="00A15D99"/>
    <w:rsid w:val="00A15FFD"/>
    <w:rsid w:val="00A16631"/>
    <w:rsid w:val="00A16647"/>
    <w:rsid w:val="00A16AC2"/>
    <w:rsid w:val="00A16AE1"/>
    <w:rsid w:val="00A17286"/>
    <w:rsid w:val="00A173D8"/>
    <w:rsid w:val="00A1797E"/>
    <w:rsid w:val="00A179C1"/>
    <w:rsid w:val="00A17BA5"/>
    <w:rsid w:val="00A20A9D"/>
    <w:rsid w:val="00A20B03"/>
    <w:rsid w:val="00A2101B"/>
    <w:rsid w:val="00A2131B"/>
    <w:rsid w:val="00A213F6"/>
    <w:rsid w:val="00A21606"/>
    <w:rsid w:val="00A217A2"/>
    <w:rsid w:val="00A21BE5"/>
    <w:rsid w:val="00A21EEF"/>
    <w:rsid w:val="00A22265"/>
    <w:rsid w:val="00A2240D"/>
    <w:rsid w:val="00A22602"/>
    <w:rsid w:val="00A227A2"/>
    <w:rsid w:val="00A22D92"/>
    <w:rsid w:val="00A2329C"/>
    <w:rsid w:val="00A2350E"/>
    <w:rsid w:val="00A235BD"/>
    <w:rsid w:val="00A23D27"/>
    <w:rsid w:val="00A23D86"/>
    <w:rsid w:val="00A23EB5"/>
    <w:rsid w:val="00A24673"/>
    <w:rsid w:val="00A246EB"/>
    <w:rsid w:val="00A24889"/>
    <w:rsid w:val="00A24918"/>
    <w:rsid w:val="00A24A88"/>
    <w:rsid w:val="00A25194"/>
    <w:rsid w:val="00A25CB6"/>
    <w:rsid w:val="00A262F3"/>
    <w:rsid w:val="00A26B61"/>
    <w:rsid w:val="00A26D09"/>
    <w:rsid w:val="00A2732D"/>
    <w:rsid w:val="00A27678"/>
    <w:rsid w:val="00A27820"/>
    <w:rsid w:val="00A2794D"/>
    <w:rsid w:val="00A27A6E"/>
    <w:rsid w:val="00A27BAC"/>
    <w:rsid w:val="00A3037E"/>
    <w:rsid w:val="00A3069E"/>
    <w:rsid w:val="00A30942"/>
    <w:rsid w:val="00A30ADB"/>
    <w:rsid w:val="00A30DB3"/>
    <w:rsid w:val="00A310A7"/>
    <w:rsid w:val="00A31110"/>
    <w:rsid w:val="00A31604"/>
    <w:rsid w:val="00A31AD3"/>
    <w:rsid w:val="00A321A2"/>
    <w:rsid w:val="00A32991"/>
    <w:rsid w:val="00A32BA8"/>
    <w:rsid w:val="00A334FF"/>
    <w:rsid w:val="00A33B13"/>
    <w:rsid w:val="00A346F6"/>
    <w:rsid w:val="00A35595"/>
    <w:rsid w:val="00A35722"/>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978"/>
    <w:rsid w:val="00A44A0D"/>
    <w:rsid w:val="00A44F91"/>
    <w:rsid w:val="00A45234"/>
    <w:rsid w:val="00A4549F"/>
    <w:rsid w:val="00A45827"/>
    <w:rsid w:val="00A46503"/>
    <w:rsid w:val="00A4665E"/>
    <w:rsid w:val="00A46FAA"/>
    <w:rsid w:val="00A4736A"/>
    <w:rsid w:val="00A473BA"/>
    <w:rsid w:val="00A4745D"/>
    <w:rsid w:val="00A5047A"/>
    <w:rsid w:val="00A50607"/>
    <w:rsid w:val="00A50898"/>
    <w:rsid w:val="00A5093A"/>
    <w:rsid w:val="00A50CEE"/>
    <w:rsid w:val="00A511C7"/>
    <w:rsid w:val="00A51527"/>
    <w:rsid w:val="00A51BFF"/>
    <w:rsid w:val="00A51D95"/>
    <w:rsid w:val="00A51E1F"/>
    <w:rsid w:val="00A520E1"/>
    <w:rsid w:val="00A5226F"/>
    <w:rsid w:val="00A524FA"/>
    <w:rsid w:val="00A52510"/>
    <w:rsid w:val="00A52C37"/>
    <w:rsid w:val="00A52DD9"/>
    <w:rsid w:val="00A52E34"/>
    <w:rsid w:val="00A52ED7"/>
    <w:rsid w:val="00A53079"/>
    <w:rsid w:val="00A53E72"/>
    <w:rsid w:val="00A542C8"/>
    <w:rsid w:val="00A54576"/>
    <w:rsid w:val="00A54F8A"/>
    <w:rsid w:val="00A5554F"/>
    <w:rsid w:val="00A55C0E"/>
    <w:rsid w:val="00A55CB5"/>
    <w:rsid w:val="00A55E46"/>
    <w:rsid w:val="00A55E59"/>
    <w:rsid w:val="00A55E60"/>
    <w:rsid w:val="00A5606A"/>
    <w:rsid w:val="00A56A0E"/>
    <w:rsid w:val="00A56DCF"/>
    <w:rsid w:val="00A579F6"/>
    <w:rsid w:val="00A57ABA"/>
    <w:rsid w:val="00A57B57"/>
    <w:rsid w:val="00A57C83"/>
    <w:rsid w:val="00A57D58"/>
    <w:rsid w:val="00A602D9"/>
    <w:rsid w:val="00A60442"/>
    <w:rsid w:val="00A60511"/>
    <w:rsid w:val="00A605DA"/>
    <w:rsid w:val="00A60724"/>
    <w:rsid w:val="00A60BA6"/>
    <w:rsid w:val="00A60BC0"/>
    <w:rsid w:val="00A60D41"/>
    <w:rsid w:val="00A60D8C"/>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97F"/>
    <w:rsid w:val="00A65A23"/>
    <w:rsid w:val="00A65B93"/>
    <w:rsid w:val="00A66769"/>
    <w:rsid w:val="00A667BE"/>
    <w:rsid w:val="00A668E1"/>
    <w:rsid w:val="00A66AFB"/>
    <w:rsid w:val="00A66C6A"/>
    <w:rsid w:val="00A66C74"/>
    <w:rsid w:val="00A66EFA"/>
    <w:rsid w:val="00A6706C"/>
    <w:rsid w:val="00A6723E"/>
    <w:rsid w:val="00A6754A"/>
    <w:rsid w:val="00A67790"/>
    <w:rsid w:val="00A67B28"/>
    <w:rsid w:val="00A67F8B"/>
    <w:rsid w:val="00A700FC"/>
    <w:rsid w:val="00A70223"/>
    <w:rsid w:val="00A703D0"/>
    <w:rsid w:val="00A704FC"/>
    <w:rsid w:val="00A70A64"/>
    <w:rsid w:val="00A70A7B"/>
    <w:rsid w:val="00A70D39"/>
    <w:rsid w:val="00A71143"/>
    <w:rsid w:val="00A71278"/>
    <w:rsid w:val="00A71E21"/>
    <w:rsid w:val="00A72239"/>
    <w:rsid w:val="00A722EA"/>
    <w:rsid w:val="00A728D6"/>
    <w:rsid w:val="00A7299B"/>
    <w:rsid w:val="00A729EE"/>
    <w:rsid w:val="00A7399B"/>
    <w:rsid w:val="00A73ADE"/>
    <w:rsid w:val="00A73CC6"/>
    <w:rsid w:val="00A745F2"/>
    <w:rsid w:val="00A74703"/>
    <w:rsid w:val="00A74C7D"/>
    <w:rsid w:val="00A74ECA"/>
    <w:rsid w:val="00A74F01"/>
    <w:rsid w:val="00A75CF7"/>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015"/>
    <w:rsid w:val="00A828C9"/>
    <w:rsid w:val="00A82A7D"/>
    <w:rsid w:val="00A82CA9"/>
    <w:rsid w:val="00A82E13"/>
    <w:rsid w:val="00A82F3F"/>
    <w:rsid w:val="00A83401"/>
    <w:rsid w:val="00A834BF"/>
    <w:rsid w:val="00A83663"/>
    <w:rsid w:val="00A843BE"/>
    <w:rsid w:val="00A84425"/>
    <w:rsid w:val="00A84F18"/>
    <w:rsid w:val="00A8583F"/>
    <w:rsid w:val="00A86144"/>
    <w:rsid w:val="00A86770"/>
    <w:rsid w:val="00A8696F"/>
    <w:rsid w:val="00A86FAA"/>
    <w:rsid w:val="00A8711A"/>
    <w:rsid w:val="00A8769B"/>
    <w:rsid w:val="00A878CF"/>
    <w:rsid w:val="00A87954"/>
    <w:rsid w:val="00A900C1"/>
    <w:rsid w:val="00A903C8"/>
    <w:rsid w:val="00A90E61"/>
    <w:rsid w:val="00A91634"/>
    <w:rsid w:val="00A91BF9"/>
    <w:rsid w:val="00A91C25"/>
    <w:rsid w:val="00A91D58"/>
    <w:rsid w:val="00A924E5"/>
    <w:rsid w:val="00A924E8"/>
    <w:rsid w:val="00A92B93"/>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0BB"/>
    <w:rsid w:val="00AA145D"/>
    <w:rsid w:val="00AA14AA"/>
    <w:rsid w:val="00AA1A94"/>
    <w:rsid w:val="00AA1CC0"/>
    <w:rsid w:val="00AA1D0D"/>
    <w:rsid w:val="00AA1DD0"/>
    <w:rsid w:val="00AA1ED0"/>
    <w:rsid w:val="00AA2A27"/>
    <w:rsid w:val="00AA3476"/>
    <w:rsid w:val="00AA397D"/>
    <w:rsid w:val="00AA39B5"/>
    <w:rsid w:val="00AA3B54"/>
    <w:rsid w:val="00AA3CFA"/>
    <w:rsid w:val="00AA3F20"/>
    <w:rsid w:val="00AA40AA"/>
    <w:rsid w:val="00AA4391"/>
    <w:rsid w:val="00AA490F"/>
    <w:rsid w:val="00AA4B1A"/>
    <w:rsid w:val="00AA4CA3"/>
    <w:rsid w:val="00AA4DBE"/>
    <w:rsid w:val="00AA4E90"/>
    <w:rsid w:val="00AA539D"/>
    <w:rsid w:val="00AA5550"/>
    <w:rsid w:val="00AA5603"/>
    <w:rsid w:val="00AA5780"/>
    <w:rsid w:val="00AA5A32"/>
    <w:rsid w:val="00AA5D49"/>
    <w:rsid w:val="00AA68A8"/>
    <w:rsid w:val="00AA6C00"/>
    <w:rsid w:val="00AA7AD4"/>
    <w:rsid w:val="00AA7BB8"/>
    <w:rsid w:val="00AB0B39"/>
    <w:rsid w:val="00AB19DD"/>
    <w:rsid w:val="00AB1AAE"/>
    <w:rsid w:val="00AB21F9"/>
    <w:rsid w:val="00AB243F"/>
    <w:rsid w:val="00AB289C"/>
    <w:rsid w:val="00AB3583"/>
    <w:rsid w:val="00AB3909"/>
    <w:rsid w:val="00AB393C"/>
    <w:rsid w:val="00AB4143"/>
    <w:rsid w:val="00AB4472"/>
    <w:rsid w:val="00AB488E"/>
    <w:rsid w:val="00AB4A58"/>
    <w:rsid w:val="00AB4D6C"/>
    <w:rsid w:val="00AB51DD"/>
    <w:rsid w:val="00AB5237"/>
    <w:rsid w:val="00AB58A4"/>
    <w:rsid w:val="00AB5A32"/>
    <w:rsid w:val="00AB617A"/>
    <w:rsid w:val="00AB6943"/>
    <w:rsid w:val="00AB6DFE"/>
    <w:rsid w:val="00AB7883"/>
    <w:rsid w:val="00AC00BF"/>
    <w:rsid w:val="00AC059E"/>
    <w:rsid w:val="00AC06BA"/>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437"/>
    <w:rsid w:val="00AD555B"/>
    <w:rsid w:val="00AD5792"/>
    <w:rsid w:val="00AD57B9"/>
    <w:rsid w:val="00AD57F3"/>
    <w:rsid w:val="00AD584B"/>
    <w:rsid w:val="00AD685D"/>
    <w:rsid w:val="00AD693F"/>
    <w:rsid w:val="00AD738D"/>
    <w:rsid w:val="00AD79D7"/>
    <w:rsid w:val="00AD7D99"/>
    <w:rsid w:val="00AE0170"/>
    <w:rsid w:val="00AE0302"/>
    <w:rsid w:val="00AE0CAE"/>
    <w:rsid w:val="00AE0D65"/>
    <w:rsid w:val="00AE0EDD"/>
    <w:rsid w:val="00AE1131"/>
    <w:rsid w:val="00AE11A3"/>
    <w:rsid w:val="00AE14D5"/>
    <w:rsid w:val="00AE15A3"/>
    <w:rsid w:val="00AE16A0"/>
    <w:rsid w:val="00AE18D3"/>
    <w:rsid w:val="00AE193F"/>
    <w:rsid w:val="00AE1BFE"/>
    <w:rsid w:val="00AE22AB"/>
    <w:rsid w:val="00AE28E9"/>
    <w:rsid w:val="00AE2AED"/>
    <w:rsid w:val="00AE2DBB"/>
    <w:rsid w:val="00AE2F16"/>
    <w:rsid w:val="00AE2F27"/>
    <w:rsid w:val="00AE31D7"/>
    <w:rsid w:val="00AE3305"/>
    <w:rsid w:val="00AE375D"/>
    <w:rsid w:val="00AE3816"/>
    <w:rsid w:val="00AE39B6"/>
    <w:rsid w:val="00AE3AF3"/>
    <w:rsid w:val="00AE3EE8"/>
    <w:rsid w:val="00AE426C"/>
    <w:rsid w:val="00AE5086"/>
    <w:rsid w:val="00AE5463"/>
    <w:rsid w:val="00AE5CBE"/>
    <w:rsid w:val="00AE60C6"/>
    <w:rsid w:val="00AE614E"/>
    <w:rsid w:val="00AE66D5"/>
    <w:rsid w:val="00AE69FE"/>
    <w:rsid w:val="00AE6B19"/>
    <w:rsid w:val="00AE6F9E"/>
    <w:rsid w:val="00AE7C88"/>
    <w:rsid w:val="00AE7DB5"/>
    <w:rsid w:val="00AF025E"/>
    <w:rsid w:val="00AF0531"/>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217"/>
    <w:rsid w:val="00AF644B"/>
    <w:rsid w:val="00AF66EB"/>
    <w:rsid w:val="00AF674C"/>
    <w:rsid w:val="00AF6B61"/>
    <w:rsid w:val="00AF6CB1"/>
    <w:rsid w:val="00AF6E0F"/>
    <w:rsid w:val="00AF7369"/>
    <w:rsid w:val="00AF7A7E"/>
    <w:rsid w:val="00AF7AD5"/>
    <w:rsid w:val="00B01117"/>
    <w:rsid w:val="00B0132A"/>
    <w:rsid w:val="00B01816"/>
    <w:rsid w:val="00B01C49"/>
    <w:rsid w:val="00B01F88"/>
    <w:rsid w:val="00B0223F"/>
    <w:rsid w:val="00B024F4"/>
    <w:rsid w:val="00B02572"/>
    <w:rsid w:val="00B02E4D"/>
    <w:rsid w:val="00B03160"/>
    <w:rsid w:val="00B03170"/>
    <w:rsid w:val="00B035C5"/>
    <w:rsid w:val="00B03ED0"/>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6DFA"/>
    <w:rsid w:val="00B07386"/>
    <w:rsid w:val="00B0757A"/>
    <w:rsid w:val="00B075C2"/>
    <w:rsid w:val="00B07607"/>
    <w:rsid w:val="00B07649"/>
    <w:rsid w:val="00B07D3B"/>
    <w:rsid w:val="00B07F1A"/>
    <w:rsid w:val="00B10062"/>
    <w:rsid w:val="00B1023F"/>
    <w:rsid w:val="00B10832"/>
    <w:rsid w:val="00B10C09"/>
    <w:rsid w:val="00B11347"/>
    <w:rsid w:val="00B113F0"/>
    <w:rsid w:val="00B115E2"/>
    <w:rsid w:val="00B121C9"/>
    <w:rsid w:val="00B12362"/>
    <w:rsid w:val="00B12503"/>
    <w:rsid w:val="00B128D7"/>
    <w:rsid w:val="00B12B67"/>
    <w:rsid w:val="00B12D6A"/>
    <w:rsid w:val="00B130A0"/>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8A5"/>
    <w:rsid w:val="00B21ECA"/>
    <w:rsid w:val="00B2267D"/>
    <w:rsid w:val="00B22843"/>
    <w:rsid w:val="00B22C12"/>
    <w:rsid w:val="00B22E28"/>
    <w:rsid w:val="00B23059"/>
    <w:rsid w:val="00B232FD"/>
    <w:rsid w:val="00B23328"/>
    <w:rsid w:val="00B239BF"/>
    <w:rsid w:val="00B23B4D"/>
    <w:rsid w:val="00B23BFE"/>
    <w:rsid w:val="00B23F2A"/>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569"/>
    <w:rsid w:val="00B276BA"/>
    <w:rsid w:val="00B277EE"/>
    <w:rsid w:val="00B2788E"/>
    <w:rsid w:val="00B27991"/>
    <w:rsid w:val="00B27D62"/>
    <w:rsid w:val="00B27D77"/>
    <w:rsid w:val="00B27DC8"/>
    <w:rsid w:val="00B27FC8"/>
    <w:rsid w:val="00B30760"/>
    <w:rsid w:val="00B3112A"/>
    <w:rsid w:val="00B31216"/>
    <w:rsid w:val="00B31306"/>
    <w:rsid w:val="00B3136E"/>
    <w:rsid w:val="00B32368"/>
    <w:rsid w:val="00B32537"/>
    <w:rsid w:val="00B3254B"/>
    <w:rsid w:val="00B32606"/>
    <w:rsid w:val="00B3271B"/>
    <w:rsid w:val="00B32EC7"/>
    <w:rsid w:val="00B32F49"/>
    <w:rsid w:val="00B330D4"/>
    <w:rsid w:val="00B332AB"/>
    <w:rsid w:val="00B33396"/>
    <w:rsid w:val="00B3381E"/>
    <w:rsid w:val="00B338BB"/>
    <w:rsid w:val="00B33A29"/>
    <w:rsid w:val="00B33A64"/>
    <w:rsid w:val="00B33A96"/>
    <w:rsid w:val="00B33CF8"/>
    <w:rsid w:val="00B33D01"/>
    <w:rsid w:val="00B33D3C"/>
    <w:rsid w:val="00B33E0A"/>
    <w:rsid w:val="00B340A1"/>
    <w:rsid w:val="00B34948"/>
    <w:rsid w:val="00B34FA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142B"/>
    <w:rsid w:val="00B432A5"/>
    <w:rsid w:val="00B43829"/>
    <w:rsid w:val="00B43D9B"/>
    <w:rsid w:val="00B44B04"/>
    <w:rsid w:val="00B44B1D"/>
    <w:rsid w:val="00B44F57"/>
    <w:rsid w:val="00B45543"/>
    <w:rsid w:val="00B4575D"/>
    <w:rsid w:val="00B46047"/>
    <w:rsid w:val="00B46F81"/>
    <w:rsid w:val="00B46FD8"/>
    <w:rsid w:val="00B47307"/>
    <w:rsid w:val="00B4741F"/>
    <w:rsid w:val="00B47A0E"/>
    <w:rsid w:val="00B503C1"/>
    <w:rsid w:val="00B50940"/>
    <w:rsid w:val="00B509FF"/>
    <w:rsid w:val="00B51679"/>
    <w:rsid w:val="00B5194E"/>
    <w:rsid w:val="00B5205F"/>
    <w:rsid w:val="00B5226E"/>
    <w:rsid w:val="00B522E5"/>
    <w:rsid w:val="00B5266C"/>
    <w:rsid w:val="00B52994"/>
    <w:rsid w:val="00B52F24"/>
    <w:rsid w:val="00B52F64"/>
    <w:rsid w:val="00B53267"/>
    <w:rsid w:val="00B53BCD"/>
    <w:rsid w:val="00B53DBF"/>
    <w:rsid w:val="00B5471A"/>
    <w:rsid w:val="00B547C3"/>
    <w:rsid w:val="00B54954"/>
    <w:rsid w:val="00B54C30"/>
    <w:rsid w:val="00B555E9"/>
    <w:rsid w:val="00B55CE7"/>
    <w:rsid w:val="00B56138"/>
    <w:rsid w:val="00B5781E"/>
    <w:rsid w:val="00B57C8E"/>
    <w:rsid w:val="00B6022D"/>
    <w:rsid w:val="00B60C16"/>
    <w:rsid w:val="00B61C7E"/>
    <w:rsid w:val="00B61E2E"/>
    <w:rsid w:val="00B61F6F"/>
    <w:rsid w:val="00B6247B"/>
    <w:rsid w:val="00B628EE"/>
    <w:rsid w:val="00B62ECE"/>
    <w:rsid w:val="00B63061"/>
    <w:rsid w:val="00B63293"/>
    <w:rsid w:val="00B63934"/>
    <w:rsid w:val="00B63C91"/>
    <w:rsid w:val="00B63CCF"/>
    <w:rsid w:val="00B63EE7"/>
    <w:rsid w:val="00B6436C"/>
    <w:rsid w:val="00B645A3"/>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73C"/>
    <w:rsid w:val="00B71ADE"/>
    <w:rsid w:val="00B71D7B"/>
    <w:rsid w:val="00B72030"/>
    <w:rsid w:val="00B72124"/>
    <w:rsid w:val="00B72140"/>
    <w:rsid w:val="00B728DF"/>
    <w:rsid w:val="00B7296D"/>
    <w:rsid w:val="00B73272"/>
    <w:rsid w:val="00B738CF"/>
    <w:rsid w:val="00B73C18"/>
    <w:rsid w:val="00B73CBD"/>
    <w:rsid w:val="00B73E6D"/>
    <w:rsid w:val="00B740C5"/>
    <w:rsid w:val="00B7441F"/>
    <w:rsid w:val="00B745E0"/>
    <w:rsid w:val="00B745E7"/>
    <w:rsid w:val="00B74FB5"/>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2FCA"/>
    <w:rsid w:val="00B83433"/>
    <w:rsid w:val="00B83AE9"/>
    <w:rsid w:val="00B843CE"/>
    <w:rsid w:val="00B84406"/>
    <w:rsid w:val="00B84464"/>
    <w:rsid w:val="00B8490A"/>
    <w:rsid w:val="00B84AB6"/>
    <w:rsid w:val="00B84DBA"/>
    <w:rsid w:val="00B852B5"/>
    <w:rsid w:val="00B856EA"/>
    <w:rsid w:val="00B85E87"/>
    <w:rsid w:val="00B8623B"/>
    <w:rsid w:val="00B86269"/>
    <w:rsid w:val="00B86701"/>
    <w:rsid w:val="00B86721"/>
    <w:rsid w:val="00B868E1"/>
    <w:rsid w:val="00B872BE"/>
    <w:rsid w:val="00B87788"/>
    <w:rsid w:val="00B877AA"/>
    <w:rsid w:val="00B90188"/>
    <w:rsid w:val="00B905F0"/>
    <w:rsid w:val="00B906D9"/>
    <w:rsid w:val="00B90722"/>
    <w:rsid w:val="00B90B7A"/>
    <w:rsid w:val="00B9125A"/>
    <w:rsid w:val="00B914ED"/>
    <w:rsid w:val="00B9210F"/>
    <w:rsid w:val="00B92511"/>
    <w:rsid w:val="00B92633"/>
    <w:rsid w:val="00B929C2"/>
    <w:rsid w:val="00B929D8"/>
    <w:rsid w:val="00B92B00"/>
    <w:rsid w:val="00B92BD1"/>
    <w:rsid w:val="00B92C05"/>
    <w:rsid w:val="00B93286"/>
    <w:rsid w:val="00B933CA"/>
    <w:rsid w:val="00B934CD"/>
    <w:rsid w:val="00B935A4"/>
    <w:rsid w:val="00B93A94"/>
    <w:rsid w:val="00B93D6F"/>
    <w:rsid w:val="00B93E60"/>
    <w:rsid w:val="00B94097"/>
    <w:rsid w:val="00B947A2"/>
    <w:rsid w:val="00B94B09"/>
    <w:rsid w:val="00B94DD0"/>
    <w:rsid w:val="00B95129"/>
    <w:rsid w:val="00B95415"/>
    <w:rsid w:val="00B9579A"/>
    <w:rsid w:val="00B958FF"/>
    <w:rsid w:val="00B95B5C"/>
    <w:rsid w:val="00B96132"/>
    <w:rsid w:val="00B964B9"/>
    <w:rsid w:val="00B9657C"/>
    <w:rsid w:val="00B96992"/>
    <w:rsid w:val="00B96E90"/>
    <w:rsid w:val="00B974E1"/>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6A38"/>
    <w:rsid w:val="00BA73D8"/>
    <w:rsid w:val="00BA7722"/>
    <w:rsid w:val="00BA787B"/>
    <w:rsid w:val="00BA7FAD"/>
    <w:rsid w:val="00BB0054"/>
    <w:rsid w:val="00BB03B5"/>
    <w:rsid w:val="00BB057B"/>
    <w:rsid w:val="00BB073C"/>
    <w:rsid w:val="00BB0848"/>
    <w:rsid w:val="00BB09C2"/>
    <w:rsid w:val="00BB0E3E"/>
    <w:rsid w:val="00BB1598"/>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81D"/>
    <w:rsid w:val="00BB697E"/>
    <w:rsid w:val="00BB6BE8"/>
    <w:rsid w:val="00BB6E3B"/>
    <w:rsid w:val="00BB7060"/>
    <w:rsid w:val="00BB716C"/>
    <w:rsid w:val="00BB734F"/>
    <w:rsid w:val="00BB7463"/>
    <w:rsid w:val="00BB74F0"/>
    <w:rsid w:val="00BB78CC"/>
    <w:rsid w:val="00BB7981"/>
    <w:rsid w:val="00BB7F63"/>
    <w:rsid w:val="00BB7FE3"/>
    <w:rsid w:val="00BC007C"/>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306"/>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50E"/>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708"/>
    <w:rsid w:val="00BE38EB"/>
    <w:rsid w:val="00BE3CD8"/>
    <w:rsid w:val="00BE3E92"/>
    <w:rsid w:val="00BE3F08"/>
    <w:rsid w:val="00BE41F9"/>
    <w:rsid w:val="00BE4B1B"/>
    <w:rsid w:val="00BE4DB0"/>
    <w:rsid w:val="00BE5205"/>
    <w:rsid w:val="00BE544A"/>
    <w:rsid w:val="00BE55E2"/>
    <w:rsid w:val="00BE6365"/>
    <w:rsid w:val="00BE693D"/>
    <w:rsid w:val="00BE6A19"/>
    <w:rsid w:val="00BE6EFB"/>
    <w:rsid w:val="00BE7900"/>
    <w:rsid w:val="00BF0406"/>
    <w:rsid w:val="00BF0588"/>
    <w:rsid w:val="00BF065F"/>
    <w:rsid w:val="00BF0A47"/>
    <w:rsid w:val="00BF0B0A"/>
    <w:rsid w:val="00BF0F2A"/>
    <w:rsid w:val="00BF117A"/>
    <w:rsid w:val="00BF1B27"/>
    <w:rsid w:val="00BF1C45"/>
    <w:rsid w:val="00BF1F4D"/>
    <w:rsid w:val="00BF20E5"/>
    <w:rsid w:val="00BF272C"/>
    <w:rsid w:val="00BF2C03"/>
    <w:rsid w:val="00BF2D48"/>
    <w:rsid w:val="00BF2DD1"/>
    <w:rsid w:val="00BF31B4"/>
    <w:rsid w:val="00BF372F"/>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A7C"/>
    <w:rsid w:val="00BF6D33"/>
    <w:rsid w:val="00BF7A71"/>
    <w:rsid w:val="00C00F79"/>
    <w:rsid w:val="00C01B14"/>
    <w:rsid w:val="00C01B6C"/>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514"/>
    <w:rsid w:val="00C069B8"/>
    <w:rsid w:val="00C079B1"/>
    <w:rsid w:val="00C07F5A"/>
    <w:rsid w:val="00C07FC4"/>
    <w:rsid w:val="00C103DD"/>
    <w:rsid w:val="00C10436"/>
    <w:rsid w:val="00C1046A"/>
    <w:rsid w:val="00C105EA"/>
    <w:rsid w:val="00C10D0E"/>
    <w:rsid w:val="00C11D7B"/>
    <w:rsid w:val="00C11EAE"/>
    <w:rsid w:val="00C12625"/>
    <w:rsid w:val="00C12772"/>
    <w:rsid w:val="00C12A14"/>
    <w:rsid w:val="00C12ECA"/>
    <w:rsid w:val="00C12F9D"/>
    <w:rsid w:val="00C1311D"/>
    <w:rsid w:val="00C13256"/>
    <w:rsid w:val="00C133AE"/>
    <w:rsid w:val="00C141EB"/>
    <w:rsid w:val="00C143C1"/>
    <w:rsid w:val="00C14563"/>
    <w:rsid w:val="00C149F6"/>
    <w:rsid w:val="00C14BAC"/>
    <w:rsid w:val="00C15058"/>
    <w:rsid w:val="00C152C1"/>
    <w:rsid w:val="00C15D84"/>
    <w:rsid w:val="00C16C2E"/>
    <w:rsid w:val="00C16ED2"/>
    <w:rsid w:val="00C17004"/>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B36"/>
    <w:rsid w:val="00C23E40"/>
    <w:rsid w:val="00C241C1"/>
    <w:rsid w:val="00C242F2"/>
    <w:rsid w:val="00C2448B"/>
    <w:rsid w:val="00C24DDB"/>
    <w:rsid w:val="00C25011"/>
    <w:rsid w:val="00C251EE"/>
    <w:rsid w:val="00C25DED"/>
    <w:rsid w:val="00C25F62"/>
    <w:rsid w:val="00C25FAB"/>
    <w:rsid w:val="00C260C6"/>
    <w:rsid w:val="00C260EC"/>
    <w:rsid w:val="00C27451"/>
    <w:rsid w:val="00C27668"/>
    <w:rsid w:val="00C278D5"/>
    <w:rsid w:val="00C27D5D"/>
    <w:rsid w:val="00C27DD1"/>
    <w:rsid w:val="00C27F21"/>
    <w:rsid w:val="00C30499"/>
    <w:rsid w:val="00C30535"/>
    <w:rsid w:val="00C31031"/>
    <w:rsid w:val="00C3136B"/>
    <w:rsid w:val="00C316CA"/>
    <w:rsid w:val="00C31D51"/>
    <w:rsid w:val="00C32192"/>
    <w:rsid w:val="00C32195"/>
    <w:rsid w:val="00C3226D"/>
    <w:rsid w:val="00C322C4"/>
    <w:rsid w:val="00C32323"/>
    <w:rsid w:val="00C32B9B"/>
    <w:rsid w:val="00C332D0"/>
    <w:rsid w:val="00C34088"/>
    <w:rsid w:val="00C3463A"/>
    <w:rsid w:val="00C346C4"/>
    <w:rsid w:val="00C357AC"/>
    <w:rsid w:val="00C358ED"/>
    <w:rsid w:val="00C35901"/>
    <w:rsid w:val="00C36243"/>
    <w:rsid w:val="00C364C3"/>
    <w:rsid w:val="00C367B2"/>
    <w:rsid w:val="00C36EF3"/>
    <w:rsid w:val="00C37261"/>
    <w:rsid w:val="00C37693"/>
    <w:rsid w:val="00C3796D"/>
    <w:rsid w:val="00C37B28"/>
    <w:rsid w:val="00C37BC5"/>
    <w:rsid w:val="00C37C12"/>
    <w:rsid w:val="00C37CA1"/>
    <w:rsid w:val="00C41907"/>
    <w:rsid w:val="00C42754"/>
    <w:rsid w:val="00C42CFD"/>
    <w:rsid w:val="00C42FFC"/>
    <w:rsid w:val="00C4302C"/>
    <w:rsid w:val="00C432F5"/>
    <w:rsid w:val="00C43598"/>
    <w:rsid w:val="00C440DD"/>
    <w:rsid w:val="00C443FE"/>
    <w:rsid w:val="00C44DCA"/>
    <w:rsid w:val="00C45175"/>
    <w:rsid w:val="00C45528"/>
    <w:rsid w:val="00C456D4"/>
    <w:rsid w:val="00C45891"/>
    <w:rsid w:val="00C45943"/>
    <w:rsid w:val="00C45A5D"/>
    <w:rsid w:val="00C45E58"/>
    <w:rsid w:val="00C46AD2"/>
    <w:rsid w:val="00C46B4E"/>
    <w:rsid w:val="00C46EBD"/>
    <w:rsid w:val="00C46FA6"/>
    <w:rsid w:val="00C4707E"/>
    <w:rsid w:val="00C47419"/>
    <w:rsid w:val="00C476E8"/>
    <w:rsid w:val="00C47A93"/>
    <w:rsid w:val="00C47DAA"/>
    <w:rsid w:val="00C500F1"/>
    <w:rsid w:val="00C50917"/>
    <w:rsid w:val="00C50D18"/>
    <w:rsid w:val="00C5131D"/>
    <w:rsid w:val="00C517EC"/>
    <w:rsid w:val="00C51949"/>
    <w:rsid w:val="00C51D34"/>
    <w:rsid w:val="00C51D53"/>
    <w:rsid w:val="00C52110"/>
    <w:rsid w:val="00C523DC"/>
    <w:rsid w:val="00C524A8"/>
    <w:rsid w:val="00C525B1"/>
    <w:rsid w:val="00C52ABA"/>
    <w:rsid w:val="00C52CCA"/>
    <w:rsid w:val="00C52E03"/>
    <w:rsid w:val="00C53F79"/>
    <w:rsid w:val="00C541D2"/>
    <w:rsid w:val="00C542DD"/>
    <w:rsid w:val="00C545CB"/>
    <w:rsid w:val="00C546CB"/>
    <w:rsid w:val="00C5497A"/>
    <w:rsid w:val="00C55E50"/>
    <w:rsid w:val="00C56370"/>
    <w:rsid w:val="00C56C61"/>
    <w:rsid w:val="00C57176"/>
    <w:rsid w:val="00C571F6"/>
    <w:rsid w:val="00C5720B"/>
    <w:rsid w:val="00C5741D"/>
    <w:rsid w:val="00C574E4"/>
    <w:rsid w:val="00C5751B"/>
    <w:rsid w:val="00C57BE7"/>
    <w:rsid w:val="00C60DE1"/>
    <w:rsid w:val="00C6124F"/>
    <w:rsid w:val="00C615C8"/>
    <w:rsid w:val="00C61B32"/>
    <w:rsid w:val="00C6255C"/>
    <w:rsid w:val="00C62B7C"/>
    <w:rsid w:val="00C62F5C"/>
    <w:rsid w:val="00C6341C"/>
    <w:rsid w:val="00C63FEE"/>
    <w:rsid w:val="00C64668"/>
    <w:rsid w:val="00C64915"/>
    <w:rsid w:val="00C64A0F"/>
    <w:rsid w:val="00C64D52"/>
    <w:rsid w:val="00C65088"/>
    <w:rsid w:val="00C65181"/>
    <w:rsid w:val="00C6540F"/>
    <w:rsid w:val="00C65556"/>
    <w:rsid w:val="00C6560E"/>
    <w:rsid w:val="00C65686"/>
    <w:rsid w:val="00C656AE"/>
    <w:rsid w:val="00C656FA"/>
    <w:rsid w:val="00C65A49"/>
    <w:rsid w:val="00C661B5"/>
    <w:rsid w:val="00C662C9"/>
    <w:rsid w:val="00C66E83"/>
    <w:rsid w:val="00C67146"/>
    <w:rsid w:val="00C674AD"/>
    <w:rsid w:val="00C6771F"/>
    <w:rsid w:val="00C67971"/>
    <w:rsid w:val="00C67A10"/>
    <w:rsid w:val="00C67B98"/>
    <w:rsid w:val="00C7023D"/>
    <w:rsid w:val="00C703D7"/>
    <w:rsid w:val="00C70686"/>
    <w:rsid w:val="00C70762"/>
    <w:rsid w:val="00C70B4F"/>
    <w:rsid w:val="00C7139B"/>
    <w:rsid w:val="00C71644"/>
    <w:rsid w:val="00C71DE7"/>
    <w:rsid w:val="00C71F6E"/>
    <w:rsid w:val="00C71FC5"/>
    <w:rsid w:val="00C72133"/>
    <w:rsid w:val="00C721B0"/>
    <w:rsid w:val="00C726A0"/>
    <w:rsid w:val="00C7276F"/>
    <w:rsid w:val="00C729CB"/>
    <w:rsid w:val="00C72B33"/>
    <w:rsid w:val="00C72D0C"/>
    <w:rsid w:val="00C72DFF"/>
    <w:rsid w:val="00C73121"/>
    <w:rsid w:val="00C73233"/>
    <w:rsid w:val="00C73543"/>
    <w:rsid w:val="00C7377E"/>
    <w:rsid w:val="00C73929"/>
    <w:rsid w:val="00C73C81"/>
    <w:rsid w:val="00C73CCA"/>
    <w:rsid w:val="00C73CCD"/>
    <w:rsid w:val="00C74772"/>
    <w:rsid w:val="00C747CA"/>
    <w:rsid w:val="00C74B29"/>
    <w:rsid w:val="00C74DE4"/>
    <w:rsid w:val="00C757C6"/>
    <w:rsid w:val="00C75A09"/>
    <w:rsid w:val="00C75B10"/>
    <w:rsid w:val="00C75C1B"/>
    <w:rsid w:val="00C76941"/>
    <w:rsid w:val="00C76A00"/>
    <w:rsid w:val="00C77355"/>
    <w:rsid w:val="00C779F9"/>
    <w:rsid w:val="00C77AE8"/>
    <w:rsid w:val="00C77B79"/>
    <w:rsid w:val="00C80160"/>
    <w:rsid w:val="00C80C32"/>
    <w:rsid w:val="00C81037"/>
    <w:rsid w:val="00C81393"/>
    <w:rsid w:val="00C8139E"/>
    <w:rsid w:val="00C8153A"/>
    <w:rsid w:val="00C81AC9"/>
    <w:rsid w:val="00C820AA"/>
    <w:rsid w:val="00C82B7E"/>
    <w:rsid w:val="00C82D0D"/>
    <w:rsid w:val="00C82E07"/>
    <w:rsid w:val="00C8308A"/>
    <w:rsid w:val="00C83216"/>
    <w:rsid w:val="00C83527"/>
    <w:rsid w:val="00C83C21"/>
    <w:rsid w:val="00C83D2F"/>
    <w:rsid w:val="00C84110"/>
    <w:rsid w:val="00C843D8"/>
    <w:rsid w:val="00C84E92"/>
    <w:rsid w:val="00C8507B"/>
    <w:rsid w:val="00C85ED1"/>
    <w:rsid w:val="00C86013"/>
    <w:rsid w:val="00C86390"/>
    <w:rsid w:val="00C8643D"/>
    <w:rsid w:val="00C8658B"/>
    <w:rsid w:val="00C8668F"/>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99D"/>
    <w:rsid w:val="00C91BF4"/>
    <w:rsid w:val="00C91C84"/>
    <w:rsid w:val="00C9278A"/>
    <w:rsid w:val="00C927AF"/>
    <w:rsid w:val="00C93479"/>
    <w:rsid w:val="00C93E4C"/>
    <w:rsid w:val="00C93F06"/>
    <w:rsid w:val="00C94CE0"/>
    <w:rsid w:val="00C94DC8"/>
    <w:rsid w:val="00C94E77"/>
    <w:rsid w:val="00C95722"/>
    <w:rsid w:val="00C95B50"/>
    <w:rsid w:val="00C96481"/>
    <w:rsid w:val="00C96806"/>
    <w:rsid w:val="00C97032"/>
    <w:rsid w:val="00CA0391"/>
    <w:rsid w:val="00CA082F"/>
    <w:rsid w:val="00CA09C2"/>
    <w:rsid w:val="00CA0AB3"/>
    <w:rsid w:val="00CA181E"/>
    <w:rsid w:val="00CA215A"/>
    <w:rsid w:val="00CA29D5"/>
    <w:rsid w:val="00CA3369"/>
    <w:rsid w:val="00CA3556"/>
    <w:rsid w:val="00CA37AF"/>
    <w:rsid w:val="00CA3F59"/>
    <w:rsid w:val="00CA406D"/>
    <w:rsid w:val="00CA412E"/>
    <w:rsid w:val="00CA4E0C"/>
    <w:rsid w:val="00CA5004"/>
    <w:rsid w:val="00CA505E"/>
    <w:rsid w:val="00CA519A"/>
    <w:rsid w:val="00CA5274"/>
    <w:rsid w:val="00CA5289"/>
    <w:rsid w:val="00CA52B7"/>
    <w:rsid w:val="00CA5709"/>
    <w:rsid w:val="00CA6A11"/>
    <w:rsid w:val="00CA6E50"/>
    <w:rsid w:val="00CA7707"/>
    <w:rsid w:val="00CA7AC9"/>
    <w:rsid w:val="00CA7DB9"/>
    <w:rsid w:val="00CB02D1"/>
    <w:rsid w:val="00CB056F"/>
    <w:rsid w:val="00CB0D96"/>
    <w:rsid w:val="00CB0F18"/>
    <w:rsid w:val="00CB1732"/>
    <w:rsid w:val="00CB1952"/>
    <w:rsid w:val="00CB1ABD"/>
    <w:rsid w:val="00CB1E40"/>
    <w:rsid w:val="00CB2910"/>
    <w:rsid w:val="00CB2AC8"/>
    <w:rsid w:val="00CB2AF5"/>
    <w:rsid w:val="00CB2D59"/>
    <w:rsid w:val="00CB31FF"/>
    <w:rsid w:val="00CB32F7"/>
    <w:rsid w:val="00CB3579"/>
    <w:rsid w:val="00CB3892"/>
    <w:rsid w:val="00CB44D3"/>
    <w:rsid w:val="00CB45D2"/>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BCE"/>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3ED5"/>
    <w:rsid w:val="00CC417E"/>
    <w:rsid w:val="00CC430F"/>
    <w:rsid w:val="00CC43D1"/>
    <w:rsid w:val="00CC4CC5"/>
    <w:rsid w:val="00CC5068"/>
    <w:rsid w:val="00CC5839"/>
    <w:rsid w:val="00CC592B"/>
    <w:rsid w:val="00CC6037"/>
    <w:rsid w:val="00CC63D5"/>
    <w:rsid w:val="00CC6A47"/>
    <w:rsid w:val="00CC6EE1"/>
    <w:rsid w:val="00CC7072"/>
    <w:rsid w:val="00CC72C8"/>
    <w:rsid w:val="00CC7661"/>
    <w:rsid w:val="00CD0640"/>
    <w:rsid w:val="00CD0B68"/>
    <w:rsid w:val="00CD0C1B"/>
    <w:rsid w:val="00CD0EF0"/>
    <w:rsid w:val="00CD249E"/>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3B"/>
    <w:rsid w:val="00CD6861"/>
    <w:rsid w:val="00CD6EBF"/>
    <w:rsid w:val="00CD7076"/>
    <w:rsid w:val="00CD7394"/>
    <w:rsid w:val="00CE092B"/>
    <w:rsid w:val="00CE0B88"/>
    <w:rsid w:val="00CE1A8E"/>
    <w:rsid w:val="00CE1B6C"/>
    <w:rsid w:val="00CE1BCB"/>
    <w:rsid w:val="00CE1C3F"/>
    <w:rsid w:val="00CE2826"/>
    <w:rsid w:val="00CE2ACF"/>
    <w:rsid w:val="00CE2B85"/>
    <w:rsid w:val="00CE2BC9"/>
    <w:rsid w:val="00CE30B8"/>
    <w:rsid w:val="00CE325F"/>
    <w:rsid w:val="00CE32E5"/>
    <w:rsid w:val="00CE34A5"/>
    <w:rsid w:val="00CE3AA7"/>
    <w:rsid w:val="00CE3B4C"/>
    <w:rsid w:val="00CE3DE4"/>
    <w:rsid w:val="00CE5102"/>
    <w:rsid w:val="00CE555B"/>
    <w:rsid w:val="00CE59DF"/>
    <w:rsid w:val="00CE5A55"/>
    <w:rsid w:val="00CE5BCA"/>
    <w:rsid w:val="00CE5EC2"/>
    <w:rsid w:val="00CE677A"/>
    <w:rsid w:val="00CE6D38"/>
    <w:rsid w:val="00CE6D9D"/>
    <w:rsid w:val="00CE7440"/>
    <w:rsid w:val="00CE7474"/>
    <w:rsid w:val="00CE7554"/>
    <w:rsid w:val="00CE76F4"/>
    <w:rsid w:val="00CE79F2"/>
    <w:rsid w:val="00CE7D4C"/>
    <w:rsid w:val="00CF0054"/>
    <w:rsid w:val="00CF010A"/>
    <w:rsid w:val="00CF0263"/>
    <w:rsid w:val="00CF02BE"/>
    <w:rsid w:val="00CF0433"/>
    <w:rsid w:val="00CF054D"/>
    <w:rsid w:val="00CF0884"/>
    <w:rsid w:val="00CF0D80"/>
    <w:rsid w:val="00CF14E4"/>
    <w:rsid w:val="00CF16AB"/>
    <w:rsid w:val="00CF18B0"/>
    <w:rsid w:val="00CF1E37"/>
    <w:rsid w:val="00CF1EA4"/>
    <w:rsid w:val="00CF1EAF"/>
    <w:rsid w:val="00CF1EBB"/>
    <w:rsid w:val="00CF2845"/>
    <w:rsid w:val="00CF285C"/>
    <w:rsid w:val="00CF285D"/>
    <w:rsid w:val="00CF293F"/>
    <w:rsid w:val="00CF2D98"/>
    <w:rsid w:val="00CF2EBF"/>
    <w:rsid w:val="00CF31CC"/>
    <w:rsid w:val="00CF438F"/>
    <w:rsid w:val="00CF4BAE"/>
    <w:rsid w:val="00CF4C82"/>
    <w:rsid w:val="00CF4EAB"/>
    <w:rsid w:val="00CF53F3"/>
    <w:rsid w:val="00CF56AA"/>
    <w:rsid w:val="00CF5FDE"/>
    <w:rsid w:val="00CF6161"/>
    <w:rsid w:val="00CF6354"/>
    <w:rsid w:val="00CF65B9"/>
    <w:rsid w:val="00CF67B1"/>
    <w:rsid w:val="00CF69C5"/>
    <w:rsid w:val="00CF6F78"/>
    <w:rsid w:val="00CF7731"/>
    <w:rsid w:val="00CF7D73"/>
    <w:rsid w:val="00CF7ED5"/>
    <w:rsid w:val="00D000FC"/>
    <w:rsid w:val="00D004D9"/>
    <w:rsid w:val="00D004DA"/>
    <w:rsid w:val="00D00A81"/>
    <w:rsid w:val="00D00A97"/>
    <w:rsid w:val="00D017F7"/>
    <w:rsid w:val="00D01B3A"/>
    <w:rsid w:val="00D01C23"/>
    <w:rsid w:val="00D01D21"/>
    <w:rsid w:val="00D02121"/>
    <w:rsid w:val="00D024CC"/>
    <w:rsid w:val="00D03248"/>
    <w:rsid w:val="00D03913"/>
    <w:rsid w:val="00D03918"/>
    <w:rsid w:val="00D042F7"/>
    <w:rsid w:val="00D046FE"/>
    <w:rsid w:val="00D0480E"/>
    <w:rsid w:val="00D05121"/>
    <w:rsid w:val="00D056DD"/>
    <w:rsid w:val="00D0575F"/>
    <w:rsid w:val="00D0586D"/>
    <w:rsid w:val="00D05E2F"/>
    <w:rsid w:val="00D05E72"/>
    <w:rsid w:val="00D05F7C"/>
    <w:rsid w:val="00D06282"/>
    <w:rsid w:val="00D06483"/>
    <w:rsid w:val="00D0655F"/>
    <w:rsid w:val="00D06D95"/>
    <w:rsid w:val="00D070E5"/>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E07"/>
    <w:rsid w:val="00D13FC2"/>
    <w:rsid w:val="00D146BB"/>
    <w:rsid w:val="00D14749"/>
    <w:rsid w:val="00D148A1"/>
    <w:rsid w:val="00D1499B"/>
    <w:rsid w:val="00D14C4B"/>
    <w:rsid w:val="00D14CE9"/>
    <w:rsid w:val="00D14D64"/>
    <w:rsid w:val="00D1574E"/>
    <w:rsid w:val="00D15C91"/>
    <w:rsid w:val="00D15F44"/>
    <w:rsid w:val="00D15F88"/>
    <w:rsid w:val="00D16526"/>
    <w:rsid w:val="00D16D8E"/>
    <w:rsid w:val="00D16E4A"/>
    <w:rsid w:val="00D172A9"/>
    <w:rsid w:val="00D1790F"/>
    <w:rsid w:val="00D17CAE"/>
    <w:rsid w:val="00D200D5"/>
    <w:rsid w:val="00D205FA"/>
    <w:rsid w:val="00D20AC1"/>
    <w:rsid w:val="00D21232"/>
    <w:rsid w:val="00D213CD"/>
    <w:rsid w:val="00D215AC"/>
    <w:rsid w:val="00D215F1"/>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6E7A"/>
    <w:rsid w:val="00D270F4"/>
    <w:rsid w:val="00D273DE"/>
    <w:rsid w:val="00D274B0"/>
    <w:rsid w:val="00D2761C"/>
    <w:rsid w:val="00D2775C"/>
    <w:rsid w:val="00D277F2"/>
    <w:rsid w:val="00D27932"/>
    <w:rsid w:val="00D27BAB"/>
    <w:rsid w:val="00D27D31"/>
    <w:rsid w:val="00D30600"/>
    <w:rsid w:val="00D30A46"/>
    <w:rsid w:val="00D31226"/>
    <w:rsid w:val="00D31FEA"/>
    <w:rsid w:val="00D3229A"/>
    <w:rsid w:val="00D3265C"/>
    <w:rsid w:val="00D32CF4"/>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4CB"/>
    <w:rsid w:val="00D37EA5"/>
    <w:rsid w:val="00D400A9"/>
    <w:rsid w:val="00D4094B"/>
    <w:rsid w:val="00D40A49"/>
    <w:rsid w:val="00D40C2B"/>
    <w:rsid w:val="00D40F61"/>
    <w:rsid w:val="00D41912"/>
    <w:rsid w:val="00D41D0C"/>
    <w:rsid w:val="00D42322"/>
    <w:rsid w:val="00D428E2"/>
    <w:rsid w:val="00D42BFA"/>
    <w:rsid w:val="00D42D39"/>
    <w:rsid w:val="00D42D6C"/>
    <w:rsid w:val="00D43670"/>
    <w:rsid w:val="00D43A9E"/>
    <w:rsid w:val="00D44292"/>
    <w:rsid w:val="00D44587"/>
    <w:rsid w:val="00D452C5"/>
    <w:rsid w:val="00D453E9"/>
    <w:rsid w:val="00D46202"/>
    <w:rsid w:val="00D462BD"/>
    <w:rsid w:val="00D462CC"/>
    <w:rsid w:val="00D4632E"/>
    <w:rsid w:val="00D46734"/>
    <w:rsid w:val="00D46DB7"/>
    <w:rsid w:val="00D470A6"/>
    <w:rsid w:val="00D4723F"/>
    <w:rsid w:val="00D47564"/>
    <w:rsid w:val="00D479B6"/>
    <w:rsid w:val="00D47D25"/>
    <w:rsid w:val="00D50269"/>
    <w:rsid w:val="00D50BF9"/>
    <w:rsid w:val="00D513BC"/>
    <w:rsid w:val="00D51651"/>
    <w:rsid w:val="00D517C4"/>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4FE4"/>
    <w:rsid w:val="00D5501D"/>
    <w:rsid w:val="00D550E6"/>
    <w:rsid w:val="00D5514C"/>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159"/>
    <w:rsid w:val="00D6320B"/>
    <w:rsid w:val="00D63479"/>
    <w:rsid w:val="00D635E9"/>
    <w:rsid w:val="00D63DCB"/>
    <w:rsid w:val="00D63FD1"/>
    <w:rsid w:val="00D64006"/>
    <w:rsid w:val="00D642BF"/>
    <w:rsid w:val="00D64324"/>
    <w:rsid w:val="00D64601"/>
    <w:rsid w:val="00D650E9"/>
    <w:rsid w:val="00D65150"/>
    <w:rsid w:val="00D6534E"/>
    <w:rsid w:val="00D653D1"/>
    <w:rsid w:val="00D65603"/>
    <w:rsid w:val="00D658AE"/>
    <w:rsid w:val="00D658D6"/>
    <w:rsid w:val="00D65BA6"/>
    <w:rsid w:val="00D65F2C"/>
    <w:rsid w:val="00D66242"/>
    <w:rsid w:val="00D662F2"/>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1E"/>
    <w:rsid w:val="00D75151"/>
    <w:rsid w:val="00D77839"/>
    <w:rsid w:val="00D77C97"/>
    <w:rsid w:val="00D808C2"/>
    <w:rsid w:val="00D809A8"/>
    <w:rsid w:val="00D80E7F"/>
    <w:rsid w:val="00D80E9D"/>
    <w:rsid w:val="00D81484"/>
    <w:rsid w:val="00D81E5F"/>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998"/>
    <w:rsid w:val="00D85CD8"/>
    <w:rsid w:val="00D86377"/>
    <w:rsid w:val="00D86D7A"/>
    <w:rsid w:val="00D871F0"/>
    <w:rsid w:val="00D8720A"/>
    <w:rsid w:val="00D873C3"/>
    <w:rsid w:val="00D87823"/>
    <w:rsid w:val="00D87855"/>
    <w:rsid w:val="00D87956"/>
    <w:rsid w:val="00D87DDD"/>
    <w:rsid w:val="00D87E02"/>
    <w:rsid w:val="00D90931"/>
    <w:rsid w:val="00D90A2E"/>
    <w:rsid w:val="00D90CD8"/>
    <w:rsid w:val="00D90D9A"/>
    <w:rsid w:val="00D910A1"/>
    <w:rsid w:val="00D91130"/>
    <w:rsid w:val="00D9152D"/>
    <w:rsid w:val="00D91DB5"/>
    <w:rsid w:val="00D92100"/>
    <w:rsid w:val="00D926C8"/>
    <w:rsid w:val="00D926F2"/>
    <w:rsid w:val="00D927A5"/>
    <w:rsid w:val="00D928A1"/>
    <w:rsid w:val="00D93303"/>
    <w:rsid w:val="00D93592"/>
    <w:rsid w:val="00D93889"/>
    <w:rsid w:val="00D9394F"/>
    <w:rsid w:val="00D93A6E"/>
    <w:rsid w:val="00D9422C"/>
    <w:rsid w:val="00D9497B"/>
    <w:rsid w:val="00D94C42"/>
    <w:rsid w:val="00D95116"/>
    <w:rsid w:val="00D95406"/>
    <w:rsid w:val="00D9561F"/>
    <w:rsid w:val="00D95770"/>
    <w:rsid w:val="00D95EAB"/>
    <w:rsid w:val="00D9642D"/>
    <w:rsid w:val="00D96830"/>
    <w:rsid w:val="00D97318"/>
    <w:rsid w:val="00D9791E"/>
    <w:rsid w:val="00D97937"/>
    <w:rsid w:val="00DA0407"/>
    <w:rsid w:val="00DA0610"/>
    <w:rsid w:val="00DA06EA"/>
    <w:rsid w:val="00DA06F2"/>
    <w:rsid w:val="00DA0EA4"/>
    <w:rsid w:val="00DA0EF4"/>
    <w:rsid w:val="00DA14F9"/>
    <w:rsid w:val="00DA193B"/>
    <w:rsid w:val="00DA1A5C"/>
    <w:rsid w:val="00DA1C8A"/>
    <w:rsid w:val="00DA1DEA"/>
    <w:rsid w:val="00DA209F"/>
    <w:rsid w:val="00DA20E9"/>
    <w:rsid w:val="00DA248E"/>
    <w:rsid w:val="00DA273A"/>
    <w:rsid w:val="00DA2CEC"/>
    <w:rsid w:val="00DA2DEF"/>
    <w:rsid w:val="00DA30F0"/>
    <w:rsid w:val="00DA3137"/>
    <w:rsid w:val="00DA3528"/>
    <w:rsid w:val="00DA3629"/>
    <w:rsid w:val="00DA3668"/>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26A"/>
    <w:rsid w:val="00DB1A3C"/>
    <w:rsid w:val="00DB1D51"/>
    <w:rsid w:val="00DB20F7"/>
    <w:rsid w:val="00DB2462"/>
    <w:rsid w:val="00DB313B"/>
    <w:rsid w:val="00DB3172"/>
    <w:rsid w:val="00DB334F"/>
    <w:rsid w:val="00DB34F4"/>
    <w:rsid w:val="00DB37F7"/>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DA4"/>
    <w:rsid w:val="00DC2307"/>
    <w:rsid w:val="00DC2995"/>
    <w:rsid w:val="00DC2AB7"/>
    <w:rsid w:val="00DC31A4"/>
    <w:rsid w:val="00DC31CE"/>
    <w:rsid w:val="00DC346E"/>
    <w:rsid w:val="00DC3667"/>
    <w:rsid w:val="00DC3A53"/>
    <w:rsid w:val="00DC3B0C"/>
    <w:rsid w:val="00DC3C1B"/>
    <w:rsid w:val="00DC3D2A"/>
    <w:rsid w:val="00DC4208"/>
    <w:rsid w:val="00DC457F"/>
    <w:rsid w:val="00DC4D9D"/>
    <w:rsid w:val="00DC5754"/>
    <w:rsid w:val="00DC5973"/>
    <w:rsid w:val="00DC6670"/>
    <w:rsid w:val="00DC6728"/>
    <w:rsid w:val="00DC71C3"/>
    <w:rsid w:val="00DC743A"/>
    <w:rsid w:val="00DC7A11"/>
    <w:rsid w:val="00DC7A31"/>
    <w:rsid w:val="00DD0195"/>
    <w:rsid w:val="00DD090F"/>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07C"/>
    <w:rsid w:val="00DD51E8"/>
    <w:rsid w:val="00DD69EF"/>
    <w:rsid w:val="00DD6EBD"/>
    <w:rsid w:val="00DD7299"/>
    <w:rsid w:val="00DD779D"/>
    <w:rsid w:val="00DD7F58"/>
    <w:rsid w:val="00DD7F5C"/>
    <w:rsid w:val="00DE0438"/>
    <w:rsid w:val="00DE064C"/>
    <w:rsid w:val="00DE06AD"/>
    <w:rsid w:val="00DE078C"/>
    <w:rsid w:val="00DE0857"/>
    <w:rsid w:val="00DE13D5"/>
    <w:rsid w:val="00DE14BF"/>
    <w:rsid w:val="00DE1A44"/>
    <w:rsid w:val="00DE1AED"/>
    <w:rsid w:val="00DE25C9"/>
    <w:rsid w:val="00DE2A5B"/>
    <w:rsid w:val="00DE2AE4"/>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3F7D"/>
    <w:rsid w:val="00DF4C20"/>
    <w:rsid w:val="00DF4C7C"/>
    <w:rsid w:val="00DF51C0"/>
    <w:rsid w:val="00DF53E9"/>
    <w:rsid w:val="00DF54A5"/>
    <w:rsid w:val="00DF5633"/>
    <w:rsid w:val="00DF586A"/>
    <w:rsid w:val="00DF5C49"/>
    <w:rsid w:val="00DF6058"/>
    <w:rsid w:val="00DF60BC"/>
    <w:rsid w:val="00DF60C1"/>
    <w:rsid w:val="00DF6742"/>
    <w:rsid w:val="00DF6787"/>
    <w:rsid w:val="00DF6A7F"/>
    <w:rsid w:val="00DF6F8C"/>
    <w:rsid w:val="00DF7330"/>
    <w:rsid w:val="00DF799A"/>
    <w:rsid w:val="00DF79C3"/>
    <w:rsid w:val="00DF7C4C"/>
    <w:rsid w:val="00DF7D93"/>
    <w:rsid w:val="00DF7EB3"/>
    <w:rsid w:val="00E00BE1"/>
    <w:rsid w:val="00E0181D"/>
    <w:rsid w:val="00E01B92"/>
    <w:rsid w:val="00E01D73"/>
    <w:rsid w:val="00E01F24"/>
    <w:rsid w:val="00E02049"/>
    <w:rsid w:val="00E02A67"/>
    <w:rsid w:val="00E02B6B"/>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28"/>
    <w:rsid w:val="00E0573F"/>
    <w:rsid w:val="00E05B09"/>
    <w:rsid w:val="00E05F25"/>
    <w:rsid w:val="00E061C6"/>
    <w:rsid w:val="00E068F1"/>
    <w:rsid w:val="00E0695F"/>
    <w:rsid w:val="00E06A3D"/>
    <w:rsid w:val="00E070DE"/>
    <w:rsid w:val="00E07598"/>
    <w:rsid w:val="00E075F2"/>
    <w:rsid w:val="00E07E56"/>
    <w:rsid w:val="00E1019E"/>
    <w:rsid w:val="00E10226"/>
    <w:rsid w:val="00E1023F"/>
    <w:rsid w:val="00E10636"/>
    <w:rsid w:val="00E10A17"/>
    <w:rsid w:val="00E11320"/>
    <w:rsid w:val="00E11966"/>
    <w:rsid w:val="00E11A5E"/>
    <w:rsid w:val="00E11AC1"/>
    <w:rsid w:val="00E1209E"/>
    <w:rsid w:val="00E12206"/>
    <w:rsid w:val="00E12531"/>
    <w:rsid w:val="00E12E1F"/>
    <w:rsid w:val="00E12E73"/>
    <w:rsid w:val="00E13333"/>
    <w:rsid w:val="00E13827"/>
    <w:rsid w:val="00E13CE9"/>
    <w:rsid w:val="00E13E90"/>
    <w:rsid w:val="00E145FE"/>
    <w:rsid w:val="00E14ACF"/>
    <w:rsid w:val="00E1538E"/>
    <w:rsid w:val="00E1543D"/>
    <w:rsid w:val="00E15B45"/>
    <w:rsid w:val="00E15D97"/>
    <w:rsid w:val="00E15E63"/>
    <w:rsid w:val="00E15E68"/>
    <w:rsid w:val="00E15FA5"/>
    <w:rsid w:val="00E161A3"/>
    <w:rsid w:val="00E1689F"/>
    <w:rsid w:val="00E168B1"/>
    <w:rsid w:val="00E16CAC"/>
    <w:rsid w:val="00E1714C"/>
    <w:rsid w:val="00E17789"/>
    <w:rsid w:val="00E17C36"/>
    <w:rsid w:val="00E17D20"/>
    <w:rsid w:val="00E17F40"/>
    <w:rsid w:val="00E20032"/>
    <w:rsid w:val="00E2017B"/>
    <w:rsid w:val="00E205C6"/>
    <w:rsid w:val="00E209C5"/>
    <w:rsid w:val="00E21050"/>
    <w:rsid w:val="00E2122D"/>
    <w:rsid w:val="00E213FC"/>
    <w:rsid w:val="00E22285"/>
    <w:rsid w:val="00E2249B"/>
    <w:rsid w:val="00E229D1"/>
    <w:rsid w:val="00E22D3C"/>
    <w:rsid w:val="00E230F8"/>
    <w:rsid w:val="00E2343F"/>
    <w:rsid w:val="00E237C0"/>
    <w:rsid w:val="00E23813"/>
    <w:rsid w:val="00E23954"/>
    <w:rsid w:val="00E243CE"/>
    <w:rsid w:val="00E244AF"/>
    <w:rsid w:val="00E246DB"/>
    <w:rsid w:val="00E24908"/>
    <w:rsid w:val="00E24A00"/>
    <w:rsid w:val="00E24A42"/>
    <w:rsid w:val="00E24B66"/>
    <w:rsid w:val="00E24DED"/>
    <w:rsid w:val="00E25241"/>
    <w:rsid w:val="00E2580F"/>
    <w:rsid w:val="00E26647"/>
    <w:rsid w:val="00E26A6F"/>
    <w:rsid w:val="00E26B6B"/>
    <w:rsid w:val="00E26BEC"/>
    <w:rsid w:val="00E27633"/>
    <w:rsid w:val="00E2797A"/>
    <w:rsid w:val="00E27D36"/>
    <w:rsid w:val="00E30025"/>
    <w:rsid w:val="00E30460"/>
    <w:rsid w:val="00E30780"/>
    <w:rsid w:val="00E3098A"/>
    <w:rsid w:val="00E31170"/>
    <w:rsid w:val="00E3199B"/>
    <w:rsid w:val="00E31B08"/>
    <w:rsid w:val="00E31E1A"/>
    <w:rsid w:val="00E31F40"/>
    <w:rsid w:val="00E32A79"/>
    <w:rsid w:val="00E33CB9"/>
    <w:rsid w:val="00E343BD"/>
    <w:rsid w:val="00E34658"/>
    <w:rsid w:val="00E34A88"/>
    <w:rsid w:val="00E35513"/>
    <w:rsid w:val="00E35A26"/>
    <w:rsid w:val="00E35AD5"/>
    <w:rsid w:val="00E35B6C"/>
    <w:rsid w:val="00E35BC4"/>
    <w:rsid w:val="00E36579"/>
    <w:rsid w:val="00E368B2"/>
    <w:rsid w:val="00E36B2F"/>
    <w:rsid w:val="00E36D13"/>
    <w:rsid w:val="00E36D90"/>
    <w:rsid w:val="00E371C2"/>
    <w:rsid w:val="00E374C5"/>
    <w:rsid w:val="00E377D8"/>
    <w:rsid w:val="00E379B2"/>
    <w:rsid w:val="00E37B90"/>
    <w:rsid w:val="00E37EB2"/>
    <w:rsid w:val="00E403AD"/>
    <w:rsid w:val="00E408DB"/>
    <w:rsid w:val="00E40900"/>
    <w:rsid w:val="00E411E2"/>
    <w:rsid w:val="00E412E7"/>
    <w:rsid w:val="00E413B2"/>
    <w:rsid w:val="00E41A6F"/>
    <w:rsid w:val="00E423DD"/>
    <w:rsid w:val="00E4353C"/>
    <w:rsid w:val="00E4357B"/>
    <w:rsid w:val="00E435E3"/>
    <w:rsid w:val="00E43707"/>
    <w:rsid w:val="00E43B28"/>
    <w:rsid w:val="00E43B47"/>
    <w:rsid w:val="00E43D02"/>
    <w:rsid w:val="00E4401D"/>
    <w:rsid w:val="00E44342"/>
    <w:rsid w:val="00E44396"/>
    <w:rsid w:val="00E4441F"/>
    <w:rsid w:val="00E447C5"/>
    <w:rsid w:val="00E44AF1"/>
    <w:rsid w:val="00E44BEB"/>
    <w:rsid w:val="00E44C5B"/>
    <w:rsid w:val="00E44C9D"/>
    <w:rsid w:val="00E44CA2"/>
    <w:rsid w:val="00E44EAF"/>
    <w:rsid w:val="00E44EE4"/>
    <w:rsid w:val="00E4542B"/>
    <w:rsid w:val="00E46035"/>
    <w:rsid w:val="00E463C8"/>
    <w:rsid w:val="00E46664"/>
    <w:rsid w:val="00E4693F"/>
    <w:rsid w:val="00E474E8"/>
    <w:rsid w:val="00E479E8"/>
    <w:rsid w:val="00E47F7E"/>
    <w:rsid w:val="00E5057C"/>
    <w:rsid w:val="00E50C8F"/>
    <w:rsid w:val="00E50CF3"/>
    <w:rsid w:val="00E50D0D"/>
    <w:rsid w:val="00E51002"/>
    <w:rsid w:val="00E517C8"/>
    <w:rsid w:val="00E51ADE"/>
    <w:rsid w:val="00E51D73"/>
    <w:rsid w:val="00E526B7"/>
    <w:rsid w:val="00E52700"/>
    <w:rsid w:val="00E52812"/>
    <w:rsid w:val="00E52ADA"/>
    <w:rsid w:val="00E52B9A"/>
    <w:rsid w:val="00E52C8B"/>
    <w:rsid w:val="00E535BE"/>
    <w:rsid w:val="00E53C5E"/>
    <w:rsid w:val="00E53C93"/>
    <w:rsid w:val="00E5436C"/>
    <w:rsid w:val="00E5448C"/>
    <w:rsid w:val="00E545B7"/>
    <w:rsid w:val="00E5470D"/>
    <w:rsid w:val="00E54D84"/>
    <w:rsid w:val="00E55033"/>
    <w:rsid w:val="00E55073"/>
    <w:rsid w:val="00E55D0B"/>
    <w:rsid w:val="00E564FD"/>
    <w:rsid w:val="00E56B40"/>
    <w:rsid w:val="00E56D0A"/>
    <w:rsid w:val="00E57073"/>
    <w:rsid w:val="00E57235"/>
    <w:rsid w:val="00E57238"/>
    <w:rsid w:val="00E57ADD"/>
    <w:rsid w:val="00E57E72"/>
    <w:rsid w:val="00E602B8"/>
    <w:rsid w:val="00E60952"/>
    <w:rsid w:val="00E60C7E"/>
    <w:rsid w:val="00E61188"/>
    <w:rsid w:val="00E614EE"/>
    <w:rsid w:val="00E61531"/>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F00"/>
    <w:rsid w:val="00E70101"/>
    <w:rsid w:val="00E706BA"/>
    <w:rsid w:val="00E70934"/>
    <w:rsid w:val="00E70AC8"/>
    <w:rsid w:val="00E70B1B"/>
    <w:rsid w:val="00E70E9E"/>
    <w:rsid w:val="00E70EE9"/>
    <w:rsid w:val="00E7146E"/>
    <w:rsid w:val="00E71505"/>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05A"/>
    <w:rsid w:val="00E77D4F"/>
    <w:rsid w:val="00E77E8F"/>
    <w:rsid w:val="00E77F42"/>
    <w:rsid w:val="00E80152"/>
    <w:rsid w:val="00E8023E"/>
    <w:rsid w:val="00E80295"/>
    <w:rsid w:val="00E803A7"/>
    <w:rsid w:val="00E80752"/>
    <w:rsid w:val="00E808D4"/>
    <w:rsid w:val="00E80B8A"/>
    <w:rsid w:val="00E80CE5"/>
    <w:rsid w:val="00E812B8"/>
    <w:rsid w:val="00E81602"/>
    <w:rsid w:val="00E8199E"/>
    <w:rsid w:val="00E819BA"/>
    <w:rsid w:val="00E81CCA"/>
    <w:rsid w:val="00E82948"/>
    <w:rsid w:val="00E83311"/>
    <w:rsid w:val="00E83361"/>
    <w:rsid w:val="00E8344A"/>
    <w:rsid w:val="00E83905"/>
    <w:rsid w:val="00E83C5F"/>
    <w:rsid w:val="00E83D9F"/>
    <w:rsid w:val="00E848F3"/>
    <w:rsid w:val="00E84DAF"/>
    <w:rsid w:val="00E851AB"/>
    <w:rsid w:val="00E854FB"/>
    <w:rsid w:val="00E85688"/>
    <w:rsid w:val="00E85D98"/>
    <w:rsid w:val="00E866EA"/>
    <w:rsid w:val="00E86851"/>
    <w:rsid w:val="00E86AB0"/>
    <w:rsid w:val="00E86AE1"/>
    <w:rsid w:val="00E87269"/>
    <w:rsid w:val="00E876F7"/>
    <w:rsid w:val="00E87794"/>
    <w:rsid w:val="00E90788"/>
    <w:rsid w:val="00E907F3"/>
    <w:rsid w:val="00E909C5"/>
    <w:rsid w:val="00E90A7C"/>
    <w:rsid w:val="00E90CBC"/>
    <w:rsid w:val="00E90D34"/>
    <w:rsid w:val="00E90D73"/>
    <w:rsid w:val="00E90E07"/>
    <w:rsid w:val="00E912A7"/>
    <w:rsid w:val="00E912E6"/>
    <w:rsid w:val="00E915EA"/>
    <w:rsid w:val="00E916B8"/>
    <w:rsid w:val="00E9187D"/>
    <w:rsid w:val="00E91C66"/>
    <w:rsid w:val="00E91D31"/>
    <w:rsid w:val="00E92AD0"/>
    <w:rsid w:val="00E92C64"/>
    <w:rsid w:val="00E92FE3"/>
    <w:rsid w:val="00E938E6"/>
    <w:rsid w:val="00E94051"/>
    <w:rsid w:val="00E943E6"/>
    <w:rsid w:val="00E94B37"/>
    <w:rsid w:val="00E94B49"/>
    <w:rsid w:val="00E94E5C"/>
    <w:rsid w:val="00E95093"/>
    <w:rsid w:val="00E95535"/>
    <w:rsid w:val="00E9562D"/>
    <w:rsid w:val="00E95B39"/>
    <w:rsid w:val="00E95C6B"/>
    <w:rsid w:val="00E95CC3"/>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3DE5"/>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A58"/>
    <w:rsid w:val="00EA6E0C"/>
    <w:rsid w:val="00EA6EF5"/>
    <w:rsid w:val="00EA715F"/>
    <w:rsid w:val="00EA733C"/>
    <w:rsid w:val="00EA769D"/>
    <w:rsid w:val="00EA7BE3"/>
    <w:rsid w:val="00EB0532"/>
    <w:rsid w:val="00EB073A"/>
    <w:rsid w:val="00EB0C24"/>
    <w:rsid w:val="00EB0EA9"/>
    <w:rsid w:val="00EB1075"/>
    <w:rsid w:val="00EB1A5A"/>
    <w:rsid w:val="00EB1B3C"/>
    <w:rsid w:val="00EB21F4"/>
    <w:rsid w:val="00EB2235"/>
    <w:rsid w:val="00EB239D"/>
    <w:rsid w:val="00EB24B0"/>
    <w:rsid w:val="00EB31EB"/>
    <w:rsid w:val="00EB3391"/>
    <w:rsid w:val="00EB33EC"/>
    <w:rsid w:val="00EB3778"/>
    <w:rsid w:val="00EB3C09"/>
    <w:rsid w:val="00EB3CA4"/>
    <w:rsid w:val="00EB410E"/>
    <w:rsid w:val="00EB420B"/>
    <w:rsid w:val="00EB42C4"/>
    <w:rsid w:val="00EB43BD"/>
    <w:rsid w:val="00EB48D3"/>
    <w:rsid w:val="00EB5BC5"/>
    <w:rsid w:val="00EB5C05"/>
    <w:rsid w:val="00EB658B"/>
    <w:rsid w:val="00EB668F"/>
    <w:rsid w:val="00EB6EEC"/>
    <w:rsid w:val="00EB760C"/>
    <w:rsid w:val="00EB7611"/>
    <w:rsid w:val="00EB7844"/>
    <w:rsid w:val="00EB793A"/>
    <w:rsid w:val="00EC0058"/>
    <w:rsid w:val="00EC02AE"/>
    <w:rsid w:val="00EC032F"/>
    <w:rsid w:val="00EC0B23"/>
    <w:rsid w:val="00EC0C2B"/>
    <w:rsid w:val="00EC0EEC"/>
    <w:rsid w:val="00EC1747"/>
    <w:rsid w:val="00EC1777"/>
    <w:rsid w:val="00EC1E41"/>
    <w:rsid w:val="00EC2052"/>
    <w:rsid w:val="00EC232B"/>
    <w:rsid w:val="00EC2383"/>
    <w:rsid w:val="00EC2DED"/>
    <w:rsid w:val="00EC3210"/>
    <w:rsid w:val="00EC3E19"/>
    <w:rsid w:val="00EC4048"/>
    <w:rsid w:val="00EC4424"/>
    <w:rsid w:val="00EC4704"/>
    <w:rsid w:val="00EC49C4"/>
    <w:rsid w:val="00EC4B14"/>
    <w:rsid w:val="00EC4DF0"/>
    <w:rsid w:val="00EC5024"/>
    <w:rsid w:val="00EC52B2"/>
    <w:rsid w:val="00EC55D6"/>
    <w:rsid w:val="00EC5BCB"/>
    <w:rsid w:val="00EC6447"/>
    <w:rsid w:val="00EC6C7C"/>
    <w:rsid w:val="00EC7302"/>
    <w:rsid w:val="00EC73C4"/>
    <w:rsid w:val="00EC797C"/>
    <w:rsid w:val="00EC7BDD"/>
    <w:rsid w:val="00EC7C18"/>
    <w:rsid w:val="00EC7FED"/>
    <w:rsid w:val="00EC7FFD"/>
    <w:rsid w:val="00ED05AA"/>
    <w:rsid w:val="00ED0ABD"/>
    <w:rsid w:val="00ED0CC3"/>
    <w:rsid w:val="00ED118A"/>
    <w:rsid w:val="00ED1DCF"/>
    <w:rsid w:val="00ED1EA4"/>
    <w:rsid w:val="00ED26D4"/>
    <w:rsid w:val="00ED2A49"/>
    <w:rsid w:val="00ED30DA"/>
    <w:rsid w:val="00ED33CC"/>
    <w:rsid w:val="00ED3446"/>
    <w:rsid w:val="00ED3AEC"/>
    <w:rsid w:val="00ED3C0F"/>
    <w:rsid w:val="00ED3C1A"/>
    <w:rsid w:val="00ED3C3A"/>
    <w:rsid w:val="00ED4215"/>
    <w:rsid w:val="00ED444D"/>
    <w:rsid w:val="00ED453F"/>
    <w:rsid w:val="00ED4861"/>
    <w:rsid w:val="00ED5779"/>
    <w:rsid w:val="00ED5874"/>
    <w:rsid w:val="00ED5C02"/>
    <w:rsid w:val="00ED5E9F"/>
    <w:rsid w:val="00ED6002"/>
    <w:rsid w:val="00ED60FE"/>
    <w:rsid w:val="00ED62ED"/>
    <w:rsid w:val="00ED65B9"/>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6B1"/>
    <w:rsid w:val="00EE389E"/>
    <w:rsid w:val="00EE38E7"/>
    <w:rsid w:val="00EE3DA3"/>
    <w:rsid w:val="00EE3E5C"/>
    <w:rsid w:val="00EE4010"/>
    <w:rsid w:val="00EE4210"/>
    <w:rsid w:val="00EE48CE"/>
    <w:rsid w:val="00EE4BC1"/>
    <w:rsid w:val="00EE5452"/>
    <w:rsid w:val="00EE5EAF"/>
    <w:rsid w:val="00EE60F4"/>
    <w:rsid w:val="00EE676F"/>
    <w:rsid w:val="00EE6792"/>
    <w:rsid w:val="00EE6981"/>
    <w:rsid w:val="00EE6BB0"/>
    <w:rsid w:val="00EE7A2E"/>
    <w:rsid w:val="00EF155D"/>
    <w:rsid w:val="00EF1684"/>
    <w:rsid w:val="00EF1D9C"/>
    <w:rsid w:val="00EF261A"/>
    <w:rsid w:val="00EF2A8D"/>
    <w:rsid w:val="00EF2D9A"/>
    <w:rsid w:val="00EF2E5C"/>
    <w:rsid w:val="00EF2F61"/>
    <w:rsid w:val="00EF33ED"/>
    <w:rsid w:val="00EF366C"/>
    <w:rsid w:val="00EF3E34"/>
    <w:rsid w:val="00EF40A5"/>
    <w:rsid w:val="00EF4798"/>
    <w:rsid w:val="00EF479F"/>
    <w:rsid w:val="00EF47D6"/>
    <w:rsid w:val="00EF5243"/>
    <w:rsid w:val="00EF5F75"/>
    <w:rsid w:val="00EF61F8"/>
    <w:rsid w:val="00EF638A"/>
    <w:rsid w:val="00EF6714"/>
    <w:rsid w:val="00EF673B"/>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676"/>
    <w:rsid w:val="00F04846"/>
    <w:rsid w:val="00F04A8E"/>
    <w:rsid w:val="00F04D2A"/>
    <w:rsid w:val="00F0573E"/>
    <w:rsid w:val="00F0574F"/>
    <w:rsid w:val="00F05F8A"/>
    <w:rsid w:val="00F0641A"/>
    <w:rsid w:val="00F06485"/>
    <w:rsid w:val="00F066C6"/>
    <w:rsid w:val="00F06A3F"/>
    <w:rsid w:val="00F06C41"/>
    <w:rsid w:val="00F070F2"/>
    <w:rsid w:val="00F0725B"/>
    <w:rsid w:val="00F07483"/>
    <w:rsid w:val="00F077AB"/>
    <w:rsid w:val="00F0794F"/>
    <w:rsid w:val="00F079C2"/>
    <w:rsid w:val="00F07B6F"/>
    <w:rsid w:val="00F07D07"/>
    <w:rsid w:val="00F10921"/>
    <w:rsid w:val="00F10F7A"/>
    <w:rsid w:val="00F11537"/>
    <w:rsid w:val="00F11D0E"/>
    <w:rsid w:val="00F11D7F"/>
    <w:rsid w:val="00F1205A"/>
    <w:rsid w:val="00F12617"/>
    <w:rsid w:val="00F12D54"/>
    <w:rsid w:val="00F12D73"/>
    <w:rsid w:val="00F12E37"/>
    <w:rsid w:val="00F12FCC"/>
    <w:rsid w:val="00F130B3"/>
    <w:rsid w:val="00F1313D"/>
    <w:rsid w:val="00F138D8"/>
    <w:rsid w:val="00F13B95"/>
    <w:rsid w:val="00F13C8C"/>
    <w:rsid w:val="00F140FE"/>
    <w:rsid w:val="00F14195"/>
    <w:rsid w:val="00F1436C"/>
    <w:rsid w:val="00F1468E"/>
    <w:rsid w:val="00F1471D"/>
    <w:rsid w:val="00F14CD9"/>
    <w:rsid w:val="00F1506C"/>
    <w:rsid w:val="00F15511"/>
    <w:rsid w:val="00F1552E"/>
    <w:rsid w:val="00F1596A"/>
    <w:rsid w:val="00F15F85"/>
    <w:rsid w:val="00F16364"/>
    <w:rsid w:val="00F163F9"/>
    <w:rsid w:val="00F1685B"/>
    <w:rsid w:val="00F177E3"/>
    <w:rsid w:val="00F178DD"/>
    <w:rsid w:val="00F17991"/>
    <w:rsid w:val="00F17DAF"/>
    <w:rsid w:val="00F20436"/>
    <w:rsid w:val="00F20C2B"/>
    <w:rsid w:val="00F21135"/>
    <w:rsid w:val="00F216FD"/>
    <w:rsid w:val="00F217EE"/>
    <w:rsid w:val="00F218B3"/>
    <w:rsid w:val="00F221CA"/>
    <w:rsid w:val="00F2235E"/>
    <w:rsid w:val="00F223BE"/>
    <w:rsid w:val="00F22909"/>
    <w:rsid w:val="00F22A04"/>
    <w:rsid w:val="00F22B6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3F6"/>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8C5"/>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1A9"/>
    <w:rsid w:val="00F40694"/>
    <w:rsid w:val="00F40B6D"/>
    <w:rsid w:val="00F424AF"/>
    <w:rsid w:val="00F4288E"/>
    <w:rsid w:val="00F42939"/>
    <w:rsid w:val="00F42969"/>
    <w:rsid w:val="00F42BC0"/>
    <w:rsid w:val="00F433E0"/>
    <w:rsid w:val="00F434D7"/>
    <w:rsid w:val="00F437E7"/>
    <w:rsid w:val="00F444B2"/>
    <w:rsid w:val="00F44A09"/>
    <w:rsid w:val="00F453EE"/>
    <w:rsid w:val="00F45965"/>
    <w:rsid w:val="00F465B7"/>
    <w:rsid w:val="00F46FDC"/>
    <w:rsid w:val="00F4705B"/>
    <w:rsid w:val="00F47367"/>
    <w:rsid w:val="00F47A64"/>
    <w:rsid w:val="00F47B53"/>
    <w:rsid w:val="00F47BEA"/>
    <w:rsid w:val="00F47CAD"/>
    <w:rsid w:val="00F506D3"/>
    <w:rsid w:val="00F50804"/>
    <w:rsid w:val="00F50881"/>
    <w:rsid w:val="00F50F32"/>
    <w:rsid w:val="00F5110D"/>
    <w:rsid w:val="00F51233"/>
    <w:rsid w:val="00F5187D"/>
    <w:rsid w:val="00F520BD"/>
    <w:rsid w:val="00F52193"/>
    <w:rsid w:val="00F52547"/>
    <w:rsid w:val="00F52867"/>
    <w:rsid w:val="00F5292D"/>
    <w:rsid w:val="00F53A5A"/>
    <w:rsid w:val="00F53BC0"/>
    <w:rsid w:val="00F5401B"/>
    <w:rsid w:val="00F5408A"/>
    <w:rsid w:val="00F54746"/>
    <w:rsid w:val="00F54AD7"/>
    <w:rsid w:val="00F550AE"/>
    <w:rsid w:val="00F553CD"/>
    <w:rsid w:val="00F5582D"/>
    <w:rsid w:val="00F559C0"/>
    <w:rsid w:val="00F55F6C"/>
    <w:rsid w:val="00F56082"/>
    <w:rsid w:val="00F56228"/>
    <w:rsid w:val="00F572C1"/>
    <w:rsid w:val="00F574CA"/>
    <w:rsid w:val="00F577C7"/>
    <w:rsid w:val="00F57822"/>
    <w:rsid w:val="00F60331"/>
    <w:rsid w:val="00F60915"/>
    <w:rsid w:val="00F609D9"/>
    <w:rsid w:val="00F60A3E"/>
    <w:rsid w:val="00F60A94"/>
    <w:rsid w:val="00F60B0C"/>
    <w:rsid w:val="00F6167A"/>
    <w:rsid w:val="00F61733"/>
    <w:rsid w:val="00F61C11"/>
    <w:rsid w:val="00F61DBA"/>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5E0"/>
    <w:rsid w:val="00F67827"/>
    <w:rsid w:val="00F67B4B"/>
    <w:rsid w:val="00F67EFE"/>
    <w:rsid w:val="00F67F1F"/>
    <w:rsid w:val="00F7012E"/>
    <w:rsid w:val="00F70168"/>
    <w:rsid w:val="00F70244"/>
    <w:rsid w:val="00F70400"/>
    <w:rsid w:val="00F70AFA"/>
    <w:rsid w:val="00F70D7E"/>
    <w:rsid w:val="00F70E46"/>
    <w:rsid w:val="00F711A2"/>
    <w:rsid w:val="00F71886"/>
    <w:rsid w:val="00F71F36"/>
    <w:rsid w:val="00F73094"/>
    <w:rsid w:val="00F7347D"/>
    <w:rsid w:val="00F734A5"/>
    <w:rsid w:val="00F73785"/>
    <w:rsid w:val="00F73915"/>
    <w:rsid w:val="00F739C8"/>
    <w:rsid w:val="00F73D77"/>
    <w:rsid w:val="00F73E24"/>
    <w:rsid w:val="00F74253"/>
    <w:rsid w:val="00F74537"/>
    <w:rsid w:val="00F74642"/>
    <w:rsid w:val="00F74EAB"/>
    <w:rsid w:val="00F758F8"/>
    <w:rsid w:val="00F7598B"/>
    <w:rsid w:val="00F759F0"/>
    <w:rsid w:val="00F75AC7"/>
    <w:rsid w:val="00F75DFC"/>
    <w:rsid w:val="00F75FF6"/>
    <w:rsid w:val="00F7631F"/>
    <w:rsid w:val="00F76803"/>
    <w:rsid w:val="00F76807"/>
    <w:rsid w:val="00F7689F"/>
    <w:rsid w:val="00F76AE5"/>
    <w:rsid w:val="00F77167"/>
    <w:rsid w:val="00F77318"/>
    <w:rsid w:val="00F802EE"/>
    <w:rsid w:val="00F80674"/>
    <w:rsid w:val="00F80C5D"/>
    <w:rsid w:val="00F8123E"/>
    <w:rsid w:val="00F8194B"/>
    <w:rsid w:val="00F81E7C"/>
    <w:rsid w:val="00F823BD"/>
    <w:rsid w:val="00F826CA"/>
    <w:rsid w:val="00F8374B"/>
    <w:rsid w:val="00F83921"/>
    <w:rsid w:val="00F83966"/>
    <w:rsid w:val="00F8396F"/>
    <w:rsid w:val="00F8398A"/>
    <w:rsid w:val="00F83A30"/>
    <w:rsid w:val="00F83DDB"/>
    <w:rsid w:val="00F83FC3"/>
    <w:rsid w:val="00F84499"/>
    <w:rsid w:val="00F845FF"/>
    <w:rsid w:val="00F84965"/>
    <w:rsid w:val="00F84F22"/>
    <w:rsid w:val="00F85299"/>
    <w:rsid w:val="00F8579E"/>
    <w:rsid w:val="00F85976"/>
    <w:rsid w:val="00F859E5"/>
    <w:rsid w:val="00F85BD6"/>
    <w:rsid w:val="00F868BA"/>
    <w:rsid w:val="00F86964"/>
    <w:rsid w:val="00F869B6"/>
    <w:rsid w:val="00F86CE6"/>
    <w:rsid w:val="00F86F42"/>
    <w:rsid w:val="00F87378"/>
    <w:rsid w:val="00F876A0"/>
    <w:rsid w:val="00F87783"/>
    <w:rsid w:val="00F87F35"/>
    <w:rsid w:val="00F90515"/>
    <w:rsid w:val="00F919B9"/>
    <w:rsid w:val="00F91CC9"/>
    <w:rsid w:val="00F92025"/>
    <w:rsid w:val="00F925F8"/>
    <w:rsid w:val="00F928DB"/>
    <w:rsid w:val="00F9309E"/>
    <w:rsid w:val="00F937D3"/>
    <w:rsid w:val="00F93811"/>
    <w:rsid w:val="00F93DA8"/>
    <w:rsid w:val="00F94113"/>
    <w:rsid w:val="00F9451B"/>
    <w:rsid w:val="00F947C2"/>
    <w:rsid w:val="00F94B2B"/>
    <w:rsid w:val="00F94C27"/>
    <w:rsid w:val="00F95391"/>
    <w:rsid w:val="00F95CBC"/>
    <w:rsid w:val="00F95D23"/>
    <w:rsid w:val="00F96EFA"/>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7F4"/>
    <w:rsid w:val="00FA7CCE"/>
    <w:rsid w:val="00FA7E80"/>
    <w:rsid w:val="00FB029F"/>
    <w:rsid w:val="00FB03BD"/>
    <w:rsid w:val="00FB05E0"/>
    <w:rsid w:val="00FB08A9"/>
    <w:rsid w:val="00FB1638"/>
    <w:rsid w:val="00FB179F"/>
    <w:rsid w:val="00FB1A91"/>
    <w:rsid w:val="00FB1ADF"/>
    <w:rsid w:val="00FB1DD5"/>
    <w:rsid w:val="00FB241F"/>
    <w:rsid w:val="00FB280C"/>
    <w:rsid w:val="00FB2FC7"/>
    <w:rsid w:val="00FB2FFF"/>
    <w:rsid w:val="00FB32BF"/>
    <w:rsid w:val="00FB373D"/>
    <w:rsid w:val="00FB3A04"/>
    <w:rsid w:val="00FB3A69"/>
    <w:rsid w:val="00FB3AF8"/>
    <w:rsid w:val="00FB4096"/>
    <w:rsid w:val="00FB4845"/>
    <w:rsid w:val="00FB4C76"/>
    <w:rsid w:val="00FB6560"/>
    <w:rsid w:val="00FB678B"/>
    <w:rsid w:val="00FB6CE4"/>
    <w:rsid w:val="00FB6FAF"/>
    <w:rsid w:val="00FB75B5"/>
    <w:rsid w:val="00FB7830"/>
    <w:rsid w:val="00FB7D5D"/>
    <w:rsid w:val="00FB7E90"/>
    <w:rsid w:val="00FC0685"/>
    <w:rsid w:val="00FC069F"/>
    <w:rsid w:val="00FC100C"/>
    <w:rsid w:val="00FC10D3"/>
    <w:rsid w:val="00FC13BC"/>
    <w:rsid w:val="00FC1614"/>
    <w:rsid w:val="00FC1696"/>
    <w:rsid w:val="00FC1848"/>
    <w:rsid w:val="00FC1BBF"/>
    <w:rsid w:val="00FC1CD2"/>
    <w:rsid w:val="00FC2233"/>
    <w:rsid w:val="00FC2417"/>
    <w:rsid w:val="00FC2762"/>
    <w:rsid w:val="00FC27EA"/>
    <w:rsid w:val="00FC31A5"/>
    <w:rsid w:val="00FC32AF"/>
    <w:rsid w:val="00FC387B"/>
    <w:rsid w:val="00FC3DA2"/>
    <w:rsid w:val="00FC4819"/>
    <w:rsid w:val="00FC502D"/>
    <w:rsid w:val="00FC504B"/>
    <w:rsid w:val="00FC50C6"/>
    <w:rsid w:val="00FC5AA5"/>
    <w:rsid w:val="00FC6066"/>
    <w:rsid w:val="00FC6354"/>
    <w:rsid w:val="00FC63BA"/>
    <w:rsid w:val="00FC67F9"/>
    <w:rsid w:val="00FC692F"/>
    <w:rsid w:val="00FC6995"/>
    <w:rsid w:val="00FC6B39"/>
    <w:rsid w:val="00FC7E31"/>
    <w:rsid w:val="00FC7EE0"/>
    <w:rsid w:val="00FD09D0"/>
    <w:rsid w:val="00FD09EB"/>
    <w:rsid w:val="00FD0AAD"/>
    <w:rsid w:val="00FD0D8C"/>
    <w:rsid w:val="00FD1000"/>
    <w:rsid w:val="00FD109D"/>
    <w:rsid w:val="00FD1459"/>
    <w:rsid w:val="00FD1527"/>
    <w:rsid w:val="00FD1E3D"/>
    <w:rsid w:val="00FD1F75"/>
    <w:rsid w:val="00FD1FF3"/>
    <w:rsid w:val="00FD33DB"/>
    <w:rsid w:val="00FD36FD"/>
    <w:rsid w:val="00FD3B2C"/>
    <w:rsid w:val="00FD3FC7"/>
    <w:rsid w:val="00FD46F5"/>
    <w:rsid w:val="00FD4868"/>
    <w:rsid w:val="00FD4A2D"/>
    <w:rsid w:val="00FD4C96"/>
    <w:rsid w:val="00FD5200"/>
    <w:rsid w:val="00FD52B3"/>
    <w:rsid w:val="00FD52E4"/>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D27"/>
    <w:rsid w:val="00FE1F88"/>
    <w:rsid w:val="00FE25E5"/>
    <w:rsid w:val="00FE26B0"/>
    <w:rsid w:val="00FE2C72"/>
    <w:rsid w:val="00FE2DB8"/>
    <w:rsid w:val="00FE2E74"/>
    <w:rsid w:val="00FE2E7B"/>
    <w:rsid w:val="00FE2FB8"/>
    <w:rsid w:val="00FE3168"/>
    <w:rsid w:val="00FE3499"/>
    <w:rsid w:val="00FE392D"/>
    <w:rsid w:val="00FE40E7"/>
    <w:rsid w:val="00FE434B"/>
    <w:rsid w:val="00FE4453"/>
    <w:rsid w:val="00FE451F"/>
    <w:rsid w:val="00FE45BF"/>
    <w:rsid w:val="00FE4C55"/>
    <w:rsid w:val="00FE4E88"/>
    <w:rsid w:val="00FE510C"/>
    <w:rsid w:val="00FE5D31"/>
    <w:rsid w:val="00FE63D9"/>
    <w:rsid w:val="00FE69C5"/>
    <w:rsid w:val="00FE6CA1"/>
    <w:rsid w:val="00FE7328"/>
    <w:rsid w:val="00FE79E2"/>
    <w:rsid w:val="00FE7DD1"/>
    <w:rsid w:val="00FF09FE"/>
    <w:rsid w:val="00FF0DAF"/>
    <w:rsid w:val="00FF0DE5"/>
    <w:rsid w:val="00FF198E"/>
    <w:rsid w:val="00FF1E3F"/>
    <w:rsid w:val="00FF2145"/>
    <w:rsid w:val="00FF271D"/>
    <w:rsid w:val="00FF2E58"/>
    <w:rsid w:val="00FF302E"/>
    <w:rsid w:val="00FF3209"/>
    <w:rsid w:val="00FF357A"/>
    <w:rsid w:val="00FF37B3"/>
    <w:rsid w:val="00FF3818"/>
    <w:rsid w:val="00FF3909"/>
    <w:rsid w:val="00FF3947"/>
    <w:rsid w:val="00FF3A5B"/>
    <w:rsid w:val="00FF3CB3"/>
    <w:rsid w:val="00FF3E2D"/>
    <w:rsid w:val="00FF3F30"/>
    <w:rsid w:val="00FF4511"/>
    <w:rsid w:val="00FF4517"/>
    <w:rsid w:val="00FF4771"/>
    <w:rsid w:val="00FF4A32"/>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uiPriority="99"/>
    <w:lsdException w:name="annotation text" w:uiPriority="99" w:qFormat="1"/>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Date" w:uiPriority="99"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qFormat/>
    <w:rsid w:val="00F1468E"/>
    <w:pPr>
      <w:numPr>
        <w:ilvl w:val="6"/>
        <w:numId w:val="1"/>
      </w:numPr>
      <w:outlineLvl w:val="6"/>
    </w:pPr>
  </w:style>
  <w:style w:type="paragraph" w:styleId="8">
    <w:name w:val="heading 8"/>
    <w:basedOn w:val="10"/>
    <w:next w:val="a"/>
    <w:link w:val="80"/>
    <w:qFormat/>
    <w:rsid w:val="00F1468E"/>
    <w:pPr>
      <w:numPr>
        <w:ilvl w:val="7"/>
      </w:numPr>
      <w:outlineLvl w:val="7"/>
    </w:pPr>
  </w:style>
  <w:style w:type="paragraph" w:styleId="9">
    <w:name w:val="heading 9"/>
    <w:basedOn w:val="8"/>
    <w:next w:val="a"/>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uiPriority w:val="99"/>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qFormat/>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qFormat/>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uiPriority w:val="99"/>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uiPriority w:val="99"/>
    <w:qFormat/>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 w:type="paragraph" w:styleId="afff2">
    <w:name w:val="Date"/>
    <w:basedOn w:val="a"/>
    <w:next w:val="a"/>
    <w:link w:val="afff3"/>
    <w:uiPriority w:val="99"/>
    <w:unhideWhenUsed/>
    <w:qFormat/>
    <w:rsid w:val="003D482A"/>
    <w:pPr>
      <w:tabs>
        <w:tab w:val="left" w:pos="720"/>
      </w:tabs>
      <w:overflowPunct w:val="0"/>
      <w:autoSpaceDE w:val="0"/>
      <w:autoSpaceDN w:val="0"/>
      <w:adjustRightInd w:val="0"/>
      <w:ind w:leftChars="2500" w:left="100"/>
    </w:pPr>
    <w:rPr>
      <w:rFonts w:eastAsia="宋体"/>
    </w:rPr>
  </w:style>
  <w:style w:type="character" w:customStyle="1" w:styleId="afff3">
    <w:name w:val="日期 字符"/>
    <w:basedOn w:val="a0"/>
    <w:link w:val="afff2"/>
    <w:uiPriority w:val="99"/>
    <w:qFormat/>
    <w:rsid w:val="003D482A"/>
    <w:rPr>
      <w:rFonts w:ascii="Times New Roman" w:eastAsia="宋体" w:hAnsi="Times New Roman"/>
      <w:lang w:val="en-GB"/>
    </w:rPr>
  </w:style>
  <w:style w:type="character" w:styleId="afff4">
    <w:name w:val="Emphasis"/>
    <w:basedOn w:val="a0"/>
    <w:uiPriority w:val="20"/>
    <w:qFormat/>
    <w:rsid w:val="008F4683"/>
    <w:rPr>
      <w:i/>
      <w:iCs/>
    </w:rPr>
  </w:style>
  <w:style w:type="character" w:styleId="afff5">
    <w:name w:val="Placeholder Text"/>
    <w:basedOn w:val="a0"/>
    <w:uiPriority w:val="99"/>
    <w:semiHidden/>
    <w:rsid w:val="00C7323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19092882">
      <w:bodyDiv w:val="1"/>
      <w:marLeft w:val="0"/>
      <w:marRight w:val="0"/>
      <w:marTop w:val="0"/>
      <w:marBottom w:val="0"/>
      <w:divBdr>
        <w:top w:val="none" w:sz="0" w:space="0" w:color="auto"/>
        <w:left w:val="none" w:sz="0" w:space="0" w:color="auto"/>
        <w:bottom w:val="none" w:sz="0" w:space="0" w:color="auto"/>
        <w:right w:val="none" w:sz="0" w:space="0" w:color="auto"/>
      </w:divBdr>
      <w:divsChild>
        <w:div w:id="634335986">
          <w:marLeft w:val="1987"/>
          <w:marRight w:val="0"/>
          <w:marTop w:val="0"/>
          <w:marBottom w:val="0"/>
          <w:divBdr>
            <w:top w:val="none" w:sz="0" w:space="0" w:color="auto"/>
            <w:left w:val="none" w:sz="0" w:space="0" w:color="auto"/>
            <w:bottom w:val="none" w:sz="0" w:space="0" w:color="auto"/>
            <w:right w:val="none" w:sz="0" w:space="0" w:color="auto"/>
          </w:divBdr>
        </w:div>
        <w:div w:id="1251548165">
          <w:marLeft w:val="1987"/>
          <w:marRight w:val="0"/>
          <w:marTop w:val="0"/>
          <w:marBottom w:val="0"/>
          <w:divBdr>
            <w:top w:val="none" w:sz="0" w:space="0" w:color="auto"/>
            <w:left w:val="none" w:sz="0" w:space="0" w:color="auto"/>
            <w:bottom w:val="none" w:sz="0" w:space="0" w:color="auto"/>
            <w:right w:val="none" w:sz="0" w:space="0" w:color="auto"/>
          </w:divBdr>
        </w:div>
        <w:div w:id="510294966">
          <w:marLeft w:val="1987"/>
          <w:marRight w:val="0"/>
          <w:marTop w:val="0"/>
          <w:marBottom w:val="0"/>
          <w:divBdr>
            <w:top w:val="none" w:sz="0" w:space="0" w:color="auto"/>
            <w:left w:val="none" w:sz="0" w:space="0" w:color="auto"/>
            <w:bottom w:val="none" w:sz="0" w:space="0" w:color="auto"/>
            <w:right w:val="none" w:sz="0" w:space="0" w:color="auto"/>
          </w:divBdr>
        </w:div>
        <w:div w:id="719982912">
          <w:marLeft w:val="2707"/>
          <w:marRight w:val="0"/>
          <w:marTop w:val="0"/>
          <w:marBottom w:val="0"/>
          <w:divBdr>
            <w:top w:val="none" w:sz="0" w:space="0" w:color="auto"/>
            <w:left w:val="none" w:sz="0" w:space="0" w:color="auto"/>
            <w:bottom w:val="none" w:sz="0" w:space="0" w:color="auto"/>
            <w:right w:val="none" w:sz="0" w:space="0" w:color="auto"/>
          </w:divBdr>
        </w:div>
        <w:div w:id="1091387303">
          <w:marLeft w:val="2707"/>
          <w:marRight w:val="0"/>
          <w:marTop w:val="0"/>
          <w:marBottom w:val="0"/>
          <w:divBdr>
            <w:top w:val="none" w:sz="0" w:space="0" w:color="auto"/>
            <w:left w:val="none" w:sz="0" w:space="0" w:color="auto"/>
            <w:bottom w:val="none" w:sz="0" w:space="0" w:color="auto"/>
            <w:right w:val="none" w:sz="0" w:space="0" w:color="auto"/>
          </w:divBdr>
        </w:div>
        <w:div w:id="527985381">
          <w:marLeft w:val="2707"/>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64713547">
      <w:bodyDiv w:val="1"/>
      <w:marLeft w:val="0"/>
      <w:marRight w:val="0"/>
      <w:marTop w:val="0"/>
      <w:marBottom w:val="0"/>
      <w:divBdr>
        <w:top w:val="none" w:sz="0" w:space="0" w:color="auto"/>
        <w:left w:val="none" w:sz="0" w:space="0" w:color="auto"/>
        <w:bottom w:val="none" w:sz="0" w:space="0" w:color="auto"/>
        <w:right w:val="none" w:sz="0" w:space="0" w:color="auto"/>
      </w:divBdr>
      <w:divsChild>
        <w:div w:id="1753160710">
          <w:marLeft w:val="446"/>
          <w:marRight w:val="0"/>
          <w:marTop w:val="0"/>
          <w:marBottom w:val="0"/>
          <w:divBdr>
            <w:top w:val="none" w:sz="0" w:space="0" w:color="auto"/>
            <w:left w:val="none" w:sz="0" w:space="0" w:color="auto"/>
            <w:bottom w:val="none" w:sz="0" w:space="0" w:color="auto"/>
            <w:right w:val="none" w:sz="0" w:space="0" w:color="auto"/>
          </w:divBdr>
        </w:div>
        <w:div w:id="1761751421">
          <w:marLeft w:val="446"/>
          <w:marRight w:val="0"/>
          <w:marTop w:val="0"/>
          <w:marBottom w:val="0"/>
          <w:divBdr>
            <w:top w:val="none" w:sz="0" w:space="0" w:color="auto"/>
            <w:left w:val="none" w:sz="0" w:space="0" w:color="auto"/>
            <w:bottom w:val="none" w:sz="0" w:space="0" w:color="auto"/>
            <w:right w:val="none" w:sz="0" w:space="0" w:color="auto"/>
          </w:divBdr>
        </w:div>
        <w:div w:id="1022054922">
          <w:marLeft w:val="446"/>
          <w:marRight w:val="0"/>
          <w:marTop w:val="0"/>
          <w:marBottom w:val="0"/>
          <w:divBdr>
            <w:top w:val="none" w:sz="0" w:space="0" w:color="auto"/>
            <w:left w:val="none" w:sz="0" w:space="0" w:color="auto"/>
            <w:bottom w:val="none" w:sz="0" w:space="0" w:color="auto"/>
            <w:right w:val="none" w:sz="0" w:space="0" w:color="auto"/>
          </w:divBdr>
        </w:div>
        <w:div w:id="1741825947">
          <w:marLeft w:val="446"/>
          <w:marRight w:val="0"/>
          <w:marTop w:val="0"/>
          <w:marBottom w:val="0"/>
          <w:divBdr>
            <w:top w:val="none" w:sz="0" w:space="0" w:color="auto"/>
            <w:left w:val="none" w:sz="0" w:space="0" w:color="auto"/>
            <w:bottom w:val="none" w:sz="0" w:space="0" w:color="auto"/>
            <w:right w:val="none" w:sz="0" w:space="0" w:color="auto"/>
          </w:divBdr>
        </w:div>
        <w:div w:id="1511750234">
          <w:marLeft w:val="446"/>
          <w:marRight w:val="0"/>
          <w:marTop w:val="0"/>
          <w:marBottom w:val="0"/>
          <w:divBdr>
            <w:top w:val="none" w:sz="0" w:space="0" w:color="auto"/>
            <w:left w:val="none" w:sz="0" w:space="0" w:color="auto"/>
            <w:bottom w:val="none" w:sz="0" w:space="0" w:color="auto"/>
            <w:right w:val="none" w:sz="0" w:space="0" w:color="auto"/>
          </w:divBdr>
        </w:div>
        <w:div w:id="1490756389">
          <w:marLeft w:val="446"/>
          <w:marRight w:val="0"/>
          <w:marTop w:val="0"/>
          <w:marBottom w:val="0"/>
          <w:divBdr>
            <w:top w:val="none" w:sz="0" w:space="0" w:color="auto"/>
            <w:left w:val="none" w:sz="0" w:space="0" w:color="auto"/>
            <w:bottom w:val="none" w:sz="0" w:space="0" w:color="auto"/>
            <w:right w:val="none" w:sz="0" w:space="0" w:color="auto"/>
          </w:divBdr>
        </w:div>
        <w:div w:id="594554309">
          <w:marLeft w:val="446"/>
          <w:marRight w:val="0"/>
          <w:marTop w:val="0"/>
          <w:marBottom w:val="0"/>
          <w:divBdr>
            <w:top w:val="none" w:sz="0" w:space="0" w:color="auto"/>
            <w:left w:val="none" w:sz="0" w:space="0" w:color="auto"/>
            <w:bottom w:val="none" w:sz="0" w:space="0" w:color="auto"/>
            <w:right w:val="none" w:sz="0" w:space="0" w:color="auto"/>
          </w:divBdr>
        </w:div>
        <w:div w:id="456337324">
          <w:marLeft w:val="446"/>
          <w:marRight w:val="0"/>
          <w:marTop w:val="0"/>
          <w:marBottom w:val="0"/>
          <w:divBdr>
            <w:top w:val="none" w:sz="0" w:space="0" w:color="auto"/>
            <w:left w:val="none" w:sz="0" w:space="0" w:color="auto"/>
            <w:bottom w:val="none" w:sz="0" w:space="0" w:color="auto"/>
            <w:right w:val="none" w:sz="0" w:space="0" w:color="auto"/>
          </w:divBdr>
        </w:div>
        <w:div w:id="638608433">
          <w:marLeft w:val="446"/>
          <w:marRight w:val="0"/>
          <w:marTop w:val="0"/>
          <w:marBottom w:val="0"/>
          <w:divBdr>
            <w:top w:val="none" w:sz="0" w:space="0" w:color="auto"/>
            <w:left w:val="none" w:sz="0" w:space="0" w:color="auto"/>
            <w:bottom w:val="none" w:sz="0" w:space="0" w:color="auto"/>
            <w:right w:val="none" w:sz="0" w:space="0" w:color="auto"/>
          </w:divBdr>
        </w:div>
        <w:div w:id="1045448032">
          <w:marLeft w:val="446"/>
          <w:marRight w:val="0"/>
          <w:marTop w:val="0"/>
          <w:marBottom w:val="0"/>
          <w:divBdr>
            <w:top w:val="none" w:sz="0" w:space="0" w:color="auto"/>
            <w:left w:val="none" w:sz="0" w:space="0" w:color="auto"/>
            <w:bottom w:val="none" w:sz="0" w:space="0" w:color="auto"/>
            <w:right w:val="none" w:sz="0" w:space="0" w:color="auto"/>
          </w:divBdr>
        </w:div>
        <w:div w:id="1851794441">
          <w:marLeft w:val="446"/>
          <w:marRight w:val="0"/>
          <w:marTop w:val="0"/>
          <w:marBottom w:val="0"/>
          <w:divBdr>
            <w:top w:val="none" w:sz="0" w:space="0" w:color="auto"/>
            <w:left w:val="none" w:sz="0" w:space="0" w:color="auto"/>
            <w:bottom w:val="none" w:sz="0" w:space="0" w:color="auto"/>
            <w:right w:val="none" w:sz="0" w:space="0" w:color="auto"/>
          </w:divBdr>
        </w:div>
        <w:div w:id="972563688">
          <w:marLeft w:val="446"/>
          <w:marRight w:val="0"/>
          <w:marTop w:val="0"/>
          <w:marBottom w:val="0"/>
          <w:divBdr>
            <w:top w:val="none" w:sz="0" w:space="0" w:color="auto"/>
            <w:left w:val="none" w:sz="0" w:space="0" w:color="auto"/>
            <w:bottom w:val="none" w:sz="0" w:space="0" w:color="auto"/>
            <w:right w:val="none" w:sz="0" w:space="0" w:color="auto"/>
          </w:divBdr>
        </w:div>
        <w:div w:id="1658418939">
          <w:marLeft w:val="446"/>
          <w:marRight w:val="0"/>
          <w:marTop w:val="0"/>
          <w:marBottom w:val="0"/>
          <w:divBdr>
            <w:top w:val="none" w:sz="0" w:space="0" w:color="auto"/>
            <w:left w:val="none" w:sz="0" w:space="0" w:color="auto"/>
            <w:bottom w:val="none" w:sz="0" w:space="0" w:color="auto"/>
            <w:right w:val="none" w:sz="0" w:space="0" w:color="auto"/>
          </w:divBdr>
        </w:div>
        <w:div w:id="1551916078">
          <w:marLeft w:val="446"/>
          <w:marRight w:val="0"/>
          <w:marTop w:val="0"/>
          <w:marBottom w:val="0"/>
          <w:divBdr>
            <w:top w:val="none" w:sz="0" w:space="0" w:color="auto"/>
            <w:left w:val="none" w:sz="0" w:space="0" w:color="auto"/>
            <w:bottom w:val="none" w:sz="0" w:space="0" w:color="auto"/>
            <w:right w:val="none" w:sz="0" w:space="0" w:color="auto"/>
          </w:divBdr>
        </w:div>
        <w:div w:id="1494300886">
          <w:marLeft w:val="446"/>
          <w:marRight w:val="0"/>
          <w:marTop w:val="0"/>
          <w:marBottom w:val="0"/>
          <w:divBdr>
            <w:top w:val="none" w:sz="0" w:space="0" w:color="auto"/>
            <w:left w:val="none" w:sz="0" w:space="0" w:color="auto"/>
            <w:bottom w:val="none" w:sz="0" w:space="0" w:color="auto"/>
            <w:right w:val="none" w:sz="0" w:space="0" w:color="auto"/>
          </w:divBdr>
        </w:div>
        <w:div w:id="1580673578">
          <w:marLeft w:val="446"/>
          <w:marRight w:val="0"/>
          <w:marTop w:val="0"/>
          <w:marBottom w:val="0"/>
          <w:divBdr>
            <w:top w:val="none" w:sz="0" w:space="0" w:color="auto"/>
            <w:left w:val="none" w:sz="0" w:space="0" w:color="auto"/>
            <w:bottom w:val="none" w:sz="0" w:space="0" w:color="auto"/>
            <w:right w:val="none" w:sz="0" w:space="0" w:color="auto"/>
          </w:divBdr>
        </w:div>
        <w:div w:id="468548432">
          <w:marLeft w:val="446"/>
          <w:marRight w:val="0"/>
          <w:marTop w:val="0"/>
          <w:marBottom w:val="0"/>
          <w:divBdr>
            <w:top w:val="none" w:sz="0" w:space="0" w:color="auto"/>
            <w:left w:val="none" w:sz="0" w:space="0" w:color="auto"/>
            <w:bottom w:val="none" w:sz="0" w:space="0" w:color="auto"/>
            <w:right w:val="none" w:sz="0" w:space="0" w:color="auto"/>
          </w:divBdr>
        </w:div>
        <w:div w:id="27148575">
          <w:marLeft w:val="446"/>
          <w:marRight w:val="0"/>
          <w:marTop w:val="0"/>
          <w:marBottom w:val="0"/>
          <w:divBdr>
            <w:top w:val="none" w:sz="0" w:space="0" w:color="auto"/>
            <w:left w:val="none" w:sz="0" w:space="0" w:color="auto"/>
            <w:bottom w:val="none" w:sz="0" w:space="0" w:color="auto"/>
            <w:right w:val="none" w:sz="0" w:space="0" w:color="auto"/>
          </w:divBdr>
        </w:div>
        <w:div w:id="1789931924">
          <w:marLeft w:val="446"/>
          <w:marRight w:val="0"/>
          <w:marTop w:val="0"/>
          <w:marBottom w:val="0"/>
          <w:divBdr>
            <w:top w:val="none" w:sz="0" w:space="0" w:color="auto"/>
            <w:left w:val="none" w:sz="0" w:space="0" w:color="auto"/>
            <w:bottom w:val="none" w:sz="0" w:space="0" w:color="auto"/>
            <w:right w:val="none" w:sz="0" w:space="0" w:color="auto"/>
          </w:divBdr>
        </w:div>
        <w:div w:id="764568839">
          <w:marLeft w:val="446"/>
          <w:marRight w:val="0"/>
          <w:marTop w:val="0"/>
          <w:marBottom w:val="0"/>
          <w:divBdr>
            <w:top w:val="none" w:sz="0" w:space="0" w:color="auto"/>
            <w:left w:val="none" w:sz="0" w:space="0" w:color="auto"/>
            <w:bottom w:val="none" w:sz="0" w:space="0" w:color="auto"/>
            <w:right w:val="none" w:sz="0" w:space="0" w:color="auto"/>
          </w:divBdr>
        </w:div>
        <w:div w:id="1627202618">
          <w:marLeft w:val="446"/>
          <w:marRight w:val="0"/>
          <w:marTop w:val="0"/>
          <w:marBottom w:val="0"/>
          <w:divBdr>
            <w:top w:val="none" w:sz="0" w:space="0" w:color="auto"/>
            <w:left w:val="none" w:sz="0" w:space="0" w:color="auto"/>
            <w:bottom w:val="none" w:sz="0" w:space="0" w:color="auto"/>
            <w:right w:val="none" w:sz="0" w:space="0" w:color="auto"/>
          </w:divBdr>
        </w:div>
        <w:div w:id="1563296561">
          <w:marLeft w:val="446"/>
          <w:marRight w:val="0"/>
          <w:marTop w:val="0"/>
          <w:marBottom w:val="0"/>
          <w:divBdr>
            <w:top w:val="none" w:sz="0" w:space="0" w:color="auto"/>
            <w:left w:val="none" w:sz="0" w:space="0" w:color="auto"/>
            <w:bottom w:val="none" w:sz="0" w:space="0" w:color="auto"/>
            <w:right w:val="none" w:sz="0" w:space="0" w:color="auto"/>
          </w:divBdr>
        </w:div>
        <w:div w:id="1643073344">
          <w:marLeft w:val="446"/>
          <w:marRight w:val="0"/>
          <w:marTop w:val="0"/>
          <w:marBottom w:val="0"/>
          <w:divBdr>
            <w:top w:val="none" w:sz="0" w:space="0" w:color="auto"/>
            <w:left w:val="none" w:sz="0" w:space="0" w:color="auto"/>
            <w:bottom w:val="none" w:sz="0" w:space="0" w:color="auto"/>
            <w:right w:val="none" w:sz="0" w:space="0" w:color="auto"/>
          </w:divBdr>
        </w:div>
        <w:div w:id="2141802346">
          <w:marLeft w:val="446"/>
          <w:marRight w:val="0"/>
          <w:marTop w:val="0"/>
          <w:marBottom w:val="0"/>
          <w:divBdr>
            <w:top w:val="none" w:sz="0" w:space="0" w:color="auto"/>
            <w:left w:val="none" w:sz="0" w:space="0" w:color="auto"/>
            <w:bottom w:val="none" w:sz="0" w:space="0" w:color="auto"/>
            <w:right w:val="none" w:sz="0" w:space="0" w:color="auto"/>
          </w:divBdr>
        </w:div>
        <w:div w:id="960183736">
          <w:marLeft w:val="446"/>
          <w:marRight w:val="0"/>
          <w:marTop w:val="0"/>
          <w:marBottom w:val="0"/>
          <w:divBdr>
            <w:top w:val="none" w:sz="0" w:space="0" w:color="auto"/>
            <w:left w:val="none" w:sz="0" w:space="0" w:color="auto"/>
            <w:bottom w:val="none" w:sz="0" w:space="0" w:color="auto"/>
            <w:right w:val="none" w:sz="0" w:space="0" w:color="auto"/>
          </w:divBdr>
        </w:div>
        <w:div w:id="1256551636">
          <w:marLeft w:val="446"/>
          <w:marRight w:val="0"/>
          <w:marTop w:val="0"/>
          <w:marBottom w:val="0"/>
          <w:divBdr>
            <w:top w:val="none" w:sz="0" w:space="0" w:color="auto"/>
            <w:left w:val="none" w:sz="0" w:space="0" w:color="auto"/>
            <w:bottom w:val="none" w:sz="0" w:space="0" w:color="auto"/>
            <w:right w:val="none" w:sz="0" w:space="0" w:color="auto"/>
          </w:divBdr>
        </w:div>
        <w:div w:id="1261064640">
          <w:marLeft w:val="446"/>
          <w:marRight w:val="0"/>
          <w:marTop w:val="0"/>
          <w:marBottom w:val="0"/>
          <w:divBdr>
            <w:top w:val="none" w:sz="0" w:space="0" w:color="auto"/>
            <w:left w:val="none" w:sz="0" w:space="0" w:color="auto"/>
            <w:bottom w:val="none" w:sz="0" w:space="0" w:color="auto"/>
            <w:right w:val="none" w:sz="0" w:space="0" w:color="auto"/>
          </w:divBdr>
        </w:div>
        <w:div w:id="458688688">
          <w:marLeft w:val="446"/>
          <w:marRight w:val="0"/>
          <w:marTop w:val="0"/>
          <w:marBottom w:val="0"/>
          <w:divBdr>
            <w:top w:val="none" w:sz="0" w:space="0" w:color="auto"/>
            <w:left w:val="none" w:sz="0" w:space="0" w:color="auto"/>
            <w:bottom w:val="none" w:sz="0" w:space="0" w:color="auto"/>
            <w:right w:val="none" w:sz="0" w:space="0" w:color="auto"/>
          </w:divBdr>
        </w:div>
        <w:div w:id="847603314">
          <w:marLeft w:val="446"/>
          <w:marRight w:val="0"/>
          <w:marTop w:val="0"/>
          <w:marBottom w:val="0"/>
          <w:divBdr>
            <w:top w:val="none" w:sz="0" w:space="0" w:color="auto"/>
            <w:left w:val="none" w:sz="0" w:space="0" w:color="auto"/>
            <w:bottom w:val="none" w:sz="0" w:space="0" w:color="auto"/>
            <w:right w:val="none" w:sz="0" w:space="0" w:color="auto"/>
          </w:divBdr>
        </w:div>
        <w:div w:id="1792088181">
          <w:marLeft w:val="446"/>
          <w:marRight w:val="0"/>
          <w:marTop w:val="0"/>
          <w:marBottom w:val="0"/>
          <w:divBdr>
            <w:top w:val="none" w:sz="0" w:space="0" w:color="auto"/>
            <w:left w:val="none" w:sz="0" w:space="0" w:color="auto"/>
            <w:bottom w:val="none" w:sz="0" w:space="0" w:color="auto"/>
            <w:right w:val="none" w:sz="0" w:space="0" w:color="auto"/>
          </w:divBdr>
        </w:div>
        <w:div w:id="1362703358">
          <w:marLeft w:val="446"/>
          <w:marRight w:val="0"/>
          <w:marTop w:val="0"/>
          <w:marBottom w:val="0"/>
          <w:divBdr>
            <w:top w:val="none" w:sz="0" w:space="0" w:color="auto"/>
            <w:left w:val="none" w:sz="0" w:space="0" w:color="auto"/>
            <w:bottom w:val="none" w:sz="0" w:space="0" w:color="auto"/>
            <w:right w:val="none" w:sz="0" w:space="0" w:color="auto"/>
          </w:divBdr>
        </w:div>
        <w:div w:id="1104182494">
          <w:marLeft w:val="446"/>
          <w:marRight w:val="0"/>
          <w:marTop w:val="0"/>
          <w:marBottom w:val="0"/>
          <w:divBdr>
            <w:top w:val="none" w:sz="0" w:space="0" w:color="auto"/>
            <w:left w:val="none" w:sz="0" w:space="0" w:color="auto"/>
            <w:bottom w:val="none" w:sz="0" w:space="0" w:color="auto"/>
            <w:right w:val="none" w:sz="0" w:space="0" w:color="auto"/>
          </w:divBdr>
        </w:div>
        <w:div w:id="1080954299">
          <w:marLeft w:val="446"/>
          <w:marRight w:val="0"/>
          <w:marTop w:val="0"/>
          <w:marBottom w:val="0"/>
          <w:divBdr>
            <w:top w:val="none" w:sz="0" w:space="0" w:color="auto"/>
            <w:left w:val="none" w:sz="0" w:space="0" w:color="auto"/>
            <w:bottom w:val="none" w:sz="0" w:space="0" w:color="auto"/>
            <w:right w:val="none" w:sz="0" w:space="0" w:color="auto"/>
          </w:divBdr>
        </w:div>
        <w:div w:id="49693507">
          <w:marLeft w:val="446"/>
          <w:marRight w:val="0"/>
          <w:marTop w:val="0"/>
          <w:marBottom w:val="0"/>
          <w:divBdr>
            <w:top w:val="none" w:sz="0" w:space="0" w:color="auto"/>
            <w:left w:val="none" w:sz="0" w:space="0" w:color="auto"/>
            <w:bottom w:val="none" w:sz="0" w:space="0" w:color="auto"/>
            <w:right w:val="none" w:sz="0" w:space="0" w:color="auto"/>
          </w:divBdr>
        </w:div>
      </w:divsChild>
    </w:div>
    <w:div w:id="396709387">
      <w:bodyDiv w:val="1"/>
      <w:marLeft w:val="0"/>
      <w:marRight w:val="0"/>
      <w:marTop w:val="0"/>
      <w:marBottom w:val="0"/>
      <w:divBdr>
        <w:top w:val="none" w:sz="0" w:space="0" w:color="auto"/>
        <w:left w:val="none" w:sz="0" w:space="0" w:color="auto"/>
        <w:bottom w:val="none" w:sz="0" w:space="0" w:color="auto"/>
        <w:right w:val="none" w:sz="0" w:space="0" w:color="auto"/>
      </w:divBdr>
      <w:divsChild>
        <w:div w:id="508176623">
          <w:marLeft w:val="446"/>
          <w:marRight w:val="0"/>
          <w:marTop w:val="0"/>
          <w:marBottom w:val="0"/>
          <w:divBdr>
            <w:top w:val="none" w:sz="0" w:space="0" w:color="auto"/>
            <w:left w:val="none" w:sz="0" w:space="0" w:color="auto"/>
            <w:bottom w:val="none" w:sz="0" w:space="0" w:color="auto"/>
            <w:right w:val="none" w:sz="0" w:space="0" w:color="auto"/>
          </w:divBdr>
        </w:div>
        <w:div w:id="1053895419">
          <w:marLeft w:val="446"/>
          <w:marRight w:val="0"/>
          <w:marTop w:val="0"/>
          <w:marBottom w:val="0"/>
          <w:divBdr>
            <w:top w:val="none" w:sz="0" w:space="0" w:color="auto"/>
            <w:left w:val="none" w:sz="0" w:space="0" w:color="auto"/>
            <w:bottom w:val="none" w:sz="0" w:space="0" w:color="auto"/>
            <w:right w:val="none" w:sz="0" w:space="0" w:color="auto"/>
          </w:divBdr>
        </w:div>
        <w:div w:id="2113167202">
          <w:marLeft w:val="446"/>
          <w:marRight w:val="0"/>
          <w:marTop w:val="0"/>
          <w:marBottom w:val="0"/>
          <w:divBdr>
            <w:top w:val="none" w:sz="0" w:space="0" w:color="auto"/>
            <w:left w:val="none" w:sz="0" w:space="0" w:color="auto"/>
            <w:bottom w:val="none" w:sz="0" w:space="0" w:color="auto"/>
            <w:right w:val="none" w:sz="0" w:space="0" w:color="auto"/>
          </w:divBdr>
        </w:div>
        <w:div w:id="1042635172">
          <w:marLeft w:val="446"/>
          <w:marRight w:val="0"/>
          <w:marTop w:val="0"/>
          <w:marBottom w:val="0"/>
          <w:divBdr>
            <w:top w:val="none" w:sz="0" w:space="0" w:color="auto"/>
            <w:left w:val="none" w:sz="0" w:space="0" w:color="auto"/>
            <w:bottom w:val="none" w:sz="0" w:space="0" w:color="auto"/>
            <w:right w:val="none" w:sz="0" w:space="0" w:color="auto"/>
          </w:divBdr>
        </w:div>
      </w:divsChild>
    </w:div>
    <w:div w:id="407920905">
      <w:bodyDiv w:val="1"/>
      <w:marLeft w:val="0"/>
      <w:marRight w:val="0"/>
      <w:marTop w:val="0"/>
      <w:marBottom w:val="0"/>
      <w:divBdr>
        <w:top w:val="none" w:sz="0" w:space="0" w:color="auto"/>
        <w:left w:val="none" w:sz="0" w:space="0" w:color="auto"/>
        <w:bottom w:val="none" w:sz="0" w:space="0" w:color="auto"/>
        <w:right w:val="none" w:sz="0" w:space="0" w:color="auto"/>
      </w:divBdr>
      <w:divsChild>
        <w:div w:id="857038015">
          <w:marLeft w:val="446"/>
          <w:marRight w:val="0"/>
          <w:marTop w:val="0"/>
          <w:marBottom w:val="0"/>
          <w:divBdr>
            <w:top w:val="none" w:sz="0" w:space="0" w:color="auto"/>
            <w:left w:val="none" w:sz="0" w:space="0" w:color="auto"/>
            <w:bottom w:val="none" w:sz="0" w:space="0" w:color="auto"/>
            <w:right w:val="none" w:sz="0" w:space="0" w:color="auto"/>
          </w:divBdr>
        </w:div>
        <w:div w:id="285696120">
          <w:marLeft w:val="446"/>
          <w:marRight w:val="0"/>
          <w:marTop w:val="0"/>
          <w:marBottom w:val="0"/>
          <w:divBdr>
            <w:top w:val="none" w:sz="0" w:space="0" w:color="auto"/>
            <w:left w:val="none" w:sz="0" w:space="0" w:color="auto"/>
            <w:bottom w:val="none" w:sz="0" w:space="0" w:color="auto"/>
            <w:right w:val="none" w:sz="0" w:space="0" w:color="auto"/>
          </w:divBdr>
        </w:div>
        <w:div w:id="191309522">
          <w:marLeft w:val="446"/>
          <w:marRight w:val="0"/>
          <w:marTop w:val="0"/>
          <w:marBottom w:val="0"/>
          <w:divBdr>
            <w:top w:val="none" w:sz="0" w:space="0" w:color="auto"/>
            <w:left w:val="none" w:sz="0" w:space="0" w:color="auto"/>
            <w:bottom w:val="none" w:sz="0" w:space="0" w:color="auto"/>
            <w:right w:val="none" w:sz="0" w:space="0" w:color="auto"/>
          </w:divBdr>
        </w:div>
        <w:div w:id="335498186">
          <w:marLeft w:val="446"/>
          <w:marRight w:val="0"/>
          <w:marTop w:val="0"/>
          <w:marBottom w:val="0"/>
          <w:divBdr>
            <w:top w:val="none" w:sz="0" w:space="0" w:color="auto"/>
            <w:left w:val="none" w:sz="0" w:space="0" w:color="auto"/>
            <w:bottom w:val="none" w:sz="0" w:space="0" w:color="auto"/>
            <w:right w:val="none" w:sz="0" w:space="0" w:color="auto"/>
          </w:divBdr>
        </w:div>
      </w:divsChild>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1631695">
      <w:bodyDiv w:val="1"/>
      <w:marLeft w:val="0"/>
      <w:marRight w:val="0"/>
      <w:marTop w:val="0"/>
      <w:marBottom w:val="0"/>
      <w:divBdr>
        <w:top w:val="none" w:sz="0" w:space="0" w:color="auto"/>
        <w:left w:val="none" w:sz="0" w:space="0" w:color="auto"/>
        <w:bottom w:val="none" w:sz="0" w:space="0" w:color="auto"/>
        <w:right w:val="none" w:sz="0" w:space="0" w:color="auto"/>
      </w:divBdr>
      <w:divsChild>
        <w:div w:id="648172883">
          <w:marLeft w:val="446"/>
          <w:marRight w:val="0"/>
          <w:marTop w:val="0"/>
          <w:marBottom w:val="0"/>
          <w:divBdr>
            <w:top w:val="none" w:sz="0" w:space="0" w:color="auto"/>
            <w:left w:val="none" w:sz="0" w:space="0" w:color="auto"/>
            <w:bottom w:val="none" w:sz="0" w:space="0" w:color="auto"/>
            <w:right w:val="none" w:sz="0" w:space="0" w:color="auto"/>
          </w:divBdr>
        </w:div>
        <w:div w:id="2113082679">
          <w:marLeft w:val="446"/>
          <w:marRight w:val="0"/>
          <w:marTop w:val="0"/>
          <w:marBottom w:val="0"/>
          <w:divBdr>
            <w:top w:val="none" w:sz="0" w:space="0" w:color="auto"/>
            <w:left w:val="none" w:sz="0" w:space="0" w:color="auto"/>
            <w:bottom w:val="none" w:sz="0" w:space="0" w:color="auto"/>
            <w:right w:val="none" w:sz="0" w:space="0" w:color="auto"/>
          </w:divBdr>
        </w:div>
        <w:div w:id="988552487">
          <w:marLeft w:val="446"/>
          <w:marRight w:val="0"/>
          <w:marTop w:val="0"/>
          <w:marBottom w:val="0"/>
          <w:divBdr>
            <w:top w:val="none" w:sz="0" w:space="0" w:color="auto"/>
            <w:left w:val="none" w:sz="0" w:space="0" w:color="auto"/>
            <w:bottom w:val="none" w:sz="0" w:space="0" w:color="auto"/>
            <w:right w:val="none" w:sz="0" w:space="0" w:color="auto"/>
          </w:divBdr>
        </w:div>
        <w:div w:id="459880172">
          <w:marLeft w:val="446"/>
          <w:marRight w:val="0"/>
          <w:marTop w:val="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42252554">
      <w:bodyDiv w:val="1"/>
      <w:marLeft w:val="0"/>
      <w:marRight w:val="0"/>
      <w:marTop w:val="0"/>
      <w:marBottom w:val="0"/>
      <w:divBdr>
        <w:top w:val="none" w:sz="0" w:space="0" w:color="auto"/>
        <w:left w:val="none" w:sz="0" w:space="0" w:color="auto"/>
        <w:bottom w:val="none" w:sz="0" w:space="0" w:color="auto"/>
        <w:right w:val="none" w:sz="0" w:space="0" w:color="auto"/>
      </w:divBdr>
      <w:divsChild>
        <w:div w:id="311563048">
          <w:marLeft w:val="446"/>
          <w:marRight w:val="0"/>
          <w:marTop w:val="0"/>
          <w:marBottom w:val="0"/>
          <w:divBdr>
            <w:top w:val="none" w:sz="0" w:space="0" w:color="auto"/>
            <w:left w:val="none" w:sz="0" w:space="0" w:color="auto"/>
            <w:bottom w:val="none" w:sz="0" w:space="0" w:color="auto"/>
            <w:right w:val="none" w:sz="0" w:space="0" w:color="auto"/>
          </w:divBdr>
        </w:div>
        <w:div w:id="1301152240">
          <w:marLeft w:val="446"/>
          <w:marRight w:val="0"/>
          <w:marTop w:val="0"/>
          <w:marBottom w:val="0"/>
          <w:divBdr>
            <w:top w:val="none" w:sz="0" w:space="0" w:color="auto"/>
            <w:left w:val="none" w:sz="0" w:space="0" w:color="auto"/>
            <w:bottom w:val="none" w:sz="0" w:space="0" w:color="auto"/>
            <w:right w:val="none" w:sz="0" w:space="0" w:color="auto"/>
          </w:divBdr>
        </w:div>
        <w:div w:id="1762749565">
          <w:marLeft w:val="446"/>
          <w:marRight w:val="0"/>
          <w:marTop w:val="0"/>
          <w:marBottom w:val="0"/>
          <w:divBdr>
            <w:top w:val="none" w:sz="0" w:space="0" w:color="auto"/>
            <w:left w:val="none" w:sz="0" w:space="0" w:color="auto"/>
            <w:bottom w:val="none" w:sz="0" w:space="0" w:color="auto"/>
            <w:right w:val="none" w:sz="0" w:space="0" w:color="auto"/>
          </w:divBdr>
        </w:div>
        <w:div w:id="1352948807">
          <w:marLeft w:val="446"/>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33095459">
      <w:bodyDiv w:val="1"/>
      <w:marLeft w:val="0"/>
      <w:marRight w:val="0"/>
      <w:marTop w:val="0"/>
      <w:marBottom w:val="0"/>
      <w:divBdr>
        <w:top w:val="none" w:sz="0" w:space="0" w:color="auto"/>
        <w:left w:val="none" w:sz="0" w:space="0" w:color="auto"/>
        <w:bottom w:val="none" w:sz="0" w:space="0" w:color="auto"/>
        <w:right w:val="none" w:sz="0" w:space="0" w:color="auto"/>
      </w:divBdr>
      <w:divsChild>
        <w:div w:id="1875842365">
          <w:marLeft w:val="446"/>
          <w:marRight w:val="0"/>
          <w:marTop w:val="0"/>
          <w:marBottom w:val="0"/>
          <w:divBdr>
            <w:top w:val="none" w:sz="0" w:space="0" w:color="auto"/>
            <w:left w:val="none" w:sz="0" w:space="0" w:color="auto"/>
            <w:bottom w:val="none" w:sz="0" w:space="0" w:color="auto"/>
            <w:right w:val="none" w:sz="0" w:space="0" w:color="auto"/>
          </w:divBdr>
        </w:div>
        <w:div w:id="1559782606">
          <w:marLeft w:val="446"/>
          <w:marRight w:val="0"/>
          <w:marTop w:val="0"/>
          <w:marBottom w:val="0"/>
          <w:divBdr>
            <w:top w:val="none" w:sz="0" w:space="0" w:color="auto"/>
            <w:left w:val="none" w:sz="0" w:space="0" w:color="auto"/>
            <w:bottom w:val="none" w:sz="0" w:space="0" w:color="auto"/>
            <w:right w:val="none" w:sz="0" w:space="0" w:color="auto"/>
          </w:divBdr>
        </w:div>
        <w:div w:id="1699500242">
          <w:marLeft w:val="446"/>
          <w:marRight w:val="0"/>
          <w:marTop w:val="0"/>
          <w:marBottom w:val="0"/>
          <w:divBdr>
            <w:top w:val="none" w:sz="0" w:space="0" w:color="auto"/>
            <w:left w:val="none" w:sz="0" w:space="0" w:color="auto"/>
            <w:bottom w:val="none" w:sz="0" w:space="0" w:color="auto"/>
            <w:right w:val="none" w:sz="0" w:space="0" w:color="auto"/>
          </w:divBdr>
        </w:div>
        <w:div w:id="972755099">
          <w:marLeft w:val="446"/>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71126537">
      <w:bodyDiv w:val="1"/>
      <w:marLeft w:val="0"/>
      <w:marRight w:val="0"/>
      <w:marTop w:val="0"/>
      <w:marBottom w:val="0"/>
      <w:divBdr>
        <w:top w:val="none" w:sz="0" w:space="0" w:color="auto"/>
        <w:left w:val="none" w:sz="0" w:space="0" w:color="auto"/>
        <w:bottom w:val="none" w:sz="0" w:space="0" w:color="auto"/>
        <w:right w:val="none" w:sz="0" w:space="0" w:color="auto"/>
      </w:divBdr>
      <w:divsChild>
        <w:div w:id="845704910">
          <w:marLeft w:val="446"/>
          <w:marRight w:val="0"/>
          <w:marTop w:val="0"/>
          <w:marBottom w:val="0"/>
          <w:divBdr>
            <w:top w:val="none" w:sz="0" w:space="0" w:color="auto"/>
            <w:left w:val="none" w:sz="0" w:space="0" w:color="auto"/>
            <w:bottom w:val="none" w:sz="0" w:space="0" w:color="auto"/>
            <w:right w:val="none" w:sz="0" w:space="0" w:color="auto"/>
          </w:divBdr>
        </w:div>
        <w:div w:id="179319178">
          <w:marLeft w:val="446"/>
          <w:marRight w:val="0"/>
          <w:marTop w:val="0"/>
          <w:marBottom w:val="0"/>
          <w:divBdr>
            <w:top w:val="none" w:sz="0" w:space="0" w:color="auto"/>
            <w:left w:val="none" w:sz="0" w:space="0" w:color="auto"/>
            <w:bottom w:val="none" w:sz="0" w:space="0" w:color="auto"/>
            <w:right w:val="none" w:sz="0" w:space="0" w:color="auto"/>
          </w:divBdr>
        </w:div>
        <w:div w:id="161118458">
          <w:marLeft w:val="446"/>
          <w:marRight w:val="0"/>
          <w:marTop w:val="0"/>
          <w:marBottom w:val="0"/>
          <w:divBdr>
            <w:top w:val="none" w:sz="0" w:space="0" w:color="auto"/>
            <w:left w:val="none" w:sz="0" w:space="0" w:color="auto"/>
            <w:bottom w:val="none" w:sz="0" w:space="0" w:color="auto"/>
            <w:right w:val="none" w:sz="0" w:space="0" w:color="auto"/>
          </w:divBdr>
        </w:div>
        <w:div w:id="113135436">
          <w:marLeft w:val="446"/>
          <w:marRight w:val="0"/>
          <w:marTop w:val="0"/>
          <w:marBottom w:val="0"/>
          <w:divBdr>
            <w:top w:val="none" w:sz="0" w:space="0" w:color="auto"/>
            <w:left w:val="none" w:sz="0" w:space="0" w:color="auto"/>
            <w:bottom w:val="none" w:sz="0" w:space="0" w:color="auto"/>
            <w:right w:val="none" w:sz="0" w:space="0" w:color="auto"/>
          </w:divBdr>
        </w:div>
        <w:div w:id="1552880315">
          <w:marLeft w:val="446"/>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765431">
      <w:bodyDiv w:val="1"/>
      <w:marLeft w:val="0"/>
      <w:marRight w:val="0"/>
      <w:marTop w:val="0"/>
      <w:marBottom w:val="0"/>
      <w:divBdr>
        <w:top w:val="none" w:sz="0" w:space="0" w:color="auto"/>
        <w:left w:val="none" w:sz="0" w:space="0" w:color="auto"/>
        <w:bottom w:val="none" w:sz="0" w:space="0" w:color="auto"/>
        <w:right w:val="none" w:sz="0" w:space="0" w:color="auto"/>
      </w:divBdr>
      <w:divsChild>
        <w:div w:id="559555976">
          <w:marLeft w:val="446"/>
          <w:marRight w:val="0"/>
          <w:marTop w:val="0"/>
          <w:marBottom w:val="0"/>
          <w:divBdr>
            <w:top w:val="none" w:sz="0" w:space="0" w:color="auto"/>
            <w:left w:val="none" w:sz="0" w:space="0" w:color="auto"/>
            <w:bottom w:val="none" w:sz="0" w:space="0" w:color="auto"/>
            <w:right w:val="none" w:sz="0" w:space="0" w:color="auto"/>
          </w:divBdr>
        </w:div>
        <w:div w:id="1291983005">
          <w:marLeft w:val="446"/>
          <w:marRight w:val="0"/>
          <w:marTop w:val="0"/>
          <w:marBottom w:val="0"/>
          <w:divBdr>
            <w:top w:val="none" w:sz="0" w:space="0" w:color="auto"/>
            <w:left w:val="none" w:sz="0" w:space="0" w:color="auto"/>
            <w:bottom w:val="none" w:sz="0" w:space="0" w:color="auto"/>
            <w:right w:val="none" w:sz="0" w:space="0" w:color="auto"/>
          </w:divBdr>
        </w:div>
        <w:div w:id="1708330885">
          <w:marLeft w:val="446"/>
          <w:marRight w:val="0"/>
          <w:marTop w:val="0"/>
          <w:marBottom w:val="0"/>
          <w:divBdr>
            <w:top w:val="none" w:sz="0" w:space="0" w:color="auto"/>
            <w:left w:val="none" w:sz="0" w:space="0" w:color="auto"/>
            <w:bottom w:val="none" w:sz="0" w:space="0" w:color="auto"/>
            <w:right w:val="none" w:sz="0" w:space="0" w:color="auto"/>
          </w:divBdr>
        </w:div>
        <w:div w:id="1911309405">
          <w:marLeft w:val="446"/>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12469903">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787265">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087002630">
      <w:bodyDiv w:val="1"/>
      <w:marLeft w:val="0"/>
      <w:marRight w:val="0"/>
      <w:marTop w:val="0"/>
      <w:marBottom w:val="0"/>
      <w:divBdr>
        <w:top w:val="none" w:sz="0" w:space="0" w:color="auto"/>
        <w:left w:val="none" w:sz="0" w:space="0" w:color="auto"/>
        <w:bottom w:val="none" w:sz="0" w:space="0" w:color="auto"/>
        <w:right w:val="none" w:sz="0" w:space="0" w:color="auto"/>
      </w:divBdr>
      <w:divsChild>
        <w:div w:id="1842315088">
          <w:marLeft w:val="446"/>
          <w:marRight w:val="0"/>
          <w:marTop w:val="0"/>
          <w:marBottom w:val="0"/>
          <w:divBdr>
            <w:top w:val="none" w:sz="0" w:space="0" w:color="auto"/>
            <w:left w:val="none" w:sz="0" w:space="0" w:color="auto"/>
            <w:bottom w:val="none" w:sz="0" w:space="0" w:color="auto"/>
            <w:right w:val="none" w:sz="0" w:space="0" w:color="auto"/>
          </w:divBdr>
        </w:div>
        <w:div w:id="373313463">
          <w:marLeft w:val="446"/>
          <w:marRight w:val="0"/>
          <w:marTop w:val="0"/>
          <w:marBottom w:val="0"/>
          <w:divBdr>
            <w:top w:val="none" w:sz="0" w:space="0" w:color="auto"/>
            <w:left w:val="none" w:sz="0" w:space="0" w:color="auto"/>
            <w:bottom w:val="none" w:sz="0" w:space="0" w:color="auto"/>
            <w:right w:val="none" w:sz="0" w:space="0" w:color="auto"/>
          </w:divBdr>
        </w:div>
        <w:div w:id="1969434955">
          <w:marLeft w:val="446"/>
          <w:marRight w:val="0"/>
          <w:marTop w:val="0"/>
          <w:marBottom w:val="0"/>
          <w:divBdr>
            <w:top w:val="none" w:sz="0" w:space="0" w:color="auto"/>
            <w:left w:val="none" w:sz="0" w:space="0" w:color="auto"/>
            <w:bottom w:val="none" w:sz="0" w:space="0" w:color="auto"/>
            <w:right w:val="none" w:sz="0" w:space="0" w:color="auto"/>
          </w:divBdr>
        </w:div>
        <w:div w:id="1104880467">
          <w:marLeft w:val="446"/>
          <w:marRight w:val="0"/>
          <w:marTop w:val="0"/>
          <w:marBottom w:val="0"/>
          <w:divBdr>
            <w:top w:val="none" w:sz="0" w:space="0" w:color="auto"/>
            <w:left w:val="none" w:sz="0" w:space="0" w:color="auto"/>
            <w:bottom w:val="none" w:sz="0" w:space="0" w:color="auto"/>
            <w:right w:val="none" w:sz="0" w:space="0" w:color="auto"/>
          </w:divBdr>
        </w:div>
      </w:divsChild>
    </w:div>
    <w:div w:id="1098718133">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50700563">
      <w:bodyDiv w:val="1"/>
      <w:marLeft w:val="0"/>
      <w:marRight w:val="0"/>
      <w:marTop w:val="0"/>
      <w:marBottom w:val="0"/>
      <w:divBdr>
        <w:top w:val="none" w:sz="0" w:space="0" w:color="auto"/>
        <w:left w:val="none" w:sz="0" w:space="0" w:color="auto"/>
        <w:bottom w:val="none" w:sz="0" w:space="0" w:color="auto"/>
        <w:right w:val="none" w:sz="0" w:space="0" w:color="auto"/>
      </w:divBdr>
    </w:div>
    <w:div w:id="1252815604">
      <w:bodyDiv w:val="1"/>
      <w:marLeft w:val="0"/>
      <w:marRight w:val="0"/>
      <w:marTop w:val="0"/>
      <w:marBottom w:val="0"/>
      <w:divBdr>
        <w:top w:val="none" w:sz="0" w:space="0" w:color="auto"/>
        <w:left w:val="none" w:sz="0" w:space="0" w:color="auto"/>
        <w:bottom w:val="none" w:sz="0" w:space="0" w:color="auto"/>
        <w:right w:val="none" w:sz="0" w:space="0" w:color="auto"/>
      </w:divBdr>
      <w:divsChild>
        <w:div w:id="1138764023">
          <w:marLeft w:val="446"/>
          <w:marRight w:val="0"/>
          <w:marTop w:val="0"/>
          <w:marBottom w:val="0"/>
          <w:divBdr>
            <w:top w:val="none" w:sz="0" w:space="0" w:color="auto"/>
            <w:left w:val="none" w:sz="0" w:space="0" w:color="auto"/>
            <w:bottom w:val="none" w:sz="0" w:space="0" w:color="auto"/>
            <w:right w:val="none" w:sz="0" w:space="0" w:color="auto"/>
          </w:divBdr>
        </w:div>
        <w:div w:id="1480882798">
          <w:marLeft w:val="446"/>
          <w:marRight w:val="0"/>
          <w:marTop w:val="0"/>
          <w:marBottom w:val="0"/>
          <w:divBdr>
            <w:top w:val="none" w:sz="0" w:space="0" w:color="auto"/>
            <w:left w:val="none" w:sz="0" w:space="0" w:color="auto"/>
            <w:bottom w:val="none" w:sz="0" w:space="0" w:color="auto"/>
            <w:right w:val="none" w:sz="0" w:space="0" w:color="auto"/>
          </w:divBdr>
        </w:div>
        <w:div w:id="1121461838">
          <w:marLeft w:val="446"/>
          <w:marRight w:val="0"/>
          <w:marTop w:val="0"/>
          <w:marBottom w:val="0"/>
          <w:divBdr>
            <w:top w:val="none" w:sz="0" w:space="0" w:color="auto"/>
            <w:left w:val="none" w:sz="0" w:space="0" w:color="auto"/>
            <w:bottom w:val="none" w:sz="0" w:space="0" w:color="auto"/>
            <w:right w:val="none" w:sz="0" w:space="0" w:color="auto"/>
          </w:divBdr>
        </w:div>
        <w:div w:id="1691057435">
          <w:marLeft w:val="446"/>
          <w:marRight w:val="0"/>
          <w:marTop w:val="0"/>
          <w:marBottom w:val="0"/>
          <w:divBdr>
            <w:top w:val="none" w:sz="0" w:space="0" w:color="auto"/>
            <w:left w:val="none" w:sz="0" w:space="0" w:color="auto"/>
            <w:bottom w:val="none" w:sz="0" w:space="0" w:color="auto"/>
            <w:right w:val="none" w:sz="0" w:space="0" w:color="auto"/>
          </w:divBdr>
        </w:div>
        <w:div w:id="1511873962">
          <w:marLeft w:val="446"/>
          <w:marRight w:val="0"/>
          <w:marTop w:val="0"/>
          <w:marBottom w:val="0"/>
          <w:divBdr>
            <w:top w:val="none" w:sz="0" w:space="0" w:color="auto"/>
            <w:left w:val="none" w:sz="0" w:space="0" w:color="auto"/>
            <w:bottom w:val="none" w:sz="0" w:space="0" w:color="auto"/>
            <w:right w:val="none" w:sz="0" w:space="0" w:color="auto"/>
          </w:divBdr>
        </w:div>
        <w:div w:id="870187443">
          <w:marLeft w:val="446"/>
          <w:marRight w:val="0"/>
          <w:marTop w:val="0"/>
          <w:marBottom w:val="0"/>
          <w:divBdr>
            <w:top w:val="none" w:sz="0" w:space="0" w:color="auto"/>
            <w:left w:val="none" w:sz="0" w:space="0" w:color="auto"/>
            <w:bottom w:val="none" w:sz="0" w:space="0" w:color="auto"/>
            <w:right w:val="none" w:sz="0" w:space="0" w:color="auto"/>
          </w:divBdr>
        </w:div>
        <w:div w:id="2049261355">
          <w:marLeft w:val="446"/>
          <w:marRight w:val="0"/>
          <w:marTop w:val="0"/>
          <w:marBottom w:val="0"/>
          <w:divBdr>
            <w:top w:val="none" w:sz="0" w:space="0" w:color="auto"/>
            <w:left w:val="none" w:sz="0" w:space="0" w:color="auto"/>
            <w:bottom w:val="none" w:sz="0" w:space="0" w:color="auto"/>
            <w:right w:val="none" w:sz="0" w:space="0" w:color="auto"/>
          </w:divBdr>
        </w:div>
        <w:div w:id="228421788">
          <w:marLeft w:val="446"/>
          <w:marRight w:val="0"/>
          <w:marTop w:val="0"/>
          <w:marBottom w:val="0"/>
          <w:divBdr>
            <w:top w:val="none" w:sz="0" w:space="0" w:color="auto"/>
            <w:left w:val="none" w:sz="0" w:space="0" w:color="auto"/>
            <w:bottom w:val="none" w:sz="0" w:space="0" w:color="auto"/>
            <w:right w:val="none" w:sz="0" w:space="0" w:color="auto"/>
          </w:divBdr>
        </w:div>
      </w:divsChild>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807643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0568132">
      <w:bodyDiv w:val="1"/>
      <w:marLeft w:val="0"/>
      <w:marRight w:val="0"/>
      <w:marTop w:val="0"/>
      <w:marBottom w:val="0"/>
      <w:divBdr>
        <w:top w:val="none" w:sz="0" w:space="0" w:color="auto"/>
        <w:left w:val="none" w:sz="0" w:space="0" w:color="auto"/>
        <w:bottom w:val="none" w:sz="0" w:space="0" w:color="auto"/>
        <w:right w:val="none" w:sz="0" w:space="0" w:color="auto"/>
      </w:divBdr>
    </w:div>
    <w:div w:id="1384138149">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56749779">
      <w:bodyDiv w:val="1"/>
      <w:marLeft w:val="0"/>
      <w:marRight w:val="0"/>
      <w:marTop w:val="0"/>
      <w:marBottom w:val="0"/>
      <w:divBdr>
        <w:top w:val="none" w:sz="0" w:space="0" w:color="auto"/>
        <w:left w:val="none" w:sz="0" w:space="0" w:color="auto"/>
        <w:bottom w:val="none" w:sz="0" w:space="0" w:color="auto"/>
        <w:right w:val="none" w:sz="0" w:space="0" w:color="auto"/>
      </w:divBdr>
      <w:divsChild>
        <w:div w:id="901600874">
          <w:marLeft w:val="446"/>
          <w:marRight w:val="0"/>
          <w:marTop w:val="0"/>
          <w:marBottom w:val="0"/>
          <w:divBdr>
            <w:top w:val="none" w:sz="0" w:space="0" w:color="auto"/>
            <w:left w:val="none" w:sz="0" w:space="0" w:color="auto"/>
            <w:bottom w:val="none" w:sz="0" w:space="0" w:color="auto"/>
            <w:right w:val="none" w:sz="0" w:space="0" w:color="auto"/>
          </w:divBdr>
        </w:div>
        <w:div w:id="1842040071">
          <w:marLeft w:val="446"/>
          <w:marRight w:val="0"/>
          <w:marTop w:val="0"/>
          <w:marBottom w:val="0"/>
          <w:divBdr>
            <w:top w:val="none" w:sz="0" w:space="0" w:color="auto"/>
            <w:left w:val="none" w:sz="0" w:space="0" w:color="auto"/>
            <w:bottom w:val="none" w:sz="0" w:space="0" w:color="auto"/>
            <w:right w:val="none" w:sz="0" w:space="0" w:color="auto"/>
          </w:divBdr>
        </w:div>
        <w:div w:id="52121026">
          <w:marLeft w:val="446"/>
          <w:marRight w:val="0"/>
          <w:marTop w:val="0"/>
          <w:marBottom w:val="0"/>
          <w:divBdr>
            <w:top w:val="none" w:sz="0" w:space="0" w:color="auto"/>
            <w:left w:val="none" w:sz="0" w:space="0" w:color="auto"/>
            <w:bottom w:val="none" w:sz="0" w:space="0" w:color="auto"/>
            <w:right w:val="none" w:sz="0" w:space="0" w:color="auto"/>
          </w:divBdr>
        </w:div>
        <w:div w:id="735056478">
          <w:marLeft w:val="446"/>
          <w:marRight w:val="0"/>
          <w:marTop w:val="0"/>
          <w:marBottom w:val="0"/>
          <w:divBdr>
            <w:top w:val="none" w:sz="0" w:space="0" w:color="auto"/>
            <w:left w:val="none" w:sz="0" w:space="0" w:color="auto"/>
            <w:bottom w:val="none" w:sz="0" w:space="0" w:color="auto"/>
            <w:right w:val="none" w:sz="0" w:space="0" w:color="auto"/>
          </w:divBdr>
        </w:div>
        <w:div w:id="311638399">
          <w:marLeft w:val="446"/>
          <w:marRight w:val="0"/>
          <w:marTop w:val="0"/>
          <w:marBottom w:val="0"/>
          <w:divBdr>
            <w:top w:val="none" w:sz="0" w:space="0" w:color="auto"/>
            <w:left w:val="none" w:sz="0" w:space="0" w:color="auto"/>
            <w:bottom w:val="none" w:sz="0" w:space="0" w:color="auto"/>
            <w:right w:val="none" w:sz="0" w:space="0" w:color="auto"/>
          </w:divBdr>
        </w:div>
        <w:div w:id="1649018418">
          <w:marLeft w:val="446"/>
          <w:marRight w:val="0"/>
          <w:marTop w:val="0"/>
          <w:marBottom w:val="0"/>
          <w:divBdr>
            <w:top w:val="none" w:sz="0" w:space="0" w:color="auto"/>
            <w:left w:val="none" w:sz="0" w:space="0" w:color="auto"/>
            <w:bottom w:val="none" w:sz="0" w:space="0" w:color="auto"/>
            <w:right w:val="none" w:sz="0" w:space="0" w:color="auto"/>
          </w:divBdr>
        </w:div>
        <w:div w:id="1737319293">
          <w:marLeft w:val="446"/>
          <w:marRight w:val="0"/>
          <w:marTop w:val="0"/>
          <w:marBottom w:val="0"/>
          <w:divBdr>
            <w:top w:val="none" w:sz="0" w:space="0" w:color="auto"/>
            <w:left w:val="none" w:sz="0" w:space="0" w:color="auto"/>
            <w:bottom w:val="none" w:sz="0" w:space="0" w:color="auto"/>
            <w:right w:val="none" w:sz="0" w:space="0" w:color="auto"/>
          </w:divBdr>
        </w:div>
        <w:div w:id="439645562">
          <w:marLeft w:val="446"/>
          <w:marRight w:val="0"/>
          <w:marTop w:val="0"/>
          <w:marBottom w:val="0"/>
          <w:divBdr>
            <w:top w:val="none" w:sz="0" w:space="0" w:color="auto"/>
            <w:left w:val="none" w:sz="0" w:space="0" w:color="auto"/>
            <w:bottom w:val="none" w:sz="0" w:space="0" w:color="auto"/>
            <w:right w:val="none" w:sz="0" w:space="0" w:color="auto"/>
          </w:divBdr>
        </w:div>
        <w:div w:id="1201746297">
          <w:marLeft w:val="446"/>
          <w:marRight w:val="0"/>
          <w:marTop w:val="0"/>
          <w:marBottom w:val="0"/>
          <w:divBdr>
            <w:top w:val="none" w:sz="0" w:space="0" w:color="auto"/>
            <w:left w:val="none" w:sz="0" w:space="0" w:color="auto"/>
            <w:bottom w:val="none" w:sz="0" w:space="0" w:color="auto"/>
            <w:right w:val="none" w:sz="0" w:space="0" w:color="auto"/>
          </w:divBdr>
        </w:div>
        <w:div w:id="2089813577">
          <w:marLeft w:val="446"/>
          <w:marRight w:val="0"/>
          <w:marTop w:val="0"/>
          <w:marBottom w:val="0"/>
          <w:divBdr>
            <w:top w:val="none" w:sz="0" w:space="0" w:color="auto"/>
            <w:left w:val="none" w:sz="0" w:space="0" w:color="auto"/>
            <w:bottom w:val="none" w:sz="0" w:space="0" w:color="auto"/>
            <w:right w:val="none" w:sz="0" w:space="0" w:color="auto"/>
          </w:divBdr>
        </w:div>
        <w:div w:id="1685589970">
          <w:marLeft w:val="446"/>
          <w:marRight w:val="0"/>
          <w:marTop w:val="0"/>
          <w:marBottom w:val="0"/>
          <w:divBdr>
            <w:top w:val="none" w:sz="0" w:space="0" w:color="auto"/>
            <w:left w:val="none" w:sz="0" w:space="0" w:color="auto"/>
            <w:bottom w:val="none" w:sz="0" w:space="0" w:color="auto"/>
            <w:right w:val="none" w:sz="0" w:space="0" w:color="auto"/>
          </w:divBdr>
        </w:div>
        <w:div w:id="785852805">
          <w:marLeft w:val="446"/>
          <w:marRight w:val="0"/>
          <w:marTop w:val="0"/>
          <w:marBottom w:val="0"/>
          <w:divBdr>
            <w:top w:val="none" w:sz="0" w:space="0" w:color="auto"/>
            <w:left w:val="none" w:sz="0" w:space="0" w:color="auto"/>
            <w:bottom w:val="none" w:sz="0" w:space="0" w:color="auto"/>
            <w:right w:val="none" w:sz="0" w:space="0" w:color="auto"/>
          </w:divBdr>
        </w:div>
        <w:div w:id="439034261">
          <w:marLeft w:val="446"/>
          <w:marRight w:val="0"/>
          <w:marTop w:val="0"/>
          <w:marBottom w:val="0"/>
          <w:divBdr>
            <w:top w:val="none" w:sz="0" w:space="0" w:color="auto"/>
            <w:left w:val="none" w:sz="0" w:space="0" w:color="auto"/>
            <w:bottom w:val="none" w:sz="0" w:space="0" w:color="auto"/>
            <w:right w:val="none" w:sz="0" w:space="0" w:color="auto"/>
          </w:divBdr>
        </w:div>
        <w:div w:id="781850944">
          <w:marLeft w:val="446"/>
          <w:marRight w:val="0"/>
          <w:marTop w:val="0"/>
          <w:marBottom w:val="0"/>
          <w:divBdr>
            <w:top w:val="none" w:sz="0" w:space="0" w:color="auto"/>
            <w:left w:val="none" w:sz="0" w:space="0" w:color="auto"/>
            <w:bottom w:val="none" w:sz="0" w:space="0" w:color="auto"/>
            <w:right w:val="none" w:sz="0" w:space="0" w:color="auto"/>
          </w:divBdr>
        </w:div>
        <w:div w:id="608583308">
          <w:marLeft w:val="446"/>
          <w:marRight w:val="0"/>
          <w:marTop w:val="0"/>
          <w:marBottom w:val="0"/>
          <w:divBdr>
            <w:top w:val="none" w:sz="0" w:space="0" w:color="auto"/>
            <w:left w:val="none" w:sz="0" w:space="0" w:color="auto"/>
            <w:bottom w:val="none" w:sz="0" w:space="0" w:color="auto"/>
            <w:right w:val="none" w:sz="0" w:space="0" w:color="auto"/>
          </w:divBdr>
        </w:div>
        <w:div w:id="1378167607">
          <w:marLeft w:val="446"/>
          <w:marRight w:val="0"/>
          <w:marTop w:val="0"/>
          <w:marBottom w:val="0"/>
          <w:divBdr>
            <w:top w:val="none" w:sz="0" w:space="0" w:color="auto"/>
            <w:left w:val="none" w:sz="0" w:space="0" w:color="auto"/>
            <w:bottom w:val="none" w:sz="0" w:space="0" w:color="auto"/>
            <w:right w:val="none" w:sz="0" w:space="0" w:color="auto"/>
          </w:divBdr>
        </w:div>
        <w:div w:id="442844747">
          <w:marLeft w:val="446"/>
          <w:marRight w:val="0"/>
          <w:marTop w:val="0"/>
          <w:marBottom w:val="0"/>
          <w:divBdr>
            <w:top w:val="none" w:sz="0" w:space="0" w:color="auto"/>
            <w:left w:val="none" w:sz="0" w:space="0" w:color="auto"/>
            <w:bottom w:val="none" w:sz="0" w:space="0" w:color="auto"/>
            <w:right w:val="none" w:sz="0" w:space="0" w:color="auto"/>
          </w:divBdr>
        </w:div>
        <w:div w:id="1257910384">
          <w:marLeft w:val="446"/>
          <w:marRight w:val="0"/>
          <w:marTop w:val="0"/>
          <w:marBottom w:val="0"/>
          <w:divBdr>
            <w:top w:val="none" w:sz="0" w:space="0" w:color="auto"/>
            <w:left w:val="none" w:sz="0" w:space="0" w:color="auto"/>
            <w:bottom w:val="none" w:sz="0" w:space="0" w:color="auto"/>
            <w:right w:val="none" w:sz="0" w:space="0" w:color="auto"/>
          </w:divBdr>
        </w:div>
        <w:div w:id="1513645149">
          <w:marLeft w:val="446"/>
          <w:marRight w:val="0"/>
          <w:marTop w:val="0"/>
          <w:marBottom w:val="0"/>
          <w:divBdr>
            <w:top w:val="none" w:sz="0" w:space="0" w:color="auto"/>
            <w:left w:val="none" w:sz="0" w:space="0" w:color="auto"/>
            <w:bottom w:val="none" w:sz="0" w:space="0" w:color="auto"/>
            <w:right w:val="none" w:sz="0" w:space="0" w:color="auto"/>
          </w:divBdr>
        </w:div>
        <w:div w:id="1516268134">
          <w:marLeft w:val="446"/>
          <w:marRight w:val="0"/>
          <w:marTop w:val="0"/>
          <w:marBottom w:val="0"/>
          <w:divBdr>
            <w:top w:val="none" w:sz="0" w:space="0" w:color="auto"/>
            <w:left w:val="none" w:sz="0" w:space="0" w:color="auto"/>
            <w:bottom w:val="none" w:sz="0" w:space="0" w:color="auto"/>
            <w:right w:val="none" w:sz="0" w:space="0" w:color="auto"/>
          </w:divBdr>
        </w:div>
        <w:div w:id="871306730">
          <w:marLeft w:val="446"/>
          <w:marRight w:val="0"/>
          <w:marTop w:val="0"/>
          <w:marBottom w:val="0"/>
          <w:divBdr>
            <w:top w:val="none" w:sz="0" w:space="0" w:color="auto"/>
            <w:left w:val="none" w:sz="0" w:space="0" w:color="auto"/>
            <w:bottom w:val="none" w:sz="0" w:space="0" w:color="auto"/>
            <w:right w:val="none" w:sz="0" w:space="0" w:color="auto"/>
          </w:divBdr>
        </w:div>
        <w:div w:id="1035694471">
          <w:marLeft w:val="446"/>
          <w:marRight w:val="0"/>
          <w:marTop w:val="0"/>
          <w:marBottom w:val="0"/>
          <w:divBdr>
            <w:top w:val="none" w:sz="0" w:space="0" w:color="auto"/>
            <w:left w:val="none" w:sz="0" w:space="0" w:color="auto"/>
            <w:bottom w:val="none" w:sz="0" w:space="0" w:color="auto"/>
            <w:right w:val="none" w:sz="0" w:space="0" w:color="auto"/>
          </w:divBdr>
        </w:div>
        <w:div w:id="836966221">
          <w:marLeft w:val="446"/>
          <w:marRight w:val="0"/>
          <w:marTop w:val="0"/>
          <w:marBottom w:val="0"/>
          <w:divBdr>
            <w:top w:val="none" w:sz="0" w:space="0" w:color="auto"/>
            <w:left w:val="none" w:sz="0" w:space="0" w:color="auto"/>
            <w:bottom w:val="none" w:sz="0" w:space="0" w:color="auto"/>
            <w:right w:val="none" w:sz="0" w:space="0" w:color="auto"/>
          </w:divBdr>
        </w:div>
        <w:div w:id="19212763">
          <w:marLeft w:val="446"/>
          <w:marRight w:val="0"/>
          <w:marTop w:val="0"/>
          <w:marBottom w:val="0"/>
          <w:divBdr>
            <w:top w:val="none" w:sz="0" w:space="0" w:color="auto"/>
            <w:left w:val="none" w:sz="0" w:space="0" w:color="auto"/>
            <w:bottom w:val="none" w:sz="0" w:space="0" w:color="auto"/>
            <w:right w:val="none" w:sz="0" w:space="0" w:color="auto"/>
          </w:divBdr>
        </w:div>
        <w:div w:id="1756441037">
          <w:marLeft w:val="446"/>
          <w:marRight w:val="0"/>
          <w:marTop w:val="0"/>
          <w:marBottom w:val="0"/>
          <w:divBdr>
            <w:top w:val="none" w:sz="0" w:space="0" w:color="auto"/>
            <w:left w:val="none" w:sz="0" w:space="0" w:color="auto"/>
            <w:bottom w:val="none" w:sz="0" w:space="0" w:color="auto"/>
            <w:right w:val="none" w:sz="0" w:space="0" w:color="auto"/>
          </w:divBdr>
        </w:div>
        <w:div w:id="30885469">
          <w:marLeft w:val="446"/>
          <w:marRight w:val="0"/>
          <w:marTop w:val="0"/>
          <w:marBottom w:val="0"/>
          <w:divBdr>
            <w:top w:val="none" w:sz="0" w:space="0" w:color="auto"/>
            <w:left w:val="none" w:sz="0" w:space="0" w:color="auto"/>
            <w:bottom w:val="none" w:sz="0" w:space="0" w:color="auto"/>
            <w:right w:val="none" w:sz="0" w:space="0" w:color="auto"/>
          </w:divBdr>
        </w:div>
        <w:div w:id="1179926917">
          <w:marLeft w:val="446"/>
          <w:marRight w:val="0"/>
          <w:marTop w:val="0"/>
          <w:marBottom w:val="0"/>
          <w:divBdr>
            <w:top w:val="none" w:sz="0" w:space="0" w:color="auto"/>
            <w:left w:val="none" w:sz="0" w:space="0" w:color="auto"/>
            <w:bottom w:val="none" w:sz="0" w:space="0" w:color="auto"/>
            <w:right w:val="none" w:sz="0" w:space="0" w:color="auto"/>
          </w:divBdr>
        </w:div>
        <w:div w:id="482506652">
          <w:marLeft w:val="446"/>
          <w:marRight w:val="0"/>
          <w:marTop w:val="0"/>
          <w:marBottom w:val="0"/>
          <w:divBdr>
            <w:top w:val="none" w:sz="0" w:space="0" w:color="auto"/>
            <w:left w:val="none" w:sz="0" w:space="0" w:color="auto"/>
            <w:bottom w:val="none" w:sz="0" w:space="0" w:color="auto"/>
            <w:right w:val="none" w:sz="0" w:space="0" w:color="auto"/>
          </w:divBdr>
        </w:div>
        <w:div w:id="155151972">
          <w:marLeft w:val="446"/>
          <w:marRight w:val="0"/>
          <w:marTop w:val="0"/>
          <w:marBottom w:val="0"/>
          <w:divBdr>
            <w:top w:val="none" w:sz="0" w:space="0" w:color="auto"/>
            <w:left w:val="none" w:sz="0" w:space="0" w:color="auto"/>
            <w:bottom w:val="none" w:sz="0" w:space="0" w:color="auto"/>
            <w:right w:val="none" w:sz="0" w:space="0" w:color="auto"/>
          </w:divBdr>
        </w:div>
        <w:div w:id="1412040622">
          <w:marLeft w:val="446"/>
          <w:marRight w:val="0"/>
          <w:marTop w:val="0"/>
          <w:marBottom w:val="0"/>
          <w:divBdr>
            <w:top w:val="none" w:sz="0" w:space="0" w:color="auto"/>
            <w:left w:val="none" w:sz="0" w:space="0" w:color="auto"/>
            <w:bottom w:val="none" w:sz="0" w:space="0" w:color="auto"/>
            <w:right w:val="none" w:sz="0" w:space="0" w:color="auto"/>
          </w:divBdr>
        </w:div>
        <w:div w:id="1216234681">
          <w:marLeft w:val="446"/>
          <w:marRight w:val="0"/>
          <w:marTop w:val="0"/>
          <w:marBottom w:val="0"/>
          <w:divBdr>
            <w:top w:val="none" w:sz="0" w:space="0" w:color="auto"/>
            <w:left w:val="none" w:sz="0" w:space="0" w:color="auto"/>
            <w:bottom w:val="none" w:sz="0" w:space="0" w:color="auto"/>
            <w:right w:val="none" w:sz="0" w:space="0" w:color="auto"/>
          </w:divBdr>
        </w:div>
        <w:div w:id="830413087">
          <w:marLeft w:val="446"/>
          <w:marRight w:val="0"/>
          <w:marTop w:val="0"/>
          <w:marBottom w:val="0"/>
          <w:divBdr>
            <w:top w:val="none" w:sz="0" w:space="0" w:color="auto"/>
            <w:left w:val="none" w:sz="0" w:space="0" w:color="auto"/>
            <w:bottom w:val="none" w:sz="0" w:space="0" w:color="auto"/>
            <w:right w:val="none" w:sz="0" w:space="0" w:color="auto"/>
          </w:divBdr>
        </w:div>
        <w:div w:id="591016823">
          <w:marLeft w:val="446"/>
          <w:marRight w:val="0"/>
          <w:marTop w:val="0"/>
          <w:marBottom w:val="0"/>
          <w:divBdr>
            <w:top w:val="none" w:sz="0" w:space="0" w:color="auto"/>
            <w:left w:val="none" w:sz="0" w:space="0" w:color="auto"/>
            <w:bottom w:val="none" w:sz="0" w:space="0" w:color="auto"/>
            <w:right w:val="none" w:sz="0" w:space="0" w:color="auto"/>
          </w:divBdr>
        </w:div>
        <w:div w:id="713652560">
          <w:marLeft w:val="446"/>
          <w:marRight w:val="0"/>
          <w:marTop w:val="0"/>
          <w:marBottom w:val="0"/>
          <w:divBdr>
            <w:top w:val="none" w:sz="0" w:space="0" w:color="auto"/>
            <w:left w:val="none" w:sz="0" w:space="0" w:color="auto"/>
            <w:bottom w:val="none" w:sz="0" w:space="0" w:color="auto"/>
            <w:right w:val="none" w:sz="0" w:space="0" w:color="auto"/>
          </w:divBdr>
        </w:div>
      </w:divsChild>
    </w:div>
    <w:div w:id="1483424560">
      <w:bodyDiv w:val="1"/>
      <w:marLeft w:val="0"/>
      <w:marRight w:val="0"/>
      <w:marTop w:val="0"/>
      <w:marBottom w:val="0"/>
      <w:divBdr>
        <w:top w:val="none" w:sz="0" w:space="0" w:color="auto"/>
        <w:left w:val="none" w:sz="0" w:space="0" w:color="auto"/>
        <w:bottom w:val="none" w:sz="0" w:space="0" w:color="auto"/>
        <w:right w:val="none" w:sz="0" w:space="0" w:color="auto"/>
      </w:divBdr>
      <w:divsChild>
        <w:div w:id="1446268569">
          <w:marLeft w:val="446"/>
          <w:marRight w:val="0"/>
          <w:marTop w:val="0"/>
          <w:marBottom w:val="0"/>
          <w:divBdr>
            <w:top w:val="none" w:sz="0" w:space="0" w:color="auto"/>
            <w:left w:val="none" w:sz="0" w:space="0" w:color="auto"/>
            <w:bottom w:val="none" w:sz="0" w:space="0" w:color="auto"/>
            <w:right w:val="none" w:sz="0" w:space="0" w:color="auto"/>
          </w:divBdr>
        </w:div>
      </w:divsChild>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01579596">
      <w:bodyDiv w:val="1"/>
      <w:marLeft w:val="0"/>
      <w:marRight w:val="0"/>
      <w:marTop w:val="0"/>
      <w:marBottom w:val="0"/>
      <w:divBdr>
        <w:top w:val="none" w:sz="0" w:space="0" w:color="auto"/>
        <w:left w:val="none" w:sz="0" w:space="0" w:color="auto"/>
        <w:bottom w:val="none" w:sz="0" w:space="0" w:color="auto"/>
        <w:right w:val="none" w:sz="0" w:space="0" w:color="auto"/>
      </w:divBdr>
      <w:divsChild>
        <w:div w:id="732509467">
          <w:marLeft w:val="446"/>
          <w:marRight w:val="0"/>
          <w:marTop w:val="0"/>
          <w:marBottom w:val="0"/>
          <w:divBdr>
            <w:top w:val="none" w:sz="0" w:space="0" w:color="auto"/>
            <w:left w:val="none" w:sz="0" w:space="0" w:color="auto"/>
            <w:bottom w:val="none" w:sz="0" w:space="0" w:color="auto"/>
            <w:right w:val="none" w:sz="0" w:space="0" w:color="auto"/>
          </w:divBdr>
        </w:div>
        <w:div w:id="1496451896">
          <w:marLeft w:val="446"/>
          <w:marRight w:val="0"/>
          <w:marTop w:val="0"/>
          <w:marBottom w:val="0"/>
          <w:divBdr>
            <w:top w:val="none" w:sz="0" w:space="0" w:color="auto"/>
            <w:left w:val="none" w:sz="0" w:space="0" w:color="auto"/>
            <w:bottom w:val="none" w:sz="0" w:space="0" w:color="auto"/>
            <w:right w:val="none" w:sz="0" w:space="0" w:color="auto"/>
          </w:divBdr>
        </w:div>
        <w:div w:id="2071806297">
          <w:marLeft w:val="446"/>
          <w:marRight w:val="0"/>
          <w:marTop w:val="0"/>
          <w:marBottom w:val="0"/>
          <w:divBdr>
            <w:top w:val="none" w:sz="0" w:space="0" w:color="auto"/>
            <w:left w:val="none" w:sz="0" w:space="0" w:color="auto"/>
            <w:bottom w:val="none" w:sz="0" w:space="0" w:color="auto"/>
            <w:right w:val="none" w:sz="0" w:space="0" w:color="auto"/>
          </w:divBdr>
        </w:div>
        <w:div w:id="1481995441">
          <w:marLeft w:val="446"/>
          <w:marRight w:val="0"/>
          <w:marTop w:val="0"/>
          <w:marBottom w:val="0"/>
          <w:divBdr>
            <w:top w:val="none" w:sz="0" w:space="0" w:color="auto"/>
            <w:left w:val="none" w:sz="0" w:space="0" w:color="auto"/>
            <w:bottom w:val="none" w:sz="0" w:space="0" w:color="auto"/>
            <w:right w:val="none" w:sz="0" w:space="0" w:color="auto"/>
          </w:divBdr>
        </w:div>
      </w:divsChild>
    </w:div>
    <w:div w:id="1552033979">
      <w:bodyDiv w:val="1"/>
      <w:marLeft w:val="0"/>
      <w:marRight w:val="0"/>
      <w:marTop w:val="0"/>
      <w:marBottom w:val="0"/>
      <w:divBdr>
        <w:top w:val="none" w:sz="0" w:space="0" w:color="auto"/>
        <w:left w:val="none" w:sz="0" w:space="0" w:color="auto"/>
        <w:bottom w:val="none" w:sz="0" w:space="0" w:color="auto"/>
        <w:right w:val="none" w:sz="0" w:space="0" w:color="auto"/>
      </w:divBdr>
      <w:divsChild>
        <w:div w:id="815533016">
          <w:marLeft w:val="446"/>
          <w:marRight w:val="0"/>
          <w:marTop w:val="0"/>
          <w:marBottom w:val="0"/>
          <w:divBdr>
            <w:top w:val="none" w:sz="0" w:space="0" w:color="auto"/>
            <w:left w:val="none" w:sz="0" w:space="0" w:color="auto"/>
            <w:bottom w:val="none" w:sz="0" w:space="0" w:color="auto"/>
            <w:right w:val="none" w:sz="0" w:space="0" w:color="auto"/>
          </w:divBdr>
        </w:div>
        <w:div w:id="2133789351">
          <w:marLeft w:val="446"/>
          <w:marRight w:val="0"/>
          <w:marTop w:val="0"/>
          <w:marBottom w:val="0"/>
          <w:divBdr>
            <w:top w:val="none" w:sz="0" w:space="0" w:color="auto"/>
            <w:left w:val="none" w:sz="0" w:space="0" w:color="auto"/>
            <w:bottom w:val="none" w:sz="0" w:space="0" w:color="auto"/>
            <w:right w:val="none" w:sz="0" w:space="0" w:color="auto"/>
          </w:divBdr>
        </w:div>
        <w:div w:id="115372539">
          <w:marLeft w:val="446"/>
          <w:marRight w:val="0"/>
          <w:marTop w:val="0"/>
          <w:marBottom w:val="0"/>
          <w:divBdr>
            <w:top w:val="none" w:sz="0" w:space="0" w:color="auto"/>
            <w:left w:val="none" w:sz="0" w:space="0" w:color="auto"/>
            <w:bottom w:val="none" w:sz="0" w:space="0" w:color="auto"/>
            <w:right w:val="none" w:sz="0" w:space="0" w:color="auto"/>
          </w:divBdr>
        </w:div>
        <w:div w:id="2004236348">
          <w:marLeft w:val="446"/>
          <w:marRight w:val="0"/>
          <w:marTop w:val="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16477675">
      <w:bodyDiv w:val="1"/>
      <w:marLeft w:val="0"/>
      <w:marRight w:val="0"/>
      <w:marTop w:val="0"/>
      <w:marBottom w:val="0"/>
      <w:divBdr>
        <w:top w:val="none" w:sz="0" w:space="0" w:color="auto"/>
        <w:left w:val="none" w:sz="0" w:space="0" w:color="auto"/>
        <w:bottom w:val="none" w:sz="0" w:space="0" w:color="auto"/>
        <w:right w:val="none" w:sz="0" w:space="0" w:color="auto"/>
      </w:divBdr>
      <w:divsChild>
        <w:div w:id="1604341030">
          <w:marLeft w:val="446"/>
          <w:marRight w:val="0"/>
          <w:marTop w:val="0"/>
          <w:marBottom w:val="0"/>
          <w:divBdr>
            <w:top w:val="none" w:sz="0" w:space="0" w:color="auto"/>
            <w:left w:val="none" w:sz="0" w:space="0" w:color="auto"/>
            <w:bottom w:val="none" w:sz="0" w:space="0" w:color="auto"/>
            <w:right w:val="none" w:sz="0" w:space="0" w:color="auto"/>
          </w:divBdr>
        </w:div>
        <w:div w:id="1884756368">
          <w:marLeft w:val="446"/>
          <w:marRight w:val="0"/>
          <w:marTop w:val="0"/>
          <w:marBottom w:val="0"/>
          <w:divBdr>
            <w:top w:val="none" w:sz="0" w:space="0" w:color="auto"/>
            <w:left w:val="none" w:sz="0" w:space="0" w:color="auto"/>
            <w:bottom w:val="none" w:sz="0" w:space="0" w:color="auto"/>
            <w:right w:val="none" w:sz="0" w:space="0" w:color="auto"/>
          </w:divBdr>
        </w:div>
        <w:div w:id="1113868115">
          <w:marLeft w:val="446"/>
          <w:marRight w:val="0"/>
          <w:marTop w:val="0"/>
          <w:marBottom w:val="0"/>
          <w:divBdr>
            <w:top w:val="none" w:sz="0" w:space="0" w:color="auto"/>
            <w:left w:val="none" w:sz="0" w:space="0" w:color="auto"/>
            <w:bottom w:val="none" w:sz="0" w:space="0" w:color="auto"/>
            <w:right w:val="none" w:sz="0" w:space="0" w:color="auto"/>
          </w:divBdr>
        </w:div>
      </w:divsChild>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10492481">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40909176">
      <w:bodyDiv w:val="1"/>
      <w:marLeft w:val="0"/>
      <w:marRight w:val="0"/>
      <w:marTop w:val="0"/>
      <w:marBottom w:val="0"/>
      <w:divBdr>
        <w:top w:val="none" w:sz="0" w:space="0" w:color="auto"/>
        <w:left w:val="none" w:sz="0" w:space="0" w:color="auto"/>
        <w:bottom w:val="none" w:sz="0" w:space="0" w:color="auto"/>
        <w:right w:val="none" w:sz="0" w:space="0" w:color="auto"/>
      </w:divBdr>
    </w:div>
    <w:div w:id="1747871967">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929520">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5228451">
      <w:bodyDiv w:val="1"/>
      <w:marLeft w:val="0"/>
      <w:marRight w:val="0"/>
      <w:marTop w:val="0"/>
      <w:marBottom w:val="0"/>
      <w:divBdr>
        <w:top w:val="none" w:sz="0" w:space="0" w:color="auto"/>
        <w:left w:val="none" w:sz="0" w:space="0" w:color="auto"/>
        <w:bottom w:val="none" w:sz="0" w:space="0" w:color="auto"/>
        <w:right w:val="none" w:sz="0" w:space="0" w:color="auto"/>
      </w:divBdr>
      <w:divsChild>
        <w:div w:id="1358889694">
          <w:marLeft w:val="446"/>
          <w:marRight w:val="0"/>
          <w:marTop w:val="0"/>
          <w:marBottom w:val="0"/>
          <w:divBdr>
            <w:top w:val="none" w:sz="0" w:space="0" w:color="auto"/>
            <w:left w:val="none" w:sz="0" w:space="0" w:color="auto"/>
            <w:bottom w:val="none" w:sz="0" w:space="0" w:color="auto"/>
            <w:right w:val="none" w:sz="0" w:space="0" w:color="auto"/>
          </w:divBdr>
        </w:div>
        <w:div w:id="946549463">
          <w:marLeft w:val="446"/>
          <w:marRight w:val="0"/>
          <w:marTop w:val="0"/>
          <w:marBottom w:val="0"/>
          <w:divBdr>
            <w:top w:val="none" w:sz="0" w:space="0" w:color="auto"/>
            <w:left w:val="none" w:sz="0" w:space="0" w:color="auto"/>
            <w:bottom w:val="none" w:sz="0" w:space="0" w:color="auto"/>
            <w:right w:val="none" w:sz="0" w:space="0" w:color="auto"/>
          </w:divBdr>
        </w:div>
        <w:div w:id="1407338213">
          <w:marLeft w:val="446"/>
          <w:marRight w:val="0"/>
          <w:marTop w:val="0"/>
          <w:marBottom w:val="0"/>
          <w:divBdr>
            <w:top w:val="none" w:sz="0" w:space="0" w:color="auto"/>
            <w:left w:val="none" w:sz="0" w:space="0" w:color="auto"/>
            <w:bottom w:val="none" w:sz="0" w:space="0" w:color="auto"/>
            <w:right w:val="none" w:sz="0" w:space="0" w:color="auto"/>
          </w:divBdr>
        </w:div>
        <w:div w:id="133915812">
          <w:marLeft w:val="446"/>
          <w:marRight w:val="0"/>
          <w:marTop w:val="0"/>
          <w:marBottom w:val="0"/>
          <w:divBdr>
            <w:top w:val="none" w:sz="0" w:space="0" w:color="auto"/>
            <w:left w:val="none" w:sz="0" w:space="0" w:color="auto"/>
            <w:bottom w:val="none" w:sz="0" w:space="0" w:color="auto"/>
            <w:right w:val="none" w:sz="0" w:space="0" w:color="auto"/>
          </w:divBdr>
        </w:div>
      </w:divsChild>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 w:id="2142187809">
      <w:bodyDiv w:val="1"/>
      <w:marLeft w:val="0"/>
      <w:marRight w:val="0"/>
      <w:marTop w:val="0"/>
      <w:marBottom w:val="0"/>
      <w:divBdr>
        <w:top w:val="none" w:sz="0" w:space="0" w:color="auto"/>
        <w:left w:val="none" w:sz="0" w:space="0" w:color="auto"/>
        <w:bottom w:val="none" w:sz="0" w:space="0" w:color="auto"/>
        <w:right w:val="none" w:sz="0" w:space="0" w:color="auto"/>
      </w:divBdr>
      <w:divsChild>
        <w:div w:id="1256665754">
          <w:marLeft w:val="446"/>
          <w:marRight w:val="0"/>
          <w:marTop w:val="0"/>
          <w:marBottom w:val="0"/>
          <w:divBdr>
            <w:top w:val="none" w:sz="0" w:space="0" w:color="auto"/>
            <w:left w:val="none" w:sz="0" w:space="0" w:color="auto"/>
            <w:bottom w:val="none" w:sz="0" w:space="0" w:color="auto"/>
            <w:right w:val="none" w:sz="0" w:space="0" w:color="auto"/>
          </w:divBdr>
        </w:div>
        <w:div w:id="247201968">
          <w:marLeft w:val="446"/>
          <w:marRight w:val="0"/>
          <w:marTop w:val="0"/>
          <w:marBottom w:val="0"/>
          <w:divBdr>
            <w:top w:val="none" w:sz="0" w:space="0" w:color="auto"/>
            <w:left w:val="none" w:sz="0" w:space="0" w:color="auto"/>
            <w:bottom w:val="none" w:sz="0" w:space="0" w:color="auto"/>
            <w:right w:val="none" w:sz="0" w:space="0" w:color="auto"/>
          </w:divBdr>
        </w:div>
        <w:div w:id="921794009">
          <w:marLeft w:val="446"/>
          <w:marRight w:val="0"/>
          <w:marTop w:val="0"/>
          <w:marBottom w:val="0"/>
          <w:divBdr>
            <w:top w:val="none" w:sz="0" w:space="0" w:color="auto"/>
            <w:left w:val="none" w:sz="0" w:space="0" w:color="auto"/>
            <w:bottom w:val="none" w:sz="0" w:space="0" w:color="auto"/>
            <w:right w:val="none" w:sz="0" w:space="0" w:color="auto"/>
          </w:divBdr>
        </w:div>
        <w:div w:id="139619200">
          <w:marLeft w:val="446"/>
          <w:marRight w:val="0"/>
          <w:marTop w:val="0"/>
          <w:marBottom w:val="0"/>
          <w:divBdr>
            <w:top w:val="none" w:sz="0" w:space="0" w:color="auto"/>
            <w:left w:val="none" w:sz="0" w:space="0" w:color="auto"/>
            <w:bottom w:val="none" w:sz="0" w:space="0" w:color="auto"/>
            <w:right w:val="none" w:sz="0" w:space="0" w:color="auto"/>
          </w:divBdr>
        </w:div>
        <w:div w:id="117553805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Calibri Light"/>
        <a:ea typeface="黑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74CDD246-A9AD-4F3A-B10D-480E49C9F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6</Pages>
  <Words>2413</Words>
  <Characters>13758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3</cp:revision>
  <cp:lastPrinted>2017-09-11T16:45:00Z</cp:lastPrinted>
  <dcterms:created xsi:type="dcterms:W3CDTF">2025-11-07T06:53:00Z</dcterms:created>
  <dcterms:modified xsi:type="dcterms:W3CDTF">2025-11-07T10:47:00Z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