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840"/>
          <w:tab w:val="left" w:pos="1260"/>
          <w:tab w:val="left" w:pos="1680"/>
          <w:tab w:val="left" w:pos="2100"/>
          <w:tab w:val="left" w:pos="2520"/>
        </w:tabs>
        <w:jc w:val="both"/>
        <w:rPr>
          <w:rFonts w:hint="default" w:ascii="Arial" w:hAnsi="Arial" w:eastAsia="宋体"/>
          <w:b/>
          <w:color w:val="auto"/>
          <w:sz w:val="24"/>
          <w:lang w:val="en-US" w:eastAsia="zh-CN"/>
        </w:rPr>
      </w:pPr>
      <w:bookmarkStart w:id="0" w:name="DocumentFor"/>
      <w:bookmarkEnd w:id="0"/>
      <w:bookmarkStart w:id="1" w:name="Title"/>
      <w:bookmarkEnd w:id="1"/>
      <w:r>
        <w:rPr>
          <w:rFonts w:ascii="Arial" w:hAnsi="Arial" w:eastAsia="宋体"/>
          <w:b/>
          <w:color w:val="auto"/>
          <w:sz w:val="24"/>
          <w:lang w:val="en-GB" w:eastAsia="zh-CN"/>
        </w:rPr>
        <w:t>3GPP TSG-RAN WG4 Meeting #116bis</w:t>
      </w:r>
      <w:r>
        <w:rPr>
          <w:rFonts w:ascii="Arial" w:hAnsi="Arial" w:eastAsia="宋体"/>
          <w:b/>
          <w:color w:val="auto"/>
          <w:sz w:val="24"/>
          <w:lang w:val="en-GB" w:eastAsia="zh-CN"/>
        </w:rPr>
        <w:tab/>
      </w:r>
      <w:r>
        <w:rPr>
          <w:rFonts w:ascii="Arial" w:hAnsi="Arial" w:eastAsia="宋体"/>
          <w:b/>
          <w:color w:val="auto"/>
          <w:sz w:val="24"/>
          <w:lang w:val="en-GB" w:eastAsia="zh-CN"/>
        </w:rPr>
        <w:tab/>
      </w:r>
      <w:r>
        <w:rPr>
          <w:rFonts w:hint="eastAsia" w:ascii="Arial" w:hAnsi="Arial" w:eastAsia="宋体"/>
          <w:b/>
          <w:color w:val="auto"/>
          <w:sz w:val="24"/>
          <w:lang w:val="en-US" w:eastAsia="zh-CN"/>
        </w:rPr>
        <w:t xml:space="preserve">                </w:t>
      </w:r>
      <w:r>
        <w:rPr>
          <w:rFonts w:ascii="Arial" w:hAnsi="Arial" w:eastAsia="宋体"/>
          <w:b/>
          <w:color w:val="auto"/>
          <w:sz w:val="24"/>
          <w:lang w:val="en-GB" w:eastAsia="zh-CN"/>
        </w:rPr>
        <w:tab/>
      </w:r>
      <w:r>
        <w:rPr>
          <w:rFonts w:ascii="Arial" w:hAnsi="Arial" w:eastAsia="宋体"/>
          <w:b/>
          <w:color w:val="auto"/>
          <w:sz w:val="24"/>
          <w:lang w:val="en-GB" w:eastAsia="zh-CN"/>
        </w:rPr>
        <w:tab/>
      </w:r>
      <w:r>
        <w:rPr>
          <w:rFonts w:hint="eastAsia" w:ascii="Arial" w:hAnsi="Arial" w:eastAsia="宋体"/>
          <w:b/>
          <w:color w:val="auto"/>
          <w:sz w:val="24"/>
          <w:lang w:val="en-US" w:eastAsia="zh-CN"/>
        </w:rPr>
        <w:t xml:space="preserve">  </w:t>
      </w:r>
      <w:bookmarkStart w:id="5" w:name="_GoBack"/>
      <w:r>
        <w:rPr>
          <w:rFonts w:hint="eastAsia" w:ascii="Arial" w:hAnsi="Arial" w:eastAsia="宋体"/>
          <w:b/>
          <w:color w:val="auto"/>
          <w:sz w:val="24"/>
          <w:lang w:val="en-US" w:eastAsia="zh-CN"/>
        </w:rPr>
        <w:t>R4-2513894</w:t>
      </w:r>
      <w:bookmarkEnd w:id="5"/>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r>
        <w:rPr>
          <w:rFonts w:ascii="Arial" w:hAnsi="Arial" w:eastAsia="宋体"/>
          <w:b/>
          <w:color w:val="auto"/>
          <w:sz w:val="24"/>
          <w:lang w:val="en-GB" w:eastAsia="zh-CN"/>
        </w:rPr>
        <w:t>Prague, Czech Republic, Oct. 13-17, 2025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color w:val="auto"/>
          <w:sz w:val="24"/>
        </w:rPr>
        <w:t>S</w:t>
      </w:r>
      <w:r>
        <w:rPr>
          <w:color w:val="auto"/>
          <w:sz w:val="24"/>
        </w:rPr>
        <w:t xml:space="preserve">tudy of RAN4 impacts </w:t>
      </w:r>
      <w:r>
        <w:rPr>
          <w:rFonts w:hint="eastAsia"/>
          <w:color w:val="auto"/>
          <w:sz w:val="24"/>
        </w:rPr>
        <w:t>f</w:t>
      </w:r>
      <w:r>
        <w:rPr>
          <w:color w:val="auto"/>
          <w:sz w:val="24"/>
        </w:rPr>
        <w:t>or RRM measurement prediction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7.12.3</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#109 meeting, a revised WID[1] for Rel-20 was approved </w:t>
      </w:r>
      <w:r>
        <w:rPr>
          <w:rFonts w:hint="eastAsia"/>
          <w:lang w:val="en-US" w:eastAsia="zh-CN"/>
        </w:rPr>
        <w:t>to study the AI/ML for mobility in NR. The objectives for RAN4 of this WID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numPr>
                <w:ilvl w:val="0"/>
                <w:numId w:val="4"/>
              </w:numPr>
              <w:tabs>
                <w:tab w:val="left" w:pos="1440"/>
              </w:tabs>
              <w:overflowPunct/>
              <w:autoSpaceDE/>
              <w:autoSpaceDN/>
              <w:adjustRightInd/>
              <w:spacing w:after="120"/>
              <w:ind w:left="1080" w:hanging="360"/>
              <w:textAlignment w:val="auto"/>
              <w:rPr>
                <w:rFonts w:ascii="Times New Roman" w:hAnsi="Times New Roman" w:eastAsia="MS Mincho" w:cs="Times New Roman"/>
                <w:bCs/>
                <w:szCs w:val="20"/>
                <w:lang w:val="en-GB" w:eastAsia="en-GB"/>
              </w:rPr>
            </w:pPr>
            <w:r>
              <w:rPr>
                <w:rFonts w:ascii="Times New Roman" w:hAnsi="Times New Roman" w:eastAsia="MS Mincho" w:cs="Times New Roman"/>
                <w:bCs/>
                <w:szCs w:val="20"/>
                <w:lang w:val="en-GB" w:eastAsia="en-GB"/>
              </w:rPr>
              <w:t>For both RRM measurement prediction and measurement event prediction</w:t>
            </w:r>
            <w:r>
              <w:rPr>
                <w:rFonts w:hint="eastAsia" w:ascii="Times New Roman" w:hAnsi="Times New Roman" w:eastAsia="MS Mincho" w:cs="Times New Roman"/>
                <w:bCs/>
                <w:szCs w:val="20"/>
                <w:lang w:val="en-GB" w:eastAsia="en-GB"/>
              </w:rPr>
              <w:t xml:space="preserve"> </w:t>
            </w:r>
            <w:r>
              <w:rPr>
                <w:rFonts w:hint="eastAsia" w:ascii="Times New Roman" w:hAnsi="Times New Roman" w:eastAsia="等线" w:cs="Times New Roman"/>
                <w:bCs/>
                <w:szCs w:val="20"/>
                <w:lang w:val="en-GB" w:eastAsia="zh-CN"/>
              </w:rPr>
              <w:t xml:space="preserve">for UE sided model </w:t>
            </w:r>
            <w:r>
              <w:rPr>
                <w:rFonts w:hint="eastAsia" w:ascii="Times New Roman" w:hAnsi="Times New Roman" w:eastAsia="MS Mincho" w:cs="Times New Roman"/>
                <w:bCs/>
                <w:szCs w:val="20"/>
                <w:lang w:val="en-GB" w:eastAsia="en-GB"/>
              </w:rPr>
              <w:t>[</w:t>
            </w:r>
            <w:r>
              <w:rPr>
                <w:rFonts w:ascii="Times New Roman" w:hAnsi="Times New Roman" w:eastAsia="MS Mincho" w:cs="Times New Roman"/>
                <w:bCs/>
                <w:szCs w:val="20"/>
                <w:lang w:val="en-GB" w:eastAsia="en-GB"/>
              </w:rPr>
              <w:t>RAN4</w:t>
            </w:r>
            <w:r>
              <w:rPr>
                <w:rFonts w:hint="eastAsia" w:ascii="Times New Roman" w:hAnsi="Times New Roman" w:eastAsia="MS Mincho" w:cs="Times New Roman"/>
                <w:bCs/>
                <w:szCs w:val="20"/>
                <w:lang w:val="en-GB" w:eastAsia="en-GB"/>
              </w:rPr>
              <w:t>]:</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Specify core requirement</w:t>
            </w:r>
            <w:r>
              <w:rPr>
                <w:rFonts w:hint="eastAsia" w:ascii="Times New Roman" w:hAnsi="Times New Roman" w:eastAsia="等线" w:cs="Times New Roman"/>
                <w:bCs/>
                <w:szCs w:val="20"/>
                <w:lang w:val="en-GB" w:eastAsia="en-GB"/>
              </w:rPr>
              <w:t xml:space="preserve">s for the use cases and scenarios supported by the previous objectives </w:t>
            </w:r>
            <w:r>
              <w:rPr>
                <w:rFonts w:hint="eastAsia" w:ascii="Times New Roman" w:hAnsi="Times New Roman" w:eastAsia="等线" w:cs="Times New Roman"/>
                <w:bCs/>
                <w:szCs w:val="20"/>
                <w:lang w:val="en-GB" w:eastAsia="zh-CN"/>
              </w:rPr>
              <w:t>for RRM measurement prediction and indirect measurement event prediction</w:t>
            </w:r>
          </w:p>
          <w:p>
            <w:pPr>
              <w:numPr>
                <w:ilvl w:val="1"/>
                <w:numId w:val="5"/>
              </w:numPr>
              <w:overflowPunct/>
              <w:autoSpaceDE/>
              <w:autoSpaceDN/>
              <w:adjustRightInd/>
              <w:spacing w:after="120"/>
              <w:ind w:left="2520" w:hanging="360"/>
              <w:textAlignment w:val="auto"/>
              <w:rPr>
                <w:rFonts w:ascii="Times New Roman" w:hAnsi="Times New Roman" w:eastAsia="等线" w:cs="Times New Roman"/>
                <w:bCs/>
                <w:szCs w:val="20"/>
                <w:lang w:val="en-GB" w:eastAsia="en-GB"/>
              </w:rPr>
            </w:pPr>
            <w:r>
              <w:rPr>
                <w:rFonts w:hint="eastAsia" w:ascii="Times New Roman" w:hAnsi="Times New Roman" w:eastAsia="等线" w:cs="Times New Roman"/>
                <w:bCs/>
                <w:szCs w:val="20"/>
                <w:lang w:val="en-GB" w:eastAsia="zh-CN"/>
              </w:rPr>
              <w:t xml:space="preserve">Note 6: RAN4 is expected to investigate whether the core requirement for RRM measurement prediction can be reused for </w:t>
            </w:r>
            <w:r>
              <w:rPr>
                <w:rFonts w:ascii="Times New Roman" w:hAnsi="Times New Roman" w:eastAsia="等线" w:cs="Times New Roman"/>
                <w:bCs/>
                <w:szCs w:val="20"/>
                <w:lang w:val="en-GB" w:eastAsia="zh-CN"/>
              </w:rPr>
              <w:t>indirect</w:t>
            </w:r>
            <w:r>
              <w:rPr>
                <w:rFonts w:hint="eastAsia" w:ascii="Times New Roman" w:hAnsi="Times New Roman" w:eastAsia="等线" w:cs="Times New Roman"/>
                <w:bCs/>
                <w:szCs w:val="20"/>
                <w:lang w:val="en-GB" w:eastAsia="zh-CN"/>
              </w:rPr>
              <w:t xml:space="preserve"> measurement event prediction</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For direct event prediction, study feasibility of </w:t>
            </w:r>
            <w:r>
              <w:rPr>
                <w:rFonts w:hint="eastAsia" w:ascii="Times New Roman" w:hAnsi="Times New Roman" w:eastAsia="等线" w:cs="Times New Roman"/>
                <w:bCs/>
                <w:szCs w:val="20"/>
                <w:lang w:val="en-GB" w:eastAsia="zh-CN"/>
              </w:rPr>
              <w:t xml:space="preserve">core </w:t>
            </w:r>
            <w:r>
              <w:rPr>
                <w:rFonts w:ascii="Times New Roman" w:hAnsi="Times New Roman" w:eastAsia="等线" w:cs="Times New Roman"/>
                <w:bCs/>
                <w:szCs w:val="20"/>
                <w:lang w:val="en-GB" w:eastAsia="en-GB"/>
              </w:rPr>
              <w:t>requirement in Q2 2026.</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Specify LCM-related </w:t>
            </w:r>
            <w:r>
              <w:rPr>
                <w:rFonts w:hint="eastAsia" w:ascii="Times New Roman" w:hAnsi="Times New Roman" w:eastAsia="等线" w:cs="Times New Roman"/>
                <w:bCs/>
                <w:szCs w:val="20"/>
                <w:lang w:val="en-GB" w:eastAsia="en-GB"/>
              </w:rPr>
              <w:t xml:space="preserve">core </w:t>
            </w:r>
            <w:r>
              <w:rPr>
                <w:rFonts w:ascii="Times New Roman" w:hAnsi="Times New Roman" w:eastAsia="等线" w:cs="Times New Roman"/>
                <w:bCs/>
                <w:szCs w:val="20"/>
                <w:lang w:val="en-GB" w:eastAsia="en-GB"/>
              </w:rPr>
              <w:t>requirements</w:t>
            </w:r>
            <w:r>
              <w:rPr>
                <w:rFonts w:hint="eastAsia" w:ascii="Times New Roman" w:hAnsi="Times New Roman" w:eastAsia="等线" w:cs="Times New Roman"/>
                <w:bCs/>
                <w:szCs w:val="20"/>
                <w:lang w:val="en-GB" w:eastAsia="en-GB"/>
              </w:rPr>
              <w:t xml:space="preserve"> to support the LCM functionality management </w:t>
            </w:r>
            <w:r>
              <w:rPr>
                <w:rFonts w:ascii="Times New Roman" w:hAnsi="Times New Roman" w:eastAsia="等线" w:cs="Times New Roman"/>
                <w:bCs/>
                <w:szCs w:val="20"/>
                <w:lang w:val="en-GB" w:eastAsia="en-GB"/>
              </w:rPr>
              <w:t>, if any</w:t>
            </w:r>
          </w:p>
          <w:p>
            <w:pPr>
              <w:overflowPunct/>
              <w:autoSpaceDE/>
              <w:autoSpaceDN/>
              <w:adjustRightInd/>
              <w:spacing w:after="0"/>
              <w:ind w:left="708" w:leftChars="354" w:firstLine="1"/>
              <w:textAlignment w:val="auto"/>
              <w:rPr>
                <w:rFonts w:ascii="Times New Roman" w:hAnsi="Times New Roman" w:eastAsia="Times New Roman" w:cs="Times New Roman"/>
                <w:bCs/>
                <w:szCs w:val="24"/>
                <w:lang w:val="en-GB" w:eastAsia="en-US"/>
              </w:rPr>
            </w:pPr>
            <w:r>
              <w:rPr>
                <w:rFonts w:hint="eastAsia" w:ascii="Times New Roman" w:hAnsi="Times New Roman" w:eastAsia="等线" w:cs="Times New Roman"/>
                <w:bCs/>
                <w:szCs w:val="20"/>
                <w:lang w:val="en-GB" w:eastAsia="zh-CN"/>
              </w:rPr>
              <w:t xml:space="preserve">Note 7: Can check in </w:t>
            </w:r>
            <w:r>
              <w:rPr>
                <w:rFonts w:ascii="Times New Roman" w:hAnsi="Times New Roman" w:eastAsia="等线" w:cs="Times New Roman"/>
                <w:bCs/>
                <w:szCs w:val="20"/>
                <w:lang w:val="en-GB" w:eastAsia="zh-CN"/>
              </w:rPr>
              <w:t>RAN#112</w:t>
            </w:r>
            <w:r>
              <w:rPr>
                <w:rFonts w:hint="eastAsia" w:ascii="Times New Roman" w:hAnsi="Times New Roman" w:eastAsia="等线" w:cs="Times New Roman"/>
                <w:bCs/>
                <w:szCs w:val="20"/>
                <w:lang w:val="en-GB" w:eastAsia="zh-CN"/>
              </w:rPr>
              <w:t xml:space="preserve"> </w:t>
            </w:r>
            <w:r>
              <w:rPr>
                <w:rFonts w:ascii="Times New Roman" w:hAnsi="Times New Roman" w:eastAsia="等线" w:cs="Times New Roman"/>
                <w:bCs/>
                <w:szCs w:val="20"/>
                <w:lang w:val="en-GB" w:eastAsia="zh-CN"/>
              </w:rPr>
              <w:t xml:space="preserve">whether direct event prediction </w:t>
            </w:r>
            <w:r>
              <w:rPr>
                <w:rFonts w:hint="eastAsia" w:ascii="Times New Roman" w:hAnsi="Times New Roman" w:eastAsia="等线" w:cs="Times New Roman"/>
                <w:bCs/>
                <w:szCs w:val="20"/>
                <w:lang w:val="en-GB" w:eastAsia="zh-CN"/>
              </w:rPr>
              <w:t>can</w:t>
            </w:r>
            <w:r>
              <w:rPr>
                <w:rFonts w:ascii="Times New Roman" w:hAnsi="Times New Roman" w:eastAsia="等线" w:cs="Times New Roman"/>
                <w:bCs/>
                <w:szCs w:val="20"/>
                <w:lang w:val="en-GB" w:eastAsia="zh-CN"/>
              </w:rPr>
              <w:t xml:space="preserve"> be supported depending on RAN2 and RAN4 conclusions</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RRM measurement prediction</w:t>
      </w:r>
      <w:r>
        <w:rPr>
          <w:rFonts w:hint="eastAsia" w:eastAsia="宋体"/>
          <w:color w:val="auto"/>
          <w:sz w:val="20"/>
          <w:szCs w:val="20"/>
          <w:lang w:val="en-US" w:eastAsia="zh-CN"/>
        </w:rPr>
        <w:t xml:space="preserve"> from the RAN4</w:t>
      </w:r>
      <w:r>
        <w:rPr>
          <w:rFonts w:hint="default" w:eastAsia="宋体"/>
          <w:color w:val="auto"/>
          <w:sz w:val="20"/>
          <w:szCs w:val="20"/>
          <w:lang w:val="en-US" w:eastAsia="zh-CN"/>
        </w:rPr>
        <w:t>’</w:t>
      </w:r>
      <w:r>
        <w:rPr>
          <w:rFonts w:hint="eastAsia" w:eastAsia="宋体"/>
          <w:color w:val="auto"/>
          <w:sz w:val="20"/>
          <w:szCs w:val="20"/>
          <w:lang w:val="en-US" w:eastAsia="zh-CN"/>
        </w:rPr>
        <w:t xml:space="preserve">s perspective. </w:t>
      </w:r>
    </w:p>
    <w:p>
      <w:pPr>
        <w:pStyle w:val="2"/>
        <w:widowControl w:val="0"/>
        <w:numPr>
          <w:ilvl w:val="0"/>
          <w:numId w:val="3"/>
        </w:numPr>
        <w:pBdr>
          <w:top w:val="single" w:color="auto" w:sz="12" w:space="1"/>
        </w:pBdr>
        <w:tabs>
          <w:tab w:val="left" w:pos="284"/>
        </w:tabs>
        <w:adjustRightInd w:val="0"/>
        <w:snapToGrid w:val="0"/>
        <w:spacing w:before="313" w:beforeLines="10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spacing w:afterLines="50"/>
        <w:rPr>
          <w:rFonts w:hint="eastAsia"/>
          <w:iCs/>
          <w:lang w:val="en-US" w:eastAsia="zh-CN"/>
        </w:rPr>
      </w:pPr>
      <w:r>
        <w:rPr>
          <w:rFonts w:hint="eastAsia"/>
          <w:iCs/>
          <w:lang w:val="en-US" w:eastAsia="zh-CN"/>
        </w:rPr>
        <w:t>On RRM measurement prediction, we provide our views on RRM impact on RRM measurement prediction use-case in the follow.</w:t>
      </w:r>
    </w:p>
    <w:p>
      <w:pPr>
        <w:spacing w:afterLines="50"/>
        <w:rPr>
          <w:rFonts w:hint="default"/>
          <w:iCs/>
          <w:lang w:val="en-US" w:eastAsia="zh-CN"/>
        </w:rPr>
      </w:pPr>
      <w:r>
        <w:rPr>
          <w:rFonts w:hint="eastAsia"/>
          <w:iCs/>
          <w:lang w:val="en-US" w:eastAsia="zh-CN"/>
        </w:rPr>
        <w:t>First, we should make a down selection of the ground truth definition for FR1. During the SI, two options have been captured in the TR and RAN4 need to do the dicision in WI. Based on the agreement made in RAN4#114 meeting, we should analyse the advantages and disadvantages for Alt 1 and Alt 2 from the follow aspects.</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60"/>
              <w:rPr>
                <w:rFonts w:ascii="Times New Roman" w:hAnsi="Times New Roman" w:cs="Times New Roman"/>
                <w:b/>
                <w:bCs/>
                <w:sz w:val="18"/>
                <w:szCs w:val="20"/>
                <w:lang w:val="en-GB"/>
              </w:rPr>
            </w:pPr>
            <w:bookmarkStart w:id="2" w:name="_Hlk198071282"/>
            <w:r>
              <w:rPr>
                <w:rFonts w:hint="eastAsia" w:ascii="Times New Roman" w:hAnsi="Times New Roman" w:cs="Times New Roman"/>
                <w:b/>
                <w:bCs/>
                <w:sz w:val="18"/>
                <w:szCs w:val="20"/>
                <w:lang w:val="en-GB"/>
              </w:rPr>
              <w:t>R</w:t>
            </w:r>
            <w:r>
              <w:rPr>
                <w:rFonts w:ascii="Times New Roman" w:hAnsi="Times New Roman" w:cs="Times New Roman"/>
                <w:b/>
                <w:bCs/>
                <w:sz w:val="18"/>
                <w:szCs w:val="20"/>
                <w:lang w:val="en-GB"/>
              </w:rPr>
              <w:t>AN4#114</w:t>
            </w:r>
          </w:p>
          <w:p>
            <w:pPr>
              <w:rPr>
                <w:rFonts w:eastAsia="MS Mincho"/>
                <w:b/>
                <w:bCs/>
                <w:sz w:val="18"/>
                <w:szCs w:val="18"/>
                <w:u w:val="single"/>
                <w:lang w:eastAsia="zh-CN"/>
              </w:rPr>
            </w:pPr>
            <w:r>
              <w:rPr>
                <w:rFonts w:eastAsia="MS Mincho"/>
                <w:b/>
                <w:bCs/>
                <w:sz w:val="18"/>
                <w:szCs w:val="18"/>
                <w:u w:val="single"/>
                <w:lang w:eastAsia="zh-CN"/>
              </w:rPr>
              <w:t>Issue 2-1-2: Ground Truth Definition for RSRP accuracy</w:t>
            </w:r>
          </w:p>
          <w:p>
            <w:pPr>
              <w:overflowPunct w:val="0"/>
              <w:autoSpaceDE w:val="0"/>
              <w:autoSpaceDN w:val="0"/>
              <w:adjustRightInd w:val="0"/>
              <w:snapToGrid w:val="0"/>
              <w:spacing w:after="120"/>
              <w:textAlignment w:val="baseline"/>
              <w:rPr>
                <w:sz w:val="18"/>
                <w:szCs w:val="18"/>
                <w:highlight w:val="green"/>
                <w:lang w:eastAsia="zh-CN"/>
              </w:rPr>
            </w:pPr>
            <w:r>
              <w:rPr>
                <w:rFonts w:hint="eastAsia"/>
                <w:sz w:val="18"/>
                <w:szCs w:val="18"/>
                <w:highlight w:val="green"/>
                <w:lang w:eastAsia="zh-CN"/>
              </w:rPr>
              <w:t>A</w:t>
            </w:r>
            <w:r>
              <w:rPr>
                <w:sz w:val="18"/>
                <w:szCs w:val="18"/>
                <w:highlight w:val="green"/>
                <w:lang w:eastAsia="zh-CN"/>
              </w:rPr>
              <w:t>greement:</w:t>
            </w:r>
          </w:p>
          <w:p>
            <w:pPr>
              <w:overflowPunct w:val="0"/>
              <w:autoSpaceDE w:val="0"/>
              <w:autoSpaceDN w:val="0"/>
              <w:adjustRightInd w:val="0"/>
              <w:snapToGrid w:val="0"/>
              <w:spacing w:after="120"/>
              <w:textAlignment w:val="baseline"/>
              <w:rPr>
                <w:sz w:val="18"/>
                <w:szCs w:val="18"/>
                <w:highlight w:val="green"/>
                <w:lang w:eastAsia="zh-CN"/>
              </w:rPr>
            </w:pPr>
            <w:r>
              <w:rPr>
                <w:sz w:val="18"/>
                <w:szCs w:val="18"/>
                <w:highlight w:val="green"/>
                <w:lang w:eastAsia="zh-CN"/>
              </w:rPr>
              <w:t>Take Option 1-1-FR2 as baseline, and further discuss any additional aspects need to be considered.</w:t>
            </w:r>
          </w:p>
          <w:p>
            <w:pPr>
              <w:pStyle w:val="29"/>
              <w:numPr>
                <w:ilvl w:val="0"/>
                <w:numId w:val="6"/>
              </w:numPr>
              <w:overflowPunct w:val="0"/>
              <w:autoSpaceDE w:val="0"/>
              <w:autoSpaceDN w:val="0"/>
              <w:adjustRightInd w:val="0"/>
              <w:snapToGrid w:val="0"/>
              <w:spacing w:after="120"/>
              <w:ind w:leftChars="0"/>
              <w:textAlignment w:val="baseline"/>
              <w:rPr>
                <w:rFonts w:eastAsia="Yu Mincho"/>
                <w:sz w:val="18"/>
                <w:szCs w:val="18"/>
                <w:highlight w:val="green"/>
              </w:rPr>
            </w:pPr>
            <w:r>
              <w:rPr>
                <w:sz w:val="18"/>
                <w:szCs w:val="18"/>
                <w:highlight w:val="green"/>
              </w:rPr>
              <w:t xml:space="preserve">Option 1-1-FR2: </w:t>
            </w:r>
            <w:r>
              <w:rPr>
                <w:rFonts w:eastAsia="Yu Mincho"/>
                <w:sz w:val="18"/>
                <w:szCs w:val="18"/>
                <w:highlight w:val="green"/>
              </w:rPr>
              <w:t>The ground truth of L3 RPRP is the reported L3 RSRP measurement under sufficient high SNR in FR2.</w:t>
            </w:r>
          </w:p>
          <w:p>
            <w:pPr>
              <w:rPr>
                <w:rFonts w:eastAsia="MS Mincho"/>
                <w:b/>
                <w:bCs/>
                <w:sz w:val="18"/>
                <w:szCs w:val="18"/>
                <w:u w:val="single"/>
                <w:lang w:eastAsia="zh-CN"/>
              </w:rPr>
            </w:pPr>
            <w:r>
              <w:rPr>
                <w:rFonts w:eastAsia="MS Mincho"/>
                <w:b/>
                <w:bCs/>
                <w:sz w:val="18"/>
                <w:szCs w:val="18"/>
                <w:u w:val="single"/>
                <w:lang w:eastAsia="zh-CN"/>
              </w:rPr>
              <w:t>Issue 2-1-2: Ground Truth Definition for RSRP accuracy</w:t>
            </w:r>
          </w:p>
          <w:p>
            <w:pPr>
              <w:pStyle w:val="29"/>
              <w:numPr>
                <w:ilvl w:val="0"/>
                <w:numId w:val="6"/>
              </w:numPr>
              <w:spacing w:after="0"/>
              <w:ind w:leftChars="0"/>
              <w:rPr>
                <w:rFonts w:eastAsia="Yu Mincho"/>
                <w:sz w:val="18"/>
                <w:szCs w:val="18"/>
                <w:highlight w:val="green"/>
              </w:rPr>
            </w:pPr>
            <w:r>
              <w:rPr>
                <w:rFonts w:eastAsia="Yu Mincho"/>
                <w:sz w:val="18"/>
                <w:szCs w:val="18"/>
                <w:highlight w:val="green"/>
              </w:rPr>
              <w:t>Agreement:</w:t>
            </w:r>
          </w:p>
          <w:p>
            <w:pPr>
              <w:pStyle w:val="29"/>
              <w:numPr>
                <w:ilvl w:val="1"/>
                <w:numId w:val="6"/>
              </w:numPr>
              <w:overflowPunct w:val="0"/>
              <w:autoSpaceDE w:val="0"/>
              <w:autoSpaceDN w:val="0"/>
              <w:adjustRightInd w:val="0"/>
              <w:snapToGrid w:val="0"/>
              <w:spacing w:after="120"/>
              <w:ind w:leftChars="0"/>
              <w:textAlignment w:val="baseline"/>
              <w:rPr>
                <w:rFonts w:eastAsia="Yu Mincho"/>
                <w:sz w:val="18"/>
                <w:szCs w:val="18"/>
                <w:highlight w:val="green"/>
              </w:rPr>
            </w:pPr>
            <w:r>
              <w:rPr>
                <w:rFonts w:hint="eastAsia" w:eastAsia="Yu Mincho"/>
                <w:sz w:val="18"/>
                <w:szCs w:val="18"/>
                <w:highlight w:val="green"/>
              </w:rPr>
              <w:t>A</w:t>
            </w:r>
            <w:r>
              <w:rPr>
                <w:rFonts w:eastAsia="Yu Mincho"/>
                <w:sz w:val="18"/>
                <w:szCs w:val="18"/>
                <w:highlight w:val="green"/>
              </w:rPr>
              <w:t xml:space="preserve">lt 1: Ground truth for FR1 will be based on the transmitted or reception power </w:t>
            </w:r>
          </w:p>
          <w:p>
            <w:pPr>
              <w:pStyle w:val="29"/>
              <w:numPr>
                <w:ilvl w:val="1"/>
                <w:numId w:val="6"/>
              </w:numPr>
              <w:overflowPunct w:val="0"/>
              <w:autoSpaceDE w:val="0"/>
              <w:autoSpaceDN w:val="0"/>
              <w:adjustRightInd w:val="0"/>
              <w:spacing w:after="120"/>
              <w:ind w:leftChars="0"/>
              <w:textAlignment w:val="baseline"/>
              <w:rPr>
                <w:rFonts w:eastAsia="Yu Mincho"/>
                <w:sz w:val="18"/>
                <w:szCs w:val="18"/>
                <w:highlight w:val="green"/>
              </w:rPr>
            </w:pPr>
            <w:r>
              <w:rPr>
                <w:rFonts w:eastAsia="Yu Mincho"/>
                <w:sz w:val="18"/>
                <w:szCs w:val="18"/>
                <w:highlight w:val="green"/>
              </w:rPr>
              <w:t xml:space="preserve">Alt 2: Ground truth for FR1 will be based on the reported measurement value under certain conditions </w:t>
            </w:r>
          </w:p>
          <w:p>
            <w:pPr>
              <w:pStyle w:val="29"/>
              <w:numPr>
                <w:ilvl w:val="1"/>
                <w:numId w:val="6"/>
              </w:numPr>
              <w:spacing w:after="0"/>
              <w:ind w:leftChars="0"/>
              <w:rPr>
                <w:rFonts w:eastAsia="Yu Mincho"/>
                <w:sz w:val="18"/>
                <w:szCs w:val="18"/>
                <w:highlight w:val="green"/>
              </w:rPr>
            </w:pPr>
            <w:r>
              <w:rPr>
                <w:rFonts w:eastAsia="Yu Mincho"/>
                <w:sz w:val="18"/>
                <w:szCs w:val="18"/>
                <w:highlight w:val="green"/>
              </w:rPr>
              <w:t xml:space="preserve">Further discuss the advantages and disadvantages for Alt 1 and Alt 2 considering the aspects such as: </w:t>
            </w:r>
          </w:p>
          <w:p>
            <w:pPr>
              <w:pStyle w:val="29"/>
              <w:numPr>
                <w:ilvl w:val="2"/>
                <w:numId w:val="6"/>
              </w:numPr>
              <w:spacing w:after="0"/>
              <w:ind w:leftChars="0"/>
              <w:rPr>
                <w:rFonts w:eastAsia="Yu Mincho"/>
                <w:sz w:val="18"/>
                <w:szCs w:val="18"/>
                <w:highlight w:val="green"/>
              </w:rPr>
            </w:pPr>
            <w:r>
              <w:rPr>
                <w:rFonts w:eastAsia="Yu Mincho"/>
                <w:sz w:val="18"/>
                <w:szCs w:val="18"/>
                <w:highlight w:val="green"/>
              </w:rPr>
              <w:t>The information at the TE side, on the timing UE performs and/or finishes the measurement and/or prediction</w:t>
            </w:r>
          </w:p>
          <w:p>
            <w:pPr>
              <w:pStyle w:val="29"/>
              <w:numPr>
                <w:ilvl w:val="2"/>
                <w:numId w:val="6"/>
              </w:numPr>
              <w:spacing w:after="0"/>
              <w:ind w:leftChars="0"/>
              <w:rPr>
                <w:rFonts w:eastAsia="Yu Mincho"/>
                <w:sz w:val="18"/>
                <w:szCs w:val="18"/>
                <w:highlight w:val="green"/>
              </w:rPr>
            </w:pPr>
            <w:r>
              <w:rPr>
                <w:rFonts w:eastAsia="Yu Mincho"/>
                <w:sz w:val="18"/>
                <w:szCs w:val="18"/>
                <w:highlight w:val="green"/>
              </w:rPr>
              <w:t> Impact of L3 filtering</w:t>
            </w:r>
          </w:p>
          <w:p>
            <w:pPr>
              <w:pStyle w:val="29"/>
              <w:numPr>
                <w:ilvl w:val="2"/>
                <w:numId w:val="6"/>
              </w:numPr>
              <w:spacing w:after="0"/>
              <w:ind w:leftChars="0"/>
              <w:rPr>
                <w:rFonts w:eastAsia="Yu Mincho"/>
                <w:sz w:val="18"/>
                <w:szCs w:val="18"/>
                <w:highlight w:val="green"/>
              </w:rPr>
            </w:pPr>
            <w:r>
              <w:rPr>
                <w:rFonts w:eastAsia="Yu Mincho"/>
                <w:sz w:val="18"/>
                <w:szCs w:val="18"/>
                <w:highlight w:val="green"/>
              </w:rPr>
              <w:t xml:space="preserve"> Number of samples for L1 filtering </w:t>
            </w:r>
          </w:p>
          <w:p>
            <w:pPr>
              <w:pStyle w:val="29"/>
              <w:numPr>
                <w:ilvl w:val="2"/>
                <w:numId w:val="6"/>
              </w:numPr>
              <w:spacing w:after="0"/>
              <w:ind w:leftChars="0"/>
              <w:rPr>
                <w:rFonts w:eastAsia="Yu Mincho"/>
                <w:sz w:val="18"/>
                <w:szCs w:val="18"/>
                <w:highlight w:val="green"/>
              </w:rPr>
            </w:pPr>
            <w:r>
              <w:rPr>
                <w:rFonts w:eastAsia="Yu Mincho"/>
                <w:sz w:val="18"/>
                <w:szCs w:val="18"/>
                <w:highlight w:val="green"/>
              </w:rPr>
              <w:t> Timing window, if it exists, where UE can’t measure the ground truth in Alt2</w:t>
            </w:r>
          </w:p>
          <w:p>
            <w:pPr>
              <w:pStyle w:val="29"/>
              <w:numPr>
                <w:ilvl w:val="2"/>
                <w:numId w:val="6"/>
              </w:numPr>
              <w:spacing w:after="0"/>
              <w:ind w:leftChars="0"/>
              <w:rPr>
                <w:rFonts w:eastAsia="Yu Mincho"/>
                <w:sz w:val="18"/>
                <w:szCs w:val="18"/>
                <w:highlight w:val="green"/>
              </w:rPr>
            </w:pPr>
            <w:r>
              <w:rPr>
                <w:rFonts w:eastAsia="Yu Mincho"/>
                <w:sz w:val="18"/>
                <w:szCs w:val="18"/>
                <w:highlight w:val="green"/>
              </w:rPr>
              <w:t> channel condition</w:t>
            </w:r>
          </w:p>
          <w:p>
            <w:pPr>
              <w:pStyle w:val="29"/>
              <w:numPr>
                <w:ilvl w:val="2"/>
                <w:numId w:val="6"/>
              </w:numPr>
              <w:spacing w:after="0"/>
              <w:ind w:leftChars="0"/>
              <w:rPr>
                <w:rFonts w:eastAsia="Yu Mincho"/>
                <w:sz w:val="18"/>
                <w:szCs w:val="18"/>
                <w:highlight w:val="green"/>
              </w:rPr>
            </w:pPr>
            <w:r>
              <w:rPr>
                <w:rFonts w:eastAsia="Yu Mincho"/>
                <w:sz w:val="18"/>
                <w:szCs w:val="18"/>
                <w:highlight w:val="green"/>
              </w:rPr>
              <w:t> Avoid UE cheat in the test</w:t>
            </w:r>
          </w:p>
          <w:p>
            <w:pPr>
              <w:pStyle w:val="29"/>
              <w:numPr>
                <w:ilvl w:val="2"/>
                <w:numId w:val="6"/>
              </w:numPr>
              <w:spacing w:after="0"/>
              <w:ind w:leftChars="0"/>
              <w:rPr>
                <w:rFonts w:eastAsia="Yu Mincho"/>
                <w:sz w:val="18"/>
                <w:szCs w:val="18"/>
                <w:highlight w:val="green"/>
              </w:rPr>
            </w:pPr>
            <w:r>
              <w:rPr>
                <w:rFonts w:eastAsia="Yu Mincho"/>
                <w:sz w:val="18"/>
                <w:szCs w:val="18"/>
                <w:highlight w:val="green"/>
              </w:rPr>
              <w:t> S(I)NR variations in the test at different time instances (for Alt2)</w:t>
            </w:r>
          </w:p>
          <w:p>
            <w:pPr>
              <w:pStyle w:val="29"/>
              <w:numPr>
                <w:ilvl w:val="2"/>
                <w:numId w:val="6"/>
              </w:numPr>
              <w:spacing w:after="0"/>
              <w:ind w:leftChars="0"/>
              <w:rPr>
                <w:rFonts w:eastAsia="Yu Mincho"/>
                <w:sz w:val="18"/>
                <w:szCs w:val="18"/>
                <w:highlight w:val="green"/>
              </w:rPr>
            </w:pPr>
            <w:r>
              <w:rPr>
                <w:rFonts w:eastAsia="Yu Mincho"/>
                <w:sz w:val="18"/>
                <w:szCs w:val="18"/>
                <w:highlight w:val="green"/>
              </w:rPr>
              <w:t xml:space="preserve"> Other aspects are not precluded</w:t>
            </w:r>
          </w:p>
          <w:p>
            <w:pPr>
              <w:pStyle w:val="29"/>
              <w:numPr>
                <w:ilvl w:val="1"/>
                <w:numId w:val="6"/>
              </w:numPr>
              <w:spacing w:after="0"/>
              <w:ind w:leftChars="0"/>
              <w:rPr>
                <w:rFonts w:eastAsia="Yu Mincho"/>
                <w:sz w:val="18"/>
                <w:szCs w:val="18"/>
                <w:highlight w:val="green"/>
              </w:rPr>
            </w:pPr>
            <w:r>
              <w:rPr>
                <w:rFonts w:eastAsia="Yu Mincho"/>
                <w:sz w:val="18"/>
                <w:szCs w:val="18"/>
                <w:highlight w:val="green"/>
              </w:rPr>
              <w:t> Companies are encouraged to provide analysis on all or some of the aspects in the list</w:t>
            </w:r>
          </w:p>
          <w:p>
            <w:pPr>
              <w:pStyle w:val="60"/>
              <w:rPr>
                <w:rFonts w:ascii="Times New Roman" w:hAnsi="Times New Roman" w:cs="Times New Roman"/>
                <w:b/>
                <w:bCs/>
                <w:sz w:val="18"/>
                <w:szCs w:val="18"/>
                <w:lang w:val="en-GB"/>
              </w:rPr>
            </w:pPr>
            <w:r>
              <w:rPr>
                <w:rFonts w:ascii="Times New Roman" w:hAnsi="Times New Roman" w:cs="Times New Roman"/>
                <w:b/>
                <w:bCs/>
                <w:sz w:val="18"/>
                <w:szCs w:val="18"/>
                <w:lang w:val="en-GB"/>
              </w:rPr>
              <w:t>RAN4#114bis</w:t>
            </w:r>
          </w:p>
          <w:p>
            <w:pPr>
              <w:rPr>
                <w:rFonts w:eastAsia="MS Mincho"/>
                <w:b/>
                <w:bCs/>
                <w:sz w:val="18"/>
                <w:szCs w:val="18"/>
                <w:u w:val="single"/>
                <w:lang w:val="en-US" w:eastAsia="zh-CN"/>
              </w:rPr>
            </w:pPr>
            <w:r>
              <w:rPr>
                <w:rFonts w:eastAsia="MS Mincho"/>
                <w:b/>
                <w:bCs/>
                <w:sz w:val="18"/>
                <w:szCs w:val="18"/>
                <w:u w:val="single"/>
                <w:lang w:eastAsia="zh-CN"/>
              </w:rPr>
              <w:t>Issue 2-1-5: Ground truth definition for RSRP Accuracy for FR1</w:t>
            </w:r>
          </w:p>
          <w:p>
            <w:pPr>
              <w:snapToGrid w:val="0"/>
              <w:spacing w:after="120"/>
              <w:rPr>
                <w:rFonts w:eastAsia="宋体"/>
                <w:sz w:val="18"/>
                <w:szCs w:val="18"/>
                <w:highlight w:val="green"/>
                <w:lang w:eastAsia="zh-CN"/>
              </w:rPr>
            </w:pPr>
            <w:r>
              <w:rPr>
                <w:sz w:val="18"/>
                <w:szCs w:val="18"/>
                <w:highlight w:val="green"/>
                <w:lang w:eastAsia="zh-CN"/>
              </w:rPr>
              <w:t>Agreement:</w:t>
            </w:r>
          </w:p>
          <w:p>
            <w:pPr>
              <w:snapToGrid w:val="0"/>
              <w:spacing w:after="120"/>
              <w:rPr>
                <w:sz w:val="18"/>
                <w:szCs w:val="18"/>
                <w:highlight w:val="green"/>
                <w:lang w:eastAsia="zh-CN"/>
              </w:rPr>
            </w:pPr>
            <w:r>
              <w:rPr>
                <w:sz w:val="18"/>
                <w:szCs w:val="18"/>
                <w:highlight w:val="green"/>
                <w:lang w:eastAsia="zh-CN"/>
              </w:rPr>
              <w:t xml:space="preserve">During the SI, RAN4 to provide analysis on potential issue and possible solution to the two Alternatives. If RAN4 cannot make decision during the SI phase, RAN4 will discuss in the WI phase. </w:t>
            </w:r>
          </w:p>
          <w:p>
            <w:pPr>
              <w:pStyle w:val="29"/>
              <w:numPr>
                <w:ilvl w:val="1"/>
                <w:numId w:val="6"/>
              </w:numPr>
              <w:spacing w:after="120"/>
              <w:rPr>
                <w:rFonts w:hint="default" w:eastAsia="宋体"/>
                <w:lang w:val="en-US" w:eastAsia="zh-CN"/>
              </w:rPr>
            </w:pPr>
            <w:r>
              <w:rPr>
                <w:sz w:val="18"/>
                <w:szCs w:val="18"/>
                <w:highlight w:val="green"/>
              </w:rPr>
              <w:t>At least capture the definition of the two Alternatives in the TR.</w:t>
            </w:r>
            <w:bookmarkEnd w:id="2"/>
          </w:p>
        </w:tc>
      </w:tr>
    </w:tbl>
    <w:p>
      <w:pPr>
        <w:pStyle w:val="58"/>
        <w:spacing w:beforeLines="0" w:after="157" w:afterLines="50"/>
        <w:ind w:left="0" w:firstLine="0"/>
        <w:rPr>
          <w:rFonts w:hint="eastAsia" w:eastAsia="宋体"/>
          <w:b w:val="0"/>
          <w:bCs w:val="0"/>
          <w:color w:val="auto"/>
          <w:lang w:val="en-US" w:eastAsia="zh-CN"/>
        </w:rPr>
      </w:pPr>
      <w:r>
        <w:rPr>
          <w:rFonts w:hint="eastAsia" w:eastAsia="宋体"/>
          <w:b w:val="0"/>
          <w:bCs w:val="0"/>
          <w:color w:val="auto"/>
          <w:lang w:val="en-US" w:eastAsia="zh-CN"/>
        </w:rPr>
        <w:t xml:space="preserve">For this issue, we should discuss the definition of ground truth in FR1 and decide whether it can be reported or ideal. We have agreement in RAN4#112bis that consider conducted testing as a beseline option for testing in FR1. Based on this, we can use the transmitted power as baseline for the definition on ground truth of L3-RSRP, which is obtained as the legacy way of conducted test. However, consider the mobility feature, fading channel is more suitable than AWGN and </w:t>
      </w:r>
      <w:r>
        <w:rPr>
          <w:lang w:eastAsia="zh-CN"/>
        </w:rPr>
        <w:t>TE does not know when UE perform the prediction</w:t>
      </w:r>
      <w:r>
        <w:rPr>
          <w:rFonts w:hint="eastAsia"/>
          <w:lang w:val="en-US" w:eastAsia="zh-CN"/>
        </w:rPr>
        <w:t xml:space="preserve"> then the timing should be considered due to the time instance for predicted L3 RSRP and ground truth L3 RSRP needs to be aligned. </w:t>
      </w:r>
      <w:r>
        <w:rPr>
          <w:rFonts w:hint="eastAsia" w:eastAsia="宋体"/>
          <w:b w:val="0"/>
          <w:bCs w:val="0"/>
          <w:color w:val="auto"/>
          <w:lang w:val="en-US" w:eastAsia="zh-CN"/>
        </w:rPr>
        <w:t xml:space="preserve">In addition, the number of sample for L1 filtering is up to UE implementation, </w:t>
      </w:r>
      <w:r>
        <w:rPr>
          <w:rFonts w:hint="eastAsia" w:eastAsia="宋体"/>
          <w:lang w:val="en-US" w:eastAsia="zh-CN"/>
        </w:rPr>
        <w:t>t</w:t>
      </w:r>
      <w:r>
        <w:rPr>
          <w:lang w:eastAsia="en-US"/>
        </w:rPr>
        <w:t xml:space="preserve">he margin </w:t>
      </w:r>
      <w:r>
        <w:rPr>
          <w:rFonts w:hint="eastAsia" w:eastAsia="宋体"/>
          <w:lang w:val="en-US" w:eastAsia="zh-CN"/>
        </w:rPr>
        <w:t>should be considered</w:t>
      </w:r>
      <w:r>
        <w:rPr>
          <w:lang w:eastAsia="en-US"/>
        </w:rPr>
        <w:t xml:space="preserve"> when using different L1 filtering and L3 filtering rather than a defined L1 filtering and L3 filtering</w:t>
      </w:r>
      <w:r>
        <w:rPr>
          <w:rFonts w:hint="eastAsia" w:eastAsia="宋体"/>
          <w:b w:val="0"/>
          <w:bCs w:val="0"/>
          <w:color w:val="auto"/>
          <w:lang w:val="en-US" w:eastAsia="zh-CN"/>
        </w:rPr>
        <w:t>. If we use Alt 1, referring to the existing methods for FR1 conducted testing, use the transmitted power as baseline for the definition on ground truth of L3-RSRP as the definiation of ground truth, some margin should be considered compared to legacy due to L1/L3 filtering, timing, channal condition and so on. In our view, it</w:t>
      </w:r>
      <w:r>
        <w:rPr>
          <w:rFonts w:hint="default" w:eastAsia="宋体"/>
          <w:b w:val="0"/>
          <w:bCs w:val="0"/>
          <w:color w:val="auto"/>
          <w:lang w:val="en-US" w:eastAsia="zh-CN"/>
        </w:rPr>
        <w:t>’</w:t>
      </w:r>
      <w:r>
        <w:rPr>
          <w:rFonts w:hint="eastAsia" w:eastAsia="宋体"/>
          <w:b w:val="0"/>
          <w:bCs w:val="0"/>
          <w:color w:val="auto"/>
          <w:lang w:val="en-US" w:eastAsia="zh-CN"/>
        </w:rPr>
        <w:t>s hard to reach consensus on the value of margin.</w:t>
      </w:r>
    </w:p>
    <w:p>
      <w:pPr>
        <w:pStyle w:val="58"/>
        <w:spacing w:beforeLines="0" w:after="157" w:afterLines="50"/>
        <w:ind w:left="0" w:firstLine="0"/>
        <w:rPr>
          <w:rFonts w:hint="eastAsia" w:eastAsia="宋体"/>
          <w:b w:val="0"/>
          <w:bCs w:val="0"/>
          <w:color w:val="auto"/>
          <w:lang w:val="en-US" w:eastAsia="zh-CN"/>
        </w:rPr>
      </w:pPr>
      <w:r>
        <w:rPr>
          <w:rFonts w:hint="eastAsia" w:eastAsia="宋体"/>
          <w:b w:val="0"/>
          <w:bCs w:val="0"/>
          <w:color w:val="auto"/>
          <w:lang w:val="en-US" w:eastAsia="zh-CN"/>
        </w:rPr>
        <w:t>Therefore, if down selection is needed in this meeting, we prefer to use Alt 2, which is more feasible for the dynamic channel conditions. For Alt 2, Ground truth for FR1 will be based on the reported measurement value under certain conditions and it is also used in FR2 according to AI BM. For this definition, we should consider how to avoid UE cheating and the solution can wait the progress in R19 AI interface beam management test.</w:t>
      </w:r>
    </w:p>
    <w:p>
      <w:pPr>
        <w:pStyle w:val="58"/>
        <w:spacing w:beforeLines="0" w:after="157" w:afterLines="50"/>
        <w:ind w:left="0" w:firstLine="0"/>
        <w:rPr>
          <w:rFonts w:hint="default" w:eastAsia="宋体" w:cs="Times New Roman"/>
          <w:b/>
          <w:bCs/>
          <w:sz w:val="20"/>
          <w:szCs w:val="20"/>
          <w:lang w:val="en-US" w:eastAsia="zh-CN"/>
        </w:rPr>
      </w:pPr>
      <w:r>
        <w:rPr>
          <w:rFonts w:hint="eastAsia" w:eastAsia="宋体" w:cs="Times New Roman"/>
          <w:b/>
          <w:bCs/>
          <w:sz w:val="20"/>
          <w:szCs w:val="20"/>
          <w:lang w:val="en-US" w:eastAsia="zh-CN"/>
        </w:rPr>
        <w:t>Proposal 1: Prefer to use Alt 2(i.e., reported measurement value under certain conditions) as baseline to define the ground truth for prediction accuracy in FR1. Futher discussion is needed on how to avoid UE cheating.</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rFonts w:eastAsia="MS Mincho"/>
                <w:b/>
                <w:bCs/>
                <w:sz w:val="22"/>
                <w:szCs w:val="24"/>
                <w:u w:val="single"/>
                <w:lang w:eastAsia="zh-CN"/>
              </w:rPr>
            </w:pPr>
            <w:r>
              <w:rPr>
                <w:rFonts w:eastAsia="MS Mincho"/>
                <w:b/>
                <w:bCs/>
                <w:sz w:val="22"/>
                <w:szCs w:val="24"/>
                <w:u w:val="single"/>
                <w:lang w:eastAsia="zh-CN"/>
              </w:rPr>
              <w:t xml:space="preserve">Issue 2-1: </w:t>
            </w:r>
            <w:r>
              <w:rPr>
                <w:b/>
                <w:sz w:val="21"/>
                <w:szCs w:val="21"/>
                <w:u w:val="single"/>
              </w:rPr>
              <w:t>Impacts of measurement error on prediction accuracy</w:t>
            </w:r>
          </w:p>
          <w:p>
            <w:pPr>
              <w:snapToGrid w:val="0"/>
              <w:spacing w:after="120"/>
              <w:rPr>
                <w:rFonts w:eastAsia="等线"/>
                <w:sz w:val="21"/>
                <w:highlight w:val="green"/>
                <w:lang w:eastAsia="zh-CN"/>
              </w:rPr>
            </w:pPr>
            <w:r>
              <w:rPr>
                <w:rFonts w:hint="eastAsia" w:eastAsia="等线"/>
                <w:sz w:val="21"/>
                <w:highlight w:val="green"/>
                <w:lang w:eastAsia="zh-CN"/>
              </w:rPr>
              <w:t>A</w:t>
            </w:r>
            <w:r>
              <w:rPr>
                <w:rFonts w:eastAsia="等线"/>
                <w:sz w:val="21"/>
                <w:highlight w:val="green"/>
                <w:lang w:eastAsia="zh-CN"/>
              </w:rPr>
              <w:t>greement:</w:t>
            </w:r>
          </w:p>
          <w:p>
            <w:pPr>
              <w:snapToGrid w:val="0"/>
              <w:spacing w:after="120"/>
              <w:rPr>
                <w:rFonts w:eastAsia="Yu Mincho"/>
                <w:sz w:val="21"/>
                <w:highlight w:val="green"/>
              </w:rPr>
            </w:pPr>
            <w:r>
              <w:rPr>
                <w:rFonts w:eastAsia="Yu Mincho"/>
                <w:sz w:val="21"/>
                <w:highlight w:val="green"/>
              </w:rPr>
              <w:t>RAN4 to capture the following to model measurement error to consider the impact on prediction accuracy:</w:t>
            </w:r>
          </w:p>
          <w:p>
            <w:pPr>
              <w:pStyle w:val="29"/>
              <w:numPr>
                <w:ilvl w:val="0"/>
                <w:numId w:val="7"/>
              </w:numPr>
              <w:snapToGrid w:val="0"/>
              <w:spacing w:after="120"/>
              <w:ind w:firstLineChars="0"/>
              <w:rPr>
                <w:rFonts w:eastAsia="Malgun Gothic"/>
                <w:highlight w:val="green"/>
                <w:lang w:eastAsia="ko-KR"/>
              </w:rPr>
            </w:pPr>
            <w:r>
              <w:rPr>
                <w:rFonts w:eastAsia="Malgun Gothic"/>
                <w:highlight w:val="green"/>
                <w:lang w:eastAsia="ko-KR"/>
              </w:rPr>
              <w:t>As a baseline:</w:t>
            </w:r>
          </w:p>
          <w:p>
            <w:pPr>
              <w:pStyle w:val="29"/>
              <w:numPr>
                <w:ilvl w:val="1"/>
                <w:numId w:val="7"/>
              </w:numPr>
              <w:snapToGrid w:val="0"/>
              <w:spacing w:after="120"/>
              <w:ind w:firstLineChars="0"/>
              <w:rPr>
                <w:rFonts w:eastAsia="Malgun Gothic"/>
                <w:highlight w:val="green"/>
                <w:lang w:eastAsia="ko-KR"/>
              </w:rPr>
            </w:pPr>
            <w:r>
              <w:rPr>
                <w:rFonts w:eastAsia="Yu Mincho"/>
                <w:highlight w:val="green"/>
              </w:rPr>
              <w:t xml:space="preserve">For BB error, </w:t>
            </w:r>
            <w:r>
              <w:rPr>
                <w:rFonts w:eastAsia="Malgun Gothic"/>
                <w:highlight w:val="green"/>
                <w:lang w:eastAsia="ko-KR"/>
              </w:rPr>
              <w:t>use link level simulation to generate L3-RSRP difference as baseband error.</w:t>
            </w:r>
          </w:p>
          <w:p>
            <w:pPr>
              <w:pStyle w:val="29"/>
              <w:numPr>
                <w:ilvl w:val="1"/>
                <w:numId w:val="7"/>
              </w:numPr>
              <w:snapToGrid w:val="0"/>
              <w:spacing w:after="120"/>
              <w:ind w:firstLineChars="0"/>
              <w:rPr>
                <w:rFonts w:eastAsia="Malgun Gothic"/>
                <w:highlight w:val="green"/>
                <w:lang w:eastAsia="ko-KR"/>
              </w:rPr>
            </w:pPr>
            <w:r>
              <w:rPr>
                <w:rFonts w:eastAsia="Malgun Gothic"/>
                <w:highlight w:val="green"/>
                <w:lang w:eastAsia="ko-KR"/>
              </w:rPr>
              <w:t xml:space="preserve">For RF error model, use a truncated Gaussian distribution. </w:t>
            </w:r>
          </w:p>
          <w:p>
            <w:pPr>
              <w:pStyle w:val="29"/>
              <w:numPr>
                <w:ilvl w:val="2"/>
                <w:numId w:val="7"/>
              </w:numPr>
              <w:tabs>
                <w:tab w:val="left" w:pos="1800"/>
              </w:tabs>
              <w:snapToGrid w:val="0"/>
              <w:spacing w:after="120"/>
              <w:ind w:firstLineChars="0"/>
              <w:rPr>
                <w:rFonts w:eastAsia="Malgun Gothic"/>
                <w:highlight w:val="green"/>
                <w:lang w:eastAsia="ko-KR"/>
              </w:rPr>
            </w:pPr>
            <w:r>
              <w:rPr>
                <w:rFonts w:eastAsia="Malgun Gothic"/>
                <w:highlight w:val="green"/>
                <w:u w:val="single"/>
                <w:lang w:eastAsia="ko-KR"/>
              </w:rPr>
              <w:t>Further discuss in the WI phase</w:t>
            </w:r>
            <w:r>
              <w:rPr>
                <w:rFonts w:eastAsia="Malgun Gothic"/>
                <w:highlight w:val="green"/>
                <w:lang w:eastAsia="ko-KR"/>
              </w:rPr>
              <w:t xml:space="preserve"> either the same or different RF error </w:t>
            </w:r>
            <w:r>
              <w:rPr>
                <w:rFonts w:eastAsia="Malgun Gothic"/>
                <w:highlight w:val="green"/>
                <w:u w:val="single"/>
                <w:lang w:eastAsia="ko-KR"/>
              </w:rPr>
              <w:t>value</w:t>
            </w:r>
            <w:r>
              <w:rPr>
                <w:rFonts w:eastAsia="Malgun Gothic"/>
                <w:highlight w:val="green"/>
                <w:lang w:eastAsia="ko-KR"/>
              </w:rPr>
              <w:t xml:space="preserve"> may be considered </w:t>
            </w:r>
            <w:r>
              <w:rPr>
                <w:rFonts w:eastAsia="Malgun Gothic"/>
                <w:highlight w:val="green"/>
                <w:u w:val="single"/>
                <w:lang w:eastAsia="ko-KR"/>
              </w:rPr>
              <w:t>at least</w:t>
            </w:r>
            <w:r>
              <w:rPr>
                <w:rFonts w:eastAsia="Malgun Gothic"/>
                <w:highlight w:val="green"/>
                <w:lang w:eastAsia="ko-KR"/>
              </w:rPr>
              <w:t xml:space="preserve"> for different </w:t>
            </w:r>
            <w:r>
              <w:rPr>
                <w:rFonts w:eastAsia="Malgun Gothic"/>
                <w:highlight w:val="green"/>
                <w:u w:val="single"/>
                <w:lang w:eastAsia="ko-KR"/>
              </w:rPr>
              <w:t xml:space="preserve">frequency layers and/or different </w:t>
            </w:r>
            <w:r>
              <w:rPr>
                <w:rFonts w:eastAsia="Malgun Gothic"/>
                <w:highlight w:val="green"/>
                <w:lang w:eastAsia="ko-KR"/>
              </w:rPr>
              <w:t>RF chains.</w:t>
            </w:r>
          </w:p>
          <w:p>
            <w:pPr>
              <w:pStyle w:val="58"/>
              <w:numPr>
                <w:ilvl w:val="-1"/>
                <w:numId w:val="0"/>
              </w:numPr>
              <w:spacing w:before="0" w:beforeLines="0"/>
              <w:ind w:left="0" w:firstLine="0"/>
              <w:rPr>
                <w:rFonts w:hint="default" w:eastAsia="宋体"/>
                <w:lang w:val="en-US" w:eastAsia="zh-CN"/>
              </w:rPr>
            </w:pPr>
          </w:p>
        </w:tc>
      </w:tr>
    </w:tbl>
    <w:p>
      <w:pPr>
        <w:pStyle w:val="29"/>
        <w:numPr>
          <w:ilvl w:val="0"/>
          <w:numId w:val="0"/>
        </w:numPr>
        <w:spacing w:before="120" w:after="120"/>
        <w:ind w:left="0" w:firstLine="0" w:firstLineChars="0"/>
        <w:rPr>
          <w:rFonts w:hint="eastAsia" w:ascii="Times New Roman" w:hAnsi="Times New Roman" w:eastAsia="宋体"/>
          <w:color w:val="auto"/>
          <w:kern w:val="0"/>
          <w:sz w:val="20"/>
          <w:szCs w:val="24"/>
        </w:rPr>
      </w:pPr>
      <w:r>
        <w:rPr>
          <w:rFonts w:hint="eastAsia" w:ascii="Times New Roman" w:hAnsi="Times New Roman" w:eastAsia="宋体"/>
          <w:color w:val="auto"/>
          <w:kern w:val="0"/>
          <w:sz w:val="20"/>
          <w:szCs w:val="24"/>
          <w:lang w:val="en-US" w:eastAsia="zh-CN"/>
        </w:rPr>
        <w:t xml:space="preserve">As to the issue for measurement error on prediction accuracy, we have reached consensus that RF and baseband errors on the measurements would impact the prediction accuracy. Based on this, we </w:t>
      </w:r>
      <w:r>
        <w:rPr>
          <w:rFonts w:hint="eastAsia" w:ascii="Times New Roman" w:hAnsi="Times New Roman"/>
          <w:color w:val="auto"/>
          <w:kern w:val="0"/>
          <w:sz w:val="20"/>
          <w:szCs w:val="24"/>
          <w:lang w:val="en-US" w:eastAsia="zh-CN"/>
        </w:rPr>
        <w:t>have</w:t>
      </w:r>
      <w:r>
        <w:rPr>
          <w:rFonts w:hint="eastAsia" w:ascii="Times New Roman" w:hAnsi="Times New Roman" w:eastAsia="宋体"/>
          <w:color w:val="auto"/>
          <w:kern w:val="0"/>
          <w:sz w:val="20"/>
          <w:szCs w:val="24"/>
          <w:lang w:val="en-US" w:eastAsia="zh-CN"/>
        </w:rPr>
        <w:t xml:space="preserve"> discuss</w:t>
      </w:r>
      <w:r>
        <w:rPr>
          <w:rFonts w:hint="eastAsia" w:ascii="Times New Roman" w:hAnsi="Times New Roman"/>
          <w:color w:val="auto"/>
          <w:kern w:val="0"/>
          <w:sz w:val="20"/>
          <w:szCs w:val="24"/>
          <w:lang w:val="en-US" w:eastAsia="zh-CN"/>
        </w:rPr>
        <w:t>ed</w:t>
      </w:r>
      <w:r>
        <w:rPr>
          <w:rFonts w:hint="eastAsia" w:ascii="Times New Roman" w:hAnsi="Times New Roman" w:eastAsia="宋体"/>
          <w:color w:val="auto"/>
          <w:kern w:val="0"/>
          <w:sz w:val="20"/>
          <w:szCs w:val="24"/>
          <w:lang w:val="en-US" w:eastAsia="zh-CN"/>
        </w:rPr>
        <w:t xml:space="preserve"> the error model for baseband </w:t>
      </w:r>
      <w:r>
        <w:rPr>
          <w:rFonts w:hint="eastAsia" w:ascii="Times New Roman" w:hAnsi="Times New Roman"/>
          <w:color w:val="auto"/>
          <w:kern w:val="0"/>
          <w:sz w:val="20"/>
          <w:szCs w:val="24"/>
          <w:lang w:val="en-US" w:eastAsia="zh-CN"/>
        </w:rPr>
        <w:t xml:space="preserve">error </w:t>
      </w:r>
      <w:r>
        <w:rPr>
          <w:rFonts w:hint="eastAsia" w:ascii="Times New Roman" w:hAnsi="Times New Roman" w:eastAsia="宋体"/>
          <w:color w:val="auto"/>
          <w:kern w:val="0"/>
          <w:sz w:val="20"/>
          <w:szCs w:val="24"/>
          <w:lang w:val="en-US" w:eastAsia="zh-CN"/>
        </w:rPr>
        <w:t xml:space="preserve">and RF error. To avoid </w:t>
      </w:r>
      <w:r>
        <w:rPr>
          <w:rFonts w:hint="eastAsia" w:ascii="Times New Roman" w:hAnsi="Times New Roman"/>
          <w:color w:val="auto"/>
          <w:kern w:val="0"/>
          <w:sz w:val="20"/>
          <w:szCs w:val="24"/>
          <w:lang w:val="en-US" w:eastAsia="zh-CN"/>
        </w:rPr>
        <w:t>duplicate</w:t>
      </w:r>
      <w:r>
        <w:rPr>
          <w:rFonts w:hint="eastAsia" w:ascii="Times New Roman" w:hAnsi="Times New Roman" w:eastAsia="宋体"/>
          <w:color w:val="auto"/>
          <w:kern w:val="0"/>
          <w:sz w:val="20"/>
          <w:szCs w:val="24"/>
          <w:lang w:val="en-US" w:eastAsia="zh-CN"/>
        </w:rPr>
        <w:t xml:space="preserve"> discussions, the progress</w:t>
      </w:r>
      <w:r>
        <w:rPr>
          <w:rFonts w:hint="eastAsia" w:ascii="Times New Roman" w:hAnsi="Times New Roman"/>
          <w:color w:val="auto"/>
          <w:kern w:val="0"/>
          <w:sz w:val="20"/>
          <w:szCs w:val="24"/>
          <w:lang w:val="en-US" w:eastAsia="zh-CN"/>
        </w:rPr>
        <w:t xml:space="preserve"> made</w:t>
      </w:r>
      <w:r>
        <w:rPr>
          <w:rFonts w:hint="eastAsia" w:ascii="Times New Roman" w:hAnsi="Times New Roman" w:eastAsia="宋体"/>
          <w:color w:val="auto"/>
          <w:kern w:val="0"/>
          <w:sz w:val="20"/>
          <w:szCs w:val="24"/>
          <w:lang w:val="en-US" w:eastAsia="zh-CN"/>
        </w:rPr>
        <w:t xml:space="preserve"> in AI</w:t>
      </w:r>
      <w:r>
        <w:rPr>
          <w:rFonts w:hint="eastAsia" w:ascii="Times New Roman" w:hAnsi="Times New Roman"/>
          <w:color w:val="auto"/>
          <w:kern w:val="0"/>
          <w:sz w:val="20"/>
          <w:szCs w:val="24"/>
          <w:lang w:val="en-US" w:eastAsia="zh-CN"/>
        </w:rPr>
        <w:t>/ML</w:t>
      </w:r>
      <w:r>
        <w:rPr>
          <w:rFonts w:hint="eastAsia" w:ascii="Times New Roman" w:hAnsi="Times New Roman" w:eastAsia="宋体"/>
          <w:color w:val="auto"/>
          <w:kern w:val="0"/>
          <w:sz w:val="20"/>
          <w:szCs w:val="24"/>
          <w:lang w:val="en-US" w:eastAsia="zh-CN"/>
        </w:rPr>
        <w:t xml:space="preserve"> BM</w:t>
      </w:r>
      <w:r>
        <w:rPr>
          <w:rFonts w:hint="eastAsia" w:ascii="Times New Roman" w:hAnsi="Times New Roman"/>
          <w:color w:val="auto"/>
          <w:kern w:val="0"/>
          <w:sz w:val="20"/>
          <w:szCs w:val="24"/>
          <w:lang w:val="en-US" w:eastAsia="zh-CN"/>
        </w:rPr>
        <w:t xml:space="preserve"> are reused </w:t>
      </w:r>
      <w:r>
        <w:rPr>
          <w:rFonts w:hint="eastAsia" w:ascii="Times New Roman" w:hAnsi="Times New Roman" w:eastAsia="宋体"/>
          <w:color w:val="auto"/>
          <w:kern w:val="0"/>
          <w:sz w:val="20"/>
          <w:szCs w:val="24"/>
          <w:lang w:val="en-US" w:eastAsia="zh-CN"/>
        </w:rPr>
        <w:t xml:space="preserve"> as soon as possible. That</w:t>
      </w:r>
      <w:r>
        <w:rPr>
          <w:rFonts w:hint="default" w:ascii="Times New Roman" w:hAnsi="Times New Roman"/>
          <w:color w:val="auto"/>
          <w:kern w:val="0"/>
          <w:sz w:val="20"/>
          <w:szCs w:val="24"/>
          <w:lang w:val="en-US" w:eastAsia="zh-CN"/>
        </w:rPr>
        <w:t>’</w:t>
      </w:r>
      <w:r>
        <w:rPr>
          <w:rFonts w:hint="eastAsia" w:ascii="Times New Roman" w:hAnsi="Times New Roman" w:eastAsia="宋体"/>
          <w:color w:val="auto"/>
          <w:kern w:val="0"/>
          <w:sz w:val="20"/>
          <w:szCs w:val="24"/>
          <w:lang w:val="en-US" w:eastAsia="zh-CN"/>
        </w:rPr>
        <w:t>s to say, o</w:t>
      </w:r>
      <w:r>
        <w:rPr>
          <w:rFonts w:hint="eastAsia" w:ascii="Times New Roman" w:hAnsi="Times New Roman" w:eastAsia="宋体"/>
          <w:color w:val="auto"/>
          <w:kern w:val="0"/>
          <w:sz w:val="20"/>
          <w:szCs w:val="24"/>
        </w:rPr>
        <w:t xml:space="preserve">n the impact of measurement errors, RAN4 to leverage the outcome of the error modeling approach in AI/ML for NR Air Interface. </w:t>
      </w:r>
    </w:p>
    <w:p>
      <w:pPr>
        <w:pStyle w:val="29"/>
        <w:numPr>
          <w:ilvl w:val="0"/>
          <w:numId w:val="0"/>
        </w:numPr>
        <w:spacing w:before="120" w:after="120"/>
        <w:ind w:left="0" w:firstLine="0" w:firstLineChars="0"/>
        <w:rPr>
          <w:rFonts w:hint="eastAsia" w:ascii="Times New Roman" w:hAnsi="Times New Roman"/>
          <w:color w:val="auto"/>
          <w:kern w:val="0"/>
          <w:sz w:val="20"/>
          <w:szCs w:val="24"/>
          <w:lang w:val="en-US" w:eastAsia="zh-CN"/>
        </w:rPr>
      </w:pPr>
      <w:r>
        <w:rPr>
          <w:rFonts w:hint="eastAsia" w:ascii="Times New Roman" w:hAnsi="Times New Roman" w:eastAsia="宋体"/>
          <w:color w:val="auto"/>
          <w:kern w:val="0"/>
          <w:sz w:val="20"/>
          <w:szCs w:val="24"/>
        </w:rPr>
        <w:t>At present, we have determined the baseline of the error model, so how to add the error model to the existing RAN2 simulation model is a problem we need to further consider</w:t>
      </w:r>
      <w:r>
        <w:rPr>
          <w:rFonts w:hint="eastAsia" w:ascii="Times New Roman" w:hAnsi="Times New Roman"/>
          <w:color w:val="auto"/>
          <w:kern w:val="0"/>
          <w:sz w:val="20"/>
          <w:szCs w:val="24"/>
          <w:lang w:val="en-US" w:eastAsia="zh-CN"/>
        </w:rPr>
        <w:t>. In R19 AI BM, the similar issue has been discussed and reached consensus. Therefore, the same logic can be reused when we consider how to add measurement error, including BB error and RF error in R20 AI mobility.</w:t>
      </w:r>
    </w:p>
    <w:p>
      <w:pPr>
        <w:pStyle w:val="29"/>
        <w:numPr>
          <w:ilvl w:val="0"/>
          <w:numId w:val="0"/>
        </w:numPr>
        <w:spacing w:before="120" w:after="120" w:line="240" w:lineRule="auto"/>
        <w:jc w:val="both"/>
        <w:rPr>
          <w:rFonts w:hint="default" w:ascii="Times New Roman" w:hAnsi="Times New Roman" w:eastAsia="宋体" w:cs="Times New Roman"/>
          <w:sz w:val="20"/>
          <w:szCs w:val="20"/>
          <w:lang w:val="en-US" w:eastAsia="zh-CN"/>
        </w:rPr>
      </w:pPr>
      <w:r>
        <w:rPr>
          <w:rFonts w:hint="eastAsia" w:ascii="Times New Roman" w:hAnsi="Times New Roman"/>
          <w:color w:val="auto"/>
          <w:kern w:val="0"/>
          <w:sz w:val="20"/>
          <w:szCs w:val="24"/>
          <w:lang w:val="en-US" w:eastAsia="zh-CN"/>
        </w:rPr>
        <w:t xml:space="preserve">During the discussion in R19 AI BM, there is a method to add the measurement error into </w:t>
      </w:r>
      <w:r>
        <w:rPr>
          <w:rFonts w:ascii="Times New Roman" w:hAnsi="Times New Roman" w:eastAsia="宋体" w:cs="Times New Roman"/>
          <w:sz w:val="20"/>
          <w:szCs w:val="20"/>
          <w:lang w:val="en-GB" w:eastAsia="zh-CN" w:bidi="ar-SA"/>
        </w:rPr>
        <w:t>SLS simulation</w:t>
      </w:r>
      <w:r>
        <w:rPr>
          <w:rFonts w:hint="eastAsia" w:ascii="Times New Roman" w:hAnsi="Times New Roman" w:cs="Times New Roman"/>
          <w:sz w:val="20"/>
          <w:szCs w:val="20"/>
          <w:lang w:val="en-US" w:eastAsia="zh-CN" w:bidi="ar-SA"/>
        </w:rPr>
        <w:t>, and the LLS simulation are considered to acquire baseband error.</w:t>
      </w:r>
      <w:r>
        <w:rPr>
          <w:rFonts w:hint="eastAsia" w:cs="Times New Roman"/>
          <w:sz w:val="20"/>
          <w:szCs w:val="20"/>
          <w:lang w:val="en-US" w:eastAsia="zh-CN" w:bidi="ar-SA"/>
        </w:rPr>
        <w:t xml:space="preserve"> </w:t>
      </w:r>
      <w:r>
        <w:rPr>
          <w:rFonts w:hint="eastAsia" w:ascii="Times New Roman" w:hAnsi="Times New Roman"/>
          <w:color w:val="auto"/>
          <w:kern w:val="0"/>
          <w:sz w:val="20"/>
          <w:szCs w:val="24"/>
          <w:lang w:val="en-US" w:eastAsia="zh-CN"/>
        </w:rPr>
        <w:t xml:space="preserve">In RAN2, the SLS simulation without error has been done in R19 for AI mob, and we can use the SLS simulation from RAN2 as baseline to generate the training dataset and train the AI prediction model. </w:t>
      </w:r>
      <w:r>
        <w:rPr>
          <w:rFonts w:hint="eastAsia" w:ascii="Times New Roman" w:hAnsi="Times New Roman" w:eastAsia="宋体" w:cs="Times New Roman"/>
          <w:color w:val="auto"/>
          <w:kern w:val="0"/>
          <w:sz w:val="20"/>
          <w:szCs w:val="24"/>
          <w:lang w:val="en-US" w:eastAsia="zh-CN"/>
        </w:rPr>
        <w:t>Based on this, th</w:t>
      </w:r>
      <w:r>
        <w:rPr>
          <w:rFonts w:ascii="Times New Roman" w:hAnsi="Times New Roman" w:eastAsia="宋体" w:cs="Times New Roman"/>
          <w:sz w:val="20"/>
          <w:szCs w:val="20"/>
          <w:lang w:val="en-GB" w:eastAsia="zh-CN"/>
        </w:rPr>
        <w:t xml:space="preserve">e way to add measurement error is </w:t>
      </w:r>
      <w:r>
        <w:rPr>
          <w:rFonts w:hint="eastAsia" w:ascii="Times New Roman" w:hAnsi="Times New Roman" w:eastAsia="宋体" w:cs="Times New Roman"/>
          <w:sz w:val="20"/>
          <w:szCs w:val="20"/>
          <w:lang w:val="en-US" w:eastAsia="zh-CN"/>
        </w:rPr>
        <w:t>AI BM can be used as baseline</w:t>
      </w:r>
      <w:r>
        <w:rPr>
          <w:rFonts w:hint="eastAsia" w:eastAsia="宋体" w:cs="Times New Roman"/>
          <w:sz w:val="20"/>
          <w:szCs w:val="20"/>
          <w:lang w:val="en-US" w:eastAsia="zh-CN"/>
        </w:rPr>
        <w:t>.</w:t>
      </w:r>
    </w:p>
    <w:p>
      <w:pPr>
        <w:numPr>
          <w:ilvl w:val="0"/>
          <w:numId w:val="8"/>
        </w:numPr>
        <w:spacing w:after="0" w:line="240" w:lineRule="auto"/>
        <w:ind w:left="720" w:leftChars="0"/>
        <w:jc w:val="both"/>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 xml:space="preserve">In SLS simulation, SINR of each Tx beam is calculated dependently. </w:t>
      </w:r>
    </w:p>
    <w:p>
      <w:pPr>
        <w:numPr>
          <w:ilvl w:val="1"/>
          <w:numId w:val="8"/>
        </w:numPr>
        <w:spacing w:after="0" w:line="240" w:lineRule="auto"/>
        <w:ind w:left="1440" w:leftChars="0"/>
        <w:jc w:val="both"/>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 xml:space="preserve">In the calculation of SINR, noise is generated as Gaussian distribution and </w:t>
      </w:r>
      <w:r>
        <w:rPr>
          <w:rFonts w:ascii="Times New Roman" w:hAnsi="Times New Roman" w:eastAsia="Malgun Gothic" w:cs="Arial"/>
          <w:sz w:val="20"/>
          <w:szCs w:val="18"/>
          <w:lang w:val="en-GB" w:eastAsia="ko-KR" w:bidi="ar-SA"/>
        </w:rPr>
        <w:t>UE receiver noise figure</w:t>
      </w:r>
      <w:r>
        <w:rPr>
          <w:rFonts w:ascii="Times New Roman" w:hAnsi="Times New Roman" w:eastAsia="宋体" w:cs="Times New Roman"/>
          <w:sz w:val="20"/>
          <w:szCs w:val="20"/>
          <w:lang w:val="en-GB" w:eastAsia="zh-CN" w:bidi="ar-SA"/>
        </w:rPr>
        <w:t xml:space="preserve"> is set to 9dB which is widely used in FR1. Useful signal and interferences from other cells are calculated considering Tx power, path-loss, channel gain and beamforming gains. </w:t>
      </w:r>
    </w:p>
    <w:p>
      <w:pPr>
        <w:numPr>
          <w:ilvl w:val="0"/>
          <w:numId w:val="8"/>
        </w:numPr>
        <w:spacing w:after="0" w:line="240" w:lineRule="auto"/>
        <w:ind w:left="720" w:leftChars="0"/>
        <w:jc w:val="both"/>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 xml:space="preserve">After calculating SINR of each beam, we look up the table to get the corresponding variance. </w:t>
      </w:r>
    </w:p>
    <w:p>
      <w:pPr>
        <w:numPr>
          <w:ilvl w:val="1"/>
          <w:numId w:val="8"/>
        </w:numPr>
        <w:spacing w:after="0" w:line="240" w:lineRule="auto"/>
        <w:ind w:left="1440" w:leftChars="0"/>
        <w:jc w:val="both"/>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 xml:space="preserve">If the SINR is not an integer or out of the range [-24:3:9] dB, we use interpolation method to obtain the mean and variance. </w:t>
      </w:r>
    </w:p>
    <w:p>
      <w:pPr>
        <w:numPr>
          <w:ilvl w:val="0"/>
          <w:numId w:val="8"/>
        </w:numPr>
        <w:spacing w:after="0" w:line="240" w:lineRule="auto"/>
        <w:ind w:left="720" w:leftChars="0"/>
        <w:jc w:val="both"/>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 xml:space="preserve">A random BB error is generated following Gaussian distribution with the mean and variance corresponding to the SINR value. </w:t>
      </w:r>
    </w:p>
    <w:p>
      <w:pPr>
        <w:numPr>
          <w:ilvl w:val="0"/>
          <w:numId w:val="8"/>
        </w:numPr>
        <w:spacing w:before="120" w:after="0"/>
        <w:ind w:left="720" w:firstLineChars="0"/>
        <w:rPr>
          <w:rFonts w:hint="eastAsia" w:ascii="Times New Roman" w:hAnsi="Times New Roman"/>
          <w:b/>
          <w:bCs/>
          <w:color w:val="auto"/>
          <w:kern w:val="0"/>
          <w:sz w:val="20"/>
          <w:szCs w:val="24"/>
          <w:lang w:val="en-US" w:eastAsia="zh-CN"/>
        </w:rPr>
      </w:pPr>
      <w:r>
        <w:rPr>
          <w:rFonts w:ascii="Times New Roman" w:hAnsi="Times New Roman" w:eastAsia="宋体" w:cs="Times New Roman"/>
          <w:sz w:val="20"/>
          <w:szCs w:val="20"/>
          <w:lang w:val="en-GB" w:eastAsia="zh-CN" w:bidi="ar-SA"/>
        </w:rPr>
        <w:t xml:space="preserve">RF error is modelled as </w:t>
      </w:r>
      <w:r>
        <w:rPr>
          <w:rFonts w:ascii="Times New Roman" w:hAnsi="Times New Roman" w:eastAsia="Malgun Gothic" w:cs="Times New Roman"/>
          <w:sz w:val="20"/>
          <w:szCs w:val="20"/>
          <w:lang w:val="en-GB" w:eastAsia="ko-KR" w:bidi="ar-SA"/>
        </w:rPr>
        <w:t>Gaussian distribution under ±3 dB RF error (</w:t>
      </w:r>
      <m:oMath>
        <m:sSup>
          <m:sSupPr>
            <m:ctrlPr>
              <w:rPr>
                <w:rFonts w:ascii="Cambria Math" w:hAnsi="Cambria Math"/>
                <w:i/>
                <w:szCs w:val="24"/>
              </w:rPr>
            </m:ctrlPr>
          </m:sSupPr>
          <m:e>
            <m:r>
              <m:rPr/>
              <w:rPr>
                <w:rFonts w:ascii="Cambria Math" w:hAnsi="Cambria Math"/>
              </w:rPr>
              <m:t>μ=0,  σ</m:t>
            </m:r>
            <m:ctrlPr>
              <w:rPr>
                <w:rFonts w:ascii="Cambria Math" w:hAnsi="Cambria Math"/>
                <w:i/>
                <w:szCs w:val="24"/>
              </w:rPr>
            </m:ctrlPr>
          </m:e>
          <m:sup>
            <m:r>
              <m:rPr/>
              <w:rPr>
                <w:rFonts w:ascii="Cambria Math" w:hAnsi="Cambria Math"/>
              </w:rPr>
              <m:t>2</m:t>
            </m:r>
            <m:ctrlPr>
              <w:rPr>
                <w:rFonts w:ascii="Cambria Math" w:hAnsi="Cambria Math"/>
                <w:i/>
                <w:szCs w:val="24"/>
              </w:rPr>
            </m:ctrlPr>
          </m:sup>
        </m:sSup>
      </m:oMath>
      <w:r>
        <w:rPr>
          <w:rFonts w:ascii="Times New Roman" w:hAnsi="Times New Roman" w:eastAsia="Malgun Gothic" w:cs="Times New Roman"/>
          <w:sz w:val="20"/>
          <w:szCs w:val="20"/>
          <w:lang w:val="en-GB" w:eastAsia="ko-KR" w:bidi="ar-SA"/>
        </w:rPr>
        <w:t xml:space="preserve">=3). </w:t>
      </w:r>
      <w:r>
        <w:rPr>
          <w:rFonts w:ascii="Times New Roman" w:hAnsi="Times New Roman" w:eastAsia="宋体" w:cs="Times New Roman"/>
          <w:sz w:val="20"/>
          <w:szCs w:val="20"/>
          <w:lang w:val="en-GB" w:eastAsia="zh-CN" w:bidi="ar-SA"/>
        </w:rPr>
        <w:t>A random RF error is generated for all the beams of the same frequency layer per SMTC.</w:t>
      </w:r>
    </w:p>
    <w:p>
      <w:pPr>
        <w:pStyle w:val="29"/>
        <w:numPr>
          <w:ilvl w:val="0"/>
          <w:numId w:val="0"/>
        </w:numPr>
        <w:spacing w:before="120" w:after="120"/>
        <w:ind w:left="0" w:firstLine="0" w:firstLineChars="0"/>
        <w:rPr>
          <w:rFonts w:hint="eastAsia" w:ascii="Times New Roman" w:hAnsi="Times New Roman"/>
          <w:b/>
          <w:bCs/>
          <w:color w:val="auto"/>
          <w:kern w:val="0"/>
          <w:sz w:val="20"/>
          <w:szCs w:val="24"/>
          <w:lang w:val="en-US" w:eastAsia="zh-CN"/>
        </w:rPr>
      </w:pPr>
      <w:r>
        <w:rPr>
          <w:rFonts w:hint="eastAsia" w:ascii="Times New Roman" w:hAnsi="Times New Roman"/>
          <w:b/>
          <w:bCs/>
          <w:color w:val="auto"/>
          <w:kern w:val="0"/>
          <w:sz w:val="20"/>
          <w:szCs w:val="24"/>
          <w:lang w:val="en-US" w:eastAsia="zh-CN"/>
        </w:rPr>
        <w:t>Proposal 2: Use system level channel model to generate the training dataset and train the AI prediction model, which is align with RAN2 simulation in R19.</w:t>
      </w:r>
    </w:p>
    <w:p>
      <w:pPr>
        <w:pStyle w:val="29"/>
        <w:numPr>
          <w:ilvl w:val="0"/>
          <w:numId w:val="0"/>
        </w:numPr>
        <w:spacing w:before="120" w:after="120"/>
        <w:ind w:left="0" w:firstLine="0" w:firstLineChars="0"/>
        <w:rPr>
          <w:rFonts w:hint="default" w:ascii="Times New Roman" w:hAnsi="Times New Roman"/>
          <w:b/>
          <w:bCs/>
          <w:color w:val="auto"/>
          <w:kern w:val="0"/>
          <w:sz w:val="20"/>
          <w:szCs w:val="24"/>
          <w:lang w:val="en-US" w:eastAsia="zh-CN"/>
        </w:rPr>
      </w:pPr>
      <w:r>
        <w:rPr>
          <w:rFonts w:hint="eastAsia" w:ascii="Times New Roman" w:hAnsi="Times New Roman"/>
          <w:b/>
          <w:bCs/>
          <w:color w:val="auto"/>
          <w:kern w:val="0"/>
          <w:sz w:val="20"/>
          <w:szCs w:val="24"/>
          <w:lang w:val="en-US" w:eastAsia="zh-CN"/>
        </w:rPr>
        <w:t>Proposal 3:For the simulation on AI mobility, the way to add measurement error in AI BM can be used as baseline.</w:t>
      </w:r>
    </w:p>
    <w:p>
      <w:pPr>
        <w:pStyle w:val="29"/>
        <w:numPr>
          <w:ilvl w:val="0"/>
          <w:numId w:val="0"/>
        </w:numPr>
        <w:spacing w:before="120" w:after="120"/>
        <w:ind w:left="0" w:firstLine="0" w:firstLineChars="0"/>
        <w:rPr>
          <w:rFonts w:hint="default" w:ascii="Times New Roman" w:hAnsi="Times New Roman"/>
          <w:color w:val="auto"/>
          <w:kern w:val="0"/>
          <w:sz w:val="20"/>
          <w:szCs w:val="24"/>
          <w:lang w:val="en-US" w:eastAsia="zh-CN"/>
        </w:rPr>
      </w:pPr>
      <w:r>
        <w:rPr>
          <w:rFonts w:hint="eastAsia" w:ascii="Times New Roman" w:hAnsi="Times New Roman"/>
          <w:color w:val="auto"/>
          <w:kern w:val="0"/>
          <w:sz w:val="20"/>
          <w:szCs w:val="24"/>
          <w:lang w:val="en-US" w:eastAsia="zh-CN"/>
        </w:rPr>
        <w:t>Where to add measurement errors is also a question we need to consider. Currently, there are two ways: the first is to not consider measurement errors to the model input during model training and only add measurement errors to the model input during prediction. Another approach is to incorporate measurement errors to the model input during both training and prediction. The prediction performance under these two methods is different, so we need to discuss and determine which data to add measirement errors on.</w:t>
      </w:r>
    </w:p>
    <w:p>
      <w:pPr>
        <w:pStyle w:val="29"/>
        <w:numPr>
          <w:ilvl w:val="0"/>
          <w:numId w:val="0"/>
        </w:numPr>
        <w:spacing w:before="120" w:after="120"/>
        <w:rPr>
          <w:rFonts w:hint="eastAsia" w:ascii="Times New Roman" w:hAnsi="Times New Roman"/>
          <w:b/>
          <w:bCs/>
          <w:color w:val="auto"/>
          <w:kern w:val="0"/>
          <w:sz w:val="20"/>
          <w:szCs w:val="24"/>
          <w:lang w:val="en-US"/>
        </w:rPr>
      </w:pPr>
      <w:r>
        <w:rPr>
          <w:rFonts w:hint="eastAsia" w:ascii="Times New Roman" w:hAnsi="Times New Roman"/>
          <w:b/>
          <w:bCs/>
          <w:color w:val="auto"/>
          <w:kern w:val="0"/>
          <w:sz w:val="20"/>
          <w:szCs w:val="24"/>
          <w:lang w:val="en-US"/>
        </w:rPr>
        <w:t xml:space="preserve">Proposal </w:t>
      </w:r>
      <w:r>
        <w:rPr>
          <w:rFonts w:hint="eastAsia" w:ascii="Times New Roman" w:hAnsi="Times New Roman" w:eastAsia="宋体"/>
          <w:b/>
          <w:bCs/>
          <w:color w:val="auto"/>
          <w:kern w:val="0"/>
          <w:sz w:val="20"/>
          <w:szCs w:val="24"/>
          <w:lang w:val="en-US" w:eastAsia="zh-CN"/>
        </w:rPr>
        <w:t>4</w:t>
      </w:r>
      <w:r>
        <w:rPr>
          <w:rFonts w:hint="eastAsia" w:ascii="Times New Roman" w:hAnsi="Times New Roman"/>
          <w:b/>
          <w:bCs/>
          <w:color w:val="auto"/>
          <w:kern w:val="0"/>
          <w:sz w:val="20"/>
          <w:szCs w:val="24"/>
          <w:lang w:val="en-US"/>
        </w:rPr>
        <w:t xml:space="preserve">: </w:t>
      </w:r>
      <w:r>
        <w:rPr>
          <w:rFonts w:hint="eastAsia" w:ascii="Times New Roman" w:hAnsi="Times New Roman"/>
          <w:b/>
          <w:bCs/>
          <w:color w:val="auto"/>
          <w:kern w:val="0"/>
          <w:sz w:val="20"/>
          <w:szCs w:val="24"/>
          <w:lang w:val="en-US" w:eastAsia="zh-CN"/>
        </w:rPr>
        <w:t>RAN4 should discuss and determine which data to add measirement errors on.</w:t>
      </w:r>
      <w:r>
        <w:rPr>
          <w:rFonts w:hint="eastAsia" w:ascii="Times New Roman" w:hAnsi="Times New Roman"/>
          <w:b/>
          <w:bCs/>
          <w:color w:val="auto"/>
          <w:kern w:val="0"/>
          <w:sz w:val="20"/>
          <w:szCs w:val="24"/>
          <w:lang w:val="en-US"/>
        </w:rPr>
        <w:t xml:space="preserve"> </w:t>
      </w:r>
    </w:p>
    <w:p>
      <w:pPr>
        <w:pStyle w:val="29"/>
        <w:numPr>
          <w:ilvl w:val="0"/>
          <w:numId w:val="9"/>
        </w:numPr>
        <w:spacing w:before="120" w:after="120"/>
        <w:ind w:left="1260" w:hanging="420" w:firstLineChars="0"/>
        <w:jc w:val="left"/>
        <w:rPr>
          <w:rFonts w:hint="eastAsia" w:ascii="Times New Roman" w:hAnsi="Times New Roman"/>
          <w:b/>
          <w:bCs/>
          <w:color w:val="auto"/>
          <w:kern w:val="0"/>
          <w:sz w:val="20"/>
          <w:szCs w:val="24"/>
        </w:rPr>
      </w:pPr>
      <w:r>
        <w:rPr>
          <w:rFonts w:hint="eastAsia" w:ascii="Times New Roman" w:hAnsi="Times New Roman"/>
          <w:b/>
          <w:bCs/>
          <w:color w:val="auto"/>
          <w:kern w:val="0"/>
          <w:sz w:val="20"/>
          <w:szCs w:val="24"/>
          <w:lang w:eastAsia="zh-CN"/>
        </w:rPr>
        <w:t>E</w:t>
      </w:r>
      <w:r>
        <w:rPr>
          <w:rFonts w:hint="eastAsia" w:ascii="Times New Roman" w:hAnsi="Times New Roman"/>
          <w:b/>
          <w:bCs/>
          <w:color w:val="auto"/>
          <w:kern w:val="0"/>
          <w:sz w:val="20"/>
          <w:szCs w:val="24"/>
        </w:rPr>
        <w:t>rrors are added to the model input during the prediction</w:t>
      </w:r>
    </w:p>
    <w:p>
      <w:pPr>
        <w:pStyle w:val="29"/>
        <w:numPr>
          <w:ilvl w:val="0"/>
          <w:numId w:val="9"/>
        </w:numPr>
        <w:spacing w:before="120" w:after="120"/>
        <w:ind w:left="1260" w:hanging="420" w:firstLineChars="0"/>
        <w:jc w:val="left"/>
        <w:rPr>
          <w:rFonts w:hint="eastAsia" w:ascii="Times New Roman" w:hAnsi="Times New Roman"/>
          <w:b/>
          <w:bCs/>
          <w:color w:val="auto"/>
          <w:kern w:val="0"/>
          <w:sz w:val="20"/>
          <w:szCs w:val="24"/>
        </w:rPr>
      </w:pPr>
      <w:r>
        <w:rPr>
          <w:rFonts w:hint="eastAsia" w:ascii="Times New Roman" w:hAnsi="Times New Roman"/>
          <w:b/>
          <w:bCs/>
          <w:color w:val="auto"/>
          <w:kern w:val="0"/>
          <w:sz w:val="20"/>
          <w:szCs w:val="24"/>
          <w:lang w:eastAsia="zh-CN"/>
        </w:rPr>
        <w:t>E</w:t>
      </w:r>
      <w:r>
        <w:rPr>
          <w:rFonts w:hint="eastAsia" w:ascii="Times New Roman" w:hAnsi="Times New Roman"/>
          <w:b/>
          <w:bCs/>
          <w:color w:val="auto"/>
          <w:kern w:val="0"/>
          <w:sz w:val="20"/>
          <w:szCs w:val="24"/>
        </w:rPr>
        <w:t>rrors are added to the model input</w:t>
      </w:r>
      <w:r>
        <w:rPr>
          <w:rFonts w:hint="eastAsia" w:ascii="Times New Roman" w:hAnsi="Times New Roman"/>
          <w:b/>
          <w:bCs/>
          <w:color w:val="auto"/>
          <w:kern w:val="0"/>
          <w:sz w:val="20"/>
          <w:szCs w:val="24"/>
          <w:lang w:val="en-US" w:eastAsia="zh-CN"/>
        </w:rPr>
        <w:t xml:space="preserve"> </w:t>
      </w:r>
      <w:r>
        <w:rPr>
          <w:rFonts w:hint="eastAsia" w:ascii="Times New Roman" w:hAnsi="Times New Roman"/>
          <w:b/>
          <w:bCs/>
          <w:color w:val="auto"/>
          <w:kern w:val="0"/>
          <w:sz w:val="20"/>
          <w:szCs w:val="24"/>
        </w:rPr>
        <w:t>during both the training and prediction</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4"/>
              <w:rPr>
                <w:lang w:val="en-US"/>
              </w:rPr>
            </w:pPr>
            <w:r>
              <w:rPr>
                <w:lang w:val="en-US"/>
              </w:rPr>
              <w:t xml:space="preserve">Issue 2-6: </w:t>
            </w:r>
            <w:bookmarkStart w:id="3" w:name="_Hlk184405075"/>
            <w:r>
              <w:rPr>
                <w:lang w:val="en-US"/>
              </w:rPr>
              <w:t>Impacts from observation and prediction windows</w:t>
            </w:r>
            <w:bookmarkEnd w:id="3"/>
          </w:p>
          <w:p>
            <w:pPr>
              <w:pStyle w:val="29"/>
              <w:numPr>
                <w:ilvl w:val="0"/>
                <w:numId w:val="6"/>
              </w:numPr>
              <w:overflowPunct/>
              <w:autoSpaceDE/>
              <w:autoSpaceDN/>
              <w:adjustRightInd/>
              <w:spacing w:after="120"/>
              <w:ind w:left="720" w:firstLineChars="0"/>
              <w:textAlignment w:val="auto"/>
              <w:rPr>
                <w:rFonts w:eastAsia="宋体"/>
                <w:color w:val="auto"/>
                <w:lang w:eastAsia="zh-CN"/>
              </w:rPr>
            </w:pPr>
            <w:r>
              <w:rPr>
                <w:rFonts w:eastAsia="宋体"/>
                <w:color w:val="auto"/>
                <w:lang w:eastAsia="zh-CN"/>
              </w:rPr>
              <w:t>Candidate Options:</w:t>
            </w:r>
          </w:p>
          <w:p>
            <w:pPr>
              <w:pStyle w:val="29"/>
              <w:numPr>
                <w:ilvl w:val="1"/>
                <w:numId w:val="6"/>
              </w:numPr>
              <w:overflowPunct/>
              <w:autoSpaceDE/>
              <w:autoSpaceDN/>
              <w:adjustRightInd/>
              <w:spacing w:after="120"/>
              <w:ind w:firstLineChars="0"/>
              <w:textAlignment w:val="auto"/>
              <w:rPr>
                <w:lang w:eastAsia="zh-CN"/>
              </w:rPr>
            </w:pPr>
            <w:r>
              <w:rPr>
                <w:rFonts w:eastAsia="宋体"/>
                <w:lang w:eastAsia="zh-CN"/>
              </w:rPr>
              <w:t>Option 1: RAN4 to discuss the impact of UE speed, MRRT and OW and PW lengths in the work item phase unless any issues are identified to be discussed</w:t>
            </w:r>
          </w:p>
          <w:p>
            <w:pPr>
              <w:pStyle w:val="29"/>
              <w:numPr>
                <w:ilvl w:val="1"/>
                <w:numId w:val="6"/>
              </w:numPr>
              <w:overflowPunct/>
              <w:autoSpaceDE/>
              <w:autoSpaceDN/>
              <w:adjustRightInd/>
              <w:spacing w:after="120"/>
              <w:ind w:firstLineChars="0"/>
              <w:textAlignment w:val="auto"/>
              <w:rPr>
                <w:lang w:eastAsia="zh-CN"/>
              </w:rPr>
            </w:pPr>
            <w:r>
              <w:rPr>
                <w:rFonts w:eastAsia="宋体"/>
                <w:lang w:eastAsia="zh-CN"/>
              </w:rPr>
              <w:t xml:space="preserve">Option 2: </w:t>
            </w:r>
            <w:r>
              <w:rPr>
                <w:lang w:eastAsia="zh-CN"/>
              </w:rPr>
              <w:t>For intra-frequency intra-cell prediction scenarios, RAN4 to</w:t>
            </w:r>
            <w:r>
              <w:rPr>
                <w:rFonts w:eastAsia="Yu Mincho"/>
              </w:rPr>
              <w:t xml:space="preserve"> agree on pre-selected reference testing scenarios relating to OW, PW and MRRT as well as UE speed</w:t>
            </w:r>
            <w:r>
              <w:rPr>
                <w:lang w:eastAsia="zh-CN"/>
              </w:rPr>
              <w:t>.</w:t>
            </w:r>
          </w:p>
          <w:p>
            <w:pPr>
              <w:pStyle w:val="29"/>
              <w:numPr>
                <w:ilvl w:val="1"/>
                <w:numId w:val="6"/>
              </w:numPr>
              <w:overflowPunct/>
              <w:autoSpaceDE/>
              <w:autoSpaceDN/>
              <w:adjustRightInd/>
              <w:spacing w:after="120"/>
              <w:ind w:firstLineChars="0"/>
              <w:textAlignment w:val="auto"/>
              <w:rPr>
                <w:lang w:eastAsia="zh-CN"/>
              </w:rPr>
            </w:pPr>
            <w:r>
              <w:rPr>
                <w:rFonts w:eastAsia="宋体"/>
                <w:lang w:eastAsia="zh-CN"/>
              </w:rPr>
              <w:t>Option 3:</w:t>
            </w:r>
            <w:r>
              <w:rPr>
                <w:lang w:eastAsia="zh-CN"/>
              </w:rPr>
              <w:t xml:space="preserve"> In addition to OW, PW, MRRT and UE speed, RAN to also study the impact of measurement skipping pattern within the OW on RAN4 requirement for a fixed MRRT for temporal prediction case-B</w:t>
            </w:r>
          </w:p>
          <w:p>
            <w:pPr>
              <w:pStyle w:val="58"/>
              <w:numPr>
                <w:ilvl w:val="-1"/>
                <w:numId w:val="0"/>
              </w:numPr>
              <w:spacing w:before="0" w:beforeLines="0"/>
              <w:ind w:left="0" w:firstLine="0"/>
              <w:rPr>
                <w:rFonts w:hint="default" w:eastAsia="宋体"/>
                <w:lang w:val="en-US" w:eastAsia="zh-CN"/>
              </w:rPr>
            </w:pPr>
          </w:p>
        </w:tc>
      </w:tr>
    </w:tbl>
    <w:p>
      <w:pPr>
        <w:pStyle w:val="58"/>
        <w:spacing w:before="0" w:beforeLines="0" w:after="157" w:afterLines="50"/>
        <w:ind w:left="0" w:firstLine="0"/>
        <w:rPr>
          <w:rFonts w:hint="eastAsia" w:eastAsia="宋体"/>
          <w:lang w:val="en-US" w:eastAsia="zh-CN"/>
        </w:rPr>
      </w:pPr>
      <w:r>
        <w:rPr>
          <w:rFonts w:hint="eastAsia" w:eastAsia="宋体"/>
          <w:lang w:val="en-US" w:eastAsia="zh-CN"/>
        </w:rPr>
        <w:t>Based on the RAN2</w:t>
      </w:r>
      <w:r>
        <w:rPr>
          <w:rFonts w:hint="default" w:eastAsia="宋体"/>
          <w:lang w:val="en-US" w:eastAsia="zh-CN"/>
        </w:rPr>
        <w:t>’</w:t>
      </w:r>
      <w:r>
        <w:rPr>
          <w:rFonts w:hint="eastAsia" w:eastAsia="宋体"/>
          <w:lang w:val="en-US" w:eastAsia="zh-CN"/>
        </w:rPr>
        <w:t xml:space="preserve">s agreement, we should define the prediction accuray of the cell-level measurement prediction, and RSRP difference to the actual measurement should be defined. Meanwhile, measurement reduction rate is also considered as one KPI in RAN2 and it can be depotitized compared to </w:t>
      </w:r>
      <w:r>
        <w:rPr>
          <w:rFonts w:hint="eastAsia"/>
        </w:rPr>
        <w:t>measurement prediction accuracy</w:t>
      </w:r>
      <w:r>
        <w:rPr>
          <w:rFonts w:hint="eastAsia" w:eastAsia="宋体"/>
          <w:lang w:val="en-US" w:eastAsia="zh-CN"/>
        </w:rPr>
        <w:t>.</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8"/>
              <w:numPr>
                <w:ilvl w:val="-1"/>
                <w:numId w:val="0"/>
              </w:numPr>
              <w:spacing w:before="0" w:beforeLines="0"/>
              <w:ind w:left="0" w:firstLine="0"/>
              <w:rPr>
                <w:rFonts w:hint="eastAsia" w:eastAsia="宋体"/>
                <w:b/>
                <w:bCs/>
                <w:lang w:val="en-US" w:eastAsia="zh-CN"/>
              </w:rPr>
            </w:pPr>
            <w:r>
              <w:rPr>
                <w:rFonts w:hint="eastAsia" w:eastAsia="宋体"/>
                <w:b/>
                <w:bCs/>
                <w:lang w:val="en-US" w:eastAsia="zh-CN"/>
              </w:rPr>
              <w:t>RAN2#126</w:t>
            </w:r>
          </w:p>
          <w:p>
            <w:pPr>
              <w:pStyle w:val="58"/>
              <w:numPr>
                <w:ilvl w:val="-1"/>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Definition of measurement reduction for intra-frequency scenario is defined as:(20/20)</w:t>
            </w:r>
          </w:p>
          <w:p>
            <w:pPr>
              <w:pStyle w:val="58"/>
              <w:numPr>
                <w:ilvl w:val="-1"/>
                <w:numId w:val="0"/>
              </w:numPr>
              <w:spacing w:before="0" w:beforeLines="0"/>
              <w:ind w:left="0" w:leftChars="0" w:firstLine="0"/>
              <w:rPr>
                <w:rFonts w:hint="default" w:eastAsia="宋体"/>
                <w:lang w:val="en-US" w:eastAsia="zh-CN"/>
              </w:rPr>
            </w:pPr>
            <w:r>
              <w:rPr>
                <w:rFonts w:hint="default" w:eastAsia="宋体"/>
                <w:lang w:val="en-US" w:eastAsia="zh-CN"/>
              </w:rPr>
              <w:t>Measurement reduction rate in temporal domain (MRRT) assuming same length of measurement time instances:</w:t>
            </w:r>
          </w:p>
          <w:p>
            <w:pPr>
              <w:pStyle w:val="58"/>
              <w:numPr>
                <w:ilvl w:val="-1"/>
                <w:numId w:val="0"/>
              </w:numPr>
              <w:spacing w:before="0" w:beforeLines="0"/>
              <w:ind w:left="0" w:leftChars="0" w:firstLine="0"/>
              <w:rPr>
                <w:rFonts w:hint="default" w:eastAsia="宋体"/>
                <w:lang w:val="en-US" w:eastAsia="zh-CN"/>
              </w:rPr>
            </w:pPr>
            <w:r>
              <w:rPr>
                <w:rFonts w:hint="default" w:eastAsia="宋体"/>
                <w:lang w:val="en-US" w:eastAsia="zh-CN"/>
              </w:rPr>
              <w:t>MRRT= skipped measurement time instances / total measurement time instances</w:t>
            </w:r>
          </w:p>
          <w:p>
            <w:pPr>
              <w:pStyle w:val="58"/>
              <w:numPr>
                <w:ilvl w:val="-1"/>
                <w:numId w:val="0"/>
              </w:numPr>
              <w:spacing w:before="0" w:beforeLines="0"/>
              <w:ind w:left="0" w:leftChars="0" w:firstLine="0"/>
              <w:rPr>
                <w:rFonts w:hint="default" w:eastAsia="宋体"/>
                <w:lang w:val="en-US" w:eastAsia="zh-CN"/>
              </w:rPr>
            </w:pPr>
            <w:r>
              <w:rPr>
                <w:rFonts w:hint="default" w:eastAsia="宋体"/>
                <w:lang w:val="en-US" w:eastAsia="zh-CN"/>
              </w:rPr>
              <w:t>Measurement reduction rate in spatial domain (MRRS):</w:t>
            </w:r>
          </w:p>
          <w:p>
            <w:pPr>
              <w:pStyle w:val="58"/>
              <w:numPr>
                <w:ilvl w:val="-1"/>
                <w:numId w:val="0"/>
              </w:numPr>
              <w:spacing w:before="0" w:beforeLines="0"/>
              <w:ind w:left="0" w:leftChars="0" w:firstLine="0"/>
              <w:rPr>
                <w:rFonts w:hint="default" w:eastAsia="宋体"/>
                <w:lang w:val="en-US" w:eastAsia="zh-CN"/>
              </w:rPr>
            </w:pPr>
            <w:r>
              <w:rPr>
                <w:rFonts w:hint="default" w:eastAsia="宋体"/>
                <w:lang w:val="en-US" w:eastAsia="zh-CN"/>
              </w:rPr>
              <w:t>MRRS = skipped beams to be measured/ total beams to be measured</w:t>
            </w:r>
          </w:p>
          <w:p>
            <w:pPr>
              <w:pStyle w:val="58"/>
              <w:numPr>
                <w:ilvl w:val="-1"/>
                <w:numId w:val="0"/>
              </w:numPr>
              <w:spacing w:before="0" w:beforeLines="0"/>
              <w:ind w:left="0" w:leftChars="0" w:firstLine="0"/>
              <w:rPr>
                <w:rFonts w:hint="default" w:eastAsia="宋体"/>
                <w:lang w:val="en-US" w:eastAsia="zh-CN"/>
              </w:rPr>
            </w:pPr>
          </w:p>
          <w:p>
            <w:pPr>
              <w:pStyle w:val="58"/>
              <w:numPr>
                <w:ilvl w:val="-1"/>
                <w:numId w:val="0"/>
              </w:numPr>
              <w:spacing w:before="0" w:beforeLines="0"/>
              <w:ind w:left="0" w:firstLine="0"/>
              <w:rPr>
                <w:rFonts w:hint="default" w:eastAsia="宋体"/>
                <w:b/>
                <w:bCs/>
                <w:lang w:val="en-US" w:eastAsia="zh-CN"/>
              </w:rPr>
            </w:pPr>
            <w:r>
              <w:rPr>
                <w:rFonts w:hint="eastAsia" w:eastAsia="宋体"/>
                <w:b/>
                <w:bCs/>
                <w:lang w:val="en-US" w:eastAsia="zh-CN"/>
              </w:rPr>
              <w:t>RAN2#130</w:t>
            </w:r>
          </w:p>
          <w:p>
            <w:pPr>
              <w:pStyle w:val="58"/>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The following potential “inference parameters” can be considered for inference/measurement configuration, which provides the necessary information for UE to examine the applicability, it may contain</w:t>
            </w:r>
          </w:p>
          <w:p>
            <w:pPr>
              <w:pStyle w:val="58"/>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PW length (for temporal case A)</w:t>
            </w:r>
          </w:p>
          <w:p>
            <w:pPr>
              <w:pStyle w:val="58"/>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Skipping pattern (e.g. SSB config that indicates SSBs transmitted) (optional).  MRRT (for temporal case B ) not discussed in study item, but if RAN4 says otherwise can be considered i</w:t>
            </w:r>
            <w:r>
              <w:rPr>
                <w:rFonts w:hint="eastAsia" w:ascii="Times New Roman" w:hAnsi="Times New Roman" w:eastAsia="MS Mincho" w:cs="Times New Roman"/>
                <w:kern w:val="0"/>
                <w:sz w:val="20"/>
                <w:szCs w:val="20"/>
                <w:lang w:val="en-US" w:eastAsia="zh-CN" w:bidi="ar"/>
              </w:rPr>
              <w:t>zl</w:t>
            </w:r>
            <w:r>
              <w:rPr>
                <w:rFonts w:hint="default" w:ascii="Times New Roman" w:hAnsi="Times New Roman" w:eastAsia="MS Mincho" w:cs="Times New Roman"/>
                <w:kern w:val="0"/>
                <w:sz w:val="20"/>
                <w:szCs w:val="20"/>
                <w:lang w:val="en-US" w:eastAsia="zh-CN" w:bidi="ar"/>
              </w:rPr>
              <w:t>n WI</w:t>
            </w:r>
          </w:p>
          <w:p>
            <w:pPr>
              <w:pStyle w:val="58"/>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Measured and predicted beam pattern (optional).   MRRS (for spatial domain prediction) not discussed in study item, but if RAN4 says otherwise can be considered in WI</w:t>
            </w:r>
          </w:p>
          <w:p>
            <w:pPr>
              <w:pStyle w:val="58"/>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Measured and predicted frequency (For inter-freq domain prediction)</w:t>
            </w:r>
          </w:p>
          <w:p>
            <w:pPr>
              <w:pStyle w:val="58"/>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p>
        </w:tc>
      </w:tr>
    </w:tbl>
    <w:p>
      <w:pPr>
        <w:pStyle w:val="58"/>
        <w:spacing w:before="0" w:beforeLines="0" w:after="157" w:afterLines="50"/>
        <w:ind w:left="0" w:firstLine="0"/>
        <w:rPr>
          <w:rFonts w:hint="eastAsia" w:eastAsia="宋体"/>
          <w:lang w:val="en-US" w:eastAsia="zh-CN"/>
        </w:rPr>
      </w:pPr>
      <w:r>
        <w:rPr>
          <w:rFonts w:hint="eastAsia" w:eastAsia="宋体"/>
          <w:b w:val="0"/>
          <w:bCs w:val="0"/>
          <w:lang w:val="en-US" w:eastAsia="zh-CN"/>
        </w:rPr>
        <w:t xml:space="preserve">RAN2 has defined </w:t>
      </w:r>
      <w:r>
        <w:rPr>
          <w:rFonts w:hint="default" w:eastAsia="宋体"/>
          <w:lang w:val="en-US" w:eastAsia="zh-CN"/>
        </w:rPr>
        <w:t>measurement reduction for intra-frequency scenari</w:t>
      </w:r>
      <w:r>
        <w:rPr>
          <w:rFonts w:hint="eastAsia" w:eastAsia="宋体"/>
          <w:lang w:val="en-US" w:eastAsia="zh-CN"/>
        </w:rPr>
        <w:t xml:space="preserve">o, including MRRT and MRRS. </w:t>
      </w:r>
      <w:r>
        <w:rPr>
          <w:rFonts w:hint="default" w:eastAsia="宋体"/>
          <w:lang w:val="en-US" w:eastAsia="zh-CN"/>
        </w:rPr>
        <w:t>Measurement reduction rate in temporal domain (MRRT)</w:t>
      </w:r>
      <w:r>
        <w:rPr>
          <w:rFonts w:hint="eastAsia" w:eastAsia="宋体"/>
          <w:lang w:val="en-US" w:eastAsia="zh-CN"/>
        </w:rPr>
        <w:t xml:space="preserve"> is the ratio between </w:t>
      </w:r>
      <w:r>
        <w:rPr>
          <w:rFonts w:hint="default" w:eastAsia="宋体"/>
          <w:lang w:val="en-US" w:eastAsia="zh-CN"/>
        </w:rPr>
        <w:t>skipped measurement time instances</w:t>
      </w:r>
      <w:r>
        <w:rPr>
          <w:rFonts w:hint="eastAsia" w:eastAsia="宋体"/>
          <w:lang w:val="en-US" w:eastAsia="zh-CN"/>
        </w:rPr>
        <w:t xml:space="preserve"> and </w:t>
      </w:r>
      <w:r>
        <w:rPr>
          <w:rFonts w:hint="default" w:eastAsia="宋体"/>
          <w:lang w:val="en-US" w:eastAsia="zh-CN"/>
        </w:rPr>
        <w:t>total measurement time instances</w:t>
      </w:r>
      <w:r>
        <w:rPr>
          <w:rFonts w:hint="eastAsia" w:eastAsia="宋体"/>
          <w:lang w:val="en-US" w:eastAsia="zh-CN"/>
        </w:rPr>
        <w:t>, and m</w:t>
      </w:r>
      <w:r>
        <w:rPr>
          <w:rFonts w:hint="default" w:eastAsia="宋体"/>
          <w:lang w:val="en-US" w:eastAsia="zh-CN"/>
        </w:rPr>
        <w:t>easurement reduction rate in spatial domain (MRRS)</w:t>
      </w:r>
      <w:r>
        <w:rPr>
          <w:rFonts w:hint="eastAsia" w:eastAsia="宋体"/>
          <w:lang w:val="en-US" w:eastAsia="zh-CN"/>
        </w:rPr>
        <w:t xml:space="preserve"> is tha ratio between </w:t>
      </w:r>
      <w:r>
        <w:rPr>
          <w:rFonts w:hint="default" w:eastAsia="宋体"/>
          <w:lang w:val="en-US" w:eastAsia="zh-CN"/>
        </w:rPr>
        <w:t>skipped beams to be measured</w:t>
      </w:r>
      <w:r>
        <w:rPr>
          <w:rFonts w:hint="eastAsia" w:eastAsia="宋体"/>
          <w:lang w:val="en-US" w:eastAsia="zh-CN"/>
        </w:rPr>
        <w:t xml:space="preserve"> and</w:t>
      </w:r>
      <w:r>
        <w:rPr>
          <w:rFonts w:hint="default" w:eastAsia="宋体"/>
          <w:lang w:val="en-US" w:eastAsia="zh-CN"/>
        </w:rPr>
        <w:t xml:space="preserve"> total beams to be measured</w:t>
      </w:r>
      <w:r>
        <w:rPr>
          <w:rFonts w:hint="eastAsia" w:eastAsia="宋体"/>
          <w:lang w:val="en-US" w:eastAsia="zh-CN"/>
        </w:rPr>
        <w:t xml:space="preserve">. In our understanding, these two indicators can be used to evaluate the benefits brought by AI models in mobilioty. </w:t>
      </w:r>
    </w:p>
    <w:p>
      <w:pPr>
        <w:pStyle w:val="58"/>
        <w:spacing w:before="0" w:beforeLines="0" w:after="157" w:afterLines="50"/>
        <w:ind w:left="0" w:firstLine="0"/>
        <w:rPr>
          <w:rFonts w:hint="eastAsia" w:eastAsia="宋体"/>
          <w:lang w:val="en-US" w:eastAsia="zh-CN"/>
        </w:rPr>
      </w:pPr>
      <w:r>
        <w:rPr>
          <w:rFonts w:hint="eastAsia" w:eastAsia="宋体"/>
          <w:lang w:val="en-US" w:eastAsia="zh-CN"/>
        </w:rPr>
        <w:t>According to the WID, spatial domain is not considered in Rel-20, and RAN4 only need to study the impacts of MRRT. As mentioned by other company before, only know the information of MRRT is useless because different skipping patterns of the same MRRT have different impacts on the prediction accuracy. In SI phase, even RAN2 didn</w:t>
      </w:r>
      <w:r>
        <w:rPr>
          <w:rFonts w:hint="default" w:eastAsia="宋体"/>
          <w:lang w:val="en-US" w:eastAsia="zh-CN"/>
        </w:rPr>
        <w:t>’</w:t>
      </w:r>
      <w:r>
        <w:rPr>
          <w:rFonts w:hint="eastAsia" w:eastAsia="宋体"/>
          <w:lang w:val="en-US" w:eastAsia="zh-CN"/>
        </w:rPr>
        <w:t>t consider measurement error in simulation, the trend of some configurations on prediction accuracy can be as a reference for RAN4. During RAN2</w:t>
      </w:r>
      <w:r>
        <w:rPr>
          <w:rFonts w:hint="default" w:eastAsia="宋体"/>
          <w:lang w:val="en-US" w:eastAsia="zh-CN"/>
        </w:rPr>
        <w:t>’</w:t>
      </w:r>
      <w:r>
        <w:rPr>
          <w:rFonts w:hint="eastAsia" w:eastAsia="宋体"/>
          <w:lang w:val="en-US" w:eastAsia="zh-CN"/>
        </w:rPr>
        <w:t>s discussion, they found that the prediction accuracy is affected by OW length, MRRT, and UE speed for intra-frequency temporal domain case B. Specifically, higher accuracy can be achieved with a longer OW, lower MRRT, and lower UE speed.</w:t>
      </w:r>
    </w:p>
    <w:p>
      <w:pPr>
        <w:pStyle w:val="58"/>
        <w:spacing w:before="0" w:beforeLines="0" w:after="157" w:afterLines="50"/>
        <w:ind w:left="0" w:firstLine="0"/>
        <w:rPr>
          <w:rFonts w:hint="default" w:eastAsia="宋体"/>
          <w:b/>
          <w:bCs/>
          <w:lang w:val="en-US" w:eastAsia="zh-CN"/>
        </w:rPr>
      </w:pPr>
      <w:r>
        <w:rPr>
          <w:rFonts w:hint="eastAsia" w:eastAsia="宋体"/>
          <w:b/>
          <w:bCs/>
          <w:lang w:val="en-US" w:eastAsia="zh-CN"/>
        </w:rPr>
        <w:t>Observation 1: Regarding temporal domain measurement prediction B, even with the same MRRT, skipping pattern (e.g. [400ms,400ms] or [600ms,600ms]) can also impact the prediction accuracy.</w:t>
      </w:r>
    </w:p>
    <w:p>
      <w:pPr>
        <w:pStyle w:val="58"/>
        <w:spacing w:before="0" w:beforeLines="0" w:after="157" w:afterLines="50"/>
        <w:ind w:left="0" w:firstLine="0"/>
        <w:rPr>
          <w:rFonts w:hint="default" w:eastAsia="宋体"/>
          <w:b/>
          <w:bCs/>
          <w:lang w:val="en-US" w:eastAsia="zh-CN"/>
        </w:rPr>
      </w:pPr>
      <w:r>
        <w:rPr>
          <w:rFonts w:hint="eastAsia" w:eastAsia="宋体"/>
          <w:b/>
          <w:bCs/>
          <w:lang w:val="en-US" w:eastAsia="zh-CN"/>
        </w:rPr>
        <w:t>Proposal 5: Regarding temporal domain measurement prediction B, study the impact of measurement skipping pattern on prediction accuracy for the same MRRT.</w:t>
      </w:r>
    </w:p>
    <w:p>
      <w:pPr>
        <w:pStyle w:val="58"/>
        <w:spacing w:before="0" w:beforeLines="0" w:after="157" w:afterLines="50"/>
        <w:ind w:left="0" w:firstLine="0"/>
        <w:rPr>
          <w:rFonts w:hint="eastAsia" w:ascii="Times New Roman" w:hAnsi="Times New Roman" w:eastAsia="宋体" w:cs="Times New Roman"/>
          <w:sz w:val="20"/>
          <w:szCs w:val="20"/>
          <w:lang w:val="en-US" w:eastAsia="zh-CN"/>
        </w:rPr>
      </w:pPr>
      <w:r>
        <w:rPr>
          <w:rFonts w:hint="eastAsia" w:eastAsia="宋体"/>
          <w:lang w:val="en-US" w:eastAsia="zh-CN"/>
        </w:rPr>
        <w:t xml:space="preserve">In R19, RAN4 has an agreement that consider the impacts on prediction accuracy due to </w:t>
      </w:r>
      <w:r>
        <w:rPr>
          <w:lang w:eastAsia="zh-CN"/>
        </w:rPr>
        <w:t>OW, PW, MRRT and UE speed</w:t>
      </w:r>
      <w:r>
        <w:rPr>
          <w:rFonts w:hint="eastAsia"/>
          <w:lang w:val="en-US" w:eastAsia="zh-CN"/>
        </w:rPr>
        <w:t xml:space="preserve"> and so on. When we discuss the impact on RRM requirements due to the length of OW and/or PW, several factors should be considered, such as L3 filtering method, prediction by L1/L3-RSRP, </w:t>
      </w:r>
      <w:r>
        <w:rPr>
          <w:rFonts w:ascii="Times New Roman" w:hAnsi="Times New Roman" w:cs="Times New Roman"/>
          <w:sz w:val="20"/>
          <w:szCs w:val="20"/>
        </w:rPr>
        <w:t>different patterns for prediction window and observation windo</w:t>
      </w:r>
      <w:r>
        <w:rPr>
          <w:rFonts w:hint="eastAsia" w:ascii="Times New Roman" w:hAnsi="Times New Roman" w:eastAsia="宋体" w:cs="Times New Roman"/>
          <w:sz w:val="20"/>
          <w:szCs w:val="20"/>
          <w:lang w:val="en-US" w:eastAsia="zh-CN"/>
        </w:rPr>
        <w:t xml:space="preserve">w, and so on. For L3 filtering method, sliding and non-sliding is different for the definiation of requirements. If sliding method is used, the prediction result can be obtained by just one additional sample, however, more than one new samples are needed if non-sliding method is used. Similar situations can also occur in different sub-use cases. For prediction based on L1-RSRP (sub-use case1 and 3), the required observation window length and prediction window length are different from those predicted by L3-RSRP(sub-use case2). In addition, there are differences in the lengths of OW and PW for the two different patterens proposed for RAN2 in temporal domain measurement prediction case B. </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b/>
                <w:bCs/>
              </w:rPr>
            </w:pPr>
            <w:r>
              <w:rPr>
                <w:rFonts w:hint="eastAsia"/>
                <w:b/>
                <w:bCs/>
              </w:rPr>
              <w:t>I</w:t>
            </w:r>
            <w:r>
              <w:rPr>
                <w:b/>
                <w:bCs/>
              </w:rPr>
              <w:t>ntra-frequency temporal domain case B-To be discussed in Phase 2:</w:t>
            </w:r>
          </w:p>
          <w:p>
            <w:r>
              <w:t>In case B, measurement results in prediction window are predicted by historical measurement result(s) in observation window. Then observation window and prediction window slide forward with either sampling period(s) (with sliding L1/L3 filtering option) or measurement period(s) (with non-sliding L1/L3 filtering option) after measurement result(s) in previous prediction window is/are skipped.</w:t>
            </w:r>
          </w:p>
          <w:p>
            <w:pPr>
              <w:jc w:val="center"/>
              <w:rPr>
                <w:rFonts w:ascii="Times New Roman" w:hAnsi="Times New Roman" w:cs="Times New Roman"/>
              </w:rPr>
            </w:pPr>
            <w:r>
              <w:rPr>
                <w:rFonts w:ascii="Times New Roman" w:hAnsi="Times New Roman" w:cs="Times New Roman"/>
              </w:rPr>
              <w:object>
                <v:shape id="_x0000_i1025" o:spt="75" type="#_x0000_t75" style="height:76.6pt;width:154.4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o:LockedField>false</o:LockedField>
                </o:OLEObject>
              </w:object>
            </w:r>
          </w:p>
          <w:p>
            <w:pPr>
              <w:jc w:val="center"/>
              <w:rPr>
                <w:rFonts w:ascii="Times New Roman" w:hAnsi="Times New Roman" w:cs="Times New Roman"/>
                <w:sz w:val="20"/>
                <w:szCs w:val="20"/>
              </w:rPr>
            </w:pPr>
            <w:r>
              <w:rPr>
                <w:rFonts w:ascii="Times New Roman" w:hAnsi="Times New Roman" w:cs="Times New Roman"/>
                <w:sz w:val="20"/>
                <w:szCs w:val="20"/>
              </w:rPr>
              <w:t>Example 1 of intra-frequency temporal domain case B</w:t>
            </w:r>
          </w:p>
          <w:p>
            <w:pPr>
              <w:jc w:val="center"/>
              <w:rPr>
                <w:rFonts w:ascii="Times New Roman" w:hAnsi="Times New Roman" w:cs="Times New Roman"/>
              </w:rPr>
            </w:pPr>
            <w:r>
              <w:rPr>
                <w:rFonts w:ascii="Times New Roman" w:hAnsi="Times New Roman" w:cs="Times New Roman"/>
              </w:rPr>
              <w:object>
                <v:shape id="_x0000_i1026" o:spt="75" type="#_x0000_t75" style="height:75.35pt;width:156.5pt;" o:ole="t" filled="f" o:preferrelative="t" stroked="f" coordsize="21600,21600">
                  <v:path/>
                  <v:fill on="f" focussize="0,0"/>
                  <v:stroke on="f" joinstyle="miter"/>
                  <v:imagedata r:id="rId6" o:title=""/>
                  <o:lock v:ext="edit" aspectratio="t"/>
                  <w10:wrap type="none"/>
                  <w10:anchorlock/>
                </v:shape>
                <o:OLEObject Type="Embed" ProgID="Visio.Drawing.15" ShapeID="_x0000_i1026" DrawAspect="Content" ObjectID="_1468075726">
                  <o:LockedField>false</o:LockedField>
                </o:OLEObject>
              </w:object>
            </w:r>
          </w:p>
          <w:p>
            <w:pPr>
              <w:jc w:val="center"/>
              <w:rPr>
                <w:rFonts w:ascii="Times New Roman" w:hAnsi="Times New Roman" w:cs="Times New Roman"/>
                <w:sz w:val="20"/>
                <w:szCs w:val="20"/>
              </w:rPr>
            </w:pPr>
            <w:r>
              <w:rPr>
                <w:rFonts w:ascii="Times New Roman" w:hAnsi="Times New Roman" w:cs="Times New Roman"/>
                <w:sz w:val="20"/>
                <w:szCs w:val="20"/>
              </w:rPr>
              <w:t>Example 2 of intra-frequency temporal domain case B</w:t>
            </w:r>
          </w:p>
          <w:p>
            <w:pPr>
              <w:pStyle w:val="58"/>
              <w:numPr>
                <w:ilvl w:val="-1"/>
                <w:numId w:val="0"/>
              </w:numPr>
              <w:ind w:left="0" w:firstLine="0"/>
            </w:pPr>
          </w:p>
        </w:tc>
      </w:tr>
    </w:tbl>
    <w:p>
      <w:pPr>
        <w:pStyle w:val="58"/>
        <w:spacing w:before="0" w:beforeLines="0" w:after="157" w:afterLines="50"/>
        <w:ind w:left="0" w:firstLine="0"/>
        <w:rPr>
          <w:rFonts w:hint="default"/>
          <w:lang w:val="en-US" w:eastAsia="zh-CN"/>
        </w:rPr>
      </w:pPr>
      <w:r>
        <w:rPr>
          <w:rFonts w:hint="eastAsia" w:ascii="Times New Roman" w:hAnsi="Times New Roman" w:eastAsia="宋体" w:cs="Times New Roman"/>
          <w:sz w:val="20"/>
          <w:szCs w:val="20"/>
          <w:lang w:val="en-US" w:eastAsia="zh-CN"/>
        </w:rPr>
        <w:t xml:space="preserve">For intra-frequency temporal domain case B, the prediction accuracy is affected by OW length, MRRT, and UE speed. Specifically, higher accuracy can be achieved with a longer OW, lower MRRT, and lower UE speed.Therefore, how to study the </w:t>
      </w:r>
      <w:r>
        <w:rPr>
          <w:rFonts w:hint="eastAsia" w:eastAsia="宋体"/>
          <w:lang w:val="en-US" w:eastAsia="zh-CN"/>
        </w:rPr>
        <w:t xml:space="preserve">mpacts on prediction accuracy due to </w:t>
      </w:r>
      <w:r>
        <w:rPr>
          <w:lang w:eastAsia="zh-CN"/>
        </w:rPr>
        <w:t>OW, PW, MRRT and UE speed</w:t>
      </w:r>
      <w:r>
        <w:rPr>
          <w:rFonts w:hint="eastAsia"/>
          <w:lang w:val="en-US" w:eastAsia="zh-CN"/>
        </w:rPr>
        <w:t xml:space="preserve"> should be considered due to there are numerous possible scenarios/combinations. From our side, there are many configuration and the combination of various configurations can create a large number of possible scenarios. RAN4 needs to discuss whether/how to make down selection on these scenarios to analyse the </w:t>
      </w:r>
      <w:r>
        <w:rPr>
          <w:rFonts w:hint="eastAsia" w:eastAsia="宋体"/>
          <w:lang w:val="en-US" w:eastAsia="zh-CN"/>
        </w:rPr>
        <w:t>impacts on prediction accuracy.</w:t>
      </w:r>
    </w:p>
    <w:p>
      <w:pPr>
        <w:pStyle w:val="58"/>
        <w:spacing w:before="0" w:beforeLines="0" w:after="157" w:afterLines="50"/>
        <w:ind w:left="0" w:firstLine="0"/>
        <w:rPr>
          <w:rFonts w:hint="eastAsia" w:eastAsia="宋体"/>
          <w:b/>
          <w:bCs/>
          <w:lang w:val="en-US" w:eastAsia="zh-CN"/>
        </w:rPr>
      </w:pPr>
      <w:r>
        <w:rPr>
          <w:rFonts w:hint="eastAsia"/>
          <w:b/>
          <w:bCs/>
          <w:lang w:val="en-US" w:eastAsia="zh-CN"/>
        </w:rPr>
        <w:t xml:space="preserve">Proposal 6: </w:t>
      </w:r>
      <w:r>
        <w:rPr>
          <w:rFonts w:ascii="Times New Roman" w:hAnsi="Times New Roman" w:cs="Times New Roman"/>
          <w:b/>
          <w:bCs/>
          <w:sz w:val="20"/>
          <w:szCs w:val="20"/>
        </w:rPr>
        <w:t xml:space="preserve">For </w:t>
      </w:r>
      <w:r>
        <w:rPr>
          <w:rFonts w:ascii="Times New Roman" w:hAnsi="Times New Roman" w:cs="Times New Roman"/>
          <w:b/>
          <w:bCs/>
          <w:color w:val="auto"/>
          <w:sz w:val="20"/>
          <w:szCs w:val="20"/>
        </w:rPr>
        <w:t>intra-frequency intra-cell prediction</w:t>
      </w:r>
      <w:r>
        <w:rPr>
          <w:rFonts w:ascii="Times New Roman" w:hAnsi="Times New Roman" w:cs="Times New Roman"/>
          <w:b/>
          <w:bCs/>
          <w:sz w:val="20"/>
          <w:szCs w:val="20"/>
        </w:rPr>
        <w:t>,</w:t>
      </w:r>
      <w:r>
        <w:rPr>
          <w:rFonts w:hint="eastAsia" w:eastAsia="宋体" w:cs="Times New Roman"/>
          <w:b/>
          <w:bCs/>
          <w:sz w:val="20"/>
          <w:szCs w:val="20"/>
          <w:lang w:val="en-US" w:eastAsia="zh-CN"/>
        </w:rPr>
        <w:t xml:space="preserve"> </w:t>
      </w:r>
      <w:r>
        <w:rPr>
          <w:rFonts w:hint="eastAsia"/>
          <w:b/>
          <w:bCs/>
          <w:lang w:val="en-US" w:eastAsia="zh-CN"/>
        </w:rPr>
        <w:t xml:space="preserve">RAN4 needs to discuss whether/how to make down selection on numerous scenarios to analyse the </w:t>
      </w:r>
      <w:r>
        <w:rPr>
          <w:rFonts w:hint="eastAsia" w:eastAsia="宋体"/>
          <w:b/>
          <w:bCs/>
          <w:lang w:val="en-US" w:eastAsia="zh-CN"/>
        </w:rPr>
        <w:t>impacts on prediction accuracy.</w:t>
      </w:r>
    </w:p>
    <w:p>
      <w:pPr>
        <w:spacing w:beforeLines="0" w:after="157" w:afterLines="50"/>
        <w:rPr>
          <w:rFonts w:hint="eastAsia" w:eastAsia="宋体"/>
          <w:b w:val="0"/>
          <w:bCs w:val="0"/>
          <w:lang w:val="en-US" w:eastAsia="zh-CN"/>
        </w:rPr>
      </w:pPr>
      <w:r>
        <w:rPr>
          <w:rFonts w:hint="eastAsia" w:eastAsia="宋体"/>
          <w:b w:val="0"/>
          <w:bCs w:val="0"/>
          <w:lang w:val="en-US" w:eastAsia="zh-CN"/>
        </w:rPr>
        <w:t>For frequency-domain prediction, there is no need to measure the MO on another frequency layer, which means the use of GAP is eliminated and may even affect the calculation of CSSF, thereby changing the measurement delay.</w:t>
      </w:r>
    </w:p>
    <w:p>
      <w:pPr>
        <w:spacing w:after="157" w:afterLines="50"/>
        <w:rPr>
          <w:rFonts w:hint="eastAsia" w:eastAsia="宋体"/>
          <w:lang w:val="en-US" w:eastAsia="zh-CN"/>
        </w:rPr>
      </w:pPr>
      <w:r>
        <w:rPr>
          <w:rFonts w:hint="eastAsia" w:eastAsia="宋体"/>
          <w:b w:val="0"/>
          <w:bCs w:val="0"/>
          <w:lang w:val="en-US" w:eastAsia="zh-CN"/>
        </w:rPr>
        <w:t xml:space="preserve">When analyzing the impact of AI prediction on RRM measurement, in addition to the issue of prediction accuracy, it is also necessary to consider the impact on measurement latency. With the help of AI tools, it may not be necessary to perform actual measurements at the time when UE measurements were previously required. </w:t>
      </w:r>
      <w:r>
        <w:rPr>
          <w:rFonts w:eastAsia="Yu Mincho"/>
        </w:rPr>
        <w:t>For intra-frequency temporal domain prediction</w:t>
      </w:r>
      <w:r>
        <w:rPr>
          <w:rFonts w:hint="eastAsia" w:eastAsia="宋体"/>
          <w:lang w:val="en-US" w:eastAsia="zh-CN"/>
        </w:rPr>
        <w:t xml:space="preserve"> caseB</w:t>
      </w:r>
      <w:r>
        <w:rPr>
          <w:rFonts w:hint="eastAsia" w:eastAsia="宋体"/>
          <w:b w:val="0"/>
          <w:bCs w:val="0"/>
          <w:lang w:val="en-US" w:eastAsia="zh-CN"/>
        </w:rPr>
        <w:t>, it can be observed that</w:t>
      </w:r>
      <w:r>
        <w:rPr>
          <w:rFonts w:eastAsia="Yu Mincho"/>
        </w:rPr>
        <w:t xml:space="preserve"> UE will skip some measurement occasions, which means that only subset of measurement occasions are measured so that SMTC cannot be directly used in the measurement delay requirements as legacy</w:t>
      </w:r>
      <w:r>
        <w:rPr>
          <w:rFonts w:hint="eastAsia" w:eastAsia="宋体"/>
          <w:lang w:val="en-US" w:eastAsia="zh-CN"/>
        </w:rPr>
        <w:t xml:space="preserve">. </w:t>
      </w:r>
      <w:r>
        <w:rPr>
          <w:rFonts w:hint="eastAsia" w:eastAsia="宋体"/>
          <w:b w:val="0"/>
          <w:bCs w:val="0"/>
          <w:lang w:val="en-US" w:eastAsia="zh-CN"/>
        </w:rPr>
        <w:t xml:space="preserve">For frequency-domain prediction, there is no need to measure the MO on another frequency layer, which means the use of GAP is eliminated. Meanwhile, </w:t>
      </w:r>
      <w:r>
        <w:rPr>
          <w:rFonts w:hint="eastAsia" w:eastAsia="宋体"/>
          <w:lang w:val="en-US" w:eastAsia="zh-CN"/>
        </w:rPr>
        <w:t>for inter-frequency inter-cell (frequency domain), not all configured MOs need to be measurement, just need to consider the actually measurement frequency layers when we define measurement delay requirements. Thus, the CSSF assumptions need to be updated.</w:t>
      </w:r>
    </w:p>
    <w:p>
      <w:pPr>
        <w:spacing w:after="157" w:afterLines="50"/>
        <w:rPr>
          <w:rFonts w:hint="eastAsia" w:eastAsia="宋体"/>
          <w:b/>
          <w:bCs/>
          <w:lang w:val="en-US" w:eastAsia="zh-CN"/>
        </w:rPr>
      </w:pPr>
      <w:r>
        <w:rPr>
          <w:rFonts w:hint="eastAsia" w:eastAsia="宋体"/>
          <w:b/>
          <w:bCs/>
          <w:lang w:val="en-US" w:eastAsia="zh-CN"/>
        </w:rPr>
        <w:t>Proposal 7: Compared with legacy measurement delay requirements, number of actual measured samples and frequency layers are reduced, which will impact measurement requirements. And RAN4 should discuss whether/how to update measurement delay requirements for AI/ML mobility.</w:t>
      </w:r>
    </w:p>
    <w:p>
      <w:pPr>
        <w:spacing w:after="157" w:afterLines="50"/>
        <w:rPr>
          <w:rFonts w:hint="eastAsia" w:eastAsia="宋体"/>
          <w:b w:val="0"/>
          <w:bCs w:val="0"/>
          <w:lang w:val="en-US" w:eastAsia="zh-CN"/>
        </w:rPr>
      </w:pPr>
      <w:r>
        <w:rPr>
          <w:rFonts w:hint="eastAsia" w:eastAsia="宋体"/>
          <w:b w:val="0"/>
          <w:bCs w:val="0"/>
          <w:lang w:val="en-US" w:eastAsia="zh-CN"/>
        </w:rPr>
        <w:t>As to the LCM, RAN4 should LCM-related core requirements to support the LCM functionality management , if any. In traditional discussions, Life Cycle Management (LCM) typically encompasses several key stages during the measurement process as follow:</w:t>
      </w:r>
    </w:p>
    <w:p>
      <w:pPr>
        <w:numPr>
          <w:ilvl w:val="0"/>
          <w:numId w:val="10"/>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Configuration: The network (gNB/eNB) sends measurement configuration signaling to the UE, specifying how measurements should be performed.</w:t>
      </w:r>
    </w:p>
    <w:p>
      <w:pPr>
        <w:numPr>
          <w:ilvl w:val="0"/>
          <w:numId w:val="10"/>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Activation: The network issues an activation command, or certain trigger conditions are met, prompting the UE to begin executing the measurement task.</w:t>
      </w:r>
    </w:p>
    <w:p>
      <w:pPr>
        <w:numPr>
          <w:ilvl w:val="0"/>
          <w:numId w:val="10"/>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Execution: The UE collects measurement data periodically or on demand as instructed.</w:t>
      </w:r>
    </w:p>
    <w:p>
      <w:pPr>
        <w:numPr>
          <w:ilvl w:val="0"/>
          <w:numId w:val="10"/>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Reporting: According to the configured criteria, such as periodic intervals, event triggers, or threshold crossings, the UE reports the measurement results back to the network.</w:t>
      </w:r>
    </w:p>
    <w:p>
      <w:pPr>
        <w:numPr>
          <w:ilvl w:val="0"/>
          <w:numId w:val="10"/>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Deactivation/Release: The network sends a deactivation command or releases the measurement context, which ends the measurement process</w:t>
      </w:r>
    </w:p>
    <w:p>
      <w:pPr>
        <w:spacing w:after="157" w:afterLines="50"/>
        <w:rPr>
          <w:rFonts w:hint="eastAsia" w:eastAsia="宋体" w:cs="Times New Roman"/>
          <w:bCs/>
          <w:szCs w:val="20"/>
          <w:lang w:val="en-US" w:eastAsia="zh-CN"/>
        </w:rPr>
      </w:pPr>
      <w:r>
        <w:rPr>
          <w:rFonts w:hint="eastAsia" w:eastAsia="宋体"/>
          <w:b w:val="0"/>
          <w:bCs w:val="0"/>
          <w:lang w:val="en-US" w:eastAsia="zh-CN"/>
        </w:rPr>
        <w:t xml:space="preserve">Acccording to the WID, RAN2 will discuss and </w:t>
      </w:r>
      <w:r>
        <w:rPr>
          <w:rFonts w:ascii="Times New Roman" w:hAnsi="Times New Roman" w:eastAsia="MS Mincho" w:cs="Times New Roman"/>
          <w:bCs/>
          <w:szCs w:val="20"/>
          <w:lang w:val="en-GB" w:eastAsia="en-GB"/>
        </w:rPr>
        <w:t xml:space="preserve">specify signalling and protocol aspects to enable LCM functionality management for UE sided </w:t>
      </w:r>
      <w:r>
        <w:rPr>
          <w:rFonts w:hint="eastAsia" w:ascii="Times New Roman" w:hAnsi="Times New Roman" w:eastAsia="MS Mincho" w:cs="Times New Roman"/>
          <w:bCs/>
          <w:szCs w:val="20"/>
          <w:lang w:val="en-GB" w:eastAsia="en-GB"/>
        </w:rPr>
        <w:t>model</w:t>
      </w:r>
      <w:r>
        <w:rPr>
          <w:rFonts w:hint="eastAsia" w:eastAsia="宋体" w:cs="Times New Roman"/>
          <w:bCs/>
          <w:szCs w:val="20"/>
          <w:lang w:val="en-US" w:eastAsia="zh-CN"/>
        </w:rPr>
        <w:t xml:space="preserve"> and NW sided model for </w:t>
      </w:r>
      <w:r>
        <w:rPr>
          <w:rFonts w:ascii="Times New Roman" w:hAnsi="Times New Roman" w:eastAsia="MS Mincho" w:cs="Times New Roman"/>
          <w:bCs/>
          <w:szCs w:val="20"/>
          <w:lang w:val="en-GB" w:eastAsia="en-GB"/>
        </w:rPr>
        <w:t>RRM measurement prediction</w:t>
      </w:r>
      <w:r>
        <w:rPr>
          <w:rFonts w:hint="eastAsia" w:eastAsia="宋体" w:cs="Times New Roman"/>
          <w:bCs/>
          <w:szCs w:val="20"/>
          <w:lang w:val="en-US" w:eastAsia="zh-CN"/>
        </w:rPr>
        <w:t xml:space="preserve">. Meanwhile, the similar issus on </w:t>
      </w:r>
      <w:r>
        <w:rPr>
          <w:rFonts w:ascii="Times New Roman" w:hAnsi="Times New Roman" w:eastAsia="MS Mincho" w:cs="Times New Roman"/>
          <w:bCs/>
          <w:szCs w:val="20"/>
          <w:lang w:val="en-GB" w:eastAsia="en-GB"/>
        </w:rPr>
        <w:t>LCM framework</w:t>
      </w:r>
      <w:r>
        <w:rPr>
          <w:rFonts w:hint="eastAsia" w:eastAsia="宋体" w:cs="Times New Roman"/>
          <w:bCs/>
          <w:szCs w:val="20"/>
          <w:lang w:val="en-US" w:eastAsia="zh-CN"/>
        </w:rPr>
        <w:t xml:space="preserve"> is also discussed in RAN4 unde</w:t>
      </w:r>
      <w:r>
        <w:rPr>
          <w:rFonts w:ascii="Times New Roman" w:hAnsi="Times New Roman" w:eastAsia="MS Mincho" w:cs="Times New Roman"/>
          <w:bCs/>
          <w:szCs w:val="20"/>
          <w:lang w:val="en-GB" w:eastAsia="en-GB"/>
        </w:rPr>
        <w:t>r Rel-19 AI/ML for NR air interface WI</w:t>
      </w:r>
      <w:r>
        <w:rPr>
          <w:rFonts w:hint="eastAsia" w:eastAsia="宋体" w:cs="Times New Roman"/>
          <w:bCs/>
          <w:szCs w:val="20"/>
          <w:lang w:val="en-US" w:eastAsia="zh-CN"/>
        </w:rPr>
        <w:t xml:space="preserve">. Therefore, we think it is premature to discuss the LCM in RAN4 AI Mob, and perfer to wait more progress made by RAN2 or </w:t>
      </w:r>
      <w:r>
        <w:rPr>
          <w:rFonts w:ascii="Times New Roman" w:hAnsi="Times New Roman" w:eastAsia="MS Mincho" w:cs="Times New Roman"/>
          <w:bCs/>
          <w:szCs w:val="20"/>
          <w:lang w:val="en-GB" w:eastAsia="en-GB"/>
        </w:rPr>
        <w:t>AI/ML for NR air interface WI</w:t>
      </w:r>
      <w:r>
        <w:rPr>
          <w:rFonts w:hint="eastAsia" w:eastAsia="宋体" w:cs="Times New Roman"/>
          <w:bCs/>
          <w:szCs w:val="20"/>
          <w:lang w:val="en-US" w:eastAsia="zh-CN"/>
        </w:rPr>
        <w:t>.</w:t>
      </w:r>
    </w:p>
    <w:p>
      <w:pPr>
        <w:spacing w:after="157" w:afterLines="50"/>
        <w:rPr>
          <w:rFonts w:hint="default" w:eastAsia="宋体"/>
          <w:b/>
          <w:bCs/>
          <w:lang w:val="en-US" w:eastAsia="zh-CN"/>
        </w:rPr>
      </w:pPr>
      <w:r>
        <w:rPr>
          <w:rFonts w:hint="eastAsia" w:eastAsia="宋体" w:cs="Times New Roman"/>
          <w:b/>
          <w:bCs w:val="0"/>
          <w:szCs w:val="20"/>
          <w:lang w:val="en-US" w:eastAsia="zh-CN"/>
        </w:rPr>
        <w:t xml:space="preserve">Observation 2: </w:t>
      </w:r>
      <w:r>
        <w:rPr>
          <w:rFonts w:hint="eastAsia" w:eastAsia="宋体"/>
          <w:b/>
          <w:bCs w:val="0"/>
          <w:lang w:val="en-US" w:eastAsia="zh-CN"/>
        </w:rPr>
        <w:t xml:space="preserve">RAN2 will discuss and </w:t>
      </w:r>
      <w:r>
        <w:rPr>
          <w:rFonts w:ascii="Times New Roman" w:hAnsi="Times New Roman" w:eastAsia="MS Mincho" w:cs="Times New Roman"/>
          <w:b/>
          <w:bCs w:val="0"/>
          <w:szCs w:val="20"/>
          <w:lang w:val="en-GB" w:eastAsia="en-GB"/>
        </w:rPr>
        <w:t>specify signalling and protocol aspects to enable LCM functionality management</w:t>
      </w:r>
      <w:r>
        <w:rPr>
          <w:rFonts w:hint="eastAsia" w:eastAsia="宋体" w:cs="Times New Roman"/>
          <w:b/>
          <w:bCs w:val="0"/>
          <w:szCs w:val="20"/>
          <w:lang w:val="en-US" w:eastAsia="zh-CN"/>
        </w:rPr>
        <w:t xml:space="preserve"> in Rel-20, it is premature to discuss the </w:t>
      </w:r>
      <w:r>
        <w:rPr>
          <w:rFonts w:hint="eastAsia" w:eastAsia="宋体"/>
          <w:b/>
          <w:bCs w:val="0"/>
          <w:lang w:val="en-US" w:eastAsia="zh-CN"/>
        </w:rPr>
        <w:t>LCM-related core requirements</w:t>
      </w:r>
      <w:r>
        <w:rPr>
          <w:rFonts w:hint="eastAsia" w:eastAsia="宋体" w:cs="Times New Roman"/>
          <w:b/>
          <w:bCs w:val="0"/>
          <w:szCs w:val="20"/>
          <w:lang w:val="en-US" w:eastAsia="zh-CN"/>
        </w:rPr>
        <w:t xml:space="preserve"> in RAN4 AI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pStyle w:val="58"/>
        <w:spacing w:beforeLines="0" w:after="157" w:afterLines="50"/>
        <w:ind w:left="0" w:firstLine="0"/>
        <w:rPr>
          <w:rFonts w:hint="default" w:eastAsia="宋体" w:cs="Times New Roman"/>
          <w:b/>
          <w:bCs/>
          <w:sz w:val="20"/>
          <w:szCs w:val="20"/>
          <w:lang w:val="en-US" w:eastAsia="zh-CN"/>
        </w:rPr>
      </w:pPr>
      <w:r>
        <w:rPr>
          <w:rFonts w:hint="eastAsia" w:eastAsia="宋体" w:cs="Times New Roman"/>
          <w:b/>
          <w:bCs/>
          <w:sz w:val="20"/>
          <w:szCs w:val="20"/>
          <w:lang w:val="en-US" w:eastAsia="zh-CN"/>
        </w:rPr>
        <w:t>Proposal 1: Prefer to use Alt 2(i.e., reported measurement value under certain conditions) as baseline to define the ground truth for prediction accuracy in FR1. Futher discussion is needed on how to avoid UE cheating.</w:t>
      </w:r>
    </w:p>
    <w:p>
      <w:pPr>
        <w:pStyle w:val="29"/>
        <w:numPr>
          <w:ilvl w:val="0"/>
          <w:numId w:val="0"/>
        </w:numPr>
        <w:spacing w:before="120" w:after="120"/>
        <w:ind w:left="0" w:firstLine="0" w:firstLineChars="0"/>
        <w:rPr>
          <w:rFonts w:hint="eastAsia" w:ascii="Times New Roman" w:hAnsi="Times New Roman"/>
          <w:b/>
          <w:bCs/>
          <w:color w:val="auto"/>
          <w:kern w:val="0"/>
          <w:sz w:val="20"/>
          <w:szCs w:val="24"/>
          <w:lang w:val="en-US" w:eastAsia="zh-CN"/>
        </w:rPr>
      </w:pPr>
      <w:r>
        <w:rPr>
          <w:rFonts w:hint="eastAsia" w:ascii="Times New Roman" w:hAnsi="Times New Roman"/>
          <w:b/>
          <w:bCs/>
          <w:color w:val="auto"/>
          <w:kern w:val="0"/>
          <w:sz w:val="20"/>
          <w:szCs w:val="24"/>
          <w:lang w:val="en-US" w:eastAsia="zh-CN"/>
        </w:rPr>
        <w:t>Proposal 2: Use system level channel model to generate the training dataset and train the AI prediction model, which is align with RAN2 simulation in R19.</w:t>
      </w:r>
    </w:p>
    <w:p>
      <w:pPr>
        <w:pStyle w:val="29"/>
        <w:numPr>
          <w:ilvl w:val="0"/>
          <w:numId w:val="0"/>
        </w:numPr>
        <w:spacing w:before="120" w:after="120"/>
        <w:ind w:left="0" w:firstLine="0" w:firstLineChars="0"/>
        <w:rPr>
          <w:rFonts w:hint="default" w:ascii="Times New Roman" w:hAnsi="Times New Roman"/>
          <w:b/>
          <w:bCs/>
          <w:color w:val="auto"/>
          <w:kern w:val="0"/>
          <w:sz w:val="20"/>
          <w:szCs w:val="24"/>
          <w:lang w:val="en-US" w:eastAsia="zh-CN"/>
        </w:rPr>
      </w:pPr>
      <w:r>
        <w:rPr>
          <w:rFonts w:hint="eastAsia" w:ascii="Times New Roman" w:hAnsi="Times New Roman"/>
          <w:b/>
          <w:bCs/>
          <w:color w:val="auto"/>
          <w:kern w:val="0"/>
          <w:sz w:val="20"/>
          <w:szCs w:val="24"/>
          <w:lang w:val="en-US" w:eastAsia="zh-CN"/>
        </w:rPr>
        <w:t>Proposal 3:For the simulation on AI mobility, the way to add measurement error in AI BM can be used as baseline.</w:t>
      </w:r>
    </w:p>
    <w:p>
      <w:pPr>
        <w:pStyle w:val="29"/>
        <w:numPr>
          <w:ilvl w:val="0"/>
          <w:numId w:val="0"/>
        </w:numPr>
        <w:spacing w:before="120" w:after="120"/>
        <w:jc w:val="both"/>
        <w:rPr>
          <w:rFonts w:hint="eastAsia" w:ascii="Times New Roman" w:hAnsi="Times New Roman"/>
          <w:b/>
          <w:bCs/>
          <w:color w:val="auto"/>
          <w:kern w:val="0"/>
          <w:sz w:val="20"/>
          <w:szCs w:val="24"/>
          <w:lang w:val="en-US"/>
        </w:rPr>
      </w:pPr>
      <w:r>
        <w:rPr>
          <w:rFonts w:hint="eastAsia" w:ascii="Times New Roman" w:hAnsi="Times New Roman"/>
          <w:b/>
          <w:bCs/>
          <w:color w:val="auto"/>
          <w:kern w:val="0"/>
          <w:sz w:val="20"/>
          <w:szCs w:val="24"/>
          <w:lang w:val="en-US"/>
        </w:rPr>
        <w:t xml:space="preserve">Proposal </w:t>
      </w:r>
      <w:r>
        <w:rPr>
          <w:rFonts w:hint="eastAsia" w:ascii="Times New Roman" w:hAnsi="Times New Roman" w:eastAsia="宋体"/>
          <w:b/>
          <w:bCs/>
          <w:color w:val="auto"/>
          <w:kern w:val="0"/>
          <w:sz w:val="20"/>
          <w:szCs w:val="24"/>
          <w:lang w:val="en-US" w:eastAsia="zh-CN"/>
        </w:rPr>
        <w:t>4</w:t>
      </w:r>
      <w:r>
        <w:rPr>
          <w:rFonts w:hint="eastAsia" w:ascii="Times New Roman" w:hAnsi="Times New Roman"/>
          <w:b/>
          <w:bCs/>
          <w:color w:val="auto"/>
          <w:kern w:val="0"/>
          <w:sz w:val="20"/>
          <w:szCs w:val="24"/>
          <w:lang w:val="en-US"/>
        </w:rPr>
        <w:t xml:space="preserve">: </w:t>
      </w:r>
      <w:r>
        <w:rPr>
          <w:rFonts w:hint="eastAsia" w:ascii="Times New Roman" w:hAnsi="Times New Roman"/>
          <w:b/>
          <w:bCs/>
          <w:color w:val="auto"/>
          <w:kern w:val="0"/>
          <w:sz w:val="20"/>
          <w:szCs w:val="24"/>
          <w:lang w:val="en-US" w:eastAsia="zh-CN"/>
        </w:rPr>
        <w:t>RAN4 should discuss and determine which data to add measirement errors on.</w:t>
      </w:r>
      <w:r>
        <w:rPr>
          <w:rFonts w:hint="eastAsia" w:ascii="Times New Roman" w:hAnsi="Times New Roman"/>
          <w:b/>
          <w:bCs/>
          <w:color w:val="auto"/>
          <w:kern w:val="0"/>
          <w:sz w:val="20"/>
          <w:szCs w:val="24"/>
          <w:lang w:val="en-US"/>
        </w:rPr>
        <w:t xml:space="preserve"> </w:t>
      </w:r>
    </w:p>
    <w:p>
      <w:pPr>
        <w:pStyle w:val="29"/>
        <w:numPr>
          <w:ilvl w:val="0"/>
          <w:numId w:val="9"/>
        </w:numPr>
        <w:spacing w:before="120" w:after="120"/>
        <w:ind w:left="1260" w:hanging="420" w:firstLineChars="0"/>
        <w:jc w:val="left"/>
        <w:rPr>
          <w:rFonts w:hint="eastAsia" w:ascii="Times New Roman" w:hAnsi="Times New Roman"/>
          <w:b/>
          <w:bCs/>
          <w:color w:val="auto"/>
          <w:kern w:val="0"/>
          <w:sz w:val="20"/>
          <w:szCs w:val="24"/>
        </w:rPr>
      </w:pPr>
      <w:r>
        <w:rPr>
          <w:rFonts w:hint="eastAsia" w:ascii="Times New Roman" w:hAnsi="Times New Roman"/>
          <w:b/>
          <w:bCs/>
          <w:color w:val="auto"/>
          <w:kern w:val="0"/>
          <w:sz w:val="20"/>
          <w:szCs w:val="24"/>
          <w:lang w:eastAsia="zh-CN"/>
        </w:rPr>
        <w:t>E</w:t>
      </w:r>
      <w:r>
        <w:rPr>
          <w:rFonts w:hint="eastAsia" w:ascii="Times New Roman" w:hAnsi="Times New Roman"/>
          <w:b/>
          <w:bCs/>
          <w:color w:val="auto"/>
          <w:kern w:val="0"/>
          <w:sz w:val="20"/>
          <w:szCs w:val="24"/>
        </w:rPr>
        <w:t>rrors are added to the model input during the prediction</w:t>
      </w:r>
    </w:p>
    <w:p>
      <w:pPr>
        <w:pStyle w:val="29"/>
        <w:numPr>
          <w:ilvl w:val="0"/>
          <w:numId w:val="9"/>
        </w:numPr>
        <w:spacing w:before="120" w:after="120"/>
        <w:ind w:left="1260" w:hanging="420" w:firstLineChars="0"/>
        <w:jc w:val="left"/>
        <w:rPr>
          <w:rFonts w:hint="eastAsia" w:ascii="Times New Roman" w:hAnsi="Times New Roman"/>
          <w:b/>
          <w:bCs/>
          <w:color w:val="auto"/>
          <w:kern w:val="0"/>
          <w:sz w:val="20"/>
          <w:szCs w:val="24"/>
        </w:rPr>
      </w:pPr>
      <w:r>
        <w:rPr>
          <w:rFonts w:hint="eastAsia" w:ascii="Times New Roman" w:hAnsi="Times New Roman"/>
          <w:b/>
          <w:bCs/>
          <w:color w:val="auto"/>
          <w:kern w:val="0"/>
          <w:sz w:val="20"/>
          <w:szCs w:val="24"/>
          <w:lang w:eastAsia="zh-CN"/>
        </w:rPr>
        <w:t>E</w:t>
      </w:r>
      <w:r>
        <w:rPr>
          <w:rFonts w:hint="eastAsia" w:ascii="Times New Roman" w:hAnsi="Times New Roman"/>
          <w:b/>
          <w:bCs/>
          <w:color w:val="auto"/>
          <w:kern w:val="0"/>
          <w:sz w:val="20"/>
          <w:szCs w:val="24"/>
        </w:rPr>
        <w:t>rrors are added to the model input</w:t>
      </w:r>
      <w:r>
        <w:rPr>
          <w:rFonts w:hint="eastAsia" w:ascii="Times New Roman" w:hAnsi="Times New Roman"/>
          <w:b/>
          <w:bCs/>
          <w:color w:val="auto"/>
          <w:kern w:val="0"/>
          <w:sz w:val="20"/>
          <w:szCs w:val="24"/>
          <w:lang w:val="en-US" w:eastAsia="zh-CN"/>
        </w:rPr>
        <w:t xml:space="preserve"> </w:t>
      </w:r>
      <w:r>
        <w:rPr>
          <w:rFonts w:hint="eastAsia" w:ascii="Times New Roman" w:hAnsi="Times New Roman"/>
          <w:b/>
          <w:bCs/>
          <w:color w:val="auto"/>
          <w:kern w:val="0"/>
          <w:sz w:val="20"/>
          <w:szCs w:val="24"/>
        </w:rPr>
        <w:t>during both the training and prediction</w:t>
      </w:r>
    </w:p>
    <w:p>
      <w:pPr>
        <w:pStyle w:val="58"/>
        <w:spacing w:before="0" w:beforeLines="0" w:after="157" w:afterLines="50"/>
        <w:ind w:left="0" w:firstLine="0"/>
        <w:rPr>
          <w:rFonts w:hint="default" w:eastAsia="宋体"/>
          <w:b/>
          <w:bCs/>
          <w:lang w:val="en-US" w:eastAsia="zh-CN"/>
        </w:rPr>
      </w:pPr>
      <w:r>
        <w:rPr>
          <w:rFonts w:hint="eastAsia" w:eastAsia="宋体"/>
          <w:b/>
          <w:bCs/>
          <w:lang w:val="en-US" w:eastAsia="zh-CN"/>
        </w:rPr>
        <w:t>Observation 1: Regarding temporal domain measurement prediction B, even with the same MRRT, skipping pattern (e.g. [400ms,400ms] or [600ms,600ms]) can also impact the prediction accuracy.</w:t>
      </w:r>
    </w:p>
    <w:p>
      <w:pPr>
        <w:pStyle w:val="58"/>
        <w:spacing w:before="0" w:beforeLines="0" w:after="157" w:afterLines="50"/>
        <w:ind w:left="0" w:firstLine="0"/>
        <w:rPr>
          <w:rFonts w:hint="default" w:eastAsia="宋体"/>
          <w:b/>
          <w:bCs/>
          <w:lang w:val="en-US" w:eastAsia="zh-CN"/>
        </w:rPr>
      </w:pPr>
      <w:r>
        <w:rPr>
          <w:rFonts w:hint="eastAsia" w:eastAsia="宋体"/>
          <w:b/>
          <w:bCs/>
          <w:lang w:val="en-US" w:eastAsia="zh-CN"/>
        </w:rPr>
        <w:t>Proposal 5: Regarding temporal domain measurement prediction B, study the impact of measurement skipping pattern on prediction accuracy for the same MRRT.</w:t>
      </w:r>
    </w:p>
    <w:p>
      <w:pPr>
        <w:pStyle w:val="58"/>
        <w:spacing w:before="0" w:beforeLines="0" w:after="157" w:afterLines="50"/>
        <w:ind w:left="0" w:firstLine="0"/>
        <w:rPr>
          <w:rFonts w:hint="eastAsia" w:eastAsia="宋体"/>
          <w:b/>
          <w:bCs/>
          <w:lang w:val="en-US" w:eastAsia="zh-CN"/>
        </w:rPr>
      </w:pPr>
      <w:r>
        <w:rPr>
          <w:rFonts w:hint="eastAsia"/>
          <w:b/>
          <w:bCs/>
          <w:lang w:val="en-US" w:eastAsia="zh-CN"/>
        </w:rPr>
        <w:t xml:space="preserve">Proposal 6: </w:t>
      </w:r>
      <w:r>
        <w:rPr>
          <w:rFonts w:ascii="Times New Roman" w:hAnsi="Times New Roman" w:cs="Times New Roman"/>
          <w:b/>
          <w:bCs/>
          <w:sz w:val="20"/>
          <w:szCs w:val="20"/>
        </w:rPr>
        <w:t xml:space="preserve">For </w:t>
      </w:r>
      <w:r>
        <w:rPr>
          <w:rFonts w:ascii="Times New Roman" w:hAnsi="Times New Roman" w:cs="Times New Roman"/>
          <w:b/>
          <w:bCs/>
          <w:color w:val="auto"/>
          <w:sz w:val="20"/>
          <w:szCs w:val="20"/>
        </w:rPr>
        <w:t>intra-frequency intra-cell prediction</w:t>
      </w:r>
      <w:r>
        <w:rPr>
          <w:rFonts w:ascii="Times New Roman" w:hAnsi="Times New Roman" w:cs="Times New Roman"/>
          <w:b/>
          <w:bCs/>
          <w:sz w:val="20"/>
          <w:szCs w:val="20"/>
        </w:rPr>
        <w:t>,</w:t>
      </w:r>
      <w:r>
        <w:rPr>
          <w:rFonts w:hint="eastAsia" w:eastAsia="宋体" w:cs="Times New Roman"/>
          <w:b/>
          <w:bCs/>
          <w:sz w:val="20"/>
          <w:szCs w:val="20"/>
          <w:lang w:val="en-US" w:eastAsia="zh-CN"/>
        </w:rPr>
        <w:t xml:space="preserve"> </w:t>
      </w:r>
      <w:r>
        <w:rPr>
          <w:rFonts w:hint="eastAsia"/>
          <w:b/>
          <w:bCs/>
          <w:lang w:val="en-US" w:eastAsia="zh-CN"/>
        </w:rPr>
        <w:t xml:space="preserve">RAN4 needs to discuss whether/how to make down selection on numerous scenarios to analyse the </w:t>
      </w:r>
      <w:r>
        <w:rPr>
          <w:rFonts w:hint="eastAsia" w:eastAsia="宋体"/>
          <w:b/>
          <w:bCs/>
          <w:lang w:val="en-US" w:eastAsia="zh-CN"/>
        </w:rPr>
        <w:t>impacts on prediction accuracy.</w:t>
      </w:r>
    </w:p>
    <w:p>
      <w:pPr>
        <w:spacing w:after="157" w:afterLines="50"/>
        <w:rPr>
          <w:rFonts w:hint="eastAsia" w:eastAsia="宋体"/>
          <w:b/>
          <w:bCs/>
          <w:lang w:val="en-US" w:eastAsia="zh-CN"/>
        </w:rPr>
      </w:pPr>
      <w:r>
        <w:rPr>
          <w:rFonts w:hint="eastAsia" w:eastAsia="宋体"/>
          <w:b/>
          <w:bCs/>
          <w:lang w:val="en-US" w:eastAsia="zh-CN"/>
        </w:rPr>
        <w:t>Proposal 7: Compared with legacy measurement delay requirements, number of actual measured samples and frequency layers are reduced, which will impact measurement requirements. And RAN4 should discuss whether/how to update measurement delay requirements for AI/ML mobility.</w:t>
      </w:r>
    </w:p>
    <w:p>
      <w:r>
        <w:rPr>
          <w:rFonts w:hint="eastAsia" w:eastAsia="宋体" w:cs="Times New Roman"/>
          <w:b/>
          <w:bCs w:val="0"/>
          <w:szCs w:val="20"/>
          <w:lang w:val="en-US" w:eastAsia="zh-CN"/>
        </w:rPr>
        <w:t xml:space="preserve">Observation 2: </w:t>
      </w:r>
      <w:r>
        <w:rPr>
          <w:rFonts w:hint="eastAsia" w:eastAsia="宋体"/>
          <w:b/>
          <w:bCs w:val="0"/>
          <w:lang w:val="en-US" w:eastAsia="zh-CN"/>
        </w:rPr>
        <w:t xml:space="preserve">RAN2 will discuss and </w:t>
      </w:r>
      <w:r>
        <w:rPr>
          <w:rFonts w:ascii="Times New Roman" w:hAnsi="Times New Roman" w:eastAsia="MS Mincho" w:cs="Times New Roman"/>
          <w:b/>
          <w:bCs w:val="0"/>
          <w:szCs w:val="20"/>
          <w:lang w:val="en-GB" w:eastAsia="en-GB"/>
        </w:rPr>
        <w:t>specify signalling and protocol aspects to enable LCM functionality management</w:t>
      </w:r>
      <w:r>
        <w:rPr>
          <w:rFonts w:hint="eastAsia" w:eastAsia="宋体" w:cs="Times New Roman"/>
          <w:b/>
          <w:bCs w:val="0"/>
          <w:szCs w:val="20"/>
          <w:lang w:val="en-US" w:eastAsia="zh-CN"/>
        </w:rPr>
        <w:t xml:space="preserve"> in Rel-20, it is premature to discuss the </w:t>
      </w:r>
      <w:r>
        <w:rPr>
          <w:rFonts w:hint="eastAsia" w:eastAsia="宋体"/>
          <w:b/>
          <w:bCs w:val="0"/>
          <w:lang w:val="en-US" w:eastAsia="zh-CN"/>
        </w:rPr>
        <w:t>LCM-related core requirements</w:t>
      </w:r>
      <w:r>
        <w:rPr>
          <w:rFonts w:hint="eastAsia" w:eastAsia="宋体" w:cs="Times New Roman"/>
          <w:b/>
          <w:bCs w:val="0"/>
          <w:szCs w:val="20"/>
          <w:lang w:val="en-US" w:eastAsia="zh-CN"/>
        </w:rPr>
        <w:t xml:space="preserve"> in RAN4 AI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1"/>
        </w:numPr>
        <w:ind w:left="0" w:leftChars="0" w:firstLine="0" w:firstLineChars="0"/>
        <w:rPr>
          <w:rFonts w:hint="eastAsia"/>
          <w:lang w:val="en-US" w:eastAsia="zh-CN"/>
        </w:rPr>
      </w:pPr>
      <w:bookmarkStart w:id="4" w:name="_Ref101451885"/>
      <w:r>
        <w:rPr>
          <w:rFonts w:hint="eastAsia"/>
          <w:lang w:val="en-US" w:eastAsia="zh-CN"/>
        </w:rPr>
        <w:t>RP-252899, Revised WI: Artificial Intelligence (AI)/Machine Learning (ML) for mobility in NR, OPPO, Interdigital</w:t>
      </w:r>
    </w:p>
    <w:bookmarkEnd w:id="4"/>
    <w:p>
      <w:pPr>
        <w:pStyle w:val="9"/>
        <w:numPr>
          <w:ilvl w:val="-1"/>
          <w:numId w:val="0"/>
        </w:numPr>
        <w:ind w:left="0"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4CA635C"/>
    <w:multiLevelType w:val="singleLevel"/>
    <w:tmpl w:val="14CA635C"/>
    <w:lvl w:ilvl="0" w:tentative="0">
      <w:start w:val="1"/>
      <w:numFmt w:val="bullet"/>
      <w:lvlText w:val=""/>
      <w:lvlJc w:val="left"/>
      <w:pPr>
        <w:ind w:left="42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E274314"/>
    <w:multiLevelType w:val="singleLevel"/>
    <w:tmpl w:val="3E274314"/>
    <w:lvl w:ilvl="0" w:tentative="0">
      <w:start w:val="1"/>
      <w:numFmt w:val="bullet"/>
      <w:lvlText w:val=""/>
      <w:lvlJc w:val="left"/>
      <w:pPr>
        <w:tabs>
          <w:tab w:val="left" w:pos="840"/>
        </w:tabs>
        <w:ind w:left="1260" w:hanging="420"/>
      </w:pPr>
      <w:rPr>
        <w:rFonts w:hint="default" w:ascii="Wingdings" w:hAnsi="Wingdings"/>
      </w:rPr>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2785165"/>
    <w:multiLevelType w:val="multilevel"/>
    <w:tmpl w:val="627851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6B724F6F"/>
    <w:multiLevelType w:val="multilevel"/>
    <w:tmpl w:val="6B724F6F"/>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0"/>
      <w:numFmt w:val="bullet"/>
      <w:lvlText w:val="-"/>
      <w:lvlJc w:val="left"/>
      <w:pPr>
        <w:ind w:left="3240" w:hanging="360"/>
      </w:pPr>
      <w:rPr>
        <w:rFonts w:hint="default" w:ascii="Times New Roman" w:hAnsi="Times New Roman" w:eastAsia="等线" w:cs="Times New Roman"/>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0">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8"/>
  </w:num>
  <w:num w:numId="2">
    <w:abstractNumId w:val="5"/>
  </w:num>
  <w:num w:numId="3">
    <w:abstractNumId w:val="3"/>
  </w:num>
  <w:num w:numId="4">
    <w:abstractNumId w:val="2"/>
  </w:num>
  <w:num w:numId="5">
    <w:abstractNumId w:val="10"/>
  </w:num>
  <w:num w:numId="6">
    <w:abstractNumId w:val="6"/>
  </w:num>
  <w:num w:numId="7">
    <w:abstractNumId w:val="7"/>
  </w:num>
  <w:num w:numId="8">
    <w:abstractNumId w:val="9"/>
  </w:num>
  <w:num w:numId="9">
    <w:abstractNumId w:val="4"/>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398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85C19"/>
    <w:rsid w:val="0C394019"/>
    <w:rsid w:val="0CC642C6"/>
    <w:rsid w:val="0CD05342"/>
    <w:rsid w:val="0CDB4E5B"/>
    <w:rsid w:val="0CE21AB1"/>
    <w:rsid w:val="0D0C4CC8"/>
    <w:rsid w:val="0D945EB9"/>
    <w:rsid w:val="0DEE745F"/>
    <w:rsid w:val="0E72571D"/>
    <w:rsid w:val="0F320DDE"/>
    <w:rsid w:val="0F9B2B79"/>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D0507"/>
    <w:rsid w:val="18F36BA5"/>
    <w:rsid w:val="195A7F25"/>
    <w:rsid w:val="195D7D48"/>
    <w:rsid w:val="19E860DA"/>
    <w:rsid w:val="1A2002D5"/>
    <w:rsid w:val="1A4D6B0A"/>
    <w:rsid w:val="1AD01A1B"/>
    <w:rsid w:val="1AF84F97"/>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DD751C"/>
    <w:rsid w:val="1EED3918"/>
    <w:rsid w:val="1F8964CB"/>
    <w:rsid w:val="1FDF19B2"/>
    <w:rsid w:val="20503FE2"/>
    <w:rsid w:val="207F09D0"/>
    <w:rsid w:val="208364FC"/>
    <w:rsid w:val="208953F9"/>
    <w:rsid w:val="2097232D"/>
    <w:rsid w:val="21014C39"/>
    <w:rsid w:val="21244EB1"/>
    <w:rsid w:val="213964D8"/>
    <w:rsid w:val="21595D04"/>
    <w:rsid w:val="219342A7"/>
    <w:rsid w:val="21F13629"/>
    <w:rsid w:val="22133DA0"/>
    <w:rsid w:val="223236B6"/>
    <w:rsid w:val="2255462C"/>
    <w:rsid w:val="2284103E"/>
    <w:rsid w:val="22F779CA"/>
    <w:rsid w:val="2305377E"/>
    <w:rsid w:val="233B2CEF"/>
    <w:rsid w:val="23901822"/>
    <w:rsid w:val="23960E86"/>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36242A"/>
    <w:rsid w:val="29642C4B"/>
    <w:rsid w:val="299B7242"/>
    <w:rsid w:val="2A34628C"/>
    <w:rsid w:val="2A724D05"/>
    <w:rsid w:val="2A7E505C"/>
    <w:rsid w:val="2AC85686"/>
    <w:rsid w:val="2AD04B5F"/>
    <w:rsid w:val="2B827A70"/>
    <w:rsid w:val="2BC05B2C"/>
    <w:rsid w:val="2BD319CC"/>
    <w:rsid w:val="2BD617C5"/>
    <w:rsid w:val="2BDA631E"/>
    <w:rsid w:val="2C112837"/>
    <w:rsid w:val="2C5D1885"/>
    <w:rsid w:val="2C646D6B"/>
    <w:rsid w:val="2C974249"/>
    <w:rsid w:val="2C9B1252"/>
    <w:rsid w:val="2C9C2786"/>
    <w:rsid w:val="2C9E7C7C"/>
    <w:rsid w:val="2CC13667"/>
    <w:rsid w:val="2DC615EA"/>
    <w:rsid w:val="2E014790"/>
    <w:rsid w:val="2E6A7558"/>
    <w:rsid w:val="2EB92AB6"/>
    <w:rsid w:val="2ED36EE3"/>
    <w:rsid w:val="2EE77680"/>
    <w:rsid w:val="2EF850E2"/>
    <w:rsid w:val="2F2F0FC8"/>
    <w:rsid w:val="2F371BBC"/>
    <w:rsid w:val="2FA70460"/>
    <w:rsid w:val="301C6BB6"/>
    <w:rsid w:val="30230CE6"/>
    <w:rsid w:val="308B0627"/>
    <w:rsid w:val="30A55BC4"/>
    <w:rsid w:val="30C9008F"/>
    <w:rsid w:val="319708F2"/>
    <w:rsid w:val="31A2530D"/>
    <w:rsid w:val="31A8260E"/>
    <w:rsid w:val="31B14C9E"/>
    <w:rsid w:val="31F7164A"/>
    <w:rsid w:val="332B149D"/>
    <w:rsid w:val="335E31CF"/>
    <w:rsid w:val="33C522D7"/>
    <w:rsid w:val="344C156B"/>
    <w:rsid w:val="34534AE9"/>
    <w:rsid w:val="34807672"/>
    <w:rsid w:val="35B06C6A"/>
    <w:rsid w:val="35C06303"/>
    <w:rsid w:val="366149EB"/>
    <w:rsid w:val="36941AA2"/>
    <w:rsid w:val="36D37423"/>
    <w:rsid w:val="373E4973"/>
    <w:rsid w:val="379D23F9"/>
    <w:rsid w:val="37BB1F70"/>
    <w:rsid w:val="381D4A5A"/>
    <w:rsid w:val="38526B5E"/>
    <w:rsid w:val="3A0D4272"/>
    <w:rsid w:val="3A16681E"/>
    <w:rsid w:val="3A185287"/>
    <w:rsid w:val="3A1F46B8"/>
    <w:rsid w:val="3A286675"/>
    <w:rsid w:val="3A692CD0"/>
    <w:rsid w:val="3A7F53CD"/>
    <w:rsid w:val="3AAE4AA7"/>
    <w:rsid w:val="3AF23299"/>
    <w:rsid w:val="3B22382B"/>
    <w:rsid w:val="3B270929"/>
    <w:rsid w:val="3B3D5571"/>
    <w:rsid w:val="3B673620"/>
    <w:rsid w:val="3B9A1F29"/>
    <w:rsid w:val="3C186C8B"/>
    <w:rsid w:val="3C6C0684"/>
    <w:rsid w:val="3C6E311D"/>
    <w:rsid w:val="3C761845"/>
    <w:rsid w:val="3CE4646B"/>
    <w:rsid w:val="3CFC1228"/>
    <w:rsid w:val="3D5E7AA8"/>
    <w:rsid w:val="3D6F2596"/>
    <w:rsid w:val="3D946587"/>
    <w:rsid w:val="3ECD719A"/>
    <w:rsid w:val="3FA70E1B"/>
    <w:rsid w:val="401C75FF"/>
    <w:rsid w:val="405F175E"/>
    <w:rsid w:val="406E32F1"/>
    <w:rsid w:val="40C765F3"/>
    <w:rsid w:val="40E90626"/>
    <w:rsid w:val="41D66391"/>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C6001"/>
    <w:rsid w:val="506F53F0"/>
    <w:rsid w:val="50FF2EDD"/>
    <w:rsid w:val="515B1740"/>
    <w:rsid w:val="51A3627A"/>
    <w:rsid w:val="51B14BED"/>
    <w:rsid w:val="51E51984"/>
    <w:rsid w:val="52526454"/>
    <w:rsid w:val="525C1CEF"/>
    <w:rsid w:val="528B5767"/>
    <w:rsid w:val="52D33625"/>
    <w:rsid w:val="52D962FB"/>
    <w:rsid w:val="530D0D17"/>
    <w:rsid w:val="535940CA"/>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7B19EE"/>
    <w:rsid w:val="57B55DAB"/>
    <w:rsid w:val="57FF4799"/>
    <w:rsid w:val="581F2185"/>
    <w:rsid w:val="58493723"/>
    <w:rsid w:val="58C17300"/>
    <w:rsid w:val="58D0053D"/>
    <w:rsid w:val="58E80082"/>
    <w:rsid w:val="594444F3"/>
    <w:rsid w:val="595A2A3C"/>
    <w:rsid w:val="598C40A0"/>
    <w:rsid w:val="598E25F2"/>
    <w:rsid w:val="59D2423B"/>
    <w:rsid w:val="59DA647E"/>
    <w:rsid w:val="5A556E1A"/>
    <w:rsid w:val="5AB13CD8"/>
    <w:rsid w:val="5B0E7A56"/>
    <w:rsid w:val="5B7E4586"/>
    <w:rsid w:val="5BE85354"/>
    <w:rsid w:val="5BF92FF2"/>
    <w:rsid w:val="5C471E62"/>
    <w:rsid w:val="5C695A33"/>
    <w:rsid w:val="5C735EB5"/>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5FE274DC"/>
    <w:rsid w:val="60094E5C"/>
    <w:rsid w:val="606F38F4"/>
    <w:rsid w:val="60A633A3"/>
    <w:rsid w:val="60CB1A8B"/>
    <w:rsid w:val="60DC5176"/>
    <w:rsid w:val="60EC2CBA"/>
    <w:rsid w:val="61955A2F"/>
    <w:rsid w:val="619931C4"/>
    <w:rsid w:val="61CC2D28"/>
    <w:rsid w:val="63143D77"/>
    <w:rsid w:val="635902CD"/>
    <w:rsid w:val="63DA1C8E"/>
    <w:rsid w:val="64706BBE"/>
    <w:rsid w:val="64D91611"/>
    <w:rsid w:val="64F03EAD"/>
    <w:rsid w:val="64F2095B"/>
    <w:rsid w:val="652B262D"/>
    <w:rsid w:val="658A3829"/>
    <w:rsid w:val="65A11F4C"/>
    <w:rsid w:val="65A16A49"/>
    <w:rsid w:val="67A858DB"/>
    <w:rsid w:val="67E20DE1"/>
    <w:rsid w:val="67FE4166"/>
    <w:rsid w:val="68070F5D"/>
    <w:rsid w:val="682048A9"/>
    <w:rsid w:val="68425CDE"/>
    <w:rsid w:val="68807533"/>
    <w:rsid w:val="68C401C3"/>
    <w:rsid w:val="6912549A"/>
    <w:rsid w:val="69A833BD"/>
    <w:rsid w:val="69EF6835"/>
    <w:rsid w:val="6A491970"/>
    <w:rsid w:val="6B877BD0"/>
    <w:rsid w:val="6BAA6221"/>
    <w:rsid w:val="6BAB7FC7"/>
    <w:rsid w:val="6BB457E7"/>
    <w:rsid w:val="6CEF4498"/>
    <w:rsid w:val="6D301A35"/>
    <w:rsid w:val="6D566F0F"/>
    <w:rsid w:val="6D836F72"/>
    <w:rsid w:val="6DBB5F10"/>
    <w:rsid w:val="6DDE3DAF"/>
    <w:rsid w:val="6DE731FD"/>
    <w:rsid w:val="6E0174EA"/>
    <w:rsid w:val="6E3241BE"/>
    <w:rsid w:val="6E774C75"/>
    <w:rsid w:val="6EB97A9D"/>
    <w:rsid w:val="6EE97682"/>
    <w:rsid w:val="6EF10A90"/>
    <w:rsid w:val="6EFC7DED"/>
    <w:rsid w:val="6F2171DB"/>
    <w:rsid w:val="6F2A7FBF"/>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AC285D"/>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35461F"/>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page number"/>
    <w:basedOn w:val="18"/>
    <w:semiHidden/>
    <w:qFormat/>
    <w:uiPriority w:val="0"/>
  </w:style>
  <w:style w:type="character" w:styleId="21">
    <w:name w:val="Hyperlink"/>
    <w:basedOn w:val="18"/>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Doc-text2"/>
    <w:basedOn w:val="1"/>
    <w:qFormat/>
    <w:uiPriority w:val="0"/>
    <w:pPr>
      <w:tabs>
        <w:tab w:val="left" w:pos="1622"/>
      </w:tabs>
      <w:ind w:left="1622" w:hanging="363"/>
    </w:pPr>
  </w:style>
  <w:style w:type="paragraph" w:customStyle="1" w:styleId="59">
    <w:name w:val="Doc-comment"/>
    <w:basedOn w:val="1"/>
    <w:next w:val="58"/>
    <w:qFormat/>
    <w:uiPriority w:val="0"/>
    <w:pPr>
      <w:tabs>
        <w:tab w:val="left" w:pos="1622"/>
      </w:tabs>
      <w:ind w:left="1622" w:hanging="363"/>
    </w:pPr>
    <w:rPr>
      <w:i/>
    </w:rPr>
  </w:style>
  <w:style w:type="paragraph" w:customStyle="1" w:styleId="60">
    <w:name w:val="3GPP Normal Text"/>
    <w:basedOn w:val="8"/>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6</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 YAN WU</cp:lastModifiedBy>
  <cp:lastPrinted>2015-02-02T11:17:00Z</cp:lastPrinted>
  <dcterms:modified xsi:type="dcterms:W3CDTF">2025-10-03T02:17:38Z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85DDC681EC2A4461B0E6B242C85A2AAC</vt:lpwstr>
  </property>
</Properties>
</file>