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FF4879A"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9479F7" w:rsidRPr="009479F7">
        <w:rPr>
          <w:b/>
          <w:sz w:val="22"/>
          <w:szCs w:val="22"/>
        </w:rPr>
        <w:t>R4-2513704</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2E44A4DD"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B57130" w:rsidRPr="00B57130">
        <w:rPr>
          <w:rFonts w:ascii="Arial" w:hAnsi="Arial" w:cs="Arial"/>
          <w:sz w:val="22"/>
          <w:szCs w:val="22"/>
        </w:rPr>
        <w:t>Discussion on core requirements maintenance for Rel-19 NES</w:t>
      </w:r>
    </w:p>
    <w:p w14:paraId="034212AB" w14:textId="31390CB4"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57130">
        <w:rPr>
          <w:rFonts w:ascii="Arial" w:hAnsi="Arial" w:cs="Arial"/>
          <w:sz w:val="22"/>
          <w:szCs w:val="22"/>
          <w:lang w:val="en-US"/>
        </w:rPr>
        <w:t>4.21</w:t>
      </w:r>
      <w:r w:rsidR="009479F7">
        <w:rPr>
          <w:rFonts w:ascii="Arial" w:hAnsi="Arial" w:cs="Arial" w:hint="eastAsia"/>
          <w:sz w:val="22"/>
          <w:szCs w:val="22"/>
          <w:lang w:val="en-US"/>
        </w:rPr>
        <w:t>.</w:t>
      </w:r>
      <w:r w:rsidR="009479F7">
        <w:rPr>
          <w:rFonts w:ascii="Arial" w:hAnsi="Arial" w:cs="Arial"/>
          <w:sz w:val="22"/>
          <w:szCs w:val="22"/>
          <w:lang w:val="en-US"/>
        </w:rPr>
        <w:t>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1972D34C" w:rsidR="00B57130" w:rsidRPr="009343C4" w:rsidRDefault="009343C4" w:rsidP="009343C4">
      <w:pPr>
        <w:rPr>
          <w:rFonts w:eastAsiaTheme="minorEastAsia"/>
        </w:rPr>
      </w:pPr>
      <w:r>
        <w:rPr>
          <w:rFonts w:eastAsiaTheme="minorEastAsia"/>
        </w:rPr>
        <w:t xml:space="preserve">The core part of Rel-19 </w:t>
      </w:r>
      <w:r w:rsidR="00B57130">
        <w:rPr>
          <w:rFonts w:eastAsiaTheme="minorEastAsia"/>
        </w:rPr>
        <w:t>NES</w:t>
      </w:r>
      <w:r>
        <w:rPr>
          <w:rFonts w:eastAsiaTheme="minorEastAsia"/>
        </w:rPr>
        <w:t xml:space="preserve"> was completed in last meeting with agreements captured in [1]. I</w:t>
      </w:r>
      <w:r>
        <w:rPr>
          <w:rFonts w:eastAsiaTheme="minorEastAsia" w:hint="eastAsia"/>
        </w:rPr>
        <w:t>n</w:t>
      </w:r>
      <w:r>
        <w:rPr>
          <w:rFonts w:eastAsiaTheme="minorEastAsia"/>
        </w:rPr>
        <w:t xml:space="preserve"> this contribution, we provide our analysis on </w:t>
      </w:r>
      <w:r w:rsidR="00B57130">
        <w:rPr>
          <w:rFonts w:eastAsiaTheme="minorEastAsia"/>
        </w:rPr>
        <w:t>maintenance issues need to be addressed</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77596ABB" w14:textId="5E9E6958" w:rsidR="00DE2DCF" w:rsidRDefault="008D0838" w:rsidP="0078059D">
      <w:r>
        <w:rPr>
          <w:rFonts w:hint="eastAsia"/>
        </w:rPr>
        <w:t>I</w:t>
      </w:r>
      <w:r>
        <w:t>n last RAN1 meeting, this is checking point for RAN4 to decide whether to include smaller value than 25 for FR2 which is the number of OD-SSB burst. The already agreed values are shown as follows.</w:t>
      </w:r>
    </w:p>
    <w:tbl>
      <w:tblPr>
        <w:tblStyle w:val="afffb"/>
        <w:tblW w:w="0" w:type="auto"/>
        <w:tblInd w:w="0" w:type="dxa"/>
        <w:tblLook w:val="04A0" w:firstRow="1" w:lastRow="0" w:firstColumn="1" w:lastColumn="0" w:noHBand="0" w:noVBand="1"/>
      </w:tblPr>
      <w:tblGrid>
        <w:gridCol w:w="9630"/>
      </w:tblGrid>
      <w:tr w:rsidR="008D0838" w14:paraId="73B31BAC" w14:textId="77777777" w:rsidTr="008D0838">
        <w:tc>
          <w:tcPr>
            <w:tcW w:w="9630" w:type="dxa"/>
          </w:tcPr>
          <w:p w14:paraId="393983EE" w14:textId="77777777" w:rsidR="008D0838" w:rsidRPr="009108E7" w:rsidRDefault="008D0838" w:rsidP="008D0838">
            <w:pPr>
              <w:rPr>
                <w:rFonts w:ascii="Times New Roman" w:eastAsia="MS Mincho" w:hAnsi="Times New Roman"/>
                <w:lang w:val="x-none" w:eastAsia="x-none"/>
              </w:rPr>
            </w:pPr>
            <w:r w:rsidRPr="009108E7">
              <w:rPr>
                <w:rFonts w:ascii="Times New Roman" w:eastAsia="MS Mincho" w:hAnsi="Times New Roman"/>
                <w:highlight w:val="green"/>
                <w:lang w:val="x-none" w:eastAsia="x-none"/>
              </w:rPr>
              <w:t>Agreement</w:t>
            </w:r>
          </w:p>
          <w:p w14:paraId="6E871168" w14:textId="77777777" w:rsidR="008D0838" w:rsidRPr="009108E7" w:rsidRDefault="008D0838" w:rsidP="000353F7">
            <w:pPr>
              <w:numPr>
                <w:ilvl w:val="0"/>
                <w:numId w:val="33"/>
              </w:numPr>
              <w:suppressAutoHyphens/>
              <w:spacing w:after="0" w:line="254" w:lineRule="auto"/>
              <w:contextualSpacing/>
              <w:jc w:val="left"/>
              <w:rPr>
                <w:rFonts w:ascii="Times New Roman" w:eastAsia="Malgun Gothic" w:hAnsi="Times New Roman"/>
                <w:lang w:eastAsia="x-none"/>
              </w:rPr>
            </w:pPr>
            <w:r w:rsidRPr="009108E7">
              <w:rPr>
                <w:rFonts w:ascii="Times New Roman" w:eastAsia="Batang" w:hAnsi="Times New Roman"/>
                <w:lang w:eastAsia="ko-KR"/>
              </w:rPr>
              <w:t xml:space="preserve">Confirm the value range of </w:t>
            </w:r>
            <w:r w:rsidRPr="009108E7">
              <w:rPr>
                <w:rFonts w:ascii="Times New Roman" w:eastAsia="Batang" w:hAnsi="Times New Roman"/>
                <w:i/>
                <w:iCs/>
                <w:lang w:eastAsia="ko-KR"/>
              </w:rPr>
              <w:t>od-ssb-nrofBurst</w:t>
            </w:r>
            <w:r w:rsidRPr="009108E7">
              <w:rPr>
                <w:rFonts w:ascii="Times New Roman" w:eastAsia="Batang" w:hAnsi="Times New Roman"/>
                <w:lang w:eastAsia="ko-KR"/>
              </w:rPr>
              <w:t xml:space="preserve"> for both FR1 and FR2</w:t>
            </w:r>
          </w:p>
          <w:p w14:paraId="4EB3BBB7" w14:textId="77777777" w:rsidR="008D0838" w:rsidRPr="009108E7" w:rsidRDefault="008D0838" w:rsidP="000353F7">
            <w:pPr>
              <w:numPr>
                <w:ilvl w:val="1"/>
                <w:numId w:val="33"/>
              </w:numPr>
              <w:suppressAutoHyphens/>
              <w:spacing w:after="0" w:line="254" w:lineRule="auto"/>
              <w:contextualSpacing/>
              <w:jc w:val="left"/>
              <w:rPr>
                <w:rFonts w:ascii="Times New Roman" w:eastAsia="Malgun Gothic" w:hAnsi="Times New Roman"/>
                <w:lang w:eastAsia="x-none"/>
              </w:rPr>
            </w:pPr>
            <w:r w:rsidRPr="009108E7">
              <w:rPr>
                <w:rFonts w:ascii="Times New Roman" w:eastAsia="Malgun Gothic" w:hAnsi="Times New Roman"/>
                <w:lang w:eastAsia="x-none"/>
              </w:rPr>
              <w:t>For FR1, the value range of od-ssb-nrofBurst is {5, 10, 15, 20, 25, 30, 40, 50}.</w:t>
            </w:r>
          </w:p>
          <w:p w14:paraId="60353BE9" w14:textId="77777777" w:rsidR="008D0838" w:rsidRPr="009108E7" w:rsidRDefault="008D0838" w:rsidP="000353F7">
            <w:pPr>
              <w:numPr>
                <w:ilvl w:val="1"/>
                <w:numId w:val="33"/>
              </w:numPr>
              <w:suppressAutoHyphens/>
              <w:spacing w:after="0" w:line="254" w:lineRule="auto"/>
              <w:contextualSpacing/>
              <w:jc w:val="left"/>
              <w:rPr>
                <w:rFonts w:ascii="Times New Roman" w:eastAsia="Malgun Gothic" w:hAnsi="Times New Roman"/>
                <w:lang w:eastAsia="x-none"/>
              </w:rPr>
            </w:pPr>
            <w:r w:rsidRPr="009108E7">
              <w:rPr>
                <w:rFonts w:ascii="Times New Roman" w:eastAsia="Malgun Gothic" w:hAnsi="Times New Roman"/>
                <w:lang w:eastAsia="x-none"/>
              </w:rPr>
              <w:t>For FR2, the value range of od-ssb-nrofBurst is {25, 30, 40, 50, 75, 100, 150, 200}.</w:t>
            </w:r>
          </w:p>
          <w:p w14:paraId="08104852" w14:textId="1862A735" w:rsidR="008D0838" w:rsidRPr="004A1838" w:rsidRDefault="008D0838" w:rsidP="000353F7">
            <w:pPr>
              <w:numPr>
                <w:ilvl w:val="0"/>
                <w:numId w:val="33"/>
              </w:numPr>
              <w:spacing w:after="0"/>
              <w:jc w:val="left"/>
              <w:rPr>
                <w:rFonts w:ascii="Times New Roman" w:eastAsia="等线" w:hAnsi="Times New Roman"/>
              </w:rPr>
            </w:pPr>
            <w:r w:rsidRPr="009108E7">
              <w:rPr>
                <w:rFonts w:ascii="Times New Roman" w:eastAsia="等线" w:hAnsi="Times New Roman"/>
              </w:rPr>
              <w:t>Note: It is up to RAN4 whether to include smaller value than 25 for FR2.</w:t>
            </w:r>
          </w:p>
        </w:tc>
      </w:tr>
    </w:tbl>
    <w:p w14:paraId="799482B0" w14:textId="01514EDD" w:rsidR="00192867" w:rsidRDefault="00192867" w:rsidP="0078059D"/>
    <w:p w14:paraId="222D6486" w14:textId="68D89D18" w:rsidR="008D0838" w:rsidRDefault="008D0838" w:rsidP="0078059D">
      <w:r>
        <w:rPr>
          <w:rFonts w:hint="eastAsia"/>
        </w:rPr>
        <w:t>B</w:t>
      </w:r>
      <w:r>
        <w:t>ased on the applicable scenarios in RAN1/RAN4, following cases are considered:</w:t>
      </w:r>
    </w:p>
    <w:p w14:paraId="590F8825" w14:textId="32646043" w:rsidR="008D0838" w:rsidRDefault="008D0838" w:rsidP="000353F7">
      <w:pPr>
        <w:pStyle w:val="a3"/>
        <w:numPr>
          <w:ilvl w:val="0"/>
          <w:numId w:val="34"/>
        </w:numPr>
      </w:pPr>
      <w:r>
        <w:rPr>
          <w:rFonts w:hint="eastAsia"/>
        </w:rPr>
        <w:t>D</w:t>
      </w:r>
      <w:r>
        <w:t>eactivated SCell measurement (Scenario 2)</w:t>
      </w:r>
    </w:p>
    <w:p w14:paraId="5D1D7757" w14:textId="229B9258" w:rsidR="008D0838" w:rsidRDefault="008D0838" w:rsidP="000353F7">
      <w:pPr>
        <w:pStyle w:val="a3"/>
        <w:numPr>
          <w:ilvl w:val="0"/>
          <w:numId w:val="34"/>
        </w:numPr>
      </w:pPr>
      <w:r>
        <w:rPr>
          <w:rFonts w:hint="eastAsia"/>
        </w:rPr>
        <w:t>S</w:t>
      </w:r>
      <w:r>
        <w:t>Cell activation (Scenario 2A)</w:t>
      </w:r>
    </w:p>
    <w:p w14:paraId="454A02B9" w14:textId="2869A803" w:rsidR="008D0838" w:rsidRDefault="008D0838" w:rsidP="000353F7">
      <w:pPr>
        <w:pStyle w:val="a3"/>
        <w:numPr>
          <w:ilvl w:val="0"/>
          <w:numId w:val="34"/>
        </w:numPr>
      </w:pPr>
      <w:r>
        <w:t>After SCell is activated (Scenario 3B)</w:t>
      </w:r>
    </w:p>
    <w:p w14:paraId="785F5440" w14:textId="672C4FD7" w:rsidR="008D0838" w:rsidRDefault="008D0838" w:rsidP="000353F7">
      <w:pPr>
        <w:pStyle w:val="a3"/>
        <w:numPr>
          <w:ilvl w:val="1"/>
          <w:numId w:val="34"/>
        </w:numPr>
      </w:pPr>
      <w:r>
        <w:t xml:space="preserve">L1 measurement </w:t>
      </w:r>
    </w:p>
    <w:p w14:paraId="508BED5C" w14:textId="3FC1B4E5" w:rsidR="008D0838" w:rsidRPr="008D0838" w:rsidRDefault="008D0838" w:rsidP="000353F7">
      <w:pPr>
        <w:pStyle w:val="a3"/>
        <w:numPr>
          <w:ilvl w:val="1"/>
          <w:numId w:val="34"/>
        </w:numPr>
        <w:rPr>
          <w:lang w:val="en-GB"/>
        </w:rPr>
      </w:pPr>
      <w:r>
        <w:t xml:space="preserve">L3 measurement </w:t>
      </w:r>
    </w:p>
    <w:p w14:paraId="56FCDA74" w14:textId="59B2026F" w:rsidR="008D0838" w:rsidRDefault="008D0838" w:rsidP="0078059D">
      <w:pPr>
        <w:rPr>
          <w:rFonts w:eastAsia="Batang"/>
          <w:lang w:eastAsia="ko-KR"/>
        </w:rPr>
      </w:pPr>
      <w:r>
        <w:rPr>
          <w:rFonts w:hint="eastAsia"/>
        </w:rPr>
        <w:t>F</w:t>
      </w:r>
      <w:r>
        <w:t xml:space="preserve">irstly, for Scenario 3B, since only parameter updating is allowed for an already triggered OD-SSB, and the OD-SSB is not allowed to be deactivated for case#1 (i.e., NO AO-SSB), there is no sense to update the value of </w:t>
      </w:r>
      <w:r w:rsidRPr="009108E7">
        <w:rPr>
          <w:rFonts w:eastAsia="Batang"/>
          <w:i/>
          <w:iCs/>
          <w:lang w:eastAsia="ko-KR"/>
        </w:rPr>
        <w:t>od-ssb-nrofBurst</w:t>
      </w:r>
      <w:r>
        <w:rPr>
          <w:rFonts w:eastAsia="Batang"/>
          <w:i/>
          <w:iCs/>
          <w:lang w:eastAsia="ko-KR"/>
        </w:rPr>
        <w:t xml:space="preserve"> </w:t>
      </w:r>
      <w:r>
        <w:rPr>
          <w:rFonts w:eastAsia="Batang"/>
          <w:lang w:eastAsia="ko-KR"/>
        </w:rPr>
        <w:t>to a smaller one.</w:t>
      </w:r>
    </w:p>
    <w:p w14:paraId="5AA8BB75" w14:textId="4A2E6693" w:rsidR="00192867" w:rsidRDefault="008D0838" w:rsidP="0078059D">
      <w:pPr>
        <w:rPr>
          <w:rFonts w:eastAsiaTheme="minorEastAsia"/>
        </w:rPr>
      </w:pPr>
      <w:r>
        <w:rPr>
          <w:rFonts w:eastAsiaTheme="minorEastAsia"/>
        </w:rPr>
        <w:t xml:space="preserve">For Scenario 2 deactivated SCell measurement, the most critical case is measurement in fast measurement window (i.e., </w:t>
      </w:r>
      <w:r w:rsidR="004A1838">
        <w:rPr>
          <w:rFonts w:eastAsiaTheme="minorEastAsia"/>
        </w:rPr>
        <w:t>with minimum number of SSB bursts</w:t>
      </w:r>
      <w:r w:rsidR="004A1838">
        <w:rPr>
          <w:rFonts w:eastAsiaTheme="minorEastAsia" w:hint="eastAsia"/>
        </w:rPr>
        <w:t>)</w:t>
      </w:r>
      <w:r w:rsidR="004A1838">
        <w:rPr>
          <w:rFonts w:eastAsiaTheme="minorEastAsia"/>
        </w:rPr>
        <w:t>. At least 24 samples are needed for measurement, and more samples are needed for Cell search before measurement.</w:t>
      </w:r>
    </w:p>
    <w:p w14:paraId="7121EA12" w14:textId="37D2FE80" w:rsidR="004A1838" w:rsidRDefault="004A1838" w:rsidP="0078059D">
      <w:pPr>
        <w:rPr>
          <w:rFonts w:eastAsiaTheme="minorEastAsia"/>
        </w:rPr>
      </w:pPr>
      <w:r>
        <w:rPr>
          <w:rFonts w:eastAsiaTheme="minorEastAsia" w:hint="eastAsia"/>
        </w:rPr>
        <w:t>F</w:t>
      </w:r>
      <w:r>
        <w:rPr>
          <w:rFonts w:eastAsiaTheme="minorEastAsia"/>
        </w:rPr>
        <w:t>or Scenario 2A, for known SCell activation, only one SSB burst is needed which is not target scenario for OD-SSB. For unknown SCell activation, multiple samples are assumed for AGC/search/</w:t>
      </w:r>
      <w:r>
        <w:rPr>
          <w:rFonts w:eastAsiaTheme="minorEastAsia" w:hint="eastAsia"/>
        </w:rPr>
        <w:t>L</w:t>
      </w:r>
      <w:r>
        <w:rPr>
          <w:rFonts w:eastAsiaTheme="minorEastAsia"/>
        </w:rPr>
        <w:t>1-RSRP/TF tracking. Thus, we fail to see the case that smaller value than 25 is needed.</w:t>
      </w:r>
    </w:p>
    <w:p w14:paraId="347A3670" w14:textId="010079EA" w:rsidR="004A1838" w:rsidRPr="004A1838" w:rsidRDefault="004A1838" w:rsidP="0078059D">
      <w:pPr>
        <w:rPr>
          <w:rFonts w:eastAsia="Batang"/>
          <w:b/>
          <w:bCs/>
          <w:lang w:eastAsia="ko-KR"/>
        </w:rPr>
      </w:pPr>
      <w:r w:rsidRPr="004A1838">
        <w:rPr>
          <w:rFonts w:eastAsiaTheme="minorEastAsia" w:hint="eastAsia"/>
          <w:b/>
          <w:bCs/>
        </w:rPr>
        <w:t>O</w:t>
      </w:r>
      <w:r w:rsidRPr="004A1838">
        <w:rPr>
          <w:rFonts w:eastAsiaTheme="minorEastAsia"/>
          <w:b/>
          <w:bCs/>
        </w:rPr>
        <w:t xml:space="preserve">bservation 1: Based on the applicable scenarios for OD-SSB, there is no significant need to introduce smaller value than 25 for </w:t>
      </w:r>
      <w:r w:rsidRPr="004A1838">
        <w:rPr>
          <w:rFonts w:eastAsia="Batang"/>
          <w:b/>
          <w:bCs/>
          <w:i/>
          <w:iCs/>
          <w:lang w:eastAsia="ko-KR"/>
        </w:rPr>
        <w:t xml:space="preserve">od-ssb-nrofBurst </w:t>
      </w:r>
      <w:r w:rsidRPr="004A1838">
        <w:rPr>
          <w:rFonts w:eastAsia="Batang"/>
          <w:b/>
          <w:bCs/>
          <w:lang w:eastAsia="ko-KR"/>
        </w:rPr>
        <w:t>for FR2.</w:t>
      </w:r>
    </w:p>
    <w:p w14:paraId="0A51AB07" w14:textId="58CCCF9C" w:rsidR="004A1838" w:rsidRDefault="004A1838" w:rsidP="0078059D">
      <w:pPr>
        <w:rPr>
          <w:rFonts w:eastAsia="等线"/>
          <w:b/>
          <w:bCs/>
        </w:rPr>
      </w:pPr>
      <w:r w:rsidRPr="004A1838">
        <w:rPr>
          <w:rFonts w:eastAsiaTheme="minorEastAsia" w:hint="eastAsia"/>
          <w:b/>
          <w:bCs/>
        </w:rPr>
        <w:t>P</w:t>
      </w:r>
      <w:r w:rsidRPr="004A1838">
        <w:rPr>
          <w:rFonts w:eastAsiaTheme="minorEastAsia"/>
          <w:b/>
          <w:bCs/>
        </w:rPr>
        <w:t xml:space="preserve">roposal 1: RAN4 confirm that there is no need to </w:t>
      </w:r>
      <w:r w:rsidRPr="004A1838">
        <w:rPr>
          <w:rFonts w:eastAsia="等线"/>
          <w:b/>
          <w:bCs/>
        </w:rPr>
        <w:t xml:space="preserve">include smaller value than 25 for FR2 for </w:t>
      </w:r>
      <w:r w:rsidRPr="004A1838">
        <w:rPr>
          <w:rFonts w:eastAsia="Batang"/>
          <w:b/>
          <w:bCs/>
          <w:i/>
          <w:iCs/>
          <w:lang w:eastAsia="ko-KR"/>
        </w:rPr>
        <w:t>od-ssb-nrofBurst</w:t>
      </w:r>
      <w:r w:rsidRPr="004A1838">
        <w:rPr>
          <w:rFonts w:eastAsia="等线"/>
          <w:b/>
          <w:bCs/>
        </w:rPr>
        <w:t>, and provide the feedback to RAN1/2.</w:t>
      </w:r>
    </w:p>
    <w:p w14:paraId="4445882F" w14:textId="1024EDEF" w:rsidR="00486D0A" w:rsidRPr="009F49E5" w:rsidRDefault="009F49E5" w:rsidP="0078059D">
      <w:pPr>
        <w:rPr>
          <w:rFonts w:eastAsia="等线"/>
        </w:rPr>
      </w:pPr>
      <w:r w:rsidRPr="009F49E5">
        <w:rPr>
          <w:rFonts w:eastAsia="等线" w:hint="eastAsia"/>
        </w:rPr>
        <w:lastRenderedPageBreak/>
        <w:t>T</w:t>
      </w:r>
      <w:r w:rsidRPr="009F49E5">
        <w:rPr>
          <w:rFonts w:eastAsia="等线"/>
        </w:rPr>
        <w:t>he drafted LS can be found in Annex.</w:t>
      </w:r>
    </w:p>
    <w:p w14:paraId="6E15F204" w14:textId="12DB7CB1" w:rsidR="004A1838" w:rsidRDefault="00FF2F67" w:rsidP="0078059D">
      <w:pPr>
        <w:rPr>
          <w:rFonts w:eastAsiaTheme="minorEastAsia"/>
        </w:rPr>
      </w:pPr>
      <w:r w:rsidRPr="00FF2F67">
        <w:rPr>
          <w:rFonts w:eastAsiaTheme="minorEastAsia" w:hint="eastAsia"/>
        </w:rPr>
        <w:t>A</w:t>
      </w:r>
      <w:r w:rsidRPr="00FF2F67">
        <w:rPr>
          <w:rFonts w:eastAsiaTheme="minorEastAsia"/>
        </w:rPr>
        <w:t>nother issue which has been pending for many meeting between RAN2 and RAN4 is whether to introduce OD-SSB MAC CE triggered MR</w:t>
      </w:r>
      <w:r>
        <w:rPr>
          <w:rFonts w:eastAsiaTheme="minorEastAsia"/>
        </w:rPr>
        <w:t>. The issue was both identified in RAN2 and RAN4, and after several meetings discussion, RAN2 concluded that it is up to RAN4 to make the decision in June RAN2 meeting, which is shown as follows:</w:t>
      </w:r>
    </w:p>
    <w:p w14:paraId="04097B90" w14:textId="77777777" w:rsidR="00FF2F67" w:rsidRPr="00774E13" w:rsidRDefault="00FF2F67" w:rsidP="00FF2F67">
      <w:pPr>
        <w:pStyle w:val="Doc-text2"/>
        <w:pBdr>
          <w:top w:val="single" w:sz="4" w:space="1" w:color="auto"/>
          <w:left w:val="single" w:sz="4" w:space="4" w:color="auto"/>
          <w:bottom w:val="single" w:sz="4" w:space="1" w:color="auto"/>
          <w:right w:val="single" w:sz="4" w:space="0" w:color="auto"/>
        </w:pBdr>
        <w:ind w:left="1619" w:firstLine="0"/>
        <w:rPr>
          <w:lang w:val="en-US"/>
        </w:rPr>
      </w:pPr>
      <w:r>
        <w:t xml:space="preserve">RAN2 will leave whether to introduce OD-SSB MAC CE triggered MR or not </w:t>
      </w:r>
      <w:r w:rsidRPr="00FF2F67">
        <w:rPr>
          <w:b/>
          <w:bCs/>
          <w:highlight w:val="yellow"/>
        </w:rPr>
        <w:t>to RAN4</w:t>
      </w:r>
      <w:r>
        <w:t>.</w:t>
      </w:r>
    </w:p>
    <w:p w14:paraId="094B4B66" w14:textId="77777777" w:rsidR="00FF2F67" w:rsidRPr="00FF2F67" w:rsidRDefault="00FF2F67" w:rsidP="0078059D">
      <w:pPr>
        <w:rPr>
          <w:rFonts w:eastAsiaTheme="minorEastAsia"/>
          <w:lang w:val="en-US"/>
        </w:rPr>
      </w:pPr>
    </w:p>
    <w:p w14:paraId="1239E409" w14:textId="07BA0399" w:rsidR="00FF2F67" w:rsidRDefault="00FF2F67" w:rsidP="0078059D">
      <w:pPr>
        <w:rPr>
          <w:rFonts w:eastAsiaTheme="minorEastAsia"/>
        </w:rPr>
      </w:pPr>
      <w:r w:rsidRPr="00FF2F67">
        <w:rPr>
          <w:rFonts w:eastAsiaTheme="minorEastAsia" w:hint="eastAsia"/>
        </w:rPr>
        <w:t>I</w:t>
      </w:r>
      <w:r w:rsidRPr="00FF2F67">
        <w:rPr>
          <w:rFonts w:eastAsiaTheme="minorEastAsia"/>
        </w:rPr>
        <w:t xml:space="preserve">n last RAN4 meeting, </w:t>
      </w:r>
      <w:r>
        <w:rPr>
          <w:rFonts w:eastAsiaTheme="minorEastAsia"/>
        </w:rPr>
        <w:t>RAN4 does not have much discussion on the technical details</w:t>
      </w:r>
      <w:r w:rsidR="001926EB">
        <w:rPr>
          <w:rFonts w:eastAsiaTheme="minorEastAsia"/>
        </w:rPr>
        <w:t>, and only reach following agreements.</w:t>
      </w:r>
    </w:p>
    <w:tbl>
      <w:tblPr>
        <w:tblStyle w:val="afffb"/>
        <w:tblW w:w="0" w:type="auto"/>
        <w:tblInd w:w="0" w:type="dxa"/>
        <w:tblLook w:val="04A0" w:firstRow="1" w:lastRow="0" w:firstColumn="1" w:lastColumn="0" w:noHBand="0" w:noVBand="1"/>
      </w:tblPr>
      <w:tblGrid>
        <w:gridCol w:w="9630"/>
      </w:tblGrid>
      <w:tr w:rsidR="001926EB" w14:paraId="4435A8C7" w14:textId="77777777" w:rsidTr="001926EB">
        <w:tc>
          <w:tcPr>
            <w:tcW w:w="9630" w:type="dxa"/>
          </w:tcPr>
          <w:p w14:paraId="76D5D85F" w14:textId="77777777" w:rsidR="001926EB" w:rsidRDefault="001926EB" w:rsidP="001926EB">
            <w:pPr>
              <w:rPr>
                <w:b/>
                <w:color w:val="0070C0"/>
                <w:u w:val="single"/>
              </w:rPr>
            </w:pPr>
            <w:r>
              <w:rPr>
                <w:b/>
                <w:color w:val="0070C0"/>
                <w:u w:val="single"/>
                <w:lang w:eastAsia="ko-KR"/>
              </w:rPr>
              <w:t xml:space="preserve">Issue </w:t>
            </w:r>
            <w:r>
              <w:rPr>
                <w:rFonts w:hint="eastAsia"/>
                <w:b/>
                <w:color w:val="0070C0"/>
                <w:u w:val="single"/>
              </w:rPr>
              <w:t>1-</w:t>
            </w:r>
            <w:r>
              <w:rPr>
                <w:b/>
                <w:color w:val="0070C0"/>
                <w:u w:val="single"/>
              </w:rPr>
              <w:t>4</w:t>
            </w:r>
            <w:r>
              <w:rPr>
                <w:b/>
                <w:color w:val="0070C0"/>
                <w:u w:val="single"/>
                <w:lang w:eastAsia="ko-KR"/>
              </w:rPr>
              <w:t>-</w:t>
            </w:r>
            <w:r>
              <w:rPr>
                <w:b/>
                <w:color w:val="0070C0"/>
                <w:u w:val="single"/>
              </w:rPr>
              <w:t>4</w:t>
            </w:r>
            <w:r>
              <w:rPr>
                <w:b/>
                <w:color w:val="0070C0"/>
                <w:u w:val="single"/>
                <w:lang w:eastAsia="ko-KR"/>
              </w:rPr>
              <w:t>:</w:t>
            </w:r>
            <w:r>
              <w:rPr>
                <w:rFonts w:hint="eastAsia"/>
                <w:b/>
                <w:color w:val="0070C0"/>
                <w:u w:val="single"/>
              </w:rPr>
              <w:t xml:space="preserve"> </w:t>
            </w:r>
            <w:r>
              <w:rPr>
                <w:b/>
                <w:color w:val="0070C0"/>
                <w:u w:val="single"/>
              </w:rPr>
              <w:t>OD-SSB based L3 reporting</w:t>
            </w:r>
          </w:p>
          <w:p w14:paraId="04DAB338" w14:textId="77777777" w:rsidR="001926EB" w:rsidRPr="00415E80" w:rsidRDefault="001926EB" w:rsidP="001926EB">
            <w:pPr>
              <w:rPr>
                <w:b/>
                <w:bCs/>
                <w:color w:val="000000" w:themeColor="text1"/>
                <w:szCs w:val="21"/>
                <w:highlight w:val="green"/>
              </w:rPr>
            </w:pPr>
            <w:r w:rsidRPr="00415E80">
              <w:rPr>
                <w:b/>
                <w:bCs/>
                <w:color w:val="000000" w:themeColor="text1"/>
                <w:szCs w:val="21"/>
                <w:highlight w:val="green"/>
              </w:rPr>
              <w:t>Agreement</w:t>
            </w:r>
          </w:p>
          <w:p w14:paraId="470C76C8" w14:textId="2EB2F5ED" w:rsidR="001926EB" w:rsidRPr="001926EB" w:rsidRDefault="001926EB" w:rsidP="001926EB">
            <w:pPr>
              <w:ind w:left="284"/>
              <w:rPr>
                <w:b/>
                <w:color w:val="0070C0"/>
                <w:u w:val="single"/>
              </w:rPr>
            </w:pPr>
            <w:r w:rsidRPr="005C3D42">
              <w:rPr>
                <w:color w:val="000000" w:themeColor="text1"/>
                <w:szCs w:val="21"/>
              </w:rPr>
              <w:t>The discussion of the issue shall not impact the RAN4 core part completion of the WI.</w:t>
            </w:r>
          </w:p>
        </w:tc>
      </w:tr>
    </w:tbl>
    <w:p w14:paraId="0628AB06" w14:textId="65C81B68" w:rsidR="001926EB" w:rsidRDefault="001926EB" w:rsidP="0078059D">
      <w:pPr>
        <w:rPr>
          <w:rFonts w:eastAsiaTheme="minorEastAsia"/>
        </w:rPr>
      </w:pPr>
    </w:p>
    <w:p w14:paraId="48D0407E" w14:textId="177641A0" w:rsidR="001926EB" w:rsidRDefault="001926EB" w:rsidP="0078059D">
      <w:pPr>
        <w:rPr>
          <w:rFonts w:eastAsiaTheme="minorEastAsia"/>
        </w:rPr>
      </w:pPr>
      <w:r>
        <w:rPr>
          <w:rFonts w:eastAsiaTheme="minorEastAsia" w:hint="eastAsia"/>
        </w:rPr>
        <w:t>C</w:t>
      </w:r>
      <w:r>
        <w:rPr>
          <w:rFonts w:eastAsiaTheme="minorEastAsia"/>
        </w:rPr>
        <w:t>onsidering that this will have RAN2 impacts if RAN4 agree to introduce the method, it is proposed to conclude this issue in this meeting to leave sufficient time for subsequent RAN2 work.</w:t>
      </w:r>
    </w:p>
    <w:p w14:paraId="2EC0577D" w14:textId="5B159CF2" w:rsidR="001926EB" w:rsidRPr="001926EB" w:rsidRDefault="001926EB" w:rsidP="0078059D">
      <w:pPr>
        <w:rPr>
          <w:rFonts w:eastAsiaTheme="minorEastAsia"/>
          <w:b/>
          <w:bCs/>
        </w:rPr>
      </w:pPr>
      <w:r w:rsidRPr="001926EB">
        <w:rPr>
          <w:rFonts w:eastAsiaTheme="minorEastAsia"/>
          <w:b/>
          <w:bCs/>
        </w:rPr>
        <w:t>Proposal 2: RAN4 to conclude on whether to introduce OD-SSB MAC CE triggered MR in this meeting to leave sufficient time for subsequent RAN2 work if needed.</w:t>
      </w:r>
    </w:p>
    <w:p w14:paraId="6732DBE2" w14:textId="04ED46A5" w:rsidR="001926EB" w:rsidRDefault="001926EB" w:rsidP="0078059D">
      <w:pPr>
        <w:rPr>
          <w:rFonts w:eastAsiaTheme="minorEastAsia"/>
        </w:rPr>
      </w:pPr>
      <w:r>
        <w:rPr>
          <w:rFonts w:eastAsiaTheme="minorEastAsia" w:hint="eastAsia"/>
        </w:rPr>
        <w:t>I</w:t>
      </w:r>
      <w:r>
        <w:rPr>
          <w:rFonts w:eastAsiaTheme="minorEastAsia"/>
        </w:rPr>
        <w:t>n the following part, we provide though analysis on aspects that companies shown concerns on in previous meeting.</w:t>
      </w:r>
    </w:p>
    <w:p w14:paraId="1DBBCD09" w14:textId="45B67E75" w:rsidR="001926EB" w:rsidRPr="001926EB" w:rsidRDefault="001926EB" w:rsidP="0078059D">
      <w:pPr>
        <w:rPr>
          <w:rFonts w:eastAsiaTheme="minorEastAsia"/>
          <w:i/>
          <w:iCs/>
          <w:u w:val="single"/>
        </w:rPr>
      </w:pPr>
      <w:bookmarkStart w:id="2" w:name="_Hlk209779025"/>
      <w:r w:rsidRPr="001926EB">
        <w:rPr>
          <w:rFonts w:eastAsiaTheme="minorEastAsia" w:hint="eastAsia"/>
          <w:i/>
          <w:iCs/>
          <w:u w:val="single"/>
        </w:rPr>
        <w:t>W</w:t>
      </w:r>
      <w:r w:rsidRPr="001926EB">
        <w:rPr>
          <w:rFonts w:eastAsiaTheme="minorEastAsia"/>
          <w:i/>
          <w:iCs/>
          <w:u w:val="single"/>
        </w:rPr>
        <w:t>hat is the benefit to have OD-SSB MAC CE triggered MR?</w:t>
      </w:r>
    </w:p>
    <w:bookmarkEnd w:id="2"/>
    <w:p w14:paraId="26347698" w14:textId="17DC902D" w:rsidR="001926EB" w:rsidRDefault="001926EB" w:rsidP="0078059D">
      <w:pPr>
        <w:rPr>
          <w:rFonts w:eastAsiaTheme="minorEastAsia"/>
        </w:rPr>
      </w:pPr>
      <w:r>
        <w:rPr>
          <w:rFonts w:eastAsiaTheme="minorEastAsia" w:hint="eastAsia"/>
        </w:rPr>
        <w:t>A</w:t>
      </w:r>
      <w:r>
        <w:rPr>
          <w:rFonts w:eastAsiaTheme="minorEastAsia"/>
        </w:rPr>
        <w:t>s discussed in previous meeting, for power saving pur</w:t>
      </w:r>
      <w:r w:rsidR="003A2F4A">
        <w:rPr>
          <w:rFonts w:eastAsiaTheme="minorEastAsia"/>
        </w:rPr>
        <w:t>pose (both UE and gNB), gNB can configure a large MeasCellSCell to UE, and transmit long period OD-SSB. This will result in a very long measurement period. Take FR2 as example, the most extremely case is 30 seconds (1280ms*24)</w:t>
      </w:r>
      <w:r w:rsidR="003A2F4A">
        <w:rPr>
          <w:rFonts w:eastAsiaTheme="minorEastAsia" w:hint="eastAsia"/>
        </w:rPr>
        <w:t>.</w:t>
      </w:r>
      <w:r w:rsidR="003A2F4A">
        <w:rPr>
          <w:rFonts w:eastAsiaTheme="minorEastAsia"/>
        </w:rPr>
        <w:t xml:space="preserve"> It means the last measurement is performed 30 seconds before. Thus, RAN4 have quite many discussions and agreed to introduce fast measurement window. Thus, gNB can triggered OD-SSB and UE will perform fast measurement accordingly to create a fresh measurement result. And this result is essential to gNB for subsequent determination (e.g., whether to activate/delete the SCell). </w:t>
      </w:r>
    </w:p>
    <w:p w14:paraId="205A6536" w14:textId="77777777" w:rsidR="003A2F4A" w:rsidRPr="00FF2F67" w:rsidRDefault="003A2F4A" w:rsidP="0078059D">
      <w:pPr>
        <w:rPr>
          <w:rFonts w:eastAsiaTheme="minorEastAsia"/>
        </w:rPr>
      </w:pPr>
    </w:p>
    <w:p w14:paraId="2F1B8251" w14:textId="46CB4881" w:rsidR="00FF2F67" w:rsidRDefault="001926EB" w:rsidP="0078059D">
      <w:r>
        <w:object w:dxaOrig="15504" w:dyaOrig="2856" w14:anchorId="10231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88.8pt" o:ole="">
            <v:imagedata r:id="rId8" o:title=""/>
          </v:shape>
          <o:OLEObject Type="Embed" ProgID="Visio.Drawing.15" ShapeID="_x0000_i1025" DrawAspect="Content" ObjectID="_1820920267" r:id="rId9"/>
        </w:object>
      </w:r>
    </w:p>
    <w:p w14:paraId="7FA949E3" w14:textId="3EEAA693" w:rsidR="003A2F4A" w:rsidRDefault="003A2F4A" w:rsidP="0078059D">
      <w:pPr>
        <w:rPr>
          <w:rFonts w:eastAsiaTheme="minorEastAsia"/>
          <w:b/>
          <w:bCs/>
        </w:rPr>
      </w:pPr>
      <w:r>
        <w:rPr>
          <w:rFonts w:hint="eastAsia"/>
        </w:rPr>
        <w:t>F</w:t>
      </w:r>
      <w:r>
        <w:t xml:space="preserve">ig.1 </w:t>
      </w:r>
    </w:p>
    <w:p w14:paraId="38BBBACF" w14:textId="31574B08" w:rsidR="003A2F4A" w:rsidRDefault="003A2F4A" w:rsidP="0078059D">
      <w:pPr>
        <w:rPr>
          <w:rFonts w:eastAsiaTheme="minorEastAsia"/>
          <w:b/>
          <w:bCs/>
        </w:rPr>
      </w:pPr>
      <w:r>
        <w:rPr>
          <w:rFonts w:eastAsiaTheme="minorEastAsia" w:hint="eastAsia"/>
          <w:b/>
          <w:bCs/>
        </w:rPr>
        <w:t>O</w:t>
      </w:r>
      <w:r>
        <w:rPr>
          <w:rFonts w:eastAsiaTheme="minorEastAsia"/>
          <w:b/>
          <w:bCs/>
        </w:rPr>
        <w:t xml:space="preserve">bservation 3: </w:t>
      </w:r>
      <w:r>
        <w:rPr>
          <w:rFonts w:eastAsiaTheme="minorEastAsia" w:hint="eastAsia"/>
          <w:b/>
          <w:bCs/>
        </w:rPr>
        <w:t>S</w:t>
      </w:r>
      <w:r>
        <w:rPr>
          <w:rFonts w:eastAsiaTheme="minorEastAsia"/>
          <w:b/>
          <w:bCs/>
        </w:rPr>
        <w:t>ince fast measurement window is introduced upon OD-SSB activation, the fresh measurement results is expected for NW.</w:t>
      </w:r>
    </w:p>
    <w:p w14:paraId="4A7A32DE" w14:textId="14A71B28" w:rsidR="003A2F4A" w:rsidRPr="001926EB" w:rsidRDefault="003A2F4A" w:rsidP="003A2F4A">
      <w:pPr>
        <w:rPr>
          <w:rFonts w:eastAsiaTheme="minorEastAsia"/>
          <w:i/>
          <w:iCs/>
          <w:u w:val="single"/>
        </w:rPr>
      </w:pPr>
      <w:r>
        <w:rPr>
          <w:rFonts w:eastAsiaTheme="minorEastAsia"/>
          <w:i/>
          <w:iCs/>
          <w:u w:val="single"/>
        </w:rPr>
        <w:t>Whether legacy L3 report can work</w:t>
      </w:r>
      <w:r w:rsidRPr="001926EB">
        <w:rPr>
          <w:rFonts w:eastAsiaTheme="minorEastAsia"/>
          <w:i/>
          <w:iCs/>
          <w:u w:val="single"/>
        </w:rPr>
        <w:t>?</w:t>
      </w:r>
    </w:p>
    <w:p w14:paraId="15133A19" w14:textId="77777777" w:rsidR="008B4EB7" w:rsidRDefault="003A2F4A" w:rsidP="0078059D">
      <w:pPr>
        <w:rPr>
          <w:rFonts w:eastAsiaTheme="minorEastAsia"/>
        </w:rPr>
      </w:pPr>
      <w:r w:rsidRPr="003A2F4A">
        <w:rPr>
          <w:rFonts w:eastAsiaTheme="minorEastAsia"/>
        </w:rPr>
        <w:t xml:space="preserve">Some companies </w:t>
      </w:r>
      <w:r>
        <w:rPr>
          <w:rFonts w:eastAsiaTheme="minorEastAsia"/>
        </w:rPr>
        <w:t xml:space="preserve">commented during the discussion that there is no need to introduce addition MR triggering and legacy L3 report can be relied on. </w:t>
      </w:r>
      <w:r w:rsidR="008B4EB7">
        <w:rPr>
          <w:rFonts w:eastAsiaTheme="minorEastAsia"/>
        </w:rPr>
        <w:t>As shown in Fig.2, based on legacy L3 report method, what gNB can do to guarantee that UE will report a result after fast measurement, is to config an Event with very low RSRP threshold. But it has following drawbacks:</w:t>
      </w:r>
    </w:p>
    <w:p w14:paraId="7CE64FF0" w14:textId="048B422D" w:rsidR="003A2F4A" w:rsidRDefault="008B4EB7" w:rsidP="000353F7">
      <w:pPr>
        <w:pStyle w:val="a3"/>
        <w:numPr>
          <w:ilvl w:val="0"/>
          <w:numId w:val="35"/>
        </w:numPr>
        <w:rPr>
          <w:rFonts w:eastAsiaTheme="minorEastAsia"/>
        </w:rPr>
      </w:pPr>
      <w:r w:rsidRPr="008B4EB7">
        <w:rPr>
          <w:rFonts w:eastAsiaTheme="minorEastAsia"/>
        </w:rPr>
        <w:t>Due to the artificially low event threshold, UE will keep reporting before OD-SSB is triggered for case#2, which will waste UL resource.</w:t>
      </w:r>
      <w:r>
        <w:rPr>
          <w:rFonts w:eastAsiaTheme="minorEastAsia"/>
        </w:rPr>
        <w:t xml:space="preserve"> And UE maybe</w:t>
      </w:r>
      <w:r w:rsidR="0067107A">
        <w:rPr>
          <w:rFonts w:eastAsiaTheme="minorEastAsia"/>
        </w:rPr>
        <w:t xml:space="preserve"> not</w:t>
      </w:r>
      <w:r>
        <w:rPr>
          <w:rFonts w:eastAsiaTheme="minorEastAsia"/>
        </w:rPr>
        <w:t xml:space="preserve"> trigger the report after fast measurement since it event is already triggered before. </w:t>
      </w:r>
    </w:p>
    <w:p w14:paraId="1D182EE0" w14:textId="6AB120A9" w:rsidR="008B4EB7" w:rsidRDefault="008B4EB7" w:rsidP="000353F7">
      <w:pPr>
        <w:pStyle w:val="a3"/>
        <w:numPr>
          <w:ilvl w:val="0"/>
          <w:numId w:val="35"/>
        </w:numPr>
        <w:rPr>
          <w:rFonts w:eastAsiaTheme="minorEastAsia"/>
        </w:rPr>
      </w:pPr>
      <w:r>
        <w:rPr>
          <w:rFonts w:eastAsiaTheme="minorEastAsia"/>
        </w:rPr>
        <w:lastRenderedPageBreak/>
        <w:t>gNB can not tell whether the event triggered report is based on newly measured results in fast measurement window or previous measurement.</w:t>
      </w:r>
    </w:p>
    <w:p w14:paraId="283EDE9E" w14:textId="3C5C049F" w:rsidR="0067107A" w:rsidRPr="008B4EB7" w:rsidRDefault="0067107A" w:rsidP="0067107A">
      <w:pPr>
        <w:pStyle w:val="a3"/>
        <w:numPr>
          <w:ilvl w:val="0"/>
          <w:numId w:val="0"/>
        </w:numPr>
        <w:ind w:left="420"/>
        <w:rPr>
          <w:rFonts w:eastAsiaTheme="minorEastAsia"/>
        </w:rPr>
      </w:pPr>
      <w:r>
        <w:object w:dxaOrig="16104" w:dyaOrig="3780" w14:anchorId="415E1605">
          <v:shape id="_x0000_i1026" type="#_x0000_t75" style="width:481.8pt;height:113.4pt" o:ole="">
            <v:imagedata r:id="rId10" o:title=""/>
          </v:shape>
          <o:OLEObject Type="Embed" ProgID="Visio.Drawing.15" ShapeID="_x0000_i1026" DrawAspect="Content" ObjectID="_1820920268" r:id="rId11"/>
        </w:object>
      </w:r>
    </w:p>
    <w:p w14:paraId="587228D3" w14:textId="34CAFF4E" w:rsidR="008B4EB7" w:rsidRDefault="008B4EB7" w:rsidP="008B4EB7">
      <w:pPr>
        <w:rPr>
          <w:rFonts w:eastAsiaTheme="minorEastAsia"/>
          <w:b/>
          <w:bCs/>
        </w:rPr>
      </w:pPr>
      <w:r>
        <w:rPr>
          <w:rFonts w:hint="eastAsia"/>
        </w:rPr>
        <w:t>F</w:t>
      </w:r>
      <w:r>
        <w:t>ig.2</w:t>
      </w:r>
    </w:p>
    <w:p w14:paraId="0B5BB835" w14:textId="6DD2ECF9" w:rsidR="00C22CE5" w:rsidRDefault="008B4EB7" w:rsidP="0078059D">
      <w:pPr>
        <w:rPr>
          <w:rFonts w:eastAsiaTheme="minorEastAsia"/>
          <w:b/>
          <w:bCs/>
        </w:rPr>
      </w:pPr>
      <w:r>
        <w:rPr>
          <w:rFonts w:eastAsiaTheme="minorEastAsia" w:hint="eastAsia"/>
          <w:b/>
          <w:bCs/>
        </w:rPr>
        <w:t>O</w:t>
      </w:r>
      <w:r>
        <w:rPr>
          <w:rFonts w:eastAsiaTheme="minorEastAsia"/>
          <w:b/>
          <w:bCs/>
        </w:rPr>
        <w:t>bservation 3: Legacy L3 report method can not serve the purpose (i.e., report fresh result after fast measurement)</w:t>
      </w:r>
      <w:r w:rsidR="00C22CE5">
        <w:rPr>
          <w:rFonts w:eastAsiaTheme="minorEastAsia"/>
          <w:b/>
          <w:bCs/>
        </w:rPr>
        <w:t xml:space="preserve">: UE may not trigger the report since the event maybe triggered before by artificially low threshold. </w:t>
      </w:r>
    </w:p>
    <w:p w14:paraId="5BE18C5D" w14:textId="6D18D4EA" w:rsidR="00EA5A8B" w:rsidRDefault="00327CBC" w:rsidP="00EA5A8B">
      <w:pPr>
        <w:rPr>
          <w:rFonts w:eastAsiaTheme="minorEastAsia"/>
        </w:rPr>
      </w:pPr>
      <w:r w:rsidRPr="00327CBC">
        <w:rPr>
          <w:rFonts w:eastAsiaTheme="minorEastAsia" w:hint="eastAsia"/>
        </w:rPr>
        <w:t>B</w:t>
      </w:r>
      <w:r w:rsidRPr="00327CBC">
        <w:rPr>
          <w:rFonts w:eastAsiaTheme="minorEastAsia"/>
        </w:rPr>
        <w:t xml:space="preserve">ased on analysis above, </w:t>
      </w:r>
      <w:r>
        <w:rPr>
          <w:rFonts w:eastAsiaTheme="minorEastAsia"/>
        </w:rPr>
        <w:t xml:space="preserve">it is necessary to introduce OD-SSB activation MAC CE triggered L3 report for deactivated SCell measurement. Also, the workload of RAN2 is </w:t>
      </w:r>
      <w:r w:rsidR="00EA5A8B">
        <w:rPr>
          <w:rFonts w:eastAsiaTheme="minorEastAsia"/>
        </w:rPr>
        <w:t xml:space="preserve">manageable as the framework of SCell activation triggered report could be leveraged. </w:t>
      </w:r>
    </w:p>
    <w:p w14:paraId="0E394DFC" w14:textId="77777777" w:rsidR="00EA5A8B" w:rsidRPr="00EA5A8B" w:rsidRDefault="00327CBC" w:rsidP="00EA5A8B">
      <w:pPr>
        <w:rPr>
          <w:rFonts w:eastAsiaTheme="minorEastAsia"/>
          <w:b/>
          <w:bCs/>
        </w:rPr>
      </w:pPr>
      <w:r w:rsidRPr="00EA5A8B">
        <w:rPr>
          <w:rFonts w:eastAsiaTheme="minorEastAsia"/>
          <w:b/>
          <w:bCs/>
        </w:rPr>
        <w:t xml:space="preserve">Observation 4: </w:t>
      </w:r>
      <w:r w:rsidR="00EA5A8B" w:rsidRPr="00EA5A8B">
        <w:rPr>
          <w:rFonts w:eastAsiaTheme="minorEastAsia"/>
          <w:b/>
          <w:bCs/>
        </w:rPr>
        <w:t xml:space="preserve">The workload of RAN2 is manageable as the framework of SCell activation triggered report could be leveraged. </w:t>
      </w:r>
    </w:p>
    <w:p w14:paraId="15D148BB" w14:textId="55FFF50F" w:rsidR="00327CBC" w:rsidRPr="00EA5A8B" w:rsidRDefault="00EA5A8B" w:rsidP="0078059D">
      <w:pPr>
        <w:rPr>
          <w:b/>
          <w:bCs/>
        </w:rPr>
      </w:pPr>
      <w:r w:rsidRPr="00EA5A8B">
        <w:rPr>
          <w:rFonts w:eastAsiaTheme="minorEastAsia" w:hint="eastAsia"/>
          <w:b/>
          <w:bCs/>
        </w:rPr>
        <w:t>P</w:t>
      </w:r>
      <w:r w:rsidRPr="00EA5A8B">
        <w:rPr>
          <w:rFonts w:eastAsiaTheme="minorEastAsia"/>
          <w:b/>
          <w:bCs/>
        </w:rPr>
        <w:t xml:space="preserve">roposal 3: RAN4 agree to introduce </w:t>
      </w:r>
      <w:r w:rsidRPr="00EA5A8B">
        <w:rPr>
          <w:b/>
          <w:bCs/>
        </w:rPr>
        <w:t>OD-SSB MAC CE triggered measurement reported and ask RAN2 to introduce corresponding signals. The reporting is optionally supported by UE.</w:t>
      </w:r>
    </w:p>
    <w:p w14:paraId="57691544" w14:textId="77777777" w:rsidR="00EA5A8B" w:rsidRPr="00EA5A8B" w:rsidRDefault="00EA5A8B" w:rsidP="0078059D">
      <w:pPr>
        <w:rPr>
          <w:rFonts w:eastAsiaTheme="minorEastAsia"/>
        </w:rPr>
      </w:pP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15C58184" w14:textId="77777777" w:rsidR="00EA5A8B" w:rsidRPr="004A1838" w:rsidRDefault="00EA5A8B" w:rsidP="00EA5A8B">
      <w:pPr>
        <w:rPr>
          <w:rFonts w:eastAsia="Batang"/>
          <w:b/>
          <w:bCs/>
          <w:lang w:eastAsia="ko-KR"/>
        </w:rPr>
      </w:pPr>
      <w:r w:rsidRPr="004A1838">
        <w:rPr>
          <w:rFonts w:eastAsiaTheme="minorEastAsia" w:hint="eastAsia"/>
          <w:b/>
          <w:bCs/>
        </w:rPr>
        <w:t>O</w:t>
      </w:r>
      <w:r w:rsidRPr="004A1838">
        <w:rPr>
          <w:rFonts w:eastAsiaTheme="minorEastAsia"/>
          <w:b/>
          <w:bCs/>
        </w:rPr>
        <w:t xml:space="preserve">bservation 1: Based on the applicable scenarios for OD-SSB, there is no significant need to introduce smaller value than 25 for </w:t>
      </w:r>
      <w:r w:rsidRPr="004A1838">
        <w:rPr>
          <w:rFonts w:eastAsia="Batang"/>
          <w:b/>
          <w:bCs/>
          <w:i/>
          <w:iCs/>
          <w:lang w:eastAsia="ko-KR"/>
        </w:rPr>
        <w:t xml:space="preserve">od-ssb-nrofBurst </w:t>
      </w:r>
      <w:r w:rsidRPr="004A1838">
        <w:rPr>
          <w:rFonts w:eastAsia="Batang"/>
          <w:b/>
          <w:bCs/>
          <w:lang w:eastAsia="ko-KR"/>
        </w:rPr>
        <w:t>for FR2.</w:t>
      </w:r>
    </w:p>
    <w:p w14:paraId="55065056" w14:textId="77777777" w:rsidR="00EA5A8B" w:rsidRDefault="00EA5A8B" w:rsidP="00EA5A8B">
      <w:pPr>
        <w:rPr>
          <w:rFonts w:eastAsia="等线"/>
          <w:b/>
          <w:bCs/>
        </w:rPr>
      </w:pPr>
      <w:r w:rsidRPr="004A1838">
        <w:rPr>
          <w:rFonts w:eastAsiaTheme="minorEastAsia" w:hint="eastAsia"/>
          <w:b/>
          <w:bCs/>
        </w:rPr>
        <w:t>P</w:t>
      </w:r>
      <w:r w:rsidRPr="004A1838">
        <w:rPr>
          <w:rFonts w:eastAsiaTheme="minorEastAsia"/>
          <w:b/>
          <w:bCs/>
        </w:rPr>
        <w:t xml:space="preserve">roposal 1: RAN4 confirm that there is no need to </w:t>
      </w:r>
      <w:r w:rsidRPr="004A1838">
        <w:rPr>
          <w:rFonts w:eastAsia="等线"/>
          <w:b/>
          <w:bCs/>
        </w:rPr>
        <w:t xml:space="preserve">include smaller value than 25 for FR2 for </w:t>
      </w:r>
      <w:r w:rsidRPr="004A1838">
        <w:rPr>
          <w:rFonts w:eastAsia="Batang"/>
          <w:b/>
          <w:bCs/>
          <w:i/>
          <w:iCs/>
          <w:lang w:eastAsia="ko-KR"/>
        </w:rPr>
        <w:t>od-ssb-nrofBurst</w:t>
      </w:r>
      <w:r w:rsidRPr="004A1838">
        <w:rPr>
          <w:rFonts w:eastAsia="等线"/>
          <w:b/>
          <w:bCs/>
        </w:rPr>
        <w:t>, and provide the feedback to RAN1/2.</w:t>
      </w:r>
    </w:p>
    <w:p w14:paraId="6E44D399" w14:textId="77777777" w:rsidR="00EA5A8B" w:rsidRPr="001926EB" w:rsidRDefault="00EA5A8B" w:rsidP="00EA5A8B">
      <w:pPr>
        <w:rPr>
          <w:rFonts w:eastAsiaTheme="minorEastAsia"/>
          <w:b/>
          <w:bCs/>
        </w:rPr>
      </w:pPr>
      <w:r w:rsidRPr="001926EB">
        <w:rPr>
          <w:rFonts w:eastAsiaTheme="minorEastAsia"/>
          <w:b/>
          <w:bCs/>
        </w:rPr>
        <w:t>Proposal 2: RAN4 to conclude on whether to introduce OD-SSB MAC CE triggered MR in this meeting to leave sufficient time for subsequent RAN2 work if needed.</w:t>
      </w:r>
    </w:p>
    <w:p w14:paraId="6176850C" w14:textId="77777777" w:rsidR="00EA5A8B" w:rsidRDefault="00EA5A8B" w:rsidP="00EA5A8B">
      <w:pPr>
        <w:rPr>
          <w:rFonts w:eastAsiaTheme="minorEastAsia"/>
          <w:b/>
          <w:bCs/>
        </w:rPr>
      </w:pPr>
      <w:r>
        <w:rPr>
          <w:rFonts w:eastAsiaTheme="minorEastAsia" w:hint="eastAsia"/>
          <w:b/>
          <w:bCs/>
        </w:rPr>
        <w:t>O</w:t>
      </w:r>
      <w:r>
        <w:rPr>
          <w:rFonts w:eastAsiaTheme="minorEastAsia"/>
          <w:b/>
          <w:bCs/>
        </w:rPr>
        <w:t xml:space="preserve">bservation 3: </w:t>
      </w:r>
      <w:r>
        <w:rPr>
          <w:rFonts w:eastAsiaTheme="minorEastAsia" w:hint="eastAsia"/>
          <w:b/>
          <w:bCs/>
        </w:rPr>
        <w:t>S</w:t>
      </w:r>
      <w:r>
        <w:rPr>
          <w:rFonts w:eastAsiaTheme="minorEastAsia"/>
          <w:b/>
          <w:bCs/>
        </w:rPr>
        <w:t>ince fast measurement window is introduced upon OD-SSB activation, the fresh measurement results is expected for NW.</w:t>
      </w:r>
    </w:p>
    <w:p w14:paraId="1ADB0FED" w14:textId="77777777" w:rsidR="00EA5A8B" w:rsidRDefault="00EA5A8B" w:rsidP="00EA5A8B">
      <w:pPr>
        <w:rPr>
          <w:rFonts w:eastAsiaTheme="minorEastAsia"/>
          <w:b/>
          <w:bCs/>
        </w:rPr>
      </w:pPr>
      <w:r>
        <w:rPr>
          <w:rFonts w:eastAsiaTheme="minorEastAsia" w:hint="eastAsia"/>
          <w:b/>
          <w:bCs/>
        </w:rPr>
        <w:t>O</w:t>
      </w:r>
      <w:r>
        <w:rPr>
          <w:rFonts w:eastAsiaTheme="minorEastAsia"/>
          <w:b/>
          <w:bCs/>
        </w:rPr>
        <w:t xml:space="preserve">bservation 3: Legacy L3 report method can not serve the purpose (i.e., report fresh result after fast measurement): UE may not trigger the report since the event maybe triggered before by artificially low threshold. </w:t>
      </w:r>
    </w:p>
    <w:p w14:paraId="60FEC685" w14:textId="77777777" w:rsidR="00EA5A8B" w:rsidRPr="00EA5A8B" w:rsidRDefault="00EA5A8B" w:rsidP="00EA5A8B">
      <w:pPr>
        <w:rPr>
          <w:rFonts w:eastAsiaTheme="minorEastAsia"/>
          <w:b/>
          <w:bCs/>
        </w:rPr>
      </w:pPr>
      <w:r w:rsidRPr="00EA5A8B">
        <w:rPr>
          <w:rFonts w:eastAsiaTheme="minorEastAsia"/>
          <w:b/>
          <w:bCs/>
        </w:rPr>
        <w:t xml:space="preserve">Observation 4: The workload of RAN2 is manageable as the framework of SCell activation triggered report could be leveraged. </w:t>
      </w:r>
    </w:p>
    <w:p w14:paraId="2912CAD6" w14:textId="77777777" w:rsidR="00EA5A8B" w:rsidRPr="00EA5A8B" w:rsidRDefault="00EA5A8B" w:rsidP="00EA5A8B">
      <w:pPr>
        <w:rPr>
          <w:b/>
          <w:bCs/>
        </w:rPr>
      </w:pPr>
      <w:r w:rsidRPr="00EA5A8B">
        <w:rPr>
          <w:rFonts w:eastAsiaTheme="minorEastAsia" w:hint="eastAsia"/>
          <w:b/>
          <w:bCs/>
        </w:rPr>
        <w:t>P</w:t>
      </w:r>
      <w:r w:rsidRPr="00EA5A8B">
        <w:rPr>
          <w:rFonts w:eastAsiaTheme="minorEastAsia"/>
          <w:b/>
          <w:bCs/>
        </w:rPr>
        <w:t xml:space="preserve">roposal 3: RAN4 agree to introduce </w:t>
      </w:r>
      <w:r w:rsidRPr="00EA5A8B">
        <w:rPr>
          <w:b/>
          <w:bCs/>
        </w:rPr>
        <w:t>OD-SSB MAC CE triggered measurement reported and ask RAN2 to introduce corresponding signals. The reporting is optionally supported by UE.</w:t>
      </w:r>
    </w:p>
    <w:p w14:paraId="4E3D1293" w14:textId="77777777" w:rsidR="00B9157F" w:rsidRPr="0036479C" w:rsidRDefault="00B9157F" w:rsidP="00F56AD4">
      <w:pPr>
        <w:rPr>
          <w:color w:val="000000"/>
          <w:szCs w:val="22"/>
          <w:lang w:val="en-US"/>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71CEAA13" w:rsidR="0066444C" w:rsidRDefault="004A1838" w:rsidP="00317894">
      <w:pPr>
        <w:overflowPunct w:val="0"/>
        <w:autoSpaceDE w:val="0"/>
        <w:autoSpaceDN w:val="0"/>
        <w:adjustRightInd w:val="0"/>
        <w:jc w:val="left"/>
        <w:textAlignment w:val="baseline"/>
      </w:pPr>
      <w:r>
        <w:t xml:space="preserve">[1] </w:t>
      </w:r>
      <w:r w:rsidRPr="004A1838">
        <w:t>R4-2512327</w:t>
      </w:r>
      <w:r w:rsidRPr="004A1838">
        <w:tab/>
        <w:t>WF on RRM requirements for Netw_Energy_NR_enh_Part1</w:t>
      </w:r>
    </w:p>
    <w:p w14:paraId="205F87ED" w14:textId="0BEE4DAB" w:rsidR="009F49E5" w:rsidRDefault="009F49E5" w:rsidP="009F49E5"/>
    <w:p w14:paraId="666F911C" w14:textId="56C404FC" w:rsidR="009F49E5" w:rsidRPr="00AC5841" w:rsidRDefault="009F49E5" w:rsidP="009F49E5">
      <w:pPr>
        <w:pStyle w:val="1"/>
        <w:rPr>
          <w:sz w:val="28"/>
          <w:szCs w:val="22"/>
        </w:rPr>
      </w:pPr>
      <w:r>
        <w:rPr>
          <w:sz w:val="28"/>
          <w:szCs w:val="22"/>
        </w:rPr>
        <w:lastRenderedPageBreak/>
        <w:t>Annex</w:t>
      </w:r>
    </w:p>
    <w:p w14:paraId="2DCBB7C8" w14:textId="531C7CEA" w:rsidR="009F49E5" w:rsidRPr="00E52DC1" w:rsidRDefault="009F49E5" w:rsidP="009F49E5">
      <w:pPr>
        <w:spacing w:after="60"/>
        <w:ind w:left="1985" w:hanging="1985"/>
        <w:rPr>
          <w:rFonts w:ascii="Arial" w:hAnsi="Arial" w:cs="Arial"/>
          <w:b/>
          <w:bCs/>
          <w:sz w:val="24"/>
          <w:szCs w:val="18"/>
          <w:lang w:val="en-US"/>
        </w:rPr>
      </w:pPr>
      <w:r>
        <w:rPr>
          <w:rFonts w:ascii="Arial" w:hAnsi="Arial" w:cs="Arial"/>
          <w:b/>
          <w:bCs/>
          <w:sz w:val="24"/>
          <w:szCs w:val="18"/>
          <w:lang w:val="en-US"/>
        </w:rPr>
        <w:t>3</w:t>
      </w:r>
      <w:r w:rsidRPr="00E52DC1">
        <w:rPr>
          <w:rFonts w:ascii="Arial" w:hAnsi="Arial" w:cs="Arial"/>
          <w:b/>
          <w:bCs/>
          <w:sz w:val="24"/>
          <w:szCs w:val="18"/>
          <w:lang w:val="en-US"/>
        </w:rPr>
        <w:t>GPP TSG-RAN WG4 Meeting #116</w:t>
      </w:r>
      <w:r>
        <w:rPr>
          <w:rFonts w:ascii="Arial" w:hAnsi="Arial" w:cs="Arial"/>
          <w:b/>
          <w:bCs/>
          <w:sz w:val="24"/>
          <w:szCs w:val="18"/>
          <w:lang w:val="en-US"/>
        </w:rPr>
        <w:t>bis</w:t>
      </w:r>
      <w:r w:rsidRPr="00E52DC1">
        <w:rPr>
          <w:rFonts w:ascii="Arial" w:hAnsi="Arial" w:cs="Arial"/>
          <w:b/>
          <w:bCs/>
          <w:sz w:val="24"/>
          <w:szCs w:val="18"/>
          <w:lang w:val="en-US"/>
        </w:rPr>
        <w:tab/>
        <w:t xml:space="preserve">                           </w:t>
      </w:r>
      <w:r>
        <w:rPr>
          <w:rFonts w:ascii="Arial" w:hAnsi="Arial" w:cs="Arial"/>
          <w:b/>
          <w:bCs/>
          <w:sz w:val="24"/>
          <w:szCs w:val="18"/>
          <w:lang w:val="en-US"/>
        </w:rPr>
        <w:tab/>
      </w:r>
      <w:r>
        <w:rPr>
          <w:rFonts w:ascii="Arial" w:hAnsi="Arial" w:cs="Arial"/>
          <w:b/>
          <w:bCs/>
          <w:sz w:val="24"/>
          <w:szCs w:val="18"/>
          <w:lang w:val="en-US"/>
        </w:rPr>
        <w:tab/>
        <w:t xml:space="preserve">      </w:t>
      </w:r>
      <w:r w:rsidRPr="00E52DC1">
        <w:rPr>
          <w:rFonts w:ascii="Arial" w:hAnsi="Arial" w:cs="Arial"/>
          <w:b/>
          <w:bCs/>
          <w:sz w:val="24"/>
          <w:szCs w:val="18"/>
          <w:lang w:val="en-US"/>
        </w:rPr>
        <w:t xml:space="preserve">              </w:t>
      </w:r>
    </w:p>
    <w:p w14:paraId="39215039" w14:textId="6AFEEC22" w:rsidR="009F49E5" w:rsidRDefault="009F49E5" w:rsidP="009F49E5">
      <w:pPr>
        <w:spacing w:after="60"/>
        <w:ind w:left="1985" w:hanging="1985"/>
        <w:rPr>
          <w:rFonts w:ascii="Arial" w:hAnsi="Arial" w:cs="Arial"/>
          <w:b/>
          <w:bCs/>
          <w:sz w:val="24"/>
          <w:szCs w:val="18"/>
          <w:lang w:val="en-US"/>
        </w:rPr>
      </w:pPr>
      <w:r w:rsidRPr="009F49E5">
        <w:rPr>
          <w:rFonts w:ascii="Arial" w:hAnsi="Arial" w:cs="Arial"/>
          <w:b/>
          <w:bCs/>
          <w:sz w:val="24"/>
          <w:szCs w:val="18"/>
          <w:lang w:val="en-US"/>
        </w:rPr>
        <w:t>Prague, Czech, Oct. 13-17, 2025</w:t>
      </w:r>
    </w:p>
    <w:p w14:paraId="50B5D05B" w14:textId="77777777" w:rsidR="009F49E5" w:rsidRDefault="009F49E5" w:rsidP="009F49E5">
      <w:pPr>
        <w:spacing w:after="60"/>
        <w:ind w:left="1985" w:hanging="1985"/>
        <w:rPr>
          <w:rFonts w:ascii="Arial" w:hAnsi="Arial" w:cs="Arial"/>
          <w:b/>
          <w:sz w:val="22"/>
          <w:szCs w:val="22"/>
        </w:rPr>
      </w:pPr>
    </w:p>
    <w:p w14:paraId="4E0F6E8D" w14:textId="72249E2C" w:rsidR="009F49E5" w:rsidRPr="006113EA" w:rsidRDefault="009F49E5" w:rsidP="009F49E5">
      <w:pPr>
        <w:spacing w:after="60"/>
        <w:ind w:left="1985" w:hanging="1985"/>
        <w:rPr>
          <w:rFonts w:ascii="Arial" w:eastAsia="Malgun Gothic"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Pr="006113EA">
        <w:rPr>
          <w:rFonts w:ascii="Arial" w:hAnsi="Arial" w:cs="Arial"/>
          <w:sz w:val="22"/>
          <w:szCs w:val="22"/>
        </w:rPr>
        <w:t xml:space="preserve">LS on </w:t>
      </w:r>
      <w:r w:rsidR="00BD1FD0" w:rsidRPr="00BD1FD0">
        <w:rPr>
          <w:rFonts w:ascii="Arial" w:hAnsi="Arial" w:cs="Arial"/>
          <w:sz w:val="22"/>
          <w:szCs w:val="22"/>
        </w:rPr>
        <w:t>value range of od-ssb-nrofBurst</w:t>
      </w:r>
      <w:r w:rsidR="00BD1FD0">
        <w:rPr>
          <w:rFonts w:ascii="Arial" w:hAnsi="Arial" w:cs="Arial"/>
          <w:sz w:val="22"/>
          <w:szCs w:val="22"/>
        </w:rPr>
        <w:t xml:space="preserve"> for Rel-19 NES</w:t>
      </w:r>
    </w:p>
    <w:p w14:paraId="4110FAE1" w14:textId="77777777" w:rsidR="009F49E5" w:rsidRPr="00D83F69" w:rsidRDefault="009F49E5" w:rsidP="009F49E5">
      <w:pPr>
        <w:spacing w:after="60"/>
        <w:ind w:left="1985" w:hanging="1985"/>
        <w:rPr>
          <w:rFonts w:ascii="Arial" w:eastAsia="Malgun Gothic" w:hAnsi="Arial" w:cs="Arial"/>
          <w:sz w:val="22"/>
          <w:szCs w:val="22"/>
          <w:lang w:eastAsia="ko-KR"/>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E35F15">
        <w:rPr>
          <w:rFonts w:ascii="Arial" w:hAnsi="Arial" w:cs="Arial"/>
          <w:bCs/>
          <w:sz w:val="22"/>
          <w:szCs w:val="22"/>
        </w:rPr>
        <w:t>Release</w:t>
      </w:r>
      <w:r>
        <w:rPr>
          <w:rFonts w:ascii="Arial" w:hAnsi="Arial" w:cs="Arial"/>
          <w:b/>
          <w:bCs/>
          <w:sz w:val="22"/>
          <w:szCs w:val="22"/>
        </w:rPr>
        <w:t xml:space="preserve"> </w:t>
      </w:r>
      <w:r w:rsidRPr="00AE438E">
        <w:rPr>
          <w:rFonts w:ascii="Arial" w:hAnsi="Arial" w:cs="Arial"/>
          <w:sz w:val="22"/>
          <w:szCs w:val="22"/>
        </w:rPr>
        <w:t>1</w:t>
      </w:r>
      <w:r>
        <w:rPr>
          <w:rFonts w:ascii="Arial" w:eastAsia="Malgun Gothic" w:hAnsi="Arial" w:cs="Arial" w:hint="eastAsia"/>
          <w:sz w:val="22"/>
          <w:szCs w:val="22"/>
          <w:lang w:eastAsia="ko-KR"/>
        </w:rPr>
        <w:t>9</w:t>
      </w:r>
    </w:p>
    <w:bookmarkEnd w:id="5"/>
    <w:bookmarkEnd w:id="6"/>
    <w:bookmarkEnd w:id="7"/>
    <w:p w14:paraId="4375538B" w14:textId="37AE020F" w:rsidR="009F49E5" w:rsidRPr="00AE438E" w:rsidRDefault="009F49E5" w:rsidP="009F49E5">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9F49E5">
        <w:rPr>
          <w:rFonts w:ascii="Arial" w:hAnsi="Arial" w:cs="Arial"/>
          <w:sz w:val="22"/>
          <w:szCs w:val="22"/>
        </w:rPr>
        <w:t>Netw_Energy_NR_enh</w:t>
      </w:r>
      <w:r>
        <w:rPr>
          <w:rFonts w:ascii="Arial" w:hAnsi="Arial" w:cs="Arial"/>
          <w:sz w:val="22"/>
          <w:szCs w:val="22"/>
        </w:rPr>
        <w:t>-Core</w:t>
      </w:r>
    </w:p>
    <w:p w14:paraId="0712D21E" w14:textId="77777777" w:rsidR="009F49E5" w:rsidRPr="00AE438E" w:rsidRDefault="009F49E5" w:rsidP="009F49E5">
      <w:pPr>
        <w:spacing w:after="60"/>
        <w:ind w:left="1985" w:hanging="1985"/>
        <w:rPr>
          <w:rFonts w:ascii="Arial" w:hAnsi="Arial" w:cs="Arial"/>
          <w:sz w:val="22"/>
          <w:szCs w:val="22"/>
        </w:rPr>
      </w:pPr>
    </w:p>
    <w:p w14:paraId="78137B79" w14:textId="77777777" w:rsidR="009F49E5" w:rsidRPr="00AE438E" w:rsidRDefault="009F49E5" w:rsidP="009F49E5">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Pr="00AE438E">
        <w:rPr>
          <w:rFonts w:ascii="Arial" w:hAnsi="Arial" w:cs="Arial"/>
          <w:sz w:val="22"/>
          <w:szCs w:val="22"/>
        </w:rPr>
        <w:t>TSG RAN</w:t>
      </w:r>
      <w:r>
        <w:rPr>
          <w:rFonts w:ascii="Arial" w:hAnsi="Arial" w:cs="Arial"/>
          <w:sz w:val="22"/>
          <w:szCs w:val="22"/>
        </w:rPr>
        <w:t xml:space="preserve"> WG</w:t>
      </w:r>
      <w:r>
        <w:rPr>
          <w:rFonts w:ascii="Arial" w:eastAsia="Malgun Gothic" w:hAnsi="Arial" w:cs="Arial"/>
          <w:sz w:val="22"/>
          <w:szCs w:val="22"/>
          <w:lang w:eastAsia="ko-KR"/>
        </w:rPr>
        <w:t>4</w:t>
      </w:r>
      <w:r w:rsidRPr="004502F8">
        <w:rPr>
          <w:rFonts w:ascii="Arial" w:hAnsi="Arial" w:cs="Arial"/>
          <w:bCs/>
          <w:sz w:val="22"/>
          <w:szCs w:val="22"/>
        </w:rPr>
        <w:t xml:space="preserve"> </w:t>
      </w:r>
    </w:p>
    <w:p w14:paraId="1E74C21A" w14:textId="6D20073D" w:rsidR="009F49E5" w:rsidRPr="00D95274" w:rsidRDefault="009F49E5" w:rsidP="009F49E5">
      <w:pPr>
        <w:spacing w:after="60"/>
        <w:ind w:left="1985" w:hanging="1985"/>
        <w:rPr>
          <w:rFonts w:ascii="Arial" w:eastAsia="Malgun Gothic" w:hAnsi="Arial" w:cs="Arial"/>
          <w:sz w:val="22"/>
          <w:szCs w:val="22"/>
          <w:lang w:eastAsia="ko-KR"/>
        </w:rPr>
      </w:pPr>
      <w:r w:rsidRPr="004E3939">
        <w:rPr>
          <w:rFonts w:ascii="Arial" w:hAnsi="Arial" w:cs="Arial"/>
          <w:b/>
          <w:sz w:val="22"/>
          <w:szCs w:val="22"/>
        </w:rPr>
        <w:t>To:</w:t>
      </w:r>
      <w:r w:rsidRPr="004E3939">
        <w:rPr>
          <w:rFonts w:ascii="Arial" w:hAnsi="Arial" w:cs="Arial"/>
          <w:b/>
          <w:bCs/>
          <w:sz w:val="22"/>
          <w:szCs w:val="22"/>
        </w:rPr>
        <w:tab/>
      </w:r>
      <w:r w:rsidRPr="00AE438E">
        <w:rPr>
          <w:rFonts w:ascii="Arial" w:hAnsi="Arial" w:cs="Arial"/>
          <w:sz w:val="22"/>
          <w:szCs w:val="22"/>
        </w:rPr>
        <w:t>TSG RAN</w:t>
      </w:r>
      <w:r>
        <w:rPr>
          <w:rFonts w:ascii="Arial" w:hAnsi="Arial" w:cs="Arial"/>
          <w:sz w:val="22"/>
          <w:szCs w:val="22"/>
        </w:rPr>
        <w:t xml:space="preserve"> WG</w:t>
      </w:r>
      <w:r>
        <w:rPr>
          <w:rFonts w:ascii="Arial" w:eastAsia="Malgun Gothic" w:hAnsi="Arial" w:cs="Arial"/>
          <w:sz w:val="22"/>
          <w:szCs w:val="22"/>
          <w:lang w:eastAsia="ko-KR"/>
        </w:rPr>
        <w:t>1</w:t>
      </w:r>
    </w:p>
    <w:p w14:paraId="00471DB7" w14:textId="437306B6" w:rsidR="009F49E5" w:rsidRPr="000518D1" w:rsidRDefault="009F49E5" w:rsidP="009F49E5">
      <w:pPr>
        <w:spacing w:after="60"/>
        <w:ind w:left="1985" w:hanging="1985"/>
        <w:rPr>
          <w:rFonts w:ascii="Arial" w:hAnsi="Arial" w:cs="Arial"/>
          <w:sz w:val="22"/>
          <w:szCs w:val="22"/>
        </w:rPr>
      </w:pPr>
      <w:r w:rsidRPr="000518D1">
        <w:rPr>
          <w:rFonts w:ascii="Arial" w:hAnsi="Arial" w:cs="Arial"/>
          <w:b/>
          <w:sz w:val="22"/>
          <w:szCs w:val="22"/>
        </w:rPr>
        <w:t>Cc:</w:t>
      </w:r>
      <w:r w:rsidRPr="000518D1">
        <w:rPr>
          <w:rFonts w:ascii="Arial" w:hAnsi="Arial" w:cs="Arial"/>
          <w:sz w:val="22"/>
          <w:szCs w:val="22"/>
        </w:rPr>
        <w:tab/>
      </w:r>
      <w:r w:rsidRPr="00A23978">
        <w:rPr>
          <w:rFonts w:ascii="Arial" w:hAnsi="Arial" w:cs="Arial"/>
          <w:sz w:val="22"/>
          <w:szCs w:val="22"/>
        </w:rPr>
        <w:t>TSG RAN WG</w:t>
      </w:r>
      <w:r>
        <w:rPr>
          <w:rFonts w:ascii="Arial" w:hAnsi="Arial" w:cs="Arial"/>
          <w:sz w:val="22"/>
          <w:szCs w:val="22"/>
        </w:rPr>
        <w:t>2</w:t>
      </w:r>
    </w:p>
    <w:p w14:paraId="434BA6C9" w14:textId="77777777" w:rsidR="009F49E5" w:rsidRPr="000518D1" w:rsidRDefault="009F49E5" w:rsidP="009F49E5">
      <w:pPr>
        <w:spacing w:after="60"/>
        <w:ind w:left="1985" w:hanging="1985"/>
        <w:rPr>
          <w:rFonts w:ascii="Arial" w:hAnsi="Arial" w:cs="Arial"/>
          <w:bCs/>
        </w:rPr>
      </w:pPr>
    </w:p>
    <w:p w14:paraId="484A346D" w14:textId="646BBDD0" w:rsidR="009F49E5" w:rsidRPr="00AE438E" w:rsidRDefault="009F49E5" w:rsidP="009F49E5">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61CA25CB" w14:textId="06F0F175" w:rsidR="009F49E5" w:rsidRPr="002B0042" w:rsidRDefault="009F49E5" w:rsidP="009F49E5">
      <w:pPr>
        <w:spacing w:after="60"/>
        <w:ind w:left="1985" w:hanging="1985"/>
        <w:rPr>
          <w:rFonts w:ascii="Arial" w:hAnsi="Arial" w:cs="Arial"/>
          <w:sz w:val="22"/>
          <w:szCs w:val="22"/>
        </w:rPr>
      </w:pPr>
      <w:r w:rsidRPr="00AE438E">
        <w:rPr>
          <w:rFonts w:ascii="Arial" w:hAnsi="Arial" w:cs="Arial"/>
          <w:sz w:val="22"/>
          <w:szCs w:val="22"/>
        </w:rPr>
        <w:tab/>
      </w:r>
    </w:p>
    <w:p w14:paraId="2318C1AD" w14:textId="77777777" w:rsidR="009F49E5" w:rsidRDefault="009F49E5" w:rsidP="009F49E5">
      <w:pPr>
        <w:pStyle w:val="1"/>
      </w:pPr>
      <w:r>
        <w:t>1</w:t>
      </w:r>
      <w:r>
        <w:tab/>
        <w:t>Overall description</w:t>
      </w:r>
    </w:p>
    <w:p w14:paraId="2293DD2C" w14:textId="236EEE8E" w:rsidR="009F49E5" w:rsidRPr="00017F38" w:rsidRDefault="009F49E5" w:rsidP="009F49E5">
      <w:pPr>
        <w:rPr>
          <w:rFonts w:ascii="Arial" w:eastAsia="Malgun Gothic" w:hAnsi="Arial" w:cs="Arial"/>
          <w:sz w:val="22"/>
          <w:szCs w:val="22"/>
          <w:lang w:eastAsia="ko-KR"/>
        </w:rPr>
      </w:pPr>
      <w:r w:rsidRPr="00A95E7A">
        <w:rPr>
          <w:rFonts w:ascii="Arial" w:hAnsi="Arial" w:cs="Arial"/>
          <w:sz w:val="22"/>
          <w:szCs w:val="22"/>
          <w:lang w:val="en-US"/>
        </w:rPr>
        <w:t>RAN</w:t>
      </w:r>
      <w:r>
        <w:rPr>
          <w:rFonts w:ascii="Arial" w:hAnsi="Arial" w:cs="Arial"/>
          <w:sz w:val="22"/>
          <w:szCs w:val="22"/>
          <w:lang w:val="en-US"/>
        </w:rPr>
        <w:t>4</w:t>
      </w:r>
      <w:r w:rsidRPr="00A95E7A">
        <w:rPr>
          <w:rFonts w:ascii="Arial" w:hAnsi="Arial" w:cs="Arial"/>
          <w:sz w:val="22"/>
          <w:szCs w:val="22"/>
          <w:lang w:val="en-US"/>
        </w:rPr>
        <w:t xml:space="preserve"> </w:t>
      </w:r>
      <w:r>
        <w:rPr>
          <w:rFonts w:ascii="Arial" w:eastAsia="Malgun Gothic" w:hAnsi="Arial" w:cs="Arial" w:hint="eastAsia"/>
          <w:sz w:val="22"/>
          <w:szCs w:val="22"/>
          <w:lang w:val="en-US" w:eastAsia="ko-KR"/>
        </w:rPr>
        <w:t xml:space="preserve">has </w:t>
      </w:r>
      <w:r w:rsidR="00BD1FD0">
        <w:rPr>
          <w:rFonts w:ascii="Arial" w:eastAsia="Malgun Gothic" w:hAnsi="Arial" w:cs="Arial"/>
          <w:sz w:val="22"/>
          <w:szCs w:val="22"/>
          <w:lang w:val="en-US" w:eastAsia="ko-KR"/>
        </w:rPr>
        <w:t xml:space="preserve">discussed </w:t>
      </w:r>
      <w:r w:rsidR="00BD1FD0">
        <w:rPr>
          <w:rFonts w:ascii="Arial" w:eastAsia="Malgun Gothic" w:hAnsi="Arial" w:cs="Arial"/>
          <w:sz w:val="22"/>
          <w:szCs w:val="22"/>
          <w:lang w:eastAsia="ko-KR"/>
        </w:rPr>
        <w:t xml:space="preserve">whether to </w:t>
      </w:r>
      <w:r w:rsidR="00BD1FD0" w:rsidRPr="00BD1FD0">
        <w:rPr>
          <w:rFonts w:ascii="Arial" w:eastAsia="Malgun Gothic" w:hAnsi="Arial" w:cs="Arial"/>
          <w:sz w:val="22"/>
          <w:szCs w:val="22"/>
          <w:lang w:eastAsia="ko-KR"/>
        </w:rPr>
        <w:t xml:space="preserve">include smaller value than 25 </w:t>
      </w:r>
      <w:r w:rsidR="00BD1FD0">
        <w:rPr>
          <w:rFonts w:ascii="Arial" w:eastAsia="Malgun Gothic" w:hAnsi="Arial" w:cs="Arial"/>
          <w:sz w:val="22"/>
          <w:szCs w:val="22"/>
          <w:lang w:eastAsia="ko-KR"/>
        </w:rPr>
        <w:t xml:space="preserve">for </w:t>
      </w:r>
      <w:r w:rsidR="00BD1FD0" w:rsidRPr="00BD1FD0">
        <w:rPr>
          <w:rFonts w:ascii="Arial" w:eastAsia="Malgun Gothic" w:hAnsi="Arial" w:cs="Arial"/>
          <w:sz w:val="22"/>
          <w:szCs w:val="22"/>
          <w:lang w:eastAsia="ko-KR"/>
        </w:rPr>
        <w:t>od-ssb-nrofBurst for FR2</w:t>
      </w:r>
      <w:r w:rsidR="00BD1FD0">
        <w:rPr>
          <w:rFonts w:ascii="Arial" w:eastAsia="Malgun Gothic" w:hAnsi="Arial" w:cs="Arial"/>
          <w:sz w:val="22"/>
          <w:szCs w:val="22"/>
          <w:lang w:eastAsia="ko-KR"/>
        </w:rPr>
        <w:t xml:space="preserve"> in RAN4#116bis</w:t>
      </w:r>
      <w:r w:rsidR="00017F38">
        <w:rPr>
          <w:rFonts w:ascii="Arial" w:eastAsia="Malgun Gothic" w:hAnsi="Arial" w:cs="Arial"/>
          <w:sz w:val="22"/>
          <w:szCs w:val="22"/>
          <w:lang w:eastAsia="ko-KR"/>
        </w:rPr>
        <w:t xml:space="preserve"> meeting</w:t>
      </w:r>
      <w:r w:rsidR="00BD1FD0">
        <w:rPr>
          <w:rFonts w:ascii="Arial" w:eastAsia="Malgun Gothic" w:hAnsi="Arial" w:cs="Arial"/>
          <w:sz w:val="22"/>
          <w:szCs w:val="22"/>
          <w:lang w:eastAsia="ko-KR"/>
        </w:rPr>
        <w:t xml:space="preserve">, and </w:t>
      </w:r>
      <w:r w:rsidR="00017F38">
        <w:rPr>
          <w:rFonts w:ascii="Arial" w:eastAsia="Malgun Gothic" w:hAnsi="Arial" w:cs="Arial"/>
          <w:sz w:val="22"/>
          <w:szCs w:val="22"/>
          <w:lang w:eastAsia="ko-KR"/>
        </w:rPr>
        <w:t>RAN4 reach consensus that there is need to include smaller value than 25 in Rel-19.</w:t>
      </w:r>
    </w:p>
    <w:p w14:paraId="043EC51E" w14:textId="6CDB07A3" w:rsidR="009F49E5" w:rsidRPr="00017F38" w:rsidRDefault="009F49E5" w:rsidP="009F49E5">
      <w:pPr>
        <w:rPr>
          <w:rFonts w:ascii="Arial" w:eastAsia="Malgun Gothic" w:hAnsi="Arial" w:cs="Arial"/>
          <w:iCs/>
          <w:sz w:val="22"/>
          <w:szCs w:val="22"/>
          <w:lang w:val="en-US" w:eastAsia="ko-KR"/>
        </w:rPr>
      </w:pPr>
      <w:r>
        <w:rPr>
          <w:rFonts w:ascii="Arial" w:eastAsia="Malgun Gothic" w:hAnsi="Arial" w:cs="Arial" w:hint="eastAsia"/>
          <w:iCs/>
          <w:sz w:val="22"/>
          <w:szCs w:val="22"/>
          <w:lang w:val="en-US" w:eastAsia="ko-KR"/>
        </w:rPr>
        <w:t>RAN</w:t>
      </w:r>
      <w:r>
        <w:rPr>
          <w:rFonts w:ascii="Arial" w:eastAsia="Malgun Gothic" w:hAnsi="Arial" w:cs="Arial"/>
          <w:iCs/>
          <w:sz w:val="22"/>
          <w:szCs w:val="22"/>
          <w:lang w:val="en-US" w:eastAsia="ko-KR"/>
        </w:rPr>
        <w:t>4</w:t>
      </w:r>
      <w:r>
        <w:rPr>
          <w:rFonts w:ascii="Arial" w:eastAsia="Malgun Gothic" w:hAnsi="Arial" w:cs="Arial" w:hint="eastAsia"/>
          <w:iCs/>
          <w:sz w:val="22"/>
          <w:szCs w:val="22"/>
          <w:lang w:val="en-US" w:eastAsia="ko-KR"/>
        </w:rPr>
        <w:t xml:space="preserve"> respectfully asks RAN</w:t>
      </w:r>
      <w:r w:rsidR="00017F38">
        <w:rPr>
          <w:rFonts w:ascii="Arial" w:eastAsia="Malgun Gothic" w:hAnsi="Arial" w:cs="Arial"/>
          <w:iCs/>
          <w:sz w:val="22"/>
          <w:szCs w:val="22"/>
          <w:lang w:val="en-US" w:eastAsia="ko-KR"/>
        </w:rPr>
        <w:t>1</w:t>
      </w:r>
      <w:r>
        <w:rPr>
          <w:rFonts w:ascii="Arial" w:eastAsia="Malgun Gothic" w:hAnsi="Arial" w:cs="Arial" w:hint="eastAsia"/>
          <w:iCs/>
          <w:sz w:val="22"/>
          <w:szCs w:val="22"/>
          <w:lang w:val="en-US" w:eastAsia="ko-KR"/>
        </w:rPr>
        <w:t xml:space="preserve"> </w:t>
      </w:r>
      <w:r>
        <w:rPr>
          <w:rFonts w:ascii="Arial" w:eastAsia="Malgun Gothic" w:hAnsi="Arial" w:cs="Arial"/>
          <w:iCs/>
          <w:sz w:val="22"/>
          <w:szCs w:val="22"/>
          <w:lang w:val="en-US" w:eastAsia="ko-KR"/>
        </w:rPr>
        <w:t>to take above agreements into consideration.</w:t>
      </w:r>
    </w:p>
    <w:p w14:paraId="771CBEF3" w14:textId="77777777" w:rsidR="009F49E5" w:rsidRDefault="009F49E5" w:rsidP="009F49E5">
      <w:pPr>
        <w:pStyle w:val="1"/>
      </w:pPr>
      <w:r>
        <w:t>2</w:t>
      </w:r>
      <w:r>
        <w:tab/>
        <w:t>Actions</w:t>
      </w:r>
    </w:p>
    <w:p w14:paraId="24D6732E" w14:textId="355008EC" w:rsidR="009F49E5" w:rsidRPr="00D95274" w:rsidRDefault="009F49E5" w:rsidP="009F49E5">
      <w:pPr>
        <w:ind w:left="1985" w:hanging="1985"/>
        <w:rPr>
          <w:rFonts w:ascii="Arial" w:eastAsia="Malgun Gothic" w:hAnsi="Arial" w:cs="Arial"/>
          <w:b/>
          <w:sz w:val="22"/>
          <w:szCs w:val="22"/>
          <w:lang w:eastAsia="ko-KR"/>
        </w:rPr>
      </w:pPr>
      <w:r w:rsidRPr="00F2599A">
        <w:rPr>
          <w:rFonts w:ascii="Arial" w:hAnsi="Arial" w:cs="Arial"/>
          <w:b/>
          <w:sz w:val="22"/>
          <w:szCs w:val="22"/>
        </w:rPr>
        <w:t>To TSG RAN</w:t>
      </w:r>
      <w:r w:rsidR="00115EE1">
        <w:rPr>
          <w:rFonts w:ascii="Arial" w:eastAsia="Malgun Gothic" w:hAnsi="Arial" w:cs="Arial"/>
          <w:b/>
          <w:sz w:val="22"/>
          <w:szCs w:val="22"/>
          <w:lang w:eastAsia="ko-KR"/>
        </w:rPr>
        <w:t>1</w:t>
      </w:r>
    </w:p>
    <w:p w14:paraId="520D6BC6" w14:textId="337245D8" w:rsidR="009F49E5" w:rsidRDefault="009F49E5" w:rsidP="009F49E5">
      <w:pPr>
        <w:ind w:left="993" w:hanging="993"/>
        <w:rPr>
          <w:rFonts w:ascii="Arial" w:eastAsia="Malgun Gothic" w:hAnsi="Arial" w:cs="Arial"/>
          <w:iCs/>
          <w:sz w:val="22"/>
          <w:szCs w:val="22"/>
          <w:lang w:val="en-US" w:eastAsia="ko-KR"/>
        </w:rPr>
      </w:pPr>
      <w:r w:rsidRPr="00030F4A">
        <w:rPr>
          <w:rFonts w:ascii="Arial" w:hAnsi="Arial" w:cs="Arial"/>
          <w:b/>
          <w:sz w:val="22"/>
          <w:szCs w:val="22"/>
        </w:rPr>
        <w:t xml:space="preserve">ACTION: </w:t>
      </w:r>
      <w:r w:rsidRPr="00030F4A">
        <w:rPr>
          <w:rFonts w:ascii="Arial" w:hAnsi="Arial" w:cs="Arial"/>
          <w:b/>
          <w:color w:val="0070C0"/>
          <w:sz w:val="22"/>
          <w:szCs w:val="22"/>
        </w:rPr>
        <w:tab/>
      </w:r>
      <w:r>
        <w:rPr>
          <w:rFonts w:ascii="Arial" w:eastAsia="Malgun Gothic" w:hAnsi="Arial" w:cs="Arial" w:hint="eastAsia"/>
          <w:iCs/>
          <w:sz w:val="22"/>
          <w:szCs w:val="22"/>
          <w:lang w:val="en-US" w:eastAsia="ko-KR"/>
        </w:rPr>
        <w:t>RAN</w:t>
      </w:r>
      <w:r>
        <w:rPr>
          <w:rFonts w:ascii="Arial" w:eastAsia="Malgun Gothic" w:hAnsi="Arial" w:cs="Arial"/>
          <w:iCs/>
          <w:sz w:val="22"/>
          <w:szCs w:val="22"/>
          <w:lang w:val="en-US" w:eastAsia="ko-KR"/>
        </w:rPr>
        <w:t>4</w:t>
      </w:r>
      <w:r>
        <w:rPr>
          <w:rFonts w:ascii="Arial" w:eastAsia="Malgun Gothic" w:hAnsi="Arial" w:cs="Arial" w:hint="eastAsia"/>
          <w:iCs/>
          <w:sz w:val="22"/>
          <w:szCs w:val="22"/>
          <w:lang w:val="en-US" w:eastAsia="ko-KR"/>
        </w:rPr>
        <w:t xml:space="preserve"> respectfully asks RAN</w:t>
      </w:r>
      <w:r>
        <w:rPr>
          <w:rFonts w:ascii="Arial" w:eastAsia="Malgun Gothic" w:hAnsi="Arial" w:cs="Arial"/>
          <w:iCs/>
          <w:sz w:val="22"/>
          <w:szCs w:val="22"/>
          <w:lang w:val="en-US" w:eastAsia="ko-KR"/>
        </w:rPr>
        <w:t>1</w:t>
      </w:r>
      <w:r>
        <w:rPr>
          <w:rFonts w:ascii="Arial" w:eastAsia="Malgun Gothic" w:hAnsi="Arial" w:cs="Arial" w:hint="eastAsia"/>
          <w:iCs/>
          <w:sz w:val="22"/>
          <w:szCs w:val="22"/>
          <w:lang w:val="en-US" w:eastAsia="ko-KR"/>
        </w:rPr>
        <w:t xml:space="preserve"> </w:t>
      </w:r>
      <w:r>
        <w:rPr>
          <w:rFonts w:ascii="Arial" w:eastAsia="Malgun Gothic" w:hAnsi="Arial" w:cs="Arial"/>
          <w:iCs/>
          <w:sz w:val="22"/>
          <w:szCs w:val="22"/>
          <w:lang w:val="en-US" w:eastAsia="ko-KR"/>
        </w:rPr>
        <w:t>to take above agreements into consideration.</w:t>
      </w:r>
    </w:p>
    <w:p w14:paraId="67EC7061" w14:textId="77777777" w:rsidR="009F49E5" w:rsidRPr="006F1F32" w:rsidRDefault="009F49E5" w:rsidP="009F49E5">
      <w:pPr>
        <w:ind w:left="993" w:hanging="993"/>
        <w:rPr>
          <w:rFonts w:ascii="Arial" w:hAnsi="Arial" w:cs="Arial"/>
          <w:i/>
          <w:iCs/>
          <w:color w:val="0070C0"/>
          <w:sz w:val="22"/>
          <w:szCs w:val="22"/>
          <w:lang w:val="en-US"/>
        </w:rPr>
      </w:pPr>
    </w:p>
    <w:p w14:paraId="74A03731" w14:textId="77777777" w:rsidR="009F49E5" w:rsidRDefault="009F49E5" w:rsidP="009F49E5">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bCs/>
          <w:szCs w:val="36"/>
        </w:rPr>
        <w:t xml:space="preserve">TSG </w:t>
      </w:r>
      <w:r>
        <w:rPr>
          <w:bCs/>
          <w:szCs w:val="36"/>
        </w:rPr>
        <w:t>RAN</w:t>
      </w:r>
      <w:r w:rsidRPr="000F6242">
        <w:rPr>
          <w:bCs/>
          <w:szCs w:val="36"/>
        </w:rPr>
        <w:t xml:space="preserve"> WG</w:t>
      </w:r>
      <w:r>
        <w:rPr>
          <w:bCs/>
          <w:szCs w:val="36"/>
        </w:rPr>
        <w:t>4</w:t>
      </w:r>
      <w:r>
        <w:rPr>
          <w:szCs w:val="36"/>
        </w:rPr>
        <w:t xml:space="preserve"> m</w:t>
      </w:r>
      <w:r w:rsidRPr="000F6242">
        <w:rPr>
          <w:szCs w:val="36"/>
        </w:rPr>
        <w:t>eetings</w:t>
      </w:r>
    </w:p>
    <w:p w14:paraId="5618AAE0" w14:textId="77777777" w:rsidR="009F49E5" w:rsidRPr="00881104" w:rsidRDefault="009F49E5" w:rsidP="009F49E5">
      <w:pPr>
        <w:tabs>
          <w:tab w:val="left" w:pos="4536"/>
        </w:tabs>
        <w:ind w:left="2268" w:hanging="2268"/>
        <w:rPr>
          <w:rFonts w:ascii="Arial" w:hAnsi="Arial" w:cs="Arial"/>
          <w:bCs/>
          <w:color w:val="000000"/>
          <w:lang w:val="en-US"/>
        </w:rPr>
      </w:pPr>
      <w:r w:rsidRPr="00A301C9">
        <w:rPr>
          <w:rFonts w:ascii="Arial" w:hAnsi="Arial" w:cs="Arial"/>
          <w:bCs/>
          <w:lang w:val="en-US"/>
        </w:rPr>
        <w:t>TSG-RAN WG</w:t>
      </w:r>
      <w:r>
        <w:rPr>
          <w:rFonts w:ascii="Arial" w:hAnsi="Arial" w:cs="Arial"/>
          <w:bCs/>
          <w:lang w:val="en-US"/>
        </w:rPr>
        <w:t>4</w:t>
      </w:r>
      <w:r w:rsidRPr="00A301C9">
        <w:rPr>
          <w:rFonts w:ascii="Arial" w:hAnsi="Arial" w:cs="Arial"/>
          <w:bCs/>
          <w:lang w:val="en-US"/>
        </w:rPr>
        <w:t xml:space="preserve"> Meeting </w:t>
      </w:r>
      <w:r w:rsidRPr="00A301C9">
        <w:rPr>
          <w:rFonts w:ascii="Arial" w:hAnsi="Arial" w:cs="Arial"/>
          <w:bCs/>
          <w:color w:val="000000"/>
          <w:lang w:val="en-US"/>
        </w:rPr>
        <w:t>#1</w:t>
      </w:r>
      <w:r>
        <w:rPr>
          <w:rFonts w:ascii="Arial" w:hAnsi="Arial" w:cs="Arial"/>
          <w:bCs/>
          <w:color w:val="000000"/>
          <w:lang w:val="en-US"/>
        </w:rPr>
        <w:t>17</w:t>
      </w:r>
      <w:r w:rsidRPr="00A301C9">
        <w:rPr>
          <w:rFonts w:ascii="Arial" w:hAnsi="Arial" w:cs="Arial"/>
          <w:bCs/>
          <w:color w:val="000000"/>
          <w:lang w:val="en-US"/>
        </w:rPr>
        <w:tab/>
      </w:r>
      <w:r>
        <w:rPr>
          <w:rFonts w:ascii="Arial" w:hAnsi="Arial" w:cs="Arial"/>
          <w:bCs/>
          <w:color w:val="000000"/>
          <w:lang w:val="en-US"/>
        </w:rPr>
        <w:t>17 – 21 November 2025</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t>Dallas, US</w:t>
      </w:r>
    </w:p>
    <w:p w14:paraId="6D6DEE25" w14:textId="7F82885C" w:rsidR="009F49E5" w:rsidRPr="00881104" w:rsidRDefault="009F49E5" w:rsidP="009F49E5">
      <w:pPr>
        <w:tabs>
          <w:tab w:val="left" w:pos="4536"/>
        </w:tabs>
        <w:ind w:left="2268" w:hanging="2268"/>
        <w:rPr>
          <w:rFonts w:ascii="Arial" w:hAnsi="Arial" w:cs="Arial"/>
          <w:bCs/>
          <w:color w:val="000000"/>
          <w:lang w:val="en-US"/>
        </w:rPr>
      </w:pPr>
      <w:r w:rsidRPr="00A301C9">
        <w:rPr>
          <w:rFonts w:ascii="Arial" w:hAnsi="Arial" w:cs="Arial"/>
          <w:bCs/>
          <w:lang w:val="en-US"/>
        </w:rPr>
        <w:t>TSG-RAN WG</w:t>
      </w:r>
      <w:r>
        <w:rPr>
          <w:rFonts w:ascii="Arial" w:hAnsi="Arial" w:cs="Arial"/>
          <w:bCs/>
          <w:lang w:val="en-US"/>
        </w:rPr>
        <w:t>4</w:t>
      </w:r>
      <w:r w:rsidRPr="00A301C9">
        <w:rPr>
          <w:rFonts w:ascii="Arial" w:hAnsi="Arial" w:cs="Arial"/>
          <w:bCs/>
          <w:lang w:val="en-US"/>
        </w:rPr>
        <w:t xml:space="preserve"> Meeting </w:t>
      </w:r>
      <w:r w:rsidRPr="00A301C9">
        <w:rPr>
          <w:rFonts w:ascii="Arial" w:hAnsi="Arial" w:cs="Arial"/>
          <w:bCs/>
          <w:color w:val="000000"/>
          <w:lang w:val="en-US"/>
        </w:rPr>
        <w:t>#1</w:t>
      </w:r>
      <w:r>
        <w:rPr>
          <w:rFonts w:ascii="Arial" w:hAnsi="Arial" w:cs="Arial"/>
          <w:bCs/>
          <w:color w:val="000000"/>
          <w:lang w:val="en-US"/>
        </w:rPr>
        <w:t>18</w:t>
      </w:r>
      <w:r w:rsidRPr="00A301C9">
        <w:rPr>
          <w:rFonts w:ascii="Arial" w:hAnsi="Arial" w:cs="Arial"/>
          <w:bCs/>
          <w:color w:val="000000"/>
          <w:lang w:val="en-US"/>
        </w:rPr>
        <w:tab/>
      </w:r>
      <w:r w:rsidR="00115EE1">
        <w:rPr>
          <w:rFonts w:ascii="Arial" w:hAnsi="Arial" w:cs="Arial"/>
          <w:bCs/>
          <w:color w:val="000000"/>
          <w:lang w:val="en-US"/>
        </w:rPr>
        <w:t>09</w:t>
      </w:r>
      <w:r>
        <w:rPr>
          <w:rFonts w:ascii="Arial" w:hAnsi="Arial" w:cs="Arial"/>
          <w:bCs/>
          <w:color w:val="000000"/>
          <w:lang w:val="en-US"/>
        </w:rPr>
        <w:t xml:space="preserve"> – </w:t>
      </w:r>
      <w:r w:rsidR="00115EE1">
        <w:rPr>
          <w:rFonts w:ascii="Arial" w:hAnsi="Arial" w:cs="Arial"/>
          <w:bCs/>
          <w:color w:val="000000"/>
          <w:lang w:val="en-US"/>
        </w:rPr>
        <w:t>13</w:t>
      </w:r>
      <w:r>
        <w:rPr>
          <w:rFonts w:ascii="Arial" w:hAnsi="Arial" w:cs="Arial"/>
          <w:bCs/>
          <w:color w:val="000000"/>
          <w:lang w:val="en-US"/>
        </w:rPr>
        <w:t xml:space="preserve"> </w:t>
      </w:r>
      <w:r w:rsidR="00115EE1">
        <w:rPr>
          <w:rFonts w:ascii="Arial" w:hAnsi="Arial" w:cs="Arial"/>
          <w:bCs/>
          <w:color w:val="000000"/>
          <w:lang w:val="en-US"/>
        </w:rPr>
        <w:t>February</w:t>
      </w:r>
      <w:r>
        <w:rPr>
          <w:rFonts w:ascii="Arial" w:hAnsi="Arial" w:cs="Arial"/>
          <w:bCs/>
          <w:color w:val="000000"/>
          <w:lang w:val="en-US"/>
        </w:rPr>
        <w:t xml:space="preserve"> 202</w:t>
      </w:r>
      <w:r w:rsidR="00115EE1">
        <w:rPr>
          <w:rFonts w:ascii="Arial" w:hAnsi="Arial" w:cs="Arial"/>
          <w:bCs/>
          <w:color w:val="000000"/>
          <w:lang w:val="en-US"/>
        </w:rPr>
        <w:t>6</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sidR="00115EE1" w:rsidRPr="00115EE1">
        <w:rPr>
          <w:rFonts w:ascii="Arial" w:hAnsi="Arial" w:cs="Arial"/>
          <w:bCs/>
          <w:color w:val="000000"/>
          <w:lang w:val="en-US"/>
        </w:rPr>
        <w:t>Gothenburg</w:t>
      </w:r>
      <w:r>
        <w:rPr>
          <w:rFonts w:ascii="Arial" w:hAnsi="Arial" w:cs="Arial"/>
          <w:bCs/>
          <w:color w:val="000000"/>
          <w:lang w:val="en-US"/>
        </w:rPr>
        <w:t xml:space="preserve">, </w:t>
      </w:r>
      <w:r w:rsidR="00115EE1">
        <w:rPr>
          <w:rFonts w:ascii="Arial" w:hAnsi="Arial" w:cs="Arial"/>
          <w:bCs/>
          <w:color w:val="000000"/>
          <w:lang w:val="en-US"/>
        </w:rPr>
        <w:t>SE</w:t>
      </w:r>
    </w:p>
    <w:p w14:paraId="50263FEF" w14:textId="77777777" w:rsidR="009F49E5" w:rsidRPr="00115EE1" w:rsidRDefault="009F49E5" w:rsidP="009F49E5">
      <w:pPr>
        <w:rPr>
          <w:lang w:val="en-US"/>
        </w:rPr>
      </w:pPr>
    </w:p>
    <w:sectPr w:rsidR="009F49E5" w:rsidRPr="00115EE1">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896AF" w14:textId="77777777" w:rsidR="00087772" w:rsidRDefault="00087772">
      <w:pPr>
        <w:spacing w:after="0"/>
      </w:pPr>
      <w:r>
        <w:separator/>
      </w:r>
    </w:p>
  </w:endnote>
  <w:endnote w:type="continuationSeparator" w:id="0">
    <w:p w14:paraId="5199E2BB" w14:textId="77777777" w:rsidR="00087772" w:rsidRDefault="00087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4222C" w14:textId="77777777" w:rsidR="00087772" w:rsidRDefault="00087772">
      <w:pPr>
        <w:spacing w:after="0"/>
      </w:pPr>
      <w:r>
        <w:separator/>
      </w:r>
    </w:p>
  </w:footnote>
  <w:footnote w:type="continuationSeparator" w:id="0">
    <w:p w14:paraId="4E657BE2" w14:textId="77777777" w:rsidR="00087772" w:rsidRDefault="000877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1"/>
  </w:num>
  <w:num w:numId="22">
    <w:abstractNumId w:val="27"/>
  </w:num>
  <w:num w:numId="23">
    <w:abstractNumId w:val="33"/>
  </w:num>
  <w:num w:numId="24">
    <w:abstractNumId w:val="22"/>
  </w:num>
  <w:num w:numId="25">
    <w:abstractNumId w:val="24"/>
  </w:num>
  <w:num w:numId="26">
    <w:abstractNumId w:val="2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6"/>
  </w:num>
  <w:num w:numId="32">
    <w:abstractNumId w:val="28"/>
  </w:num>
  <w:num w:numId="33">
    <w:abstractNumId w:val="25"/>
  </w:num>
  <w:num w:numId="34">
    <w:abstractNumId w:val="29"/>
  </w:num>
  <w:num w:numId="35">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772"/>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479F7"/>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6966</TotalTime>
  <Pages>4</Pages>
  <Words>1197</Words>
  <Characters>6823</Characters>
  <Application>Microsoft Office Word</Application>
  <DocSecurity>0</DocSecurity>
  <Lines>56</Lines>
  <Paragraphs>16</Paragraphs>
  <ScaleCrop>false</ScaleCrop>
  <Company>vivo</Company>
  <LinksUpToDate>false</LinksUpToDate>
  <CharactersWithSpaces>8004</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339</cp:revision>
  <cp:lastPrinted>2024-08-08T04:23:00Z</cp:lastPrinted>
  <dcterms:created xsi:type="dcterms:W3CDTF">2025-08-14T03:35:00Z</dcterms:created>
  <dcterms:modified xsi:type="dcterms:W3CDTF">2025-10-02T06:24:00Z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