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75BEAAEC" w14:textId="1ADDB412" w:rsidR="00713414" w:rsidRPr="0040540B" w:rsidRDefault="00713414" w:rsidP="00713414">
      <w:pPr>
        <w:jc w:val="both"/>
        <w:rPr>
          <w:rFonts w:ascii="Arial" w:hAnsi="Arial" w:cs="Arial"/>
          <w:b/>
          <w:lang w:eastAsia="zh-CN"/>
        </w:rPr>
      </w:pPr>
      <w:bookmarkStart w:id="0" w:name="Title"/>
      <w:bookmarkStart w:id="1" w:name="DocumentFor"/>
      <w:bookmarkStart w:id="2" w:name="OLE_LINK144"/>
      <w:bookmarkStart w:id="3" w:name="OLE_LINK145"/>
      <w:bookmarkEnd w:id="0"/>
      <w:bookmarkEnd w:id="1"/>
      <w:r w:rsidRPr="0040540B">
        <w:rPr>
          <w:rFonts w:ascii="Arial" w:hAnsi="Arial" w:cs="Arial"/>
          <w:b/>
        </w:rPr>
        <w:t>3GPP TSG-RAN WG4 Meeting #11</w:t>
      </w:r>
      <w:r>
        <w:rPr>
          <w:rFonts w:ascii="Arial" w:hAnsi="Arial" w:cs="Arial" w:hint="eastAsia"/>
          <w:b/>
          <w:lang w:eastAsia="zh-CN"/>
        </w:rPr>
        <w:t>6</w:t>
      </w:r>
      <w:r w:rsidR="0050753D">
        <w:rPr>
          <w:rFonts w:ascii="Arial" w:hAnsi="Arial" w:cs="Arial" w:hint="eastAsia"/>
          <w:b/>
          <w:lang w:eastAsia="zh-CN"/>
        </w:rPr>
        <w:t>-bis</w:t>
      </w:r>
      <w:r w:rsidRPr="0040540B">
        <w:rPr>
          <w:rFonts w:ascii="Arial" w:hAnsi="Arial" w:cs="Arial"/>
          <w:b/>
        </w:rPr>
        <w:tab/>
      </w:r>
      <w:r>
        <w:rPr>
          <w:rFonts w:ascii="Arial" w:hAnsi="Arial" w:cs="Arial" w:hint="eastAsia"/>
          <w:b/>
          <w:lang w:eastAsia="zh-CN"/>
        </w:rPr>
        <w:t xml:space="preserve">                                                            </w:t>
      </w:r>
      <w:r w:rsidR="0050753D">
        <w:rPr>
          <w:rFonts w:ascii="Arial" w:hAnsi="Arial" w:cs="Arial" w:hint="eastAsia"/>
          <w:b/>
          <w:lang w:eastAsia="zh-CN"/>
        </w:rPr>
        <w:t xml:space="preserve">                           </w:t>
      </w:r>
      <w:r w:rsidRPr="004F59CD">
        <w:rPr>
          <w:rFonts w:ascii="Arial" w:hAnsi="Arial" w:cs="Arial"/>
          <w:b/>
        </w:rPr>
        <w:t>R4-2</w:t>
      </w:r>
      <w:r>
        <w:rPr>
          <w:rFonts w:ascii="Arial" w:hAnsi="Arial" w:cs="Arial" w:hint="eastAsia"/>
          <w:b/>
          <w:lang w:eastAsia="zh-CN"/>
        </w:rPr>
        <w:t>5</w:t>
      </w:r>
      <w:r w:rsidR="00494CD5">
        <w:rPr>
          <w:rFonts w:ascii="Arial" w:hAnsi="Arial" w:cs="Arial" w:hint="eastAsia"/>
          <w:b/>
          <w:lang w:eastAsia="zh-CN"/>
        </w:rPr>
        <w:t>13233</w:t>
      </w:r>
    </w:p>
    <w:p w14:paraId="2EB02183" w14:textId="05B31566" w:rsidR="00713414" w:rsidRPr="00193E5A" w:rsidRDefault="0050753D" w:rsidP="00713414">
      <w:pPr>
        <w:jc w:val="both"/>
        <w:rPr>
          <w:rFonts w:ascii="Arial" w:eastAsiaTheme="minorEastAsia" w:hAnsi="Arial" w:cs="Arial"/>
          <w:b/>
          <w:lang w:eastAsia="zh-CN"/>
        </w:rPr>
      </w:pPr>
      <w:r>
        <w:rPr>
          <w:rFonts w:ascii="Arial" w:eastAsiaTheme="minorEastAsia" w:hAnsi="Arial" w:cs="Arial" w:hint="eastAsia"/>
          <w:b/>
          <w:lang w:eastAsia="zh-CN"/>
        </w:rPr>
        <w:t>Prague, CZ</w:t>
      </w:r>
      <w:r w:rsidR="00713414" w:rsidRPr="00193E5A">
        <w:rPr>
          <w:rFonts w:ascii="Arial" w:eastAsiaTheme="minorEastAsia" w:hAnsi="Arial" w:cs="Arial" w:hint="eastAsia"/>
          <w:b/>
          <w:lang w:eastAsia="zh-CN"/>
        </w:rPr>
        <w:t>,</w:t>
      </w:r>
      <w:r w:rsidR="00713414" w:rsidRPr="00193E5A">
        <w:rPr>
          <w:rFonts w:ascii="Arial" w:eastAsiaTheme="minorEastAsia" w:hAnsi="Arial" w:cs="Arial"/>
          <w:b/>
          <w:lang w:eastAsia="zh-CN"/>
        </w:rPr>
        <w:t xml:space="preserve"> </w:t>
      </w:r>
      <w:r>
        <w:rPr>
          <w:rFonts w:ascii="Arial" w:eastAsiaTheme="minorEastAsia" w:hAnsi="Arial" w:cs="Arial" w:hint="eastAsia"/>
          <w:b/>
          <w:lang w:eastAsia="zh-CN"/>
        </w:rPr>
        <w:t>13</w:t>
      </w:r>
      <w:r w:rsidR="00713414" w:rsidRPr="0050753D">
        <w:rPr>
          <w:rFonts w:ascii="Arial" w:eastAsiaTheme="minorEastAsia" w:hAnsi="Arial" w:cs="Arial" w:hint="eastAsia"/>
          <w:b/>
          <w:vertAlign w:val="subscript"/>
          <w:lang w:eastAsia="zh-CN"/>
        </w:rPr>
        <w:t>th</w:t>
      </w:r>
      <w:r w:rsidR="00713414" w:rsidRPr="00193E5A">
        <w:rPr>
          <w:rFonts w:ascii="Arial" w:eastAsiaTheme="minorEastAsia" w:hAnsi="Arial" w:cs="Arial"/>
          <w:b/>
          <w:lang w:eastAsia="zh-CN"/>
        </w:rPr>
        <w:t xml:space="preserve"> –</w:t>
      </w:r>
      <w:r>
        <w:rPr>
          <w:rFonts w:ascii="Arial" w:eastAsiaTheme="minorEastAsia" w:hAnsi="Arial" w:cs="Arial" w:hint="eastAsia"/>
          <w:b/>
          <w:lang w:eastAsia="zh-CN"/>
        </w:rPr>
        <w:t>17</w:t>
      </w:r>
      <w:r w:rsidRPr="0050753D">
        <w:rPr>
          <w:rFonts w:ascii="Arial" w:eastAsiaTheme="minorEastAsia" w:hAnsi="Arial" w:cs="Arial" w:hint="eastAsia"/>
          <w:b/>
          <w:vertAlign w:val="subscript"/>
          <w:lang w:eastAsia="zh-CN"/>
        </w:rPr>
        <w:t>th</w:t>
      </w:r>
      <w:r w:rsidR="00713414" w:rsidRPr="00193E5A">
        <w:rPr>
          <w:rFonts w:ascii="Arial" w:eastAsiaTheme="minorEastAsia" w:hAnsi="Arial" w:cs="Arial" w:hint="eastAsia"/>
          <w:b/>
          <w:lang w:eastAsia="zh-CN"/>
        </w:rPr>
        <w:t xml:space="preserve"> </w:t>
      </w:r>
      <w:r>
        <w:rPr>
          <w:rFonts w:ascii="Arial" w:eastAsiaTheme="minorEastAsia" w:hAnsi="Arial" w:cs="Arial" w:hint="eastAsia"/>
          <w:b/>
          <w:lang w:eastAsia="zh-CN"/>
        </w:rPr>
        <w:t>Oct</w:t>
      </w:r>
      <w:r w:rsidR="00713414" w:rsidRPr="00193E5A">
        <w:rPr>
          <w:rFonts w:ascii="Arial" w:eastAsiaTheme="minorEastAsia" w:hAnsi="Arial" w:cs="Arial"/>
          <w:b/>
          <w:lang w:eastAsia="zh-CN"/>
        </w:rPr>
        <w:t>, 202</w:t>
      </w:r>
      <w:r w:rsidR="00713414" w:rsidRPr="00193E5A">
        <w:rPr>
          <w:rFonts w:ascii="Arial" w:eastAsiaTheme="minorEastAsia" w:hAnsi="Arial" w:cs="Arial" w:hint="eastAsia"/>
          <w:b/>
          <w:lang w:eastAsia="zh-CN"/>
        </w:rPr>
        <w:t>5</w:t>
      </w:r>
    </w:p>
    <w:p w14:paraId="5C80263A" w14:textId="77777777" w:rsidR="00076DAD" w:rsidRPr="00713414"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36BD5E09"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494CD5" w:rsidRPr="00494CD5">
        <w:rPr>
          <w:rFonts w:ascii="Arial" w:eastAsiaTheme="minorEastAsia" w:hAnsi="Arial" w:cs="Arial"/>
          <w:b/>
          <w:lang w:eastAsia="zh-CN"/>
        </w:rPr>
        <w:t xml:space="preserve">Discussion on RF requirements for </w:t>
      </w:r>
      <w:proofErr w:type="spellStart"/>
      <w:r w:rsidR="00494CD5" w:rsidRPr="00494CD5">
        <w:rPr>
          <w:rFonts w:ascii="Arial" w:eastAsiaTheme="minorEastAsia" w:hAnsi="Arial" w:cs="Arial"/>
          <w:b/>
          <w:lang w:eastAsia="zh-CN"/>
        </w:rPr>
        <w:t>IoT</w:t>
      </w:r>
      <w:proofErr w:type="spellEnd"/>
      <w:r w:rsidR="00494CD5" w:rsidRPr="00494CD5">
        <w:rPr>
          <w:rFonts w:ascii="Arial" w:eastAsiaTheme="minorEastAsia" w:hAnsi="Arial" w:cs="Arial"/>
          <w:b/>
          <w:lang w:eastAsia="zh-CN"/>
        </w:rPr>
        <w:t xml:space="preserve"> NTN support PC 1.5</w:t>
      </w:r>
    </w:p>
    <w:p w14:paraId="77737CA4" w14:textId="73B940AD"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494CD5">
        <w:rPr>
          <w:rFonts w:ascii="Arial" w:eastAsiaTheme="minorEastAsia" w:hAnsi="Arial" w:cs="Arial" w:hint="eastAsia"/>
          <w:b/>
          <w:lang w:eastAsia="zh-CN"/>
        </w:rPr>
        <w:t>7</w:t>
      </w:r>
      <w:r w:rsidR="009D327B" w:rsidRPr="002C662F">
        <w:rPr>
          <w:rFonts w:ascii="Arial" w:eastAsiaTheme="minorEastAsia" w:hAnsi="Arial" w:cs="Arial" w:hint="eastAsia"/>
          <w:b/>
          <w:lang w:eastAsia="zh-CN"/>
        </w:rPr>
        <w:t>.</w:t>
      </w:r>
      <w:r w:rsidR="00494CD5">
        <w:rPr>
          <w:rFonts w:ascii="Arial" w:eastAsiaTheme="minorEastAsia" w:hAnsi="Arial" w:cs="Arial" w:hint="eastAsia"/>
          <w:b/>
          <w:lang w:eastAsia="zh-CN"/>
        </w:rPr>
        <w:t>6.3</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6BB0223" w14:textId="4FEE5C77" w:rsidR="00290217" w:rsidRPr="008257E5" w:rsidRDefault="00E65BD1" w:rsidP="00290217">
      <w:pPr>
        <w:autoSpaceDE w:val="0"/>
        <w:autoSpaceDN w:val="0"/>
        <w:spacing w:after="120"/>
        <w:rPr>
          <w:sz w:val="21"/>
          <w:szCs w:val="21"/>
          <w:lang w:val="en-US" w:eastAsia="zh-CN"/>
        </w:rPr>
      </w:pPr>
      <w:r>
        <w:rPr>
          <w:rFonts w:hint="eastAsia"/>
          <w:sz w:val="21"/>
          <w:szCs w:val="21"/>
          <w:lang w:val="en-US" w:eastAsia="zh-CN"/>
        </w:rPr>
        <w:t>In RAN #109 meeting</w:t>
      </w:r>
      <w:r>
        <w:rPr>
          <w:sz w:val="21"/>
          <w:szCs w:val="21"/>
          <w:lang w:val="en-US" w:eastAsia="zh-CN"/>
        </w:rPr>
        <w:t>,</w:t>
      </w:r>
      <w:r>
        <w:rPr>
          <w:rFonts w:hint="eastAsia"/>
          <w:sz w:val="21"/>
          <w:szCs w:val="21"/>
          <w:lang w:val="en-US" w:eastAsia="zh-CN"/>
        </w:rPr>
        <w:t xml:space="preserve"> a new</w:t>
      </w:r>
      <w:r w:rsidR="008257E5">
        <w:rPr>
          <w:rFonts w:hint="eastAsia"/>
          <w:sz w:val="21"/>
          <w:szCs w:val="21"/>
          <w:lang w:val="en-US" w:eastAsia="zh-CN"/>
        </w:rPr>
        <w:t xml:space="preserve"> </w:t>
      </w:r>
      <w:r>
        <w:rPr>
          <w:rFonts w:hint="eastAsia"/>
          <w:sz w:val="21"/>
          <w:szCs w:val="21"/>
          <w:lang w:val="en-US" w:eastAsia="zh-CN"/>
        </w:rPr>
        <w:t>WID</w:t>
      </w:r>
      <w:r w:rsidR="00CF402E">
        <w:rPr>
          <w:rFonts w:hint="eastAsia"/>
          <w:sz w:val="21"/>
          <w:szCs w:val="21"/>
          <w:lang w:val="en-US" w:eastAsia="zh-CN"/>
        </w:rPr>
        <w:t xml:space="preserve"> [1]</w:t>
      </w:r>
      <w:r>
        <w:rPr>
          <w:rFonts w:hint="eastAsia"/>
          <w:sz w:val="21"/>
          <w:szCs w:val="21"/>
          <w:lang w:val="en-US" w:eastAsia="zh-CN"/>
        </w:rPr>
        <w:t xml:space="preserve"> for</w:t>
      </w:r>
      <w:r w:rsidR="00A378E0">
        <w:rPr>
          <w:rFonts w:hint="eastAsia"/>
          <w:sz w:val="21"/>
          <w:szCs w:val="21"/>
          <w:lang w:val="en-US" w:eastAsia="zh-CN"/>
        </w:rPr>
        <w:t xml:space="preserve"> NTN and </w:t>
      </w:r>
      <w:proofErr w:type="spellStart"/>
      <w:r w:rsidR="00A378E0">
        <w:rPr>
          <w:rFonts w:hint="eastAsia"/>
          <w:sz w:val="21"/>
          <w:szCs w:val="21"/>
          <w:lang w:val="en-US" w:eastAsia="zh-CN"/>
        </w:rPr>
        <w:t>IoT</w:t>
      </w:r>
      <w:proofErr w:type="spellEnd"/>
      <w:r w:rsidR="00A378E0">
        <w:rPr>
          <w:rFonts w:hint="eastAsia"/>
          <w:sz w:val="21"/>
          <w:szCs w:val="21"/>
          <w:lang w:val="en-US" w:eastAsia="zh-CN"/>
        </w:rPr>
        <w:t xml:space="preserve"> NTN phase 2 has been approved.</w:t>
      </w:r>
      <w:r w:rsidR="00A44FD3">
        <w:rPr>
          <w:rFonts w:hint="eastAsia"/>
          <w:sz w:val="21"/>
          <w:szCs w:val="21"/>
          <w:lang w:val="en-US" w:eastAsia="zh-CN"/>
        </w:rPr>
        <w:t xml:space="preserve"> </w:t>
      </w:r>
      <w:r w:rsidR="007066D8">
        <w:rPr>
          <w:rFonts w:hint="eastAsia"/>
          <w:sz w:val="21"/>
          <w:szCs w:val="21"/>
          <w:lang w:val="en-US" w:eastAsia="zh-CN"/>
        </w:rPr>
        <w:t xml:space="preserve">The work item </w:t>
      </w:r>
      <w:r w:rsidR="005325F3">
        <w:rPr>
          <w:rFonts w:hint="eastAsia"/>
          <w:sz w:val="21"/>
          <w:szCs w:val="21"/>
          <w:lang w:val="en-US" w:eastAsia="zh-CN"/>
        </w:rPr>
        <w:t xml:space="preserve">will focus on the further enhancement of NTN HPUE and HD-FDD VSAT. </w:t>
      </w:r>
      <w:r w:rsidR="00290217" w:rsidRPr="00290217">
        <w:rPr>
          <w:sz w:val="21"/>
          <w:szCs w:val="21"/>
          <w:lang w:val="en-US" w:eastAsia="zh-CN"/>
        </w:rPr>
        <w:t>This paper is initially shares some views on</w:t>
      </w:r>
      <w:r w:rsidR="00020E6A">
        <w:rPr>
          <w:rFonts w:hint="eastAsia"/>
          <w:sz w:val="21"/>
          <w:szCs w:val="21"/>
          <w:lang w:val="en-US" w:eastAsia="zh-CN"/>
        </w:rPr>
        <w:t xml:space="preserve"> </w:t>
      </w:r>
      <w:r w:rsidR="00A955E2">
        <w:rPr>
          <w:rFonts w:hint="eastAsia"/>
          <w:sz w:val="21"/>
          <w:szCs w:val="21"/>
          <w:lang w:val="en-US" w:eastAsia="zh-CN"/>
        </w:rPr>
        <w:t xml:space="preserve">RF requirements for </w:t>
      </w:r>
      <w:proofErr w:type="spellStart"/>
      <w:r w:rsidR="00494CD5" w:rsidRPr="00494CD5">
        <w:rPr>
          <w:sz w:val="21"/>
          <w:szCs w:val="21"/>
          <w:lang w:val="en-US" w:eastAsia="zh-CN"/>
        </w:rPr>
        <w:t>IoT</w:t>
      </w:r>
      <w:proofErr w:type="spellEnd"/>
      <w:r w:rsidR="00494CD5" w:rsidRPr="00494CD5">
        <w:rPr>
          <w:sz w:val="21"/>
          <w:szCs w:val="21"/>
          <w:lang w:val="en-US" w:eastAsia="zh-CN"/>
        </w:rPr>
        <w:t xml:space="preserve"> NTN support PC 1.5</w:t>
      </w:r>
      <w:r w:rsidR="00290217" w:rsidRPr="00290217">
        <w:rPr>
          <w:sz w:val="21"/>
          <w:szCs w:val="21"/>
          <w:lang w:val="en-US"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2AFA0358" w14:textId="264C2328" w:rsidR="008158E4" w:rsidRDefault="000E162C" w:rsidP="00E50EBD">
      <w:pPr>
        <w:rPr>
          <w:sz w:val="21"/>
          <w:szCs w:val="21"/>
          <w:lang w:val="en-US" w:eastAsia="zh-CN"/>
        </w:rPr>
      </w:pPr>
      <w:r>
        <w:rPr>
          <w:rFonts w:hint="eastAsia"/>
          <w:sz w:val="21"/>
          <w:szCs w:val="21"/>
          <w:lang w:val="en-US" w:eastAsia="zh-CN"/>
        </w:rPr>
        <w:t>In RAN #109 meeting</w:t>
      </w:r>
      <w:r>
        <w:rPr>
          <w:sz w:val="21"/>
          <w:szCs w:val="21"/>
          <w:lang w:val="en-US" w:eastAsia="zh-CN"/>
        </w:rPr>
        <w:t>,</w:t>
      </w:r>
      <w:r>
        <w:rPr>
          <w:rFonts w:hint="eastAsia"/>
          <w:sz w:val="21"/>
          <w:szCs w:val="21"/>
          <w:lang w:val="en-US" w:eastAsia="zh-CN"/>
        </w:rPr>
        <w:t xml:space="preserve"> a new WID for </w:t>
      </w:r>
      <w:proofErr w:type="spellStart"/>
      <w:r w:rsidR="00494CD5" w:rsidRPr="00494CD5">
        <w:rPr>
          <w:sz w:val="21"/>
          <w:szCs w:val="21"/>
          <w:lang w:val="en-US" w:eastAsia="zh-CN"/>
        </w:rPr>
        <w:t>IoT</w:t>
      </w:r>
      <w:proofErr w:type="spellEnd"/>
      <w:r w:rsidR="00494CD5" w:rsidRPr="00494CD5">
        <w:rPr>
          <w:sz w:val="21"/>
          <w:szCs w:val="21"/>
          <w:lang w:val="en-US" w:eastAsia="zh-CN"/>
        </w:rPr>
        <w:t xml:space="preserve"> NTN support PC 1.5</w:t>
      </w:r>
      <w:r w:rsidR="003C302A">
        <w:rPr>
          <w:rFonts w:hint="eastAsia"/>
          <w:sz w:val="21"/>
          <w:szCs w:val="21"/>
          <w:lang w:val="en-US" w:eastAsia="zh-CN"/>
        </w:rPr>
        <w:t xml:space="preserve"> </w:t>
      </w:r>
      <w:r>
        <w:rPr>
          <w:rFonts w:hint="eastAsia"/>
          <w:sz w:val="21"/>
          <w:szCs w:val="21"/>
          <w:lang w:val="en-US" w:eastAsia="zh-CN"/>
        </w:rPr>
        <w:t>has been approved</w:t>
      </w:r>
      <w:r w:rsidR="00D03182">
        <w:rPr>
          <w:rFonts w:hint="eastAsia"/>
          <w:sz w:val="21"/>
          <w:szCs w:val="21"/>
          <w:lang w:val="en-US" w:eastAsia="zh-CN"/>
        </w:rPr>
        <w:t>, as shown below:</w:t>
      </w:r>
    </w:p>
    <w:tbl>
      <w:tblPr>
        <w:tblStyle w:val="af9"/>
        <w:tblW w:w="0" w:type="auto"/>
        <w:tblLook w:val="04A0" w:firstRow="1" w:lastRow="0" w:firstColumn="1" w:lastColumn="0" w:noHBand="0" w:noVBand="1"/>
      </w:tblPr>
      <w:tblGrid>
        <w:gridCol w:w="9855"/>
      </w:tblGrid>
      <w:tr w:rsidR="0047561A" w14:paraId="20141404" w14:textId="77777777" w:rsidTr="0047561A">
        <w:tc>
          <w:tcPr>
            <w:tcW w:w="9855" w:type="dxa"/>
          </w:tcPr>
          <w:p w14:paraId="017C86DB" w14:textId="77777777" w:rsidR="005A3507" w:rsidRPr="002E03CE" w:rsidRDefault="005A3507" w:rsidP="005A3507">
            <w:pPr>
              <w:rPr>
                <w:u w:val="single"/>
                <w:lang w:val="en-US"/>
              </w:rPr>
            </w:pPr>
            <w:r w:rsidRPr="002E03CE">
              <w:rPr>
                <w:u w:val="single"/>
                <w:lang w:val="en-US"/>
              </w:rPr>
              <w:t>HPUE for NTN</w:t>
            </w:r>
            <w:r>
              <w:rPr>
                <w:u w:val="single"/>
                <w:lang w:val="en-US"/>
              </w:rPr>
              <w:t xml:space="preserve"> Core Part</w:t>
            </w:r>
          </w:p>
          <w:p w14:paraId="214E25ED" w14:textId="77777777" w:rsidR="005A3507" w:rsidRDefault="005A3507" w:rsidP="005A3507">
            <w:pPr>
              <w:pStyle w:val="afb"/>
              <w:widowControl/>
              <w:numPr>
                <w:ilvl w:val="0"/>
                <w:numId w:val="28"/>
              </w:numPr>
              <w:overflowPunct w:val="0"/>
              <w:autoSpaceDE w:val="0"/>
              <w:autoSpaceDN w:val="0"/>
              <w:adjustRightInd w:val="0"/>
              <w:spacing w:before="0" w:after="180" w:line="240" w:lineRule="auto"/>
              <w:ind w:firstLineChars="0"/>
              <w:contextualSpacing/>
              <w:jc w:val="left"/>
              <w:textAlignment w:val="baseline"/>
            </w:pPr>
            <w:r w:rsidRPr="00823E48">
              <w:t>Specify high power UE (HPUE) NB-</w:t>
            </w:r>
            <w:proofErr w:type="spellStart"/>
            <w:r w:rsidRPr="00823E48">
              <w:t>IoT</w:t>
            </w:r>
            <w:proofErr w:type="spellEnd"/>
            <w:r w:rsidRPr="00823E48">
              <w:t xml:space="preserve"> based </w:t>
            </w:r>
            <w:proofErr w:type="spellStart"/>
            <w:r w:rsidRPr="00823E48">
              <w:t>IoT</w:t>
            </w:r>
            <w:proofErr w:type="spellEnd"/>
            <w:r w:rsidRPr="00823E48">
              <w:t>-NTN in FR1-NTN bands and the corresponding LTE NTN bands for the single uplink (UL) carrier scenario</w:t>
            </w:r>
          </w:p>
          <w:p w14:paraId="4E11A893" w14:textId="77777777" w:rsidR="005A3507" w:rsidRPr="00823E48" w:rsidRDefault="005A3507" w:rsidP="005A3507">
            <w:pPr>
              <w:pStyle w:val="afb"/>
              <w:widowControl/>
              <w:numPr>
                <w:ilvl w:val="1"/>
                <w:numId w:val="28"/>
              </w:numPr>
              <w:overflowPunct w:val="0"/>
              <w:autoSpaceDE w:val="0"/>
              <w:autoSpaceDN w:val="0"/>
              <w:adjustRightInd w:val="0"/>
              <w:spacing w:before="0" w:after="180" w:line="240" w:lineRule="auto"/>
              <w:ind w:firstLineChars="0"/>
              <w:contextualSpacing/>
              <w:jc w:val="left"/>
              <w:textAlignment w:val="baseline"/>
            </w:pPr>
            <w:proofErr w:type="spellStart"/>
            <w:r>
              <w:t>IoT</w:t>
            </w:r>
            <w:proofErr w:type="spellEnd"/>
            <w:r>
              <w:t>-NTN PC1.5 with 1Tx for handheld and non-handheld device types</w:t>
            </w:r>
          </w:p>
          <w:p w14:paraId="167CEC94" w14:textId="77777777" w:rsidR="005A3507" w:rsidRDefault="005A3507" w:rsidP="005A3507">
            <w:pPr>
              <w:pStyle w:val="afb"/>
              <w:widowControl/>
              <w:numPr>
                <w:ilvl w:val="1"/>
                <w:numId w:val="29"/>
              </w:numPr>
              <w:overflowPunct w:val="0"/>
              <w:autoSpaceDE w:val="0"/>
              <w:autoSpaceDN w:val="0"/>
              <w:adjustRightInd w:val="0"/>
              <w:spacing w:before="0" w:after="180" w:line="240" w:lineRule="auto"/>
              <w:ind w:firstLineChars="0"/>
              <w:contextualSpacing/>
              <w:jc w:val="left"/>
              <w:textAlignment w:val="baseline"/>
            </w:pPr>
            <w:r w:rsidRPr="00823E48">
              <w:t>Example band</w:t>
            </w:r>
            <w:r>
              <w:t>s</w:t>
            </w:r>
            <w:r w:rsidRPr="00823E48">
              <w:t xml:space="preserve"> </w:t>
            </w:r>
            <w:r>
              <w:t>are Band 256 and 255</w:t>
            </w:r>
          </w:p>
          <w:p w14:paraId="518CAB7A" w14:textId="77777777" w:rsidR="005A3507" w:rsidRDefault="005A3507" w:rsidP="005A3507">
            <w:pPr>
              <w:pStyle w:val="afb"/>
              <w:widowControl/>
              <w:numPr>
                <w:ilvl w:val="1"/>
                <w:numId w:val="29"/>
              </w:numPr>
              <w:overflowPunct w:val="0"/>
              <w:autoSpaceDE w:val="0"/>
              <w:autoSpaceDN w:val="0"/>
              <w:adjustRightInd w:val="0"/>
              <w:spacing w:before="0" w:after="180" w:line="240" w:lineRule="auto"/>
              <w:ind w:firstLineChars="0"/>
              <w:contextualSpacing/>
              <w:jc w:val="left"/>
              <w:textAlignment w:val="baseline"/>
            </w:pPr>
            <w:r>
              <w:t xml:space="preserve">Necessary </w:t>
            </w:r>
            <w:proofErr w:type="spellStart"/>
            <w:r>
              <w:t>Tx</w:t>
            </w:r>
            <w:proofErr w:type="spellEnd"/>
            <w:r>
              <w:t xml:space="preserve"> requirements, at least including</w:t>
            </w:r>
          </w:p>
          <w:p w14:paraId="1C9B4CA0" w14:textId="77777777" w:rsidR="005A3507" w:rsidRPr="00823E48" w:rsidRDefault="005A3507" w:rsidP="005A3507">
            <w:pPr>
              <w:pStyle w:val="afb"/>
              <w:widowControl/>
              <w:numPr>
                <w:ilvl w:val="2"/>
                <w:numId w:val="29"/>
              </w:numPr>
              <w:overflowPunct w:val="0"/>
              <w:autoSpaceDE w:val="0"/>
              <w:autoSpaceDN w:val="0"/>
              <w:adjustRightInd w:val="0"/>
              <w:spacing w:before="0" w:after="180" w:line="240" w:lineRule="auto"/>
              <w:ind w:firstLineChars="0"/>
              <w:contextualSpacing/>
              <w:jc w:val="left"/>
              <w:textAlignment w:val="baseline"/>
            </w:pPr>
            <w:r w:rsidRPr="00823E48">
              <w:t>Specify MPR and A-MPR for the example bands considering the regulation for the corresponding bands, if necessary</w:t>
            </w:r>
          </w:p>
          <w:p w14:paraId="0CD75FC8" w14:textId="77777777" w:rsidR="005A3507" w:rsidRPr="00823E48" w:rsidRDefault="005A3507" w:rsidP="005A3507">
            <w:pPr>
              <w:pStyle w:val="afb"/>
              <w:widowControl/>
              <w:numPr>
                <w:ilvl w:val="1"/>
                <w:numId w:val="29"/>
              </w:numPr>
              <w:overflowPunct w:val="0"/>
              <w:autoSpaceDE w:val="0"/>
              <w:autoSpaceDN w:val="0"/>
              <w:adjustRightInd w:val="0"/>
              <w:spacing w:before="0" w:after="180" w:line="240" w:lineRule="auto"/>
              <w:ind w:firstLineChars="0"/>
              <w:contextualSpacing/>
              <w:jc w:val="left"/>
              <w:textAlignment w:val="baseline"/>
            </w:pPr>
            <w:r w:rsidRPr="00823E48">
              <w:t>Necessary Rx requirements, at least including</w:t>
            </w:r>
          </w:p>
          <w:p w14:paraId="3D824456" w14:textId="77777777" w:rsidR="005A3507" w:rsidRPr="00823E48" w:rsidRDefault="005A3507" w:rsidP="005A3507">
            <w:pPr>
              <w:pStyle w:val="afb"/>
              <w:widowControl/>
              <w:numPr>
                <w:ilvl w:val="2"/>
                <w:numId w:val="29"/>
              </w:numPr>
              <w:overflowPunct w:val="0"/>
              <w:autoSpaceDE w:val="0"/>
              <w:autoSpaceDN w:val="0"/>
              <w:adjustRightInd w:val="0"/>
              <w:spacing w:before="0" w:after="180" w:line="240" w:lineRule="auto"/>
              <w:ind w:firstLineChars="0"/>
              <w:contextualSpacing/>
              <w:jc w:val="left"/>
              <w:textAlignment w:val="baseline"/>
            </w:pPr>
            <w:r w:rsidRPr="00823E48">
              <w:t>Specify the RSD requirements on the example bands, if necessary</w:t>
            </w:r>
          </w:p>
          <w:p w14:paraId="4984786D" w14:textId="77777777" w:rsidR="005A3507" w:rsidRDefault="005A3507" w:rsidP="005A3507">
            <w:pPr>
              <w:pStyle w:val="afb"/>
              <w:widowControl/>
              <w:numPr>
                <w:ilvl w:val="1"/>
                <w:numId w:val="29"/>
              </w:numPr>
              <w:overflowPunct w:val="0"/>
              <w:autoSpaceDE w:val="0"/>
              <w:autoSpaceDN w:val="0"/>
              <w:adjustRightInd w:val="0"/>
              <w:spacing w:before="0" w:after="180" w:line="240" w:lineRule="auto"/>
              <w:ind w:firstLineChars="0"/>
              <w:contextualSpacing/>
              <w:jc w:val="left"/>
              <w:textAlignment w:val="baseline"/>
            </w:pPr>
            <w:r w:rsidRPr="00823E48">
              <w:t>Specify the necessary signaling to support the above objectives</w:t>
            </w:r>
          </w:p>
          <w:p w14:paraId="136EE356" w14:textId="2EC6FD12" w:rsidR="0047561A" w:rsidRPr="005A3507" w:rsidRDefault="005A3507" w:rsidP="005A3507">
            <w:pPr>
              <w:pStyle w:val="afb"/>
              <w:widowControl/>
              <w:numPr>
                <w:ilvl w:val="0"/>
                <w:numId w:val="29"/>
              </w:numPr>
              <w:overflowPunct w:val="0"/>
              <w:autoSpaceDE w:val="0"/>
              <w:autoSpaceDN w:val="0"/>
              <w:adjustRightInd w:val="0"/>
              <w:spacing w:before="0" w:after="180" w:line="240" w:lineRule="auto"/>
              <w:ind w:firstLineChars="0"/>
              <w:contextualSpacing/>
              <w:jc w:val="left"/>
              <w:textAlignment w:val="baseline"/>
            </w:pPr>
            <w:r>
              <w:t>The band agnostic requirements for UE power class specified for TN are expected to apply also to corresponding NR NTN power classes.</w:t>
            </w:r>
          </w:p>
        </w:tc>
      </w:tr>
    </w:tbl>
    <w:p w14:paraId="0CD3767A" w14:textId="74C98D59" w:rsidR="00933A46" w:rsidRDefault="00311A43" w:rsidP="009F5E46">
      <w:pPr>
        <w:spacing w:before="180"/>
        <w:rPr>
          <w:lang w:eastAsia="zh-CN"/>
        </w:rPr>
      </w:pPr>
      <w:r>
        <w:rPr>
          <w:rFonts w:hint="eastAsia"/>
          <w:lang w:eastAsia="zh-CN"/>
        </w:rPr>
        <w:t xml:space="preserve">The WID </w:t>
      </w:r>
      <w:r w:rsidR="00F0401D">
        <w:rPr>
          <w:rFonts w:hint="eastAsia"/>
          <w:lang w:eastAsia="zh-CN"/>
        </w:rPr>
        <w:t xml:space="preserve">is aimed to </w:t>
      </w:r>
      <w:r w:rsidR="005F150F">
        <w:rPr>
          <w:rFonts w:hint="eastAsia"/>
          <w:lang w:eastAsia="zh-CN"/>
        </w:rPr>
        <w:t xml:space="preserve">specify </w:t>
      </w:r>
      <w:r w:rsidR="00342E83">
        <w:rPr>
          <w:rFonts w:hint="eastAsia"/>
          <w:lang w:eastAsia="zh-CN"/>
        </w:rPr>
        <w:t xml:space="preserve">RF requirements for </w:t>
      </w:r>
      <w:proofErr w:type="spellStart"/>
      <w:r w:rsidR="00342E83">
        <w:rPr>
          <w:rFonts w:hint="eastAsia"/>
          <w:lang w:eastAsia="zh-CN"/>
        </w:rPr>
        <w:t>IoT</w:t>
      </w:r>
      <w:proofErr w:type="spellEnd"/>
      <w:r w:rsidR="00342E83">
        <w:rPr>
          <w:rFonts w:hint="eastAsia"/>
          <w:lang w:eastAsia="zh-CN"/>
        </w:rPr>
        <w:t>-NTN PC 1.5 HPUE</w:t>
      </w:r>
      <w:r w:rsidR="009E61CB">
        <w:rPr>
          <w:rFonts w:hint="eastAsia"/>
          <w:lang w:eastAsia="zh-CN"/>
        </w:rPr>
        <w:t>.</w:t>
      </w:r>
      <w:r w:rsidR="00B2227B">
        <w:rPr>
          <w:rFonts w:hint="eastAsia"/>
          <w:lang w:eastAsia="zh-CN"/>
        </w:rPr>
        <w:t xml:space="preserve"> </w:t>
      </w:r>
      <w:r w:rsidR="00272E1B">
        <w:rPr>
          <w:rFonts w:hint="eastAsia"/>
          <w:lang w:eastAsia="zh-CN"/>
        </w:rPr>
        <w:t>Considering that</w:t>
      </w:r>
      <w:r w:rsidR="00B051DF">
        <w:rPr>
          <w:rFonts w:hint="eastAsia"/>
          <w:lang w:eastAsia="zh-CN"/>
        </w:rPr>
        <w:t xml:space="preserve"> the coexistence study of PC 1.5 HPUE has been completed, and the corresponding ACLR requirements has been agreed</w:t>
      </w:r>
      <w:r w:rsidR="00950950">
        <w:rPr>
          <w:rFonts w:hint="eastAsia"/>
          <w:lang w:eastAsia="zh-CN"/>
        </w:rPr>
        <w:t xml:space="preserve"> upon</w:t>
      </w:r>
      <w:r w:rsidR="00B051DF">
        <w:rPr>
          <w:rFonts w:hint="eastAsia"/>
          <w:lang w:eastAsia="zh-CN"/>
        </w:rPr>
        <w:t xml:space="preserve">, we believed that the </w:t>
      </w:r>
      <w:r w:rsidR="00950950">
        <w:rPr>
          <w:rFonts w:hint="eastAsia"/>
          <w:lang w:eastAsia="zh-CN"/>
        </w:rPr>
        <w:t xml:space="preserve">existing agreements could be directly applied, and therefore no </w:t>
      </w:r>
      <w:r w:rsidR="00950950" w:rsidRPr="00950950">
        <w:rPr>
          <w:lang w:eastAsia="zh-CN"/>
        </w:rPr>
        <w:t xml:space="preserve">additional ACLR evaluation </w:t>
      </w:r>
      <w:r w:rsidR="004B211D">
        <w:rPr>
          <w:rFonts w:hint="eastAsia"/>
          <w:lang w:eastAsia="zh-CN"/>
        </w:rPr>
        <w:t>required</w:t>
      </w:r>
      <w:r w:rsidR="00950950" w:rsidRPr="00950950">
        <w:rPr>
          <w:lang w:eastAsia="zh-CN"/>
        </w:rPr>
        <w:t>.</w:t>
      </w:r>
      <w:r w:rsidR="000E6193">
        <w:rPr>
          <w:rFonts w:hint="eastAsia"/>
          <w:lang w:eastAsia="zh-CN"/>
        </w:rPr>
        <w:t xml:space="preserve"> Meanwhile, </w:t>
      </w:r>
      <w:r w:rsidR="00172D96" w:rsidRPr="00172D96">
        <w:rPr>
          <w:lang w:eastAsia="zh-CN"/>
        </w:rPr>
        <w:t xml:space="preserve">several RF </w:t>
      </w:r>
      <w:r w:rsidR="001E4B94">
        <w:rPr>
          <w:rFonts w:hint="eastAsia"/>
          <w:lang w:eastAsia="zh-CN"/>
        </w:rPr>
        <w:t>requirements</w:t>
      </w:r>
      <w:r w:rsidR="00172D96" w:rsidRPr="00172D96">
        <w:rPr>
          <w:lang w:eastAsia="zh-CN"/>
        </w:rPr>
        <w:t xml:space="preserve">, such as </w:t>
      </w:r>
      <w:r w:rsidR="00172D96">
        <w:rPr>
          <w:rFonts w:hint="eastAsia"/>
          <w:lang w:eastAsia="zh-CN"/>
        </w:rPr>
        <w:t>nominal MOP</w:t>
      </w:r>
      <w:r w:rsidR="00172D96" w:rsidRPr="00172D96">
        <w:rPr>
          <w:lang w:eastAsia="zh-CN"/>
        </w:rPr>
        <w:t xml:space="preserve"> (and tolerance), have been agreed upon in Rel-19. These agreements can also be applied directly.</w:t>
      </w:r>
    </w:p>
    <w:p w14:paraId="2774DCB8" w14:textId="2F5C48FB" w:rsidR="00933A46" w:rsidRDefault="009360ED" w:rsidP="009F5E46">
      <w:pPr>
        <w:spacing w:before="180"/>
        <w:rPr>
          <w:lang w:eastAsia="zh-CN"/>
        </w:rPr>
      </w:pPr>
      <w:r w:rsidRPr="00F66F8E">
        <w:rPr>
          <w:rFonts w:hint="eastAsia"/>
          <w:b/>
          <w:lang w:eastAsia="zh-CN"/>
        </w:rPr>
        <w:t>Proposal 1:</w:t>
      </w:r>
      <w:r>
        <w:rPr>
          <w:rFonts w:hint="eastAsia"/>
          <w:b/>
          <w:lang w:eastAsia="zh-CN"/>
        </w:rPr>
        <w:t xml:space="preserve"> </w:t>
      </w:r>
      <w:r w:rsidR="00553A82">
        <w:rPr>
          <w:rFonts w:hint="eastAsia"/>
          <w:b/>
          <w:lang w:eastAsia="zh-CN"/>
        </w:rPr>
        <w:t>For</w:t>
      </w:r>
      <w:r w:rsidR="001E4B94">
        <w:rPr>
          <w:rFonts w:hint="eastAsia"/>
          <w:b/>
          <w:lang w:eastAsia="zh-CN"/>
        </w:rPr>
        <w:t xml:space="preserve"> </w:t>
      </w:r>
      <w:proofErr w:type="spellStart"/>
      <w:r w:rsidR="001E4B94">
        <w:rPr>
          <w:rFonts w:hint="eastAsia"/>
          <w:b/>
          <w:lang w:eastAsia="zh-CN"/>
        </w:rPr>
        <w:t>IoT</w:t>
      </w:r>
      <w:proofErr w:type="spellEnd"/>
      <w:r w:rsidR="001E4B94">
        <w:rPr>
          <w:rFonts w:hint="eastAsia"/>
          <w:b/>
          <w:lang w:eastAsia="zh-CN"/>
        </w:rPr>
        <w:t>-</w:t>
      </w:r>
      <w:r w:rsidR="00553A82">
        <w:rPr>
          <w:rFonts w:hint="eastAsia"/>
          <w:b/>
          <w:lang w:eastAsia="zh-CN"/>
        </w:rPr>
        <w:t xml:space="preserve">NTN </w:t>
      </w:r>
      <w:r w:rsidR="001E4B94">
        <w:rPr>
          <w:rFonts w:hint="eastAsia"/>
          <w:b/>
          <w:lang w:eastAsia="zh-CN"/>
        </w:rPr>
        <w:t>PC 1.5 HPUE RF requirements,</w:t>
      </w:r>
      <w:r w:rsidR="00553A82">
        <w:rPr>
          <w:rFonts w:hint="eastAsia"/>
          <w:b/>
          <w:lang w:eastAsia="zh-CN"/>
        </w:rPr>
        <w:t xml:space="preserve"> </w:t>
      </w:r>
      <w:r w:rsidR="00584491" w:rsidRPr="00584491">
        <w:rPr>
          <w:b/>
          <w:lang w:eastAsia="zh-CN"/>
        </w:rPr>
        <w:t>the agreements discussed and reached in Rel</w:t>
      </w:r>
      <w:r w:rsidR="00584491">
        <w:rPr>
          <w:b/>
          <w:lang w:eastAsia="zh-CN"/>
        </w:rPr>
        <w:t>-</w:t>
      </w:r>
      <w:r w:rsidR="00584491" w:rsidRPr="00584491">
        <w:rPr>
          <w:b/>
          <w:lang w:eastAsia="zh-CN"/>
        </w:rPr>
        <w:t>19 can be applied</w:t>
      </w:r>
      <w:r w:rsidR="00DB3D57">
        <w:rPr>
          <w:rFonts w:hint="eastAsia"/>
          <w:b/>
          <w:lang w:eastAsia="zh-CN"/>
        </w:rPr>
        <w:t xml:space="preserve"> without additional re</w:t>
      </w:r>
      <w:r w:rsidR="005C4718">
        <w:rPr>
          <w:rFonts w:hint="eastAsia"/>
          <w:b/>
          <w:lang w:eastAsia="zh-CN"/>
        </w:rPr>
        <w:t>-</w:t>
      </w:r>
      <w:r w:rsidR="00DB3D57">
        <w:rPr>
          <w:rFonts w:hint="eastAsia"/>
          <w:b/>
          <w:lang w:eastAsia="zh-CN"/>
        </w:rPr>
        <w:t>evaluation</w:t>
      </w:r>
      <w:r w:rsidR="00833EC4">
        <w:rPr>
          <w:rFonts w:hint="eastAsia"/>
          <w:b/>
          <w:lang w:eastAsia="zh-CN"/>
        </w:rPr>
        <w:t>.</w:t>
      </w:r>
    </w:p>
    <w:p w14:paraId="15185ECA" w14:textId="599953FC" w:rsidR="00F0401D" w:rsidRDefault="005C4718" w:rsidP="005C4718">
      <w:pPr>
        <w:spacing w:before="180"/>
        <w:rPr>
          <w:lang w:eastAsia="zh-CN"/>
        </w:rPr>
      </w:pPr>
      <w:r>
        <w:rPr>
          <w:lang w:eastAsia="zh-CN"/>
        </w:rPr>
        <w:t xml:space="preserve">For </w:t>
      </w:r>
      <w:r>
        <w:rPr>
          <w:rFonts w:hint="eastAsia"/>
          <w:lang w:eastAsia="zh-CN"/>
        </w:rPr>
        <w:t>the RF requirements</w:t>
      </w:r>
      <w:r w:rsidRPr="005C4718">
        <w:rPr>
          <w:lang w:eastAsia="zh-CN"/>
        </w:rPr>
        <w:t xml:space="preserve"> that have not been fully </w:t>
      </w:r>
      <w:r w:rsidR="0015627A">
        <w:rPr>
          <w:rFonts w:hint="eastAsia"/>
          <w:lang w:eastAsia="zh-CN"/>
        </w:rPr>
        <w:t xml:space="preserve">evaluated </w:t>
      </w:r>
      <w:r w:rsidR="0015627A" w:rsidRPr="005C4718">
        <w:rPr>
          <w:lang w:eastAsia="zh-CN"/>
        </w:rPr>
        <w:t>in Rel-19</w:t>
      </w:r>
      <w:r w:rsidRPr="005C4718">
        <w:rPr>
          <w:lang w:eastAsia="zh-CN"/>
        </w:rPr>
        <w:t xml:space="preserve">, such as MPR/A-MPR, it may be necessary to continue the evaluation work to determine specific </w:t>
      </w:r>
      <w:r w:rsidR="0015627A">
        <w:rPr>
          <w:rFonts w:hint="eastAsia"/>
          <w:lang w:eastAsia="zh-CN"/>
        </w:rPr>
        <w:t>requirements</w:t>
      </w:r>
      <w:r w:rsidRPr="005C4718">
        <w:rPr>
          <w:lang w:eastAsia="zh-CN"/>
        </w:rPr>
        <w:t>.</w:t>
      </w:r>
      <w:r w:rsidR="003B2E6A">
        <w:rPr>
          <w:rFonts w:hint="eastAsia"/>
          <w:lang w:eastAsia="zh-CN"/>
        </w:rPr>
        <w:t xml:space="preserve"> </w:t>
      </w:r>
      <w:r w:rsidR="006C0B04" w:rsidRPr="006C0B04">
        <w:rPr>
          <w:lang w:eastAsia="zh-CN"/>
        </w:rPr>
        <w:t xml:space="preserve">However, </w:t>
      </w:r>
      <w:r w:rsidR="006C0B04">
        <w:rPr>
          <w:lang w:eastAsia="zh-CN"/>
        </w:rPr>
        <w:t xml:space="preserve">the evaluation </w:t>
      </w:r>
      <w:r w:rsidR="003204D4">
        <w:rPr>
          <w:lang w:eastAsia="zh-CN"/>
        </w:rPr>
        <w:t>assumption</w:t>
      </w:r>
      <w:r w:rsidR="006C0B04">
        <w:rPr>
          <w:lang w:eastAsia="zh-CN"/>
        </w:rPr>
        <w:t xml:space="preserve"> has been thoroughly discussed</w:t>
      </w:r>
      <w:r w:rsidR="006C0B04">
        <w:rPr>
          <w:rFonts w:hint="eastAsia"/>
          <w:lang w:eastAsia="zh-CN"/>
        </w:rPr>
        <w:t xml:space="preserve"> in Rel-19</w:t>
      </w:r>
      <w:r w:rsidR="006C0B04" w:rsidRPr="006C0B04">
        <w:rPr>
          <w:lang w:eastAsia="zh-CN"/>
        </w:rPr>
        <w:t xml:space="preserve"> and </w:t>
      </w:r>
      <w:r w:rsidR="006C0B04">
        <w:rPr>
          <w:rFonts w:hint="eastAsia"/>
          <w:lang w:eastAsia="zh-CN"/>
        </w:rPr>
        <w:t>with</w:t>
      </w:r>
      <w:r w:rsidR="00B2654E">
        <w:rPr>
          <w:rFonts w:hint="eastAsia"/>
          <w:lang w:eastAsia="zh-CN"/>
        </w:rPr>
        <w:t xml:space="preserve"> fruitful</w:t>
      </w:r>
      <w:r w:rsidR="006C0B04">
        <w:rPr>
          <w:rFonts w:hint="eastAsia"/>
          <w:lang w:eastAsia="zh-CN"/>
        </w:rPr>
        <w:t xml:space="preserve"> conclusions</w:t>
      </w:r>
      <w:r w:rsidR="006C0B04" w:rsidRPr="006C0B04">
        <w:rPr>
          <w:lang w:eastAsia="zh-CN"/>
        </w:rPr>
        <w:t>.</w:t>
      </w:r>
      <w:r w:rsidR="0010665F">
        <w:rPr>
          <w:rFonts w:hint="eastAsia"/>
          <w:lang w:eastAsia="zh-CN"/>
        </w:rPr>
        <w:t xml:space="preserve"> For instance, </w:t>
      </w:r>
      <w:r w:rsidR="0028055C">
        <w:rPr>
          <w:rFonts w:hint="eastAsia"/>
          <w:lang w:eastAsia="zh-CN"/>
        </w:rPr>
        <w:t xml:space="preserve">the MPR=0 reference point has been discussed and reached agreements in Rel-19 for NB </w:t>
      </w:r>
      <w:proofErr w:type="spellStart"/>
      <w:r w:rsidR="0028055C">
        <w:rPr>
          <w:rFonts w:hint="eastAsia"/>
          <w:lang w:eastAsia="zh-CN"/>
        </w:rPr>
        <w:t>IoT</w:t>
      </w:r>
      <w:proofErr w:type="spellEnd"/>
      <w:r w:rsidR="0028055C">
        <w:rPr>
          <w:rFonts w:hint="eastAsia"/>
          <w:lang w:eastAsia="zh-CN"/>
        </w:rPr>
        <w:t xml:space="preserve"> based </w:t>
      </w:r>
      <w:proofErr w:type="spellStart"/>
      <w:r w:rsidR="0028055C">
        <w:rPr>
          <w:rFonts w:hint="eastAsia"/>
          <w:lang w:eastAsia="zh-CN"/>
        </w:rPr>
        <w:t>IoT</w:t>
      </w:r>
      <w:proofErr w:type="spellEnd"/>
      <w:r w:rsidR="0028055C">
        <w:rPr>
          <w:rFonts w:hint="eastAsia"/>
          <w:lang w:eastAsia="zh-CN"/>
        </w:rPr>
        <w:t>-NTN HPUE,</w:t>
      </w:r>
      <w:r w:rsidR="00C660D2">
        <w:rPr>
          <w:rFonts w:hint="eastAsia"/>
          <w:lang w:eastAsia="zh-CN"/>
        </w:rPr>
        <w:t xml:space="preserve"> and such methodology could be applied.</w:t>
      </w:r>
    </w:p>
    <w:p w14:paraId="1ACDE839" w14:textId="5611B017" w:rsidR="005C4718" w:rsidRDefault="00DE2D57" w:rsidP="005C4718">
      <w:pPr>
        <w:spacing w:before="180"/>
        <w:rPr>
          <w:lang w:eastAsia="zh-CN"/>
        </w:rPr>
      </w:pPr>
      <w:r>
        <w:rPr>
          <w:rFonts w:hint="eastAsia"/>
          <w:b/>
          <w:lang w:eastAsia="zh-CN"/>
        </w:rPr>
        <w:t>Proposal 2</w:t>
      </w:r>
      <w:r w:rsidR="00B55ADD" w:rsidRPr="00F66F8E">
        <w:rPr>
          <w:rFonts w:hint="eastAsia"/>
          <w:b/>
          <w:lang w:eastAsia="zh-CN"/>
        </w:rPr>
        <w:t>:</w:t>
      </w:r>
      <w:r w:rsidR="00B55ADD">
        <w:rPr>
          <w:rFonts w:hint="eastAsia"/>
          <w:b/>
          <w:lang w:eastAsia="zh-CN"/>
        </w:rPr>
        <w:t xml:space="preserve"> For </w:t>
      </w:r>
      <w:proofErr w:type="spellStart"/>
      <w:r w:rsidR="00B55ADD">
        <w:rPr>
          <w:rFonts w:hint="eastAsia"/>
          <w:b/>
          <w:lang w:eastAsia="zh-CN"/>
        </w:rPr>
        <w:t>IoT</w:t>
      </w:r>
      <w:proofErr w:type="spellEnd"/>
      <w:r w:rsidR="00B55ADD">
        <w:rPr>
          <w:rFonts w:hint="eastAsia"/>
          <w:b/>
          <w:lang w:eastAsia="zh-CN"/>
        </w:rPr>
        <w:t xml:space="preserve">-NTN PC 1.5 HPUE RF </w:t>
      </w:r>
      <w:r>
        <w:rPr>
          <w:b/>
          <w:lang w:eastAsia="zh-CN"/>
        </w:rPr>
        <w:t xml:space="preserve">requirements, the evaluation </w:t>
      </w:r>
      <w:r w:rsidR="003204D4">
        <w:rPr>
          <w:b/>
          <w:lang w:eastAsia="zh-CN"/>
        </w:rPr>
        <w:t>assumption</w:t>
      </w:r>
      <w:r>
        <w:rPr>
          <w:b/>
          <w:lang w:eastAsia="zh-CN"/>
        </w:rPr>
        <w:t xml:space="preserve"> have</w:t>
      </w:r>
      <w:r w:rsidR="00B55ADD">
        <w:rPr>
          <w:rFonts w:hint="eastAsia"/>
          <w:b/>
          <w:lang w:eastAsia="zh-CN"/>
        </w:rPr>
        <w:t xml:space="preserve"> been agreed in Rel-19 could be applied without additional discussion.</w:t>
      </w:r>
    </w:p>
    <w:p w14:paraId="73A96F5C" w14:textId="192E97A9" w:rsidR="007B1C61" w:rsidRDefault="007B1C61" w:rsidP="007B1C61">
      <w:pPr>
        <w:rPr>
          <w:lang w:eastAsia="zh-CN"/>
        </w:rPr>
      </w:pPr>
      <w:r>
        <w:rPr>
          <w:rFonts w:hint="eastAsia"/>
          <w:lang w:eastAsia="zh-CN"/>
        </w:rPr>
        <w:t xml:space="preserve">Considering that the </w:t>
      </w:r>
      <w:proofErr w:type="spellStart"/>
      <w:r w:rsidR="00B7333A" w:rsidRPr="00823E48">
        <w:rPr>
          <w:lang w:val="en-US"/>
        </w:rPr>
        <w:t>IoT</w:t>
      </w:r>
      <w:proofErr w:type="spellEnd"/>
      <w:r w:rsidR="00B7333A" w:rsidRPr="00823E48">
        <w:rPr>
          <w:lang w:val="en-US"/>
        </w:rPr>
        <w:t>-NTN</w:t>
      </w:r>
      <w:r w:rsidR="00B7333A">
        <w:rPr>
          <w:rFonts w:hint="eastAsia"/>
          <w:lang w:val="en-US" w:eastAsia="zh-CN"/>
        </w:rPr>
        <w:t xml:space="preserve"> PC 1.5 HPUE will be introduced by 1Tx architecture</w:t>
      </w:r>
      <w:r w:rsidR="00B7333A">
        <w:rPr>
          <w:lang w:eastAsia="zh-CN"/>
        </w:rPr>
        <w:t>,</w:t>
      </w:r>
      <w:r>
        <w:rPr>
          <w:rFonts w:hint="eastAsia"/>
          <w:lang w:eastAsia="zh-CN"/>
        </w:rPr>
        <w:t xml:space="preserve"> </w:t>
      </w:r>
      <w:r w:rsidR="00B7333A">
        <w:rPr>
          <w:rFonts w:hint="eastAsia"/>
          <w:lang w:eastAsia="zh-CN"/>
        </w:rPr>
        <w:t xml:space="preserve">and </w:t>
      </w:r>
      <w:r w:rsidR="00B7333A" w:rsidRPr="00B7333A">
        <w:rPr>
          <w:lang w:eastAsia="zh-CN"/>
        </w:rPr>
        <w:t xml:space="preserve">will operate in </w:t>
      </w:r>
      <w:r w:rsidR="00B7333A">
        <w:rPr>
          <w:rFonts w:hint="eastAsia"/>
          <w:lang w:eastAsia="zh-CN"/>
        </w:rPr>
        <w:t>band</w:t>
      </w:r>
      <w:r w:rsidR="00B7333A" w:rsidRPr="00B7333A">
        <w:rPr>
          <w:lang w:eastAsia="zh-CN"/>
        </w:rPr>
        <w:t xml:space="preserve"> 256</w:t>
      </w:r>
      <w:r w:rsidR="00DD14EA">
        <w:rPr>
          <w:lang w:eastAsia="zh-CN"/>
        </w:rPr>
        <w:t>/</w:t>
      </w:r>
      <w:r w:rsidR="00B7333A" w:rsidRPr="00B7333A">
        <w:rPr>
          <w:lang w:eastAsia="zh-CN"/>
        </w:rPr>
        <w:t>255, it is obvious that such</w:t>
      </w:r>
      <w:r w:rsidR="00DD14EA">
        <w:rPr>
          <w:rFonts w:hint="eastAsia"/>
          <w:lang w:eastAsia="zh-CN"/>
        </w:rPr>
        <w:t xml:space="preserve"> </w:t>
      </w:r>
      <w:proofErr w:type="spellStart"/>
      <w:r w:rsidR="00DD14EA">
        <w:rPr>
          <w:rFonts w:hint="eastAsia"/>
          <w:lang w:eastAsia="zh-CN"/>
        </w:rPr>
        <w:t>IoT</w:t>
      </w:r>
      <w:proofErr w:type="spellEnd"/>
      <w:r w:rsidR="00DD14EA">
        <w:rPr>
          <w:rFonts w:hint="eastAsia"/>
          <w:lang w:eastAsia="zh-CN"/>
        </w:rPr>
        <w:t>-NTN</w:t>
      </w:r>
      <w:r w:rsidR="00B7333A" w:rsidRPr="00B7333A">
        <w:rPr>
          <w:lang w:eastAsia="zh-CN"/>
        </w:rPr>
        <w:t xml:space="preserve"> HPUE will operate in HD-FDD mode.</w:t>
      </w:r>
      <w:r w:rsidR="00CA07AE">
        <w:rPr>
          <w:rFonts w:hint="eastAsia"/>
          <w:lang w:eastAsia="zh-CN"/>
        </w:rPr>
        <w:t xml:space="preserve"> </w:t>
      </w:r>
      <w:r>
        <w:rPr>
          <w:rFonts w:hint="eastAsia"/>
          <w:lang w:eastAsia="zh-CN"/>
        </w:rPr>
        <w:t>Referring to the RSD study</w:t>
      </w:r>
      <w:r w:rsidR="00CA07AE">
        <w:rPr>
          <w:rFonts w:hint="eastAsia"/>
          <w:lang w:eastAsia="zh-CN"/>
        </w:rPr>
        <w:t xml:space="preserve"> during Rel-19 NTN HPUE work item and previous TN HPUE</w:t>
      </w:r>
      <w:r>
        <w:rPr>
          <w:rFonts w:hint="eastAsia"/>
          <w:lang w:eastAsia="zh-CN"/>
        </w:rPr>
        <w:t xml:space="preserve"> </w:t>
      </w:r>
      <w:r w:rsidR="00CA07AE">
        <w:rPr>
          <w:rFonts w:hint="eastAsia"/>
          <w:lang w:eastAsia="zh-CN"/>
        </w:rPr>
        <w:t xml:space="preserve">( such as </w:t>
      </w:r>
      <w:r>
        <w:rPr>
          <w:rFonts w:hint="eastAsia"/>
          <w:lang w:eastAsia="zh-CN"/>
        </w:rPr>
        <w:t>TR 38.861 and TR 38.896</w:t>
      </w:r>
      <w:r w:rsidR="00CA07AE">
        <w:rPr>
          <w:rFonts w:hint="eastAsia"/>
          <w:lang w:eastAsia="zh-CN"/>
        </w:rPr>
        <w:t>)</w:t>
      </w:r>
      <w:r>
        <w:rPr>
          <w:rFonts w:hint="eastAsia"/>
          <w:lang w:eastAsia="zh-CN"/>
        </w:rPr>
        <w:t xml:space="preserve">, </w:t>
      </w:r>
      <w:r w:rsidR="00CA07AE">
        <w:rPr>
          <w:rFonts w:hint="eastAsia"/>
          <w:lang w:eastAsia="zh-CN"/>
        </w:rPr>
        <w:t xml:space="preserve">for </w:t>
      </w:r>
      <w:r>
        <w:rPr>
          <w:rFonts w:hint="eastAsia"/>
          <w:lang w:eastAsia="zh-CN"/>
        </w:rPr>
        <w:t xml:space="preserve">1 </w:t>
      </w:r>
      <w:proofErr w:type="spellStart"/>
      <w:r>
        <w:rPr>
          <w:rFonts w:hint="eastAsia"/>
          <w:lang w:eastAsia="zh-CN"/>
        </w:rPr>
        <w:t>Tx</w:t>
      </w:r>
      <w:proofErr w:type="spellEnd"/>
      <w:r>
        <w:rPr>
          <w:rFonts w:hint="eastAsia"/>
          <w:lang w:eastAsia="zh-CN"/>
        </w:rPr>
        <w:t xml:space="preserve"> </w:t>
      </w:r>
      <w:r w:rsidR="003F1C13">
        <w:rPr>
          <w:rFonts w:hint="eastAsia"/>
          <w:lang w:eastAsia="zh-CN"/>
        </w:rPr>
        <w:t>HD-FDD</w:t>
      </w:r>
      <w:r w:rsidR="00CA07AE">
        <w:rPr>
          <w:rFonts w:hint="eastAsia"/>
          <w:lang w:eastAsia="zh-CN"/>
        </w:rPr>
        <w:t xml:space="preserve"> device</w:t>
      </w:r>
      <w:r>
        <w:rPr>
          <w:rFonts w:hint="eastAsia"/>
          <w:lang w:eastAsia="zh-CN"/>
        </w:rPr>
        <w:t xml:space="preserve">, </w:t>
      </w:r>
      <w:r w:rsidR="003F1C13" w:rsidRPr="003F1C13">
        <w:rPr>
          <w:lang w:eastAsia="zh-CN"/>
        </w:rPr>
        <w:t xml:space="preserve">RSD does not seem to be necessary, as there is almost no interference </w:t>
      </w:r>
      <w:r w:rsidR="003F1C13">
        <w:rPr>
          <w:lang w:eastAsia="zh-CN"/>
        </w:rPr>
        <w:t>between its uplink and downlink</w:t>
      </w:r>
      <w:r w:rsidRPr="00674A2C">
        <w:rPr>
          <w:lang w:eastAsia="zh-CN"/>
        </w:rPr>
        <w:t>.</w:t>
      </w:r>
      <w:r>
        <w:rPr>
          <w:rFonts w:hint="eastAsia"/>
          <w:lang w:eastAsia="zh-CN"/>
        </w:rPr>
        <w:t xml:space="preserve"> </w:t>
      </w:r>
    </w:p>
    <w:p w14:paraId="68529E4A" w14:textId="7D1FFEAF" w:rsidR="005C4718" w:rsidRPr="007B1C61" w:rsidRDefault="00CE682A" w:rsidP="005C4718">
      <w:pPr>
        <w:spacing w:before="180"/>
        <w:rPr>
          <w:lang w:eastAsia="zh-CN"/>
        </w:rPr>
      </w:pPr>
      <w:r>
        <w:rPr>
          <w:rFonts w:hint="eastAsia"/>
          <w:b/>
          <w:lang w:eastAsia="zh-CN"/>
        </w:rPr>
        <w:lastRenderedPageBreak/>
        <w:t>Proposal 3</w:t>
      </w:r>
      <w:r w:rsidRPr="00F66F8E">
        <w:rPr>
          <w:rFonts w:hint="eastAsia"/>
          <w:b/>
          <w:lang w:eastAsia="zh-CN"/>
        </w:rPr>
        <w:t>:</w:t>
      </w:r>
      <w:r>
        <w:rPr>
          <w:rFonts w:hint="eastAsia"/>
          <w:b/>
          <w:lang w:eastAsia="zh-CN"/>
        </w:rPr>
        <w:t xml:space="preserve"> For </w:t>
      </w:r>
      <w:proofErr w:type="spellStart"/>
      <w:r>
        <w:rPr>
          <w:rFonts w:hint="eastAsia"/>
          <w:b/>
          <w:lang w:eastAsia="zh-CN"/>
        </w:rPr>
        <w:t>IoT</w:t>
      </w:r>
      <w:proofErr w:type="spellEnd"/>
      <w:r>
        <w:rPr>
          <w:rFonts w:hint="eastAsia"/>
          <w:b/>
          <w:lang w:eastAsia="zh-CN"/>
        </w:rPr>
        <w:t xml:space="preserve">-NTN PC 1.5 HPUE, </w:t>
      </w:r>
      <w:r w:rsidR="00DE0965">
        <w:rPr>
          <w:rFonts w:hint="eastAsia"/>
          <w:b/>
          <w:lang w:eastAsia="zh-CN"/>
        </w:rPr>
        <w:t>no RSD expected for band 256 and 255.</w:t>
      </w:r>
    </w:p>
    <w:p w14:paraId="4CC1E910" w14:textId="37675FC0" w:rsidR="005C4718" w:rsidRDefault="00561E86" w:rsidP="005C4718">
      <w:pPr>
        <w:spacing w:before="180"/>
        <w:rPr>
          <w:lang w:eastAsia="zh-CN"/>
        </w:rPr>
      </w:pPr>
      <w:r>
        <w:rPr>
          <w:lang w:eastAsia="zh-CN"/>
        </w:rPr>
        <w:t>Regarding the SAR</w:t>
      </w:r>
      <w:r>
        <w:rPr>
          <w:rFonts w:hint="eastAsia"/>
          <w:lang w:eastAsia="zh-CN"/>
        </w:rPr>
        <w:t xml:space="preserve"> </w:t>
      </w:r>
      <w:r w:rsidRPr="00561E86">
        <w:rPr>
          <w:lang w:eastAsia="zh-CN"/>
        </w:rPr>
        <w:t xml:space="preserve">related issues of </w:t>
      </w:r>
      <w:proofErr w:type="spellStart"/>
      <w:r>
        <w:rPr>
          <w:rFonts w:hint="eastAsia"/>
          <w:lang w:eastAsia="zh-CN"/>
        </w:rPr>
        <w:t>IoT</w:t>
      </w:r>
      <w:proofErr w:type="spellEnd"/>
      <w:r>
        <w:rPr>
          <w:rFonts w:hint="eastAsia"/>
          <w:lang w:eastAsia="zh-CN"/>
        </w:rPr>
        <w:t>-</w:t>
      </w:r>
      <w:r w:rsidRPr="00561E86">
        <w:rPr>
          <w:lang w:eastAsia="zh-CN"/>
        </w:rPr>
        <w:t>NTN PC 1.5 HPUE, there has been a lot of attention in Rel-19, but the final conclusions are not very clear.</w:t>
      </w:r>
      <w:r w:rsidR="00294D38">
        <w:rPr>
          <w:rFonts w:hint="eastAsia"/>
          <w:lang w:eastAsia="zh-CN"/>
        </w:rPr>
        <w:t xml:space="preserve"> </w:t>
      </w:r>
      <w:r w:rsidR="00294D38" w:rsidRPr="00294D38">
        <w:rPr>
          <w:lang w:eastAsia="zh-CN"/>
        </w:rPr>
        <w:t xml:space="preserve">However, considering that the </w:t>
      </w:r>
      <w:r w:rsidR="00294D38">
        <w:rPr>
          <w:rFonts w:hint="eastAsia"/>
          <w:lang w:eastAsia="zh-CN"/>
        </w:rPr>
        <w:t>HPUE type</w:t>
      </w:r>
      <w:r w:rsidR="00294D38" w:rsidRPr="00294D38">
        <w:rPr>
          <w:lang w:eastAsia="zh-CN"/>
        </w:rPr>
        <w:t xml:space="preserve"> indicated in the WID is NB-</w:t>
      </w:r>
      <w:proofErr w:type="spellStart"/>
      <w:r w:rsidR="00294D38" w:rsidRPr="00294D38">
        <w:rPr>
          <w:lang w:eastAsia="zh-CN"/>
        </w:rPr>
        <w:t>IoT</w:t>
      </w:r>
      <w:proofErr w:type="spellEnd"/>
      <w:r w:rsidR="00294D38" w:rsidRPr="00294D38">
        <w:rPr>
          <w:lang w:eastAsia="zh-CN"/>
        </w:rPr>
        <w:t xml:space="preserve"> based, and </w:t>
      </w:r>
      <w:r w:rsidR="00294D38">
        <w:rPr>
          <w:rFonts w:hint="eastAsia"/>
          <w:lang w:eastAsia="zh-CN"/>
        </w:rPr>
        <w:t>the conclusion</w:t>
      </w:r>
      <w:r w:rsidR="00294D38" w:rsidRPr="00294D38">
        <w:rPr>
          <w:lang w:eastAsia="zh-CN"/>
        </w:rPr>
        <w:t xml:space="preserve"> of Rel-19</w:t>
      </w:r>
      <w:r w:rsidR="00294D38">
        <w:rPr>
          <w:rFonts w:hint="eastAsia"/>
          <w:lang w:eastAsia="zh-CN"/>
        </w:rPr>
        <w:t xml:space="preserve"> shows that</w:t>
      </w:r>
      <w:r w:rsidR="00294D38" w:rsidRPr="00294D38">
        <w:rPr>
          <w:lang w:eastAsia="zh-CN"/>
        </w:rPr>
        <w:t xml:space="preserve"> duty cycle or other new schemes have </w:t>
      </w:r>
      <w:r w:rsidR="00BC1AAA">
        <w:rPr>
          <w:lang w:eastAsia="zh-CN"/>
        </w:rPr>
        <w:t>been precluded,</w:t>
      </w:r>
      <w:r w:rsidR="00BC1AAA" w:rsidRPr="00BC1AAA">
        <w:t xml:space="preserve"> </w:t>
      </w:r>
      <w:r w:rsidR="00BC1AAA">
        <w:rPr>
          <w:rFonts w:hint="eastAsia"/>
          <w:lang w:eastAsia="zh-CN"/>
        </w:rPr>
        <w:t>i</w:t>
      </w:r>
      <w:r w:rsidR="00BC1AAA" w:rsidRPr="00BC1AAA">
        <w:rPr>
          <w:lang w:eastAsia="zh-CN"/>
        </w:rPr>
        <w:t>t can be expected that the SAR issue can adopt the relevant conclusions of Re</w:t>
      </w:r>
      <w:r w:rsidR="00524EF0">
        <w:rPr>
          <w:rFonts w:hint="eastAsia"/>
          <w:lang w:eastAsia="zh-CN"/>
        </w:rPr>
        <w:t>l</w:t>
      </w:r>
      <w:r w:rsidR="00524EF0">
        <w:rPr>
          <w:lang w:eastAsia="zh-CN"/>
        </w:rPr>
        <w:t>-</w:t>
      </w:r>
      <w:r w:rsidR="00BC1AAA" w:rsidRPr="00BC1AAA">
        <w:rPr>
          <w:lang w:eastAsia="zh-CN"/>
        </w:rPr>
        <w:t>19.</w:t>
      </w:r>
    </w:p>
    <w:p w14:paraId="25334D00" w14:textId="58382AAA" w:rsidR="007D7118" w:rsidRPr="005B03D1" w:rsidRDefault="00017216" w:rsidP="005B03D1">
      <w:pPr>
        <w:spacing w:before="180"/>
        <w:rPr>
          <w:lang w:eastAsia="zh-CN"/>
        </w:rPr>
      </w:pPr>
      <w:r>
        <w:rPr>
          <w:rFonts w:hint="eastAsia"/>
          <w:b/>
          <w:lang w:eastAsia="zh-CN"/>
        </w:rPr>
        <w:t>Proposal 4</w:t>
      </w:r>
      <w:r w:rsidR="007D7118" w:rsidRPr="00F66F8E">
        <w:rPr>
          <w:rFonts w:hint="eastAsia"/>
          <w:b/>
          <w:lang w:eastAsia="zh-CN"/>
        </w:rPr>
        <w:t>:</w:t>
      </w:r>
      <w:r w:rsidR="005B03D1">
        <w:rPr>
          <w:rFonts w:hint="eastAsia"/>
          <w:b/>
          <w:lang w:eastAsia="zh-CN"/>
        </w:rPr>
        <w:t xml:space="preserve"> </w:t>
      </w:r>
      <w:r w:rsidR="00502470">
        <w:rPr>
          <w:rFonts w:hint="eastAsia"/>
          <w:b/>
          <w:lang w:eastAsia="zh-CN"/>
        </w:rPr>
        <w:t xml:space="preserve">For </w:t>
      </w:r>
      <w:proofErr w:type="spellStart"/>
      <w:r w:rsidR="00502470">
        <w:rPr>
          <w:rFonts w:hint="eastAsia"/>
          <w:b/>
          <w:lang w:eastAsia="zh-CN"/>
        </w:rPr>
        <w:t>IoT</w:t>
      </w:r>
      <w:proofErr w:type="spellEnd"/>
      <w:r w:rsidR="00502470">
        <w:rPr>
          <w:rFonts w:hint="eastAsia"/>
          <w:b/>
          <w:lang w:eastAsia="zh-CN"/>
        </w:rPr>
        <w:t>-NTN PC 1.5 HPUE, the SAR related agreements in Rel-19 could be adopted.</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0809571E" w:rsidR="00826AEE" w:rsidRDefault="0071184C" w:rsidP="00435EAE">
      <w:pPr>
        <w:rPr>
          <w:lang w:val="en-US" w:eastAsia="zh-CN"/>
        </w:rPr>
      </w:pPr>
      <w:r w:rsidRPr="00A33D17">
        <w:rPr>
          <w:lang w:val="en-US" w:eastAsia="zh-CN"/>
        </w:rPr>
        <w:t xml:space="preserve">This contribution provides </w:t>
      </w:r>
      <w:r w:rsidR="00682D79">
        <w:rPr>
          <w:lang w:eastAsia="zh-CN"/>
        </w:rPr>
        <w:t>our</w:t>
      </w:r>
      <w:r w:rsidR="00020E6A">
        <w:rPr>
          <w:rFonts w:hint="eastAsia"/>
          <w:lang w:eastAsia="zh-CN"/>
        </w:rPr>
        <w:t xml:space="preserve"> initial</w:t>
      </w:r>
      <w:r w:rsidR="00682D79">
        <w:rPr>
          <w:lang w:eastAsia="zh-CN"/>
        </w:rPr>
        <w:t xml:space="preserve"> </w:t>
      </w:r>
      <w:r w:rsidR="00604D52">
        <w:rPr>
          <w:rFonts w:hint="eastAsia"/>
          <w:lang w:eastAsia="zh-CN"/>
        </w:rPr>
        <w:t>views</w:t>
      </w:r>
      <w:r w:rsidR="00682D79">
        <w:rPr>
          <w:lang w:eastAsia="zh-CN"/>
        </w:rPr>
        <w:t xml:space="preserve"> on</w:t>
      </w:r>
      <w:r w:rsidR="00682D79">
        <w:rPr>
          <w:rFonts w:hint="eastAsia"/>
          <w:lang w:eastAsia="zh-CN"/>
        </w:rPr>
        <w:t xml:space="preserve"> </w:t>
      </w:r>
      <w:r w:rsidR="00AA0B71">
        <w:rPr>
          <w:rFonts w:hint="eastAsia"/>
          <w:sz w:val="21"/>
          <w:szCs w:val="21"/>
          <w:lang w:val="en-US" w:eastAsia="zh-CN"/>
        </w:rPr>
        <w:t xml:space="preserve">RF requirements for </w:t>
      </w:r>
      <w:proofErr w:type="spellStart"/>
      <w:r w:rsidR="002C0FBE">
        <w:rPr>
          <w:rFonts w:hint="eastAsia"/>
          <w:lang w:eastAsia="zh-CN"/>
        </w:rPr>
        <w:t>IoT</w:t>
      </w:r>
      <w:proofErr w:type="spellEnd"/>
      <w:r w:rsidR="002C0FBE">
        <w:rPr>
          <w:rFonts w:hint="eastAsia"/>
          <w:lang w:eastAsia="zh-CN"/>
        </w:rPr>
        <w:t>-</w:t>
      </w:r>
      <w:r w:rsidR="002C0FBE" w:rsidRPr="00561E86">
        <w:rPr>
          <w:lang w:eastAsia="zh-CN"/>
        </w:rPr>
        <w:t>NTN PC 1.5 HPUE</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573769DB" w14:textId="77777777" w:rsidR="00017216" w:rsidRDefault="00017216" w:rsidP="00017216">
      <w:pPr>
        <w:spacing w:before="180"/>
        <w:rPr>
          <w:lang w:eastAsia="zh-CN"/>
        </w:rPr>
      </w:pPr>
      <w:r w:rsidRPr="00F66F8E">
        <w:rPr>
          <w:rFonts w:hint="eastAsia"/>
          <w:b/>
          <w:lang w:eastAsia="zh-CN"/>
        </w:rPr>
        <w:t>Proposal 1:</w:t>
      </w:r>
      <w:r>
        <w:rPr>
          <w:rFonts w:hint="eastAsia"/>
          <w:b/>
          <w:lang w:eastAsia="zh-CN"/>
        </w:rPr>
        <w:t xml:space="preserve"> For </w:t>
      </w:r>
      <w:proofErr w:type="spellStart"/>
      <w:r>
        <w:rPr>
          <w:rFonts w:hint="eastAsia"/>
          <w:b/>
          <w:lang w:eastAsia="zh-CN"/>
        </w:rPr>
        <w:t>IoT</w:t>
      </w:r>
      <w:proofErr w:type="spellEnd"/>
      <w:r>
        <w:rPr>
          <w:rFonts w:hint="eastAsia"/>
          <w:b/>
          <w:lang w:eastAsia="zh-CN"/>
        </w:rPr>
        <w:t xml:space="preserve">-NTN PC 1.5 HPUE RF requirements, </w:t>
      </w:r>
      <w:r w:rsidRPr="00584491">
        <w:rPr>
          <w:b/>
          <w:lang w:eastAsia="zh-CN"/>
        </w:rPr>
        <w:t>the agreements discussed and reached in Rel</w:t>
      </w:r>
      <w:r>
        <w:rPr>
          <w:b/>
          <w:lang w:eastAsia="zh-CN"/>
        </w:rPr>
        <w:t>-</w:t>
      </w:r>
      <w:r w:rsidRPr="00584491">
        <w:rPr>
          <w:b/>
          <w:lang w:eastAsia="zh-CN"/>
        </w:rPr>
        <w:t>19 can be applied</w:t>
      </w:r>
      <w:r>
        <w:rPr>
          <w:rFonts w:hint="eastAsia"/>
          <w:b/>
          <w:lang w:eastAsia="zh-CN"/>
        </w:rPr>
        <w:t xml:space="preserve"> without additional re-evaluation.</w:t>
      </w:r>
    </w:p>
    <w:p w14:paraId="38ED26B9" w14:textId="77777777" w:rsidR="00017216" w:rsidRDefault="00017216" w:rsidP="00017216">
      <w:pPr>
        <w:spacing w:before="180"/>
        <w:rPr>
          <w:lang w:eastAsia="zh-CN"/>
        </w:rPr>
      </w:pPr>
      <w:r>
        <w:rPr>
          <w:rFonts w:hint="eastAsia"/>
          <w:b/>
          <w:lang w:eastAsia="zh-CN"/>
        </w:rPr>
        <w:t>Proposal 2</w:t>
      </w:r>
      <w:r w:rsidRPr="00F66F8E">
        <w:rPr>
          <w:rFonts w:hint="eastAsia"/>
          <w:b/>
          <w:lang w:eastAsia="zh-CN"/>
        </w:rPr>
        <w:t>:</w:t>
      </w:r>
      <w:r>
        <w:rPr>
          <w:rFonts w:hint="eastAsia"/>
          <w:b/>
          <w:lang w:eastAsia="zh-CN"/>
        </w:rPr>
        <w:t xml:space="preserve"> For </w:t>
      </w:r>
      <w:proofErr w:type="spellStart"/>
      <w:r>
        <w:rPr>
          <w:rFonts w:hint="eastAsia"/>
          <w:b/>
          <w:lang w:eastAsia="zh-CN"/>
        </w:rPr>
        <w:t>IoT</w:t>
      </w:r>
      <w:proofErr w:type="spellEnd"/>
      <w:r>
        <w:rPr>
          <w:rFonts w:hint="eastAsia"/>
          <w:b/>
          <w:lang w:eastAsia="zh-CN"/>
        </w:rPr>
        <w:t xml:space="preserve">-NTN PC 1.5 HPUE RF </w:t>
      </w:r>
      <w:r>
        <w:rPr>
          <w:b/>
          <w:lang w:eastAsia="zh-CN"/>
        </w:rPr>
        <w:t>require</w:t>
      </w:r>
      <w:bookmarkStart w:id="4" w:name="_GoBack"/>
      <w:bookmarkEnd w:id="4"/>
      <w:r>
        <w:rPr>
          <w:b/>
          <w:lang w:eastAsia="zh-CN"/>
        </w:rPr>
        <w:t>ments, the evaluation assumption have</w:t>
      </w:r>
      <w:r>
        <w:rPr>
          <w:rFonts w:hint="eastAsia"/>
          <w:b/>
          <w:lang w:eastAsia="zh-CN"/>
        </w:rPr>
        <w:t xml:space="preserve"> been agreed in Rel-19 could be applied without additional discussion.</w:t>
      </w:r>
    </w:p>
    <w:p w14:paraId="3DDCBE54" w14:textId="77777777" w:rsidR="00017216" w:rsidRPr="007B1C61" w:rsidRDefault="00017216" w:rsidP="00017216">
      <w:pPr>
        <w:spacing w:before="180"/>
        <w:rPr>
          <w:lang w:eastAsia="zh-CN"/>
        </w:rPr>
      </w:pPr>
      <w:r>
        <w:rPr>
          <w:rFonts w:hint="eastAsia"/>
          <w:b/>
          <w:lang w:eastAsia="zh-CN"/>
        </w:rPr>
        <w:t>Proposal 3</w:t>
      </w:r>
      <w:r w:rsidRPr="00F66F8E">
        <w:rPr>
          <w:rFonts w:hint="eastAsia"/>
          <w:b/>
          <w:lang w:eastAsia="zh-CN"/>
        </w:rPr>
        <w:t>:</w:t>
      </w:r>
      <w:r>
        <w:rPr>
          <w:rFonts w:hint="eastAsia"/>
          <w:b/>
          <w:lang w:eastAsia="zh-CN"/>
        </w:rPr>
        <w:t xml:space="preserve"> For </w:t>
      </w:r>
      <w:proofErr w:type="spellStart"/>
      <w:r>
        <w:rPr>
          <w:rFonts w:hint="eastAsia"/>
          <w:b/>
          <w:lang w:eastAsia="zh-CN"/>
        </w:rPr>
        <w:t>IoT</w:t>
      </w:r>
      <w:proofErr w:type="spellEnd"/>
      <w:r>
        <w:rPr>
          <w:rFonts w:hint="eastAsia"/>
          <w:b/>
          <w:lang w:eastAsia="zh-CN"/>
        </w:rPr>
        <w:t>-NTN PC 1.5 HPUE, no RSD expected for band 256 and 255.</w:t>
      </w:r>
    </w:p>
    <w:p w14:paraId="794DEF28" w14:textId="67170FC1" w:rsidR="00017216" w:rsidRPr="0009614B" w:rsidRDefault="00017216" w:rsidP="0009614B">
      <w:pPr>
        <w:spacing w:before="180"/>
        <w:rPr>
          <w:lang w:eastAsia="zh-CN"/>
        </w:rPr>
      </w:pPr>
      <w:r>
        <w:rPr>
          <w:rFonts w:hint="eastAsia"/>
          <w:b/>
          <w:lang w:eastAsia="zh-CN"/>
        </w:rPr>
        <w:t>Proposal 4</w:t>
      </w:r>
      <w:r w:rsidRPr="00F66F8E">
        <w:rPr>
          <w:rFonts w:hint="eastAsia"/>
          <w:b/>
          <w:lang w:eastAsia="zh-CN"/>
        </w:rPr>
        <w:t>:</w:t>
      </w:r>
      <w:r>
        <w:rPr>
          <w:rFonts w:hint="eastAsia"/>
          <w:b/>
          <w:lang w:eastAsia="zh-CN"/>
        </w:rPr>
        <w:t xml:space="preserve"> For </w:t>
      </w:r>
      <w:proofErr w:type="spellStart"/>
      <w:r>
        <w:rPr>
          <w:rFonts w:hint="eastAsia"/>
          <w:b/>
          <w:lang w:eastAsia="zh-CN"/>
        </w:rPr>
        <w:t>IoT</w:t>
      </w:r>
      <w:proofErr w:type="spellEnd"/>
      <w:r>
        <w:rPr>
          <w:rFonts w:hint="eastAsia"/>
          <w:b/>
          <w:lang w:eastAsia="zh-CN"/>
        </w:rPr>
        <w:t>-NTN PC 1.5 HPUE, the SAR related agreements in Rel-19 could be adopted.</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2"/>
    <w:bookmarkEnd w:id="3"/>
    <w:p w14:paraId="33B87A55" w14:textId="1FACF35B" w:rsidR="00A06129" w:rsidRPr="00583983" w:rsidRDefault="0009135D" w:rsidP="0009135D">
      <w:pPr>
        <w:numPr>
          <w:ilvl w:val="0"/>
          <w:numId w:val="5"/>
        </w:numPr>
        <w:rPr>
          <w:lang w:eastAsia="zh-CN"/>
        </w:rPr>
      </w:pPr>
      <w:r>
        <w:rPr>
          <w:lang w:eastAsia="zh-CN"/>
        </w:rPr>
        <w:t>R</w:t>
      </w:r>
      <w:r>
        <w:rPr>
          <w:rFonts w:hint="eastAsia"/>
          <w:lang w:eastAsia="zh-CN"/>
        </w:rPr>
        <w:t>P</w:t>
      </w:r>
      <w:r w:rsidR="00E67DBF" w:rsidRPr="00E67DBF">
        <w:rPr>
          <w:lang w:eastAsia="zh-CN"/>
        </w:rPr>
        <w:t>-</w:t>
      </w:r>
      <w:r w:rsidR="008035DF">
        <w:rPr>
          <w:rFonts w:hint="eastAsia"/>
          <w:lang w:eastAsia="zh-CN"/>
        </w:rPr>
        <w:t>2</w:t>
      </w:r>
      <w:r>
        <w:rPr>
          <w:rFonts w:hint="eastAsia"/>
          <w:lang w:eastAsia="zh-CN"/>
        </w:rPr>
        <w:t>5</w:t>
      </w:r>
      <w:r w:rsidR="00063D62">
        <w:rPr>
          <w:rFonts w:hint="eastAsia"/>
          <w:lang w:eastAsia="zh-CN"/>
        </w:rPr>
        <w:t>2962</w:t>
      </w:r>
      <w:r w:rsidR="008035DF">
        <w:rPr>
          <w:rFonts w:hint="eastAsia"/>
          <w:lang w:eastAsia="zh-CN"/>
        </w:rPr>
        <w:t xml:space="preserve">, </w:t>
      </w:r>
      <w:r w:rsidR="00063D62" w:rsidRPr="00063D62">
        <w:rPr>
          <w:lang w:eastAsia="zh-CN"/>
        </w:rPr>
        <w:t xml:space="preserve">New WID on Enhanced requirements for NR NTN and </w:t>
      </w:r>
      <w:proofErr w:type="spellStart"/>
      <w:r w:rsidR="00063D62" w:rsidRPr="00063D62">
        <w:rPr>
          <w:lang w:eastAsia="zh-CN"/>
        </w:rPr>
        <w:t>IoT</w:t>
      </w:r>
      <w:proofErr w:type="spellEnd"/>
      <w:r w:rsidR="00063D62" w:rsidRPr="00063D62">
        <w:rPr>
          <w:lang w:eastAsia="zh-CN"/>
        </w:rPr>
        <w:t xml:space="preserve"> NTN Phase 2</w:t>
      </w:r>
      <w:r>
        <w:rPr>
          <w:rFonts w:hint="eastAsia"/>
          <w:lang w:eastAsia="zh-CN"/>
        </w:rPr>
        <w:t>, RAN</w:t>
      </w:r>
      <w:r w:rsidR="007416A3">
        <w:rPr>
          <w:rFonts w:hint="eastAsia"/>
          <w:lang w:eastAsia="zh-CN"/>
        </w:rPr>
        <w:t xml:space="preserve"> #1</w:t>
      </w:r>
      <w:r w:rsidR="00063D62">
        <w:rPr>
          <w:rFonts w:hint="eastAsia"/>
          <w:lang w:eastAsia="zh-CN"/>
        </w:rPr>
        <w:t>09</w:t>
      </w:r>
    </w:p>
    <w:sectPr w:rsidR="00A06129"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6F915D" w14:textId="77777777" w:rsidR="00AF4745" w:rsidRDefault="00AF4745">
      <w:r>
        <w:separator/>
      </w:r>
    </w:p>
  </w:endnote>
  <w:endnote w:type="continuationSeparator" w:id="0">
    <w:p w14:paraId="25B34200" w14:textId="77777777" w:rsidR="00AF4745" w:rsidRDefault="00AF4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D1D439" w14:textId="77777777" w:rsidR="00AF4745" w:rsidRDefault="00AF4745">
      <w:r>
        <w:separator/>
      </w:r>
    </w:p>
  </w:footnote>
  <w:footnote w:type="continuationSeparator" w:id="0">
    <w:p w14:paraId="612A24AE" w14:textId="77777777" w:rsidR="00AF4745" w:rsidRDefault="00AF47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8058D"/>
    <w:multiLevelType w:val="multilevel"/>
    <w:tmpl w:val="0308058D"/>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23D46F6"/>
    <w:multiLevelType w:val="multilevel"/>
    <w:tmpl w:val="23AE3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92B16C3"/>
    <w:multiLevelType w:val="hybridMultilevel"/>
    <w:tmpl w:val="95C40EFA"/>
    <w:lvl w:ilvl="0" w:tplc="65D8A814">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4F30DEA"/>
    <w:multiLevelType w:val="hybridMultilevel"/>
    <w:tmpl w:val="113CAFE6"/>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6">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44C2187C"/>
    <w:multiLevelType w:val="hybridMultilevel"/>
    <w:tmpl w:val="7CDE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E8A440C">
      <w:start w:val="1"/>
      <w:numFmt w:val="bullet"/>
      <w:lvlText w:val=""/>
      <w:lvlJc w:val="left"/>
      <w:pPr>
        <w:ind w:left="2160" w:hanging="360"/>
      </w:pPr>
      <w:rPr>
        <w:rFonts w:ascii="Wingdings" w:hAnsi="Wingdings" w:hint="default"/>
        <w:strike w:val="0"/>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CC12E8"/>
    <w:multiLevelType w:val="hybridMultilevel"/>
    <w:tmpl w:val="FE4A1F74"/>
    <w:lvl w:ilvl="0" w:tplc="1DFEDFEC">
      <w:start w:val="1"/>
      <w:numFmt w:val="bullet"/>
      <w:lvlText w:val="•"/>
      <w:lvlJc w:val="left"/>
      <w:pPr>
        <w:tabs>
          <w:tab w:val="num" w:pos="720"/>
        </w:tabs>
        <w:ind w:left="720" w:hanging="360"/>
      </w:pPr>
      <w:rPr>
        <w:rFonts w:ascii="Arial" w:hAnsi="Arial" w:hint="default"/>
      </w:rPr>
    </w:lvl>
    <w:lvl w:ilvl="1" w:tplc="FD5E96EC">
      <w:numFmt w:val="bullet"/>
      <w:lvlText w:val="•"/>
      <w:lvlJc w:val="left"/>
      <w:pPr>
        <w:tabs>
          <w:tab w:val="num" w:pos="1440"/>
        </w:tabs>
        <w:ind w:left="1440" w:hanging="360"/>
      </w:pPr>
      <w:rPr>
        <w:rFonts w:ascii="Arial" w:hAnsi="Arial" w:hint="default"/>
      </w:rPr>
    </w:lvl>
    <w:lvl w:ilvl="2" w:tplc="6E2648C6" w:tentative="1">
      <w:start w:val="1"/>
      <w:numFmt w:val="bullet"/>
      <w:lvlText w:val="•"/>
      <w:lvlJc w:val="left"/>
      <w:pPr>
        <w:tabs>
          <w:tab w:val="num" w:pos="2160"/>
        </w:tabs>
        <w:ind w:left="2160" w:hanging="360"/>
      </w:pPr>
      <w:rPr>
        <w:rFonts w:ascii="Arial" w:hAnsi="Arial" w:hint="default"/>
      </w:rPr>
    </w:lvl>
    <w:lvl w:ilvl="3" w:tplc="37EA93DC" w:tentative="1">
      <w:start w:val="1"/>
      <w:numFmt w:val="bullet"/>
      <w:lvlText w:val="•"/>
      <w:lvlJc w:val="left"/>
      <w:pPr>
        <w:tabs>
          <w:tab w:val="num" w:pos="2880"/>
        </w:tabs>
        <w:ind w:left="2880" w:hanging="360"/>
      </w:pPr>
      <w:rPr>
        <w:rFonts w:ascii="Arial" w:hAnsi="Arial" w:hint="default"/>
      </w:rPr>
    </w:lvl>
    <w:lvl w:ilvl="4" w:tplc="085AB3FE" w:tentative="1">
      <w:start w:val="1"/>
      <w:numFmt w:val="bullet"/>
      <w:lvlText w:val="•"/>
      <w:lvlJc w:val="left"/>
      <w:pPr>
        <w:tabs>
          <w:tab w:val="num" w:pos="3600"/>
        </w:tabs>
        <w:ind w:left="3600" w:hanging="360"/>
      </w:pPr>
      <w:rPr>
        <w:rFonts w:ascii="Arial" w:hAnsi="Arial" w:hint="default"/>
      </w:rPr>
    </w:lvl>
    <w:lvl w:ilvl="5" w:tplc="A5D6920E" w:tentative="1">
      <w:start w:val="1"/>
      <w:numFmt w:val="bullet"/>
      <w:lvlText w:val="•"/>
      <w:lvlJc w:val="left"/>
      <w:pPr>
        <w:tabs>
          <w:tab w:val="num" w:pos="4320"/>
        </w:tabs>
        <w:ind w:left="4320" w:hanging="360"/>
      </w:pPr>
      <w:rPr>
        <w:rFonts w:ascii="Arial" w:hAnsi="Arial" w:hint="default"/>
      </w:rPr>
    </w:lvl>
    <w:lvl w:ilvl="6" w:tplc="B240CB42" w:tentative="1">
      <w:start w:val="1"/>
      <w:numFmt w:val="bullet"/>
      <w:lvlText w:val="•"/>
      <w:lvlJc w:val="left"/>
      <w:pPr>
        <w:tabs>
          <w:tab w:val="num" w:pos="5040"/>
        </w:tabs>
        <w:ind w:left="5040" w:hanging="360"/>
      </w:pPr>
      <w:rPr>
        <w:rFonts w:ascii="Arial" w:hAnsi="Arial" w:hint="default"/>
      </w:rPr>
    </w:lvl>
    <w:lvl w:ilvl="7" w:tplc="2FAA0418" w:tentative="1">
      <w:start w:val="1"/>
      <w:numFmt w:val="bullet"/>
      <w:lvlText w:val="•"/>
      <w:lvlJc w:val="left"/>
      <w:pPr>
        <w:tabs>
          <w:tab w:val="num" w:pos="5760"/>
        </w:tabs>
        <w:ind w:left="5760" w:hanging="360"/>
      </w:pPr>
      <w:rPr>
        <w:rFonts w:ascii="Arial" w:hAnsi="Arial" w:hint="default"/>
      </w:rPr>
    </w:lvl>
    <w:lvl w:ilvl="8" w:tplc="6484988C" w:tentative="1">
      <w:start w:val="1"/>
      <w:numFmt w:val="bullet"/>
      <w:lvlText w:val="•"/>
      <w:lvlJc w:val="left"/>
      <w:pPr>
        <w:tabs>
          <w:tab w:val="num" w:pos="6480"/>
        </w:tabs>
        <w:ind w:left="6480" w:hanging="360"/>
      </w:pPr>
      <w:rPr>
        <w:rFonts w:ascii="Arial" w:hAnsi="Arial" w:hint="default"/>
      </w:rPr>
    </w:lvl>
  </w:abstractNum>
  <w:abstractNum w:abstractNumId="19">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3084D50"/>
    <w:multiLevelType w:val="hybridMultilevel"/>
    <w:tmpl w:val="6DE41E7E"/>
    <w:lvl w:ilvl="0" w:tplc="26340296">
      <w:start w:val="1"/>
      <w:numFmt w:val="bullet"/>
      <w:lvlText w:val="•"/>
      <w:lvlJc w:val="left"/>
      <w:pPr>
        <w:tabs>
          <w:tab w:val="num" w:pos="720"/>
        </w:tabs>
        <w:ind w:left="720" w:hanging="360"/>
      </w:pPr>
      <w:rPr>
        <w:rFonts w:ascii="Arial" w:hAnsi="Arial" w:hint="default"/>
      </w:rPr>
    </w:lvl>
    <w:lvl w:ilvl="1" w:tplc="99B8CD88">
      <w:start w:val="1"/>
      <w:numFmt w:val="bullet"/>
      <w:lvlText w:val="•"/>
      <w:lvlJc w:val="left"/>
      <w:pPr>
        <w:tabs>
          <w:tab w:val="num" w:pos="1440"/>
        </w:tabs>
        <w:ind w:left="1440" w:hanging="360"/>
      </w:pPr>
      <w:rPr>
        <w:rFonts w:ascii="Arial" w:hAnsi="Arial" w:hint="default"/>
      </w:rPr>
    </w:lvl>
    <w:lvl w:ilvl="2" w:tplc="7BD2A860">
      <w:start w:val="1"/>
      <w:numFmt w:val="bullet"/>
      <w:lvlText w:val="•"/>
      <w:lvlJc w:val="left"/>
      <w:pPr>
        <w:tabs>
          <w:tab w:val="num" w:pos="2160"/>
        </w:tabs>
        <w:ind w:left="2160" w:hanging="360"/>
      </w:pPr>
      <w:rPr>
        <w:rFonts w:ascii="Arial" w:hAnsi="Arial" w:hint="default"/>
      </w:rPr>
    </w:lvl>
    <w:lvl w:ilvl="3" w:tplc="DCC2A120" w:tentative="1">
      <w:start w:val="1"/>
      <w:numFmt w:val="bullet"/>
      <w:lvlText w:val="•"/>
      <w:lvlJc w:val="left"/>
      <w:pPr>
        <w:tabs>
          <w:tab w:val="num" w:pos="2880"/>
        </w:tabs>
        <w:ind w:left="2880" w:hanging="360"/>
      </w:pPr>
      <w:rPr>
        <w:rFonts w:ascii="Arial" w:hAnsi="Arial" w:hint="default"/>
      </w:rPr>
    </w:lvl>
    <w:lvl w:ilvl="4" w:tplc="B6B603B0" w:tentative="1">
      <w:start w:val="1"/>
      <w:numFmt w:val="bullet"/>
      <w:lvlText w:val="•"/>
      <w:lvlJc w:val="left"/>
      <w:pPr>
        <w:tabs>
          <w:tab w:val="num" w:pos="3600"/>
        </w:tabs>
        <w:ind w:left="3600" w:hanging="360"/>
      </w:pPr>
      <w:rPr>
        <w:rFonts w:ascii="Arial" w:hAnsi="Arial" w:hint="default"/>
      </w:rPr>
    </w:lvl>
    <w:lvl w:ilvl="5" w:tplc="C0D089B4" w:tentative="1">
      <w:start w:val="1"/>
      <w:numFmt w:val="bullet"/>
      <w:lvlText w:val="•"/>
      <w:lvlJc w:val="left"/>
      <w:pPr>
        <w:tabs>
          <w:tab w:val="num" w:pos="4320"/>
        </w:tabs>
        <w:ind w:left="4320" w:hanging="360"/>
      </w:pPr>
      <w:rPr>
        <w:rFonts w:ascii="Arial" w:hAnsi="Arial" w:hint="default"/>
      </w:rPr>
    </w:lvl>
    <w:lvl w:ilvl="6" w:tplc="4360277C" w:tentative="1">
      <w:start w:val="1"/>
      <w:numFmt w:val="bullet"/>
      <w:lvlText w:val="•"/>
      <w:lvlJc w:val="left"/>
      <w:pPr>
        <w:tabs>
          <w:tab w:val="num" w:pos="5040"/>
        </w:tabs>
        <w:ind w:left="5040" w:hanging="360"/>
      </w:pPr>
      <w:rPr>
        <w:rFonts w:ascii="Arial" w:hAnsi="Arial" w:hint="default"/>
      </w:rPr>
    </w:lvl>
    <w:lvl w:ilvl="7" w:tplc="2548C616" w:tentative="1">
      <w:start w:val="1"/>
      <w:numFmt w:val="bullet"/>
      <w:lvlText w:val="•"/>
      <w:lvlJc w:val="left"/>
      <w:pPr>
        <w:tabs>
          <w:tab w:val="num" w:pos="5760"/>
        </w:tabs>
        <w:ind w:left="5760" w:hanging="360"/>
      </w:pPr>
      <w:rPr>
        <w:rFonts w:ascii="Arial" w:hAnsi="Arial" w:hint="default"/>
      </w:rPr>
    </w:lvl>
    <w:lvl w:ilvl="8" w:tplc="C84CA340" w:tentative="1">
      <w:start w:val="1"/>
      <w:numFmt w:val="bullet"/>
      <w:lvlText w:val="•"/>
      <w:lvlJc w:val="left"/>
      <w:pPr>
        <w:tabs>
          <w:tab w:val="num" w:pos="6480"/>
        </w:tabs>
        <w:ind w:left="6480" w:hanging="360"/>
      </w:pPr>
      <w:rPr>
        <w:rFonts w:ascii="Arial" w:hAnsi="Arial" w:hint="default"/>
      </w:rPr>
    </w:lvl>
  </w:abstractNum>
  <w:abstractNum w:abstractNumId="31">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2">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6"/>
  </w:num>
  <w:num w:numId="3">
    <w:abstractNumId w:val="26"/>
  </w:num>
  <w:num w:numId="4">
    <w:abstractNumId w:val="16"/>
  </w:num>
  <w:num w:numId="5">
    <w:abstractNumId w:val="15"/>
  </w:num>
  <w:num w:numId="6">
    <w:abstractNumId w:val="32"/>
  </w:num>
  <w:num w:numId="7">
    <w:abstractNumId w:val="21"/>
  </w:num>
  <w:num w:numId="8">
    <w:abstractNumId w:val="11"/>
  </w:num>
  <w:num w:numId="9">
    <w:abstractNumId w:val="25"/>
  </w:num>
  <w:num w:numId="10">
    <w:abstractNumId w:val="13"/>
  </w:num>
  <w:num w:numId="11">
    <w:abstractNumId w:val="2"/>
  </w:num>
  <w:num w:numId="12">
    <w:abstractNumId w:val="23"/>
  </w:num>
  <w:num w:numId="13">
    <w:abstractNumId w:val="27"/>
  </w:num>
  <w:num w:numId="14">
    <w:abstractNumId w:val="3"/>
  </w:num>
  <w:num w:numId="15">
    <w:abstractNumId w:val="7"/>
  </w:num>
  <w:num w:numId="16">
    <w:abstractNumId w:val="4"/>
  </w:num>
  <w:num w:numId="17">
    <w:abstractNumId w:val="28"/>
  </w:num>
  <w:num w:numId="18">
    <w:abstractNumId w:val="12"/>
  </w:num>
  <w:num w:numId="19">
    <w:abstractNumId w:val="29"/>
  </w:num>
  <w:num w:numId="20">
    <w:abstractNumId w:val="22"/>
  </w:num>
  <w:num w:numId="21">
    <w:abstractNumId w:val="19"/>
  </w:num>
  <w:num w:numId="22">
    <w:abstractNumId w:val="9"/>
  </w:num>
  <w:num w:numId="23">
    <w:abstractNumId w:val="17"/>
  </w:num>
  <w:num w:numId="24">
    <w:abstractNumId w:val="18"/>
  </w:num>
  <w:num w:numId="25">
    <w:abstractNumId w:val="10"/>
  </w:num>
  <w:num w:numId="26">
    <w:abstractNumId w:val="30"/>
  </w:num>
  <w:num w:numId="27">
    <w:abstractNumId w:val="8"/>
  </w:num>
  <w:num w:numId="28">
    <w:abstractNumId w:val="1"/>
  </w:num>
  <w:num w:numId="29">
    <w:abstractNumId w:val="24"/>
  </w:num>
  <w:num w:numId="30">
    <w:abstractNumId w:val="31"/>
  </w:num>
  <w:num w:numId="31">
    <w:abstractNumId w:val="5"/>
  </w:num>
  <w:num w:numId="32">
    <w:abstractNumId w:val="14"/>
  </w:num>
  <w:num w:numId="33">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1578"/>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4F9"/>
    <w:rsid w:val="00005730"/>
    <w:rsid w:val="0000590A"/>
    <w:rsid w:val="000059DB"/>
    <w:rsid w:val="00005AFC"/>
    <w:rsid w:val="00005E4D"/>
    <w:rsid w:val="000060D8"/>
    <w:rsid w:val="000068A0"/>
    <w:rsid w:val="00006E31"/>
    <w:rsid w:val="0000707E"/>
    <w:rsid w:val="00007AA3"/>
    <w:rsid w:val="00007EF7"/>
    <w:rsid w:val="0001031F"/>
    <w:rsid w:val="00010A75"/>
    <w:rsid w:val="00010B3B"/>
    <w:rsid w:val="000114BD"/>
    <w:rsid w:val="00011562"/>
    <w:rsid w:val="0001182D"/>
    <w:rsid w:val="00011859"/>
    <w:rsid w:val="000118C3"/>
    <w:rsid w:val="00011F5E"/>
    <w:rsid w:val="0001277E"/>
    <w:rsid w:val="00012915"/>
    <w:rsid w:val="0001298B"/>
    <w:rsid w:val="0001372B"/>
    <w:rsid w:val="00013837"/>
    <w:rsid w:val="00013D50"/>
    <w:rsid w:val="00013D9D"/>
    <w:rsid w:val="0001446D"/>
    <w:rsid w:val="0001497B"/>
    <w:rsid w:val="00014B8A"/>
    <w:rsid w:val="00015119"/>
    <w:rsid w:val="000162AD"/>
    <w:rsid w:val="00016B1D"/>
    <w:rsid w:val="00016E26"/>
    <w:rsid w:val="00017216"/>
    <w:rsid w:val="000179D9"/>
    <w:rsid w:val="0002022B"/>
    <w:rsid w:val="00020AF9"/>
    <w:rsid w:val="00020C02"/>
    <w:rsid w:val="00020E6A"/>
    <w:rsid w:val="000210C6"/>
    <w:rsid w:val="000218D6"/>
    <w:rsid w:val="00021929"/>
    <w:rsid w:val="000219F4"/>
    <w:rsid w:val="00021E68"/>
    <w:rsid w:val="00022D9C"/>
    <w:rsid w:val="00022E4A"/>
    <w:rsid w:val="00022F01"/>
    <w:rsid w:val="00022FC2"/>
    <w:rsid w:val="00024288"/>
    <w:rsid w:val="000244ED"/>
    <w:rsid w:val="000248DF"/>
    <w:rsid w:val="00024CE4"/>
    <w:rsid w:val="00024D5C"/>
    <w:rsid w:val="0002504A"/>
    <w:rsid w:val="00025600"/>
    <w:rsid w:val="00025E39"/>
    <w:rsid w:val="00025FAD"/>
    <w:rsid w:val="00026080"/>
    <w:rsid w:val="000260DA"/>
    <w:rsid w:val="000261C3"/>
    <w:rsid w:val="000265D3"/>
    <w:rsid w:val="000266E4"/>
    <w:rsid w:val="00026BD3"/>
    <w:rsid w:val="00026E02"/>
    <w:rsid w:val="000271A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521"/>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3E35"/>
    <w:rsid w:val="000550C5"/>
    <w:rsid w:val="000559A0"/>
    <w:rsid w:val="00056109"/>
    <w:rsid w:val="0005690D"/>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62"/>
    <w:rsid w:val="00063DCE"/>
    <w:rsid w:val="00064467"/>
    <w:rsid w:val="000646F4"/>
    <w:rsid w:val="00064802"/>
    <w:rsid w:val="00064EB3"/>
    <w:rsid w:val="0006547A"/>
    <w:rsid w:val="00065920"/>
    <w:rsid w:val="00066238"/>
    <w:rsid w:val="00066313"/>
    <w:rsid w:val="00067096"/>
    <w:rsid w:val="000677DD"/>
    <w:rsid w:val="000701DF"/>
    <w:rsid w:val="000709E4"/>
    <w:rsid w:val="00070DF8"/>
    <w:rsid w:val="00070FD4"/>
    <w:rsid w:val="0007249D"/>
    <w:rsid w:val="000727D8"/>
    <w:rsid w:val="0007342B"/>
    <w:rsid w:val="00073D07"/>
    <w:rsid w:val="00073F45"/>
    <w:rsid w:val="00074221"/>
    <w:rsid w:val="000747D9"/>
    <w:rsid w:val="00074DA5"/>
    <w:rsid w:val="00075326"/>
    <w:rsid w:val="0007537C"/>
    <w:rsid w:val="00075C38"/>
    <w:rsid w:val="00075FAF"/>
    <w:rsid w:val="0007671F"/>
    <w:rsid w:val="00076DAD"/>
    <w:rsid w:val="00077740"/>
    <w:rsid w:val="00077C81"/>
    <w:rsid w:val="00080A57"/>
    <w:rsid w:val="00080B36"/>
    <w:rsid w:val="000816D1"/>
    <w:rsid w:val="000819EC"/>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11"/>
    <w:rsid w:val="000907EE"/>
    <w:rsid w:val="00090FCE"/>
    <w:rsid w:val="0009135D"/>
    <w:rsid w:val="000916ED"/>
    <w:rsid w:val="00091C3D"/>
    <w:rsid w:val="00092932"/>
    <w:rsid w:val="00093762"/>
    <w:rsid w:val="00094457"/>
    <w:rsid w:val="00094927"/>
    <w:rsid w:val="000950BE"/>
    <w:rsid w:val="000955F9"/>
    <w:rsid w:val="0009570F"/>
    <w:rsid w:val="00095719"/>
    <w:rsid w:val="00095E51"/>
    <w:rsid w:val="0009614B"/>
    <w:rsid w:val="0009614E"/>
    <w:rsid w:val="00096499"/>
    <w:rsid w:val="00096654"/>
    <w:rsid w:val="00096736"/>
    <w:rsid w:val="00096882"/>
    <w:rsid w:val="000969E9"/>
    <w:rsid w:val="00096E55"/>
    <w:rsid w:val="0009706A"/>
    <w:rsid w:val="00097F37"/>
    <w:rsid w:val="000A03A1"/>
    <w:rsid w:val="000A0BFE"/>
    <w:rsid w:val="000A1527"/>
    <w:rsid w:val="000A158D"/>
    <w:rsid w:val="000A237F"/>
    <w:rsid w:val="000A2BED"/>
    <w:rsid w:val="000A2C88"/>
    <w:rsid w:val="000A30CF"/>
    <w:rsid w:val="000A3514"/>
    <w:rsid w:val="000A3714"/>
    <w:rsid w:val="000A3CAB"/>
    <w:rsid w:val="000A3E89"/>
    <w:rsid w:val="000A487B"/>
    <w:rsid w:val="000A48A1"/>
    <w:rsid w:val="000A4C71"/>
    <w:rsid w:val="000A5D77"/>
    <w:rsid w:val="000A629D"/>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3C1"/>
    <w:rsid w:val="000B3559"/>
    <w:rsid w:val="000B3ADF"/>
    <w:rsid w:val="000B3E15"/>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AFD"/>
    <w:rsid w:val="000B7F6C"/>
    <w:rsid w:val="000C038A"/>
    <w:rsid w:val="000C04E4"/>
    <w:rsid w:val="000C0D6E"/>
    <w:rsid w:val="000C10E8"/>
    <w:rsid w:val="000C1139"/>
    <w:rsid w:val="000C1855"/>
    <w:rsid w:val="000C1A92"/>
    <w:rsid w:val="000C1D79"/>
    <w:rsid w:val="000C2D41"/>
    <w:rsid w:val="000C3293"/>
    <w:rsid w:val="000C32DA"/>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11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B0C"/>
    <w:rsid w:val="000D3B34"/>
    <w:rsid w:val="000D4630"/>
    <w:rsid w:val="000D464D"/>
    <w:rsid w:val="000D4665"/>
    <w:rsid w:val="000D49EE"/>
    <w:rsid w:val="000D4A75"/>
    <w:rsid w:val="000D4C5E"/>
    <w:rsid w:val="000D4D50"/>
    <w:rsid w:val="000D5281"/>
    <w:rsid w:val="000D6144"/>
    <w:rsid w:val="000D635D"/>
    <w:rsid w:val="000D66F4"/>
    <w:rsid w:val="000D6CCF"/>
    <w:rsid w:val="000D7075"/>
    <w:rsid w:val="000D760A"/>
    <w:rsid w:val="000D767D"/>
    <w:rsid w:val="000D7850"/>
    <w:rsid w:val="000E050F"/>
    <w:rsid w:val="000E0529"/>
    <w:rsid w:val="000E0B95"/>
    <w:rsid w:val="000E0DAD"/>
    <w:rsid w:val="000E161C"/>
    <w:rsid w:val="000E162C"/>
    <w:rsid w:val="000E1BF4"/>
    <w:rsid w:val="000E2AC1"/>
    <w:rsid w:val="000E2D14"/>
    <w:rsid w:val="000E3038"/>
    <w:rsid w:val="000E30D2"/>
    <w:rsid w:val="000E37E0"/>
    <w:rsid w:val="000E3A50"/>
    <w:rsid w:val="000E4129"/>
    <w:rsid w:val="000E430D"/>
    <w:rsid w:val="000E4639"/>
    <w:rsid w:val="000E4FA3"/>
    <w:rsid w:val="000E54D5"/>
    <w:rsid w:val="000E58D7"/>
    <w:rsid w:val="000E5B5E"/>
    <w:rsid w:val="000E5CF6"/>
    <w:rsid w:val="000E6193"/>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6D8"/>
    <w:rsid w:val="000F2D57"/>
    <w:rsid w:val="000F334F"/>
    <w:rsid w:val="000F3833"/>
    <w:rsid w:val="000F3D78"/>
    <w:rsid w:val="000F414D"/>
    <w:rsid w:val="000F4C68"/>
    <w:rsid w:val="000F4D0C"/>
    <w:rsid w:val="000F4DBD"/>
    <w:rsid w:val="000F5554"/>
    <w:rsid w:val="000F591C"/>
    <w:rsid w:val="000F5965"/>
    <w:rsid w:val="000F5C34"/>
    <w:rsid w:val="000F5E33"/>
    <w:rsid w:val="000F6160"/>
    <w:rsid w:val="000F6468"/>
    <w:rsid w:val="000F6AF1"/>
    <w:rsid w:val="000F6E5F"/>
    <w:rsid w:val="000F75EA"/>
    <w:rsid w:val="000F7BA4"/>
    <w:rsid w:val="0010076E"/>
    <w:rsid w:val="001009BA"/>
    <w:rsid w:val="0010112B"/>
    <w:rsid w:val="00101E8F"/>
    <w:rsid w:val="001020C5"/>
    <w:rsid w:val="0010235F"/>
    <w:rsid w:val="00102426"/>
    <w:rsid w:val="00102691"/>
    <w:rsid w:val="00102BE3"/>
    <w:rsid w:val="00102F3B"/>
    <w:rsid w:val="0010362A"/>
    <w:rsid w:val="00104457"/>
    <w:rsid w:val="00104647"/>
    <w:rsid w:val="00104736"/>
    <w:rsid w:val="00104E7E"/>
    <w:rsid w:val="00105386"/>
    <w:rsid w:val="00105468"/>
    <w:rsid w:val="001061E2"/>
    <w:rsid w:val="001063F8"/>
    <w:rsid w:val="0010665F"/>
    <w:rsid w:val="00106B3F"/>
    <w:rsid w:val="00106B47"/>
    <w:rsid w:val="00106BB3"/>
    <w:rsid w:val="001076ED"/>
    <w:rsid w:val="00107C08"/>
    <w:rsid w:val="00107C51"/>
    <w:rsid w:val="00107CA5"/>
    <w:rsid w:val="001105EB"/>
    <w:rsid w:val="00110721"/>
    <w:rsid w:val="00110D50"/>
    <w:rsid w:val="00111276"/>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5D1C"/>
    <w:rsid w:val="001165AB"/>
    <w:rsid w:val="0011697B"/>
    <w:rsid w:val="00116D23"/>
    <w:rsid w:val="00116D48"/>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460"/>
    <w:rsid w:val="00131936"/>
    <w:rsid w:val="00131A22"/>
    <w:rsid w:val="00131E07"/>
    <w:rsid w:val="00131F22"/>
    <w:rsid w:val="00132085"/>
    <w:rsid w:val="0013215C"/>
    <w:rsid w:val="001322DF"/>
    <w:rsid w:val="00132575"/>
    <w:rsid w:val="00132AAA"/>
    <w:rsid w:val="00132E02"/>
    <w:rsid w:val="0013311C"/>
    <w:rsid w:val="00133CC4"/>
    <w:rsid w:val="00134C64"/>
    <w:rsid w:val="00135211"/>
    <w:rsid w:val="0013576A"/>
    <w:rsid w:val="00135896"/>
    <w:rsid w:val="001369DB"/>
    <w:rsid w:val="001370D9"/>
    <w:rsid w:val="00137365"/>
    <w:rsid w:val="00137428"/>
    <w:rsid w:val="00140FD8"/>
    <w:rsid w:val="0014119C"/>
    <w:rsid w:val="001414C7"/>
    <w:rsid w:val="00141A98"/>
    <w:rsid w:val="00141C11"/>
    <w:rsid w:val="00141E21"/>
    <w:rsid w:val="00142266"/>
    <w:rsid w:val="001423ED"/>
    <w:rsid w:val="00142513"/>
    <w:rsid w:val="0014290A"/>
    <w:rsid w:val="00142E27"/>
    <w:rsid w:val="00143023"/>
    <w:rsid w:val="00143554"/>
    <w:rsid w:val="00144125"/>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06"/>
    <w:rsid w:val="001531BE"/>
    <w:rsid w:val="00153331"/>
    <w:rsid w:val="00153A6D"/>
    <w:rsid w:val="00153B2B"/>
    <w:rsid w:val="001541A3"/>
    <w:rsid w:val="00154302"/>
    <w:rsid w:val="0015445E"/>
    <w:rsid w:val="00154595"/>
    <w:rsid w:val="00154614"/>
    <w:rsid w:val="00154636"/>
    <w:rsid w:val="00154E3C"/>
    <w:rsid w:val="00154FA6"/>
    <w:rsid w:val="00154FB9"/>
    <w:rsid w:val="00155106"/>
    <w:rsid w:val="001552C6"/>
    <w:rsid w:val="0015548A"/>
    <w:rsid w:val="001555C8"/>
    <w:rsid w:val="0015627A"/>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C"/>
    <w:rsid w:val="00163E1E"/>
    <w:rsid w:val="00164D0E"/>
    <w:rsid w:val="0016541F"/>
    <w:rsid w:val="001656C1"/>
    <w:rsid w:val="0016620F"/>
    <w:rsid w:val="001666BE"/>
    <w:rsid w:val="00166A15"/>
    <w:rsid w:val="00166B94"/>
    <w:rsid w:val="00166BF0"/>
    <w:rsid w:val="00166F6E"/>
    <w:rsid w:val="001674EF"/>
    <w:rsid w:val="00167962"/>
    <w:rsid w:val="00167B48"/>
    <w:rsid w:val="00171296"/>
    <w:rsid w:val="0017156A"/>
    <w:rsid w:val="001717C4"/>
    <w:rsid w:val="001722A5"/>
    <w:rsid w:val="001729C6"/>
    <w:rsid w:val="00172D9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800CB"/>
    <w:rsid w:val="00180412"/>
    <w:rsid w:val="00180CB0"/>
    <w:rsid w:val="00180CC6"/>
    <w:rsid w:val="00180F80"/>
    <w:rsid w:val="0018154E"/>
    <w:rsid w:val="0018174D"/>
    <w:rsid w:val="00181A09"/>
    <w:rsid w:val="00181B41"/>
    <w:rsid w:val="00181F1C"/>
    <w:rsid w:val="00181F87"/>
    <w:rsid w:val="00182541"/>
    <w:rsid w:val="0018271B"/>
    <w:rsid w:val="00182826"/>
    <w:rsid w:val="00182875"/>
    <w:rsid w:val="00182D31"/>
    <w:rsid w:val="00182EA8"/>
    <w:rsid w:val="00183064"/>
    <w:rsid w:val="0018393D"/>
    <w:rsid w:val="00183F75"/>
    <w:rsid w:val="00184029"/>
    <w:rsid w:val="00184182"/>
    <w:rsid w:val="0018451E"/>
    <w:rsid w:val="001848DC"/>
    <w:rsid w:val="00184F8D"/>
    <w:rsid w:val="001850C2"/>
    <w:rsid w:val="001851B2"/>
    <w:rsid w:val="00186EA8"/>
    <w:rsid w:val="00186F99"/>
    <w:rsid w:val="00187099"/>
    <w:rsid w:val="001872B8"/>
    <w:rsid w:val="00187648"/>
    <w:rsid w:val="00187C3A"/>
    <w:rsid w:val="00187C4E"/>
    <w:rsid w:val="001903AB"/>
    <w:rsid w:val="00190886"/>
    <w:rsid w:val="00190E40"/>
    <w:rsid w:val="00190E8D"/>
    <w:rsid w:val="00191C2D"/>
    <w:rsid w:val="00192C46"/>
    <w:rsid w:val="001933CD"/>
    <w:rsid w:val="00193611"/>
    <w:rsid w:val="001936FC"/>
    <w:rsid w:val="00193EB6"/>
    <w:rsid w:val="0019454E"/>
    <w:rsid w:val="001945F7"/>
    <w:rsid w:val="0019474B"/>
    <w:rsid w:val="00194E4B"/>
    <w:rsid w:val="00195A36"/>
    <w:rsid w:val="00195B04"/>
    <w:rsid w:val="001966F6"/>
    <w:rsid w:val="0019695C"/>
    <w:rsid w:val="0019708A"/>
    <w:rsid w:val="00197F7B"/>
    <w:rsid w:val="001A0119"/>
    <w:rsid w:val="001A07B2"/>
    <w:rsid w:val="001A0B04"/>
    <w:rsid w:val="001A196C"/>
    <w:rsid w:val="001A1E58"/>
    <w:rsid w:val="001A2518"/>
    <w:rsid w:val="001A26A9"/>
    <w:rsid w:val="001A2FA7"/>
    <w:rsid w:val="001A330E"/>
    <w:rsid w:val="001A37B2"/>
    <w:rsid w:val="001A3B1D"/>
    <w:rsid w:val="001A4DC4"/>
    <w:rsid w:val="001A5355"/>
    <w:rsid w:val="001A58A8"/>
    <w:rsid w:val="001A5B74"/>
    <w:rsid w:val="001A6161"/>
    <w:rsid w:val="001A6B24"/>
    <w:rsid w:val="001A6B99"/>
    <w:rsid w:val="001A6D8A"/>
    <w:rsid w:val="001A6E82"/>
    <w:rsid w:val="001A79AC"/>
    <w:rsid w:val="001A7B60"/>
    <w:rsid w:val="001B0BF5"/>
    <w:rsid w:val="001B0D76"/>
    <w:rsid w:val="001B10A7"/>
    <w:rsid w:val="001B12DD"/>
    <w:rsid w:val="001B12E0"/>
    <w:rsid w:val="001B16D6"/>
    <w:rsid w:val="001B17EE"/>
    <w:rsid w:val="001B18A6"/>
    <w:rsid w:val="001B1CAC"/>
    <w:rsid w:val="001B1EAC"/>
    <w:rsid w:val="001B1F34"/>
    <w:rsid w:val="001B23EC"/>
    <w:rsid w:val="001B2B72"/>
    <w:rsid w:val="001B2DB4"/>
    <w:rsid w:val="001B32FC"/>
    <w:rsid w:val="001B3819"/>
    <w:rsid w:val="001B3FBD"/>
    <w:rsid w:val="001B4016"/>
    <w:rsid w:val="001B4969"/>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9EC"/>
    <w:rsid w:val="001D3D2D"/>
    <w:rsid w:val="001D438B"/>
    <w:rsid w:val="001D47FD"/>
    <w:rsid w:val="001D4D09"/>
    <w:rsid w:val="001D50AB"/>
    <w:rsid w:val="001D53ED"/>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2BBC"/>
    <w:rsid w:val="001E303F"/>
    <w:rsid w:val="001E3454"/>
    <w:rsid w:val="001E39FE"/>
    <w:rsid w:val="001E3D65"/>
    <w:rsid w:val="001E41F3"/>
    <w:rsid w:val="001E425F"/>
    <w:rsid w:val="001E43CD"/>
    <w:rsid w:val="001E4AE8"/>
    <w:rsid w:val="001E4B94"/>
    <w:rsid w:val="001E4FF3"/>
    <w:rsid w:val="001E50E8"/>
    <w:rsid w:val="001E5AB3"/>
    <w:rsid w:val="001E5B7E"/>
    <w:rsid w:val="001E5F53"/>
    <w:rsid w:val="001E6890"/>
    <w:rsid w:val="001E6918"/>
    <w:rsid w:val="001E6A0E"/>
    <w:rsid w:val="001E6B01"/>
    <w:rsid w:val="001E7025"/>
    <w:rsid w:val="001E7208"/>
    <w:rsid w:val="001E724F"/>
    <w:rsid w:val="001E7497"/>
    <w:rsid w:val="001E7B9A"/>
    <w:rsid w:val="001F073C"/>
    <w:rsid w:val="001F12F3"/>
    <w:rsid w:val="001F171A"/>
    <w:rsid w:val="001F1A35"/>
    <w:rsid w:val="001F1CBF"/>
    <w:rsid w:val="001F21FB"/>
    <w:rsid w:val="001F25FC"/>
    <w:rsid w:val="001F2714"/>
    <w:rsid w:val="001F2880"/>
    <w:rsid w:val="001F2BC9"/>
    <w:rsid w:val="001F3900"/>
    <w:rsid w:val="001F3F19"/>
    <w:rsid w:val="001F45AD"/>
    <w:rsid w:val="001F466C"/>
    <w:rsid w:val="001F483E"/>
    <w:rsid w:val="001F4E64"/>
    <w:rsid w:val="001F4EDD"/>
    <w:rsid w:val="001F57B0"/>
    <w:rsid w:val="001F5A35"/>
    <w:rsid w:val="001F5D81"/>
    <w:rsid w:val="001F6D54"/>
    <w:rsid w:val="001F6E5D"/>
    <w:rsid w:val="001F6EF4"/>
    <w:rsid w:val="001F6FA5"/>
    <w:rsid w:val="001F71D2"/>
    <w:rsid w:val="001F7459"/>
    <w:rsid w:val="001F75CA"/>
    <w:rsid w:val="001F7D51"/>
    <w:rsid w:val="001F7FE9"/>
    <w:rsid w:val="002003A1"/>
    <w:rsid w:val="00200F2A"/>
    <w:rsid w:val="00201084"/>
    <w:rsid w:val="002016D0"/>
    <w:rsid w:val="00202018"/>
    <w:rsid w:val="0020248A"/>
    <w:rsid w:val="00202632"/>
    <w:rsid w:val="002034E0"/>
    <w:rsid w:val="00203C79"/>
    <w:rsid w:val="0020439C"/>
    <w:rsid w:val="002046E2"/>
    <w:rsid w:val="0020493D"/>
    <w:rsid w:val="00204962"/>
    <w:rsid w:val="00205402"/>
    <w:rsid w:val="00205511"/>
    <w:rsid w:val="00205853"/>
    <w:rsid w:val="00205B56"/>
    <w:rsid w:val="00205CA3"/>
    <w:rsid w:val="00205F4C"/>
    <w:rsid w:val="00206376"/>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D32"/>
    <w:rsid w:val="00214BD3"/>
    <w:rsid w:val="00214D4A"/>
    <w:rsid w:val="00215BB5"/>
    <w:rsid w:val="00216024"/>
    <w:rsid w:val="0021666B"/>
    <w:rsid w:val="00216D62"/>
    <w:rsid w:val="00217367"/>
    <w:rsid w:val="002173BC"/>
    <w:rsid w:val="00217514"/>
    <w:rsid w:val="00217565"/>
    <w:rsid w:val="00217677"/>
    <w:rsid w:val="00217D2F"/>
    <w:rsid w:val="0022082D"/>
    <w:rsid w:val="002208F2"/>
    <w:rsid w:val="002213F5"/>
    <w:rsid w:val="002217C0"/>
    <w:rsid w:val="0022187A"/>
    <w:rsid w:val="00221C71"/>
    <w:rsid w:val="00222362"/>
    <w:rsid w:val="0022259B"/>
    <w:rsid w:val="00222853"/>
    <w:rsid w:val="002228D5"/>
    <w:rsid w:val="002237FC"/>
    <w:rsid w:val="00223E56"/>
    <w:rsid w:val="00224199"/>
    <w:rsid w:val="002241F1"/>
    <w:rsid w:val="002244CA"/>
    <w:rsid w:val="002245CC"/>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1DE"/>
    <w:rsid w:val="0023166E"/>
    <w:rsid w:val="00231E1B"/>
    <w:rsid w:val="00232301"/>
    <w:rsid w:val="0023244E"/>
    <w:rsid w:val="002325BD"/>
    <w:rsid w:val="00232899"/>
    <w:rsid w:val="00232D4D"/>
    <w:rsid w:val="00232E36"/>
    <w:rsid w:val="00233097"/>
    <w:rsid w:val="00233D4F"/>
    <w:rsid w:val="002349BE"/>
    <w:rsid w:val="002349F0"/>
    <w:rsid w:val="00234B5F"/>
    <w:rsid w:val="00234C9B"/>
    <w:rsid w:val="00234FC6"/>
    <w:rsid w:val="0023580C"/>
    <w:rsid w:val="0023592B"/>
    <w:rsid w:val="00235F3F"/>
    <w:rsid w:val="00236A30"/>
    <w:rsid w:val="00236AAF"/>
    <w:rsid w:val="00236ED5"/>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40D"/>
    <w:rsid w:val="00246B99"/>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5109"/>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1B"/>
    <w:rsid w:val="00272E27"/>
    <w:rsid w:val="00273529"/>
    <w:rsid w:val="00273775"/>
    <w:rsid w:val="00273785"/>
    <w:rsid w:val="00273D55"/>
    <w:rsid w:val="00273EAF"/>
    <w:rsid w:val="00274757"/>
    <w:rsid w:val="0027479D"/>
    <w:rsid w:val="00274907"/>
    <w:rsid w:val="00274B4E"/>
    <w:rsid w:val="00275D12"/>
    <w:rsid w:val="00275FD4"/>
    <w:rsid w:val="0027618C"/>
    <w:rsid w:val="0027618D"/>
    <w:rsid w:val="002762E1"/>
    <w:rsid w:val="00276468"/>
    <w:rsid w:val="002771A4"/>
    <w:rsid w:val="002774DC"/>
    <w:rsid w:val="00277834"/>
    <w:rsid w:val="00277BED"/>
    <w:rsid w:val="002802BA"/>
    <w:rsid w:val="0028040D"/>
    <w:rsid w:val="00280486"/>
    <w:rsid w:val="0028055C"/>
    <w:rsid w:val="00280602"/>
    <w:rsid w:val="00280971"/>
    <w:rsid w:val="002812E6"/>
    <w:rsid w:val="0028175E"/>
    <w:rsid w:val="00281A2E"/>
    <w:rsid w:val="00281A3B"/>
    <w:rsid w:val="00281BF4"/>
    <w:rsid w:val="00281D17"/>
    <w:rsid w:val="00281E5E"/>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2C2"/>
    <w:rsid w:val="00286744"/>
    <w:rsid w:val="002868F2"/>
    <w:rsid w:val="00286C53"/>
    <w:rsid w:val="00286C65"/>
    <w:rsid w:val="00287E1C"/>
    <w:rsid w:val="002900A1"/>
    <w:rsid w:val="00290217"/>
    <w:rsid w:val="00290C14"/>
    <w:rsid w:val="00291A95"/>
    <w:rsid w:val="00292722"/>
    <w:rsid w:val="002929CD"/>
    <w:rsid w:val="00293A11"/>
    <w:rsid w:val="00293BB1"/>
    <w:rsid w:val="00293C10"/>
    <w:rsid w:val="00293C54"/>
    <w:rsid w:val="00294174"/>
    <w:rsid w:val="00294D38"/>
    <w:rsid w:val="00294DCE"/>
    <w:rsid w:val="00294F20"/>
    <w:rsid w:val="002954C1"/>
    <w:rsid w:val="00295974"/>
    <w:rsid w:val="002959BF"/>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B49"/>
    <w:rsid w:val="002A0D3F"/>
    <w:rsid w:val="002A1789"/>
    <w:rsid w:val="002A191F"/>
    <w:rsid w:val="002A2353"/>
    <w:rsid w:val="002A26F8"/>
    <w:rsid w:val="002A27EB"/>
    <w:rsid w:val="002A2856"/>
    <w:rsid w:val="002A28F3"/>
    <w:rsid w:val="002A31FA"/>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3AE"/>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0FBE"/>
    <w:rsid w:val="002C1310"/>
    <w:rsid w:val="002C217D"/>
    <w:rsid w:val="002C22ED"/>
    <w:rsid w:val="002C240E"/>
    <w:rsid w:val="002C2EFE"/>
    <w:rsid w:val="002C2FE9"/>
    <w:rsid w:val="002C33EB"/>
    <w:rsid w:val="002C36D2"/>
    <w:rsid w:val="002C37FB"/>
    <w:rsid w:val="002C4A4E"/>
    <w:rsid w:val="002C4DA1"/>
    <w:rsid w:val="002C5BA5"/>
    <w:rsid w:val="002C5C4B"/>
    <w:rsid w:val="002C5E30"/>
    <w:rsid w:val="002C639A"/>
    <w:rsid w:val="002C662F"/>
    <w:rsid w:val="002C704B"/>
    <w:rsid w:val="002C761D"/>
    <w:rsid w:val="002C79E4"/>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1A0"/>
    <w:rsid w:val="002D57DC"/>
    <w:rsid w:val="002D5832"/>
    <w:rsid w:val="002D5CDC"/>
    <w:rsid w:val="002D5DD5"/>
    <w:rsid w:val="002D6522"/>
    <w:rsid w:val="002D67C6"/>
    <w:rsid w:val="002D69C0"/>
    <w:rsid w:val="002D6A83"/>
    <w:rsid w:val="002D7453"/>
    <w:rsid w:val="002D755A"/>
    <w:rsid w:val="002D7F46"/>
    <w:rsid w:val="002E0D2E"/>
    <w:rsid w:val="002E0E59"/>
    <w:rsid w:val="002E1332"/>
    <w:rsid w:val="002E19A7"/>
    <w:rsid w:val="002E234F"/>
    <w:rsid w:val="002E32ED"/>
    <w:rsid w:val="002E36C9"/>
    <w:rsid w:val="002E381F"/>
    <w:rsid w:val="002E3E7E"/>
    <w:rsid w:val="002E3F95"/>
    <w:rsid w:val="002E4B17"/>
    <w:rsid w:val="002E54D4"/>
    <w:rsid w:val="002E555B"/>
    <w:rsid w:val="002E56BF"/>
    <w:rsid w:val="002E64D1"/>
    <w:rsid w:val="002E6506"/>
    <w:rsid w:val="002E671F"/>
    <w:rsid w:val="002E6AD3"/>
    <w:rsid w:val="002E6EC6"/>
    <w:rsid w:val="002E72CF"/>
    <w:rsid w:val="002E7317"/>
    <w:rsid w:val="002F028A"/>
    <w:rsid w:val="002F0550"/>
    <w:rsid w:val="002F05B0"/>
    <w:rsid w:val="002F0AF3"/>
    <w:rsid w:val="002F0B95"/>
    <w:rsid w:val="002F1C2F"/>
    <w:rsid w:val="002F1CA5"/>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7B5"/>
    <w:rsid w:val="002F6860"/>
    <w:rsid w:val="002F7483"/>
    <w:rsid w:val="002F7787"/>
    <w:rsid w:val="00300072"/>
    <w:rsid w:val="003006B6"/>
    <w:rsid w:val="003009B2"/>
    <w:rsid w:val="00300B37"/>
    <w:rsid w:val="0030121B"/>
    <w:rsid w:val="00301743"/>
    <w:rsid w:val="00301A34"/>
    <w:rsid w:val="00301F3B"/>
    <w:rsid w:val="00302771"/>
    <w:rsid w:val="00302BDB"/>
    <w:rsid w:val="00303616"/>
    <w:rsid w:val="00303D9C"/>
    <w:rsid w:val="0030424F"/>
    <w:rsid w:val="00304D73"/>
    <w:rsid w:val="00304DD3"/>
    <w:rsid w:val="0030537D"/>
    <w:rsid w:val="00305409"/>
    <w:rsid w:val="00305720"/>
    <w:rsid w:val="003060DC"/>
    <w:rsid w:val="00306D6F"/>
    <w:rsid w:val="00306D97"/>
    <w:rsid w:val="00306DFF"/>
    <w:rsid w:val="00306F44"/>
    <w:rsid w:val="0030782C"/>
    <w:rsid w:val="0030790B"/>
    <w:rsid w:val="00307959"/>
    <w:rsid w:val="00307F47"/>
    <w:rsid w:val="00310C36"/>
    <w:rsid w:val="00311020"/>
    <w:rsid w:val="003112CF"/>
    <w:rsid w:val="00311417"/>
    <w:rsid w:val="00311A43"/>
    <w:rsid w:val="00311CFD"/>
    <w:rsid w:val="00311EAB"/>
    <w:rsid w:val="00312004"/>
    <w:rsid w:val="00312FA0"/>
    <w:rsid w:val="003130E4"/>
    <w:rsid w:val="00313149"/>
    <w:rsid w:val="0031383C"/>
    <w:rsid w:val="00313C39"/>
    <w:rsid w:val="0031466E"/>
    <w:rsid w:val="0031479C"/>
    <w:rsid w:val="00314DB7"/>
    <w:rsid w:val="0031558F"/>
    <w:rsid w:val="00315901"/>
    <w:rsid w:val="003159F8"/>
    <w:rsid w:val="0031613C"/>
    <w:rsid w:val="003162D7"/>
    <w:rsid w:val="003167D6"/>
    <w:rsid w:val="00316F8B"/>
    <w:rsid w:val="003172BE"/>
    <w:rsid w:val="003179A8"/>
    <w:rsid w:val="00317A9A"/>
    <w:rsid w:val="00317E4A"/>
    <w:rsid w:val="00317ED3"/>
    <w:rsid w:val="003204D4"/>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05C"/>
    <w:rsid w:val="00332298"/>
    <w:rsid w:val="00332AD4"/>
    <w:rsid w:val="0033315B"/>
    <w:rsid w:val="00334427"/>
    <w:rsid w:val="00334E61"/>
    <w:rsid w:val="00334E8B"/>
    <w:rsid w:val="00335530"/>
    <w:rsid w:val="003357F3"/>
    <w:rsid w:val="00335C80"/>
    <w:rsid w:val="00335FCA"/>
    <w:rsid w:val="00336739"/>
    <w:rsid w:val="003368E9"/>
    <w:rsid w:val="003369F3"/>
    <w:rsid w:val="0033707A"/>
    <w:rsid w:val="003377BD"/>
    <w:rsid w:val="00337D9A"/>
    <w:rsid w:val="00340359"/>
    <w:rsid w:val="00340536"/>
    <w:rsid w:val="0034083F"/>
    <w:rsid w:val="0034114E"/>
    <w:rsid w:val="0034154F"/>
    <w:rsid w:val="003415C1"/>
    <w:rsid w:val="00341625"/>
    <w:rsid w:val="003417F7"/>
    <w:rsid w:val="00342275"/>
    <w:rsid w:val="0034261A"/>
    <w:rsid w:val="00342679"/>
    <w:rsid w:val="00342B85"/>
    <w:rsid w:val="00342D7E"/>
    <w:rsid w:val="00342E83"/>
    <w:rsid w:val="00342FEA"/>
    <w:rsid w:val="00343439"/>
    <w:rsid w:val="00343F96"/>
    <w:rsid w:val="00344067"/>
    <w:rsid w:val="00344E2C"/>
    <w:rsid w:val="0034591F"/>
    <w:rsid w:val="00345B7F"/>
    <w:rsid w:val="00345D91"/>
    <w:rsid w:val="00345F76"/>
    <w:rsid w:val="0034627B"/>
    <w:rsid w:val="00346618"/>
    <w:rsid w:val="0034664B"/>
    <w:rsid w:val="00346816"/>
    <w:rsid w:val="003472CB"/>
    <w:rsid w:val="00347398"/>
    <w:rsid w:val="00347D83"/>
    <w:rsid w:val="00350259"/>
    <w:rsid w:val="0035042B"/>
    <w:rsid w:val="003504E6"/>
    <w:rsid w:val="003505EA"/>
    <w:rsid w:val="00350691"/>
    <w:rsid w:val="0035104E"/>
    <w:rsid w:val="0035126D"/>
    <w:rsid w:val="0035163A"/>
    <w:rsid w:val="00351C20"/>
    <w:rsid w:val="003522D9"/>
    <w:rsid w:val="0035261B"/>
    <w:rsid w:val="003528DF"/>
    <w:rsid w:val="00353756"/>
    <w:rsid w:val="003543FC"/>
    <w:rsid w:val="00354B45"/>
    <w:rsid w:val="00354BCF"/>
    <w:rsid w:val="00354EF7"/>
    <w:rsid w:val="00355428"/>
    <w:rsid w:val="00355499"/>
    <w:rsid w:val="003558F8"/>
    <w:rsid w:val="00355DBD"/>
    <w:rsid w:val="00355F2B"/>
    <w:rsid w:val="00355FBF"/>
    <w:rsid w:val="0035622B"/>
    <w:rsid w:val="003566EF"/>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A8C"/>
    <w:rsid w:val="00363D23"/>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4A42"/>
    <w:rsid w:val="00375773"/>
    <w:rsid w:val="00375868"/>
    <w:rsid w:val="00375D65"/>
    <w:rsid w:val="00376453"/>
    <w:rsid w:val="00376D7C"/>
    <w:rsid w:val="00376F12"/>
    <w:rsid w:val="0037701C"/>
    <w:rsid w:val="00377065"/>
    <w:rsid w:val="0037725C"/>
    <w:rsid w:val="003778C7"/>
    <w:rsid w:val="003778FD"/>
    <w:rsid w:val="00380104"/>
    <w:rsid w:val="003802A4"/>
    <w:rsid w:val="00380778"/>
    <w:rsid w:val="00380833"/>
    <w:rsid w:val="00380A36"/>
    <w:rsid w:val="00381B86"/>
    <w:rsid w:val="00382067"/>
    <w:rsid w:val="00382341"/>
    <w:rsid w:val="00382349"/>
    <w:rsid w:val="00382485"/>
    <w:rsid w:val="003828EE"/>
    <w:rsid w:val="00382A26"/>
    <w:rsid w:val="00382FEA"/>
    <w:rsid w:val="00383048"/>
    <w:rsid w:val="0038328A"/>
    <w:rsid w:val="0038403F"/>
    <w:rsid w:val="003841AD"/>
    <w:rsid w:val="00384356"/>
    <w:rsid w:val="00384821"/>
    <w:rsid w:val="00384E34"/>
    <w:rsid w:val="00385857"/>
    <w:rsid w:val="00385A65"/>
    <w:rsid w:val="00385B41"/>
    <w:rsid w:val="00385CBB"/>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90"/>
    <w:rsid w:val="0039795D"/>
    <w:rsid w:val="00397DDE"/>
    <w:rsid w:val="003A0237"/>
    <w:rsid w:val="003A0CBF"/>
    <w:rsid w:val="003A21C7"/>
    <w:rsid w:val="003A23CF"/>
    <w:rsid w:val="003A271F"/>
    <w:rsid w:val="003A3FB8"/>
    <w:rsid w:val="003A3FEE"/>
    <w:rsid w:val="003A43FA"/>
    <w:rsid w:val="003A453A"/>
    <w:rsid w:val="003A4945"/>
    <w:rsid w:val="003A49FF"/>
    <w:rsid w:val="003A4B41"/>
    <w:rsid w:val="003A5075"/>
    <w:rsid w:val="003A562B"/>
    <w:rsid w:val="003A58DF"/>
    <w:rsid w:val="003A5C08"/>
    <w:rsid w:val="003A6DC3"/>
    <w:rsid w:val="003A759F"/>
    <w:rsid w:val="003A77CA"/>
    <w:rsid w:val="003A7AF2"/>
    <w:rsid w:val="003B0DE7"/>
    <w:rsid w:val="003B0E90"/>
    <w:rsid w:val="003B0FD3"/>
    <w:rsid w:val="003B25F6"/>
    <w:rsid w:val="003B2BC0"/>
    <w:rsid w:val="003B2E6A"/>
    <w:rsid w:val="003B34D1"/>
    <w:rsid w:val="003B360E"/>
    <w:rsid w:val="003B3726"/>
    <w:rsid w:val="003B3D7F"/>
    <w:rsid w:val="003B440A"/>
    <w:rsid w:val="003B46A3"/>
    <w:rsid w:val="003B46BA"/>
    <w:rsid w:val="003B46F6"/>
    <w:rsid w:val="003B4D3E"/>
    <w:rsid w:val="003B4F93"/>
    <w:rsid w:val="003B5315"/>
    <w:rsid w:val="003B5625"/>
    <w:rsid w:val="003B5B6A"/>
    <w:rsid w:val="003B5C8D"/>
    <w:rsid w:val="003B6712"/>
    <w:rsid w:val="003B68A8"/>
    <w:rsid w:val="003B68B2"/>
    <w:rsid w:val="003B6FD8"/>
    <w:rsid w:val="003B7169"/>
    <w:rsid w:val="003B7560"/>
    <w:rsid w:val="003B7F4A"/>
    <w:rsid w:val="003B7FA5"/>
    <w:rsid w:val="003C0547"/>
    <w:rsid w:val="003C0697"/>
    <w:rsid w:val="003C0C78"/>
    <w:rsid w:val="003C10AD"/>
    <w:rsid w:val="003C117D"/>
    <w:rsid w:val="003C15E6"/>
    <w:rsid w:val="003C25F4"/>
    <w:rsid w:val="003C2F2D"/>
    <w:rsid w:val="003C302A"/>
    <w:rsid w:val="003C346B"/>
    <w:rsid w:val="003C392F"/>
    <w:rsid w:val="003C39F7"/>
    <w:rsid w:val="003C3AD3"/>
    <w:rsid w:val="003C3C91"/>
    <w:rsid w:val="003C430C"/>
    <w:rsid w:val="003C4E98"/>
    <w:rsid w:val="003C4FFD"/>
    <w:rsid w:val="003C513C"/>
    <w:rsid w:val="003C5145"/>
    <w:rsid w:val="003C52CB"/>
    <w:rsid w:val="003C53E4"/>
    <w:rsid w:val="003C58E3"/>
    <w:rsid w:val="003C5EAB"/>
    <w:rsid w:val="003C6272"/>
    <w:rsid w:val="003C6355"/>
    <w:rsid w:val="003C6CF4"/>
    <w:rsid w:val="003C6F5F"/>
    <w:rsid w:val="003C7668"/>
    <w:rsid w:val="003C7CC2"/>
    <w:rsid w:val="003C7D4C"/>
    <w:rsid w:val="003C7DDE"/>
    <w:rsid w:val="003C7FD3"/>
    <w:rsid w:val="003D022D"/>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D7CFA"/>
    <w:rsid w:val="003E005E"/>
    <w:rsid w:val="003E0097"/>
    <w:rsid w:val="003E02DD"/>
    <w:rsid w:val="003E06CD"/>
    <w:rsid w:val="003E06F2"/>
    <w:rsid w:val="003E08B6"/>
    <w:rsid w:val="003E14CC"/>
    <w:rsid w:val="003E1603"/>
    <w:rsid w:val="003E1822"/>
    <w:rsid w:val="003E1861"/>
    <w:rsid w:val="003E1A36"/>
    <w:rsid w:val="003E1CC6"/>
    <w:rsid w:val="003E2042"/>
    <w:rsid w:val="003E23D6"/>
    <w:rsid w:val="003E2650"/>
    <w:rsid w:val="003E265E"/>
    <w:rsid w:val="003E26F2"/>
    <w:rsid w:val="003E29AF"/>
    <w:rsid w:val="003E2FF1"/>
    <w:rsid w:val="003E3764"/>
    <w:rsid w:val="003E3A19"/>
    <w:rsid w:val="003E3AF4"/>
    <w:rsid w:val="003E3C6F"/>
    <w:rsid w:val="003E3D3B"/>
    <w:rsid w:val="003E3F8D"/>
    <w:rsid w:val="003E4151"/>
    <w:rsid w:val="003E41AC"/>
    <w:rsid w:val="003E4A77"/>
    <w:rsid w:val="003E4C9D"/>
    <w:rsid w:val="003E4D9C"/>
    <w:rsid w:val="003E5206"/>
    <w:rsid w:val="003E53A3"/>
    <w:rsid w:val="003E5427"/>
    <w:rsid w:val="003E62EE"/>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1C13"/>
    <w:rsid w:val="003F2A05"/>
    <w:rsid w:val="003F2AB5"/>
    <w:rsid w:val="003F3408"/>
    <w:rsid w:val="003F4823"/>
    <w:rsid w:val="003F4F3F"/>
    <w:rsid w:val="003F5514"/>
    <w:rsid w:val="003F5631"/>
    <w:rsid w:val="003F5B61"/>
    <w:rsid w:val="003F5EA2"/>
    <w:rsid w:val="003F67ED"/>
    <w:rsid w:val="0040032E"/>
    <w:rsid w:val="00400382"/>
    <w:rsid w:val="00400451"/>
    <w:rsid w:val="00400749"/>
    <w:rsid w:val="00400CF3"/>
    <w:rsid w:val="00400E14"/>
    <w:rsid w:val="00401108"/>
    <w:rsid w:val="0040124A"/>
    <w:rsid w:val="004013CF"/>
    <w:rsid w:val="00401498"/>
    <w:rsid w:val="00401742"/>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664"/>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0233"/>
    <w:rsid w:val="0042136F"/>
    <w:rsid w:val="00421489"/>
    <w:rsid w:val="00421C5B"/>
    <w:rsid w:val="00421D32"/>
    <w:rsid w:val="004221BB"/>
    <w:rsid w:val="00422429"/>
    <w:rsid w:val="004226E8"/>
    <w:rsid w:val="00422A56"/>
    <w:rsid w:val="00422B8A"/>
    <w:rsid w:val="00422BCF"/>
    <w:rsid w:val="0042322E"/>
    <w:rsid w:val="004237FC"/>
    <w:rsid w:val="00423850"/>
    <w:rsid w:val="004242F1"/>
    <w:rsid w:val="004246AE"/>
    <w:rsid w:val="0042479F"/>
    <w:rsid w:val="00424E93"/>
    <w:rsid w:val="00425374"/>
    <w:rsid w:val="004256C4"/>
    <w:rsid w:val="00425771"/>
    <w:rsid w:val="00425950"/>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A19"/>
    <w:rsid w:val="00432D1E"/>
    <w:rsid w:val="004330EB"/>
    <w:rsid w:val="00433363"/>
    <w:rsid w:val="004335BB"/>
    <w:rsid w:val="004337CE"/>
    <w:rsid w:val="00433A1B"/>
    <w:rsid w:val="00433B58"/>
    <w:rsid w:val="00433E00"/>
    <w:rsid w:val="00434046"/>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909"/>
    <w:rsid w:val="00437A8D"/>
    <w:rsid w:val="00440519"/>
    <w:rsid w:val="004406E0"/>
    <w:rsid w:val="00440A5B"/>
    <w:rsid w:val="00441AEF"/>
    <w:rsid w:val="00441C93"/>
    <w:rsid w:val="00441CE1"/>
    <w:rsid w:val="00441D99"/>
    <w:rsid w:val="00442081"/>
    <w:rsid w:val="0044237F"/>
    <w:rsid w:val="004424D2"/>
    <w:rsid w:val="00442F9E"/>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D2F"/>
    <w:rsid w:val="00470ED3"/>
    <w:rsid w:val="0047117C"/>
    <w:rsid w:val="004711B9"/>
    <w:rsid w:val="004713FA"/>
    <w:rsid w:val="00471CC2"/>
    <w:rsid w:val="00471E94"/>
    <w:rsid w:val="00472140"/>
    <w:rsid w:val="00472DB9"/>
    <w:rsid w:val="00473151"/>
    <w:rsid w:val="004735B5"/>
    <w:rsid w:val="00473BAE"/>
    <w:rsid w:val="004740EC"/>
    <w:rsid w:val="004743F1"/>
    <w:rsid w:val="00474667"/>
    <w:rsid w:val="004746F7"/>
    <w:rsid w:val="00474955"/>
    <w:rsid w:val="00474A26"/>
    <w:rsid w:val="00474AF9"/>
    <w:rsid w:val="00474B02"/>
    <w:rsid w:val="00474E97"/>
    <w:rsid w:val="00475581"/>
    <w:rsid w:val="0047561A"/>
    <w:rsid w:val="00475F5D"/>
    <w:rsid w:val="00476024"/>
    <w:rsid w:val="00476194"/>
    <w:rsid w:val="004765E2"/>
    <w:rsid w:val="004769C7"/>
    <w:rsid w:val="00476B75"/>
    <w:rsid w:val="00476DBB"/>
    <w:rsid w:val="004778D6"/>
    <w:rsid w:val="00477925"/>
    <w:rsid w:val="00477E97"/>
    <w:rsid w:val="00480110"/>
    <w:rsid w:val="00480AB8"/>
    <w:rsid w:val="00481108"/>
    <w:rsid w:val="00481489"/>
    <w:rsid w:val="00481B7C"/>
    <w:rsid w:val="004822BC"/>
    <w:rsid w:val="00483581"/>
    <w:rsid w:val="004840C5"/>
    <w:rsid w:val="004842BC"/>
    <w:rsid w:val="0048474F"/>
    <w:rsid w:val="0048488F"/>
    <w:rsid w:val="00484D24"/>
    <w:rsid w:val="0048506D"/>
    <w:rsid w:val="00485145"/>
    <w:rsid w:val="004855D4"/>
    <w:rsid w:val="004857EC"/>
    <w:rsid w:val="00485D90"/>
    <w:rsid w:val="00485FEB"/>
    <w:rsid w:val="0048673E"/>
    <w:rsid w:val="004867CB"/>
    <w:rsid w:val="004876E2"/>
    <w:rsid w:val="00487D0A"/>
    <w:rsid w:val="004903F4"/>
    <w:rsid w:val="00490619"/>
    <w:rsid w:val="00492F44"/>
    <w:rsid w:val="00493049"/>
    <w:rsid w:val="0049319B"/>
    <w:rsid w:val="0049331E"/>
    <w:rsid w:val="00493AFC"/>
    <w:rsid w:val="00493C10"/>
    <w:rsid w:val="0049478B"/>
    <w:rsid w:val="004947D6"/>
    <w:rsid w:val="00494BC2"/>
    <w:rsid w:val="00494CD5"/>
    <w:rsid w:val="0049503B"/>
    <w:rsid w:val="004950BA"/>
    <w:rsid w:val="0049596E"/>
    <w:rsid w:val="00495C1C"/>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4FE"/>
    <w:rsid w:val="004A287C"/>
    <w:rsid w:val="004A29FB"/>
    <w:rsid w:val="004A310C"/>
    <w:rsid w:val="004A32E0"/>
    <w:rsid w:val="004A37C1"/>
    <w:rsid w:val="004A41A8"/>
    <w:rsid w:val="004A4A37"/>
    <w:rsid w:val="004A4FC1"/>
    <w:rsid w:val="004A52BB"/>
    <w:rsid w:val="004A563E"/>
    <w:rsid w:val="004A5CE6"/>
    <w:rsid w:val="004A5E82"/>
    <w:rsid w:val="004A6061"/>
    <w:rsid w:val="004A60DA"/>
    <w:rsid w:val="004A6219"/>
    <w:rsid w:val="004A64F6"/>
    <w:rsid w:val="004A65C6"/>
    <w:rsid w:val="004A6E59"/>
    <w:rsid w:val="004A787D"/>
    <w:rsid w:val="004A79CB"/>
    <w:rsid w:val="004A7A3C"/>
    <w:rsid w:val="004A7F9F"/>
    <w:rsid w:val="004B07BD"/>
    <w:rsid w:val="004B11C9"/>
    <w:rsid w:val="004B17D0"/>
    <w:rsid w:val="004B211D"/>
    <w:rsid w:val="004B257D"/>
    <w:rsid w:val="004B25AD"/>
    <w:rsid w:val="004B2A50"/>
    <w:rsid w:val="004B2B43"/>
    <w:rsid w:val="004B3063"/>
    <w:rsid w:val="004B336D"/>
    <w:rsid w:val="004B377F"/>
    <w:rsid w:val="004B38FE"/>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83"/>
    <w:rsid w:val="004C118E"/>
    <w:rsid w:val="004C14E7"/>
    <w:rsid w:val="004C170C"/>
    <w:rsid w:val="004C1887"/>
    <w:rsid w:val="004C1CFE"/>
    <w:rsid w:val="004C1F51"/>
    <w:rsid w:val="004C2077"/>
    <w:rsid w:val="004C21A6"/>
    <w:rsid w:val="004C22A4"/>
    <w:rsid w:val="004C27F2"/>
    <w:rsid w:val="004C2F14"/>
    <w:rsid w:val="004C3822"/>
    <w:rsid w:val="004C3D1A"/>
    <w:rsid w:val="004C4075"/>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B67"/>
    <w:rsid w:val="004D3D71"/>
    <w:rsid w:val="004D3E3E"/>
    <w:rsid w:val="004D5738"/>
    <w:rsid w:val="004D5B50"/>
    <w:rsid w:val="004D60BF"/>
    <w:rsid w:val="004D69BF"/>
    <w:rsid w:val="004D7001"/>
    <w:rsid w:val="004D75D2"/>
    <w:rsid w:val="004D7A99"/>
    <w:rsid w:val="004E03BC"/>
    <w:rsid w:val="004E0549"/>
    <w:rsid w:val="004E067E"/>
    <w:rsid w:val="004E06C6"/>
    <w:rsid w:val="004E09ED"/>
    <w:rsid w:val="004E0C52"/>
    <w:rsid w:val="004E0E01"/>
    <w:rsid w:val="004E18A5"/>
    <w:rsid w:val="004E197A"/>
    <w:rsid w:val="004E19D9"/>
    <w:rsid w:val="004E1AE9"/>
    <w:rsid w:val="004E2A65"/>
    <w:rsid w:val="004E2AFB"/>
    <w:rsid w:val="004E2D42"/>
    <w:rsid w:val="004E34DC"/>
    <w:rsid w:val="004E3548"/>
    <w:rsid w:val="004E3661"/>
    <w:rsid w:val="004E3A39"/>
    <w:rsid w:val="004E3BD3"/>
    <w:rsid w:val="004E3BDC"/>
    <w:rsid w:val="004E43C5"/>
    <w:rsid w:val="004E466D"/>
    <w:rsid w:val="004E4762"/>
    <w:rsid w:val="004E4CC4"/>
    <w:rsid w:val="004E54FC"/>
    <w:rsid w:val="004E587D"/>
    <w:rsid w:val="004E58D0"/>
    <w:rsid w:val="004E5D9F"/>
    <w:rsid w:val="004E601B"/>
    <w:rsid w:val="004E65AE"/>
    <w:rsid w:val="004E6D30"/>
    <w:rsid w:val="004F0D7B"/>
    <w:rsid w:val="004F165A"/>
    <w:rsid w:val="004F18F1"/>
    <w:rsid w:val="004F1CDE"/>
    <w:rsid w:val="004F1F7D"/>
    <w:rsid w:val="004F2414"/>
    <w:rsid w:val="004F338E"/>
    <w:rsid w:val="004F3B9F"/>
    <w:rsid w:val="004F3ECE"/>
    <w:rsid w:val="004F3FC5"/>
    <w:rsid w:val="004F45E2"/>
    <w:rsid w:val="004F56BF"/>
    <w:rsid w:val="004F5E98"/>
    <w:rsid w:val="004F624B"/>
    <w:rsid w:val="004F6443"/>
    <w:rsid w:val="004F64BC"/>
    <w:rsid w:val="004F6EC4"/>
    <w:rsid w:val="004F73C0"/>
    <w:rsid w:val="004F748A"/>
    <w:rsid w:val="004F762C"/>
    <w:rsid w:val="004F7654"/>
    <w:rsid w:val="004F7854"/>
    <w:rsid w:val="004F7A60"/>
    <w:rsid w:val="004F7DBD"/>
    <w:rsid w:val="0050054D"/>
    <w:rsid w:val="00500DE7"/>
    <w:rsid w:val="005011C3"/>
    <w:rsid w:val="00501B2B"/>
    <w:rsid w:val="00502116"/>
    <w:rsid w:val="00502470"/>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3D"/>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099"/>
    <w:rsid w:val="00517CE9"/>
    <w:rsid w:val="00517EC6"/>
    <w:rsid w:val="00520342"/>
    <w:rsid w:val="00520350"/>
    <w:rsid w:val="00520E2E"/>
    <w:rsid w:val="00521442"/>
    <w:rsid w:val="00521A98"/>
    <w:rsid w:val="00521CC1"/>
    <w:rsid w:val="005220D2"/>
    <w:rsid w:val="0052232D"/>
    <w:rsid w:val="00522736"/>
    <w:rsid w:val="00522A65"/>
    <w:rsid w:val="00522DD9"/>
    <w:rsid w:val="00523219"/>
    <w:rsid w:val="00523410"/>
    <w:rsid w:val="00523933"/>
    <w:rsid w:val="00523A9E"/>
    <w:rsid w:val="00523DAF"/>
    <w:rsid w:val="00524EF0"/>
    <w:rsid w:val="00525298"/>
    <w:rsid w:val="005253DD"/>
    <w:rsid w:val="00525A26"/>
    <w:rsid w:val="00525B0D"/>
    <w:rsid w:val="00525DAC"/>
    <w:rsid w:val="0052616F"/>
    <w:rsid w:val="005261BF"/>
    <w:rsid w:val="0052658A"/>
    <w:rsid w:val="00526B2F"/>
    <w:rsid w:val="00526CAE"/>
    <w:rsid w:val="00526D85"/>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4FB"/>
    <w:rsid w:val="005325F3"/>
    <w:rsid w:val="00532BC8"/>
    <w:rsid w:val="00532D71"/>
    <w:rsid w:val="00533C1A"/>
    <w:rsid w:val="00533D8E"/>
    <w:rsid w:val="00534773"/>
    <w:rsid w:val="0053505D"/>
    <w:rsid w:val="00535695"/>
    <w:rsid w:val="005356F8"/>
    <w:rsid w:val="00535917"/>
    <w:rsid w:val="00535D5C"/>
    <w:rsid w:val="00535D86"/>
    <w:rsid w:val="00536163"/>
    <w:rsid w:val="00536466"/>
    <w:rsid w:val="00536BC8"/>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A82"/>
    <w:rsid w:val="00553C69"/>
    <w:rsid w:val="00553DD5"/>
    <w:rsid w:val="005546B6"/>
    <w:rsid w:val="005546F5"/>
    <w:rsid w:val="0055470F"/>
    <w:rsid w:val="00554AB7"/>
    <w:rsid w:val="00555736"/>
    <w:rsid w:val="0055600A"/>
    <w:rsid w:val="0055603C"/>
    <w:rsid w:val="005560B8"/>
    <w:rsid w:val="00556BC4"/>
    <w:rsid w:val="00557BB1"/>
    <w:rsid w:val="005614DD"/>
    <w:rsid w:val="00561735"/>
    <w:rsid w:val="00561840"/>
    <w:rsid w:val="005618B1"/>
    <w:rsid w:val="00561D1D"/>
    <w:rsid w:val="00561E86"/>
    <w:rsid w:val="0056217D"/>
    <w:rsid w:val="005622F8"/>
    <w:rsid w:val="00562336"/>
    <w:rsid w:val="005624A9"/>
    <w:rsid w:val="00562670"/>
    <w:rsid w:val="00562F99"/>
    <w:rsid w:val="005631ED"/>
    <w:rsid w:val="005634B0"/>
    <w:rsid w:val="005635B1"/>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598"/>
    <w:rsid w:val="00572E3C"/>
    <w:rsid w:val="00572E5E"/>
    <w:rsid w:val="00573202"/>
    <w:rsid w:val="005732C7"/>
    <w:rsid w:val="005736FA"/>
    <w:rsid w:val="005737AE"/>
    <w:rsid w:val="00573F5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764"/>
    <w:rsid w:val="005819E8"/>
    <w:rsid w:val="00581F27"/>
    <w:rsid w:val="005822D2"/>
    <w:rsid w:val="00582791"/>
    <w:rsid w:val="00582884"/>
    <w:rsid w:val="0058294C"/>
    <w:rsid w:val="00582CCD"/>
    <w:rsid w:val="0058319D"/>
    <w:rsid w:val="005831FA"/>
    <w:rsid w:val="0058325E"/>
    <w:rsid w:val="005838E9"/>
    <w:rsid w:val="00583983"/>
    <w:rsid w:val="00583AF8"/>
    <w:rsid w:val="00584291"/>
    <w:rsid w:val="005843CE"/>
    <w:rsid w:val="00584491"/>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581"/>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5BC"/>
    <w:rsid w:val="005A173A"/>
    <w:rsid w:val="005A1740"/>
    <w:rsid w:val="005A1F2A"/>
    <w:rsid w:val="005A1FA4"/>
    <w:rsid w:val="005A201C"/>
    <w:rsid w:val="005A2209"/>
    <w:rsid w:val="005A2234"/>
    <w:rsid w:val="005A2CE3"/>
    <w:rsid w:val="005A3421"/>
    <w:rsid w:val="005A3507"/>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03D1"/>
    <w:rsid w:val="005B1007"/>
    <w:rsid w:val="005B1D59"/>
    <w:rsid w:val="005B2057"/>
    <w:rsid w:val="005B2684"/>
    <w:rsid w:val="005B286A"/>
    <w:rsid w:val="005B385F"/>
    <w:rsid w:val="005B3AAC"/>
    <w:rsid w:val="005B3E7D"/>
    <w:rsid w:val="005B4CDA"/>
    <w:rsid w:val="005B507D"/>
    <w:rsid w:val="005B5472"/>
    <w:rsid w:val="005B56E6"/>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365F"/>
    <w:rsid w:val="005C4562"/>
    <w:rsid w:val="005C4718"/>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177"/>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7DC"/>
    <w:rsid w:val="005D6ABF"/>
    <w:rsid w:val="005D71F6"/>
    <w:rsid w:val="005D7C1E"/>
    <w:rsid w:val="005D7E6C"/>
    <w:rsid w:val="005D7FE6"/>
    <w:rsid w:val="005E01FC"/>
    <w:rsid w:val="005E02AE"/>
    <w:rsid w:val="005E0409"/>
    <w:rsid w:val="005E063F"/>
    <w:rsid w:val="005E0C06"/>
    <w:rsid w:val="005E0F24"/>
    <w:rsid w:val="005E123D"/>
    <w:rsid w:val="005E13EB"/>
    <w:rsid w:val="005E1833"/>
    <w:rsid w:val="005E1845"/>
    <w:rsid w:val="005E1A6D"/>
    <w:rsid w:val="005E1E3C"/>
    <w:rsid w:val="005E2C44"/>
    <w:rsid w:val="005E2CCA"/>
    <w:rsid w:val="005E30C2"/>
    <w:rsid w:val="005E3A10"/>
    <w:rsid w:val="005E3AE8"/>
    <w:rsid w:val="005E3AFC"/>
    <w:rsid w:val="005E3FD9"/>
    <w:rsid w:val="005E40E0"/>
    <w:rsid w:val="005E47CD"/>
    <w:rsid w:val="005E4F9F"/>
    <w:rsid w:val="005E4FA9"/>
    <w:rsid w:val="005E50EB"/>
    <w:rsid w:val="005E58CA"/>
    <w:rsid w:val="005E59BD"/>
    <w:rsid w:val="005E5C2B"/>
    <w:rsid w:val="005E6123"/>
    <w:rsid w:val="005E61BC"/>
    <w:rsid w:val="005E635B"/>
    <w:rsid w:val="005E6431"/>
    <w:rsid w:val="005E6650"/>
    <w:rsid w:val="005E684F"/>
    <w:rsid w:val="005E70E0"/>
    <w:rsid w:val="005E7210"/>
    <w:rsid w:val="005E79AB"/>
    <w:rsid w:val="005E7A1E"/>
    <w:rsid w:val="005E7B94"/>
    <w:rsid w:val="005E7E0E"/>
    <w:rsid w:val="005F0C01"/>
    <w:rsid w:val="005F1309"/>
    <w:rsid w:val="005F150F"/>
    <w:rsid w:val="005F1887"/>
    <w:rsid w:val="005F18E1"/>
    <w:rsid w:val="005F1D55"/>
    <w:rsid w:val="005F25B8"/>
    <w:rsid w:val="005F2FD2"/>
    <w:rsid w:val="005F31E6"/>
    <w:rsid w:val="005F3A98"/>
    <w:rsid w:val="005F3D27"/>
    <w:rsid w:val="005F44CA"/>
    <w:rsid w:val="005F47AC"/>
    <w:rsid w:val="005F4977"/>
    <w:rsid w:val="005F5138"/>
    <w:rsid w:val="005F532A"/>
    <w:rsid w:val="005F5CD5"/>
    <w:rsid w:val="005F5E83"/>
    <w:rsid w:val="005F5F21"/>
    <w:rsid w:val="005F6704"/>
    <w:rsid w:val="005F7145"/>
    <w:rsid w:val="005F7DA9"/>
    <w:rsid w:val="006006B7"/>
    <w:rsid w:val="006006D4"/>
    <w:rsid w:val="006006EE"/>
    <w:rsid w:val="00600E14"/>
    <w:rsid w:val="006016FE"/>
    <w:rsid w:val="006021A4"/>
    <w:rsid w:val="00602658"/>
    <w:rsid w:val="00602758"/>
    <w:rsid w:val="00602D2B"/>
    <w:rsid w:val="00602ED8"/>
    <w:rsid w:val="00603F5C"/>
    <w:rsid w:val="006046B0"/>
    <w:rsid w:val="00604D18"/>
    <w:rsid w:val="00604D52"/>
    <w:rsid w:val="006050B3"/>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A61"/>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EA"/>
    <w:rsid w:val="00617CFD"/>
    <w:rsid w:val="00617FF0"/>
    <w:rsid w:val="006203E9"/>
    <w:rsid w:val="006205AA"/>
    <w:rsid w:val="006207D1"/>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0F4"/>
    <w:rsid w:val="00630132"/>
    <w:rsid w:val="00630540"/>
    <w:rsid w:val="006307AA"/>
    <w:rsid w:val="00630887"/>
    <w:rsid w:val="00630B9E"/>
    <w:rsid w:val="00630D5D"/>
    <w:rsid w:val="0063115F"/>
    <w:rsid w:val="006314CC"/>
    <w:rsid w:val="00631617"/>
    <w:rsid w:val="0063185E"/>
    <w:rsid w:val="006320D1"/>
    <w:rsid w:val="006322A0"/>
    <w:rsid w:val="006322A7"/>
    <w:rsid w:val="0063245B"/>
    <w:rsid w:val="006326D2"/>
    <w:rsid w:val="00632AE1"/>
    <w:rsid w:val="00632EFA"/>
    <w:rsid w:val="006334BC"/>
    <w:rsid w:val="0063379E"/>
    <w:rsid w:val="006338FE"/>
    <w:rsid w:val="00633C0C"/>
    <w:rsid w:val="00634AE8"/>
    <w:rsid w:val="00634DD0"/>
    <w:rsid w:val="00634E91"/>
    <w:rsid w:val="0063553D"/>
    <w:rsid w:val="00635C12"/>
    <w:rsid w:val="00635C8E"/>
    <w:rsid w:val="00635E91"/>
    <w:rsid w:val="006362C8"/>
    <w:rsid w:val="0063633E"/>
    <w:rsid w:val="006363F1"/>
    <w:rsid w:val="006367BE"/>
    <w:rsid w:val="006368F0"/>
    <w:rsid w:val="00637AE1"/>
    <w:rsid w:val="00637BE2"/>
    <w:rsid w:val="00640922"/>
    <w:rsid w:val="006411AC"/>
    <w:rsid w:val="00641FA8"/>
    <w:rsid w:val="006424B1"/>
    <w:rsid w:val="00642A55"/>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1A7C"/>
    <w:rsid w:val="006528F5"/>
    <w:rsid w:val="00652F98"/>
    <w:rsid w:val="006533C2"/>
    <w:rsid w:val="00653B3F"/>
    <w:rsid w:val="00653CCC"/>
    <w:rsid w:val="00653F0E"/>
    <w:rsid w:val="0065420E"/>
    <w:rsid w:val="00654465"/>
    <w:rsid w:val="0065582F"/>
    <w:rsid w:val="00655C70"/>
    <w:rsid w:val="00655CB5"/>
    <w:rsid w:val="0065616B"/>
    <w:rsid w:val="006567D9"/>
    <w:rsid w:val="00656DCC"/>
    <w:rsid w:val="0066074A"/>
    <w:rsid w:val="00660B78"/>
    <w:rsid w:val="00661375"/>
    <w:rsid w:val="00661A03"/>
    <w:rsid w:val="006626B2"/>
    <w:rsid w:val="0066294E"/>
    <w:rsid w:val="00662A73"/>
    <w:rsid w:val="00662E04"/>
    <w:rsid w:val="00662F25"/>
    <w:rsid w:val="006633AD"/>
    <w:rsid w:val="00663550"/>
    <w:rsid w:val="0066385D"/>
    <w:rsid w:val="00663CC7"/>
    <w:rsid w:val="006649B8"/>
    <w:rsid w:val="00664B95"/>
    <w:rsid w:val="006652FF"/>
    <w:rsid w:val="00666027"/>
    <w:rsid w:val="006661F5"/>
    <w:rsid w:val="00666719"/>
    <w:rsid w:val="00667690"/>
    <w:rsid w:val="00667761"/>
    <w:rsid w:val="00667A59"/>
    <w:rsid w:val="00667C7D"/>
    <w:rsid w:val="00670A3D"/>
    <w:rsid w:val="00670F9D"/>
    <w:rsid w:val="00671081"/>
    <w:rsid w:val="00672300"/>
    <w:rsid w:val="00672E17"/>
    <w:rsid w:val="00673138"/>
    <w:rsid w:val="00673545"/>
    <w:rsid w:val="00673E5B"/>
    <w:rsid w:val="00674911"/>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1AD4"/>
    <w:rsid w:val="006823F5"/>
    <w:rsid w:val="00682BCA"/>
    <w:rsid w:val="00682D79"/>
    <w:rsid w:val="00682E23"/>
    <w:rsid w:val="0068339D"/>
    <w:rsid w:val="006834E7"/>
    <w:rsid w:val="0068357E"/>
    <w:rsid w:val="006836B7"/>
    <w:rsid w:val="00683B4E"/>
    <w:rsid w:val="00683BAF"/>
    <w:rsid w:val="006845CA"/>
    <w:rsid w:val="00685325"/>
    <w:rsid w:val="006856AA"/>
    <w:rsid w:val="00686322"/>
    <w:rsid w:val="00686532"/>
    <w:rsid w:val="00686555"/>
    <w:rsid w:val="00687298"/>
    <w:rsid w:val="00687B87"/>
    <w:rsid w:val="00687E5B"/>
    <w:rsid w:val="006908E8"/>
    <w:rsid w:val="00691494"/>
    <w:rsid w:val="00691E11"/>
    <w:rsid w:val="00691F4E"/>
    <w:rsid w:val="00692182"/>
    <w:rsid w:val="00692438"/>
    <w:rsid w:val="006929D8"/>
    <w:rsid w:val="0069396F"/>
    <w:rsid w:val="00693DA2"/>
    <w:rsid w:val="00694D76"/>
    <w:rsid w:val="0069502F"/>
    <w:rsid w:val="00695165"/>
    <w:rsid w:val="0069528E"/>
    <w:rsid w:val="00695808"/>
    <w:rsid w:val="00695D8E"/>
    <w:rsid w:val="00696FFF"/>
    <w:rsid w:val="00697240"/>
    <w:rsid w:val="00697A34"/>
    <w:rsid w:val="00697AE3"/>
    <w:rsid w:val="00697DFD"/>
    <w:rsid w:val="00697EE2"/>
    <w:rsid w:val="006A0118"/>
    <w:rsid w:val="006A0CF2"/>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76DC"/>
    <w:rsid w:val="006A7763"/>
    <w:rsid w:val="006A78CB"/>
    <w:rsid w:val="006A7C3B"/>
    <w:rsid w:val="006B03BD"/>
    <w:rsid w:val="006B0455"/>
    <w:rsid w:val="006B0A46"/>
    <w:rsid w:val="006B106A"/>
    <w:rsid w:val="006B10BE"/>
    <w:rsid w:val="006B11F0"/>
    <w:rsid w:val="006B15B6"/>
    <w:rsid w:val="006B1773"/>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0B04"/>
    <w:rsid w:val="006C24F1"/>
    <w:rsid w:val="006C269F"/>
    <w:rsid w:val="006C3120"/>
    <w:rsid w:val="006C41F3"/>
    <w:rsid w:val="006C423B"/>
    <w:rsid w:val="006C48A8"/>
    <w:rsid w:val="006C4C05"/>
    <w:rsid w:val="006C5063"/>
    <w:rsid w:val="006C512A"/>
    <w:rsid w:val="006C5247"/>
    <w:rsid w:val="006C550E"/>
    <w:rsid w:val="006C5981"/>
    <w:rsid w:val="006C5CA0"/>
    <w:rsid w:val="006C6113"/>
    <w:rsid w:val="006C63FC"/>
    <w:rsid w:val="006C6418"/>
    <w:rsid w:val="006C6681"/>
    <w:rsid w:val="006C6753"/>
    <w:rsid w:val="006C75B6"/>
    <w:rsid w:val="006C77F8"/>
    <w:rsid w:val="006C7BA6"/>
    <w:rsid w:val="006D04F7"/>
    <w:rsid w:val="006D0CEF"/>
    <w:rsid w:val="006D114F"/>
    <w:rsid w:val="006D1367"/>
    <w:rsid w:val="006D15A0"/>
    <w:rsid w:val="006D19E8"/>
    <w:rsid w:val="006D2113"/>
    <w:rsid w:val="006D213B"/>
    <w:rsid w:val="006D242C"/>
    <w:rsid w:val="006D2815"/>
    <w:rsid w:val="006D2B9D"/>
    <w:rsid w:val="006D2C29"/>
    <w:rsid w:val="006D2CCE"/>
    <w:rsid w:val="006D30BB"/>
    <w:rsid w:val="006D339A"/>
    <w:rsid w:val="006D34D6"/>
    <w:rsid w:val="006D391D"/>
    <w:rsid w:val="006D3E04"/>
    <w:rsid w:val="006D455A"/>
    <w:rsid w:val="006D47CA"/>
    <w:rsid w:val="006D545A"/>
    <w:rsid w:val="006D5712"/>
    <w:rsid w:val="006D5CC8"/>
    <w:rsid w:val="006D5D71"/>
    <w:rsid w:val="006D632A"/>
    <w:rsid w:val="006D6AF2"/>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07"/>
    <w:rsid w:val="006E74DA"/>
    <w:rsid w:val="006E7800"/>
    <w:rsid w:val="006E7EDE"/>
    <w:rsid w:val="006F030E"/>
    <w:rsid w:val="006F03AA"/>
    <w:rsid w:val="006F051F"/>
    <w:rsid w:val="006F0818"/>
    <w:rsid w:val="006F0BCA"/>
    <w:rsid w:val="006F0D13"/>
    <w:rsid w:val="006F0EA9"/>
    <w:rsid w:val="006F1174"/>
    <w:rsid w:val="006F1B47"/>
    <w:rsid w:val="006F21E4"/>
    <w:rsid w:val="006F25D7"/>
    <w:rsid w:val="006F272D"/>
    <w:rsid w:val="006F28F2"/>
    <w:rsid w:val="006F2921"/>
    <w:rsid w:val="006F2B25"/>
    <w:rsid w:val="006F3446"/>
    <w:rsid w:val="006F3752"/>
    <w:rsid w:val="006F38F6"/>
    <w:rsid w:val="006F3E61"/>
    <w:rsid w:val="006F4D1D"/>
    <w:rsid w:val="006F548E"/>
    <w:rsid w:val="006F551A"/>
    <w:rsid w:val="006F6045"/>
    <w:rsid w:val="006F6429"/>
    <w:rsid w:val="006F643E"/>
    <w:rsid w:val="006F64CA"/>
    <w:rsid w:val="006F6EED"/>
    <w:rsid w:val="0070014B"/>
    <w:rsid w:val="00700FCA"/>
    <w:rsid w:val="0070215C"/>
    <w:rsid w:val="00702349"/>
    <w:rsid w:val="00702B44"/>
    <w:rsid w:val="00702D2B"/>
    <w:rsid w:val="007030D6"/>
    <w:rsid w:val="00703A33"/>
    <w:rsid w:val="00703E0B"/>
    <w:rsid w:val="0070463C"/>
    <w:rsid w:val="00704958"/>
    <w:rsid w:val="00704E56"/>
    <w:rsid w:val="00704FA8"/>
    <w:rsid w:val="0070523C"/>
    <w:rsid w:val="007053CD"/>
    <w:rsid w:val="0070629D"/>
    <w:rsid w:val="0070662A"/>
    <w:rsid w:val="007066BD"/>
    <w:rsid w:val="007066D8"/>
    <w:rsid w:val="00706E7E"/>
    <w:rsid w:val="00706F5B"/>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84A"/>
    <w:rsid w:val="00712AF3"/>
    <w:rsid w:val="00712B31"/>
    <w:rsid w:val="00713414"/>
    <w:rsid w:val="00713819"/>
    <w:rsid w:val="00713849"/>
    <w:rsid w:val="00714282"/>
    <w:rsid w:val="007148A3"/>
    <w:rsid w:val="0071492C"/>
    <w:rsid w:val="00714B2B"/>
    <w:rsid w:val="00714CBF"/>
    <w:rsid w:val="00714D28"/>
    <w:rsid w:val="00714FB1"/>
    <w:rsid w:val="00715EE1"/>
    <w:rsid w:val="00716422"/>
    <w:rsid w:val="00716522"/>
    <w:rsid w:val="00716F82"/>
    <w:rsid w:val="007172C0"/>
    <w:rsid w:val="0071767D"/>
    <w:rsid w:val="00717D0D"/>
    <w:rsid w:val="00717D1D"/>
    <w:rsid w:val="00717E6B"/>
    <w:rsid w:val="007202D6"/>
    <w:rsid w:val="0072033A"/>
    <w:rsid w:val="00721253"/>
    <w:rsid w:val="0072128C"/>
    <w:rsid w:val="00721764"/>
    <w:rsid w:val="007219AB"/>
    <w:rsid w:val="00722BBB"/>
    <w:rsid w:val="00723576"/>
    <w:rsid w:val="007238B3"/>
    <w:rsid w:val="00723C74"/>
    <w:rsid w:val="007241FB"/>
    <w:rsid w:val="007259B0"/>
    <w:rsid w:val="00725B4F"/>
    <w:rsid w:val="00725C21"/>
    <w:rsid w:val="00725DF5"/>
    <w:rsid w:val="00725F66"/>
    <w:rsid w:val="00725FF7"/>
    <w:rsid w:val="00726F70"/>
    <w:rsid w:val="00726F81"/>
    <w:rsid w:val="007274AF"/>
    <w:rsid w:val="00727687"/>
    <w:rsid w:val="00730734"/>
    <w:rsid w:val="007312DA"/>
    <w:rsid w:val="00731729"/>
    <w:rsid w:val="00731A6A"/>
    <w:rsid w:val="00732550"/>
    <w:rsid w:val="00732D7F"/>
    <w:rsid w:val="00732FAA"/>
    <w:rsid w:val="00733A61"/>
    <w:rsid w:val="00733F29"/>
    <w:rsid w:val="0073483F"/>
    <w:rsid w:val="007348DA"/>
    <w:rsid w:val="00734F51"/>
    <w:rsid w:val="007350FB"/>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6A3"/>
    <w:rsid w:val="00741A56"/>
    <w:rsid w:val="00741EC0"/>
    <w:rsid w:val="007422D2"/>
    <w:rsid w:val="007422F8"/>
    <w:rsid w:val="00742443"/>
    <w:rsid w:val="007426C7"/>
    <w:rsid w:val="00742CAC"/>
    <w:rsid w:val="00742E5B"/>
    <w:rsid w:val="007431B3"/>
    <w:rsid w:val="007439A8"/>
    <w:rsid w:val="00745000"/>
    <w:rsid w:val="007455A5"/>
    <w:rsid w:val="007455F5"/>
    <w:rsid w:val="00745BA1"/>
    <w:rsid w:val="00746129"/>
    <w:rsid w:val="007462CD"/>
    <w:rsid w:val="00746695"/>
    <w:rsid w:val="007468D7"/>
    <w:rsid w:val="007469CC"/>
    <w:rsid w:val="00746D0C"/>
    <w:rsid w:val="00747227"/>
    <w:rsid w:val="00747337"/>
    <w:rsid w:val="007500AA"/>
    <w:rsid w:val="007505C9"/>
    <w:rsid w:val="007515A4"/>
    <w:rsid w:val="007515FC"/>
    <w:rsid w:val="0075168D"/>
    <w:rsid w:val="00751FA7"/>
    <w:rsid w:val="007524E0"/>
    <w:rsid w:val="00753139"/>
    <w:rsid w:val="00753573"/>
    <w:rsid w:val="0075402A"/>
    <w:rsid w:val="0075464F"/>
    <w:rsid w:val="007546FF"/>
    <w:rsid w:val="00755523"/>
    <w:rsid w:val="00755835"/>
    <w:rsid w:val="007576EC"/>
    <w:rsid w:val="00760046"/>
    <w:rsid w:val="00760058"/>
    <w:rsid w:val="00760B35"/>
    <w:rsid w:val="0076159D"/>
    <w:rsid w:val="0076165D"/>
    <w:rsid w:val="0076172A"/>
    <w:rsid w:val="00761840"/>
    <w:rsid w:val="007619AA"/>
    <w:rsid w:val="007623B8"/>
    <w:rsid w:val="00762425"/>
    <w:rsid w:val="007625E8"/>
    <w:rsid w:val="00763157"/>
    <w:rsid w:val="00763572"/>
    <w:rsid w:val="007635E6"/>
    <w:rsid w:val="0076512D"/>
    <w:rsid w:val="007653B0"/>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2E3D"/>
    <w:rsid w:val="00772E66"/>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2B"/>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880"/>
    <w:rsid w:val="00797E99"/>
    <w:rsid w:val="00797F56"/>
    <w:rsid w:val="007A00FA"/>
    <w:rsid w:val="007A07A3"/>
    <w:rsid w:val="007A23A5"/>
    <w:rsid w:val="007A252B"/>
    <w:rsid w:val="007A25CA"/>
    <w:rsid w:val="007A29C3"/>
    <w:rsid w:val="007A30C2"/>
    <w:rsid w:val="007A31FB"/>
    <w:rsid w:val="007A3250"/>
    <w:rsid w:val="007A34D0"/>
    <w:rsid w:val="007A3540"/>
    <w:rsid w:val="007A3CDE"/>
    <w:rsid w:val="007A4048"/>
    <w:rsid w:val="007A4B1E"/>
    <w:rsid w:val="007A5B69"/>
    <w:rsid w:val="007A6152"/>
    <w:rsid w:val="007A6336"/>
    <w:rsid w:val="007A63B7"/>
    <w:rsid w:val="007A6734"/>
    <w:rsid w:val="007A697C"/>
    <w:rsid w:val="007A6B07"/>
    <w:rsid w:val="007A76CD"/>
    <w:rsid w:val="007A7798"/>
    <w:rsid w:val="007B0B42"/>
    <w:rsid w:val="007B0B74"/>
    <w:rsid w:val="007B0EB2"/>
    <w:rsid w:val="007B1288"/>
    <w:rsid w:val="007B1A7C"/>
    <w:rsid w:val="007B1B8F"/>
    <w:rsid w:val="007B1C22"/>
    <w:rsid w:val="007B1C61"/>
    <w:rsid w:val="007B1CD8"/>
    <w:rsid w:val="007B2502"/>
    <w:rsid w:val="007B2758"/>
    <w:rsid w:val="007B291A"/>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D39"/>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1A"/>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118"/>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11B"/>
    <w:rsid w:val="007E28DA"/>
    <w:rsid w:val="007E2AFE"/>
    <w:rsid w:val="007E2E1D"/>
    <w:rsid w:val="007E307E"/>
    <w:rsid w:val="007E34BE"/>
    <w:rsid w:val="007E35D9"/>
    <w:rsid w:val="007E3887"/>
    <w:rsid w:val="007E3898"/>
    <w:rsid w:val="007E41EE"/>
    <w:rsid w:val="007E448C"/>
    <w:rsid w:val="007E4FCF"/>
    <w:rsid w:val="007E506F"/>
    <w:rsid w:val="007E570E"/>
    <w:rsid w:val="007E5841"/>
    <w:rsid w:val="007E5F0C"/>
    <w:rsid w:val="007E6223"/>
    <w:rsid w:val="007E65D5"/>
    <w:rsid w:val="007E696D"/>
    <w:rsid w:val="007E75AE"/>
    <w:rsid w:val="007E75C7"/>
    <w:rsid w:val="007E7A4F"/>
    <w:rsid w:val="007E7B82"/>
    <w:rsid w:val="007E7EE0"/>
    <w:rsid w:val="007E7F85"/>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D4B"/>
    <w:rsid w:val="007F4F95"/>
    <w:rsid w:val="007F4FF3"/>
    <w:rsid w:val="007F52A1"/>
    <w:rsid w:val="007F5544"/>
    <w:rsid w:val="007F594C"/>
    <w:rsid w:val="007F5EC5"/>
    <w:rsid w:val="007F604D"/>
    <w:rsid w:val="007F6228"/>
    <w:rsid w:val="007F6575"/>
    <w:rsid w:val="007F669A"/>
    <w:rsid w:val="007F6C52"/>
    <w:rsid w:val="007F6DC2"/>
    <w:rsid w:val="007F717C"/>
    <w:rsid w:val="007F75A2"/>
    <w:rsid w:val="007F7AC4"/>
    <w:rsid w:val="00800194"/>
    <w:rsid w:val="00800226"/>
    <w:rsid w:val="0080059C"/>
    <w:rsid w:val="008006E2"/>
    <w:rsid w:val="0080077E"/>
    <w:rsid w:val="0080079E"/>
    <w:rsid w:val="00800939"/>
    <w:rsid w:val="0080199D"/>
    <w:rsid w:val="008025C1"/>
    <w:rsid w:val="00802EDD"/>
    <w:rsid w:val="008030B7"/>
    <w:rsid w:val="00803323"/>
    <w:rsid w:val="008035DF"/>
    <w:rsid w:val="00803811"/>
    <w:rsid w:val="00803913"/>
    <w:rsid w:val="00803B90"/>
    <w:rsid w:val="00803E07"/>
    <w:rsid w:val="00804790"/>
    <w:rsid w:val="008048E4"/>
    <w:rsid w:val="00804FDF"/>
    <w:rsid w:val="008054E8"/>
    <w:rsid w:val="008058D8"/>
    <w:rsid w:val="008059C4"/>
    <w:rsid w:val="00805AE8"/>
    <w:rsid w:val="00805D84"/>
    <w:rsid w:val="0080617D"/>
    <w:rsid w:val="00806C3E"/>
    <w:rsid w:val="0080761F"/>
    <w:rsid w:val="00807756"/>
    <w:rsid w:val="0081014D"/>
    <w:rsid w:val="00810B13"/>
    <w:rsid w:val="008115F2"/>
    <w:rsid w:val="0081171D"/>
    <w:rsid w:val="00811795"/>
    <w:rsid w:val="00811C01"/>
    <w:rsid w:val="00812A7D"/>
    <w:rsid w:val="00812D70"/>
    <w:rsid w:val="008141A1"/>
    <w:rsid w:val="00814480"/>
    <w:rsid w:val="00814FA6"/>
    <w:rsid w:val="0081545A"/>
    <w:rsid w:val="0081548A"/>
    <w:rsid w:val="008155B5"/>
    <w:rsid w:val="008158E4"/>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57E5"/>
    <w:rsid w:val="00826757"/>
    <w:rsid w:val="00826AEE"/>
    <w:rsid w:val="008272FE"/>
    <w:rsid w:val="008275E9"/>
    <w:rsid w:val="008279FA"/>
    <w:rsid w:val="00827A24"/>
    <w:rsid w:val="00831156"/>
    <w:rsid w:val="00831920"/>
    <w:rsid w:val="00831A82"/>
    <w:rsid w:val="00831A94"/>
    <w:rsid w:val="00831AAE"/>
    <w:rsid w:val="0083271A"/>
    <w:rsid w:val="00832BD1"/>
    <w:rsid w:val="00832D82"/>
    <w:rsid w:val="00832E62"/>
    <w:rsid w:val="00833EC4"/>
    <w:rsid w:val="0083473F"/>
    <w:rsid w:val="0083480C"/>
    <w:rsid w:val="00834A6E"/>
    <w:rsid w:val="00834AE0"/>
    <w:rsid w:val="00835604"/>
    <w:rsid w:val="00835821"/>
    <w:rsid w:val="00835EA6"/>
    <w:rsid w:val="00835ED5"/>
    <w:rsid w:val="00836126"/>
    <w:rsid w:val="008361FE"/>
    <w:rsid w:val="00836ED7"/>
    <w:rsid w:val="0083705D"/>
    <w:rsid w:val="00837E79"/>
    <w:rsid w:val="008403C9"/>
    <w:rsid w:val="00840519"/>
    <w:rsid w:val="00840965"/>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47B0D"/>
    <w:rsid w:val="008500C2"/>
    <w:rsid w:val="0085068A"/>
    <w:rsid w:val="00850929"/>
    <w:rsid w:val="00850A88"/>
    <w:rsid w:val="00850E54"/>
    <w:rsid w:val="008517EA"/>
    <w:rsid w:val="00851CE1"/>
    <w:rsid w:val="00852277"/>
    <w:rsid w:val="008528DA"/>
    <w:rsid w:val="00852B8C"/>
    <w:rsid w:val="00852BAD"/>
    <w:rsid w:val="008533F3"/>
    <w:rsid w:val="00853644"/>
    <w:rsid w:val="0085364A"/>
    <w:rsid w:val="008536CE"/>
    <w:rsid w:val="00854992"/>
    <w:rsid w:val="008556AE"/>
    <w:rsid w:val="0085642E"/>
    <w:rsid w:val="00856780"/>
    <w:rsid w:val="00856C23"/>
    <w:rsid w:val="00856CC2"/>
    <w:rsid w:val="00857208"/>
    <w:rsid w:val="00857379"/>
    <w:rsid w:val="008575DA"/>
    <w:rsid w:val="00857A88"/>
    <w:rsid w:val="0086037A"/>
    <w:rsid w:val="0086072F"/>
    <w:rsid w:val="00860D88"/>
    <w:rsid w:val="008611FE"/>
    <w:rsid w:val="00861307"/>
    <w:rsid w:val="00862077"/>
    <w:rsid w:val="00862389"/>
    <w:rsid w:val="008626E7"/>
    <w:rsid w:val="008635D9"/>
    <w:rsid w:val="008637E3"/>
    <w:rsid w:val="0086403E"/>
    <w:rsid w:val="00864ECF"/>
    <w:rsid w:val="00865176"/>
    <w:rsid w:val="0086578A"/>
    <w:rsid w:val="00865886"/>
    <w:rsid w:val="008660EC"/>
    <w:rsid w:val="008664CD"/>
    <w:rsid w:val="00866777"/>
    <w:rsid w:val="0086690B"/>
    <w:rsid w:val="00866E54"/>
    <w:rsid w:val="00867203"/>
    <w:rsid w:val="008672AD"/>
    <w:rsid w:val="00867832"/>
    <w:rsid w:val="008679DD"/>
    <w:rsid w:val="008679FB"/>
    <w:rsid w:val="0087066E"/>
    <w:rsid w:val="00870A23"/>
    <w:rsid w:val="00870EE7"/>
    <w:rsid w:val="00870FA8"/>
    <w:rsid w:val="00871A65"/>
    <w:rsid w:val="00871EE2"/>
    <w:rsid w:val="008722DE"/>
    <w:rsid w:val="00872F11"/>
    <w:rsid w:val="008731DE"/>
    <w:rsid w:val="00873356"/>
    <w:rsid w:val="008734C9"/>
    <w:rsid w:val="008735BE"/>
    <w:rsid w:val="00873630"/>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77F79"/>
    <w:rsid w:val="00880043"/>
    <w:rsid w:val="0088018C"/>
    <w:rsid w:val="008801B6"/>
    <w:rsid w:val="008805F2"/>
    <w:rsid w:val="008816B0"/>
    <w:rsid w:val="00881C34"/>
    <w:rsid w:val="00882361"/>
    <w:rsid w:val="008827E0"/>
    <w:rsid w:val="0088282A"/>
    <w:rsid w:val="0088286B"/>
    <w:rsid w:val="00882F7B"/>
    <w:rsid w:val="0088310D"/>
    <w:rsid w:val="00883212"/>
    <w:rsid w:val="00883400"/>
    <w:rsid w:val="0088345E"/>
    <w:rsid w:val="00883846"/>
    <w:rsid w:val="00883B6E"/>
    <w:rsid w:val="00884098"/>
    <w:rsid w:val="00884B31"/>
    <w:rsid w:val="00884CF9"/>
    <w:rsid w:val="00884D28"/>
    <w:rsid w:val="00884F3B"/>
    <w:rsid w:val="00885031"/>
    <w:rsid w:val="008850BD"/>
    <w:rsid w:val="008850E5"/>
    <w:rsid w:val="00885BA0"/>
    <w:rsid w:val="0088647F"/>
    <w:rsid w:val="00886555"/>
    <w:rsid w:val="00886A30"/>
    <w:rsid w:val="00886C8F"/>
    <w:rsid w:val="008873DC"/>
    <w:rsid w:val="0088774A"/>
    <w:rsid w:val="00887DBE"/>
    <w:rsid w:val="0089041D"/>
    <w:rsid w:val="00890675"/>
    <w:rsid w:val="00890B17"/>
    <w:rsid w:val="008910E5"/>
    <w:rsid w:val="00891257"/>
    <w:rsid w:val="0089133F"/>
    <w:rsid w:val="00891452"/>
    <w:rsid w:val="008916A9"/>
    <w:rsid w:val="0089170F"/>
    <w:rsid w:val="00891796"/>
    <w:rsid w:val="00891856"/>
    <w:rsid w:val="008919F1"/>
    <w:rsid w:val="00891AE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DFF"/>
    <w:rsid w:val="00896E0E"/>
    <w:rsid w:val="008970FB"/>
    <w:rsid w:val="00897BFB"/>
    <w:rsid w:val="008A0115"/>
    <w:rsid w:val="008A05F0"/>
    <w:rsid w:val="008A0682"/>
    <w:rsid w:val="008A0E1C"/>
    <w:rsid w:val="008A15A5"/>
    <w:rsid w:val="008A166C"/>
    <w:rsid w:val="008A1EF0"/>
    <w:rsid w:val="008A241C"/>
    <w:rsid w:val="008A2579"/>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198"/>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0BC"/>
    <w:rsid w:val="008B71EE"/>
    <w:rsid w:val="008B732B"/>
    <w:rsid w:val="008B79C1"/>
    <w:rsid w:val="008C12BE"/>
    <w:rsid w:val="008C1881"/>
    <w:rsid w:val="008C18EA"/>
    <w:rsid w:val="008C218C"/>
    <w:rsid w:val="008C247C"/>
    <w:rsid w:val="008C24B6"/>
    <w:rsid w:val="008C2DB0"/>
    <w:rsid w:val="008C36A1"/>
    <w:rsid w:val="008C388A"/>
    <w:rsid w:val="008C49C4"/>
    <w:rsid w:val="008C5013"/>
    <w:rsid w:val="008C567D"/>
    <w:rsid w:val="008C5A45"/>
    <w:rsid w:val="008C5BF8"/>
    <w:rsid w:val="008C5E21"/>
    <w:rsid w:val="008C5E9F"/>
    <w:rsid w:val="008C640D"/>
    <w:rsid w:val="008C681E"/>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BE7"/>
    <w:rsid w:val="008D6E57"/>
    <w:rsid w:val="008D6EAE"/>
    <w:rsid w:val="008D727A"/>
    <w:rsid w:val="008D7768"/>
    <w:rsid w:val="008D7987"/>
    <w:rsid w:val="008D7BC9"/>
    <w:rsid w:val="008E01BF"/>
    <w:rsid w:val="008E0373"/>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B6B"/>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69AD"/>
    <w:rsid w:val="008F754A"/>
    <w:rsid w:val="008F78CE"/>
    <w:rsid w:val="008F7C88"/>
    <w:rsid w:val="00900420"/>
    <w:rsid w:val="009005ED"/>
    <w:rsid w:val="00900766"/>
    <w:rsid w:val="00900830"/>
    <w:rsid w:val="00900842"/>
    <w:rsid w:val="00900CF5"/>
    <w:rsid w:val="00901E88"/>
    <w:rsid w:val="00902B23"/>
    <w:rsid w:val="00902DC4"/>
    <w:rsid w:val="009032E4"/>
    <w:rsid w:val="00903512"/>
    <w:rsid w:val="009036E4"/>
    <w:rsid w:val="00903865"/>
    <w:rsid w:val="009046AC"/>
    <w:rsid w:val="00904C73"/>
    <w:rsid w:val="0090547C"/>
    <w:rsid w:val="00905C5D"/>
    <w:rsid w:val="00906009"/>
    <w:rsid w:val="009065E1"/>
    <w:rsid w:val="0090667A"/>
    <w:rsid w:val="00906B3A"/>
    <w:rsid w:val="00906F14"/>
    <w:rsid w:val="00907E19"/>
    <w:rsid w:val="009102A9"/>
    <w:rsid w:val="0091086D"/>
    <w:rsid w:val="009110D2"/>
    <w:rsid w:val="00911593"/>
    <w:rsid w:val="009118B8"/>
    <w:rsid w:val="00911942"/>
    <w:rsid w:val="00911A6D"/>
    <w:rsid w:val="00911D6D"/>
    <w:rsid w:val="009131E9"/>
    <w:rsid w:val="009131F2"/>
    <w:rsid w:val="009134AC"/>
    <w:rsid w:val="00913845"/>
    <w:rsid w:val="00913C1F"/>
    <w:rsid w:val="009140A8"/>
    <w:rsid w:val="0091422F"/>
    <w:rsid w:val="00914DF7"/>
    <w:rsid w:val="00915544"/>
    <w:rsid w:val="0091558F"/>
    <w:rsid w:val="00915601"/>
    <w:rsid w:val="00915667"/>
    <w:rsid w:val="00916B12"/>
    <w:rsid w:val="009173BD"/>
    <w:rsid w:val="00920171"/>
    <w:rsid w:val="00920208"/>
    <w:rsid w:val="0092088D"/>
    <w:rsid w:val="00921008"/>
    <w:rsid w:val="009225F2"/>
    <w:rsid w:val="00922B0B"/>
    <w:rsid w:val="00922E47"/>
    <w:rsid w:val="00923140"/>
    <w:rsid w:val="00923233"/>
    <w:rsid w:val="00923DA1"/>
    <w:rsid w:val="00924A06"/>
    <w:rsid w:val="00924DEE"/>
    <w:rsid w:val="009253AF"/>
    <w:rsid w:val="00925FCD"/>
    <w:rsid w:val="009268B5"/>
    <w:rsid w:val="00926C56"/>
    <w:rsid w:val="00927814"/>
    <w:rsid w:val="009278A2"/>
    <w:rsid w:val="00930023"/>
    <w:rsid w:val="009300EA"/>
    <w:rsid w:val="00930565"/>
    <w:rsid w:val="0093067D"/>
    <w:rsid w:val="00930914"/>
    <w:rsid w:val="0093108D"/>
    <w:rsid w:val="0093158D"/>
    <w:rsid w:val="00931947"/>
    <w:rsid w:val="00931985"/>
    <w:rsid w:val="00931DAF"/>
    <w:rsid w:val="009322A5"/>
    <w:rsid w:val="00932A81"/>
    <w:rsid w:val="0093376D"/>
    <w:rsid w:val="00933A29"/>
    <w:rsid w:val="00933A46"/>
    <w:rsid w:val="0093438D"/>
    <w:rsid w:val="00934725"/>
    <w:rsid w:val="0093533D"/>
    <w:rsid w:val="0093542A"/>
    <w:rsid w:val="00935DB7"/>
    <w:rsid w:val="00935E9C"/>
    <w:rsid w:val="00935EB0"/>
    <w:rsid w:val="00935F90"/>
    <w:rsid w:val="00935FE2"/>
    <w:rsid w:val="009360BA"/>
    <w:rsid w:val="009360ED"/>
    <w:rsid w:val="0093631D"/>
    <w:rsid w:val="00936369"/>
    <w:rsid w:val="009363A1"/>
    <w:rsid w:val="009363C7"/>
    <w:rsid w:val="00936BBF"/>
    <w:rsid w:val="0093701D"/>
    <w:rsid w:val="0093792B"/>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2F3"/>
    <w:rsid w:val="009443D6"/>
    <w:rsid w:val="009444A3"/>
    <w:rsid w:val="00944569"/>
    <w:rsid w:val="0094467F"/>
    <w:rsid w:val="0094468C"/>
    <w:rsid w:val="009449CC"/>
    <w:rsid w:val="00944A97"/>
    <w:rsid w:val="00944AF2"/>
    <w:rsid w:val="00944B34"/>
    <w:rsid w:val="00944FA0"/>
    <w:rsid w:val="009451E6"/>
    <w:rsid w:val="00945321"/>
    <w:rsid w:val="00945A1F"/>
    <w:rsid w:val="0094682E"/>
    <w:rsid w:val="00946847"/>
    <w:rsid w:val="00946DE2"/>
    <w:rsid w:val="009473BC"/>
    <w:rsid w:val="00950092"/>
    <w:rsid w:val="0095020D"/>
    <w:rsid w:val="00950618"/>
    <w:rsid w:val="00950950"/>
    <w:rsid w:val="00950978"/>
    <w:rsid w:val="00951763"/>
    <w:rsid w:val="009517B0"/>
    <w:rsid w:val="00951AF9"/>
    <w:rsid w:val="00951B69"/>
    <w:rsid w:val="00951EFE"/>
    <w:rsid w:val="0095253B"/>
    <w:rsid w:val="00952641"/>
    <w:rsid w:val="0095271D"/>
    <w:rsid w:val="00952D04"/>
    <w:rsid w:val="00952ED8"/>
    <w:rsid w:val="0095301A"/>
    <w:rsid w:val="00953447"/>
    <w:rsid w:val="0095364A"/>
    <w:rsid w:val="0095367C"/>
    <w:rsid w:val="00953E23"/>
    <w:rsid w:val="00954419"/>
    <w:rsid w:val="00954454"/>
    <w:rsid w:val="009547D7"/>
    <w:rsid w:val="0095497C"/>
    <w:rsid w:val="00954D68"/>
    <w:rsid w:val="00954D95"/>
    <w:rsid w:val="00955C4A"/>
    <w:rsid w:val="009563F5"/>
    <w:rsid w:val="0095681C"/>
    <w:rsid w:val="00957181"/>
    <w:rsid w:val="00957758"/>
    <w:rsid w:val="009579DE"/>
    <w:rsid w:val="0096018D"/>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FF2"/>
    <w:rsid w:val="00967751"/>
    <w:rsid w:val="00967954"/>
    <w:rsid w:val="00967CFE"/>
    <w:rsid w:val="00970217"/>
    <w:rsid w:val="00970222"/>
    <w:rsid w:val="00970BD0"/>
    <w:rsid w:val="009718C2"/>
    <w:rsid w:val="009718D7"/>
    <w:rsid w:val="00971B5C"/>
    <w:rsid w:val="00971F24"/>
    <w:rsid w:val="009720BC"/>
    <w:rsid w:val="0097252D"/>
    <w:rsid w:val="00972557"/>
    <w:rsid w:val="009726B6"/>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4E9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2A"/>
    <w:rsid w:val="009837BF"/>
    <w:rsid w:val="009838EF"/>
    <w:rsid w:val="0098395D"/>
    <w:rsid w:val="00983F06"/>
    <w:rsid w:val="00984E23"/>
    <w:rsid w:val="009850A7"/>
    <w:rsid w:val="00985779"/>
    <w:rsid w:val="00985EDD"/>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6AC"/>
    <w:rsid w:val="00992807"/>
    <w:rsid w:val="00993427"/>
    <w:rsid w:val="00993960"/>
    <w:rsid w:val="009942BB"/>
    <w:rsid w:val="009946AD"/>
    <w:rsid w:val="00995175"/>
    <w:rsid w:val="009955A4"/>
    <w:rsid w:val="00995D02"/>
    <w:rsid w:val="00997126"/>
    <w:rsid w:val="0099755D"/>
    <w:rsid w:val="009975FA"/>
    <w:rsid w:val="0099767C"/>
    <w:rsid w:val="00997C7E"/>
    <w:rsid w:val="00997CF6"/>
    <w:rsid w:val="00997D69"/>
    <w:rsid w:val="009A0627"/>
    <w:rsid w:val="009A0A86"/>
    <w:rsid w:val="009A0F60"/>
    <w:rsid w:val="009A14B5"/>
    <w:rsid w:val="009A21D0"/>
    <w:rsid w:val="009A23D7"/>
    <w:rsid w:val="009A23EA"/>
    <w:rsid w:val="009A29D7"/>
    <w:rsid w:val="009A2C1B"/>
    <w:rsid w:val="009A30DA"/>
    <w:rsid w:val="009A37A2"/>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1F90"/>
    <w:rsid w:val="009B2689"/>
    <w:rsid w:val="009B2906"/>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02"/>
    <w:rsid w:val="009C08E1"/>
    <w:rsid w:val="009C185D"/>
    <w:rsid w:val="009C1BC3"/>
    <w:rsid w:val="009C2756"/>
    <w:rsid w:val="009C2C5A"/>
    <w:rsid w:val="009C2E7B"/>
    <w:rsid w:val="009C2F73"/>
    <w:rsid w:val="009C3200"/>
    <w:rsid w:val="009C34A6"/>
    <w:rsid w:val="009C34F4"/>
    <w:rsid w:val="009C3613"/>
    <w:rsid w:val="009C39B5"/>
    <w:rsid w:val="009C4D22"/>
    <w:rsid w:val="009C558F"/>
    <w:rsid w:val="009C5B8A"/>
    <w:rsid w:val="009C5DD4"/>
    <w:rsid w:val="009C5F74"/>
    <w:rsid w:val="009C60EE"/>
    <w:rsid w:val="009C6BE3"/>
    <w:rsid w:val="009C6FAE"/>
    <w:rsid w:val="009C7793"/>
    <w:rsid w:val="009C7993"/>
    <w:rsid w:val="009C7D70"/>
    <w:rsid w:val="009C7E79"/>
    <w:rsid w:val="009C7EC5"/>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A71"/>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0BEA"/>
    <w:rsid w:val="009E0D3D"/>
    <w:rsid w:val="009E10B9"/>
    <w:rsid w:val="009E15B9"/>
    <w:rsid w:val="009E2F3C"/>
    <w:rsid w:val="009E3297"/>
    <w:rsid w:val="009E32DF"/>
    <w:rsid w:val="009E3B8F"/>
    <w:rsid w:val="009E3F9C"/>
    <w:rsid w:val="009E40ED"/>
    <w:rsid w:val="009E4513"/>
    <w:rsid w:val="009E469C"/>
    <w:rsid w:val="009E4B84"/>
    <w:rsid w:val="009E5538"/>
    <w:rsid w:val="009E56E7"/>
    <w:rsid w:val="009E5BF0"/>
    <w:rsid w:val="009E5C5B"/>
    <w:rsid w:val="009E5E48"/>
    <w:rsid w:val="009E61C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5E46"/>
    <w:rsid w:val="009F6824"/>
    <w:rsid w:val="009F6BA5"/>
    <w:rsid w:val="009F734F"/>
    <w:rsid w:val="009F7489"/>
    <w:rsid w:val="009F7810"/>
    <w:rsid w:val="009F7E83"/>
    <w:rsid w:val="00A003A8"/>
    <w:rsid w:val="00A007C0"/>
    <w:rsid w:val="00A00EC1"/>
    <w:rsid w:val="00A00FFD"/>
    <w:rsid w:val="00A0136E"/>
    <w:rsid w:val="00A016EA"/>
    <w:rsid w:val="00A01F53"/>
    <w:rsid w:val="00A02300"/>
    <w:rsid w:val="00A02EEC"/>
    <w:rsid w:val="00A0326C"/>
    <w:rsid w:val="00A03319"/>
    <w:rsid w:val="00A03519"/>
    <w:rsid w:val="00A03C21"/>
    <w:rsid w:val="00A03CB5"/>
    <w:rsid w:val="00A04633"/>
    <w:rsid w:val="00A047BF"/>
    <w:rsid w:val="00A048DA"/>
    <w:rsid w:val="00A04E25"/>
    <w:rsid w:val="00A05025"/>
    <w:rsid w:val="00A051B4"/>
    <w:rsid w:val="00A05B54"/>
    <w:rsid w:val="00A05DE3"/>
    <w:rsid w:val="00A06129"/>
    <w:rsid w:val="00A06326"/>
    <w:rsid w:val="00A06A5A"/>
    <w:rsid w:val="00A07A87"/>
    <w:rsid w:val="00A07EB1"/>
    <w:rsid w:val="00A10490"/>
    <w:rsid w:val="00A105E6"/>
    <w:rsid w:val="00A109AC"/>
    <w:rsid w:val="00A109E8"/>
    <w:rsid w:val="00A10AA7"/>
    <w:rsid w:val="00A10D18"/>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0B1"/>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35A"/>
    <w:rsid w:val="00A2594E"/>
    <w:rsid w:val="00A25DA3"/>
    <w:rsid w:val="00A26413"/>
    <w:rsid w:val="00A26798"/>
    <w:rsid w:val="00A268E0"/>
    <w:rsid w:val="00A269F7"/>
    <w:rsid w:val="00A26D17"/>
    <w:rsid w:val="00A26EDD"/>
    <w:rsid w:val="00A301E4"/>
    <w:rsid w:val="00A30248"/>
    <w:rsid w:val="00A3037C"/>
    <w:rsid w:val="00A30BB2"/>
    <w:rsid w:val="00A31DAB"/>
    <w:rsid w:val="00A31E75"/>
    <w:rsid w:val="00A3263D"/>
    <w:rsid w:val="00A32B66"/>
    <w:rsid w:val="00A32C50"/>
    <w:rsid w:val="00A32D44"/>
    <w:rsid w:val="00A3375B"/>
    <w:rsid w:val="00A337CD"/>
    <w:rsid w:val="00A33D17"/>
    <w:rsid w:val="00A34EAE"/>
    <w:rsid w:val="00A352EB"/>
    <w:rsid w:val="00A36147"/>
    <w:rsid w:val="00A36A90"/>
    <w:rsid w:val="00A37644"/>
    <w:rsid w:val="00A37725"/>
    <w:rsid w:val="00A378E0"/>
    <w:rsid w:val="00A37916"/>
    <w:rsid w:val="00A37A20"/>
    <w:rsid w:val="00A403B0"/>
    <w:rsid w:val="00A405A1"/>
    <w:rsid w:val="00A40A39"/>
    <w:rsid w:val="00A41045"/>
    <w:rsid w:val="00A41330"/>
    <w:rsid w:val="00A418D7"/>
    <w:rsid w:val="00A41B2D"/>
    <w:rsid w:val="00A41C3D"/>
    <w:rsid w:val="00A41C8A"/>
    <w:rsid w:val="00A423C1"/>
    <w:rsid w:val="00A427D9"/>
    <w:rsid w:val="00A42F77"/>
    <w:rsid w:val="00A43B27"/>
    <w:rsid w:val="00A43DFA"/>
    <w:rsid w:val="00A440A9"/>
    <w:rsid w:val="00A440B9"/>
    <w:rsid w:val="00A4428E"/>
    <w:rsid w:val="00A4441C"/>
    <w:rsid w:val="00A444AB"/>
    <w:rsid w:val="00A44643"/>
    <w:rsid w:val="00A446A9"/>
    <w:rsid w:val="00A44D83"/>
    <w:rsid w:val="00A44FD3"/>
    <w:rsid w:val="00A453EB"/>
    <w:rsid w:val="00A45730"/>
    <w:rsid w:val="00A462A7"/>
    <w:rsid w:val="00A477D8"/>
    <w:rsid w:val="00A47B9D"/>
    <w:rsid w:val="00A47D13"/>
    <w:rsid w:val="00A47E70"/>
    <w:rsid w:val="00A5052C"/>
    <w:rsid w:val="00A5086B"/>
    <w:rsid w:val="00A5087C"/>
    <w:rsid w:val="00A5167B"/>
    <w:rsid w:val="00A51A38"/>
    <w:rsid w:val="00A51AAA"/>
    <w:rsid w:val="00A51BC6"/>
    <w:rsid w:val="00A51D44"/>
    <w:rsid w:val="00A51D5B"/>
    <w:rsid w:val="00A51E0C"/>
    <w:rsid w:val="00A52128"/>
    <w:rsid w:val="00A522C1"/>
    <w:rsid w:val="00A52752"/>
    <w:rsid w:val="00A5289D"/>
    <w:rsid w:val="00A52AF0"/>
    <w:rsid w:val="00A53314"/>
    <w:rsid w:val="00A53D54"/>
    <w:rsid w:val="00A544BD"/>
    <w:rsid w:val="00A5453D"/>
    <w:rsid w:val="00A546D5"/>
    <w:rsid w:val="00A5475A"/>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3F5D"/>
    <w:rsid w:val="00A64038"/>
    <w:rsid w:val="00A64066"/>
    <w:rsid w:val="00A64F9C"/>
    <w:rsid w:val="00A6573A"/>
    <w:rsid w:val="00A65940"/>
    <w:rsid w:val="00A65C63"/>
    <w:rsid w:val="00A65C6A"/>
    <w:rsid w:val="00A66046"/>
    <w:rsid w:val="00A6624D"/>
    <w:rsid w:val="00A66D07"/>
    <w:rsid w:val="00A674D9"/>
    <w:rsid w:val="00A675AC"/>
    <w:rsid w:val="00A679AD"/>
    <w:rsid w:val="00A70174"/>
    <w:rsid w:val="00A707F0"/>
    <w:rsid w:val="00A70A13"/>
    <w:rsid w:val="00A70E63"/>
    <w:rsid w:val="00A714E0"/>
    <w:rsid w:val="00A71624"/>
    <w:rsid w:val="00A71AC2"/>
    <w:rsid w:val="00A71DBD"/>
    <w:rsid w:val="00A720C6"/>
    <w:rsid w:val="00A726B9"/>
    <w:rsid w:val="00A72A40"/>
    <w:rsid w:val="00A72CD6"/>
    <w:rsid w:val="00A72E87"/>
    <w:rsid w:val="00A731C8"/>
    <w:rsid w:val="00A73E80"/>
    <w:rsid w:val="00A7441F"/>
    <w:rsid w:val="00A74583"/>
    <w:rsid w:val="00A7474C"/>
    <w:rsid w:val="00A756A6"/>
    <w:rsid w:val="00A758CC"/>
    <w:rsid w:val="00A75EEC"/>
    <w:rsid w:val="00A75F1F"/>
    <w:rsid w:val="00A764FA"/>
    <w:rsid w:val="00A7671C"/>
    <w:rsid w:val="00A76A24"/>
    <w:rsid w:val="00A76C0B"/>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2FC4"/>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701"/>
    <w:rsid w:val="00A93C97"/>
    <w:rsid w:val="00A94823"/>
    <w:rsid w:val="00A948A0"/>
    <w:rsid w:val="00A948D9"/>
    <w:rsid w:val="00A9497E"/>
    <w:rsid w:val="00A949F5"/>
    <w:rsid w:val="00A9555E"/>
    <w:rsid w:val="00A955E2"/>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958"/>
    <w:rsid w:val="00AA0B71"/>
    <w:rsid w:val="00AA0F48"/>
    <w:rsid w:val="00AA1483"/>
    <w:rsid w:val="00AA15DE"/>
    <w:rsid w:val="00AA2211"/>
    <w:rsid w:val="00AA27BB"/>
    <w:rsid w:val="00AA2C77"/>
    <w:rsid w:val="00AA338D"/>
    <w:rsid w:val="00AA3C27"/>
    <w:rsid w:val="00AA3F32"/>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4FE"/>
    <w:rsid w:val="00AA6C61"/>
    <w:rsid w:val="00AA6CF1"/>
    <w:rsid w:val="00AA71A8"/>
    <w:rsid w:val="00AB00BD"/>
    <w:rsid w:val="00AB0606"/>
    <w:rsid w:val="00AB11A5"/>
    <w:rsid w:val="00AB1CB8"/>
    <w:rsid w:val="00AB2237"/>
    <w:rsid w:val="00AB33D5"/>
    <w:rsid w:val="00AB344B"/>
    <w:rsid w:val="00AB3489"/>
    <w:rsid w:val="00AB3651"/>
    <w:rsid w:val="00AB3802"/>
    <w:rsid w:val="00AB3FF1"/>
    <w:rsid w:val="00AB4008"/>
    <w:rsid w:val="00AB40E4"/>
    <w:rsid w:val="00AB4362"/>
    <w:rsid w:val="00AB4955"/>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5E4"/>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722"/>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E33"/>
    <w:rsid w:val="00AD6FBF"/>
    <w:rsid w:val="00AD7134"/>
    <w:rsid w:val="00AD776D"/>
    <w:rsid w:val="00AD7B3C"/>
    <w:rsid w:val="00AD7D7A"/>
    <w:rsid w:val="00AD7F4D"/>
    <w:rsid w:val="00AE00D1"/>
    <w:rsid w:val="00AE0358"/>
    <w:rsid w:val="00AE0612"/>
    <w:rsid w:val="00AE06B8"/>
    <w:rsid w:val="00AE0841"/>
    <w:rsid w:val="00AE0A4D"/>
    <w:rsid w:val="00AE1074"/>
    <w:rsid w:val="00AE115E"/>
    <w:rsid w:val="00AE230B"/>
    <w:rsid w:val="00AE2644"/>
    <w:rsid w:val="00AE2F13"/>
    <w:rsid w:val="00AE4349"/>
    <w:rsid w:val="00AE440A"/>
    <w:rsid w:val="00AE52BD"/>
    <w:rsid w:val="00AE52C1"/>
    <w:rsid w:val="00AE58DA"/>
    <w:rsid w:val="00AE5B29"/>
    <w:rsid w:val="00AE5DD2"/>
    <w:rsid w:val="00AE5EEC"/>
    <w:rsid w:val="00AE6A11"/>
    <w:rsid w:val="00AE6E18"/>
    <w:rsid w:val="00AE709A"/>
    <w:rsid w:val="00AE775E"/>
    <w:rsid w:val="00AE7A53"/>
    <w:rsid w:val="00AE7DD0"/>
    <w:rsid w:val="00AF00D8"/>
    <w:rsid w:val="00AF01A1"/>
    <w:rsid w:val="00AF09C8"/>
    <w:rsid w:val="00AF0FD6"/>
    <w:rsid w:val="00AF1330"/>
    <w:rsid w:val="00AF140F"/>
    <w:rsid w:val="00AF1558"/>
    <w:rsid w:val="00AF18CC"/>
    <w:rsid w:val="00AF1A3C"/>
    <w:rsid w:val="00AF1AFB"/>
    <w:rsid w:val="00AF1DA0"/>
    <w:rsid w:val="00AF21F1"/>
    <w:rsid w:val="00AF292C"/>
    <w:rsid w:val="00AF2951"/>
    <w:rsid w:val="00AF335D"/>
    <w:rsid w:val="00AF3DA8"/>
    <w:rsid w:val="00AF41E9"/>
    <w:rsid w:val="00AF439C"/>
    <w:rsid w:val="00AF4745"/>
    <w:rsid w:val="00AF4DAF"/>
    <w:rsid w:val="00AF5162"/>
    <w:rsid w:val="00AF580B"/>
    <w:rsid w:val="00AF5857"/>
    <w:rsid w:val="00AF5CDC"/>
    <w:rsid w:val="00AF63D8"/>
    <w:rsid w:val="00AF780F"/>
    <w:rsid w:val="00AF7D03"/>
    <w:rsid w:val="00AF7DAB"/>
    <w:rsid w:val="00B00117"/>
    <w:rsid w:val="00B004BE"/>
    <w:rsid w:val="00B010B8"/>
    <w:rsid w:val="00B01165"/>
    <w:rsid w:val="00B017BC"/>
    <w:rsid w:val="00B01A57"/>
    <w:rsid w:val="00B01A7A"/>
    <w:rsid w:val="00B01D27"/>
    <w:rsid w:val="00B01D73"/>
    <w:rsid w:val="00B01DE4"/>
    <w:rsid w:val="00B0281D"/>
    <w:rsid w:val="00B0289A"/>
    <w:rsid w:val="00B02A4D"/>
    <w:rsid w:val="00B02D44"/>
    <w:rsid w:val="00B04242"/>
    <w:rsid w:val="00B048D9"/>
    <w:rsid w:val="00B051DF"/>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2DC4"/>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3B"/>
    <w:rsid w:val="00B219EB"/>
    <w:rsid w:val="00B21D1B"/>
    <w:rsid w:val="00B2227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54E"/>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989"/>
    <w:rsid w:val="00B36A09"/>
    <w:rsid w:val="00B36A56"/>
    <w:rsid w:val="00B36AB6"/>
    <w:rsid w:val="00B36BBB"/>
    <w:rsid w:val="00B36CF2"/>
    <w:rsid w:val="00B36D43"/>
    <w:rsid w:val="00B37137"/>
    <w:rsid w:val="00B3729D"/>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39"/>
    <w:rsid w:val="00B4346D"/>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6B"/>
    <w:rsid w:val="00B52A83"/>
    <w:rsid w:val="00B52DD3"/>
    <w:rsid w:val="00B53486"/>
    <w:rsid w:val="00B53A06"/>
    <w:rsid w:val="00B53D33"/>
    <w:rsid w:val="00B53FA0"/>
    <w:rsid w:val="00B54093"/>
    <w:rsid w:val="00B5495D"/>
    <w:rsid w:val="00B54C53"/>
    <w:rsid w:val="00B550E9"/>
    <w:rsid w:val="00B553BF"/>
    <w:rsid w:val="00B55663"/>
    <w:rsid w:val="00B55ADD"/>
    <w:rsid w:val="00B55B96"/>
    <w:rsid w:val="00B55DD5"/>
    <w:rsid w:val="00B56278"/>
    <w:rsid w:val="00B562EA"/>
    <w:rsid w:val="00B5637B"/>
    <w:rsid w:val="00B56A22"/>
    <w:rsid w:val="00B56A5B"/>
    <w:rsid w:val="00B56D3E"/>
    <w:rsid w:val="00B56D9A"/>
    <w:rsid w:val="00B57A66"/>
    <w:rsid w:val="00B57ECE"/>
    <w:rsid w:val="00B611F7"/>
    <w:rsid w:val="00B61762"/>
    <w:rsid w:val="00B62078"/>
    <w:rsid w:val="00B622E3"/>
    <w:rsid w:val="00B62303"/>
    <w:rsid w:val="00B62319"/>
    <w:rsid w:val="00B6242F"/>
    <w:rsid w:val="00B6317E"/>
    <w:rsid w:val="00B63206"/>
    <w:rsid w:val="00B63C57"/>
    <w:rsid w:val="00B63E2D"/>
    <w:rsid w:val="00B6481B"/>
    <w:rsid w:val="00B649BA"/>
    <w:rsid w:val="00B65831"/>
    <w:rsid w:val="00B65AD5"/>
    <w:rsid w:val="00B65C9F"/>
    <w:rsid w:val="00B661AF"/>
    <w:rsid w:val="00B662CE"/>
    <w:rsid w:val="00B663D3"/>
    <w:rsid w:val="00B66519"/>
    <w:rsid w:val="00B6686F"/>
    <w:rsid w:val="00B66A59"/>
    <w:rsid w:val="00B66A88"/>
    <w:rsid w:val="00B672CF"/>
    <w:rsid w:val="00B67B97"/>
    <w:rsid w:val="00B67BFB"/>
    <w:rsid w:val="00B67E6E"/>
    <w:rsid w:val="00B7040E"/>
    <w:rsid w:val="00B704C8"/>
    <w:rsid w:val="00B70606"/>
    <w:rsid w:val="00B7107F"/>
    <w:rsid w:val="00B711D4"/>
    <w:rsid w:val="00B71497"/>
    <w:rsid w:val="00B715DD"/>
    <w:rsid w:val="00B716C1"/>
    <w:rsid w:val="00B71733"/>
    <w:rsid w:val="00B71820"/>
    <w:rsid w:val="00B71BF0"/>
    <w:rsid w:val="00B71C0F"/>
    <w:rsid w:val="00B71D31"/>
    <w:rsid w:val="00B71D93"/>
    <w:rsid w:val="00B71E2F"/>
    <w:rsid w:val="00B72337"/>
    <w:rsid w:val="00B724EF"/>
    <w:rsid w:val="00B7265D"/>
    <w:rsid w:val="00B72AB0"/>
    <w:rsid w:val="00B72D35"/>
    <w:rsid w:val="00B73162"/>
    <w:rsid w:val="00B731D1"/>
    <w:rsid w:val="00B7333A"/>
    <w:rsid w:val="00B73340"/>
    <w:rsid w:val="00B743A7"/>
    <w:rsid w:val="00B74728"/>
    <w:rsid w:val="00B749F8"/>
    <w:rsid w:val="00B74CD3"/>
    <w:rsid w:val="00B75179"/>
    <w:rsid w:val="00B75C30"/>
    <w:rsid w:val="00B77417"/>
    <w:rsid w:val="00B7790E"/>
    <w:rsid w:val="00B8074A"/>
    <w:rsid w:val="00B81208"/>
    <w:rsid w:val="00B81439"/>
    <w:rsid w:val="00B81FC2"/>
    <w:rsid w:val="00B8235C"/>
    <w:rsid w:val="00B823D3"/>
    <w:rsid w:val="00B82A64"/>
    <w:rsid w:val="00B836B6"/>
    <w:rsid w:val="00B8386D"/>
    <w:rsid w:val="00B84086"/>
    <w:rsid w:val="00B84443"/>
    <w:rsid w:val="00B85311"/>
    <w:rsid w:val="00B853BA"/>
    <w:rsid w:val="00B85CF9"/>
    <w:rsid w:val="00B867DD"/>
    <w:rsid w:val="00B86E3C"/>
    <w:rsid w:val="00B86EE0"/>
    <w:rsid w:val="00B87B42"/>
    <w:rsid w:val="00B87C9D"/>
    <w:rsid w:val="00B90780"/>
    <w:rsid w:val="00B90B9F"/>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8C8"/>
    <w:rsid w:val="00B96BDB"/>
    <w:rsid w:val="00B9733E"/>
    <w:rsid w:val="00B97784"/>
    <w:rsid w:val="00BA0029"/>
    <w:rsid w:val="00BA01B7"/>
    <w:rsid w:val="00BA0568"/>
    <w:rsid w:val="00BA05EE"/>
    <w:rsid w:val="00BA0694"/>
    <w:rsid w:val="00BA181D"/>
    <w:rsid w:val="00BA1939"/>
    <w:rsid w:val="00BA1BD8"/>
    <w:rsid w:val="00BA2403"/>
    <w:rsid w:val="00BA24F2"/>
    <w:rsid w:val="00BA28C0"/>
    <w:rsid w:val="00BA2D1F"/>
    <w:rsid w:val="00BA3603"/>
    <w:rsid w:val="00BA3686"/>
    <w:rsid w:val="00BA3EC5"/>
    <w:rsid w:val="00BA490B"/>
    <w:rsid w:val="00BA4AF6"/>
    <w:rsid w:val="00BA50EC"/>
    <w:rsid w:val="00BA5168"/>
    <w:rsid w:val="00BA5269"/>
    <w:rsid w:val="00BA5736"/>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B4"/>
    <w:rsid w:val="00BB7AA6"/>
    <w:rsid w:val="00BC04B5"/>
    <w:rsid w:val="00BC0ECF"/>
    <w:rsid w:val="00BC0F93"/>
    <w:rsid w:val="00BC1000"/>
    <w:rsid w:val="00BC144A"/>
    <w:rsid w:val="00BC1471"/>
    <w:rsid w:val="00BC150A"/>
    <w:rsid w:val="00BC1AA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5956"/>
    <w:rsid w:val="00BC69DD"/>
    <w:rsid w:val="00BC6DEC"/>
    <w:rsid w:val="00BC76AC"/>
    <w:rsid w:val="00BC7B77"/>
    <w:rsid w:val="00BD07B5"/>
    <w:rsid w:val="00BD0FA0"/>
    <w:rsid w:val="00BD1032"/>
    <w:rsid w:val="00BD1869"/>
    <w:rsid w:val="00BD1F08"/>
    <w:rsid w:val="00BD1F85"/>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5EAA"/>
    <w:rsid w:val="00BD62AD"/>
    <w:rsid w:val="00BD63D3"/>
    <w:rsid w:val="00BD6BB8"/>
    <w:rsid w:val="00BD6DAE"/>
    <w:rsid w:val="00BD7646"/>
    <w:rsid w:val="00BD7E1F"/>
    <w:rsid w:val="00BE0323"/>
    <w:rsid w:val="00BE0A77"/>
    <w:rsid w:val="00BE1FF5"/>
    <w:rsid w:val="00BE26F4"/>
    <w:rsid w:val="00BE29EE"/>
    <w:rsid w:val="00BE37DD"/>
    <w:rsid w:val="00BE3ACB"/>
    <w:rsid w:val="00BE3BA3"/>
    <w:rsid w:val="00BE3DCE"/>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764"/>
    <w:rsid w:val="00BE7B19"/>
    <w:rsid w:val="00BE7C30"/>
    <w:rsid w:val="00BF02B1"/>
    <w:rsid w:val="00BF02FA"/>
    <w:rsid w:val="00BF0307"/>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951"/>
    <w:rsid w:val="00BF5DE9"/>
    <w:rsid w:val="00BF5EB5"/>
    <w:rsid w:val="00BF5F9C"/>
    <w:rsid w:val="00BF5FEC"/>
    <w:rsid w:val="00BF6C95"/>
    <w:rsid w:val="00BF7048"/>
    <w:rsid w:val="00BF7323"/>
    <w:rsid w:val="00BF7586"/>
    <w:rsid w:val="00C00202"/>
    <w:rsid w:val="00C004C0"/>
    <w:rsid w:val="00C0069C"/>
    <w:rsid w:val="00C013AD"/>
    <w:rsid w:val="00C01D7E"/>
    <w:rsid w:val="00C02109"/>
    <w:rsid w:val="00C02177"/>
    <w:rsid w:val="00C0231B"/>
    <w:rsid w:val="00C02FC5"/>
    <w:rsid w:val="00C02FCE"/>
    <w:rsid w:val="00C03ACA"/>
    <w:rsid w:val="00C047C3"/>
    <w:rsid w:val="00C0493D"/>
    <w:rsid w:val="00C0499F"/>
    <w:rsid w:val="00C0586F"/>
    <w:rsid w:val="00C05AC4"/>
    <w:rsid w:val="00C06047"/>
    <w:rsid w:val="00C0669A"/>
    <w:rsid w:val="00C06991"/>
    <w:rsid w:val="00C072A9"/>
    <w:rsid w:val="00C07366"/>
    <w:rsid w:val="00C07628"/>
    <w:rsid w:val="00C07D47"/>
    <w:rsid w:val="00C07EC3"/>
    <w:rsid w:val="00C1101E"/>
    <w:rsid w:val="00C11975"/>
    <w:rsid w:val="00C119A5"/>
    <w:rsid w:val="00C11AC3"/>
    <w:rsid w:val="00C11DF4"/>
    <w:rsid w:val="00C1256D"/>
    <w:rsid w:val="00C12968"/>
    <w:rsid w:val="00C12B27"/>
    <w:rsid w:val="00C131A7"/>
    <w:rsid w:val="00C138DA"/>
    <w:rsid w:val="00C1399D"/>
    <w:rsid w:val="00C13B4D"/>
    <w:rsid w:val="00C13C84"/>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78B"/>
    <w:rsid w:val="00C24B9F"/>
    <w:rsid w:val="00C25081"/>
    <w:rsid w:val="00C2553B"/>
    <w:rsid w:val="00C25720"/>
    <w:rsid w:val="00C257B2"/>
    <w:rsid w:val="00C2598A"/>
    <w:rsid w:val="00C25EA1"/>
    <w:rsid w:val="00C262AA"/>
    <w:rsid w:val="00C26961"/>
    <w:rsid w:val="00C27460"/>
    <w:rsid w:val="00C27741"/>
    <w:rsid w:val="00C27792"/>
    <w:rsid w:val="00C279BF"/>
    <w:rsid w:val="00C27FC2"/>
    <w:rsid w:val="00C30166"/>
    <w:rsid w:val="00C30253"/>
    <w:rsid w:val="00C305D6"/>
    <w:rsid w:val="00C308F4"/>
    <w:rsid w:val="00C30B88"/>
    <w:rsid w:val="00C30BEF"/>
    <w:rsid w:val="00C31073"/>
    <w:rsid w:val="00C3141A"/>
    <w:rsid w:val="00C318F2"/>
    <w:rsid w:val="00C31C1E"/>
    <w:rsid w:val="00C32120"/>
    <w:rsid w:val="00C32344"/>
    <w:rsid w:val="00C326BF"/>
    <w:rsid w:val="00C32B53"/>
    <w:rsid w:val="00C32BFB"/>
    <w:rsid w:val="00C32FE7"/>
    <w:rsid w:val="00C33071"/>
    <w:rsid w:val="00C33114"/>
    <w:rsid w:val="00C3314C"/>
    <w:rsid w:val="00C331E6"/>
    <w:rsid w:val="00C3323D"/>
    <w:rsid w:val="00C3361F"/>
    <w:rsid w:val="00C336D3"/>
    <w:rsid w:val="00C339F5"/>
    <w:rsid w:val="00C33A1F"/>
    <w:rsid w:val="00C33BEB"/>
    <w:rsid w:val="00C33CDC"/>
    <w:rsid w:val="00C33E4D"/>
    <w:rsid w:val="00C34160"/>
    <w:rsid w:val="00C3452E"/>
    <w:rsid w:val="00C34833"/>
    <w:rsid w:val="00C34F25"/>
    <w:rsid w:val="00C352F8"/>
    <w:rsid w:val="00C3533D"/>
    <w:rsid w:val="00C3585F"/>
    <w:rsid w:val="00C35A2E"/>
    <w:rsid w:val="00C3617B"/>
    <w:rsid w:val="00C361FC"/>
    <w:rsid w:val="00C3651E"/>
    <w:rsid w:val="00C3659A"/>
    <w:rsid w:val="00C36926"/>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692"/>
    <w:rsid w:val="00C44778"/>
    <w:rsid w:val="00C44ACC"/>
    <w:rsid w:val="00C44BE8"/>
    <w:rsid w:val="00C450B9"/>
    <w:rsid w:val="00C45226"/>
    <w:rsid w:val="00C45C6D"/>
    <w:rsid w:val="00C45E4F"/>
    <w:rsid w:val="00C45E81"/>
    <w:rsid w:val="00C462E6"/>
    <w:rsid w:val="00C464CC"/>
    <w:rsid w:val="00C46FEA"/>
    <w:rsid w:val="00C4762A"/>
    <w:rsid w:val="00C477B8"/>
    <w:rsid w:val="00C50257"/>
    <w:rsid w:val="00C50C9B"/>
    <w:rsid w:val="00C51AA4"/>
    <w:rsid w:val="00C523D7"/>
    <w:rsid w:val="00C52FAB"/>
    <w:rsid w:val="00C530BA"/>
    <w:rsid w:val="00C532CE"/>
    <w:rsid w:val="00C53547"/>
    <w:rsid w:val="00C53854"/>
    <w:rsid w:val="00C53C85"/>
    <w:rsid w:val="00C54444"/>
    <w:rsid w:val="00C55031"/>
    <w:rsid w:val="00C551D7"/>
    <w:rsid w:val="00C5532B"/>
    <w:rsid w:val="00C56E8A"/>
    <w:rsid w:val="00C57CFA"/>
    <w:rsid w:val="00C602CB"/>
    <w:rsid w:val="00C60819"/>
    <w:rsid w:val="00C60918"/>
    <w:rsid w:val="00C6136E"/>
    <w:rsid w:val="00C617EC"/>
    <w:rsid w:val="00C6211B"/>
    <w:rsid w:val="00C6216C"/>
    <w:rsid w:val="00C6219B"/>
    <w:rsid w:val="00C62869"/>
    <w:rsid w:val="00C628DC"/>
    <w:rsid w:val="00C62E4E"/>
    <w:rsid w:val="00C6323E"/>
    <w:rsid w:val="00C632AC"/>
    <w:rsid w:val="00C63AC3"/>
    <w:rsid w:val="00C63D1F"/>
    <w:rsid w:val="00C63D27"/>
    <w:rsid w:val="00C63DE6"/>
    <w:rsid w:val="00C64042"/>
    <w:rsid w:val="00C64AC1"/>
    <w:rsid w:val="00C64C41"/>
    <w:rsid w:val="00C64D10"/>
    <w:rsid w:val="00C65279"/>
    <w:rsid w:val="00C65F17"/>
    <w:rsid w:val="00C65F1E"/>
    <w:rsid w:val="00C65F83"/>
    <w:rsid w:val="00C660D2"/>
    <w:rsid w:val="00C66194"/>
    <w:rsid w:val="00C663E1"/>
    <w:rsid w:val="00C6645F"/>
    <w:rsid w:val="00C675A5"/>
    <w:rsid w:val="00C676D5"/>
    <w:rsid w:val="00C703ED"/>
    <w:rsid w:val="00C707D6"/>
    <w:rsid w:val="00C70BD6"/>
    <w:rsid w:val="00C718C4"/>
    <w:rsid w:val="00C71AF5"/>
    <w:rsid w:val="00C723CC"/>
    <w:rsid w:val="00C72FBF"/>
    <w:rsid w:val="00C734B7"/>
    <w:rsid w:val="00C7382B"/>
    <w:rsid w:val="00C73A8A"/>
    <w:rsid w:val="00C73B0D"/>
    <w:rsid w:val="00C74177"/>
    <w:rsid w:val="00C744D3"/>
    <w:rsid w:val="00C748EC"/>
    <w:rsid w:val="00C7496F"/>
    <w:rsid w:val="00C76042"/>
    <w:rsid w:val="00C761CE"/>
    <w:rsid w:val="00C761D0"/>
    <w:rsid w:val="00C76436"/>
    <w:rsid w:val="00C76D51"/>
    <w:rsid w:val="00C77093"/>
    <w:rsid w:val="00C7709D"/>
    <w:rsid w:val="00C775D2"/>
    <w:rsid w:val="00C775DB"/>
    <w:rsid w:val="00C77E58"/>
    <w:rsid w:val="00C804BE"/>
    <w:rsid w:val="00C80857"/>
    <w:rsid w:val="00C809DD"/>
    <w:rsid w:val="00C80E16"/>
    <w:rsid w:val="00C81393"/>
    <w:rsid w:val="00C823FB"/>
    <w:rsid w:val="00C82D3C"/>
    <w:rsid w:val="00C83325"/>
    <w:rsid w:val="00C833F4"/>
    <w:rsid w:val="00C839C8"/>
    <w:rsid w:val="00C83A90"/>
    <w:rsid w:val="00C83B30"/>
    <w:rsid w:val="00C83E58"/>
    <w:rsid w:val="00C83EE5"/>
    <w:rsid w:val="00C83F1B"/>
    <w:rsid w:val="00C846DD"/>
    <w:rsid w:val="00C84788"/>
    <w:rsid w:val="00C84DE2"/>
    <w:rsid w:val="00C84ED7"/>
    <w:rsid w:val="00C84EEE"/>
    <w:rsid w:val="00C84F81"/>
    <w:rsid w:val="00C86A07"/>
    <w:rsid w:val="00C86E41"/>
    <w:rsid w:val="00C86EB2"/>
    <w:rsid w:val="00C86F46"/>
    <w:rsid w:val="00C87294"/>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4DE1"/>
    <w:rsid w:val="00C95181"/>
    <w:rsid w:val="00C952A6"/>
    <w:rsid w:val="00C95785"/>
    <w:rsid w:val="00C95926"/>
    <w:rsid w:val="00C95985"/>
    <w:rsid w:val="00C959CD"/>
    <w:rsid w:val="00C95C93"/>
    <w:rsid w:val="00C95D30"/>
    <w:rsid w:val="00C95FF2"/>
    <w:rsid w:val="00C96570"/>
    <w:rsid w:val="00C9713F"/>
    <w:rsid w:val="00C9753A"/>
    <w:rsid w:val="00C97658"/>
    <w:rsid w:val="00C9781B"/>
    <w:rsid w:val="00C978AE"/>
    <w:rsid w:val="00C97EEC"/>
    <w:rsid w:val="00C97F3B"/>
    <w:rsid w:val="00CA07AE"/>
    <w:rsid w:val="00CA0C4F"/>
    <w:rsid w:val="00CA103A"/>
    <w:rsid w:val="00CA10C5"/>
    <w:rsid w:val="00CA174D"/>
    <w:rsid w:val="00CA1A40"/>
    <w:rsid w:val="00CA2BCA"/>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6F2"/>
    <w:rsid w:val="00CB07C4"/>
    <w:rsid w:val="00CB08D9"/>
    <w:rsid w:val="00CB0C49"/>
    <w:rsid w:val="00CB1003"/>
    <w:rsid w:val="00CB1278"/>
    <w:rsid w:val="00CB154C"/>
    <w:rsid w:val="00CB18BF"/>
    <w:rsid w:val="00CB1C63"/>
    <w:rsid w:val="00CB32C4"/>
    <w:rsid w:val="00CB3420"/>
    <w:rsid w:val="00CB3464"/>
    <w:rsid w:val="00CB3EDB"/>
    <w:rsid w:val="00CB4010"/>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3C5B"/>
    <w:rsid w:val="00CC3F6C"/>
    <w:rsid w:val="00CC482E"/>
    <w:rsid w:val="00CC4B49"/>
    <w:rsid w:val="00CC5026"/>
    <w:rsid w:val="00CC50AA"/>
    <w:rsid w:val="00CC5645"/>
    <w:rsid w:val="00CC57FD"/>
    <w:rsid w:val="00CC5A16"/>
    <w:rsid w:val="00CC5AB5"/>
    <w:rsid w:val="00CC5E49"/>
    <w:rsid w:val="00CC6578"/>
    <w:rsid w:val="00CC698F"/>
    <w:rsid w:val="00CC764E"/>
    <w:rsid w:val="00CC7666"/>
    <w:rsid w:val="00CC7670"/>
    <w:rsid w:val="00CC7A30"/>
    <w:rsid w:val="00CC7C69"/>
    <w:rsid w:val="00CC7F55"/>
    <w:rsid w:val="00CD019E"/>
    <w:rsid w:val="00CD0C21"/>
    <w:rsid w:val="00CD0E2A"/>
    <w:rsid w:val="00CD191A"/>
    <w:rsid w:val="00CD1DA3"/>
    <w:rsid w:val="00CD213A"/>
    <w:rsid w:val="00CD25C3"/>
    <w:rsid w:val="00CD2DDD"/>
    <w:rsid w:val="00CD30C6"/>
    <w:rsid w:val="00CD3290"/>
    <w:rsid w:val="00CD35F2"/>
    <w:rsid w:val="00CD3DC3"/>
    <w:rsid w:val="00CD3DDE"/>
    <w:rsid w:val="00CD3EC7"/>
    <w:rsid w:val="00CD4B45"/>
    <w:rsid w:val="00CD4C7A"/>
    <w:rsid w:val="00CD4D5B"/>
    <w:rsid w:val="00CD553E"/>
    <w:rsid w:val="00CD6021"/>
    <w:rsid w:val="00CD6760"/>
    <w:rsid w:val="00CD691E"/>
    <w:rsid w:val="00CD6D56"/>
    <w:rsid w:val="00CD6DE3"/>
    <w:rsid w:val="00CD6FD2"/>
    <w:rsid w:val="00CD6FDD"/>
    <w:rsid w:val="00CD766E"/>
    <w:rsid w:val="00CD778E"/>
    <w:rsid w:val="00CD77C4"/>
    <w:rsid w:val="00CD7B1B"/>
    <w:rsid w:val="00CD7B90"/>
    <w:rsid w:val="00CE0402"/>
    <w:rsid w:val="00CE064B"/>
    <w:rsid w:val="00CE0810"/>
    <w:rsid w:val="00CE0FC2"/>
    <w:rsid w:val="00CE146F"/>
    <w:rsid w:val="00CE1A0C"/>
    <w:rsid w:val="00CE1AE5"/>
    <w:rsid w:val="00CE1AEA"/>
    <w:rsid w:val="00CE208F"/>
    <w:rsid w:val="00CE2418"/>
    <w:rsid w:val="00CE2A86"/>
    <w:rsid w:val="00CE2C32"/>
    <w:rsid w:val="00CE2F5F"/>
    <w:rsid w:val="00CE3083"/>
    <w:rsid w:val="00CE33F2"/>
    <w:rsid w:val="00CE3A73"/>
    <w:rsid w:val="00CE3C9B"/>
    <w:rsid w:val="00CE3E63"/>
    <w:rsid w:val="00CE41B1"/>
    <w:rsid w:val="00CE4232"/>
    <w:rsid w:val="00CE48FE"/>
    <w:rsid w:val="00CE4AB2"/>
    <w:rsid w:val="00CE4B10"/>
    <w:rsid w:val="00CE4E3E"/>
    <w:rsid w:val="00CE50D6"/>
    <w:rsid w:val="00CE582F"/>
    <w:rsid w:val="00CE590C"/>
    <w:rsid w:val="00CE5BE6"/>
    <w:rsid w:val="00CE5F99"/>
    <w:rsid w:val="00CE60FB"/>
    <w:rsid w:val="00CE6158"/>
    <w:rsid w:val="00CE656F"/>
    <w:rsid w:val="00CE670C"/>
    <w:rsid w:val="00CE682A"/>
    <w:rsid w:val="00CE6A1D"/>
    <w:rsid w:val="00CE6C73"/>
    <w:rsid w:val="00CE71A7"/>
    <w:rsid w:val="00CE72EE"/>
    <w:rsid w:val="00CE7875"/>
    <w:rsid w:val="00CE7B0F"/>
    <w:rsid w:val="00CF0575"/>
    <w:rsid w:val="00CF0708"/>
    <w:rsid w:val="00CF0BAF"/>
    <w:rsid w:val="00CF0BCB"/>
    <w:rsid w:val="00CF0BE6"/>
    <w:rsid w:val="00CF0C4C"/>
    <w:rsid w:val="00CF0FD3"/>
    <w:rsid w:val="00CF16CE"/>
    <w:rsid w:val="00CF1C08"/>
    <w:rsid w:val="00CF1F67"/>
    <w:rsid w:val="00CF1FAE"/>
    <w:rsid w:val="00CF25C5"/>
    <w:rsid w:val="00CF28EE"/>
    <w:rsid w:val="00CF2918"/>
    <w:rsid w:val="00CF2BE9"/>
    <w:rsid w:val="00CF2FA8"/>
    <w:rsid w:val="00CF307A"/>
    <w:rsid w:val="00CF3294"/>
    <w:rsid w:val="00CF3BF9"/>
    <w:rsid w:val="00CF3E42"/>
    <w:rsid w:val="00CF402E"/>
    <w:rsid w:val="00CF41F8"/>
    <w:rsid w:val="00CF426E"/>
    <w:rsid w:val="00CF4330"/>
    <w:rsid w:val="00CF4333"/>
    <w:rsid w:val="00CF4DD0"/>
    <w:rsid w:val="00CF4F46"/>
    <w:rsid w:val="00CF6527"/>
    <w:rsid w:val="00CF6791"/>
    <w:rsid w:val="00CF7148"/>
    <w:rsid w:val="00CF7464"/>
    <w:rsid w:val="00CF7843"/>
    <w:rsid w:val="00D007BE"/>
    <w:rsid w:val="00D00950"/>
    <w:rsid w:val="00D00C0D"/>
    <w:rsid w:val="00D016DB"/>
    <w:rsid w:val="00D01D7B"/>
    <w:rsid w:val="00D01D86"/>
    <w:rsid w:val="00D01F51"/>
    <w:rsid w:val="00D02090"/>
    <w:rsid w:val="00D02740"/>
    <w:rsid w:val="00D02F22"/>
    <w:rsid w:val="00D03182"/>
    <w:rsid w:val="00D038A3"/>
    <w:rsid w:val="00D03AF8"/>
    <w:rsid w:val="00D03E90"/>
    <w:rsid w:val="00D03F9A"/>
    <w:rsid w:val="00D0423F"/>
    <w:rsid w:val="00D04848"/>
    <w:rsid w:val="00D049FB"/>
    <w:rsid w:val="00D04A47"/>
    <w:rsid w:val="00D04BA6"/>
    <w:rsid w:val="00D04FA7"/>
    <w:rsid w:val="00D057B4"/>
    <w:rsid w:val="00D0586D"/>
    <w:rsid w:val="00D05F5C"/>
    <w:rsid w:val="00D0658E"/>
    <w:rsid w:val="00D068C1"/>
    <w:rsid w:val="00D0697B"/>
    <w:rsid w:val="00D069FD"/>
    <w:rsid w:val="00D073C5"/>
    <w:rsid w:val="00D07884"/>
    <w:rsid w:val="00D07C26"/>
    <w:rsid w:val="00D07D4A"/>
    <w:rsid w:val="00D07DB3"/>
    <w:rsid w:val="00D07DF8"/>
    <w:rsid w:val="00D10097"/>
    <w:rsid w:val="00D10374"/>
    <w:rsid w:val="00D10BB9"/>
    <w:rsid w:val="00D10E49"/>
    <w:rsid w:val="00D11CED"/>
    <w:rsid w:val="00D11CF8"/>
    <w:rsid w:val="00D1266E"/>
    <w:rsid w:val="00D126DD"/>
    <w:rsid w:val="00D136CC"/>
    <w:rsid w:val="00D1400B"/>
    <w:rsid w:val="00D14221"/>
    <w:rsid w:val="00D1487D"/>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556"/>
    <w:rsid w:val="00D22D59"/>
    <w:rsid w:val="00D22E17"/>
    <w:rsid w:val="00D23221"/>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5FC"/>
    <w:rsid w:val="00D31CB5"/>
    <w:rsid w:val="00D31F68"/>
    <w:rsid w:val="00D323A7"/>
    <w:rsid w:val="00D329DF"/>
    <w:rsid w:val="00D32C68"/>
    <w:rsid w:val="00D3313F"/>
    <w:rsid w:val="00D33257"/>
    <w:rsid w:val="00D332E6"/>
    <w:rsid w:val="00D3392B"/>
    <w:rsid w:val="00D33BE3"/>
    <w:rsid w:val="00D3458F"/>
    <w:rsid w:val="00D34798"/>
    <w:rsid w:val="00D350D8"/>
    <w:rsid w:val="00D36072"/>
    <w:rsid w:val="00D361E0"/>
    <w:rsid w:val="00D362E1"/>
    <w:rsid w:val="00D40133"/>
    <w:rsid w:val="00D40889"/>
    <w:rsid w:val="00D40E9F"/>
    <w:rsid w:val="00D41424"/>
    <w:rsid w:val="00D41FB3"/>
    <w:rsid w:val="00D43151"/>
    <w:rsid w:val="00D43216"/>
    <w:rsid w:val="00D432D3"/>
    <w:rsid w:val="00D43302"/>
    <w:rsid w:val="00D43732"/>
    <w:rsid w:val="00D43CB8"/>
    <w:rsid w:val="00D44037"/>
    <w:rsid w:val="00D441E9"/>
    <w:rsid w:val="00D441FC"/>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9A8"/>
    <w:rsid w:val="00D51E60"/>
    <w:rsid w:val="00D52074"/>
    <w:rsid w:val="00D52321"/>
    <w:rsid w:val="00D52877"/>
    <w:rsid w:val="00D532C6"/>
    <w:rsid w:val="00D537B5"/>
    <w:rsid w:val="00D53B45"/>
    <w:rsid w:val="00D53D1A"/>
    <w:rsid w:val="00D541B4"/>
    <w:rsid w:val="00D54804"/>
    <w:rsid w:val="00D5562E"/>
    <w:rsid w:val="00D5596A"/>
    <w:rsid w:val="00D5599E"/>
    <w:rsid w:val="00D55F9E"/>
    <w:rsid w:val="00D567FE"/>
    <w:rsid w:val="00D56B0A"/>
    <w:rsid w:val="00D56D57"/>
    <w:rsid w:val="00D57012"/>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05D"/>
    <w:rsid w:val="00D70224"/>
    <w:rsid w:val="00D7044A"/>
    <w:rsid w:val="00D70A4D"/>
    <w:rsid w:val="00D71011"/>
    <w:rsid w:val="00D71525"/>
    <w:rsid w:val="00D71DE4"/>
    <w:rsid w:val="00D72417"/>
    <w:rsid w:val="00D735FA"/>
    <w:rsid w:val="00D735FB"/>
    <w:rsid w:val="00D73ECF"/>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732"/>
    <w:rsid w:val="00D80A81"/>
    <w:rsid w:val="00D80A86"/>
    <w:rsid w:val="00D8142B"/>
    <w:rsid w:val="00D81554"/>
    <w:rsid w:val="00D81DCA"/>
    <w:rsid w:val="00D82108"/>
    <w:rsid w:val="00D8296A"/>
    <w:rsid w:val="00D82A91"/>
    <w:rsid w:val="00D82F77"/>
    <w:rsid w:val="00D82FDC"/>
    <w:rsid w:val="00D83035"/>
    <w:rsid w:val="00D83974"/>
    <w:rsid w:val="00D84517"/>
    <w:rsid w:val="00D846F0"/>
    <w:rsid w:val="00D847D4"/>
    <w:rsid w:val="00D84C33"/>
    <w:rsid w:val="00D84E20"/>
    <w:rsid w:val="00D85FA7"/>
    <w:rsid w:val="00D862E2"/>
    <w:rsid w:val="00D8666B"/>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B1D"/>
    <w:rsid w:val="00D93F6D"/>
    <w:rsid w:val="00D94AFC"/>
    <w:rsid w:val="00D94B47"/>
    <w:rsid w:val="00D94B91"/>
    <w:rsid w:val="00D94C39"/>
    <w:rsid w:val="00D94E28"/>
    <w:rsid w:val="00D952FB"/>
    <w:rsid w:val="00D96AA5"/>
    <w:rsid w:val="00D96D2F"/>
    <w:rsid w:val="00D97E25"/>
    <w:rsid w:val="00DA02C3"/>
    <w:rsid w:val="00DA0BD2"/>
    <w:rsid w:val="00DA1154"/>
    <w:rsid w:val="00DA129B"/>
    <w:rsid w:val="00DA16DF"/>
    <w:rsid w:val="00DA17F3"/>
    <w:rsid w:val="00DA1D29"/>
    <w:rsid w:val="00DA2A82"/>
    <w:rsid w:val="00DA2ABC"/>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0D9C"/>
    <w:rsid w:val="00DB101A"/>
    <w:rsid w:val="00DB15AC"/>
    <w:rsid w:val="00DB1846"/>
    <w:rsid w:val="00DB1EC4"/>
    <w:rsid w:val="00DB2239"/>
    <w:rsid w:val="00DB296C"/>
    <w:rsid w:val="00DB2B65"/>
    <w:rsid w:val="00DB2CCB"/>
    <w:rsid w:val="00DB2E83"/>
    <w:rsid w:val="00DB31C7"/>
    <w:rsid w:val="00DB33DC"/>
    <w:rsid w:val="00DB3419"/>
    <w:rsid w:val="00DB35E2"/>
    <w:rsid w:val="00DB3940"/>
    <w:rsid w:val="00DB3D57"/>
    <w:rsid w:val="00DB3EA4"/>
    <w:rsid w:val="00DB4776"/>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6A63"/>
    <w:rsid w:val="00DC7D36"/>
    <w:rsid w:val="00DC7DBE"/>
    <w:rsid w:val="00DD04CA"/>
    <w:rsid w:val="00DD0947"/>
    <w:rsid w:val="00DD0E15"/>
    <w:rsid w:val="00DD1116"/>
    <w:rsid w:val="00DD14EA"/>
    <w:rsid w:val="00DD2A16"/>
    <w:rsid w:val="00DD340A"/>
    <w:rsid w:val="00DD3834"/>
    <w:rsid w:val="00DD39A5"/>
    <w:rsid w:val="00DD3A24"/>
    <w:rsid w:val="00DD3A3B"/>
    <w:rsid w:val="00DD3A81"/>
    <w:rsid w:val="00DD411B"/>
    <w:rsid w:val="00DD4817"/>
    <w:rsid w:val="00DD4835"/>
    <w:rsid w:val="00DD4B74"/>
    <w:rsid w:val="00DD4D51"/>
    <w:rsid w:val="00DD5159"/>
    <w:rsid w:val="00DD5293"/>
    <w:rsid w:val="00DD555D"/>
    <w:rsid w:val="00DD59F1"/>
    <w:rsid w:val="00DD6301"/>
    <w:rsid w:val="00DD6690"/>
    <w:rsid w:val="00DD6825"/>
    <w:rsid w:val="00DD6A6E"/>
    <w:rsid w:val="00DD6BD0"/>
    <w:rsid w:val="00DD7244"/>
    <w:rsid w:val="00DD7367"/>
    <w:rsid w:val="00DD7562"/>
    <w:rsid w:val="00DD756A"/>
    <w:rsid w:val="00DE0305"/>
    <w:rsid w:val="00DE0965"/>
    <w:rsid w:val="00DE09CA"/>
    <w:rsid w:val="00DE0BC9"/>
    <w:rsid w:val="00DE1178"/>
    <w:rsid w:val="00DE13EB"/>
    <w:rsid w:val="00DE1906"/>
    <w:rsid w:val="00DE1A7B"/>
    <w:rsid w:val="00DE1EF1"/>
    <w:rsid w:val="00DE22E6"/>
    <w:rsid w:val="00DE25EF"/>
    <w:rsid w:val="00DE2D57"/>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35C7"/>
    <w:rsid w:val="00E04D68"/>
    <w:rsid w:val="00E04FA8"/>
    <w:rsid w:val="00E05507"/>
    <w:rsid w:val="00E05582"/>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A06"/>
    <w:rsid w:val="00E12BFC"/>
    <w:rsid w:val="00E136F7"/>
    <w:rsid w:val="00E14119"/>
    <w:rsid w:val="00E1479B"/>
    <w:rsid w:val="00E14DD1"/>
    <w:rsid w:val="00E154F1"/>
    <w:rsid w:val="00E159B9"/>
    <w:rsid w:val="00E165EC"/>
    <w:rsid w:val="00E167EE"/>
    <w:rsid w:val="00E16D7E"/>
    <w:rsid w:val="00E17122"/>
    <w:rsid w:val="00E172BD"/>
    <w:rsid w:val="00E17989"/>
    <w:rsid w:val="00E17A88"/>
    <w:rsid w:val="00E207C7"/>
    <w:rsid w:val="00E208E6"/>
    <w:rsid w:val="00E20990"/>
    <w:rsid w:val="00E20E92"/>
    <w:rsid w:val="00E20F8E"/>
    <w:rsid w:val="00E210AE"/>
    <w:rsid w:val="00E213D7"/>
    <w:rsid w:val="00E2157B"/>
    <w:rsid w:val="00E218D4"/>
    <w:rsid w:val="00E21B3C"/>
    <w:rsid w:val="00E22000"/>
    <w:rsid w:val="00E220C0"/>
    <w:rsid w:val="00E22792"/>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91B"/>
    <w:rsid w:val="00E26C19"/>
    <w:rsid w:val="00E26E51"/>
    <w:rsid w:val="00E27431"/>
    <w:rsid w:val="00E27714"/>
    <w:rsid w:val="00E27861"/>
    <w:rsid w:val="00E27AE4"/>
    <w:rsid w:val="00E27B19"/>
    <w:rsid w:val="00E27F7C"/>
    <w:rsid w:val="00E30811"/>
    <w:rsid w:val="00E30B53"/>
    <w:rsid w:val="00E31164"/>
    <w:rsid w:val="00E31362"/>
    <w:rsid w:val="00E31721"/>
    <w:rsid w:val="00E32047"/>
    <w:rsid w:val="00E320B9"/>
    <w:rsid w:val="00E327A6"/>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471"/>
    <w:rsid w:val="00E36509"/>
    <w:rsid w:val="00E36867"/>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821"/>
    <w:rsid w:val="00E44D4F"/>
    <w:rsid w:val="00E453C2"/>
    <w:rsid w:val="00E454AA"/>
    <w:rsid w:val="00E4564A"/>
    <w:rsid w:val="00E45AB8"/>
    <w:rsid w:val="00E45D61"/>
    <w:rsid w:val="00E45E19"/>
    <w:rsid w:val="00E45F24"/>
    <w:rsid w:val="00E45F38"/>
    <w:rsid w:val="00E46389"/>
    <w:rsid w:val="00E46CB7"/>
    <w:rsid w:val="00E472CE"/>
    <w:rsid w:val="00E4785E"/>
    <w:rsid w:val="00E50839"/>
    <w:rsid w:val="00E509CA"/>
    <w:rsid w:val="00E50EBD"/>
    <w:rsid w:val="00E514AC"/>
    <w:rsid w:val="00E515F6"/>
    <w:rsid w:val="00E51AD1"/>
    <w:rsid w:val="00E51F42"/>
    <w:rsid w:val="00E5252F"/>
    <w:rsid w:val="00E525C4"/>
    <w:rsid w:val="00E52741"/>
    <w:rsid w:val="00E52D04"/>
    <w:rsid w:val="00E5360E"/>
    <w:rsid w:val="00E53B08"/>
    <w:rsid w:val="00E54359"/>
    <w:rsid w:val="00E544A0"/>
    <w:rsid w:val="00E5670B"/>
    <w:rsid w:val="00E56F53"/>
    <w:rsid w:val="00E575C9"/>
    <w:rsid w:val="00E57B93"/>
    <w:rsid w:val="00E61033"/>
    <w:rsid w:val="00E613CF"/>
    <w:rsid w:val="00E618C9"/>
    <w:rsid w:val="00E61AF5"/>
    <w:rsid w:val="00E629C6"/>
    <w:rsid w:val="00E63014"/>
    <w:rsid w:val="00E639F3"/>
    <w:rsid w:val="00E63C5C"/>
    <w:rsid w:val="00E64517"/>
    <w:rsid w:val="00E650E0"/>
    <w:rsid w:val="00E653FA"/>
    <w:rsid w:val="00E653FB"/>
    <w:rsid w:val="00E6540D"/>
    <w:rsid w:val="00E65659"/>
    <w:rsid w:val="00E65B82"/>
    <w:rsid w:val="00E65BD1"/>
    <w:rsid w:val="00E662C4"/>
    <w:rsid w:val="00E66C18"/>
    <w:rsid w:val="00E67DBF"/>
    <w:rsid w:val="00E70137"/>
    <w:rsid w:val="00E70CB1"/>
    <w:rsid w:val="00E70CFF"/>
    <w:rsid w:val="00E71361"/>
    <w:rsid w:val="00E7140D"/>
    <w:rsid w:val="00E716A4"/>
    <w:rsid w:val="00E718CE"/>
    <w:rsid w:val="00E71BFE"/>
    <w:rsid w:val="00E71C00"/>
    <w:rsid w:val="00E72177"/>
    <w:rsid w:val="00E721BE"/>
    <w:rsid w:val="00E72B65"/>
    <w:rsid w:val="00E72F6B"/>
    <w:rsid w:val="00E73AC8"/>
    <w:rsid w:val="00E73C85"/>
    <w:rsid w:val="00E73DEF"/>
    <w:rsid w:val="00E73FA7"/>
    <w:rsid w:val="00E7425B"/>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9CC"/>
    <w:rsid w:val="00E82CDA"/>
    <w:rsid w:val="00E8396B"/>
    <w:rsid w:val="00E83C93"/>
    <w:rsid w:val="00E8427A"/>
    <w:rsid w:val="00E84517"/>
    <w:rsid w:val="00E8556C"/>
    <w:rsid w:val="00E859E0"/>
    <w:rsid w:val="00E85C2E"/>
    <w:rsid w:val="00E85ED6"/>
    <w:rsid w:val="00E85FF0"/>
    <w:rsid w:val="00E86406"/>
    <w:rsid w:val="00E86606"/>
    <w:rsid w:val="00E868DB"/>
    <w:rsid w:val="00E86B3D"/>
    <w:rsid w:val="00E8707E"/>
    <w:rsid w:val="00E876DD"/>
    <w:rsid w:val="00E876E3"/>
    <w:rsid w:val="00E87864"/>
    <w:rsid w:val="00E90261"/>
    <w:rsid w:val="00E90DE5"/>
    <w:rsid w:val="00E91389"/>
    <w:rsid w:val="00E91734"/>
    <w:rsid w:val="00E9176C"/>
    <w:rsid w:val="00E9186A"/>
    <w:rsid w:val="00E918A9"/>
    <w:rsid w:val="00E91A82"/>
    <w:rsid w:val="00E91B50"/>
    <w:rsid w:val="00E91B71"/>
    <w:rsid w:val="00E91C28"/>
    <w:rsid w:val="00E91D5B"/>
    <w:rsid w:val="00E92351"/>
    <w:rsid w:val="00E92A80"/>
    <w:rsid w:val="00E92C26"/>
    <w:rsid w:val="00E92C4F"/>
    <w:rsid w:val="00E930B2"/>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13"/>
    <w:rsid w:val="00EA7F85"/>
    <w:rsid w:val="00EB02EE"/>
    <w:rsid w:val="00EB039A"/>
    <w:rsid w:val="00EB118B"/>
    <w:rsid w:val="00EB1261"/>
    <w:rsid w:val="00EB15C1"/>
    <w:rsid w:val="00EB1C3D"/>
    <w:rsid w:val="00EB25D4"/>
    <w:rsid w:val="00EB29A6"/>
    <w:rsid w:val="00EB2DA2"/>
    <w:rsid w:val="00EB2E79"/>
    <w:rsid w:val="00EB31A5"/>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0F40"/>
    <w:rsid w:val="00EC1744"/>
    <w:rsid w:val="00EC1772"/>
    <w:rsid w:val="00EC1792"/>
    <w:rsid w:val="00EC17D5"/>
    <w:rsid w:val="00EC1DD0"/>
    <w:rsid w:val="00EC23CE"/>
    <w:rsid w:val="00EC26B8"/>
    <w:rsid w:val="00EC2CE6"/>
    <w:rsid w:val="00EC3320"/>
    <w:rsid w:val="00EC3422"/>
    <w:rsid w:val="00EC3B49"/>
    <w:rsid w:val="00EC3F77"/>
    <w:rsid w:val="00EC4CE8"/>
    <w:rsid w:val="00EC4EFA"/>
    <w:rsid w:val="00EC51D4"/>
    <w:rsid w:val="00EC58BF"/>
    <w:rsid w:val="00EC5D78"/>
    <w:rsid w:val="00EC5EA3"/>
    <w:rsid w:val="00EC5ED3"/>
    <w:rsid w:val="00EC610C"/>
    <w:rsid w:val="00EC6F80"/>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2E"/>
    <w:rsid w:val="00ED5C95"/>
    <w:rsid w:val="00ED5DAA"/>
    <w:rsid w:val="00ED6A80"/>
    <w:rsid w:val="00ED761E"/>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AE2"/>
    <w:rsid w:val="00EF0F35"/>
    <w:rsid w:val="00EF0FED"/>
    <w:rsid w:val="00EF13A6"/>
    <w:rsid w:val="00EF17CF"/>
    <w:rsid w:val="00EF185D"/>
    <w:rsid w:val="00EF18C6"/>
    <w:rsid w:val="00EF1E13"/>
    <w:rsid w:val="00EF1EDB"/>
    <w:rsid w:val="00EF1F95"/>
    <w:rsid w:val="00EF2667"/>
    <w:rsid w:val="00EF27E6"/>
    <w:rsid w:val="00EF2C48"/>
    <w:rsid w:val="00EF2CBD"/>
    <w:rsid w:val="00EF3195"/>
    <w:rsid w:val="00EF3C07"/>
    <w:rsid w:val="00EF3E38"/>
    <w:rsid w:val="00EF4850"/>
    <w:rsid w:val="00EF5080"/>
    <w:rsid w:val="00EF52E3"/>
    <w:rsid w:val="00EF55E5"/>
    <w:rsid w:val="00EF5DC8"/>
    <w:rsid w:val="00EF619B"/>
    <w:rsid w:val="00EF6623"/>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3DF4"/>
    <w:rsid w:val="00F0401D"/>
    <w:rsid w:val="00F04E89"/>
    <w:rsid w:val="00F06AA1"/>
    <w:rsid w:val="00F06BB0"/>
    <w:rsid w:val="00F077A2"/>
    <w:rsid w:val="00F07817"/>
    <w:rsid w:val="00F07DC0"/>
    <w:rsid w:val="00F07F88"/>
    <w:rsid w:val="00F1072B"/>
    <w:rsid w:val="00F10741"/>
    <w:rsid w:val="00F10BED"/>
    <w:rsid w:val="00F11026"/>
    <w:rsid w:val="00F11297"/>
    <w:rsid w:val="00F1139F"/>
    <w:rsid w:val="00F11581"/>
    <w:rsid w:val="00F128BF"/>
    <w:rsid w:val="00F12A4F"/>
    <w:rsid w:val="00F12C1E"/>
    <w:rsid w:val="00F131B9"/>
    <w:rsid w:val="00F13609"/>
    <w:rsid w:val="00F14330"/>
    <w:rsid w:val="00F145EB"/>
    <w:rsid w:val="00F148AC"/>
    <w:rsid w:val="00F1536B"/>
    <w:rsid w:val="00F156C9"/>
    <w:rsid w:val="00F15A55"/>
    <w:rsid w:val="00F15E2A"/>
    <w:rsid w:val="00F15FE6"/>
    <w:rsid w:val="00F1621E"/>
    <w:rsid w:val="00F16BD5"/>
    <w:rsid w:val="00F172A2"/>
    <w:rsid w:val="00F175BE"/>
    <w:rsid w:val="00F1771B"/>
    <w:rsid w:val="00F17F0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9F9"/>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597"/>
    <w:rsid w:val="00F31AC1"/>
    <w:rsid w:val="00F31CDA"/>
    <w:rsid w:val="00F31EC0"/>
    <w:rsid w:val="00F324A4"/>
    <w:rsid w:val="00F32779"/>
    <w:rsid w:val="00F334FC"/>
    <w:rsid w:val="00F33EBA"/>
    <w:rsid w:val="00F33EFF"/>
    <w:rsid w:val="00F33F51"/>
    <w:rsid w:val="00F34E15"/>
    <w:rsid w:val="00F34E48"/>
    <w:rsid w:val="00F34EA3"/>
    <w:rsid w:val="00F35060"/>
    <w:rsid w:val="00F35A2D"/>
    <w:rsid w:val="00F36169"/>
    <w:rsid w:val="00F3676C"/>
    <w:rsid w:val="00F369D4"/>
    <w:rsid w:val="00F36BC7"/>
    <w:rsid w:val="00F36DEA"/>
    <w:rsid w:val="00F37422"/>
    <w:rsid w:val="00F376AB"/>
    <w:rsid w:val="00F37B42"/>
    <w:rsid w:val="00F37D49"/>
    <w:rsid w:val="00F401FF"/>
    <w:rsid w:val="00F4043D"/>
    <w:rsid w:val="00F407A3"/>
    <w:rsid w:val="00F40D7B"/>
    <w:rsid w:val="00F40DB9"/>
    <w:rsid w:val="00F41140"/>
    <w:rsid w:val="00F413C8"/>
    <w:rsid w:val="00F41C3B"/>
    <w:rsid w:val="00F42279"/>
    <w:rsid w:val="00F42911"/>
    <w:rsid w:val="00F42E32"/>
    <w:rsid w:val="00F4409A"/>
    <w:rsid w:val="00F442B0"/>
    <w:rsid w:val="00F44497"/>
    <w:rsid w:val="00F44693"/>
    <w:rsid w:val="00F44763"/>
    <w:rsid w:val="00F4510F"/>
    <w:rsid w:val="00F45B43"/>
    <w:rsid w:val="00F4632F"/>
    <w:rsid w:val="00F46E8B"/>
    <w:rsid w:val="00F4767E"/>
    <w:rsid w:val="00F47D6C"/>
    <w:rsid w:val="00F47DAF"/>
    <w:rsid w:val="00F5003F"/>
    <w:rsid w:val="00F50044"/>
    <w:rsid w:val="00F50206"/>
    <w:rsid w:val="00F50BED"/>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6184"/>
    <w:rsid w:val="00F56300"/>
    <w:rsid w:val="00F56466"/>
    <w:rsid w:val="00F567A8"/>
    <w:rsid w:val="00F576FD"/>
    <w:rsid w:val="00F57B8B"/>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612C"/>
    <w:rsid w:val="00F66169"/>
    <w:rsid w:val="00F66827"/>
    <w:rsid w:val="00F66D0F"/>
    <w:rsid w:val="00F66E71"/>
    <w:rsid w:val="00F66F8E"/>
    <w:rsid w:val="00F6718D"/>
    <w:rsid w:val="00F67287"/>
    <w:rsid w:val="00F67911"/>
    <w:rsid w:val="00F679E1"/>
    <w:rsid w:val="00F67D6E"/>
    <w:rsid w:val="00F67EC4"/>
    <w:rsid w:val="00F67EFC"/>
    <w:rsid w:val="00F70190"/>
    <w:rsid w:val="00F7033C"/>
    <w:rsid w:val="00F7089E"/>
    <w:rsid w:val="00F70FDE"/>
    <w:rsid w:val="00F71725"/>
    <w:rsid w:val="00F72054"/>
    <w:rsid w:val="00F720C2"/>
    <w:rsid w:val="00F7222B"/>
    <w:rsid w:val="00F726F3"/>
    <w:rsid w:val="00F7375F"/>
    <w:rsid w:val="00F7388D"/>
    <w:rsid w:val="00F73A8E"/>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4ACE"/>
    <w:rsid w:val="00F85058"/>
    <w:rsid w:val="00F85171"/>
    <w:rsid w:val="00F85551"/>
    <w:rsid w:val="00F86310"/>
    <w:rsid w:val="00F86817"/>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B99"/>
    <w:rsid w:val="00F94DAA"/>
    <w:rsid w:val="00F9515B"/>
    <w:rsid w:val="00F9592F"/>
    <w:rsid w:val="00F95A85"/>
    <w:rsid w:val="00F95CE0"/>
    <w:rsid w:val="00F9605B"/>
    <w:rsid w:val="00F963DD"/>
    <w:rsid w:val="00F96B17"/>
    <w:rsid w:val="00F9709B"/>
    <w:rsid w:val="00F97582"/>
    <w:rsid w:val="00F975C4"/>
    <w:rsid w:val="00FA0C37"/>
    <w:rsid w:val="00FA0FDC"/>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12"/>
    <w:rsid w:val="00FA6C50"/>
    <w:rsid w:val="00FA6E46"/>
    <w:rsid w:val="00FA7973"/>
    <w:rsid w:val="00FA7EBB"/>
    <w:rsid w:val="00FB075A"/>
    <w:rsid w:val="00FB16C8"/>
    <w:rsid w:val="00FB1977"/>
    <w:rsid w:val="00FB21D9"/>
    <w:rsid w:val="00FB2FA1"/>
    <w:rsid w:val="00FB3797"/>
    <w:rsid w:val="00FB3893"/>
    <w:rsid w:val="00FB3FCF"/>
    <w:rsid w:val="00FB4ABF"/>
    <w:rsid w:val="00FB501F"/>
    <w:rsid w:val="00FB508B"/>
    <w:rsid w:val="00FB5216"/>
    <w:rsid w:val="00FB5530"/>
    <w:rsid w:val="00FB58C2"/>
    <w:rsid w:val="00FB59A5"/>
    <w:rsid w:val="00FB5E63"/>
    <w:rsid w:val="00FB6386"/>
    <w:rsid w:val="00FB6411"/>
    <w:rsid w:val="00FB6624"/>
    <w:rsid w:val="00FB69B3"/>
    <w:rsid w:val="00FB700F"/>
    <w:rsid w:val="00FB72AC"/>
    <w:rsid w:val="00FB7CB4"/>
    <w:rsid w:val="00FB7F21"/>
    <w:rsid w:val="00FC0564"/>
    <w:rsid w:val="00FC086F"/>
    <w:rsid w:val="00FC0B27"/>
    <w:rsid w:val="00FC0BA2"/>
    <w:rsid w:val="00FC0CFA"/>
    <w:rsid w:val="00FC10B2"/>
    <w:rsid w:val="00FC1122"/>
    <w:rsid w:val="00FC11D6"/>
    <w:rsid w:val="00FC175B"/>
    <w:rsid w:val="00FC21CD"/>
    <w:rsid w:val="00FC24F3"/>
    <w:rsid w:val="00FC26B4"/>
    <w:rsid w:val="00FC3728"/>
    <w:rsid w:val="00FC3932"/>
    <w:rsid w:val="00FC3D40"/>
    <w:rsid w:val="00FC3EE8"/>
    <w:rsid w:val="00FC474A"/>
    <w:rsid w:val="00FC4A6B"/>
    <w:rsid w:val="00FC4AE5"/>
    <w:rsid w:val="00FC4AEE"/>
    <w:rsid w:val="00FC4EF4"/>
    <w:rsid w:val="00FC5391"/>
    <w:rsid w:val="00FC53D1"/>
    <w:rsid w:val="00FC541E"/>
    <w:rsid w:val="00FC6796"/>
    <w:rsid w:val="00FC67AC"/>
    <w:rsid w:val="00FC68AE"/>
    <w:rsid w:val="00FC68EE"/>
    <w:rsid w:val="00FC6ABB"/>
    <w:rsid w:val="00FC6E26"/>
    <w:rsid w:val="00FC7649"/>
    <w:rsid w:val="00FC7690"/>
    <w:rsid w:val="00FC7E21"/>
    <w:rsid w:val="00FD00B9"/>
    <w:rsid w:val="00FD05C5"/>
    <w:rsid w:val="00FD0799"/>
    <w:rsid w:val="00FD0930"/>
    <w:rsid w:val="00FD15DD"/>
    <w:rsid w:val="00FD19B5"/>
    <w:rsid w:val="00FD2570"/>
    <w:rsid w:val="00FD29BC"/>
    <w:rsid w:val="00FD2CE2"/>
    <w:rsid w:val="00FD3021"/>
    <w:rsid w:val="00FD3736"/>
    <w:rsid w:val="00FD37D1"/>
    <w:rsid w:val="00FD3851"/>
    <w:rsid w:val="00FD396D"/>
    <w:rsid w:val="00FD39FA"/>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536"/>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5F4F"/>
    <w:rsid w:val="00FE6B79"/>
    <w:rsid w:val="00FE7042"/>
    <w:rsid w:val="00FE74AC"/>
    <w:rsid w:val="00FE7BB7"/>
    <w:rsid w:val="00FE7F34"/>
    <w:rsid w:val="00FF010F"/>
    <w:rsid w:val="00FF08F5"/>
    <w:rsid w:val="00FF0AB8"/>
    <w:rsid w:val="00FF104A"/>
    <w:rsid w:val="00FF17C8"/>
    <w:rsid w:val="00FF267E"/>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link w:val="EXChar"/>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 w:type="character" w:customStyle="1" w:styleId="EXChar">
    <w:name w:val="EX Char"/>
    <w:link w:val="EX"/>
    <w:qFormat/>
    <w:locked/>
    <w:rsid w:val="0096018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link w:val="EXChar"/>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 w:type="character" w:customStyle="1" w:styleId="EXChar">
    <w:name w:val="EX Char"/>
    <w:link w:val="EX"/>
    <w:qFormat/>
    <w:locked/>
    <w:rsid w:val="009601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6705005">
      <w:bodyDiv w:val="1"/>
      <w:marLeft w:val="0"/>
      <w:marRight w:val="0"/>
      <w:marTop w:val="0"/>
      <w:marBottom w:val="0"/>
      <w:divBdr>
        <w:top w:val="none" w:sz="0" w:space="0" w:color="auto"/>
        <w:left w:val="none" w:sz="0" w:space="0" w:color="auto"/>
        <w:bottom w:val="none" w:sz="0" w:space="0" w:color="auto"/>
        <w:right w:val="none" w:sz="0" w:space="0" w:color="auto"/>
      </w:divBdr>
      <w:divsChild>
        <w:div w:id="1348560421">
          <w:marLeft w:val="0"/>
          <w:marRight w:val="0"/>
          <w:marTop w:val="100"/>
          <w:marBottom w:val="100"/>
          <w:divBdr>
            <w:top w:val="none" w:sz="0" w:space="0" w:color="auto"/>
            <w:left w:val="none" w:sz="0" w:space="0" w:color="auto"/>
            <w:bottom w:val="none" w:sz="0" w:space="0" w:color="auto"/>
            <w:right w:val="none" w:sz="0" w:space="0" w:color="auto"/>
          </w:divBdr>
          <w:divsChild>
            <w:div w:id="1064571311">
              <w:marLeft w:val="0"/>
              <w:marRight w:val="0"/>
              <w:marTop w:val="0"/>
              <w:marBottom w:val="0"/>
              <w:divBdr>
                <w:top w:val="none" w:sz="0" w:space="0" w:color="auto"/>
                <w:left w:val="none" w:sz="0" w:space="0" w:color="auto"/>
                <w:bottom w:val="none" w:sz="0" w:space="0" w:color="auto"/>
                <w:right w:val="none" w:sz="0" w:space="0" w:color="auto"/>
              </w:divBdr>
              <w:divsChild>
                <w:div w:id="318657583">
                  <w:marLeft w:val="0"/>
                  <w:marRight w:val="0"/>
                  <w:marTop w:val="0"/>
                  <w:marBottom w:val="0"/>
                  <w:divBdr>
                    <w:top w:val="none" w:sz="0" w:space="0" w:color="auto"/>
                    <w:left w:val="none" w:sz="0" w:space="0" w:color="auto"/>
                    <w:bottom w:val="none" w:sz="0" w:space="0" w:color="auto"/>
                    <w:right w:val="none" w:sz="0" w:space="0" w:color="auto"/>
                  </w:divBdr>
                  <w:divsChild>
                    <w:div w:id="260115847">
                      <w:marLeft w:val="0"/>
                      <w:marRight w:val="0"/>
                      <w:marTop w:val="0"/>
                      <w:marBottom w:val="0"/>
                      <w:divBdr>
                        <w:top w:val="none" w:sz="0" w:space="0" w:color="auto"/>
                        <w:left w:val="none" w:sz="0" w:space="0" w:color="auto"/>
                        <w:bottom w:val="none" w:sz="0" w:space="0" w:color="auto"/>
                        <w:right w:val="none" w:sz="0" w:space="0" w:color="auto"/>
                      </w:divBdr>
                      <w:divsChild>
                        <w:div w:id="1304965968">
                          <w:marLeft w:val="-120"/>
                          <w:marRight w:val="0"/>
                          <w:marTop w:val="0"/>
                          <w:marBottom w:val="0"/>
                          <w:divBdr>
                            <w:top w:val="none" w:sz="0" w:space="0" w:color="auto"/>
                            <w:left w:val="none" w:sz="0" w:space="0" w:color="auto"/>
                            <w:bottom w:val="none" w:sz="0" w:space="0" w:color="auto"/>
                            <w:right w:val="none" w:sz="0" w:space="0" w:color="auto"/>
                          </w:divBdr>
                          <w:divsChild>
                            <w:div w:id="1830562748">
                              <w:marLeft w:val="0"/>
                              <w:marRight w:val="0"/>
                              <w:marTop w:val="0"/>
                              <w:marBottom w:val="0"/>
                              <w:divBdr>
                                <w:top w:val="none" w:sz="0" w:space="0" w:color="auto"/>
                                <w:left w:val="none" w:sz="0" w:space="0" w:color="auto"/>
                                <w:bottom w:val="none" w:sz="0" w:space="0" w:color="auto"/>
                                <w:right w:val="none" w:sz="0" w:space="0" w:color="auto"/>
                              </w:divBdr>
                            </w:div>
                          </w:divsChild>
                        </w:div>
                        <w:div w:id="306664167">
                          <w:marLeft w:val="0"/>
                          <w:marRight w:val="0"/>
                          <w:marTop w:val="0"/>
                          <w:marBottom w:val="0"/>
                          <w:divBdr>
                            <w:top w:val="none" w:sz="0" w:space="0" w:color="auto"/>
                            <w:left w:val="none" w:sz="0" w:space="0" w:color="auto"/>
                            <w:bottom w:val="none" w:sz="0" w:space="0" w:color="auto"/>
                            <w:right w:val="none" w:sz="0" w:space="0" w:color="auto"/>
                          </w:divBdr>
                          <w:divsChild>
                            <w:div w:id="625308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9535586">
              <w:marLeft w:val="0"/>
              <w:marRight w:val="0"/>
              <w:marTop w:val="100"/>
              <w:marBottom w:val="100"/>
              <w:divBdr>
                <w:top w:val="none" w:sz="0" w:space="0" w:color="auto"/>
                <w:left w:val="none" w:sz="0" w:space="0" w:color="auto"/>
                <w:bottom w:val="none" w:sz="0" w:space="0" w:color="auto"/>
                <w:right w:val="none" w:sz="0" w:space="0" w:color="auto"/>
              </w:divBdr>
              <w:divsChild>
                <w:div w:id="1677731488">
                  <w:marLeft w:val="300"/>
                  <w:marRight w:val="0"/>
                  <w:marTop w:val="0"/>
                  <w:marBottom w:val="0"/>
                  <w:divBdr>
                    <w:top w:val="none" w:sz="0" w:space="0" w:color="auto"/>
                    <w:left w:val="none" w:sz="0" w:space="0" w:color="auto"/>
                    <w:bottom w:val="none" w:sz="0" w:space="0" w:color="auto"/>
                    <w:right w:val="none" w:sz="0" w:space="0" w:color="auto"/>
                  </w:divBdr>
                  <w:divsChild>
                    <w:div w:id="76638999">
                      <w:marLeft w:val="0"/>
                      <w:marRight w:val="60"/>
                      <w:marTop w:val="0"/>
                      <w:marBottom w:val="0"/>
                      <w:divBdr>
                        <w:top w:val="none" w:sz="0" w:space="0" w:color="auto"/>
                        <w:left w:val="none" w:sz="0" w:space="0" w:color="auto"/>
                        <w:bottom w:val="none" w:sz="0" w:space="0" w:color="auto"/>
                        <w:right w:val="none" w:sz="0" w:space="0" w:color="auto"/>
                      </w:divBdr>
                    </w:div>
                    <w:div w:id="194008102">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41563813">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1720623">
      <w:bodyDiv w:val="1"/>
      <w:marLeft w:val="0"/>
      <w:marRight w:val="0"/>
      <w:marTop w:val="0"/>
      <w:marBottom w:val="0"/>
      <w:divBdr>
        <w:top w:val="none" w:sz="0" w:space="0" w:color="auto"/>
        <w:left w:val="none" w:sz="0" w:space="0" w:color="auto"/>
        <w:bottom w:val="none" w:sz="0" w:space="0" w:color="auto"/>
        <w:right w:val="none" w:sz="0" w:space="0" w:color="auto"/>
      </w:divBdr>
      <w:divsChild>
        <w:div w:id="180516384">
          <w:marLeft w:val="0"/>
          <w:marRight w:val="0"/>
          <w:marTop w:val="0"/>
          <w:marBottom w:val="0"/>
          <w:divBdr>
            <w:top w:val="single" w:sz="6" w:space="8" w:color="B1B1B1"/>
            <w:left w:val="single" w:sz="6" w:space="8" w:color="B1B1B1"/>
            <w:bottom w:val="single" w:sz="6" w:space="8" w:color="B1B1B1"/>
            <w:right w:val="single" w:sz="6" w:space="8" w:color="B1B1B1"/>
          </w:divBdr>
          <w:divsChild>
            <w:div w:id="106726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34066311">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F339F8-1533-4AE3-BB7E-7D7B47005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29534</TotalTime>
  <Pages>2</Pages>
  <Words>646</Words>
  <Characters>3688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934</cp:revision>
  <dcterms:created xsi:type="dcterms:W3CDTF">2024-01-18T06:24:00Z</dcterms:created>
  <dcterms:modified xsi:type="dcterms:W3CDTF">2025-10-03T15:10:00Z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