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3D2C" w14:textId="3542376B" w:rsidR="00792DA9" w:rsidRPr="00792DA9" w:rsidRDefault="00792DA9" w:rsidP="00792DA9">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92DA9">
        <w:rPr>
          <w:rFonts w:ascii="Arial" w:eastAsia="SimSun" w:hAnsi="Arial" w:cs="Arial"/>
          <w:b/>
          <w:sz w:val="24"/>
          <w:szCs w:val="24"/>
          <w:lang w:eastAsia="zh-CN"/>
        </w:rPr>
        <w:t>3GPP TSG-RAN WG4 Meeting #116bis</w:t>
      </w:r>
      <w:r w:rsidRPr="00792DA9">
        <w:rPr>
          <w:rFonts w:ascii="Arial" w:eastAsia="SimSun" w:hAnsi="Arial" w:cs="Arial"/>
          <w:b/>
          <w:sz w:val="24"/>
          <w:szCs w:val="24"/>
          <w:lang w:eastAsia="zh-CN"/>
        </w:rPr>
        <w:tab/>
      </w:r>
      <w:r w:rsidR="00505CAA" w:rsidRPr="00505CAA">
        <w:rPr>
          <w:rFonts w:ascii="Arial" w:eastAsia="SimSun" w:hAnsi="Arial" w:cs="Arial"/>
          <w:b/>
          <w:sz w:val="24"/>
          <w:szCs w:val="24"/>
          <w:lang w:eastAsia="zh-CN"/>
        </w:rPr>
        <w:t>R4-251303</w:t>
      </w:r>
      <w:r w:rsidR="00F77DDF">
        <w:rPr>
          <w:rFonts w:ascii="Arial" w:eastAsia="SimSun" w:hAnsi="Arial" w:cs="Arial"/>
          <w:b/>
          <w:sz w:val="24"/>
          <w:szCs w:val="24"/>
          <w:lang w:eastAsia="zh-CN"/>
        </w:rPr>
        <w:t>3</w:t>
      </w:r>
    </w:p>
    <w:p w14:paraId="22B0AC49" w14:textId="77777777" w:rsidR="00792DA9" w:rsidRPr="00792DA9" w:rsidRDefault="00792DA9" w:rsidP="00792DA9">
      <w:pPr>
        <w:tabs>
          <w:tab w:val="right" w:pos="9781"/>
          <w:tab w:val="right" w:pos="13323"/>
        </w:tabs>
        <w:spacing w:before="60" w:after="60"/>
        <w:outlineLvl w:val="0"/>
        <w:rPr>
          <w:rFonts w:ascii="Arial" w:eastAsia="SimSun" w:hAnsi="Arial" w:cs="Arial"/>
          <w:b/>
          <w:sz w:val="24"/>
          <w:szCs w:val="24"/>
          <w:lang w:eastAsia="zh-CN"/>
        </w:rPr>
      </w:pPr>
      <w:r w:rsidRPr="00792DA9">
        <w:rPr>
          <w:rFonts w:ascii="Arial" w:eastAsia="SimSun" w:hAnsi="Arial" w:cs="Arial"/>
          <w:b/>
          <w:sz w:val="24"/>
          <w:szCs w:val="24"/>
          <w:lang w:eastAsia="zh-CN"/>
        </w:rPr>
        <w:t>Prague, Czech Republic, Oct. 13-17, 2025</w:t>
      </w:r>
    </w:p>
    <w:p w14:paraId="2305CEA3" w14:textId="1354B50B" w:rsidR="009F52D7" w:rsidRPr="008741FF" w:rsidRDefault="009F52D7" w:rsidP="003B418B">
      <w:pPr>
        <w:pStyle w:val="CH"/>
        <w:spacing w:before="240" w:after="0"/>
        <w:rPr>
          <w:sz w:val="24"/>
          <w:szCs w:val="24"/>
        </w:rPr>
      </w:pPr>
      <w:r w:rsidRPr="008741FF">
        <w:rPr>
          <w:sz w:val="24"/>
          <w:szCs w:val="24"/>
        </w:rPr>
        <w:t>Agenda item:</w:t>
      </w:r>
      <w:r w:rsidRPr="008741FF">
        <w:rPr>
          <w:sz w:val="24"/>
          <w:szCs w:val="24"/>
        </w:rPr>
        <w:tab/>
      </w:r>
      <w:r w:rsidR="003E34E7">
        <w:rPr>
          <w:sz w:val="24"/>
          <w:szCs w:val="24"/>
        </w:rPr>
        <w:t>8.8</w:t>
      </w:r>
    </w:p>
    <w:p w14:paraId="30D50B86" w14:textId="1B183FBA" w:rsidR="009F52D7" w:rsidRPr="008741FF" w:rsidRDefault="009F52D7" w:rsidP="008741FF">
      <w:pPr>
        <w:pStyle w:val="CH"/>
        <w:spacing w:after="0"/>
        <w:rPr>
          <w:sz w:val="24"/>
          <w:szCs w:val="24"/>
        </w:rPr>
      </w:pPr>
      <w:r w:rsidRPr="008741FF">
        <w:rPr>
          <w:sz w:val="24"/>
          <w:szCs w:val="24"/>
        </w:rPr>
        <w:t>Source:</w:t>
      </w:r>
      <w:r w:rsidRPr="008741FF">
        <w:rPr>
          <w:sz w:val="24"/>
          <w:szCs w:val="24"/>
        </w:rPr>
        <w:tab/>
        <w:t>Apple</w:t>
      </w:r>
    </w:p>
    <w:p w14:paraId="7827D204" w14:textId="310D923A" w:rsidR="009F52D7" w:rsidRPr="008741FF" w:rsidRDefault="009F52D7" w:rsidP="008741FF">
      <w:pPr>
        <w:pStyle w:val="CH"/>
        <w:spacing w:after="0"/>
        <w:rPr>
          <w:sz w:val="24"/>
          <w:szCs w:val="24"/>
          <w:lang w:val="de-DE"/>
        </w:rPr>
      </w:pPr>
      <w:r w:rsidRPr="008741FF">
        <w:rPr>
          <w:sz w:val="24"/>
          <w:szCs w:val="24"/>
        </w:rPr>
        <w:t>Title:</w:t>
      </w:r>
      <w:r w:rsidRPr="008741FF">
        <w:rPr>
          <w:sz w:val="24"/>
          <w:szCs w:val="24"/>
        </w:rPr>
        <w:tab/>
      </w:r>
      <w:r w:rsidR="00590EAB" w:rsidRPr="008741FF">
        <w:rPr>
          <w:sz w:val="24"/>
          <w:szCs w:val="24"/>
        </w:rPr>
        <w:t xml:space="preserve">On </w:t>
      </w:r>
      <w:r w:rsidR="00220105">
        <w:rPr>
          <w:sz w:val="24"/>
          <w:szCs w:val="24"/>
        </w:rPr>
        <w:t xml:space="preserve">Demodulation and Performance Requirements for 6G </w:t>
      </w:r>
    </w:p>
    <w:p w14:paraId="2AB0E874" w14:textId="2B0F870C" w:rsidR="009F52D7" w:rsidRPr="008741FF" w:rsidRDefault="009F52D7" w:rsidP="008741FF">
      <w:pPr>
        <w:pStyle w:val="CH"/>
        <w:spacing w:after="0"/>
        <w:rPr>
          <w:sz w:val="24"/>
          <w:szCs w:val="24"/>
        </w:rPr>
      </w:pPr>
      <w:r w:rsidRPr="008741FF">
        <w:rPr>
          <w:sz w:val="24"/>
          <w:szCs w:val="24"/>
        </w:rPr>
        <w:t>Release:</w:t>
      </w:r>
      <w:r w:rsidRPr="008741FF">
        <w:rPr>
          <w:sz w:val="24"/>
          <w:szCs w:val="24"/>
        </w:rPr>
        <w:tab/>
        <w:t>Rel-</w:t>
      </w:r>
      <w:r w:rsidR="003E34E7">
        <w:rPr>
          <w:sz w:val="24"/>
          <w:szCs w:val="24"/>
        </w:rPr>
        <w:t>20</w:t>
      </w:r>
    </w:p>
    <w:p w14:paraId="5FD26D80" w14:textId="69E72605" w:rsidR="009F52D7" w:rsidRPr="008741FF" w:rsidRDefault="009F52D7" w:rsidP="008741FF">
      <w:pPr>
        <w:pStyle w:val="CH"/>
        <w:spacing w:after="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39A1F536" w14:textId="07507265" w:rsidR="00BF79FC" w:rsidRDefault="002130BA" w:rsidP="003C0E6C">
      <w:r>
        <w:t>In RAN#1</w:t>
      </w:r>
      <w:r w:rsidR="00BF79FC">
        <w:t>08 the SID for 6G Radio was approved and revised in RAN#109 in [1].  The SID defines the following objectives for RAN4 demodulation and performance requirement aspects:</w:t>
      </w:r>
    </w:p>
    <w:tbl>
      <w:tblPr>
        <w:tblStyle w:val="TableGrid"/>
        <w:tblW w:w="0" w:type="auto"/>
        <w:tblLook w:val="04A0" w:firstRow="1" w:lastRow="0" w:firstColumn="1" w:lastColumn="0" w:noHBand="0" w:noVBand="1"/>
      </w:tblPr>
      <w:tblGrid>
        <w:gridCol w:w="9350"/>
      </w:tblGrid>
      <w:tr w:rsidR="00CE2386" w14:paraId="32D92EC7" w14:textId="77777777" w:rsidTr="00CE2386">
        <w:tc>
          <w:tcPr>
            <w:tcW w:w="9350" w:type="dxa"/>
          </w:tcPr>
          <w:p w14:paraId="3E5D499A" w14:textId="7C60875D" w:rsidR="0068073E" w:rsidRDefault="0068073E" w:rsidP="00E55163">
            <w:pPr>
              <w:ind w:left="720"/>
              <w:rPr>
                <w:rFonts w:eastAsia="MS Mincho"/>
              </w:rPr>
            </w:pPr>
            <w:r>
              <w:t xml:space="preserve">(5) </w:t>
            </w:r>
            <w:r w:rsidR="00CE2386" w:rsidRPr="0068073E">
              <w:rPr>
                <w:rFonts w:eastAsia="MS Mincho"/>
              </w:rPr>
              <w:t xml:space="preserve">6GR core and performance requirements </w:t>
            </w:r>
          </w:p>
          <w:p w14:paraId="39E33F53" w14:textId="09E05108" w:rsidR="00A70168" w:rsidRDefault="00A70168" w:rsidP="00E55163">
            <w:pPr>
              <w:ind w:left="720"/>
            </w:pPr>
            <w:r>
              <w:rPr>
                <w:rFonts w:eastAsia="MS Mincho"/>
              </w:rPr>
              <w:t>…</w:t>
            </w:r>
          </w:p>
          <w:p w14:paraId="69173C05" w14:textId="7EC3F364" w:rsidR="0068073E" w:rsidRPr="0068073E" w:rsidRDefault="0068073E" w:rsidP="0068073E">
            <w:pPr>
              <w:ind w:left="1440"/>
            </w:pPr>
            <w:r>
              <w:t xml:space="preserve">e) </w:t>
            </w:r>
            <w:r w:rsidRPr="0068073E">
              <w:t>Demodulation and performance aspects [RAN4]</w:t>
            </w:r>
          </w:p>
          <w:p w14:paraId="3B6680C8" w14:textId="77777777" w:rsidR="0068073E" w:rsidRPr="0068073E" w:rsidRDefault="0068073E" w:rsidP="00E55163">
            <w:pPr>
              <w:pStyle w:val="ListParagraph"/>
              <w:numPr>
                <w:ilvl w:val="2"/>
                <w:numId w:val="50"/>
              </w:numPr>
            </w:pPr>
            <w:r w:rsidRPr="0068073E">
              <w:t>Demodulation and performance requirement framework and key assumptions, aiming at improvements and/or simplification compared to 5G NR</w:t>
            </w:r>
            <w:r w:rsidRPr="0068073E">
              <w:rPr>
                <w:rFonts w:hint="eastAsia"/>
              </w:rPr>
              <w:t xml:space="preserve"> for UE and BS</w:t>
            </w:r>
          </w:p>
          <w:p w14:paraId="78B0D49B" w14:textId="2B75EA8F" w:rsidR="00CE2386" w:rsidRPr="0068073E" w:rsidRDefault="0068073E" w:rsidP="00E55163">
            <w:pPr>
              <w:pStyle w:val="ListParagraph"/>
              <w:numPr>
                <w:ilvl w:val="2"/>
                <w:numId w:val="50"/>
              </w:numPr>
            </w:pPr>
            <w:r w:rsidRPr="0068073E">
              <w:t>Study how to improve 6G demodulation and performance specifications, including structure and drafting principles</w:t>
            </w:r>
            <w:r w:rsidRPr="0068073E">
              <w:rPr>
                <w:rFonts w:hint="eastAsia"/>
              </w:rPr>
              <w:t xml:space="preserve"> for UE </w:t>
            </w:r>
            <w:r w:rsidRPr="0068073E">
              <w:t>and</w:t>
            </w:r>
            <w:r w:rsidRPr="0068073E">
              <w:rPr>
                <w:rFonts w:hint="eastAsia"/>
              </w:rPr>
              <w:t xml:space="preserve"> BS</w:t>
            </w:r>
          </w:p>
        </w:tc>
      </w:tr>
    </w:tbl>
    <w:p w14:paraId="25C22F7A" w14:textId="77777777" w:rsidR="00CE2386" w:rsidRDefault="00CE2386" w:rsidP="003C0E6C"/>
    <w:p w14:paraId="21175206" w14:textId="712421E3" w:rsidR="0068073E" w:rsidRDefault="0068073E" w:rsidP="003C0E6C">
      <w:r>
        <w:t xml:space="preserve">The discussion in RAN4 on 6G study aspects starts this meeting and the work plan for 6G study in RAN4 was presented in RAN4#116 [2] which captures the </w:t>
      </w:r>
      <w:r w:rsidR="00FF3140">
        <w:t xml:space="preserve">overall </w:t>
      </w:r>
      <w:r>
        <w:t xml:space="preserve">scope for demod </w:t>
      </w:r>
      <w:r w:rsidR="00FF3140">
        <w:t xml:space="preserve">and work scope in </w:t>
      </w:r>
      <w:r w:rsidR="00FF3140" w:rsidRPr="00FF3140">
        <w:t>Q4</w:t>
      </w:r>
      <w:r w:rsidR="00FF3140">
        <w:t xml:space="preserve"> </w:t>
      </w:r>
      <w:r w:rsidR="00FF3140" w:rsidRPr="00FF3140">
        <w:t>'25 and Q1</w:t>
      </w:r>
      <w:r w:rsidR="00FF3140">
        <w:t xml:space="preserve"> </w:t>
      </w:r>
      <w:r w:rsidR="00FF3140" w:rsidRPr="00FF3140">
        <w:t>'26</w:t>
      </w:r>
      <w:r w:rsidR="00FF3140">
        <w:t xml:space="preserve"> respectively</w:t>
      </w:r>
      <w:r>
        <w:t>.</w:t>
      </w:r>
    </w:p>
    <w:p w14:paraId="594080AE" w14:textId="77777777" w:rsidR="0068073E" w:rsidRDefault="0068073E" w:rsidP="003C0E6C"/>
    <w:p w14:paraId="7B068DF0" w14:textId="11430FFF" w:rsidR="0068073E" w:rsidRDefault="0068073E" w:rsidP="003C0E6C">
      <w:r w:rsidRPr="0068073E">
        <w:rPr>
          <w:noProof/>
        </w:rPr>
        <w:drawing>
          <wp:inline distT="0" distB="0" distL="0" distR="0" wp14:anchorId="54C9722B" wp14:editId="5B1DE590">
            <wp:extent cx="5943600" cy="397510"/>
            <wp:effectExtent l="0" t="0" r="0" b="0"/>
            <wp:docPr id="1184141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141634" name=""/>
                    <pic:cNvPicPr/>
                  </pic:nvPicPr>
                  <pic:blipFill>
                    <a:blip r:embed="rId5"/>
                    <a:stretch>
                      <a:fillRect/>
                    </a:stretch>
                  </pic:blipFill>
                  <pic:spPr>
                    <a:xfrm>
                      <a:off x="0" y="0"/>
                      <a:ext cx="5943600" cy="397510"/>
                    </a:xfrm>
                    <a:prstGeom prst="rect">
                      <a:avLst/>
                    </a:prstGeom>
                  </pic:spPr>
                </pic:pic>
              </a:graphicData>
            </a:graphic>
          </wp:inline>
        </w:drawing>
      </w:r>
      <w:r>
        <w:t xml:space="preserve">   </w:t>
      </w:r>
      <w:r w:rsidR="002130BA">
        <w:t xml:space="preserve"> </w:t>
      </w:r>
    </w:p>
    <w:p w14:paraId="78DFD26D" w14:textId="666D5529" w:rsidR="003C0E6C" w:rsidRPr="002045D3" w:rsidRDefault="00FF3140" w:rsidP="003C0E6C">
      <w:r>
        <w:t xml:space="preserve">In this contribution we present our views on demod related aspects to be considered in 6GR. </w:t>
      </w:r>
    </w:p>
    <w:p w14:paraId="3D988A4C" w14:textId="77777777" w:rsidR="003C0E6C" w:rsidRPr="004C009F" w:rsidRDefault="003C0E6C" w:rsidP="003C0E6C">
      <w:pPr>
        <w:pStyle w:val="Heading1"/>
        <w:rPr>
          <w:lang w:val="en-US"/>
        </w:rPr>
      </w:pPr>
      <w:r w:rsidRPr="002045D3">
        <w:rPr>
          <w:lang w:val="en-US"/>
        </w:rPr>
        <w:t>2. Discussion</w:t>
      </w:r>
    </w:p>
    <w:p w14:paraId="0F31DAB2" w14:textId="1AD9EF08" w:rsidR="00FF3140" w:rsidRPr="00A755A0" w:rsidRDefault="00FF3140" w:rsidP="00EF30A5">
      <w:pPr>
        <w:pStyle w:val="Heading2"/>
        <w:rPr>
          <w:lang w:eastAsia="ko-KR"/>
        </w:rPr>
      </w:pPr>
      <w:r>
        <w:rPr>
          <w:lang w:eastAsia="ko-KR"/>
        </w:rPr>
        <w:t>Channel Model for Performance Requirements</w:t>
      </w:r>
    </w:p>
    <w:p w14:paraId="7358CD85" w14:textId="6EDB548C" w:rsidR="00172AED" w:rsidRPr="00172AED" w:rsidRDefault="00172AED" w:rsidP="00C66231">
      <w:pPr>
        <w:spacing w:after="180"/>
        <w:rPr>
          <w:rFonts w:eastAsia="SimSun"/>
          <w:b/>
          <w:u w:val="single"/>
          <w:lang w:eastAsia="ko-KR"/>
        </w:rPr>
      </w:pPr>
      <w:r w:rsidRPr="00172AED">
        <w:rPr>
          <w:rFonts w:eastAsia="SimSun"/>
          <w:b/>
          <w:u w:val="single"/>
          <w:lang w:eastAsia="ko-KR"/>
        </w:rPr>
        <w:t>Spatial Channel Model</w:t>
      </w:r>
    </w:p>
    <w:p w14:paraId="4F54B503" w14:textId="77777777" w:rsidR="00D82954" w:rsidRDefault="00172AED" w:rsidP="00172AED">
      <w:r w:rsidRPr="00172AED">
        <w:t xml:space="preserve">RAN4 has recently completed a comprehensive study on spatial channel models </w:t>
      </w:r>
      <w:r w:rsidR="0004402A">
        <w:t xml:space="preserve">for </w:t>
      </w:r>
      <w:r w:rsidRPr="00172AED">
        <w:t xml:space="preserve">SU-MIMO </w:t>
      </w:r>
      <w:r>
        <w:t>scenarios</w:t>
      </w:r>
      <w:r w:rsidRPr="00172AED">
        <w:t xml:space="preserve"> in FR1, with the study </w:t>
      </w:r>
      <w:r>
        <w:t>conclusions captured in TR 38.753</w:t>
      </w:r>
      <w:r w:rsidRPr="00172AED">
        <w:t xml:space="preserve">. </w:t>
      </w:r>
      <w:r w:rsidR="00D82954">
        <w:t xml:space="preserve">The motivation for study on spatial channel model was to study and develop a </w:t>
      </w:r>
      <w:r w:rsidR="00D82954" w:rsidRPr="00976021">
        <w:t>more realistic channel modeling that can properly validate advanced MIMO technologies in standardized test conditions.</w:t>
      </w:r>
      <w:r w:rsidR="00D82954">
        <w:t xml:space="preserve"> </w:t>
      </w:r>
      <w:r w:rsidRPr="00172AED">
        <w:t>Building on these findings, the focus will expand in 5G-A Rel</w:t>
      </w:r>
      <w:r>
        <w:t xml:space="preserve"> </w:t>
      </w:r>
      <w:r w:rsidRPr="00172AED">
        <w:t>20</w:t>
      </w:r>
      <w:r>
        <w:t xml:space="preserve"> to</w:t>
      </w:r>
      <w:r w:rsidRPr="00172AED">
        <w:t xml:space="preserve"> study spatial channel models for MU-MIMO</w:t>
      </w:r>
      <w:r w:rsidR="0004402A">
        <w:t xml:space="preserve"> </w:t>
      </w:r>
      <w:r w:rsidRPr="00172AED">
        <w:t>scenarios.</w:t>
      </w:r>
      <w:r w:rsidR="0004402A">
        <w:t xml:space="preserve"> </w:t>
      </w:r>
    </w:p>
    <w:p w14:paraId="61E17FD2" w14:textId="1D37DE5E" w:rsidR="00E55163" w:rsidRPr="00172AED" w:rsidRDefault="0004402A" w:rsidP="00E55163">
      <w:r>
        <w:t>In Rel-19 the study focused on single scenario (</w:t>
      </w:r>
      <w:proofErr w:type="spellStart"/>
      <w:r>
        <w:t>UMa</w:t>
      </w:r>
      <w:proofErr w:type="spellEnd"/>
      <w:r>
        <w:t>) with CDL-C model from 38.901 and for TDD band at 3.5 GHz</w:t>
      </w:r>
      <w:r w:rsidR="00D82954">
        <w:t xml:space="preserve"> and</w:t>
      </w:r>
      <w:r>
        <w:t xml:space="preserve"> </w:t>
      </w:r>
      <w:r w:rsidR="00D82954">
        <w:t>i</w:t>
      </w:r>
      <w:r>
        <w:t xml:space="preserve">n Rel-20 5G-A there will requirements </w:t>
      </w:r>
      <w:r w:rsidR="00D82954">
        <w:t xml:space="preserve">introduced </w:t>
      </w:r>
      <w:r>
        <w:t>for SU-MIMO scenario based on the rCDL-C1 channel model. RAN4 demodulation requirements are band agnostic</w:t>
      </w:r>
      <w:r w:rsidR="00D82954">
        <w:t xml:space="preserve">. It is yet to be studied if the channel model is suitable for all frequency bands in FR1 or if different channel models are necessary for different frequency bands. In </w:t>
      </w:r>
      <w:proofErr w:type="gramStart"/>
      <w:r w:rsidR="00D82954">
        <w:t>addition</w:t>
      </w:r>
      <w:proofErr w:type="gramEnd"/>
      <w:r w:rsidR="00D82954">
        <w:t xml:space="preserve"> </w:t>
      </w:r>
      <w:r w:rsidR="00D82954">
        <w:lastRenderedPageBreak/>
        <w:t>channel models for different scenarios also need to be developed.</w:t>
      </w:r>
      <w:r w:rsidR="00E55163" w:rsidRPr="00E55163">
        <w:t xml:space="preserve"> </w:t>
      </w:r>
      <w:r w:rsidR="00E55163">
        <w:t xml:space="preserve">The focus of study in 5G-A has been in FR1, in 6G SI we propose to evaluate the necessity and study spatial channel model for other frequency ranges. </w:t>
      </w:r>
    </w:p>
    <w:p w14:paraId="33291C6D" w14:textId="22F183A1" w:rsidR="0004402A" w:rsidRDefault="0004402A" w:rsidP="00172AED"/>
    <w:p w14:paraId="6EF665BF" w14:textId="5532B22C" w:rsidR="00E55163" w:rsidRPr="00E55163" w:rsidRDefault="00D82954" w:rsidP="00A70168">
      <w:pPr>
        <w:pStyle w:val="ListParagraph"/>
        <w:snapToGrid w:val="0"/>
        <w:spacing w:after="120"/>
        <w:ind w:left="360"/>
        <w:contextualSpacing w:val="0"/>
        <w:rPr>
          <w:b/>
          <w:bCs/>
        </w:rPr>
      </w:pPr>
      <w:r w:rsidRPr="00E55163">
        <w:rPr>
          <w:b/>
          <w:bCs/>
        </w:rPr>
        <w:t>Study if spatial channel models can be applicable to all frequency bands in FR1</w:t>
      </w:r>
    </w:p>
    <w:p w14:paraId="7A17D1AC" w14:textId="58768940" w:rsidR="00E55163" w:rsidRDefault="00E55163" w:rsidP="00A70168">
      <w:pPr>
        <w:pStyle w:val="ListParagraph"/>
        <w:snapToGrid w:val="0"/>
        <w:spacing w:after="120"/>
        <w:ind w:left="360"/>
        <w:contextualSpacing w:val="0"/>
        <w:rPr>
          <w:b/>
          <w:bCs/>
        </w:rPr>
      </w:pPr>
      <w:r w:rsidRPr="00E55163">
        <w:rPr>
          <w:b/>
          <w:bCs/>
        </w:rPr>
        <w:t>Develop channel models for different scenarios</w:t>
      </w:r>
    </w:p>
    <w:p w14:paraId="7B38DA86" w14:textId="3C6C4684" w:rsidR="00D82954" w:rsidRPr="00E55163" w:rsidRDefault="00E55163" w:rsidP="00A70168">
      <w:pPr>
        <w:pStyle w:val="ListParagraph"/>
        <w:snapToGrid w:val="0"/>
        <w:spacing w:after="120"/>
        <w:ind w:left="360"/>
        <w:contextualSpacing w:val="0"/>
        <w:rPr>
          <w:b/>
          <w:bCs/>
        </w:rPr>
      </w:pPr>
      <w:r>
        <w:rPr>
          <w:b/>
          <w:bCs/>
        </w:rPr>
        <w:t>Evaluate necessity and study spatial channel model for other frequency ranges in 6GR</w:t>
      </w:r>
    </w:p>
    <w:p w14:paraId="54DAE6DD" w14:textId="77777777" w:rsidR="00172AED" w:rsidRPr="00172AED" w:rsidRDefault="00172AED" w:rsidP="00172AED"/>
    <w:p w14:paraId="6CD78573" w14:textId="10B4D00E" w:rsidR="00172AED" w:rsidRDefault="00172AED" w:rsidP="00172AED">
      <w:r w:rsidRPr="00172AED">
        <w:t xml:space="preserve">A </w:t>
      </w:r>
      <w:r w:rsidR="00E55163">
        <w:t>guiding</w:t>
      </w:r>
      <w:r w:rsidRPr="00172AED">
        <w:t xml:space="preserve"> principle </w:t>
      </w:r>
      <w:r w:rsidR="00E55163">
        <w:t>for performance requirements</w:t>
      </w:r>
      <w:r w:rsidRPr="00172AED">
        <w:t xml:space="preserve"> is that the adoption of Spatial Channel Models must be well-justified for each specific test purpose. This ensures that the added complexity and computational overhead of </w:t>
      </w:r>
      <w:r w:rsidR="00E55163">
        <w:t>CDL</w:t>
      </w:r>
      <w:r w:rsidRPr="00172AED">
        <w:t xml:space="preserve"> </w:t>
      </w:r>
      <w:r w:rsidR="00E55163">
        <w:t xml:space="preserve">based channel modeling </w:t>
      </w:r>
      <w:r w:rsidRPr="00172AED">
        <w:t>is only introduced when it provides meaningful improvements in test accuracy and relevance to real-world deployment scenarios.</w:t>
      </w:r>
    </w:p>
    <w:p w14:paraId="5F5ED618" w14:textId="1566FFF4" w:rsidR="00E55163" w:rsidRPr="00E55163" w:rsidRDefault="00E55163" w:rsidP="00A70168">
      <w:pPr>
        <w:pStyle w:val="ListParagraph"/>
        <w:snapToGrid w:val="0"/>
        <w:spacing w:after="120"/>
        <w:ind w:left="360"/>
        <w:contextualSpacing w:val="0"/>
        <w:rPr>
          <w:b/>
          <w:bCs/>
        </w:rPr>
      </w:pPr>
      <w:r>
        <w:rPr>
          <w:b/>
          <w:bCs/>
        </w:rPr>
        <w:t xml:space="preserve">In 6G performance requirements the adoption of CDL / SCM should be justified for each specific test purpose. </w:t>
      </w:r>
    </w:p>
    <w:p w14:paraId="6965FE5E" w14:textId="77777777" w:rsidR="00E55163" w:rsidRPr="00172AED" w:rsidRDefault="00E55163" w:rsidP="00172AED"/>
    <w:p w14:paraId="42E913B3" w14:textId="3D34E306" w:rsidR="00D82954" w:rsidRPr="00172AED" w:rsidRDefault="00D82954" w:rsidP="00C66231">
      <w:pPr>
        <w:spacing w:after="180"/>
        <w:rPr>
          <w:rFonts w:eastAsia="SimSun"/>
          <w:b/>
          <w:u w:val="single"/>
          <w:lang w:eastAsia="ko-KR"/>
        </w:rPr>
      </w:pPr>
      <w:r w:rsidRPr="00172AED">
        <w:rPr>
          <w:rFonts w:eastAsia="SimSun"/>
          <w:b/>
          <w:u w:val="single"/>
          <w:lang w:eastAsia="ko-KR"/>
        </w:rPr>
        <w:t>TDL Channel Model</w:t>
      </w:r>
    </w:p>
    <w:p w14:paraId="232C9415" w14:textId="1ADA965A" w:rsidR="00D82954" w:rsidRPr="00172AED" w:rsidRDefault="00D82954" w:rsidP="00D82954">
      <w:r w:rsidRPr="00172AED">
        <w:t xml:space="preserve">Tapped Delay Line (TDL) </w:t>
      </w:r>
      <w:r w:rsidR="00A70168">
        <w:t xml:space="preserve">based </w:t>
      </w:r>
      <w:r w:rsidRPr="00172AED">
        <w:t xml:space="preserve">channel model continues to be widely employed across many </w:t>
      </w:r>
      <w:r w:rsidR="00A70168">
        <w:t>requirements</w:t>
      </w:r>
      <w:r w:rsidRPr="00172AED">
        <w:t xml:space="preserve"> in current 3GPP specifications. Despite the introduction of more sophisticated spatial channel modeling approaches, TDL models remain valuable due to their simplicity, computational efficiency, and well-established implementation base across the industry. These models provide a reliable foundation for </w:t>
      </w:r>
      <w:r>
        <w:t>performance</w:t>
      </w:r>
      <w:r w:rsidRPr="00172AED">
        <w:t xml:space="preserve"> testing and have proven their utility in validating fundamental MIMO performance characteristics, particularly in scenarios where complex spatial effects are not the primary focus of evaluation.</w:t>
      </w:r>
    </w:p>
    <w:p w14:paraId="24C951D6" w14:textId="1A23C910" w:rsidR="00C66231" w:rsidRPr="00E55163" w:rsidRDefault="00C66231" w:rsidP="00A70168">
      <w:pPr>
        <w:pStyle w:val="ListParagraph"/>
        <w:snapToGrid w:val="0"/>
        <w:spacing w:after="120"/>
        <w:ind w:left="360"/>
        <w:contextualSpacing w:val="0"/>
        <w:rPr>
          <w:b/>
          <w:bCs/>
        </w:rPr>
      </w:pPr>
      <w:r>
        <w:rPr>
          <w:b/>
          <w:bCs/>
        </w:rPr>
        <w:t>TDL based channel model</w:t>
      </w:r>
      <w:r w:rsidR="006B65CF">
        <w:rPr>
          <w:b/>
          <w:bCs/>
        </w:rPr>
        <w:t>s</w:t>
      </w:r>
      <w:r>
        <w:rPr>
          <w:b/>
          <w:bCs/>
        </w:rPr>
        <w:t xml:space="preserve"> are employed for performance requirements in 6G. </w:t>
      </w:r>
    </w:p>
    <w:p w14:paraId="23276C76" w14:textId="77777777" w:rsidR="00172AED" w:rsidRPr="00172AED" w:rsidRDefault="00172AED" w:rsidP="00172AED"/>
    <w:p w14:paraId="0D6508DD" w14:textId="2F57D745" w:rsidR="00943380" w:rsidRPr="00943380" w:rsidRDefault="00172AED" w:rsidP="00943380">
      <w:pPr>
        <w:spacing w:after="180"/>
        <w:rPr>
          <w:rFonts w:eastAsia="SimSun"/>
          <w:b/>
          <w:u w:val="single"/>
          <w:lang w:eastAsia="ko-KR"/>
        </w:rPr>
      </w:pPr>
      <w:r w:rsidRPr="00C66231">
        <w:rPr>
          <w:rFonts w:eastAsia="SimSun"/>
          <w:b/>
          <w:u w:val="single"/>
          <w:lang w:eastAsia="ko-KR"/>
        </w:rPr>
        <w:t>Channel Model for AI/ML Requirements</w:t>
      </w:r>
    </w:p>
    <w:p w14:paraId="38B32790" w14:textId="59B9975B" w:rsidR="00943380" w:rsidRPr="00172AED" w:rsidRDefault="00943380" w:rsidP="00943380">
      <w:r w:rsidRPr="00943380">
        <w:t xml:space="preserve">In </w:t>
      </w:r>
      <w:r>
        <w:t>Rel-19</w:t>
      </w:r>
      <w:r w:rsidRPr="00943380">
        <w:t>, 3GPP has introduced AI/ML for the air interface for CSI prediction, beam management, and positioning and will continue to introduce AI/ML for CSI compression and mobility</w:t>
      </w:r>
      <w:r>
        <w:t xml:space="preserve"> in Rel-20</w:t>
      </w:r>
      <w:r w:rsidRPr="00943380">
        <w:t xml:space="preserve">. While current channel models continue to be employed for many applications, there's been a recognized need to modify these models specifically for AI/ML use cases, particularly in beam management scenarios where traditional statistical models may not capture the complex spatial and temporal patterns that machine learning algorithms can exploit. This necessitates the development of specialized channel models that can accurately represent the diverse and dynamic environments where AI/ML-enhanced wireless systems will operate, while also providing the consistency and repeatability required for standardized testing procedures. </w:t>
      </w:r>
      <w:r w:rsidR="00FD15A1">
        <w:t>In</w:t>
      </w:r>
      <w:r w:rsidRPr="00943380">
        <w:t xml:space="preserve"> 6G new AI/ML use cases </w:t>
      </w:r>
      <w:r w:rsidR="00FD15A1">
        <w:t xml:space="preserve">will be introduced </w:t>
      </w:r>
      <w:r w:rsidR="00317358">
        <w:t>and t</w:t>
      </w:r>
      <w:r w:rsidRPr="00943380">
        <w:t xml:space="preserve">his evolution makes it imperative to study and develop new channel models specifically designed to support the requirements of AI/ML applications, ensuring that future standards can fully leverage the potential of </w:t>
      </w:r>
      <w:r w:rsidR="00FD15A1">
        <w:t>AI/ML</w:t>
      </w:r>
      <w:r w:rsidRPr="00943380">
        <w:t xml:space="preserve"> in wireless communications.</w:t>
      </w:r>
      <w:r>
        <w:t xml:space="preserve"> The channel modeling framework must evolve to support the validation of these features under realistic yet controllable test conditions that can be standardized.</w:t>
      </w:r>
    </w:p>
    <w:p w14:paraId="239CB417" w14:textId="4C018166" w:rsidR="00943380" w:rsidRDefault="00943380" w:rsidP="00172AED"/>
    <w:p w14:paraId="3ED478CA" w14:textId="70337499" w:rsidR="00FD15A1" w:rsidRPr="00E55163" w:rsidRDefault="00FD15A1" w:rsidP="00A70168">
      <w:pPr>
        <w:pStyle w:val="ListParagraph"/>
        <w:snapToGrid w:val="0"/>
        <w:spacing w:after="120"/>
        <w:ind w:left="360"/>
        <w:contextualSpacing w:val="0"/>
        <w:rPr>
          <w:b/>
          <w:bCs/>
        </w:rPr>
      </w:pPr>
      <w:r>
        <w:rPr>
          <w:b/>
          <w:bCs/>
        </w:rPr>
        <w:t xml:space="preserve">Study and develop channel modelling methodologies for requirements targeting AI/ML use cases. </w:t>
      </w:r>
    </w:p>
    <w:p w14:paraId="7CAAC856" w14:textId="77777777" w:rsidR="00FD15A1" w:rsidRDefault="00FD15A1" w:rsidP="00172AED"/>
    <w:p w14:paraId="2AF238C3" w14:textId="77777777" w:rsidR="00943380" w:rsidRDefault="00943380" w:rsidP="00172AED"/>
    <w:p w14:paraId="09C9FC19" w14:textId="77777777" w:rsidR="00943380" w:rsidRDefault="00943380" w:rsidP="00172AED"/>
    <w:p w14:paraId="0AE73B8E" w14:textId="77777777" w:rsidR="00C9646E" w:rsidRDefault="00C9646E" w:rsidP="00605BBB"/>
    <w:p w14:paraId="06DC5FB2" w14:textId="1C0E7431" w:rsidR="00C9646E" w:rsidRDefault="00C9646E" w:rsidP="00EF30A5">
      <w:pPr>
        <w:pStyle w:val="Heading2"/>
        <w:rPr>
          <w:lang w:eastAsia="ko-KR"/>
        </w:rPr>
      </w:pPr>
      <w:r>
        <w:rPr>
          <w:lang w:eastAsia="ko-KR"/>
        </w:rPr>
        <w:lastRenderedPageBreak/>
        <w:t>TX EVM</w:t>
      </w:r>
    </w:p>
    <w:p w14:paraId="4F4FD979" w14:textId="567BF99C" w:rsidR="00C9646E" w:rsidRDefault="006107F8" w:rsidP="00C9646E">
      <w:r>
        <w:t>As cellular systems evolve toward higher-order modulation schemes beyond 256-QAM and 1024-QAM, and as implementations scale to support larger numbers of MIMO layers, the impact of TX EVM becomes increasingly critical and must be carefully considered in requirement development. The existing TX EVM levels used for feasibility and requirements remains prohibitively high and effectively limiting the establishment of meaningful requirements at high Signal-to-Noise Ratio (SNR) conditions representing favorable channel conditions. This situation necessitates a comprehensive study to understand how TX EVM impacts should be systematically incorporated into demodulation and performance requirements, ensuring that performance expectations align with what is practically achievable given realistic transmitter implementation constraints. Without addressing these EVM considerations the requirements risk being unnecessarily conservative for scenarios where improved transmitter designs could enable better performance.</w:t>
      </w:r>
    </w:p>
    <w:p w14:paraId="00BB913F" w14:textId="442DA7A1" w:rsidR="006107F8" w:rsidRPr="00E55163" w:rsidRDefault="006107F8" w:rsidP="00A70168">
      <w:pPr>
        <w:pStyle w:val="ListParagraph"/>
        <w:snapToGrid w:val="0"/>
        <w:spacing w:after="120"/>
        <w:ind w:left="360"/>
        <w:contextualSpacing w:val="0"/>
        <w:rPr>
          <w:b/>
          <w:bCs/>
        </w:rPr>
      </w:pPr>
      <w:r w:rsidRPr="006107F8">
        <w:rPr>
          <w:b/>
          <w:bCs/>
          <w:lang w:val="en-US"/>
        </w:rPr>
        <w:t>Study impact of TX EVM for higher modulation order/ MIMO layers on Demodulation requirements</w:t>
      </w:r>
      <w:r>
        <w:rPr>
          <w:b/>
          <w:bCs/>
        </w:rPr>
        <w:t xml:space="preserve">. </w:t>
      </w:r>
    </w:p>
    <w:p w14:paraId="081B8D9B" w14:textId="77777777" w:rsidR="00C9646E" w:rsidRDefault="00C9646E" w:rsidP="00C9646E"/>
    <w:p w14:paraId="241434A6" w14:textId="466727CB" w:rsidR="00C9646E" w:rsidRDefault="00C9646E" w:rsidP="00CC02D2">
      <w:pPr>
        <w:pStyle w:val="Heading2"/>
        <w:rPr>
          <w:lang w:eastAsia="ko-KR"/>
        </w:rPr>
      </w:pPr>
      <w:r>
        <w:rPr>
          <w:lang w:eastAsia="ko-KR"/>
        </w:rPr>
        <w:t>MIMO Correlation</w:t>
      </w:r>
    </w:p>
    <w:p w14:paraId="363486C4" w14:textId="77777777" w:rsidR="00C9646E" w:rsidRDefault="00C9646E" w:rsidP="00C9646E"/>
    <w:p w14:paraId="78E60FD7" w14:textId="746D06A5" w:rsidR="00EF30A5" w:rsidRDefault="00EF30A5" w:rsidP="00C9646E">
      <w:r>
        <w:t>MIMO correlation has been the method to introduce spatial component in TDL based channel model since 4G</w:t>
      </w:r>
      <w:r w:rsidR="00C9646E">
        <w:t xml:space="preserve">. Current MIMO correlation coefficients and the resulting correlation matrices often artificially limit system performance to rank 1 or 2 transmissions, failing to capture the spatial diversity available in real-world propagation environments. This limitation stems from oversimplified correlation models that do not adequately represent the complex spatial characteristics observed in actual deployments. </w:t>
      </w:r>
      <w:r>
        <w:t xml:space="preserve">During the feasibility study for 6 MIMO layers with 6RX in Rel-19 companies presented correlation matrix based on measurements that differ significantly from what is employed in RAN4 requirements. The CDL based channel modeling methodology where the antenna array dimension, antenna spacing and antenna pattern are utilized in generating channel coefficients can alleviate some of the issues. But TDL based channel model would still be employed and necessitates the need to introduce standardized, measurement-validated correlation matrices. </w:t>
      </w:r>
    </w:p>
    <w:p w14:paraId="606BA5FB" w14:textId="3F759CBB" w:rsidR="00CC02D2" w:rsidRPr="00E55163" w:rsidRDefault="00CC02D2" w:rsidP="00A70168">
      <w:pPr>
        <w:pStyle w:val="ListParagraph"/>
        <w:snapToGrid w:val="0"/>
        <w:spacing w:after="120"/>
        <w:ind w:left="360"/>
        <w:contextualSpacing w:val="0"/>
        <w:rPr>
          <w:b/>
          <w:bCs/>
        </w:rPr>
      </w:pPr>
      <w:r w:rsidRPr="006107F8">
        <w:rPr>
          <w:b/>
          <w:bCs/>
          <w:lang w:val="en-US"/>
        </w:rPr>
        <w:t xml:space="preserve">Study </w:t>
      </w:r>
      <w:r>
        <w:rPr>
          <w:b/>
          <w:bCs/>
          <w:lang w:val="en-US"/>
        </w:rPr>
        <w:t>practical MIMO correlation matrices for demodulation and performance requirements</w:t>
      </w:r>
      <w:r>
        <w:rPr>
          <w:b/>
          <w:bCs/>
        </w:rPr>
        <w:t xml:space="preserve">. </w:t>
      </w:r>
    </w:p>
    <w:p w14:paraId="0EAFFB0B" w14:textId="77777777" w:rsidR="00C9646E" w:rsidRDefault="00C9646E" w:rsidP="00C9646E"/>
    <w:p w14:paraId="103E7B10" w14:textId="7E6E63EB" w:rsidR="00C9646E" w:rsidRDefault="00C9646E" w:rsidP="00CC02D2">
      <w:pPr>
        <w:pStyle w:val="Heading2"/>
        <w:rPr>
          <w:lang w:eastAsia="ko-KR"/>
        </w:rPr>
      </w:pPr>
      <w:r>
        <w:rPr>
          <w:lang w:eastAsia="ko-KR"/>
        </w:rPr>
        <w:t>Demodulation Requirements Framework</w:t>
      </w:r>
    </w:p>
    <w:p w14:paraId="4803D2C7" w14:textId="77777777" w:rsidR="00C9646E" w:rsidRDefault="00C9646E" w:rsidP="00C9646E"/>
    <w:p w14:paraId="14846968" w14:textId="0C3CEAA6" w:rsidR="00CC02D2" w:rsidRDefault="00A70168" w:rsidP="00C9646E">
      <w:r>
        <w:t xml:space="preserve">The </w:t>
      </w:r>
      <w:proofErr w:type="gramStart"/>
      <w:r>
        <w:t>ultimate goal</w:t>
      </w:r>
      <w:proofErr w:type="gramEnd"/>
      <w:r>
        <w:t xml:space="preserve"> is to establish RAN4 performance requirements as the definitive baseline for performance expectations in field deployments, ensuring that laboratory test results correlate strongly with operational network performance. </w:t>
      </w:r>
      <w:r w:rsidR="00C9646E">
        <w:t xml:space="preserve">The development of a comprehensive testing framework that accurately reflects real field deployment conditions represents a strategic priority for ensuring that standardized requirements translate into meaningful real-world performance. This framework aims to eliminate the proliferation of operator-specific test cases and requirements that fragment the testing landscape and create unnecessary complexity for equipment manufacturers. Instead, the focus is on establishing a unified test methodology adoption based on RAN4 specifications that provides consistent performance benchmarks. </w:t>
      </w:r>
    </w:p>
    <w:p w14:paraId="5F43A264" w14:textId="2862D458" w:rsidR="00CC02D2" w:rsidRPr="00CC02D2" w:rsidRDefault="002B14D2" w:rsidP="00CC02D2">
      <w:pPr>
        <w:pStyle w:val="ListParagraph"/>
        <w:snapToGrid w:val="0"/>
        <w:spacing w:after="120"/>
        <w:ind w:left="360"/>
        <w:contextualSpacing w:val="0"/>
        <w:rPr>
          <w:b/>
          <w:bCs/>
          <w:lang w:val="en-US"/>
        </w:rPr>
      </w:pPr>
      <w:r>
        <w:rPr>
          <w:b/>
          <w:bCs/>
          <w:lang w:val="en-US"/>
        </w:rPr>
        <w:t>D</w:t>
      </w:r>
      <w:r w:rsidR="00CC02D2" w:rsidRPr="00CC02D2">
        <w:rPr>
          <w:b/>
          <w:bCs/>
          <w:lang w:val="en-US"/>
        </w:rPr>
        <w:t>evelop a testing framework relevant to real field deployment</w:t>
      </w:r>
    </w:p>
    <w:p w14:paraId="5B6359AB" w14:textId="77777777" w:rsidR="00C9646E" w:rsidRDefault="00C9646E" w:rsidP="00C9646E"/>
    <w:p w14:paraId="403B6645" w14:textId="77777777" w:rsidR="003C0E6C" w:rsidRPr="002045D3" w:rsidRDefault="003C0E6C" w:rsidP="003C0E6C">
      <w:pPr>
        <w:pStyle w:val="Heading1"/>
        <w:rPr>
          <w:lang w:val="en-US"/>
        </w:rPr>
      </w:pPr>
      <w:r w:rsidRPr="002045D3">
        <w:rPr>
          <w:lang w:val="en-US"/>
        </w:rPr>
        <w:t>3. Conclusion</w:t>
      </w:r>
    </w:p>
    <w:p w14:paraId="41CF316B" w14:textId="135260B6" w:rsidR="003C0E6C" w:rsidRDefault="003C0E6C" w:rsidP="003C0E6C">
      <w:r w:rsidRPr="00E32E00">
        <w:t xml:space="preserve">In this paper, we provide our views on </w:t>
      </w:r>
      <w:r w:rsidR="00A70168" w:rsidRPr="00E32E00">
        <w:t>demod related aspects to be considered in 6GR</w:t>
      </w:r>
      <w:r w:rsidRPr="00E32E00">
        <w:t>. Our proposals are captured below:</w:t>
      </w:r>
    </w:p>
    <w:p w14:paraId="0C93249C" w14:textId="77777777" w:rsidR="00E32E00" w:rsidRPr="00E32E00" w:rsidRDefault="00E32E00" w:rsidP="00E32E00">
      <w:pPr>
        <w:pStyle w:val="ListParagraph"/>
        <w:numPr>
          <w:ilvl w:val="0"/>
          <w:numId w:val="58"/>
        </w:numPr>
        <w:snapToGrid w:val="0"/>
        <w:spacing w:after="120"/>
        <w:ind w:left="360"/>
        <w:contextualSpacing w:val="0"/>
        <w:rPr>
          <w:b/>
          <w:bCs/>
        </w:rPr>
      </w:pPr>
      <w:r w:rsidRPr="00E32E00">
        <w:rPr>
          <w:b/>
          <w:bCs/>
        </w:rPr>
        <w:lastRenderedPageBreak/>
        <w:t>Study if spatial channel models can be applicable to all frequency bands in FR1</w:t>
      </w:r>
    </w:p>
    <w:p w14:paraId="03F03125" w14:textId="77777777" w:rsidR="00E32E00" w:rsidRDefault="00E32E00" w:rsidP="00E32E00">
      <w:pPr>
        <w:pStyle w:val="ListParagraph"/>
        <w:snapToGrid w:val="0"/>
        <w:spacing w:after="120"/>
        <w:ind w:left="360"/>
        <w:contextualSpacing w:val="0"/>
        <w:rPr>
          <w:b/>
          <w:bCs/>
        </w:rPr>
      </w:pPr>
      <w:r w:rsidRPr="00E55163">
        <w:rPr>
          <w:b/>
          <w:bCs/>
        </w:rPr>
        <w:t>Develop channel models for different scenarios</w:t>
      </w:r>
    </w:p>
    <w:p w14:paraId="3099FBF5" w14:textId="77777777" w:rsidR="00E32E00" w:rsidRPr="00E55163" w:rsidRDefault="00E32E00" w:rsidP="00E32E00">
      <w:pPr>
        <w:pStyle w:val="ListParagraph"/>
        <w:snapToGrid w:val="0"/>
        <w:spacing w:after="120"/>
        <w:ind w:left="360"/>
        <w:contextualSpacing w:val="0"/>
        <w:rPr>
          <w:b/>
          <w:bCs/>
        </w:rPr>
      </w:pPr>
      <w:r>
        <w:rPr>
          <w:b/>
          <w:bCs/>
        </w:rPr>
        <w:t>Evaluate necessity and study spatial channel model for other frequency ranges in 6GR</w:t>
      </w:r>
    </w:p>
    <w:p w14:paraId="1E63C397" w14:textId="77777777" w:rsidR="00E32E00" w:rsidRPr="00E55163" w:rsidRDefault="00E32E00" w:rsidP="00E32E00">
      <w:pPr>
        <w:pStyle w:val="ListParagraph"/>
        <w:snapToGrid w:val="0"/>
        <w:spacing w:after="120"/>
        <w:ind w:left="360"/>
        <w:contextualSpacing w:val="0"/>
        <w:rPr>
          <w:b/>
          <w:bCs/>
        </w:rPr>
      </w:pPr>
      <w:r>
        <w:rPr>
          <w:b/>
          <w:bCs/>
        </w:rPr>
        <w:t xml:space="preserve">In 6G performance requirements the adoption of CDL / SCM should be justified for each specific test purpose. </w:t>
      </w:r>
    </w:p>
    <w:p w14:paraId="74534CAC" w14:textId="77777777" w:rsidR="00E32E00" w:rsidRPr="00E55163" w:rsidRDefault="00E32E00" w:rsidP="00E32E00">
      <w:pPr>
        <w:pStyle w:val="ListParagraph"/>
        <w:snapToGrid w:val="0"/>
        <w:spacing w:after="120"/>
        <w:ind w:left="360"/>
        <w:contextualSpacing w:val="0"/>
        <w:rPr>
          <w:b/>
          <w:bCs/>
        </w:rPr>
      </w:pPr>
      <w:r>
        <w:rPr>
          <w:b/>
          <w:bCs/>
        </w:rPr>
        <w:t xml:space="preserve">TDL based channel models are employed for performance requirements in 6G. </w:t>
      </w:r>
    </w:p>
    <w:p w14:paraId="3AB15400" w14:textId="77777777" w:rsidR="00E32E00" w:rsidRPr="00E55163" w:rsidRDefault="00E32E00" w:rsidP="00E32E00">
      <w:pPr>
        <w:pStyle w:val="ListParagraph"/>
        <w:snapToGrid w:val="0"/>
        <w:spacing w:after="120"/>
        <w:ind w:left="360"/>
        <w:contextualSpacing w:val="0"/>
        <w:rPr>
          <w:b/>
          <w:bCs/>
        </w:rPr>
      </w:pPr>
      <w:r>
        <w:rPr>
          <w:b/>
          <w:bCs/>
        </w:rPr>
        <w:t xml:space="preserve">Study and develop channel modelling methodologies for requirements targeting AI/ML use cases. </w:t>
      </w:r>
    </w:p>
    <w:p w14:paraId="3FF06508" w14:textId="77777777" w:rsidR="00E32E00" w:rsidRPr="00E55163" w:rsidRDefault="00E32E00" w:rsidP="00E32E00">
      <w:pPr>
        <w:pStyle w:val="ListParagraph"/>
        <w:snapToGrid w:val="0"/>
        <w:spacing w:after="120"/>
        <w:ind w:left="360"/>
        <w:contextualSpacing w:val="0"/>
        <w:rPr>
          <w:b/>
          <w:bCs/>
        </w:rPr>
      </w:pPr>
      <w:r w:rsidRPr="006107F8">
        <w:rPr>
          <w:b/>
          <w:bCs/>
          <w:lang w:val="en-US"/>
        </w:rPr>
        <w:t>Study impact of TX EVM for higher modulation order/ MIMO layers on Demodulation requirements</w:t>
      </w:r>
      <w:r>
        <w:rPr>
          <w:b/>
          <w:bCs/>
        </w:rPr>
        <w:t xml:space="preserve">. </w:t>
      </w:r>
    </w:p>
    <w:p w14:paraId="0460C65E" w14:textId="77777777" w:rsidR="00E32E00" w:rsidRPr="00E55163" w:rsidRDefault="00E32E00" w:rsidP="00E32E00">
      <w:pPr>
        <w:pStyle w:val="ListParagraph"/>
        <w:snapToGrid w:val="0"/>
        <w:spacing w:after="120"/>
        <w:ind w:left="360"/>
        <w:contextualSpacing w:val="0"/>
        <w:rPr>
          <w:b/>
          <w:bCs/>
        </w:rPr>
      </w:pPr>
      <w:r w:rsidRPr="006107F8">
        <w:rPr>
          <w:b/>
          <w:bCs/>
          <w:lang w:val="en-US"/>
        </w:rPr>
        <w:t xml:space="preserve">Study </w:t>
      </w:r>
      <w:r>
        <w:rPr>
          <w:b/>
          <w:bCs/>
          <w:lang w:val="en-US"/>
        </w:rPr>
        <w:t>practical MIMO correlation matrices for demodulation and performance requirements</w:t>
      </w:r>
      <w:r>
        <w:rPr>
          <w:b/>
          <w:bCs/>
        </w:rPr>
        <w:t xml:space="preserve">. </w:t>
      </w:r>
    </w:p>
    <w:p w14:paraId="0FA6AB30" w14:textId="276FE2C1" w:rsidR="00E32E00" w:rsidRPr="00CC02D2" w:rsidRDefault="002B14D2" w:rsidP="00E32E00">
      <w:pPr>
        <w:pStyle w:val="ListParagraph"/>
        <w:snapToGrid w:val="0"/>
        <w:spacing w:after="120"/>
        <w:ind w:left="360"/>
        <w:contextualSpacing w:val="0"/>
        <w:rPr>
          <w:b/>
          <w:bCs/>
          <w:lang w:val="en-US"/>
        </w:rPr>
      </w:pPr>
      <w:r>
        <w:rPr>
          <w:b/>
          <w:bCs/>
          <w:lang w:val="en-US"/>
        </w:rPr>
        <w:t>D</w:t>
      </w:r>
      <w:r w:rsidR="00E32E00" w:rsidRPr="00CC02D2">
        <w:rPr>
          <w:b/>
          <w:bCs/>
          <w:lang w:val="en-US"/>
        </w:rPr>
        <w:t>evelop a testing framework relevant to real field deployment</w:t>
      </w:r>
    </w:p>
    <w:p w14:paraId="644BDC7F" w14:textId="77777777" w:rsidR="003C0E6C" w:rsidRDefault="003C0E6C" w:rsidP="003C0E6C">
      <w:pPr>
        <w:rPr>
          <w:rFonts w:eastAsia="SimSun"/>
          <w:lang w:val="en-GB" w:eastAsia="zh-CN"/>
        </w:rPr>
      </w:pPr>
    </w:p>
    <w:p w14:paraId="1FA0B73E" w14:textId="77777777" w:rsidR="00FF67B4" w:rsidRDefault="00FF67B4" w:rsidP="005C7AE3">
      <w:pPr>
        <w:rPr>
          <w:b/>
          <w:bCs/>
        </w:rPr>
      </w:pPr>
    </w:p>
    <w:p w14:paraId="4D56CEA7" w14:textId="3E8A4A4D" w:rsidR="003C0E6C" w:rsidRPr="002045D3" w:rsidRDefault="00CF5BF1" w:rsidP="003C0E6C">
      <w:pPr>
        <w:pStyle w:val="Heading1"/>
        <w:ind w:left="432" w:hanging="432"/>
        <w:rPr>
          <w:lang w:val="en-US"/>
        </w:rPr>
      </w:pPr>
      <w:r>
        <w:rPr>
          <w:lang w:val="en-US"/>
        </w:rPr>
        <w:t>Reference</w:t>
      </w:r>
    </w:p>
    <w:p w14:paraId="4A3E86D7" w14:textId="738AC740" w:rsidR="004475B3" w:rsidRPr="00505CAA" w:rsidRDefault="00EE7E40" w:rsidP="00E55163">
      <w:pPr>
        <w:pStyle w:val="ListParagraph"/>
        <w:numPr>
          <w:ilvl w:val="0"/>
          <w:numId w:val="2"/>
        </w:numPr>
      </w:pPr>
      <w:r w:rsidRPr="00505CAA">
        <w:t>RP‑252912</w:t>
      </w:r>
      <w:r w:rsidR="004475B3" w:rsidRPr="00505CAA">
        <w:t>, “</w:t>
      </w:r>
      <w:r w:rsidRPr="00505CAA">
        <w:t>Revised SID: Study on 6G Radio</w:t>
      </w:r>
      <w:r w:rsidR="004475B3" w:rsidRPr="00505CAA">
        <w:t>”</w:t>
      </w:r>
      <w:r w:rsidRPr="00505CAA">
        <w:t>, NTT DOCOMO, CMCC, AT&amp;T, Vodafone, RAN#109</w:t>
      </w:r>
      <w:r w:rsidR="004475B3" w:rsidRPr="00505CAA">
        <w:t xml:space="preserve">.  </w:t>
      </w:r>
    </w:p>
    <w:p w14:paraId="0FA7595F" w14:textId="30B6C02A" w:rsidR="00EE7E40" w:rsidRPr="00505CAA" w:rsidRDefault="00EE7E40" w:rsidP="00E55163">
      <w:pPr>
        <w:pStyle w:val="ListParagraph"/>
        <w:numPr>
          <w:ilvl w:val="0"/>
          <w:numId w:val="2"/>
        </w:numPr>
      </w:pPr>
      <w:r w:rsidRPr="00505CAA">
        <w:t>R4-2511652, “Plan on RAN4 6G discussion and meeting arrangement in Rel-20”, RAN4 Chair (Apple), RAN4 #116</w:t>
      </w:r>
    </w:p>
    <w:p w14:paraId="2025BD80" w14:textId="77777777" w:rsidR="002249BA" w:rsidRPr="002045D3" w:rsidRDefault="002249BA" w:rsidP="008741FF"/>
    <w:sectPr w:rsidR="002249BA"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8"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F4D53"/>
    <w:multiLevelType w:val="hybridMultilevel"/>
    <w:tmpl w:val="5368430E"/>
    <w:lvl w:ilvl="0" w:tplc="0144F5AA">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3"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8"/>
  </w:num>
  <w:num w:numId="2" w16cid:durableId="1198423226">
    <w:abstractNumId w:val="34"/>
  </w:num>
  <w:num w:numId="3" w16cid:durableId="1064061569">
    <w:abstractNumId w:val="24"/>
  </w:num>
  <w:num w:numId="4" w16cid:durableId="1117142815">
    <w:abstractNumId w:val="6"/>
  </w:num>
  <w:num w:numId="5" w16cid:durableId="1069688094">
    <w:abstractNumId w:val="36"/>
  </w:num>
  <w:num w:numId="6" w16cid:durableId="2044482076">
    <w:abstractNumId w:val="17"/>
  </w:num>
  <w:num w:numId="7" w16cid:durableId="1734084975">
    <w:abstractNumId w:val="7"/>
  </w:num>
  <w:num w:numId="8" w16cid:durableId="2003655479">
    <w:abstractNumId w:val="27"/>
  </w:num>
  <w:num w:numId="9" w16cid:durableId="597830545">
    <w:abstractNumId w:val="9"/>
  </w:num>
  <w:num w:numId="10" w16cid:durableId="2110853007">
    <w:abstractNumId w:val="4"/>
  </w:num>
  <w:num w:numId="11" w16cid:durableId="269751423">
    <w:abstractNumId w:val="5"/>
  </w:num>
  <w:num w:numId="12" w16cid:durableId="1367827566">
    <w:abstractNumId w:val="23"/>
  </w:num>
  <w:num w:numId="13" w16cid:durableId="815686015">
    <w:abstractNumId w:val="18"/>
  </w:num>
  <w:num w:numId="14" w16cid:durableId="1042436748">
    <w:abstractNumId w:val="18"/>
  </w:num>
  <w:num w:numId="15" w16cid:durableId="757022422">
    <w:abstractNumId w:val="18"/>
  </w:num>
  <w:num w:numId="16" w16cid:durableId="2123620">
    <w:abstractNumId w:val="19"/>
  </w:num>
  <w:num w:numId="17" w16cid:durableId="1270551916">
    <w:abstractNumId w:val="33"/>
  </w:num>
  <w:num w:numId="18" w16cid:durableId="195899133">
    <w:abstractNumId w:val="16"/>
  </w:num>
  <w:num w:numId="19" w16cid:durableId="1614900728">
    <w:abstractNumId w:val="42"/>
  </w:num>
  <w:num w:numId="20" w16cid:durableId="967667275">
    <w:abstractNumId w:val="39"/>
  </w:num>
  <w:num w:numId="21" w16cid:durableId="651760289">
    <w:abstractNumId w:val="18"/>
  </w:num>
  <w:num w:numId="22" w16cid:durableId="1442530831">
    <w:abstractNumId w:val="43"/>
  </w:num>
  <w:num w:numId="23" w16cid:durableId="637880116">
    <w:abstractNumId w:val="32"/>
  </w:num>
  <w:num w:numId="24" w16cid:durableId="215165250">
    <w:abstractNumId w:val="0"/>
  </w:num>
  <w:num w:numId="25" w16cid:durableId="1941716664">
    <w:abstractNumId w:val="37"/>
  </w:num>
  <w:num w:numId="26" w16cid:durableId="1714695052">
    <w:abstractNumId w:val="2"/>
  </w:num>
  <w:num w:numId="27" w16cid:durableId="794715801">
    <w:abstractNumId w:val="3"/>
  </w:num>
  <w:num w:numId="28" w16cid:durableId="299115580">
    <w:abstractNumId w:val="2"/>
  </w:num>
  <w:num w:numId="29" w16cid:durableId="2033415380">
    <w:abstractNumId w:val="2"/>
  </w:num>
  <w:num w:numId="30" w16cid:durableId="130951365">
    <w:abstractNumId w:val="15"/>
  </w:num>
  <w:num w:numId="31" w16cid:durableId="944074125">
    <w:abstractNumId w:val="8"/>
  </w:num>
  <w:num w:numId="32" w16cid:durableId="2001498269">
    <w:abstractNumId w:val="10"/>
  </w:num>
  <w:num w:numId="33" w16cid:durableId="631328152">
    <w:abstractNumId w:val="28"/>
  </w:num>
  <w:num w:numId="34" w16cid:durableId="1597784611">
    <w:abstractNumId w:val="38"/>
  </w:num>
  <w:num w:numId="35" w16cid:durableId="1291550306">
    <w:abstractNumId w:val="28"/>
  </w:num>
  <w:num w:numId="36" w16cid:durableId="1227718221">
    <w:abstractNumId w:val="21"/>
  </w:num>
  <w:num w:numId="37" w16cid:durableId="493227019">
    <w:abstractNumId w:val="12"/>
  </w:num>
  <w:num w:numId="38" w16cid:durableId="830022867">
    <w:abstractNumId w:val="9"/>
    <w:lvlOverride w:ilvl="0">
      <w:startOverride w:val="1"/>
    </w:lvlOverride>
  </w:num>
  <w:num w:numId="39" w16cid:durableId="1790779722">
    <w:abstractNumId w:val="25"/>
  </w:num>
  <w:num w:numId="40" w16cid:durableId="1684165884">
    <w:abstractNumId w:val="1"/>
  </w:num>
  <w:num w:numId="41" w16cid:durableId="1729181734">
    <w:abstractNumId w:val="35"/>
  </w:num>
  <w:num w:numId="42" w16cid:durableId="1827553715">
    <w:abstractNumId w:val="22"/>
  </w:num>
  <w:num w:numId="43" w16cid:durableId="1764456211">
    <w:abstractNumId w:val="9"/>
    <w:lvlOverride w:ilvl="0">
      <w:startOverride w:val="1"/>
    </w:lvlOverride>
  </w:num>
  <w:num w:numId="44" w16cid:durableId="1403485505">
    <w:abstractNumId w:val="20"/>
  </w:num>
  <w:num w:numId="45" w16cid:durableId="1504006385">
    <w:abstractNumId w:val="40"/>
  </w:num>
  <w:num w:numId="46" w16cid:durableId="158425211">
    <w:abstractNumId w:val="41"/>
  </w:num>
  <w:num w:numId="47" w16cid:durableId="381178554">
    <w:abstractNumId w:val="29"/>
  </w:num>
  <w:num w:numId="48" w16cid:durableId="755714757">
    <w:abstractNumId w:val="31"/>
  </w:num>
  <w:num w:numId="49" w16cid:durableId="1520044439">
    <w:abstractNumId w:val="26"/>
  </w:num>
  <w:num w:numId="50" w16cid:durableId="1835757643">
    <w:abstractNumId w:val="30"/>
  </w:num>
  <w:num w:numId="51" w16cid:durableId="4943661">
    <w:abstractNumId w:val="14"/>
  </w:num>
  <w:num w:numId="52" w16cid:durableId="1449356799">
    <w:abstractNumId w:val="11"/>
  </w:num>
  <w:num w:numId="53" w16cid:durableId="983655248">
    <w:abstractNumId w:val="13"/>
  </w:num>
  <w:num w:numId="54" w16cid:durableId="109908238">
    <w:abstractNumId w:val="18"/>
  </w:num>
  <w:num w:numId="55" w16cid:durableId="618992383">
    <w:abstractNumId w:val="18"/>
  </w:num>
  <w:num w:numId="56" w16cid:durableId="1848984081">
    <w:abstractNumId w:val="18"/>
  </w:num>
  <w:num w:numId="57" w16cid:durableId="272054532">
    <w:abstractNumId w:val="11"/>
  </w:num>
  <w:num w:numId="58" w16cid:durableId="1663461768">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4402A"/>
    <w:rsid w:val="00091842"/>
    <w:rsid w:val="00093D24"/>
    <w:rsid w:val="0009515A"/>
    <w:rsid w:val="000A1E93"/>
    <w:rsid w:val="000D26D6"/>
    <w:rsid w:val="000D5873"/>
    <w:rsid w:val="000D7E39"/>
    <w:rsid w:val="000F030E"/>
    <w:rsid w:val="000F132C"/>
    <w:rsid w:val="00104D5D"/>
    <w:rsid w:val="00121828"/>
    <w:rsid w:val="00135915"/>
    <w:rsid w:val="00136FC8"/>
    <w:rsid w:val="0013718E"/>
    <w:rsid w:val="001403DB"/>
    <w:rsid w:val="00160E32"/>
    <w:rsid w:val="001715D4"/>
    <w:rsid w:val="0017238B"/>
    <w:rsid w:val="00172AED"/>
    <w:rsid w:val="00177147"/>
    <w:rsid w:val="0018129D"/>
    <w:rsid w:val="00190238"/>
    <w:rsid w:val="001969FE"/>
    <w:rsid w:val="00197F09"/>
    <w:rsid w:val="001B1BF8"/>
    <w:rsid w:val="001B5D0A"/>
    <w:rsid w:val="001C146B"/>
    <w:rsid w:val="001C663E"/>
    <w:rsid w:val="001E5F97"/>
    <w:rsid w:val="00210E45"/>
    <w:rsid w:val="002130BA"/>
    <w:rsid w:val="00220105"/>
    <w:rsid w:val="002249BA"/>
    <w:rsid w:val="002364D4"/>
    <w:rsid w:val="00252BB5"/>
    <w:rsid w:val="002723AA"/>
    <w:rsid w:val="0027752D"/>
    <w:rsid w:val="002870EA"/>
    <w:rsid w:val="00291EF2"/>
    <w:rsid w:val="002B14D2"/>
    <w:rsid w:val="002B19BA"/>
    <w:rsid w:val="002D7073"/>
    <w:rsid w:val="002E01D5"/>
    <w:rsid w:val="002E33C9"/>
    <w:rsid w:val="002F4FA3"/>
    <w:rsid w:val="002F5A9C"/>
    <w:rsid w:val="00310690"/>
    <w:rsid w:val="00313C5C"/>
    <w:rsid w:val="00317358"/>
    <w:rsid w:val="00320E79"/>
    <w:rsid w:val="00322A55"/>
    <w:rsid w:val="00322F23"/>
    <w:rsid w:val="00326845"/>
    <w:rsid w:val="00347397"/>
    <w:rsid w:val="003516A3"/>
    <w:rsid w:val="003634A7"/>
    <w:rsid w:val="003955CE"/>
    <w:rsid w:val="003A49AF"/>
    <w:rsid w:val="003B418B"/>
    <w:rsid w:val="003B66A8"/>
    <w:rsid w:val="003C0E6C"/>
    <w:rsid w:val="003C314E"/>
    <w:rsid w:val="003C4803"/>
    <w:rsid w:val="003E34E7"/>
    <w:rsid w:val="00401A2F"/>
    <w:rsid w:val="0040699C"/>
    <w:rsid w:val="00434DD7"/>
    <w:rsid w:val="004432A9"/>
    <w:rsid w:val="004475B3"/>
    <w:rsid w:val="004571DB"/>
    <w:rsid w:val="00474453"/>
    <w:rsid w:val="004B6849"/>
    <w:rsid w:val="004D1584"/>
    <w:rsid w:val="004D33BC"/>
    <w:rsid w:val="004D6290"/>
    <w:rsid w:val="0050088B"/>
    <w:rsid w:val="005018B8"/>
    <w:rsid w:val="00505CAA"/>
    <w:rsid w:val="005152F9"/>
    <w:rsid w:val="0051665C"/>
    <w:rsid w:val="00526314"/>
    <w:rsid w:val="00543106"/>
    <w:rsid w:val="005517AE"/>
    <w:rsid w:val="0055486A"/>
    <w:rsid w:val="0057184D"/>
    <w:rsid w:val="00590EAB"/>
    <w:rsid w:val="00593256"/>
    <w:rsid w:val="005A144F"/>
    <w:rsid w:val="005B410D"/>
    <w:rsid w:val="005C671B"/>
    <w:rsid w:val="005C7AE3"/>
    <w:rsid w:val="005D1B1F"/>
    <w:rsid w:val="005D1CF6"/>
    <w:rsid w:val="005F5A7E"/>
    <w:rsid w:val="00605BBB"/>
    <w:rsid w:val="006072E0"/>
    <w:rsid w:val="0060771B"/>
    <w:rsid w:val="006107F8"/>
    <w:rsid w:val="006155E6"/>
    <w:rsid w:val="0062299D"/>
    <w:rsid w:val="00626BDE"/>
    <w:rsid w:val="00631307"/>
    <w:rsid w:val="00646BDC"/>
    <w:rsid w:val="006642F6"/>
    <w:rsid w:val="00666D08"/>
    <w:rsid w:val="00676A34"/>
    <w:rsid w:val="0068073E"/>
    <w:rsid w:val="006835C4"/>
    <w:rsid w:val="00692A81"/>
    <w:rsid w:val="006A5C2F"/>
    <w:rsid w:val="006B65CF"/>
    <w:rsid w:val="006E1D58"/>
    <w:rsid w:val="006F172E"/>
    <w:rsid w:val="006F6BCA"/>
    <w:rsid w:val="00705618"/>
    <w:rsid w:val="007204C8"/>
    <w:rsid w:val="00734B80"/>
    <w:rsid w:val="0074586B"/>
    <w:rsid w:val="007508DF"/>
    <w:rsid w:val="00752188"/>
    <w:rsid w:val="00753853"/>
    <w:rsid w:val="00761D75"/>
    <w:rsid w:val="00775238"/>
    <w:rsid w:val="0078789E"/>
    <w:rsid w:val="00787DF9"/>
    <w:rsid w:val="00792DA9"/>
    <w:rsid w:val="007A3BE1"/>
    <w:rsid w:val="007A624B"/>
    <w:rsid w:val="007A7823"/>
    <w:rsid w:val="007C1AF9"/>
    <w:rsid w:val="007C564D"/>
    <w:rsid w:val="007C626C"/>
    <w:rsid w:val="007D1C3F"/>
    <w:rsid w:val="007E54EB"/>
    <w:rsid w:val="007F47CE"/>
    <w:rsid w:val="008109A6"/>
    <w:rsid w:val="00830460"/>
    <w:rsid w:val="00830BED"/>
    <w:rsid w:val="0083467F"/>
    <w:rsid w:val="0084581C"/>
    <w:rsid w:val="00847B96"/>
    <w:rsid w:val="00850334"/>
    <w:rsid w:val="0087325A"/>
    <w:rsid w:val="008741FF"/>
    <w:rsid w:val="00886A2F"/>
    <w:rsid w:val="008C24E9"/>
    <w:rsid w:val="008C66D5"/>
    <w:rsid w:val="008F247C"/>
    <w:rsid w:val="009078B7"/>
    <w:rsid w:val="009105D8"/>
    <w:rsid w:val="00924CB2"/>
    <w:rsid w:val="00924E48"/>
    <w:rsid w:val="00932C93"/>
    <w:rsid w:val="00943380"/>
    <w:rsid w:val="00951300"/>
    <w:rsid w:val="00964B6F"/>
    <w:rsid w:val="00970536"/>
    <w:rsid w:val="00976021"/>
    <w:rsid w:val="009776DC"/>
    <w:rsid w:val="0098397F"/>
    <w:rsid w:val="009A1566"/>
    <w:rsid w:val="009A54E3"/>
    <w:rsid w:val="009B4DF5"/>
    <w:rsid w:val="009C1F3F"/>
    <w:rsid w:val="009C29E3"/>
    <w:rsid w:val="009D596C"/>
    <w:rsid w:val="009F52D7"/>
    <w:rsid w:val="00A16603"/>
    <w:rsid w:val="00A17DDA"/>
    <w:rsid w:val="00A211CC"/>
    <w:rsid w:val="00A21A71"/>
    <w:rsid w:val="00A51A5E"/>
    <w:rsid w:val="00A64372"/>
    <w:rsid w:val="00A70168"/>
    <w:rsid w:val="00A755A0"/>
    <w:rsid w:val="00A810D3"/>
    <w:rsid w:val="00A85F2C"/>
    <w:rsid w:val="00A872C1"/>
    <w:rsid w:val="00A97125"/>
    <w:rsid w:val="00AA2999"/>
    <w:rsid w:val="00AC413B"/>
    <w:rsid w:val="00AC7A7B"/>
    <w:rsid w:val="00AD261E"/>
    <w:rsid w:val="00B00412"/>
    <w:rsid w:val="00B8567C"/>
    <w:rsid w:val="00BE02F5"/>
    <w:rsid w:val="00BF0520"/>
    <w:rsid w:val="00BF79FC"/>
    <w:rsid w:val="00C025D4"/>
    <w:rsid w:val="00C12F43"/>
    <w:rsid w:val="00C61D3C"/>
    <w:rsid w:val="00C66231"/>
    <w:rsid w:val="00C8153F"/>
    <w:rsid w:val="00C92469"/>
    <w:rsid w:val="00C94AC7"/>
    <w:rsid w:val="00C9646E"/>
    <w:rsid w:val="00CA5522"/>
    <w:rsid w:val="00CC02D2"/>
    <w:rsid w:val="00CD0F63"/>
    <w:rsid w:val="00CE2386"/>
    <w:rsid w:val="00CE3862"/>
    <w:rsid w:val="00CF0807"/>
    <w:rsid w:val="00CF158E"/>
    <w:rsid w:val="00CF4085"/>
    <w:rsid w:val="00CF5BF1"/>
    <w:rsid w:val="00CF6677"/>
    <w:rsid w:val="00D1016A"/>
    <w:rsid w:val="00D1195A"/>
    <w:rsid w:val="00D15D3E"/>
    <w:rsid w:val="00D167C7"/>
    <w:rsid w:val="00D16F3A"/>
    <w:rsid w:val="00D1776B"/>
    <w:rsid w:val="00D3521A"/>
    <w:rsid w:val="00D369D5"/>
    <w:rsid w:val="00D50413"/>
    <w:rsid w:val="00D627EF"/>
    <w:rsid w:val="00D63131"/>
    <w:rsid w:val="00D65F05"/>
    <w:rsid w:val="00D82954"/>
    <w:rsid w:val="00DA24C0"/>
    <w:rsid w:val="00DB5646"/>
    <w:rsid w:val="00DB6943"/>
    <w:rsid w:val="00DC3489"/>
    <w:rsid w:val="00DD504B"/>
    <w:rsid w:val="00DE55D7"/>
    <w:rsid w:val="00DF1ED2"/>
    <w:rsid w:val="00E056A4"/>
    <w:rsid w:val="00E32604"/>
    <w:rsid w:val="00E32E00"/>
    <w:rsid w:val="00E55163"/>
    <w:rsid w:val="00E55591"/>
    <w:rsid w:val="00E5586A"/>
    <w:rsid w:val="00E6257B"/>
    <w:rsid w:val="00E756E5"/>
    <w:rsid w:val="00E82B6A"/>
    <w:rsid w:val="00E911CD"/>
    <w:rsid w:val="00E9138B"/>
    <w:rsid w:val="00EA1F5A"/>
    <w:rsid w:val="00EB0465"/>
    <w:rsid w:val="00EB077F"/>
    <w:rsid w:val="00EB0ADB"/>
    <w:rsid w:val="00EB132D"/>
    <w:rsid w:val="00EE6ED8"/>
    <w:rsid w:val="00EE7E40"/>
    <w:rsid w:val="00EF30A5"/>
    <w:rsid w:val="00EF7D30"/>
    <w:rsid w:val="00F07C35"/>
    <w:rsid w:val="00F309F7"/>
    <w:rsid w:val="00F441E8"/>
    <w:rsid w:val="00F555F1"/>
    <w:rsid w:val="00F77DDF"/>
    <w:rsid w:val="00F9720E"/>
    <w:rsid w:val="00FA0101"/>
    <w:rsid w:val="00FA032E"/>
    <w:rsid w:val="00FA381D"/>
    <w:rsid w:val="00FC7D3D"/>
    <w:rsid w:val="00FD15A1"/>
    <w:rsid w:val="00FF2DCA"/>
    <w:rsid w:val="00FF3140"/>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E55163"/>
    <w:pPr>
      <w:numPr>
        <w:numId w:val="52"/>
      </w:numPr>
      <w:overflowPunct w:val="0"/>
      <w:autoSpaceDE w:val="0"/>
      <w:autoSpaceDN w:val="0"/>
      <w:adjustRightInd w:val="0"/>
      <w:spacing w:after="180"/>
      <w:contextualSpacing/>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E55163"/>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2927853">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1412</Words>
  <Characters>8025</Characters>
  <Application>Microsoft Office Word</Application>
  <DocSecurity>0</DocSecurity>
  <Lines>108</Lines>
  <Paragraphs>33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Apple_116bis (Manasa)</cp:lastModifiedBy>
  <cp:revision>2</cp:revision>
  <dcterms:created xsi:type="dcterms:W3CDTF">2025-09-29T20:19:00Z</dcterms:created>
  <dcterms:modified xsi:type="dcterms:W3CDTF">2025-09-29T20:19:00Z</dcterms:modified>
</cp:coreProperties>
</file>