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FB3E2" w14:textId="3E100E88" w:rsidR="003466B5" w:rsidRPr="004E74E2" w:rsidRDefault="003466B5" w:rsidP="003466B5">
      <w:pPr>
        <w:tabs>
          <w:tab w:val="left" w:pos="1701"/>
          <w:tab w:val="right" w:pos="9639"/>
        </w:tabs>
        <w:rPr>
          <w:rFonts w:ascii="Arial" w:hAnsi="Arial" w:cs="Arial"/>
          <w:b/>
          <w:color w:val="000000"/>
          <w:kern w:val="2"/>
          <w:sz w:val="28"/>
          <w:szCs w:val="28"/>
        </w:rPr>
      </w:pPr>
      <w:r w:rsidRPr="004E74E2">
        <w:rPr>
          <w:rFonts w:ascii="Arial" w:hAnsi="Arial" w:cs="Arial"/>
          <w:b/>
          <w:bCs/>
          <w:sz w:val="28"/>
          <w:szCs w:val="28"/>
        </w:rPr>
        <w:t>3GPP TSG RAN WG2 #1</w:t>
      </w:r>
      <w:r>
        <w:rPr>
          <w:rFonts w:ascii="Arial" w:hAnsi="Arial" w:cs="Arial"/>
          <w:b/>
          <w:bCs/>
          <w:sz w:val="28"/>
          <w:szCs w:val="28"/>
        </w:rPr>
        <w:t>3</w:t>
      </w:r>
      <w:r w:rsidR="002D530B">
        <w:rPr>
          <w:rFonts w:ascii="Arial" w:hAnsi="Arial" w:cs="Arial"/>
          <w:b/>
          <w:bCs/>
          <w:sz w:val="28"/>
          <w:szCs w:val="28"/>
        </w:rPr>
        <w:t>2</w:t>
      </w:r>
      <w:r w:rsidRPr="004E74E2">
        <w:rPr>
          <w:rFonts w:ascii="Arial" w:hAnsi="Arial" w:cs="Arial"/>
          <w:b/>
          <w:color w:val="000000"/>
          <w:kern w:val="2"/>
          <w:sz w:val="28"/>
          <w:szCs w:val="28"/>
        </w:rPr>
        <w:tab/>
      </w:r>
      <w:r>
        <w:rPr>
          <w:rFonts w:ascii="Arial" w:hAnsi="Arial" w:cs="Arial"/>
          <w:b/>
          <w:color w:val="000000"/>
          <w:kern w:val="2"/>
          <w:sz w:val="28"/>
          <w:szCs w:val="28"/>
        </w:rPr>
        <w:t>R2-25</w:t>
      </w:r>
      <w:r w:rsidR="003E264D">
        <w:rPr>
          <w:rFonts w:ascii="Arial" w:hAnsi="Arial" w:cs="Arial"/>
          <w:b/>
          <w:color w:val="000000"/>
          <w:kern w:val="2"/>
          <w:sz w:val="28"/>
          <w:szCs w:val="28"/>
        </w:rPr>
        <w:t>09055</w:t>
      </w:r>
    </w:p>
    <w:p w14:paraId="68A49FFE" w14:textId="31C94D4B" w:rsidR="003466B5" w:rsidRPr="00E04C83" w:rsidRDefault="006945A0" w:rsidP="003466B5">
      <w:pPr>
        <w:tabs>
          <w:tab w:val="center" w:pos="4536"/>
          <w:tab w:val="right" w:pos="9072"/>
        </w:tabs>
        <w:rPr>
          <w:rFonts w:ascii="Arial" w:hAnsi="Arial" w:cs="Arial"/>
          <w:b/>
          <w:bCs/>
          <w:sz w:val="28"/>
        </w:rPr>
      </w:pPr>
      <w:r>
        <w:rPr>
          <w:rFonts w:ascii="Arial" w:hAnsi="Arial" w:cs="Arial"/>
          <w:b/>
          <w:bCs/>
          <w:sz w:val="28"/>
        </w:rPr>
        <w:t>Dallas</w:t>
      </w:r>
      <w:r w:rsidR="003466B5">
        <w:rPr>
          <w:rFonts w:ascii="Arial" w:hAnsi="Arial" w:cs="Arial"/>
          <w:b/>
          <w:bCs/>
          <w:sz w:val="28"/>
        </w:rPr>
        <w:t xml:space="preserve">, </w:t>
      </w:r>
      <w:r>
        <w:rPr>
          <w:rFonts w:ascii="Arial" w:hAnsi="Arial" w:cs="Arial"/>
          <w:b/>
          <w:bCs/>
          <w:sz w:val="28"/>
        </w:rPr>
        <w:t>USA</w:t>
      </w:r>
      <w:r w:rsidR="003466B5">
        <w:rPr>
          <w:rFonts w:ascii="Arial" w:hAnsi="Arial" w:cs="Arial"/>
          <w:b/>
          <w:bCs/>
          <w:sz w:val="28"/>
        </w:rPr>
        <w:t xml:space="preserve">, </w:t>
      </w:r>
      <w:r>
        <w:rPr>
          <w:rFonts w:ascii="Arial" w:hAnsi="Arial" w:cs="Arial"/>
          <w:b/>
          <w:bCs/>
          <w:sz w:val="28"/>
        </w:rPr>
        <w:t>Nov</w:t>
      </w:r>
      <w:r w:rsidR="003466B5">
        <w:rPr>
          <w:rFonts w:ascii="Arial" w:hAnsi="Arial" w:cs="Arial"/>
          <w:b/>
          <w:bCs/>
          <w:sz w:val="28"/>
        </w:rPr>
        <w:t xml:space="preserve"> </w:t>
      </w:r>
      <w:r>
        <w:rPr>
          <w:rFonts w:ascii="Arial" w:hAnsi="Arial" w:cs="Arial"/>
          <w:b/>
          <w:bCs/>
          <w:sz w:val="28"/>
        </w:rPr>
        <w:t>17</w:t>
      </w:r>
      <w:r w:rsidR="003466B5" w:rsidRPr="00C15CF3">
        <w:rPr>
          <w:rFonts w:ascii="Arial" w:hAnsi="Arial" w:cs="Arial"/>
          <w:b/>
          <w:bCs/>
          <w:sz w:val="28"/>
          <w:vertAlign w:val="superscript"/>
        </w:rPr>
        <w:t>th</w:t>
      </w:r>
      <w:r w:rsidR="003466B5">
        <w:rPr>
          <w:rFonts w:ascii="Arial" w:hAnsi="Arial" w:cs="Arial"/>
          <w:b/>
          <w:bCs/>
          <w:sz w:val="28"/>
        </w:rPr>
        <w:t>-</w:t>
      </w:r>
      <w:r>
        <w:rPr>
          <w:rFonts w:ascii="Arial" w:hAnsi="Arial" w:cs="Arial"/>
          <w:b/>
          <w:bCs/>
          <w:sz w:val="28"/>
        </w:rPr>
        <w:t>21</w:t>
      </w:r>
      <w:r>
        <w:rPr>
          <w:rFonts w:ascii="Arial" w:hAnsi="Arial" w:cs="Arial"/>
          <w:b/>
          <w:bCs/>
          <w:sz w:val="28"/>
          <w:vertAlign w:val="superscript"/>
        </w:rPr>
        <w:t>st</w:t>
      </w:r>
      <w:r w:rsidR="003466B5">
        <w:rPr>
          <w:rFonts w:ascii="Arial" w:hAnsi="Arial" w:cs="Arial"/>
          <w:b/>
          <w:bCs/>
          <w:sz w:val="28"/>
        </w:rPr>
        <w:t>, 2025</w:t>
      </w:r>
    </w:p>
    <w:p w14:paraId="0E9ACAA3" w14:textId="77777777" w:rsidR="003466B5" w:rsidRPr="008A4E07" w:rsidRDefault="003466B5" w:rsidP="003466B5">
      <w:pPr>
        <w:tabs>
          <w:tab w:val="left" w:pos="1979"/>
        </w:tabs>
        <w:spacing w:after="180"/>
        <w:rPr>
          <w:b/>
          <w:bCs/>
        </w:rPr>
      </w:pPr>
      <w:r w:rsidRPr="008A4E07">
        <w:rPr>
          <w:b/>
          <w:bCs/>
        </w:rPr>
        <w:t xml:space="preserve"> </w:t>
      </w:r>
    </w:p>
    <w:p w14:paraId="635C9040" w14:textId="20F36010" w:rsidR="003466B5" w:rsidRPr="004E74E2" w:rsidRDefault="003466B5" w:rsidP="003466B5">
      <w:pPr>
        <w:tabs>
          <w:tab w:val="left" w:pos="1979"/>
        </w:tabs>
        <w:spacing w:after="180"/>
        <w:rPr>
          <w:rFonts w:ascii="Arial" w:hAnsi="Arial" w:cs="Arial"/>
          <w:b/>
          <w:bCs/>
        </w:rPr>
      </w:pPr>
      <w:r w:rsidRPr="00C15CF3">
        <w:rPr>
          <w:rFonts w:ascii="Arial" w:hAnsi="Arial" w:cs="Arial"/>
          <w:b/>
          <w:bCs/>
          <w:lang w:eastAsia="en-US"/>
        </w:rPr>
        <w:t>Agenda Item:</w:t>
      </w:r>
      <w:r w:rsidRPr="00C15CF3">
        <w:rPr>
          <w:rFonts w:ascii="Arial" w:hAnsi="Arial" w:cs="Arial"/>
          <w:b/>
          <w:bCs/>
          <w:lang w:eastAsia="en-US"/>
        </w:rPr>
        <w:tab/>
      </w:r>
      <w:r w:rsidRPr="00C15CF3">
        <w:rPr>
          <w:rFonts w:ascii="Arial" w:hAnsi="Arial" w:cs="Arial"/>
          <w:b/>
          <w:bCs/>
        </w:rPr>
        <w:t>8.8.</w:t>
      </w:r>
      <w:r w:rsidR="002D530B">
        <w:rPr>
          <w:rFonts w:ascii="Arial" w:hAnsi="Arial" w:cs="Arial"/>
          <w:b/>
          <w:bCs/>
        </w:rPr>
        <w:t>4</w:t>
      </w:r>
    </w:p>
    <w:p w14:paraId="7116DA90" w14:textId="42FA4EC0" w:rsidR="003466B5" w:rsidRPr="004E74E2" w:rsidRDefault="003466B5" w:rsidP="003466B5">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t>Xiaomi</w:t>
      </w:r>
      <w:r w:rsidR="002E294A">
        <w:rPr>
          <w:rFonts w:ascii="Arial" w:hAnsi="Arial" w:cs="Arial"/>
          <w:b/>
          <w:bCs/>
          <w:lang w:eastAsia="en-US"/>
        </w:rPr>
        <w:t>, Samsung</w:t>
      </w:r>
      <w:r w:rsidR="00B36BF8">
        <w:rPr>
          <w:rFonts w:ascii="Arial" w:hAnsi="Arial" w:cs="Arial"/>
          <w:b/>
          <w:bCs/>
          <w:lang w:eastAsia="en-US"/>
        </w:rPr>
        <w:t>, CATT</w:t>
      </w:r>
      <w:r w:rsidR="005943C0">
        <w:rPr>
          <w:rFonts w:ascii="Arial" w:hAnsi="Arial" w:cs="Arial"/>
          <w:b/>
          <w:bCs/>
          <w:lang w:eastAsia="en-US"/>
        </w:rPr>
        <w:t>, OPPO, Apple</w:t>
      </w:r>
    </w:p>
    <w:p w14:paraId="14CBB50F" w14:textId="71506836" w:rsidR="003466B5" w:rsidRPr="004E74E2" w:rsidRDefault="003466B5" w:rsidP="003466B5">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bookmarkStart w:id="0" w:name="OLE_LINK8"/>
      <w:bookmarkStart w:id="1" w:name="OLE_LINK2"/>
      <w:r w:rsidRPr="00B531BC">
        <w:rPr>
          <w:rFonts w:ascii="Arial" w:hAnsi="Arial" w:cs="Arial"/>
          <w:b/>
          <w:bCs/>
        </w:rPr>
        <w:t xml:space="preserve">Discussion on the </w:t>
      </w:r>
      <w:bookmarkEnd w:id="0"/>
      <w:r w:rsidR="00D2636D">
        <w:rPr>
          <w:rFonts w:ascii="Arial" w:hAnsi="Arial" w:cs="Arial"/>
          <w:b/>
          <w:bCs/>
        </w:rPr>
        <w:t>SMTC</w:t>
      </w:r>
      <w:r w:rsidR="00D2636D" w:rsidRPr="00D2636D">
        <w:rPr>
          <w:rFonts w:ascii="Arial" w:hAnsi="Arial" w:cs="Arial"/>
          <w:b/>
          <w:bCs/>
        </w:rPr>
        <w:t xml:space="preserve"> issues for the RRC redirection </w:t>
      </w:r>
      <w:r w:rsidR="00D2636D">
        <w:rPr>
          <w:rFonts w:ascii="Arial" w:hAnsi="Arial" w:cs="Arial"/>
          <w:b/>
          <w:bCs/>
        </w:rPr>
        <w:t>(V230)</w:t>
      </w:r>
      <w:bookmarkEnd w:id="1"/>
    </w:p>
    <w:p w14:paraId="65EDC5E8" w14:textId="77777777" w:rsidR="003466B5" w:rsidRPr="004E74E2" w:rsidRDefault="003466B5" w:rsidP="003466B5">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14:paraId="6DCE3DBB" w14:textId="77777777" w:rsidR="003466B5" w:rsidRPr="00E93E9A" w:rsidRDefault="003466B5" w:rsidP="003466B5">
      <w:pPr>
        <w:pStyle w:val="1"/>
      </w:pPr>
      <w:bookmarkStart w:id="2" w:name="_Ref165266342"/>
      <w:r w:rsidRPr="00E93E9A">
        <w:t>Introduction</w:t>
      </w:r>
      <w:bookmarkEnd w:id="2"/>
    </w:p>
    <w:p w14:paraId="1C2310B8" w14:textId="0782BCA0" w:rsidR="003466B5" w:rsidRPr="005B238D" w:rsidRDefault="00F60E1A" w:rsidP="003466B5">
      <w:pPr>
        <w:jc w:val="both"/>
        <w:rPr>
          <w:rFonts w:ascii="Times New Roman" w:hAnsi="Times New Roman" w:cs="Times New Roman"/>
          <w:sz w:val="20"/>
        </w:rPr>
      </w:pPr>
      <w:r>
        <w:rPr>
          <w:rFonts w:ascii="Times New Roman" w:hAnsi="Times New Roman" w:cs="Times New Roman"/>
          <w:sz w:val="20"/>
        </w:rPr>
        <w:t xml:space="preserve">Int the last meeting, </w:t>
      </w:r>
      <w:r w:rsidR="00200319">
        <w:rPr>
          <w:rFonts w:ascii="Times New Roman" w:hAnsi="Times New Roman" w:cs="Times New Roman"/>
          <w:sz w:val="20"/>
        </w:rPr>
        <w:t xml:space="preserve">the </w:t>
      </w:r>
      <w:r w:rsidR="00D2636D">
        <w:rPr>
          <w:rFonts w:ascii="Times New Roman" w:hAnsi="Times New Roman" w:cs="Times New Roman"/>
          <w:sz w:val="20"/>
        </w:rPr>
        <w:t>SMTC</w:t>
      </w:r>
      <w:r w:rsidR="00200319">
        <w:rPr>
          <w:rFonts w:ascii="Times New Roman" w:hAnsi="Times New Roman" w:cs="Times New Roman"/>
          <w:sz w:val="20"/>
        </w:rPr>
        <w:t xml:space="preserve"> issues for the RRC redirection from LTE-NR NTN were discussed and it agreed that the </w:t>
      </w:r>
      <w:r w:rsidR="00D2636D">
        <w:rPr>
          <w:rFonts w:ascii="Times New Roman" w:hAnsi="Times New Roman" w:cs="Times New Roman"/>
          <w:sz w:val="20"/>
        </w:rPr>
        <w:t>SMTC</w:t>
      </w:r>
      <w:r w:rsidR="00200319">
        <w:rPr>
          <w:rFonts w:ascii="Times New Roman" w:hAnsi="Times New Roman" w:cs="Times New Roman"/>
          <w:sz w:val="20"/>
        </w:rPr>
        <w:t xml:space="preserve"> adjustment can be further discussed in this meeting. In this contribution, we further discussed the </w:t>
      </w:r>
      <w:r w:rsidR="00D2636D">
        <w:rPr>
          <w:rFonts w:ascii="Times New Roman" w:hAnsi="Times New Roman" w:cs="Times New Roman"/>
          <w:sz w:val="20"/>
        </w:rPr>
        <w:t>SMTC</w:t>
      </w:r>
      <w:r w:rsidR="00200319">
        <w:rPr>
          <w:rFonts w:ascii="Times New Roman" w:hAnsi="Times New Roman" w:cs="Times New Roman"/>
          <w:sz w:val="20"/>
        </w:rPr>
        <w:t xml:space="preserve"> issue and provide our suggestions. </w:t>
      </w:r>
    </w:p>
    <w:p w14:paraId="084517F9" w14:textId="77777777" w:rsidR="003466B5" w:rsidRPr="00F0414A" w:rsidRDefault="003466B5" w:rsidP="003466B5">
      <w:pPr>
        <w:jc w:val="both"/>
        <w:rPr>
          <w:rFonts w:ascii="Times New Roman" w:hAnsi="Times New Roman" w:cs="Times New Roman"/>
          <w:sz w:val="20"/>
        </w:rPr>
      </w:pPr>
    </w:p>
    <w:p w14:paraId="5DB5569D" w14:textId="77777777" w:rsidR="003466B5" w:rsidRDefault="003466B5" w:rsidP="003466B5">
      <w:pPr>
        <w:pStyle w:val="1"/>
        <w:rPr>
          <w:rFonts w:ascii="Times New Roman" w:hAnsi="Times New Roman" w:cs="Times New Roman"/>
        </w:rPr>
      </w:pPr>
      <w:r w:rsidRPr="00F0414A">
        <w:rPr>
          <w:rFonts w:ascii="Times New Roman" w:hAnsi="Times New Roman" w:cs="Times New Roman"/>
        </w:rPr>
        <w:t>Discussion</w:t>
      </w:r>
    </w:p>
    <w:p w14:paraId="10C8B6DB" w14:textId="07DF200C" w:rsidR="003466B5" w:rsidRPr="004A68D1" w:rsidRDefault="003466B5" w:rsidP="003466B5">
      <w:pPr>
        <w:jc w:val="both"/>
        <w:rPr>
          <w:rFonts w:ascii="Times New Roman" w:hAnsi="Times New Roman" w:cs="Times New Roman"/>
          <w:sz w:val="20"/>
        </w:rPr>
      </w:pPr>
      <w:r w:rsidRPr="004A68D1">
        <w:rPr>
          <w:rFonts w:ascii="Times New Roman" w:hAnsi="Times New Roman" w:cs="Times New Roman"/>
          <w:sz w:val="20"/>
        </w:rPr>
        <w:t xml:space="preserve">According to </w:t>
      </w:r>
      <w:r w:rsidR="00D2636D">
        <w:rPr>
          <w:rFonts w:ascii="Times New Roman" w:hAnsi="Times New Roman" w:cs="Times New Roman"/>
          <w:sz w:val="20"/>
        </w:rPr>
        <w:t>TS36</w:t>
      </w:r>
      <w:r w:rsidR="00D2636D">
        <w:rPr>
          <w:rFonts w:ascii="Times New Roman" w:hAnsi="Times New Roman" w:cs="Times New Roman" w:hint="eastAsia"/>
          <w:sz w:val="20"/>
        </w:rPr>
        <w:t>.</w:t>
      </w:r>
      <w:r w:rsidR="00D2636D">
        <w:rPr>
          <w:rFonts w:ascii="Times New Roman" w:hAnsi="Times New Roman" w:cs="Times New Roman"/>
          <w:sz w:val="20"/>
        </w:rPr>
        <w:t>331 [1]</w:t>
      </w:r>
      <w:r w:rsidRPr="004A68D1">
        <w:rPr>
          <w:rFonts w:ascii="Times New Roman" w:hAnsi="Times New Roman" w:cs="Times New Roman"/>
          <w:sz w:val="20"/>
        </w:rPr>
        <w:t xml:space="preserve">, the </w:t>
      </w:r>
      <w:r w:rsidRPr="00AF1DBF">
        <w:rPr>
          <w:rFonts w:ascii="Times New Roman" w:hAnsi="Times New Roman" w:cs="Times New Roman"/>
          <w:i/>
          <w:iCs/>
          <w:sz w:val="20"/>
        </w:rPr>
        <w:t>nr-r19</w:t>
      </w:r>
      <w:r>
        <w:rPr>
          <w:rFonts w:ascii="Times New Roman" w:hAnsi="Times New Roman" w:cs="Times New Roman"/>
          <w:sz w:val="20"/>
        </w:rPr>
        <w:t xml:space="preserve"> is introduced in the </w:t>
      </w:r>
      <w:proofErr w:type="spellStart"/>
      <w:r w:rsidRPr="00AF1DBF">
        <w:rPr>
          <w:rFonts w:ascii="Times New Roman" w:hAnsi="Times New Roman" w:cs="Times New Roman"/>
          <w:i/>
          <w:iCs/>
          <w:sz w:val="20"/>
        </w:rPr>
        <w:t>RedirectedCarrierInfo</w:t>
      </w:r>
      <w:proofErr w:type="spellEnd"/>
      <w:r w:rsidRPr="00AF1DBF">
        <w:rPr>
          <w:rFonts w:ascii="Times New Roman" w:hAnsi="Times New Roman" w:cs="Times New Roman"/>
          <w:sz w:val="20"/>
        </w:rPr>
        <w:t xml:space="preserve"> and </w:t>
      </w:r>
      <w:r w:rsidRPr="00AF1DBF">
        <w:rPr>
          <w:rFonts w:ascii="Times New Roman" w:hAnsi="Times New Roman" w:cs="Times New Roman"/>
          <w:i/>
          <w:iCs/>
          <w:sz w:val="20"/>
        </w:rPr>
        <w:t>smtc-r19</w:t>
      </w:r>
      <w:r w:rsidRPr="00AF1DBF">
        <w:rPr>
          <w:rFonts w:ascii="Times New Roman" w:hAnsi="Times New Roman" w:cs="Times New Roman"/>
          <w:sz w:val="20"/>
        </w:rPr>
        <w:t xml:space="preserve"> is carried in the </w:t>
      </w:r>
      <w:r w:rsidRPr="004A68D1">
        <w:rPr>
          <w:rFonts w:ascii="Times New Roman" w:hAnsi="Times New Roman" w:cs="Times New Roman"/>
          <w:i/>
          <w:iCs/>
          <w:sz w:val="20"/>
        </w:rPr>
        <w:t>CarrierInfoNR-r1</w:t>
      </w:r>
      <w:r w:rsidRPr="004A68D1">
        <w:rPr>
          <w:rFonts w:ascii="Times New Roman" w:hAnsi="Times New Roman" w:cs="Times New Roman" w:hint="eastAsia"/>
          <w:i/>
          <w:iCs/>
          <w:sz w:val="20"/>
        </w:rPr>
        <w:t>9</w:t>
      </w:r>
      <w:r w:rsidRPr="00AF1DBF">
        <w:rPr>
          <w:rFonts w:ascii="Times New Roman" w:hAnsi="Times New Roman" w:cs="Times New Roman"/>
          <w:sz w:val="20"/>
        </w:rPr>
        <w:t xml:space="preserve">. </w:t>
      </w:r>
    </w:p>
    <w:p w14:paraId="7F1B9FA9" w14:textId="77777777" w:rsidR="003466B5" w:rsidRDefault="003466B5" w:rsidP="003466B5">
      <w:pPr>
        <w:rPr>
          <w:lang w:val="en-GB"/>
        </w:rPr>
      </w:pPr>
    </w:p>
    <w:p w14:paraId="61C907C2" w14:textId="77777777" w:rsidR="003466B5" w:rsidRDefault="003466B5" w:rsidP="003466B5">
      <w:pPr>
        <w:pStyle w:val="PL"/>
      </w:pPr>
      <w:r>
        <w:t>RedirectedCarrierInfo ::=</w:t>
      </w:r>
      <w:r>
        <w:tab/>
      </w:r>
      <w:r>
        <w:tab/>
      </w:r>
      <w:r>
        <w:tab/>
        <w:t>CHOICE {</w:t>
      </w:r>
    </w:p>
    <w:p w14:paraId="783B96EF" w14:textId="77777777" w:rsidR="003466B5" w:rsidRDefault="003466B5" w:rsidP="003466B5">
      <w:pPr>
        <w:pStyle w:val="PL"/>
      </w:pPr>
      <w:r>
        <w:tab/>
        <w:t>eutra</w:t>
      </w:r>
      <w:r>
        <w:tab/>
      </w:r>
      <w:r>
        <w:tab/>
      </w:r>
      <w:r>
        <w:tab/>
      </w:r>
      <w:r>
        <w:tab/>
      </w:r>
      <w:r>
        <w:tab/>
      </w:r>
      <w:r>
        <w:tab/>
      </w:r>
      <w:r>
        <w:tab/>
      </w:r>
      <w:r>
        <w:tab/>
        <w:t>ARFCN-ValueEUTRA,</w:t>
      </w:r>
    </w:p>
    <w:p w14:paraId="211A3986" w14:textId="77777777" w:rsidR="003466B5" w:rsidRDefault="003466B5" w:rsidP="003466B5">
      <w:pPr>
        <w:pStyle w:val="PL"/>
      </w:pPr>
      <w:r>
        <w:tab/>
        <w:t>geran</w:t>
      </w:r>
      <w:r>
        <w:tab/>
      </w:r>
      <w:r>
        <w:tab/>
      </w:r>
      <w:r>
        <w:tab/>
      </w:r>
      <w:r>
        <w:tab/>
      </w:r>
      <w:r>
        <w:tab/>
      </w:r>
      <w:r>
        <w:tab/>
      </w:r>
      <w:r>
        <w:tab/>
      </w:r>
      <w:r>
        <w:tab/>
        <w:t>CarrierFreqsGERAN,</w:t>
      </w:r>
    </w:p>
    <w:p w14:paraId="061D9656" w14:textId="77777777" w:rsidR="003466B5" w:rsidRDefault="003466B5" w:rsidP="003466B5">
      <w:pPr>
        <w:pStyle w:val="PL"/>
      </w:pPr>
      <w:r>
        <w:tab/>
        <w:t>utra-FDD</w:t>
      </w:r>
      <w:r>
        <w:tab/>
      </w:r>
      <w:r>
        <w:tab/>
      </w:r>
      <w:r>
        <w:tab/>
      </w:r>
      <w:r>
        <w:tab/>
      </w:r>
      <w:r>
        <w:tab/>
      </w:r>
      <w:r>
        <w:tab/>
      </w:r>
      <w:r>
        <w:tab/>
        <w:t>ARFCN-ValueUTRA,</w:t>
      </w:r>
    </w:p>
    <w:p w14:paraId="381D0DC0" w14:textId="77777777" w:rsidR="003466B5" w:rsidRDefault="003466B5" w:rsidP="003466B5">
      <w:pPr>
        <w:pStyle w:val="PL"/>
      </w:pPr>
      <w:r>
        <w:tab/>
        <w:t>utra-TDD</w:t>
      </w:r>
      <w:r>
        <w:tab/>
      </w:r>
      <w:r>
        <w:tab/>
      </w:r>
      <w:r>
        <w:tab/>
      </w:r>
      <w:r>
        <w:tab/>
      </w:r>
      <w:r>
        <w:tab/>
      </w:r>
      <w:r>
        <w:tab/>
      </w:r>
      <w:r>
        <w:tab/>
        <w:t>ARFCN-ValueUTRA,</w:t>
      </w:r>
    </w:p>
    <w:p w14:paraId="4DA5548B" w14:textId="77777777" w:rsidR="003466B5" w:rsidRDefault="003466B5" w:rsidP="003466B5">
      <w:pPr>
        <w:pStyle w:val="PL"/>
      </w:pPr>
      <w:r>
        <w:tab/>
        <w:t>cdma2000-HRPD</w:t>
      </w:r>
      <w:r>
        <w:tab/>
      </w:r>
      <w:r>
        <w:tab/>
      </w:r>
      <w:r>
        <w:tab/>
      </w:r>
      <w:r>
        <w:tab/>
      </w:r>
      <w:r>
        <w:tab/>
      </w:r>
      <w:r>
        <w:tab/>
        <w:t>CarrierFreqCDMA2000,</w:t>
      </w:r>
    </w:p>
    <w:p w14:paraId="5AA93182" w14:textId="77777777" w:rsidR="003466B5" w:rsidRDefault="003466B5" w:rsidP="003466B5">
      <w:pPr>
        <w:pStyle w:val="PL"/>
      </w:pPr>
      <w:r>
        <w:tab/>
        <w:t>cdma2000-1xRTT</w:t>
      </w:r>
      <w:r>
        <w:tab/>
      </w:r>
      <w:r>
        <w:tab/>
      </w:r>
      <w:r>
        <w:tab/>
      </w:r>
      <w:r>
        <w:tab/>
      </w:r>
      <w:r>
        <w:tab/>
      </w:r>
      <w:r>
        <w:tab/>
        <w:t>CarrierFreqCDMA2000,</w:t>
      </w:r>
    </w:p>
    <w:p w14:paraId="27DD4057" w14:textId="77777777" w:rsidR="003466B5" w:rsidRDefault="003466B5" w:rsidP="003466B5">
      <w:pPr>
        <w:pStyle w:val="PL"/>
      </w:pPr>
      <w:r>
        <w:tab/>
        <w:t>...,</w:t>
      </w:r>
    </w:p>
    <w:p w14:paraId="6DFA0399" w14:textId="77777777" w:rsidR="003466B5" w:rsidRDefault="003466B5" w:rsidP="003466B5">
      <w:pPr>
        <w:pStyle w:val="PL"/>
        <w:tabs>
          <w:tab w:val="left" w:pos="4075"/>
        </w:tabs>
      </w:pPr>
      <w:r>
        <w:tab/>
        <w:t>utra-TDD-r10</w:t>
      </w:r>
      <w:r>
        <w:tab/>
      </w:r>
      <w:r>
        <w:tab/>
      </w:r>
      <w:r>
        <w:tab/>
      </w:r>
      <w:r>
        <w:tab/>
      </w:r>
      <w:r>
        <w:tab/>
      </w:r>
      <w:r>
        <w:tab/>
        <w:t>CarrierFreqListUTRA-TDD-r10,</w:t>
      </w:r>
    </w:p>
    <w:p w14:paraId="2B68F50D" w14:textId="77777777" w:rsidR="003466B5" w:rsidRDefault="003466B5" w:rsidP="003466B5">
      <w:pPr>
        <w:pStyle w:val="PL"/>
        <w:tabs>
          <w:tab w:val="left" w:pos="4075"/>
        </w:tabs>
      </w:pPr>
      <w:r>
        <w:tab/>
        <w:t>nr-r15</w:t>
      </w:r>
      <w:r>
        <w:tab/>
      </w:r>
      <w:r>
        <w:tab/>
      </w:r>
      <w:r>
        <w:tab/>
      </w:r>
      <w:r>
        <w:tab/>
      </w:r>
      <w:r>
        <w:tab/>
      </w:r>
      <w:r>
        <w:tab/>
      </w:r>
      <w:r>
        <w:tab/>
      </w:r>
      <w:r>
        <w:tab/>
        <w:t>CarrierInfoNR-r15,</w:t>
      </w:r>
    </w:p>
    <w:p w14:paraId="748DBFEC" w14:textId="77777777" w:rsidR="003466B5" w:rsidRDefault="003466B5" w:rsidP="003466B5">
      <w:pPr>
        <w:pStyle w:val="PL"/>
        <w:tabs>
          <w:tab w:val="clear" w:pos="4224"/>
          <w:tab w:val="left" w:pos="4075"/>
        </w:tabs>
        <w:rPr>
          <w:rFonts w:eastAsia="宋体"/>
          <w:lang w:eastAsia="zh-CN"/>
        </w:rPr>
      </w:pPr>
      <w:r>
        <w:tab/>
        <w:t>nr-r17</w:t>
      </w:r>
      <w:r>
        <w:tab/>
      </w:r>
      <w:r>
        <w:tab/>
      </w:r>
      <w:r>
        <w:tab/>
      </w:r>
      <w:r>
        <w:tab/>
      </w:r>
      <w:r>
        <w:tab/>
      </w:r>
      <w:r>
        <w:tab/>
      </w:r>
      <w:r>
        <w:tab/>
      </w:r>
      <w:r>
        <w:tab/>
        <w:t>CarrierInfoNR-r17</w:t>
      </w:r>
      <w:r>
        <w:rPr>
          <w:rFonts w:eastAsia="宋体" w:hint="eastAsia"/>
          <w:lang w:eastAsia="zh-CN"/>
        </w:rPr>
        <w:t>,</w:t>
      </w:r>
    </w:p>
    <w:p w14:paraId="7D08B685" w14:textId="77777777" w:rsidR="003466B5" w:rsidRDefault="003466B5" w:rsidP="003466B5">
      <w:pPr>
        <w:pStyle w:val="PL"/>
        <w:tabs>
          <w:tab w:val="clear" w:pos="4224"/>
          <w:tab w:val="left" w:pos="4075"/>
        </w:tabs>
        <w:rPr>
          <w:rFonts w:eastAsia="宋体"/>
          <w:lang w:eastAsia="zh-CN"/>
        </w:rPr>
      </w:pPr>
      <w:r>
        <w:tab/>
      </w:r>
      <w:r w:rsidRPr="004A68D1">
        <w:rPr>
          <w:highlight w:val="green"/>
        </w:rPr>
        <w:t>nr-r1</w:t>
      </w:r>
      <w:r w:rsidRPr="004A68D1">
        <w:rPr>
          <w:rFonts w:eastAsia="宋体" w:hint="eastAsia"/>
          <w:highlight w:val="green"/>
          <w:lang w:eastAsia="zh-CN"/>
        </w:rPr>
        <w:t>9</w:t>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r>
      <w:r w:rsidRPr="004A68D1">
        <w:rPr>
          <w:highlight w:val="green"/>
        </w:rPr>
        <w:tab/>
        <w:t>CarrierInfoNR-r1</w:t>
      </w:r>
      <w:r w:rsidRPr="004A68D1">
        <w:rPr>
          <w:rFonts w:eastAsia="宋体" w:hint="eastAsia"/>
          <w:highlight w:val="green"/>
          <w:lang w:eastAsia="zh-CN"/>
        </w:rPr>
        <w:t>9</w:t>
      </w:r>
    </w:p>
    <w:p w14:paraId="524EFAD6" w14:textId="77777777" w:rsidR="003466B5" w:rsidRDefault="003466B5" w:rsidP="003466B5">
      <w:pPr>
        <w:pStyle w:val="PL"/>
      </w:pPr>
      <w:r>
        <w:t>}</w:t>
      </w:r>
    </w:p>
    <w:p w14:paraId="3AF9BA96" w14:textId="77777777" w:rsidR="003466B5" w:rsidRDefault="003466B5" w:rsidP="003466B5">
      <w:pPr>
        <w:rPr>
          <w:lang w:val="en-GB"/>
        </w:rPr>
      </w:pPr>
    </w:p>
    <w:p w14:paraId="1977D3FA"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4A68D1">
        <w:rPr>
          <w:rFonts w:ascii="Courier New" w:eastAsia="Times New Roman" w:hAnsi="Courier New" w:cs="Times New Roman"/>
          <w:sz w:val="16"/>
          <w:szCs w:val="20"/>
          <w:lang w:val="en-GB" w:eastAsia="ja-JP"/>
        </w:rPr>
        <w:t>CarrierInfoNR-r1</w:t>
      </w:r>
      <w:r w:rsidRPr="004A68D1">
        <w:rPr>
          <w:rFonts w:ascii="Courier New" w:hAnsi="Courier New" w:cs="Times New Roman" w:hint="eastAsia"/>
          <w:sz w:val="16"/>
          <w:szCs w:val="20"/>
          <w:lang w:val="en-GB"/>
        </w:rPr>
        <w:t>9</w:t>
      </w:r>
      <w:proofErr w:type="gramStart"/>
      <w:r w:rsidRPr="004A68D1">
        <w:rPr>
          <w:rFonts w:ascii="Courier New" w:eastAsia="Times New Roman" w:hAnsi="Courier New" w:cs="Times New Roman"/>
          <w:sz w:val="16"/>
          <w:szCs w:val="20"/>
          <w:lang w:val="en-GB" w:eastAsia="ja-JP"/>
        </w:rPr>
        <w:tab/>
        <w:t>::</w:t>
      </w:r>
      <w:proofErr w:type="gramEnd"/>
      <w:r w:rsidRPr="004A68D1">
        <w:rPr>
          <w:rFonts w:ascii="Courier New" w:eastAsia="Times New Roman" w:hAnsi="Courier New" w:cs="Times New Roman"/>
          <w:sz w:val="16"/>
          <w:szCs w:val="20"/>
          <w:lang w:val="en-GB" w:eastAsia="ja-JP"/>
        </w:rPr>
        <w:t>= SEQUENCE {</w:t>
      </w:r>
    </w:p>
    <w:p w14:paraId="250BDC3D"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ja-JP"/>
        </w:rPr>
      </w:pPr>
      <w:r w:rsidRPr="004A68D1">
        <w:rPr>
          <w:rFonts w:ascii="Courier New" w:eastAsia="Times New Roman" w:hAnsi="Courier New" w:cs="Times New Roman"/>
          <w:sz w:val="16"/>
          <w:szCs w:val="20"/>
          <w:lang w:val="en-GB" w:eastAsia="ja-JP"/>
        </w:rPr>
        <w:tab/>
        <w:t>carrierFreq-r1</w:t>
      </w:r>
      <w:r w:rsidRPr="004A68D1">
        <w:rPr>
          <w:rFonts w:ascii="Courier New" w:hAnsi="Courier New" w:cs="Times New Roman" w:hint="eastAsia"/>
          <w:sz w:val="16"/>
          <w:szCs w:val="20"/>
          <w:lang w:val="en-GB"/>
        </w:rPr>
        <w:t>9</w:t>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t>ARFCN-ValueNR-r15,</w:t>
      </w:r>
    </w:p>
    <w:p w14:paraId="530CCF66"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ab/>
        <w:t>subcarrierSpacingSSB-r1</w:t>
      </w:r>
      <w:r w:rsidRPr="004A68D1">
        <w:rPr>
          <w:rFonts w:ascii="Courier New" w:hAnsi="Courier New" w:cs="Times New Roman" w:hint="eastAsia"/>
          <w:sz w:val="16"/>
          <w:szCs w:val="20"/>
          <w:lang w:val="en-GB"/>
        </w:rPr>
        <w:t>9</w:t>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t>ENUMERATED {kHz15, kHz30, kHz120, kHz240},</w:t>
      </w:r>
    </w:p>
    <w:p w14:paraId="2D7D6195"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highlight w:val="green"/>
          <w:lang w:val="en-GB" w:eastAsia="ja-JP"/>
        </w:rPr>
        <w:t>smtc-r1</w:t>
      </w:r>
      <w:r w:rsidRPr="004A68D1">
        <w:rPr>
          <w:rFonts w:ascii="Courier New" w:hAnsi="Courier New" w:cs="Times New Roman" w:hint="eastAsia"/>
          <w:sz w:val="16"/>
          <w:szCs w:val="20"/>
          <w:highlight w:val="green"/>
          <w:lang w:val="en-GB"/>
        </w:rPr>
        <w:t>9</w:t>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t>MTC-SSB-NR-r15</w:t>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t>OPTIONAL</w:t>
      </w:r>
      <w:r w:rsidRPr="004A68D1">
        <w:rPr>
          <w:rFonts w:ascii="Courier New" w:hAnsi="Courier New" w:cs="Times New Roman" w:hint="eastAsia"/>
          <w:sz w:val="16"/>
          <w:szCs w:val="20"/>
          <w:highlight w:val="green"/>
          <w:lang w:val="en-GB"/>
        </w:rPr>
        <w:t>,</w:t>
      </w:r>
      <w:r w:rsidRPr="004A68D1">
        <w:rPr>
          <w:rFonts w:ascii="Courier New" w:eastAsia="Times New Roman" w:hAnsi="Courier New" w:cs="Times New Roman"/>
          <w:sz w:val="16"/>
          <w:szCs w:val="20"/>
          <w:highlight w:val="green"/>
          <w:lang w:val="en-GB" w:eastAsia="ja-JP"/>
        </w:rPr>
        <w:tab/>
      </w:r>
      <w:r w:rsidRPr="004A68D1">
        <w:rPr>
          <w:rFonts w:ascii="Courier New" w:eastAsia="Times New Roman" w:hAnsi="Courier New" w:cs="Times New Roman"/>
          <w:sz w:val="16"/>
          <w:szCs w:val="20"/>
          <w:highlight w:val="green"/>
          <w:lang w:val="en-GB" w:eastAsia="ja-JP"/>
        </w:rPr>
        <w:tab/>
        <w:t>-- Need OP</w:t>
      </w:r>
    </w:p>
    <w:p w14:paraId="3E156FB0"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ab/>
        <w:t>satAssistanceInfoList-r1</w:t>
      </w:r>
      <w:r w:rsidRPr="004A68D1">
        <w:rPr>
          <w:rFonts w:ascii="Courier New" w:eastAsia="Times New Roman" w:hAnsi="Courier New" w:cs="Times New Roman" w:hint="eastAsia"/>
          <w:sz w:val="16"/>
          <w:szCs w:val="20"/>
          <w:lang w:val="en-GB" w:eastAsia="ja-JP"/>
        </w:rPr>
        <w:t>9</w:t>
      </w:r>
      <w:r w:rsidRPr="004A68D1">
        <w:rPr>
          <w:rFonts w:ascii="Courier New" w:eastAsia="Times New Roman" w:hAnsi="Courier New" w:cs="Times New Roman"/>
          <w:sz w:val="16"/>
          <w:szCs w:val="20"/>
          <w:lang w:val="en-GB" w:eastAsia="ja-JP"/>
        </w:rPr>
        <w:tab/>
      </w:r>
      <w:r w:rsidRPr="004A68D1">
        <w:rPr>
          <w:rFonts w:ascii="Courier New" w:eastAsia="Times New Roman" w:hAnsi="Courier New" w:cs="Times New Roman"/>
          <w:sz w:val="16"/>
          <w:szCs w:val="20"/>
          <w:lang w:val="en-GB" w:eastAsia="ja-JP"/>
        </w:rPr>
        <w:tab/>
      </w:r>
      <w:r w:rsidRPr="004A68D1">
        <w:rPr>
          <w:rFonts w:ascii="Courier New" w:hAnsi="Courier New" w:cs="Times New Roman"/>
          <w:sz w:val="16"/>
          <w:szCs w:val="20"/>
          <w:lang w:val="en-GB"/>
        </w:rPr>
        <w:tab/>
      </w:r>
      <w:r w:rsidRPr="004A68D1">
        <w:rPr>
          <w:rFonts w:ascii="Courier New" w:eastAsia="Times New Roman" w:hAnsi="Courier New" w:cs="Times New Roman"/>
          <w:sz w:val="16"/>
          <w:szCs w:val="20"/>
          <w:lang w:val="en-GB" w:eastAsia="ja-JP"/>
        </w:rPr>
        <w:t>SEQUENCE (</w:t>
      </w:r>
      <w:proofErr w:type="gramStart"/>
      <w:r w:rsidRPr="004A68D1">
        <w:rPr>
          <w:rFonts w:ascii="Courier New" w:eastAsia="Times New Roman" w:hAnsi="Courier New" w:cs="Times New Roman"/>
          <w:sz w:val="16"/>
          <w:szCs w:val="20"/>
          <w:lang w:val="en-GB" w:eastAsia="ja-JP"/>
        </w:rPr>
        <w:t>SIZE(</w:t>
      </w:r>
      <w:proofErr w:type="gramEnd"/>
      <w:r w:rsidRPr="004A68D1">
        <w:rPr>
          <w:rFonts w:ascii="Courier New" w:eastAsia="Times New Roman" w:hAnsi="Courier New" w:cs="Times New Roman"/>
          <w:sz w:val="16"/>
          <w:szCs w:val="20"/>
          <w:lang w:val="en-GB" w:eastAsia="ja-JP"/>
        </w:rPr>
        <w:t>1..maxSat-r1</w:t>
      </w:r>
      <w:r w:rsidRPr="004A68D1">
        <w:rPr>
          <w:rFonts w:ascii="Courier New" w:hAnsi="Courier New" w:cs="Times New Roman" w:hint="eastAsia"/>
          <w:sz w:val="16"/>
          <w:szCs w:val="20"/>
          <w:lang w:val="en-GB"/>
        </w:rPr>
        <w:t>7</w:t>
      </w:r>
      <w:r w:rsidRPr="004A68D1">
        <w:rPr>
          <w:rFonts w:ascii="Courier New" w:eastAsia="Times New Roman" w:hAnsi="Courier New" w:cs="Times New Roman"/>
          <w:sz w:val="16"/>
          <w:szCs w:val="20"/>
          <w:lang w:val="en-GB" w:eastAsia="ja-JP"/>
        </w:rPr>
        <w:t>)) OF SatelliteId-r18</w:t>
      </w:r>
    </w:p>
    <w:p w14:paraId="576A959E" w14:textId="77777777" w:rsidR="003466B5" w:rsidRPr="004A68D1" w:rsidRDefault="003466B5" w:rsidP="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Times New Roman"/>
          <w:sz w:val="16"/>
          <w:szCs w:val="20"/>
          <w:lang w:val="en-GB"/>
        </w:rPr>
      </w:pPr>
      <w:r w:rsidRPr="004A68D1">
        <w:rPr>
          <w:rFonts w:ascii="Courier New" w:eastAsia="Times New Roman" w:hAnsi="Courier New" w:cs="Times New Roman"/>
          <w:sz w:val="16"/>
          <w:szCs w:val="20"/>
          <w:lang w:val="en-GB" w:eastAsia="ja-JP"/>
        </w:rPr>
        <w:t>}</w:t>
      </w:r>
    </w:p>
    <w:p w14:paraId="2EFAB0B5" w14:textId="77777777" w:rsidR="003466B5" w:rsidRDefault="003466B5" w:rsidP="003466B5">
      <w:pPr>
        <w:rPr>
          <w:lang w:val="en-GB"/>
        </w:rPr>
      </w:pPr>
    </w:p>
    <w:p w14:paraId="6259CF37" w14:textId="77777777" w:rsidR="003466B5" w:rsidRDefault="003466B5" w:rsidP="003466B5">
      <w:pPr>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466B5" w:rsidRPr="004A68D1" w14:paraId="1FC74433" w14:textId="77777777" w:rsidTr="009F0AA6">
        <w:trPr>
          <w:cantSplit/>
          <w:trHeight w:val="163"/>
        </w:trPr>
        <w:tc>
          <w:tcPr>
            <w:tcW w:w="9639" w:type="dxa"/>
          </w:tcPr>
          <w:p w14:paraId="2A6F6B6A" w14:textId="77777777" w:rsidR="003466B5" w:rsidRPr="004A68D1" w:rsidRDefault="003466B5" w:rsidP="009F0AA6">
            <w:pPr>
              <w:keepNext/>
              <w:keepLines/>
              <w:overflowPunct w:val="0"/>
              <w:autoSpaceDE w:val="0"/>
              <w:autoSpaceDN w:val="0"/>
              <w:adjustRightInd w:val="0"/>
              <w:textAlignment w:val="baseline"/>
              <w:rPr>
                <w:rFonts w:ascii="Courier New" w:eastAsia="Times New Roman" w:hAnsi="Courier New" w:cs="Times New Roman"/>
                <w:b/>
                <w:i/>
                <w:sz w:val="16"/>
                <w:szCs w:val="20"/>
                <w:lang w:val="en-GB" w:eastAsia="ko-KR"/>
              </w:rPr>
            </w:pPr>
            <w:proofErr w:type="spellStart"/>
            <w:r w:rsidRPr="004A68D1">
              <w:rPr>
                <w:rFonts w:ascii="Arial" w:eastAsia="Times New Roman" w:hAnsi="Arial" w:cs="Times New Roman"/>
                <w:b/>
                <w:i/>
                <w:sz w:val="18"/>
                <w:szCs w:val="20"/>
                <w:lang w:val="en-GB" w:eastAsia="ja-JP"/>
              </w:rPr>
              <w:t>smtc</w:t>
            </w:r>
            <w:proofErr w:type="spellEnd"/>
          </w:p>
          <w:p w14:paraId="0F7893B5" w14:textId="77777777" w:rsidR="003466B5" w:rsidRPr="004A68D1" w:rsidRDefault="003466B5" w:rsidP="009F0AA6">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4A68D1">
              <w:rPr>
                <w:rFonts w:ascii="Arial" w:eastAsia="Times New Roman" w:hAnsi="Arial" w:cs="Times New Roman"/>
                <w:sz w:val="18"/>
                <w:szCs w:val="20"/>
                <w:lang w:val="en-GB" w:eastAsia="ja-JP"/>
              </w:rPr>
              <w:t xml:space="preserve">The SSB periodicity/offset/duration configuration </w:t>
            </w:r>
            <w:r w:rsidRPr="004A68D1">
              <w:rPr>
                <w:rFonts w:ascii="Arial" w:eastAsia="Times New Roman" w:hAnsi="Arial" w:cs="Times New Roman"/>
                <w:sz w:val="18"/>
                <w:szCs w:val="18"/>
                <w:lang w:val="en-GB" w:eastAsia="ja-JP"/>
              </w:rPr>
              <w:t xml:space="preserve">of the redirected target NR frequency. It is based on the timing reference of EUTRAN </w:t>
            </w:r>
            <w:proofErr w:type="spellStart"/>
            <w:r w:rsidRPr="004A68D1">
              <w:rPr>
                <w:rFonts w:ascii="Arial" w:eastAsia="Times New Roman" w:hAnsi="Arial" w:cs="Times New Roman"/>
                <w:sz w:val="18"/>
                <w:szCs w:val="18"/>
                <w:lang w:val="en-GB" w:eastAsia="ja-JP"/>
              </w:rPr>
              <w:t>PCell</w:t>
            </w:r>
            <w:proofErr w:type="spellEnd"/>
            <w:r w:rsidRPr="004A68D1">
              <w:rPr>
                <w:rFonts w:ascii="Arial" w:eastAsia="Times New Roman" w:hAnsi="Arial" w:cs="Times New Roman"/>
                <w:sz w:val="18"/>
                <w:szCs w:val="18"/>
                <w:lang w:val="en-GB" w:eastAsia="ja-JP"/>
              </w:rPr>
              <w:t xml:space="preserve">. </w:t>
            </w:r>
            <w:r w:rsidRPr="004A68D1">
              <w:rPr>
                <w:rFonts w:ascii="Arial" w:eastAsia="Times New Roman" w:hAnsi="Arial" w:cs="Times New Roman"/>
                <w:sz w:val="18"/>
                <w:szCs w:val="20"/>
                <w:lang w:val="en-GB" w:eastAsia="ja-JP"/>
              </w:rPr>
              <w:t xml:space="preserve">If the field is absent, the UE uses the SMTC configured in the </w:t>
            </w:r>
            <w:proofErr w:type="spellStart"/>
            <w:r w:rsidRPr="004A68D1">
              <w:rPr>
                <w:rFonts w:ascii="Arial" w:eastAsia="Times New Roman" w:hAnsi="Arial" w:cs="Times New Roman"/>
                <w:i/>
                <w:sz w:val="18"/>
                <w:szCs w:val="20"/>
                <w:lang w:val="en-GB" w:eastAsia="ja-JP"/>
              </w:rPr>
              <w:t>measObjectNR</w:t>
            </w:r>
            <w:proofErr w:type="spellEnd"/>
            <w:r w:rsidRPr="004A68D1">
              <w:rPr>
                <w:rFonts w:ascii="Arial" w:eastAsia="Times New Roman" w:hAnsi="Arial" w:cs="Times New Roman"/>
                <w:sz w:val="18"/>
                <w:szCs w:val="20"/>
                <w:lang w:val="en-GB" w:eastAsia="ja-JP"/>
              </w:rPr>
              <w:t xml:space="preserve"> having the same SSB frequency and subcarrier spacing</w:t>
            </w:r>
            <w:r>
              <w:rPr>
                <w:rFonts w:ascii="Arial" w:eastAsia="Times New Roman" w:hAnsi="Arial" w:cs="Times New Roman"/>
                <w:sz w:val="18"/>
                <w:szCs w:val="20"/>
                <w:lang w:val="en-GB" w:eastAsia="ja-JP"/>
              </w:rPr>
              <w:t>.</w:t>
            </w:r>
          </w:p>
        </w:tc>
      </w:tr>
    </w:tbl>
    <w:p w14:paraId="4BBCFB47" w14:textId="78CF5E44" w:rsidR="003466B5" w:rsidRDefault="003466B5" w:rsidP="003466B5"/>
    <w:p w14:paraId="306ADB90" w14:textId="63DE223F" w:rsidR="00223177" w:rsidRDefault="00F21C48" w:rsidP="00BA16A2">
      <w:pPr>
        <w:spacing w:before="100" w:beforeAutospacing="1" w:after="100" w:afterAutospacing="1"/>
        <w:jc w:val="both"/>
        <w:rPr>
          <w:rFonts w:ascii="Times New Roman" w:hAnsi="Times New Roman" w:cs="Times New Roman"/>
          <w:sz w:val="20"/>
          <w:szCs w:val="20"/>
        </w:rPr>
      </w:pPr>
      <w:r w:rsidRPr="003944A7">
        <w:rPr>
          <w:rFonts w:ascii="Times New Roman" w:hAnsi="Times New Roman" w:cs="Times New Roman"/>
          <w:sz w:val="20"/>
          <w:szCs w:val="20"/>
        </w:rPr>
        <w:t>When a UE is redirected from LTE to NR NTN, the network configures an SMTC to enable the UE to measure the NR NTN cells. However, LTE does not support PDD reporting, so the network cannot accurately determine the UE’s location or its propagation delay. This makes it difficult to configure a suitable SMTC</w:t>
      </w:r>
      <w:r>
        <w:rPr>
          <w:rFonts w:ascii="Times New Roman" w:hAnsi="Times New Roman" w:cs="Times New Roman"/>
          <w:sz w:val="20"/>
          <w:szCs w:val="20"/>
        </w:rPr>
        <w:t xml:space="preserve">. </w:t>
      </w:r>
      <w:r w:rsidRPr="003944A7">
        <w:rPr>
          <w:rFonts w:ascii="Times New Roman" w:hAnsi="Times New Roman" w:cs="Times New Roman"/>
          <w:sz w:val="20"/>
          <w:szCs w:val="20"/>
        </w:rPr>
        <w:t xml:space="preserve">This challenge becomes more significant when the </w:t>
      </w:r>
      <w:r>
        <w:rPr>
          <w:rFonts w:ascii="Times New Roman" w:hAnsi="Times New Roman" w:cs="Times New Roman"/>
          <w:sz w:val="20"/>
          <w:szCs w:val="20"/>
        </w:rPr>
        <w:t>LTE</w:t>
      </w:r>
      <w:r w:rsidRPr="003944A7">
        <w:rPr>
          <w:rFonts w:ascii="Times New Roman" w:hAnsi="Times New Roman" w:cs="Times New Roman"/>
          <w:sz w:val="20"/>
          <w:szCs w:val="20"/>
        </w:rPr>
        <w:t xml:space="preserve"> cell has a large coverage radius</w:t>
      </w:r>
      <w:r>
        <w:rPr>
          <w:rFonts w:ascii="Times New Roman" w:hAnsi="Times New Roman" w:cs="Times New Roman"/>
          <w:sz w:val="20"/>
          <w:szCs w:val="20"/>
        </w:rPr>
        <w:t xml:space="preserve"> (up to 100km)</w:t>
      </w:r>
      <w:r w:rsidRPr="003944A7">
        <w:rPr>
          <w:rFonts w:ascii="Times New Roman" w:hAnsi="Times New Roman" w:cs="Times New Roman"/>
          <w:sz w:val="20"/>
          <w:szCs w:val="20"/>
        </w:rPr>
        <w:t xml:space="preserve">. In such cases, the difference between the UE-to-TN propagation delay and the UE-to-satellite propagation delay can vary greatly depending on the UE’s position within the </w:t>
      </w:r>
      <w:r>
        <w:rPr>
          <w:rFonts w:ascii="Times New Roman" w:hAnsi="Times New Roman" w:cs="Times New Roman"/>
          <w:sz w:val="20"/>
          <w:szCs w:val="20"/>
        </w:rPr>
        <w:t>LTE</w:t>
      </w:r>
      <w:r w:rsidRPr="003944A7">
        <w:rPr>
          <w:rFonts w:ascii="Times New Roman" w:hAnsi="Times New Roman" w:cs="Times New Roman"/>
          <w:sz w:val="20"/>
          <w:szCs w:val="20"/>
        </w:rPr>
        <w:t xml:space="preserve"> cell.</w:t>
      </w:r>
      <w:r>
        <w:rPr>
          <w:rFonts w:ascii="Times New Roman" w:hAnsi="Times New Roman" w:cs="Times New Roman"/>
          <w:sz w:val="20"/>
          <w:szCs w:val="20"/>
        </w:rPr>
        <w:t xml:space="preserve"> </w:t>
      </w:r>
      <w:r w:rsidR="004E59E9" w:rsidRPr="004E59E9">
        <w:rPr>
          <w:rFonts w:ascii="Times New Roman" w:hAnsi="Times New Roman" w:cs="Times New Roman"/>
          <w:sz w:val="20"/>
          <w:szCs w:val="20"/>
        </w:rPr>
        <w:t xml:space="preserve">Therefore, considering that there is no PDD reporting in LTE cells, the UE may not be able to measure the NR NTN cells without SMTC </w:t>
      </w:r>
      <w:r w:rsidR="00C254A7">
        <w:rPr>
          <w:rFonts w:ascii="Times New Roman" w:hAnsi="Times New Roman" w:cs="Times New Roman"/>
          <w:sz w:val="20"/>
          <w:szCs w:val="20"/>
        </w:rPr>
        <w:t xml:space="preserve">offset </w:t>
      </w:r>
      <w:r w:rsidR="004E59E9" w:rsidRPr="004E59E9">
        <w:rPr>
          <w:rFonts w:ascii="Times New Roman" w:hAnsi="Times New Roman" w:cs="Times New Roman"/>
          <w:sz w:val="20"/>
          <w:szCs w:val="20"/>
        </w:rPr>
        <w:t>adjustment, especially when the LTE cell has a large coverage radius.</w:t>
      </w:r>
    </w:p>
    <w:p w14:paraId="4A558038" w14:textId="64BBFA22" w:rsidR="004E59E9" w:rsidRPr="004E59E9" w:rsidRDefault="004E59E9" w:rsidP="00BA16A2">
      <w:pPr>
        <w:spacing w:before="100" w:beforeAutospacing="1" w:after="100" w:afterAutospacing="1"/>
        <w:jc w:val="both"/>
        <w:rPr>
          <w:rFonts w:ascii="Times New Roman" w:hAnsi="Times New Roman" w:cs="Times New Roman"/>
          <w:b/>
          <w:bCs/>
          <w:sz w:val="20"/>
          <w:szCs w:val="20"/>
        </w:rPr>
      </w:pPr>
      <w:r w:rsidRPr="004E59E9">
        <w:rPr>
          <w:rFonts w:ascii="Times New Roman" w:hAnsi="Times New Roman" w:cs="Times New Roman"/>
          <w:b/>
          <w:bCs/>
          <w:sz w:val="20"/>
          <w:szCs w:val="20"/>
        </w:rPr>
        <w:lastRenderedPageBreak/>
        <w:t xml:space="preserve">Observation </w:t>
      </w:r>
      <w:r w:rsidRPr="004E59E9">
        <w:rPr>
          <w:rFonts w:ascii="Times New Roman" w:hAnsi="Times New Roman" w:cs="Times New Roman"/>
          <w:b/>
          <w:bCs/>
          <w:sz w:val="20"/>
          <w:szCs w:val="20"/>
        </w:rPr>
        <w:fldChar w:fldCharType="begin"/>
      </w:r>
      <w:r w:rsidRPr="004E59E9">
        <w:rPr>
          <w:rFonts w:ascii="Times New Roman" w:hAnsi="Times New Roman" w:cs="Times New Roman"/>
          <w:b/>
          <w:bCs/>
          <w:sz w:val="20"/>
          <w:szCs w:val="20"/>
        </w:rPr>
        <w:instrText xml:space="preserve"> SEQ Observation \* ARABIC </w:instrText>
      </w:r>
      <w:r w:rsidRPr="004E59E9">
        <w:rPr>
          <w:rFonts w:ascii="Times New Roman" w:hAnsi="Times New Roman" w:cs="Times New Roman"/>
          <w:b/>
          <w:bCs/>
          <w:sz w:val="20"/>
          <w:szCs w:val="20"/>
        </w:rPr>
        <w:fldChar w:fldCharType="separate"/>
      </w:r>
      <w:r w:rsidRPr="004E59E9">
        <w:rPr>
          <w:rFonts w:ascii="Times New Roman" w:hAnsi="Times New Roman" w:cs="Times New Roman"/>
          <w:b/>
          <w:bCs/>
          <w:sz w:val="20"/>
          <w:szCs w:val="20"/>
        </w:rPr>
        <w:t>1</w:t>
      </w:r>
      <w:r w:rsidRPr="004E59E9">
        <w:rPr>
          <w:rFonts w:ascii="Times New Roman" w:hAnsi="Times New Roman" w:cs="Times New Roman"/>
          <w:b/>
          <w:bCs/>
          <w:sz w:val="20"/>
          <w:szCs w:val="20"/>
        </w:rPr>
        <w:fldChar w:fldCharType="end"/>
      </w:r>
      <w:r w:rsidRPr="004E59E9">
        <w:rPr>
          <w:rFonts w:ascii="Times New Roman" w:hAnsi="Times New Roman" w:cs="Times New Roman"/>
          <w:b/>
          <w:bCs/>
          <w:sz w:val="20"/>
          <w:szCs w:val="20"/>
        </w:rPr>
        <w:t xml:space="preserve">: Considering </w:t>
      </w:r>
      <w:r w:rsidR="00C75665">
        <w:rPr>
          <w:rFonts w:ascii="Times New Roman" w:hAnsi="Times New Roman" w:cs="Times New Roman"/>
          <w:b/>
          <w:bCs/>
          <w:sz w:val="20"/>
          <w:szCs w:val="20"/>
        </w:rPr>
        <w:t xml:space="preserve">that </w:t>
      </w:r>
      <w:r w:rsidRPr="004E59E9">
        <w:rPr>
          <w:rFonts w:ascii="Times New Roman" w:hAnsi="Times New Roman" w:cs="Times New Roman"/>
          <w:b/>
          <w:bCs/>
          <w:sz w:val="20"/>
          <w:szCs w:val="20"/>
        </w:rPr>
        <w:t>there is no PDD reporting in LTE cells</w:t>
      </w:r>
      <w:r w:rsidR="00E91820">
        <w:rPr>
          <w:rFonts w:ascii="Times New Roman" w:hAnsi="Times New Roman" w:cs="Times New Roman"/>
          <w:b/>
          <w:bCs/>
          <w:sz w:val="20"/>
          <w:szCs w:val="20"/>
        </w:rPr>
        <w:t xml:space="preserve"> and the network can’t configure a suitable SMTC</w:t>
      </w:r>
      <w:r w:rsidRPr="004E59E9">
        <w:rPr>
          <w:rFonts w:ascii="Times New Roman" w:hAnsi="Times New Roman" w:cs="Times New Roman"/>
          <w:b/>
          <w:bCs/>
          <w:sz w:val="20"/>
          <w:szCs w:val="20"/>
        </w:rPr>
        <w:t>,</w:t>
      </w:r>
      <w:r w:rsidR="00C75665">
        <w:rPr>
          <w:rFonts w:ascii="Times New Roman" w:hAnsi="Times New Roman" w:cs="Times New Roman"/>
          <w:b/>
          <w:bCs/>
          <w:sz w:val="20"/>
          <w:szCs w:val="20"/>
        </w:rPr>
        <w:t xml:space="preserve"> </w:t>
      </w:r>
      <w:r w:rsidRPr="004E59E9">
        <w:rPr>
          <w:rFonts w:ascii="Times New Roman" w:hAnsi="Times New Roman" w:cs="Times New Roman"/>
          <w:b/>
          <w:bCs/>
          <w:sz w:val="20"/>
          <w:szCs w:val="20"/>
        </w:rPr>
        <w:t>the UE may not be able to measure the NR NTN cells without SMTC</w:t>
      </w:r>
      <w:r w:rsidR="00C254A7">
        <w:rPr>
          <w:rFonts w:ascii="Times New Roman" w:hAnsi="Times New Roman" w:cs="Times New Roman"/>
          <w:b/>
          <w:bCs/>
          <w:sz w:val="20"/>
          <w:szCs w:val="20"/>
        </w:rPr>
        <w:t xml:space="preserve"> offset</w:t>
      </w:r>
      <w:r w:rsidRPr="004E59E9">
        <w:rPr>
          <w:rFonts w:ascii="Times New Roman" w:hAnsi="Times New Roman" w:cs="Times New Roman"/>
          <w:b/>
          <w:bCs/>
          <w:sz w:val="20"/>
          <w:szCs w:val="20"/>
        </w:rPr>
        <w:t xml:space="preserve"> adjustment, especially when the LTE cell has a large coverage radius</w:t>
      </w:r>
    </w:p>
    <w:p w14:paraId="30AA2F22" w14:textId="0C2EFCE1" w:rsidR="00917C90" w:rsidRPr="006363C1" w:rsidRDefault="004E59E9" w:rsidP="00BA16A2">
      <w:pPr>
        <w:spacing w:before="100" w:beforeAutospacing="1"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Another point is that the network has the ability to configure multiple satellites for the RRC redirection. </w:t>
      </w:r>
      <w:r w:rsidR="00F30C09" w:rsidRPr="00F30C09">
        <w:rPr>
          <w:rFonts w:ascii="Times New Roman" w:hAnsi="Times New Roman" w:cs="Times New Roman"/>
          <w:sz w:val="20"/>
          <w:szCs w:val="20"/>
        </w:rPr>
        <w:t xml:space="preserve">In the last meeting, E801 proposed to limit the number of satellite IDs to 1 in </w:t>
      </w:r>
      <w:r w:rsidR="00F30C09" w:rsidRPr="00F30C09">
        <w:rPr>
          <w:rFonts w:ascii="Times New Roman" w:hAnsi="Times New Roman" w:cs="Times New Roman"/>
          <w:i/>
          <w:iCs/>
          <w:sz w:val="20"/>
          <w:szCs w:val="20"/>
        </w:rPr>
        <w:t>satAssistanceInfoList-r19</w:t>
      </w:r>
      <w:r w:rsidR="00F30C09" w:rsidRPr="00F30C09">
        <w:rPr>
          <w:rFonts w:ascii="Times New Roman" w:hAnsi="Times New Roman" w:cs="Times New Roman"/>
          <w:sz w:val="20"/>
          <w:szCs w:val="20"/>
        </w:rPr>
        <w:t>. However, this proposal was not agreed upon.</w:t>
      </w:r>
      <w:r w:rsidR="00F21C48">
        <w:rPr>
          <w:rFonts w:ascii="Times New Roman" w:hAnsi="Times New Roman" w:cs="Times New Roman" w:hint="eastAsia"/>
          <w:sz w:val="20"/>
          <w:szCs w:val="20"/>
        </w:rPr>
        <w:t xml:space="preserve"> </w:t>
      </w:r>
      <w:r w:rsidR="00234A41" w:rsidRPr="00234A41">
        <w:rPr>
          <w:rFonts w:ascii="Times New Roman" w:hAnsi="Times New Roman" w:cs="Times New Roman"/>
          <w:sz w:val="20"/>
          <w:szCs w:val="20"/>
        </w:rPr>
        <w:t xml:space="preserve">If multiple satellites are deployed on the frequency configured for RRC redirection, the distances between the UE and each satellite </w:t>
      </w:r>
      <w:r w:rsidR="0040180A">
        <w:rPr>
          <w:rFonts w:ascii="Times New Roman" w:hAnsi="Times New Roman" w:cs="Times New Roman"/>
          <w:sz w:val="20"/>
          <w:szCs w:val="20"/>
        </w:rPr>
        <w:t xml:space="preserve">would be </w:t>
      </w:r>
      <w:r w:rsidR="00234A41">
        <w:rPr>
          <w:rFonts w:ascii="Times New Roman" w:hAnsi="Times New Roman" w:cs="Times New Roman"/>
          <w:sz w:val="20"/>
          <w:szCs w:val="20"/>
        </w:rPr>
        <w:t>different</w:t>
      </w:r>
      <w:r w:rsidR="0040180A">
        <w:rPr>
          <w:rFonts w:ascii="Times New Roman" w:hAnsi="Times New Roman" w:cs="Times New Roman"/>
          <w:sz w:val="20"/>
          <w:szCs w:val="20"/>
        </w:rPr>
        <w:t>. This is especially true for the case when</w:t>
      </w:r>
      <w:r w:rsidR="00234A41">
        <w:rPr>
          <w:rFonts w:ascii="Times New Roman" w:hAnsi="Times New Roman" w:cs="Times New Roman"/>
          <w:sz w:val="20"/>
          <w:szCs w:val="20"/>
        </w:rPr>
        <w:t xml:space="preserve"> these satellites are in the different orbit altitude</w:t>
      </w:r>
      <w:r w:rsidR="00234A41" w:rsidRPr="00234A41">
        <w:rPr>
          <w:rFonts w:ascii="Times New Roman" w:hAnsi="Times New Roman" w:cs="Times New Roman"/>
          <w:sz w:val="20"/>
          <w:szCs w:val="20"/>
        </w:rPr>
        <w:t>. As a result, the propagation delays are different, and a single SMTC configuration cannot cover all satellites on that frequency.</w:t>
      </w:r>
      <w:r w:rsidR="006363C1">
        <w:rPr>
          <w:rFonts w:ascii="Times New Roman" w:hAnsi="Times New Roman" w:cs="Times New Roman"/>
          <w:sz w:val="20"/>
          <w:szCs w:val="20"/>
        </w:rPr>
        <w:t xml:space="preserve"> </w:t>
      </w:r>
      <w:r w:rsidR="00234A41" w:rsidRPr="006363C1">
        <w:rPr>
          <w:rFonts w:ascii="Times New Roman" w:hAnsi="Times New Roman" w:cs="Times New Roman"/>
          <w:sz w:val="20"/>
          <w:szCs w:val="20"/>
        </w:rPr>
        <w:t xml:space="preserve">If the network configures multiple satellites in </w:t>
      </w:r>
      <w:r w:rsidR="00234A41" w:rsidRPr="006363C1">
        <w:rPr>
          <w:rFonts w:ascii="Times New Roman" w:hAnsi="Times New Roman" w:cs="Times New Roman"/>
          <w:i/>
          <w:iCs/>
          <w:sz w:val="20"/>
          <w:szCs w:val="20"/>
        </w:rPr>
        <w:t>satAssistanceInfoList-r19</w:t>
      </w:r>
      <w:r w:rsidR="00234A41" w:rsidRPr="006363C1">
        <w:rPr>
          <w:rFonts w:ascii="Times New Roman" w:hAnsi="Times New Roman" w:cs="Times New Roman"/>
          <w:sz w:val="20"/>
          <w:szCs w:val="20"/>
        </w:rPr>
        <w:t>, the UE cannot measure all the configured satellites unless it adjusts the SMTC offset. Without such adjustment, the UE may only be able to measure one satellite, as the fixed SMTC timing may not align with the propagation delays of the other satellites.</w:t>
      </w:r>
    </w:p>
    <w:p w14:paraId="1AC58F62" w14:textId="05BF772B" w:rsidR="00F30C09" w:rsidRPr="00B0044E" w:rsidRDefault="00234A41" w:rsidP="00BA16A2">
      <w:pPr>
        <w:spacing w:before="100" w:beforeAutospacing="1" w:after="100" w:afterAutospacing="1"/>
        <w:jc w:val="both"/>
        <w:rPr>
          <w:rFonts w:ascii="Times New Roman" w:hAnsi="Times New Roman" w:cs="Times New Roman"/>
          <w:b/>
          <w:bCs/>
          <w:sz w:val="20"/>
          <w:szCs w:val="20"/>
        </w:rPr>
      </w:pPr>
      <w:r w:rsidRPr="006363C1">
        <w:rPr>
          <w:rFonts w:ascii="Times New Roman" w:hAnsi="Times New Roman" w:cs="Times New Roman"/>
          <w:b/>
          <w:bCs/>
          <w:sz w:val="20"/>
          <w:szCs w:val="20"/>
        </w:rPr>
        <w:t xml:space="preserve">Observation </w:t>
      </w:r>
      <w:r w:rsidR="006363C1">
        <w:rPr>
          <w:rFonts w:ascii="Times New Roman" w:hAnsi="Times New Roman" w:cs="Times New Roman"/>
          <w:b/>
          <w:bCs/>
          <w:sz w:val="20"/>
          <w:szCs w:val="20"/>
        </w:rPr>
        <w:t>2</w:t>
      </w:r>
      <w:r w:rsidRPr="006363C1">
        <w:rPr>
          <w:rFonts w:ascii="Times New Roman" w:hAnsi="Times New Roman" w:cs="Times New Roman"/>
          <w:b/>
          <w:bCs/>
          <w:sz w:val="20"/>
          <w:szCs w:val="20"/>
        </w:rPr>
        <w:t>:</w:t>
      </w:r>
      <w:r w:rsidR="006363C1" w:rsidRPr="00140935">
        <w:rPr>
          <w:rFonts w:ascii="Times New Roman" w:hAnsi="Times New Roman" w:cs="Times New Roman"/>
          <w:b/>
          <w:bCs/>
          <w:sz w:val="20"/>
          <w:szCs w:val="20"/>
        </w:rPr>
        <w:t xml:space="preserve"> </w:t>
      </w:r>
      <w:r w:rsidR="00140935">
        <w:rPr>
          <w:rFonts w:ascii="Times New Roman" w:hAnsi="Times New Roman" w:cs="Times New Roman" w:hint="eastAsia"/>
          <w:b/>
          <w:bCs/>
          <w:sz w:val="20"/>
          <w:szCs w:val="20"/>
        </w:rPr>
        <w:t xml:space="preserve"> </w:t>
      </w:r>
      <w:r w:rsidR="00140935" w:rsidRPr="00140935">
        <w:rPr>
          <w:rFonts w:ascii="Times New Roman" w:hAnsi="Times New Roman" w:cs="Times New Roman"/>
          <w:b/>
          <w:bCs/>
          <w:sz w:val="20"/>
          <w:szCs w:val="20"/>
        </w:rPr>
        <w:t xml:space="preserve">When multiple satellites are configured by the network for RRC redirection, the UE cannot measure all of them using a single SMTC configuration unless it adjusts the SMTC offset according to the actual propagation delay between the UE and each </w:t>
      </w:r>
      <w:r w:rsidR="00140935">
        <w:rPr>
          <w:rFonts w:ascii="Times New Roman" w:hAnsi="Times New Roman" w:cs="Times New Roman"/>
          <w:b/>
          <w:bCs/>
          <w:sz w:val="20"/>
          <w:szCs w:val="20"/>
        </w:rPr>
        <w:t>configured</w:t>
      </w:r>
      <w:r w:rsidR="00140935" w:rsidRPr="00140935">
        <w:rPr>
          <w:rFonts w:ascii="Times New Roman" w:hAnsi="Times New Roman" w:cs="Times New Roman"/>
          <w:b/>
          <w:bCs/>
          <w:sz w:val="20"/>
          <w:szCs w:val="20"/>
        </w:rPr>
        <w:t xml:space="preserve"> satellite.</w:t>
      </w:r>
    </w:p>
    <w:p w14:paraId="281A5F25" w14:textId="5014734A" w:rsidR="00F30C09" w:rsidRDefault="00F30C09" w:rsidP="00BA16A2">
      <w:pPr>
        <w:spacing w:before="100" w:beforeAutospacing="1" w:after="100" w:afterAutospacing="1"/>
        <w:jc w:val="both"/>
        <w:rPr>
          <w:rFonts w:ascii="Times New Roman" w:hAnsi="Times New Roman" w:cs="Times New Roman"/>
          <w:sz w:val="20"/>
          <w:szCs w:val="20"/>
        </w:rPr>
      </w:pPr>
      <w:r w:rsidRPr="00F30C09">
        <w:rPr>
          <w:rFonts w:ascii="Times New Roman" w:hAnsi="Times New Roman" w:cs="Times New Roman"/>
          <w:sz w:val="20"/>
          <w:szCs w:val="20"/>
        </w:rPr>
        <w:t xml:space="preserve">Based on the above discussion, we </w:t>
      </w:r>
      <w:r w:rsidR="00140935">
        <w:rPr>
          <w:rFonts w:ascii="Times New Roman" w:hAnsi="Times New Roman" w:cs="Times New Roman"/>
          <w:sz w:val="20"/>
          <w:szCs w:val="20"/>
        </w:rPr>
        <w:t>think that</w:t>
      </w:r>
      <w:r w:rsidRPr="00F30C09">
        <w:rPr>
          <w:rFonts w:ascii="Times New Roman" w:hAnsi="Times New Roman" w:cs="Times New Roman"/>
          <w:sz w:val="20"/>
          <w:szCs w:val="20"/>
        </w:rPr>
        <w:t xml:space="preserve"> the UE should adjust the SMTC offset according to the actual propagation delay</w:t>
      </w:r>
      <w:r w:rsidR="00897C51">
        <w:rPr>
          <w:rFonts w:ascii="Times New Roman" w:hAnsi="Times New Roman" w:cs="Times New Roman"/>
          <w:sz w:val="20"/>
          <w:szCs w:val="20"/>
        </w:rPr>
        <w:t xml:space="preserve"> and the following TP is for the reference.</w:t>
      </w:r>
    </w:p>
    <w:p w14:paraId="365FBCA0" w14:textId="77777777" w:rsidR="00200319" w:rsidRPr="00200319" w:rsidRDefault="00200319" w:rsidP="00BA16A2">
      <w:pPr>
        <w:keepNext/>
        <w:keepLines/>
        <w:jc w:val="both"/>
        <w:rPr>
          <w:rFonts w:ascii="Times New Roman" w:hAnsi="Times New Roman" w:cs="Times New Roman"/>
          <w:i/>
          <w:noProof/>
          <w:sz w:val="20"/>
          <w:szCs w:val="20"/>
        </w:rPr>
      </w:pPr>
      <w:r w:rsidRPr="00200319">
        <w:rPr>
          <w:rFonts w:ascii="Times New Roman" w:hAnsi="Times New Roman" w:cs="Times New Roman"/>
          <w:i/>
          <w:noProof/>
          <w:sz w:val="20"/>
          <w:szCs w:val="20"/>
        </w:rPr>
        <w:t>Smtc</w:t>
      </w:r>
    </w:p>
    <w:p w14:paraId="3B97B759" w14:textId="6B3CCC9E" w:rsidR="00897C51" w:rsidRPr="00F30C09" w:rsidRDefault="00200319" w:rsidP="00BA16A2">
      <w:pPr>
        <w:pStyle w:val="Comments"/>
        <w:jc w:val="both"/>
        <w:rPr>
          <w:rFonts w:ascii="Times New Roman" w:hAnsi="Times New Roman"/>
          <w:sz w:val="20"/>
          <w:szCs w:val="20"/>
        </w:rPr>
      </w:pPr>
      <w:r w:rsidRPr="00200319">
        <w:rPr>
          <w:rFonts w:ascii="Times New Roman" w:hAnsi="Times New Roman"/>
          <w:sz w:val="20"/>
          <w:szCs w:val="20"/>
        </w:rPr>
        <w:t xml:space="preserve">The SSB periodicity/offset/duration configuration of the redirected target NR frequency. It is based on the timing reference of EUTRAN </w:t>
      </w:r>
      <w:proofErr w:type="spellStart"/>
      <w:r w:rsidRPr="00200319">
        <w:rPr>
          <w:rFonts w:ascii="Times New Roman" w:hAnsi="Times New Roman"/>
          <w:sz w:val="20"/>
          <w:szCs w:val="20"/>
        </w:rPr>
        <w:t>PCell</w:t>
      </w:r>
      <w:proofErr w:type="spellEnd"/>
      <w:r w:rsidRPr="00200319">
        <w:rPr>
          <w:rFonts w:ascii="Times New Roman" w:hAnsi="Times New Roman"/>
          <w:sz w:val="20"/>
          <w:szCs w:val="20"/>
        </w:rPr>
        <w:t xml:space="preserve">. If the field is absent, the UE uses the SMTC configured in the </w:t>
      </w:r>
      <w:proofErr w:type="spellStart"/>
      <w:r w:rsidRPr="00200319">
        <w:rPr>
          <w:rFonts w:ascii="Times New Roman" w:hAnsi="Times New Roman"/>
          <w:sz w:val="20"/>
          <w:szCs w:val="20"/>
        </w:rPr>
        <w:t>measObjectNR</w:t>
      </w:r>
      <w:proofErr w:type="spellEnd"/>
      <w:r w:rsidRPr="00200319">
        <w:rPr>
          <w:rFonts w:ascii="Times New Roman" w:hAnsi="Times New Roman"/>
          <w:sz w:val="20"/>
          <w:szCs w:val="20"/>
        </w:rPr>
        <w:t xml:space="preserve"> having the same SSB frequency and subcarrier spacing. </w:t>
      </w:r>
      <w:r w:rsidRPr="00200319">
        <w:rPr>
          <w:rFonts w:ascii="Times New Roman" w:hAnsi="Times New Roman"/>
          <w:sz w:val="20"/>
          <w:szCs w:val="20"/>
          <w:u w:val="single"/>
        </w:rPr>
        <w:t xml:space="preserve">If smtc-r19 is configured, the offset (derived from parameter </w:t>
      </w:r>
      <w:proofErr w:type="spellStart"/>
      <w:r w:rsidRPr="00200319">
        <w:rPr>
          <w:rFonts w:ascii="Times New Roman" w:hAnsi="Times New Roman"/>
          <w:sz w:val="20"/>
          <w:szCs w:val="20"/>
          <w:u w:val="single"/>
        </w:rPr>
        <w:t>periodicityAndOffset</w:t>
      </w:r>
      <w:proofErr w:type="spellEnd"/>
      <w:r w:rsidRPr="00200319">
        <w:rPr>
          <w:rFonts w:ascii="Times New Roman" w:hAnsi="Times New Roman"/>
          <w:sz w:val="20"/>
          <w:szCs w:val="20"/>
          <w:u w:val="single"/>
        </w:rPr>
        <w:t xml:space="preserve">) is based on the assumption that the UE's propagation delay difference between serving cell and neighbour cells equals to 0 </w:t>
      </w:r>
      <w:proofErr w:type="spellStart"/>
      <w:r w:rsidRPr="00200319">
        <w:rPr>
          <w:rFonts w:ascii="Times New Roman" w:hAnsi="Times New Roman"/>
          <w:sz w:val="20"/>
          <w:szCs w:val="20"/>
          <w:u w:val="single"/>
        </w:rPr>
        <w:t>ms</w:t>
      </w:r>
      <w:proofErr w:type="spellEnd"/>
      <w:r w:rsidRPr="00200319">
        <w:rPr>
          <w:rFonts w:ascii="Times New Roman" w:hAnsi="Times New Roman"/>
          <w:sz w:val="20"/>
          <w:szCs w:val="20"/>
          <w:u w:val="single"/>
        </w:rPr>
        <w:t>, and UE can adjust the offset based on the actual propagation delay.</w:t>
      </w:r>
    </w:p>
    <w:p w14:paraId="2ECFE1CB" w14:textId="4A96325D" w:rsidR="00F30C09" w:rsidRDefault="00F30C09" w:rsidP="00BA16A2">
      <w:pPr>
        <w:spacing w:before="100" w:beforeAutospacing="1" w:after="100" w:afterAutospacing="1"/>
        <w:jc w:val="both"/>
        <w:rPr>
          <w:rFonts w:ascii="Times New Roman" w:hAnsi="Times New Roman" w:cs="Times New Roman"/>
          <w:b/>
          <w:bCs/>
          <w:sz w:val="20"/>
          <w:szCs w:val="20"/>
        </w:rPr>
      </w:pPr>
      <w:r w:rsidRPr="00F30C09">
        <w:rPr>
          <w:rFonts w:ascii="Times New Roman" w:hAnsi="Times New Roman" w:cs="Times New Roman"/>
          <w:b/>
          <w:bCs/>
          <w:sz w:val="20"/>
          <w:szCs w:val="20"/>
        </w:rPr>
        <w:t xml:space="preserve">Proposal </w:t>
      </w:r>
      <w:r w:rsidR="00140935">
        <w:rPr>
          <w:rFonts w:ascii="Times New Roman" w:hAnsi="Times New Roman" w:cs="Times New Roman"/>
          <w:b/>
          <w:bCs/>
          <w:sz w:val="20"/>
          <w:szCs w:val="20"/>
        </w:rPr>
        <w:t>1</w:t>
      </w:r>
      <w:r w:rsidRPr="00F30C09">
        <w:rPr>
          <w:rFonts w:ascii="Times New Roman" w:hAnsi="Times New Roman" w:cs="Times New Roman"/>
          <w:b/>
          <w:bCs/>
          <w:sz w:val="20"/>
          <w:szCs w:val="20"/>
        </w:rPr>
        <w:t>:</w:t>
      </w:r>
      <w:r w:rsidR="00140935" w:rsidRPr="00D2636D">
        <w:rPr>
          <w:rFonts w:ascii="Times New Roman" w:hAnsi="Times New Roman" w:cs="Times New Roman"/>
          <w:b/>
          <w:bCs/>
          <w:sz w:val="20"/>
          <w:szCs w:val="20"/>
        </w:rPr>
        <w:t xml:space="preserve"> </w:t>
      </w:r>
      <w:r w:rsidR="00897C51" w:rsidRPr="00D2636D">
        <w:rPr>
          <w:rFonts w:ascii="Times New Roman" w:hAnsi="Times New Roman" w:cs="Times New Roman"/>
          <w:b/>
          <w:bCs/>
          <w:sz w:val="20"/>
          <w:szCs w:val="20"/>
        </w:rPr>
        <w:t>We suggest accepting V230</w:t>
      </w:r>
      <w:r w:rsidR="008C2B5E">
        <w:rPr>
          <w:rFonts w:ascii="Times New Roman" w:hAnsi="Times New Roman" w:cs="Times New Roman"/>
          <w:b/>
          <w:bCs/>
          <w:sz w:val="20"/>
          <w:szCs w:val="20"/>
        </w:rPr>
        <w:t xml:space="preserve"> as follows:</w:t>
      </w:r>
    </w:p>
    <w:p w14:paraId="578FA100" w14:textId="77777777" w:rsidR="008C2B5E" w:rsidRPr="00200319" w:rsidRDefault="008C2B5E" w:rsidP="008C2B5E">
      <w:pPr>
        <w:keepNext/>
        <w:keepLines/>
        <w:jc w:val="both"/>
        <w:rPr>
          <w:rFonts w:ascii="Times New Roman" w:hAnsi="Times New Roman" w:cs="Times New Roman"/>
          <w:i/>
          <w:noProof/>
          <w:sz w:val="20"/>
          <w:szCs w:val="20"/>
        </w:rPr>
      </w:pPr>
      <w:r w:rsidRPr="00200319">
        <w:rPr>
          <w:rFonts w:ascii="Times New Roman" w:hAnsi="Times New Roman" w:cs="Times New Roman"/>
          <w:i/>
          <w:noProof/>
          <w:sz w:val="20"/>
          <w:szCs w:val="20"/>
        </w:rPr>
        <w:t>Smtc</w:t>
      </w:r>
    </w:p>
    <w:p w14:paraId="24AE28E5" w14:textId="42062CE1" w:rsidR="008C2B5E" w:rsidRPr="008C2B5E" w:rsidRDefault="008C2B5E" w:rsidP="008C2B5E">
      <w:pPr>
        <w:pStyle w:val="Comments"/>
        <w:jc w:val="both"/>
        <w:rPr>
          <w:rFonts w:ascii="Times New Roman" w:hAnsi="Times New Roman" w:hint="eastAsia"/>
          <w:sz w:val="20"/>
          <w:szCs w:val="20"/>
        </w:rPr>
      </w:pPr>
      <w:r w:rsidRPr="00200319">
        <w:rPr>
          <w:rFonts w:ascii="Times New Roman" w:hAnsi="Times New Roman"/>
          <w:sz w:val="20"/>
          <w:szCs w:val="20"/>
        </w:rPr>
        <w:t xml:space="preserve">The SSB periodicity/offset/duration configuration of the redirected target NR frequency. It is based on the timing reference of EUTRAN </w:t>
      </w:r>
      <w:proofErr w:type="spellStart"/>
      <w:r w:rsidRPr="00200319">
        <w:rPr>
          <w:rFonts w:ascii="Times New Roman" w:hAnsi="Times New Roman"/>
          <w:sz w:val="20"/>
          <w:szCs w:val="20"/>
        </w:rPr>
        <w:t>PCell</w:t>
      </w:r>
      <w:proofErr w:type="spellEnd"/>
      <w:r w:rsidRPr="00200319">
        <w:rPr>
          <w:rFonts w:ascii="Times New Roman" w:hAnsi="Times New Roman"/>
          <w:sz w:val="20"/>
          <w:szCs w:val="20"/>
        </w:rPr>
        <w:t xml:space="preserve">. If the field is absent, the UE uses the SMTC configured in the </w:t>
      </w:r>
      <w:proofErr w:type="spellStart"/>
      <w:r w:rsidRPr="00200319">
        <w:rPr>
          <w:rFonts w:ascii="Times New Roman" w:hAnsi="Times New Roman"/>
          <w:sz w:val="20"/>
          <w:szCs w:val="20"/>
        </w:rPr>
        <w:t>measObjectNR</w:t>
      </w:r>
      <w:proofErr w:type="spellEnd"/>
      <w:r w:rsidRPr="00200319">
        <w:rPr>
          <w:rFonts w:ascii="Times New Roman" w:hAnsi="Times New Roman"/>
          <w:sz w:val="20"/>
          <w:szCs w:val="20"/>
        </w:rPr>
        <w:t xml:space="preserve"> having the same SSB frequency and subcarrier spacing. </w:t>
      </w:r>
      <w:r w:rsidRPr="00200319">
        <w:rPr>
          <w:rFonts w:ascii="Times New Roman" w:hAnsi="Times New Roman"/>
          <w:sz w:val="20"/>
          <w:szCs w:val="20"/>
          <w:u w:val="single"/>
        </w:rPr>
        <w:t xml:space="preserve">If smtc-r19 is configured, the offset (derived from parameter </w:t>
      </w:r>
      <w:proofErr w:type="spellStart"/>
      <w:r w:rsidRPr="00200319">
        <w:rPr>
          <w:rFonts w:ascii="Times New Roman" w:hAnsi="Times New Roman"/>
          <w:sz w:val="20"/>
          <w:szCs w:val="20"/>
          <w:u w:val="single"/>
        </w:rPr>
        <w:t>periodicityAndOffset</w:t>
      </w:r>
      <w:proofErr w:type="spellEnd"/>
      <w:r w:rsidRPr="00200319">
        <w:rPr>
          <w:rFonts w:ascii="Times New Roman" w:hAnsi="Times New Roman"/>
          <w:sz w:val="20"/>
          <w:szCs w:val="20"/>
          <w:u w:val="single"/>
        </w:rPr>
        <w:t xml:space="preserve">) is based on the assumption that the UE's propagation delay difference between serving cell and neighbour cells equals to 0 </w:t>
      </w:r>
      <w:proofErr w:type="spellStart"/>
      <w:r w:rsidRPr="00200319">
        <w:rPr>
          <w:rFonts w:ascii="Times New Roman" w:hAnsi="Times New Roman"/>
          <w:sz w:val="20"/>
          <w:szCs w:val="20"/>
          <w:u w:val="single"/>
        </w:rPr>
        <w:t>ms</w:t>
      </w:r>
      <w:proofErr w:type="spellEnd"/>
      <w:r w:rsidRPr="00200319">
        <w:rPr>
          <w:rFonts w:ascii="Times New Roman" w:hAnsi="Times New Roman"/>
          <w:sz w:val="20"/>
          <w:szCs w:val="20"/>
          <w:u w:val="single"/>
        </w:rPr>
        <w:t>, and UE can adjust the offset based on the actual propagation delay.</w:t>
      </w:r>
    </w:p>
    <w:p w14:paraId="2C00B5C6"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t xml:space="preserve">Conclusions </w:t>
      </w:r>
    </w:p>
    <w:p w14:paraId="324A44BF" w14:textId="41955A38" w:rsidR="003466B5" w:rsidRPr="0098625B" w:rsidRDefault="003466B5" w:rsidP="003466B5">
      <w:pPr>
        <w:rPr>
          <w:rFonts w:ascii="Times New Roman" w:hAnsi="Times New Roman" w:cs="Times New Roman"/>
          <w:b/>
          <w:bCs/>
          <w:kern w:val="2"/>
          <w:sz w:val="20"/>
          <w:szCs w:val="20"/>
        </w:rPr>
      </w:pPr>
      <w:r w:rsidRPr="00F0414A">
        <w:rPr>
          <w:rFonts w:ascii="Times New Roman" w:eastAsia="等线" w:hAnsi="Times New Roman" w:cs="Times New Roman"/>
          <w:sz w:val="20"/>
        </w:rPr>
        <w:t xml:space="preserve">In this contribution, </w:t>
      </w:r>
      <w:r w:rsidRPr="00F0414A">
        <w:rPr>
          <w:rFonts w:ascii="Times New Roman" w:hAnsi="Times New Roman" w:cs="Times New Roman"/>
          <w:sz w:val="20"/>
        </w:rPr>
        <w:t xml:space="preserve">we discussed </w:t>
      </w:r>
      <w:r>
        <w:rPr>
          <w:rFonts w:ascii="Times New Roman" w:hAnsi="Times New Roman" w:cs="Times New Roman"/>
          <w:sz w:val="20"/>
        </w:rPr>
        <w:t xml:space="preserve">the </w:t>
      </w:r>
      <w:proofErr w:type="spellStart"/>
      <w:r>
        <w:rPr>
          <w:rFonts w:ascii="Times New Roman" w:hAnsi="Times New Roman" w:cs="Times New Roman"/>
          <w:sz w:val="20"/>
        </w:rPr>
        <w:t>smtc</w:t>
      </w:r>
      <w:proofErr w:type="spellEnd"/>
      <w:r>
        <w:rPr>
          <w:rFonts w:ascii="Times New Roman" w:hAnsi="Times New Roman" w:cs="Times New Roman"/>
          <w:sz w:val="20"/>
        </w:rPr>
        <w:t xml:space="preserve"> issues for the RRC redirection and provide the observations and proposal as follows</w:t>
      </w:r>
      <w:r>
        <w:rPr>
          <w:rFonts w:ascii="Times New Roman" w:hAnsi="Times New Roman" w:cs="Times New Roman" w:hint="eastAsia"/>
          <w:sz w:val="20"/>
        </w:rPr>
        <w:t>：</w:t>
      </w:r>
      <w:r w:rsidRPr="00F0414A">
        <w:rPr>
          <w:rFonts w:ascii="Times New Roman" w:hAnsi="Times New Roman" w:cs="Times New Roman"/>
          <w:sz w:val="20"/>
        </w:rPr>
        <w:t xml:space="preserve"> </w:t>
      </w:r>
    </w:p>
    <w:p w14:paraId="0EA3745C" w14:textId="77777777" w:rsidR="00A3760E" w:rsidRPr="004E59E9" w:rsidRDefault="00A3760E" w:rsidP="00A3760E">
      <w:pPr>
        <w:spacing w:before="100" w:beforeAutospacing="1" w:after="100" w:afterAutospacing="1"/>
        <w:jc w:val="both"/>
        <w:rPr>
          <w:rFonts w:ascii="Times New Roman" w:hAnsi="Times New Roman" w:cs="Times New Roman"/>
          <w:b/>
          <w:bCs/>
          <w:sz w:val="20"/>
          <w:szCs w:val="20"/>
        </w:rPr>
      </w:pPr>
      <w:r w:rsidRPr="004E59E9">
        <w:rPr>
          <w:rFonts w:ascii="Times New Roman" w:hAnsi="Times New Roman" w:cs="Times New Roman"/>
          <w:b/>
          <w:bCs/>
          <w:sz w:val="20"/>
          <w:szCs w:val="20"/>
        </w:rPr>
        <w:t xml:space="preserve">Observation </w:t>
      </w:r>
      <w:r w:rsidRPr="004E59E9">
        <w:rPr>
          <w:rFonts w:ascii="Times New Roman" w:hAnsi="Times New Roman" w:cs="Times New Roman"/>
          <w:b/>
          <w:bCs/>
          <w:sz w:val="20"/>
          <w:szCs w:val="20"/>
        </w:rPr>
        <w:fldChar w:fldCharType="begin"/>
      </w:r>
      <w:r w:rsidRPr="004E59E9">
        <w:rPr>
          <w:rFonts w:ascii="Times New Roman" w:hAnsi="Times New Roman" w:cs="Times New Roman"/>
          <w:b/>
          <w:bCs/>
          <w:sz w:val="20"/>
          <w:szCs w:val="20"/>
        </w:rPr>
        <w:instrText xml:space="preserve"> SEQ Observation \* ARABIC </w:instrText>
      </w:r>
      <w:r w:rsidRPr="004E59E9">
        <w:rPr>
          <w:rFonts w:ascii="Times New Roman" w:hAnsi="Times New Roman" w:cs="Times New Roman"/>
          <w:b/>
          <w:bCs/>
          <w:sz w:val="20"/>
          <w:szCs w:val="20"/>
        </w:rPr>
        <w:fldChar w:fldCharType="separate"/>
      </w:r>
      <w:r w:rsidRPr="004E59E9">
        <w:rPr>
          <w:rFonts w:ascii="Times New Roman" w:hAnsi="Times New Roman" w:cs="Times New Roman"/>
          <w:b/>
          <w:bCs/>
          <w:sz w:val="20"/>
          <w:szCs w:val="20"/>
        </w:rPr>
        <w:t>1</w:t>
      </w:r>
      <w:r w:rsidRPr="004E59E9">
        <w:rPr>
          <w:rFonts w:ascii="Times New Roman" w:hAnsi="Times New Roman" w:cs="Times New Roman"/>
          <w:b/>
          <w:bCs/>
          <w:sz w:val="20"/>
          <w:szCs w:val="20"/>
        </w:rPr>
        <w:fldChar w:fldCharType="end"/>
      </w:r>
      <w:r w:rsidRPr="004E59E9">
        <w:rPr>
          <w:rFonts w:ascii="Times New Roman" w:hAnsi="Times New Roman" w:cs="Times New Roman"/>
          <w:b/>
          <w:bCs/>
          <w:sz w:val="20"/>
          <w:szCs w:val="20"/>
        </w:rPr>
        <w:t xml:space="preserve">: Considering </w:t>
      </w:r>
      <w:r>
        <w:rPr>
          <w:rFonts w:ascii="Times New Roman" w:hAnsi="Times New Roman" w:cs="Times New Roman"/>
          <w:b/>
          <w:bCs/>
          <w:sz w:val="20"/>
          <w:szCs w:val="20"/>
        </w:rPr>
        <w:t xml:space="preserve">that </w:t>
      </w:r>
      <w:r w:rsidRPr="004E59E9">
        <w:rPr>
          <w:rFonts w:ascii="Times New Roman" w:hAnsi="Times New Roman" w:cs="Times New Roman"/>
          <w:b/>
          <w:bCs/>
          <w:sz w:val="20"/>
          <w:szCs w:val="20"/>
        </w:rPr>
        <w:t>there is no PDD reporting in LTE cells</w:t>
      </w:r>
      <w:r>
        <w:rPr>
          <w:rFonts w:ascii="Times New Roman" w:hAnsi="Times New Roman" w:cs="Times New Roman"/>
          <w:b/>
          <w:bCs/>
          <w:sz w:val="20"/>
          <w:szCs w:val="20"/>
        </w:rPr>
        <w:t xml:space="preserve"> and the network can’t configure a suitable SMTC</w:t>
      </w:r>
      <w:r w:rsidRPr="004E59E9">
        <w:rPr>
          <w:rFonts w:ascii="Times New Roman" w:hAnsi="Times New Roman" w:cs="Times New Roman"/>
          <w:b/>
          <w:bCs/>
          <w:sz w:val="20"/>
          <w:szCs w:val="20"/>
        </w:rPr>
        <w:t>,</w:t>
      </w:r>
      <w:r>
        <w:rPr>
          <w:rFonts w:ascii="Times New Roman" w:hAnsi="Times New Roman" w:cs="Times New Roman"/>
          <w:b/>
          <w:bCs/>
          <w:sz w:val="20"/>
          <w:szCs w:val="20"/>
        </w:rPr>
        <w:t xml:space="preserve"> </w:t>
      </w:r>
      <w:r w:rsidRPr="004E59E9">
        <w:rPr>
          <w:rFonts w:ascii="Times New Roman" w:hAnsi="Times New Roman" w:cs="Times New Roman"/>
          <w:b/>
          <w:bCs/>
          <w:sz w:val="20"/>
          <w:szCs w:val="20"/>
        </w:rPr>
        <w:t>the UE may not be able to measure the NR NTN cells without SMTC</w:t>
      </w:r>
      <w:r>
        <w:rPr>
          <w:rFonts w:ascii="Times New Roman" w:hAnsi="Times New Roman" w:cs="Times New Roman"/>
          <w:b/>
          <w:bCs/>
          <w:sz w:val="20"/>
          <w:szCs w:val="20"/>
        </w:rPr>
        <w:t xml:space="preserve"> offset</w:t>
      </w:r>
      <w:r w:rsidRPr="004E59E9">
        <w:rPr>
          <w:rFonts w:ascii="Times New Roman" w:hAnsi="Times New Roman" w:cs="Times New Roman"/>
          <w:b/>
          <w:bCs/>
          <w:sz w:val="20"/>
          <w:szCs w:val="20"/>
        </w:rPr>
        <w:t xml:space="preserve"> adjustment, especially when the LTE cell has a large coverage radius.</w:t>
      </w:r>
    </w:p>
    <w:p w14:paraId="1C0D6840" w14:textId="49652994" w:rsidR="00A3760E" w:rsidRPr="00B0044E" w:rsidRDefault="00A3760E" w:rsidP="00A3760E">
      <w:pPr>
        <w:spacing w:before="100" w:beforeAutospacing="1" w:after="100" w:afterAutospacing="1"/>
        <w:jc w:val="both"/>
        <w:rPr>
          <w:rFonts w:ascii="Times New Roman" w:hAnsi="Times New Roman" w:cs="Times New Roman"/>
          <w:b/>
          <w:bCs/>
          <w:sz w:val="20"/>
          <w:szCs w:val="20"/>
        </w:rPr>
      </w:pPr>
      <w:r w:rsidRPr="006363C1">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6363C1">
        <w:rPr>
          <w:rFonts w:ascii="Times New Roman" w:hAnsi="Times New Roman" w:cs="Times New Roman"/>
          <w:b/>
          <w:bCs/>
          <w:sz w:val="20"/>
          <w:szCs w:val="20"/>
        </w:rPr>
        <w:t>:</w:t>
      </w:r>
      <w:r w:rsidRPr="00140935">
        <w:rPr>
          <w:rFonts w:ascii="Times New Roman" w:hAnsi="Times New Roman" w:cs="Times New Roman"/>
          <w:b/>
          <w:bCs/>
          <w:sz w:val="20"/>
          <w:szCs w:val="20"/>
        </w:rPr>
        <w:t xml:space="preserve"> When multiple satellites are configured by the network for RRC redirection, the UE cannot measure all of them using a single SMTC configuration unless it adjusts the SMTC offset according to the actual propagation delay between the UE and each </w:t>
      </w:r>
      <w:r>
        <w:rPr>
          <w:rFonts w:ascii="Times New Roman" w:hAnsi="Times New Roman" w:cs="Times New Roman"/>
          <w:b/>
          <w:bCs/>
          <w:sz w:val="20"/>
          <w:szCs w:val="20"/>
        </w:rPr>
        <w:t>configured</w:t>
      </w:r>
      <w:r w:rsidRPr="00140935">
        <w:rPr>
          <w:rFonts w:ascii="Times New Roman" w:hAnsi="Times New Roman" w:cs="Times New Roman"/>
          <w:b/>
          <w:bCs/>
          <w:sz w:val="20"/>
          <w:szCs w:val="20"/>
        </w:rPr>
        <w:t xml:space="preserve"> satellite.</w:t>
      </w:r>
    </w:p>
    <w:p w14:paraId="79097A19" w14:textId="08403BDB" w:rsidR="003466B5" w:rsidRDefault="00D2636D" w:rsidP="00D2636D">
      <w:pPr>
        <w:spacing w:before="100" w:beforeAutospacing="1" w:after="100" w:afterAutospacing="1"/>
        <w:rPr>
          <w:rFonts w:ascii="Times New Roman" w:hAnsi="Times New Roman" w:cs="Times New Roman"/>
          <w:b/>
          <w:bCs/>
          <w:sz w:val="20"/>
          <w:szCs w:val="20"/>
        </w:rPr>
      </w:pPr>
      <w:r w:rsidRPr="00F30C09">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F30C09">
        <w:rPr>
          <w:rFonts w:ascii="Times New Roman" w:hAnsi="Times New Roman" w:cs="Times New Roman"/>
          <w:b/>
          <w:bCs/>
          <w:sz w:val="20"/>
          <w:szCs w:val="20"/>
        </w:rPr>
        <w:t>:</w:t>
      </w:r>
      <w:r w:rsidRPr="00D2636D">
        <w:rPr>
          <w:rFonts w:ascii="Times New Roman" w:hAnsi="Times New Roman" w:cs="Times New Roman"/>
          <w:b/>
          <w:bCs/>
          <w:sz w:val="20"/>
          <w:szCs w:val="20"/>
        </w:rPr>
        <w:t xml:space="preserve"> We suggest accepting V230</w:t>
      </w:r>
      <w:r w:rsidR="008C2B5E">
        <w:rPr>
          <w:rFonts w:ascii="Times New Roman" w:hAnsi="Times New Roman" w:cs="Times New Roman"/>
          <w:b/>
          <w:bCs/>
          <w:sz w:val="20"/>
          <w:szCs w:val="20"/>
        </w:rPr>
        <w:t xml:space="preserve"> as follows:</w:t>
      </w:r>
    </w:p>
    <w:p w14:paraId="294138B3" w14:textId="77777777" w:rsidR="008C2B5E" w:rsidRPr="00200319" w:rsidRDefault="008C2B5E" w:rsidP="008C2B5E">
      <w:pPr>
        <w:keepNext/>
        <w:keepLines/>
        <w:jc w:val="both"/>
        <w:rPr>
          <w:rFonts w:ascii="Times New Roman" w:hAnsi="Times New Roman" w:cs="Times New Roman"/>
          <w:i/>
          <w:noProof/>
          <w:sz w:val="20"/>
          <w:szCs w:val="20"/>
        </w:rPr>
      </w:pPr>
      <w:r w:rsidRPr="00200319">
        <w:rPr>
          <w:rFonts w:ascii="Times New Roman" w:hAnsi="Times New Roman" w:cs="Times New Roman"/>
          <w:i/>
          <w:noProof/>
          <w:sz w:val="20"/>
          <w:szCs w:val="20"/>
        </w:rPr>
        <w:t>Smtc</w:t>
      </w:r>
    </w:p>
    <w:p w14:paraId="234500ED" w14:textId="7B7FDC82" w:rsidR="008C2B5E" w:rsidRPr="008C2B5E" w:rsidRDefault="008C2B5E" w:rsidP="008C2B5E">
      <w:pPr>
        <w:pStyle w:val="Comments"/>
        <w:jc w:val="both"/>
        <w:rPr>
          <w:rFonts w:ascii="Times New Roman" w:hAnsi="Times New Roman" w:hint="eastAsia"/>
          <w:sz w:val="20"/>
          <w:szCs w:val="20"/>
        </w:rPr>
      </w:pPr>
      <w:r w:rsidRPr="00200319">
        <w:rPr>
          <w:rFonts w:ascii="Times New Roman" w:hAnsi="Times New Roman"/>
          <w:sz w:val="20"/>
          <w:szCs w:val="20"/>
        </w:rPr>
        <w:t xml:space="preserve">The SSB periodicity/offset/duration configuration of the redirected target NR frequency. It is based on the timing reference of EUTRAN </w:t>
      </w:r>
      <w:proofErr w:type="spellStart"/>
      <w:r w:rsidRPr="00200319">
        <w:rPr>
          <w:rFonts w:ascii="Times New Roman" w:hAnsi="Times New Roman"/>
          <w:sz w:val="20"/>
          <w:szCs w:val="20"/>
        </w:rPr>
        <w:t>PCell</w:t>
      </w:r>
      <w:proofErr w:type="spellEnd"/>
      <w:r w:rsidRPr="00200319">
        <w:rPr>
          <w:rFonts w:ascii="Times New Roman" w:hAnsi="Times New Roman"/>
          <w:sz w:val="20"/>
          <w:szCs w:val="20"/>
        </w:rPr>
        <w:t xml:space="preserve">. If the field is absent, the UE uses the SMTC configured in the </w:t>
      </w:r>
      <w:proofErr w:type="spellStart"/>
      <w:r w:rsidRPr="00200319">
        <w:rPr>
          <w:rFonts w:ascii="Times New Roman" w:hAnsi="Times New Roman"/>
          <w:sz w:val="20"/>
          <w:szCs w:val="20"/>
        </w:rPr>
        <w:t>measObjectNR</w:t>
      </w:r>
      <w:proofErr w:type="spellEnd"/>
      <w:r w:rsidRPr="00200319">
        <w:rPr>
          <w:rFonts w:ascii="Times New Roman" w:hAnsi="Times New Roman"/>
          <w:sz w:val="20"/>
          <w:szCs w:val="20"/>
        </w:rPr>
        <w:t xml:space="preserve"> having the same SSB frequency and subcarrier spacing. </w:t>
      </w:r>
      <w:r w:rsidRPr="00200319">
        <w:rPr>
          <w:rFonts w:ascii="Times New Roman" w:hAnsi="Times New Roman"/>
          <w:sz w:val="20"/>
          <w:szCs w:val="20"/>
          <w:u w:val="single"/>
        </w:rPr>
        <w:t xml:space="preserve">If smtc-r19 is configured, the offset (derived from parameter </w:t>
      </w:r>
      <w:proofErr w:type="spellStart"/>
      <w:r w:rsidRPr="00200319">
        <w:rPr>
          <w:rFonts w:ascii="Times New Roman" w:hAnsi="Times New Roman"/>
          <w:sz w:val="20"/>
          <w:szCs w:val="20"/>
          <w:u w:val="single"/>
        </w:rPr>
        <w:t>periodicityAndOffset</w:t>
      </w:r>
      <w:proofErr w:type="spellEnd"/>
      <w:r w:rsidRPr="00200319">
        <w:rPr>
          <w:rFonts w:ascii="Times New Roman" w:hAnsi="Times New Roman"/>
          <w:sz w:val="20"/>
          <w:szCs w:val="20"/>
          <w:u w:val="single"/>
        </w:rPr>
        <w:t xml:space="preserve">) is based on the assumption that the UE's propagation delay difference between serving cell and neighbour cells equals to 0 </w:t>
      </w:r>
      <w:proofErr w:type="spellStart"/>
      <w:r w:rsidRPr="00200319">
        <w:rPr>
          <w:rFonts w:ascii="Times New Roman" w:hAnsi="Times New Roman"/>
          <w:sz w:val="20"/>
          <w:szCs w:val="20"/>
          <w:u w:val="single"/>
        </w:rPr>
        <w:t>ms</w:t>
      </w:r>
      <w:proofErr w:type="spellEnd"/>
      <w:r w:rsidRPr="00200319">
        <w:rPr>
          <w:rFonts w:ascii="Times New Roman" w:hAnsi="Times New Roman"/>
          <w:sz w:val="20"/>
          <w:szCs w:val="20"/>
          <w:u w:val="single"/>
        </w:rPr>
        <w:t>, and UE can adjust the offset based on the actual propagation delay</w:t>
      </w:r>
    </w:p>
    <w:p w14:paraId="7B9DFABA" w14:textId="77777777" w:rsidR="003466B5" w:rsidRPr="00F0414A" w:rsidRDefault="003466B5" w:rsidP="003466B5">
      <w:pPr>
        <w:pStyle w:val="1"/>
        <w:rPr>
          <w:rFonts w:ascii="Times New Roman" w:hAnsi="Times New Roman" w:cs="Times New Roman"/>
        </w:rPr>
      </w:pPr>
      <w:r w:rsidRPr="00F0414A">
        <w:rPr>
          <w:rFonts w:ascii="Times New Roman" w:hAnsi="Times New Roman" w:cs="Times New Roman"/>
        </w:rPr>
        <w:lastRenderedPageBreak/>
        <w:t>References</w:t>
      </w:r>
    </w:p>
    <w:p w14:paraId="52AF0556" w14:textId="3C55F52E" w:rsidR="004B0BEA" w:rsidRPr="004B0BEA" w:rsidRDefault="003466B5" w:rsidP="004B0BEA">
      <w:pPr>
        <w:pStyle w:val="Doc-title"/>
        <w:tabs>
          <w:tab w:val="num" w:pos="420"/>
        </w:tabs>
        <w:ind w:left="420" w:hanging="420"/>
        <w:rPr>
          <w:rFonts w:ascii="Times New Roman" w:eastAsia="等线" w:hAnsi="Times New Roman" w:cs="Times New Roman"/>
          <w:noProof w:val="0"/>
          <w:lang w:eastAsia="zh-CN"/>
        </w:rPr>
      </w:pPr>
      <w:r>
        <w:rPr>
          <w:rFonts w:ascii="Times New Roman" w:eastAsia="等线" w:hAnsi="Times New Roman" w:cs="Times New Roman"/>
          <w:noProof w:val="0"/>
          <w:lang w:eastAsia="zh-CN"/>
        </w:rPr>
        <w:t xml:space="preserve">[1] </w:t>
      </w:r>
      <w:r w:rsidR="004B0BEA" w:rsidRPr="004B0BEA">
        <w:rPr>
          <w:rFonts w:ascii="Times New Roman" w:eastAsia="等线" w:hAnsi="Times New Roman" w:cs="Times New Roman"/>
          <w:noProof w:val="0"/>
          <w:lang w:eastAsia="zh-CN"/>
        </w:rPr>
        <w:t>3GPP TS 3</w:t>
      </w:r>
      <w:r w:rsidR="004E1222">
        <w:rPr>
          <w:rFonts w:ascii="Times New Roman" w:eastAsia="等线" w:hAnsi="Times New Roman" w:cs="Times New Roman"/>
          <w:noProof w:val="0"/>
          <w:lang w:eastAsia="zh-CN"/>
        </w:rPr>
        <w:t>6</w:t>
      </w:r>
      <w:r w:rsidR="004B0BEA" w:rsidRPr="004B0BEA">
        <w:rPr>
          <w:rFonts w:ascii="Times New Roman" w:eastAsia="等线" w:hAnsi="Times New Roman" w:cs="Times New Roman"/>
          <w:noProof w:val="0"/>
          <w:lang w:eastAsia="zh-CN"/>
        </w:rPr>
        <w:t>.331 V19.0.0</w:t>
      </w:r>
      <w:r w:rsidR="004B0BEA">
        <w:rPr>
          <w:rFonts w:ascii="Times New Roman" w:eastAsia="等线" w:hAnsi="Times New Roman" w:cs="Times New Roman"/>
          <w:noProof w:val="0"/>
          <w:lang w:eastAsia="zh-CN"/>
        </w:rPr>
        <w:t xml:space="preserve">, </w:t>
      </w:r>
      <w:r w:rsidR="004B0BEA" w:rsidRPr="004B0BEA">
        <w:rPr>
          <w:rFonts w:ascii="Times New Roman" w:eastAsia="等线" w:hAnsi="Times New Roman" w:cs="Times New Roman"/>
          <w:noProof w:val="0"/>
          <w:lang w:eastAsia="zh-CN"/>
        </w:rPr>
        <w:t>Radio Resource Control (RRC) protocol specification</w:t>
      </w:r>
    </w:p>
    <w:p w14:paraId="3A158530" w14:textId="1F6C9B7F" w:rsidR="00351E7B" w:rsidRPr="000A1204" w:rsidRDefault="00351E7B" w:rsidP="00823FD1">
      <w:pPr>
        <w:pStyle w:val="Doc-title"/>
        <w:tabs>
          <w:tab w:val="num" w:pos="420"/>
        </w:tabs>
        <w:ind w:left="420" w:hanging="420"/>
        <w:rPr>
          <w:rFonts w:ascii="Times New Roman" w:eastAsia="等线" w:hAnsi="Times New Roman" w:cs="Times New Roman"/>
          <w:noProof w:val="0"/>
          <w:lang w:eastAsia="zh-CN"/>
        </w:rPr>
      </w:pPr>
    </w:p>
    <w:sectPr w:rsidR="00351E7B" w:rsidRPr="000A1204"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E9276" w14:textId="77777777" w:rsidR="009B721F" w:rsidRDefault="009B721F" w:rsidP="003466B5">
      <w:r>
        <w:separator/>
      </w:r>
    </w:p>
  </w:endnote>
  <w:endnote w:type="continuationSeparator" w:id="0">
    <w:p w14:paraId="623D4905" w14:textId="77777777" w:rsidR="009B721F" w:rsidRDefault="009B721F" w:rsidP="0034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EC758" w14:textId="77777777" w:rsidR="00EF0808" w:rsidRDefault="00B302FE" w:rsidP="004E5F54">
    <w:pPr>
      <w:pStyle w:val="a5"/>
      <w:tabs>
        <w:tab w:val="center" w:pos="4820"/>
        <w:tab w:val="right" w:pos="9639"/>
      </w:tabs>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w:t>
    </w:r>
    <w:r w:rsidRPr="004F73E4">
      <w:rPr>
        <w:sz w:val="20"/>
        <w:szCs w:val="20"/>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E7B03" w14:textId="77777777" w:rsidR="009B721F" w:rsidRDefault="009B721F" w:rsidP="003466B5">
      <w:r>
        <w:separator/>
      </w:r>
    </w:p>
  </w:footnote>
  <w:footnote w:type="continuationSeparator" w:id="0">
    <w:p w14:paraId="4812055F" w14:textId="77777777" w:rsidR="009B721F" w:rsidRDefault="009B721F" w:rsidP="00346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85"/>
    <w:rsid w:val="00052350"/>
    <w:rsid w:val="00095C20"/>
    <w:rsid w:val="000A0816"/>
    <w:rsid w:val="000A1204"/>
    <w:rsid w:val="000D070B"/>
    <w:rsid w:val="000D1A99"/>
    <w:rsid w:val="000D50C9"/>
    <w:rsid w:val="00112507"/>
    <w:rsid w:val="00140935"/>
    <w:rsid w:val="00200319"/>
    <w:rsid w:val="00202576"/>
    <w:rsid w:val="00223177"/>
    <w:rsid w:val="00234450"/>
    <w:rsid w:val="00234A41"/>
    <w:rsid w:val="002A33E9"/>
    <w:rsid w:val="002D530B"/>
    <w:rsid w:val="002E294A"/>
    <w:rsid w:val="00305B62"/>
    <w:rsid w:val="003459A1"/>
    <w:rsid w:val="003466B5"/>
    <w:rsid w:val="00351E7B"/>
    <w:rsid w:val="003944A7"/>
    <w:rsid w:val="003C222D"/>
    <w:rsid w:val="003E264D"/>
    <w:rsid w:val="003E4EA9"/>
    <w:rsid w:val="0040180A"/>
    <w:rsid w:val="004410CB"/>
    <w:rsid w:val="004B0BEA"/>
    <w:rsid w:val="004D0953"/>
    <w:rsid w:val="004D78E6"/>
    <w:rsid w:val="004E1222"/>
    <w:rsid w:val="004E59E9"/>
    <w:rsid w:val="004F1261"/>
    <w:rsid w:val="004F4594"/>
    <w:rsid w:val="0051145F"/>
    <w:rsid w:val="0058404A"/>
    <w:rsid w:val="00584B2F"/>
    <w:rsid w:val="005943C0"/>
    <w:rsid w:val="00615EC5"/>
    <w:rsid w:val="006318FC"/>
    <w:rsid w:val="006363C1"/>
    <w:rsid w:val="006753B7"/>
    <w:rsid w:val="006945A0"/>
    <w:rsid w:val="006F6F73"/>
    <w:rsid w:val="0075254E"/>
    <w:rsid w:val="00782C59"/>
    <w:rsid w:val="00823FD1"/>
    <w:rsid w:val="00832DA8"/>
    <w:rsid w:val="00892346"/>
    <w:rsid w:val="00897C51"/>
    <w:rsid w:val="008C2B5E"/>
    <w:rsid w:val="008D21FC"/>
    <w:rsid w:val="009104B2"/>
    <w:rsid w:val="00910D71"/>
    <w:rsid w:val="00917C90"/>
    <w:rsid w:val="00930F09"/>
    <w:rsid w:val="009772FC"/>
    <w:rsid w:val="009B55E3"/>
    <w:rsid w:val="009B721F"/>
    <w:rsid w:val="009D62A7"/>
    <w:rsid w:val="009F79F0"/>
    <w:rsid w:val="00A22185"/>
    <w:rsid w:val="00A3760E"/>
    <w:rsid w:val="00A43422"/>
    <w:rsid w:val="00A7306D"/>
    <w:rsid w:val="00A81853"/>
    <w:rsid w:val="00AF39AC"/>
    <w:rsid w:val="00B0044E"/>
    <w:rsid w:val="00B20259"/>
    <w:rsid w:val="00B302FE"/>
    <w:rsid w:val="00B36BF8"/>
    <w:rsid w:val="00B66651"/>
    <w:rsid w:val="00B67DE8"/>
    <w:rsid w:val="00B9544D"/>
    <w:rsid w:val="00BA16A2"/>
    <w:rsid w:val="00C207F8"/>
    <w:rsid w:val="00C254A7"/>
    <w:rsid w:val="00C75665"/>
    <w:rsid w:val="00C87334"/>
    <w:rsid w:val="00C91733"/>
    <w:rsid w:val="00CA2740"/>
    <w:rsid w:val="00CD726F"/>
    <w:rsid w:val="00D2636D"/>
    <w:rsid w:val="00E10C68"/>
    <w:rsid w:val="00E54FC7"/>
    <w:rsid w:val="00E67426"/>
    <w:rsid w:val="00E70E95"/>
    <w:rsid w:val="00E751C6"/>
    <w:rsid w:val="00E91820"/>
    <w:rsid w:val="00EB3EDE"/>
    <w:rsid w:val="00F00C43"/>
    <w:rsid w:val="00F21C48"/>
    <w:rsid w:val="00F30C09"/>
    <w:rsid w:val="00F60E1A"/>
    <w:rsid w:val="00F66AF6"/>
    <w:rsid w:val="00F908F7"/>
    <w:rsid w:val="00F90BB4"/>
    <w:rsid w:val="00FD5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7D73"/>
  <w15:chartTrackingRefBased/>
  <w15:docId w15:val="{CD8E2D4B-C239-4150-888E-48090DB2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6B5"/>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3466B5"/>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0"/>
    <w:qFormat/>
    <w:rsid w:val="003466B5"/>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3466B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3466B5"/>
    <w:pPr>
      <w:numPr>
        <w:ilvl w:val="3"/>
      </w:numPr>
      <w:outlineLvl w:val="3"/>
    </w:pPr>
    <w:rPr>
      <w:sz w:val="20"/>
      <w:szCs w:val="20"/>
    </w:rPr>
  </w:style>
  <w:style w:type="paragraph" w:styleId="5">
    <w:name w:val="heading 5"/>
    <w:aliases w:val="h5,Heading5"/>
    <w:basedOn w:val="4"/>
    <w:next w:val="a"/>
    <w:link w:val="50"/>
    <w:qFormat/>
    <w:rsid w:val="003466B5"/>
    <w:pPr>
      <w:numPr>
        <w:ilvl w:val="4"/>
      </w:numPr>
      <w:outlineLvl w:val="4"/>
    </w:pPr>
    <w:rPr>
      <w:sz w:val="22"/>
      <w:szCs w:val="22"/>
    </w:rPr>
  </w:style>
  <w:style w:type="paragraph" w:styleId="6">
    <w:name w:val="heading 6"/>
    <w:basedOn w:val="a"/>
    <w:next w:val="a"/>
    <w:link w:val="60"/>
    <w:qFormat/>
    <w:rsid w:val="003466B5"/>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3466B5"/>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3466B5"/>
    <w:pPr>
      <w:numPr>
        <w:ilvl w:val="7"/>
      </w:numPr>
      <w:outlineLvl w:val="7"/>
    </w:pPr>
  </w:style>
  <w:style w:type="paragraph" w:styleId="9">
    <w:name w:val="heading 9"/>
    <w:basedOn w:val="8"/>
    <w:next w:val="a"/>
    <w:link w:val="90"/>
    <w:qFormat/>
    <w:rsid w:val="003466B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66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66B5"/>
    <w:rPr>
      <w:sz w:val="18"/>
      <w:szCs w:val="18"/>
    </w:rPr>
  </w:style>
  <w:style w:type="paragraph" w:styleId="a5">
    <w:name w:val="footer"/>
    <w:basedOn w:val="a"/>
    <w:link w:val="a6"/>
    <w:unhideWhenUsed/>
    <w:rsid w:val="003466B5"/>
    <w:pPr>
      <w:tabs>
        <w:tab w:val="center" w:pos="4153"/>
        <w:tab w:val="right" w:pos="8306"/>
      </w:tabs>
      <w:snapToGrid w:val="0"/>
    </w:pPr>
    <w:rPr>
      <w:sz w:val="18"/>
      <w:szCs w:val="18"/>
    </w:rPr>
  </w:style>
  <w:style w:type="character" w:customStyle="1" w:styleId="a6">
    <w:name w:val="页脚 字符"/>
    <w:basedOn w:val="a0"/>
    <w:link w:val="a5"/>
    <w:rsid w:val="003466B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3466B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rsid w:val="003466B5"/>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466B5"/>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3466B5"/>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3466B5"/>
    <w:rPr>
      <w:rFonts w:ascii="Arial" w:eastAsia="宋体" w:hAnsi="Arial" w:cs="Times New Roman"/>
      <w:kern w:val="0"/>
      <w:sz w:val="22"/>
      <w:lang w:val="en-GB" w:eastAsia="x-none"/>
    </w:rPr>
  </w:style>
  <w:style w:type="character" w:customStyle="1" w:styleId="60">
    <w:name w:val="标题 6 字符"/>
    <w:basedOn w:val="a0"/>
    <w:link w:val="6"/>
    <w:rsid w:val="003466B5"/>
    <w:rPr>
      <w:rFonts w:ascii="Arial" w:eastAsia="宋体" w:hAnsi="Arial" w:cs="宋体"/>
      <w:kern w:val="0"/>
      <w:sz w:val="24"/>
      <w:szCs w:val="24"/>
      <w:lang w:eastAsia="x-none"/>
    </w:rPr>
  </w:style>
  <w:style w:type="character" w:customStyle="1" w:styleId="70">
    <w:name w:val="标题 7 字符"/>
    <w:basedOn w:val="a0"/>
    <w:link w:val="7"/>
    <w:rsid w:val="003466B5"/>
    <w:rPr>
      <w:rFonts w:ascii="Arial" w:eastAsia="宋体" w:hAnsi="Arial" w:cs="宋体"/>
      <w:kern w:val="0"/>
      <w:sz w:val="24"/>
      <w:szCs w:val="24"/>
      <w:lang w:eastAsia="x-none"/>
    </w:rPr>
  </w:style>
  <w:style w:type="character" w:customStyle="1" w:styleId="80">
    <w:name w:val="标题 8 字符"/>
    <w:basedOn w:val="a0"/>
    <w:link w:val="8"/>
    <w:rsid w:val="003466B5"/>
    <w:rPr>
      <w:rFonts w:ascii="Arial" w:eastAsia="宋体" w:hAnsi="Arial" w:cs="宋体"/>
      <w:kern w:val="0"/>
      <w:sz w:val="24"/>
      <w:szCs w:val="24"/>
      <w:lang w:eastAsia="x-none"/>
    </w:rPr>
  </w:style>
  <w:style w:type="character" w:customStyle="1" w:styleId="90">
    <w:name w:val="标题 9 字符"/>
    <w:basedOn w:val="a0"/>
    <w:link w:val="9"/>
    <w:rsid w:val="003466B5"/>
    <w:rPr>
      <w:rFonts w:ascii="Arial" w:eastAsia="宋体" w:hAnsi="Arial" w:cs="宋体"/>
      <w:kern w:val="0"/>
      <w:sz w:val="24"/>
      <w:szCs w:val="24"/>
      <w:lang w:eastAsia="x-none"/>
    </w:rPr>
  </w:style>
  <w:style w:type="character" w:styleId="a7">
    <w:name w:val="page number"/>
    <w:basedOn w:val="a0"/>
    <w:rsid w:val="003466B5"/>
  </w:style>
  <w:style w:type="paragraph" w:customStyle="1" w:styleId="Doc-text2">
    <w:name w:val="Doc-text2"/>
    <w:basedOn w:val="a"/>
    <w:link w:val="Doc-text2Char"/>
    <w:qFormat/>
    <w:rsid w:val="003466B5"/>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3466B5"/>
    <w:rPr>
      <w:rFonts w:ascii="Arial" w:eastAsia="MS Mincho" w:hAnsi="Arial" w:cs="宋体"/>
      <w:kern w:val="0"/>
      <w:sz w:val="20"/>
      <w:szCs w:val="24"/>
      <w:lang w:eastAsia="en-GB"/>
    </w:rPr>
  </w:style>
  <w:style w:type="paragraph" w:styleId="a8">
    <w:name w:val="caption"/>
    <w:basedOn w:val="a"/>
    <w:next w:val="a"/>
    <w:uiPriority w:val="35"/>
    <w:unhideWhenUsed/>
    <w:qFormat/>
    <w:rsid w:val="003466B5"/>
    <w:rPr>
      <w:rFonts w:ascii="等线 Light" w:eastAsia="黑体" w:hAnsi="等线 Light" w:cs="Times New Roman"/>
      <w:sz w:val="20"/>
    </w:rPr>
  </w:style>
  <w:style w:type="paragraph" w:customStyle="1" w:styleId="TAL">
    <w:name w:val="TAL"/>
    <w:basedOn w:val="a"/>
    <w:link w:val="TALCar"/>
    <w:qFormat/>
    <w:rsid w:val="003466B5"/>
    <w:pPr>
      <w:keepNext/>
      <w:keepLines/>
      <w:spacing w:line="259" w:lineRule="auto"/>
    </w:pPr>
    <w:rPr>
      <w:rFonts w:ascii="Arial" w:eastAsia="Malgun Gothic" w:hAnsi="Arial"/>
      <w:sz w:val="18"/>
      <w:lang w:val="zh-CN" w:eastAsia="en-US"/>
    </w:rPr>
  </w:style>
  <w:style w:type="character" w:customStyle="1" w:styleId="TALCar">
    <w:name w:val="TAL Car"/>
    <w:link w:val="TAL"/>
    <w:qFormat/>
    <w:rsid w:val="003466B5"/>
    <w:rPr>
      <w:rFonts w:ascii="Arial" w:eastAsia="Malgun Gothic" w:hAnsi="Arial" w:cs="宋体"/>
      <w:kern w:val="0"/>
      <w:sz w:val="18"/>
      <w:szCs w:val="24"/>
      <w:lang w:val="zh-CN" w:eastAsia="en-US"/>
    </w:rPr>
  </w:style>
  <w:style w:type="paragraph" w:customStyle="1" w:styleId="Doc-title">
    <w:name w:val="Doc-title"/>
    <w:basedOn w:val="a"/>
    <w:next w:val="Doc-text2"/>
    <w:link w:val="Doc-titleChar"/>
    <w:qFormat/>
    <w:rsid w:val="003466B5"/>
    <w:pPr>
      <w:spacing w:before="60"/>
      <w:ind w:left="1259" w:hanging="1259"/>
    </w:pPr>
    <w:rPr>
      <w:rFonts w:ascii="Arial" w:eastAsia="Times New Roman" w:hAnsi="Arial"/>
      <w:noProof/>
      <w:sz w:val="20"/>
      <w:lang w:eastAsia="ja-JP"/>
    </w:rPr>
  </w:style>
  <w:style w:type="character" w:customStyle="1" w:styleId="Doc-titleChar">
    <w:name w:val="Doc-title Char"/>
    <w:link w:val="Doc-title"/>
    <w:qFormat/>
    <w:rsid w:val="003466B5"/>
    <w:rPr>
      <w:rFonts w:ascii="Arial" w:eastAsia="Times New Roman" w:hAnsi="Arial" w:cs="宋体"/>
      <w:noProof/>
      <w:kern w:val="0"/>
      <w:sz w:val="20"/>
      <w:szCs w:val="24"/>
      <w:lang w:eastAsia="ja-JP"/>
    </w:rPr>
  </w:style>
  <w:style w:type="character" w:customStyle="1" w:styleId="PLChar">
    <w:name w:val="PL Char"/>
    <w:link w:val="PL"/>
    <w:qFormat/>
    <w:locked/>
    <w:rsid w:val="003466B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466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ZT">
    <w:name w:val="ZT"/>
    <w:rsid w:val="000A12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9">
    <w:name w:val="Normal (Web)"/>
    <w:basedOn w:val="a"/>
    <w:uiPriority w:val="99"/>
    <w:semiHidden/>
    <w:unhideWhenUsed/>
    <w:rsid w:val="00F30C09"/>
    <w:pPr>
      <w:spacing w:before="100" w:beforeAutospacing="1" w:after="100" w:afterAutospacing="1"/>
    </w:pPr>
  </w:style>
  <w:style w:type="character" w:styleId="HTML">
    <w:name w:val="HTML Code"/>
    <w:basedOn w:val="a0"/>
    <w:uiPriority w:val="99"/>
    <w:semiHidden/>
    <w:unhideWhenUsed/>
    <w:rsid w:val="00F30C09"/>
    <w:rPr>
      <w:rFonts w:ascii="宋体" w:eastAsia="宋体" w:hAnsi="宋体" w:cs="宋体"/>
      <w:sz w:val="24"/>
      <w:szCs w:val="24"/>
    </w:rPr>
  </w:style>
  <w:style w:type="character" w:styleId="aa">
    <w:name w:val="Strong"/>
    <w:basedOn w:val="a0"/>
    <w:uiPriority w:val="22"/>
    <w:qFormat/>
    <w:rsid w:val="00F30C09"/>
    <w:rPr>
      <w:b/>
      <w:bCs/>
    </w:rPr>
  </w:style>
  <w:style w:type="paragraph" w:customStyle="1" w:styleId="Comments">
    <w:name w:val="Comments"/>
    <w:basedOn w:val="a"/>
    <w:link w:val="CommentsChar"/>
    <w:qFormat/>
    <w:rsid w:val="0020031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200319"/>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140392">
      <w:bodyDiv w:val="1"/>
      <w:marLeft w:val="0"/>
      <w:marRight w:val="0"/>
      <w:marTop w:val="0"/>
      <w:marBottom w:val="0"/>
      <w:divBdr>
        <w:top w:val="none" w:sz="0" w:space="0" w:color="auto"/>
        <w:left w:val="none" w:sz="0" w:space="0" w:color="auto"/>
        <w:bottom w:val="none" w:sz="0" w:space="0" w:color="auto"/>
        <w:right w:val="none" w:sz="0" w:space="0" w:color="auto"/>
      </w:divBdr>
    </w:div>
    <w:div w:id="1071197147">
      <w:bodyDiv w:val="1"/>
      <w:marLeft w:val="0"/>
      <w:marRight w:val="0"/>
      <w:marTop w:val="0"/>
      <w:marBottom w:val="0"/>
      <w:divBdr>
        <w:top w:val="none" w:sz="0" w:space="0" w:color="auto"/>
        <w:left w:val="none" w:sz="0" w:space="0" w:color="auto"/>
        <w:bottom w:val="none" w:sz="0" w:space="0" w:color="auto"/>
        <w:right w:val="none" w:sz="0" w:space="0" w:color="auto"/>
      </w:divBdr>
    </w:div>
    <w:div w:id="1112167072">
      <w:bodyDiv w:val="1"/>
      <w:marLeft w:val="0"/>
      <w:marRight w:val="0"/>
      <w:marTop w:val="0"/>
      <w:marBottom w:val="0"/>
      <w:divBdr>
        <w:top w:val="none" w:sz="0" w:space="0" w:color="auto"/>
        <w:left w:val="none" w:sz="0" w:space="0" w:color="auto"/>
        <w:bottom w:val="none" w:sz="0" w:space="0" w:color="auto"/>
        <w:right w:val="none" w:sz="0" w:space="0" w:color="auto"/>
      </w:divBdr>
    </w:div>
    <w:div w:id="1298268343">
      <w:bodyDiv w:val="1"/>
      <w:marLeft w:val="0"/>
      <w:marRight w:val="0"/>
      <w:marTop w:val="0"/>
      <w:marBottom w:val="0"/>
      <w:divBdr>
        <w:top w:val="none" w:sz="0" w:space="0" w:color="auto"/>
        <w:left w:val="none" w:sz="0" w:space="0" w:color="auto"/>
        <w:bottom w:val="none" w:sz="0" w:space="0" w:color="auto"/>
        <w:right w:val="none" w:sz="0" w:space="0" w:color="auto"/>
      </w:divBdr>
    </w:div>
    <w:div w:id="183521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123A6-8BD9-49A3-95B1-00E00C2CA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1001</Words>
  <Characters>5707</Characters>
  <Application>Microsoft Office Word</Application>
  <DocSecurity>0</DocSecurity>
  <Lines>47</Lines>
  <Paragraphs>13</Paragraphs>
  <ScaleCrop>false</ScaleCrop>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30</cp:revision>
  <dcterms:created xsi:type="dcterms:W3CDTF">2025-10-31T09:56:00Z</dcterms:created>
  <dcterms:modified xsi:type="dcterms:W3CDTF">2025-11-07T07:56:00Z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8d713e09d9411f08000038e0000038e">
    <vt:lpwstr>CWMwjYeAvWUD2DIAHyVVMSR0ErGMwALaggKogjpbyj9rLyzjROwWI2lG/FvUEvDzylb5Vp/K7bzGOxmkAvnXj53uw==</vt:lpwstr>
  </property>
  <property fmtid="{D5CDD505-2E9C-101B-9397-08002B2CF9AE}" pid="3" name="CWM05745920b62d11f08000457900004479">
    <vt:lpwstr>CWMn388I5Y1euAix1H76v+yP0Spk2SbQpZ3cMkrhwERqzBeG0cZMnBptSPGEaIFtRXXJVeIlPP+wBhQ7THoW5SJOA==</vt:lpwstr>
  </property>
  <property fmtid="{D5CDD505-2E9C-101B-9397-08002B2CF9AE}" pid="4" name="CWM7e64d800b63711f080006b3000006b30">
    <vt:lpwstr>CWMoQeE9+C7m/absJ9CP0Yijmj5fRKISDEUmwBqjiQxODyEiaSzLmTvWqxu+CBUEWTnEYEJWvg+aaLXihPY7lkibw==</vt:lpwstr>
  </property>
</Properties>
</file>