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EE081" w14:textId="53E884F7" w:rsidR="00C31AA0" w:rsidRPr="00DB4C0D" w:rsidRDefault="00C31AA0" w:rsidP="00580AAB">
      <w:pPr>
        <w:tabs>
          <w:tab w:val="left" w:pos="1979"/>
        </w:tabs>
        <w:spacing w:after="180" w:line="240" w:lineRule="auto"/>
        <w:ind w:left="1979" w:hanging="1979"/>
        <w:jc w:val="left"/>
        <w:rPr>
          <w:rFonts w:ascii="Arial" w:eastAsia="PMingLiU" w:hAnsi="Arial" w:cs="Arial"/>
          <w:b/>
          <w:bCs/>
          <w:lang w:val="en-US" w:eastAsia="zh-TW"/>
        </w:rPr>
      </w:pPr>
      <w:bookmarkStart w:id="0" w:name="_Hlk134728972"/>
      <w:bookmarkStart w:id="1" w:name="OLE_LINK283"/>
      <w:r w:rsidRPr="00C31AA0">
        <w:rPr>
          <w:rFonts w:ascii="Arial" w:hAnsi="Arial" w:cs="Arial"/>
          <w:b/>
          <w:bCs/>
          <w:lang w:eastAsia="en-US"/>
        </w:rPr>
        <w:t>3GPP TSG-RAN-WG2 Meeting #1</w:t>
      </w:r>
      <w:r w:rsidR="007C0D20">
        <w:rPr>
          <w:rFonts w:ascii="Arial" w:eastAsia="PMingLiU" w:hAnsi="Arial" w:cs="Arial" w:hint="eastAsia"/>
          <w:b/>
          <w:bCs/>
          <w:lang w:eastAsia="zh-TW"/>
        </w:rPr>
        <w:t>3</w:t>
      </w:r>
      <w:r w:rsidR="008C6A89">
        <w:rPr>
          <w:rFonts w:ascii="Arial" w:eastAsia="PMingLiU" w:hAnsi="Arial" w:cs="Arial"/>
          <w:b/>
          <w:bCs/>
          <w:lang w:eastAsia="zh-TW"/>
        </w:rPr>
        <w:t>2</w:t>
      </w:r>
      <w:r w:rsidRPr="00C31AA0">
        <w:rPr>
          <w:rFonts w:ascii="Arial" w:hAnsi="Arial" w:cs="Arial"/>
          <w:b/>
          <w:bCs/>
          <w:i/>
          <w:lang w:eastAsia="en-US"/>
        </w:rPr>
        <w:tab/>
      </w:r>
      <w:r>
        <w:rPr>
          <w:rFonts w:ascii="Arial" w:hAnsi="Arial" w:cs="Arial"/>
          <w:b/>
          <w:bCs/>
          <w:i/>
          <w:lang w:eastAsia="en-US"/>
        </w:rPr>
        <w:t xml:space="preserve">                                   </w:t>
      </w:r>
      <w:r w:rsidR="007C0D20">
        <w:rPr>
          <w:rFonts w:ascii="Arial" w:eastAsia="PMingLiU" w:hAnsi="Arial" w:cs="Arial" w:hint="eastAsia"/>
          <w:b/>
          <w:bCs/>
          <w:i/>
          <w:lang w:eastAsia="zh-TW"/>
        </w:rPr>
        <w:t xml:space="preserve">    </w:t>
      </w:r>
      <w:r w:rsidR="00DB6F67" w:rsidRPr="007A593B">
        <w:rPr>
          <w:rFonts w:ascii="Arial" w:eastAsia="PMingLiU" w:hAnsi="Arial" w:cs="Arial"/>
          <w:b/>
          <w:bCs/>
          <w:iCs/>
          <w:lang w:eastAsia="zh-TW"/>
        </w:rPr>
        <w:t>R2-2508818</w:t>
      </w:r>
      <w:r w:rsidR="00DB6F67" w:rsidRPr="00DB6F67" w:rsidDel="00DB6F67">
        <w:rPr>
          <w:rFonts w:ascii="Arial" w:eastAsia="PMingLiU" w:hAnsi="Arial" w:cs="Arial"/>
          <w:b/>
          <w:bCs/>
          <w:i/>
          <w:lang w:eastAsia="zh-TW"/>
        </w:rPr>
        <w:t xml:space="preserve"> </w:t>
      </w:r>
    </w:p>
    <w:p w14:paraId="1BA78F9B" w14:textId="2D8A9A6A" w:rsidR="00C31AA0" w:rsidRPr="00C31AA0" w:rsidRDefault="008C6A89" w:rsidP="00C31AA0">
      <w:pPr>
        <w:tabs>
          <w:tab w:val="left" w:pos="1979"/>
        </w:tabs>
        <w:spacing w:after="180" w:line="240" w:lineRule="auto"/>
        <w:ind w:left="1979" w:hanging="1979"/>
        <w:jc w:val="left"/>
        <w:rPr>
          <w:rFonts w:ascii="Arial" w:hAnsi="Arial" w:cs="Arial"/>
          <w:b/>
          <w:bCs/>
          <w:lang w:eastAsia="en-US"/>
        </w:rPr>
      </w:pPr>
      <w:r>
        <w:rPr>
          <w:rFonts w:ascii="Arial" w:hAnsi="Arial" w:cs="Arial"/>
          <w:b/>
          <w:bCs/>
          <w:lang w:val="en-US" w:eastAsia="en-US"/>
        </w:rPr>
        <w:t>Dallas</w:t>
      </w:r>
      <w:r w:rsidR="00C31AA0" w:rsidRPr="00C31AA0">
        <w:rPr>
          <w:rFonts w:ascii="Arial" w:hAnsi="Arial" w:cs="Arial"/>
          <w:b/>
          <w:bCs/>
          <w:lang w:val="en-US" w:eastAsia="en-US"/>
        </w:rPr>
        <w:t xml:space="preserve">, </w:t>
      </w:r>
      <w:r>
        <w:rPr>
          <w:rFonts w:ascii="Arial" w:eastAsia="PMingLiU" w:hAnsi="Arial" w:cs="Arial"/>
          <w:b/>
          <w:bCs/>
          <w:lang w:val="en-US" w:eastAsia="zh-TW"/>
        </w:rPr>
        <w:t>USA</w:t>
      </w:r>
      <w:r w:rsidR="00C31AA0" w:rsidRPr="00C31AA0">
        <w:rPr>
          <w:rFonts w:ascii="Arial" w:hAnsi="Arial" w:cs="Arial"/>
          <w:b/>
          <w:bCs/>
          <w:lang w:val="en-US" w:eastAsia="en-US"/>
        </w:rPr>
        <w:t xml:space="preserve">, </w:t>
      </w:r>
      <w:r>
        <w:rPr>
          <w:rFonts w:ascii="Arial" w:eastAsia="PMingLiU" w:hAnsi="Arial" w:cs="Arial"/>
          <w:b/>
          <w:bCs/>
          <w:lang w:val="en-US" w:eastAsia="zh-TW"/>
        </w:rPr>
        <w:t>November</w:t>
      </w:r>
      <w:r w:rsidR="00C31AA0" w:rsidRPr="00C31AA0">
        <w:rPr>
          <w:rFonts w:ascii="Arial" w:hAnsi="Arial" w:cs="Arial"/>
          <w:b/>
          <w:bCs/>
          <w:lang w:val="en-US" w:eastAsia="en-US"/>
        </w:rPr>
        <w:t xml:space="preserve"> </w:t>
      </w:r>
      <w:r>
        <w:rPr>
          <w:rFonts w:ascii="Arial" w:eastAsia="PMingLiU" w:hAnsi="Arial" w:cs="Arial"/>
          <w:b/>
          <w:bCs/>
          <w:lang w:val="en-US" w:eastAsia="zh-TW"/>
        </w:rPr>
        <w:t>17</w:t>
      </w:r>
      <w:r w:rsidR="00C31AA0" w:rsidRPr="00C31AA0">
        <w:rPr>
          <w:rFonts w:ascii="Arial" w:hAnsi="Arial" w:cs="Arial"/>
          <w:b/>
          <w:bCs/>
          <w:vertAlign w:val="superscript"/>
          <w:lang w:val="en-US" w:eastAsia="en-US"/>
        </w:rPr>
        <w:t>th</w:t>
      </w:r>
      <w:r w:rsidR="00C31AA0" w:rsidRPr="00C31AA0">
        <w:rPr>
          <w:rFonts w:ascii="Arial" w:hAnsi="Arial" w:cs="Arial"/>
          <w:b/>
          <w:bCs/>
          <w:lang w:val="en-US" w:eastAsia="en-US"/>
        </w:rPr>
        <w:t xml:space="preserve"> </w:t>
      </w:r>
      <w:r w:rsidR="00A53D97">
        <w:rPr>
          <w:rFonts w:ascii="Arial" w:hAnsi="Arial" w:cs="Arial"/>
          <w:b/>
          <w:bCs/>
          <w:lang w:val="en-US" w:eastAsia="en-US"/>
        </w:rPr>
        <w:t>–</w:t>
      </w:r>
      <w:r w:rsidR="00C31AA0" w:rsidRPr="00C31AA0">
        <w:rPr>
          <w:rFonts w:ascii="Arial" w:hAnsi="Arial" w:cs="Arial"/>
          <w:b/>
          <w:bCs/>
          <w:lang w:val="en-US" w:eastAsia="en-US"/>
        </w:rPr>
        <w:t xml:space="preserve"> </w:t>
      </w:r>
      <w:r w:rsidR="00081B65">
        <w:rPr>
          <w:rFonts w:ascii="Arial" w:eastAsia="PMingLiU" w:hAnsi="Arial" w:cs="Arial" w:hint="eastAsia"/>
          <w:b/>
          <w:bCs/>
          <w:lang w:val="en-US" w:eastAsia="zh-TW"/>
        </w:rPr>
        <w:t>2</w:t>
      </w:r>
      <w:r w:rsidR="003B2541">
        <w:rPr>
          <w:rFonts w:ascii="Arial" w:eastAsia="PMingLiU" w:hAnsi="Arial" w:cs="Arial"/>
          <w:b/>
          <w:bCs/>
          <w:lang w:val="en-US" w:eastAsia="zh-TW"/>
        </w:rPr>
        <w:t>1</w:t>
      </w:r>
      <w:r w:rsidR="003B2541" w:rsidRPr="003B2541">
        <w:rPr>
          <w:rFonts w:ascii="Arial" w:eastAsia="PMingLiU" w:hAnsi="Arial" w:cs="Arial"/>
          <w:b/>
          <w:bCs/>
          <w:vertAlign w:val="superscript"/>
          <w:lang w:val="en-US" w:eastAsia="zh-TW"/>
        </w:rPr>
        <w:t>st</w:t>
      </w:r>
      <w:r w:rsidR="00C31AA0" w:rsidRPr="00C31AA0">
        <w:rPr>
          <w:rFonts w:ascii="Arial" w:hAnsi="Arial" w:cs="Arial"/>
          <w:b/>
          <w:bCs/>
          <w:lang w:val="en-US" w:eastAsia="en-US"/>
        </w:rPr>
        <w:t>, 2025</w:t>
      </w:r>
    </w:p>
    <w:p w14:paraId="06D73357" w14:textId="632BA129"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bookmarkStart w:id="2" w:name="Source"/>
      <w:bookmarkEnd w:id="0"/>
      <w:bookmarkEnd w:id="1"/>
      <w:bookmarkEnd w:id="2"/>
      <w:r w:rsidRPr="00133B97">
        <w:rPr>
          <w:rFonts w:ascii="Arial" w:hAnsi="Arial" w:cs="Arial"/>
          <w:b/>
          <w:bCs/>
          <w:lang w:val="en-US"/>
        </w:rPr>
        <w:t>Agenda Item:</w:t>
      </w:r>
      <w:r w:rsidRPr="00133B97">
        <w:rPr>
          <w:rFonts w:ascii="Arial" w:hAnsi="Arial" w:cs="Arial"/>
          <w:b/>
          <w:bCs/>
          <w:lang w:val="en-US"/>
        </w:rPr>
        <w:tab/>
      </w:r>
      <w:r w:rsidR="00292502">
        <w:rPr>
          <w:rFonts w:ascii="Arial" w:eastAsia="Malgun Gothic" w:hAnsi="Arial" w:cs="Arial"/>
          <w:b/>
          <w:bCs/>
          <w:lang w:val="en-US" w:eastAsia="ko-KR"/>
        </w:rPr>
        <w:t>9</w:t>
      </w:r>
      <w:r w:rsidR="00151716" w:rsidRPr="00151716">
        <w:rPr>
          <w:rFonts w:ascii="Arial" w:eastAsia="Malgun Gothic" w:hAnsi="Arial" w:cs="Arial"/>
          <w:b/>
          <w:bCs/>
          <w:lang w:val="en-US" w:eastAsia="ko-KR"/>
        </w:rPr>
        <w:t>.3.2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Source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r w:rsidR="00B556F2" w:rsidRPr="00133B97">
        <w:rPr>
          <w:rFonts w:ascii="Arial" w:hAnsi="Arial" w:cs="Arial"/>
          <w:b/>
          <w:bCs/>
          <w:lang w:val="en-US" w:eastAsia="en-US"/>
        </w:rPr>
        <w:t>Sharp</w:t>
      </w:r>
      <w:proofErr w:type="gramEnd"/>
    </w:p>
    <w:p w14:paraId="12B3C431" w14:textId="4D610307" w:rsidR="00003169" w:rsidRPr="00C2769C" w:rsidRDefault="00003169" w:rsidP="00B36B96">
      <w:pPr>
        <w:tabs>
          <w:tab w:val="left" w:pos="1979"/>
        </w:tabs>
        <w:spacing w:after="180" w:line="240" w:lineRule="auto"/>
        <w:ind w:left="1979" w:hanging="1979"/>
        <w:jc w:val="left"/>
        <w:rPr>
          <w:rFonts w:ascii="Arial" w:eastAsia="PMingLiU" w:hAnsi="Arial" w:cs="Arial"/>
          <w:b/>
          <w:bCs/>
          <w:lang w:val="en-US" w:eastAsia="zh-TW"/>
        </w:rPr>
      </w:pPr>
      <w:r w:rsidRPr="00133B97">
        <w:rPr>
          <w:rFonts w:ascii="Arial" w:hAnsi="Arial" w:cs="Arial"/>
          <w:b/>
          <w:bCs/>
          <w:lang w:val="en-US" w:eastAsia="en-US"/>
        </w:rPr>
        <w:t>Title</w:t>
      </w:r>
      <w:proofErr w:type="gramStart"/>
      <w:r w:rsidRPr="00133B97">
        <w:rPr>
          <w:rFonts w:ascii="Arial" w:hAnsi="Arial" w:cs="Arial"/>
          <w:b/>
          <w:bCs/>
          <w:lang w:val="en-US" w:eastAsia="en-US"/>
        </w:rPr>
        <w:t xml:space="preserve">:  </w:t>
      </w:r>
      <w:r w:rsidRPr="00133B97">
        <w:rPr>
          <w:rFonts w:ascii="Arial" w:hAnsi="Arial" w:cs="Arial"/>
          <w:b/>
          <w:bCs/>
          <w:lang w:val="en-US" w:eastAsia="en-US"/>
        </w:rPr>
        <w:tab/>
      </w:r>
      <w:proofErr w:type="gramEnd"/>
      <w:r w:rsidR="00652F14">
        <w:rPr>
          <w:rFonts w:ascii="Arial" w:eastAsia="PMingLiU" w:hAnsi="Arial" w:cs="Arial" w:hint="eastAsia"/>
          <w:b/>
          <w:bCs/>
          <w:lang w:val="en-US" w:eastAsia="zh-TW"/>
        </w:rPr>
        <w:t xml:space="preserve">Discussion on </w:t>
      </w:r>
      <w:r w:rsidR="00236B3A">
        <w:rPr>
          <w:rFonts w:ascii="Arial" w:eastAsia="PMingLiU" w:hAnsi="Arial" w:cs="Arial"/>
          <w:b/>
          <w:bCs/>
          <w:lang w:val="en-US" w:eastAsia="zh-TW"/>
        </w:rPr>
        <w:t>RR</w:t>
      </w:r>
      <w:r w:rsidR="00CA65CF">
        <w:rPr>
          <w:rFonts w:ascii="Arial" w:eastAsia="PMingLiU" w:hAnsi="Arial" w:cs="Arial"/>
          <w:b/>
          <w:bCs/>
          <w:lang w:val="en-US" w:eastAsia="zh-TW"/>
        </w:rPr>
        <w:t xml:space="preserve">M Measurement </w:t>
      </w:r>
      <w:r w:rsidR="004073AC">
        <w:rPr>
          <w:rFonts w:ascii="Arial" w:hAnsi="Arial" w:cs="Arial"/>
          <w:b/>
          <w:bCs/>
          <w:lang w:eastAsia="en-US"/>
        </w:rPr>
        <w:t xml:space="preserve">Inference </w:t>
      </w:r>
      <w:r w:rsidR="004876F8">
        <w:rPr>
          <w:rFonts w:ascii="Arial" w:hAnsi="Arial" w:cs="Arial"/>
          <w:b/>
          <w:bCs/>
          <w:lang w:eastAsia="en-US"/>
        </w:rPr>
        <w:t>Reporting Configuration</w:t>
      </w:r>
    </w:p>
    <w:p w14:paraId="0E50332A" w14:textId="0D281245"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proofErr w:type="gramStart"/>
      <w:r w:rsidRPr="00133B97">
        <w:rPr>
          <w:rFonts w:ascii="Arial" w:hAnsi="Arial" w:cs="Arial"/>
          <w:b/>
          <w:bCs/>
          <w:lang w:val="en-US" w:eastAsia="en-US"/>
        </w:rPr>
        <w:t>:</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proofErr w:type="gramEnd"/>
      <w:r w:rsidR="00582FF1" w:rsidRPr="00133B97">
        <w:rPr>
          <w:rFonts w:ascii="Arial" w:hAnsi="Arial" w:cs="Arial"/>
          <w:b/>
          <w:bCs/>
          <w:lang w:val="en-US" w:eastAsia="en-US"/>
        </w:rPr>
        <w:t xml:space="preserve"> </w:t>
      </w:r>
    </w:p>
    <w:p w14:paraId="5B893709" w14:textId="2B5280FC" w:rsidR="008C0E9D" w:rsidRPr="00220999" w:rsidRDefault="00703220" w:rsidP="005A1548">
      <w:pPr>
        <w:pStyle w:val="Heading1"/>
        <w:jc w:val="left"/>
        <w:rPr>
          <w:rFonts w:cs="Arial"/>
          <w:b/>
          <w:bCs/>
          <w:sz w:val="28"/>
          <w:szCs w:val="28"/>
        </w:rPr>
      </w:pPr>
      <w:bookmarkStart w:id="3" w:name="_Ref165266342"/>
      <w:r w:rsidRPr="00133B97">
        <w:rPr>
          <w:rFonts w:cs="Arial"/>
          <w:b/>
          <w:bCs/>
          <w:sz w:val="28"/>
          <w:szCs w:val="28"/>
        </w:rPr>
        <w:t>Introduction</w:t>
      </w:r>
      <w:bookmarkEnd w:id="3"/>
    </w:p>
    <w:p w14:paraId="281B66B6" w14:textId="77777777" w:rsidR="000C0FDA" w:rsidRDefault="000C0FDA" w:rsidP="000C0FDA">
      <w:pPr>
        <w:spacing w:line="240" w:lineRule="auto"/>
        <w:rPr>
          <w:rFonts w:ascii="Arial" w:eastAsia="PMingLiU" w:hAnsi="Arial" w:cs="Arial"/>
          <w:lang w:val="en-US" w:eastAsia="zh-TW"/>
        </w:rPr>
      </w:pPr>
      <w:r w:rsidRPr="00133B97">
        <w:rPr>
          <w:rFonts w:ascii="Arial" w:hAnsi="Arial" w:cs="Arial"/>
          <w:lang w:val="en-US"/>
        </w:rPr>
        <w:t xml:space="preserve">In </w:t>
      </w:r>
      <w:r w:rsidRPr="00133B97">
        <w:rPr>
          <w:rFonts w:ascii="Arial" w:eastAsia="Malgun Gothic" w:hAnsi="Arial" w:cs="Arial"/>
          <w:lang w:val="en-US" w:eastAsia="ko-KR"/>
        </w:rPr>
        <w:t>RAN2#1</w:t>
      </w:r>
      <w:r>
        <w:rPr>
          <w:rFonts w:ascii="Arial" w:eastAsia="PMingLiU" w:hAnsi="Arial" w:cs="Arial" w:hint="eastAsia"/>
          <w:lang w:val="en-US" w:eastAsia="zh-TW"/>
        </w:rPr>
        <w:t xml:space="preserve">30 </w:t>
      </w:r>
      <w:r w:rsidRPr="00133B97">
        <w:rPr>
          <w:rFonts w:ascii="Arial" w:eastAsia="Malgun Gothic" w:hAnsi="Arial" w:cs="Arial"/>
          <w:lang w:val="en-US" w:eastAsia="ko-KR"/>
        </w:rPr>
        <w:t>[</w:t>
      </w:r>
      <w:r>
        <w:rPr>
          <w:rFonts w:ascii="Arial" w:eastAsia="Malgun Gothic" w:hAnsi="Arial" w:cs="Arial"/>
          <w:lang w:val="en-US" w:eastAsia="ko-KR"/>
        </w:rPr>
        <w:t>1</w:t>
      </w:r>
      <w:r w:rsidRPr="00133B97">
        <w:rPr>
          <w:rFonts w:ascii="Arial" w:eastAsia="Malgun Gothic" w:hAnsi="Arial" w:cs="Arial"/>
          <w:lang w:val="en-US" w:eastAsia="ko-KR"/>
        </w:rPr>
        <w:t xml:space="preserve">], </w:t>
      </w:r>
      <w:r>
        <w:rPr>
          <w:rFonts w:ascii="Arial" w:eastAsia="Malgun Gothic" w:hAnsi="Arial" w:cs="Arial"/>
          <w:lang w:val="en-US" w:eastAsia="ko-KR"/>
        </w:rPr>
        <w:t xml:space="preserve">the </w:t>
      </w:r>
      <w:r w:rsidRPr="00133B97">
        <w:rPr>
          <w:rFonts w:ascii="Arial" w:eastAsia="Malgun Gothic" w:hAnsi="Arial" w:cs="Arial"/>
          <w:lang w:val="en-US" w:eastAsia="ko-KR"/>
        </w:rPr>
        <w:t>following agreements were made</w:t>
      </w:r>
      <w:r>
        <w:rPr>
          <w:rFonts w:ascii="Arial" w:eastAsia="Malgun Gothic" w:hAnsi="Arial" w:cs="Arial"/>
          <w:lang w:val="en-US" w:eastAsia="ko-KR"/>
        </w:rPr>
        <w:t>:</w:t>
      </w:r>
    </w:p>
    <w:p w14:paraId="13659170" w14:textId="77777777" w:rsidR="00E35069" w:rsidRPr="0059204A" w:rsidRDefault="00E35069" w:rsidP="00E35069">
      <w:pPr>
        <w:pStyle w:val="Doc-text2"/>
        <w:ind w:left="0" w:firstLine="0"/>
        <w:rPr>
          <w:rFonts w:eastAsia="PMingLiU"/>
          <w:lang w:eastAsia="zh-TW"/>
        </w:rPr>
      </w:pPr>
    </w:p>
    <w:tbl>
      <w:tblPr>
        <w:tblStyle w:val="TableGrid"/>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35069" w14:paraId="29118844" w14:textId="77777777" w:rsidTr="007A593B">
        <w:tc>
          <w:tcPr>
            <w:tcW w:w="9776" w:type="dxa"/>
          </w:tcPr>
          <w:p w14:paraId="2475C510" w14:textId="77777777" w:rsidR="00E35069" w:rsidRPr="00DF3ED3" w:rsidRDefault="00E35069" w:rsidP="00E35069">
            <w:pPr>
              <w:pStyle w:val="Doc-text2"/>
              <w:ind w:left="363"/>
              <w:rPr>
                <w:b/>
                <w:bCs/>
                <w:sz w:val="22"/>
                <w:szCs w:val="22"/>
              </w:rPr>
            </w:pPr>
            <w:r w:rsidRPr="00DF3ED3">
              <w:rPr>
                <w:b/>
                <w:bCs/>
                <w:sz w:val="22"/>
                <w:szCs w:val="22"/>
              </w:rPr>
              <w:t>Agreements</w:t>
            </w:r>
          </w:p>
          <w:p w14:paraId="5515C10E" w14:textId="77777777" w:rsidR="00E35069" w:rsidRPr="00DF3ED3" w:rsidRDefault="00E35069" w:rsidP="003A56B3">
            <w:pPr>
              <w:pStyle w:val="Doc-text2"/>
              <w:numPr>
                <w:ilvl w:val="0"/>
                <w:numId w:val="45"/>
              </w:numPr>
              <w:rPr>
                <w:sz w:val="22"/>
                <w:szCs w:val="22"/>
              </w:rPr>
            </w:pPr>
            <w:r w:rsidRPr="00DF3ED3">
              <w:rPr>
                <w:sz w:val="22"/>
                <w:szCs w:val="22"/>
              </w:rPr>
              <w:t xml:space="preserve">The following </w:t>
            </w:r>
            <w:r w:rsidRPr="003A56B3">
              <w:rPr>
                <w:sz w:val="22"/>
                <w:szCs w:val="22"/>
                <w:highlight w:val="cyan"/>
              </w:rPr>
              <w:t>potential “inference parameters”</w:t>
            </w:r>
            <w:r w:rsidRPr="00DF3ED3">
              <w:rPr>
                <w:sz w:val="22"/>
                <w:szCs w:val="22"/>
              </w:rPr>
              <w:t xml:space="preserve"> can be considered for inference/measurement configuration, </w:t>
            </w:r>
            <w:r w:rsidRPr="003A56B3">
              <w:rPr>
                <w:sz w:val="22"/>
                <w:szCs w:val="22"/>
                <w:highlight w:val="cyan"/>
              </w:rPr>
              <w:t>which provides the necessary information for UE to examine the applicability</w:t>
            </w:r>
            <w:r w:rsidRPr="00DF3ED3">
              <w:rPr>
                <w:sz w:val="22"/>
                <w:szCs w:val="22"/>
              </w:rPr>
              <w:t>, it may contain</w:t>
            </w:r>
          </w:p>
          <w:p w14:paraId="3E9C2744" w14:textId="77777777" w:rsidR="00E35069" w:rsidRPr="00DF3ED3" w:rsidRDefault="00E35069" w:rsidP="003A56B3">
            <w:pPr>
              <w:pStyle w:val="Doc-text2"/>
              <w:numPr>
                <w:ilvl w:val="1"/>
                <w:numId w:val="47"/>
              </w:numPr>
              <w:rPr>
                <w:sz w:val="22"/>
                <w:szCs w:val="22"/>
              </w:rPr>
            </w:pPr>
            <w:r w:rsidRPr="00DF3ED3">
              <w:rPr>
                <w:sz w:val="22"/>
                <w:szCs w:val="22"/>
              </w:rPr>
              <w:t>PW length (for temporal case A)</w:t>
            </w:r>
          </w:p>
          <w:p w14:paraId="079B3087" w14:textId="77777777" w:rsidR="00E35069" w:rsidRPr="00DF3ED3" w:rsidRDefault="00E35069" w:rsidP="003A56B3">
            <w:pPr>
              <w:pStyle w:val="Doc-text2"/>
              <w:numPr>
                <w:ilvl w:val="1"/>
                <w:numId w:val="47"/>
              </w:numPr>
              <w:rPr>
                <w:sz w:val="22"/>
                <w:szCs w:val="22"/>
              </w:rPr>
            </w:pPr>
            <w:r w:rsidRPr="006D241D">
              <w:rPr>
                <w:sz w:val="22"/>
                <w:szCs w:val="22"/>
                <w:highlight w:val="cyan"/>
              </w:rPr>
              <w:t xml:space="preserve">Skipping pattern (e.g. SSB config that indicates SSBs transmitted) (optional).  MRRT (for temporal case </w:t>
            </w:r>
            <w:proofErr w:type="gramStart"/>
            <w:r w:rsidRPr="006D241D">
              <w:rPr>
                <w:sz w:val="22"/>
                <w:szCs w:val="22"/>
                <w:highlight w:val="cyan"/>
              </w:rPr>
              <w:t>B )</w:t>
            </w:r>
            <w:proofErr w:type="gramEnd"/>
            <w:r w:rsidRPr="00DF3ED3">
              <w:rPr>
                <w:sz w:val="22"/>
                <w:szCs w:val="22"/>
              </w:rPr>
              <w:t xml:space="preserve"> not discussed in study item, but if RAN4 says otherwise can be considered in WI</w:t>
            </w:r>
          </w:p>
          <w:p w14:paraId="67A14FD5" w14:textId="77777777" w:rsidR="00E35069" w:rsidRPr="00DF3ED3" w:rsidRDefault="00E35069" w:rsidP="003A56B3">
            <w:pPr>
              <w:pStyle w:val="Doc-text2"/>
              <w:numPr>
                <w:ilvl w:val="1"/>
                <w:numId w:val="47"/>
              </w:numPr>
              <w:rPr>
                <w:sz w:val="22"/>
                <w:szCs w:val="22"/>
              </w:rPr>
            </w:pPr>
            <w:r w:rsidRPr="00DF3ED3">
              <w:rPr>
                <w:sz w:val="22"/>
                <w:szCs w:val="22"/>
              </w:rPr>
              <w:t>Measured and predicted beam pattern (optional).   MRRS (for spatial domain prediction) not discussed in study item, but if RAN4 says otherwise can be considered in WI</w:t>
            </w:r>
          </w:p>
          <w:p w14:paraId="32807F56" w14:textId="77777777" w:rsidR="00E35069" w:rsidRPr="00DF3ED3" w:rsidRDefault="00E35069" w:rsidP="003A56B3">
            <w:pPr>
              <w:pStyle w:val="Doc-text2"/>
              <w:numPr>
                <w:ilvl w:val="1"/>
                <w:numId w:val="47"/>
              </w:numPr>
              <w:rPr>
                <w:sz w:val="22"/>
                <w:szCs w:val="22"/>
              </w:rPr>
            </w:pPr>
            <w:r w:rsidRPr="00DF3ED3">
              <w:rPr>
                <w:sz w:val="22"/>
                <w:szCs w:val="22"/>
              </w:rPr>
              <w:t>Measured and predicted frequency (For inter-</w:t>
            </w:r>
            <w:proofErr w:type="spellStart"/>
            <w:r w:rsidRPr="00DF3ED3">
              <w:rPr>
                <w:sz w:val="22"/>
                <w:szCs w:val="22"/>
              </w:rPr>
              <w:t>freq</w:t>
            </w:r>
            <w:proofErr w:type="spellEnd"/>
            <w:r w:rsidRPr="00DF3ED3">
              <w:rPr>
                <w:sz w:val="22"/>
                <w:szCs w:val="22"/>
              </w:rPr>
              <w:t xml:space="preserve"> domain prediction)</w:t>
            </w:r>
          </w:p>
          <w:p w14:paraId="73E4BC1D" w14:textId="06A1E1BC" w:rsidR="00E35069" w:rsidRDefault="00E35069" w:rsidP="003A56B3">
            <w:pPr>
              <w:pStyle w:val="Doc-text2"/>
              <w:numPr>
                <w:ilvl w:val="0"/>
                <w:numId w:val="45"/>
              </w:numPr>
              <w:rPr>
                <w:rFonts w:eastAsia="PMingLiU"/>
                <w:lang w:eastAsia="zh-TW"/>
              </w:rPr>
            </w:pPr>
            <w:r w:rsidRPr="007A593B">
              <w:rPr>
                <w:sz w:val="22"/>
                <w:szCs w:val="22"/>
              </w:rPr>
              <w:t>Model related choices (i.e., cluster-based vs. cell-based, L1 filtering, RRM sub-use cases, OW length, direct vs. indirect) can be up to UE implementation unless a requirement is identified to specify them.</w:t>
            </w:r>
          </w:p>
        </w:tc>
      </w:tr>
    </w:tbl>
    <w:p w14:paraId="097BD16E" w14:textId="4B4ECA04" w:rsidR="002A7443" w:rsidRDefault="00815FF1" w:rsidP="00667223">
      <w:pPr>
        <w:pStyle w:val="Doc-text2"/>
        <w:ind w:left="0" w:firstLine="0"/>
        <w:jc w:val="both"/>
        <w:rPr>
          <w:rFonts w:eastAsia="PMingLiU"/>
          <w:sz w:val="22"/>
          <w:szCs w:val="22"/>
          <w:lang w:eastAsia="zh-TW"/>
        </w:rPr>
      </w:pPr>
      <w:r w:rsidRPr="005B043C">
        <w:rPr>
          <w:rFonts w:eastAsia="PMingLiU" w:hint="eastAsia"/>
          <w:sz w:val="22"/>
          <w:szCs w:val="22"/>
          <w:lang w:eastAsia="zh-TW"/>
        </w:rPr>
        <w:t xml:space="preserve">For </w:t>
      </w:r>
      <w:r w:rsidR="002817D9">
        <w:rPr>
          <w:rFonts w:eastAsia="PMingLiU"/>
          <w:sz w:val="22"/>
          <w:szCs w:val="22"/>
          <w:lang w:eastAsia="zh-TW"/>
        </w:rPr>
        <w:t>the applicability report “inference parameters”, in the functionality-based LCM, the UE should jointly examine</w:t>
      </w:r>
      <w:r w:rsidR="000B1EA9" w:rsidRPr="005B043C">
        <w:rPr>
          <w:rFonts w:eastAsia="PMingLiU" w:hint="eastAsia"/>
          <w:sz w:val="22"/>
          <w:szCs w:val="22"/>
          <w:lang w:eastAsia="zh-TW"/>
        </w:rPr>
        <w:t xml:space="preserve"> the </w:t>
      </w:r>
      <w:r w:rsidR="00576DAE" w:rsidRPr="005B043C">
        <w:rPr>
          <w:rFonts w:eastAsia="PMingLiU"/>
          <w:sz w:val="22"/>
          <w:szCs w:val="22"/>
          <w:lang w:eastAsia="zh-TW"/>
        </w:rPr>
        <w:t>inference</w:t>
      </w:r>
      <w:r w:rsidR="00576DAE" w:rsidRPr="005B043C">
        <w:rPr>
          <w:rFonts w:eastAsia="PMingLiU" w:hint="eastAsia"/>
          <w:sz w:val="22"/>
          <w:szCs w:val="22"/>
          <w:lang w:eastAsia="zh-TW"/>
        </w:rPr>
        <w:t xml:space="preserve"> performance for the applicability. Hence,</w:t>
      </w:r>
      <w:r w:rsidR="00306B90" w:rsidRPr="005B043C">
        <w:rPr>
          <w:rFonts w:eastAsia="PMingLiU" w:hint="eastAsia"/>
          <w:sz w:val="22"/>
          <w:szCs w:val="22"/>
          <w:lang w:eastAsia="zh-TW"/>
        </w:rPr>
        <w:t xml:space="preserve"> </w:t>
      </w:r>
      <w:r w:rsidR="00FC4945" w:rsidRPr="005B043C">
        <w:rPr>
          <w:rFonts w:eastAsia="PMingLiU" w:hint="eastAsia"/>
          <w:sz w:val="22"/>
          <w:szCs w:val="22"/>
          <w:lang w:eastAsia="zh-TW"/>
        </w:rPr>
        <w:t xml:space="preserve">RAN2 should </w:t>
      </w:r>
      <w:r w:rsidR="00FC4945" w:rsidRPr="005B043C">
        <w:rPr>
          <w:rFonts w:eastAsia="PMingLiU"/>
          <w:sz w:val="22"/>
          <w:szCs w:val="22"/>
          <w:lang w:eastAsia="zh-TW"/>
        </w:rPr>
        <w:t>further</w:t>
      </w:r>
      <w:r w:rsidR="00FC4945" w:rsidRPr="005B043C">
        <w:rPr>
          <w:rFonts w:eastAsia="PMingLiU" w:hint="eastAsia"/>
          <w:sz w:val="22"/>
          <w:szCs w:val="22"/>
          <w:lang w:eastAsia="zh-TW"/>
        </w:rPr>
        <w:t xml:space="preserve"> consider </w:t>
      </w:r>
      <w:r w:rsidR="00362BB6" w:rsidRPr="005B043C">
        <w:rPr>
          <w:rFonts w:eastAsia="PMingLiU" w:hint="eastAsia"/>
          <w:sz w:val="22"/>
          <w:szCs w:val="22"/>
          <w:lang w:eastAsia="zh-TW"/>
        </w:rPr>
        <w:t xml:space="preserve">some </w:t>
      </w:r>
      <w:r w:rsidR="000618CC" w:rsidRPr="005B043C">
        <w:rPr>
          <w:rFonts w:eastAsia="PMingLiU" w:hint="eastAsia"/>
          <w:sz w:val="22"/>
          <w:szCs w:val="22"/>
          <w:lang w:eastAsia="zh-TW"/>
        </w:rPr>
        <w:t xml:space="preserve">performance-related parameters or criteria for </w:t>
      </w:r>
      <w:r w:rsidR="000618CC" w:rsidRPr="005B043C">
        <w:rPr>
          <w:rFonts w:eastAsia="PMingLiU"/>
          <w:sz w:val="22"/>
          <w:szCs w:val="22"/>
          <w:lang w:eastAsia="zh-TW"/>
        </w:rPr>
        <w:t>applicability</w:t>
      </w:r>
      <w:r w:rsidR="000618CC" w:rsidRPr="005B043C">
        <w:rPr>
          <w:rFonts w:eastAsia="PMingLiU" w:hint="eastAsia"/>
          <w:sz w:val="22"/>
          <w:szCs w:val="22"/>
          <w:lang w:eastAsia="zh-TW"/>
        </w:rPr>
        <w:t xml:space="preserve"> reporting </w:t>
      </w:r>
      <w:r w:rsidR="00B00EA2" w:rsidRPr="005B043C">
        <w:rPr>
          <w:rFonts w:eastAsia="PMingLiU" w:hint="eastAsia"/>
          <w:sz w:val="22"/>
          <w:szCs w:val="22"/>
          <w:lang w:eastAsia="zh-TW"/>
        </w:rPr>
        <w:t xml:space="preserve">on the </w:t>
      </w:r>
      <w:r w:rsidR="00885801" w:rsidRPr="005B043C">
        <w:rPr>
          <w:rFonts w:eastAsia="PMingLiU"/>
          <w:sz w:val="22"/>
          <w:szCs w:val="22"/>
          <w:lang w:eastAsia="zh-TW"/>
        </w:rPr>
        <w:t>self-perspective</w:t>
      </w:r>
      <w:r w:rsidR="00CD7716" w:rsidRPr="005B043C">
        <w:rPr>
          <w:rFonts w:eastAsia="PMingLiU" w:hint="eastAsia"/>
          <w:sz w:val="22"/>
          <w:szCs w:val="22"/>
          <w:lang w:eastAsia="zh-TW"/>
        </w:rPr>
        <w:t xml:space="preserve"> of the UE</w:t>
      </w:r>
      <w:r w:rsidR="00B00EA2" w:rsidRPr="005B043C">
        <w:rPr>
          <w:rFonts w:eastAsia="PMingLiU" w:hint="eastAsia"/>
          <w:sz w:val="22"/>
          <w:szCs w:val="22"/>
          <w:lang w:eastAsia="zh-TW"/>
        </w:rPr>
        <w:t>.</w:t>
      </w:r>
      <w:r w:rsidR="00FE144D">
        <w:rPr>
          <w:rFonts w:eastAsia="PMingLiU"/>
          <w:sz w:val="22"/>
          <w:szCs w:val="22"/>
          <w:lang w:eastAsia="zh-TW"/>
        </w:rPr>
        <w:t xml:space="preserve"> </w:t>
      </w:r>
      <w:r w:rsidR="00FE144D" w:rsidRPr="00FE144D">
        <w:rPr>
          <w:rFonts w:eastAsia="PMingLiU"/>
          <w:sz w:val="22"/>
          <w:szCs w:val="22"/>
          <w:lang w:eastAsia="zh-TW"/>
        </w:rPr>
        <w:t>Further agreements were made during RAN2#131 [</w:t>
      </w:r>
      <w:r w:rsidR="000C0FDA">
        <w:rPr>
          <w:rFonts w:eastAsia="PMingLiU"/>
          <w:sz w:val="22"/>
          <w:szCs w:val="22"/>
          <w:lang w:eastAsia="zh-TW"/>
        </w:rPr>
        <w:t>2</w:t>
      </w:r>
      <w:r w:rsidR="00FE144D" w:rsidRPr="00FE144D">
        <w:rPr>
          <w:rFonts w:eastAsia="PMingLiU"/>
          <w:sz w:val="22"/>
          <w:szCs w:val="22"/>
          <w:lang w:eastAsia="zh-TW"/>
        </w:rPr>
        <w:t>]</w:t>
      </w:r>
    </w:p>
    <w:p w14:paraId="16607D17" w14:textId="77777777" w:rsidR="00B2622C" w:rsidRPr="005B043C" w:rsidRDefault="00B2622C" w:rsidP="00667223">
      <w:pPr>
        <w:pStyle w:val="Doc-text2"/>
        <w:ind w:left="0" w:firstLine="0"/>
        <w:jc w:val="both"/>
        <w:rPr>
          <w:rFonts w:eastAsia="PMingLiU"/>
          <w:sz w:val="22"/>
          <w:szCs w:val="22"/>
          <w:lang w:eastAsia="zh-TW"/>
        </w:rPr>
      </w:pPr>
    </w:p>
    <w:p w14:paraId="770C2AC9" w14:textId="77777777" w:rsidR="00667223" w:rsidRPr="00FF5EA7" w:rsidRDefault="00667223" w:rsidP="00FF5EA7">
      <w:pPr>
        <w:pStyle w:val="Doc-text2"/>
        <w:pBdr>
          <w:top w:val="single" w:sz="4" w:space="1" w:color="auto"/>
          <w:left w:val="single" w:sz="4" w:space="4" w:color="auto"/>
          <w:bottom w:val="single" w:sz="4" w:space="1" w:color="auto"/>
          <w:right w:val="single" w:sz="4" w:space="4" w:color="auto"/>
        </w:pBdr>
        <w:ind w:left="363"/>
        <w:rPr>
          <w:b/>
          <w:sz w:val="22"/>
          <w:szCs w:val="22"/>
        </w:rPr>
      </w:pPr>
      <w:r w:rsidRPr="00FF5EA7">
        <w:rPr>
          <w:b/>
          <w:sz w:val="22"/>
          <w:szCs w:val="22"/>
        </w:rPr>
        <w:t>Agreements</w:t>
      </w:r>
    </w:p>
    <w:p w14:paraId="28D248CC"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59"/>
        </w:tabs>
        <w:ind w:left="360"/>
        <w:rPr>
          <w:b w:val="0"/>
          <w:bCs/>
          <w:sz w:val="22"/>
          <w:szCs w:val="22"/>
          <w:highlight w:val="cyan"/>
        </w:rPr>
      </w:pPr>
      <w:r w:rsidRPr="00FF5EA7">
        <w:rPr>
          <w:b w:val="0"/>
          <w:bCs/>
          <w:sz w:val="22"/>
          <w:szCs w:val="22"/>
          <w:highlight w:val="cyan"/>
        </w:rPr>
        <w:t>For the interpretation of “skipping pattern” in temporal domain Case B, RAN2 confirm that it refers to SSB configuration to indicate the timing of NW's SSB transmission</w:t>
      </w:r>
      <w:r w:rsidRPr="00FF5EA7">
        <w:rPr>
          <w:rFonts w:hint="eastAsia"/>
          <w:b w:val="0"/>
          <w:bCs/>
          <w:sz w:val="22"/>
          <w:szCs w:val="22"/>
          <w:highlight w:val="cyan"/>
        </w:rPr>
        <w:t>—</w:t>
      </w:r>
      <w:r w:rsidRPr="00FF5EA7">
        <w:rPr>
          <w:b w:val="0"/>
          <w:bCs/>
          <w:sz w:val="22"/>
          <w:szCs w:val="22"/>
          <w:highlight w:val="cyan"/>
        </w:rPr>
        <w:t>not timing of UE's SSB measurement/skipping.</w:t>
      </w:r>
    </w:p>
    <w:p w14:paraId="263F839E"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FF5EA7">
        <w:rPr>
          <w:b w:val="0"/>
          <w:bCs/>
          <w:sz w:val="22"/>
          <w:szCs w:val="22"/>
        </w:rPr>
        <w:t xml:space="preserve">For temporal domain Case A, NW can indicate the list of target cells for which it expects results (if available) as part of inference configuration.  This list is optional.  </w:t>
      </w:r>
    </w:p>
    <w:p w14:paraId="6DA8FF24" w14:textId="77777777" w:rsidR="00667223" w:rsidRPr="00FF5EA7" w:rsidRDefault="00667223" w:rsidP="00FF5EA7">
      <w:pPr>
        <w:pStyle w:val="Agreement"/>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 w:val="0"/>
          <w:bCs/>
          <w:sz w:val="22"/>
          <w:szCs w:val="22"/>
        </w:rPr>
      </w:pPr>
      <w:r w:rsidRPr="00FF5EA7">
        <w:rPr>
          <w:rFonts w:hint="eastAsia"/>
          <w:b w:val="0"/>
          <w:bCs/>
          <w:sz w:val="22"/>
          <w:szCs w:val="22"/>
        </w:rPr>
        <w:t xml:space="preserve">For temporal domain case A, one or more instances of predicted measurement results in PW per one cell are reported in one </w:t>
      </w:r>
      <w:proofErr w:type="spellStart"/>
      <w:r w:rsidRPr="00FF5EA7">
        <w:rPr>
          <w:rFonts w:hint="eastAsia"/>
          <w:b w:val="0"/>
          <w:bCs/>
          <w:sz w:val="22"/>
          <w:szCs w:val="22"/>
        </w:rPr>
        <w:t>measurementReport</w:t>
      </w:r>
      <w:proofErr w:type="spellEnd"/>
      <w:r w:rsidRPr="00FF5EA7">
        <w:rPr>
          <w:rFonts w:hint="eastAsia"/>
          <w:b w:val="0"/>
          <w:bCs/>
          <w:sz w:val="22"/>
          <w:szCs w:val="22"/>
        </w:rPr>
        <w:t xml:space="preserve"> message</w:t>
      </w:r>
    </w:p>
    <w:p w14:paraId="0750F182" w14:textId="77777777" w:rsidR="00667223" w:rsidRPr="00FF5EA7" w:rsidRDefault="00667223" w:rsidP="00FF5EA7">
      <w:pPr>
        <w:pStyle w:val="Doc-text2"/>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Cs/>
          <w:sz w:val="22"/>
          <w:szCs w:val="22"/>
        </w:rPr>
      </w:pPr>
      <w:r w:rsidRPr="00FF5EA7">
        <w:rPr>
          <w:bCs/>
          <w:sz w:val="22"/>
          <w:szCs w:val="22"/>
        </w:rPr>
        <w:t>For temporal domain Case B, the inference report can include the latest measurement results (regardless of actual results or predicted results).</w:t>
      </w:r>
    </w:p>
    <w:p w14:paraId="474DAB38" w14:textId="77777777" w:rsidR="00667223" w:rsidRPr="00FF5EA7" w:rsidRDefault="00667223" w:rsidP="00FF5EA7">
      <w:pPr>
        <w:pStyle w:val="Doc-text2"/>
        <w:numPr>
          <w:ilvl w:val="0"/>
          <w:numId w:val="58"/>
        </w:numPr>
        <w:pBdr>
          <w:top w:val="single" w:sz="4" w:space="1" w:color="auto"/>
          <w:left w:val="single" w:sz="4" w:space="4" w:color="auto"/>
          <w:bottom w:val="single" w:sz="4" w:space="1" w:color="auto"/>
          <w:right w:val="single" w:sz="4" w:space="4" w:color="auto"/>
        </w:pBdr>
        <w:tabs>
          <w:tab w:val="clear" w:pos="1619"/>
          <w:tab w:val="num" w:pos="360"/>
        </w:tabs>
        <w:ind w:left="360"/>
        <w:rPr>
          <w:bCs/>
          <w:sz w:val="22"/>
          <w:szCs w:val="22"/>
        </w:rPr>
      </w:pPr>
      <w:r w:rsidRPr="00FF5EA7">
        <w:rPr>
          <w:bCs/>
          <w:sz w:val="22"/>
          <w:szCs w:val="22"/>
        </w:rPr>
        <w:t>For frequency domain prediction, the inference report can include the latest measurement results of the predicted cell. (No change to the existing measurement report)</w:t>
      </w:r>
    </w:p>
    <w:p w14:paraId="73941B1C" w14:textId="76C80588" w:rsidR="00EF5EDB" w:rsidRPr="00381334" w:rsidRDefault="00E61DFF" w:rsidP="007A593B">
      <w:pPr>
        <w:spacing w:before="240"/>
        <w:rPr>
          <w:rFonts w:ascii="Arial" w:eastAsia="PMingLiU" w:hAnsi="Arial" w:cs="Arial"/>
          <w:szCs w:val="22"/>
          <w:lang w:eastAsia="zh-TW"/>
        </w:rPr>
      </w:pPr>
      <w:r w:rsidRPr="007E0B36">
        <w:rPr>
          <w:rFonts w:ascii="Arial" w:eastAsia="PMingLiU" w:hAnsi="Arial" w:cs="Arial" w:hint="eastAsia"/>
          <w:szCs w:val="22"/>
          <w:lang w:eastAsia="zh-TW"/>
        </w:rPr>
        <w:t>We will discuss the issues mentioned previously in</w:t>
      </w:r>
      <w:r w:rsidR="00000DD4" w:rsidRPr="007E0B36">
        <w:rPr>
          <w:rFonts w:ascii="Arial" w:eastAsia="PMingLiU" w:hAnsi="Arial" w:cs="Arial" w:hint="eastAsia"/>
          <w:szCs w:val="22"/>
          <w:lang w:eastAsia="zh-TW"/>
        </w:rPr>
        <w:t xml:space="preserve"> detail</w:t>
      </w:r>
      <w:r w:rsidRPr="007E0B36">
        <w:rPr>
          <w:rFonts w:ascii="Arial" w:eastAsia="PMingLiU" w:hAnsi="Arial" w:cs="Arial" w:hint="eastAsia"/>
          <w:szCs w:val="22"/>
          <w:lang w:eastAsia="zh-TW"/>
        </w:rPr>
        <w:t xml:space="preserve"> </w:t>
      </w:r>
      <w:r w:rsidR="002817D9">
        <w:rPr>
          <w:rFonts w:ascii="Arial" w:eastAsia="PMingLiU" w:hAnsi="Arial" w:cs="Arial"/>
          <w:szCs w:val="22"/>
          <w:lang w:eastAsia="zh-TW"/>
        </w:rPr>
        <w:t xml:space="preserve">in </w:t>
      </w:r>
      <w:r w:rsidRPr="007E0B36">
        <w:rPr>
          <w:rFonts w:ascii="Arial" w:eastAsia="PMingLiU" w:hAnsi="Arial" w:cs="Arial" w:hint="eastAsia"/>
          <w:szCs w:val="22"/>
          <w:lang w:eastAsia="zh-TW"/>
        </w:rPr>
        <w:t xml:space="preserve">the </w:t>
      </w:r>
      <w:r w:rsidR="00000DD4" w:rsidRPr="007E0B36">
        <w:rPr>
          <w:rFonts w:ascii="Arial" w:eastAsia="PMingLiU" w:hAnsi="Arial" w:cs="Arial" w:hint="eastAsia"/>
          <w:szCs w:val="22"/>
          <w:lang w:eastAsia="zh-TW"/>
        </w:rPr>
        <w:t>next section.</w:t>
      </w:r>
    </w:p>
    <w:p w14:paraId="78639A83" w14:textId="77777777" w:rsidR="001506D3" w:rsidRPr="001506D3" w:rsidRDefault="000D0CDA" w:rsidP="00912F0D">
      <w:pPr>
        <w:pStyle w:val="Heading1"/>
        <w:jc w:val="left"/>
        <w:rPr>
          <w:rFonts w:cs="Arial"/>
          <w:b/>
          <w:bCs/>
          <w:sz w:val="28"/>
          <w:szCs w:val="28"/>
        </w:rPr>
      </w:pPr>
      <w:r w:rsidRPr="00133B97">
        <w:rPr>
          <w:rFonts w:cs="Arial"/>
          <w:b/>
          <w:bCs/>
          <w:sz w:val="28"/>
          <w:szCs w:val="28"/>
        </w:rPr>
        <w:lastRenderedPageBreak/>
        <w:t>Discussion</w:t>
      </w:r>
      <w:r w:rsidR="00904A81" w:rsidRPr="00133B97">
        <w:rPr>
          <w:rFonts w:cs="Arial"/>
          <w:b/>
          <w:bCs/>
          <w:sz w:val="28"/>
          <w:szCs w:val="28"/>
        </w:rPr>
        <w:t xml:space="preserve"> </w:t>
      </w:r>
    </w:p>
    <w:p w14:paraId="254EC177" w14:textId="216B4C33" w:rsidR="00270D57" w:rsidRDefault="007D2254" w:rsidP="004A1818">
      <w:pPr>
        <w:pStyle w:val="Heading2"/>
        <w:rPr>
          <w:lang w:val="en-US" w:eastAsia="zh-TW"/>
        </w:rPr>
      </w:pPr>
      <w:r>
        <w:rPr>
          <w:rFonts w:hint="eastAsia"/>
          <w:lang w:val="en-US"/>
        </w:rPr>
        <w:t>Infere</w:t>
      </w:r>
      <w:r w:rsidR="00F97412">
        <w:rPr>
          <w:rFonts w:hint="eastAsia"/>
          <w:lang w:val="en-US"/>
        </w:rPr>
        <w:t>nce/reporting configuration</w:t>
      </w:r>
    </w:p>
    <w:p w14:paraId="40981E9E" w14:textId="0CA37A53" w:rsidR="00F97412" w:rsidRPr="006D241D" w:rsidRDefault="00F97412" w:rsidP="00F97412">
      <w:pPr>
        <w:pStyle w:val="NormalWeb"/>
        <w:jc w:val="both"/>
        <w:rPr>
          <w:rFonts w:ascii="Arial" w:eastAsia="PMingLiU" w:hAnsi="Arial" w:cs="Arial"/>
          <w:sz w:val="22"/>
          <w:szCs w:val="22"/>
          <w:lang w:eastAsia="zh-TW"/>
        </w:rPr>
      </w:pPr>
      <w:r w:rsidRPr="006D241D">
        <w:rPr>
          <w:rFonts w:ascii="Arial" w:eastAsia="PMingLiU" w:hAnsi="Arial" w:cs="Arial"/>
          <w:sz w:val="22"/>
          <w:szCs w:val="22"/>
          <w:lang w:eastAsia="zh-TW"/>
        </w:rPr>
        <w:t>In the RAN2#129bis meeting, the following agreement was reached [</w:t>
      </w:r>
      <w:r w:rsidR="0065385B">
        <w:rPr>
          <w:rFonts w:ascii="Arial" w:eastAsia="PMingLiU" w:hAnsi="Arial" w:cs="Arial" w:hint="eastAsia"/>
          <w:sz w:val="22"/>
          <w:szCs w:val="22"/>
          <w:lang w:eastAsia="zh-TW"/>
        </w:rPr>
        <w:t>3</w:t>
      </w:r>
      <w:r w:rsidRPr="006D241D">
        <w:rPr>
          <w:rFonts w:ascii="Arial" w:eastAsia="PMingLiU" w:hAnsi="Arial" w:cs="Arial"/>
          <w:sz w:val="22"/>
          <w:szCs w:val="22"/>
          <w:lang w:eastAsia="zh-TW"/>
        </w:rPr>
        <w:t>]. </w:t>
      </w:r>
    </w:p>
    <w:tbl>
      <w:tblPr>
        <w:tblStyle w:val="TableGrid"/>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7412" w14:paraId="18DAD29A" w14:textId="77777777" w:rsidTr="007A593B">
        <w:tc>
          <w:tcPr>
            <w:tcW w:w="9629" w:type="dxa"/>
          </w:tcPr>
          <w:p w14:paraId="26DB7435" w14:textId="77777777" w:rsidR="00F97412" w:rsidRPr="006D241D" w:rsidRDefault="00F97412">
            <w:pPr>
              <w:pStyle w:val="NormalWeb"/>
              <w:rPr>
                <w:rFonts w:ascii="Arial" w:eastAsia="PMingLiU" w:hAnsi="Arial" w:cs="Arial"/>
                <w:b/>
                <w:bCs/>
                <w:sz w:val="22"/>
                <w:szCs w:val="22"/>
                <w:lang w:val="en-US" w:eastAsia="zh-TW"/>
              </w:rPr>
            </w:pPr>
            <w:r w:rsidRPr="006D241D">
              <w:rPr>
                <w:rFonts w:ascii="Arial" w:eastAsia="PMingLiU" w:hAnsi="Arial" w:cs="Arial"/>
                <w:b/>
                <w:bCs/>
                <w:sz w:val="22"/>
                <w:szCs w:val="22"/>
                <w:lang w:val="en-US" w:eastAsia="zh-TW"/>
              </w:rPr>
              <w:t>Agreement</w:t>
            </w:r>
          </w:p>
          <w:p w14:paraId="4C05E2CE" w14:textId="77777777" w:rsidR="00F97412" w:rsidRPr="00F75F01" w:rsidRDefault="00F97412">
            <w:pPr>
              <w:pStyle w:val="NormalWeb"/>
              <w:jc w:val="both"/>
              <w:rPr>
                <w:rFonts w:ascii="Arial" w:eastAsia="PMingLiU" w:hAnsi="Arial" w:cs="Arial"/>
                <w:szCs w:val="22"/>
                <w:lang w:val="en-US" w:eastAsia="zh-TW"/>
              </w:rPr>
            </w:pPr>
            <w:r w:rsidRPr="006D241D">
              <w:rPr>
                <w:rFonts w:ascii="Arial" w:eastAsia="PMingLiU" w:hAnsi="Arial" w:cs="Arial"/>
                <w:sz w:val="22"/>
                <w:szCs w:val="22"/>
                <w:lang w:val="en-US" w:eastAsia="zh-TW"/>
              </w:rPr>
              <w:t>The inference configuration and reporting for AI/ML mobility can be based on RRM measurement framework</w:t>
            </w:r>
            <w:r w:rsidRPr="006D241D">
              <w:rPr>
                <w:rFonts w:ascii="Arial" w:eastAsia="PMingLiU" w:hAnsi="Arial" w:cs="Arial" w:hint="eastAsia"/>
                <w:sz w:val="22"/>
                <w:szCs w:val="22"/>
                <w:lang w:val="en-US" w:eastAsia="zh-TW"/>
              </w:rPr>
              <w:t>.</w:t>
            </w:r>
          </w:p>
        </w:tc>
      </w:tr>
    </w:tbl>
    <w:p w14:paraId="08FA45D2" w14:textId="6285EA56"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In the legacy framework, a measurement object specifies the frequency/time location and subcarrier spacing of reference signals to be measured, while a reporting configuration defines the triggering conditions and content of measurement reporting. A measurement identity associates a measurement object with a reporting configuration, such that the UE applies the reporting rules indicated in the reporting configuration to the measurement results obtained from the corresponding measurement object. </w:t>
      </w:r>
    </w:p>
    <w:p w14:paraId="045530C8" w14:textId="66D1962A"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For RRM measurement prediction, the same principle can be applied. A measurement object configures what to predict (i.e., inference-related parameters), and a reporting configuration specifies when and how to report the predicted measurement results. A given pair of measurement </w:t>
      </w:r>
      <w:proofErr w:type="gramStart"/>
      <w:r w:rsidRPr="006D241D">
        <w:rPr>
          <w:rFonts w:ascii="Arial" w:eastAsia="PMingLiU" w:hAnsi="Arial" w:cs="Arial"/>
          <w:sz w:val="22"/>
          <w:szCs w:val="22"/>
          <w:lang w:val="en-US" w:eastAsia="zh-TW"/>
        </w:rPr>
        <w:t>object</w:t>
      </w:r>
      <w:proofErr w:type="gramEnd"/>
      <w:r w:rsidRPr="006D241D">
        <w:rPr>
          <w:rFonts w:ascii="Arial" w:eastAsia="PMingLiU" w:hAnsi="Arial" w:cs="Arial"/>
          <w:sz w:val="22"/>
          <w:szCs w:val="22"/>
          <w:lang w:val="en-US" w:eastAsia="zh-TW"/>
        </w:rPr>
        <w:t xml:space="preserve"> and reporting configuration may therefore represent a prediction type (i.e., a specific AI/ML functionality for mobility). For </w:t>
      </w:r>
      <w:r w:rsidR="002726C7" w:rsidRPr="006D241D">
        <w:rPr>
          <w:rFonts w:ascii="Arial" w:eastAsia="PMingLiU" w:hAnsi="Arial" w:cs="Arial"/>
          <w:sz w:val="22"/>
          <w:szCs w:val="22"/>
          <w:lang w:val="en-US" w:eastAsia="zh-TW"/>
        </w:rPr>
        <w:t>example</w:t>
      </w:r>
      <w:r w:rsidRPr="006D241D">
        <w:rPr>
          <w:rFonts w:ascii="Arial" w:eastAsia="PMingLiU" w:hAnsi="Arial" w:cs="Arial"/>
          <w:sz w:val="22"/>
          <w:szCs w:val="22"/>
          <w:lang w:val="en-US" w:eastAsia="zh-TW"/>
        </w:rPr>
        <w:t>, a pair of measurement object and reporting configuration may represent temporal domain prediction Case A/B, frequency-domain prediction, or spatial-domain prediction. </w:t>
      </w:r>
    </w:p>
    <w:p w14:paraId="533D1191"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addition, we think it is considered reasonable to configure a UE with multiple prediction types for the same target frequency, since the prediction types serve different objectives. Specifically, temporal domain prediction Case A generates predicted measurement results for future time instances, targeting handover performance improvement. Frequency domain prediction generates predicted measurement results for the </w:t>
      </w:r>
      <w:proofErr w:type="gramStart"/>
      <w:r w:rsidRPr="006D241D">
        <w:rPr>
          <w:rFonts w:ascii="Arial" w:eastAsia="PMingLiU" w:hAnsi="Arial" w:cs="Arial"/>
          <w:sz w:val="22"/>
          <w:szCs w:val="22"/>
          <w:lang w:val="en-US" w:eastAsia="zh-TW"/>
        </w:rPr>
        <w:t>current time</w:t>
      </w:r>
      <w:proofErr w:type="gramEnd"/>
      <w:r w:rsidRPr="006D241D">
        <w:rPr>
          <w:rFonts w:ascii="Arial" w:eastAsia="PMingLiU" w:hAnsi="Arial" w:cs="Arial"/>
          <w:sz w:val="22"/>
          <w:szCs w:val="22"/>
          <w:lang w:val="en-US" w:eastAsia="zh-TW"/>
        </w:rPr>
        <w:t xml:space="preserve"> instance, targeting reduction of measurement effort. </w:t>
      </w:r>
    </w:p>
    <w:p w14:paraId="68D7C842"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However, TS 38.331 currently specifies that, for all SSB-based measurements, the network shall configure at most one measurement object per frequency (i.e., </w:t>
      </w:r>
      <w:r w:rsidRPr="006D241D">
        <w:rPr>
          <w:rFonts w:ascii="Arial" w:eastAsia="PMingLiU" w:hAnsi="Arial" w:cs="Arial"/>
          <w:i/>
          <w:iCs/>
          <w:sz w:val="22"/>
          <w:szCs w:val="22"/>
          <w:lang w:val="en-US" w:eastAsia="zh-TW"/>
        </w:rPr>
        <w:t>ssbFrequency</w:t>
      </w:r>
      <w:r w:rsidRPr="006D241D">
        <w:rPr>
          <w:rFonts w:ascii="Arial" w:eastAsia="PMingLiU" w:hAnsi="Arial" w:cs="Arial"/>
          <w:sz w:val="22"/>
          <w:szCs w:val="22"/>
          <w:lang w:val="en-US" w:eastAsia="zh-TW"/>
        </w:rPr>
        <w:t>). Assuming a measurement object is used to configure inference related parameters, this restriction prevents the configuration of multiple measurement objects for different prediction types for the same frequency. To address this, the following options may be considered. </w:t>
      </w:r>
    </w:p>
    <w:p w14:paraId="392A6AFD" w14:textId="77777777" w:rsidR="00F97412" w:rsidRPr="006D241D" w:rsidRDefault="00F97412" w:rsidP="00F97412">
      <w:pPr>
        <w:pStyle w:val="NormalWeb"/>
        <w:numPr>
          <w:ilvl w:val="0"/>
          <w:numId w:val="48"/>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1: Allow configuration of multiple measurement objects for different prediction types for the same frequency (with associated specification impact). </w:t>
      </w:r>
    </w:p>
    <w:p w14:paraId="2B572BAD" w14:textId="77777777" w:rsidR="00F97412" w:rsidRPr="006D241D" w:rsidRDefault="00F97412" w:rsidP="00F97412">
      <w:pPr>
        <w:pStyle w:val="NormalWeb"/>
        <w:numPr>
          <w:ilvl w:val="0"/>
          <w:numId w:val="49"/>
        </w:numPr>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Option 2: Introduce a new prediction object, without the above restriction, to configure inference-related parameters for a certain prediction type. </w:t>
      </w:r>
    </w:p>
    <w:p w14:paraId="4A33556D" w14:textId="77777777" w:rsidR="00F97412" w:rsidRPr="006D241D" w:rsidRDefault="00F97412" w:rsidP="00F97412">
      <w:pPr>
        <w:pStyle w:val="NormalWeb"/>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Based on the analysis above, we then have the following proposals: </w:t>
      </w:r>
    </w:p>
    <w:p w14:paraId="2E611EAD" w14:textId="76987E51"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sidR="00855276">
        <w:rPr>
          <w:rFonts w:ascii="Arial" w:eastAsia="PMingLiU" w:hAnsi="Arial" w:cs="Arial"/>
          <w:b/>
          <w:bCs/>
          <w:sz w:val="22"/>
          <w:szCs w:val="22"/>
          <w:lang w:val="en-US" w:eastAsia="zh-TW"/>
        </w:rPr>
        <w:t>1</w:t>
      </w:r>
      <w:r w:rsidRPr="004A1818">
        <w:rPr>
          <w:rFonts w:ascii="Arial" w:eastAsia="PMingLiU" w:hAnsi="Arial" w:cs="Arial"/>
          <w:b/>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5EE291C9" w14:textId="5332E428" w:rsidR="00F97412" w:rsidRPr="004A1818" w:rsidRDefault="00F97412" w:rsidP="00F97412">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sidR="00855276">
        <w:rPr>
          <w:rFonts w:ascii="Arial" w:eastAsia="PMingLiU" w:hAnsi="Arial" w:cs="Arial"/>
          <w:b/>
          <w:bCs/>
          <w:sz w:val="22"/>
          <w:szCs w:val="22"/>
          <w:lang w:val="en-US" w:eastAsia="zh-TW"/>
        </w:rPr>
        <w:t>2</w:t>
      </w:r>
      <w:r w:rsidRPr="004A1818">
        <w:rPr>
          <w:rFonts w:ascii="Arial" w:eastAsia="PMingLiU" w:hAnsi="Arial" w:cs="Arial"/>
          <w:b/>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34FFBC0A"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1: Use the existing measurement object.</w:t>
      </w:r>
      <w:r w:rsidRPr="004A1818">
        <w:rPr>
          <w:rFonts w:ascii="Arial" w:eastAsia="PMingLiU" w:hAnsi="Arial" w:cs="Arial"/>
          <w:sz w:val="22"/>
          <w:szCs w:val="20"/>
          <w:lang w:val="en-US" w:eastAsia="zh-TW"/>
        </w:rPr>
        <w:t> </w:t>
      </w:r>
    </w:p>
    <w:p w14:paraId="51DD9450" w14:textId="77777777" w:rsidR="00F97412" w:rsidRPr="004A1818" w:rsidRDefault="00F97412" w:rsidP="006D241D">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2: Introduce a new prediction object.</w:t>
      </w:r>
      <w:r w:rsidRPr="004A1818">
        <w:rPr>
          <w:rFonts w:ascii="Arial" w:eastAsia="PMingLiU" w:hAnsi="Arial" w:cs="Arial"/>
          <w:sz w:val="22"/>
          <w:szCs w:val="20"/>
          <w:lang w:val="en-US" w:eastAsia="zh-TW"/>
        </w:rPr>
        <w:t> </w:t>
      </w:r>
    </w:p>
    <w:p w14:paraId="12566F04" w14:textId="367976BC" w:rsidR="00F97412" w:rsidRDefault="006E4863" w:rsidP="00F97412">
      <w:pPr>
        <w:pStyle w:val="Heading2"/>
        <w:rPr>
          <w:lang w:val="en-US"/>
        </w:rPr>
      </w:pPr>
      <w:r w:rsidRPr="006D241D">
        <w:rPr>
          <w:lang w:val="en-US"/>
        </w:rPr>
        <w:lastRenderedPageBreak/>
        <w:t>Infe</w:t>
      </w:r>
      <w:r w:rsidR="00FF041C">
        <w:rPr>
          <w:lang w:val="en-US"/>
        </w:rPr>
        <w:t>re</w:t>
      </w:r>
      <w:r w:rsidRPr="006D241D">
        <w:rPr>
          <w:lang w:val="en-US"/>
        </w:rPr>
        <w:t xml:space="preserve">nce </w:t>
      </w:r>
      <w:r w:rsidR="00FF041C">
        <w:rPr>
          <w:lang w:val="en-US"/>
        </w:rPr>
        <w:t>parameter configurations</w:t>
      </w:r>
    </w:p>
    <w:p w14:paraId="322D60EA" w14:textId="5B97159F"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The study on AI/ML Mobility [</w:t>
      </w:r>
      <w:r w:rsidR="00935200">
        <w:rPr>
          <w:rFonts w:ascii="Arial" w:eastAsia="PMingLiU" w:hAnsi="Arial" w:cs="Arial"/>
          <w:szCs w:val="22"/>
          <w:lang w:val="en-US" w:eastAsia="zh-TW"/>
        </w:rPr>
        <w:t>4</w:t>
      </w:r>
      <w:r w:rsidRPr="006D241D">
        <w:rPr>
          <w:rFonts w:ascii="Arial" w:eastAsia="PMingLiU" w:hAnsi="Arial" w:cs="Arial"/>
          <w:szCs w:val="22"/>
          <w:lang w:val="en-US" w:eastAsia="zh-TW"/>
        </w:rPr>
        <w:t>] consider</w:t>
      </w:r>
      <w:r w:rsidR="00A72768">
        <w:rPr>
          <w:rFonts w:ascii="Arial" w:eastAsia="PMingLiU" w:hAnsi="Arial" w:cs="Arial"/>
          <w:szCs w:val="22"/>
          <w:lang w:val="en-US" w:eastAsia="zh-TW"/>
        </w:rPr>
        <w:t>ed</w:t>
      </w:r>
      <w:r w:rsidRPr="006D241D">
        <w:rPr>
          <w:rFonts w:ascii="Arial" w:eastAsia="PMingLiU" w:hAnsi="Arial" w:cs="Arial"/>
          <w:szCs w:val="22"/>
          <w:lang w:val="en-US" w:eastAsia="zh-TW"/>
        </w:rPr>
        <w:t xml:space="preserve"> measurement reduction as one of the main goals (case B). </w:t>
      </w:r>
      <w:r w:rsidR="00453CDA">
        <w:rPr>
          <w:rFonts w:ascii="Arial" w:eastAsia="PMingLiU" w:hAnsi="Arial" w:cs="Arial"/>
          <w:szCs w:val="22"/>
          <w:lang w:val="en-US" w:eastAsia="zh-TW"/>
        </w:rPr>
        <w:t>It is noted in the WID [</w:t>
      </w:r>
      <w:r w:rsidR="00935200">
        <w:rPr>
          <w:rFonts w:ascii="Arial" w:eastAsia="PMingLiU" w:hAnsi="Arial" w:cs="Arial"/>
          <w:szCs w:val="22"/>
          <w:lang w:val="en-US" w:eastAsia="zh-TW"/>
        </w:rPr>
        <w:t>5</w:t>
      </w:r>
      <w:r w:rsidR="00453CDA">
        <w:rPr>
          <w:rFonts w:ascii="Arial" w:eastAsia="PMingLiU" w:hAnsi="Arial" w:cs="Arial"/>
          <w:szCs w:val="22"/>
          <w:lang w:val="en-US" w:eastAsia="zh-TW"/>
        </w:rPr>
        <w:t xml:space="preserve">] that no degradation in </w:t>
      </w:r>
      <w:r w:rsidR="0084261F">
        <w:rPr>
          <w:rFonts w:ascii="Arial" w:eastAsia="PMingLiU" w:hAnsi="Arial" w:cs="Arial"/>
          <w:szCs w:val="22"/>
          <w:lang w:val="en-US" w:eastAsia="zh-TW"/>
        </w:rPr>
        <w:t xml:space="preserve">SLS </w:t>
      </w:r>
      <w:r w:rsidR="00453CDA">
        <w:rPr>
          <w:rFonts w:ascii="Arial" w:eastAsia="PMingLiU" w:hAnsi="Arial" w:cs="Arial"/>
          <w:szCs w:val="22"/>
          <w:lang w:val="en-US" w:eastAsia="zh-TW"/>
        </w:rPr>
        <w:t>handover performance</w:t>
      </w:r>
      <w:r w:rsidR="0084261F">
        <w:rPr>
          <w:rFonts w:ascii="Arial" w:eastAsia="PMingLiU" w:hAnsi="Arial" w:cs="Arial"/>
          <w:szCs w:val="22"/>
          <w:lang w:val="en-US" w:eastAsia="zh-TW"/>
        </w:rPr>
        <w:t xml:space="preserve"> is observed</w:t>
      </w:r>
      <w:r w:rsidR="00453CDA">
        <w:rPr>
          <w:rFonts w:ascii="Arial" w:eastAsia="PMingLiU" w:hAnsi="Arial" w:cs="Arial"/>
          <w:szCs w:val="22"/>
          <w:lang w:val="en-US" w:eastAsia="zh-TW"/>
        </w:rPr>
        <w:t xml:space="preserve"> with up to 50% measurement reduction</w:t>
      </w:r>
      <w:r w:rsidR="0084261F">
        <w:rPr>
          <w:rFonts w:ascii="Arial" w:eastAsia="PMingLiU" w:hAnsi="Arial" w:cs="Arial"/>
          <w:szCs w:val="22"/>
          <w:lang w:val="en-US" w:eastAsia="zh-TW"/>
        </w:rPr>
        <w:t>.</w:t>
      </w:r>
      <w:r w:rsidR="00453CDA">
        <w:rPr>
          <w:rFonts w:ascii="Arial" w:eastAsia="PMingLiU" w:hAnsi="Arial" w:cs="Arial"/>
          <w:szCs w:val="22"/>
          <w:lang w:val="en-US" w:eastAsia="zh-TW"/>
        </w:rPr>
        <w:t xml:space="preserve"> </w:t>
      </w:r>
      <w:r w:rsidRPr="006D241D">
        <w:rPr>
          <w:rFonts w:ascii="Arial" w:eastAsia="PMingLiU" w:hAnsi="Arial" w:cs="Arial"/>
          <w:szCs w:val="22"/>
          <w:lang w:val="en-US" w:eastAsia="zh-TW"/>
        </w:rPr>
        <w:t>For discussions on measurement reductions, the</w:t>
      </w:r>
      <w:r w:rsidR="00B641F2">
        <w:rPr>
          <w:rFonts w:ascii="Arial" w:eastAsia="PMingLiU" w:hAnsi="Arial" w:cs="Arial"/>
          <w:szCs w:val="22"/>
          <w:lang w:val="en-US" w:eastAsia="zh-TW"/>
        </w:rPr>
        <w:t xml:space="preserve"> </w:t>
      </w:r>
      <w:r w:rsidRPr="006D241D">
        <w:rPr>
          <w:rFonts w:ascii="Arial" w:eastAsia="PMingLiU" w:hAnsi="Arial" w:cs="Arial"/>
          <w:szCs w:val="22"/>
          <w:lang w:val="en-US" w:eastAsia="zh-TW"/>
        </w:rPr>
        <w:t>TR [</w:t>
      </w:r>
      <w:r w:rsidR="00032A8F">
        <w:rPr>
          <w:rFonts w:ascii="Arial" w:eastAsia="PMingLiU" w:hAnsi="Arial" w:cs="Arial"/>
          <w:szCs w:val="22"/>
          <w:lang w:val="en-US" w:eastAsia="zh-TW"/>
        </w:rPr>
        <w:t>6</w:t>
      </w:r>
      <w:r w:rsidRPr="006D241D">
        <w:rPr>
          <w:rFonts w:ascii="Arial" w:eastAsia="PMingLiU" w:hAnsi="Arial" w:cs="Arial"/>
          <w:szCs w:val="22"/>
          <w:lang w:val="en-US" w:eastAsia="zh-TW"/>
        </w:rPr>
        <w:t>] defines MRRT (Measurement Reduction Rate in Temporal domain) and MRRS (Measurement Reduction Rate in Spatial domain) as listed below.</w:t>
      </w:r>
    </w:p>
    <w:p w14:paraId="11EBC77A" w14:textId="77777777"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MRRT = skipped measurement time instances / total measurement time instances</w:t>
      </w:r>
    </w:p>
    <w:p w14:paraId="1D505E53" w14:textId="77777777"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 xml:space="preserve">MRRS = skipped beams to be measured/ total beams to be measured  </w:t>
      </w:r>
    </w:p>
    <w:p w14:paraId="2F3F692D" w14:textId="4E256381" w:rsidR="00A77E4B" w:rsidRPr="006D241D" w:rsidRDefault="00A77E4B" w:rsidP="00A77E4B">
      <w:pPr>
        <w:rPr>
          <w:rFonts w:ascii="Arial" w:eastAsia="PMingLiU" w:hAnsi="Arial" w:cs="Arial"/>
          <w:szCs w:val="22"/>
          <w:lang w:val="en-US" w:eastAsia="zh-TW"/>
        </w:rPr>
      </w:pPr>
      <w:r w:rsidRPr="006D241D">
        <w:rPr>
          <w:rFonts w:ascii="Arial" w:eastAsia="PMingLiU" w:hAnsi="Arial" w:cs="Arial"/>
          <w:szCs w:val="22"/>
          <w:lang w:val="en-US" w:eastAsia="zh-TW"/>
        </w:rPr>
        <w:t>Measurement reduction may be considered, for example, for the following sub-use cases [</w:t>
      </w:r>
      <w:r w:rsidR="00032A8F">
        <w:rPr>
          <w:rFonts w:ascii="Arial" w:eastAsia="PMingLiU" w:hAnsi="Arial" w:cs="Arial"/>
          <w:szCs w:val="22"/>
          <w:lang w:val="en-US" w:eastAsia="zh-TW"/>
        </w:rPr>
        <w:t>6</w:t>
      </w:r>
      <w:r w:rsidRPr="006D241D">
        <w:rPr>
          <w:rFonts w:ascii="Arial" w:eastAsia="PMingLiU" w:hAnsi="Arial" w:cs="Arial"/>
          <w:szCs w:val="22"/>
          <w:lang w:val="en-US" w:eastAsia="zh-TW"/>
        </w:rPr>
        <w:t xml:space="preserve">] for cell-level RRM measurement predictions. </w:t>
      </w:r>
    </w:p>
    <w:p w14:paraId="2EB2A0B7" w14:textId="77777777" w:rsidR="00A77E4B" w:rsidRPr="006D241D" w:rsidRDefault="00A77E4B" w:rsidP="00A77E4B">
      <w:pPr>
        <w:pStyle w:val="B1"/>
        <w:rPr>
          <w:rFonts w:ascii="Arial" w:eastAsia="PMingLiU" w:hAnsi="Arial" w:cs="Arial"/>
          <w:sz w:val="22"/>
          <w:szCs w:val="22"/>
          <w:lang w:val="en-US" w:eastAsia="zh-TW"/>
        </w:rPr>
      </w:pPr>
      <w:bookmarkStart w:id="4" w:name="OLE_LINK8"/>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 xml:space="preserve">Sub-use case 1: L1 beam-level measurement result(s) is predicted based on actual L1 beam-level measurement result(s) and then L3 cell-level measurement result is </w:t>
      </w:r>
      <w:proofErr w:type="gramStart"/>
      <w:r w:rsidRPr="006D241D">
        <w:rPr>
          <w:rFonts w:ascii="Arial" w:eastAsia="PMingLiU" w:hAnsi="Arial" w:cs="Arial"/>
          <w:sz w:val="22"/>
          <w:szCs w:val="22"/>
          <w:lang w:val="en-US" w:eastAsia="zh-TW"/>
        </w:rPr>
        <w:t>generated;</w:t>
      </w:r>
      <w:proofErr w:type="gramEnd"/>
    </w:p>
    <w:p w14:paraId="15CC5D42"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2: L3 Cell-level measurement result(s) is predicted based on actual L3 cell-level measurement result(s</w:t>
      </w:r>
      <w:proofErr w:type="gramStart"/>
      <w:r w:rsidRPr="006D241D">
        <w:rPr>
          <w:rFonts w:ascii="Arial" w:eastAsia="PMingLiU" w:hAnsi="Arial" w:cs="Arial"/>
          <w:sz w:val="22"/>
          <w:szCs w:val="22"/>
          <w:lang w:val="en-US" w:eastAsia="zh-TW"/>
        </w:rPr>
        <w:t>);</w:t>
      </w:r>
      <w:proofErr w:type="gramEnd"/>
    </w:p>
    <w:p w14:paraId="5C22591C" w14:textId="77777777" w:rsidR="00A77E4B" w:rsidRPr="006D241D" w:rsidRDefault="00A77E4B" w:rsidP="00A77E4B">
      <w:pPr>
        <w:pStyle w:val="B1"/>
        <w:rPr>
          <w:rFonts w:ascii="Arial" w:eastAsia="PMingLiU" w:hAnsi="Arial" w:cs="Arial"/>
          <w:sz w:val="22"/>
          <w:szCs w:val="22"/>
          <w:lang w:val="en-US" w:eastAsia="zh-TW"/>
        </w:rPr>
      </w:pPr>
      <w:r w:rsidRPr="006D241D">
        <w:rPr>
          <w:rFonts w:ascii="Arial" w:eastAsia="PMingLiU" w:hAnsi="Arial" w:cs="Arial"/>
          <w:sz w:val="22"/>
          <w:szCs w:val="22"/>
          <w:lang w:val="en-US" w:eastAsia="zh-TW"/>
        </w:rPr>
        <w:t>-</w:t>
      </w:r>
      <w:r w:rsidRPr="006D241D">
        <w:rPr>
          <w:rFonts w:ascii="Arial" w:eastAsia="PMingLiU" w:hAnsi="Arial" w:cs="Arial"/>
          <w:sz w:val="22"/>
          <w:szCs w:val="22"/>
          <w:lang w:val="en-US" w:eastAsia="zh-TW"/>
        </w:rPr>
        <w:tab/>
        <w:t>Sub-use case 3: L3 Cell-level measurement result(s) is predicted based on actual L1 beam-level measurement result(s).</w:t>
      </w:r>
    </w:p>
    <w:p w14:paraId="2CC1607D" w14:textId="77777777" w:rsidR="00A77E4B" w:rsidRPr="006D241D" w:rsidRDefault="00A77E4B" w:rsidP="00A77E4B">
      <w:pPr>
        <w:pStyle w:val="B1"/>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It is observed that certain use cases (sub-use cases 1 and 3) require actual L1 measurement results directly for generating L1/L3 beam/cell-level measurement predictions, although filtering may be left to implementation.</w:t>
      </w:r>
      <w:bookmarkEnd w:id="4"/>
      <w:r w:rsidRPr="006D241D">
        <w:rPr>
          <w:rFonts w:ascii="Arial" w:eastAsia="PMingLiU" w:hAnsi="Arial" w:cs="Arial"/>
          <w:sz w:val="22"/>
          <w:szCs w:val="22"/>
          <w:lang w:val="en-US" w:eastAsia="zh-TW"/>
        </w:rPr>
        <w:t xml:space="preserve"> Therefore, it is important to consider the actual L1 measurements available to the AI/ML mobility functionality, especially when considering the measurement reduction scenarios.</w:t>
      </w:r>
    </w:p>
    <w:p w14:paraId="119F62AC" w14:textId="0B67378A" w:rsidR="00A77E4B" w:rsidRPr="006D241D" w:rsidRDefault="00A77E4B" w:rsidP="00A77E4B">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855276">
        <w:rPr>
          <w:rFonts w:ascii="Arial" w:eastAsia="PMingLiU" w:hAnsi="Arial" w:cs="Arial"/>
          <w:b/>
          <w:sz w:val="22"/>
          <w:szCs w:val="22"/>
          <w:lang w:val="en-US" w:eastAsia="zh-TW"/>
        </w:rPr>
        <w:t>1</w:t>
      </w:r>
      <w:r w:rsidRPr="006D241D">
        <w:rPr>
          <w:rFonts w:ascii="Arial" w:eastAsia="PMingLiU" w:hAnsi="Arial" w:cs="Arial"/>
          <w:b/>
          <w:sz w:val="22"/>
          <w:szCs w:val="22"/>
          <w:lang w:val="en-US" w:eastAsia="zh-TW"/>
        </w:rPr>
        <w:t>: Actual L1 measurements are used as inputs for generating L1/L3 beam/cell-level measurement predictions for several sub-use cases.</w:t>
      </w:r>
    </w:p>
    <w:p w14:paraId="2A9909FF" w14:textId="5442E1D1" w:rsidR="00A77E4B" w:rsidRPr="006D241D" w:rsidRDefault="00A77E4B" w:rsidP="00A77E4B">
      <w:pPr>
        <w:spacing w:after="240"/>
        <w:rPr>
          <w:rFonts w:ascii="Arial" w:eastAsia="PMingLiU" w:hAnsi="Arial" w:cs="Arial"/>
          <w:szCs w:val="22"/>
          <w:lang w:val="en-US" w:eastAsia="zh-TW"/>
        </w:rPr>
      </w:pPr>
      <w:r w:rsidRPr="006D241D">
        <w:rPr>
          <w:rFonts w:ascii="Arial" w:eastAsia="PMingLiU" w:hAnsi="Arial" w:cs="Arial"/>
          <w:szCs w:val="22"/>
          <w:lang w:val="en-US" w:eastAsia="zh-TW"/>
        </w:rPr>
        <w:t>It was discussed during RAN2#130, whether the inference parameters provided by the network to the UE may include the skipping pattern (e.g. SSB config to measure), and MRRT (for temporal case B). Whereas the SSB measurement configuration indicates to the UE which subset of SSBs are to be measured, the MRRT parameter may potentially be used to further determine the SSBs to be measured</w:t>
      </w:r>
      <w:r w:rsidR="00A94B73" w:rsidRPr="006D241D">
        <w:rPr>
          <w:rFonts w:ascii="Arial" w:eastAsia="PMingLiU" w:hAnsi="Arial" w:cs="Arial"/>
          <w:szCs w:val="22"/>
          <w:lang w:val="en-US" w:eastAsia="zh-TW"/>
        </w:rPr>
        <w:t xml:space="preserve"> (or skipped)</w:t>
      </w:r>
      <w:r w:rsidRPr="006D241D">
        <w:rPr>
          <w:rFonts w:ascii="Arial" w:eastAsia="PMingLiU" w:hAnsi="Arial" w:cs="Arial"/>
          <w:szCs w:val="22"/>
          <w:lang w:val="en-US" w:eastAsia="zh-TW"/>
        </w:rPr>
        <w:t xml:space="preserve"> within the configured subset of SSBs. The actual measurement results can then be used as the inputs to the configured AI/ML mobility functionality. Since both SSB measurement configuration and MRRT might play an important role in providing inputs to the AI/ML mobility functionality, it is important to consider them as potential inference parameters for the AI/ML model. RAN2 is requested to discuss the topics in further detail. </w:t>
      </w:r>
    </w:p>
    <w:p w14:paraId="4C21473D" w14:textId="11CA5D49" w:rsidR="00A77E4B" w:rsidRPr="006D241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sidR="00855276">
        <w:rPr>
          <w:rFonts w:ascii="Arial" w:eastAsia="PMingLiU" w:hAnsi="Arial" w:cs="Arial"/>
          <w:b/>
          <w:szCs w:val="22"/>
          <w:lang w:val="en-US" w:eastAsia="zh-TW"/>
        </w:rPr>
        <w:t>2</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33B6D391" w14:textId="1B697D2F" w:rsidR="00A77E4B" w:rsidRPr="006D241D" w:rsidRDefault="00A77E4B" w:rsidP="00A77E4B">
      <w:pPr>
        <w:rPr>
          <w:rFonts w:ascii="Arial" w:eastAsia="PMingLiU" w:hAnsi="Arial" w:cs="Arial"/>
          <w:b/>
          <w:szCs w:val="22"/>
          <w:lang w:val="en-US" w:eastAsia="zh-TW"/>
        </w:rPr>
      </w:pPr>
      <w:r w:rsidRPr="006D241D">
        <w:rPr>
          <w:rFonts w:ascii="Arial" w:eastAsia="PMingLiU" w:hAnsi="Arial" w:cs="Arial"/>
          <w:b/>
          <w:szCs w:val="22"/>
          <w:lang w:val="en-US" w:eastAsia="zh-TW"/>
        </w:rPr>
        <w:t xml:space="preserve">Proposal </w:t>
      </w:r>
      <w:r w:rsidR="00855276">
        <w:rPr>
          <w:rFonts w:ascii="Arial" w:eastAsia="PMingLiU" w:hAnsi="Arial" w:cs="Arial"/>
          <w:b/>
          <w:szCs w:val="22"/>
          <w:lang w:val="en-US" w:eastAsia="zh-TW"/>
        </w:rPr>
        <w:t>3</w:t>
      </w:r>
      <w:r w:rsidRPr="006D241D">
        <w:rPr>
          <w:rFonts w:ascii="Arial" w:eastAsia="PMingLiU" w:hAnsi="Arial" w:cs="Arial"/>
          <w:b/>
          <w:szCs w:val="22"/>
          <w:lang w:val="en-US" w:eastAsia="zh-TW"/>
        </w:rPr>
        <w:t>: RAN2 is requested to discuss SSB measurement configuration and MRRT in further detail in the context of the inference parameters to be used for AI/ML mobility functionalities.</w:t>
      </w:r>
    </w:p>
    <w:p w14:paraId="07DF2471" w14:textId="77777777"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In this context, two general approaches can be considered for measurement reduction. </w:t>
      </w:r>
    </w:p>
    <w:p w14:paraId="1685B076" w14:textId="124AD140" w:rsidR="00A77E4B" w:rsidRPr="006D241D" w:rsidRDefault="00A77E4B" w:rsidP="00A77E4B">
      <w:pPr>
        <w:pStyle w:val="B1"/>
        <w:numPr>
          <w:ilvl w:val="0"/>
          <w:numId w:val="56"/>
        </w:numPr>
        <w:overflowPunct w:val="0"/>
        <w:autoSpaceDE w:val="0"/>
        <w:autoSpaceDN w:val="0"/>
        <w:adjustRightInd w:val="0"/>
        <w:spacing w:before="240" w:after="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Network-</w:t>
      </w:r>
      <w:r w:rsidR="00212DA7" w:rsidRPr="006D241D">
        <w:rPr>
          <w:rFonts w:ascii="Arial" w:eastAsia="PMingLiU" w:hAnsi="Arial" w:cs="Arial"/>
          <w:sz w:val="22"/>
          <w:szCs w:val="22"/>
          <w:lang w:val="en-US" w:eastAsia="zh-TW"/>
        </w:rPr>
        <w:t>controlled</w:t>
      </w:r>
      <w:r w:rsidRPr="006D241D">
        <w:rPr>
          <w:rFonts w:ascii="Arial" w:eastAsia="PMingLiU" w:hAnsi="Arial" w:cs="Arial"/>
          <w:sz w:val="22"/>
          <w:szCs w:val="22"/>
          <w:lang w:val="en-US" w:eastAsia="zh-TW"/>
        </w:rPr>
        <w:t xml:space="preserve"> (with SSB configuration</w:t>
      </w:r>
      <w:r w:rsidR="001B2180">
        <w:rPr>
          <w:rFonts w:ascii="Arial" w:eastAsia="PMingLiU" w:hAnsi="Arial" w:cs="Arial"/>
          <w:sz w:val="22"/>
          <w:szCs w:val="22"/>
          <w:lang w:val="en-US" w:eastAsia="zh-TW"/>
        </w:rPr>
        <w:t xml:space="preserve"> </w:t>
      </w:r>
      <w:r w:rsidRPr="006D241D">
        <w:rPr>
          <w:rFonts w:ascii="Arial" w:eastAsia="PMingLiU" w:hAnsi="Arial" w:cs="Arial"/>
          <w:sz w:val="22"/>
          <w:szCs w:val="22"/>
          <w:lang w:val="en-US" w:eastAsia="zh-TW"/>
        </w:rPr>
        <w:t>and skipping pattern)</w:t>
      </w:r>
    </w:p>
    <w:p w14:paraId="21CF5531" w14:textId="18BCA207" w:rsidR="00A77E4B" w:rsidRPr="006D241D" w:rsidRDefault="00A77E4B" w:rsidP="00A77E4B">
      <w:pPr>
        <w:pStyle w:val="B1"/>
        <w:numPr>
          <w:ilvl w:val="0"/>
          <w:numId w:val="56"/>
        </w:numPr>
        <w:overflowPunct w:val="0"/>
        <w:autoSpaceDE w:val="0"/>
        <w:autoSpaceDN w:val="0"/>
        <w:adjustRightInd w:val="0"/>
        <w:ind w:left="357" w:hanging="357"/>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UE-</w:t>
      </w:r>
      <w:r w:rsidR="00212DA7" w:rsidRPr="006D241D">
        <w:rPr>
          <w:rFonts w:ascii="Arial" w:eastAsia="PMingLiU" w:hAnsi="Arial" w:cs="Arial"/>
          <w:sz w:val="22"/>
          <w:szCs w:val="22"/>
          <w:lang w:val="en-US" w:eastAsia="zh-TW"/>
        </w:rPr>
        <w:t>flexible</w:t>
      </w:r>
      <w:r w:rsidRPr="006D241D">
        <w:rPr>
          <w:rFonts w:ascii="Arial" w:eastAsia="PMingLiU" w:hAnsi="Arial" w:cs="Arial"/>
          <w:sz w:val="22"/>
          <w:szCs w:val="22"/>
          <w:lang w:val="en-US" w:eastAsia="zh-TW"/>
        </w:rPr>
        <w:t xml:space="preserve"> (with MRRT/MRRS configuration)</w:t>
      </w:r>
    </w:p>
    <w:p w14:paraId="2A0406BA" w14:textId="39B86A82"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lastRenderedPageBreak/>
        <w:t>Network-</w:t>
      </w:r>
      <w:r w:rsidR="00212DA7" w:rsidRPr="006D241D">
        <w:rPr>
          <w:rFonts w:ascii="Arial" w:eastAsia="PMingLiU" w:hAnsi="Arial" w:cs="Arial"/>
          <w:b/>
          <w:bCs/>
          <w:sz w:val="22"/>
          <w:szCs w:val="22"/>
          <w:lang w:val="en-US" w:eastAsia="zh-TW"/>
        </w:rPr>
        <w:t>controlled</w:t>
      </w:r>
      <w:r w:rsidRPr="006D241D">
        <w:rPr>
          <w:rFonts w:ascii="Arial" w:eastAsia="PMingLiU" w:hAnsi="Arial" w:cs="Arial"/>
          <w:b/>
          <w:bCs/>
          <w:sz w:val="22"/>
          <w:szCs w:val="22"/>
          <w:lang w:val="en-US" w:eastAsia="zh-TW"/>
        </w:rPr>
        <w:t xml:space="preserve"> (with SSB configuration, and skipping pattern)</w:t>
      </w:r>
      <w:r w:rsidRPr="006D241D">
        <w:rPr>
          <w:rFonts w:ascii="Arial" w:eastAsia="PMingLiU" w:hAnsi="Arial" w:cs="Arial"/>
          <w:sz w:val="22"/>
          <w:szCs w:val="22"/>
          <w:lang w:val="en-US" w:eastAsia="zh-TW"/>
        </w:rPr>
        <w:t xml:space="preserve">: In this case, the network can provide the relevant SSB configuration to the UE in the context of AI/ML mobility, which can be used by the UE to perform measurements as configured. The actual MRRT can be derived by the UE from the provided SSB configuration. RAN2 can consider using the existing SSB measurement configuration mechanisms as the baseline, and discuss further enhancements required for AI/ML functionalities. </w:t>
      </w:r>
    </w:p>
    <w:p w14:paraId="7782E3CF" w14:textId="6141D764"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b/>
          <w:bCs/>
          <w:sz w:val="22"/>
          <w:szCs w:val="22"/>
          <w:lang w:val="en-US" w:eastAsia="zh-TW"/>
        </w:rPr>
        <w:t>UE-</w:t>
      </w:r>
      <w:r w:rsidR="00212DA7" w:rsidRPr="006D241D">
        <w:rPr>
          <w:rFonts w:ascii="Arial" w:eastAsia="PMingLiU" w:hAnsi="Arial" w:cs="Arial"/>
          <w:b/>
          <w:bCs/>
          <w:sz w:val="22"/>
          <w:szCs w:val="22"/>
          <w:lang w:val="en-US" w:eastAsia="zh-TW"/>
        </w:rPr>
        <w:t>flexible</w:t>
      </w:r>
      <w:r w:rsidRPr="006D241D">
        <w:rPr>
          <w:rFonts w:ascii="Arial" w:eastAsia="PMingLiU" w:hAnsi="Arial" w:cs="Arial"/>
          <w:b/>
          <w:bCs/>
          <w:sz w:val="22"/>
          <w:szCs w:val="22"/>
          <w:lang w:val="en-US" w:eastAsia="zh-TW"/>
        </w:rPr>
        <w:t xml:space="preserve"> (with MRRT/MRRS configuration)</w:t>
      </w:r>
      <w:r w:rsidRPr="006D241D">
        <w:rPr>
          <w:rFonts w:ascii="Arial" w:eastAsia="PMingLiU" w:hAnsi="Arial" w:cs="Arial"/>
          <w:sz w:val="22"/>
          <w:szCs w:val="22"/>
          <w:lang w:val="en-US" w:eastAsia="zh-TW"/>
        </w:rPr>
        <w:t>: In this case, the network may provide only a target value for MRRT/MRRS to the AI/ML functionality configured to the UE. Since MRRT/MRRS only measure time averages for the number (or location) of measurements, the UE can be provided the flexibility to choose the SSBs to measure (or skip) based on the provided MRRT/MRRS by the network, while satisfying the measurement reduction requirements. Therefore, RAN2 is requested to consider the MRRT/MRRS parameters in the context of inference configuration.</w:t>
      </w:r>
    </w:p>
    <w:p w14:paraId="2B729142" w14:textId="38F42860" w:rsidR="0090253D" w:rsidRPr="007A472F" w:rsidRDefault="0090253D"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Observation </w:t>
      </w:r>
      <w:r w:rsidR="00496C0C">
        <w:rPr>
          <w:rFonts w:ascii="Arial" w:eastAsia="PMingLiU" w:hAnsi="Arial" w:cs="Arial"/>
          <w:b/>
          <w:sz w:val="22"/>
          <w:szCs w:val="22"/>
          <w:lang w:val="en-US" w:eastAsia="zh-TW"/>
        </w:rPr>
        <w:t>3</w:t>
      </w:r>
      <w:r w:rsidRPr="007A472F">
        <w:rPr>
          <w:rFonts w:ascii="Arial" w:eastAsia="PMingLiU" w:hAnsi="Arial" w:cs="Arial"/>
          <w:b/>
          <w:sz w:val="22"/>
          <w:szCs w:val="22"/>
          <w:lang w:val="en-US" w:eastAsia="zh-TW"/>
        </w:rPr>
        <w:t>: MRRT and MRRS only consider time-averages for the measurements to be skipped due to the AI/ML functionality.</w:t>
      </w:r>
    </w:p>
    <w:p w14:paraId="736A7F05" w14:textId="09BDBC7A" w:rsidR="00A77E4B" w:rsidRPr="006D241D"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sidR="00496C0C">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28B7C1F8" w14:textId="4EF44061" w:rsidR="001E1D68" w:rsidRPr="007A472F"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496C0C">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RAN2 is requested to consider using the existing SSB measurement configuration mechanisms as the baseline</w:t>
      </w:r>
      <w:r w:rsidR="00266FBA">
        <w:rPr>
          <w:rFonts w:ascii="Arial" w:eastAsia="PMingLiU" w:hAnsi="Arial" w:cs="Arial"/>
          <w:b/>
          <w:sz w:val="22"/>
          <w:szCs w:val="22"/>
          <w:lang w:val="en-US" w:eastAsia="zh-TW"/>
        </w:rPr>
        <w:t xml:space="preserve"> for considering inference parameter configuration</w:t>
      </w:r>
      <w:r w:rsidR="001E1D68" w:rsidRPr="007A472F">
        <w:rPr>
          <w:rFonts w:ascii="Arial" w:eastAsia="PMingLiU" w:hAnsi="Arial" w:cs="Arial"/>
          <w:b/>
          <w:sz w:val="22"/>
          <w:szCs w:val="22"/>
          <w:lang w:val="en-US" w:eastAsia="zh-TW"/>
        </w:rPr>
        <w:t xml:space="preserve">. </w:t>
      </w:r>
    </w:p>
    <w:p w14:paraId="79C77EBB" w14:textId="0B569B97" w:rsidR="00A77E4B" w:rsidRPr="006D241D" w:rsidRDefault="001E1D68" w:rsidP="00A77E4B">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w:t>
      </w:r>
      <w:r w:rsidR="00496C0C">
        <w:rPr>
          <w:rFonts w:ascii="Arial" w:eastAsia="PMingLiU" w:hAnsi="Arial" w:cs="Arial"/>
          <w:b/>
          <w:sz w:val="22"/>
          <w:szCs w:val="22"/>
          <w:lang w:val="en-US" w:eastAsia="zh-TW"/>
        </w:rPr>
        <w:t>5</w:t>
      </w:r>
      <w:r w:rsidRPr="007A472F">
        <w:rPr>
          <w:rFonts w:ascii="Arial" w:eastAsia="PMingLiU" w:hAnsi="Arial" w:cs="Arial"/>
          <w:b/>
          <w:sz w:val="22"/>
          <w:szCs w:val="22"/>
          <w:lang w:val="en-US" w:eastAsia="zh-TW"/>
        </w:rPr>
        <w:t xml:space="preserve">: </w:t>
      </w:r>
      <w:r w:rsidR="00273638" w:rsidRPr="007A472F">
        <w:rPr>
          <w:rFonts w:ascii="Arial" w:eastAsia="PMingLiU" w:hAnsi="Arial" w:cs="Arial"/>
          <w:b/>
          <w:sz w:val="22"/>
          <w:szCs w:val="22"/>
          <w:lang w:val="en-US" w:eastAsia="zh-TW"/>
        </w:rPr>
        <w:t xml:space="preserve">RAN2 to </w:t>
      </w:r>
      <w:r w:rsidR="00A77E4B" w:rsidRPr="006D241D">
        <w:rPr>
          <w:rFonts w:ascii="Arial" w:eastAsia="PMingLiU" w:hAnsi="Arial" w:cs="Arial"/>
          <w:b/>
          <w:sz w:val="22"/>
          <w:szCs w:val="22"/>
          <w:lang w:val="en-US" w:eastAsia="zh-TW"/>
        </w:rPr>
        <w:t xml:space="preserve">discuss enhancements </w:t>
      </w:r>
      <w:r w:rsidR="00E92E64" w:rsidRPr="007A472F">
        <w:rPr>
          <w:rFonts w:ascii="Arial" w:eastAsia="PMingLiU" w:hAnsi="Arial" w:cs="Arial"/>
          <w:b/>
          <w:sz w:val="22"/>
          <w:szCs w:val="22"/>
          <w:lang w:val="en-US" w:eastAsia="zh-TW"/>
        </w:rPr>
        <w:t xml:space="preserve">required for SSB measurement configuration procedures </w:t>
      </w:r>
      <w:r w:rsidR="00DA3257" w:rsidRPr="007A472F">
        <w:rPr>
          <w:rFonts w:ascii="Arial" w:eastAsia="PMingLiU" w:hAnsi="Arial" w:cs="Arial"/>
          <w:b/>
          <w:sz w:val="22"/>
          <w:szCs w:val="22"/>
          <w:lang w:val="en-US" w:eastAsia="zh-TW"/>
        </w:rPr>
        <w:t>such as skipping patterns</w:t>
      </w:r>
      <w:r w:rsidR="00D06590"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 xml:space="preserve">for </w:t>
      </w:r>
      <w:r w:rsidR="000D245D" w:rsidRPr="007A472F">
        <w:rPr>
          <w:rFonts w:ascii="Arial" w:eastAsia="PMingLiU" w:hAnsi="Arial" w:cs="Arial"/>
          <w:b/>
          <w:sz w:val="22"/>
          <w:szCs w:val="22"/>
          <w:lang w:val="en-US" w:eastAsia="zh-TW"/>
        </w:rPr>
        <w:t>realizing</w:t>
      </w:r>
      <w:r w:rsidR="00E6764A" w:rsidRPr="007A472F">
        <w:rPr>
          <w:rFonts w:ascii="Arial" w:eastAsia="PMingLiU" w:hAnsi="Arial" w:cs="Arial"/>
          <w:b/>
          <w:sz w:val="22"/>
          <w:szCs w:val="22"/>
          <w:lang w:val="en-US" w:eastAsia="zh-TW"/>
        </w:rPr>
        <w:t xml:space="preserve"> </w:t>
      </w:r>
      <w:r w:rsidR="00A77E4B" w:rsidRPr="006D241D">
        <w:rPr>
          <w:rFonts w:ascii="Arial" w:eastAsia="PMingLiU" w:hAnsi="Arial" w:cs="Arial"/>
          <w:b/>
          <w:sz w:val="22"/>
          <w:szCs w:val="22"/>
          <w:lang w:val="en-US" w:eastAsia="zh-TW"/>
        </w:rPr>
        <w:t>measurement reduction</w:t>
      </w:r>
      <w:r w:rsidR="00DA3257" w:rsidRPr="007A472F">
        <w:rPr>
          <w:rFonts w:ascii="Arial" w:eastAsia="PMingLiU" w:hAnsi="Arial" w:cs="Arial"/>
          <w:b/>
          <w:sz w:val="22"/>
          <w:szCs w:val="22"/>
          <w:lang w:val="en-US" w:eastAsia="zh-TW"/>
        </w:rPr>
        <w:t xml:space="preserve"> </w:t>
      </w:r>
      <w:r w:rsidR="00685990">
        <w:rPr>
          <w:rFonts w:ascii="Arial" w:eastAsia="PMingLiU" w:hAnsi="Arial" w:cs="Arial"/>
          <w:b/>
          <w:sz w:val="22"/>
          <w:szCs w:val="22"/>
          <w:lang w:val="en-US" w:eastAsia="zh-TW"/>
        </w:rPr>
        <w:t xml:space="preserve">under </w:t>
      </w:r>
      <w:r w:rsidR="003470E4" w:rsidRPr="007A472F">
        <w:rPr>
          <w:rFonts w:ascii="Arial" w:eastAsia="PMingLiU" w:hAnsi="Arial" w:cs="Arial"/>
          <w:b/>
          <w:sz w:val="22"/>
          <w:szCs w:val="22"/>
          <w:lang w:val="en-US" w:eastAsia="zh-TW"/>
        </w:rPr>
        <w:t>network</w:t>
      </w:r>
      <w:r w:rsidR="00685990">
        <w:rPr>
          <w:rFonts w:ascii="Arial" w:eastAsia="PMingLiU" w:hAnsi="Arial" w:cs="Arial"/>
          <w:b/>
          <w:sz w:val="22"/>
          <w:szCs w:val="22"/>
          <w:lang w:val="en-US" w:eastAsia="zh-TW"/>
        </w:rPr>
        <w:t>-provided configurations</w:t>
      </w:r>
      <w:r w:rsidR="00A77E4B" w:rsidRPr="006D241D">
        <w:rPr>
          <w:rFonts w:ascii="Arial" w:eastAsia="PMingLiU" w:hAnsi="Arial" w:cs="Arial"/>
          <w:b/>
          <w:sz w:val="22"/>
          <w:szCs w:val="22"/>
          <w:lang w:val="en-US" w:eastAsia="zh-TW"/>
        </w:rPr>
        <w:t>.</w:t>
      </w:r>
    </w:p>
    <w:p w14:paraId="7555CC5C" w14:textId="149B94DF" w:rsidR="00A77E4B" w:rsidRPr="006D241D" w:rsidRDefault="00A77E4B" w:rsidP="00A77E4B">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496C0C">
        <w:rPr>
          <w:rFonts w:ascii="Arial" w:eastAsia="PMingLiU" w:hAnsi="Arial" w:cs="Arial"/>
          <w:b/>
          <w:sz w:val="22"/>
          <w:szCs w:val="22"/>
          <w:lang w:val="en-US" w:eastAsia="zh-TW"/>
        </w:rPr>
        <w:t>6</w:t>
      </w:r>
      <w:r w:rsidRPr="006D241D">
        <w:rPr>
          <w:rFonts w:ascii="Arial" w:eastAsia="PMingLiU" w:hAnsi="Arial" w:cs="Arial"/>
          <w:b/>
          <w:sz w:val="22"/>
          <w:szCs w:val="22"/>
          <w:lang w:val="en-US" w:eastAsia="zh-TW"/>
        </w:rPr>
        <w:t>: Consider MRRT and MRRS as candidate parameters for inference configuration</w:t>
      </w:r>
      <w:r w:rsidR="000D245D" w:rsidRPr="007A472F">
        <w:rPr>
          <w:rFonts w:ascii="Arial" w:eastAsia="PMingLiU" w:hAnsi="Arial" w:cs="Arial"/>
          <w:b/>
          <w:sz w:val="22"/>
          <w:szCs w:val="22"/>
          <w:lang w:val="en-US" w:eastAsia="zh-TW"/>
        </w:rPr>
        <w:t xml:space="preserve"> for the case where the UE is provided flexibility for </w:t>
      </w:r>
      <w:r w:rsidR="007630F4" w:rsidRPr="007A472F">
        <w:rPr>
          <w:rFonts w:ascii="Arial" w:eastAsia="PMingLiU" w:hAnsi="Arial" w:cs="Arial"/>
          <w:b/>
          <w:sz w:val="22"/>
          <w:szCs w:val="22"/>
          <w:lang w:val="en-US" w:eastAsia="zh-TW"/>
        </w:rPr>
        <w:t>SSB measurement reduction</w:t>
      </w:r>
      <w:r w:rsidRPr="006D241D">
        <w:rPr>
          <w:rFonts w:ascii="Arial" w:eastAsia="PMingLiU" w:hAnsi="Arial" w:cs="Arial"/>
          <w:b/>
          <w:sz w:val="22"/>
          <w:szCs w:val="22"/>
          <w:lang w:val="en-US" w:eastAsia="zh-TW"/>
        </w:rPr>
        <w:t>.</w:t>
      </w:r>
    </w:p>
    <w:p w14:paraId="778DCC25" w14:textId="77777777" w:rsidR="00A77E4B" w:rsidRPr="006D241D" w:rsidRDefault="00A77E4B" w:rsidP="00A77E4B">
      <w:pPr>
        <w:pStyle w:val="B1"/>
        <w:spacing w:before="240"/>
        <w:ind w:left="0" w:firstLine="0"/>
        <w:jc w:val="both"/>
        <w:rPr>
          <w:rFonts w:ascii="Arial" w:eastAsia="PMingLiU" w:hAnsi="Arial" w:cs="Arial"/>
          <w:sz w:val="22"/>
          <w:szCs w:val="22"/>
          <w:lang w:val="en-US" w:eastAsia="zh-TW"/>
        </w:rPr>
      </w:pPr>
      <w:r w:rsidRPr="006D241D">
        <w:rPr>
          <w:rFonts w:ascii="Arial" w:eastAsia="PMingLiU" w:hAnsi="Arial" w:cs="Arial"/>
          <w:sz w:val="22"/>
          <w:szCs w:val="22"/>
          <w:lang w:val="en-US" w:eastAsia="zh-TW"/>
        </w:rPr>
        <w:t xml:space="preserve">Since both options of providing skipping patterns for SSB measurements and providing MRRT/MRRS configurations to the UE can be useful under different use cases, RAN2 is requested to consider both options during the WI stage and not deprioritize either option.  </w:t>
      </w:r>
    </w:p>
    <w:p w14:paraId="17AB0373" w14:textId="4DF2B6B7" w:rsidR="00FF041C" w:rsidRPr="006D241D" w:rsidRDefault="00A77E4B" w:rsidP="006D241D">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sidR="00496C0C">
        <w:rPr>
          <w:rFonts w:ascii="Arial" w:eastAsia="PMingLiU" w:hAnsi="Arial" w:cs="Arial"/>
          <w:b/>
          <w:sz w:val="22"/>
          <w:szCs w:val="22"/>
          <w:lang w:val="en-US" w:eastAsia="zh-TW"/>
        </w:rPr>
        <w:t>7</w:t>
      </w:r>
      <w:r w:rsidRPr="006D241D">
        <w:rPr>
          <w:rFonts w:ascii="Arial" w:eastAsia="PMingLiU" w:hAnsi="Arial" w:cs="Arial"/>
          <w:b/>
          <w:sz w:val="22"/>
          <w:szCs w:val="22"/>
          <w:lang w:val="en-US" w:eastAsia="zh-TW"/>
        </w:rPr>
        <w:t xml:space="preserve">: RAN2 to consider discussing both SSB measurement skipping patterns and MRRT/MRRS configurations </w:t>
      </w:r>
      <w:r w:rsidR="00E73A6F" w:rsidRPr="006D241D">
        <w:rPr>
          <w:rFonts w:ascii="Arial" w:eastAsia="PMingLiU" w:hAnsi="Arial" w:cs="Arial"/>
          <w:b/>
          <w:sz w:val="22"/>
          <w:szCs w:val="22"/>
          <w:lang w:val="en-US" w:eastAsia="zh-TW"/>
        </w:rPr>
        <w:t xml:space="preserve">as inference parameters </w:t>
      </w:r>
      <w:r w:rsidRPr="006D241D">
        <w:rPr>
          <w:rFonts w:ascii="Arial" w:eastAsia="PMingLiU" w:hAnsi="Arial" w:cs="Arial"/>
          <w:b/>
          <w:sz w:val="22"/>
          <w:szCs w:val="22"/>
          <w:lang w:val="en-US" w:eastAsia="zh-TW"/>
        </w:rPr>
        <w:t xml:space="preserve">for appropriate use cases </w:t>
      </w:r>
      <w:r w:rsidR="009442E5">
        <w:rPr>
          <w:rFonts w:ascii="Arial" w:eastAsia="PMingLiU" w:hAnsi="Arial" w:cs="Arial"/>
          <w:b/>
          <w:sz w:val="22"/>
          <w:szCs w:val="22"/>
          <w:lang w:val="en-US" w:eastAsia="zh-TW"/>
        </w:rPr>
        <w:t>during</w:t>
      </w:r>
      <w:r w:rsidR="00D1292B" w:rsidRPr="006D241D">
        <w:rPr>
          <w:rFonts w:ascii="Arial" w:eastAsia="PMingLiU" w:hAnsi="Arial" w:cs="Arial"/>
          <w:b/>
          <w:sz w:val="22"/>
          <w:szCs w:val="22"/>
          <w:lang w:val="en-US" w:eastAsia="zh-TW"/>
        </w:rPr>
        <w:t xml:space="preserve"> the WI</w:t>
      </w:r>
      <w:r w:rsidRPr="006D241D">
        <w:rPr>
          <w:rFonts w:ascii="Arial" w:eastAsia="PMingLiU" w:hAnsi="Arial" w:cs="Arial"/>
          <w:b/>
          <w:sz w:val="22"/>
          <w:szCs w:val="22"/>
          <w:lang w:val="en-US" w:eastAsia="zh-TW"/>
        </w:rPr>
        <w:t>.</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1AF0AA37" w14:textId="7779D2BA" w:rsidR="00F24B38"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w:t>
      </w:r>
      <w:r w:rsidR="00936A48" w:rsidRPr="00133B97">
        <w:rPr>
          <w:rFonts w:ascii="Arial" w:hAnsi="Arial" w:cs="Arial"/>
        </w:rPr>
        <w:t>:</w:t>
      </w:r>
    </w:p>
    <w:p w14:paraId="29FA5112" w14:textId="77777777" w:rsidR="00713B39" w:rsidRPr="006D241D" w:rsidRDefault="00713B39" w:rsidP="00713B39">
      <w:pPr>
        <w:pStyle w:val="B1"/>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1</w:t>
      </w:r>
      <w:r w:rsidRPr="006D241D">
        <w:rPr>
          <w:rFonts w:ascii="Arial" w:eastAsia="PMingLiU" w:hAnsi="Arial" w:cs="Arial"/>
          <w:b/>
          <w:sz w:val="22"/>
          <w:szCs w:val="22"/>
          <w:lang w:val="en-US" w:eastAsia="zh-TW"/>
        </w:rPr>
        <w:t>: Actual L1 measurements are used as inputs for generating L1/L3 beam/cell-level measurement predictions for several sub-use cases.</w:t>
      </w:r>
    </w:p>
    <w:p w14:paraId="367D1328" w14:textId="77777777" w:rsidR="00713B39" w:rsidRPr="006D241D" w:rsidRDefault="00713B39" w:rsidP="00713B39">
      <w:pPr>
        <w:rPr>
          <w:rFonts w:ascii="Arial" w:eastAsia="PMingLiU" w:hAnsi="Arial" w:cs="Arial"/>
          <w:b/>
          <w:szCs w:val="22"/>
          <w:lang w:val="en-US" w:eastAsia="zh-TW"/>
        </w:rPr>
      </w:pPr>
      <w:r w:rsidRPr="006D241D">
        <w:rPr>
          <w:rFonts w:ascii="Arial" w:eastAsia="PMingLiU" w:hAnsi="Arial" w:cs="Arial"/>
          <w:b/>
          <w:szCs w:val="22"/>
          <w:lang w:val="en-US" w:eastAsia="zh-TW"/>
        </w:rPr>
        <w:t xml:space="preserve">Observation </w:t>
      </w:r>
      <w:r>
        <w:rPr>
          <w:rFonts w:ascii="Arial" w:eastAsia="PMingLiU" w:hAnsi="Arial" w:cs="Arial"/>
          <w:b/>
          <w:szCs w:val="22"/>
          <w:lang w:val="en-US" w:eastAsia="zh-TW"/>
        </w:rPr>
        <w:t>2</w:t>
      </w:r>
      <w:r w:rsidRPr="006D241D">
        <w:rPr>
          <w:rFonts w:ascii="Arial" w:eastAsia="PMingLiU" w:hAnsi="Arial" w:cs="Arial"/>
          <w:b/>
          <w:szCs w:val="22"/>
          <w:lang w:val="en-US" w:eastAsia="zh-TW"/>
        </w:rPr>
        <w:t>: SSB measurement configuration and MRRT both impact the available inputs to the AI/ML mobility functionality, which consist of actual L1 measurements performed by the UE.</w:t>
      </w:r>
    </w:p>
    <w:p w14:paraId="573F7D4C" w14:textId="77777777" w:rsidR="00713B39" w:rsidRPr="007A472F" w:rsidRDefault="00713B39" w:rsidP="00713B39">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3</w:t>
      </w:r>
      <w:r w:rsidRPr="007A472F">
        <w:rPr>
          <w:rFonts w:ascii="Arial" w:eastAsia="PMingLiU" w:hAnsi="Arial" w:cs="Arial"/>
          <w:b/>
          <w:sz w:val="22"/>
          <w:szCs w:val="22"/>
          <w:lang w:val="en-US" w:eastAsia="zh-TW"/>
        </w:rPr>
        <w:t>: MRRT and MRRS only consider time-averages for the measurements to be skipped due to the AI/ML functionality.</w:t>
      </w:r>
    </w:p>
    <w:p w14:paraId="781D510E" w14:textId="77777777" w:rsidR="00713B39" w:rsidRPr="006D241D" w:rsidRDefault="00713B39" w:rsidP="00713B39">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Observation </w:t>
      </w:r>
      <w:r>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In case only SSB configurations with relevant skipping patterns are provided to the UE by the network, the MRRT/MRRS can be derived by the UE based on the provided skipping configuration.</w:t>
      </w:r>
    </w:p>
    <w:p w14:paraId="32C72D70" w14:textId="77777777" w:rsidR="00713B39" w:rsidRPr="005373AB" w:rsidRDefault="00713B39" w:rsidP="001863C2">
      <w:pPr>
        <w:pStyle w:val="NormalWeb"/>
        <w:jc w:val="both"/>
        <w:rPr>
          <w:rFonts w:ascii="Arial" w:eastAsia="PMingLiU" w:hAnsi="Arial" w:cs="Arial"/>
          <w:sz w:val="22"/>
          <w:szCs w:val="22"/>
          <w:lang w:val="en-US" w:eastAsia="zh-TW"/>
        </w:rPr>
      </w:pPr>
    </w:p>
    <w:p w14:paraId="3FCBCA3F" w14:textId="2016CDD9" w:rsidR="00CB560E" w:rsidRPr="006D241D" w:rsidRDefault="00CB560E" w:rsidP="006D241D">
      <w:pPr>
        <w:pStyle w:val="B1"/>
        <w:spacing w:before="240"/>
        <w:ind w:left="0" w:firstLine="0"/>
        <w:jc w:val="both"/>
        <w:rPr>
          <w:rFonts w:ascii="Arial" w:eastAsia="PMingLiU" w:hAnsi="Arial" w:cs="Arial"/>
          <w:bCs/>
          <w:sz w:val="22"/>
          <w:szCs w:val="22"/>
          <w:lang w:val="en-US" w:eastAsia="zh-TW"/>
        </w:rPr>
      </w:pPr>
      <w:r w:rsidRPr="006D241D">
        <w:rPr>
          <w:rFonts w:ascii="Arial" w:eastAsia="PMingLiU" w:hAnsi="Arial" w:cs="Arial"/>
          <w:bCs/>
          <w:sz w:val="22"/>
          <w:szCs w:val="22"/>
          <w:lang w:val="en-US" w:eastAsia="zh-TW"/>
        </w:rPr>
        <w:t xml:space="preserve">We also make the following </w:t>
      </w:r>
      <w:r w:rsidRPr="00CB560E">
        <w:rPr>
          <w:rFonts w:ascii="Arial" w:eastAsia="PMingLiU" w:hAnsi="Arial" w:cs="Arial"/>
          <w:bCs/>
          <w:sz w:val="22"/>
          <w:szCs w:val="22"/>
          <w:lang w:val="en-US" w:eastAsia="zh-TW"/>
        </w:rPr>
        <w:t>proposals</w:t>
      </w:r>
      <w:r>
        <w:rPr>
          <w:rFonts w:ascii="Arial" w:eastAsia="PMingLiU" w:hAnsi="Arial" w:cs="Arial"/>
          <w:bCs/>
          <w:sz w:val="22"/>
          <w:szCs w:val="22"/>
          <w:lang w:val="en-US" w:eastAsia="zh-TW"/>
        </w:rPr>
        <w:t>:</w:t>
      </w:r>
    </w:p>
    <w:p w14:paraId="2BA4E208" w14:textId="77777777" w:rsidR="00A07C9C" w:rsidRPr="004A1818" w:rsidRDefault="00A07C9C" w:rsidP="00A07C9C">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Pr>
          <w:rFonts w:ascii="Arial" w:eastAsia="PMingLiU" w:hAnsi="Arial" w:cs="Arial"/>
          <w:b/>
          <w:bCs/>
          <w:sz w:val="22"/>
          <w:szCs w:val="22"/>
          <w:lang w:val="en-US" w:eastAsia="zh-TW"/>
        </w:rPr>
        <w:t>1</w:t>
      </w:r>
      <w:r w:rsidRPr="004A1818">
        <w:rPr>
          <w:rFonts w:ascii="Arial" w:eastAsia="PMingLiU" w:hAnsi="Arial" w:cs="Arial"/>
          <w:b/>
          <w:sz w:val="22"/>
          <w:szCs w:val="22"/>
          <w:lang w:val="en-US" w:eastAsia="zh-TW"/>
        </w:rPr>
        <w:t>: RAN2 to clarify whether multiple prediction types can be configured for the same SSB frequency.</w:t>
      </w:r>
      <w:r w:rsidRPr="004A1818">
        <w:rPr>
          <w:rFonts w:ascii="Arial" w:eastAsia="PMingLiU" w:hAnsi="Arial" w:cs="Arial"/>
          <w:sz w:val="22"/>
          <w:szCs w:val="22"/>
          <w:lang w:val="en-US" w:eastAsia="zh-TW"/>
        </w:rPr>
        <w:t> </w:t>
      </w:r>
    </w:p>
    <w:p w14:paraId="6F801DC0" w14:textId="77777777" w:rsidR="00A07C9C" w:rsidRPr="004A1818" w:rsidRDefault="00A07C9C" w:rsidP="00A07C9C">
      <w:pPr>
        <w:pStyle w:val="NormalWeb"/>
        <w:jc w:val="both"/>
        <w:rPr>
          <w:rFonts w:ascii="Arial" w:eastAsia="PMingLiU" w:hAnsi="Arial" w:cs="Arial"/>
          <w:sz w:val="22"/>
          <w:szCs w:val="22"/>
          <w:lang w:val="en-US" w:eastAsia="zh-TW"/>
        </w:rPr>
      </w:pPr>
      <w:r w:rsidRPr="004A1818">
        <w:rPr>
          <w:rFonts w:ascii="Arial" w:eastAsia="PMingLiU" w:hAnsi="Arial" w:cs="Arial"/>
          <w:b/>
          <w:sz w:val="22"/>
          <w:szCs w:val="22"/>
          <w:lang w:val="en-US" w:eastAsia="zh-TW"/>
        </w:rPr>
        <w:t xml:space="preserve">Proposal </w:t>
      </w:r>
      <w:r>
        <w:rPr>
          <w:rFonts w:ascii="Arial" w:eastAsia="PMingLiU" w:hAnsi="Arial" w:cs="Arial"/>
          <w:b/>
          <w:bCs/>
          <w:sz w:val="22"/>
          <w:szCs w:val="22"/>
          <w:lang w:val="en-US" w:eastAsia="zh-TW"/>
        </w:rPr>
        <w:t>2</w:t>
      </w:r>
      <w:r w:rsidRPr="004A1818">
        <w:rPr>
          <w:rFonts w:ascii="Arial" w:eastAsia="PMingLiU" w:hAnsi="Arial" w:cs="Arial"/>
          <w:b/>
          <w:sz w:val="22"/>
          <w:szCs w:val="22"/>
          <w:lang w:val="en-US" w:eastAsia="zh-TW"/>
        </w:rPr>
        <w:t>: RAN2 to discuss the following configuration options for inference-related parameters for a prediction type:</w:t>
      </w:r>
      <w:r w:rsidRPr="004A1818">
        <w:rPr>
          <w:rFonts w:ascii="Arial" w:eastAsia="PMingLiU" w:hAnsi="Arial" w:cs="Arial"/>
          <w:sz w:val="22"/>
          <w:szCs w:val="22"/>
          <w:lang w:val="en-US" w:eastAsia="zh-TW"/>
        </w:rPr>
        <w:t> </w:t>
      </w:r>
    </w:p>
    <w:p w14:paraId="21024E94" w14:textId="77777777" w:rsidR="00A07C9C" w:rsidRPr="004A1818" w:rsidRDefault="00A07C9C" w:rsidP="00A07C9C">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1: Use the existing measurement object.</w:t>
      </w:r>
      <w:r w:rsidRPr="004A1818">
        <w:rPr>
          <w:rFonts w:ascii="Arial" w:eastAsia="PMingLiU" w:hAnsi="Arial" w:cs="Arial"/>
          <w:sz w:val="22"/>
          <w:szCs w:val="20"/>
          <w:lang w:val="en-US" w:eastAsia="zh-TW"/>
        </w:rPr>
        <w:t> </w:t>
      </w:r>
    </w:p>
    <w:p w14:paraId="708D591B" w14:textId="77777777" w:rsidR="00A07C9C" w:rsidRPr="004A1818" w:rsidRDefault="00A07C9C" w:rsidP="00A07C9C">
      <w:pPr>
        <w:pStyle w:val="NormalWeb"/>
        <w:numPr>
          <w:ilvl w:val="0"/>
          <w:numId w:val="55"/>
        </w:numPr>
        <w:jc w:val="both"/>
        <w:rPr>
          <w:rFonts w:ascii="Arial" w:eastAsia="PMingLiU" w:hAnsi="Arial" w:cs="Arial"/>
          <w:sz w:val="22"/>
          <w:szCs w:val="20"/>
          <w:lang w:val="en-US" w:eastAsia="zh-TW"/>
        </w:rPr>
      </w:pPr>
      <w:r w:rsidRPr="004A1818">
        <w:rPr>
          <w:rFonts w:ascii="Arial" w:eastAsia="PMingLiU" w:hAnsi="Arial" w:cs="Arial"/>
          <w:b/>
          <w:bCs/>
          <w:sz w:val="22"/>
          <w:szCs w:val="20"/>
          <w:lang w:val="en-US" w:eastAsia="zh-TW"/>
        </w:rPr>
        <w:t>Option 2: Introduce a new prediction object.</w:t>
      </w:r>
      <w:r w:rsidRPr="004A1818">
        <w:rPr>
          <w:rFonts w:ascii="Arial" w:eastAsia="PMingLiU" w:hAnsi="Arial" w:cs="Arial"/>
          <w:sz w:val="22"/>
          <w:szCs w:val="20"/>
          <w:lang w:val="en-US" w:eastAsia="zh-TW"/>
        </w:rPr>
        <w:t> </w:t>
      </w:r>
    </w:p>
    <w:p w14:paraId="7E4270C4" w14:textId="77777777" w:rsidR="00A07C9C" w:rsidRPr="007A593B" w:rsidRDefault="00A07C9C" w:rsidP="007A593B">
      <w:pPr>
        <w:rPr>
          <w:rFonts w:ascii="Arial" w:eastAsia="PMingLiU" w:hAnsi="Arial" w:cs="Arial"/>
          <w:b/>
          <w:szCs w:val="22"/>
          <w:lang w:val="en-US" w:eastAsia="zh-TW"/>
        </w:rPr>
      </w:pPr>
      <w:r w:rsidRPr="007A593B">
        <w:rPr>
          <w:rFonts w:ascii="Arial" w:eastAsia="PMingLiU" w:hAnsi="Arial" w:cs="Arial"/>
          <w:b/>
          <w:szCs w:val="22"/>
          <w:lang w:val="en-US" w:eastAsia="zh-TW"/>
        </w:rPr>
        <w:t>Proposal 3: RAN2 is requested to discuss SSB measurement configuration and MRRT in further detail in the context of the inference parameters to be used for AI/ML mobility functionalities.</w:t>
      </w:r>
    </w:p>
    <w:p w14:paraId="1B2B983E" w14:textId="77777777" w:rsidR="00A07C9C" w:rsidRPr="007A472F" w:rsidRDefault="00A07C9C" w:rsidP="00A07C9C">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4</w:t>
      </w:r>
      <w:r w:rsidRPr="006D241D">
        <w:rPr>
          <w:rFonts w:ascii="Arial" w:eastAsia="PMingLiU" w:hAnsi="Arial" w:cs="Arial"/>
          <w:b/>
          <w:sz w:val="22"/>
          <w:szCs w:val="22"/>
          <w:lang w:val="en-US" w:eastAsia="zh-TW"/>
        </w:rPr>
        <w:t>: RAN2 is requested to consider using the existing SSB measurement configuration mechanisms as the baseline</w:t>
      </w:r>
      <w:r>
        <w:rPr>
          <w:rFonts w:ascii="Arial" w:eastAsia="PMingLiU" w:hAnsi="Arial" w:cs="Arial"/>
          <w:b/>
          <w:sz w:val="22"/>
          <w:szCs w:val="22"/>
          <w:lang w:val="en-US" w:eastAsia="zh-TW"/>
        </w:rPr>
        <w:t xml:space="preserve"> for considering inference parameter configuration</w:t>
      </w:r>
      <w:r w:rsidRPr="007A472F">
        <w:rPr>
          <w:rFonts w:ascii="Arial" w:eastAsia="PMingLiU" w:hAnsi="Arial" w:cs="Arial"/>
          <w:b/>
          <w:sz w:val="22"/>
          <w:szCs w:val="22"/>
          <w:lang w:val="en-US" w:eastAsia="zh-TW"/>
        </w:rPr>
        <w:t xml:space="preserve">. </w:t>
      </w:r>
    </w:p>
    <w:p w14:paraId="727C54F1" w14:textId="77777777" w:rsidR="00A07C9C" w:rsidRPr="006D241D" w:rsidRDefault="00A07C9C" w:rsidP="00A07C9C">
      <w:pPr>
        <w:pStyle w:val="B1"/>
        <w:spacing w:before="240"/>
        <w:ind w:left="0" w:firstLine="0"/>
        <w:jc w:val="both"/>
        <w:rPr>
          <w:rFonts w:ascii="Arial" w:eastAsia="PMingLiU" w:hAnsi="Arial" w:cs="Arial"/>
          <w:b/>
          <w:sz w:val="22"/>
          <w:szCs w:val="22"/>
          <w:lang w:val="en-US" w:eastAsia="zh-TW"/>
        </w:rPr>
      </w:pPr>
      <w:r w:rsidRPr="007A472F">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5</w:t>
      </w:r>
      <w:r w:rsidRPr="007A472F">
        <w:rPr>
          <w:rFonts w:ascii="Arial" w:eastAsia="PMingLiU" w:hAnsi="Arial" w:cs="Arial"/>
          <w:b/>
          <w:sz w:val="22"/>
          <w:szCs w:val="22"/>
          <w:lang w:val="en-US" w:eastAsia="zh-TW"/>
        </w:rPr>
        <w:t xml:space="preserve">: RAN2 to </w:t>
      </w:r>
      <w:r w:rsidRPr="006D241D">
        <w:rPr>
          <w:rFonts w:ascii="Arial" w:eastAsia="PMingLiU" w:hAnsi="Arial" w:cs="Arial"/>
          <w:b/>
          <w:sz w:val="22"/>
          <w:szCs w:val="22"/>
          <w:lang w:val="en-US" w:eastAsia="zh-TW"/>
        </w:rPr>
        <w:t xml:space="preserve">discuss enhancements </w:t>
      </w:r>
      <w:r w:rsidRPr="007A472F">
        <w:rPr>
          <w:rFonts w:ascii="Arial" w:eastAsia="PMingLiU" w:hAnsi="Arial" w:cs="Arial"/>
          <w:b/>
          <w:sz w:val="22"/>
          <w:szCs w:val="22"/>
          <w:lang w:val="en-US" w:eastAsia="zh-TW"/>
        </w:rPr>
        <w:t xml:space="preserve">required for SSB measurement configuration procedures such as skipping patterns </w:t>
      </w:r>
      <w:r w:rsidRPr="006D241D">
        <w:rPr>
          <w:rFonts w:ascii="Arial" w:eastAsia="PMingLiU" w:hAnsi="Arial" w:cs="Arial"/>
          <w:b/>
          <w:sz w:val="22"/>
          <w:szCs w:val="22"/>
          <w:lang w:val="en-US" w:eastAsia="zh-TW"/>
        </w:rPr>
        <w:t xml:space="preserve">for </w:t>
      </w:r>
      <w:r w:rsidRPr="007A472F">
        <w:rPr>
          <w:rFonts w:ascii="Arial" w:eastAsia="PMingLiU" w:hAnsi="Arial" w:cs="Arial"/>
          <w:b/>
          <w:sz w:val="22"/>
          <w:szCs w:val="22"/>
          <w:lang w:val="en-US" w:eastAsia="zh-TW"/>
        </w:rPr>
        <w:t xml:space="preserve">realizing </w:t>
      </w:r>
      <w:r w:rsidRPr="006D241D">
        <w:rPr>
          <w:rFonts w:ascii="Arial" w:eastAsia="PMingLiU" w:hAnsi="Arial" w:cs="Arial"/>
          <w:b/>
          <w:sz w:val="22"/>
          <w:szCs w:val="22"/>
          <w:lang w:val="en-US" w:eastAsia="zh-TW"/>
        </w:rPr>
        <w:t>measurement reduction</w:t>
      </w:r>
      <w:r w:rsidRPr="007A472F">
        <w:rPr>
          <w:rFonts w:ascii="Arial" w:eastAsia="PMingLiU" w:hAnsi="Arial" w:cs="Arial"/>
          <w:b/>
          <w:sz w:val="22"/>
          <w:szCs w:val="22"/>
          <w:lang w:val="en-US" w:eastAsia="zh-TW"/>
        </w:rPr>
        <w:t xml:space="preserve"> </w:t>
      </w:r>
      <w:r>
        <w:rPr>
          <w:rFonts w:ascii="Arial" w:eastAsia="PMingLiU" w:hAnsi="Arial" w:cs="Arial"/>
          <w:b/>
          <w:sz w:val="22"/>
          <w:szCs w:val="22"/>
          <w:lang w:val="en-US" w:eastAsia="zh-TW"/>
        </w:rPr>
        <w:t xml:space="preserve">under </w:t>
      </w:r>
      <w:r w:rsidRPr="007A472F">
        <w:rPr>
          <w:rFonts w:ascii="Arial" w:eastAsia="PMingLiU" w:hAnsi="Arial" w:cs="Arial"/>
          <w:b/>
          <w:sz w:val="22"/>
          <w:szCs w:val="22"/>
          <w:lang w:val="en-US" w:eastAsia="zh-TW"/>
        </w:rPr>
        <w:t>network</w:t>
      </w:r>
      <w:r>
        <w:rPr>
          <w:rFonts w:ascii="Arial" w:eastAsia="PMingLiU" w:hAnsi="Arial" w:cs="Arial"/>
          <w:b/>
          <w:sz w:val="22"/>
          <w:szCs w:val="22"/>
          <w:lang w:val="en-US" w:eastAsia="zh-TW"/>
        </w:rPr>
        <w:t>-provided configurations</w:t>
      </w:r>
      <w:r w:rsidRPr="006D241D">
        <w:rPr>
          <w:rFonts w:ascii="Arial" w:eastAsia="PMingLiU" w:hAnsi="Arial" w:cs="Arial"/>
          <w:b/>
          <w:sz w:val="22"/>
          <w:szCs w:val="22"/>
          <w:lang w:val="en-US" w:eastAsia="zh-TW"/>
        </w:rPr>
        <w:t>.</w:t>
      </w:r>
    </w:p>
    <w:p w14:paraId="26D39A43" w14:textId="77777777" w:rsidR="00A07C9C" w:rsidRPr="006D241D" w:rsidRDefault="00A07C9C" w:rsidP="00A07C9C">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6</w:t>
      </w:r>
      <w:r w:rsidRPr="006D241D">
        <w:rPr>
          <w:rFonts w:ascii="Arial" w:eastAsia="PMingLiU" w:hAnsi="Arial" w:cs="Arial"/>
          <w:b/>
          <w:sz w:val="22"/>
          <w:szCs w:val="22"/>
          <w:lang w:val="en-US" w:eastAsia="zh-TW"/>
        </w:rPr>
        <w:t>: Consider MRRT and MRRS as candidate parameters for inference configuration</w:t>
      </w:r>
      <w:r w:rsidRPr="007A472F">
        <w:rPr>
          <w:rFonts w:ascii="Arial" w:eastAsia="PMingLiU" w:hAnsi="Arial" w:cs="Arial"/>
          <w:b/>
          <w:sz w:val="22"/>
          <w:szCs w:val="22"/>
          <w:lang w:val="en-US" w:eastAsia="zh-TW"/>
        </w:rPr>
        <w:t xml:space="preserve"> for the case where the UE is provided flexibility for SSB measurement reduction</w:t>
      </w:r>
      <w:r w:rsidRPr="006D241D">
        <w:rPr>
          <w:rFonts w:ascii="Arial" w:eastAsia="PMingLiU" w:hAnsi="Arial" w:cs="Arial"/>
          <w:b/>
          <w:sz w:val="22"/>
          <w:szCs w:val="22"/>
          <w:lang w:val="en-US" w:eastAsia="zh-TW"/>
        </w:rPr>
        <w:t>.</w:t>
      </w:r>
    </w:p>
    <w:p w14:paraId="315DF664" w14:textId="70F7E652" w:rsidR="00CB560E" w:rsidRPr="00CB560E" w:rsidRDefault="00A07C9C" w:rsidP="006D241D">
      <w:pPr>
        <w:pStyle w:val="B1"/>
        <w:spacing w:before="240"/>
        <w:ind w:left="0" w:firstLine="0"/>
        <w:jc w:val="both"/>
        <w:rPr>
          <w:rFonts w:ascii="Arial" w:eastAsia="PMingLiU" w:hAnsi="Arial" w:cs="Arial"/>
          <w:b/>
          <w:sz w:val="22"/>
          <w:szCs w:val="22"/>
          <w:lang w:val="en-US" w:eastAsia="zh-TW"/>
        </w:rPr>
      </w:pPr>
      <w:r w:rsidRPr="006D241D">
        <w:rPr>
          <w:rFonts w:ascii="Arial" w:eastAsia="PMingLiU" w:hAnsi="Arial" w:cs="Arial"/>
          <w:b/>
          <w:sz w:val="22"/>
          <w:szCs w:val="22"/>
          <w:lang w:val="en-US" w:eastAsia="zh-TW"/>
        </w:rPr>
        <w:t xml:space="preserve">Proposal </w:t>
      </w:r>
      <w:r>
        <w:rPr>
          <w:rFonts w:ascii="Arial" w:eastAsia="PMingLiU" w:hAnsi="Arial" w:cs="Arial"/>
          <w:b/>
          <w:sz w:val="22"/>
          <w:szCs w:val="22"/>
          <w:lang w:val="en-US" w:eastAsia="zh-TW"/>
        </w:rPr>
        <w:t>7</w:t>
      </w:r>
      <w:r w:rsidRPr="006D241D">
        <w:rPr>
          <w:rFonts w:ascii="Arial" w:eastAsia="PMingLiU" w:hAnsi="Arial" w:cs="Arial"/>
          <w:b/>
          <w:sz w:val="22"/>
          <w:szCs w:val="22"/>
          <w:lang w:val="en-US" w:eastAsia="zh-TW"/>
        </w:rPr>
        <w:t xml:space="preserve">: RAN2 to consider discussing both SSB measurement skipping patterns and MRRT/MRRS configurations as inference parameters for appropriate use cases </w:t>
      </w:r>
      <w:r>
        <w:rPr>
          <w:rFonts w:ascii="Arial" w:eastAsia="PMingLiU" w:hAnsi="Arial" w:cs="Arial"/>
          <w:b/>
          <w:sz w:val="22"/>
          <w:szCs w:val="22"/>
          <w:lang w:val="en-US" w:eastAsia="zh-TW"/>
        </w:rPr>
        <w:t>during</w:t>
      </w:r>
      <w:r w:rsidRPr="006D241D">
        <w:rPr>
          <w:rFonts w:ascii="Arial" w:eastAsia="PMingLiU" w:hAnsi="Arial" w:cs="Arial"/>
          <w:b/>
          <w:sz w:val="22"/>
          <w:szCs w:val="22"/>
          <w:lang w:val="en-US" w:eastAsia="zh-TW"/>
        </w:rPr>
        <w:t xml:space="preserve"> the WI.</w:t>
      </w:r>
    </w:p>
    <w:p w14:paraId="50BE76AF" w14:textId="3ACA4134" w:rsidR="0050021D" w:rsidRPr="002377C4" w:rsidRDefault="00487E43" w:rsidP="007A593B">
      <w:pPr>
        <w:pStyle w:val="Heading1"/>
        <w:spacing w:before="180" w:line="240" w:lineRule="auto"/>
        <w:ind w:left="0" w:firstLine="0"/>
        <w:jc w:val="left"/>
        <w:rPr>
          <w:rFonts w:cs="Arial"/>
          <w:szCs w:val="22"/>
        </w:rPr>
      </w:pPr>
      <w:bookmarkStart w:id="5" w:name="_Toc502437832"/>
      <w:r w:rsidRPr="007D6C4C">
        <w:rPr>
          <w:rFonts w:cs="Arial"/>
          <w:b/>
          <w:bCs/>
          <w:sz w:val="28"/>
          <w:szCs w:val="28"/>
        </w:rPr>
        <w:t>Reference</w:t>
      </w:r>
      <w:r w:rsidR="00D50F64" w:rsidRPr="007D6C4C">
        <w:rPr>
          <w:rFonts w:cs="Arial"/>
          <w:b/>
          <w:bCs/>
          <w:sz w:val="28"/>
          <w:szCs w:val="28"/>
        </w:rPr>
        <w:t>s</w:t>
      </w:r>
      <w:bookmarkEnd w:id="5"/>
    </w:p>
    <w:p w14:paraId="1E3DCFC0" w14:textId="7C343BCF" w:rsidR="00290F35" w:rsidRPr="007A593B" w:rsidRDefault="009616EB" w:rsidP="005963E4">
      <w:pPr>
        <w:rPr>
          <w:rFonts w:ascii="Arial" w:hAnsi="Arial" w:cs="Arial"/>
          <w:szCs w:val="22"/>
        </w:rPr>
      </w:pPr>
      <w:r w:rsidRPr="009776FE">
        <w:rPr>
          <w:rFonts w:ascii="Arial" w:hAnsi="Arial" w:cs="Arial"/>
          <w:szCs w:val="22"/>
        </w:rPr>
        <w:t>[</w:t>
      </w:r>
      <w:r w:rsidR="002377C4">
        <w:rPr>
          <w:rFonts w:ascii="Arial" w:hAnsi="Arial" w:cs="Arial"/>
          <w:szCs w:val="22"/>
        </w:rPr>
        <w:t>1</w:t>
      </w:r>
      <w:r w:rsidRPr="009776FE">
        <w:rPr>
          <w:rFonts w:ascii="Arial" w:hAnsi="Arial" w:cs="Arial"/>
          <w:szCs w:val="22"/>
        </w:rPr>
        <w:t xml:space="preserve">] </w:t>
      </w:r>
      <w:r w:rsidR="00DB352B" w:rsidRPr="009776FE">
        <w:rPr>
          <w:rFonts w:ascii="Arial" w:hAnsi="Arial" w:cs="Arial"/>
          <w:szCs w:val="22"/>
        </w:rPr>
        <w:t>Chair notes, RAN2 1</w:t>
      </w:r>
      <w:r w:rsidR="006C1328" w:rsidRPr="009776FE">
        <w:rPr>
          <w:rFonts w:ascii="Arial" w:eastAsia="PMingLiU" w:hAnsi="Arial" w:cs="Arial" w:hint="eastAsia"/>
          <w:szCs w:val="22"/>
          <w:lang w:eastAsia="zh-TW"/>
        </w:rPr>
        <w:t>30</w:t>
      </w:r>
      <w:r w:rsidR="00DB352B" w:rsidRPr="009776FE">
        <w:rPr>
          <w:rFonts w:ascii="Arial" w:hAnsi="Arial" w:cs="Arial"/>
          <w:szCs w:val="22"/>
        </w:rPr>
        <w:t xml:space="preserve"> 3GPP TSG-RAN WG2 Meeting #1</w:t>
      </w:r>
      <w:r w:rsidR="00DB352B" w:rsidRPr="009776FE">
        <w:rPr>
          <w:rFonts w:ascii="Arial" w:eastAsia="PMingLiU" w:hAnsi="Arial" w:cs="Arial" w:hint="eastAsia"/>
          <w:szCs w:val="22"/>
          <w:lang w:eastAsia="zh-TW"/>
        </w:rPr>
        <w:t>30</w:t>
      </w:r>
      <w:r w:rsidR="00DB352B" w:rsidRPr="009776FE">
        <w:rPr>
          <w:rFonts w:ascii="Arial" w:hAnsi="Arial" w:cs="Arial"/>
          <w:szCs w:val="22"/>
        </w:rPr>
        <w:t xml:space="preserve">, </w:t>
      </w:r>
      <w:proofErr w:type="spellStart"/>
      <w:proofErr w:type="gramStart"/>
      <w:r w:rsidR="00DB352B" w:rsidRPr="009776FE">
        <w:rPr>
          <w:rFonts w:ascii="Arial" w:hAnsi="Arial" w:cs="Arial"/>
          <w:szCs w:val="22"/>
        </w:rPr>
        <w:t>St.Julians</w:t>
      </w:r>
      <w:proofErr w:type="spellEnd"/>
      <w:proofErr w:type="gramEnd"/>
      <w:r w:rsidR="00DB352B" w:rsidRPr="009776FE">
        <w:rPr>
          <w:rFonts w:ascii="Arial" w:hAnsi="Arial" w:cs="Arial"/>
          <w:szCs w:val="22"/>
        </w:rPr>
        <w:t>, Malta, 2025</w:t>
      </w:r>
    </w:p>
    <w:p w14:paraId="3574CBFE" w14:textId="034550EA" w:rsidR="002377C4" w:rsidRPr="007A593B" w:rsidRDefault="002377C4" w:rsidP="005963E4">
      <w:pPr>
        <w:rPr>
          <w:rFonts w:ascii="Arial" w:hAnsi="Arial" w:cs="Arial"/>
          <w:szCs w:val="22"/>
        </w:rPr>
      </w:pPr>
      <w:r>
        <w:rPr>
          <w:rFonts w:ascii="Arial" w:eastAsia="PMingLiU" w:hAnsi="Arial" w:cs="Arial"/>
          <w:szCs w:val="22"/>
          <w:lang w:eastAsia="zh-TW"/>
        </w:rPr>
        <w:t xml:space="preserve">[2] </w:t>
      </w:r>
      <w:r w:rsidRPr="009776FE">
        <w:rPr>
          <w:rFonts w:ascii="Arial" w:hAnsi="Arial" w:cs="Arial"/>
          <w:szCs w:val="22"/>
        </w:rPr>
        <w:t>Chair notes, RAN2 1</w:t>
      </w:r>
      <w:r w:rsidRPr="009776FE">
        <w:rPr>
          <w:rFonts w:ascii="Arial" w:eastAsia="PMingLiU" w:hAnsi="Arial" w:cs="Arial" w:hint="eastAsia"/>
          <w:szCs w:val="22"/>
          <w:lang w:eastAsia="zh-TW"/>
        </w:rPr>
        <w:t>3</w:t>
      </w:r>
      <w:r>
        <w:rPr>
          <w:rFonts w:ascii="Arial" w:eastAsia="PMingLiU" w:hAnsi="Arial" w:cs="Arial"/>
          <w:szCs w:val="22"/>
          <w:lang w:eastAsia="zh-TW"/>
        </w:rPr>
        <w:t>1</w:t>
      </w:r>
      <w:r w:rsidRPr="009776FE">
        <w:rPr>
          <w:rFonts w:ascii="Arial" w:hAnsi="Arial" w:cs="Arial"/>
          <w:szCs w:val="22"/>
        </w:rPr>
        <w:t xml:space="preserve"> 3GPP TSG-RAN WG2 Meeting #1</w:t>
      </w:r>
      <w:r w:rsidRPr="009776FE">
        <w:rPr>
          <w:rFonts w:ascii="Arial" w:eastAsia="PMingLiU" w:hAnsi="Arial" w:cs="Arial" w:hint="eastAsia"/>
          <w:szCs w:val="22"/>
          <w:lang w:eastAsia="zh-TW"/>
        </w:rPr>
        <w:t>3</w:t>
      </w:r>
      <w:r>
        <w:rPr>
          <w:rFonts w:ascii="Arial" w:eastAsia="PMingLiU" w:hAnsi="Arial" w:cs="Arial"/>
          <w:szCs w:val="22"/>
          <w:lang w:eastAsia="zh-TW"/>
        </w:rPr>
        <w:t>1</w:t>
      </w:r>
      <w:r w:rsidRPr="009776FE">
        <w:rPr>
          <w:rFonts w:ascii="Arial" w:hAnsi="Arial" w:cs="Arial"/>
          <w:szCs w:val="22"/>
        </w:rPr>
        <w:t xml:space="preserve">, </w:t>
      </w:r>
      <w:r>
        <w:rPr>
          <w:rFonts w:ascii="Arial" w:hAnsi="Arial" w:cs="Arial"/>
          <w:szCs w:val="22"/>
        </w:rPr>
        <w:t>Bengaluru</w:t>
      </w:r>
      <w:r w:rsidRPr="009776FE">
        <w:rPr>
          <w:rFonts w:ascii="Arial" w:hAnsi="Arial" w:cs="Arial"/>
          <w:szCs w:val="22"/>
        </w:rPr>
        <w:t xml:space="preserve">, </w:t>
      </w:r>
      <w:r>
        <w:rPr>
          <w:rFonts w:ascii="Arial" w:hAnsi="Arial" w:cs="Arial"/>
          <w:szCs w:val="22"/>
        </w:rPr>
        <w:t>India</w:t>
      </w:r>
      <w:r w:rsidRPr="009776FE">
        <w:rPr>
          <w:rFonts w:ascii="Arial" w:hAnsi="Arial" w:cs="Arial"/>
          <w:szCs w:val="22"/>
        </w:rPr>
        <w:t>, 2025</w:t>
      </w:r>
    </w:p>
    <w:p w14:paraId="37A7DBA1" w14:textId="7AE76A48" w:rsidR="001E5019" w:rsidRPr="001E5019"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2B2318">
        <w:rPr>
          <w:rFonts w:ascii="Arial" w:eastAsia="PMingLiU" w:hAnsi="Arial" w:cs="Arial"/>
          <w:szCs w:val="22"/>
          <w:lang w:eastAsia="zh-TW"/>
        </w:rPr>
        <w:t>3</w:t>
      </w:r>
      <w:r>
        <w:rPr>
          <w:rFonts w:ascii="Arial" w:eastAsia="PMingLiU" w:hAnsi="Arial" w:cs="Arial" w:hint="eastAsia"/>
          <w:szCs w:val="22"/>
          <w:lang w:eastAsia="zh-TW"/>
        </w:rPr>
        <w:t xml:space="preserve">] </w:t>
      </w:r>
      <w:r w:rsidR="00A20EDF" w:rsidRPr="009776FE">
        <w:rPr>
          <w:rFonts w:ascii="Arial" w:hAnsi="Arial" w:cs="Arial"/>
          <w:szCs w:val="22"/>
        </w:rPr>
        <w:t xml:space="preserve">Chair notes, </w:t>
      </w:r>
      <w:r w:rsidR="00A20EDF" w:rsidRPr="00A20EDF">
        <w:rPr>
          <w:rFonts w:ascii="Arial" w:eastAsia="PMingLiU" w:hAnsi="Arial" w:cs="Arial"/>
          <w:szCs w:val="22"/>
          <w:lang w:eastAsia="zh-TW"/>
        </w:rPr>
        <w:t>RAN2</w:t>
      </w:r>
      <w:r w:rsidR="00A20EDF">
        <w:rPr>
          <w:rFonts w:ascii="Arial" w:eastAsia="PMingLiU" w:hAnsi="Arial" w:cs="Arial" w:hint="eastAsia"/>
          <w:szCs w:val="22"/>
          <w:lang w:eastAsia="zh-TW"/>
        </w:rPr>
        <w:t xml:space="preserve"> </w:t>
      </w:r>
      <w:r w:rsidR="00A20EDF" w:rsidRPr="009776FE">
        <w:rPr>
          <w:rFonts w:ascii="Arial" w:hAnsi="Arial" w:cs="Arial"/>
          <w:szCs w:val="22"/>
        </w:rPr>
        <w:t>3GPP TSG-RAN WG2</w:t>
      </w:r>
      <w:r w:rsidR="00A20EDF" w:rsidRPr="00A20EDF">
        <w:rPr>
          <w:rFonts w:ascii="Arial" w:eastAsia="PMingLiU" w:hAnsi="Arial" w:cs="Arial"/>
          <w:szCs w:val="22"/>
          <w:lang w:eastAsia="zh-TW"/>
        </w:rPr>
        <w:t xml:space="preserve"> meeting</w:t>
      </w:r>
      <w:r w:rsidR="00A20EDF">
        <w:rPr>
          <w:rFonts w:ascii="Arial" w:eastAsia="PMingLiU" w:hAnsi="Arial" w:cs="Arial" w:hint="eastAsia"/>
          <w:szCs w:val="22"/>
          <w:lang w:eastAsia="zh-TW"/>
        </w:rPr>
        <w:t xml:space="preserve"> </w:t>
      </w:r>
      <w:r w:rsidR="00A20EDF" w:rsidRPr="00A20EDF">
        <w:rPr>
          <w:rFonts w:ascii="Arial" w:eastAsia="PMingLiU" w:hAnsi="Arial" w:cs="Arial"/>
          <w:szCs w:val="22"/>
          <w:lang w:eastAsia="zh-TW"/>
        </w:rPr>
        <w:t>#129bis</w:t>
      </w:r>
      <w:r w:rsidR="00A20EDF">
        <w:rPr>
          <w:rFonts w:ascii="Arial" w:eastAsia="PMingLiU" w:hAnsi="Arial" w:cs="Arial" w:hint="eastAsia"/>
          <w:szCs w:val="22"/>
          <w:lang w:eastAsia="zh-TW"/>
        </w:rPr>
        <w:t xml:space="preserve">, </w:t>
      </w:r>
      <w:r w:rsidR="00804CBF" w:rsidRPr="00804CBF">
        <w:rPr>
          <w:rFonts w:ascii="Arial" w:eastAsia="PMingLiU" w:hAnsi="Arial" w:cs="Arial"/>
          <w:szCs w:val="22"/>
          <w:lang w:eastAsia="zh-TW"/>
        </w:rPr>
        <w:t>Wuhan, China,</w:t>
      </w:r>
      <w:r w:rsidR="00804CBF">
        <w:rPr>
          <w:rFonts w:ascii="Arial" w:eastAsia="PMingLiU" w:hAnsi="Arial" w:cs="Arial" w:hint="eastAsia"/>
          <w:szCs w:val="22"/>
          <w:lang w:eastAsia="zh-TW"/>
        </w:rPr>
        <w:t xml:space="preserve"> 2025</w:t>
      </w:r>
    </w:p>
    <w:p w14:paraId="3782C8F1" w14:textId="1AE5568D" w:rsidR="002C6ECC" w:rsidRDefault="001E5019" w:rsidP="005963E4">
      <w:pPr>
        <w:rPr>
          <w:rFonts w:ascii="Arial" w:eastAsia="PMingLiU" w:hAnsi="Arial" w:cs="Arial"/>
          <w:szCs w:val="22"/>
          <w:lang w:eastAsia="zh-TW"/>
        </w:rPr>
      </w:pPr>
      <w:r>
        <w:rPr>
          <w:rFonts w:ascii="Arial" w:eastAsia="PMingLiU" w:hAnsi="Arial" w:cs="Arial" w:hint="eastAsia"/>
          <w:szCs w:val="22"/>
          <w:lang w:eastAsia="zh-TW"/>
        </w:rPr>
        <w:t>[</w:t>
      </w:r>
      <w:r w:rsidR="002B2318">
        <w:rPr>
          <w:rFonts w:ascii="Arial" w:eastAsia="PMingLiU" w:hAnsi="Arial" w:cs="Arial"/>
          <w:szCs w:val="22"/>
          <w:lang w:eastAsia="zh-TW"/>
        </w:rPr>
        <w:t>4</w:t>
      </w:r>
      <w:r>
        <w:rPr>
          <w:rFonts w:ascii="Arial" w:eastAsia="PMingLiU" w:hAnsi="Arial" w:cs="Arial" w:hint="eastAsia"/>
          <w:szCs w:val="22"/>
          <w:lang w:eastAsia="zh-TW"/>
        </w:rPr>
        <w:t>]</w:t>
      </w:r>
      <w:r w:rsidR="00290F35" w:rsidRPr="009776FE">
        <w:rPr>
          <w:rFonts w:ascii="Arial" w:eastAsia="PMingLiU" w:hAnsi="Arial" w:cs="Arial" w:hint="eastAsia"/>
          <w:szCs w:val="22"/>
          <w:lang w:eastAsia="zh-TW"/>
        </w:rPr>
        <w:t xml:space="preserve"> </w:t>
      </w:r>
      <w:r w:rsidR="00935200" w:rsidRPr="00935200">
        <w:rPr>
          <w:rFonts w:ascii="Arial" w:eastAsia="PMingLiU" w:hAnsi="Arial" w:cs="Arial"/>
          <w:szCs w:val="22"/>
          <w:lang w:eastAsia="zh-TW"/>
        </w:rPr>
        <w:t>RP-242393</w:t>
      </w:r>
      <w:r w:rsidR="00935200">
        <w:rPr>
          <w:rFonts w:ascii="Arial" w:eastAsia="PMingLiU" w:hAnsi="Arial" w:cs="Arial"/>
          <w:szCs w:val="22"/>
          <w:lang w:eastAsia="zh-TW"/>
        </w:rPr>
        <w:t xml:space="preserve"> SID </w:t>
      </w:r>
      <w:r w:rsidR="002C6ECC" w:rsidRPr="003961DA">
        <w:rPr>
          <w:rFonts w:ascii="Arial" w:eastAsia="PMingLiU" w:hAnsi="Arial" w:cs="Arial"/>
          <w:szCs w:val="22"/>
          <w:lang w:eastAsia="zh-TW"/>
        </w:rPr>
        <w:t>AI/ML Mobility</w:t>
      </w:r>
    </w:p>
    <w:p w14:paraId="7BE1C820" w14:textId="43C06CC1" w:rsidR="00C848C0" w:rsidRPr="004A1818" w:rsidRDefault="002C6ECC" w:rsidP="005963E4">
      <w:pPr>
        <w:rPr>
          <w:rFonts w:ascii="Arial" w:eastAsia="PMingLiU" w:hAnsi="Arial" w:cs="Arial"/>
          <w:szCs w:val="22"/>
          <w:lang w:eastAsia="zh-TW"/>
        </w:rPr>
      </w:pPr>
      <w:r>
        <w:rPr>
          <w:rFonts w:ascii="Arial" w:eastAsia="PMingLiU" w:hAnsi="Arial" w:cs="Arial"/>
          <w:szCs w:val="22"/>
          <w:lang w:eastAsia="zh-TW"/>
        </w:rPr>
        <w:t xml:space="preserve">[5] </w:t>
      </w:r>
      <w:r w:rsidR="00A1672D">
        <w:rPr>
          <w:rFonts w:ascii="Arial" w:hAnsi="Arial" w:cs="Arial"/>
          <w:szCs w:val="22"/>
        </w:rPr>
        <w:t>RP-251864 WID AI Mobility</w:t>
      </w:r>
    </w:p>
    <w:p w14:paraId="7E4D9D21" w14:textId="7DC5E089" w:rsidR="003961DA" w:rsidRPr="009776FE" w:rsidRDefault="00A74905" w:rsidP="005963E4">
      <w:pPr>
        <w:rPr>
          <w:rFonts w:ascii="Arial" w:eastAsia="PMingLiU" w:hAnsi="Arial" w:cs="Arial"/>
          <w:szCs w:val="22"/>
          <w:lang w:eastAsia="zh-TW"/>
        </w:rPr>
      </w:pPr>
      <w:r>
        <w:rPr>
          <w:rFonts w:ascii="Arial" w:eastAsia="PMingLiU" w:hAnsi="Arial" w:cs="Arial" w:hint="eastAsia"/>
          <w:szCs w:val="22"/>
          <w:lang w:val="en-US" w:eastAsia="zh-TW"/>
        </w:rPr>
        <w:t>[</w:t>
      </w:r>
      <w:r w:rsidR="00032A8F">
        <w:rPr>
          <w:rFonts w:ascii="Arial" w:eastAsia="PMingLiU" w:hAnsi="Arial" w:cs="Arial"/>
          <w:szCs w:val="22"/>
          <w:lang w:val="en-US" w:eastAsia="zh-TW"/>
        </w:rPr>
        <w:t>6</w:t>
      </w:r>
      <w:r>
        <w:rPr>
          <w:rFonts w:ascii="Arial" w:eastAsia="PMingLiU" w:hAnsi="Arial" w:cs="Arial" w:hint="eastAsia"/>
          <w:szCs w:val="22"/>
          <w:lang w:val="en-US" w:eastAsia="zh-TW"/>
        </w:rPr>
        <w:t>]</w:t>
      </w:r>
      <w:r w:rsidR="00290F35" w:rsidRPr="009776FE">
        <w:rPr>
          <w:rFonts w:ascii="Arial" w:eastAsia="PMingLiU" w:hAnsi="Arial" w:cs="Arial" w:hint="eastAsia"/>
          <w:szCs w:val="22"/>
          <w:lang w:val="en-US" w:eastAsia="zh-TW"/>
        </w:rPr>
        <w:t xml:space="preserve"> </w:t>
      </w:r>
      <w:r w:rsidR="00032A8F" w:rsidRPr="003961DA">
        <w:rPr>
          <w:rFonts w:ascii="Arial" w:eastAsia="PMingLiU" w:hAnsi="Arial" w:cs="Arial"/>
          <w:szCs w:val="22"/>
          <w:lang w:eastAsia="zh-TW"/>
        </w:rPr>
        <w:t>TR 38.744 Study on Artificial Intelligence (AI)/Machine Learning (ML) for Mobility in NR; (Release 19)</w:t>
      </w:r>
    </w:p>
    <w:p w14:paraId="73F4D7ED" w14:textId="2437929A" w:rsidR="004A377D" w:rsidRPr="00BA02DF" w:rsidRDefault="004A377D" w:rsidP="004A377D">
      <w:pPr>
        <w:rPr>
          <w:rFonts w:ascii="Arial" w:hAnsi="Arial" w:cs="Arial"/>
          <w:sz w:val="20"/>
        </w:rPr>
      </w:pPr>
      <w:r w:rsidRPr="00BA02DF">
        <w:rPr>
          <w:rFonts w:ascii="Arial" w:hAnsi="Arial" w:cs="Arial"/>
          <w:sz w:val="20"/>
        </w:rPr>
        <w:t xml:space="preserve"> </w:t>
      </w:r>
    </w:p>
    <w:sectPr w:rsidR="004A377D" w:rsidRPr="00BA02DF" w:rsidSect="004C3143">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E8A54" w14:textId="77777777" w:rsidR="0058336A" w:rsidRDefault="0058336A">
      <w:pPr>
        <w:spacing w:after="0" w:line="240" w:lineRule="auto"/>
      </w:pPr>
      <w:r>
        <w:separator/>
      </w:r>
    </w:p>
  </w:endnote>
  <w:endnote w:type="continuationSeparator" w:id="0">
    <w:p w14:paraId="0B46510B" w14:textId="77777777" w:rsidR="0058336A" w:rsidRDefault="0058336A">
      <w:pPr>
        <w:spacing w:after="0" w:line="240" w:lineRule="auto"/>
      </w:pPr>
      <w:r>
        <w:continuationSeparator/>
      </w:r>
    </w:p>
  </w:endnote>
  <w:endnote w:type="continuationNotice" w:id="1">
    <w:p w14:paraId="4246305F" w14:textId="77777777" w:rsidR="0058336A" w:rsidRDefault="00583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0A9CDAA3" w:rsidR="00C20E40" w:rsidRDefault="00C20E40" w:rsidP="004E5F54">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D9592" w14:textId="77777777" w:rsidR="0058336A" w:rsidRDefault="0058336A">
      <w:pPr>
        <w:spacing w:after="0" w:line="240" w:lineRule="auto"/>
      </w:pPr>
      <w:r>
        <w:separator/>
      </w:r>
    </w:p>
  </w:footnote>
  <w:footnote w:type="continuationSeparator" w:id="0">
    <w:p w14:paraId="55A9CCA8" w14:textId="77777777" w:rsidR="0058336A" w:rsidRDefault="0058336A">
      <w:pPr>
        <w:spacing w:after="0" w:line="240" w:lineRule="auto"/>
      </w:pPr>
      <w:r>
        <w:continuationSeparator/>
      </w:r>
    </w:p>
  </w:footnote>
  <w:footnote w:type="continuationNotice" w:id="1">
    <w:p w14:paraId="710E7CD1" w14:textId="77777777" w:rsidR="0058336A" w:rsidRDefault="005833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3B55"/>
    <w:multiLevelType w:val="multilevel"/>
    <w:tmpl w:val="F1560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832FD"/>
    <w:multiLevelType w:val="hybridMultilevel"/>
    <w:tmpl w:val="B74453D0"/>
    <w:lvl w:ilvl="0" w:tplc="1270ACF0">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D36F86"/>
    <w:multiLevelType w:val="multilevel"/>
    <w:tmpl w:val="86A0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A4FFF"/>
    <w:multiLevelType w:val="multilevel"/>
    <w:tmpl w:val="47EA3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8047A"/>
    <w:multiLevelType w:val="hybridMultilevel"/>
    <w:tmpl w:val="38489FA6"/>
    <w:lvl w:ilvl="0" w:tplc="0409000F">
      <w:start w:val="1"/>
      <w:numFmt w:val="decimal"/>
      <w:lvlText w:val="%1."/>
      <w:lvlJc w:val="left"/>
      <w:pPr>
        <w:ind w:left="480" w:hanging="480"/>
      </w:pPr>
    </w:lvl>
    <w:lvl w:ilvl="1" w:tplc="1AFEDE22">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9DB1BA0"/>
    <w:multiLevelType w:val="hybridMultilevel"/>
    <w:tmpl w:val="EE2CC60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A557649"/>
    <w:multiLevelType w:val="hybridMultilevel"/>
    <w:tmpl w:val="17403F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3E192D"/>
    <w:multiLevelType w:val="multilevel"/>
    <w:tmpl w:val="2D267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DE500C"/>
    <w:multiLevelType w:val="hybridMultilevel"/>
    <w:tmpl w:val="654ED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5E446B7"/>
    <w:multiLevelType w:val="multilevel"/>
    <w:tmpl w:val="4BA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D53A8E"/>
    <w:multiLevelType w:val="hybridMultilevel"/>
    <w:tmpl w:val="3FC6EA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C7F49F6"/>
    <w:multiLevelType w:val="hybridMultilevel"/>
    <w:tmpl w:val="5D24BAB0"/>
    <w:lvl w:ilvl="0" w:tplc="7FA67E22">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9" w15:restartNumberingAfterBreak="0">
    <w:nsid w:val="2C8D492E"/>
    <w:multiLevelType w:val="hybridMultilevel"/>
    <w:tmpl w:val="6BF4EF72"/>
    <w:lvl w:ilvl="0" w:tplc="7AC203E8">
      <w:start w:val="1"/>
      <w:numFmt w:val="decimal"/>
      <w:lvlText w:val="%1."/>
      <w:lvlJc w:val="left"/>
      <w:pPr>
        <w:ind w:left="1020" w:hanging="360"/>
      </w:pPr>
    </w:lvl>
    <w:lvl w:ilvl="1" w:tplc="31608E32">
      <w:start w:val="1"/>
      <w:numFmt w:val="decimal"/>
      <w:lvlText w:val="%2."/>
      <w:lvlJc w:val="left"/>
      <w:pPr>
        <w:ind w:left="1020" w:hanging="360"/>
      </w:pPr>
    </w:lvl>
    <w:lvl w:ilvl="2" w:tplc="8DF20038">
      <w:start w:val="1"/>
      <w:numFmt w:val="decimal"/>
      <w:lvlText w:val="%3."/>
      <w:lvlJc w:val="left"/>
      <w:pPr>
        <w:ind w:left="1020" w:hanging="360"/>
      </w:pPr>
    </w:lvl>
    <w:lvl w:ilvl="3" w:tplc="A07A036A">
      <w:start w:val="1"/>
      <w:numFmt w:val="decimal"/>
      <w:lvlText w:val="%4."/>
      <w:lvlJc w:val="left"/>
      <w:pPr>
        <w:ind w:left="1020" w:hanging="360"/>
      </w:pPr>
    </w:lvl>
    <w:lvl w:ilvl="4" w:tplc="3904A28C">
      <w:start w:val="1"/>
      <w:numFmt w:val="decimal"/>
      <w:lvlText w:val="%5."/>
      <w:lvlJc w:val="left"/>
      <w:pPr>
        <w:ind w:left="1020" w:hanging="360"/>
      </w:pPr>
    </w:lvl>
    <w:lvl w:ilvl="5" w:tplc="4B6260BA">
      <w:start w:val="1"/>
      <w:numFmt w:val="decimal"/>
      <w:lvlText w:val="%6."/>
      <w:lvlJc w:val="left"/>
      <w:pPr>
        <w:ind w:left="1020" w:hanging="360"/>
      </w:pPr>
    </w:lvl>
    <w:lvl w:ilvl="6" w:tplc="488A2CF8">
      <w:start w:val="1"/>
      <w:numFmt w:val="decimal"/>
      <w:lvlText w:val="%7."/>
      <w:lvlJc w:val="left"/>
      <w:pPr>
        <w:ind w:left="1020" w:hanging="360"/>
      </w:pPr>
    </w:lvl>
    <w:lvl w:ilvl="7" w:tplc="7882AD7A">
      <w:start w:val="1"/>
      <w:numFmt w:val="decimal"/>
      <w:lvlText w:val="%8."/>
      <w:lvlJc w:val="left"/>
      <w:pPr>
        <w:ind w:left="1020" w:hanging="360"/>
      </w:pPr>
    </w:lvl>
    <w:lvl w:ilvl="8" w:tplc="B59EEE22">
      <w:start w:val="1"/>
      <w:numFmt w:val="decimal"/>
      <w:lvlText w:val="%9."/>
      <w:lvlJc w:val="left"/>
      <w:pPr>
        <w:ind w:left="1020" w:hanging="360"/>
      </w:pPr>
    </w:lvl>
  </w:abstractNum>
  <w:abstractNum w:abstractNumId="20" w15:restartNumberingAfterBreak="0">
    <w:nsid w:val="2CA203D5"/>
    <w:multiLevelType w:val="hybridMultilevel"/>
    <w:tmpl w:val="AFDE45DE"/>
    <w:lvl w:ilvl="0" w:tplc="AA7ABEA2">
      <w:numFmt w:val="bullet"/>
      <w:lvlText w:val="•"/>
      <w:lvlJc w:val="left"/>
      <w:pPr>
        <w:ind w:left="480" w:hanging="480"/>
      </w:pPr>
      <w:rPr>
        <w:rFonts w:ascii="Arial" w:eastAsia="MS Mincho" w:hAnsi="Arial" w:cs="Arial"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2D251A7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F1307A"/>
    <w:multiLevelType w:val="hybridMultilevel"/>
    <w:tmpl w:val="F1BE8D8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F57344B"/>
    <w:multiLevelType w:val="hybridMultilevel"/>
    <w:tmpl w:val="BC3492DE"/>
    <w:lvl w:ilvl="0" w:tplc="FFFFFFF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83C7296"/>
    <w:multiLevelType w:val="hybridMultilevel"/>
    <w:tmpl w:val="69B60A00"/>
    <w:lvl w:ilvl="0" w:tplc="116227CE">
      <w:start w:val="1"/>
      <w:numFmt w:val="decimal"/>
      <w:lvlText w:val="%1."/>
      <w:lvlJc w:val="left"/>
      <w:pPr>
        <w:ind w:left="1020" w:hanging="360"/>
      </w:pPr>
    </w:lvl>
    <w:lvl w:ilvl="1" w:tplc="7AA80BB6">
      <w:start w:val="1"/>
      <w:numFmt w:val="decimal"/>
      <w:lvlText w:val="%2."/>
      <w:lvlJc w:val="left"/>
      <w:pPr>
        <w:ind w:left="1020" w:hanging="360"/>
      </w:pPr>
    </w:lvl>
    <w:lvl w:ilvl="2" w:tplc="9E768B66">
      <w:start w:val="1"/>
      <w:numFmt w:val="decimal"/>
      <w:lvlText w:val="%3."/>
      <w:lvlJc w:val="left"/>
      <w:pPr>
        <w:ind w:left="1020" w:hanging="360"/>
      </w:pPr>
    </w:lvl>
    <w:lvl w:ilvl="3" w:tplc="63B0F06A">
      <w:start w:val="1"/>
      <w:numFmt w:val="decimal"/>
      <w:lvlText w:val="%4."/>
      <w:lvlJc w:val="left"/>
      <w:pPr>
        <w:ind w:left="1020" w:hanging="360"/>
      </w:pPr>
    </w:lvl>
    <w:lvl w:ilvl="4" w:tplc="A5FC2C00">
      <w:start w:val="1"/>
      <w:numFmt w:val="decimal"/>
      <w:lvlText w:val="%5."/>
      <w:lvlJc w:val="left"/>
      <w:pPr>
        <w:ind w:left="1020" w:hanging="360"/>
      </w:pPr>
    </w:lvl>
    <w:lvl w:ilvl="5" w:tplc="65ACFA70">
      <w:start w:val="1"/>
      <w:numFmt w:val="decimal"/>
      <w:lvlText w:val="%6."/>
      <w:lvlJc w:val="left"/>
      <w:pPr>
        <w:ind w:left="1020" w:hanging="360"/>
      </w:pPr>
    </w:lvl>
    <w:lvl w:ilvl="6" w:tplc="54444DB6">
      <w:start w:val="1"/>
      <w:numFmt w:val="decimal"/>
      <w:lvlText w:val="%7."/>
      <w:lvlJc w:val="left"/>
      <w:pPr>
        <w:ind w:left="1020" w:hanging="360"/>
      </w:pPr>
    </w:lvl>
    <w:lvl w:ilvl="7" w:tplc="9AA2A262">
      <w:start w:val="1"/>
      <w:numFmt w:val="decimal"/>
      <w:lvlText w:val="%8."/>
      <w:lvlJc w:val="left"/>
      <w:pPr>
        <w:ind w:left="1020" w:hanging="360"/>
      </w:pPr>
    </w:lvl>
    <w:lvl w:ilvl="8" w:tplc="229C36A4">
      <w:start w:val="1"/>
      <w:numFmt w:val="decimal"/>
      <w:lvlText w:val="%9."/>
      <w:lvlJc w:val="left"/>
      <w:pPr>
        <w:ind w:left="1020" w:hanging="360"/>
      </w:p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F0868"/>
    <w:multiLevelType w:val="multilevel"/>
    <w:tmpl w:val="7C72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5618EB"/>
    <w:multiLevelType w:val="multilevel"/>
    <w:tmpl w:val="333AC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2764BC"/>
    <w:multiLevelType w:val="hybridMultilevel"/>
    <w:tmpl w:val="50C4D0AC"/>
    <w:lvl w:ilvl="0" w:tplc="2BC0BD2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72A2BB1"/>
    <w:multiLevelType w:val="multilevel"/>
    <w:tmpl w:val="D71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1D40B8"/>
    <w:multiLevelType w:val="hybridMultilevel"/>
    <w:tmpl w:val="0FB859B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C991DF9"/>
    <w:multiLevelType w:val="hybridMultilevel"/>
    <w:tmpl w:val="0128C086"/>
    <w:lvl w:ilvl="0" w:tplc="1270ACF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FEE5B5"/>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595AE4"/>
    <w:multiLevelType w:val="multilevel"/>
    <w:tmpl w:val="353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B22A3"/>
    <w:multiLevelType w:val="multilevel"/>
    <w:tmpl w:val="2EC0DFAC"/>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D13449D"/>
    <w:multiLevelType w:val="hybridMultilevel"/>
    <w:tmpl w:val="7A105EB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E823CFC"/>
    <w:multiLevelType w:val="hybridMultilevel"/>
    <w:tmpl w:val="189A504E"/>
    <w:lvl w:ilvl="0" w:tplc="0409000F">
      <w:start w:val="1"/>
      <w:numFmt w:val="decimal"/>
      <w:lvlText w:val="%1."/>
      <w:lvlJc w:val="left"/>
      <w:pPr>
        <w:ind w:left="480" w:hanging="480"/>
      </w:pPr>
    </w:lvl>
    <w:lvl w:ilvl="1" w:tplc="3E7EF9AE">
      <w:numFmt w:val="bullet"/>
      <w:lvlText w:val="•"/>
      <w:lvlJc w:val="left"/>
      <w:pPr>
        <w:ind w:left="840" w:hanging="360"/>
      </w:pPr>
      <w:rPr>
        <w:rFonts w:ascii="Arial" w:eastAsia="MS Mincho" w:hAnsi="Arial" w:cs="Arial"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53678A"/>
    <w:multiLevelType w:val="hybridMultilevel"/>
    <w:tmpl w:val="946EBD7A"/>
    <w:lvl w:ilvl="0" w:tplc="FFFFFFFF">
      <w:start w:val="1"/>
      <w:numFmt w:val="decimal"/>
      <w:lvlText w:val="%1."/>
      <w:lvlJc w:val="left"/>
      <w:pPr>
        <w:ind w:left="480" w:hanging="480"/>
      </w:pPr>
    </w:lvl>
    <w:lvl w:ilvl="1" w:tplc="AA7ABEA2">
      <w:numFmt w:val="bullet"/>
      <w:lvlText w:val="•"/>
      <w:lvlJc w:val="left"/>
      <w:pPr>
        <w:ind w:left="960" w:hanging="480"/>
      </w:pPr>
      <w:rPr>
        <w:rFonts w:ascii="Arial" w:eastAsia="MS Mincho" w:hAnsi="Arial" w:cs="Arial"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7D7B6A"/>
    <w:multiLevelType w:val="hybridMultilevel"/>
    <w:tmpl w:val="6C764378"/>
    <w:lvl w:ilvl="0" w:tplc="1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B6D5E00"/>
    <w:multiLevelType w:val="hybridMultilevel"/>
    <w:tmpl w:val="CDE8C582"/>
    <w:lvl w:ilvl="0" w:tplc="B03EC532">
      <w:start w:val="1"/>
      <w:numFmt w:val="bullet"/>
      <w:lvlText w:val="•"/>
      <w:lvlJc w:val="left"/>
      <w:pPr>
        <w:tabs>
          <w:tab w:val="num" w:pos="720"/>
        </w:tabs>
        <w:ind w:left="720" w:hanging="360"/>
      </w:pPr>
      <w:rPr>
        <w:rFonts w:ascii="Arial" w:hAnsi="Arial" w:hint="default"/>
      </w:rPr>
    </w:lvl>
    <w:lvl w:ilvl="1" w:tplc="B322D17E">
      <w:start w:val="1"/>
      <w:numFmt w:val="bullet"/>
      <w:lvlText w:val="•"/>
      <w:lvlJc w:val="left"/>
      <w:pPr>
        <w:tabs>
          <w:tab w:val="num" w:pos="1440"/>
        </w:tabs>
        <w:ind w:left="1440" w:hanging="360"/>
      </w:pPr>
      <w:rPr>
        <w:rFonts w:ascii="Arial" w:hAnsi="Arial" w:hint="default"/>
      </w:rPr>
    </w:lvl>
    <w:lvl w:ilvl="2" w:tplc="837A7640">
      <w:numFmt w:val="bullet"/>
      <w:lvlText w:val="•"/>
      <w:lvlJc w:val="left"/>
      <w:pPr>
        <w:tabs>
          <w:tab w:val="num" w:pos="2160"/>
        </w:tabs>
        <w:ind w:left="2160" w:hanging="360"/>
      </w:pPr>
      <w:rPr>
        <w:rFonts w:ascii="Arial" w:hAnsi="Arial" w:hint="default"/>
      </w:rPr>
    </w:lvl>
    <w:lvl w:ilvl="3" w:tplc="F2BA9124" w:tentative="1">
      <w:start w:val="1"/>
      <w:numFmt w:val="bullet"/>
      <w:lvlText w:val="•"/>
      <w:lvlJc w:val="left"/>
      <w:pPr>
        <w:tabs>
          <w:tab w:val="num" w:pos="2880"/>
        </w:tabs>
        <w:ind w:left="2880" w:hanging="360"/>
      </w:pPr>
      <w:rPr>
        <w:rFonts w:ascii="Arial" w:hAnsi="Arial" w:hint="default"/>
      </w:rPr>
    </w:lvl>
    <w:lvl w:ilvl="4" w:tplc="79D443A4" w:tentative="1">
      <w:start w:val="1"/>
      <w:numFmt w:val="bullet"/>
      <w:lvlText w:val="•"/>
      <w:lvlJc w:val="left"/>
      <w:pPr>
        <w:tabs>
          <w:tab w:val="num" w:pos="3600"/>
        </w:tabs>
        <w:ind w:left="3600" w:hanging="360"/>
      </w:pPr>
      <w:rPr>
        <w:rFonts w:ascii="Arial" w:hAnsi="Arial" w:hint="default"/>
      </w:rPr>
    </w:lvl>
    <w:lvl w:ilvl="5" w:tplc="499EC4A0" w:tentative="1">
      <w:start w:val="1"/>
      <w:numFmt w:val="bullet"/>
      <w:lvlText w:val="•"/>
      <w:lvlJc w:val="left"/>
      <w:pPr>
        <w:tabs>
          <w:tab w:val="num" w:pos="4320"/>
        </w:tabs>
        <w:ind w:left="4320" w:hanging="360"/>
      </w:pPr>
      <w:rPr>
        <w:rFonts w:ascii="Arial" w:hAnsi="Arial" w:hint="default"/>
      </w:rPr>
    </w:lvl>
    <w:lvl w:ilvl="6" w:tplc="DD0A8B60" w:tentative="1">
      <w:start w:val="1"/>
      <w:numFmt w:val="bullet"/>
      <w:lvlText w:val="•"/>
      <w:lvlJc w:val="left"/>
      <w:pPr>
        <w:tabs>
          <w:tab w:val="num" w:pos="5040"/>
        </w:tabs>
        <w:ind w:left="5040" w:hanging="360"/>
      </w:pPr>
      <w:rPr>
        <w:rFonts w:ascii="Arial" w:hAnsi="Arial" w:hint="default"/>
      </w:rPr>
    </w:lvl>
    <w:lvl w:ilvl="7" w:tplc="4A6A3314" w:tentative="1">
      <w:start w:val="1"/>
      <w:numFmt w:val="bullet"/>
      <w:lvlText w:val="•"/>
      <w:lvlJc w:val="left"/>
      <w:pPr>
        <w:tabs>
          <w:tab w:val="num" w:pos="5760"/>
        </w:tabs>
        <w:ind w:left="5760" w:hanging="360"/>
      </w:pPr>
      <w:rPr>
        <w:rFonts w:ascii="Arial" w:hAnsi="Arial" w:hint="default"/>
      </w:rPr>
    </w:lvl>
    <w:lvl w:ilvl="8" w:tplc="FB048B4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BB3553E"/>
    <w:multiLevelType w:val="hybridMultilevel"/>
    <w:tmpl w:val="FC40D63A"/>
    <w:lvl w:ilvl="0" w:tplc="1270ACF0">
      <w:start w:val="1"/>
      <w:numFmt w:val="bullet"/>
      <w:lvlText w:val="•"/>
      <w:lvlJc w:val="left"/>
      <w:pPr>
        <w:tabs>
          <w:tab w:val="num" w:pos="360"/>
        </w:tabs>
        <w:ind w:left="360" w:hanging="360"/>
      </w:pPr>
      <w:rPr>
        <w:rFonts w:ascii="Arial" w:hAnsi="Arial" w:hint="default"/>
      </w:rPr>
    </w:lvl>
    <w:lvl w:ilvl="1" w:tplc="1E9E0658">
      <w:start w:val="1"/>
      <w:numFmt w:val="bullet"/>
      <w:lvlText w:val="•"/>
      <w:lvlJc w:val="left"/>
      <w:pPr>
        <w:tabs>
          <w:tab w:val="num" w:pos="1080"/>
        </w:tabs>
        <w:ind w:left="1080" w:hanging="360"/>
      </w:pPr>
      <w:rPr>
        <w:rFonts w:ascii="Arial" w:hAnsi="Arial" w:hint="default"/>
      </w:rPr>
    </w:lvl>
    <w:lvl w:ilvl="2" w:tplc="D6EA8FC6">
      <w:numFmt w:val="bullet"/>
      <w:lvlText w:val="•"/>
      <w:lvlJc w:val="left"/>
      <w:pPr>
        <w:tabs>
          <w:tab w:val="num" w:pos="1800"/>
        </w:tabs>
        <w:ind w:left="1800" w:hanging="360"/>
      </w:pPr>
      <w:rPr>
        <w:rFonts w:ascii="Arial" w:hAnsi="Arial" w:hint="default"/>
      </w:rPr>
    </w:lvl>
    <w:lvl w:ilvl="3" w:tplc="35205D96" w:tentative="1">
      <w:start w:val="1"/>
      <w:numFmt w:val="bullet"/>
      <w:lvlText w:val="•"/>
      <w:lvlJc w:val="left"/>
      <w:pPr>
        <w:tabs>
          <w:tab w:val="num" w:pos="2520"/>
        </w:tabs>
        <w:ind w:left="2520" w:hanging="360"/>
      </w:pPr>
      <w:rPr>
        <w:rFonts w:ascii="Arial" w:hAnsi="Arial" w:hint="default"/>
      </w:rPr>
    </w:lvl>
    <w:lvl w:ilvl="4" w:tplc="C78CDCCC" w:tentative="1">
      <w:start w:val="1"/>
      <w:numFmt w:val="bullet"/>
      <w:lvlText w:val="•"/>
      <w:lvlJc w:val="left"/>
      <w:pPr>
        <w:tabs>
          <w:tab w:val="num" w:pos="3240"/>
        </w:tabs>
        <w:ind w:left="3240" w:hanging="360"/>
      </w:pPr>
      <w:rPr>
        <w:rFonts w:ascii="Arial" w:hAnsi="Arial" w:hint="default"/>
      </w:rPr>
    </w:lvl>
    <w:lvl w:ilvl="5" w:tplc="FD541F90" w:tentative="1">
      <w:start w:val="1"/>
      <w:numFmt w:val="bullet"/>
      <w:lvlText w:val="•"/>
      <w:lvlJc w:val="left"/>
      <w:pPr>
        <w:tabs>
          <w:tab w:val="num" w:pos="3960"/>
        </w:tabs>
        <w:ind w:left="3960" w:hanging="360"/>
      </w:pPr>
      <w:rPr>
        <w:rFonts w:ascii="Arial" w:hAnsi="Arial" w:hint="default"/>
      </w:rPr>
    </w:lvl>
    <w:lvl w:ilvl="6" w:tplc="51AA4B4C" w:tentative="1">
      <w:start w:val="1"/>
      <w:numFmt w:val="bullet"/>
      <w:lvlText w:val="•"/>
      <w:lvlJc w:val="left"/>
      <w:pPr>
        <w:tabs>
          <w:tab w:val="num" w:pos="4680"/>
        </w:tabs>
        <w:ind w:left="4680" w:hanging="360"/>
      </w:pPr>
      <w:rPr>
        <w:rFonts w:ascii="Arial" w:hAnsi="Arial" w:hint="default"/>
      </w:rPr>
    </w:lvl>
    <w:lvl w:ilvl="7" w:tplc="00D8A932" w:tentative="1">
      <w:start w:val="1"/>
      <w:numFmt w:val="bullet"/>
      <w:lvlText w:val="•"/>
      <w:lvlJc w:val="left"/>
      <w:pPr>
        <w:tabs>
          <w:tab w:val="num" w:pos="5400"/>
        </w:tabs>
        <w:ind w:left="5400" w:hanging="360"/>
      </w:pPr>
      <w:rPr>
        <w:rFonts w:ascii="Arial" w:hAnsi="Arial" w:hint="default"/>
      </w:rPr>
    </w:lvl>
    <w:lvl w:ilvl="8" w:tplc="4FCEE556"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7C0762C9"/>
    <w:multiLevelType w:val="multilevel"/>
    <w:tmpl w:val="0776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9518335">
    <w:abstractNumId w:val="2"/>
  </w:num>
  <w:num w:numId="2" w16cid:durableId="494076756">
    <w:abstractNumId w:val="24"/>
  </w:num>
  <w:num w:numId="3" w16cid:durableId="24795948">
    <w:abstractNumId w:val="32"/>
  </w:num>
  <w:num w:numId="4" w16cid:durableId="876234038">
    <w:abstractNumId w:val="10"/>
  </w:num>
  <w:num w:numId="5" w16cid:durableId="740754545">
    <w:abstractNumId w:val="23"/>
  </w:num>
  <w:num w:numId="6" w16cid:durableId="356853619">
    <w:abstractNumId w:val="49"/>
  </w:num>
  <w:num w:numId="7" w16cid:durableId="407768287">
    <w:abstractNumId w:val="9"/>
  </w:num>
  <w:num w:numId="8" w16cid:durableId="32968445">
    <w:abstractNumId w:val="29"/>
  </w:num>
  <w:num w:numId="9" w16cid:durableId="1250386399">
    <w:abstractNumId w:val="30"/>
  </w:num>
  <w:num w:numId="10" w16cid:durableId="683819755">
    <w:abstractNumId w:val="51"/>
  </w:num>
  <w:num w:numId="11" w16cid:durableId="1004669899">
    <w:abstractNumId w:val="25"/>
  </w:num>
  <w:num w:numId="12" w16cid:durableId="1020467792">
    <w:abstractNumId w:val="11"/>
  </w:num>
  <w:num w:numId="13" w16cid:durableId="1910462662">
    <w:abstractNumId w:val="5"/>
  </w:num>
  <w:num w:numId="14" w16cid:durableId="1774978424">
    <w:abstractNumId w:val="2"/>
  </w:num>
  <w:num w:numId="15" w16cid:durableId="606933413">
    <w:abstractNumId w:val="13"/>
  </w:num>
  <w:num w:numId="16" w16cid:durableId="1081101619">
    <w:abstractNumId w:val="2"/>
  </w:num>
  <w:num w:numId="17" w16cid:durableId="2131393897">
    <w:abstractNumId w:val="3"/>
  </w:num>
  <w:num w:numId="18" w16cid:durableId="146408520">
    <w:abstractNumId w:val="47"/>
  </w:num>
  <w:num w:numId="19" w16cid:durableId="1654480592">
    <w:abstractNumId w:val="40"/>
  </w:num>
  <w:num w:numId="20" w16cid:durableId="22949660">
    <w:abstractNumId w:val="38"/>
  </w:num>
  <w:num w:numId="21" w16cid:durableId="1184782651">
    <w:abstractNumId w:val="27"/>
  </w:num>
  <w:num w:numId="22" w16cid:durableId="1389841978">
    <w:abstractNumId w:val="14"/>
  </w:num>
  <w:num w:numId="23" w16cid:durableId="661858518">
    <w:abstractNumId w:val="43"/>
  </w:num>
  <w:num w:numId="24" w16cid:durableId="1904364592">
    <w:abstractNumId w:val="6"/>
  </w:num>
  <w:num w:numId="25" w16cid:durableId="1072700238">
    <w:abstractNumId w:val="28"/>
  </w:num>
  <w:num w:numId="26" w16cid:durableId="308676751">
    <w:abstractNumId w:val="19"/>
  </w:num>
  <w:num w:numId="27" w16cid:durableId="353844852">
    <w:abstractNumId w:val="7"/>
  </w:num>
  <w:num w:numId="28" w16cid:durableId="148448004">
    <w:abstractNumId w:val="16"/>
  </w:num>
  <w:num w:numId="29" w16cid:durableId="220093567">
    <w:abstractNumId w:val="46"/>
  </w:num>
  <w:num w:numId="30" w16cid:durableId="1195843392">
    <w:abstractNumId w:val="0"/>
  </w:num>
  <w:num w:numId="31" w16cid:durableId="289365085">
    <w:abstractNumId w:val="44"/>
  </w:num>
  <w:num w:numId="32" w16cid:durableId="1708329481">
    <w:abstractNumId w:val="15"/>
  </w:num>
  <w:num w:numId="33" w16cid:durableId="1895726846">
    <w:abstractNumId w:val="52"/>
  </w:num>
  <w:num w:numId="34" w16cid:durableId="1486241703">
    <w:abstractNumId w:val="35"/>
  </w:num>
  <w:num w:numId="35" w16cid:durableId="1101681606">
    <w:abstractNumId w:val="17"/>
  </w:num>
  <w:num w:numId="36" w16cid:durableId="1635867652">
    <w:abstractNumId w:val="54"/>
  </w:num>
  <w:num w:numId="37" w16cid:durableId="970138931">
    <w:abstractNumId w:val="20"/>
  </w:num>
  <w:num w:numId="38" w16cid:durableId="1029337133">
    <w:abstractNumId w:val="53"/>
  </w:num>
  <w:num w:numId="39" w16cid:durableId="463885680">
    <w:abstractNumId w:val="31"/>
  </w:num>
  <w:num w:numId="40" w16cid:durableId="158618464">
    <w:abstractNumId w:val="45"/>
  </w:num>
  <w:num w:numId="41" w16cid:durableId="1917592970">
    <w:abstractNumId w:val="37"/>
  </w:num>
  <w:num w:numId="42" w16cid:durableId="32924675">
    <w:abstractNumId w:val="8"/>
  </w:num>
  <w:num w:numId="43" w16cid:durableId="1280724794">
    <w:abstractNumId w:val="4"/>
  </w:num>
  <w:num w:numId="44" w16cid:durableId="2135902522">
    <w:abstractNumId w:val="48"/>
  </w:num>
  <w:num w:numId="45" w16cid:durableId="1284993930">
    <w:abstractNumId w:val="22"/>
  </w:num>
  <w:num w:numId="46" w16cid:durableId="1841656011">
    <w:abstractNumId w:val="26"/>
  </w:num>
  <w:num w:numId="47" w16cid:durableId="1905918173">
    <w:abstractNumId w:val="50"/>
  </w:num>
  <w:num w:numId="48" w16cid:durableId="1945962965">
    <w:abstractNumId w:val="55"/>
  </w:num>
  <w:num w:numId="49" w16cid:durableId="1072964995">
    <w:abstractNumId w:val="34"/>
  </w:num>
  <w:num w:numId="50" w16cid:durableId="1421368214">
    <w:abstractNumId w:val="36"/>
  </w:num>
  <w:num w:numId="51" w16cid:durableId="1719353041">
    <w:abstractNumId w:val="33"/>
  </w:num>
  <w:num w:numId="52" w16cid:durableId="239369955">
    <w:abstractNumId w:val="42"/>
  </w:num>
  <w:num w:numId="53" w16cid:durableId="370762049">
    <w:abstractNumId w:val="21"/>
  </w:num>
  <w:num w:numId="54" w16cid:durableId="763889516">
    <w:abstractNumId w:val="39"/>
  </w:num>
  <w:num w:numId="55" w16cid:durableId="1779058558">
    <w:abstractNumId w:val="1"/>
  </w:num>
  <w:num w:numId="56" w16cid:durableId="13549173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799640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0697383">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566"/>
    <w:rsid w:val="00000B7F"/>
    <w:rsid w:val="00000DD4"/>
    <w:rsid w:val="00001177"/>
    <w:rsid w:val="00001216"/>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5C7"/>
    <w:rsid w:val="000148B9"/>
    <w:rsid w:val="000166F9"/>
    <w:rsid w:val="000168F5"/>
    <w:rsid w:val="00016BF3"/>
    <w:rsid w:val="000170F0"/>
    <w:rsid w:val="000178FF"/>
    <w:rsid w:val="0002028D"/>
    <w:rsid w:val="0002108D"/>
    <w:rsid w:val="0002174B"/>
    <w:rsid w:val="00021E03"/>
    <w:rsid w:val="0002251F"/>
    <w:rsid w:val="000232BD"/>
    <w:rsid w:val="0002330B"/>
    <w:rsid w:val="00023991"/>
    <w:rsid w:val="00023FAD"/>
    <w:rsid w:val="0002406F"/>
    <w:rsid w:val="00024077"/>
    <w:rsid w:val="000248E8"/>
    <w:rsid w:val="00024B97"/>
    <w:rsid w:val="0002526C"/>
    <w:rsid w:val="000253D5"/>
    <w:rsid w:val="00025A91"/>
    <w:rsid w:val="00025BE4"/>
    <w:rsid w:val="00026A00"/>
    <w:rsid w:val="00027995"/>
    <w:rsid w:val="000302AA"/>
    <w:rsid w:val="00031087"/>
    <w:rsid w:val="000310B7"/>
    <w:rsid w:val="00031A95"/>
    <w:rsid w:val="00032253"/>
    <w:rsid w:val="00032594"/>
    <w:rsid w:val="00032A8F"/>
    <w:rsid w:val="0003301D"/>
    <w:rsid w:val="00033029"/>
    <w:rsid w:val="0003389F"/>
    <w:rsid w:val="00033F6C"/>
    <w:rsid w:val="00034109"/>
    <w:rsid w:val="000341C6"/>
    <w:rsid w:val="00034515"/>
    <w:rsid w:val="00034B89"/>
    <w:rsid w:val="00034EF9"/>
    <w:rsid w:val="000356EB"/>
    <w:rsid w:val="00035BDC"/>
    <w:rsid w:val="0003642B"/>
    <w:rsid w:val="000367DB"/>
    <w:rsid w:val="0003789E"/>
    <w:rsid w:val="00037E5F"/>
    <w:rsid w:val="00037FC9"/>
    <w:rsid w:val="00040248"/>
    <w:rsid w:val="00040364"/>
    <w:rsid w:val="00040566"/>
    <w:rsid w:val="00040758"/>
    <w:rsid w:val="000409BE"/>
    <w:rsid w:val="00041764"/>
    <w:rsid w:val="00041967"/>
    <w:rsid w:val="00041EBF"/>
    <w:rsid w:val="0004341D"/>
    <w:rsid w:val="0004394D"/>
    <w:rsid w:val="0004432C"/>
    <w:rsid w:val="0004548C"/>
    <w:rsid w:val="000459C8"/>
    <w:rsid w:val="0004621D"/>
    <w:rsid w:val="0004630D"/>
    <w:rsid w:val="0004680A"/>
    <w:rsid w:val="00046BE8"/>
    <w:rsid w:val="00046DD6"/>
    <w:rsid w:val="000476E3"/>
    <w:rsid w:val="00047B1C"/>
    <w:rsid w:val="00047F27"/>
    <w:rsid w:val="000502BD"/>
    <w:rsid w:val="00050557"/>
    <w:rsid w:val="00050A80"/>
    <w:rsid w:val="00050C2A"/>
    <w:rsid w:val="00051150"/>
    <w:rsid w:val="000512D7"/>
    <w:rsid w:val="000513E3"/>
    <w:rsid w:val="00051D0B"/>
    <w:rsid w:val="00052029"/>
    <w:rsid w:val="000527DD"/>
    <w:rsid w:val="000538FD"/>
    <w:rsid w:val="00053D37"/>
    <w:rsid w:val="000545DC"/>
    <w:rsid w:val="00054808"/>
    <w:rsid w:val="00054D00"/>
    <w:rsid w:val="00054F7D"/>
    <w:rsid w:val="00055510"/>
    <w:rsid w:val="00055A38"/>
    <w:rsid w:val="000562FA"/>
    <w:rsid w:val="00056E91"/>
    <w:rsid w:val="00057CF4"/>
    <w:rsid w:val="000618CC"/>
    <w:rsid w:val="00061CE7"/>
    <w:rsid w:val="00061E16"/>
    <w:rsid w:val="00061FD2"/>
    <w:rsid w:val="00062AF0"/>
    <w:rsid w:val="00062D62"/>
    <w:rsid w:val="00062EDB"/>
    <w:rsid w:val="000632EE"/>
    <w:rsid w:val="000636DE"/>
    <w:rsid w:val="00063A9C"/>
    <w:rsid w:val="00064288"/>
    <w:rsid w:val="000643FF"/>
    <w:rsid w:val="000644C0"/>
    <w:rsid w:val="00064948"/>
    <w:rsid w:val="00064BA3"/>
    <w:rsid w:val="0006548A"/>
    <w:rsid w:val="00065DD5"/>
    <w:rsid w:val="000660B3"/>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2838"/>
    <w:rsid w:val="00073029"/>
    <w:rsid w:val="000730DE"/>
    <w:rsid w:val="000731C7"/>
    <w:rsid w:val="000736B4"/>
    <w:rsid w:val="00073735"/>
    <w:rsid w:val="0007451D"/>
    <w:rsid w:val="00074556"/>
    <w:rsid w:val="00074901"/>
    <w:rsid w:val="000749AC"/>
    <w:rsid w:val="00075101"/>
    <w:rsid w:val="00075123"/>
    <w:rsid w:val="000755A2"/>
    <w:rsid w:val="00075EB2"/>
    <w:rsid w:val="000761EB"/>
    <w:rsid w:val="00076327"/>
    <w:rsid w:val="00076D3C"/>
    <w:rsid w:val="00076DE2"/>
    <w:rsid w:val="00076EAD"/>
    <w:rsid w:val="00076EC4"/>
    <w:rsid w:val="00077D91"/>
    <w:rsid w:val="00080182"/>
    <w:rsid w:val="0008020E"/>
    <w:rsid w:val="00080366"/>
    <w:rsid w:val="00080A9A"/>
    <w:rsid w:val="00081271"/>
    <w:rsid w:val="0008159C"/>
    <w:rsid w:val="00081A9A"/>
    <w:rsid w:val="00081B65"/>
    <w:rsid w:val="00082583"/>
    <w:rsid w:val="00082C74"/>
    <w:rsid w:val="00083247"/>
    <w:rsid w:val="00083C4D"/>
    <w:rsid w:val="00084367"/>
    <w:rsid w:val="00085787"/>
    <w:rsid w:val="000865D6"/>
    <w:rsid w:val="00086B41"/>
    <w:rsid w:val="00086B78"/>
    <w:rsid w:val="00086FB4"/>
    <w:rsid w:val="000875F2"/>
    <w:rsid w:val="00090B25"/>
    <w:rsid w:val="00090DFC"/>
    <w:rsid w:val="00091292"/>
    <w:rsid w:val="00091492"/>
    <w:rsid w:val="00091792"/>
    <w:rsid w:val="0009195B"/>
    <w:rsid w:val="00092462"/>
    <w:rsid w:val="00092A53"/>
    <w:rsid w:val="00093179"/>
    <w:rsid w:val="00093363"/>
    <w:rsid w:val="000959D1"/>
    <w:rsid w:val="00095A22"/>
    <w:rsid w:val="00095B65"/>
    <w:rsid w:val="00096252"/>
    <w:rsid w:val="00096724"/>
    <w:rsid w:val="00096795"/>
    <w:rsid w:val="00096E08"/>
    <w:rsid w:val="00097C9C"/>
    <w:rsid w:val="000A0503"/>
    <w:rsid w:val="000A054B"/>
    <w:rsid w:val="000A0660"/>
    <w:rsid w:val="000A0B52"/>
    <w:rsid w:val="000A17AB"/>
    <w:rsid w:val="000A1922"/>
    <w:rsid w:val="000A2371"/>
    <w:rsid w:val="000A264C"/>
    <w:rsid w:val="000A2AA2"/>
    <w:rsid w:val="000A2E74"/>
    <w:rsid w:val="000A3105"/>
    <w:rsid w:val="000A35A3"/>
    <w:rsid w:val="000A367D"/>
    <w:rsid w:val="000A4228"/>
    <w:rsid w:val="000A4297"/>
    <w:rsid w:val="000A4393"/>
    <w:rsid w:val="000A45BB"/>
    <w:rsid w:val="000A4967"/>
    <w:rsid w:val="000A5720"/>
    <w:rsid w:val="000A579F"/>
    <w:rsid w:val="000A57B5"/>
    <w:rsid w:val="000A71B4"/>
    <w:rsid w:val="000A736F"/>
    <w:rsid w:val="000A75CC"/>
    <w:rsid w:val="000A7685"/>
    <w:rsid w:val="000B0144"/>
    <w:rsid w:val="000B04C8"/>
    <w:rsid w:val="000B118A"/>
    <w:rsid w:val="000B1225"/>
    <w:rsid w:val="000B136F"/>
    <w:rsid w:val="000B148E"/>
    <w:rsid w:val="000B18D9"/>
    <w:rsid w:val="000B1979"/>
    <w:rsid w:val="000B1C79"/>
    <w:rsid w:val="000B1D96"/>
    <w:rsid w:val="000B1EA9"/>
    <w:rsid w:val="000B2113"/>
    <w:rsid w:val="000B2832"/>
    <w:rsid w:val="000B2A44"/>
    <w:rsid w:val="000B2BEF"/>
    <w:rsid w:val="000B33B4"/>
    <w:rsid w:val="000B3ABC"/>
    <w:rsid w:val="000B3E9F"/>
    <w:rsid w:val="000B4C50"/>
    <w:rsid w:val="000B4CFF"/>
    <w:rsid w:val="000B69BF"/>
    <w:rsid w:val="000B7A9C"/>
    <w:rsid w:val="000B7CAD"/>
    <w:rsid w:val="000B7FA4"/>
    <w:rsid w:val="000C0327"/>
    <w:rsid w:val="000C0660"/>
    <w:rsid w:val="000C0812"/>
    <w:rsid w:val="000C0FDA"/>
    <w:rsid w:val="000C1737"/>
    <w:rsid w:val="000C1F06"/>
    <w:rsid w:val="000C2C1D"/>
    <w:rsid w:val="000C313D"/>
    <w:rsid w:val="000C3AEE"/>
    <w:rsid w:val="000C3EE9"/>
    <w:rsid w:val="000C431F"/>
    <w:rsid w:val="000C43D8"/>
    <w:rsid w:val="000C48B2"/>
    <w:rsid w:val="000C49BF"/>
    <w:rsid w:val="000C49F5"/>
    <w:rsid w:val="000C55A9"/>
    <w:rsid w:val="000C58AA"/>
    <w:rsid w:val="000C5938"/>
    <w:rsid w:val="000C5F2A"/>
    <w:rsid w:val="000C60AB"/>
    <w:rsid w:val="000C6656"/>
    <w:rsid w:val="000C6E7C"/>
    <w:rsid w:val="000C700D"/>
    <w:rsid w:val="000C75E3"/>
    <w:rsid w:val="000C77AE"/>
    <w:rsid w:val="000D00A7"/>
    <w:rsid w:val="000D0A8F"/>
    <w:rsid w:val="000D0CDA"/>
    <w:rsid w:val="000D1570"/>
    <w:rsid w:val="000D1C43"/>
    <w:rsid w:val="000D245D"/>
    <w:rsid w:val="000D285D"/>
    <w:rsid w:val="000D28E9"/>
    <w:rsid w:val="000D2A73"/>
    <w:rsid w:val="000D3164"/>
    <w:rsid w:val="000D3261"/>
    <w:rsid w:val="000D395F"/>
    <w:rsid w:val="000D3E5B"/>
    <w:rsid w:val="000D48A6"/>
    <w:rsid w:val="000D4958"/>
    <w:rsid w:val="000D4C74"/>
    <w:rsid w:val="000D4EF4"/>
    <w:rsid w:val="000D5217"/>
    <w:rsid w:val="000D531D"/>
    <w:rsid w:val="000D5A38"/>
    <w:rsid w:val="000D5F66"/>
    <w:rsid w:val="000D6077"/>
    <w:rsid w:val="000D6436"/>
    <w:rsid w:val="000D6B90"/>
    <w:rsid w:val="000D6CA0"/>
    <w:rsid w:val="000D6CF0"/>
    <w:rsid w:val="000D78FB"/>
    <w:rsid w:val="000D7F7D"/>
    <w:rsid w:val="000E0256"/>
    <w:rsid w:val="000E07D9"/>
    <w:rsid w:val="000E07FC"/>
    <w:rsid w:val="000E0C8F"/>
    <w:rsid w:val="000E0D02"/>
    <w:rsid w:val="000E0E6A"/>
    <w:rsid w:val="000E141F"/>
    <w:rsid w:val="000E143A"/>
    <w:rsid w:val="000E1A05"/>
    <w:rsid w:val="000E2CC4"/>
    <w:rsid w:val="000E2DF0"/>
    <w:rsid w:val="000E371A"/>
    <w:rsid w:val="000E3E39"/>
    <w:rsid w:val="000E4363"/>
    <w:rsid w:val="000E4B54"/>
    <w:rsid w:val="000E583C"/>
    <w:rsid w:val="000E5AC6"/>
    <w:rsid w:val="000E5CA3"/>
    <w:rsid w:val="000E5FDE"/>
    <w:rsid w:val="000E6F23"/>
    <w:rsid w:val="000E70CB"/>
    <w:rsid w:val="000E778C"/>
    <w:rsid w:val="000F037E"/>
    <w:rsid w:val="000F11BB"/>
    <w:rsid w:val="000F1598"/>
    <w:rsid w:val="000F17A0"/>
    <w:rsid w:val="000F2092"/>
    <w:rsid w:val="000F231C"/>
    <w:rsid w:val="000F3711"/>
    <w:rsid w:val="000F47A1"/>
    <w:rsid w:val="000F49A2"/>
    <w:rsid w:val="000F4CF8"/>
    <w:rsid w:val="000F53D3"/>
    <w:rsid w:val="000F5AE3"/>
    <w:rsid w:val="000F5C63"/>
    <w:rsid w:val="000F5DC7"/>
    <w:rsid w:val="000F5F0D"/>
    <w:rsid w:val="000F6303"/>
    <w:rsid w:val="000F6374"/>
    <w:rsid w:val="000F65B2"/>
    <w:rsid w:val="000F6793"/>
    <w:rsid w:val="000F689B"/>
    <w:rsid w:val="000F6AB0"/>
    <w:rsid w:val="000F71A4"/>
    <w:rsid w:val="000F71C1"/>
    <w:rsid w:val="000F7453"/>
    <w:rsid w:val="000F76F5"/>
    <w:rsid w:val="001004A4"/>
    <w:rsid w:val="0010083D"/>
    <w:rsid w:val="0010165C"/>
    <w:rsid w:val="001017A8"/>
    <w:rsid w:val="00101A32"/>
    <w:rsid w:val="001023C2"/>
    <w:rsid w:val="0010283B"/>
    <w:rsid w:val="00102A80"/>
    <w:rsid w:val="00103160"/>
    <w:rsid w:val="0010349A"/>
    <w:rsid w:val="001035C8"/>
    <w:rsid w:val="001038D8"/>
    <w:rsid w:val="001041B8"/>
    <w:rsid w:val="0010478C"/>
    <w:rsid w:val="00104D7F"/>
    <w:rsid w:val="00104E02"/>
    <w:rsid w:val="001052BE"/>
    <w:rsid w:val="00105FC1"/>
    <w:rsid w:val="0010618F"/>
    <w:rsid w:val="00106AD5"/>
    <w:rsid w:val="001074F1"/>
    <w:rsid w:val="0010773A"/>
    <w:rsid w:val="00107B07"/>
    <w:rsid w:val="00107FCD"/>
    <w:rsid w:val="00110BB2"/>
    <w:rsid w:val="001110CD"/>
    <w:rsid w:val="00111AAC"/>
    <w:rsid w:val="00111EC3"/>
    <w:rsid w:val="00112298"/>
    <w:rsid w:val="001124BD"/>
    <w:rsid w:val="0011266E"/>
    <w:rsid w:val="001127AE"/>
    <w:rsid w:val="001128D2"/>
    <w:rsid w:val="00112D9F"/>
    <w:rsid w:val="0011304C"/>
    <w:rsid w:val="00113507"/>
    <w:rsid w:val="00113515"/>
    <w:rsid w:val="0011357D"/>
    <w:rsid w:val="00113975"/>
    <w:rsid w:val="00113F80"/>
    <w:rsid w:val="001141C8"/>
    <w:rsid w:val="001147BE"/>
    <w:rsid w:val="00114D74"/>
    <w:rsid w:val="0011548D"/>
    <w:rsid w:val="00115666"/>
    <w:rsid w:val="00115741"/>
    <w:rsid w:val="00115D57"/>
    <w:rsid w:val="00117028"/>
    <w:rsid w:val="00117103"/>
    <w:rsid w:val="001172E9"/>
    <w:rsid w:val="00117657"/>
    <w:rsid w:val="0011795D"/>
    <w:rsid w:val="001179FA"/>
    <w:rsid w:val="00117A4B"/>
    <w:rsid w:val="00121151"/>
    <w:rsid w:val="0012126A"/>
    <w:rsid w:val="00121CFC"/>
    <w:rsid w:val="00121FCA"/>
    <w:rsid w:val="001227B9"/>
    <w:rsid w:val="0012284B"/>
    <w:rsid w:val="00122861"/>
    <w:rsid w:val="001229AD"/>
    <w:rsid w:val="00122AEB"/>
    <w:rsid w:val="00122CA5"/>
    <w:rsid w:val="00122D2C"/>
    <w:rsid w:val="00123120"/>
    <w:rsid w:val="0012324F"/>
    <w:rsid w:val="001233FB"/>
    <w:rsid w:val="0012344B"/>
    <w:rsid w:val="00123699"/>
    <w:rsid w:val="0012375F"/>
    <w:rsid w:val="00124344"/>
    <w:rsid w:val="00124522"/>
    <w:rsid w:val="00124DD8"/>
    <w:rsid w:val="001250D6"/>
    <w:rsid w:val="00125111"/>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2269"/>
    <w:rsid w:val="0013270D"/>
    <w:rsid w:val="001330BC"/>
    <w:rsid w:val="0013318C"/>
    <w:rsid w:val="00133B97"/>
    <w:rsid w:val="00135055"/>
    <w:rsid w:val="00135094"/>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6D3"/>
    <w:rsid w:val="001509C8"/>
    <w:rsid w:val="00150ECA"/>
    <w:rsid w:val="001510F0"/>
    <w:rsid w:val="001512BB"/>
    <w:rsid w:val="001512F6"/>
    <w:rsid w:val="00151476"/>
    <w:rsid w:val="001514AE"/>
    <w:rsid w:val="00151716"/>
    <w:rsid w:val="00151841"/>
    <w:rsid w:val="00151C80"/>
    <w:rsid w:val="00151CA3"/>
    <w:rsid w:val="00152005"/>
    <w:rsid w:val="001525BF"/>
    <w:rsid w:val="0015302C"/>
    <w:rsid w:val="0015382C"/>
    <w:rsid w:val="001547C9"/>
    <w:rsid w:val="00154F31"/>
    <w:rsid w:val="0015501F"/>
    <w:rsid w:val="001550CF"/>
    <w:rsid w:val="0015592E"/>
    <w:rsid w:val="001561F7"/>
    <w:rsid w:val="00156BA7"/>
    <w:rsid w:val="00156D63"/>
    <w:rsid w:val="00156FB9"/>
    <w:rsid w:val="00157176"/>
    <w:rsid w:val="0015763F"/>
    <w:rsid w:val="00157F43"/>
    <w:rsid w:val="00160024"/>
    <w:rsid w:val="001605E8"/>
    <w:rsid w:val="00160D83"/>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652"/>
    <w:rsid w:val="001667BE"/>
    <w:rsid w:val="00166C4F"/>
    <w:rsid w:val="001676DC"/>
    <w:rsid w:val="001677CA"/>
    <w:rsid w:val="00167C78"/>
    <w:rsid w:val="00170133"/>
    <w:rsid w:val="001709E4"/>
    <w:rsid w:val="00171232"/>
    <w:rsid w:val="00171325"/>
    <w:rsid w:val="00171381"/>
    <w:rsid w:val="00171852"/>
    <w:rsid w:val="00172236"/>
    <w:rsid w:val="00172253"/>
    <w:rsid w:val="00172642"/>
    <w:rsid w:val="00172E69"/>
    <w:rsid w:val="0017352C"/>
    <w:rsid w:val="00173E92"/>
    <w:rsid w:val="0017413B"/>
    <w:rsid w:val="00174DD5"/>
    <w:rsid w:val="001755AE"/>
    <w:rsid w:val="00175632"/>
    <w:rsid w:val="0017588E"/>
    <w:rsid w:val="00176392"/>
    <w:rsid w:val="001767CE"/>
    <w:rsid w:val="00176A05"/>
    <w:rsid w:val="0017713F"/>
    <w:rsid w:val="001805FA"/>
    <w:rsid w:val="0018121D"/>
    <w:rsid w:val="00181226"/>
    <w:rsid w:val="001814E9"/>
    <w:rsid w:val="001822FF"/>
    <w:rsid w:val="00182317"/>
    <w:rsid w:val="00182629"/>
    <w:rsid w:val="00182774"/>
    <w:rsid w:val="0018299F"/>
    <w:rsid w:val="00182CAD"/>
    <w:rsid w:val="0018320D"/>
    <w:rsid w:val="001833A9"/>
    <w:rsid w:val="0018379C"/>
    <w:rsid w:val="0018427B"/>
    <w:rsid w:val="0018522A"/>
    <w:rsid w:val="001859AF"/>
    <w:rsid w:val="00185B61"/>
    <w:rsid w:val="001863C2"/>
    <w:rsid w:val="001865C8"/>
    <w:rsid w:val="00186A59"/>
    <w:rsid w:val="00186AA7"/>
    <w:rsid w:val="00187108"/>
    <w:rsid w:val="00190175"/>
    <w:rsid w:val="00190335"/>
    <w:rsid w:val="00190511"/>
    <w:rsid w:val="001906DD"/>
    <w:rsid w:val="0019092C"/>
    <w:rsid w:val="00191C40"/>
    <w:rsid w:val="00191E1F"/>
    <w:rsid w:val="001923AE"/>
    <w:rsid w:val="0019243B"/>
    <w:rsid w:val="001926CD"/>
    <w:rsid w:val="001927A6"/>
    <w:rsid w:val="00192E4E"/>
    <w:rsid w:val="00193540"/>
    <w:rsid w:val="00193644"/>
    <w:rsid w:val="00193E20"/>
    <w:rsid w:val="0019479D"/>
    <w:rsid w:val="00194A3A"/>
    <w:rsid w:val="00194DEB"/>
    <w:rsid w:val="001957DC"/>
    <w:rsid w:val="00195E21"/>
    <w:rsid w:val="00195FEF"/>
    <w:rsid w:val="001964DB"/>
    <w:rsid w:val="00196C6C"/>
    <w:rsid w:val="00196EEE"/>
    <w:rsid w:val="00197DEB"/>
    <w:rsid w:val="001A01BE"/>
    <w:rsid w:val="001A0D0B"/>
    <w:rsid w:val="001A0E38"/>
    <w:rsid w:val="001A18ED"/>
    <w:rsid w:val="001A1F47"/>
    <w:rsid w:val="001A2354"/>
    <w:rsid w:val="001A23A7"/>
    <w:rsid w:val="001A29D5"/>
    <w:rsid w:val="001A2F08"/>
    <w:rsid w:val="001A394B"/>
    <w:rsid w:val="001A492F"/>
    <w:rsid w:val="001A4B98"/>
    <w:rsid w:val="001A4E12"/>
    <w:rsid w:val="001A55C6"/>
    <w:rsid w:val="001A5BE9"/>
    <w:rsid w:val="001A5C21"/>
    <w:rsid w:val="001A5D45"/>
    <w:rsid w:val="001A5F96"/>
    <w:rsid w:val="001A60B6"/>
    <w:rsid w:val="001A62A7"/>
    <w:rsid w:val="001A6E3E"/>
    <w:rsid w:val="001A7731"/>
    <w:rsid w:val="001A7C55"/>
    <w:rsid w:val="001B03D6"/>
    <w:rsid w:val="001B0A81"/>
    <w:rsid w:val="001B10EA"/>
    <w:rsid w:val="001B131E"/>
    <w:rsid w:val="001B198C"/>
    <w:rsid w:val="001B2180"/>
    <w:rsid w:val="001B2F01"/>
    <w:rsid w:val="001B35FE"/>
    <w:rsid w:val="001B3B85"/>
    <w:rsid w:val="001B409E"/>
    <w:rsid w:val="001B4784"/>
    <w:rsid w:val="001B500F"/>
    <w:rsid w:val="001B591A"/>
    <w:rsid w:val="001B5DDE"/>
    <w:rsid w:val="001B5F18"/>
    <w:rsid w:val="001B6ACD"/>
    <w:rsid w:val="001B6C33"/>
    <w:rsid w:val="001B702C"/>
    <w:rsid w:val="001B7350"/>
    <w:rsid w:val="001B776F"/>
    <w:rsid w:val="001B7B82"/>
    <w:rsid w:val="001C05DD"/>
    <w:rsid w:val="001C0721"/>
    <w:rsid w:val="001C0B71"/>
    <w:rsid w:val="001C18AB"/>
    <w:rsid w:val="001C20B2"/>
    <w:rsid w:val="001C2532"/>
    <w:rsid w:val="001C2A81"/>
    <w:rsid w:val="001C2AFF"/>
    <w:rsid w:val="001C2D5C"/>
    <w:rsid w:val="001C30A9"/>
    <w:rsid w:val="001C3302"/>
    <w:rsid w:val="001C3517"/>
    <w:rsid w:val="001C3F34"/>
    <w:rsid w:val="001C4365"/>
    <w:rsid w:val="001C4372"/>
    <w:rsid w:val="001C47F5"/>
    <w:rsid w:val="001C4B6A"/>
    <w:rsid w:val="001C54FF"/>
    <w:rsid w:val="001C57A1"/>
    <w:rsid w:val="001C60D8"/>
    <w:rsid w:val="001C6B4E"/>
    <w:rsid w:val="001D007E"/>
    <w:rsid w:val="001D1034"/>
    <w:rsid w:val="001D1A95"/>
    <w:rsid w:val="001D1FC5"/>
    <w:rsid w:val="001D27DD"/>
    <w:rsid w:val="001D299B"/>
    <w:rsid w:val="001D2C22"/>
    <w:rsid w:val="001D2D3D"/>
    <w:rsid w:val="001D34FC"/>
    <w:rsid w:val="001D3719"/>
    <w:rsid w:val="001D38A9"/>
    <w:rsid w:val="001D404E"/>
    <w:rsid w:val="001D48D1"/>
    <w:rsid w:val="001D4B35"/>
    <w:rsid w:val="001D5032"/>
    <w:rsid w:val="001D515E"/>
    <w:rsid w:val="001D52D0"/>
    <w:rsid w:val="001D550A"/>
    <w:rsid w:val="001D57B3"/>
    <w:rsid w:val="001D59E0"/>
    <w:rsid w:val="001D6315"/>
    <w:rsid w:val="001D69F0"/>
    <w:rsid w:val="001D6EB5"/>
    <w:rsid w:val="001D7475"/>
    <w:rsid w:val="001D7676"/>
    <w:rsid w:val="001D79EB"/>
    <w:rsid w:val="001D7B32"/>
    <w:rsid w:val="001D7C0B"/>
    <w:rsid w:val="001D7E33"/>
    <w:rsid w:val="001E01A9"/>
    <w:rsid w:val="001E01C7"/>
    <w:rsid w:val="001E07AB"/>
    <w:rsid w:val="001E087E"/>
    <w:rsid w:val="001E1099"/>
    <w:rsid w:val="001E1202"/>
    <w:rsid w:val="001E1252"/>
    <w:rsid w:val="001E196B"/>
    <w:rsid w:val="001E1D68"/>
    <w:rsid w:val="001E3AEE"/>
    <w:rsid w:val="001E4112"/>
    <w:rsid w:val="001E411E"/>
    <w:rsid w:val="001E49C4"/>
    <w:rsid w:val="001E5019"/>
    <w:rsid w:val="001E5490"/>
    <w:rsid w:val="001E5B4C"/>
    <w:rsid w:val="001E5BD2"/>
    <w:rsid w:val="001E5E9F"/>
    <w:rsid w:val="001E60FF"/>
    <w:rsid w:val="001E649E"/>
    <w:rsid w:val="001E6C0B"/>
    <w:rsid w:val="001E6DC1"/>
    <w:rsid w:val="001E6FF3"/>
    <w:rsid w:val="001E79C5"/>
    <w:rsid w:val="001F1227"/>
    <w:rsid w:val="001F1AD5"/>
    <w:rsid w:val="001F2E28"/>
    <w:rsid w:val="001F321D"/>
    <w:rsid w:val="001F3538"/>
    <w:rsid w:val="001F35E8"/>
    <w:rsid w:val="001F36A7"/>
    <w:rsid w:val="001F37B7"/>
    <w:rsid w:val="001F3C0B"/>
    <w:rsid w:val="001F3CC6"/>
    <w:rsid w:val="001F4230"/>
    <w:rsid w:val="001F428F"/>
    <w:rsid w:val="001F5506"/>
    <w:rsid w:val="001F5894"/>
    <w:rsid w:val="001F5980"/>
    <w:rsid w:val="001F6613"/>
    <w:rsid w:val="001F6BC4"/>
    <w:rsid w:val="001F702E"/>
    <w:rsid w:val="001F72FC"/>
    <w:rsid w:val="001F7864"/>
    <w:rsid w:val="001F78DD"/>
    <w:rsid w:val="001F79BA"/>
    <w:rsid w:val="00200991"/>
    <w:rsid w:val="00200E30"/>
    <w:rsid w:val="00201BE0"/>
    <w:rsid w:val="0020309F"/>
    <w:rsid w:val="002035C7"/>
    <w:rsid w:val="00203E23"/>
    <w:rsid w:val="00203E47"/>
    <w:rsid w:val="00204C68"/>
    <w:rsid w:val="00204DB4"/>
    <w:rsid w:val="00204EDF"/>
    <w:rsid w:val="0020504D"/>
    <w:rsid w:val="002059B5"/>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DA7"/>
    <w:rsid w:val="00212FA5"/>
    <w:rsid w:val="00213397"/>
    <w:rsid w:val="002136EA"/>
    <w:rsid w:val="0021378F"/>
    <w:rsid w:val="002149F9"/>
    <w:rsid w:val="00214A8A"/>
    <w:rsid w:val="00214B50"/>
    <w:rsid w:val="00215871"/>
    <w:rsid w:val="00215AF4"/>
    <w:rsid w:val="00216839"/>
    <w:rsid w:val="00216E39"/>
    <w:rsid w:val="0021743C"/>
    <w:rsid w:val="00217E25"/>
    <w:rsid w:val="002200D6"/>
    <w:rsid w:val="00220593"/>
    <w:rsid w:val="00220926"/>
    <w:rsid w:val="00220999"/>
    <w:rsid w:val="00220B81"/>
    <w:rsid w:val="0022134D"/>
    <w:rsid w:val="002216B1"/>
    <w:rsid w:val="0022225D"/>
    <w:rsid w:val="002224E9"/>
    <w:rsid w:val="002227B7"/>
    <w:rsid w:val="002227EF"/>
    <w:rsid w:val="00223233"/>
    <w:rsid w:val="00223645"/>
    <w:rsid w:val="002238C9"/>
    <w:rsid w:val="00223A82"/>
    <w:rsid w:val="00223B53"/>
    <w:rsid w:val="00224295"/>
    <w:rsid w:val="0022436C"/>
    <w:rsid w:val="002243E8"/>
    <w:rsid w:val="00224908"/>
    <w:rsid w:val="002250E9"/>
    <w:rsid w:val="00225C7C"/>
    <w:rsid w:val="0022693F"/>
    <w:rsid w:val="00226CE0"/>
    <w:rsid w:val="00230403"/>
    <w:rsid w:val="00230A2B"/>
    <w:rsid w:val="002315AE"/>
    <w:rsid w:val="002315ED"/>
    <w:rsid w:val="0023163A"/>
    <w:rsid w:val="002317B9"/>
    <w:rsid w:val="00232BBE"/>
    <w:rsid w:val="002337C7"/>
    <w:rsid w:val="002339F4"/>
    <w:rsid w:val="002340E5"/>
    <w:rsid w:val="00234973"/>
    <w:rsid w:val="002355DA"/>
    <w:rsid w:val="0023640B"/>
    <w:rsid w:val="0023645E"/>
    <w:rsid w:val="00236B24"/>
    <w:rsid w:val="00236B3A"/>
    <w:rsid w:val="002370D4"/>
    <w:rsid w:val="00237635"/>
    <w:rsid w:val="002377C4"/>
    <w:rsid w:val="00237942"/>
    <w:rsid w:val="00240038"/>
    <w:rsid w:val="002405B7"/>
    <w:rsid w:val="0024089E"/>
    <w:rsid w:val="00240EB5"/>
    <w:rsid w:val="002413B5"/>
    <w:rsid w:val="002415D1"/>
    <w:rsid w:val="00241792"/>
    <w:rsid w:val="00242110"/>
    <w:rsid w:val="00242198"/>
    <w:rsid w:val="002428FF"/>
    <w:rsid w:val="00243093"/>
    <w:rsid w:val="002432B5"/>
    <w:rsid w:val="0024334C"/>
    <w:rsid w:val="002435BA"/>
    <w:rsid w:val="00243662"/>
    <w:rsid w:val="002442B0"/>
    <w:rsid w:val="00244342"/>
    <w:rsid w:val="00244650"/>
    <w:rsid w:val="00244689"/>
    <w:rsid w:val="00244A5D"/>
    <w:rsid w:val="00245370"/>
    <w:rsid w:val="00245943"/>
    <w:rsid w:val="0024669D"/>
    <w:rsid w:val="00246A76"/>
    <w:rsid w:val="00246EF3"/>
    <w:rsid w:val="00247AC8"/>
    <w:rsid w:val="00250C0F"/>
    <w:rsid w:val="00251219"/>
    <w:rsid w:val="00251864"/>
    <w:rsid w:val="00251CD9"/>
    <w:rsid w:val="00251D6A"/>
    <w:rsid w:val="00251DBB"/>
    <w:rsid w:val="002525A1"/>
    <w:rsid w:val="00252612"/>
    <w:rsid w:val="00252ED3"/>
    <w:rsid w:val="0025304F"/>
    <w:rsid w:val="002533D1"/>
    <w:rsid w:val="00253D7E"/>
    <w:rsid w:val="00253D9A"/>
    <w:rsid w:val="00253DB4"/>
    <w:rsid w:val="00253EE0"/>
    <w:rsid w:val="00254144"/>
    <w:rsid w:val="002542F1"/>
    <w:rsid w:val="00254A01"/>
    <w:rsid w:val="00254CD9"/>
    <w:rsid w:val="00254F34"/>
    <w:rsid w:val="002550C3"/>
    <w:rsid w:val="002553EB"/>
    <w:rsid w:val="0025541E"/>
    <w:rsid w:val="00256451"/>
    <w:rsid w:val="00256702"/>
    <w:rsid w:val="00256898"/>
    <w:rsid w:val="00256ADD"/>
    <w:rsid w:val="002570AB"/>
    <w:rsid w:val="00257343"/>
    <w:rsid w:val="00257C94"/>
    <w:rsid w:val="00257D9E"/>
    <w:rsid w:val="00257FC6"/>
    <w:rsid w:val="00260063"/>
    <w:rsid w:val="00260B64"/>
    <w:rsid w:val="0026173F"/>
    <w:rsid w:val="0026220B"/>
    <w:rsid w:val="0026311D"/>
    <w:rsid w:val="002633FE"/>
    <w:rsid w:val="002636F5"/>
    <w:rsid w:val="002639B9"/>
    <w:rsid w:val="00263B0F"/>
    <w:rsid w:val="00264157"/>
    <w:rsid w:val="002646C3"/>
    <w:rsid w:val="0026470E"/>
    <w:rsid w:val="00264AA9"/>
    <w:rsid w:val="00264B84"/>
    <w:rsid w:val="00266871"/>
    <w:rsid w:val="00266FBA"/>
    <w:rsid w:val="0026702F"/>
    <w:rsid w:val="00267171"/>
    <w:rsid w:val="0027025E"/>
    <w:rsid w:val="00270618"/>
    <w:rsid w:val="00270AF9"/>
    <w:rsid w:val="00270B74"/>
    <w:rsid w:val="00270D07"/>
    <w:rsid w:val="00270D57"/>
    <w:rsid w:val="0027105D"/>
    <w:rsid w:val="0027203C"/>
    <w:rsid w:val="0027224E"/>
    <w:rsid w:val="00272393"/>
    <w:rsid w:val="002726C7"/>
    <w:rsid w:val="00272F46"/>
    <w:rsid w:val="00273638"/>
    <w:rsid w:val="00273DFD"/>
    <w:rsid w:val="00273FC0"/>
    <w:rsid w:val="002740AE"/>
    <w:rsid w:val="00274536"/>
    <w:rsid w:val="002746B1"/>
    <w:rsid w:val="00274EFB"/>
    <w:rsid w:val="00274F4E"/>
    <w:rsid w:val="002753B5"/>
    <w:rsid w:val="00275EB0"/>
    <w:rsid w:val="00276288"/>
    <w:rsid w:val="002768DF"/>
    <w:rsid w:val="00276971"/>
    <w:rsid w:val="00276B26"/>
    <w:rsid w:val="002770E1"/>
    <w:rsid w:val="00277855"/>
    <w:rsid w:val="00277C95"/>
    <w:rsid w:val="00277EEB"/>
    <w:rsid w:val="002806FF"/>
    <w:rsid w:val="002817D9"/>
    <w:rsid w:val="0028191D"/>
    <w:rsid w:val="0028226F"/>
    <w:rsid w:val="00282505"/>
    <w:rsid w:val="002825F6"/>
    <w:rsid w:val="00283CB6"/>
    <w:rsid w:val="00284796"/>
    <w:rsid w:val="002858D3"/>
    <w:rsid w:val="00285F0C"/>
    <w:rsid w:val="002860C5"/>
    <w:rsid w:val="00286563"/>
    <w:rsid w:val="002866C8"/>
    <w:rsid w:val="0028671D"/>
    <w:rsid w:val="002873E6"/>
    <w:rsid w:val="0028741A"/>
    <w:rsid w:val="00287765"/>
    <w:rsid w:val="00287803"/>
    <w:rsid w:val="00287847"/>
    <w:rsid w:val="00287D0B"/>
    <w:rsid w:val="002907AA"/>
    <w:rsid w:val="00290D7A"/>
    <w:rsid w:val="00290F35"/>
    <w:rsid w:val="00290FFF"/>
    <w:rsid w:val="002918E6"/>
    <w:rsid w:val="002919E4"/>
    <w:rsid w:val="00291FBB"/>
    <w:rsid w:val="00292502"/>
    <w:rsid w:val="00292E26"/>
    <w:rsid w:val="00292F4F"/>
    <w:rsid w:val="0029443F"/>
    <w:rsid w:val="0029490A"/>
    <w:rsid w:val="00294F38"/>
    <w:rsid w:val="002954A7"/>
    <w:rsid w:val="00295773"/>
    <w:rsid w:val="002959E8"/>
    <w:rsid w:val="00296849"/>
    <w:rsid w:val="002969E4"/>
    <w:rsid w:val="00296F9C"/>
    <w:rsid w:val="002974C6"/>
    <w:rsid w:val="00297929"/>
    <w:rsid w:val="00297CC6"/>
    <w:rsid w:val="00297FF4"/>
    <w:rsid w:val="002A005B"/>
    <w:rsid w:val="002A0879"/>
    <w:rsid w:val="002A0D83"/>
    <w:rsid w:val="002A111E"/>
    <w:rsid w:val="002A1531"/>
    <w:rsid w:val="002A16FD"/>
    <w:rsid w:val="002A2154"/>
    <w:rsid w:val="002A2276"/>
    <w:rsid w:val="002A254E"/>
    <w:rsid w:val="002A26C0"/>
    <w:rsid w:val="002A2769"/>
    <w:rsid w:val="002A312B"/>
    <w:rsid w:val="002A3AAE"/>
    <w:rsid w:val="002A47E9"/>
    <w:rsid w:val="002A4971"/>
    <w:rsid w:val="002A4EDF"/>
    <w:rsid w:val="002A64A9"/>
    <w:rsid w:val="002A64C5"/>
    <w:rsid w:val="002A6AD0"/>
    <w:rsid w:val="002A6ADD"/>
    <w:rsid w:val="002A71CB"/>
    <w:rsid w:val="002A7443"/>
    <w:rsid w:val="002A7825"/>
    <w:rsid w:val="002A7828"/>
    <w:rsid w:val="002B00BB"/>
    <w:rsid w:val="002B0452"/>
    <w:rsid w:val="002B0FF4"/>
    <w:rsid w:val="002B1073"/>
    <w:rsid w:val="002B107A"/>
    <w:rsid w:val="002B181E"/>
    <w:rsid w:val="002B1971"/>
    <w:rsid w:val="002B1DAB"/>
    <w:rsid w:val="002B1DD6"/>
    <w:rsid w:val="002B2114"/>
    <w:rsid w:val="002B2318"/>
    <w:rsid w:val="002B252D"/>
    <w:rsid w:val="002B260C"/>
    <w:rsid w:val="002B2751"/>
    <w:rsid w:val="002B289D"/>
    <w:rsid w:val="002B3436"/>
    <w:rsid w:val="002B34AB"/>
    <w:rsid w:val="002B3628"/>
    <w:rsid w:val="002B3746"/>
    <w:rsid w:val="002B416D"/>
    <w:rsid w:val="002B489D"/>
    <w:rsid w:val="002B49DD"/>
    <w:rsid w:val="002B5314"/>
    <w:rsid w:val="002B5C89"/>
    <w:rsid w:val="002B5CCF"/>
    <w:rsid w:val="002B5DBF"/>
    <w:rsid w:val="002B5F80"/>
    <w:rsid w:val="002B63F8"/>
    <w:rsid w:val="002B6CA6"/>
    <w:rsid w:val="002B6DED"/>
    <w:rsid w:val="002B70D6"/>
    <w:rsid w:val="002B70FF"/>
    <w:rsid w:val="002B7A9C"/>
    <w:rsid w:val="002B7F49"/>
    <w:rsid w:val="002C0202"/>
    <w:rsid w:val="002C072A"/>
    <w:rsid w:val="002C0BC6"/>
    <w:rsid w:val="002C0F7B"/>
    <w:rsid w:val="002C10BA"/>
    <w:rsid w:val="002C17D4"/>
    <w:rsid w:val="002C181F"/>
    <w:rsid w:val="002C1F16"/>
    <w:rsid w:val="002C20E8"/>
    <w:rsid w:val="002C22FC"/>
    <w:rsid w:val="002C2766"/>
    <w:rsid w:val="002C2F29"/>
    <w:rsid w:val="002C35E9"/>
    <w:rsid w:val="002C3AB8"/>
    <w:rsid w:val="002C42D1"/>
    <w:rsid w:val="002C4B52"/>
    <w:rsid w:val="002C508C"/>
    <w:rsid w:val="002C5490"/>
    <w:rsid w:val="002C56C2"/>
    <w:rsid w:val="002C5958"/>
    <w:rsid w:val="002C5A1D"/>
    <w:rsid w:val="002C6A90"/>
    <w:rsid w:val="002C6AE9"/>
    <w:rsid w:val="002C6ECC"/>
    <w:rsid w:val="002C72AD"/>
    <w:rsid w:val="002D09ED"/>
    <w:rsid w:val="002D0D29"/>
    <w:rsid w:val="002D10CA"/>
    <w:rsid w:val="002D15DD"/>
    <w:rsid w:val="002D16FA"/>
    <w:rsid w:val="002D1D15"/>
    <w:rsid w:val="002D1D36"/>
    <w:rsid w:val="002D204F"/>
    <w:rsid w:val="002D2171"/>
    <w:rsid w:val="002D22F6"/>
    <w:rsid w:val="002D3033"/>
    <w:rsid w:val="002D3119"/>
    <w:rsid w:val="002D3149"/>
    <w:rsid w:val="002D315E"/>
    <w:rsid w:val="002D3249"/>
    <w:rsid w:val="002D3325"/>
    <w:rsid w:val="002D348F"/>
    <w:rsid w:val="002D36FB"/>
    <w:rsid w:val="002D3840"/>
    <w:rsid w:val="002D4084"/>
    <w:rsid w:val="002D435F"/>
    <w:rsid w:val="002D4500"/>
    <w:rsid w:val="002D5158"/>
    <w:rsid w:val="002D60E8"/>
    <w:rsid w:val="002D62F9"/>
    <w:rsid w:val="002D7431"/>
    <w:rsid w:val="002D766E"/>
    <w:rsid w:val="002D76A3"/>
    <w:rsid w:val="002E01ED"/>
    <w:rsid w:val="002E104E"/>
    <w:rsid w:val="002E126D"/>
    <w:rsid w:val="002E173A"/>
    <w:rsid w:val="002E1D8A"/>
    <w:rsid w:val="002E2C45"/>
    <w:rsid w:val="002E2C91"/>
    <w:rsid w:val="002E3423"/>
    <w:rsid w:val="002E3517"/>
    <w:rsid w:val="002E3B4D"/>
    <w:rsid w:val="002E4D4C"/>
    <w:rsid w:val="002E4EFF"/>
    <w:rsid w:val="002E51AD"/>
    <w:rsid w:val="002E6D6C"/>
    <w:rsid w:val="002E6E84"/>
    <w:rsid w:val="002E7016"/>
    <w:rsid w:val="002E7A2B"/>
    <w:rsid w:val="002E7C2E"/>
    <w:rsid w:val="002E7D0A"/>
    <w:rsid w:val="002E7DE4"/>
    <w:rsid w:val="002E7E42"/>
    <w:rsid w:val="002F049E"/>
    <w:rsid w:val="002F06A4"/>
    <w:rsid w:val="002F0B51"/>
    <w:rsid w:val="002F0E49"/>
    <w:rsid w:val="002F1006"/>
    <w:rsid w:val="002F10DB"/>
    <w:rsid w:val="002F10F5"/>
    <w:rsid w:val="002F1445"/>
    <w:rsid w:val="002F18A2"/>
    <w:rsid w:val="002F19E3"/>
    <w:rsid w:val="002F1B69"/>
    <w:rsid w:val="002F1DE6"/>
    <w:rsid w:val="002F35B3"/>
    <w:rsid w:val="002F36AF"/>
    <w:rsid w:val="002F3946"/>
    <w:rsid w:val="002F3E68"/>
    <w:rsid w:val="002F4394"/>
    <w:rsid w:val="002F4B85"/>
    <w:rsid w:val="002F5419"/>
    <w:rsid w:val="002F5430"/>
    <w:rsid w:val="002F5868"/>
    <w:rsid w:val="002F5B57"/>
    <w:rsid w:val="002F5D58"/>
    <w:rsid w:val="002F640F"/>
    <w:rsid w:val="002F650A"/>
    <w:rsid w:val="002F676B"/>
    <w:rsid w:val="002F71BC"/>
    <w:rsid w:val="002F7677"/>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835"/>
    <w:rsid w:val="00302FE1"/>
    <w:rsid w:val="00303ADA"/>
    <w:rsid w:val="00303F74"/>
    <w:rsid w:val="00304251"/>
    <w:rsid w:val="00304663"/>
    <w:rsid w:val="003049E0"/>
    <w:rsid w:val="003050BD"/>
    <w:rsid w:val="003054D1"/>
    <w:rsid w:val="003054E4"/>
    <w:rsid w:val="00305606"/>
    <w:rsid w:val="00305E46"/>
    <w:rsid w:val="00305F8C"/>
    <w:rsid w:val="00306037"/>
    <w:rsid w:val="00306227"/>
    <w:rsid w:val="003062CF"/>
    <w:rsid w:val="00306B90"/>
    <w:rsid w:val="003072CE"/>
    <w:rsid w:val="00307483"/>
    <w:rsid w:val="00307613"/>
    <w:rsid w:val="00307DEF"/>
    <w:rsid w:val="00310398"/>
    <w:rsid w:val="00310607"/>
    <w:rsid w:val="003109CF"/>
    <w:rsid w:val="00310F7C"/>
    <w:rsid w:val="003112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0CB"/>
    <w:rsid w:val="0031632D"/>
    <w:rsid w:val="003168FA"/>
    <w:rsid w:val="00317881"/>
    <w:rsid w:val="00320443"/>
    <w:rsid w:val="00320E12"/>
    <w:rsid w:val="00321981"/>
    <w:rsid w:val="0032200D"/>
    <w:rsid w:val="0032285E"/>
    <w:rsid w:val="00322B49"/>
    <w:rsid w:val="00322D6F"/>
    <w:rsid w:val="00322DC4"/>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A8A"/>
    <w:rsid w:val="00331C0D"/>
    <w:rsid w:val="00332526"/>
    <w:rsid w:val="003329C2"/>
    <w:rsid w:val="00333126"/>
    <w:rsid w:val="003336FF"/>
    <w:rsid w:val="00333B8D"/>
    <w:rsid w:val="00333BC4"/>
    <w:rsid w:val="00333D70"/>
    <w:rsid w:val="0033452F"/>
    <w:rsid w:val="003346EB"/>
    <w:rsid w:val="00334A12"/>
    <w:rsid w:val="00334E2B"/>
    <w:rsid w:val="00335415"/>
    <w:rsid w:val="003356BE"/>
    <w:rsid w:val="00335854"/>
    <w:rsid w:val="003359CA"/>
    <w:rsid w:val="003366D5"/>
    <w:rsid w:val="00336735"/>
    <w:rsid w:val="00336B90"/>
    <w:rsid w:val="00337603"/>
    <w:rsid w:val="00337BBA"/>
    <w:rsid w:val="00337C96"/>
    <w:rsid w:val="00340CE9"/>
    <w:rsid w:val="00341815"/>
    <w:rsid w:val="0034213F"/>
    <w:rsid w:val="003423A5"/>
    <w:rsid w:val="0034261A"/>
    <w:rsid w:val="003428FC"/>
    <w:rsid w:val="00342B93"/>
    <w:rsid w:val="003431E9"/>
    <w:rsid w:val="003439C3"/>
    <w:rsid w:val="00343B5F"/>
    <w:rsid w:val="003442B7"/>
    <w:rsid w:val="00344DF5"/>
    <w:rsid w:val="00345178"/>
    <w:rsid w:val="003453E5"/>
    <w:rsid w:val="00345543"/>
    <w:rsid w:val="00345B8F"/>
    <w:rsid w:val="003464AF"/>
    <w:rsid w:val="003466C3"/>
    <w:rsid w:val="0034672B"/>
    <w:rsid w:val="003470E4"/>
    <w:rsid w:val="00347911"/>
    <w:rsid w:val="00347F5F"/>
    <w:rsid w:val="003505CF"/>
    <w:rsid w:val="003506E2"/>
    <w:rsid w:val="003507DC"/>
    <w:rsid w:val="00351319"/>
    <w:rsid w:val="003518FE"/>
    <w:rsid w:val="0035232A"/>
    <w:rsid w:val="003523B1"/>
    <w:rsid w:val="00352520"/>
    <w:rsid w:val="00352C96"/>
    <w:rsid w:val="0035326C"/>
    <w:rsid w:val="00353303"/>
    <w:rsid w:val="00353962"/>
    <w:rsid w:val="00353FD5"/>
    <w:rsid w:val="003540EC"/>
    <w:rsid w:val="0035465A"/>
    <w:rsid w:val="003547D2"/>
    <w:rsid w:val="00354D08"/>
    <w:rsid w:val="00356C17"/>
    <w:rsid w:val="003574F7"/>
    <w:rsid w:val="00357904"/>
    <w:rsid w:val="00357D8B"/>
    <w:rsid w:val="00357EA2"/>
    <w:rsid w:val="00357F18"/>
    <w:rsid w:val="003616BA"/>
    <w:rsid w:val="00361C1C"/>
    <w:rsid w:val="00362B2C"/>
    <w:rsid w:val="00362BB6"/>
    <w:rsid w:val="00362C35"/>
    <w:rsid w:val="003633AD"/>
    <w:rsid w:val="00363525"/>
    <w:rsid w:val="00363591"/>
    <w:rsid w:val="00363D16"/>
    <w:rsid w:val="00363E8B"/>
    <w:rsid w:val="00364A2B"/>
    <w:rsid w:val="00364C1C"/>
    <w:rsid w:val="00364D3C"/>
    <w:rsid w:val="00364F1B"/>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524C"/>
    <w:rsid w:val="00376A04"/>
    <w:rsid w:val="0037757E"/>
    <w:rsid w:val="003779E6"/>
    <w:rsid w:val="0038008E"/>
    <w:rsid w:val="003800C2"/>
    <w:rsid w:val="00380238"/>
    <w:rsid w:val="00380405"/>
    <w:rsid w:val="00380545"/>
    <w:rsid w:val="00380DC3"/>
    <w:rsid w:val="0038119E"/>
    <w:rsid w:val="00381334"/>
    <w:rsid w:val="0038167B"/>
    <w:rsid w:val="0038176D"/>
    <w:rsid w:val="00381ADC"/>
    <w:rsid w:val="00382CDA"/>
    <w:rsid w:val="00382E70"/>
    <w:rsid w:val="00383B18"/>
    <w:rsid w:val="00383E62"/>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486"/>
    <w:rsid w:val="00392582"/>
    <w:rsid w:val="00392B6C"/>
    <w:rsid w:val="00392B8C"/>
    <w:rsid w:val="0039300F"/>
    <w:rsid w:val="003935E5"/>
    <w:rsid w:val="0039395B"/>
    <w:rsid w:val="00393A4A"/>
    <w:rsid w:val="00394836"/>
    <w:rsid w:val="00394A33"/>
    <w:rsid w:val="003951F4"/>
    <w:rsid w:val="003959B5"/>
    <w:rsid w:val="003961DA"/>
    <w:rsid w:val="00396621"/>
    <w:rsid w:val="0039667D"/>
    <w:rsid w:val="00396B95"/>
    <w:rsid w:val="00396E3E"/>
    <w:rsid w:val="0039776B"/>
    <w:rsid w:val="00397774"/>
    <w:rsid w:val="0039783A"/>
    <w:rsid w:val="0039784C"/>
    <w:rsid w:val="003A045B"/>
    <w:rsid w:val="003A06D4"/>
    <w:rsid w:val="003A07FB"/>
    <w:rsid w:val="003A0875"/>
    <w:rsid w:val="003A0BA7"/>
    <w:rsid w:val="003A0E47"/>
    <w:rsid w:val="003A139D"/>
    <w:rsid w:val="003A1B94"/>
    <w:rsid w:val="003A1E64"/>
    <w:rsid w:val="003A1E9E"/>
    <w:rsid w:val="003A26BC"/>
    <w:rsid w:val="003A329A"/>
    <w:rsid w:val="003A346D"/>
    <w:rsid w:val="003A531F"/>
    <w:rsid w:val="003A56B3"/>
    <w:rsid w:val="003A5B67"/>
    <w:rsid w:val="003A5BB0"/>
    <w:rsid w:val="003A5CAD"/>
    <w:rsid w:val="003A6053"/>
    <w:rsid w:val="003A622C"/>
    <w:rsid w:val="003A6387"/>
    <w:rsid w:val="003A663F"/>
    <w:rsid w:val="003A6F6D"/>
    <w:rsid w:val="003B026F"/>
    <w:rsid w:val="003B0302"/>
    <w:rsid w:val="003B039C"/>
    <w:rsid w:val="003B0953"/>
    <w:rsid w:val="003B0E2D"/>
    <w:rsid w:val="003B0F05"/>
    <w:rsid w:val="003B1569"/>
    <w:rsid w:val="003B1615"/>
    <w:rsid w:val="003B1A82"/>
    <w:rsid w:val="003B2541"/>
    <w:rsid w:val="003B2547"/>
    <w:rsid w:val="003B271C"/>
    <w:rsid w:val="003B2B51"/>
    <w:rsid w:val="003B2D97"/>
    <w:rsid w:val="003B2E6E"/>
    <w:rsid w:val="003B3865"/>
    <w:rsid w:val="003B3D84"/>
    <w:rsid w:val="003B42B9"/>
    <w:rsid w:val="003B45E3"/>
    <w:rsid w:val="003B4E24"/>
    <w:rsid w:val="003B57F0"/>
    <w:rsid w:val="003B6D3B"/>
    <w:rsid w:val="003B7ABF"/>
    <w:rsid w:val="003B7E6D"/>
    <w:rsid w:val="003C00F5"/>
    <w:rsid w:val="003C01AC"/>
    <w:rsid w:val="003C0941"/>
    <w:rsid w:val="003C0DC4"/>
    <w:rsid w:val="003C0FE6"/>
    <w:rsid w:val="003C1B6F"/>
    <w:rsid w:val="003C1FD3"/>
    <w:rsid w:val="003C208A"/>
    <w:rsid w:val="003C2328"/>
    <w:rsid w:val="003C240A"/>
    <w:rsid w:val="003C25A0"/>
    <w:rsid w:val="003C2738"/>
    <w:rsid w:val="003C3015"/>
    <w:rsid w:val="003C3EE6"/>
    <w:rsid w:val="003C3F5E"/>
    <w:rsid w:val="003C45B9"/>
    <w:rsid w:val="003C4C19"/>
    <w:rsid w:val="003C4D8C"/>
    <w:rsid w:val="003C5F9D"/>
    <w:rsid w:val="003C6E49"/>
    <w:rsid w:val="003C74F5"/>
    <w:rsid w:val="003C7823"/>
    <w:rsid w:val="003D0086"/>
    <w:rsid w:val="003D1549"/>
    <w:rsid w:val="003D17BA"/>
    <w:rsid w:val="003D1CE2"/>
    <w:rsid w:val="003D1D86"/>
    <w:rsid w:val="003D1F09"/>
    <w:rsid w:val="003D290D"/>
    <w:rsid w:val="003D2CB7"/>
    <w:rsid w:val="003D37E6"/>
    <w:rsid w:val="003D3CFE"/>
    <w:rsid w:val="003D5A84"/>
    <w:rsid w:val="003D5E71"/>
    <w:rsid w:val="003D637A"/>
    <w:rsid w:val="003D6B62"/>
    <w:rsid w:val="003D6DCC"/>
    <w:rsid w:val="003D7393"/>
    <w:rsid w:val="003D74B2"/>
    <w:rsid w:val="003D7754"/>
    <w:rsid w:val="003D7CEF"/>
    <w:rsid w:val="003D7E0F"/>
    <w:rsid w:val="003E0047"/>
    <w:rsid w:val="003E0886"/>
    <w:rsid w:val="003E1342"/>
    <w:rsid w:val="003E167A"/>
    <w:rsid w:val="003E1B7C"/>
    <w:rsid w:val="003E1DB8"/>
    <w:rsid w:val="003E1E97"/>
    <w:rsid w:val="003E1EEE"/>
    <w:rsid w:val="003E1F71"/>
    <w:rsid w:val="003E2076"/>
    <w:rsid w:val="003E2243"/>
    <w:rsid w:val="003E228F"/>
    <w:rsid w:val="003E229E"/>
    <w:rsid w:val="003E28A4"/>
    <w:rsid w:val="003E2FB1"/>
    <w:rsid w:val="003E402E"/>
    <w:rsid w:val="003E45D3"/>
    <w:rsid w:val="003E517A"/>
    <w:rsid w:val="003E5965"/>
    <w:rsid w:val="003E6193"/>
    <w:rsid w:val="003E6557"/>
    <w:rsid w:val="003E753A"/>
    <w:rsid w:val="003E77E1"/>
    <w:rsid w:val="003F005C"/>
    <w:rsid w:val="003F043A"/>
    <w:rsid w:val="003F0743"/>
    <w:rsid w:val="003F0B02"/>
    <w:rsid w:val="003F0DBE"/>
    <w:rsid w:val="003F17AD"/>
    <w:rsid w:val="003F24D0"/>
    <w:rsid w:val="003F2E1D"/>
    <w:rsid w:val="003F34C5"/>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588"/>
    <w:rsid w:val="0040685A"/>
    <w:rsid w:val="0040707B"/>
    <w:rsid w:val="004073AC"/>
    <w:rsid w:val="0040771B"/>
    <w:rsid w:val="00407CC6"/>
    <w:rsid w:val="00407F79"/>
    <w:rsid w:val="004101FA"/>
    <w:rsid w:val="0041049E"/>
    <w:rsid w:val="00410CAB"/>
    <w:rsid w:val="00410E3F"/>
    <w:rsid w:val="00410E4B"/>
    <w:rsid w:val="00411337"/>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0CD4"/>
    <w:rsid w:val="0042107C"/>
    <w:rsid w:val="0042198D"/>
    <w:rsid w:val="00421E3F"/>
    <w:rsid w:val="00421EA5"/>
    <w:rsid w:val="0042265B"/>
    <w:rsid w:val="00422784"/>
    <w:rsid w:val="00422844"/>
    <w:rsid w:val="004233D3"/>
    <w:rsid w:val="00423BCE"/>
    <w:rsid w:val="004246BC"/>
    <w:rsid w:val="00424E8B"/>
    <w:rsid w:val="00425A4F"/>
    <w:rsid w:val="0042676E"/>
    <w:rsid w:val="00426A7D"/>
    <w:rsid w:val="00427776"/>
    <w:rsid w:val="004301FA"/>
    <w:rsid w:val="004306E3"/>
    <w:rsid w:val="00430A99"/>
    <w:rsid w:val="004314E6"/>
    <w:rsid w:val="00431742"/>
    <w:rsid w:val="00431FD7"/>
    <w:rsid w:val="0043223C"/>
    <w:rsid w:val="00432D39"/>
    <w:rsid w:val="004332E8"/>
    <w:rsid w:val="00433A69"/>
    <w:rsid w:val="004340F0"/>
    <w:rsid w:val="00434908"/>
    <w:rsid w:val="004350E2"/>
    <w:rsid w:val="00435620"/>
    <w:rsid w:val="00436D61"/>
    <w:rsid w:val="00436E5C"/>
    <w:rsid w:val="00437087"/>
    <w:rsid w:val="004373C0"/>
    <w:rsid w:val="00437542"/>
    <w:rsid w:val="00437874"/>
    <w:rsid w:val="00437C4B"/>
    <w:rsid w:val="00440263"/>
    <w:rsid w:val="004405A9"/>
    <w:rsid w:val="00440C51"/>
    <w:rsid w:val="00440EAA"/>
    <w:rsid w:val="00442042"/>
    <w:rsid w:val="00442290"/>
    <w:rsid w:val="004422EF"/>
    <w:rsid w:val="0044270A"/>
    <w:rsid w:val="00442B25"/>
    <w:rsid w:val="00442F46"/>
    <w:rsid w:val="00443DA6"/>
    <w:rsid w:val="004440D7"/>
    <w:rsid w:val="0044438E"/>
    <w:rsid w:val="00444793"/>
    <w:rsid w:val="00446349"/>
    <w:rsid w:val="00447628"/>
    <w:rsid w:val="00450186"/>
    <w:rsid w:val="004505D4"/>
    <w:rsid w:val="00451251"/>
    <w:rsid w:val="0045128A"/>
    <w:rsid w:val="004517F1"/>
    <w:rsid w:val="004533A0"/>
    <w:rsid w:val="004535DB"/>
    <w:rsid w:val="00453CDA"/>
    <w:rsid w:val="0045471C"/>
    <w:rsid w:val="00454A02"/>
    <w:rsid w:val="00454DB6"/>
    <w:rsid w:val="00454F8F"/>
    <w:rsid w:val="004564A3"/>
    <w:rsid w:val="00457F24"/>
    <w:rsid w:val="00460248"/>
    <w:rsid w:val="0046056B"/>
    <w:rsid w:val="00460BC2"/>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754"/>
    <w:rsid w:val="00466A41"/>
    <w:rsid w:val="00466F44"/>
    <w:rsid w:val="0046735A"/>
    <w:rsid w:val="0046743C"/>
    <w:rsid w:val="00467C9D"/>
    <w:rsid w:val="00467DC5"/>
    <w:rsid w:val="00470640"/>
    <w:rsid w:val="00471E76"/>
    <w:rsid w:val="0047205F"/>
    <w:rsid w:val="004720AC"/>
    <w:rsid w:val="004729FD"/>
    <w:rsid w:val="00472C7F"/>
    <w:rsid w:val="00472FCB"/>
    <w:rsid w:val="00473415"/>
    <w:rsid w:val="0047353E"/>
    <w:rsid w:val="0047533B"/>
    <w:rsid w:val="00475354"/>
    <w:rsid w:val="00475A37"/>
    <w:rsid w:val="00475B08"/>
    <w:rsid w:val="004760DB"/>
    <w:rsid w:val="004774D9"/>
    <w:rsid w:val="004779D1"/>
    <w:rsid w:val="00477F99"/>
    <w:rsid w:val="00480703"/>
    <w:rsid w:val="00480828"/>
    <w:rsid w:val="004809A5"/>
    <w:rsid w:val="00480A81"/>
    <w:rsid w:val="00480E69"/>
    <w:rsid w:val="00481450"/>
    <w:rsid w:val="004815CB"/>
    <w:rsid w:val="00481748"/>
    <w:rsid w:val="0048180B"/>
    <w:rsid w:val="00481CF9"/>
    <w:rsid w:val="004820EC"/>
    <w:rsid w:val="00482466"/>
    <w:rsid w:val="00483828"/>
    <w:rsid w:val="004838F2"/>
    <w:rsid w:val="00483CC0"/>
    <w:rsid w:val="00484A65"/>
    <w:rsid w:val="00484F42"/>
    <w:rsid w:val="004857BC"/>
    <w:rsid w:val="00485FBD"/>
    <w:rsid w:val="00486053"/>
    <w:rsid w:val="004864E9"/>
    <w:rsid w:val="00486BE5"/>
    <w:rsid w:val="00486D04"/>
    <w:rsid w:val="004876F8"/>
    <w:rsid w:val="00487D67"/>
    <w:rsid w:val="00487E43"/>
    <w:rsid w:val="00490267"/>
    <w:rsid w:val="004904F3"/>
    <w:rsid w:val="004914A2"/>
    <w:rsid w:val="00491BC4"/>
    <w:rsid w:val="004922BE"/>
    <w:rsid w:val="0049298F"/>
    <w:rsid w:val="00492D37"/>
    <w:rsid w:val="00492F63"/>
    <w:rsid w:val="00492FB9"/>
    <w:rsid w:val="0049356B"/>
    <w:rsid w:val="00493771"/>
    <w:rsid w:val="004938AD"/>
    <w:rsid w:val="00493C3D"/>
    <w:rsid w:val="0049400E"/>
    <w:rsid w:val="00494016"/>
    <w:rsid w:val="004943C3"/>
    <w:rsid w:val="004954D9"/>
    <w:rsid w:val="00495BA6"/>
    <w:rsid w:val="00495CED"/>
    <w:rsid w:val="00496C0C"/>
    <w:rsid w:val="00496D89"/>
    <w:rsid w:val="00497149"/>
    <w:rsid w:val="00497DBC"/>
    <w:rsid w:val="004A02E5"/>
    <w:rsid w:val="004A032B"/>
    <w:rsid w:val="004A1818"/>
    <w:rsid w:val="004A18F1"/>
    <w:rsid w:val="004A1AAF"/>
    <w:rsid w:val="004A20D0"/>
    <w:rsid w:val="004A2BD4"/>
    <w:rsid w:val="004A2D6A"/>
    <w:rsid w:val="004A2ED9"/>
    <w:rsid w:val="004A3089"/>
    <w:rsid w:val="004A32F7"/>
    <w:rsid w:val="004A33D6"/>
    <w:rsid w:val="004A377D"/>
    <w:rsid w:val="004A38C3"/>
    <w:rsid w:val="004A3FA3"/>
    <w:rsid w:val="004A3FA9"/>
    <w:rsid w:val="004A4183"/>
    <w:rsid w:val="004A4338"/>
    <w:rsid w:val="004A495D"/>
    <w:rsid w:val="004A4AE7"/>
    <w:rsid w:val="004A4C20"/>
    <w:rsid w:val="004A4C3F"/>
    <w:rsid w:val="004A4CAF"/>
    <w:rsid w:val="004A4D00"/>
    <w:rsid w:val="004A660F"/>
    <w:rsid w:val="004A6742"/>
    <w:rsid w:val="004A773E"/>
    <w:rsid w:val="004A7B0B"/>
    <w:rsid w:val="004B019C"/>
    <w:rsid w:val="004B01C1"/>
    <w:rsid w:val="004B0A00"/>
    <w:rsid w:val="004B0A87"/>
    <w:rsid w:val="004B0D12"/>
    <w:rsid w:val="004B14BD"/>
    <w:rsid w:val="004B1C8C"/>
    <w:rsid w:val="004B37D8"/>
    <w:rsid w:val="004B3DDC"/>
    <w:rsid w:val="004B4730"/>
    <w:rsid w:val="004B493A"/>
    <w:rsid w:val="004B4E12"/>
    <w:rsid w:val="004B5643"/>
    <w:rsid w:val="004B5F09"/>
    <w:rsid w:val="004B5FC2"/>
    <w:rsid w:val="004B6241"/>
    <w:rsid w:val="004B633D"/>
    <w:rsid w:val="004B665E"/>
    <w:rsid w:val="004B7D97"/>
    <w:rsid w:val="004C0028"/>
    <w:rsid w:val="004C02F3"/>
    <w:rsid w:val="004C07CE"/>
    <w:rsid w:val="004C125B"/>
    <w:rsid w:val="004C15CF"/>
    <w:rsid w:val="004C15F8"/>
    <w:rsid w:val="004C1678"/>
    <w:rsid w:val="004C22D3"/>
    <w:rsid w:val="004C23BC"/>
    <w:rsid w:val="004C295C"/>
    <w:rsid w:val="004C3143"/>
    <w:rsid w:val="004C4590"/>
    <w:rsid w:val="004C4787"/>
    <w:rsid w:val="004C52DE"/>
    <w:rsid w:val="004C57A0"/>
    <w:rsid w:val="004C57E7"/>
    <w:rsid w:val="004C5B64"/>
    <w:rsid w:val="004C6FE6"/>
    <w:rsid w:val="004C73DB"/>
    <w:rsid w:val="004D0667"/>
    <w:rsid w:val="004D074E"/>
    <w:rsid w:val="004D0786"/>
    <w:rsid w:val="004D11D3"/>
    <w:rsid w:val="004D1377"/>
    <w:rsid w:val="004D170E"/>
    <w:rsid w:val="004D1771"/>
    <w:rsid w:val="004D1B12"/>
    <w:rsid w:val="004D29E5"/>
    <w:rsid w:val="004D418F"/>
    <w:rsid w:val="004D41F0"/>
    <w:rsid w:val="004D4479"/>
    <w:rsid w:val="004D49C5"/>
    <w:rsid w:val="004D516D"/>
    <w:rsid w:val="004D5317"/>
    <w:rsid w:val="004D57AC"/>
    <w:rsid w:val="004D5A14"/>
    <w:rsid w:val="004D5F50"/>
    <w:rsid w:val="004D745D"/>
    <w:rsid w:val="004D75D4"/>
    <w:rsid w:val="004E00E6"/>
    <w:rsid w:val="004E0148"/>
    <w:rsid w:val="004E041C"/>
    <w:rsid w:val="004E0EF9"/>
    <w:rsid w:val="004E14FD"/>
    <w:rsid w:val="004E1556"/>
    <w:rsid w:val="004E1F0D"/>
    <w:rsid w:val="004E2221"/>
    <w:rsid w:val="004E30D9"/>
    <w:rsid w:val="004E3390"/>
    <w:rsid w:val="004E38C2"/>
    <w:rsid w:val="004E3E6F"/>
    <w:rsid w:val="004E3ECE"/>
    <w:rsid w:val="004E4118"/>
    <w:rsid w:val="004E457F"/>
    <w:rsid w:val="004E463D"/>
    <w:rsid w:val="004E473D"/>
    <w:rsid w:val="004E4A58"/>
    <w:rsid w:val="004E4B26"/>
    <w:rsid w:val="004E4DF0"/>
    <w:rsid w:val="004E57A7"/>
    <w:rsid w:val="004E5F54"/>
    <w:rsid w:val="004E5F72"/>
    <w:rsid w:val="004E680F"/>
    <w:rsid w:val="004E6E32"/>
    <w:rsid w:val="004E7325"/>
    <w:rsid w:val="004E751E"/>
    <w:rsid w:val="004E7546"/>
    <w:rsid w:val="004E7B87"/>
    <w:rsid w:val="004E7ECB"/>
    <w:rsid w:val="004F076D"/>
    <w:rsid w:val="004F0EEB"/>
    <w:rsid w:val="004F15B6"/>
    <w:rsid w:val="004F1D0C"/>
    <w:rsid w:val="004F1DAB"/>
    <w:rsid w:val="004F2CC9"/>
    <w:rsid w:val="004F3ACC"/>
    <w:rsid w:val="004F3B4E"/>
    <w:rsid w:val="004F3F02"/>
    <w:rsid w:val="004F5900"/>
    <w:rsid w:val="004F658F"/>
    <w:rsid w:val="004F6DFA"/>
    <w:rsid w:val="004F7278"/>
    <w:rsid w:val="0050021D"/>
    <w:rsid w:val="00500915"/>
    <w:rsid w:val="00500B62"/>
    <w:rsid w:val="0050105E"/>
    <w:rsid w:val="005012E6"/>
    <w:rsid w:val="00501657"/>
    <w:rsid w:val="0050165B"/>
    <w:rsid w:val="00501A1E"/>
    <w:rsid w:val="00501CFD"/>
    <w:rsid w:val="005028A6"/>
    <w:rsid w:val="005032C5"/>
    <w:rsid w:val="005037C5"/>
    <w:rsid w:val="00503F28"/>
    <w:rsid w:val="00504031"/>
    <w:rsid w:val="005041DB"/>
    <w:rsid w:val="0050533B"/>
    <w:rsid w:val="00505919"/>
    <w:rsid w:val="00505B9A"/>
    <w:rsid w:val="00506284"/>
    <w:rsid w:val="005062DF"/>
    <w:rsid w:val="0050653B"/>
    <w:rsid w:val="00510379"/>
    <w:rsid w:val="005108CF"/>
    <w:rsid w:val="005113CF"/>
    <w:rsid w:val="00511A20"/>
    <w:rsid w:val="005128E5"/>
    <w:rsid w:val="00512B4D"/>
    <w:rsid w:val="00512D66"/>
    <w:rsid w:val="00512E30"/>
    <w:rsid w:val="00513560"/>
    <w:rsid w:val="00513CB2"/>
    <w:rsid w:val="00513EFB"/>
    <w:rsid w:val="00513FF8"/>
    <w:rsid w:val="00514B79"/>
    <w:rsid w:val="00515245"/>
    <w:rsid w:val="00515780"/>
    <w:rsid w:val="0051697F"/>
    <w:rsid w:val="0051723A"/>
    <w:rsid w:val="00517655"/>
    <w:rsid w:val="005179C1"/>
    <w:rsid w:val="00520778"/>
    <w:rsid w:val="0052098E"/>
    <w:rsid w:val="00520C10"/>
    <w:rsid w:val="005214FB"/>
    <w:rsid w:val="00521AF0"/>
    <w:rsid w:val="00521C1F"/>
    <w:rsid w:val="005221E8"/>
    <w:rsid w:val="0052300C"/>
    <w:rsid w:val="005230A0"/>
    <w:rsid w:val="005232AC"/>
    <w:rsid w:val="0052450D"/>
    <w:rsid w:val="00524DA8"/>
    <w:rsid w:val="005252CA"/>
    <w:rsid w:val="005253F0"/>
    <w:rsid w:val="0052541D"/>
    <w:rsid w:val="005258CA"/>
    <w:rsid w:val="005259CE"/>
    <w:rsid w:val="00525C15"/>
    <w:rsid w:val="00525FEB"/>
    <w:rsid w:val="0052601F"/>
    <w:rsid w:val="00526B49"/>
    <w:rsid w:val="00527377"/>
    <w:rsid w:val="005278F7"/>
    <w:rsid w:val="00527ACE"/>
    <w:rsid w:val="00527E40"/>
    <w:rsid w:val="00527E9A"/>
    <w:rsid w:val="0053028B"/>
    <w:rsid w:val="005304DB"/>
    <w:rsid w:val="005311E4"/>
    <w:rsid w:val="00531220"/>
    <w:rsid w:val="0053132D"/>
    <w:rsid w:val="00531480"/>
    <w:rsid w:val="0053214F"/>
    <w:rsid w:val="00532466"/>
    <w:rsid w:val="00532E3A"/>
    <w:rsid w:val="00533D93"/>
    <w:rsid w:val="00533F47"/>
    <w:rsid w:val="005341D5"/>
    <w:rsid w:val="00534302"/>
    <w:rsid w:val="005346DC"/>
    <w:rsid w:val="005356CF"/>
    <w:rsid w:val="00535867"/>
    <w:rsid w:val="00536AF4"/>
    <w:rsid w:val="00536CE2"/>
    <w:rsid w:val="0053717B"/>
    <w:rsid w:val="005373AB"/>
    <w:rsid w:val="0053770B"/>
    <w:rsid w:val="005409D9"/>
    <w:rsid w:val="005418D2"/>
    <w:rsid w:val="00542118"/>
    <w:rsid w:val="005426DD"/>
    <w:rsid w:val="00542B68"/>
    <w:rsid w:val="00542D7A"/>
    <w:rsid w:val="00542EA3"/>
    <w:rsid w:val="00543106"/>
    <w:rsid w:val="00543B11"/>
    <w:rsid w:val="00543CBE"/>
    <w:rsid w:val="005456B9"/>
    <w:rsid w:val="00545875"/>
    <w:rsid w:val="00545EE2"/>
    <w:rsid w:val="00545F4E"/>
    <w:rsid w:val="00547BAB"/>
    <w:rsid w:val="00550103"/>
    <w:rsid w:val="00550637"/>
    <w:rsid w:val="00550990"/>
    <w:rsid w:val="00550D5F"/>
    <w:rsid w:val="00550DE3"/>
    <w:rsid w:val="00550E82"/>
    <w:rsid w:val="005516B4"/>
    <w:rsid w:val="00551FA4"/>
    <w:rsid w:val="00551FBB"/>
    <w:rsid w:val="005525AB"/>
    <w:rsid w:val="0055367F"/>
    <w:rsid w:val="005537F1"/>
    <w:rsid w:val="00554732"/>
    <w:rsid w:val="00554C89"/>
    <w:rsid w:val="005551FC"/>
    <w:rsid w:val="0055553C"/>
    <w:rsid w:val="00555FC0"/>
    <w:rsid w:val="0055602C"/>
    <w:rsid w:val="00556113"/>
    <w:rsid w:val="0055667E"/>
    <w:rsid w:val="00557226"/>
    <w:rsid w:val="005573D0"/>
    <w:rsid w:val="005579D9"/>
    <w:rsid w:val="005606ED"/>
    <w:rsid w:val="00560E78"/>
    <w:rsid w:val="00560ED0"/>
    <w:rsid w:val="00562105"/>
    <w:rsid w:val="00562694"/>
    <w:rsid w:val="00562F40"/>
    <w:rsid w:val="00563F64"/>
    <w:rsid w:val="00564147"/>
    <w:rsid w:val="00564809"/>
    <w:rsid w:val="005659C4"/>
    <w:rsid w:val="00566756"/>
    <w:rsid w:val="005672B1"/>
    <w:rsid w:val="005673C9"/>
    <w:rsid w:val="00567D6B"/>
    <w:rsid w:val="00567D6C"/>
    <w:rsid w:val="00567FA5"/>
    <w:rsid w:val="00570594"/>
    <w:rsid w:val="0057061E"/>
    <w:rsid w:val="005707D4"/>
    <w:rsid w:val="00570C75"/>
    <w:rsid w:val="00570FEA"/>
    <w:rsid w:val="0057128A"/>
    <w:rsid w:val="005712DD"/>
    <w:rsid w:val="00571559"/>
    <w:rsid w:val="0057198B"/>
    <w:rsid w:val="00571AA1"/>
    <w:rsid w:val="00572982"/>
    <w:rsid w:val="00572C62"/>
    <w:rsid w:val="00572F04"/>
    <w:rsid w:val="00573260"/>
    <w:rsid w:val="00573971"/>
    <w:rsid w:val="00573D82"/>
    <w:rsid w:val="00573DED"/>
    <w:rsid w:val="00574EB8"/>
    <w:rsid w:val="00575212"/>
    <w:rsid w:val="00575A51"/>
    <w:rsid w:val="00575CAB"/>
    <w:rsid w:val="00575F79"/>
    <w:rsid w:val="00576563"/>
    <w:rsid w:val="00576606"/>
    <w:rsid w:val="00576B1E"/>
    <w:rsid w:val="00576DAE"/>
    <w:rsid w:val="00576E21"/>
    <w:rsid w:val="005773FA"/>
    <w:rsid w:val="005774A4"/>
    <w:rsid w:val="00577699"/>
    <w:rsid w:val="00577EBA"/>
    <w:rsid w:val="00577FA2"/>
    <w:rsid w:val="00580928"/>
    <w:rsid w:val="00580AAB"/>
    <w:rsid w:val="00580AF3"/>
    <w:rsid w:val="00580BB8"/>
    <w:rsid w:val="00581339"/>
    <w:rsid w:val="00581960"/>
    <w:rsid w:val="00582B88"/>
    <w:rsid w:val="00582D24"/>
    <w:rsid w:val="00582F59"/>
    <w:rsid w:val="00582FF1"/>
    <w:rsid w:val="0058336A"/>
    <w:rsid w:val="0058382E"/>
    <w:rsid w:val="00583864"/>
    <w:rsid w:val="00583B51"/>
    <w:rsid w:val="00583E1C"/>
    <w:rsid w:val="00584544"/>
    <w:rsid w:val="00584BE7"/>
    <w:rsid w:val="00584F14"/>
    <w:rsid w:val="00584FD0"/>
    <w:rsid w:val="00585219"/>
    <w:rsid w:val="005853F1"/>
    <w:rsid w:val="0058593A"/>
    <w:rsid w:val="005860EB"/>
    <w:rsid w:val="005870F2"/>
    <w:rsid w:val="0058780F"/>
    <w:rsid w:val="005878BF"/>
    <w:rsid w:val="00587DEB"/>
    <w:rsid w:val="005906EF"/>
    <w:rsid w:val="00590C78"/>
    <w:rsid w:val="0059149C"/>
    <w:rsid w:val="00591BFF"/>
    <w:rsid w:val="00591DCD"/>
    <w:rsid w:val="0059204A"/>
    <w:rsid w:val="005922CC"/>
    <w:rsid w:val="005924D3"/>
    <w:rsid w:val="0059357D"/>
    <w:rsid w:val="005936F0"/>
    <w:rsid w:val="00593833"/>
    <w:rsid w:val="00593857"/>
    <w:rsid w:val="00593B60"/>
    <w:rsid w:val="0059469C"/>
    <w:rsid w:val="005947DB"/>
    <w:rsid w:val="00595653"/>
    <w:rsid w:val="00595B23"/>
    <w:rsid w:val="00595F30"/>
    <w:rsid w:val="005960C0"/>
    <w:rsid w:val="005963E4"/>
    <w:rsid w:val="0059668C"/>
    <w:rsid w:val="00596B34"/>
    <w:rsid w:val="005974BB"/>
    <w:rsid w:val="00597674"/>
    <w:rsid w:val="00597BFF"/>
    <w:rsid w:val="00597F74"/>
    <w:rsid w:val="00597F78"/>
    <w:rsid w:val="005A018A"/>
    <w:rsid w:val="005A0589"/>
    <w:rsid w:val="005A0907"/>
    <w:rsid w:val="005A0BB9"/>
    <w:rsid w:val="005A0DE6"/>
    <w:rsid w:val="005A10C1"/>
    <w:rsid w:val="005A1548"/>
    <w:rsid w:val="005A157C"/>
    <w:rsid w:val="005A2FCB"/>
    <w:rsid w:val="005A3913"/>
    <w:rsid w:val="005A3C0E"/>
    <w:rsid w:val="005A445E"/>
    <w:rsid w:val="005A4C1C"/>
    <w:rsid w:val="005A4D8F"/>
    <w:rsid w:val="005A5C54"/>
    <w:rsid w:val="005A5DE3"/>
    <w:rsid w:val="005A5F05"/>
    <w:rsid w:val="005A6449"/>
    <w:rsid w:val="005A66B5"/>
    <w:rsid w:val="005A6809"/>
    <w:rsid w:val="005A6A79"/>
    <w:rsid w:val="005A7182"/>
    <w:rsid w:val="005A79F5"/>
    <w:rsid w:val="005A7CCA"/>
    <w:rsid w:val="005A7CE7"/>
    <w:rsid w:val="005B043C"/>
    <w:rsid w:val="005B0467"/>
    <w:rsid w:val="005B08BB"/>
    <w:rsid w:val="005B0E2D"/>
    <w:rsid w:val="005B143E"/>
    <w:rsid w:val="005B1FF4"/>
    <w:rsid w:val="005B27D2"/>
    <w:rsid w:val="005B2D56"/>
    <w:rsid w:val="005B2E06"/>
    <w:rsid w:val="005B35E6"/>
    <w:rsid w:val="005B40E7"/>
    <w:rsid w:val="005B479B"/>
    <w:rsid w:val="005B56CA"/>
    <w:rsid w:val="005B7594"/>
    <w:rsid w:val="005B7680"/>
    <w:rsid w:val="005C0B28"/>
    <w:rsid w:val="005C0DD3"/>
    <w:rsid w:val="005C11BF"/>
    <w:rsid w:val="005C145B"/>
    <w:rsid w:val="005C2773"/>
    <w:rsid w:val="005C2AA9"/>
    <w:rsid w:val="005C31CF"/>
    <w:rsid w:val="005C334D"/>
    <w:rsid w:val="005C493B"/>
    <w:rsid w:val="005C4B21"/>
    <w:rsid w:val="005C4E97"/>
    <w:rsid w:val="005C52F7"/>
    <w:rsid w:val="005C562D"/>
    <w:rsid w:val="005C5C6C"/>
    <w:rsid w:val="005C5F36"/>
    <w:rsid w:val="005C6178"/>
    <w:rsid w:val="005C6A1C"/>
    <w:rsid w:val="005C6E4B"/>
    <w:rsid w:val="005C72E7"/>
    <w:rsid w:val="005C7D8E"/>
    <w:rsid w:val="005D03A6"/>
    <w:rsid w:val="005D1735"/>
    <w:rsid w:val="005D2F88"/>
    <w:rsid w:val="005D31AF"/>
    <w:rsid w:val="005D3292"/>
    <w:rsid w:val="005D33B9"/>
    <w:rsid w:val="005D4304"/>
    <w:rsid w:val="005D44AE"/>
    <w:rsid w:val="005D49DF"/>
    <w:rsid w:val="005D5163"/>
    <w:rsid w:val="005D5658"/>
    <w:rsid w:val="005D56B8"/>
    <w:rsid w:val="005D581B"/>
    <w:rsid w:val="005D58D6"/>
    <w:rsid w:val="005D5FB9"/>
    <w:rsid w:val="005D6D32"/>
    <w:rsid w:val="005D7C0E"/>
    <w:rsid w:val="005E04EC"/>
    <w:rsid w:val="005E0A56"/>
    <w:rsid w:val="005E0B95"/>
    <w:rsid w:val="005E12B7"/>
    <w:rsid w:val="005E16EE"/>
    <w:rsid w:val="005E251B"/>
    <w:rsid w:val="005E2673"/>
    <w:rsid w:val="005E284A"/>
    <w:rsid w:val="005E29D5"/>
    <w:rsid w:val="005E2D4C"/>
    <w:rsid w:val="005E44AF"/>
    <w:rsid w:val="005E4A10"/>
    <w:rsid w:val="005E6424"/>
    <w:rsid w:val="005E6517"/>
    <w:rsid w:val="005E67D4"/>
    <w:rsid w:val="005E6BE6"/>
    <w:rsid w:val="005F046B"/>
    <w:rsid w:val="005F09CD"/>
    <w:rsid w:val="005F0E4D"/>
    <w:rsid w:val="005F141B"/>
    <w:rsid w:val="005F15EE"/>
    <w:rsid w:val="005F1661"/>
    <w:rsid w:val="005F1CD9"/>
    <w:rsid w:val="005F2496"/>
    <w:rsid w:val="005F2DBC"/>
    <w:rsid w:val="005F3177"/>
    <w:rsid w:val="005F38FC"/>
    <w:rsid w:val="005F407C"/>
    <w:rsid w:val="005F4A47"/>
    <w:rsid w:val="005F4F2D"/>
    <w:rsid w:val="005F589E"/>
    <w:rsid w:val="005F6437"/>
    <w:rsid w:val="005F6811"/>
    <w:rsid w:val="005F6EC6"/>
    <w:rsid w:val="005F748A"/>
    <w:rsid w:val="005F76B5"/>
    <w:rsid w:val="005F7814"/>
    <w:rsid w:val="005F7C81"/>
    <w:rsid w:val="005F7EAF"/>
    <w:rsid w:val="00600490"/>
    <w:rsid w:val="00600501"/>
    <w:rsid w:val="006007FA"/>
    <w:rsid w:val="006008AE"/>
    <w:rsid w:val="00600E0E"/>
    <w:rsid w:val="00601C18"/>
    <w:rsid w:val="006022DD"/>
    <w:rsid w:val="00602432"/>
    <w:rsid w:val="00602A51"/>
    <w:rsid w:val="00602E71"/>
    <w:rsid w:val="00603000"/>
    <w:rsid w:val="006030EA"/>
    <w:rsid w:val="006037AA"/>
    <w:rsid w:val="00603EEF"/>
    <w:rsid w:val="0060426C"/>
    <w:rsid w:val="006045A6"/>
    <w:rsid w:val="006047FB"/>
    <w:rsid w:val="00604E4D"/>
    <w:rsid w:val="00605550"/>
    <w:rsid w:val="006057D9"/>
    <w:rsid w:val="006058A6"/>
    <w:rsid w:val="006058AB"/>
    <w:rsid w:val="006062D2"/>
    <w:rsid w:val="006065DF"/>
    <w:rsid w:val="006066CB"/>
    <w:rsid w:val="0060686E"/>
    <w:rsid w:val="00606D6E"/>
    <w:rsid w:val="00607AC1"/>
    <w:rsid w:val="006101A8"/>
    <w:rsid w:val="006119AC"/>
    <w:rsid w:val="00611E85"/>
    <w:rsid w:val="00612517"/>
    <w:rsid w:val="00612A5E"/>
    <w:rsid w:val="00613161"/>
    <w:rsid w:val="0061323C"/>
    <w:rsid w:val="00613B9D"/>
    <w:rsid w:val="00614334"/>
    <w:rsid w:val="0061456F"/>
    <w:rsid w:val="00614D5F"/>
    <w:rsid w:val="00614E47"/>
    <w:rsid w:val="00614F53"/>
    <w:rsid w:val="006150FC"/>
    <w:rsid w:val="006156D5"/>
    <w:rsid w:val="00615A85"/>
    <w:rsid w:val="0061675C"/>
    <w:rsid w:val="00617299"/>
    <w:rsid w:val="00617371"/>
    <w:rsid w:val="00617B42"/>
    <w:rsid w:val="00620107"/>
    <w:rsid w:val="00620285"/>
    <w:rsid w:val="00620337"/>
    <w:rsid w:val="0062142F"/>
    <w:rsid w:val="00621523"/>
    <w:rsid w:val="00621598"/>
    <w:rsid w:val="00621E20"/>
    <w:rsid w:val="00621F2D"/>
    <w:rsid w:val="00621F8C"/>
    <w:rsid w:val="00622454"/>
    <w:rsid w:val="0062249D"/>
    <w:rsid w:val="006225B1"/>
    <w:rsid w:val="00622875"/>
    <w:rsid w:val="006231A5"/>
    <w:rsid w:val="0062330C"/>
    <w:rsid w:val="0062333C"/>
    <w:rsid w:val="00623570"/>
    <w:rsid w:val="00623DE7"/>
    <w:rsid w:val="006242B7"/>
    <w:rsid w:val="00625663"/>
    <w:rsid w:val="00625736"/>
    <w:rsid w:val="00625B1E"/>
    <w:rsid w:val="00627280"/>
    <w:rsid w:val="0063050F"/>
    <w:rsid w:val="00630902"/>
    <w:rsid w:val="00631126"/>
    <w:rsid w:val="00631456"/>
    <w:rsid w:val="006316A6"/>
    <w:rsid w:val="006316D1"/>
    <w:rsid w:val="00631795"/>
    <w:rsid w:val="006317AC"/>
    <w:rsid w:val="00631AF5"/>
    <w:rsid w:val="00631E30"/>
    <w:rsid w:val="00631FD4"/>
    <w:rsid w:val="006324A8"/>
    <w:rsid w:val="00632B28"/>
    <w:rsid w:val="006334F8"/>
    <w:rsid w:val="00633A7D"/>
    <w:rsid w:val="00633AF8"/>
    <w:rsid w:val="00633E38"/>
    <w:rsid w:val="00634006"/>
    <w:rsid w:val="00634274"/>
    <w:rsid w:val="00635384"/>
    <w:rsid w:val="006357E1"/>
    <w:rsid w:val="00635BB0"/>
    <w:rsid w:val="006363CB"/>
    <w:rsid w:val="006364F4"/>
    <w:rsid w:val="00636543"/>
    <w:rsid w:val="00636745"/>
    <w:rsid w:val="006367BB"/>
    <w:rsid w:val="006369DF"/>
    <w:rsid w:val="006400AC"/>
    <w:rsid w:val="006401B4"/>
    <w:rsid w:val="0064188D"/>
    <w:rsid w:val="00641FDF"/>
    <w:rsid w:val="006421DE"/>
    <w:rsid w:val="00642BA3"/>
    <w:rsid w:val="00642FFB"/>
    <w:rsid w:val="00643010"/>
    <w:rsid w:val="00643A61"/>
    <w:rsid w:val="00644042"/>
    <w:rsid w:val="00644981"/>
    <w:rsid w:val="00644B5E"/>
    <w:rsid w:val="00644EFD"/>
    <w:rsid w:val="006459A4"/>
    <w:rsid w:val="00646300"/>
    <w:rsid w:val="00646303"/>
    <w:rsid w:val="006468C0"/>
    <w:rsid w:val="006468E7"/>
    <w:rsid w:val="00646C7D"/>
    <w:rsid w:val="00646D83"/>
    <w:rsid w:val="00647734"/>
    <w:rsid w:val="00647E7A"/>
    <w:rsid w:val="00650581"/>
    <w:rsid w:val="00651143"/>
    <w:rsid w:val="00651CB3"/>
    <w:rsid w:val="00651EF2"/>
    <w:rsid w:val="0065243E"/>
    <w:rsid w:val="00652F14"/>
    <w:rsid w:val="00653657"/>
    <w:rsid w:val="006536D4"/>
    <w:rsid w:val="0065385B"/>
    <w:rsid w:val="00654408"/>
    <w:rsid w:val="00654C3D"/>
    <w:rsid w:val="00654DB9"/>
    <w:rsid w:val="00654DF8"/>
    <w:rsid w:val="00655FC1"/>
    <w:rsid w:val="0065605A"/>
    <w:rsid w:val="00656311"/>
    <w:rsid w:val="0065649C"/>
    <w:rsid w:val="006564C7"/>
    <w:rsid w:val="00656878"/>
    <w:rsid w:val="00656D4A"/>
    <w:rsid w:val="00657FE7"/>
    <w:rsid w:val="00660057"/>
    <w:rsid w:val="00660321"/>
    <w:rsid w:val="00660346"/>
    <w:rsid w:val="00661021"/>
    <w:rsid w:val="00661083"/>
    <w:rsid w:val="00661B0E"/>
    <w:rsid w:val="00661B43"/>
    <w:rsid w:val="00662197"/>
    <w:rsid w:val="006622AF"/>
    <w:rsid w:val="00662617"/>
    <w:rsid w:val="00663255"/>
    <w:rsid w:val="0066331A"/>
    <w:rsid w:val="006644AA"/>
    <w:rsid w:val="006646FB"/>
    <w:rsid w:val="0066488A"/>
    <w:rsid w:val="006651A8"/>
    <w:rsid w:val="006661E2"/>
    <w:rsid w:val="00666261"/>
    <w:rsid w:val="00667223"/>
    <w:rsid w:val="006702D4"/>
    <w:rsid w:val="00670CF7"/>
    <w:rsid w:val="006711B5"/>
    <w:rsid w:val="006712E6"/>
    <w:rsid w:val="00671B99"/>
    <w:rsid w:val="00671F1A"/>
    <w:rsid w:val="0067288D"/>
    <w:rsid w:val="0067312B"/>
    <w:rsid w:val="00673710"/>
    <w:rsid w:val="00673DA3"/>
    <w:rsid w:val="00674626"/>
    <w:rsid w:val="00674700"/>
    <w:rsid w:val="006748C8"/>
    <w:rsid w:val="00674E09"/>
    <w:rsid w:val="00675615"/>
    <w:rsid w:val="0067589B"/>
    <w:rsid w:val="00675AC6"/>
    <w:rsid w:val="006766DC"/>
    <w:rsid w:val="006766EA"/>
    <w:rsid w:val="00676E80"/>
    <w:rsid w:val="006774E2"/>
    <w:rsid w:val="006778F0"/>
    <w:rsid w:val="00677AD8"/>
    <w:rsid w:val="0068024F"/>
    <w:rsid w:val="006802D0"/>
    <w:rsid w:val="00680872"/>
    <w:rsid w:val="00680C9A"/>
    <w:rsid w:val="00681536"/>
    <w:rsid w:val="006815AF"/>
    <w:rsid w:val="00681946"/>
    <w:rsid w:val="00681F89"/>
    <w:rsid w:val="00682758"/>
    <w:rsid w:val="0068295C"/>
    <w:rsid w:val="00684B0D"/>
    <w:rsid w:val="00684E6C"/>
    <w:rsid w:val="00685299"/>
    <w:rsid w:val="00685896"/>
    <w:rsid w:val="00685990"/>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084"/>
    <w:rsid w:val="006933D1"/>
    <w:rsid w:val="00693898"/>
    <w:rsid w:val="006939C5"/>
    <w:rsid w:val="00694B38"/>
    <w:rsid w:val="00695CC1"/>
    <w:rsid w:val="00695D00"/>
    <w:rsid w:val="00695E9C"/>
    <w:rsid w:val="00696526"/>
    <w:rsid w:val="00696565"/>
    <w:rsid w:val="00696DEE"/>
    <w:rsid w:val="00697027"/>
    <w:rsid w:val="00697433"/>
    <w:rsid w:val="0069794A"/>
    <w:rsid w:val="006A09C2"/>
    <w:rsid w:val="006A0B51"/>
    <w:rsid w:val="006A12E6"/>
    <w:rsid w:val="006A15F0"/>
    <w:rsid w:val="006A1CC0"/>
    <w:rsid w:val="006A203D"/>
    <w:rsid w:val="006A2B56"/>
    <w:rsid w:val="006A2B82"/>
    <w:rsid w:val="006A328B"/>
    <w:rsid w:val="006A3E64"/>
    <w:rsid w:val="006A4AB1"/>
    <w:rsid w:val="006A4AFB"/>
    <w:rsid w:val="006A6071"/>
    <w:rsid w:val="006A703D"/>
    <w:rsid w:val="006A768E"/>
    <w:rsid w:val="006A779E"/>
    <w:rsid w:val="006A77F4"/>
    <w:rsid w:val="006A7D6D"/>
    <w:rsid w:val="006B0123"/>
    <w:rsid w:val="006B0AD8"/>
    <w:rsid w:val="006B1765"/>
    <w:rsid w:val="006B1F27"/>
    <w:rsid w:val="006B1F3C"/>
    <w:rsid w:val="006B2A4B"/>
    <w:rsid w:val="006B2B53"/>
    <w:rsid w:val="006B3503"/>
    <w:rsid w:val="006B3A4A"/>
    <w:rsid w:val="006B3B67"/>
    <w:rsid w:val="006B47B5"/>
    <w:rsid w:val="006B4966"/>
    <w:rsid w:val="006B4AA8"/>
    <w:rsid w:val="006B4E8B"/>
    <w:rsid w:val="006B5038"/>
    <w:rsid w:val="006B54DE"/>
    <w:rsid w:val="006B5659"/>
    <w:rsid w:val="006B5D73"/>
    <w:rsid w:val="006B6298"/>
    <w:rsid w:val="006B6637"/>
    <w:rsid w:val="006B6B5E"/>
    <w:rsid w:val="006B6D68"/>
    <w:rsid w:val="006B7364"/>
    <w:rsid w:val="006B7650"/>
    <w:rsid w:val="006B76EA"/>
    <w:rsid w:val="006B7F22"/>
    <w:rsid w:val="006B7FD5"/>
    <w:rsid w:val="006C09EE"/>
    <w:rsid w:val="006C1328"/>
    <w:rsid w:val="006C183E"/>
    <w:rsid w:val="006C18A0"/>
    <w:rsid w:val="006C1BF0"/>
    <w:rsid w:val="006C1C1B"/>
    <w:rsid w:val="006C2106"/>
    <w:rsid w:val="006C263F"/>
    <w:rsid w:val="006C2B53"/>
    <w:rsid w:val="006C2BF9"/>
    <w:rsid w:val="006C4033"/>
    <w:rsid w:val="006C44CE"/>
    <w:rsid w:val="006C4CE9"/>
    <w:rsid w:val="006C520E"/>
    <w:rsid w:val="006C5B74"/>
    <w:rsid w:val="006C5C38"/>
    <w:rsid w:val="006C643D"/>
    <w:rsid w:val="006C6D98"/>
    <w:rsid w:val="006C7434"/>
    <w:rsid w:val="006C7ACE"/>
    <w:rsid w:val="006C7E4C"/>
    <w:rsid w:val="006D01C4"/>
    <w:rsid w:val="006D0733"/>
    <w:rsid w:val="006D1042"/>
    <w:rsid w:val="006D1340"/>
    <w:rsid w:val="006D241D"/>
    <w:rsid w:val="006D2C8F"/>
    <w:rsid w:val="006D34B2"/>
    <w:rsid w:val="006D3961"/>
    <w:rsid w:val="006D3BB6"/>
    <w:rsid w:val="006D46F7"/>
    <w:rsid w:val="006D4A68"/>
    <w:rsid w:val="006D4DC6"/>
    <w:rsid w:val="006D6278"/>
    <w:rsid w:val="006D65BB"/>
    <w:rsid w:val="006D6AA0"/>
    <w:rsid w:val="006D6C12"/>
    <w:rsid w:val="006D6D07"/>
    <w:rsid w:val="006D7750"/>
    <w:rsid w:val="006D7B7C"/>
    <w:rsid w:val="006D7D41"/>
    <w:rsid w:val="006E02FC"/>
    <w:rsid w:val="006E08F3"/>
    <w:rsid w:val="006E0A61"/>
    <w:rsid w:val="006E0FEC"/>
    <w:rsid w:val="006E1214"/>
    <w:rsid w:val="006E1ED6"/>
    <w:rsid w:val="006E241E"/>
    <w:rsid w:val="006E26F2"/>
    <w:rsid w:val="006E2BF4"/>
    <w:rsid w:val="006E2E8C"/>
    <w:rsid w:val="006E3B9D"/>
    <w:rsid w:val="006E3CDE"/>
    <w:rsid w:val="006E4863"/>
    <w:rsid w:val="006E5149"/>
    <w:rsid w:val="006E5780"/>
    <w:rsid w:val="006E655C"/>
    <w:rsid w:val="006E69AA"/>
    <w:rsid w:val="006E6BBD"/>
    <w:rsid w:val="006E6F66"/>
    <w:rsid w:val="006F064C"/>
    <w:rsid w:val="006F066F"/>
    <w:rsid w:val="006F0827"/>
    <w:rsid w:val="006F0D9D"/>
    <w:rsid w:val="006F1262"/>
    <w:rsid w:val="006F15C5"/>
    <w:rsid w:val="006F18C2"/>
    <w:rsid w:val="006F1F89"/>
    <w:rsid w:val="006F1FBA"/>
    <w:rsid w:val="006F20A2"/>
    <w:rsid w:val="006F2616"/>
    <w:rsid w:val="006F2CE7"/>
    <w:rsid w:val="006F2ED9"/>
    <w:rsid w:val="006F3D41"/>
    <w:rsid w:val="006F4698"/>
    <w:rsid w:val="006F4BBD"/>
    <w:rsid w:val="006F5178"/>
    <w:rsid w:val="006F51E7"/>
    <w:rsid w:val="006F548D"/>
    <w:rsid w:val="006F5717"/>
    <w:rsid w:val="006F58CE"/>
    <w:rsid w:val="006F62CD"/>
    <w:rsid w:val="006F63B3"/>
    <w:rsid w:val="006F711B"/>
    <w:rsid w:val="006F743B"/>
    <w:rsid w:val="006F7704"/>
    <w:rsid w:val="006F7847"/>
    <w:rsid w:val="0070006B"/>
    <w:rsid w:val="00700922"/>
    <w:rsid w:val="00700BF7"/>
    <w:rsid w:val="0070180D"/>
    <w:rsid w:val="00701A3B"/>
    <w:rsid w:val="00702241"/>
    <w:rsid w:val="00703220"/>
    <w:rsid w:val="00703601"/>
    <w:rsid w:val="00703D0D"/>
    <w:rsid w:val="007043F9"/>
    <w:rsid w:val="00704B93"/>
    <w:rsid w:val="0070642B"/>
    <w:rsid w:val="00706618"/>
    <w:rsid w:val="0070676C"/>
    <w:rsid w:val="00706B06"/>
    <w:rsid w:val="00707567"/>
    <w:rsid w:val="0070770D"/>
    <w:rsid w:val="0070794C"/>
    <w:rsid w:val="007109C4"/>
    <w:rsid w:val="00710C7C"/>
    <w:rsid w:val="00710D19"/>
    <w:rsid w:val="00711308"/>
    <w:rsid w:val="00711472"/>
    <w:rsid w:val="00711826"/>
    <w:rsid w:val="00711A58"/>
    <w:rsid w:val="00711B78"/>
    <w:rsid w:val="00711C4E"/>
    <w:rsid w:val="00712179"/>
    <w:rsid w:val="00712DD0"/>
    <w:rsid w:val="0071336B"/>
    <w:rsid w:val="00713B39"/>
    <w:rsid w:val="00713B71"/>
    <w:rsid w:val="00713F16"/>
    <w:rsid w:val="007140D3"/>
    <w:rsid w:val="007143A6"/>
    <w:rsid w:val="007145DC"/>
    <w:rsid w:val="0071470D"/>
    <w:rsid w:val="00715384"/>
    <w:rsid w:val="007153AB"/>
    <w:rsid w:val="007158AA"/>
    <w:rsid w:val="007162B8"/>
    <w:rsid w:val="00716B3A"/>
    <w:rsid w:val="0071761F"/>
    <w:rsid w:val="0071774E"/>
    <w:rsid w:val="00717764"/>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05B"/>
    <w:rsid w:val="007243E2"/>
    <w:rsid w:val="007244DB"/>
    <w:rsid w:val="00724D10"/>
    <w:rsid w:val="007254C3"/>
    <w:rsid w:val="0072555B"/>
    <w:rsid w:val="00725D0A"/>
    <w:rsid w:val="007264D1"/>
    <w:rsid w:val="0073072A"/>
    <w:rsid w:val="00730C64"/>
    <w:rsid w:val="00731567"/>
    <w:rsid w:val="00731699"/>
    <w:rsid w:val="00731A61"/>
    <w:rsid w:val="00731EEF"/>
    <w:rsid w:val="0073210E"/>
    <w:rsid w:val="007329B8"/>
    <w:rsid w:val="0073300A"/>
    <w:rsid w:val="00733042"/>
    <w:rsid w:val="0073316B"/>
    <w:rsid w:val="00733AAA"/>
    <w:rsid w:val="00733C9B"/>
    <w:rsid w:val="00733D0F"/>
    <w:rsid w:val="00734712"/>
    <w:rsid w:val="00734D0E"/>
    <w:rsid w:val="0073502E"/>
    <w:rsid w:val="00735141"/>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0A5A"/>
    <w:rsid w:val="00741981"/>
    <w:rsid w:val="0074199A"/>
    <w:rsid w:val="00742294"/>
    <w:rsid w:val="00742BD0"/>
    <w:rsid w:val="00743082"/>
    <w:rsid w:val="00743090"/>
    <w:rsid w:val="00744744"/>
    <w:rsid w:val="0074606D"/>
    <w:rsid w:val="007466D4"/>
    <w:rsid w:val="007478EE"/>
    <w:rsid w:val="007479AF"/>
    <w:rsid w:val="00747B30"/>
    <w:rsid w:val="0075014A"/>
    <w:rsid w:val="007501EC"/>
    <w:rsid w:val="00750AFE"/>
    <w:rsid w:val="00750F8F"/>
    <w:rsid w:val="0075145C"/>
    <w:rsid w:val="007514B4"/>
    <w:rsid w:val="0075165D"/>
    <w:rsid w:val="00751E2F"/>
    <w:rsid w:val="007521EE"/>
    <w:rsid w:val="007522B3"/>
    <w:rsid w:val="0075236A"/>
    <w:rsid w:val="0075272B"/>
    <w:rsid w:val="00752BC2"/>
    <w:rsid w:val="0075309E"/>
    <w:rsid w:val="007530DD"/>
    <w:rsid w:val="007535EB"/>
    <w:rsid w:val="00753927"/>
    <w:rsid w:val="007549DC"/>
    <w:rsid w:val="00756104"/>
    <w:rsid w:val="0075692E"/>
    <w:rsid w:val="007604AE"/>
    <w:rsid w:val="00760975"/>
    <w:rsid w:val="00761137"/>
    <w:rsid w:val="00762936"/>
    <w:rsid w:val="007629EC"/>
    <w:rsid w:val="00762AB6"/>
    <w:rsid w:val="00762E6A"/>
    <w:rsid w:val="00762EF0"/>
    <w:rsid w:val="007630F4"/>
    <w:rsid w:val="00763824"/>
    <w:rsid w:val="00763870"/>
    <w:rsid w:val="00763F06"/>
    <w:rsid w:val="007644FE"/>
    <w:rsid w:val="007646C4"/>
    <w:rsid w:val="00764C4F"/>
    <w:rsid w:val="00764EA1"/>
    <w:rsid w:val="0076502E"/>
    <w:rsid w:val="00765150"/>
    <w:rsid w:val="007654D8"/>
    <w:rsid w:val="00765611"/>
    <w:rsid w:val="00766923"/>
    <w:rsid w:val="007669BD"/>
    <w:rsid w:val="00767794"/>
    <w:rsid w:val="00767970"/>
    <w:rsid w:val="00767A8D"/>
    <w:rsid w:val="00767FE8"/>
    <w:rsid w:val="0077019B"/>
    <w:rsid w:val="0077123F"/>
    <w:rsid w:val="007712C1"/>
    <w:rsid w:val="0077192D"/>
    <w:rsid w:val="00771BDB"/>
    <w:rsid w:val="00771F05"/>
    <w:rsid w:val="0077343E"/>
    <w:rsid w:val="00773B69"/>
    <w:rsid w:val="00774560"/>
    <w:rsid w:val="0077459E"/>
    <w:rsid w:val="00774A8D"/>
    <w:rsid w:val="00774E22"/>
    <w:rsid w:val="0077560A"/>
    <w:rsid w:val="00775C96"/>
    <w:rsid w:val="00776031"/>
    <w:rsid w:val="0077684C"/>
    <w:rsid w:val="00776924"/>
    <w:rsid w:val="00776C2B"/>
    <w:rsid w:val="00776C4B"/>
    <w:rsid w:val="00777B31"/>
    <w:rsid w:val="0078023D"/>
    <w:rsid w:val="007803EC"/>
    <w:rsid w:val="00780A39"/>
    <w:rsid w:val="00780D27"/>
    <w:rsid w:val="00781CF9"/>
    <w:rsid w:val="00782F5C"/>
    <w:rsid w:val="00783363"/>
    <w:rsid w:val="007838A0"/>
    <w:rsid w:val="00784FD8"/>
    <w:rsid w:val="00784FFD"/>
    <w:rsid w:val="00785370"/>
    <w:rsid w:val="007858FB"/>
    <w:rsid w:val="007861FF"/>
    <w:rsid w:val="007862D6"/>
    <w:rsid w:val="00786912"/>
    <w:rsid w:val="0078792B"/>
    <w:rsid w:val="00787D47"/>
    <w:rsid w:val="007902D2"/>
    <w:rsid w:val="00790AA7"/>
    <w:rsid w:val="00790B62"/>
    <w:rsid w:val="00790C61"/>
    <w:rsid w:val="0079150C"/>
    <w:rsid w:val="007918E9"/>
    <w:rsid w:val="007919F2"/>
    <w:rsid w:val="00791B20"/>
    <w:rsid w:val="00791B2C"/>
    <w:rsid w:val="007926B3"/>
    <w:rsid w:val="00792707"/>
    <w:rsid w:val="0079433E"/>
    <w:rsid w:val="00795719"/>
    <w:rsid w:val="0079576B"/>
    <w:rsid w:val="00795C52"/>
    <w:rsid w:val="00796763"/>
    <w:rsid w:val="0079708F"/>
    <w:rsid w:val="00797969"/>
    <w:rsid w:val="007A3755"/>
    <w:rsid w:val="007A3BCA"/>
    <w:rsid w:val="007A3DE1"/>
    <w:rsid w:val="007A3F61"/>
    <w:rsid w:val="007A472F"/>
    <w:rsid w:val="007A4D62"/>
    <w:rsid w:val="007A4DCF"/>
    <w:rsid w:val="007A593B"/>
    <w:rsid w:val="007A5B39"/>
    <w:rsid w:val="007A632A"/>
    <w:rsid w:val="007A7E57"/>
    <w:rsid w:val="007B03B6"/>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14B"/>
    <w:rsid w:val="007B58E3"/>
    <w:rsid w:val="007B642C"/>
    <w:rsid w:val="007B67B1"/>
    <w:rsid w:val="007B71C2"/>
    <w:rsid w:val="007B7494"/>
    <w:rsid w:val="007B7973"/>
    <w:rsid w:val="007C0252"/>
    <w:rsid w:val="007C0799"/>
    <w:rsid w:val="007C0D20"/>
    <w:rsid w:val="007C1FD5"/>
    <w:rsid w:val="007C224E"/>
    <w:rsid w:val="007C33A7"/>
    <w:rsid w:val="007C3F7C"/>
    <w:rsid w:val="007C46D1"/>
    <w:rsid w:val="007C46FD"/>
    <w:rsid w:val="007C4D93"/>
    <w:rsid w:val="007C4E7E"/>
    <w:rsid w:val="007C5B98"/>
    <w:rsid w:val="007C5E29"/>
    <w:rsid w:val="007C5EE6"/>
    <w:rsid w:val="007C601C"/>
    <w:rsid w:val="007C62C6"/>
    <w:rsid w:val="007C65E0"/>
    <w:rsid w:val="007C6D9B"/>
    <w:rsid w:val="007C7DFE"/>
    <w:rsid w:val="007D007B"/>
    <w:rsid w:val="007D0959"/>
    <w:rsid w:val="007D09E0"/>
    <w:rsid w:val="007D0E24"/>
    <w:rsid w:val="007D2254"/>
    <w:rsid w:val="007D3F50"/>
    <w:rsid w:val="007D4424"/>
    <w:rsid w:val="007D50DB"/>
    <w:rsid w:val="007D5207"/>
    <w:rsid w:val="007D555C"/>
    <w:rsid w:val="007D55DB"/>
    <w:rsid w:val="007D5604"/>
    <w:rsid w:val="007D583F"/>
    <w:rsid w:val="007D5EF9"/>
    <w:rsid w:val="007D671B"/>
    <w:rsid w:val="007D67F4"/>
    <w:rsid w:val="007D6C4C"/>
    <w:rsid w:val="007D7D39"/>
    <w:rsid w:val="007E0083"/>
    <w:rsid w:val="007E0513"/>
    <w:rsid w:val="007E0741"/>
    <w:rsid w:val="007E08C8"/>
    <w:rsid w:val="007E0B36"/>
    <w:rsid w:val="007E0D03"/>
    <w:rsid w:val="007E19DD"/>
    <w:rsid w:val="007E1CAA"/>
    <w:rsid w:val="007E1D6A"/>
    <w:rsid w:val="007E1F24"/>
    <w:rsid w:val="007E2591"/>
    <w:rsid w:val="007E2660"/>
    <w:rsid w:val="007E28CF"/>
    <w:rsid w:val="007E2FA4"/>
    <w:rsid w:val="007E3562"/>
    <w:rsid w:val="007E3823"/>
    <w:rsid w:val="007E3BE3"/>
    <w:rsid w:val="007E4138"/>
    <w:rsid w:val="007E5021"/>
    <w:rsid w:val="007E550F"/>
    <w:rsid w:val="007E5784"/>
    <w:rsid w:val="007E624A"/>
    <w:rsid w:val="007E6753"/>
    <w:rsid w:val="007E6B35"/>
    <w:rsid w:val="007E741D"/>
    <w:rsid w:val="007E7F13"/>
    <w:rsid w:val="007F06F5"/>
    <w:rsid w:val="007F076D"/>
    <w:rsid w:val="007F15B0"/>
    <w:rsid w:val="007F15C8"/>
    <w:rsid w:val="007F198D"/>
    <w:rsid w:val="007F238D"/>
    <w:rsid w:val="007F2707"/>
    <w:rsid w:val="007F314D"/>
    <w:rsid w:val="007F3956"/>
    <w:rsid w:val="007F3FF4"/>
    <w:rsid w:val="007F554D"/>
    <w:rsid w:val="007F5847"/>
    <w:rsid w:val="007F5DE0"/>
    <w:rsid w:val="007F5E47"/>
    <w:rsid w:val="007F6395"/>
    <w:rsid w:val="007F6AB9"/>
    <w:rsid w:val="007F71F3"/>
    <w:rsid w:val="007F7452"/>
    <w:rsid w:val="007F7647"/>
    <w:rsid w:val="007F79EE"/>
    <w:rsid w:val="007F7B26"/>
    <w:rsid w:val="008005F0"/>
    <w:rsid w:val="00800982"/>
    <w:rsid w:val="008009E1"/>
    <w:rsid w:val="00800D00"/>
    <w:rsid w:val="00801427"/>
    <w:rsid w:val="0080229E"/>
    <w:rsid w:val="008022BA"/>
    <w:rsid w:val="008022F7"/>
    <w:rsid w:val="00802E61"/>
    <w:rsid w:val="00803118"/>
    <w:rsid w:val="008031DB"/>
    <w:rsid w:val="00804620"/>
    <w:rsid w:val="00804A42"/>
    <w:rsid w:val="00804C87"/>
    <w:rsid w:val="00804CBF"/>
    <w:rsid w:val="00805B0A"/>
    <w:rsid w:val="00805B9D"/>
    <w:rsid w:val="00806C1D"/>
    <w:rsid w:val="00807A1F"/>
    <w:rsid w:val="008101DC"/>
    <w:rsid w:val="00810423"/>
    <w:rsid w:val="00810719"/>
    <w:rsid w:val="00810B53"/>
    <w:rsid w:val="00810B68"/>
    <w:rsid w:val="00810E7E"/>
    <w:rsid w:val="00811159"/>
    <w:rsid w:val="008118CB"/>
    <w:rsid w:val="0081240B"/>
    <w:rsid w:val="00812AAF"/>
    <w:rsid w:val="00813730"/>
    <w:rsid w:val="00813E06"/>
    <w:rsid w:val="00814DE1"/>
    <w:rsid w:val="00814F91"/>
    <w:rsid w:val="008154A0"/>
    <w:rsid w:val="00815D43"/>
    <w:rsid w:val="00815FF1"/>
    <w:rsid w:val="008161C9"/>
    <w:rsid w:val="0081692D"/>
    <w:rsid w:val="008169D1"/>
    <w:rsid w:val="00816F20"/>
    <w:rsid w:val="00816FB8"/>
    <w:rsid w:val="008170C5"/>
    <w:rsid w:val="00817F53"/>
    <w:rsid w:val="00820013"/>
    <w:rsid w:val="008201A9"/>
    <w:rsid w:val="00820422"/>
    <w:rsid w:val="0082045A"/>
    <w:rsid w:val="008211F5"/>
    <w:rsid w:val="00821467"/>
    <w:rsid w:val="0082195C"/>
    <w:rsid w:val="00821C5F"/>
    <w:rsid w:val="00821F21"/>
    <w:rsid w:val="00821FA9"/>
    <w:rsid w:val="00823184"/>
    <w:rsid w:val="00824447"/>
    <w:rsid w:val="008248C4"/>
    <w:rsid w:val="00825D9B"/>
    <w:rsid w:val="00825E86"/>
    <w:rsid w:val="00825ECC"/>
    <w:rsid w:val="0082608B"/>
    <w:rsid w:val="00826566"/>
    <w:rsid w:val="008265D0"/>
    <w:rsid w:val="00826831"/>
    <w:rsid w:val="008268EA"/>
    <w:rsid w:val="00826FE2"/>
    <w:rsid w:val="008302F1"/>
    <w:rsid w:val="0083092D"/>
    <w:rsid w:val="00831587"/>
    <w:rsid w:val="008319C0"/>
    <w:rsid w:val="00831C08"/>
    <w:rsid w:val="00831DEC"/>
    <w:rsid w:val="008321AF"/>
    <w:rsid w:val="0083241F"/>
    <w:rsid w:val="00832B33"/>
    <w:rsid w:val="00832B9F"/>
    <w:rsid w:val="00833344"/>
    <w:rsid w:val="00834907"/>
    <w:rsid w:val="00834A1B"/>
    <w:rsid w:val="00834A66"/>
    <w:rsid w:val="00834B29"/>
    <w:rsid w:val="008359F5"/>
    <w:rsid w:val="00835C1A"/>
    <w:rsid w:val="00835D35"/>
    <w:rsid w:val="0083609F"/>
    <w:rsid w:val="008367B7"/>
    <w:rsid w:val="00837B5C"/>
    <w:rsid w:val="00840399"/>
    <w:rsid w:val="00840F26"/>
    <w:rsid w:val="008418D4"/>
    <w:rsid w:val="00841FA6"/>
    <w:rsid w:val="00842054"/>
    <w:rsid w:val="00842204"/>
    <w:rsid w:val="0084261F"/>
    <w:rsid w:val="00842B20"/>
    <w:rsid w:val="00842B26"/>
    <w:rsid w:val="0084362E"/>
    <w:rsid w:val="00844282"/>
    <w:rsid w:val="008447C4"/>
    <w:rsid w:val="00844BEF"/>
    <w:rsid w:val="00844CA6"/>
    <w:rsid w:val="0084537B"/>
    <w:rsid w:val="008463E1"/>
    <w:rsid w:val="0084659A"/>
    <w:rsid w:val="00846EFA"/>
    <w:rsid w:val="00847CC8"/>
    <w:rsid w:val="008505D8"/>
    <w:rsid w:val="00850A15"/>
    <w:rsid w:val="00852144"/>
    <w:rsid w:val="00852178"/>
    <w:rsid w:val="00852298"/>
    <w:rsid w:val="008526A7"/>
    <w:rsid w:val="00852A47"/>
    <w:rsid w:val="00852B6C"/>
    <w:rsid w:val="008533CD"/>
    <w:rsid w:val="00853EF7"/>
    <w:rsid w:val="008543E6"/>
    <w:rsid w:val="00854581"/>
    <w:rsid w:val="008549D8"/>
    <w:rsid w:val="00854E27"/>
    <w:rsid w:val="008551DC"/>
    <w:rsid w:val="00855276"/>
    <w:rsid w:val="008552D0"/>
    <w:rsid w:val="0085563E"/>
    <w:rsid w:val="00855C5E"/>
    <w:rsid w:val="0085607D"/>
    <w:rsid w:val="008565DD"/>
    <w:rsid w:val="0085677F"/>
    <w:rsid w:val="008569C9"/>
    <w:rsid w:val="00856D8E"/>
    <w:rsid w:val="00857C19"/>
    <w:rsid w:val="0086043A"/>
    <w:rsid w:val="00860603"/>
    <w:rsid w:val="008608F6"/>
    <w:rsid w:val="008609E2"/>
    <w:rsid w:val="008612EF"/>
    <w:rsid w:val="008615DB"/>
    <w:rsid w:val="00861B6E"/>
    <w:rsid w:val="00861D21"/>
    <w:rsid w:val="0086296D"/>
    <w:rsid w:val="00862F73"/>
    <w:rsid w:val="00863329"/>
    <w:rsid w:val="008637F1"/>
    <w:rsid w:val="00863F06"/>
    <w:rsid w:val="008640F0"/>
    <w:rsid w:val="00864F6C"/>
    <w:rsid w:val="008650C6"/>
    <w:rsid w:val="00865F48"/>
    <w:rsid w:val="00866F67"/>
    <w:rsid w:val="0086733A"/>
    <w:rsid w:val="00867A47"/>
    <w:rsid w:val="00867B80"/>
    <w:rsid w:val="0087059E"/>
    <w:rsid w:val="008711BA"/>
    <w:rsid w:val="0087120D"/>
    <w:rsid w:val="00871E16"/>
    <w:rsid w:val="0087212E"/>
    <w:rsid w:val="00872FB1"/>
    <w:rsid w:val="008750B7"/>
    <w:rsid w:val="008754BC"/>
    <w:rsid w:val="00875DB5"/>
    <w:rsid w:val="008763E4"/>
    <w:rsid w:val="00876E5B"/>
    <w:rsid w:val="008773FF"/>
    <w:rsid w:val="00877F8D"/>
    <w:rsid w:val="00880279"/>
    <w:rsid w:val="0088028A"/>
    <w:rsid w:val="00881471"/>
    <w:rsid w:val="0088197E"/>
    <w:rsid w:val="00881ACC"/>
    <w:rsid w:val="008826BD"/>
    <w:rsid w:val="008828DB"/>
    <w:rsid w:val="00882ABD"/>
    <w:rsid w:val="00882D24"/>
    <w:rsid w:val="0088311A"/>
    <w:rsid w:val="0088381F"/>
    <w:rsid w:val="00883A86"/>
    <w:rsid w:val="00883BAC"/>
    <w:rsid w:val="00885165"/>
    <w:rsid w:val="00885329"/>
    <w:rsid w:val="00885748"/>
    <w:rsid w:val="0088578C"/>
    <w:rsid w:val="00885801"/>
    <w:rsid w:val="00885C04"/>
    <w:rsid w:val="008861B8"/>
    <w:rsid w:val="008863C5"/>
    <w:rsid w:val="00886893"/>
    <w:rsid w:val="00886E01"/>
    <w:rsid w:val="00886E91"/>
    <w:rsid w:val="00887A3F"/>
    <w:rsid w:val="00887E24"/>
    <w:rsid w:val="00890733"/>
    <w:rsid w:val="00891340"/>
    <w:rsid w:val="00891575"/>
    <w:rsid w:val="00891A99"/>
    <w:rsid w:val="00891C09"/>
    <w:rsid w:val="00891C41"/>
    <w:rsid w:val="00891DAC"/>
    <w:rsid w:val="00891FDB"/>
    <w:rsid w:val="008921F5"/>
    <w:rsid w:val="00892562"/>
    <w:rsid w:val="00892736"/>
    <w:rsid w:val="008927A8"/>
    <w:rsid w:val="00893A4C"/>
    <w:rsid w:val="00893B96"/>
    <w:rsid w:val="008946BB"/>
    <w:rsid w:val="008948ED"/>
    <w:rsid w:val="00895327"/>
    <w:rsid w:val="0089655E"/>
    <w:rsid w:val="00896B52"/>
    <w:rsid w:val="008971C7"/>
    <w:rsid w:val="008972EC"/>
    <w:rsid w:val="008974E3"/>
    <w:rsid w:val="00897666"/>
    <w:rsid w:val="008976A4"/>
    <w:rsid w:val="008A0BFB"/>
    <w:rsid w:val="008A10A1"/>
    <w:rsid w:val="008A11E2"/>
    <w:rsid w:val="008A172E"/>
    <w:rsid w:val="008A1B1F"/>
    <w:rsid w:val="008A1CE8"/>
    <w:rsid w:val="008A3625"/>
    <w:rsid w:val="008A47C4"/>
    <w:rsid w:val="008A5386"/>
    <w:rsid w:val="008A5AFA"/>
    <w:rsid w:val="008A5CF4"/>
    <w:rsid w:val="008A5D65"/>
    <w:rsid w:val="008A5EBD"/>
    <w:rsid w:val="008A5F3F"/>
    <w:rsid w:val="008A6923"/>
    <w:rsid w:val="008A6D5C"/>
    <w:rsid w:val="008A6DDB"/>
    <w:rsid w:val="008A7467"/>
    <w:rsid w:val="008A767A"/>
    <w:rsid w:val="008A7D9D"/>
    <w:rsid w:val="008A7E3D"/>
    <w:rsid w:val="008B028E"/>
    <w:rsid w:val="008B08C1"/>
    <w:rsid w:val="008B12A6"/>
    <w:rsid w:val="008B1E93"/>
    <w:rsid w:val="008B2B77"/>
    <w:rsid w:val="008B300D"/>
    <w:rsid w:val="008B30DB"/>
    <w:rsid w:val="008B3AEA"/>
    <w:rsid w:val="008B3E41"/>
    <w:rsid w:val="008B462B"/>
    <w:rsid w:val="008B49E3"/>
    <w:rsid w:val="008B4AE1"/>
    <w:rsid w:val="008B5A60"/>
    <w:rsid w:val="008B5F97"/>
    <w:rsid w:val="008B6743"/>
    <w:rsid w:val="008B6785"/>
    <w:rsid w:val="008B68CB"/>
    <w:rsid w:val="008B68D6"/>
    <w:rsid w:val="008B6D03"/>
    <w:rsid w:val="008B7061"/>
    <w:rsid w:val="008B73D3"/>
    <w:rsid w:val="008C0140"/>
    <w:rsid w:val="008C0858"/>
    <w:rsid w:val="008C0D98"/>
    <w:rsid w:val="008C0E70"/>
    <w:rsid w:val="008C0E9D"/>
    <w:rsid w:val="008C1217"/>
    <w:rsid w:val="008C1506"/>
    <w:rsid w:val="008C1E9C"/>
    <w:rsid w:val="008C258C"/>
    <w:rsid w:val="008C3871"/>
    <w:rsid w:val="008C3CE2"/>
    <w:rsid w:val="008C3EB2"/>
    <w:rsid w:val="008C42A0"/>
    <w:rsid w:val="008C466C"/>
    <w:rsid w:val="008C527B"/>
    <w:rsid w:val="008C5302"/>
    <w:rsid w:val="008C53B3"/>
    <w:rsid w:val="008C53B4"/>
    <w:rsid w:val="008C5973"/>
    <w:rsid w:val="008C5E40"/>
    <w:rsid w:val="008C5FA3"/>
    <w:rsid w:val="008C6038"/>
    <w:rsid w:val="008C6A89"/>
    <w:rsid w:val="008C6C72"/>
    <w:rsid w:val="008C74C6"/>
    <w:rsid w:val="008D0716"/>
    <w:rsid w:val="008D074C"/>
    <w:rsid w:val="008D0DC6"/>
    <w:rsid w:val="008D1D49"/>
    <w:rsid w:val="008D1DE2"/>
    <w:rsid w:val="008D2E1C"/>
    <w:rsid w:val="008D3020"/>
    <w:rsid w:val="008D3B3D"/>
    <w:rsid w:val="008D3B99"/>
    <w:rsid w:val="008D3D0A"/>
    <w:rsid w:val="008D3D6E"/>
    <w:rsid w:val="008D3F66"/>
    <w:rsid w:val="008D4713"/>
    <w:rsid w:val="008D4CB1"/>
    <w:rsid w:val="008D4F13"/>
    <w:rsid w:val="008D51C1"/>
    <w:rsid w:val="008D5597"/>
    <w:rsid w:val="008D5FED"/>
    <w:rsid w:val="008D6030"/>
    <w:rsid w:val="008D63CB"/>
    <w:rsid w:val="008D67BD"/>
    <w:rsid w:val="008D6D56"/>
    <w:rsid w:val="008D6FED"/>
    <w:rsid w:val="008D7B13"/>
    <w:rsid w:val="008D7D29"/>
    <w:rsid w:val="008D7EAF"/>
    <w:rsid w:val="008E03C1"/>
    <w:rsid w:val="008E0834"/>
    <w:rsid w:val="008E098A"/>
    <w:rsid w:val="008E0E56"/>
    <w:rsid w:val="008E0EFF"/>
    <w:rsid w:val="008E1983"/>
    <w:rsid w:val="008E1CE0"/>
    <w:rsid w:val="008E2807"/>
    <w:rsid w:val="008E3227"/>
    <w:rsid w:val="008E3550"/>
    <w:rsid w:val="008E4575"/>
    <w:rsid w:val="008E51B9"/>
    <w:rsid w:val="008E5A9E"/>
    <w:rsid w:val="008E65F7"/>
    <w:rsid w:val="008E6B4A"/>
    <w:rsid w:val="008E702D"/>
    <w:rsid w:val="008E7450"/>
    <w:rsid w:val="008F082A"/>
    <w:rsid w:val="008F167E"/>
    <w:rsid w:val="008F1C68"/>
    <w:rsid w:val="008F2604"/>
    <w:rsid w:val="008F2BA7"/>
    <w:rsid w:val="008F3369"/>
    <w:rsid w:val="008F400A"/>
    <w:rsid w:val="008F411A"/>
    <w:rsid w:val="008F4AC4"/>
    <w:rsid w:val="008F54FC"/>
    <w:rsid w:val="008F56C2"/>
    <w:rsid w:val="008F5AB2"/>
    <w:rsid w:val="008F5CAB"/>
    <w:rsid w:val="008F5EFF"/>
    <w:rsid w:val="008F6190"/>
    <w:rsid w:val="008F66AC"/>
    <w:rsid w:val="008F6819"/>
    <w:rsid w:val="008F6F3C"/>
    <w:rsid w:val="008F72CA"/>
    <w:rsid w:val="008F7509"/>
    <w:rsid w:val="008F7890"/>
    <w:rsid w:val="00900156"/>
    <w:rsid w:val="0090017E"/>
    <w:rsid w:val="00900C4C"/>
    <w:rsid w:val="009010A2"/>
    <w:rsid w:val="00901638"/>
    <w:rsid w:val="00901901"/>
    <w:rsid w:val="00901EF3"/>
    <w:rsid w:val="00901FBC"/>
    <w:rsid w:val="0090253D"/>
    <w:rsid w:val="00902842"/>
    <w:rsid w:val="00903406"/>
    <w:rsid w:val="00903524"/>
    <w:rsid w:val="00903B0F"/>
    <w:rsid w:val="00903CB7"/>
    <w:rsid w:val="00903DB0"/>
    <w:rsid w:val="0090407F"/>
    <w:rsid w:val="00904A81"/>
    <w:rsid w:val="00906440"/>
    <w:rsid w:val="0090745B"/>
    <w:rsid w:val="00907477"/>
    <w:rsid w:val="00907505"/>
    <w:rsid w:val="009100F7"/>
    <w:rsid w:val="0091016D"/>
    <w:rsid w:val="00910F3C"/>
    <w:rsid w:val="0091144D"/>
    <w:rsid w:val="00911525"/>
    <w:rsid w:val="009119B7"/>
    <w:rsid w:val="00911A5C"/>
    <w:rsid w:val="00911BD3"/>
    <w:rsid w:val="009124F2"/>
    <w:rsid w:val="009126F7"/>
    <w:rsid w:val="00912A81"/>
    <w:rsid w:val="00912C53"/>
    <w:rsid w:val="00912CDE"/>
    <w:rsid w:val="00912D09"/>
    <w:rsid w:val="00912F0D"/>
    <w:rsid w:val="00912F5A"/>
    <w:rsid w:val="00912FC3"/>
    <w:rsid w:val="009138C8"/>
    <w:rsid w:val="00914845"/>
    <w:rsid w:val="00914CDC"/>
    <w:rsid w:val="0091525D"/>
    <w:rsid w:val="0091591D"/>
    <w:rsid w:val="00915CB6"/>
    <w:rsid w:val="0091676D"/>
    <w:rsid w:val="00916A2C"/>
    <w:rsid w:val="00916B48"/>
    <w:rsid w:val="00916DF3"/>
    <w:rsid w:val="00917A1B"/>
    <w:rsid w:val="00917E98"/>
    <w:rsid w:val="00920142"/>
    <w:rsid w:val="009206D1"/>
    <w:rsid w:val="00920E89"/>
    <w:rsid w:val="0092106E"/>
    <w:rsid w:val="0092118D"/>
    <w:rsid w:val="0092136F"/>
    <w:rsid w:val="0092181D"/>
    <w:rsid w:val="0092219C"/>
    <w:rsid w:val="009223FB"/>
    <w:rsid w:val="009229A7"/>
    <w:rsid w:val="00922C84"/>
    <w:rsid w:val="009248D8"/>
    <w:rsid w:val="00924C33"/>
    <w:rsid w:val="00924F61"/>
    <w:rsid w:val="00925901"/>
    <w:rsid w:val="00926683"/>
    <w:rsid w:val="00930540"/>
    <w:rsid w:val="00930632"/>
    <w:rsid w:val="00930BDE"/>
    <w:rsid w:val="00930DCE"/>
    <w:rsid w:val="009312A2"/>
    <w:rsid w:val="00931428"/>
    <w:rsid w:val="0093243F"/>
    <w:rsid w:val="009331F3"/>
    <w:rsid w:val="00933AEE"/>
    <w:rsid w:val="00933BE4"/>
    <w:rsid w:val="00933FC9"/>
    <w:rsid w:val="009340F3"/>
    <w:rsid w:val="00934C07"/>
    <w:rsid w:val="00935039"/>
    <w:rsid w:val="00935200"/>
    <w:rsid w:val="0093593F"/>
    <w:rsid w:val="00935B32"/>
    <w:rsid w:val="00935E59"/>
    <w:rsid w:val="009365C0"/>
    <w:rsid w:val="00936A48"/>
    <w:rsid w:val="00936FA1"/>
    <w:rsid w:val="00937123"/>
    <w:rsid w:val="0093772B"/>
    <w:rsid w:val="009378B5"/>
    <w:rsid w:val="00937A27"/>
    <w:rsid w:val="009406DC"/>
    <w:rsid w:val="009407F7"/>
    <w:rsid w:val="00940A7C"/>
    <w:rsid w:val="00940F47"/>
    <w:rsid w:val="00941055"/>
    <w:rsid w:val="009410DC"/>
    <w:rsid w:val="00941167"/>
    <w:rsid w:val="00941A15"/>
    <w:rsid w:val="00941EE0"/>
    <w:rsid w:val="009422F2"/>
    <w:rsid w:val="00942E35"/>
    <w:rsid w:val="00942E86"/>
    <w:rsid w:val="00942F89"/>
    <w:rsid w:val="00943180"/>
    <w:rsid w:val="00943379"/>
    <w:rsid w:val="00943511"/>
    <w:rsid w:val="009438AA"/>
    <w:rsid w:val="00943B32"/>
    <w:rsid w:val="00943C0B"/>
    <w:rsid w:val="009442E5"/>
    <w:rsid w:val="00944578"/>
    <w:rsid w:val="00944A83"/>
    <w:rsid w:val="00944B12"/>
    <w:rsid w:val="00944E0E"/>
    <w:rsid w:val="00945D68"/>
    <w:rsid w:val="00945F54"/>
    <w:rsid w:val="00946138"/>
    <w:rsid w:val="00946AED"/>
    <w:rsid w:val="00946BBC"/>
    <w:rsid w:val="00946CB1"/>
    <w:rsid w:val="00946D86"/>
    <w:rsid w:val="00946FCA"/>
    <w:rsid w:val="00947180"/>
    <w:rsid w:val="00950B18"/>
    <w:rsid w:val="00950E58"/>
    <w:rsid w:val="00951106"/>
    <w:rsid w:val="009514DD"/>
    <w:rsid w:val="0095220E"/>
    <w:rsid w:val="00952984"/>
    <w:rsid w:val="00952B3C"/>
    <w:rsid w:val="00952C29"/>
    <w:rsid w:val="00952DF4"/>
    <w:rsid w:val="00953D97"/>
    <w:rsid w:val="00953EDC"/>
    <w:rsid w:val="009547A0"/>
    <w:rsid w:val="009550F4"/>
    <w:rsid w:val="009551B3"/>
    <w:rsid w:val="009553B5"/>
    <w:rsid w:val="0095613F"/>
    <w:rsid w:val="00956BA6"/>
    <w:rsid w:val="00956E24"/>
    <w:rsid w:val="00956E50"/>
    <w:rsid w:val="00957099"/>
    <w:rsid w:val="009602D5"/>
    <w:rsid w:val="0096034D"/>
    <w:rsid w:val="0096036B"/>
    <w:rsid w:val="00960827"/>
    <w:rsid w:val="00960858"/>
    <w:rsid w:val="009609E6"/>
    <w:rsid w:val="009609EB"/>
    <w:rsid w:val="00960EDC"/>
    <w:rsid w:val="009615CF"/>
    <w:rsid w:val="009616EB"/>
    <w:rsid w:val="00961ADB"/>
    <w:rsid w:val="00961BFD"/>
    <w:rsid w:val="0096263B"/>
    <w:rsid w:val="009630B6"/>
    <w:rsid w:val="00963117"/>
    <w:rsid w:val="0096328D"/>
    <w:rsid w:val="009632E7"/>
    <w:rsid w:val="00963797"/>
    <w:rsid w:val="0096450E"/>
    <w:rsid w:val="00964931"/>
    <w:rsid w:val="00965588"/>
    <w:rsid w:val="0096579D"/>
    <w:rsid w:val="00965F54"/>
    <w:rsid w:val="00966004"/>
    <w:rsid w:val="009660F9"/>
    <w:rsid w:val="00966166"/>
    <w:rsid w:val="009661D1"/>
    <w:rsid w:val="009661F3"/>
    <w:rsid w:val="009665E9"/>
    <w:rsid w:val="0096667E"/>
    <w:rsid w:val="00966848"/>
    <w:rsid w:val="00966F6F"/>
    <w:rsid w:val="00967177"/>
    <w:rsid w:val="009673D1"/>
    <w:rsid w:val="009677C2"/>
    <w:rsid w:val="00970AD9"/>
    <w:rsid w:val="00970B39"/>
    <w:rsid w:val="00970C25"/>
    <w:rsid w:val="00970F98"/>
    <w:rsid w:val="009716A1"/>
    <w:rsid w:val="00971DA8"/>
    <w:rsid w:val="0097206E"/>
    <w:rsid w:val="009721F3"/>
    <w:rsid w:val="00972496"/>
    <w:rsid w:val="0097286B"/>
    <w:rsid w:val="00973089"/>
    <w:rsid w:val="00973D0B"/>
    <w:rsid w:val="00974C9D"/>
    <w:rsid w:val="0097508C"/>
    <w:rsid w:val="0097553D"/>
    <w:rsid w:val="009755C7"/>
    <w:rsid w:val="00976108"/>
    <w:rsid w:val="009776FE"/>
    <w:rsid w:val="00977831"/>
    <w:rsid w:val="009779D5"/>
    <w:rsid w:val="00977D18"/>
    <w:rsid w:val="009801A0"/>
    <w:rsid w:val="00980830"/>
    <w:rsid w:val="00981019"/>
    <w:rsid w:val="00981377"/>
    <w:rsid w:val="009814C6"/>
    <w:rsid w:val="00981805"/>
    <w:rsid w:val="00981AD1"/>
    <w:rsid w:val="00984015"/>
    <w:rsid w:val="009843C1"/>
    <w:rsid w:val="009844CD"/>
    <w:rsid w:val="00984C52"/>
    <w:rsid w:val="009856B1"/>
    <w:rsid w:val="00985A46"/>
    <w:rsid w:val="00985A75"/>
    <w:rsid w:val="00985A99"/>
    <w:rsid w:val="00985DC8"/>
    <w:rsid w:val="00986990"/>
    <w:rsid w:val="00986DFA"/>
    <w:rsid w:val="0098730A"/>
    <w:rsid w:val="00987A72"/>
    <w:rsid w:val="00987DF5"/>
    <w:rsid w:val="009901A5"/>
    <w:rsid w:val="0099063A"/>
    <w:rsid w:val="00990B46"/>
    <w:rsid w:val="009910BE"/>
    <w:rsid w:val="00991593"/>
    <w:rsid w:val="00992056"/>
    <w:rsid w:val="00992D4F"/>
    <w:rsid w:val="0099303E"/>
    <w:rsid w:val="009930AA"/>
    <w:rsid w:val="009931AE"/>
    <w:rsid w:val="00993650"/>
    <w:rsid w:val="00994A91"/>
    <w:rsid w:val="00994B3D"/>
    <w:rsid w:val="00994B5F"/>
    <w:rsid w:val="0099511C"/>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4E6B"/>
    <w:rsid w:val="009A5709"/>
    <w:rsid w:val="009A5901"/>
    <w:rsid w:val="009A5A4A"/>
    <w:rsid w:val="009A603A"/>
    <w:rsid w:val="009A64AF"/>
    <w:rsid w:val="009A6D0F"/>
    <w:rsid w:val="009A6F5F"/>
    <w:rsid w:val="009A7AAC"/>
    <w:rsid w:val="009B064B"/>
    <w:rsid w:val="009B0726"/>
    <w:rsid w:val="009B0A91"/>
    <w:rsid w:val="009B1064"/>
    <w:rsid w:val="009B116B"/>
    <w:rsid w:val="009B2383"/>
    <w:rsid w:val="009B2A03"/>
    <w:rsid w:val="009B330D"/>
    <w:rsid w:val="009B36D3"/>
    <w:rsid w:val="009B4BEA"/>
    <w:rsid w:val="009B4CB7"/>
    <w:rsid w:val="009B4EDB"/>
    <w:rsid w:val="009B54D4"/>
    <w:rsid w:val="009B5867"/>
    <w:rsid w:val="009B59CE"/>
    <w:rsid w:val="009B6089"/>
    <w:rsid w:val="009B65AD"/>
    <w:rsid w:val="009B67CE"/>
    <w:rsid w:val="009B68CD"/>
    <w:rsid w:val="009B6DD8"/>
    <w:rsid w:val="009B745F"/>
    <w:rsid w:val="009B74F9"/>
    <w:rsid w:val="009B776A"/>
    <w:rsid w:val="009C038C"/>
    <w:rsid w:val="009C08DB"/>
    <w:rsid w:val="009C0BBC"/>
    <w:rsid w:val="009C1194"/>
    <w:rsid w:val="009C1C54"/>
    <w:rsid w:val="009C2396"/>
    <w:rsid w:val="009C2769"/>
    <w:rsid w:val="009C3164"/>
    <w:rsid w:val="009C3C63"/>
    <w:rsid w:val="009C3CC6"/>
    <w:rsid w:val="009C3D9A"/>
    <w:rsid w:val="009C3E31"/>
    <w:rsid w:val="009C4044"/>
    <w:rsid w:val="009C4AC7"/>
    <w:rsid w:val="009C501F"/>
    <w:rsid w:val="009C5246"/>
    <w:rsid w:val="009C55A5"/>
    <w:rsid w:val="009C5D2F"/>
    <w:rsid w:val="009C6B2A"/>
    <w:rsid w:val="009C6B6F"/>
    <w:rsid w:val="009C7158"/>
    <w:rsid w:val="009C75C6"/>
    <w:rsid w:val="009C7E40"/>
    <w:rsid w:val="009D0131"/>
    <w:rsid w:val="009D139A"/>
    <w:rsid w:val="009D146E"/>
    <w:rsid w:val="009D165A"/>
    <w:rsid w:val="009D1847"/>
    <w:rsid w:val="009D1EF5"/>
    <w:rsid w:val="009D2134"/>
    <w:rsid w:val="009D21DD"/>
    <w:rsid w:val="009D29A4"/>
    <w:rsid w:val="009D315A"/>
    <w:rsid w:val="009D336E"/>
    <w:rsid w:val="009D348A"/>
    <w:rsid w:val="009D38F9"/>
    <w:rsid w:val="009D3B81"/>
    <w:rsid w:val="009D3DF5"/>
    <w:rsid w:val="009D41C7"/>
    <w:rsid w:val="009D44A3"/>
    <w:rsid w:val="009D47A4"/>
    <w:rsid w:val="009D483F"/>
    <w:rsid w:val="009D493D"/>
    <w:rsid w:val="009D54DD"/>
    <w:rsid w:val="009D554F"/>
    <w:rsid w:val="009D5717"/>
    <w:rsid w:val="009D585C"/>
    <w:rsid w:val="009D5A79"/>
    <w:rsid w:val="009D5BAD"/>
    <w:rsid w:val="009D6398"/>
    <w:rsid w:val="009D6881"/>
    <w:rsid w:val="009D6AE4"/>
    <w:rsid w:val="009D7141"/>
    <w:rsid w:val="009D726F"/>
    <w:rsid w:val="009D7A4E"/>
    <w:rsid w:val="009D7A9E"/>
    <w:rsid w:val="009E034E"/>
    <w:rsid w:val="009E090D"/>
    <w:rsid w:val="009E0945"/>
    <w:rsid w:val="009E11D3"/>
    <w:rsid w:val="009E1366"/>
    <w:rsid w:val="009E1410"/>
    <w:rsid w:val="009E1928"/>
    <w:rsid w:val="009E1B87"/>
    <w:rsid w:val="009E1E8D"/>
    <w:rsid w:val="009E2AAB"/>
    <w:rsid w:val="009E3B14"/>
    <w:rsid w:val="009E3C4A"/>
    <w:rsid w:val="009E423B"/>
    <w:rsid w:val="009E45E4"/>
    <w:rsid w:val="009E5094"/>
    <w:rsid w:val="009E572F"/>
    <w:rsid w:val="009E5D97"/>
    <w:rsid w:val="009E6001"/>
    <w:rsid w:val="009E68EC"/>
    <w:rsid w:val="009E6F93"/>
    <w:rsid w:val="009E7D6E"/>
    <w:rsid w:val="009F00F2"/>
    <w:rsid w:val="009F02D3"/>
    <w:rsid w:val="009F03D2"/>
    <w:rsid w:val="009F0B3E"/>
    <w:rsid w:val="009F0E96"/>
    <w:rsid w:val="009F0EA0"/>
    <w:rsid w:val="009F1427"/>
    <w:rsid w:val="009F1734"/>
    <w:rsid w:val="009F19FD"/>
    <w:rsid w:val="009F24AF"/>
    <w:rsid w:val="009F25E7"/>
    <w:rsid w:val="009F274E"/>
    <w:rsid w:val="009F3195"/>
    <w:rsid w:val="009F3651"/>
    <w:rsid w:val="009F3A71"/>
    <w:rsid w:val="009F3AD6"/>
    <w:rsid w:val="009F4220"/>
    <w:rsid w:val="009F46AC"/>
    <w:rsid w:val="009F46F8"/>
    <w:rsid w:val="009F4A49"/>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2F05"/>
    <w:rsid w:val="00A03361"/>
    <w:rsid w:val="00A0373A"/>
    <w:rsid w:val="00A03ED3"/>
    <w:rsid w:val="00A04628"/>
    <w:rsid w:val="00A04973"/>
    <w:rsid w:val="00A04EB3"/>
    <w:rsid w:val="00A051CE"/>
    <w:rsid w:val="00A05639"/>
    <w:rsid w:val="00A05785"/>
    <w:rsid w:val="00A05C11"/>
    <w:rsid w:val="00A05FF2"/>
    <w:rsid w:val="00A068A4"/>
    <w:rsid w:val="00A0691E"/>
    <w:rsid w:val="00A069BA"/>
    <w:rsid w:val="00A06A60"/>
    <w:rsid w:val="00A07276"/>
    <w:rsid w:val="00A0736F"/>
    <w:rsid w:val="00A07C9C"/>
    <w:rsid w:val="00A10088"/>
    <w:rsid w:val="00A100AB"/>
    <w:rsid w:val="00A108CF"/>
    <w:rsid w:val="00A1207B"/>
    <w:rsid w:val="00A12395"/>
    <w:rsid w:val="00A13C23"/>
    <w:rsid w:val="00A14261"/>
    <w:rsid w:val="00A142C2"/>
    <w:rsid w:val="00A14640"/>
    <w:rsid w:val="00A14C90"/>
    <w:rsid w:val="00A14ED7"/>
    <w:rsid w:val="00A15177"/>
    <w:rsid w:val="00A15178"/>
    <w:rsid w:val="00A15746"/>
    <w:rsid w:val="00A15794"/>
    <w:rsid w:val="00A15C39"/>
    <w:rsid w:val="00A15DE0"/>
    <w:rsid w:val="00A15F21"/>
    <w:rsid w:val="00A1613D"/>
    <w:rsid w:val="00A1672D"/>
    <w:rsid w:val="00A16D1B"/>
    <w:rsid w:val="00A17310"/>
    <w:rsid w:val="00A2016B"/>
    <w:rsid w:val="00A201CD"/>
    <w:rsid w:val="00A20554"/>
    <w:rsid w:val="00A206CB"/>
    <w:rsid w:val="00A20EDF"/>
    <w:rsid w:val="00A210A3"/>
    <w:rsid w:val="00A212A0"/>
    <w:rsid w:val="00A21AA3"/>
    <w:rsid w:val="00A21AFF"/>
    <w:rsid w:val="00A21B76"/>
    <w:rsid w:val="00A21D17"/>
    <w:rsid w:val="00A22458"/>
    <w:rsid w:val="00A22644"/>
    <w:rsid w:val="00A22648"/>
    <w:rsid w:val="00A22A95"/>
    <w:rsid w:val="00A24779"/>
    <w:rsid w:val="00A252CB"/>
    <w:rsid w:val="00A2534B"/>
    <w:rsid w:val="00A255C7"/>
    <w:rsid w:val="00A25D35"/>
    <w:rsid w:val="00A26094"/>
    <w:rsid w:val="00A265AA"/>
    <w:rsid w:val="00A26BBA"/>
    <w:rsid w:val="00A275D9"/>
    <w:rsid w:val="00A27C14"/>
    <w:rsid w:val="00A30674"/>
    <w:rsid w:val="00A30E79"/>
    <w:rsid w:val="00A31009"/>
    <w:rsid w:val="00A3113E"/>
    <w:rsid w:val="00A31B84"/>
    <w:rsid w:val="00A31D79"/>
    <w:rsid w:val="00A31D83"/>
    <w:rsid w:val="00A31EF2"/>
    <w:rsid w:val="00A32138"/>
    <w:rsid w:val="00A32552"/>
    <w:rsid w:val="00A325FB"/>
    <w:rsid w:val="00A327AC"/>
    <w:rsid w:val="00A33121"/>
    <w:rsid w:val="00A335C9"/>
    <w:rsid w:val="00A3374A"/>
    <w:rsid w:val="00A33A9A"/>
    <w:rsid w:val="00A3427C"/>
    <w:rsid w:val="00A34B2E"/>
    <w:rsid w:val="00A34DBB"/>
    <w:rsid w:val="00A34F91"/>
    <w:rsid w:val="00A35488"/>
    <w:rsid w:val="00A35832"/>
    <w:rsid w:val="00A35B61"/>
    <w:rsid w:val="00A35C8C"/>
    <w:rsid w:val="00A35DB5"/>
    <w:rsid w:val="00A3645A"/>
    <w:rsid w:val="00A36E74"/>
    <w:rsid w:val="00A37994"/>
    <w:rsid w:val="00A37A3E"/>
    <w:rsid w:val="00A40807"/>
    <w:rsid w:val="00A40AD9"/>
    <w:rsid w:val="00A4115C"/>
    <w:rsid w:val="00A41437"/>
    <w:rsid w:val="00A41D6A"/>
    <w:rsid w:val="00A41DEF"/>
    <w:rsid w:val="00A42636"/>
    <w:rsid w:val="00A426AF"/>
    <w:rsid w:val="00A43BBE"/>
    <w:rsid w:val="00A45580"/>
    <w:rsid w:val="00A4565C"/>
    <w:rsid w:val="00A45B98"/>
    <w:rsid w:val="00A45D8B"/>
    <w:rsid w:val="00A4652B"/>
    <w:rsid w:val="00A465B5"/>
    <w:rsid w:val="00A46A5D"/>
    <w:rsid w:val="00A46D0B"/>
    <w:rsid w:val="00A46D2A"/>
    <w:rsid w:val="00A470BE"/>
    <w:rsid w:val="00A4767A"/>
    <w:rsid w:val="00A47699"/>
    <w:rsid w:val="00A47B20"/>
    <w:rsid w:val="00A47F12"/>
    <w:rsid w:val="00A50290"/>
    <w:rsid w:val="00A50548"/>
    <w:rsid w:val="00A505CB"/>
    <w:rsid w:val="00A50EE1"/>
    <w:rsid w:val="00A5159E"/>
    <w:rsid w:val="00A51F7E"/>
    <w:rsid w:val="00A52100"/>
    <w:rsid w:val="00A522C8"/>
    <w:rsid w:val="00A52FB6"/>
    <w:rsid w:val="00A5310E"/>
    <w:rsid w:val="00A5320A"/>
    <w:rsid w:val="00A5321B"/>
    <w:rsid w:val="00A53D97"/>
    <w:rsid w:val="00A54493"/>
    <w:rsid w:val="00A54531"/>
    <w:rsid w:val="00A54636"/>
    <w:rsid w:val="00A5467F"/>
    <w:rsid w:val="00A55BEB"/>
    <w:rsid w:val="00A55CA4"/>
    <w:rsid w:val="00A55D65"/>
    <w:rsid w:val="00A569A0"/>
    <w:rsid w:val="00A56A10"/>
    <w:rsid w:val="00A570F1"/>
    <w:rsid w:val="00A5757F"/>
    <w:rsid w:val="00A5775E"/>
    <w:rsid w:val="00A6025D"/>
    <w:rsid w:val="00A60539"/>
    <w:rsid w:val="00A6055B"/>
    <w:rsid w:val="00A617C8"/>
    <w:rsid w:val="00A617F8"/>
    <w:rsid w:val="00A62753"/>
    <w:rsid w:val="00A62F2A"/>
    <w:rsid w:val="00A642A6"/>
    <w:rsid w:val="00A650DD"/>
    <w:rsid w:val="00A65426"/>
    <w:rsid w:val="00A65819"/>
    <w:rsid w:val="00A66EEC"/>
    <w:rsid w:val="00A6768D"/>
    <w:rsid w:val="00A679D6"/>
    <w:rsid w:val="00A67B4C"/>
    <w:rsid w:val="00A67EE8"/>
    <w:rsid w:val="00A70512"/>
    <w:rsid w:val="00A70554"/>
    <w:rsid w:val="00A70590"/>
    <w:rsid w:val="00A706E0"/>
    <w:rsid w:val="00A70DE7"/>
    <w:rsid w:val="00A714C4"/>
    <w:rsid w:val="00A714F5"/>
    <w:rsid w:val="00A71757"/>
    <w:rsid w:val="00A721DA"/>
    <w:rsid w:val="00A726F1"/>
    <w:rsid w:val="00A72768"/>
    <w:rsid w:val="00A729B6"/>
    <w:rsid w:val="00A72D7E"/>
    <w:rsid w:val="00A72EF2"/>
    <w:rsid w:val="00A730CE"/>
    <w:rsid w:val="00A730E4"/>
    <w:rsid w:val="00A73B79"/>
    <w:rsid w:val="00A73F98"/>
    <w:rsid w:val="00A740FA"/>
    <w:rsid w:val="00A742DF"/>
    <w:rsid w:val="00A74448"/>
    <w:rsid w:val="00A748ED"/>
    <w:rsid w:val="00A74905"/>
    <w:rsid w:val="00A74947"/>
    <w:rsid w:val="00A749F3"/>
    <w:rsid w:val="00A74FE2"/>
    <w:rsid w:val="00A751B6"/>
    <w:rsid w:val="00A760E8"/>
    <w:rsid w:val="00A76423"/>
    <w:rsid w:val="00A76573"/>
    <w:rsid w:val="00A76821"/>
    <w:rsid w:val="00A7695C"/>
    <w:rsid w:val="00A76C98"/>
    <w:rsid w:val="00A77461"/>
    <w:rsid w:val="00A77E4B"/>
    <w:rsid w:val="00A804BD"/>
    <w:rsid w:val="00A808FA"/>
    <w:rsid w:val="00A81087"/>
    <w:rsid w:val="00A81E51"/>
    <w:rsid w:val="00A8258A"/>
    <w:rsid w:val="00A834DC"/>
    <w:rsid w:val="00A836DF"/>
    <w:rsid w:val="00A837AB"/>
    <w:rsid w:val="00A83A5E"/>
    <w:rsid w:val="00A83CE0"/>
    <w:rsid w:val="00A83D62"/>
    <w:rsid w:val="00A845A9"/>
    <w:rsid w:val="00A847E7"/>
    <w:rsid w:val="00A84C22"/>
    <w:rsid w:val="00A85097"/>
    <w:rsid w:val="00A854C4"/>
    <w:rsid w:val="00A86365"/>
    <w:rsid w:val="00A87762"/>
    <w:rsid w:val="00A87DB8"/>
    <w:rsid w:val="00A87F87"/>
    <w:rsid w:val="00A91167"/>
    <w:rsid w:val="00A91181"/>
    <w:rsid w:val="00A91218"/>
    <w:rsid w:val="00A9158A"/>
    <w:rsid w:val="00A91A24"/>
    <w:rsid w:val="00A925A9"/>
    <w:rsid w:val="00A92FBE"/>
    <w:rsid w:val="00A93170"/>
    <w:rsid w:val="00A93453"/>
    <w:rsid w:val="00A934C5"/>
    <w:rsid w:val="00A9363C"/>
    <w:rsid w:val="00A93945"/>
    <w:rsid w:val="00A93CBC"/>
    <w:rsid w:val="00A94185"/>
    <w:rsid w:val="00A941A2"/>
    <w:rsid w:val="00A94305"/>
    <w:rsid w:val="00A94B73"/>
    <w:rsid w:val="00A9546C"/>
    <w:rsid w:val="00A9581E"/>
    <w:rsid w:val="00A959DF"/>
    <w:rsid w:val="00A95D54"/>
    <w:rsid w:val="00A963B8"/>
    <w:rsid w:val="00A96A41"/>
    <w:rsid w:val="00A96C90"/>
    <w:rsid w:val="00A96D07"/>
    <w:rsid w:val="00A96D5A"/>
    <w:rsid w:val="00A972CF"/>
    <w:rsid w:val="00A977D6"/>
    <w:rsid w:val="00AA00D0"/>
    <w:rsid w:val="00AA0143"/>
    <w:rsid w:val="00AA0245"/>
    <w:rsid w:val="00AA02FB"/>
    <w:rsid w:val="00AA088D"/>
    <w:rsid w:val="00AA08B1"/>
    <w:rsid w:val="00AA0C4B"/>
    <w:rsid w:val="00AA0DFE"/>
    <w:rsid w:val="00AA104D"/>
    <w:rsid w:val="00AA13BE"/>
    <w:rsid w:val="00AA1927"/>
    <w:rsid w:val="00AA26AB"/>
    <w:rsid w:val="00AA2956"/>
    <w:rsid w:val="00AA2A3B"/>
    <w:rsid w:val="00AA2DE6"/>
    <w:rsid w:val="00AA3C4D"/>
    <w:rsid w:val="00AA3CAC"/>
    <w:rsid w:val="00AA3DAB"/>
    <w:rsid w:val="00AA4D33"/>
    <w:rsid w:val="00AA4E8B"/>
    <w:rsid w:val="00AA4FE9"/>
    <w:rsid w:val="00AA5622"/>
    <w:rsid w:val="00AA5DBB"/>
    <w:rsid w:val="00AA5FCB"/>
    <w:rsid w:val="00AA602E"/>
    <w:rsid w:val="00AA637D"/>
    <w:rsid w:val="00AA6666"/>
    <w:rsid w:val="00AA6987"/>
    <w:rsid w:val="00AA72ED"/>
    <w:rsid w:val="00AA7363"/>
    <w:rsid w:val="00AA7D77"/>
    <w:rsid w:val="00AA7F1A"/>
    <w:rsid w:val="00AB0271"/>
    <w:rsid w:val="00AB06A0"/>
    <w:rsid w:val="00AB06AB"/>
    <w:rsid w:val="00AB0B86"/>
    <w:rsid w:val="00AB0CCE"/>
    <w:rsid w:val="00AB108B"/>
    <w:rsid w:val="00AB15B3"/>
    <w:rsid w:val="00AB19F7"/>
    <w:rsid w:val="00AB252E"/>
    <w:rsid w:val="00AB2582"/>
    <w:rsid w:val="00AB25F9"/>
    <w:rsid w:val="00AB2CB8"/>
    <w:rsid w:val="00AB2EC6"/>
    <w:rsid w:val="00AB3485"/>
    <w:rsid w:val="00AB3826"/>
    <w:rsid w:val="00AB4074"/>
    <w:rsid w:val="00AB42A7"/>
    <w:rsid w:val="00AB45A1"/>
    <w:rsid w:val="00AB460D"/>
    <w:rsid w:val="00AB4752"/>
    <w:rsid w:val="00AB4BB7"/>
    <w:rsid w:val="00AB4C78"/>
    <w:rsid w:val="00AB4CDD"/>
    <w:rsid w:val="00AB4DE4"/>
    <w:rsid w:val="00AB598C"/>
    <w:rsid w:val="00AB6A00"/>
    <w:rsid w:val="00AB6DF8"/>
    <w:rsid w:val="00AC0196"/>
    <w:rsid w:val="00AC0585"/>
    <w:rsid w:val="00AC084F"/>
    <w:rsid w:val="00AC0A20"/>
    <w:rsid w:val="00AC1184"/>
    <w:rsid w:val="00AC1283"/>
    <w:rsid w:val="00AC1E9B"/>
    <w:rsid w:val="00AC1F86"/>
    <w:rsid w:val="00AC2144"/>
    <w:rsid w:val="00AC24FE"/>
    <w:rsid w:val="00AC2A5C"/>
    <w:rsid w:val="00AC3043"/>
    <w:rsid w:val="00AC32B1"/>
    <w:rsid w:val="00AC3907"/>
    <w:rsid w:val="00AC3B25"/>
    <w:rsid w:val="00AC3BBF"/>
    <w:rsid w:val="00AC4078"/>
    <w:rsid w:val="00AC5404"/>
    <w:rsid w:val="00AC5CF0"/>
    <w:rsid w:val="00AC5D60"/>
    <w:rsid w:val="00AC66C7"/>
    <w:rsid w:val="00AC678F"/>
    <w:rsid w:val="00AC7879"/>
    <w:rsid w:val="00AC7CBA"/>
    <w:rsid w:val="00AD05FB"/>
    <w:rsid w:val="00AD08BB"/>
    <w:rsid w:val="00AD0993"/>
    <w:rsid w:val="00AD22EA"/>
    <w:rsid w:val="00AD26F1"/>
    <w:rsid w:val="00AD3566"/>
    <w:rsid w:val="00AD40B6"/>
    <w:rsid w:val="00AD4CD0"/>
    <w:rsid w:val="00AD4D68"/>
    <w:rsid w:val="00AD59EE"/>
    <w:rsid w:val="00AD5D6A"/>
    <w:rsid w:val="00AD6427"/>
    <w:rsid w:val="00AD778F"/>
    <w:rsid w:val="00AD79B7"/>
    <w:rsid w:val="00AD7C26"/>
    <w:rsid w:val="00AE1284"/>
    <w:rsid w:val="00AE17F1"/>
    <w:rsid w:val="00AE2CE4"/>
    <w:rsid w:val="00AE2D7D"/>
    <w:rsid w:val="00AE3298"/>
    <w:rsid w:val="00AE3D17"/>
    <w:rsid w:val="00AE3D71"/>
    <w:rsid w:val="00AE3E96"/>
    <w:rsid w:val="00AE4A82"/>
    <w:rsid w:val="00AE63A2"/>
    <w:rsid w:val="00AE694F"/>
    <w:rsid w:val="00AE69C2"/>
    <w:rsid w:val="00AE6B4F"/>
    <w:rsid w:val="00AE6C01"/>
    <w:rsid w:val="00AE7B6B"/>
    <w:rsid w:val="00AF02EB"/>
    <w:rsid w:val="00AF05EC"/>
    <w:rsid w:val="00AF06A8"/>
    <w:rsid w:val="00AF0B3D"/>
    <w:rsid w:val="00AF0CD2"/>
    <w:rsid w:val="00AF0D7C"/>
    <w:rsid w:val="00AF11AA"/>
    <w:rsid w:val="00AF148E"/>
    <w:rsid w:val="00AF1F63"/>
    <w:rsid w:val="00AF21BD"/>
    <w:rsid w:val="00AF26F1"/>
    <w:rsid w:val="00AF2DD8"/>
    <w:rsid w:val="00AF35D9"/>
    <w:rsid w:val="00AF3A7D"/>
    <w:rsid w:val="00AF3B9B"/>
    <w:rsid w:val="00AF405B"/>
    <w:rsid w:val="00AF441E"/>
    <w:rsid w:val="00AF45D7"/>
    <w:rsid w:val="00AF48C2"/>
    <w:rsid w:val="00AF5287"/>
    <w:rsid w:val="00AF54A1"/>
    <w:rsid w:val="00AF5948"/>
    <w:rsid w:val="00AF5B3E"/>
    <w:rsid w:val="00AF5CAF"/>
    <w:rsid w:val="00AF6E52"/>
    <w:rsid w:val="00AF7ABF"/>
    <w:rsid w:val="00B0037B"/>
    <w:rsid w:val="00B00EA2"/>
    <w:rsid w:val="00B01169"/>
    <w:rsid w:val="00B02146"/>
    <w:rsid w:val="00B021D4"/>
    <w:rsid w:val="00B021DA"/>
    <w:rsid w:val="00B02C18"/>
    <w:rsid w:val="00B02C88"/>
    <w:rsid w:val="00B02FA6"/>
    <w:rsid w:val="00B0364F"/>
    <w:rsid w:val="00B0389B"/>
    <w:rsid w:val="00B04393"/>
    <w:rsid w:val="00B04DC7"/>
    <w:rsid w:val="00B058A4"/>
    <w:rsid w:val="00B0595B"/>
    <w:rsid w:val="00B05EE7"/>
    <w:rsid w:val="00B060E9"/>
    <w:rsid w:val="00B06D88"/>
    <w:rsid w:val="00B07232"/>
    <w:rsid w:val="00B07AB7"/>
    <w:rsid w:val="00B10046"/>
    <w:rsid w:val="00B10287"/>
    <w:rsid w:val="00B107BD"/>
    <w:rsid w:val="00B10842"/>
    <w:rsid w:val="00B108F5"/>
    <w:rsid w:val="00B10A0D"/>
    <w:rsid w:val="00B10D18"/>
    <w:rsid w:val="00B12606"/>
    <w:rsid w:val="00B130AF"/>
    <w:rsid w:val="00B13B5E"/>
    <w:rsid w:val="00B140C0"/>
    <w:rsid w:val="00B14520"/>
    <w:rsid w:val="00B149A2"/>
    <w:rsid w:val="00B14BD2"/>
    <w:rsid w:val="00B1501C"/>
    <w:rsid w:val="00B158EA"/>
    <w:rsid w:val="00B15EC6"/>
    <w:rsid w:val="00B170C9"/>
    <w:rsid w:val="00B17226"/>
    <w:rsid w:val="00B17272"/>
    <w:rsid w:val="00B172FE"/>
    <w:rsid w:val="00B174BF"/>
    <w:rsid w:val="00B1764A"/>
    <w:rsid w:val="00B20B96"/>
    <w:rsid w:val="00B21420"/>
    <w:rsid w:val="00B21465"/>
    <w:rsid w:val="00B21B47"/>
    <w:rsid w:val="00B229EA"/>
    <w:rsid w:val="00B22D80"/>
    <w:rsid w:val="00B2307C"/>
    <w:rsid w:val="00B2343A"/>
    <w:rsid w:val="00B236D1"/>
    <w:rsid w:val="00B23975"/>
    <w:rsid w:val="00B23EB6"/>
    <w:rsid w:val="00B24132"/>
    <w:rsid w:val="00B24201"/>
    <w:rsid w:val="00B24283"/>
    <w:rsid w:val="00B24CA7"/>
    <w:rsid w:val="00B25A2E"/>
    <w:rsid w:val="00B25A6A"/>
    <w:rsid w:val="00B25B05"/>
    <w:rsid w:val="00B25E1D"/>
    <w:rsid w:val="00B25EE4"/>
    <w:rsid w:val="00B25F9B"/>
    <w:rsid w:val="00B25FF3"/>
    <w:rsid w:val="00B260F8"/>
    <w:rsid w:val="00B26146"/>
    <w:rsid w:val="00B2622C"/>
    <w:rsid w:val="00B26628"/>
    <w:rsid w:val="00B26B0D"/>
    <w:rsid w:val="00B2782A"/>
    <w:rsid w:val="00B27B80"/>
    <w:rsid w:val="00B305E3"/>
    <w:rsid w:val="00B30708"/>
    <w:rsid w:val="00B308BD"/>
    <w:rsid w:val="00B319BD"/>
    <w:rsid w:val="00B31A9E"/>
    <w:rsid w:val="00B32520"/>
    <w:rsid w:val="00B3254A"/>
    <w:rsid w:val="00B341A1"/>
    <w:rsid w:val="00B343D0"/>
    <w:rsid w:val="00B34AE7"/>
    <w:rsid w:val="00B34C46"/>
    <w:rsid w:val="00B34E8C"/>
    <w:rsid w:val="00B36B39"/>
    <w:rsid w:val="00B36B96"/>
    <w:rsid w:val="00B37157"/>
    <w:rsid w:val="00B37C6B"/>
    <w:rsid w:val="00B401CD"/>
    <w:rsid w:val="00B40473"/>
    <w:rsid w:val="00B4079D"/>
    <w:rsid w:val="00B40906"/>
    <w:rsid w:val="00B41357"/>
    <w:rsid w:val="00B41C92"/>
    <w:rsid w:val="00B42419"/>
    <w:rsid w:val="00B432BD"/>
    <w:rsid w:val="00B43798"/>
    <w:rsid w:val="00B437AE"/>
    <w:rsid w:val="00B43A51"/>
    <w:rsid w:val="00B43CFF"/>
    <w:rsid w:val="00B43E87"/>
    <w:rsid w:val="00B44E44"/>
    <w:rsid w:val="00B45552"/>
    <w:rsid w:val="00B45935"/>
    <w:rsid w:val="00B45DDA"/>
    <w:rsid w:val="00B4649D"/>
    <w:rsid w:val="00B468A7"/>
    <w:rsid w:val="00B474B3"/>
    <w:rsid w:val="00B47551"/>
    <w:rsid w:val="00B4766A"/>
    <w:rsid w:val="00B47C8F"/>
    <w:rsid w:val="00B5098D"/>
    <w:rsid w:val="00B50ADD"/>
    <w:rsid w:val="00B50B95"/>
    <w:rsid w:val="00B5198D"/>
    <w:rsid w:val="00B51992"/>
    <w:rsid w:val="00B51B43"/>
    <w:rsid w:val="00B51C56"/>
    <w:rsid w:val="00B522D9"/>
    <w:rsid w:val="00B52F2B"/>
    <w:rsid w:val="00B52F6A"/>
    <w:rsid w:val="00B531F6"/>
    <w:rsid w:val="00B539B6"/>
    <w:rsid w:val="00B53F6F"/>
    <w:rsid w:val="00B540F9"/>
    <w:rsid w:val="00B54F05"/>
    <w:rsid w:val="00B5555B"/>
    <w:rsid w:val="00B556F2"/>
    <w:rsid w:val="00B5571F"/>
    <w:rsid w:val="00B560BF"/>
    <w:rsid w:val="00B568AE"/>
    <w:rsid w:val="00B56F0C"/>
    <w:rsid w:val="00B5796A"/>
    <w:rsid w:val="00B57C43"/>
    <w:rsid w:val="00B60172"/>
    <w:rsid w:val="00B601FD"/>
    <w:rsid w:val="00B60B24"/>
    <w:rsid w:val="00B60C84"/>
    <w:rsid w:val="00B60EF3"/>
    <w:rsid w:val="00B61244"/>
    <w:rsid w:val="00B61ADD"/>
    <w:rsid w:val="00B61EDF"/>
    <w:rsid w:val="00B62104"/>
    <w:rsid w:val="00B62215"/>
    <w:rsid w:val="00B628A3"/>
    <w:rsid w:val="00B62B41"/>
    <w:rsid w:val="00B63006"/>
    <w:rsid w:val="00B6303E"/>
    <w:rsid w:val="00B63251"/>
    <w:rsid w:val="00B63335"/>
    <w:rsid w:val="00B635A6"/>
    <w:rsid w:val="00B636A0"/>
    <w:rsid w:val="00B639F6"/>
    <w:rsid w:val="00B641F2"/>
    <w:rsid w:val="00B64712"/>
    <w:rsid w:val="00B65151"/>
    <w:rsid w:val="00B65969"/>
    <w:rsid w:val="00B659AC"/>
    <w:rsid w:val="00B66D89"/>
    <w:rsid w:val="00B66DEE"/>
    <w:rsid w:val="00B67898"/>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CBC"/>
    <w:rsid w:val="00B73F7D"/>
    <w:rsid w:val="00B74042"/>
    <w:rsid w:val="00B746C9"/>
    <w:rsid w:val="00B748A3"/>
    <w:rsid w:val="00B74C49"/>
    <w:rsid w:val="00B74DF9"/>
    <w:rsid w:val="00B752B7"/>
    <w:rsid w:val="00B75967"/>
    <w:rsid w:val="00B75B96"/>
    <w:rsid w:val="00B75BA9"/>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4E8B"/>
    <w:rsid w:val="00B85066"/>
    <w:rsid w:val="00B853F9"/>
    <w:rsid w:val="00B85F89"/>
    <w:rsid w:val="00B86081"/>
    <w:rsid w:val="00B8611B"/>
    <w:rsid w:val="00B865FA"/>
    <w:rsid w:val="00B86708"/>
    <w:rsid w:val="00B8758A"/>
    <w:rsid w:val="00B878D3"/>
    <w:rsid w:val="00B903D6"/>
    <w:rsid w:val="00B90565"/>
    <w:rsid w:val="00B907D7"/>
    <w:rsid w:val="00B90BCE"/>
    <w:rsid w:val="00B90D7F"/>
    <w:rsid w:val="00B91973"/>
    <w:rsid w:val="00B91DA8"/>
    <w:rsid w:val="00B91DF7"/>
    <w:rsid w:val="00B91F50"/>
    <w:rsid w:val="00B9226F"/>
    <w:rsid w:val="00B9257B"/>
    <w:rsid w:val="00B9290B"/>
    <w:rsid w:val="00B93834"/>
    <w:rsid w:val="00B938F6"/>
    <w:rsid w:val="00B93925"/>
    <w:rsid w:val="00B9488E"/>
    <w:rsid w:val="00B94945"/>
    <w:rsid w:val="00B95364"/>
    <w:rsid w:val="00B95D7C"/>
    <w:rsid w:val="00B9635E"/>
    <w:rsid w:val="00B96701"/>
    <w:rsid w:val="00B96C77"/>
    <w:rsid w:val="00B96CBB"/>
    <w:rsid w:val="00B96F7F"/>
    <w:rsid w:val="00B96FEA"/>
    <w:rsid w:val="00B97BD2"/>
    <w:rsid w:val="00B97CD2"/>
    <w:rsid w:val="00BA02DF"/>
    <w:rsid w:val="00BA02FD"/>
    <w:rsid w:val="00BA0D3B"/>
    <w:rsid w:val="00BA0D98"/>
    <w:rsid w:val="00BA1EC1"/>
    <w:rsid w:val="00BA2042"/>
    <w:rsid w:val="00BA20A7"/>
    <w:rsid w:val="00BA20DC"/>
    <w:rsid w:val="00BA21D9"/>
    <w:rsid w:val="00BA3146"/>
    <w:rsid w:val="00BA3C25"/>
    <w:rsid w:val="00BA4239"/>
    <w:rsid w:val="00BA4CF6"/>
    <w:rsid w:val="00BA4D7A"/>
    <w:rsid w:val="00BA5099"/>
    <w:rsid w:val="00BA5CA9"/>
    <w:rsid w:val="00BA6AA7"/>
    <w:rsid w:val="00BA6CAC"/>
    <w:rsid w:val="00BA701C"/>
    <w:rsid w:val="00BA7437"/>
    <w:rsid w:val="00BA7A73"/>
    <w:rsid w:val="00BA7CC1"/>
    <w:rsid w:val="00BB04D7"/>
    <w:rsid w:val="00BB0638"/>
    <w:rsid w:val="00BB0961"/>
    <w:rsid w:val="00BB0A08"/>
    <w:rsid w:val="00BB1748"/>
    <w:rsid w:val="00BB2326"/>
    <w:rsid w:val="00BB28A8"/>
    <w:rsid w:val="00BB295A"/>
    <w:rsid w:val="00BB3054"/>
    <w:rsid w:val="00BB30A7"/>
    <w:rsid w:val="00BB3443"/>
    <w:rsid w:val="00BB46BF"/>
    <w:rsid w:val="00BB50DC"/>
    <w:rsid w:val="00BB563A"/>
    <w:rsid w:val="00BB5D37"/>
    <w:rsid w:val="00BB6260"/>
    <w:rsid w:val="00BB6361"/>
    <w:rsid w:val="00BB7249"/>
    <w:rsid w:val="00BB7283"/>
    <w:rsid w:val="00BB79E9"/>
    <w:rsid w:val="00BB7D32"/>
    <w:rsid w:val="00BB7EC2"/>
    <w:rsid w:val="00BC03A3"/>
    <w:rsid w:val="00BC06E3"/>
    <w:rsid w:val="00BC1224"/>
    <w:rsid w:val="00BC1286"/>
    <w:rsid w:val="00BC13A2"/>
    <w:rsid w:val="00BC1716"/>
    <w:rsid w:val="00BC1BB0"/>
    <w:rsid w:val="00BC1DCE"/>
    <w:rsid w:val="00BC2096"/>
    <w:rsid w:val="00BC28EB"/>
    <w:rsid w:val="00BC300A"/>
    <w:rsid w:val="00BC34C1"/>
    <w:rsid w:val="00BC35F4"/>
    <w:rsid w:val="00BC3BA4"/>
    <w:rsid w:val="00BC3E28"/>
    <w:rsid w:val="00BC3F92"/>
    <w:rsid w:val="00BC4196"/>
    <w:rsid w:val="00BC4F84"/>
    <w:rsid w:val="00BC521D"/>
    <w:rsid w:val="00BC5AAA"/>
    <w:rsid w:val="00BC5D7A"/>
    <w:rsid w:val="00BC6004"/>
    <w:rsid w:val="00BC6130"/>
    <w:rsid w:val="00BC69EC"/>
    <w:rsid w:val="00BC7262"/>
    <w:rsid w:val="00BC73DE"/>
    <w:rsid w:val="00BC77BC"/>
    <w:rsid w:val="00BC7A30"/>
    <w:rsid w:val="00BC7AED"/>
    <w:rsid w:val="00BD0110"/>
    <w:rsid w:val="00BD091F"/>
    <w:rsid w:val="00BD0BC0"/>
    <w:rsid w:val="00BD0FB8"/>
    <w:rsid w:val="00BD1CD6"/>
    <w:rsid w:val="00BD2742"/>
    <w:rsid w:val="00BD2B70"/>
    <w:rsid w:val="00BD3098"/>
    <w:rsid w:val="00BD3409"/>
    <w:rsid w:val="00BD3F7C"/>
    <w:rsid w:val="00BD444A"/>
    <w:rsid w:val="00BD46F5"/>
    <w:rsid w:val="00BD4A5E"/>
    <w:rsid w:val="00BD4BB7"/>
    <w:rsid w:val="00BD5E52"/>
    <w:rsid w:val="00BD6AAE"/>
    <w:rsid w:val="00BD7256"/>
    <w:rsid w:val="00BD756C"/>
    <w:rsid w:val="00BD758B"/>
    <w:rsid w:val="00BD7C5D"/>
    <w:rsid w:val="00BD7F9C"/>
    <w:rsid w:val="00BE01AC"/>
    <w:rsid w:val="00BE032A"/>
    <w:rsid w:val="00BE0A3B"/>
    <w:rsid w:val="00BE0DC4"/>
    <w:rsid w:val="00BE1378"/>
    <w:rsid w:val="00BE1B0D"/>
    <w:rsid w:val="00BE1DF1"/>
    <w:rsid w:val="00BE2A3A"/>
    <w:rsid w:val="00BE2F11"/>
    <w:rsid w:val="00BE2F36"/>
    <w:rsid w:val="00BE33D1"/>
    <w:rsid w:val="00BE37D5"/>
    <w:rsid w:val="00BE491A"/>
    <w:rsid w:val="00BE6BED"/>
    <w:rsid w:val="00BE6CFD"/>
    <w:rsid w:val="00BE6EE9"/>
    <w:rsid w:val="00BE78BE"/>
    <w:rsid w:val="00BF09F5"/>
    <w:rsid w:val="00BF0C19"/>
    <w:rsid w:val="00BF104D"/>
    <w:rsid w:val="00BF1F0C"/>
    <w:rsid w:val="00BF2A1A"/>
    <w:rsid w:val="00BF2B38"/>
    <w:rsid w:val="00BF3CAE"/>
    <w:rsid w:val="00BF3F7C"/>
    <w:rsid w:val="00BF4506"/>
    <w:rsid w:val="00BF4604"/>
    <w:rsid w:val="00BF4996"/>
    <w:rsid w:val="00BF4C86"/>
    <w:rsid w:val="00BF4F32"/>
    <w:rsid w:val="00BF522B"/>
    <w:rsid w:val="00BF60DE"/>
    <w:rsid w:val="00BF6381"/>
    <w:rsid w:val="00BF681F"/>
    <w:rsid w:val="00BF683D"/>
    <w:rsid w:val="00BF6DC7"/>
    <w:rsid w:val="00C00135"/>
    <w:rsid w:val="00C0023E"/>
    <w:rsid w:val="00C00AD0"/>
    <w:rsid w:val="00C00C9E"/>
    <w:rsid w:val="00C01179"/>
    <w:rsid w:val="00C01345"/>
    <w:rsid w:val="00C0275D"/>
    <w:rsid w:val="00C031A6"/>
    <w:rsid w:val="00C03263"/>
    <w:rsid w:val="00C038A4"/>
    <w:rsid w:val="00C03947"/>
    <w:rsid w:val="00C03BAB"/>
    <w:rsid w:val="00C03BEA"/>
    <w:rsid w:val="00C03E72"/>
    <w:rsid w:val="00C03FF5"/>
    <w:rsid w:val="00C04425"/>
    <w:rsid w:val="00C04DC6"/>
    <w:rsid w:val="00C05996"/>
    <w:rsid w:val="00C060E9"/>
    <w:rsid w:val="00C0617F"/>
    <w:rsid w:val="00C06462"/>
    <w:rsid w:val="00C0647C"/>
    <w:rsid w:val="00C06742"/>
    <w:rsid w:val="00C06DF4"/>
    <w:rsid w:val="00C06E1A"/>
    <w:rsid w:val="00C06E74"/>
    <w:rsid w:val="00C0713A"/>
    <w:rsid w:val="00C07314"/>
    <w:rsid w:val="00C0768F"/>
    <w:rsid w:val="00C078DD"/>
    <w:rsid w:val="00C108ED"/>
    <w:rsid w:val="00C10D38"/>
    <w:rsid w:val="00C10E0A"/>
    <w:rsid w:val="00C115B5"/>
    <w:rsid w:val="00C11BC0"/>
    <w:rsid w:val="00C13507"/>
    <w:rsid w:val="00C13F6B"/>
    <w:rsid w:val="00C14835"/>
    <w:rsid w:val="00C1490F"/>
    <w:rsid w:val="00C14986"/>
    <w:rsid w:val="00C14C26"/>
    <w:rsid w:val="00C151B2"/>
    <w:rsid w:val="00C15295"/>
    <w:rsid w:val="00C1556C"/>
    <w:rsid w:val="00C15B8C"/>
    <w:rsid w:val="00C15F68"/>
    <w:rsid w:val="00C1680B"/>
    <w:rsid w:val="00C17355"/>
    <w:rsid w:val="00C17C90"/>
    <w:rsid w:val="00C17D44"/>
    <w:rsid w:val="00C20248"/>
    <w:rsid w:val="00C208EB"/>
    <w:rsid w:val="00C20AFA"/>
    <w:rsid w:val="00C20E40"/>
    <w:rsid w:val="00C21170"/>
    <w:rsid w:val="00C21E46"/>
    <w:rsid w:val="00C21FD9"/>
    <w:rsid w:val="00C228E4"/>
    <w:rsid w:val="00C232B1"/>
    <w:rsid w:val="00C238D6"/>
    <w:rsid w:val="00C23D5E"/>
    <w:rsid w:val="00C241ED"/>
    <w:rsid w:val="00C247E2"/>
    <w:rsid w:val="00C24B2B"/>
    <w:rsid w:val="00C252EB"/>
    <w:rsid w:val="00C2539C"/>
    <w:rsid w:val="00C26085"/>
    <w:rsid w:val="00C2625C"/>
    <w:rsid w:val="00C262DA"/>
    <w:rsid w:val="00C262FA"/>
    <w:rsid w:val="00C26C05"/>
    <w:rsid w:val="00C26C42"/>
    <w:rsid w:val="00C274F6"/>
    <w:rsid w:val="00C2769C"/>
    <w:rsid w:val="00C2781C"/>
    <w:rsid w:val="00C30AA5"/>
    <w:rsid w:val="00C30F98"/>
    <w:rsid w:val="00C31098"/>
    <w:rsid w:val="00C31AA0"/>
    <w:rsid w:val="00C31F0A"/>
    <w:rsid w:val="00C326F8"/>
    <w:rsid w:val="00C33EE1"/>
    <w:rsid w:val="00C351AC"/>
    <w:rsid w:val="00C35BE0"/>
    <w:rsid w:val="00C367B1"/>
    <w:rsid w:val="00C371B2"/>
    <w:rsid w:val="00C379BB"/>
    <w:rsid w:val="00C37C37"/>
    <w:rsid w:val="00C40D21"/>
    <w:rsid w:val="00C40D35"/>
    <w:rsid w:val="00C41039"/>
    <w:rsid w:val="00C41A6B"/>
    <w:rsid w:val="00C41A9C"/>
    <w:rsid w:val="00C41F18"/>
    <w:rsid w:val="00C421AA"/>
    <w:rsid w:val="00C424D8"/>
    <w:rsid w:val="00C4257A"/>
    <w:rsid w:val="00C42C6A"/>
    <w:rsid w:val="00C43158"/>
    <w:rsid w:val="00C43888"/>
    <w:rsid w:val="00C43D5E"/>
    <w:rsid w:val="00C43EE1"/>
    <w:rsid w:val="00C4452A"/>
    <w:rsid w:val="00C4479F"/>
    <w:rsid w:val="00C451F6"/>
    <w:rsid w:val="00C45732"/>
    <w:rsid w:val="00C46068"/>
    <w:rsid w:val="00C46374"/>
    <w:rsid w:val="00C464D2"/>
    <w:rsid w:val="00C46994"/>
    <w:rsid w:val="00C46D73"/>
    <w:rsid w:val="00C46DEE"/>
    <w:rsid w:val="00C46E28"/>
    <w:rsid w:val="00C472B4"/>
    <w:rsid w:val="00C50D5B"/>
    <w:rsid w:val="00C51406"/>
    <w:rsid w:val="00C51923"/>
    <w:rsid w:val="00C51E11"/>
    <w:rsid w:val="00C51E97"/>
    <w:rsid w:val="00C524B7"/>
    <w:rsid w:val="00C531FD"/>
    <w:rsid w:val="00C535F1"/>
    <w:rsid w:val="00C53EAE"/>
    <w:rsid w:val="00C53F41"/>
    <w:rsid w:val="00C54056"/>
    <w:rsid w:val="00C54410"/>
    <w:rsid w:val="00C54699"/>
    <w:rsid w:val="00C548BF"/>
    <w:rsid w:val="00C54B22"/>
    <w:rsid w:val="00C54DDF"/>
    <w:rsid w:val="00C569B1"/>
    <w:rsid w:val="00C56A43"/>
    <w:rsid w:val="00C603BA"/>
    <w:rsid w:val="00C614B9"/>
    <w:rsid w:val="00C61C04"/>
    <w:rsid w:val="00C6229A"/>
    <w:rsid w:val="00C62589"/>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B3C"/>
    <w:rsid w:val="00C72FE8"/>
    <w:rsid w:val="00C73187"/>
    <w:rsid w:val="00C73525"/>
    <w:rsid w:val="00C7363A"/>
    <w:rsid w:val="00C7363F"/>
    <w:rsid w:val="00C73818"/>
    <w:rsid w:val="00C7459A"/>
    <w:rsid w:val="00C745DD"/>
    <w:rsid w:val="00C74A6B"/>
    <w:rsid w:val="00C74B7A"/>
    <w:rsid w:val="00C74B9B"/>
    <w:rsid w:val="00C755C8"/>
    <w:rsid w:val="00C75798"/>
    <w:rsid w:val="00C75C78"/>
    <w:rsid w:val="00C774C0"/>
    <w:rsid w:val="00C80609"/>
    <w:rsid w:val="00C8079E"/>
    <w:rsid w:val="00C80831"/>
    <w:rsid w:val="00C80F5A"/>
    <w:rsid w:val="00C81A4D"/>
    <w:rsid w:val="00C81AAC"/>
    <w:rsid w:val="00C82012"/>
    <w:rsid w:val="00C82D0B"/>
    <w:rsid w:val="00C82F13"/>
    <w:rsid w:val="00C84349"/>
    <w:rsid w:val="00C845B0"/>
    <w:rsid w:val="00C848C0"/>
    <w:rsid w:val="00C84AF2"/>
    <w:rsid w:val="00C84DD3"/>
    <w:rsid w:val="00C85214"/>
    <w:rsid w:val="00C8567D"/>
    <w:rsid w:val="00C86074"/>
    <w:rsid w:val="00C86113"/>
    <w:rsid w:val="00C864DE"/>
    <w:rsid w:val="00C8662D"/>
    <w:rsid w:val="00C86714"/>
    <w:rsid w:val="00C873C0"/>
    <w:rsid w:val="00C87522"/>
    <w:rsid w:val="00C87A5F"/>
    <w:rsid w:val="00C9063C"/>
    <w:rsid w:val="00C906E8"/>
    <w:rsid w:val="00C9086C"/>
    <w:rsid w:val="00C90CA8"/>
    <w:rsid w:val="00C90D14"/>
    <w:rsid w:val="00C91291"/>
    <w:rsid w:val="00C91935"/>
    <w:rsid w:val="00C9194F"/>
    <w:rsid w:val="00C91B19"/>
    <w:rsid w:val="00C91BC2"/>
    <w:rsid w:val="00C9203D"/>
    <w:rsid w:val="00C9251D"/>
    <w:rsid w:val="00C925F1"/>
    <w:rsid w:val="00C92622"/>
    <w:rsid w:val="00C92EC6"/>
    <w:rsid w:val="00C92F20"/>
    <w:rsid w:val="00C93106"/>
    <w:rsid w:val="00C953A6"/>
    <w:rsid w:val="00C95649"/>
    <w:rsid w:val="00C95894"/>
    <w:rsid w:val="00C958FD"/>
    <w:rsid w:val="00C96874"/>
    <w:rsid w:val="00C96890"/>
    <w:rsid w:val="00C96D2E"/>
    <w:rsid w:val="00C96DB5"/>
    <w:rsid w:val="00C97869"/>
    <w:rsid w:val="00C9797D"/>
    <w:rsid w:val="00CA041B"/>
    <w:rsid w:val="00CA0D5D"/>
    <w:rsid w:val="00CA0F40"/>
    <w:rsid w:val="00CA1F61"/>
    <w:rsid w:val="00CA25C2"/>
    <w:rsid w:val="00CA2860"/>
    <w:rsid w:val="00CA28FA"/>
    <w:rsid w:val="00CA2AD8"/>
    <w:rsid w:val="00CA349B"/>
    <w:rsid w:val="00CA356F"/>
    <w:rsid w:val="00CA3844"/>
    <w:rsid w:val="00CA3A75"/>
    <w:rsid w:val="00CA3D93"/>
    <w:rsid w:val="00CA4427"/>
    <w:rsid w:val="00CA4A12"/>
    <w:rsid w:val="00CA61E9"/>
    <w:rsid w:val="00CA6281"/>
    <w:rsid w:val="00CA65CF"/>
    <w:rsid w:val="00CA6F31"/>
    <w:rsid w:val="00CA7A23"/>
    <w:rsid w:val="00CA7BA1"/>
    <w:rsid w:val="00CB0198"/>
    <w:rsid w:val="00CB0596"/>
    <w:rsid w:val="00CB0936"/>
    <w:rsid w:val="00CB14D3"/>
    <w:rsid w:val="00CB17AC"/>
    <w:rsid w:val="00CB1CF3"/>
    <w:rsid w:val="00CB1D90"/>
    <w:rsid w:val="00CB229C"/>
    <w:rsid w:val="00CB2479"/>
    <w:rsid w:val="00CB24D9"/>
    <w:rsid w:val="00CB25C3"/>
    <w:rsid w:val="00CB2678"/>
    <w:rsid w:val="00CB3609"/>
    <w:rsid w:val="00CB3647"/>
    <w:rsid w:val="00CB3CB6"/>
    <w:rsid w:val="00CB471D"/>
    <w:rsid w:val="00CB4920"/>
    <w:rsid w:val="00CB4A0D"/>
    <w:rsid w:val="00CB4C84"/>
    <w:rsid w:val="00CB4CCC"/>
    <w:rsid w:val="00CB4D50"/>
    <w:rsid w:val="00CB5042"/>
    <w:rsid w:val="00CB560E"/>
    <w:rsid w:val="00CB577F"/>
    <w:rsid w:val="00CB5860"/>
    <w:rsid w:val="00CB5C9E"/>
    <w:rsid w:val="00CB5D11"/>
    <w:rsid w:val="00CB5D88"/>
    <w:rsid w:val="00CB5E27"/>
    <w:rsid w:val="00CB708B"/>
    <w:rsid w:val="00CB73FD"/>
    <w:rsid w:val="00CB7500"/>
    <w:rsid w:val="00CB7765"/>
    <w:rsid w:val="00CB7874"/>
    <w:rsid w:val="00CB78BA"/>
    <w:rsid w:val="00CB7E20"/>
    <w:rsid w:val="00CC018C"/>
    <w:rsid w:val="00CC06A8"/>
    <w:rsid w:val="00CC0939"/>
    <w:rsid w:val="00CC09AB"/>
    <w:rsid w:val="00CC1135"/>
    <w:rsid w:val="00CC1913"/>
    <w:rsid w:val="00CC1F95"/>
    <w:rsid w:val="00CC2264"/>
    <w:rsid w:val="00CC285F"/>
    <w:rsid w:val="00CC28F6"/>
    <w:rsid w:val="00CC36E5"/>
    <w:rsid w:val="00CC45A1"/>
    <w:rsid w:val="00CC4B4C"/>
    <w:rsid w:val="00CC4DB7"/>
    <w:rsid w:val="00CC4F91"/>
    <w:rsid w:val="00CC5200"/>
    <w:rsid w:val="00CC543B"/>
    <w:rsid w:val="00CC6049"/>
    <w:rsid w:val="00CC691D"/>
    <w:rsid w:val="00CC6A55"/>
    <w:rsid w:val="00CC6F9D"/>
    <w:rsid w:val="00CC7525"/>
    <w:rsid w:val="00CC7B33"/>
    <w:rsid w:val="00CD030E"/>
    <w:rsid w:val="00CD03B6"/>
    <w:rsid w:val="00CD1365"/>
    <w:rsid w:val="00CD15C5"/>
    <w:rsid w:val="00CD1727"/>
    <w:rsid w:val="00CD174F"/>
    <w:rsid w:val="00CD189E"/>
    <w:rsid w:val="00CD1954"/>
    <w:rsid w:val="00CD1B60"/>
    <w:rsid w:val="00CD1F26"/>
    <w:rsid w:val="00CD381C"/>
    <w:rsid w:val="00CD406B"/>
    <w:rsid w:val="00CD4CAC"/>
    <w:rsid w:val="00CD5553"/>
    <w:rsid w:val="00CD55DC"/>
    <w:rsid w:val="00CD57EB"/>
    <w:rsid w:val="00CD5FEA"/>
    <w:rsid w:val="00CD69A0"/>
    <w:rsid w:val="00CD6EBB"/>
    <w:rsid w:val="00CD6FF3"/>
    <w:rsid w:val="00CD7158"/>
    <w:rsid w:val="00CD7608"/>
    <w:rsid w:val="00CD7716"/>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0B"/>
    <w:rsid w:val="00CE6EDF"/>
    <w:rsid w:val="00CE7BA6"/>
    <w:rsid w:val="00CF02D2"/>
    <w:rsid w:val="00CF04C6"/>
    <w:rsid w:val="00CF08A7"/>
    <w:rsid w:val="00CF0AED"/>
    <w:rsid w:val="00CF13D9"/>
    <w:rsid w:val="00CF2599"/>
    <w:rsid w:val="00CF268E"/>
    <w:rsid w:val="00CF3F2A"/>
    <w:rsid w:val="00CF55E1"/>
    <w:rsid w:val="00CF5887"/>
    <w:rsid w:val="00CF5E38"/>
    <w:rsid w:val="00CF5F01"/>
    <w:rsid w:val="00CF6471"/>
    <w:rsid w:val="00CF6650"/>
    <w:rsid w:val="00CF6914"/>
    <w:rsid w:val="00CF71B9"/>
    <w:rsid w:val="00CF7465"/>
    <w:rsid w:val="00CF7A57"/>
    <w:rsid w:val="00CF7D23"/>
    <w:rsid w:val="00D000D2"/>
    <w:rsid w:val="00D00D15"/>
    <w:rsid w:val="00D015F7"/>
    <w:rsid w:val="00D0188A"/>
    <w:rsid w:val="00D02869"/>
    <w:rsid w:val="00D028C6"/>
    <w:rsid w:val="00D02B50"/>
    <w:rsid w:val="00D02CAD"/>
    <w:rsid w:val="00D03AA4"/>
    <w:rsid w:val="00D03B91"/>
    <w:rsid w:val="00D04D5B"/>
    <w:rsid w:val="00D04FCE"/>
    <w:rsid w:val="00D05A74"/>
    <w:rsid w:val="00D06590"/>
    <w:rsid w:val="00D066B2"/>
    <w:rsid w:val="00D0699E"/>
    <w:rsid w:val="00D06C38"/>
    <w:rsid w:val="00D06EC0"/>
    <w:rsid w:val="00D06EF0"/>
    <w:rsid w:val="00D07083"/>
    <w:rsid w:val="00D107CB"/>
    <w:rsid w:val="00D10B63"/>
    <w:rsid w:val="00D10F8E"/>
    <w:rsid w:val="00D11D61"/>
    <w:rsid w:val="00D1292B"/>
    <w:rsid w:val="00D12C1F"/>
    <w:rsid w:val="00D12E9D"/>
    <w:rsid w:val="00D12F23"/>
    <w:rsid w:val="00D12FBC"/>
    <w:rsid w:val="00D130A9"/>
    <w:rsid w:val="00D131C9"/>
    <w:rsid w:val="00D13E66"/>
    <w:rsid w:val="00D13FCD"/>
    <w:rsid w:val="00D14558"/>
    <w:rsid w:val="00D150BF"/>
    <w:rsid w:val="00D1578F"/>
    <w:rsid w:val="00D158FE"/>
    <w:rsid w:val="00D15D1B"/>
    <w:rsid w:val="00D16269"/>
    <w:rsid w:val="00D1632E"/>
    <w:rsid w:val="00D1654F"/>
    <w:rsid w:val="00D171E7"/>
    <w:rsid w:val="00D1789C"/>
    <w:rsid w:val="00D20784"/>
    <w:rsid w:val="00D20A3F"/>
    <w:rsid w:val="00D20E67"/>
    <w:rsid w:val="00D21113"/>
    <w:rsid w:val="00D21199"/>
    <w:rsid w:val="00D21E5F"/>
    <w:rsid w:val="00D223C4"/>
    <w:rsid w:val="00D227C3"/>
    <w:rsid w:val="00D22A08"/>
    <w:rsid w:val="00D22B8A"/>
    <w:rsid w:val="00D22F0E"/>
    <w:rsid w:val="00D23273"/>
    <w:rsid w:val="00D23A7E"/>
    <w:rsid w:val="00D23C15"/>
    <w:rsid w:val="00D2420E"/>
    <w:rsid w:val="00D2489A"/>
    <w:rsid w:val="00D2535D"/>
    <w:rsid w:val="00D25372"/>
    <w:rsid w:val="00D259A3"/>
    <w:rsid w:val="00D25F8C"/>
    <w:rsid w:val="00D26677"/>
    <w:rsid w:val="00D268FA"/>
    <w:rsid w:val="00D26D53"/>
    <w:rsid w:val="00D27839"/>
    <w:rsid w:val="00D304C9"/>
    <w:rsid w:val="00D30DB5"/>
    <w:rsid w:val="00D316BC"/>
    <w:rsid w:val="00D317E1"/>
    <w:rsid w:val="00D32399"/>
    <w:rsid w:val="00D32545"/>
    <w:rsid w:val="00D32BE1"/>
    <w:rsid w:val="00D32BF0"/>
    <w:rsid w:val="00D32DDA"/>
    <w:rsid w:val="00D330E1"/>
    <w:rsid w:val="00D33172"/>
    <w:rsid w:val="00D33810"/>
    <w:rsid w:val="00D33A96"/>
    <w:rsid w:val="00D352F2"/>
    <w:rsid w:val="00D35516"/>
    <w:rsid w:val="00D3575D"/>
    <w:rsid w:val="00D3583E"/>
    <w:rsid w:val="00D3591B"/>
    <w:rsid w:val="00D35A5D"/>
    <w:rsid w:val="00D35B76"/>
    <w:rsid w:val="00D363DD"/>
    <w:rsid w:val="00D37AF6"/>
    <w:rsid w:val="00D404A2"/>
    <w:rsid w:val="00D40634"/>
    <w:rsid w:val="00D406BE"/>
    <w:rsid w:val="00D40773"/>
    <w:rsid w:val="00D408D5"/>
    <w:rsid w:val="00D40A9E"/>
    <w:rsid w:val="00D4151C"/>
    <w:rsid w:val="00D4152F"/>
    <w:rsid w:val="00D42650"/>
    <w:rsid w:val="00D42FB1"/>
    <w:rsid w:val="00D433EA"/>
    <w:rsid w:val="00D43642"/>
    <w:rsid w:val="00D43824"/>
    <w:rsid w:val="00D43A07"/>
    <w:rsid w:val="00D44CAB"/>
    <w:rsid w:val="00D45426"/>
    <w:rsid w:val="00D4556E"/>
    <w:rsid w:val="00D455B2"/>
    <w:rsid w:val="00D455BC"/>
    <w:rsid w:val="00D45AC2"/>
    <w:rsid w:val="00D45B6A"/>
    <w:rsid w:val="00D46127"/>
    <w:rsid w:val="00D469F0"/>
    <w:rsid w:val="00D47053"/>
    <w:rsid w:val="00D476BE"/>
    <w:rsid w:val="00D47B7C"/>
    <w:rsid w:val="00D500E5"/>
    <w:rsid w:val="00D507C8"/>
    <w:rsid w:val="00D50C83"/>
    <w:rsid w:val="00D50F64"/>
    <w:rsid w:val="00D51C45"/>
    <w:rsid w:val="00D52854"/>
    <w:rsid w:val="00D5364A"/>
    <w:rsid w:val="00D53814"/>
    <w:rsid w:val="00D53D9C"/>
    <w:rsid w:val="00D54630"/>
    <w:rsid w:val="00D546D6"/>
    <w:rsid w:val="00D5506F"/>
    <w:rsid w:val="00D552D0"/>
    <w:rsid w:val="00D553DB"/>
    <w:rsid w:val="00D56089"/>
    <w:rsid w:val="00D56BE0"/>
    <w:rsid w:val="00D5730D"/>
    <w:rsid w:val="00D574CD"/>
    <w:rsid w:val="00D57CCF"/>
    <w:rsid w:val="00D57CDE"/>
    <w:rsid w:val="00D601AF"/>
    <w:rsid w:val="00D60FA3"/>
    <w:rsid w:val="00D6104F"/>
    <w:rsid w:val="00D61122"/>
    <w:rsid w:val="00D613B1"/>
    <w:rsid w:val="00D6145F"/>
    <w:rsid w:val="00D61773"/>
    <w:rsid w:val="00D61CCB"/>
    <w:rsid w:val="00D626F5"/>
    <w:rsid w:val="00D62763"/>
    <w:rsid w:val="00D62EA5"/>
    <w:rsid w:val="00D63FC8"/>
    <w:rsid w:val="00D642C5"/>
    <w:rsid w:val="00D64776"/>
    <w:rsid w:val="00D64F74"/>
    <w:rsid w:val="00D6510C"/>
    <w:rsid w:val="00D651B8"/>
    <w:rsid w:val="00D65316"/>
    <w:rsid w:val="00D65B93"/>
    <w:rsid w:val="00D65C6D"/>
    <w:rsid w:val="00D65CD7"/>
    <w:rsid w:val="00D6668C"/>
    <w:rsid w:val="00D66C35"/>
    <w:rsid w:val="00D66F5B"/>
    <w:rsid w:val="00D67FA4"/>
    <w:rsid w:val="00D70ED3"/>
    <w:rsid w:val="00D71001"/>
    <w:rsid w:val="00D7118C"/>
    <w:rsid w:val="00D72897"/>
    <w:rsid w:val="00D73BCE"/>
    <w:rsid w:val="00D73F10"/>
    <w:rsid w:val="00D74342"/>
    <w:rsid w:val="00D7488B"/>
    <w:rsid w:val="00D7494E"/>
    <w:rsid w:val="00D74E6F"/>
    <w:rsid w:val="00D74E9A"/>
    <w:rsid w:val="00D74EBF"/>
    <w:rsid w:val="00D75AA6"/>
    <w:rsid w:val="00D75B43"/>
    <w:rsid w:val="00D75FC2"/>
    <w:rsid w:val="00D7656C"/>
    <w:rsid w:val="00D769F1"/>
    <w:rsid w:val="00D77207"/>
    <w:rsid w:val="00D777F1"/>
    <w:rsid w:val="00D77B88"/>
    <w:rsid w:val="00D77CEB"/>
    <w:rsid w:val="00D77E3A"/>
    <w:rsid w:val="00D77FBA"/>
    <w:rsid w:val="00D80796"/>
    <w:rsid w:val="00D80CB5"/>
    <w:rsid w:val="00D80D7B"/>
    <w:rsid w:val="00D80F61"/>
    <w:rsid w:val="00D811EA"/>
    <w:rsid w:val="00D818E2"/>
    <w:rsid w:val="00D824C3"/>
    <w:rsid w:val="00D82682"/>
    <w:rsid w:val="00D828AF"/>
    <w:rsid w:val="00D8290A"/>
    <w:rsid w:val="00D82C5E"/>
    <w:rsid w:val="00D82CAF"/>
    <w:rsid w:val="00D830E2"/>
    <w:rsid w:val="00D83EB4"/>
    <w:rsid w:val="00D847CD"/>
    <w:rsid w:val="00D84964"/>
    <w:rsid w:val="00D84EFD"/>
    <w:rsid w:val="00D8616B"/>
    <w:rsid w:val="00D86753"/>
    <w:rsid w:val="00D86C20"/>
    <w:rsid w:val="00D87205"/>
    <w:rsid w:val="00D8793A"/>
    <w:rsid w:val="00D87A70"/>
    <w:rsid w:val="00D904EF"/>
    <w:rsid w:val="00D910FA"/>
    <w:rsid w:val="00D914B7"/>
    <w:rsid w:val="00D918FF"/>
    <w:rsid w:val="00D91B86"/>
    <w:rsid w:val="00D91C47"/>
    <w:rsid w:val="00D91F1E"/>
    <w:rsid w:val="00D91FD3"/>
    <w:rsid w:val="00D92100"/>
    <w:rsid w:val="00D9212B"/>
    <w:rsid w:val="00D921E2"/>
    <w:rsid w:val="00D92292"/>
    <w:rsid w:val="00D92427"/>
    <w:rsid w:val="00D924FA"/>
    <w:rsid w:val="00D9304D"/>
    <w:rsid w:val="00D933DE"/>
    <w:rsid w:val="00D93D33"/>
    <w:rsid w:val="00D941C1"/>
    <w:rsid w:val="00D94B01"/>
    <w:rsid w:val="00D94E39"/>
    <w:rsid w:val="00D94F5B"/>
    <w:rsid w:val="00D94F67"/>
    <w:rsid w:val="00D954BC"/>
    <w:rsid w:val="00D95EEA"/>
    <w:rsid w:val="00D96D04"/>
    <w:rsid w:val="00D96FDA"/>
    <w:rsid w:val="00D971C6"/>
    <w:rsid w:val="00DA039B"/>
    <w:rsid w:val="00DA1514"/>
    <w:rsid w:val="00DA2CC2"/>
    <w:rsid w:val="00DA3257"/>
    <w:rsid w:val="00DA3272"/>
    <w:rsid w:val="00DA32D1"/>
    <w:rsid w:val="00DA388E"/>
    <w:rsid w:val="00DA3A25"/>
    <w:rsid w:val="00DA3CE4"/>
    <w:rsid w:val="00DA42D5"/>
    <w:rsid w:val="00DA4475"/>
    <w:rsid w:val="00DA44DA"/>
    <w:rsid w:val="00DA4C40"/>
    <w:rsid w:val="00DA4E0E"/>
    <w:rsid w:val="00DA52C9"/>
    <w:rsid w:val="00DA5E36"/>
    <w:rsid w:val="00DA6BCF"/>
    <w:rsid w:val="00DA6C51"/>
    <w:rsid w:val="00DA73B7"/>
    <w:rsid w:val="00DA79A8"/>
    <w:rsid w:val="00DB0867"/>
    <w:rsid w:val="00DB0A8D"/>
    <w:rsid w:val="00DB0E9F"/>
    <w:rsid w:val="00DB116D"/>
    <w:rsid w:val="00DB117E"/>
    <w:rsid w:val="00DB1484"/>
    <w:rsid w:val="00DB1568"/>
    <w:rsid w:val="00DB1E2B"/>
    <w:rsid w:val="00DB2095"/>
    <w:rsid w:val="00DB2384"/>
    <w:rsid w:val="00DB2A2C"/>
    <w:rsid w:val="00DB2B25"/>
    <w:rsid w:val="00DB352B"/>
    <w:rsid w:val="00DB37B5"/>
    <w:rsid w:val="00DB37BD"/>
    <w:rsid w:val="00DB426A"/>
    <w:rsid w:val="00DB46C8"/>
    <w:rsid w:val="00DB4C03"/>
    <w:rsid w:val="00DB4C0D"/>
    <w:rsid w:val="00DB580A"/>
    <w:rsid w:val="00DB5BB3"/>
    <w:rsid w:val="00DB5C56"/>
    <w:rsid w:val="00DB678C"/>
    <w:rsid w:val="00DB6BEF"/>
    <w:rsid w:val="00DB6F67"/>
    <w:rsid w:val="00DB70AA"/>
    <w:rsid w:val="00DB7297"/>
    <w:rsid w:val="00DB7416"/>
    <w:rsid w:val="00DB7648"/>
    <w:rsid w:val="00DB7ABE"/>
    <w:rsid w:val="00DC0052"/>
    <w:rsid w:val="00DC0280"/>
    <w:rsid w:val="00DC1D57"/>
    <w:rsid w:val="00DC227D"/>
    <w:rsid w:val="00DC2491"/>
    <w:rsid w:val="00DC276B"/>
    <w:rsid w:val="00DC27BC"/>
    <w:rsid w:val="00DC2816"/>
    <w:rsid w:val="00DC2DCD"/>
    <w:rsid w:val="00DC33BF"/>
    <w:rsid w:val="00DC4332"/>
    <w:rsid w:val="00DC45C5"/>
    <w:rsid w:val="00DC4940"/>
    <w:rsid w:val="00DC4F53"/>
    <w:rsid w:val="00DC5013"/>
    <w:rsid w:val="00DC50EF"/>
    <w:rsid w:val="00DC52D1"/>
    <w:rsid w:val="00DC5386"/>
    <w:rsid w:val="00DC5D3B"/>
    <w:rsid w:val="00DC6A65"/>
    <w:rsid w:val="00DC6D99"/>
    <w:rsid w:val="00DC73B0"/>
    <w:rsid w:val="00DC73E3"/>
    <w:rsid w:val="00DC7450"/>
    <w:rsid w:val="00DC7640"/>
    <w:rsid w:val="00DC79FE"/>
    <w:rsid w:val="00DC7C2A"/>
    <w:rsid w:val="00DD05EA"/>
    <w:rsid w:val="00DD0A07"/>
    <w:rsid w:val="00DD0E75"/>
    <w:rsid w:val="00DD1411"/>
    <w:rsid w:val="00DD1875"/>
    <w:rsid w:val="00DD1BE0"/>
    <w:rsid w:val="00DD1F2F"/>
    <w:rsid w:val="00DD2511"/>
    <w:rsid w:val="00DD262C"/>
    <w:rsid w:val="00DD324A"/>
    <w:rsid w:val="00DD396D"/>
    <w:rsid w:val="00DD3B1A"/>
    <w:rsid w:val="00DD3BDA"/>
    <w:rsid w:val="00DD49EB"/>
    <w:rsid w:val="00DD5105"/>
    <w:rsid w:val="00DD52E0"/>
    <w:rsid w:val="00DD5363"/>
    <w:rsid w:val="00DD591F"/>
    <w:rsid w:val="00DD61B5"/>
    <w:rsid w:val="00DD63F9"/>
    <w:rsid w:val="00DD655B"/>
    <w:rsid w:val="00DD65AC"/>
    <w:rsid w:val="00DD77EA"/>
    <w:rsid w:val="00DE1059"/>
    <w:rsid w:val="00DE1C8F"/>
    <w:rsid w:val="00DE1F1A"/>
    <w:rsid w:val="00DE21D6"/>
    <w:rsid w:val="00DE2241"/>
    <w:rsid w:val="00DE24DD"/>
    <w:rsid w:val="00DE27FE"/>
    <w:rsid w:val="00DE2A2E"/>
    <w:rsid w:val="00DE2B9C"/>
    <w:rsid w:val="00DE2D02"/>
    <w:rsid w:val="00DE39D5"/>
    <w:rsid w:val="00DE3FCC"/>
    <w:rsid w:val="00DE49A2"/>
    <w:rsid w:val="00DE49E3"/>
    <w:rsid w:val="00DE51A9"/>
    <w:rsid w:val="00DE54C0"/>
    <w:rsid w:val="00DE58DF"/>
    <w:rsid w:val="00DE5C36"/>
    <w:rsid w:val="00DE654C"/>
    <w:rsid w:val="00DE736F"/>
    <w:rsid w:val="00DE73B3"/>
    <w:rsid w:val="00DF00A3"/>
    <w:rsid w:val="00DF01B7"/>
    <w:rsid w:val="00DF04E8"/>
    <w:rsid w:val="00DF157D"/>
    <w:rsid w:val="00DF17A0"/>
    <w:rsid w:val="00DF2565"/>
    <w:rsid w:val="00DF2B2C"/>
    <w:rsid w:val="00DF384B"/>
    <w:rsid w:val="00DF3ED3"/>
    <w:rsid w:val="00DF48E5"/>
    <w:rsid w:val="00DF4A23"/>
    <w:rsid w:val="00DF4B17"/>
    <w:rsid w:val="00DF53EF"/>
    <w:rsid w:val="00DF582F"/>
    <w:rsid w:val="00DF5B8F"/>
    <w:rsid w:val="00DF6206"/>
    <w:rsid w:val="00DF66AA"/>
    <w:rsid w:val="00DF6D91"/>
    <w:rsid w:val="00DF74A8"/>
    <w:rsid w:val="00DF7864"/>
    <w:rsid w:val="00DF7911"/>
    <w:rsid w:val="00E00062"/>
    <w:rsid w:val="00E00386"/>
    <w:rsid w:val="00E007F3"/>
    <w:rsid w:val="00E01396"/>
    <w:rsid w:val="00E013BE"/>
    <w:rsid w:val="00E014D0"/>
    <w:rsid w:val="00E02029"/>
    <w:rsid w:val="00E02201"/>
    <w:rsid w:val="00E02E43"/>
    <w:rsid w:val="00E03C94"/>
    <w:rsid w:val="00E0420F"/>
    <w:rsid w:val="00E04B74"/>
    <w:rsid w:val="00E05200"/>
    <w:rsid w:val="00E059D1"/>
    <w:rsid w:val="00E05C4C"/>
    <w:rsid w:val="00E05FE1"/>
    <w:rsid w:val="00E064DB"/>
    <w:rsid w:val="00E07153"/>
    <w:rsid w:val="00E07930"/>
    <w:rsid w:val="00E07EA4"/>
    <w:rsid w:val="00E10175"/>
    <w:rsid w:val="00E1040E"/>
    <w:rsid w:val="00E105A1"/>
    <w:rsid w:val="00E11FF8"/>
    <w:rsid w:val="00E121D9"/>
    <w:rsid w:val="00E122C6"/>
    <w:rsid w:val="00E130A4"/>
    <w:rsid w:val="00E13162"/>
    <w:rsid w:val="00E13263"/>
    <w:rsid w:val="00E132E5"/>
    <w:rsid w:val="00E133D9"/>
    <w:rsid w:val="00E1351A"/>
    <w:rsid w:val="00E13F4B"/>
    <w:rsid w:val="00E140B7"/>
    <w:rsid w:val="00E142C4"/>
    <w:rsid w:val="00E14EA2"/>
    <w:rsid w:val="00E15417"/>
    <w:rsid w:val="00E157D2"/>
    <w:rsid w:val="00E1590F"/>
    <w:rsid w:val="00E15A13"/>
    <w:rsid w:val="00E16618"/>
    <w:rsid w:val="00E179DF"/>
    <w:rsid w:val="00E17DC1"/>
    <w:rsid w:val="00E20458"/>
    <w:rsid w:val="00E2055C"/>
    <w:rsid w:val="00E2162B"/>
    <w:rsid w:val="00E2214A"/>
    <w:rsid w:val="00E22434"/>
    <w:rsid w:val="00E228AA"/>
    <w:rsid w:val="00E22A88"/>
    <w:rsid w:val="00E22BB9"/>
    <w:rsid w:val="00E2323B"/>
    <w:rsid w:val="00E235B2"/>
    <w:rsid w:val="00E23A79"/>
    <w:rsid w:val="00E23FB9"/>
    <w:rsid w:val="00E24188"/>
    <w:rsid w:val="00E24910"/>
    <w:rsid w:val="00E24CE7"/>
    <w:rsid w:val="00E256B4"/>
    <w:rsid w:val="00E25AB7"/>
    <w:rsid w:val="00E25E40"/>
    <w:rsid w:val="00E2607B"/>
    <w:rsid w:val="00E2612B"/>
    <w:rsid w:val="00E26430"/>
    <w:rsid w:val="00E267B3"/>
    <w:rsid w:val="00E26C42"/>
    <w:rsid w:val="00E26F99"/>
    <w:rsid w:val="00E26FAE"/>
    <w:rsid w:val="00E278E1"/>
    <w:rsid w:val="00E27A0A"/>
    <w:rsid w:val="00E301E5"/>
    <w:rsid w:val="00E30618"/>
    <w:rsid w:val="00E30B13"/>
    <w:rsid w:val="00E30CC7"/>
    <w:rsid w:val="00E310E7"/>
    <w:rsid w:val="00E311B7"/>
    <w:rsid w:val="00E3183F"/>
    <w:rsid w:val="00E31E8D"/>
    <w:rsid w:val="00E32C18"/>
    <w:rsid w:val="00E32CD6"/>
    <w:rsid w:val="00E32F13"/>
    <w:rsid w:val="00E3320D"/>
    <w:rsid w:val="00E3328D"/>
    <w:rsid w:val="00E340AF"/>
    <w:rsid w:val="00E340E4"/>
    <w:rsid w:val="00E34469"/>
    <w:rsid w:val="00E346B8"/>
    <w:rsid w:val="00E34702"/>
    <w:rsid w:val="00E35069"/>
    <w:rsid w:val="00E3545E"/>
    <w:rsid w:val="00E36AC2"/>
    <w:rsid w:val="00E36D87"/>
    <w:rsid w:val="00E36F47"/>
    <w:rsid w:val="00E37FB4"/>
    <w:rsid w:val="00E40001"/>
    <w:rsid w:val="00E402D3"/>
    <w:rsid w:val="00E40B6B"/>
    <w:rsid w:val="00E40B7F"/>
    <w:rsid w:val="00E413AB"/>
    <w:rsid w:val="00E41791"/>
    <w:rsid w:val="00E419E1"/>
    <w:rsid w:val="00E41AA5"/>
    <w:rsid w:val="00E41EB9"/>
    <w:rsid w:val="00E4268B"/>
    <w:rsid w:val="00E427F3"/>
    <w:rsid w:val="00E42CFF"/>
    <w:rsid w:val="00E42DAB"/>
    <w:rsid w:val="00E43872"/>
    <w:rsid w:val="00E43FA4"/>
    <w:rsid w:val="00E44B16"/>
    <w:rsid w:val="00E44D79"/>
    <w:rsid w:val="00E45796"/>
    <w:rsid w:val="00E4583E"/>
    <w:rsid w:val="00E45B01"/>
    <w:rsid w:val="00E4629D"/>
    <w:rsid w:val="00E4727A"/>
    <w:rsid w:val="00E476AD"/>
    <w:rsid w:val="00E478F6"/>
    <w:rsid w:val="00E47AAE"/>
    <w:rsid w:val="00E47DFF"/>
    <w:rsid w:val="00E51BD7"/>
    <w:rsid w:val="00E51C0A"/>
    <w:rsid w:val="00E5250D"/>
    <w:rsid w:val="00E53344"/>
    <w:rsid w:val="00E53C49"/>
    <w:rsid w:val="00E5402F"/>
    <w:rsid w:val="00E54F14"/>
    <w:rsid w:val="00E55575"/>
    <w:rsid w:val="00E558DD"/>
    <w:rsid w:val="00E56C46"/>
    <w:rsid w:val="00E56FD8"/>
    <w:rsid w:val="00E57C83"/>
    <w:rsid w:val="00E57E9D"/>
    <w:rsid w:val="00E57EEB"/>
    <w:rsid w:val="00E609F8"/>
    <w:rsid w:val="00E60D75"/>
    <w:rsid w:val="00E60E5F"/>
    <w:rsid w:val="00E61830"/>
    <w:rsid w:val="00E61BED"/>
    <w:rsid w:val="00E61DFF"/>
    <w:rsid w:val="00E6257E"/>
    <w:rsid w:val="00E6301D"/>
    <w:rsid w:val="00E6318B"/>
    <w:rsid w:val="00E63A5A"/>
    <w:rsid w:val="00E63B85"/>
    <w:rsid w:val="00E63C5A"/>
    <w:rsid w:val="00E644A5"/>
    <w:rsid w:val="00E6453E"/>
    <w:rsid w:val="00E648C8"/>
    <w:rsid w:val="00E649E6"/>
    <w:rsid w:val="00E65025"/>
    <w:rsid w:val="00E65119"/>
    <w:rsid w:val="00E6531B"/>
    <w:rsid w:val="00E655A2"/>
    <w:rsid w:val="00E65FD0"/>
    <w:rsid w:val="00E66117"/>
    <w:rsid w:val="00E66199"/>
    <w:rsid w:val="00E6707B"/>
    <w:rsid w:val="00E67198"/>
    <w:rsid w:val="00E675CA"/>
    <w:rsid w:val="00E6764A"/>
    <w:rsid w:val="00E67848"/>
    <w:rsid w:val="00E67B7B"/>
    <w:rsid w:val="00E705C3"/>
    <w:rsid w:val="00E706A9"/>
    <w:rsid w:val="00E70961"/>
    <w:rsid w:val="00E709B6"/>
    <w:rsid w:val="00E70BC6"/>
    <w:rsid w:val="00E70D55"/>
    <w:rsid w:val="00E70FD2"/>
    <w:rsid w:val="00E7139C"/>
    <w:rsid w:val="00E713ED"/>
    <w:rsid w:val="00E71D4D"/>
    <w:rsid w:val="00E720AC"/>
    <w:rsid w:val="00E72B0D"/>
    <w:rsid w:val="00E73551"/>
    <w:rsid w:val="00E73A6F"/>
    <w:rsid w:val="00E73B04"/>
    <w:rsid w:val="00E73BD2"/>
    <w:rsid w:val="00E74092"/>
    <w:rsid w:val="00E74889"/>
    <w:rsid w:val="00E74906"/>
    <w:rsid w:val="00E74A24"/>
    <w:rsid w:val="00E75C28"/>
    <w:rsid w:val="00E75E6C"/>
    <w:rsid w:val="00E7692D"/>
    <w:rsid w:val="00E769B8"/>
    <w:rsid w:val="00E76E39"/>
    <w:rsid w:val="00E76F92"/>
    <w:rsid w:val="00E7732E"/>
    <w:rsid w:val="00E778AD"/>
    <w:rsid w:val="00E77BF9"/>
    <w:rsid w:val="00E8010A"/>
    <w:rsid w:val="00E80FBB"/>
    <w:rsid w:val="00E80FBF"/>
    <w:rsid w:val="00E8148E"/>
    <w:rsid w:val="00E82650"/>
    <w:rsid w:val="00E83760"/>
    <w:rsid w:val="00E83B2A"/>
    <w:rsid w:val="00E84476"/>
    <w:rsid w:val="00E84F0E"/>
    <w:rsid w:val="00E85030"/>
    <w:rsid w:val="00E85146"/>
    <w:rsid w:val="00E85304"/>
    <w:rsid w:val="00E859B8"/>
    <w:rsid w:val="00E85D5C"/>
    <w:rsid w:val="00E864BD"/>
    <w:rsid w:val="00E8684A"/>
    <w:rsid w:val="00E869AD"/>
    <w:rsid w:val="00E86F5B"/>
    <w:rsid w:val="00E873EC"/>
    <w:rsid w:val="00E87535"/>
    <w:rsid w:val="00E875E1"/>
    <w:rsid w:val="00E90237"/>
    <w:rsid w:val="00E9027E"/>
    <w:rsid w:val="00E91042"/>
    <w:rsid w:val="00E912C3"/>
    <w:rsid w:val="00E91BF4"/>
    <w:rsid w:val="00E92078"/>
    <w:rsid w:val="00E92130"/>
    <w:rsid w:val="00E92255"/>
    <w:rsid w:val="00E9272A"/>
    <w:rsid w:val="00E92884"/>
    <w:rsid w:val="00E92E64"/>
    <w:rsid w:val="00E92FBF"/>
    <w:rsid w:val="00E93879"/>
    <w:rsid w:val="00E93B96"/>
    <w:rsid w:val="00E93EED"/>
    <w:rsid w:val="00E93FBC"/>
    <w:rsid w:val="00E94490"/>
    <w:rsid w:val="00E94969"/>
    <w:rsid w:val="00E94C9A"/>
    <w:rsid w:val="00E953E5"/>
    <w:rsid w:val="00E95835"/>
    <w:rsid w:val="00E95B10"/>
    <w:rsid w:val="00E95D3A"/>
    <w:rsid w:val="00E966AF"/>
    <w:rsid w:val="00E96988"/>
    <w:rsid w:val="00E9699F"/>
    <w:rsid w:val="00E96A32"/>
    <w:rsid w:val="00E974F4"/>
    <w:rsid w:val="00E97CCA"/>
    <w:rsid w:val="00EA00E9"/>
    <w:rsid w:val="00EA02B0"/>
    <w:rsid w:val="00EA1576"/>
    <w:rsid w:val="00EA183B"/>
    <w:rsid w:val="00EA25D7"/>
    <w:rsid w:val="00EA26E4"/>
    <w:rsid w:val="00EA2727"/>
    <w:rsid w:val="00EA2C0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1BA0"/>
    <w:rsid w:val="00EB2072"/>
    <w:rsid w:val="00EB2471"/>
    <w:rsid w:val="00EB2EDC"/>
    <w:rsid w:val="00EB2FE5"/>
    <w:rsid w:val="00EB3077"/>
    <w:rsid w:val="00EB31B4"/>
    <w:rsid w:val="00EB33A0"/>
    <w:rsid w:val="00EB3554"/>
    <w:rsid w:val="00EB36A0"/>
    <w:rsid w:val="00EB39A9"/>
    <w:rsid w:val="00EB3AC5"/>
    <w:rsid w:val="00EB3B9A"/>
    <w:rsid w:val="00EB3BA0"/>
    <w:rsid w:val="00EB3ED3"/>
    <w:rsid w:val="00EB4510"/>
    <w:rsid w:val="00EB5378"/>
    <w:rsid w:val="00EB65B2"/>
    <w:rsid w:val="00EB65EB"/>
    <w:rsid w:val="00EB6F0C"/>
    <w:rsid w:val="00EB74E4"/>
    <w:rsid w:val="00EB79B6"/>
    <w:rsid w:val="00EB7AAF"/>
    <w:rsid w:val="00EB7D08"/>
    <w:rsid w:val="00EC01D1"/>
    <w:rsid w:val="00EC05B3"/>
    <w:rsid w:val="00EC0938"/>
    <w:rsid w:val="00EC0DFB"/>
    <w:rsid w:val="00EC14E3"/>
    <w:rsid w:val="00EC1E2D"/>
    <w:rsid w:val="00EC1EFE"/>
    <w:rsid w:val="00EC1F27"/>
    <w:rsid w:val="00EC2A59"/>
    <w:rsid w:val="00EC307C"/>
    <w:rsid w:val="00EC3518"/>
    <w:rsid w:val="00EC3A39"/>
    <w:rsid w:val="00EC430F"/>
    <w:rsid w:val="00EC4913"/>
    <w:rsid w:val="00EC4A71"/>
    <w:rsid w:val="00EC4FE5"/>
    <w:rsid w:val="00EC541E"/>
    <w:rsid w:val="00EC5C7D"/>
    <w:rsid w:val="00EC60F5"/>
    <w:rsid w:val="00EC64AC"/>
    <w:rsid w:val="00EC6C7F"/>
    <w:rsid w:val="00EC722D"/>
    <w:rsid w:val="00EC767F"/>
    <w:rsid w:val="00EC7DCF"/>
    <w:rsid w:val="00EC7E5D"/>
    <w:rsid w:val="00ED00D7"/>
    <w:rsid w:val="00ED05B3"/>
    <w:rsid w:val="00ED0751"/>
    <w:rsid w:val="00ED098A"/>
    <w:rsid w:val="00ED0B32"/>
    <w:rsid w:val="00ED1081"/>
    <w:rsid w:val="00ED11DE"/>
    <w:rsid w:val="00ED17DF"/>
    <w:rsid w:val="00ED2505"/>
    <w:rsid w:val="00ED311B"/>
    <w:rsid w:val="00ED329B"/>
    <w:rsid w:val="00ED3455"/>
    <w:rsid w:val="00ED3AA3"/>
    <w:rsid w:val="00ED4403"/>
    <w:rsid w:val="00ED5981"/>
    <w:rsid w:val="00ED5BD0"/>
    <w:rsid w:val="00ED5C12"/>
    <w:rsid w:val="00ED5CF7"/>
    <w:rsid w:val="00ED5E04"/>
    <w:rsid w:val="00ED6268"/>
    <w:rsid w:val="00ED6579"/>
    <w:rsid w:val="00ED666D"/>
    <w:rsid w:val="00ED6EDE"/>
    <w:rsid w:val="00ED71A3"/>
    <w:rsid w:val="00ED769A"/>
    <w:rsid w:val="00ED76CF"/>
    <w:rsid w:val="00ED77BE"/>
    <w:rsid w:val="00ED7AA9"/>
    <w:rsid w:val="00EE0582"/>
    <w:rsid w:val="00EE0824"/>
    <w:rsid w:val="00EE0896"/>
    <w:rsid w:val="00EE0916"/>
    <w:rsid w:val="00EE0E28"/>
    <w:rsid w:val="00EE12AF"/>
    <w:rsid w:val="00EE15CB"/>
    <w:rsid w:val="00EE198E"/>
    <w:rsid w:val="00EE20A1"/>
    <w:rsid w:val="00EE2171"/>
    <w:rsid w:val="00EE224D"/>
    <w:rsid w:val="00EE24E6"/>
    <w:rsid w:val="00EE287F"/>
    <w:rsid w:val="00EE2A20"/>
    <w:rsid w:val="00EE3554"/>
    <w:rsid w:val="00EE3B58"/>
    <w:rsid w:val="00EE3FEF"/>
    <w:rsid w:val="00EE40CD"/>
    <w:rsid w:val="00EE4275"/>
    <w:rsid w:val="00EE4409"/>
    <w:rsid w:val="00EE4938"/>
    <w:rsid w:val="00EE53F0"/>
    <w:rsid w:val="00EE53F8"/>
    <w:rsid w:val="00EE5477"/>
    <w:rsid w:val="00EE5F18"/>
    <w:rsid w:val="00EE6596"/>
    <w:rsid w:val="00EE6F76"/>
    <w:rsid w:val="00EE73FB"/>
    <w:rsid w:val="00EE7AE4"/>
    <w:rsid w:val="00EE7CCD"/>
    <w:rsid w:val="00EE7CDF"/>
    <w:rsid w:val="00EE7F6D"/>
    <w:rsid w:val="00EF017D"/>
    <w:rsid w:val="00EF08B4"/>
    <w:rsid w:val="00EF169C"/>
    <w:rsid w:val="00EF18D6"/>
    <w:rsid w:val="00EF1D2E"/>
    <w:rsid w:val="00EF1D40"/>
    <w:rsid w:val="00EF1DFC"/>
    <w:rsid w:val="00EF22D9"/>
    <w:rsid w:val="00EF2488"/>
    <w:rsid w:val="00EF36B9"/>
    <w:rsid w:val="00EF3CCA"/>
    <w:rsid w:val="00EF46F0"/>
    <w:rsid w:val="00EF4854"/>
    <w:rsid w:val="00EF4D8F"/>
    <w:rsid w:val="00EF4EB4"/>
    <w:rsid w:val="00EF52B4"/>
    <w:rsid w:val="00EF53B9"/>
    <w:rsid w:val="00EF575F"/>
    <w:rsid w:val="00EF5A6C"/>
    <w:rsid w:val="00EF5EDB"/>
    <w:rsid w:val="00EF65F7"/>
    <w:rsid w:val="00EF7A78"/>
    <w:rsid w:val="00EF7C97"/>
    <w:rsid w:val="00F0019E"/>
    <w:rsid w:val="00F0030B"/>
    <w:rsid w:val="00F006F2"/>
    <w:rsid w:val="00F0138E"/>
    <w:rsid w:val="00F0160A"/>
    <w:rsid w:val="00F01864"/>
    <w:rsid w:val="00F01ABD"/>
    <w:rsid w:val="00F01E7C"/>
    <w:rsid w:val="00F02165"/>
    <w:rsid w:val="00F02657"/>
    <w:rsid w:val="00F02B8C"/>
    <w:rsid w:val="00F02D1C"/>
    <w:rsid w:val="00F03518"/>
    <w:rsid w:val="00F03FE4"/>
    <w:rsid w:val="00F0467B"/>
    <w:rsid w:val="00F04B07"/>
    <w:rsid w:val="00F051D9"/>
    <w:rsid w:val="00F05C06"/>
    <w:rsid w:val="00F0762C"/>
    <w:rsid w:val="00F0780F"/>
    <w:rsid w:val="00F07D1B"/>
    <w:rsid w:val="00F109C2"/>
    <w:rsid w:val="00F12989"/>
    <w:rsid w:val="00F12ECD"/>
    <w:rsid w:val="00F13003"/>
    <w:rsid w:val="00F1343D"/>
    <w:rsid w:val="00F1358C"/>
    <w:rsid w:val="00F1398B"/>
    <w:rsid w:val="00F139D8"/>
    <w:rsid w:val="00F13D68"/>
    <w:rsid w:val="00F1414E"/>
    <w:rsid w:val="00F1495E"/>
    <w:rsid w:val="00F14D01"/>
    <w:rsid w:val="00F14E6E"/>
    <w:rsid w:val="00F158B8"/>
    <w:rsid w:val="00F1594C"/>
    <w:rsid w:val="00F160F4"/>
    <w:rsid w:val="00F162DA"/>
    <w:rsid w:val="00F167C1"/>
    <w:rsid w:val="00F171CD"/>
    <w:rsid w:val="00F17EF4"/>
    <w:rsid w:val="00F204D2"/>
    <w:rsid w:val="00F216A3"/>
    <w:rsid w:val="00F219BA"/>
    <w:rsid w:val="00F220A5"/>
    <w:rsid w:val="00F2248B"/>
    <w:rsid w:val="00F22699"/>
    <w:rsid w:val="00F22722"/>
    <w:rsid w:val="00F22B93"/>
    <w:rsid w:val="00F23250"/>
    <w:rsid w:val="00F23B21"/>
    <w:rsid w:val="00F24107"/>
    <w:rsid w:val="00F2484F"/>
    <w:rsid w:val="00F24862"/>
    <w:rsid w:val="00F24B38"/>
    <w:rsid w:val="00F24C8F"/>
    <w:rsid w:val="00F24D76"/>
    <w:rsid w:val="00F24F9F"/>
    <w:rsid w:val="00F250BC"/>
    <w:rsid w:val="00F25455"/>
    <w:rsid w:val="00F256E8"/>
    <w:rsid w:val="00F256F3"/>
    <w:rsid w:val="00F2587F"/>
    <w:rsid w:val="00F2590A"/>
    <w:rsid w:val="00F26057"/>
    <w:rsid w:val="00F26456"/>
    <w:rsid w:val="00F27090"/>
    <w:rsid w:val="00F27261"/>
    <w:rsid w:val="00F275BF"/>
    <w:rsid w:val="00F27E2C"/>
    <w:rsid w:val="00F30150"/>
    <w:rsid w:val="00F3053D"/>
    <w:rsid w:val="00F308AD"/>
    <w:rsid w:val="00F30BF4"/>
    <w:rsid w:val="00F321CD"/>
    <w:rsid w:val="00F3296C"/>
    <w:rsid w:val="00F32BF5"/>
    <w:rsid w:val="00F33220"/>
    <w:rsid w:val="00F33882"/>
    <w:rsid w:val="00F338FF"/>
    <w:rsid w:val="00F33E1F"/>
    <w:rsid w:val="00F341F8"/>
    <w:rsid w:val="00F34528"/>
    <w:rsid w:val="00F346BA"/>
    <w:rsid w:val="00F348BF"/>
    <w:rsid w:val="00F34990"/>
    <w:rsid w:val="00F34EFD"/>
    <w:rsid w:val="00F34FBD"/>
    <w:rsid w:val="00F35847"/>
    <w:rsid w:val="00F35953"/>
    <w:rsid w:val="00F35AFC"/>
    <w:rsid w:val="00F35ECC"/>
    <w:rsid w:val="00F363A5"/>
    <w:rsid w:val="00F366B3"/>
    <w:rsid w:val="00F36721"/>
    <w:rsid w:val="00F370DB"/>
    <w:rsid w:val="00F3779B"/>
    <w:rsid w:val="00F37C9F"/>
    <w:rsid w:val="00F37D2F"/>
    <w:rsid w:val="00F37EED"/>
    <w:rsid w:val="00F4003D"/>
    <w:rsid w:val="00F4086A"/>
    <w:rsid w:val="00F408F2"/>
    <w:rsid w:val="00F40905"/>
    <w:rsid w:val="00F413BF"/>
    <w:rsid w:val="00F41D2E"/>
    <w:rsid w:val="00F41E29"/>
    <w:rsid w:val="00F42325"/>
    <w:rsid w:val="00F4237E"/>
    <w:rsid w:val="00F425C6"/>
    <w:rsid w:val="00F4325C"/>
    <w:rsid w:val="00F432A3"/>
    <w:rsid w:val="00F434D1"/>
    <w:rsid w:val="00F43EAD"/>
    <w:rsid w:val="00F44AFE"/>
    <w:rsid w:val="00F44C0F"/>
    <w:rsid w:val="00F44EB3"/>
    <w:rsid w:val="00F455F2"/>
    <w:rsid w:val="00F457E6"/>
    <w:rsid w:val="00F45F97"/>
    <w:rsid w:val="00F46476"/>
    <w:rsid w:val="00F50C68"/>
    <w:rsid w:val="00F51703"/>
    <w:rsid w:val="00F517F6"/>
    <w:rsid w:val="00F51E3E"/>
    <w:rsid w:val="00F51EC0"/>
    <w:rsid w:val="00F52491"/>
    <w:rsid w:val="00F5258F"/>
    <w:rsid w:val="00F528B4"/>
    <w:rsid w:val="00F54063"/>
    <w:rsid w:val="00F54143"/>
    <w:rsid w:val="00F54415"/>
    <w:rsid w:val="00F54610"/>
    <w:rsid w:val="00F54E6F"/>
    <w:rsid w:val="00F54EB0"/>
    <w:rsid w:val="00F55010"/>
    <w:rsid w:val="00F5636A"/>
    <w:rsid w:val="00F56649"/>
    <w:rsid w:val="00F56CB5"/>
    <w:rsid w:val="00F56F71"/>
    <w:rsid w:val="00F5738D"/>
    <w:rsid w:val="00F57B8F"/>
    <w:rsid w:val="00F60B17"/>
    <w:rsid w:val="00F60DD9"/>
    <w:rsid w:val="00F61A3E"/>
    <w:rsid w:val="00F61BA9"/>
    <w:rsid w:val="00F61D2D"/>
    <w:rsid w:val="00F61DDE"/>
    <w:rsid w:val="00F624EE"/>
    <w:rsid w:val="00F626E7"/>
    <w:rsid w:val="00F62B6F"/>
    <w:rsid w:val="00F635EE"/>
    <w:rsid w:val="00F63D69"/>
    <w:rsid w:val="00F6466C"/>
    <w:rsid w:val="00F64BA7"/>
    <w:rsid w:val="00F64C57"/>
    <w:rsid w:val="00F64E88"/>
    <w:rsid w:val="00F654AA"/>
    <w:rsid w:val="00F65E82"/>
    <w:rsid w:val="00F66935"/>
    <w:rsid w:val="00F6732B"/>
    <w:rsid w:val="00F674D8"/>
    <w:rsid w:val="00F675B9"/>
    <w:rsid w:val="00F676DC"/>
    <w:rsid w:val="00F679E1"/>
    <w:rsid w:val="00F67C7A"/>
    <w:rsid w:val="00F703ED"/>
    <w:rsid w:val="00F704AE"/>
    <w:rsid w:val="00F709A3"/>
    <w:rsid w:val="00F70D42"/>
    <w:rsid w:val="00F70F98"/>
    <w:rsid w:val="00F71334"/>
    <w:rsid w:val="00F73027"/>
    <w:rsid w:val="00F732BB"/>
    <w:rsid w:val="00F73388"/>
    <w:rsid w:val="00F73832"/>
    <w:rsid w:val="00F74347"/>
    <w:rsid w:val="00F74944"/>
    <w:rsid w:val="00F74BAE"/>
    <w:rsid w:val="00F74D4A"/>
    <w:rsid w:val="00F74E08"/>
    <w:rsid w:val="00F74E55"/>
    <w:rsid w:val="00F75977"/>
    <w:rsid w:val="00F75D35"/>
    <w:rsid w:val="00F75F01"/>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558"/>
    <w:rsid w:val="00F867C1"/>
    <w:rsid w:val="00F86B80"/>
    <w:rsid w:val="00F86C1F"/>
    <w:rsid w:val="00F86CB4"/>
    <w:rsid w:val="00F86F38"/>
    <w:rsid w:val="00F871F2"/>
    <w:rsid w:val="00F87409"/>
    <w:rsid w:val="00F876E1"/>
    <w:rsid w:val="00F87F9A"/>
    <w:rsid w:val="00F903A2"/>
    <w:rsid w:val="00F903AC"/>
    <w:rsid w:val="00F907EE"/>
    <w:rsid w:val="00F90ABA"/>
    <w:rsid w:val="00F911DB"/>
    <w:rsid w:val="00F912D8"/>
    <w:rsid w:val="00F9195D"/>
    <w:rsid w:val="00F91D6B"/>
    <w:rsid w:val="00F92257"/>
    <w:rsid w:val="00F9292E"/>
    <w:rsid w:val="00F92F63"/>
    <w:rsid w:val="00F935A7"/>
    <w:rsid w:val="00F93943"/>
    <w:rsid w:val="00F943A4"/>
    <w:rsid w:val="00F944B4"/>
    <w:rsid w:val="00F95166"/>
    <w:rsid w:val="00F95A24"/>
    <w:rsid w:val="00F96B4B"/>
    <w:rsid w:val="00F96F8A"/>
    <w:rsid w:val="00F97412"/>
    <w:rsid w:val="00F97C5E"/>
    <w:rsid w:val="00FA0226"/>
    <w:rsid w:val="00FA0610"/>
    <w:rsid w:val="00FA0B9B"/>
    <w:rsid w:val="00FA181C"/>
    <w:rsid w:val="00FA1EED"/>
    <w:rsid w:val="00FA253B"/>
    <w:rsid w:val="00FA2653"/>
    <w:rsid w:val="00FA2F29"/>
    <w:rsid w:val="00FA2FF6"/>
    <w:rsid w:val="00FA36EB"/>
    <w:rsid w:val="00FA38C9"/>
    <w:rsid w:val="00FA5A06"/>
    <w:rsid w:val="00FA6CC5"/>
    <w:rsid w:val="00FA6E77"/>
    <w:rsid w:val="00FA6ECC"/>
    <w:rsid w:val="00FA7031"/>
    <w:rsid w:val="00FA7553"/>
    <w:rsid w:val="00FA7C5E"/>
    <w:rsid w:val="00FB05BE"/>
    <w:rsid w:val="00FB0949"/>
    <w:rsid w:val="00FB1117"/>
    <w:rsid w:val="00FB19A7"/>
    <w:rsid w:val="00FB1A0B"/>
    <w:rsid w:val="00FB1D6C"/>
    <w:rsid w:val="00FB1EDB"/>
    <w:rsid w:val="00FB2E9F"/>
    <w:rsid w:val="00FB2FC9"/>
    <w:rsid w:val="00FB349A"/>
    <w:rsid w:val="00FB3AEA"/>
    <w:rsid w:val="00FB3B9D"/>
    <w:rsid w:val="00FB3F70"/>
    <w:rsid w:val="00FB4210"/>
    <w:rsid w:val="00FB4716"/>
    <w:rsid w:val="00FB4717"/>
    <w:rsid w:val="00FB5852"/>
    <w:rsid w:val="00FB59EA"/>
    <w:rsid w:val="00FB67E6"/>
    <w:rsid w:val="00FB6A8D"/>
    <w:rsid w:val="00FB7504"/>
    <w:rsid w:val="00FB77B4"/>
    <w:rsid w:val="00FB7CC6"/>
    <w:rsid w:val="00FB7D44"/>
    <w:rsid w:val="00FB7E15"/>
    <w:rsid w:val="00FC05ED"/>
    <w:rsid w:val="00FC0F86"/>
    <w:rsid w:val="00FC14AB"/>
    <w:rsid w:val="00FC1659"/>
    <w:rsid w:val="00FC17A5"/>
    <w:rsid w:val="00FC19C1"/>
    <w:rsid w:val="00FC1B71"/>
    <w:rsid w:val="00FC2281"/>
    <w:rsid w:val="00FC2960"/>
    <w:rsid w:val="00FC2DA8"/>
    <w:rsid w:val="00FC31BD"/>
    <w:rsid w:val="00FC436D"/>
    <w:rsid w:val="00FC4945"/>
    <w:rsid w:val="00FC4BC8"/>
    <w:rsid w:val="00FC4CC1"/>
    <w:rsid w:val="00FC4CEA"/>
    <w:rsid w:val="00FC4D46"/>
    <w:rsid w:val="00FC6911"/>
    <w:rsid w:val="00FD08DA"/>
    <w:rsid w:val="00FD13CA"/>
    <w:rsid w:val="00FD13DC"/>
    <w:rsid w:val="00FD175B"/>
    <w:rsid w:val="00FD1AD4"/>
    <w:rsid w:val="00FD37A6"/>
    <w:rsid w:val="00FD38F5"/>
    <w:rsid w:val="00FD3FD3"/>
    <w:rsid w:val="00FD3FFC"/>
    <w:rsid w:val="00FD4013"/>
    <w:rsid w:val="00FD5496"/>
    <w:rsid w:val="00FD5822"/>
    <w:rsid w:val="00FD686A"/>
    <w:rsid w:val="00FD69C6"/>
    <w:rsid w:val="00FD72EB"/>
    <w:rsid w:val="00FD7345"/>
    <w:rsid w:val="00FD79AF"/>
    <w:rsid w:val="00FE00D4"/>
    <w:rsid w:val="00FE039A"/>
    <w:rsid w:val="00FE075D"/>
    <w:rsid w:val="00FE144D"/>
    <w:rsid w:val="00FE15D3"/>
    <w:rsid w:val="00FE1DCB"/>
    <w:rsid w:val="00FE34F1"/>
    <w:rsid w:val="00FE3A86"/>
    <w:rsid w:val="00FE43B7"/>
    <w:rsid w:val="00FE444A"/>
    <w:rsid w:val="00FE47AC"/>
    <w:rsid w:val="00FE4961"/>
    <w:rsid w:val="00FE58A0"/>
    <w:rsid w:val="00FE5CD0"/>
    <w:rsid w:val="00FE613B"/>
    <w:rsid w:val="00FE64DD"/>
    <w:rsid w:val="00FE668F"/>
    <w:rsid w:val="00FE68B9"/>
    <w:rsid w:val="00FE7696"/>
    <w:rsid w:val="00FF041C"/>
    <w:rsid w:val="00FF0425"/>
    <w:rsid w:val="00FF08D9"/>
    <w:rsid w:val="00FF0B58"/>
    <w:rsid w:val="00FF18EB"/>
    <w:rsid w:val="00FF1E62"/>
    <w:rsid w:val="00FF1EEA"/>
    <w:rsid w:val="00FF267E"/>
    <w:rsid w:val="00FF268F"/>
    <w:rsid w:val="00FF2CF7"/>
    <w:rsid w:val="00FF2EDE"/>
    <w:rsid w:val="00FF30F8"/>
    <w:rsid w:val="00FF34BC"/>
    <w:rsid w:val="00FF3817"/>
    <w:rsid w:val="00FF4741"/>
    <w:rsid w:val="00FF48EC"/>
    <w:rsid w:val="00FF55BA"/>
    <w:rsid w:val="00FF5D22"/>
    <w:rsid w:val="00FF5EA7"/>
    <w:rsid w:val="00FF6750"/>
    <w:rsid w:val="00FF6C87"/>
    <w:rsid w:val="0434D174"/>
    <w:rsid w:val="0836AEB3"/>
    <w:rsid w:val="0F22C4E9"/>
    <w:rsid w:val="1238E8EE"/>
    <w:rsid w:val="15557211"/>
    <w:rsid w:val="16F0968F"/>
    <w:rsid w:val="1BA6522E"/>
    <w:rsid w:val="1C0B18D3"/>
    <w:rsid w:val="1EE5FD7A"/>
    <w:rsid w:val="2332B415"/>
    <w:rsid w:val="25D40741"/>
    <w:rsid w:val="27E0F514"/>
    <w:rsid w:val="2A1408B6"/>
    <w:rsid w:val="2E463B3A"/>
    <w:rsid w:val="2EF8A181"/>
    <w:rsid w:val="34A4336A"/>
    <w:rsid w:val="36479332"/>
    <w:rsid w:val="39012A2F"/>
    <w:rsid w:val="41B71ED7"/>
    <w:rsid w:val="4FCCBFC6"/>
    <w:rsid w:val="591C216B"/>
    <w:rsid w:val="5B47CC55"/>
    <w:rsid w:val="5CCC137A"/>
    <w:rsid w:val="5DA15FA6"/>
    <w:rsid w:val="635555C5"/>
    <w:rsid w:val="663F8446"/>
    <w:rsid w:val="69047FF9"/>
    <w:rsid w:val="6C306066"/>
    <w:rsid w:val="721C50DB"/>
    <w:rsid w:val="72F4F830"/>
    <w:rsid w:val="732B5FC2"/>
    <w:rsid w:val="754EC1EB"/>
    <w:rsid w:val="7A8AF05C"/>
    <w:rsid w:val="7AA24224"/>
    <w:rsid w:val="7DBFDB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1232E4"/>
  <w15:chartTrackingRefBased/>
  <w15:docId w15:val="{4B508B21-C59C-4787-815C-07C7BF1AF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C9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99"/>
    <w:qFormat/>
    <w:rsid w:val="00A50EE1"/>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列"/>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 w:type="character" w:styleId="UnresolvedMention">
    <w:name w:val="Unresolved Mention"/>
    <w:basedOn w:val="DefaultParagraphFont"/>
    <w:uiPriority w:val="99"/>
    <w:semiHidden/>
    <w:unhideWhenUsed/>
    <w:rsid w:val="00580AAB"/>
    <w:rPr>
      <w:color w:val="605E5C"/>
      <w:shd w:val="clear" w:color="auto" w:fill="E1DFDD"/>
    </w:rPr>
  </w:style>
  <w:style w:type="paragraph" w:styleId="HTMLPreformatted">
    <w:name w:val="HTML Preformatted"/>
    <w:basedOn w:val="Normal"/>
    <w:link w:val="HTMLPreformattedChar"/>
    <w:uiPriority w:val="99"/>
    <w:semiHidden/>
    <w:unhideWhenUsed/>
    <w:rsid w:val="0042265B"/>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42265B"/>
    <w:rPr>
      <w:rFonts w:ascii="Courier New" w:hAnsi="Courier New" w:cs="Courier New"/>
      <w:lang w:val="en-GB"/>
    </w:rPr>
  </w:style>
  <w:style w:type="character" w:customStyle="1" w:styleId="B1Char1">
    <w:name w:val="B1 Char1"/>
    <w:qFormat/>
    <w:locked/>
    <w:rsid w:val="00A77E4B"/>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0440">
      <w:bodyDiv w:val="1"/>
      <w:marLeft w:val="0"/>
      <w:marRight w:val="0"/>
      <w:marTop w:val="0"/>
      <w:marBottom w:val="0"/>
      <w:divBdr>
        <w:top w:val="none" w:sz="0" w:space="0" w:color="auto"/>
        <w:left w:val="none" w:sz="0" w:space="0" w:color="auto"/>
        <w:bottom w:val="none" w:sz="0" w:space="0" w:color="auto"/>
        <w:right w:val="none" w:sz="0" w:space="0" w:color="auto"/>
      </w:divBdr>
    </w:div>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38282170">
      <w:bodyDiv w:val="1"/>
      <w:marLeft w:val="0"/>
      <w:marRight w:val="0"/>
      <w:marTop w:val="0"/>
      <w:marBottom w:val="0"/>
      <w:divBdr>
        <w:top w:val="none" w:sz="0" w:space="0" w:color="auto"/>
        <w:left w:val="none" w:sz="0" w:space="0" w:color="auto"/>
        <w:bottom w:val="none" w:sz="0" w:space="0" w:color="auto"/>
        <w:right w:val="none" w:sz="0" w:space="0" w:color="auto"/>
      </w:divBdr>
    </w:div>
    <w:div w:id="51084330">
      <w:bodyDiv w:val="1"/>
      <w:marLeft w:val="0"/>
      <w:marRight w:val="0"/>
      <w:marTop w:val="0"/>
      <w:marBottom w:val="0"/>
      <w:divBdr>
        <w:top w:val="none" w:sz="0" w:space="0" w:color="auto"/>
        <w:left w:val="none" w:sz="0" w:space="0" w:color="auto"/>
        <w:bottom w:val="none" w:sz="0" w:space="0" w:color="auto"/>
        <w:right w:val="none" w:sz="0" w:space="0" w:color="auto"/>
      </w:divBdr>
      <w:divsChild>
        <w:div w:id="897668772">
          <w:marLeft w:val="0"/>
          <w:marRight w:val="0"/>
          <w:marTop w:val="0"/>
          <w:marBottom w:val="0"/>
          <w:divBdr>
            <w:top w:val="none" w:sz="0" w:space="0" w:color="auto"/>
            <w:left w:val="none" w:sz="0" w:space="0" w:color="auto"/>
            <w:bottom w:val="none" w:sz="0" w:space="0" w:color="auto"/>
            <w:right w:val="none" w:sz="0" w:space="0" w:color="auto"/>
          </w:divBdr>
        </w:div>
      </w:divsChild>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155801468">
      <w:bodyDiv w:val="1"/>
      <w:marLeft w:val="0"/>
      <w:marRight w:val="0"/>
      <w:marTop w:val="0"/>
      <w:marBottom w:val="0"/>
      <w:divBdr>
        <w:top w:val="none" w:sz="0" w:space="0" w:color="auto"/>
        <w:left w:val="none" w:sz="0" w:space="0" w:color="auto"/>
        <w:bottom w:val="none" w:sz="0" w:space="0" w:color="auto"/>
        <w:right w:val="none" w:sz="0" w:space="0" w:color="auto"/>
      </w:divBdr>
    </w:div>
    <w:div w:id="169411251">
      <w:bodyDiv w:val="1"/>
      <w:marLeft w:val="0"/>
      <w:marRight w:val="0"/>
      <w:marTop w:val="0"/>
      <w:marBottom w:val="0"/>
      <w:divBdr>
        <w:top w:val="none" w:sz="0" w:space="0" w:color="auto"/>
        <w:left w:val="none" w:sz="0" w:space="0" w:color="auto"/>
        <w:bottom w:val="none" w:sz="0" w:space="0" w:color="auto"/>
        <w:right w:val="none" w:sz="0" w:space="0" w:color="auto"/>
      </w:divBdr>
    </w:div>
    <w:div w:id="230427703">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68902916">
      <w:bodyDiv w:val="1"/>
      <w:marLeft w:val="0"/>
      <w:marRight w:val="0"/>
      <w:marTop w:val="0"/>
      <w:marBottom w:val="0"/>
      <w:divBdr>
        <w:top w:val="none" w:sz="0" w:space="0" w:color="auto"/>
        <w:left w:val="none" w:sz="0" w:space="0" w:color="auto"/>
        <w:bottom w:val="none" w:sz="0" w:space="0" w:color="auto"/>
        <w:right w:val="none" w:sz="0" w:space="0" w:color="auto"/>
      </w:divBdr>
    </w:div>
    <w:div w:id="294721345">
      <w:bodyDiv w:val="1"/>
      <w:marLeft w:val="0"/>
      <w:marRight w:val="0"/>
      <w:marTop w:val="0"/>
      <w:marBottom w:val="0"/>
      <w:divBdr>
        <w:top w:val="none" w:sz="0" w:space="0" w:color="auto"/>
        <w:left w:val="none" w:sz="0" w:space="0" w:color="auto"/>
        <w:bottom w:val="none" w:sz="0" w:space="0" w:color="auto"/>
        <w:right w:val="none" w:sz="0" w:space="0" w:color="auto"/>
      </w:divBdr>
      <w:divsChild>
        <w:div w:id="141314685">
          <w:marLeft w:val="0"/>
          <w:marRight w:val="75"/>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385643394">
      <w:bodyDiv w:val="1"/>
      <w:marLeft w:val="0"/>
      <w:marRight w:val="0"/>
      <w:marTop w:val="0"/>
      <w:marBottom w:val="0"/>
      <w:divBdr>
        <w:top w:val="none" w:sz="0" w:space="0" w:color="auto"/>
        <w:left w:val="none" w:sz="0" w:space="0" w:color="auto"/>
        <w:bottom w:val="none" w:sz="0" w:space="0" w:color="auto"/>
        <w:right w:val="none" w:sz="0" w:space="0" w:color="auto"/>
      </w:divBdr>
      <w:divsChild>
        <w:div w:id="1330213236">
          <w:marLeft w:val="0"/>
          <w:marRight w:val="0"/>
          <w:marTop w:val="0"/>
          <w:marBottom w:val="0"/>
          <w:divBdr>
            <w:top w:val="none" w:sz="0" w:space="0" w:color="auto"/>
            <w:left w:val="none" w:sz="0" w:space="0" w:color="auto"/>
            <w:bottom w:val="none" w:sz="0" w:space="0" w:color="auto"/>
            <w:right w:val="none" w:sz="0" w:space="0" w:color="auto"/>
          </w:divBdr>
        </w:div>
      </w:divsChild>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58766241">
      <w:bodyDiv w:val="1"/>
      <w:marLeft w:val="0"/>
      <w:marRight w:val="0"/>
      <w:marTop w:val="0"/>
      <w:marBottom w:val="0"/>
      <w:divBdr>
        <w:top w:val="none" w:sz="0" w:space="0" w:color="auto"/>
        <w:left w:val="none" w:sz="0" w:space="0" w:color="auto"/>
        <w:bottom w:val="none" w:sz="0" w:space="0" w:color="auto"/>
        <w:right w:val="none" w:sz="0" w:space="0" w:color="auto"/>
      </w:divBdr>
    </w:div>
    <w:div w:id="48131781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24708432">
      <w:bodyDiv w:val="1"/>
      <w:marLeft w:val="0"/>
      <w:marRight w:val="0"/>
      <w:marTop w:val="0"/>
      <w:marBottom w:val="0"/>
      <w:divBdr>
        <w:top w:val="none" w:sz="0" w:space="0" w:color="auto"/>
        <w:left w:val="none" w:sz="0" w:space="0" w:color="auto"/>
        <w:bottom w:val="none" w:sz="0" w:space="0" w:color="auto"/>
        <w:right w:val="none" w:sz="0" w:space="0" w:color="auto"/>
      </w:divBdr>
    </w:div>
    <w:div w:id="55647495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1445532">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14741824">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25296899">
      <w:bodyDiv w:val="1"/>
      <w:marLeft w:val="0"/>
      <w:marRight w:val="0"/>
      <w:marTop w:val="0"/>
      <w:marBottom w:val="0"/>
      <w:divBdr>
        <w:top w:val="none" w:sz="0" w:space="0" w:color="auto"/>
        <w:left w:val="none" w:sz="0" w:space="0" w:color="auto"/>
        <w:bottom w:val="none" w:sz="0" w:space="0" w:color="auto"/>
        <w:right w:val="none" w:sz="0" w:space="0" w:color="auto"/>
      </w:divBdr>
    </w:div>
    <w:div w:id="750660081">
      <w:bodyDiv w:val="1"/>
      <w:marLeft w:val="0"/>
      <w:marRight w:val="0"/>
      <w:marTop w:val="0"/>
      <w:marBottom w:val="0"/>
      <w:divBdr>
        <w:top w:val="none" w:sz="0" w:space="0" w:color="auto"/>
        <w:left w:val="none" w:sz="0" w:space="0" w:color="auto"/>
        <w:bottom w:val="none" w:sz="0" w:space="0" w:color="auto"/>
        <w:right w:val="none" w:sz="0" w:space="0" w:color="auto"/>
      </w:divBdr>
      <w:divsChild>
        <w:div w:id="672146452">
          <w:marLeft w:val="0"/>
          <w:marRight w:val="0"/>
          <w:marTop w:val="0"/>
          <w:marBottom w:val="0"/>
          <w:divBdr>
            <w:top w:val="none" w:sz="0" w:space="0" w:color="auto"/>
            <w:left w:val="none" w:sz="0" w:space="0" w:color="auto"/>
            <w:bottom w:val="none" w:sz="0" w:space="0" w:color="auto"/>
            <w:right w:val="none" w:sz="0" w:space="0" w:color="auto"/>
          </w:divBdr>
        </w:div>
      </w:divsChild>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846790804">
      <w:bodyDiv w:val="1"/>
      <w:marLeft w:val="0"/>
      <w:marRight w:val="0"/>
      <w:marTop w:val="0"/>
      <w:marBottom w:val="0"/>
      <w:divBdr>
        <w:top w:val="none" w:sz="0" w:space="0" w:color="auto"/>
        <w:left w:val="none" w:sz="0" w:space="0" w:color="auto"/>
        <w:bottom w:val="none" w:sz="0" w:space="0" w:color="auto"/>
        <w:right w:val="none" w:sz="0" w:space="0" w:color="auto"/>
      </w:divBdr>
      <w:divsChild>
        <w:div w:id="858545753">
          <w:marLeft w:val="0"/>
          <w:marRight w:val="0"/>
          <w:marTop w:val="0"/>
          <w:marBottom w:val="0"/>
          <w:divBdr>
            <w:top w:val="none" w:sz="0" w:space="0" w:color="auto"/>
            <w:left w:val="none" w:sz="0" w:space="0" w:color="auto"/>
            <w:bottom w:val="none" w:sz="0" w:space="0" w:color="auto"/>
            <w:right w:val="none" w:sz="0" w:space="0" w:color="auto"/>
          </w:divBdr>
        </w:div>
      </w:divsChild>
    </w:div>
    <w:div w:id="890505350">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37445788">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58991890">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09934171">
      <w:bodyDiv w:val="1"/>
      <w:marLeft w:val="0"/>
      <w:marRight w:val="0"/>
      <w:marTop w:val="0"/>
      <w:marBottom w:val="0"/>
      <w:divBdr>
        <w:top w:val="none" w:sz="0" w:space="0" w:color="auto"/>
        <w:left w:val="none" w:sz="0" w:space="0" w:color="auto"/>
        <w:bottom w:val="none" w:sz="0" w:space="0" w:color="auto"/>
        <w:right w:val="none" w:sz="0" w:space="0" w:color="auto"/>
      </w:divBdr>
    </w:div>
    <w:div w:id="1129974929">
      <w:bodyDiv w:val="1"/>
      <w:marLeft w:val="0"/>
      <w:marRight w:val="0"/>
      <w:marTop w:val="0"/>
      <w:marBottom w:val="0"/>
      <w:divBdr>
        <w:top w:val="none" w:sz="0" w:space="0" w:color="auto"/>
        <w:left w:val="none" w:sz="0" w:space="0" w:color="auto"/>
        <w:bottom w:val="none" w:sz="0" w:space="0" w:color="auto"/>
        <w:right w:val="none" w:sz="0" w:space="0" w:color="auto"/>
      </w:divBdr>
      <w:divsChild>
        <w:div w:id="1611011098">
          <w:marLeft w:val="0"/>
          <w:marRight w:val="0"/>
          <w:marTop w:val="0"/>
          <w:marBottom w:val="0"/>
          <w:divBdr>
            <w:top w:val="none" w:sz="0" w:space="0" w:color="auto"/>
            <w:left w:val="none" w:sz="0" w:space="0" w:color="auto"/>
            <w:bottom w:val="none" w:sz="0" w:space="0" w:color="auto"/>
            <w:right w:val="none" w:sz="0" w:space="0" w:color="auto"/>
          </w:divBdr>
        </w:div>
      </w:divsChild>
    </w:div>
    <w:div w:id="114696813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5337479">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1298490">
      <w:bodyDiv w:val="1"/>
      <w:marLeft w:val="0"/>
      <w:marRight w:val="0"/>
      <w:marTop w:val="0"/>
      <w:marBottom w:val="0"/>
      <w:divBdr>
        <w:top w:val="none" w:sz="0" w:space="0" w:color="auto"/>
        <w:left w:val="none" w:sz="0" w:space="0" w:color="auto"/>
        <w:bottom w:val="none" w:sz="0" w:space="0" w:color="auto"/>
        <w:right w:val="none" w:sz="0" w:space="0" w:color="auto"/>
      </w:divBdr>
      <w:divsChild>
        <w:div w:id="110975906">
          <w:marLeft w:val="2880"/>
          <w:marRight w:val="0"/>
          <w:marTop w:val="0"/>
          <w:marBottom w:val="0"/>
          <w:divBdr>
            <w:top w:val="none" w:sz="0" w:space="0" w:color="auto"/>
            <w:left w:val="none" w:sz="0" w:space="0" w:color="auto"/>
            <w:bottom w:val="none" w:sz="0" w:space="0" w:color="auto"/>
            <w:right w:val="none" w:sz="0" w:space="0" w:color="auto"/>
          </w:divBdr>
        </w:div>
        <w:div w:id="286350391">
          <w:marLeft w:val="2880"/>
          <w:marRight w:val="0"/>
          <w:marTop w:val="0"/>
          <w:marBottom w:val="0"/>
          <w:divBdr>
            <w:top w:val="none" w:sz="0" w:space="0" w:color="auto"/>
            <w:left w:val="none" w:sz="0" w:space="0" w:color="auto"/>
            <w:bottom w:val="none" w:sz="0" w:space="0" w:color="auto"/>
            <w:right w:val="none" w:sz="0" w:space="0" w:color="auto"/>
          </w:divBdr>
        </w:div>
        <w:div w:id="287244686">
          <w:marLeft w:val="2880"/>
          <w:marRight w:val="0"/>
          <w:marTop w:val="0"/>
          <w:marBottom w:val="0"/>
          <w:divBdr>
            <w:top w:val="none" w:sz="0" w:space="0" w:color="auto"/>
            <w:left w:val="none" w:sz="0" w:space="0" w:color="auto"/>
            <w:bottom w:val="none" w:sz="0" w:space="0" w:color="auto"/>
            <w:right w:val="none" w:sz="0" w:space="0" w:color="auto"/>
          </w:divBdr>
        </w:div>
        <w:div w:id="338890130">
          <w:marLeft w:val="2880"/>
          <w:marRight w:val="0"/>
          <w:marTop w:val="0"/>
          <w:marBottom w:val="0"/>
          <w:divBdr>
            <w:top w:val="none" w:sz="0" w:space="0" w:color="auto"/>
            <w:left w:val="none" w:sz="0" w:space="0" w:color="auto"/>
            <w:bottom w:val="none" w:sz="0" w:space="0" w:color="auto"/>
            <w:right w:val="none" w:sz="0" w:space="0" w:color="auto"/>
          </w:divBdr>
        </w:div>
        <w:div w:id="402681841">
          <w:marLeft w:val="2880"/>
          <w:marRight w:val="0"/>
          <w:marTop w:val="0"/>
          <w:marBottom w:val="0"/>
          <w:divBdr>
            <w:top w:val="none" w:sz="0" w:space="0" w:color="auto"/>
            <w:left w:val="none" w:sz="0" w:space="0" w:color="auto"/>
            <w:bottom w:val="none" w:sz="0" w:space="0" w:color="auto"/>
            <w:right w:val="none" w:sz="0" w:space="0" w:color="auto"/>
          </w:divBdr>
        </w:div>
        <w:div w:id="500320912">
          <w:marLeft w:val="1800"/>
          <w:marRight w:val="0"/>
          <w:marTop w:val="0"/>
          <w:marBottom w:val="0"/>
          <w:divBdr>
            <w:top w:val="none" w:sz="0" w:space="0" w:color="auto"/>
            <w:left w:val="none" w:sz="0" w:space="0" w:color="auto"/>
            <w:bottom w:val="none" w:sz="0" w:space="0" w:color="auto"/>
            <w:right w:val="none" w:sz="0" w:space="0" w:color="auto"/>
          </w:divBdr>
        </w:div>
        <w:div w:id="673070005">
          <w:marLeft w:val="1800"/>
          <w:marRight w:val="0"/>
          <w:marTop w:val="0"/>
          <w:marBottom w:val="0"/>
          <w:divBdr>
            <w:top w:val="none" w:sz="0" w:space="0" w:color="auto"/>
            <w:left w:val="none" w:sz="0" w:space="0" w:color="auto"/>
            <w:bottom w:val="none" w:sz="0" w:space="0" w:color="auto"/>
            <w:right w:val="none" w:sz="0" w:space="0" w:color="auto"/>
          </w:divBdr>
        </w:div>
        <w:div w:id="811600197">
          <w:marLeft w:val="2880"/>
          <w:marRight w:val="0"/>
          <w:marTop w:val="0"/>
          <w:marBottom w:val="0"/>
          <w:divBdr>
            <w:top w:val="none" w:sz="0" w:space="0" w:color="auto"/>
            <w:left w:val="none" w:sz="0" w:space="0" w:color="auto"/>
            <w:bottom w:val="none" w:sz="0" w:space="0" w:color="auto"/>
            <w:right w:val="none" w:sz="0" w:space="0" w:color="auto"/>
          </w:divBdr>
        </w:div>
        <w:div w:id="1167132141">
          <w:marLeft w:val="2880"/>
          <w:marRight w:val="0"/>
          <w:marTop w:val="0"/>
          <w:marBottom w:val="0"/>
          <w:divBdr>
            <w:top w:val="none" w:sz="0" w:space="0" w:color="auto"/>
            <w:left w:val="none" w:sz="0" w:space="0" w:color="auto"/>
            <w:bottom w:val="none" w:sz="0" w:space="0" w:color="auto"/>
            <w:right w:val="none" w:sz="0" w:space="0" w:color="auto"/>
          </w:divBdr>
        </w:div>
        <w:div w:id="1215190485">
          <w:marLeft w:val="1800"/>
          <w:marRight w:val="0"/>
          <w:marTop w:val="0"/>
          <w:marBottom w:val="0"/>
          <w:divBdr>
            <w:top w:val="none" w:sz="0" w:space="0" w:color="auto"/>
            <w:left w:val="none" w:sz="0" w:space="0" w:color="auto"/>
            <w:bottom w:val="none" w:sz="0" w:space="0" w:color="auto"/>
            <w:right w:val="none" w:sz="0" w:space="0" w:color="auto"/>
          </w:divBdr>
        </w:div>
        <w:div w:id="1379208507">
          <w:marLeft w:val="2880"/>
          <w:marRight w:val="0"/>
          <w:marTop w:val="0"/>
          <w:marBottom w:val="0"/>
          <w:divBdr>
            <w:top w:val="none" w:sz="0" w:space="0" w:color="auto"/>
            <w:left w:val="none" w:sz="0" w:space="0" w:color="auto"/>
            <w:bottom w:val="none" w:sz="0" w:space="0" w:color="auto"/>
            <w:right w:val="none" w:sz="0" w:space="0" w:color="auto"/>
          </w:divBdr>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321687">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2127413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94347851">
      <w:bodyDiv w:val="1"/>
      <w:marLeft w:val="0"/>
      <w:marRight w:val="0"/>
      <w:marTop w:val="0"/>
      <w:marBottom w:val="0"/>
      <w:divBdr>
        <w:top w:val="none" w:sz="0" w:space="0" w:color="auto"/>
        <w:left w:val="none" w:sz="0" w:space="0" w:color="auto"/>
        <w:bottom w:val="none" w:sz="0" w:space="0" w:color="auto"/>
        <w:right w:val="none" w:sz="0" w:space="0" w:color="auto"/>
      </w:divBdr>
    </w:div>
    <w:div w:id="1418358663">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55322113">
      <w:bodyDiv w:val="1"/>
      <w:marLeft w:val="0"/>
      <w:marRight w:val="0"/>
      <w:marTop w:val="0"/>
      <w:marBottom w:val="0"/>
      <w:divBdr>
        <w:top w:val="none" w:sz="0" w:space="0" w:color="auto"/>
        <w:left w:val="none" w:sz="0" w:space="0" w:color="auto"/>
        <w:bottom w:val="none" w:sz="0" w:space="0" w:color="auto"/>
        <w:right w:val="none" w:sz="0" w:space="0" w:color="auto"/>
      </w:divBdr>
    </w:div>
    <w:div w:id="1481193799">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399002">
      <w:bodyDiv w:val="1"/>
      <w:marLeft w:val="0"/>
      <w:marRight w:val="0"/>
      <w:marTop w:val="0"/>
      <w:marBottom w:val="0"/>
      <w:divBdr>
        <w:top w:val="none" w:sz="0" w:space="0" w:color="auto"/>
        <w:left w:val="none" w:sz="0" w:space="0" w:color="auto"/>
        <w:bottom w:val="none" w:sz="0" w:space="0" w:color="auto"/>
        <w:right w:val="none" w:sz="0" w:space="0" w:color="auto"/>
      </w:divBdr>
    </w:div>
    <w:div w:id="1545484931">
      <w:bodyDiv w:val="1"/>
      <w:marLeft w:val="0"/>
      <w:marRight w:val="0"/>
      <w:marTop w:val="0"/>
      <w:marBottom w:val="0"/>
      <w:divBdr>
        <w:top w:val="none" w:sz="0" w:space="0" w:color="auto"/>
        <w:left w:val="none" w:sz="0" w:space="0" w:color="auto"/>
        <w:bottom w:val="none" w:sz="0" w:space="0" w:color="auto"/>
        <w:right w:val="none" w:sz="0" w:space="0" w:color="auto"/>
      </w:divBdr>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34559791">
      <w:bodyDiv w:val="1"/>
      <w:marLeft w:val="0"/>
      <w:marRight w:val="0"/>
      <w:marTop w:val="0"/>
      <w:marBottom w:val="0"/>
      <w:divBdr>
        <w:top w:val="none" w:sz="0" w:space="0" w:color="auto"/>
        <w:left w:val="none" w:sz="0" w:space="0" w:color="auto"/>
        <w:bottom w:val="none" w:sz="0" w:space="0" w:color="auto"/>
        <w:right w:val="none" w:sz="0" w:space="0" w:color="auto"/>
      </w:divBdr>
    </w:div>
    <w:div w:id="1636444387">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83580143">
      <w:bodyDiv w:val="1"/>
      <w:marLeft w:val="0"/>
      <w:marRight w:val="0"/>
      <w:marTop w:val="0"/>
      <w:marBottom w:val="0"/>
      <w:divBdr>
        <w:top w:val="none" w:sz="0" w:space="0" w:color="auto"/>
        <w:left w:val="none" w:sz="0" w:space="0" w:color="auto"/>
        <w:bottom w:val="none" w:sz="0" w:space="0" w:color="auto"/>
        <w:right w:val="none" w:sz="0" w:space="0" w:color="auto"/>
      </w:divBdr>
    </w:div>
    <w:div w:id="1699697984">
      <w:bodyDiv w:val="1"/>
      <w:marLeft w:val="0"/>
      <w:marRight w:val="0"/>
      <w:marTop w:val="0"/>
      <w:marBottom w:val="0"/>
      <w:divBdr>
        <w:top w:val="none" w:sz="0" w:space="0" w:color="auto"/>
        <w:left w:val="none" w:sz="0" w:space="0" w:color="auto"/>
        <w:bottom w:val="none" w:sz="0" w:space="0" w:color="auto"/>
        <w:right w:val="none" w:sz="0" w:space="0" w:color="auto"/>
      </w:divBdr>
    </w:div>
    <w:div w:id="172131672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2505167">
      <w:bodyDiv w:val="1"/>
      <w:marLeft w:val="0"/>
      <w:marRight w:val="0"/>
      <w:marTop w:val="0"/>
      <w:marBottom w:val="0"/>
      <w:divBdr>
        <w:top w:val="none" w:sz="0" w:space="0" w:color="auto"/>
        <w:left w:val="none" w:sz="0" w:space="0" w:color="auto"/>
        <w:bottom w:val="none" w:sz="0" w:space="0" w:color="auto"/>
        <w:right w:val="none" w:sz="0" w:space="0" w:color="auto"/>
      </w:divBdr>
    </w:div>
    <w:div w:id="1895307875">
      <w:bodyDiv w:val="1"/>
      <w:marLeft w:val="0"/>
      <w:marRight w:val="0"/>
      <w:marTop w:val="0"/>
      <w:marBottom w:val="0"/>
      <w:divBdr>
        <w:top w:val="none" w:sz="0" w:space="0" w:color="auto"/>
        <w:left w:val="none" w:sz="0" w:space="0" w:color="auto"/>
        <w:bottom w:val="none" w:sz="0" w:space="0" w:color="auto"/>
        <w:right w:val="none" w:sz="0" w:space="0" w:color="auto"/>
      </w:divBdr>
    </w:div>
    <w:div w:id="1900431421">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sChild>
        <w:div w:id="192697193">
          <w:marLeft w:val="0"/>
          <w:marRight w:val="0"/>
          <w:marTop w:val="0"/>
          <w:marBottom w:val="0"/>
          <w:divBdr>
            <w:top w:val="none" w:sz="0" w:space="0" w:color="auto"/>
            <w:left w:val="none" w:sz="0" w:space="0" w:color="auto"/>
            <w:bottom w:val="none" w:sz="0" w:space="0" w:color="auto"/>
            <w:right w:val="none" w:sz="0" w:space="0" w:color="auto"/>
          </w:divBdr>
          <w:divsChild>
            <w:div w:id="1177771665">
              <w:marLeft w:val="0"/>
              <w:marRight w:val="0"/>
              <w:marTop w:val="0"/>
              <w:marBottom w:val="0"/>
              <w:divBdr>
                <w:top w:val="none" w:sz="0" w:space="0" w:color="auto"/>
                <w:left w:val="none" w:sz="0" w:space="0" w:color="auto"/>
                <w:bottom w:val="none" w:sz="0" w:space="0" w:color="auto"/>
                <w:right w:val="none" w:sz="0" w:space="0" w:color="auto"/>
              </w:divBdr>
              <w:divsChild>
                <w:div w:id="282150698">
                  <w:marLeft w:val="0"/>
                  <w:marRight w:val="0"/>
                  <w:marTop w:val="0"/>
                  <w:marBottom w:val="0"/>
                  <w:divBdr>
                    <w:top w:val="none" w:sz="0" w:space="0" w:color="auto"/>
                    <w:left w:val="none" w:sz="0" w:space="0" w:color="auto"/>
                    <w:bottom w:val="none" w:sz="0" w:space="0" w:color="auto"/>
                    <w:right w:val="none" w:sz="0" w:space="0" w:color="auto"/>
                  </w:divBdr>
                  <w:divsChild>
                    <w:div w:id="190345541">
                      <w:marLeft w:val="0"/>
                      <w:marRight w:val="0"/>
                      <w:marTop w:val="0"/>
                      <w:marBottom w:val="0"/>
                      <w:divBdr>
                        <w:top w:val="none" w:sz="0" w:space="0" w:color="auto"/>
                        <w:left w:val="none" w:sz="0" w:space="0" w:color="auto"/>
                        <w:bottom w:val="none" w:sz="0" w:space="0" w:color="auto"/>
                        <w:right w:val="none" w:sz="0" w:space="0" w:color="auto"/>
                      </w:divBdr>
                      <w:divsChild>
                        <w:div w:id="389812939">
                          <w:marLeft w:val="0"/>
                          <w:marRight w:val="0"/>
                          <w:marTop w:val="0"/>
                          <w:marBottom w:val="0"/>
                          <w:divBdr>
                            <w:top w:val="none" w:sz="0" w:space="0" w:color="auto"/>
                            <w:left w:val="none" w:sz="0" w:space="0" w:color="auto"/>
                            <w:bottom w:val="none" w:sz="0" w:space="0" w:color="auto"/>
                            <w:right w:val="none" w:sz="0" w:space="0" w:color="auto"/>
                          </w:divBdr>
                          <w:divsChild>
                            <w:div w:id="597522287">
                              <w:marLeft w:val="0"/>
                              <w:marRight w:val="0"/>
                              <w:marTop w:val="0"/>
                              <w:marBottom w:val="0"/>
                              <w:divBdr>
                                <w:top w:val="none" w:sz="0" w:space="0" w:color="auto"/>
                                <w:left w:val="none" w:sz="0" w:space="0" w:color="auto"/>
                                <w:bottom w:val="none" w:sz="0" w:space="0" w:color="auto"/>
                                <w:right w:val="none" w:sz="0" w:space="0" w:color="auto"/>
                              </w:divBdr>
                              <w:divsChild>
                                <w:div w:id="1427112554">
                                  <w:marLeft w:val="0"/>
                                  <w:marRight w:val="0"/>
                                  <w:marTop w:val="0"/>
                                  <w:marBottom w:val="0"/>
                                  <w:divBdr>
                                    <w:top w:val="none" w:sz="0" w:space="0" w:color="auto"/>
                                    <w:left w:val="none" w:sz="0" w:space="0" w:color="auto"/>
                                    <w:bottom w:val="none" w:sz="0" w:space="0" w:color="auto"/>
                                    <w:right w:val="none" w:sz="0" w:space="0" w:color="auto"/>
                                  </w:divBdr>
                                  <w:divsChild>
                                    <w:div w:id="161254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47615221">
      <w:bodyDiv w:val="1"/>
      <w:marLeft w:val="0"/>
      <w:marRight w:val="0"/>
      <w:marTop w:val="0"/>
      <w:marBottom w:val="0"/>
      <w:divBdr>
        <w:top w:val="none" w:sz="0" w:space="0" w:color="auto"/>
        <w:left w:val="none" w:sz="0" w:space="0" w:color="auto"/>
        <w:bottom w:val="none" w:sz="0" w:space="0" w:color="auto"/>
        <w:right w:val="none" w:sz="0" w:space="0" w:color="auto"/>
      </w:divBdr>
      <w:divsChild>
        <w:div w:id="392967415">
          <w:marLeft w:val="2880"/>
          <w:marRight w:val="0"/>
          <w:marTop w:val="0"/>
          <w:marBottom w:val="0"/>
          <w:divBdr>
            <w:top w:val="none" w:sz="0" w:space="0" w:color="auto"/>
            <w:left w:val="none" w:sz="0" w:space="0" w:color="auto"/>
            <w:bottom w:val="none" w:sz="0" w:space="0" w:color="auto"/>
            <w:right w:val="none" w:sz="0" w:space="0" w:color="auto"/>
          </w:divBdr>
        </w:div>
        <w:div w:id="565724868">
          <w:marLeft w:val="2880"/>
          <w:marRight w:val="0"/>
          <w:marTop w:val="0"/>
          <w:marBottom w:val="0"/>
          <w:divBdr>
            <w:top w:val="none" w:sz="0" w:space="0" w:color="auto"/>
            <w:left w:val="none" w:sz="0" w:space="0" w:color="auto"/>
            <w:bottom w:val="none" w:sz="0" w:space="0" w:color="auto"/>
            <w:right w:val="none" w:sz="0" w:space="0" w:color="auto"/>
          </w:divBdr>
        </w:div>
        <w:div w:id="1301571214">
          <w:marLeft w:val="2880"/>
          <w:marRight w:val="0"/>
          <w:marTop w:val="0"/>
          <w:marBottom w:val="0"/>
          <w:divBdr>
            <w:top w:val="none" w:sz="0" w:space="0" w:color="auto"/>
            <w:left w:val="none" w:sz="0" w:space="0" w:color="auto"/>
            <w:bottom w:val="none" w:sz="0" w:space="0" w:color="auto"/>
            <w:right w:val="none" w:sz="0" w:space="0" w:color="auto"/>
          </w:divBdr>
        </w:div>
        <w:div w:id="1315911601">
          <w:marLeft w:val="2880"/>
          <w:marRight w:val="0"/>
          <w:marTop w:val="0"/>
          <w:marBottom w:val="0"/>
          <w:divBdr>
            <w:top w:val="none" w:sz="0" w:space="0" w:color="auto"/>
            <w:left w:val="none" w:sz="0" w:space="0" w:color="auto"/>
            <w:bottom w:val="none" w:sz="0" w:space="0" w:color="auto"/>
            <w:right w:val="none" w:sz="0" w:space="0" w:color="auto"/>
          </w:divBdr>
        </w:div>
        <w:div w:id="1382368569">
          <w:marLeft w:val="1800"/>
          <w:marRight w:val="0"/>
          <w:marTop w:val="0"/>
          <w:marBottom w:val="0"/>
          <w:divBdr>
            <w:top w:val="none" w:sz="0" w:space="0" w:color="auto"/>
            <w:left w:val="none" w:sz="0" w:space="0" w:color="auto"/>
            <w:bottom w:val="none" w:sz="0" w:space="0" w:color="auto"/>
            <w:right w:val="none" w:sz="0" w:space="0" w:color="auto"/>
          </w:divBdr>
        </w:div>
        <w:div w:id="1583374322">
          <w:marLeft w:val="2880"/>
          <w:marRight w:val="0"/>
          <w:marTop w:val="0"/>
          <w:marBottom w:val="0"/>
          <w:divBdr>
            <w:top w:val="none" w:sz="0" w:space="0" w:color="auto"/>
            <w:left w:val="none" w:sz="0" w:space="0" w:color="auto"/>
            <w:bottom w:val="none" w:sz="0" w:space="0" w:color="auto"/>
            <w:right w:val="none" w:sz="0" w:space="0" w:color="auto"/>
          </w:divBdr>
        </w:div>
        <w:div w:id="1749620634">
          <w:marLeft w:val="1800"/>
          <w:marRight w:val="0"/>
          <w:marTop w:val="0"/>
          <w:marBottom w:val="0"/>
          <w:divBdr>
            <w:top w:val="none" w:sz="0" w:space="0" w:color="auto"/>
            <w:left w:val="none" w:sz="0" w:space="0" w:color="auto"/>
            <w:bottom w:val="none" w:sz="0" w:space="0" w:color="auto"/>
            <w:right w:val="none" w:sz="0" w:space="0" w:color="auto"/>
          </w:divBdr>
        </w:div>
        <w:div w:id="1759597742">
          <w:marLeft w:val="1800"/>
          <w:marRight w:val="0"/>
          <w:marTop w:val="0"/>
          <w:marBottom w:val="0"/>
          <w:divBdr>
            <w:top w:val="none" w:sz="0" w:space="0" w:color="auto"/>
            <w:left w:val="none" w:sz="0" w:space="0" w:color="auto"/>
            <w:bottom w:val="none" w:sz="0" w:space="0" w:color="auto"/>
            <w:right w:val="none" w:sz="0" w:space="0" w:color="auto"/>
          </w:divBdr>
        </w:div>
        <w:div w:id="1987279227">
          <w:marLeft w:val="2880"/>
          <w:marRight w:val="0"/>
          <w:marTop w:val="0"/>
          <w:marBottom w:val="0"/>
          <w:divBdr>
            <w:top w:val="none" w:sz="0" w:space="0" w:color="auto"/>
            <w:left w:val="none" w:sz="0" w:space="0" w:color="auto"/>
            <w:bottom w:val="none" w:sz="0" w:space="0" w:color="auto"/>
            <w:right w:val="none" w:sz="0" w:space="0" w:color="auto"/>
          </w:divBdr>
        </w:div>
        <w:div w:id="2022580577">
          <w:marLeft w:val="2880"/>
          <w:marRight w:val="0"/>
          <w:marTop w:val="0"/>
          <w:marBottom w:val="0"/>
          <w:divBdr>
            <w:top w:val="none" w:sz="0" w:space="0" w:color="auto"/>
            <w:left w:val="none" w:sz="0" w:space="0" w:color="auto"/>
            <w:bottom w:val="none" w:sz="0" w:space="0" w:color="auto"/>
            <w:right w:val="none" w:sz="0" w:space="0" w:color="auto"/>
          </w:divBdr>
        </w:div>
        <w:div w:id="2043356278">
          <w:marLeft w:val="2880"/>
          <w:marRight w:val="0"/>
          <w:marTop w:val="0"/>
          <w:marBottom w:val="0"/>
          <w:divBdr>
            <w:top w:val="none" w:sz="0" w:space="0" w:color="auto"/>
            <w:left w:val="none" w:sz="0" w:space="0" w:color="auto"/>
            <w:bottom w:val="none" w:sz="0" w:space="0" w:color="auto"/>
            <w:right w:val="none" w:sz="0" w:space="0" w:color="auto"/>
          </w:divBdr>
        </w:div>
      </w:divsChild>
    </w:div>
    <w:div w:id="1998141974">
      <w:bodyDiv w:val="1"/>
      <w:marLeft w:val="0"/>
      <w:marRight w:val="0"/>
      <w:marTop w:val="0"/>
      <w:marBottom w:val="0"/>
      <w:divBdr>
        <w:top w:val="none" w:sz="0" w:space="0" w:color="auto"/>
        <w:left w:val="none" w:sz="0" w:space="0" w:color="auto"/>
        <w:bottom w:val="none" w:sz="0" w:space="0" w:color="auto"/>
        <w:right w:val="none" w:sz="0" w:space="0" w:color="auto"/>
      </w:divBdr>
      <w:divsChild>
        <w:div w:id="855925436">
          <w:marLeft w:val="0"/>
          <w:marRight w:val="0"/>
          <w:marTop w:val="0"/>
          <w:marBottom w:val="0"/>
          <w:divBdr>
            <w:top w:val="none" w:sz="0" w:space="0" w:color="auto"/>
            <w:left w:val="none" w:sz="0" w:space="0" w:color="auto"/>
            <w:bottom w:val="none" w:sz="0" w:space="0" w:color="auto"/>
            <w:right w:val="none" w:sz="0" w:space="0" w:color="auto"/>
          </w:divBdr>
        </w:div>
      </w:divsChild>
    </w:div>
    <w:div w:id="2039812915">
      <w:bodyDiv w:val="1"/>
      <w:marLeft w:val="0"/>
      <w:marRight w:val="0"/>
      <w:marTop w:val="0"/>
      <w:marBottom w:val="0"/>
      <w:divBdr>
        <w:top w:val="none" w:sz="0" w:space="0" w:color="auto"/>
        <w:left w:val="none" w:sz="0" w:space="0" w:color="auto"/>
        <w:bottom w:val="none" w:sz="0" w:space="0" w:color="auto"/>
        <w:right w:val="none" w:sz="0" w:space="0" w:color="auto"/>
      </w:divBdr>
      <w:divsChild>
        <w:div w:id="270628825">
          <w:marLeft w:val="0"/>
          <w:marRight w:val="0"/>
          <w:marTop w:val="0"/>
          <w:marBottom w:val="0"/>
          <w:divBdr>
            <w:top w:val="none" w:sz="0" w:space="0" w:color="auto"/>
            <w:left w:val="none" w:sz="0" w:space="0" w:color="auto"/>
            <w:bottom w:val="none" w:sz="0" w:space="0" w:color="auto"/>
            <w:right w:val="none" w:sz="0" w:space="0" w:color="auto"/>
          </w:divBdr>
        </w:div>
      </w:divsChild>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 w:id="2050446466">
      <w:bodyDiv w:val="1"/>
      <w:marLeft w:val="0"/>
      <w:marRight w:val="0"/>
      <w:marTop w:val="0"/>
      <w:marBottom w:val="0"/>
      <w:divBdr>
        <w:top w:val="none" w:sz="0" w:space="0" w:color="auto"/>
        <w:left w:val="none" w:sz="0" w:space="0" w:color="auto"/>
        <w:bottom w:val="none" w:sz="0" w:space="0" w:color="auto"/>
        <w:right w:val="none" w:sz="0" w:space="0" w:color="auto"/>
      </w:divBdr>
    </w:div>
    <w:div w:id="20797878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2023</Words>
  <Characters>11253</Characters>
  <Application>Microsoft Office Word</Application>
  <DocSecurity>0</DocSecurity>
  <Lines>156</Lines>
  <Paragraphs>42</Paragraphs>
  <ScaleCrop>false</ScaleCrop>
  <Company/>
  <LinksUpToDate>false</LinksUpToDate>
  <CharactersWithSpaces>13234</CharactersWithSpaces>
  <SharedDoc>false</SharedDoc>
  <HyperlinkBase/>
  <HLinks>
    <vt:vector size="6" baseType="variant">
      <vt:variant>
        <vt:i4>3014674</vt:i4>
      </vt:variant>
      <vt:variant>
        <vt:i4>0</vt:i4>
      </vt:variant>
      <vt:variant>
        <vt:i4>0</vt:i4>
      </vt:variant>
      <vt:variant>
        <vt:i4>5</vt:i4>
      </vt:variant>
      <vt:variant>
        <vt:lpwstr>http://ftp.3gpp.org/tsg_ran/TSG_RAN/TSGR_105/Docs/RP-242393.zip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Hegde, Sudeep</cp:lastModifiedBy>
  <cp:revision>2</cp:revision>
  <dcterms:created xsi:type="dcterms:W3CDTF">2025-11-06T23:14:00Z</dcterms:created>
  <dcterms:modified xsi:type="dcterms:W3CDTF">2025-11-06T23:14:00Z</dcterms:modified>
  <cp:contentStatus/>
</cp:coreProperties>
</file>