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5DF1421" w:rsidR="00EB410E" w:rsidRPr="006C7335" w:rsidRDefault="00EB410E" w:rsidP="006C7335">
      <w:pPr>
        <w:pStyle w:val="CRCoverPage"/>
        <w:spacing w:after="60"/>
        <w:outlineLvl w:val="0"/>
        <w:rPr>
          <w:b/>
          <w:sz w:val="24"/>
        </w:rPr>
      </w:pPr>
      <w:r w:rsidRPr="006C7335">
        <w:rPr>
          <w:b/>
          <w:sz w:val="24"/>
        </w:rPr>
        <w:t>3GPP T</w:t>
      </w:r>
      <w:bookmarkStart w:id="0" w:name="_Ref452454252"/>
      <w:bookmarkEnd w:id="0"/>
      <w:r w:rsidRPr="006C7335">
        <w:rPr>
          <w:b/>
          <w:sz w:val="24"/>
        </w:rPr>
        <w:t xml:space="preserve">SG RAN WG2 Meeting </w:t>
      </w:r>
      <w:r w:rsidR="001E531D" w:rsidRPr="006C7335">
        <w:rPr>
          <w:b/>
          <w:sz w:val="24"/>
        </w:rPr>
        <w:t>#13</w:t>
      </w:r>
      <w:r w:rsidR="000A0F02" w:rsidRPr="006C7335">
        <w:rPr>
          <w:b/>
          <w:sz w:val="24"/>
        </w:rPr>
        <w:t xml:space="preserve">2     </w:t>
      </w:r>
      <w:r w:rsidR="002D62DE" w:rsidRPr="006C7335">
        <w:rPr>
          <w:b/>
          <w:sz w:val="24"/>
        </w:rPr>
        <w:t xml:space="preserve">  </w:t>
      </w:r>
      <w:r w:rsidR="00EC3444" w:rsidRPr="006C7335">
        <w:rPr>
          <w:b/>
          <w:sz w:val="24"/>
        </w:rPr>
        <w:t xml:space="preserve"> </w:t>
      </w:r>
      <w:r w:rsidRPr="006C7335">
        <w:rPr>
          <w:b/>
          <w:sz w:val="24"/>
        </w:rPr>
        <w:t xml:space="preserve">                      </w:t>
      </w:r>
      <w:r w:rsidR="001E0B8C" w:rsidRPr="006C7335">
        <w:rPr>
          <w:b/>
          <w:sz w:val="24"/>
        </w:rPr>
        <w:t xml:space="preserve"> </w:t>
      </w:r>
      <w:r w:rsidR="008B56A6" w:rsidRPr="006C7335">
        <w:rPr>
          <w:b/>
          <w:sz w:val="24"/>
        </w:rPr>
        <w:t xml:space="preserve">                            </w:t>
      </w:r>
      <w:r w:rsidRPr="006C7335">
        <w:rPr>
          <w:b/>
          <w:sz w:val="24"/>
        </w:rPr>
        <w:t xml:space="preserve"> </w:t>
      </w:r>
      <w:r w:rsidR="008444D6" w:rsidRPr="006C7335">
        <w:rPr>
          <w:b/>
          <w:sz w:val="24"/>
        </w:rPr>
        <w:t>R2-2508624</w:t>
      </w:r>
    </w:p>
    <w:p w14:paraId="2B60AF3C" w14:textId="7178EE31" w:rsidR="00EB410E" w:rsidRDefault="000D6595" w:rsidP="00ED7D99">
      <w:pPr>
        <w:pStyle w:val="CRCoverPage"/>
        <w:spacing w:after="240"/>
        <w:outlineLvl w:val="0"/>
        <w:rPr>
          <w:b/>
          <w:sz w:val="24"/>
        </w:rPr>
      </w:pPr>
      <w:r>
        <w:rPr>
          <w:b/>
          <w:sz w:val="24"/>
        </w:rPr>
        <w:t>Dallas, USA</w:t>
      </w:r>
      <w:r w:rsidR="00082E6F" w:rsidRPr="00082E6F">
        <w:rPr>
          <w:b/>
          <w:sz w:val="24"/>
        </w:rPr>
        <w:t xml:space="preserve">, </w:t>
      </w:r>
      <w:r>
        <w:rPr>
          <w:b/>
          <w:sz w:val="24"/>
        </w:rPr>
        <w:t>Nov</w:t>
      </w:r>
      <w:r w:rsidR="00082E6F" w:rsidRPr="00082E6F">
        <w:rPr>
          <w:b/>
          <w:sz w:val="24"/>
        </w:rPr>
        <w:t>. 17</w:t>
      </w:r>
      <w:r w:rsidR="00082E6F" w:rsidRPr="000D6595">
        <w:rPr>
          <w:b/>
          <w:sz w:val="24"/>
          <w:vertAlign w:val="superscript"/>
        </w:rPr>
        <w:t>th</w:t>
      </w:r>
      <w:r>
        <w:rPr>
          <w:b/>
          <w:sz w:val="24"/>
        </w:rPr>
        <w:t>-21st</w:t>
      </w:r>
      <w:r w:rsidR="001E531D" w:rsidRPr="00082E6F">
        <w:rPr>
          <w:b/>
          <w:sz w:val="24"/>
        </w:rPr>
        <w:t>, 2025</w:t>
      </w:r>
    </w:p>
    <w:p w14:paraId="012E2D7F" w14:textId="281E0C10"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41586A">
        <w:rPr>
          <w:rFonts w:ascii="Arial" w:hAnsi="Arial" w:cs="Arial"/>
          <w:sz w:val="24"/>
          <w:szCs w:val="24"/>
        </w:rPr>
        <w:t>10.2.1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6B80E6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1586A">
        <w:rPr>
          <w:rFonts w:ascii="Arial" w:hAnsi="Arial" w:cs="Arial"/>
          <w:bCs/>
          <w:sz w:val="24"/>
        </w:rPr>
        <w:t>UE Capability Framework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077B980" w14:textId="056567A2" w:rsidR="001E0B8C" w:rsidRPr="00F36E5E" w:rsidRDefault="001E0B8C" w:rsidP="001E0B8C">
      <w:pPr>
        <w:spacing w:after="120"/>
        <w:jc w:val="both"/>
      </w:pPr>
      <w:bookmarkStart w:id="1" w:name="Proposal_Pattern_Length"/>
      <w:r w:rsidRPr="00F36E5E">
        <w:t>This document discusse</w:t>
      </w:r>
      <w:r w:rsidR="00F36E5E">
        <w:t xml:space="preserve">s the problems and </w:t>
      </w:r>
      <w:r w:rsidR="002F7A80">
        <w:t>potential areas to consider when designing 6G capability framework.</w:t>
      </w:r>
    </w:p>
    <w:p w14:paraId="7C961770" w14:textId="77777777" w:rsidR="0089175B" w:rsidRPr="0089175B" w:rsidRDefault="0089175B" w:rsidP="002F7A80">
      <w:pPr>
        <w:pStyle w:val="Agreement"/>
        <w:pBdr>
          <w:top w:val="single" w:sz="4" w:space="1" w:color="auto"/>
          <w:left w:val="single" w:sz="4" w:space="4" w:color="auto"/>
          <w:bottom w:val="single" w:sz="4" w:space="1" w:color="auto"/>
          <w:right w:val="single" w:sz="4" w:space="4" w:color="auto"/>
        </w:pBdr>
        <w:tabs>
          <w:tab w:val="clear" w:pos="1619"/>
          <w:tab w:val="num" w:pos="360"/>
        </w:tabs>
        <w:ind w:left="360" w:hanging="270"/>
        <w:rPr>
          <w:b w:val="0"/>
          <w:bCs/>
          <w:i/>
          <w:iCs/>
        </w:rPr>
      </w:pPr>
      <w:r w:rsidRPr="0089175B">
        <w:rPr>
          <w:b w:val="0"/>
          <w:bCs/>
          <w:i/>
          <w:iCs/>
        </w:rPr>
        <w:t xml:space="preserve">For next meeting companies should </w:t>
      </w:r>
      <w:r w:rsidRPr="0089175B">
        <w:rPr>
          <w:i/>
          <w:iCs/>
        </w:rPr>
        <w:t>focus on identifying the critical problems</w:t>
      </w:r>
      <w:r w:rsidRPr="0089175B">
        <w:rPr>
          <w:b w:val="0"/>
          <w:bCs/>
          <w:i/>
          <w:iCs/>
        </w:rPr>
        <w:t xml:space="preserve"> with UE capability framework and </w:t>
      </w:r>
      <w:r w:rsidRPr="0089175B">
        <w:rPr>
          <w:i/>
          <w:iCs/>
        </w:rPr>
        <w:t>how to address them</w:t>
      </w:r>
      <w:r w:rsidRPr="0089175B">
        <w:rPr>
          <w:b w:val="0"/>
          <w:bCs/>
          <w:i/>
          <w:iCs/>
        </w:rPr>
        <w:t xml:space="preserve">.  Identify what actions to be triggered with other WGs.   </w:t>
      </w:r>
    </w:p>
    <w:p w14:paraId="250E1967" w14:textId="77777777" w:rsidR="0089175B" w:rsidRPr="0089175B" w:rsidRDefault="0089175B" w:rsidP="002F7A80">
      <w:pPr>
        <w:pStyle w:val="Agreement"/>
        <w:pBdr>
          <w:top w:val="single" w:sz="4" w:space="1" w:color="auto"/>
          <w:left w:val="single" w:sz="4" w:space="4" w:color="auto"/>
          <w:bottom w:val="single" w:sz="4" w:space="1" w:color="auto"/>
          <w:right w:val="single" w:sz="4" w:space="4" w:color="auto"/>
        </w:pBdr>
        <w:tabs>
          <w:tab w:val="clear" w:pos="1619"/>
          <w:tab w:val="num" w:pos="360"/>
        </w:tabs>
        <w:ind w:left="360" w:hanging="270"/>
        <w:rPr>
          <w:b w:val="0"/>
          <w:bCs/>
          <w:i/>
          <w:iCs/>
        </w:rPr>
      </w:pPr>
      <w:r w:rsidRPr="0089175B">
        <w:rPr>
          <w:b w:val="0"/>
          <w:bCs/>
          <w:i/>
          <w:iCs/>
        </w:rPr>
        <w:t xml:space="preserve">Companies can identify use cases to </w:t>
      </w:r>
      <w:r w:rsidRPr="0089175B">
        <w:rPr>
          <w:i/>
          <w:iCs/>
        </w:rPr>
        <w:t xml:space="preserve">justify dynamic capability change in connected mode </w:t>
      </w:r>
      <w:r w:rsidRPr="0089175B">
        <w:rPr>
          <w:b w:val="0"/>
          <w:bCs/>
          <w:i/>
          <w:iCs/>
        </w:rPr>
        <w:t xml:space="preserve">and analyse impacts to network side and network behaviour upon reception of updated capabilities.   Understand if there is impact to other WGs.  </w:t>
      </w:r>
    </w:p>
    <w:p w14:paraId="28F145AF" w14:textId="77777777" w:rsidR="0089175B" w:rsidRPr="0089175B" w:rsidRDefault="0089175B" w:rsidP="002F7A80">
      <w:pPr>
        <w:pStyle w:val="Agreement"/>
        <w:pBdr>
          <w:top w:val="single" w:sz="4" w:space="1" w:color="auto"/>
          <w:left w:val="single" w:sz="4" w:space="4" w:color="auto"/>
          <w:bottom w:val="single" w:sz="4" w:space="1" w:color="auto"/>
          <w:right w:val="single" w:sz="4" w:space="4" w:color="auto"/>
        </w:pBdr>
        <w:tabs>
          <w:tab w:val="clear" w:pos="1619"/>
          <w:tab w:val="num" w:pos="360"/>
        </w:tabs>
        <w:ind w:left="360" w:hanging="270"/>
        <w:rPr>
          <w:b w:val="0"/>
          <w:bCs/>
          <w:i/>
          <w:iCs/>
        </w:rPr>
      </w:pPr>
      <w:r w:rsidRPr="0089175B">
        <w:rPr>
          <w:b w:val="0"/>
          <w:bCs/>
          <w:i/>
          <w:iCs/>
        </w:rPr>
        <w:t xml:space="preserve">Companies can focus on the practical </w:t>
      </w:r>
      <w:r w:rsidRPr="0089175B">
        <w:rPr>
          <w:i/>
          <w:iCs/>
        </w:rPr>
        <w:t>IODT problems in the field</w:t>
      </w:r>
      <w:r w:rsidRPr="0089175B">
        <w:rPr>
          <w:b w:val="0"/>
          <w:bCs/>
          <w:i/>
          <w:iCs/>
        </w:rPr>
        <w:t xml:space="preserve">.   Possible ways to address them.  </w:t>
      </w:r>
    </w:p>
    <w:p w14:paraId="4B0B0611" w14:textId="77777777" w:rsidR="0089175B" w:rsidRDefault="0089175B" w:rsidP="002F7A80">
      <w:pPr>
        <w:spacing w:after="0"/>
        <w:ind w:hanging="274"/>
      </w:pPr>
    </w:p>
    <w:p w14:paraId="79A42B9D" w14:textId="77777777" w:rsidR="00EB410E" w:rsidRDefault="00EB410E" w:rsidP="00EB410E">
      <w:pPr>
        <w:pStyle w:val="Heading1"/>
        <w:numPr>
          <w:ilvl w:val="0"/>
          <w:numId w:val="2"/>
        </w:numPr>
      </w:pPr>
      <w:r>
        <w:t>Discussion</w:t>
      </w:r>
    </w:p>
    <w:p w14:paraId="06C30C9F" w14:textId="286FC1A2" w:rsidR="001105E7" w:rsidRDefault="003F2A19" w:rsidP="001105E7">
      <w:pPr>
        <w:overflowPunct/>
        <w:autoSpaceDE/>
        <w:autoSpaceDN/>
        <w:adjustRightInd/>
        <w:spacing w:after="160" w:line="278" w:lineRule="auto"/>
        <w:jc w:val="both"/>
      </w:pPr>
      <w:r>
        <w:t xml:space="preserve">From </w:t>
      </w:r>
      <w:r w:rsidR="00E0609F" w:rsidRPr="0059512F">
        <w:t xml:space="preserve">a RAN2, architectural, and protocol standpoint, a foundational design principle for 6G involves creating a single, unified Radio Access Technology (RAT) that natively accommodates a wide spectrum of device types from its initial release. The 6G UE capability framework should overcome the complexities and market fragmentation caused by the thousands of optional features seen in NR. The </w:t>
      </w:r>
      <w:r w:rsidR="005F1C08">
        <w:t>6G</w:t>
      </w:r>
      <w:r w:rsidR="00E0609F" w:rsidRPr="0059512F">
        <w:t xml:space="preserve"> must natively support an even broader range of devices, including </w:t>
      </w:r>
      <w:r w:rsidR="005F1C08" w:rsidRPr="0059512F">
        <w:t>low performance</w:t>
      </w:r>
      <w:r w:rsidR="00E0609F" w:rsidRPr="0059512F">
        <w:t xml:space="preserve"> (e.g., LPWA, </w:t>
      </w:r>
      <w:proofErr w:type="spellStart"/>
      <w:r w:rsidR="00E0609F" w:rsidRPr="0059512F">
        <w:t>RedCap</w:t>
      </w:r>
      <w:proofErr w:type="spellEnd"/>
      <w:r w:rsidR="00E0609F" w:rsidRPr="0059512F">
        <w:t>) up to high</w:t>
      </w:r>
      <w:r w:rsidR="005F1C08">
        <w:t xml:space="preserve"> </w:t>
      </w:r>
      <w:r w:rsidR="00E0609F" w:rsidRPr="0059512F">
        <w:t xml:space="preserve">performance UEs (e.g., </w:t>
      </w:r>
      <w:r w:rsidR="005F1C08">
        <w:t xml:space="preserve">IIOT, </w:t>
      </w:r>
      <w:r w:rsidR="00E0609F" w:rsidRPr="0059512F">
        <w:t>XR, aerial/vehicular</w:t>
      </w:r>
      <w:r w:rsidR="005F1C08">
        <w:t>, NTN</w:t>
      </w:r>
      <w:r w:rsidR="00E0609F" w:rsidRPr="0059512F">
        <w:t>).</w:t>
      </w:r>
    </w:p>
    <w:p w14:paraId="03C7F021" w14:textId="355F6CB2" w:rsidR="001105E7" w:rsidRPr="00692648" w:rsidRDefault="003F2A19" w:rsidP="001105E7">
      <w:pPr>
        <w:pStyle w:val="observ"/>
        <w:ind w:left="360"/>
      </w:pPr>
      <w:bookmarkStart w:id="2" w:name="_Toc212723830"/>
      <w:bookmarkStart w:id="3" w:name="_Toc213331126"/>
      <w:r w:rsidRPr="003F2A19">
        <w:rPr>
          <w:lang w:eastAsia="x-none"/>
        </w:rPr>
        <w:t>6G UE capability framework aims to be scalable, unified, and forward-compatible for the broad range of devices and services while being simplified (in comparison to NR)</w:t>
      </w:r>
      <w:r w:rsidR="001105E7">
        <w:t>.</w:t>
      </w:r>
      <w:bookmarkEnd w:id="2"/>
      <w:bookmarkEnd w:id="3"/>
    </w:p>
    <w:p w14:paraId="378FFB6D" w14:textId="3FF1DC97" w:rsidR="00F3208B" w:rsidRDefault="00F452AA" w:rsidP="005F1C08">
      <w:pPr>
        <w:spacing w:before="360"/>
        <w:jc w:val="both"/>
      </w:pPr>
      <w:r>
        <w:rPr>
          <w:lang w:val="en-GB" w:eastAsia="x-none"/>
        </w:rPr>
        <w:t xml:space="preserve">The following </w:t>
      </w:r>
      <w:r w:rsidR="000B18D4">
        <w:rPr>
          <w:lang w:val="en-GB" w:eastAsia="x-none"/>
        </w:rPr>
        <w:t>summarizes</w:t>
      </w:r>
      <w:r>
        <w:rPr>
          <w:lang w:val="en-GB" w:eastAsia="x-none"/>
        </w:rPr>
        <w:t xml:space="preserve"> concerns </w:t>
      </w:r>
      <w:r w:rsidR="00E34FB3">
        <w:rPr>
          <w:lang w:val="en-GB" w:eastAsia="x-none"/>
        </w:rPr>
        <w:t>o</w:t>
      </w:r>
      <w:r w:rsidR="000B18D4">
        <w:rPr>
          <w:lang w:val="en-GB" w:eastAsia="x-none"/>
        </w:rPr>
        <w:t>r</w:t>
      </w:r>
      <w:r w:rsidR="00E34FB3">
        <w:rPr>
          <w:lang w:val="en-GB" w:eastAsia="x-none"/>
        </w:rPr>
        <w:t xml:space="preserve"> issues</w:t>
      </w:r>
      <w:r w:rsidR="000B18D4">
        <w:rPr>
          <w:lang w:val="en-GB" w:eastAsia="x-none"/>
        </w:rPr>
        <w:t xml:space="preserve"> identified</w:t>
      </w:r>
      <w:r w:rsidR="007B0A3A">
        <w:rPr>
          <w:lang w:val="en-GB" w:eastAsia="x-none"/>
        </w:rPr>
        <w:t xml:space="preserve"> from 5G</w:t>
      </w:r>
      <w:r w:rsidR="00E34FB3">
        <w:t xml:space="preserve"> capability framework:</w:t>
      </w:r>
    </w:p>
    <w:p w14:paraId="7BB0E660" w14:textId="5899AC76" w:rsidR="00ED6AD3" w:rsidRPr="008E02ED" w:rsidRDefault="00EA4BD7" w:rsidP="00D91A3B">
      <w:pPr>
        <w:pStyle w:val="ListParagraph"/>
        <w:numPr>
          <w:ilvl w:val="0"/>
          <w:numId w:val="13"/>
        </w:numPr>
        <w:ind w:left="450" w:hanging="270"/>
        <w:jc w:val="both"/>
        <w:rPr>
          <w:b/>
          <w:bCs/>
        </w:rPr>
      </w:pPr>
      <w:r>
        <w:rPr>
          <w:b/>
          <w:bCs/>
        </w:rPr>
        <w:t xml:space="preserve">Large size of the UE capability message </w:t>
      </w:r>
      <w:r w:rsidR="008E02ED">
        <w:rPr>
          <w:b/>
          <w:bCs/>
        </w:rPr>
        <w:t xml:space="preserve"> </w:t>
      </w:r>
    </w:p>
    <w:p w14:paraId="4C82F439" w14:textId="6A141751" w:rsidR="00ED6AD3" w:rsidRDefault="00560539" w:rsidP="00D91A3B">
      <w:pPr>
        <w:ind w:left="450"/>
        <w:jc w:val="both"/>
      </w:pPr>
      <w:r>
        <w:t>There is a</w:t>
      </w:r>
      <w:r w:rsidR="00ED6AD3">
        <w:t xml:space="preserve"> signaling burden linked to UE </w:t>
      </w:r>
      <w:r w:rsidR="00ED6AD3" w:rsidRPr="00EA4BD7">
        <w:t>capability reporting</w:t>
      </w:r>
      <w:r w:rsidR="00F72D14" w:rsidRPr="00EA4BD7">
        <w:t xml:space="preserve"> which </w:t>
      </w:r>
      <w:r w:rsidR="00ED6AD3" w:rsidRPr="00EA4BD7">
        <w:t>ha</w:t>
      </w:r>
      <w:r w:rsidR="00F72D14" w:rsidRPr="00EA4BD7">
        <w:t>s</w:t>
      </w:r>
      <w:r w:rsidR="00ED6AD3" w:rsidRPr="00EA4BD7">
        <w:t xml:space="preserve"> grown</w:t>
      </w:r>
      <w:r w:rsidR="00F72D14" w:rsidRPr="00EA4BD7">
        <w:t xml:space="preserve"> drastically considering the</w:t>
      </w:r>
      <w:r w:rsidR="00A50D05" w:rsidRPr="00EA4BD7">
        <w:t xml:space="preserve"> optionality associated to each</w:t>
      </w:r>
      <w:r w:rsidR="0076238B" w:rsidRPr="00EA4BD7">
        <w:t xml:space="preserve"> feature and</w:t>
      </w:r>
      <w:r w:rsidR="00A50D05" w:rsidRPr="00EA4BD7">
        <w:t xml:space="preserve"> b</w:t>
      </w:r>
      <w:r w:rsidR="00ED6AD3" w:rsidRPr="00EA4BD7">
        <w:t xml:space="preserve">and </w:t>
      </w:r>
      <w:r w:rsidR="00A50D05" w:rsidRPr="00EA4BD7">
        <w:t>c</w:t>
      </w:r>
      <w:r w:rsidR="00ED6AD3" w:rsidRPr="00EA4BD7">
        <w:t>ombination</w:t>
      </w:r>
      <w:r w:rsidR="00EA4BD7" w:rsidRPr="00EA4BD7">
        <w:t xml:space="preserve"> (i.e., excessive signaling overhead)</w:t>
      </w:r>
      <w:r w:rsidR="00ED6AD3" w:rsidRPr="00EA4BD7">
        <w:t>.</w:t>
      </w:r>
      <w:r w:rsidR="00893C71" w:rsidRPr="00EA4BD7">
        <w:t xml:space="preserve"> </w:t>
      </w:r>
      <w:r w:rsidR="00EA4BD7" w:rsidRPr="00EA4BD7">
        <w:t xml:space="preserve">This also leads to having to segment </w:t>
      </w:r>
      <w:r w:rsidR="00656760" w:rsidRPr="00EA4BD7">
        <w:t>the</w:t>
      </w:r>
      <w:r w:rsidR="00893C71" w:rsidRPr="00EA4BD7">
        <w:t xml:space="preserve"> </w:t>
      </w:r>
      <w:proofErr w:type="spellStart"/>
      <w:r w:rsidR="00893C71" w:rsidRPr="00EA4BD7">
        <w:rPr>
          <w:i/>
          <w:iCs/>
        </w:rPr>
        <w:t>UECapabilityInformation</w:t>
      </w:r>
      <w:proofErr w:type="spellEnd"/>
      <w:r w:rsidR="00893C71" w:rsidRPr="00EA4BD7">
        <w:t xml:space="preserve"> message </w:t>
      </w:r>
      <w:r w:rsidR="00EA4BD7" w:rsidRPr="00EA4BD7">
        <w:t>when</w:t>
      </w:r>
      <w:r w:rsidR="00893C71" w:rsidRPr="00EA4BD7">
        <w:t xml:space="preserve"> exceed</w:t>
      </w:r>
      <w:r w:rsidR="00EA4BD7" w:rsidRPr="00EA4BD7">
        <w:t>ing the</w:t>
      </w:r>
      <w:r w:rsidR="00893C71" w:rsidRPr="00EA4BD7">
        <w:t xml:space="preserve"> transport </w:t>
      </w:r>
      <w:r w:rsidR="00597630" w:rsidRPr="00EA4BD7">
        <w:t xml:space="preserve">limitations which also </w:t>
      </w:r>
      <w:r w:rsidR="00893C71" w:rsidRPr="00EA4BD7">
        <w:t>add</w:t>
      </w:r>
      <w:r w:rsidR="00597630" w:rsidRPr="00EA4BD7">
        <w:t>s</w:t>
      </w:r>
      <w:r w:rsidR="00893C71" w:rsidRPr="00EA4BD7">
        <w:t xml:space="preserve"> latency and processing burden</w:t>
      </w:r>
      <w:r w:rsidR="00597630" w:rsidRPr="00EA4BD7">
        <w:t xml:space="preserve"> in UE and network</w:t>
      </w:r>
      <w:r w:rsidR="00893C71" w:rsidRPr="00893C71">
        <w:t>.</w:t>
      </w:r>
    </w:p>
    <w:p w14:paraId="6C69D1CD" w14:textId="28D5933E" w:rsidR="00ED6AD3" w:rsidRPr="00EA4BD7" w:rsidRDefault="00ED6AD3" w:rsidP="00D91A3B">
      <w:pPr>
        <w:pStyle w:val="ListParagraph"/>
        <w:numPr>
          <w:ilvl w:val="0"/>
          <w:numId w:val="13"/>
        </w:numPr>
        <w:ind w:left="450" w:hanging="270"/>
        <w:jc w:val="both"/>
        <w:rPr>
          <w:b/>
          <w:bCs/>
        </w:rPr>
      </w:pPr>
      <w:r w:rsidRPr="00EA4BD7">
        <w:rPr>
          <w:b/>
          <w:bCs/>
        </w:rPr>
        <w:t xml:space="preserve">Inefficient </w:t>
      </w:r>
      <w:r w:rsidR="00EA4BD7">
        <w:rPr>
          <w:b/>
          <w:bCs/>
        </w:rPr>
        <w:t>update of UE</w:t>
      </w:r>
      <w:r w:rsidRPr="00EA4BD7">
        <w:rPr>
          <w:b/>
          <w:bCs/>
        </w:rPr>
        <w:t xml:space="preserve"> </w:t>
      </w:r>
      <w:r w:rsidR="00EA4BD7">
        <w:rPr>
          <w:b/>
          <w:bCs/>
        </w:rPr>
        <w:t>c</w:t>
      </w:r>
      <w:r w:rsidRPr="00EA4BD7">
        <w:rPr>
          <w:b/>
          <w:bCs/>
        </w:rPr>
        <w:t>apability</w:t>
      </w:r>
    </w:p>
    <w:p w14:paraId="2A53859F" w14:textId="532E65A9" w:rsidR="005F1C08" w:rsidRDefault="00EA4BD7" w:rsidP="007B0A3A">
      <w:pPr>
        <w:ind w:left="450"/>
        <w:jc w:val="both"/>
      </w:pPr>
      <w:r>
        <w:t xml:space="preserve">In </w:t>
      </w:r>
      <w:r w:rsidR="00ED6AD3">
        <w:t>5G</w:t>
      </w:r>
      <w:r>
        <w:t>, a</w:t>
      </w:r>
      <w:r w:rsidR="00ED6AD3">
        <w:t xml:space="preserve"> UE</w:t>
      </w:r>
      <w:r>
        <w:t xml:space="preserve"> requires</w:t>
      </w:r>
      <w:r w:rsidR="00ED6AD3">
        <w:t xml:space="preserve"> to enter RRC_IDLE for any capability change</w:t>
      </w:r>
      <w:r>
        <w:t xml:space="preserve"> which leads to an</w:t>
      </w:r>
      <w:r w:rsidR="00ED6AD3">
        <w:t xml:space="preserve"> interrupti</w:t>
      </w:r>
      <w:r>
        <w:t>on of the</w:t>
      </w:r>
      <w:r w:rsidR="00ED6AD3">
        <w:t xml:space="preserve"> ongoing connection. This model </w:t>
      </w:r>
      <w:r w:rsidR="00444BFB">
        <w:t xml:space="preserve">would not be preferable when </w:t>
      </w:r>
      <w:r w:rsidR="00ED6AD3">
        <w:t>support</w:t>
      </w:r>
      <w:r w:rsidR="00444BFB">
        <w:t>ing</w:t>
      </w:r>
      <w:r w:rsidR="00ED6AD3">
        <w:t xml:space="preserve"> devices with dynamic hardware or operational states (e.g., foldable smartphones, thermal restrictions, multi-SIM interactions).</w:t>
      </w:r>
      <w:r w:rsidR="00D24059">
        <w:t xml:space="preserve"> </w:t>
      </w:r>
      <w:r w:rsidR="00E2117F">
        <w:t>A</w:t>
      </w:r>
      <w:r w:rsidR="00ED6AD3">
        <w:t xml:space="preserve"> workaround</w:t>
      </w:r>
      <w:r w:rsidR="00E2117F">
        <w:t xml:space="preserve"> was used by </w:t>
      </w:r>
      <w:r w:rsidR="00ED6AD3">
        <w:t>using UE Assistance Information (UAI)</w:t>
      </w:r>
      <w:r w:rsidR="00607124">
        <w:t>; h</w:t>
      </w:r>
      <w:r w:rsidR="00E2117F">
        <w:t>owever,</w:t>
      </w:r>
      <w:r w:rsidR="00733D63">
        <w:t xml:space="preserve"> network </w:t>
      </w:r>
      <w:r w:rsidR="00D24059">
        <w:t>behavior</w:t>
      </w:r>
      <w:r w:rsidR="00733D63">
        <w:t xml:space="preserve"> upon reception of UAI is left up to implementation which can lead to</w:t>
      </w:r>
      <w:r w:rsidR="00ED6AD3">
        <w:t xml:space="preserve"> inconsistent and unreliable </w:t>
      </w:r>
      <w:r w:rsidR="00607124">
        <w:t>operations</w:t>
      </w:r>
      <w:r w:rsidR="00D24059">
        <w:t xml:space="preserve">. </w:t>
      </w:r>
    </w:p>
    <w:p w14:paraId="0E5B4D11" w14:textId="77777777" w:rsidR="00BA7B78" w:rsidRDefault="00BA7B78" w:rsidP="00BA7B78">
      <w:pPr>
        <w:jc w:val="both"/>
      </w:pPr>
    </w:p>
    <w:p w14:paraId="539ACFF3" w14:textId="77777777" w:rsidR="00BA7B78" w:rsidRDefault="00BA7B78" w:rsidP="00BA7B78">
      <w:pPr>
        <w:jc w:val="both"/>
      </w:pPr>
    </w:p>
    <w:p w14:paraId="04517651" w14:textId="280C9CBA" w:rsidR="00751F8B" w:rsidRPr="00751F8B" w:rsidRDefault="00830BB5" w:rsidP="00D91A3B">
      <w:pPr>
        <w:pStyle w:val="ListParagraph"/>
        <w:numPr>
          <w:ilvl w:val="0"/>
          <w:numId w:val="13"/>
        </w:numPr>
        <w:ind w:left="450" w:hanging="270"/>
        <w:jc w:val="both"/>
        <w:rPr>
          <w:b/>
          <w:bCs/>
        </w:rPr>
      </w:pPr>
      <w:r>
        <w:rPr>
          <w:b/>
          <w:bCs/>
        </w:rPr>
        <w:t>Complex s</w:t>
      </w:r>
      <w:r w:rsidR="00751F8B" w:rsidRPr="00751F8B">
        <w:rPr>
          <w:b/>
          <w:bCs/>
        </w:rPr>
        <w:t>tructur</w:t>
      </w:r>
      <w:r>
        <w:rPr>
          <w:b/>
          <w:bCs/>
        </w:rPr>
        <w:t>e</w:t>
      </w:r>
      <w:r w:rsidR="00B92A97">
        <w:rPr>
          <w:b/>
          <w:bCs/>
        </w:rPr>
        <w:t>/</w:t>
      </w:r>
      <w:r>
        <w:rPr>
          <w:b/>
          <w:bCs/>
        </w:rPr>
        <w:t>f</w:t>
      </w:r>
      <w:r w:rsidR="00751F8B" w:rsidRPr="00751F8B">
        <w:rPr>
          <w:b/>
          <w:bCs/>
        </w:rPr>
        <w:t xml:space="preserve">ramework </w:t>
      </w:r>
      <w:r>
        <w:rPr>
          <w:b/>
          <w:bCs/>
        </w:rPr>
        <w:t>of UE capability</w:t>
      </w:r>
    </w:p>
    <w:p w14:paraId="4434AAA3" w14:textId="628F0B11" w:rsidR="00751F8B" w:rsidRDefault="00751F8B" w:rsidP="00D91A3B">
      <w:pPr>
        <w:ind w:left="450"/>
        <w:jc w:val="both"/>
      </w:pPr>
      <w:r>
        <w:t xml:space="preserve">The 5G capability framework </w:t>
      </w:r>
      <w:r w:rsidR="00DA6222">
        <w:t xml:space="preserve">provides </w:t>
      </w:r>
      <w:r w:rsidR="00CD0248">
        <w:t xml:space="preserve">a </w:t>
      </w:r>
      <w:r w:rsidR="00DA6222">
        <w:t>large flexibili</w:t>
      </w:r>
      <w:r w:rsidR="004D2680">
        <w:t>ty</w:t>
      </w:r>
      <w:r w:rsidR="00CD0248">
        <w:t xml:space="preserve"> (granularity)</w:t>
      </w:r>
      <w:r w:rsidR="004D2680">
        <w:t xml:space="preserve"> </w:t>
      </w:r>
      <w:r w:rsidR="0068206B">
        <w:t>which</w:t>
      </w:r>
      <w:r w:rsidR="007B5A13">
        <w:t xml:space="preserve"> </w:t>
      </w:r>
      <w:r w:rsidR="00CD0248">
        <w:t>also</w:t>
      </w:r>
      <w:r w:rsidR="007B5A13">
        <w:t xml:space="preserve"> leads to the </w:t>
      </w:r>
      <w:r>
        <w:t>excessive signaling volume</w:t>
      </w:r>
      <w:r w:rsidR="00CD0248">
        <w:t xml:space="preserve"> (just</w:t>
      </w:r>
      <w:r w:rsidR="0068206B">
        <w:t xml:space="preserve"> discussed</w:t>
      </w:r>
      <w:r w:rsidR="00CD0248">
        <w:t>)</w:t>
      </w:r>
      <w:r w:rsidR="0068206B">
        <w:t xml:space="preserve"> and a complex structure/framework to maintain</w:t>
      </w:r>
      <w:r w:rsidR="007E46D1">
        <w:t xml:space="preserve"> and keep </w:t>
      </w:r>
      <w:r w:rsidR="0068206B">
        <w:t>consistent across features and releases</w:t>
      </w:r>
      <w:r>
        <w:t>.</w:t>
      </w:r>
    </w:p>
    <w:p w14:paraId="022ACBF7" w14:textId="70D2A285" w:rsidR="007E46D1" w:rsidRPr="00751F8B" w:rsidRDefault="007E46D1" w:rsidP="00D91A3B">
      <w:pPr>
        <w:pStyle w:val="ListParagraph"/>
        <w:numPr>
          <w:ilvl w:val="0"/>
          <w:numId w:val="13"/>
        </w:numPr>
        <w:ind w:left="450" w:hanging="270"/>
        <w:jc w:val="both"/>
        <w:rPr>
          <w:b/>
          <w:bCs/>
        </w:rPr>
      </w:pPr>
      <w:r>
        <w:rPr>
          <w:b/>
          <w:bCs/>
        </w:rPr>
        <w:t>Lack of unified UE capability framework for diverse device types</w:t>
      </w:r>
    </w:p>
    <w:p w14:paraId="316A6AE9" w14:textId="45930EE7" w:rsidR="007E46D1" w:rsidRDefault="007E46D1" w:rsidP="00D91A3B">
      <w:pPr>
        <w:ind w:left="450"/>
        <w:jc w:val="both"/>
      </w:pPr>
      <w:r>
        <w:t xml:space="preserve">5G </w:t>
      </w:r>
      <w:r w:rsidR="00E4064F">
        <w:t xml:space="preserve">did not </w:t>
      </w:r>
      <w:r w:rsidR="00040DE5">
        <w:t>consider</w:t>
      </w:r>
      <w:r w:rsidR="00E4064F">
        <w:t xml:space="preserve"> </w:t>
      </w:r>
      <w:r>
        <w:t>specialized device categories</w:t>
      </w:r>
      <w:r w:rsidR="00E4064F">
        <w:t xml:space="preserve"> from the beginning</w:t>
      </w:r>
      <w:r>
        <w:t xml:space="preserve"> (e.g., </w:t>
      </w:r>
      <w:r w:rsidR="00040DE5">
        <w:t>IoT</w:t>
      </w:r>
      <w:r w:rsidR="00E4064F">
        <w:t>, NTN, AI</w:t>
      </w:r>
      <w:r>
        <w:t>) resulting in compatibility challenges and market fragmentation. The absence of a scalable baseline framework made it difficult to accommodate diverse device</w:t>
      </w:r>
      <w:r w:rsidR="00914791">
        <w:t xml:space="preserve"> type</w:t>
      </w:r>
      <w:r>
        <w:t xml:space="preserve">s </w:t>
      </w:r>
      <w:r w:rsidR="00653BC0">
        <w:t>defined in future releases.</w:t>
      </w:r>
    </w:p>
    <w:p w14:paraId="1F8F2EE8" w14:textId="4ACEB0A6" w:rsidR="00550D6F" w:rsidRDefault="00E56401" w:rsidP="00D91A3B">
      <w:pPr>
        <w:pStyle w:val="ListParagraph"/>
        <w:numPr>
          <w:ilvl w:val="0"/>
          <w:numId w:val="13"/>
        </w:numPr>
        <w:ind w:left="450" w:hanging="270"/>
        <w:jc w:val="both"/>
        <w:rPr>
          <w:b/>
          <w:bCs/>
        </w:rPr>
      </w:pPr>
      <w:r w:rsidRPr="00E56401">
        <w:rPr>
          <w:b/>
          <w:bCs/>
        </w:rPr>
        <w:t xml:space="preserve">Limited success of Radio Capability Signaling Optimization (RACS) </w:t>
      </w:r>
    </w:p>
    <w:p w14:paraId="529254AD" w14:textId="724289EA" w:rsidR="00E56401" w:rsidRPr="00E56401" w:rsidRDefault="00C3076F" w:rsidP="00D91A3B">
      <w:pPr>
        <w:ind w:left="450"/>
        <w:jc w:val="both"/>
      </w:pPr>
      <w:r w:rsidRPr="00C3076F">
        <w:t xml:space="preserve">RACS </w:t>
      </w:r>
      <w:r>
        <w:t>was</w:t>
      </w:r>
      <w:r w:rsidR="00071885">
        <w:t xml:space="preserve"> defined in </w:t>
      </w:r>
      <w:r w:rsidRPr="00C3076F">
        <w:t>Rel-16</w:t>
      </w:r>
      <w:r w:rsidR="00071885">
        <w:t xml:space="preserve"> aiming to reduce </w:t>
      </w:r>
      <w:proofErr w:type="spellStart"/>
      <w:r w:rsidRPr="00C3076F">
        <w:t>signalling</w:t>
      </w:r>
      <w:proofErr w:type="spellEnd"/>
      <w:r w:rsidRPr="00C3076F">
        <w:t xml:space="preserve"> of a UE’s radio capability by using a compact identifier (UE Radio Capability ID) instead of repeatedly transmitting the full capability container over the air and network interfaces. </w:t>
      </w:r>
      <w:r w:rsidR="0056046F">
        <w:t xml:space="preserve">This feature </w:t>
      </w:r>
      <w:r w:rsidR="00F2105A">
        <w:t xml:space="preserve">seems to have a limited success </w:t>
      </w:r>
      <w:r w:rsidR="00FE4AC9">
        <w:t xml:space="preserve">due to </w:t>
      </w:r>
      <w:r w:rsidR="0056046F" w:rsidRPr="0056046F">
        <w:t>its per-UE identifier model, large database requirements, and coordination difficulties between operators and vendors. However, it</w:t>
      </w:r>
      <w:r w:rsidR="00FE4AC9">
        <w:t xml:space="preserve"> introduced a good </w:t>
      </w:r>
      <w:r w:rsidR="0056046F" w:rsidRPr="0056046F">
        <w:t>conceptual goal</w:t>
      </w:r>
      <w:r w:rsidR="00FE4AC9">
        <w:t xml:space="preserve"> </w:t>
      </w:r>
      <w:r w:rsidR="0056046F" w:rsidRPr="0056046F">
        <w:t xml:space="preserve">reducing signaling overhead through pre-identified </w:t>
      </w:r>
      <w:r w:rsidR="00FE4AC9">
        <w:t xml:space="preserve">identifier or </w:t>
      </w:r>
      <w:r w:rsidR="0056046F" w:rsidRPr="0056046F">
        <w:t>capability sets</w:t>
      </w:r>
      <w:r w:rsidR="00FE4AC9">
        <w:t xml:space="preserve"> which is</w:t>
      </w:r>
      <w:r w:rsidR="0056046F" w:rsidRPr="0056046F">
        <w:t xml:space="preserve"> relevant.</w:t>
      </w:r>
    </w:p>
    <w:p w14:paraId="42381BA7" w14:textId="0096752D" w:rsidR="00E56401" w:rsidRPr="00E56401" w:rsidRDefault="00014CBD" w:rsidP="00D91A3B">
      <w:pPr>
        <w:pStyle w:val="ListParagraph"/>
        <w:numPr>
          <w:ilvl w:val="0"/>
          <w:numId w:val="13"/>
        </w:numPr>
        <w:ind w:left="450" w:hanging="270"/>
        <w:jc w:val="both"/>
        <w:rPr>
          <w:b/>
          <w:bCs/>
        </w:rPr>
      </w:pPr>
      <w:r w:rsidRPr="00014CBD">
        <w:rPr>
          <w:b/>
          <w:bCs/>
        </w:rPr>
        <w:t xml:space="preserve">Weak </w:t>
      </w:r>
      <w:r>
        <w:rPr>
          <w:b/>
          <w:bCs/>
        </w:rPr>
        <w:t>c</w:t>
      </w:r>
      <w:r w:rsidRPr="00014CBD">
        <w:rPr>
          <w:b/>
          <w:bCs/>
        </w:rPr>
        <w:t>ross</w:t>
      </w:r>
      <w:r>
        <w:rPr>
          <w:b/>
          <w:bCs/>
        </w:rPr>
        <w:t xml:space="preserve"> w</w:t>
      </w:r>
      <w:r w:rsidRPr="00014CBD">
        <w:rPr>
          <w:b/>
          <w:bCs/>
        </w:rPr>
        <w:t xml:space="preserve">orking </w:t>
      </w:r>
      <w:r>
        <w:rPr>
          <w:b/>
          <w:bCs/>
        </w:rPr>
        <w:t>g</w:t>
      </w:r>
      <w:r w:rsidRPr="00014CBD">
        <w:rPr>
          <w:b/>
          <w:bCs/>
        </w:rPr>
        <w:t xml:space="preserve">roup (WG) </w:t>
      </w:r>
      <w:r>
        <w:rPr>
          <w:b/>
          <w:bCs/>
        </w:rPr>
        <w:t>c</w:t>
      </w:r>
      <w:r w:rsidRPr="00014CBD">
        <w:rPr>
          <w:b/>
          <w:bCs/>
        </w:rPr>
        <w:t xml:space="preserve">oordination </w:t>
      </w:r>
    </w:p>
    <w:p w14:paraId="00B63D01" w14:textId="1496D100" w:rsidR="00B92A97" w:rsidRDefault="00014CBD" w:rsidP="0011658E">
      <w:pPr>
        <w:ind w:left="446"/>
        <w:jc w:val="both"/>
      </w:pPr>
      <w:r>
        <w:t>5G UE capability discussions</w:t>
      </w:r>
      <w:r w:rsidR="00711DDD">
        <w:t xml:space="preserve"> usually</w:t>
      </w:r>
      <w:r>
        <w:t xml:space="preserve"> started late</w:t>
      </w:r>
      <w:r w:rsidR="00913205">
        <w:t xml:space="preserve"> </w:t>
      </w:r>
      <w:r w:rsidR="00711DDD">
        <w:t xml:space="preserve">(more towards the end of the WI) </w:t>
      </w:r>
      <w:r w:rsidR="00913205">
        <w:t>and cross-WG</w:t>
      </w:r>
      <w:r>
        <w:t xml:space="preserve"> alignment </w:t>
      </w:r>
      <w:r w:rsidR="00711DDD">
        <w:t>can always be</w:t>
      </w:r>
      <w:r w:rsidR="00913205">
        <w:t xml:space="preserve"> challenging considering their different requirements, progress, and timelines among</w:t>
      </w:r>
      <w:r w:rsidR="00EE3D9E">
        <w:t xml:space="preserve"> all WGs,</w:t>
      </w:r>
      <w:r w:rsidR="00913205">
        <w:t xml:space="preserve"> </w:t>
      </w:r>
      <w:r w:rsidR="00EE3D9E">
        <w:t xml:space="preserve">highlighting e.g., </w:t>
      </w:r>
      <w:r>
        <w:t>RAN1/2/3/4 and SA2/</w:t>
      </w:r>
      <w:r w:rsidR="00913205">
        <w:t>SA3/</w:t>
      </w:r>
      <w:r>
        <w:t>CT1.</w:t>
      </w:r>
      <w:r w:rsidR="00EE3D9E">
        <w:t xml:space="preserve"> </w:t>
      </w:r>
      <w:r>
        <w:t>Moreover, relevant content is scattered across multiple specifications</w:t>
      </w:r>
      <w:r w:rsidR="00EE3D9E">
        <w:t>, e.g.</w:t>
      </w:r>
      <w:r w:rsidR="00BA7B78">
        <w:t xml:space="preserve"> </w:t>
      </w:r>
      <w:r w:rsidR="00EE3D9E">
        <w:t xml:space="preserve">RAN capabilities are captured in </w:t>
      </w:r>
      <w:r>
        <w:t>TS 38.306, TS 38.331, TR 38.822, complicating maintenance and cross-reference.</w:t>
      </w:r>
    </w:p>
    <w:p w14:paraId="6E209144" w14:textId="38914463" w:rsidR="0011658E" w:rsidRDefault="0011658E" w:rsidP="0011658E">
      <w:pPr>
        <w:spacing w:before="360" w:after="240"/>
      </w:pPr>
      <w:r>
        <w:t xml:space="preserve">The design principles just explained for the 6G capability framework may be enabled by creating a more modular and scalable signaling (e.g., considering for example, compressed and/or group/feature based), by standardizing mechanism to change </w:t>
      </w:r>
      <w:r w:rsidRPr="00B92A97">
        <w:rPr>
          <w:lang w:eastAsia="x-none"/>
        </w:rPr>
        <w:t>UE capabili</w:t>
      </w:r>
      <w:r>
        <w:t>ties in any RRC state with none/minimal service interruption where this may be driven by a UE-request or network-request, by creating a hierarchical capability structure that allows reusability, DL/UL decoupling, and streamlined representation, by minimizing redundancy while considering the capabilities associated to the different layers (across features and WGs). Moreover, t</w:t>
      </w:r>
      <w:r w:rsidRPr="0059512F">
        <w:t>o ensure strong economies of scale and streamlined signaling, the framework should aim to define a mandatory common baseline of features that all UEs (or specific groups) must support. This approach focuses on achieving a simple, unified framework with minimal signaling overhead and forward compatibility for diverse device</w:t>
      </w:r>
      <w:r w:rsidR="00274AB5">
        <w:t xml:space="preserve"> type</w:t>
      </w:r>
      <w:r w:rsidRPr="0059512F">
        <w:t>s.</w:t>
      </w:r>
    </w:p>
    <w:p w14:paraId="45835D48" w14:textId="43015C89" w:rsidR="00B92A97" w:rsidRPr="00806F06" w:rsidRDefault="00B92A97" w:rsidP="00806F06">
      <w:pPr>
        <w:pStyle w:val="observ"/>
        <w:ind w:left="360"/>
      </w:pPr>
      <w:bookmarkStart w:id="4" w:name="_Toc212723831"/>
      <w:bookmarkStart w:id="5" w:name="_Toc213331127"/>
      <w:r>
        <w:rPr>
          <w:lang w:eastAsia="x-none"/>
        </w:rPr>
        <w:t xml:space="preserve">The concerns or issues identified in 5G should be the </w:t>
      </w:r>
      <w:r w:rsidR="008B0E95">
        <w:rPr>
          <w:lang w:eastAsia="x-none"/>
        </w:rPr>
        <w:t xml:space="preserve">driving </w:t>
      </w:r>
      <w:r>
        <w:rPr>
          <w:lang w:eastAsia="x-none"/>
        </w:rPr>
        <w:t xml:space="preserve">factors for </w:t>
      </w:r>
      <w:r w:rsidRPr="003F2A19">
        <w:rPr>
          <w:lang w:eastAsia="x-none"/>
        </w:rPr>
        <w:t>6G UE capability framework</w:t>
      </w:r>
      <w:r>
        <w:rPr>
          <w:lang w:eastAsia="x-none"/>
        </w:rPr>
        <w:t>, such as, l</w:t>
      </w:r>
      <w:r w:rsidRPr="00B92A97">
        <w:rPr>
          <w:lang w:eastAsia="x-none"/>
        </w:rPr>
        <w:t>arge size of the UE capability message</w:t>
      </w:r>
      <w:r>
        <w:rPr>
          <w:lang w:eastAsia="x-none"/>
        </w:rPr>
        <w:t>, i</w:t>
      </w:r>
      <w:r w:rsidRPr="00B92A97">
        <w:rPr>
          <w:lang w:eastAsia="x-none"/>
        </w:rPr>
        <w:t>nefficient update of UE capability</w:t>
      </w:r>
      <w:r>
        <w:rPr>
          <w:lang w:eastAsia="x-none"/>
        </w:rPr>
        <w:t>, c</w:t>
      </w:r>
      <w:r w:rsidRPr="00B92A97">
        <w:rPr>
          <w:lang w:eastAsia="x-none"/>
        </w:rPr>
        <w:t>omplex structure</w:t>
      </w:r>
      <w:r>
        <w:rPr>
          <w:lang w:eastAsia="x-none"/>
        </w:rPr>
        <w:t>/framework</w:t>
      </w:r>
      <w:r w:rsidRPr="00B92A97">
        <w:rPr>
          <w:lang w:eastAsia="x-none"/>
        </w:rPr>
        <w:t xml:space="preserve"> of UE capability</w:t>
      </w:r>
      <w:r w:rsidR="00314DFA">
        <w:rPr>
          <w:lang w:eastAsia="x-none"/>
        </w:rPr>
        <w:t>, l</w:t>
      </w:r>
      <w:r w:rsidR="00314DFA" w:rsidRPr="00314DFA">
        <w:t xml:space="preserve">ack of </w:t>
      </w:r>
      <w:r w:rsidR="00285E9C">
        <w:t xml:space="preserve">the </w:t>
      </w:r>
      <w:r w:rsidR="00314DFA" w:rsidRPr="00314DFA">
        <w:t>unified UE capability framework for diverse device types</w:t>
      </w:r>
      <w:r w:rsidR="00285E9C">
        <w:t>/features</w:t>
      </w:r>
      <w:r w:rsidR="00314DFA">
        <w:t>,</w:t>
      </w:r>
      <w:r w:rsidR="00DA7ED6">
        <w:t xml:space="preserve"> </w:t>
      </w:r>
      <w:r w:rsidR="00314DFA">
        <w:t xml:space="preserve">limited success of RACS, </w:t>
      </w:r>
      <w:r w:rsidR="00806F06">
        <w:t>and weak</w:t>
      </w:r>
      <w:r w:rsidR="003A0FD7">
        <w:t>/late</w:t>
      </w:r>
      <w:r w:rsidR="00806F06">
        <w:t xml:space="preserve"> cross WG coordination</w:t>
      </w:r>
      <w:r>
        <w:t>.</w:t>
      </w:r>
      <w:bookmarkEnd w:id="4"/>
      <w:bookmarkEnd w:id="5"/>
    </w:p>
    <w:p w14:paraId="1B3B595D" w14:textId="28DB99CC" w:rsidR="00BA7B78" w:rsidRPr="00BA7B78" w:rsidRDefault="007C14B8" w:rsidP="00BA7B78">
      <w:pPr>
        <w:pStyle w:val="Proposal"/>
        <w:numPr>
          <w:ilvl w:val="0"/>
          <w:numId w:val="4"/>
        </w:numPr>
      </w:pPr>
      <w:bookmarkStart w:id="6" w:name="_Toc212723834"/>
      <w:bookmarkStart w:id="7" w:name="_Toc213331129"/>
      <w:r>
        <w:t xml:space="preserve">The design of </w:t>
      </w:r>
      <w:r w:rsidR="00BA7B78">
        <w:t xml:space="preserve">6G capability framework </w:t>
      </w:r>
      <w:r w:rsidR="00806F06">
        <w:t xml:space="preserve">should </w:t>
      </w:r>
      <w:r w:rsidR="002875D1">
        <w:t>aim to</w:t>
      </w:r>
      <w:r w:rsidR="00DA7ED6">
        <w:t xml:space="preserve"> (a)</w:t>
      </w:r>
      <w:r w:rsidR="002875D1">
        <w:t xml:space="preserve"> reduce signalling overhead</w:t>
      </w:r>
      <w:r w:rsidR="00B92A97">
        <w:t xml:space="preserve"> </w:t>
      </w:r>
      <w:r w:rsidR="002875D1">
        <w:t xml:space="preserve">(associated to the exchange </w:t>
      </w:r>
      <w:r w:rsidR="00DA7ED6">
        <w:t xml:space="preserve">over the air and across network nodes), (b) </w:t>
      </w:r>
      <w:r w:rsidR="00DF4003">
        <w:t xml:space="preserve">allow an </w:t>
      </w:r>
      <w:r w:rsidR="00DA7ED6" w:rsidRPr="00B92A97">
        <w:t>efficient update of UE capabili</w:t>
      </w:r>
      <w:r w:rsidR="00DA7ED6">
        <w:t xml:space="preserve">ties, (c) </w:t>
      </w:r>
      <w:r w:rsidR="00DF4003">
        <w:t xml:space="preserve">design a  </w:t>
      </w:r>
      <w:r w:rsidR="00FA6F67">
        <w:t xml:space="preserve">simple </w:t>
      </w:r>
      <w:r w:rsidR="00DA7ED6" w:rsidRPr="00B92A97">
        <w:t>structure</w:t>
      </w:r>
      <w:r w:rsidR="00DA7ED6">
        <w:t xml:space="preserve">, (d) </w:t>
      </w:r>
      <w:r w:rsidR="00DA7ED6" w:rsidRPr="00314DFA">
        <w:t>unified</w:t>
      </w:r>
      <w:r w:rsidR="00594C49">
        <w:t>/common</w:t>
      </w:r>
      <w:r w:rsidR="00DA7ED6" w:rsidRPr="00314DFA">
        <w:t xml:space="preserve"> for diverse device types</w:t>
      </w:r>
      <w:r w:rsidR="00015D43">
        <w:t>/features</w:t>
      </w:r>
      <w:r w:rsidR="00DA7ED6">
        <w:t xml:space="preserve">, (e) </w:t>
      </w:r>
      <w:r w:rsidR="00DF4003">
        <w:t xml:space="preserve">being </w:t>
      </w:r>
      <w:r w:rsidR="004C183E">
        <w:t>forward scalable/compatible</w:t>
      </w:r>
      <w:r w:rsidR="00DA7ED6">
        <w:t xml:space="preserve">, and (f) </w:t>
      </w:r>
      <w:r w:rsidR="00AD346F">
        <w:t>enable</w:t>
      </w:r>
      <w:r w:rsidR="00DA7ED6">
        <w:t xml:space="preserve"> cross WG coordination</w:t>
      </w:r>
      <w:r w:rsidR="00AD346F">
        <w:t xml:space="preserve"> from the beginning of a WI</w:t>
      </w:r>
      <w:r w:rsidR="00BA7B78" w:rsidRPr="00BA7B78">
        <w:t>.</w:t>
      </w:r>
      <w:bookmarkEnd w:id="6"/>
      <w:bookmarkEnd w:id="7"/>
    </w:p>
    <w:p w14:paraId="5D4B9E76" w14:textId="77777777" w:rsidR="0011658E" w:rsidRDefault="0011658E" w:rsidP="00D16713">
      <w:pPr>
        <w:jc w:val="both"/>
        <w:rPr>
          <w:lang w:eastAsia="x-none"/>
        </w:rPr>
      </w:pPr>
      <w:bookmarkStart w:id="8" w:name="_Hlk196127268"/>
    </w:p>
    <w:p w14:paraId="2C706C0F" w14:textId="77777777" w:rsidR="006C7335" w:rsidRDefault="006C7335" w:rsidP="00D16713">
      <w:pPr>
        <w:jc w:val="both"/>
        <w:rPr>
          <w:lang w:eastAsia="x-none"/>
        </w:rPr>
      </w:pPr>
    </w:p>
    <w:p w14:paraId="5493D5DB" w14:textId="77777777" w:rsidR="006C7335" w:rsidRDefault="006C7335"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71DF093" w14:textId="77777777" w:rsidR="006C733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6C7335" w:rsidRPr="003C2141">
        <w:rPr>
          <w:b/>
          <w:noProof/>
        </w:rPr>
        <w:t>Observation 1.</w:t>
      </w:r>
      <w:r w:rsidR="006C7335">
        <w:rPr>
          <w:rFonts w:asciiTheme="minorHAnsi" w:eastAsiaTheme="minorEastAsia" w:hAnsiTheme="minorHAnsi" w:cstheme="minorBidi"/>
          <w:noProof/>
          <w:kern w:val="2"/>
          <w:sz w:val="24"/>
          <w:szCs w:val="24"/>
          <w14:ligatures w14:val="standardContextual"/>
        </w:rPr>
        <w:tab/>
      </w:r>
      <w:r w:rsidR="006C7335">
        <w:rPr>
          <w:noProof/>
          <w:lang w:eastAsia="x-none"/>
        </w:rPr>
        <w:t>6G UE capability framework aims to be scalable, unified, and forward-compatible for the broad range of devices and services while being simplified (in comparison to NR)</w:t>
      </w:r>
      <w:r w:rsidR="006C7335">
        <w:rPr>
          <w:noProof/>
        </w:rPr>
        <w:t>.</w:t>
      </w:r>
    </w:p>
    <w:p w14:paraId="22A2E88F" w14:textId="77777777" w:rsidR="006C7335" w:rsidRDefault="006C7335">
      <w:pPr>
        <w:pStyle w:val="TOC1"/>
        <w:rPr>
          <w:rFonts w:asciiTheme="minorHAnsi" w:eastAsiaTheme="minorEastAsia" w:hAnsiTheme="minorHAnsi" w:cstheme="minorBidi"/>
          <w:noProof/>
          <w:kern w:val="2"/>
          <w:sz w:val="24"/>
          <w:szCs w:val="24"/>
          <w14:ligatures w14:val="standardContextual"/>
        </w:rPr>
      </w:pPr>
      <w:r w:rsidRPr="003C2141">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The concerns or issues identified in 5G should be the driving factors for 6G UE capability framework, such as, large size of the UE capability message, inefficient update of UE capability, complex structure/framework of UE capability, l</w:t>
      </w:r>
      <w:r>
        <w:rPr>
          <w:noProof/>
        </w:rPr>
        <w:t>ack of the unified UE capability framework for diverse device types/features, limited success of RACS, and weak/late cross WG coordination.</w:t>
      </w:r>
    </w:p>
    <w:p w14:paraId="22795ADE" w14:textId="73C7B707"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A4CD53F" w14:textId="77777777" w:rsidR="006C733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C7335" w:rsidRPr="00067367">
        <w:rPr>
          <w:b/>
          <w:noProof/>
        </w:rPr>
        <w:t>Proposal 1.</w:t>
      </w:r>
      <w:r w:rsidR="006C7335">
        <w:rPr>
          <w:rFonts w:asciiTheme="minorHAnsi" w:eastAsiaTheme="minorEastAsia" w:hAnsiTheme="minorHAnsi" w:cstheme="minorBidi"/>
          <w:noProof/>
          <w:kern w:val="2"/>
          <w:sz w:val="24"/>
          <w:szCs w:val="24"/>
          <w14:ligatures w14:val="standardContextual"/>
        </w:rPr>
        <w:tab/>
      </w:r>
      <w:r w:rsidR="006C7335">
        <w:rPr>
          <w:noProof/>
        </w:rPr>
        <w:t>The design of 6G capability framework should aim to (a) reduce signalling overhead (associated to the exchange over the air and across network nodes), (b) allow an efficient update of UE capabilities, (c) design a  simple structure, (d) unified/common for diverse device types/features, (e) being forward scalable/compatible, and (f) enable cross WG coordination from the beginning of a WI.</w:t>
      </w:r>
    </w:p>
    <w:p w14:paraId="0580D4BA" w14:textId="0278768A" w:rsidR="00EB410E" w:rsidRDefault="00EB410E" w:rsidP="00EB410E">
      <w:pPr>
        <w:jc w:val="both"/>
        <w:rPr>
          <w:lang w:eastAsia="zh-CN"/>
        </w:rPr>
      </w:pPr>
      <w:r>
        <w:rPr>
          <w:lang w:eastAsia="zh-CN"/>
        </w:rPr>
        <w:fldChar w:fldCharType="end"/>
      </w:r>
    </w:p>
    <w:bookmarkEnd w:id="1"/>
    <w:bookmarkEnd w:id="8"/>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2E37"/>
    <w:multiLevelType w:val="hybridMultilevel"/>
    <w:tmpl w:val="6556F954"/>
    <w:lvl w:ilvl="0" w:tplc="9CC6BD32">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65EE9"/>
    <w:multiLevelType w:val="hybridMultilevel"/>
    <w:tmpl w:val="3F589AD0"/>
    <w:lvl w:ilvl="0" w:tplc="4A342286">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DE41003"/>
    <w:multiLevelType w:val="hybridMultilevel"/>
    <w:tmpl w:val="F38CF2E0"/>
    <w:lvl w:ilvl="0" w:tplc="CB50536C">
      <w:start w:val="1"/>
      <w:numFmt w:val="decimal"/>
      <w:lvlText w:val="(%1)"/>
      <w:lvlJc w:val="left"/>
      <w:pPr>
        <w:ind w:left="720" w:hanging="360"/>
      </w:pPr>
      <w:rPr>
        <w:rFonts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B69E8"/>
    <w:multiLevelType w:val="hybridMultilevel"/>
    <w:tmpl w:val="6DC2422A"/>
    <w:lvl w:ilvl="0" w:tplc="CB50536C">
      <w:start w:val="1"/>
      <w:numFmt w:val="decimal"/>
      <w:lvlText w:val="(%1)"/>
      <w:lvlJc w:val="left"/>
      <w:pPr>
        <w:ind w:left="720" w:hanging="360"/>
      </w:pPr>
      <w:rPr>
        <w:rFonts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CF2143"/>
    <w:multiLevelType w:val="hybridMultilevel"/>
    <w:tmpl w:val="86805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5C48C3"/>
    <w:multiLevelType w:val="hybridMultilevel"/>
    <w:tmpl w:val="EF4E3B86"/>
    <w:lvl w:ilvl="0" w:tplc="CF4889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3"/>
  </w:num>
  <w:num w:numId="5" w16cid:durableId="140582985">
    <w:abstractNumId w:val="7"/>
  </w:num>
  <w:num w:numId="6" w16cid:durableId="686640496">
    <w:abstractNumId w:val="11"/>
  </w:num>
  <w:num w:numId="7" w16cid:durableId="1715042058">
    <w:abstractNumId w:val="1"/>
  </w:num>
  <w:num w:numId="8" w16cid:durableId="1682391644">
    <w:abstractNumId w:val="9"/>
  </w:num>
  <w:num w:numId="9" w16cid:durableId="317152260">
    <w:abstractNumId w:val="8"/>
  </w:num>
  <w:num w:numId="10" w16cid:durableId="589001322">
    <w:abstractNumId w:val="4"/>
  </w:num>
  <w:num w:numId="11" w16cid:durableId="628752510">
    <w:abstractNumId w:val="5"/>
  </w:num>
  <w:num w:numId="12" w16cid:durableId="1769960853">
    <w:abstractNumId w:val="13"/>
  </w:num>
  <w:num w:numId="13" w16cid:durableId="827094540">
    <w:abstractNumId w:val="2"/>
  </w:num>
  <w:num w:numId="14" w16cid:durableId="651373255">
    <w:abstractNumId w:val="12"/>
  </w:num>
  <w:num w:numId="15" w16cid:durableId="785200297">
    <w:abstractNumId w:val="15"/>
  </w:num>
  <w:num w:numId="16" w16cid:durableId="873812341">
    <w:abstractNumId w:val="6"/>
  </w:num>
  <w:num w:numId="17" w16cid:durableId="32386943">
    <w:abstractNumId w:val="10"/>
  </w:num>
  <w:num w:numId="18" w16cid:durableId="80231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53CC"/>
    <w:rsid w:val="00014CBD"/>
    <w:rsid w:val="00015D43"/>
    <w:rsid w:val="00021451"/>
    <w:rsid w:val="00021A5C"/>
    <w:rsid w:val="00021E27"/>
    <w:rsid w:val="0003227D"/>
    <w:rsid w:val="00040DE5"/>
    <w:rsid w:val="00044385"/>
    <w:rsid w:val="000446AF"/>
    <w:rsid w:val="00054827"/>
    <w:rsid w:val="00056716"/>
    <w:rsid w:val="000630E0"/>
    <w:rsid w:val="00071885"/>
    <w:rsid w:val="00082E6F"/>
    <w:rsid w:val="00085A23"/>
    <w:rsid w:val="00093231"/>
    <w:rsid w:val="000A0F02"/>
    <w:rsid w:val="000A21BF"/>
    <w:rsid w:val="000B18D4"/>
    <w:rsid w:val="000B2D04"/>
    <w:rsid w:val="000B5481"/>
    <w:rsid w:val="000C0112"/>
    <w:rsid w:val="000D3FA2"/>
    <w:rsid w:val="000D6595"/>
    <w:rsid w:val="000D7BF5"/>
    <w:rsid w:val="000E42E8"/>
    <w:rsid w:val="000F0DCA"/>
    <w:rsid w:val="000F56C2"/>
    <w:rsid w:val="000F6BAB"/>
    <w:rsid w:val="0010033D"/>
    <w:rsid w:val="00104B74"/>
    <w:rsid w:val="001053E8"/>
    <w:rsid w:val="001069E2"/>
    <w:rsid w:val="001105E7"/>
    <w:rsid w:val="0011658E"/>
    <w:rsid w:val="00125CE0"/>
    <w:rsid w:val="00133771"/>
    <w:rsid w:val="00134C54"/>
    <w:rsid w:val="001372E3"/>
    <w:rsid w:val="00137411"/>
    <w:rsid w:val="001543D7"/>
    <w:rsid w:val="00155DDF"/>
    <w:rsid w:val="0016210B"/>
    <w:rsid w:val="00163CAE"/>
    <w:rsid w:val="001678D7"/>
    <w:rsid w:val="00167BE7"/>
    <w:rsid w:val="001718C1"/>
    <w:rsid w:val="00175810"/>
    <w:rsid w:val="001762A6"/>
    <w:rsid w:val="00176C2E"/>
    <w:rsid w:val="001778CC"/>
    <w:rsid w:val="001954FF"/>
    <w:rsid w:val="00197214"/>
    <w:rsid w:val="001A6D4A"/>
    <w:rsid w:val="001B48F1"/>
    <w:rsid w:val="001B6815"/>
    <w:rsid w:val="001C1751"/>
    <w:rsid w:val="001C2E5D"/>
    <w:rsid w:val="001D02BA"/>
    <w:rsid w:val="001D136B"/>
    <w:rsid w:val="001D3003"/>
    <w:rsid w:val="001E0B8C"/>
    <w:rsid w:val="001E4BE6"/>
    <w:rsid w:val="001E531D"/>
    <w:rsid w:val="002153B2"/>
    <w:rsid w:val="00240F79"/>
    <w:rsid w:val="00255586"/>
    <w:rsid w:val="00266F3C"/>
    <w:rsid w:val="0027287C"/>
    <w:rsid w:val="00274AB5"/>
    <w:rsid w:val="00275713"/>
    <w:rsid w:val="00275B2F"/>
    <w:rsid w:val="0028096D"/>
    <w:rsid w:val="00285E9C"/>
    <w:rsid w:val="00287156"/>
    <w:rsid w:val="002875D1"/>
    <w:rsid w:val="00294FE8"/>
    <w:rsid w:val="0029572C"/>
    <w:rsid w:val="002A150D"/>
    <w:rsid w:val="002A2FC3"/>
    <w:rsid w:val="002A5A8A"/>
    <w:rsid w:val="002B11A7"/>
    <w:rsid w:val="002C5CD0"/>
    <w:rsid w:val="002D0F53"/>
    <w:rsid w:val="002D4F70"/>
    <w:rsid w:val="002D62DE"/>
    <w:rsid w:val="002E46F5"/>
    <w:rsid w:val="002E49A9"/>
    <w:rsid w:val="002E7575"/>
    <w:rsid w:val="002F1C7B"/>
    <w:rsid w:val="002F7A80"/>
    <w:rsid w:val="00301101"/>
    <w:rsid w:val="00305609"/>
    <w:rsid w:val="00314DFA"/>
    <w:rsid w:val="00325378"/>
    <w:rsid w:val="00327D5F"/>
    <w:rsid w:val="00331B3E"/>
    <w:rsid w:val="003324BB"/>
    <w:rsid w:val="00334785"/>
    <w:rsid w:val="003404D5"/>
    <w:rsid w:val="00351476"/>
    <w:rsid w:val="00354AA4"/>
    <w:rsid w:val="00363594"/>
    <w:rsid w:val="003646DD"/>
    <w:rsid w:val="00365927"/>
    <w:rsid w:val="00367E80"/>
    <w:rsid w:val="003723A0"/>
    <w:rsid w:val="00374A47"/>
    <w:rsid w:val="00393F1E"/>
    <w:rsid w:val="0039497A"/>
    <w:rsid w:val="00395E4E"/>
    <w:rsid w:val="003A0FD7"/>
    <w:rsid w:val="003A6AE5"/>
    <w:rsid w:val="003B2408"/>
    <w:rsid w:val="003B61E9"/>
    <w:rsid w:val="003C08D9"/>
    <w:rsid w:val="003C40F7"/>
    <w:rsid w:val="003C5E1D"/>
    <w:rsid w:val="003C6698"/>
    <w:rsid w:val="003C7C93"/>
    <w:rsid w:val="003D4383"/>
    <w:rsid w:val="003E41D9"/>
    <w:rsid w:val="003E4BD3"/>
    <w:rsid w:val="003E5DB6"/>
    <w:rsid w:val="003E62C1"/>
    <w:rsid w:val="003F2A19"/>
    <w:rsid w:val="003F4FAE"/>
    <w:rsid w:val="00414990"/>
    <w:rsid w:val="0041586A"/>
    <w:rsid w:val="00420FC9"/>
    <w:rsid w:val="0042215A"/>
    <w:rsid w:val="004235BF"/>
    <w:rsid w:val="00425A58"/>
    <w:rsid w:val="004320E1"/>
    <w:rsid w:val="00444BFB"/>
    <w:rsid w:val="00466831"/>
    <w:rsid w:val="00474353"/>
    <w:rsid w:val="00480395"/>
    <w:rsid w:val="004956A8"/>
    <w:rsid w:val="004A0CDE"/>
    <w:rsid w:val="004A14A6"/>
    <w:rsid w:val="004A2FD6"/>
    <w:rsid w:val="004A6422"/>
    <w:rsid w:val="004B764D"/>
    <w:rsid w:val="004C183E"/>
    <w:rsid w:val="004C6014"/>
    <w:rsid w:val="004C6D7D"/>
    <w:rsid w:val="004D0208"/>
    <w:rsid w:val="004D2680"/>
    <w:rsid w:val="004E1512"/>
    <w:rsid w:val="004F1CFC"/>
    <w:rsid w:val="0050192C"/>
    <w:rsid w:val="00502FA6"/>
    <w:rsid w:val="0051416A"/>
    <w:rsid w:val="00523745"/>
    <w:rsid w:val="00541B4D"/>
    <w:rsid w:val="00542A25"/>
    <w:rsid w:val="00543981"/>
    <w:rsid w:val="00550D6F"/>
    <w:rsid w:val="0056046F"/>
    <w:rsid w:val="00560539"/>
    <w:rsid w:val="005625C7"/>
    <w:rsid w:val="00563EED"/>
    <w:rsid w:val="00576836"/>
    <w:rsid w:val="005772F6"/>
    <w:rsid w:val="005807C2"/>
    <w:rsid w:val="0058351B"/>
    <w:rsid w:val="00587768"/>
    <w:rsid w:val="00594C49"/>
    <w:rsid w:val="00597630"/>
    <w:rsid w:val="005B266B"/>
    <w:rsid w:val="005B4701"/>
    <w:rsid w:val="005B7F19"/>
    <w:rsid w:val="005C195E"/>
    <w:rsid w:val="005C3052"/>
    <w:rsid w:val="005D025D"/>
    <w:rsid w:val="005D11BF"/>
    <w:rsid w:val="005D291A"/>
    <w:rsid w:val="005E5E8D"/>
    <w:rsid w:val="005F1C08"/>
    <w:rsid w:val="00607124"/>
    <w:rsid w:val="00612454"/>
    <w:rsid w:val="0061265D"/>
    <w:rsid w:val="00640847"/>
    <w:rsid w:val="00644D1F"/>
    <w:rsid w:val="00650A2D"/>
    <w:rsid w:val="00651EAE"/>
    <w:rsid w:val="00653BC0"/>
    <w:rsid w:val="0065540E"/>
    <w:rsid w:val="00656760"/>
    <w:rsid w:val="00657E6C"/>
    <w:rsid w:val="0067032F"/>
    <w:rsid w:val="00674EDD"/>
    <w:rsid w:val="0068206B"/>
    <w:rsid w:val="00684C79"/>
    <w:rsid w:val="00687FEC"/>
    <w:rsid w:val="00692569"/>
    <w:rsid w:val="00692648"/>
    <w:rsid w:val="006A0820"/>
    <w:rsid w:val="006B3946"/>
    <w:rsid w:val="006C119B"/>
    <w:rsid w:val="006C1DC4"/>
    <w:rsid w:val="006C6D8B"/>
    <w:rsid w:val="006C7335"/>
    <w:rsid w:val="006E4BB1"/>
    <w:rsid w:val="006F3FA7"/>
    <w:rsid w:val="00702959"/>
    <w:rsid w:val="0070633E"/>
    <w:rsid w:val="00711DDD"/>
    <w:rsid w:val="00715ED8"/>
    <w:rsid w:val="00720A21"/>
    <w:rsid w:val="00723F24"/>
    <w:rsid w:val="00724CD3"/>
    <w:rsid w:val="0072681D"/>
    <w:rsid w:val="00733D63"/>
    <w:rsid w:val="007342AA"/>
    <w:rsid w:val="00742781"/>
    <w:rsid w:val="00743C9B"/>
    <w:rsid w:val="00750185"/>
    <w:rsid w:val="00751F8B"/>
    <w:rsid w:val="0076238B"/>
    <w:rsid w:val="0076322A"/>
    <w:rsid w:val="00763DB3"/>
    <w:rsid w:val="007726E0"/>
    <w:rsid w:val="00772B59"/>
    <w:rsid w:val="00776D76"/>
    <w:rsid w:val="00780473"/>
    <w:rsid w:val="007930B2"/>
    <w:rsid w:val="007B0A3A"/>
    <w:rsid w:val="007B0D1F"/>
    <w:rsid w:val="007B1B82"/>
    <w:rsid w:val="007B5A13"/>
    <w:rsid w:val="007C14B8"/>
    <w:rsid w:val="007C24B1"/>
    <w:rsid w:val="007C6038"/>
    <w:rsid w:val="007D5044"/>
    <w:rsid w:val="007E1859"/>
    <w:rsid w:val="007E46D1"/>
    <w:rsid w:val="007F4E67"/>
    <w:rsid w:val="007F5B12"/>
    <w:rsid w:val="008065F7"/>
    <w:rsid w:val="00806F06"/>
    <w:rsid w:val="00806FE6"/>
    <w:rsid w:val="0081019E"/>
    <w:rsid w:val="00822DBB"/>
    <w:rsid w:val="00825F01"/>
    <w:rsid w:val="00830BB5"/>
    <w:rsid w:val="008359E9"/>
    <w:rsid w:val="00837504"/>
    <w:rsid w:val="008444D6"/>
    <w:rsid w:val="00844D9C"/>
    <w:rsid w:val="00845D8F"/>
    <w:rsid w:val="00846166"/>
    <w:rsid w:val="0084781B"/>
    <w:rsid w:val="00852485"/>
    <w:rsid w:val="00852A9F"/>
    <w:rsid w:val="008548C2"/>
    <w:rsid w:val="00861717"/>
    <w:rsid w:val="00874398"/>
    <w:rsid w:val="00884B04"/>
    <w:rsid w:val="0089175B"/>
    <w:rsid w:val="00893C71"/>
    <w:rsid w:val="00896F88"/>
    <w:rsid w:val="008B0E95"/>
    <w:rsid w:val="008B56A6"/>
    <w:rsid w:val="008C0088"/>
    <w:rsid w:val="008C798D"/>
    <w:rsid w:val="008D15E7"/>
    <w:rsid w:val="008E02ED"/>
    <w:rsid w:val="009124EA"/>
    <w:rsid w:val="00913205"/>
    <w:rsid w:val="00914791"/>
    <w:rsid w:val="0091787D"/>
    <w:rsid w:val="009237E0"/>
    <w:rsid w:val="00926220"/>
    <w:rsid w:val="00931D99"/>
    <w:rsid w:val="00932ACB"/>
    <w:rsid w:val="00952A09"/>
    <w:rsid w:val="00961E41"/>
    <w:rsid w:val="00970311"/>
    <w:rsid w:val="00971A8C"/>
    <w:rsid w:val="0097489E"/>
    <w:rsid w:val="009752D4"/>
    <w:rsid w:val="009838C7"/>
    <w:rsid w:val="00987BAE"/>
    <w:rsid w:val="009B5BFC"/>
    <w:rsid w:val="009B7333"/>
    <w:rsid w:val="009D5175"/>
    <w:rsid w:val="009D57D6"/>
    <w:rsid w:val="009E1C0E"/>
    <w:rsid w:val="009E1C4B"/>
    <w:rsid w:val="009F1326"/>
    <w:rsid w:val="00A00FBC"/>
    <w:rsid w:val="00A03A43"/>
    <w:rsid w:val="00A04895"/>
    <w:rsid w:val="00A07F2D"/>
    <w:rsid w:val="00A14F68"/>
    <w:rsid w:val="00A16353"/>
    <w:rsid w:val="00A17953"/>
    <w:rsid w:val="00A31791"/>
    <w:rsid w:val="00A33F0D"/>
    <w:rsid w:val="00A4565C"/>
    <w:rsid w:val="00A458A4"/>
    <w:rsid w:val="00A50D05"/>
    <w:rsid w:val="00A55568"/>
    <w:rsid w:val="00A81DA7"/>
    <w:rsid w:val="00A839CE"/>
    <w:rsid w:val="00A83D1C"/>
    <w:rsid w:val="00A85822"/>
    <w:rsid w:val="00AB10C3"/>
    <w:rsid w:val="00AC2966"/>
    <w:rsid w:val="00AC400A"/>
    <w:rsid w:val="00AC4370"/>
    <w:rsid w:val="00AC73B1"/>
    <w:rsid w:val="00AC7B42"/>
    <w:rsid w:val="00AD0208"/>
    <w:rsid w:val="00AD346F"/>
    <w:rsid w:val="00AD7BBD"/>
    <w:rsid w:val="00AE2D08"/>
    <w:rsid w:val="00AF35A2"/>
    <w:rsid w:val="00B06031"/>
    <w:rsid w:val="00B14A78"/>
    <w:rsid w:val="00B14C47"/>
    <w:rsid w:val="00B151CA"/>
    <w:rsid w:val="00B15821"/>
    <w:rsid w:val="00B2547C"/>
    <w:rsid w:val="00B30248"/>
    <w:rsid w:val="00B304C9"/>
    <w:rsid w:val="00B373EE"/>
    <w:rsid w:val="00B46B74"/>
    <w:rsid w:val="00B803FE"/>
    <w:rsid w:val="00B8661C"/>
    <w:rsid w:val="00B92A97"/>
    <w:rsid w:val="00B931BD"/>
    <w:rsid w:val="00BA093C"/>
    <w:rsid w:val="00BA3CCD"/>
    <w:rsid w:val="00BA53F6"/>
    <w:rsid w:val="00BA7B78"/>
    <w:rsid w:val="00BB4A77"/>
    <w:rsid w:val="00BC62FB"/>
    <w:rsid w:val="00BC65A0"/>
    <w:rsid w:val="00BD271C"/>
    <w:rsid w:val="00BD2FB3"/>
    <w:rsid w:val="00BE1474"/>
    <w:rsid w:val="00BE31B2"/>
    <w:rsid w:val="00C058D9"/>
    <w:rsid w:val="00C10552"/>
    <w:rsid w:val="00C17D08"/>
    <w:rsid w:val="00C2236E"/>
    <w:rsid w:val="00C249CE"/>
    <w:rsid w:val="00C3076F"/>
    <w:rsid w:val="00C324F1"/>
    <w:rsid w:val="00C33BB7"/>
    <w:rsid w:val="00C40EAE"/>
    <w:rsid w:val="00C50AD5"/>
    <w:rsid w:val="00C53F81"/>
    <w:rsid w:val="00C643E9"/>
    <w:rsid w:val="00C67049"/>
    <w:rsid w:val="00C91533"/>
    <w:rsid w:val="00C96501"/>
    <w:rsid w:val="00CA3104"/>
    <w:rsid w:val="00CA5A77"/>
    <w:rsid w:val="00CA6910"/>
    <w:rsid w:val="00CB7DAB"/>
    <w:rsid w:val="00CC58A5"/>
    <w:rsid w:val="00CD0248"/>
    <w:rsid w:val="00CD4888"/>
    <w:rsid w:val="00CE64AA"/>
    <w:rsid w:val="00CF7D20"/>
    <w:rsid w:val="00D008D5"/>
    <w:rsid w:val="00D05CB7"/>
    <w:rsid w:val="00D16713"/>
    <w:rsid w:val="00D179FA"/>
    <w:rsid w:val="00D24059"/>
    <w:rsid w:val="00D274A0"/>
    <w:rsid w:val="00D50D84"/>
    <w:rsid w:val="00D66823"/>
    <w:rsid w:val="00D80C9A"/>
    <w:rsid w:val="00D867A1"/>
    <w:rsid w:val="00D91A3B"/>
    <w:rsid w:val="00D95253"/>
    <w:rsid w:val="00DA6222"/>
    <w:rsid w:val="00DA7ED6"/>
    <w:rsid w:val="00DB0036"/>
    <w:rsid w:val="00DB614A"/>
    <w:rsid w:val="00DD3BB4"/>
    <w:rsid w:val="00DD7B29"/>
    <w:rsid w:val="00DE4AA0"/>
    <w:rsid w:val="00DF3295"/>
    <w:rsid w:val="00DF4003"/>
    <w:rsid w:val="00DF5888"/>
    <w:rsid w:val="00DF7E0D"/>
    <w:rsid w:val="00E040A7"/>
    <w:rsid w:val="00E0609F"/>
    <w:rsid w:val="00E07026"/>
    <w:rsid w:val="00E2117F"/>
    <w:rsid w:val="00E22D32"/>
    <w:rsid w:val="00E261D5"/>
    <w:rsid w:val="00E27AD3"/>
    <w:rsid w:val="00E34FB3"/>
    <w:rsid w:val="00E37FC6"/>
    <w:rsid w:val="00E4064F"/>
    <w:rsid w:val="00E46D73"/>
    <w:rsid w:val="00E56401"/>
    <w:rsid w:val="00E60AAA"/>
    <w:rsid w:val="00E61AC1"/>
    <w:rsid w:val="00E66896"/>
    <w:rsid w:val="00E67755"/>
    <w:rsid w:val="00E8304E"/>
    <w:rsid w:val="00E96623"/>
    <w:rsid w:val="00EA4BD7"/>
    <w:rsid w:val="00EB410E"/>
    <w:rsid w:val="00EB602C"/>
    <w:rsid w:val="00EC3444"/>
    <w:rsid w:val="00EC4E79"/>
    <w:rsid w:val="00ED420D"/>
    <w:rsid w:val="00ED59E8"/>
    <w:rsid w:val="00ED6AD3"/>
    <w:rsid w:val="00ED7D99"/>
    <w:rsid w:val="00EE1F11"/>
    <w:rsid w:val="00EE3D9E"/>
    <w:rsid w:val="00EE4BA3"/>
    <w:rsid w:val="00F022BE"/>
    <w:rsid w:val="00F03C36"/>
    <w:rsid w:val="00F12A92"/>
    <w:rsid w:val="00F130CC"/>
    <w:rsid w:val="00F14CFE"/>
    <w:rsid w:val="00F2105A"/>
    <w:rsid w:val="00F22652"/>
    <w:rsid w:val="00F3208B"/>
    <w:rsid w:val="00F36E5E"/>
    <w:rsid w:val="00F40451"/>
    <w:rsid w:val="00F452AA"/>
    <w:rsid w:val="00F47F62"/>
    <w:rsid w:val="00F60FE6"/>
    <w:rsid w:val="00F61AD4"/>
    <w:rsid w:val="00F64E0D"/>
    <w:rsid w:val="00F65F61"/>
    <w:rsid w:val="00F66CBB"/>
    <w:rsid w:val="00F67062"/>
    <w:rsid w:val="00F70A16"/>
    <w:rsid w:val="00F72D14"/>
    <w:rsid w:val="00F73A55"/>
    <w:rsid w:val="00F84281"/>
    <w:rsid w:val="00F84A77"/>
    <w:rsid w:val="00F867E9"/>
    <w:rsid w:val="00F92A07"/>
    <w:rsid w:val="00FA58AB"/>
    <w:rsid w:val="00FA6F67"/>
    <w:rsid w:val="00FC2F9B"/>
    <w:rsid w:val="00FC454E"/>
    <w:rsid w:val="00FC652C"/>
    <w:rsid w:val="00FC7811"/>
    <w:rsid w:val="00FD49D6"/>
    <w:rsid w:val="00FE4AC9"/>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customStyle="1" w:styleId="Agreement">
    <w:name w:val="Agreement"/>
    <w:basedOn w:val="Normal"/>
    <w:next w:val="Normal"/>
    <w:uiPriority w:val="99"/>
    <w:qFormat/>
    <w:rsid w:val="0089175B"/>
    <w:pPr>
      <w:numPr>
        <w:numId w:val="12"/>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1068</Words>
  <Characters>6239</Characters>
  <Application>Microsoft Office Word</Application>
  <DocSecurity>0</DocSecurity>
  <Lines>91</Lines>
  <Paragraphs>41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7266</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141</cp:revision>
  <dcterms:created xsi:type="dcterms:W3CDTF">2025-04-21T18:28:00Z</dcterms:created>
  <dcterms:modified xsi:type="dcterms:W3CDTF">2025-11-06T22:18:00Z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