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6BD" w:rsidRPr="00A92AE9" w:rsidRDefault="003576BD" w:rsidP="003576BD">
      <w:pPr>
        <w:tabs>
          <w:tab w:val="left" w:pos="1701"/>
          <w:tab w:val="right" w:pos="9923"/>
        </w:tabs>
        <w:spacing w:before="120" w:after="0"/>
        <w:jc w:val="left"/>
        <w:rPr>
          <w:b/>
          <w:sz w:val="24"/>
          <w:lang w:val="de-DE" w:eastAsia="x-none"/>
        </w:rPr>
      </w:pPr>
      <w:r w:rsidRPr="00A92AE9">
        <w:rPr>
          <w:b/>
          <w:sz w:val="24"/>
          <w:lang w:val="de-DE" w:eastAsia="x-none"/>
        </w:rPr>
        <w:t xml:space="preserve">3GPP TSG-RAN WG2 Meeting #132                     </w:t>
      </w:r>
      <w:r w:rsidRPr="003576BD">
        <w:rPr>
          <w:b/>
          <w:sz w:val="24"/>
          <w:lang w:val="de-DE" w:eastAsia="x-none"/>
        </w:rPr>
        <w:t xml:space="preserve">               </w:t>
      </w:r>
      <w:r w:rsidR="00F52E3F">
        <w:rPr>
          <w:b/>
          <w:sz w:val="24"/>
          <w:lang w:val="de-DE" w:eastAsia="x-none"/>
        </w:rPr>
        <w:t xml:space="preserve">            </w:t>
      </w:r>
      <w:bookmarkStart w:id="0" w:name="_GoBack"/>
      <w:bookmarkEnd w:id="0"/>
      <w:r>
        <w:rPr>
          <w:b/>
          <w:sz w:val="24"/>
          <w:lang w:val="de-DE" w:eastAsia="x-none"/>
        </w:rPr>
        <w:t>R2-2508505</w:t>
      </w:r>
    </w:p>
    <w:p w:rsidR="003576BD" w:rsidRPr="003576BD" w:rsidRDefault="003576BD" w:rsidP="003576BD">
      <w:pPr>
        <w:tabs>
          <w:tab w:val="left" w:pos="1701"/>
          <w:tab w:val="right" w:pos="9923"/>
        </w:tabs>
        <w:spacing w:before="120" w:after="0"/>
        <w:jc w:val="left"/>
        <w:rPr>
          <w:b/>
          <w:sz w:val="24"/>
          <w:lang w:val="de-DE" w:eastAsia="x-none"/>
        </w:rPr>
      </w:pPr>
      <w:r w:rsidRPr="003576BD">
        <w:rPr>
          <w:b/>
          <w:sz w:val="24"/>
          <w:lang w:val="de-DE" w:eastAsia="x-none"/>
        </w:rPr>
        <w:t>Dallas, USA, Nov. 17th - 21st 2025</w:t>
      </w:r>
    </w:p>
    <w:p w:rsidR="003576BD" w:rsidRPr="005D01C1" w:rsidRDefault="003576BD" w:rsidP="005D01C1">
      <w:pPr>
        <w:tabs>
          <w:tab w:val="left" w:pos="1701"/>
          <w:tab w:val="right" w:pos="9923"/>
        </w:tabs>
        <w:spacing w:before="120" w:after="0"/>
        <w:rPr>
          <w:b/>
          <w:sz w:val="24"/>
          <w:lang w:val="de-DE" w:eastAsia="x-none"/>
        </w:rPr>
      </w:pPr>
    </w:p>
    <w:p w:rsidR="00490509" w:rsidRP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Source:        ZTE Corporation</w:t>
      </w:r>
    </w:p>
    <w:p w:rsid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 xml:space="preserve">Title:           </w:t>
      </w:r>
      <w:r w:rsidR="003D5790" w:rsidRPr="003D5790">
        <w:rPr>
          <w:rFonts w:ascii="Arial" w:eastAsia="宋体" w:hAnsi="Arial" w:cs="Arial"/>
          <w:b/>
          <w:sz w:val="24"/>
          <w:szCs w:val="22"/>
          <w:lang w:val="en-US" w:eastAsia="zh-CN" w:bidi="ar"/>
        </w:rPr>
        <w:t>Consideration on the Remaining MAC Issues</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1" w:name="Source"/>
      <w:bookmarkEnd w:id="1"/>
      <w:r w:rsidR="00153E10">
        <w:rPr>
          <w:rFonts w:ascii="Arial" w:eastAsia="宋体" w:hAnsi="Arial" w:cs="Arial"/>
          <w:b/>
          <w:sz w:val="24"/>
          <w:szCs w:val="22"/>
          <w:lang w:val="en-US" w:eastAsia="zh-CN" w:bidi="ar"/>
        </w:rPr>
        <w:t xml:space="preserve">   8.12.2</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2" w:name="DocumentFor"/>
      <w:bookmarkEnd w:id="2"/>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77411F" w:rsidRPr="007E3916" w:rsidRDefault="00CB75F0" w:rsidP="005D01C1">
      <w:pPr>
        <w:rPr>
          <w:rFonts w:eastAsiaTheme="minorEastAsia"/>
          <w:sz w:val="22"/>
          <w:szCs w:val="22"/>
        </w:rPr>
      </w:pPr>
      <w:r w:rsidRPr="005D01C1">
        <w:rPr>
          <w:rFonts w:eastAsiaTheme="minorEastAsia"/>
          <w:sz w:val="22"/>
          <w:szCs w:val="22"/>
        </w:rPr>
        <w:t>According to</w:t>
      </w:r>
      <w:r w:rsidR="00490509" w:rsidRPr="005D01C1">
        <w:rPr>
          <w:rFonts w:eastAsiaTheme="minorEastAsia"/>
          <w:sz w:val="22"/>
          <w:szCs w:val="22"/>
        </w:rPr>
        <w:t xml:space="preserve"> the post email discussion </w:t>
      </w:r>
      <w:r w:rsidR="003D5790" w:rsidRPr="003D5790">
        <w:rPr>
          <w:rFonts w:eastAsiaTheme="minorEastAsia"/>
          <w:sz w:val="22"/>
          <w:szCs w:val="22"/>
        </w:rPr>
        <w:t>[Post131bis][215][MIMOevo] CR for TS 38.321 (Samsung)</w:t>
      </w:r>
      <w:r w:rsidR="00FC1FDD" w:rsidRPr="007E3916">
        <w:rPr>
          <w:rFonts w:eastAsiaTheme="minorEastAsia"/>
          <w:sz w:val="22"/>
          <w:szCs w:val="22"/>
        </w:rPr>
        <w:t>,</w:t>
      </w:r>
      <w:r w:rsidR="00C93E8C" w:rsidRPr="007E3916">
        <w:rPr>
          <w:rFonts w:eastAsiaTheme="minorEastAsia"/>
          <w:sz w:val="22"/>
          <w:szCs w:val="22"/>
        </w:rPr>
        <w:t xml:space="preserve"> there are still some remaining</w:t>
      </w:r>
      <w:r w:rsidR="00C75BF5">
        <w:rPr>
          <w:rFonts w:eastAsiaTheme="minorEastAsia"/>
          <w:sz w:val="22"/>
          <w:szCs w:val="22"/>
        </w:rPr>
        <w:t xml:space="preserve"> MAC</w:t>
      </w:r>
      <w:r w:rsidR="00C93E8C" w:rsidRPr="007E3916">
        <w:rPr>
          <w:rFonts w:eastAsiaTheme="minorEastAsia"/>
          <w:sz w:val="22"/>
          <w:szCs w:val="22"/>
        </w:rPr>
        <w:t xml:space="preserve"> issues, </w:t>
      </w:r>
      <w:r w:rsidR="0077411F" w:rsidRPr="007E3916">
        <w:rPr>
          <w:rFonts w:eastAsiaTheme="minorEastAsia"/>
          <w:sz w:val="22"/>
          <w:szCs w:val="22"/>
        </w:rPr>
        <w:t>In this paper we would like to share our views on these remaining issues.</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AB34A2" w:rsidRDefault="005D01C1" w:rsidP="00AB34A2">
      <w:pPr>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n</w:t>
      </w:r>
      <w:r>
        <w:rPr>
          <w:rFonts w:eastAsiaTheme="minorEastAsia"/>
          <w:sz w:val="22"/>
          <w:szCs w:val="22"/>
          <w:lang w:eastAsia="zh-CN"/>
        </w:rPr>
        <w:t xml:space="preserve"> this chapter</w:t>
      </w:r>
      <w:r w:rsidR="00F53D77">
        <w:rPr>
          <w:rFonts w:eastAsiaTheme="minorEastAsia"/>
          <w:sz w:val="22"/>
          <w:szCs w:val="22"/>
          <w:lang w:eastAsia="zh-CN"/>
        </w:rPr>
        <w:t>,</w:t>
      </w:r>
      <w:r>
        <w:rPr>
          <w:rFonts w:eastAsiaTheme="minorEastAsia"/>
          <w:sz w:val="22"/>
          <w:szCs w:val="22"/>
          <w:lang w:eastAsia="zh-CN"/>
        </w:rPr>
        <w:t xml:space="preserve"> we</w:t>
      </w:r>
      <w:r w:rsidR="00F53D77">
        <w:rPr>
          <w:rFonts w:eastAsiaTheme="minorEastAsia"/>
          <w:sz w:val="22"/>
          <w:szCs w:val="22"/>
          <w:lang w:eastAsia="zh-CN"/>
        </w:rPr>
        <w:t xml:space="preserve"> first</w:t>
      </w:r>
      <w:r>
        <w:rPr>
          <w:rFonts w:eastAsiaTheme="minorEastAsia"/>
          <w:sz w:val="22"/>
          <w:szCs w:val="22"/>
          <w:lang w:eastAsia="zh-CN"/>
        </w:rPr>
        <w:t xml:space="preserve"> </w:t>
      </w:r>
      <w:r w:rsidR="00F53D77">
        <w:rPr>
          <w:rFonts w:eastAsiaTheme="minorEastAsia"/>
          <w:sz w:val="22"/>
          <w:szCs w:val="22"/>
          <w:lang w:eastAsia="zh-CN"/>
        </w:rPr>
        <w:t>discuss</w:t>
      </w:r>
      <w:r w:rsidR="00F53D77" w:rsidRPr="00F53D77">
        <w:rPr>
          <w:rFonts w:eastAsiaTheme="minorEastAsia"/>
          <w:sz w:val="22"/>
          <w:szCs w:val="22"/>
          <w:lang w:eastAsia="zh-CN"/>
        </w:rPr>
        <w:t xml:space="preserve"> PUCCH rele</w:t>
      </w:r>
      <w:r w:rsidR="0053047A">
        <w:rPr>
          <w:rFonts w:eastAsiaTheme="minorEastAsia"/>
          <w:sz w:val="22"/>
          <w:szCs w:val="22"/>
          <w:lang w:eastAsia="zh-CN"/>
        </w:rPr>
        <w:t>ase upon TAT expiry, then share</w:t>
      </w:r>
      <w:r w:rsidR="00F53D77" w:rsidRPr="00F53D77">
        <w:rPr>
          <w:rFonts w:eastAsiaTheme="minorEastAsia"/>
          <w:sz w:val="22"/>
          <w:szCs w:val="22"/>
          <w:lang w:eastAsia="zh-CN"/>
        </w:rPr>
        <w:t xml:space="preserve"> our views on </w:t>
      </w:r>
      <w:r w:rsidR="003D5790">
        <w:rPr>
          <w:rFonts w:eastAsiaTheme="minorEastAsia"/>
          <w:sz w:val="22"/>
          <w:szCs w:val="22"/>
          <w:lang w:eastAsia="zh-CN"/>
        </w:rPr>
        <w:t>the UE initiated CSI report processing during the measurement Gap</w:t>
      </w:r>
      <w:r w:rsidR="00F53D77" w:rsidRPr="00F53D77">
        <w:rPr>
          <w:rFonts w:eastAsiaTheme="minorEastAsia"/>
          <w:sz w:val="22"/>
          <w:szCs w:val="22"/>
          <w:lang w:eastAsia="zh-CN"/>
        </w:rPr>
        <w:t>.</w:t>
      </w:r>
    </w:p>
    <w:p w:rsidR="007E3916" w:rsidRDefault="007E3916" w:rsidP="007E3916">
      <w:pPr>
        <w:pStyle w:val="2"/>
        <w:rPr>
          <w:sz w:val="28"/>
          <w:szCs w:val="28"/>
          <w:lang w:eastAsia="zh-CN"/>
        </w:rPr>
      </w:pPr>
      <w:bookmarkStart w:id="3" w:name="OLE_LINK1"/>
      <w:bookmarkStart w:id="4" w:name="OLE_LINK2"/>
      <w:r w:rsidRPr="00EB63F1">
        <w:rPr>
          <w:sz w:val="28"/>
          <w:szCs w:val="28"/>
          <w:lang w:eastAsia="zh-CN"/>
        </w:rPr>
        <w:t>2.</w:t>
      </w:r>
      <w:bookmarkEnd w:id="3"/>
      <w:bookmarkEnd w:id="4"/>
      <w:r>
        <w:rPr>
          <w:sz w:val="28"/>
          <w:szCs w:val="28"/>
          <w:lang w:eastAsia="zh-CN"/>
        </w:rPr>
        <w:t xml:space="preserve">1 </w:t>
      </w:r>
      <w:r w:rsidR="005D01C1">
        <w:rPr>
          <w:sz w:val="28"/>
          <w:szCs w:val="28"/>
          <w:lang w:eastAsia="zh-CN"/>
        </w:rPr>
        <w:t xml:space="preserve">PUCCH Release </w:t>
      </w:r>
      <w:r w:rsidR="00F53D77">
        <w:rPr>
          <w:sz w:val="28"/>
          <w:szCs w:val="28"/>
          <w:lang w:eastAsia="zh-CN"/>
        </w:rPr>
        <w:t>upon</w:t>
      </w:r>
      <w:r w:rsidR="005D01C1">
        <w:rPr>
          <w:sz w:val="28"/>
          <w:szCs w:val="28"/>
          <w:lang w:eastAsia="zh-CN"/>
        </w:rPr>
        <w:t xml:space="preserve"> TAT Expiry</w:t>
      </w:r>
    </w:p>
    <w:p w:rsidR="005D01C1" w:rsidRDefault="0053047A" w:rsidP="003D5790">
      <w:pPr>
        <w:rPr>
          <w:rFonts w:eastAsiaTheme="minorEastAsia"/>
          <w:sz w:val="22"/>
          <w:szCs w:val="22"/>
        </w:rPr>
      </w:pPr>
      <w:r>
        <w:rPr>
          <w:rFonts w:eastAsiaTheme="minorEastAsia"/>
          <w:sz w:val="22"/>
          <w:szCs w:val="22"/>
        </w:rPr>
        <w:t>In the last meeting, there was</w:t>
      </w:r>
      <w:r w:rsidR="003D5790">
        <w:rPr>
          <w:rFonts w:eastAsiaTheme="minorEastAsia"/>
          <w:sz w:val="22"/>
          <w:szCs w:val="22"/>
        </w:rPr>
        <w:t xml:space="preserve"> a hot discussion on PUCCH release upon TAT expiry at the SCell with the corresponding PUSCH CG configured, and in the post email discussion, there is still no consensus. However, during the last meeting discussion, companies </w:t>
      </w:r>
      <w:r w:rsidR="007B5EDA">
        <w:rPr>
          <w:rFonts w:eastAsiaTheme="minorEastAsia"/>
          <w:sz w:val="22"/>
          <w:szCs w:val="22"/>
        </w:rPr>
        <w:t>share the understanding</w:t>
      </w:r>
      <w:r w:rsidR="003D5790">
        <w:rPr>
          <w:rFonts w:eastAsiaTheme="minorEastAsia"/>
          <w:sz w:val="22"/>
          <w:szCs w:val="22"/>
        </w:rPr>
        <w:t xml:space="preserve"> that the </w:t>
      </w:r>
      <w:r w:rsidR="003D5790" w:rsidRPr="00F53D77">
        <w:rPr>
          <w:rFonts w:eastAsiaTheme="minorEastAsia"/>
          <w:sz w:val="22"/>
          <w:szCs w:val="22"/>
        </w:rPr>
        <w:t xml:space="preserve">PUCCH resource </w:t>
      </w:r>
      <w:r w:rsidR="003D5790">
        <w:rPr>
          <w:rFonts w:eastAsiaTheme="minorEastAsia"/>
          <w:sz w:val="22"/>
          <w:szCs w:val="22"/>
        </w:rPr>
        <w:t xml:space="preserve">for the UEIBM can also be used for the </w:t>
      </w:r>
      <w:r w:rsidR="003D5790" w:rsidRPr="00F53D77">
        <w:rPr>
          <w:rFonts w:eastAsiaTheme="minorEastAsia"/>
          <w:sz w:val="22"/>
          <w:szCs w:val="22"/>
        </w:rPr>
        <w:t>HARQ-ACK or other CSI reporting</w:t>
      </w:r>
      <w:r w:rsidR="003D5790">
        <w:rPr>
          <w:rFonts w:eastAsiaTheme="minorEastAsia"/>
          <w:sz w:val="22"/>
          <w:szCs w:val="22"/>
        </w:rPr>
        <w:t>.</w:t>
      </w:r>
    </w:p>
    <w:p w:rsidR="003D5790" w:rsidRDefault="003D5790" w:rsidP="003D5790">
      <w:pPr>
        <w:rPr>
          <w:rFonts w:eastAsiaTheme="minorEastAsia"/>
          <w:sz w:val="22"/>
          <w:szCs w:val="22"/>
        </w:rPr>
      </w:pPr>
      <w:r>
        <w:rPr>
          <w:rFonts w:eastAsiaTheme="minorEastAsia"/>
          <w:sz w:val="22"/>
          <w:szCs w:val="22"/>
        </w:rPr>
        <w:t>During the CB session, companies prefer to focus on the case that “</w:t>
      </w:r>
      <w:r w:rsidRPr="003D5790">
        <w:rPr>
          <w:rFonts w:eastAsiaTheme="minorEastAsia"/>
          <w:sz w:val="22"/>
          <w:szCs w:val="22"/>
        </w:rPr>
        <w:t>the configured PUCCH resource id is only associated to this type-1 CG PUSCH (i.e., not</w:t>
      </w:r>
      <w:r>
        <w:rPr>
          <w:rFonts w:eastAsiaTheme="minorEastAsia"/>
          <w:sz w:val="22"/>
          <w:szCs w:val="22"/>
        </w:rPr>
        <w:t xml:space="preserve"> associated with any other UCI)”. However, the UE is unable to determine whether the corresponding </w:t>
      </w:r>
      <w:r w:rsidR="0053047A">
        <w:rPr>
          <w:rFonts w:eastAsiaTheme="minorEastAsia"/>
          <w:sz w:val="22"/>
          <w:szCs w:val="22"/>
        </w:rPr>
        <w:t>PUCCH resource ID</w:t>
      </w:r>
      <w:r w:rsidRPr="003D5790">
        <w:rPr>
          <w:rFonts w:eastAsiaTheme="minorEastAsia"/>
          <w:sz w:val="22"/>
          <w:szCs w:val="22"/>
        </w:rPr>
        <w:t xml:space="preserve"> is only associated to </w:t>
      </w:r>
      <w:r>
        <w:rPr>
          <w:rFonts w:eastAsiaTheme="minorEastAsia"/>
          <w:sz w:val="22"/>
          <w:szCs w:val="22"/>
        </w:rPr>
        <w:t>the</w:t>
      </w:r>
      <w:r w:rsidRPr="003D5790">
        <w:rPr>
          <w:rFonts w:eastAsiaTheme="minorEastAsia"/>
          <w:sz w:val="22"/>
          <w:szCs w:val="22"/>
        </w:rPr>
        <w:t xml:space="preserve"> type-1 CG PUSCH</w:t>
      </w:r>
      <w:r>
        <w:rPr>
          <w:rFonts w:eastAsiaTheme="minorEastAsia"/>
          <w:sz w:val="22"/>
          <w:szCs w:val="22"/>
        </w:rPr>
        <w:t xml:space="preserve"> of mode B.</w:t>
      </w:r>
    </w:p>
    <w:p w:rsidR="003D5790" w:rsidRPr="007B5EDA" w:rsidRDefault="007B5EDA" w:rsidP="003D5790">
      <w:pPr>
        <w:rPr>
          <w:rFonts w:eastAsiaTheme="minorEastAsia"/>
          <w:sz w:val="22"/>
          <w:szCs w:val="22"/>
        </w:rPr>
      </w:pPr>
      <w:r w:rsidRPr="007B5EDA">
        <w:rPr>
          <w:rFonts w:eastAsiaTheme="minorEastAsia"/>
          <w:sz w:val="22"/>
          <w:szCs w:val="22"/>
        </w:rPr>
        <w:t>During the follow-up discussion, companies also </w:t>
      </w:r>
      <w:r w:rsidRPr="007B5EDA">
        <w:rPr>
          <w:rFonts w:eastAsiaTheme="minorEastAsia"/>
          <w:bCs/>
          <w:sz w:val="22"/>
          <w:szCs w:val="22"/>
        </w:rPr>
        <w:t>expressed concern about</w:t>
      </w:r>
      <w:r w:rsidRPr="007B5EDA">
        <w:rPr>
          <w:rFonts w:eastAsiaTheme="minorEastAsia"/>
          <w:sz w:val="22"/>
          <w:szCs w:val="22"/>
        </w:rPr>
        <w:t> the flexibility of HARQ-ACK/NACK for dynamic DL scheduling </w:t>
      </w:r>
      <w:r w:rsidRPr="007B5EDA">
        <w:rPr>
          <w:rFonts w:eastAsiaTheme="minorEastAsia"/>
          <w:bCs/>
          <w:sz w:val="22"/>
          <w:szCs w:val="22"/>
        </w:rPr>
        <w:t>and</w:t>
      </w:r>
      <w:r w:rsidRPr="007B5EDA">
        <w:rPr>
          <w:rFonts w:eastAsiaTheme="minorEastAsia"/>
          <w:sz w:val="22"/>
          <w:szCs w:val="22"/>
        </w:rPr>
        <w:t> the implementation complexity </w:t>
      </w:r>
      <w:r w:rsidRPr="007B5EDA">
        <w:rPr>
          <w:rFonts w:eastAsiaTheme="minorEastAsia"/>
          <w:bCs/>
          <w:sz w:val="22"/>
          <w:szCs w:val="22"/>
        </w:rPr>
        <w:t>if they choose to</w:t>
      </w:r>
      <w:r w:rsidRPr="007B5EDA">
        <w:rPr>
          <w:rFonts w:eastAsiaTheme="minorEastAsia"/>
          <w:sz w:val="22"/>
          <w:szCs w:val="22"/>
        </w:rPr>
        <w:t> release the PUCCH resource.</w:t>
      </w:r>
      <w:r w:rsidR="003D5790" w:rsidRPr="007B5EDA">
        <w:rPr>
          <w:rFonts w:eastAsiaTheme="minorEastAsia"/>
          <w:sz w:val="22"/>
          <w:szCs w:val="22"/>
        </w:rPr>
        <w:t xml:space="preserve"> Thus we think for this case, the UE should not release the PUCCH resource.</w:t>
      </w:r>
    </w:p>
    <w:p w:rsidR="00F53D77" w:rsidRDefault="00F53D77" w:rsidP="00F53D77">
      <w:pPr>
        <w:rPr>
          <w:b/>
          <w:sz w:val="22"/>
          <w:szCs w:val="22"/>
        </w:rPr>
      </w:pPr>
      <w:r w:rsidRPr="00F53D77">
        <w:rPr>
          <w:b/>
          <w:bCs/>
          <w:sz w:val="22"/>
          <w:szCs w:val="22"/>
        </w:rPr>
        <w:t>Proposal 1:</w:t>
      </w:r>
      <w:r w:rsidRPr="00F53D77">
        <w:rPr>
          <w:b/>
          <w:sz w:val="22"/>
          <w:szCs w:val="22"/>
        </w:rPr>
        <w:t> For Mode-B UEI reporting, if the PUSCH resource of a UEI report configuration points to a SCell whose sTAG's TAT has expired, the UE should not release the corresponding PUCCH resource.</w:t>
      </w:r>
    </w:p>
    <w:p w:rsidR="003D5790" w:rsidRPr="00965EA1" w:rsidRDefault="00965EA1" w:rsidP="00F53D77">
      <w:pPr>
        <w:rPr>
          <w:sz w:val="22"/>
          <w:szCs w:val="22"/>
        </w:rPr>
      </w:pPr>
      <w:r w:rsidRPr="00965EA1">
        <w:rPr>
          <w:sz w:val="22"/>
          <w:szCs w:val="22"/>
        </w:rPr>
        <w:t>If the proposal 1 is agreed, the second issue is about the UE’s behaviour, there are also 2 options:</w:t>
      </w:r>
    </w:p>
    <w:p w:rsidR="00965EA1" w:rsidRPr="00965EA1" w:rsidRDefault="00965EA1" w:rsidP="00965EA1">
      <w:pPr>
        <w:pStyle w:val="a6"/>
        <w:numPr>
          <w:ilvl w:val="0"/>
          <w:numId w:val="22"/>
        </w:numPr>
        <w:rPr>
          <w:rFonts w:eastAsiaTheme="minorEastAsia"/>
          <w:sz w:val="22"/>
          <w:szCs w:val="22"/>
          <w:lang w:eastAsia="en-US"/>
        </w:rPr>
      </w:pPr>
      <w:bookmarkStart w:id="5" w:name="_Hlk213064095"/>
      <w:r w:rsidRPr="00965EA1">
        <w:rPr>
          <w:rFonts w:eastAsiaTheme="minorEastAsia"/>
          <w:sz w:val="22"/>
          <w:szCs w:val="22"/>
          <w:lang w:eastAsia="en-US"/>
        </w:rPr>
        <w:t>Option 1: UE does not tr</w:t>
      </w:r>
      <w:r w:rsidR="0053047A">
        <w:rPr>
          <w:rFonts w:eastAsiaTheme="minorEastAsia"/>
          <w:sz w:val="22"/>
          <w:szCs w:val="22"/>
          <w:lang w:eastAsia="en-US"/>
        </w:rPr>
        <w:t>ansmit UEIRI on the PUCCH if UE initiated</w:t>
      </w:r>
      <w:r w:rsidRPr="00965EA1">
        <w:rPr>
          <w:rFonts w:eastAsiaTheme="minorEastAsia"/>
          <w:sz w:val="22"/>
          <w:szCs w:val="22"/>
          <w:lang w:eastAsia="en-US"/>
        </w:rPr>
        <w:t xml:space="preserve"> CSI report is triggered.</w:t>
      </w:r>
    </w:p>
    <w:p w:rsidR="00965EA1" w:rsidRDefault="00965EA1" w:rsidP="00965EA1">
      <w:pPr>
        <w:pStyle w:val="a6"/>
        <w:numPr>
          <w:ilvl w:val="0"/>
          <w:numId w:val="22"/>
        </w:numPr>
        <w:rPr>
          <w:rFonts w:eastAsiaTheme="minorEastAsia"/>
          <w:sz w:val="22"/>
          <w:szCs w:val="22"/>
          <w:lang w:eastAsia="en-US"/>
        </w:rPr>
      </w:pPr>
      <w:r w:rsidRPr="00965EA1">
        <w:rPr>
          <w:rFonts w:eastAsiaTheme="minorEastAsia"/>
          <w:sz w:val="22"/>
          <w:szCs w:val="22"/>
          <w:lang w:eastAsia="en-US"/>
        </w:rPr>
        <w:t>Option 2: The UE transmits UEIRI</w:t>
      </w:r>
      <w:r w:rsidR="0053047A">
        <w:rPr>
          <w:rFonts w:eastAsiaTheme="minorEastAsia"/>
          <w:sz w:val="22"/>
          <w:szCs w:val="22"/>
          <w:lang w:eastAsia="en-US"/>
        </w:rPr>
        <w:t xml:space="preserve"> on the PUCCH if UE initiated</w:t>
      </w:r>
      <w:r w:rsidR="0053047A" w:rsidRPr="00965EA1">
        <w:rPr>
          <w:rFonts w:eastAsiaTheme="minorEastAsia"/>
          <w:sz w:val="22"/>
          <w:szCs w:val="22"/>
          <w:lang w:eastAsia="en-US"/>
        </w:rPr>
        <w:t xml:space="preserve"> CSI report is triggered</w:t>
      </w:r>
      <w:r w:rsidRPr="00965EA1">
        <w:rPr>
          <w:rFonts w:eastAsiaTheme="minorEastAsia"/>
          <w:sz w:val="22"/>
          <w:szCs w:val="22"/>
          <w:lang w:eastAsia="en-US"/>
        </w:rPr>
        <w:t>.</w:t>
      </w:r>
    </w:p>
    <w:p w:rsidR="00965EA1" w:rsidRDefault="00965EA1" w:rsidP="0053047A">
      <w:pPr>
        <w:pStyle w:val="a6"/>
        <w:jc w:val="both"/>
        <w:rPr>
          <w:rFonts w:eastAsiaTheme="minorEastAsia"/>
          <w:sz w:val="22"/>
          <w:szCs w:val="22"/>
          <w:lang w:eastAsia="en-US"/>
        </w:rPr>
      </w:pPr>
      <w:r>
        <w:rPr>
          <w:rFonts w:eastAsiaTheme="minorEastAsia"/>
          <w:sz w:val="22"/>
          <w:szCs w:val="22"/>
          <w:lang w:eastAsia="en-US"/>
        </w:rPr>
        <w:t xml:space="preserve">For </w:t>
      </w:r>
      <w:r w:rsidR="0053047A">
        <w:rPr>
          <w:rFonts w:eastAsiaTheme="minorEastAsia"/>
          <w:sz w:val="22"/>
          <w:szCs w:val="22"/>
          <w:lang w:eastAsia="en-US"/>
        </w:rPr>
        <w:t>this issue, some companies have</w:t>
      </w:r>
      <w:r>
        <w:rPr>
          <w:rFonts w:eastAsiaTheme="minorEastAsia"/>
          <w:sz w:val="22"/>
          <w:szCs w:val="22"/>
          <w:lang w:eastAsia="en-US"/>
        </w:rPr>
        <w:t xml:space="preserve"> concern to transmit the UEIRI from the power saving </w:t>
      </w:r>
      <w:r w:rsidR="0053047A">
        <w:rPr>
          <w:rFonts w:eastAsiaTheme="minorEastAsia"/>
          <w:sz w:val="22"/>
          <w:szCs w:val="22"/>
          <w:lang w:eastAsia="en-US"/>
        </w:rPr>
        <w:t>perspective</w:t>
      </w:r>
      <w:r>
        <w:rPr>
          <w:rFonts w:eastAsiaTheme="minorEastAsia"/>
          <w:sz w:val="22"/>
          <w:szCs w:val="22"/>
          <w:lang w:eastAsia="en-US"/>
        </w:rPr>
        <w:t>. However, we think it’s quite a corner case, and thus wo</w:t>
      </w:r>
      <w:r w:rsidR="0053047A">
        <w:rPr>
          <w:rFonts w:eastAsiaTheme="minorEastAsia"/>
          <w:sz w:val="22"/>
          <w:szCs w:val="22"/>
          <w:lang w:eastAsia="en-US"/>
        </w:rPr>
        <w:t>uld not introduce much impact on</w:t>
      </w:r>
      <w:r>
        <w:rPr>
          <w:rFonts w:eastAsiaTheme="minorEastAsia"/>
          <w:sz w:val="22"/>
          <w:szCs w:val="22"/>
          <w:lang w:eastAsia="en-US"/>
        </w:rPr>
        <w:t xml:space="preserve"> the power consumption. Thus it can be left to the UE implementation to transmit it or not.</w:t>
      </w:r>
    </w:p>
    <w:p w:rsidR="00E716FE" w:rsidRPr="00965EA1" w:rsidRDefault="00965EA1" w:rsidP="00E716FE">
      <w:pPr>
        <w:rPr>
          <w:b/>
          <w:sz w:val="22"/>
          <w:szCs w:val="22"/>
        </w:rPr>
      </w:pPr>
      <w:r w:rsidRPr="00965EA1">
        <w:rPr>
          <w:rFonts w:eastAsiaTheme="minorEastAsia"/>
          <w:b/>
          <w:sz w:val="22"/>
          <w:szCs w:val="22"/>
        </w:rPr>
        <w:t xml:space="preserve">Proposal 1a: If proposal 1 is agreed, it can be left to the UE implementation to transmit UEIRI </w:t>
      </w:r>
      <w:r w:rsidR="0053047A">
        <w:rPr>
          <w:rFonts w:eastAsiaTheme="minorEastAsia"/>
          <w:b/>
          <w:sz w:val="22"/>
          <w:szCs w:val="22"/>
        </w:rPr>
        <w:t xml:space="preserve">on the PUCCH </w:t>
      </w:r>
      <w:r w:rsidRPr="00965EA1">
        <w:rPr>
          <w:rFonts w:eastAsiaTheme="minorEastAsia"/>
          <w:b/>
          <w:sz w:val="22"/>
          <w:szCs w:val="22"/>
        </w:rPr>
        <w:t>or not.</w:t>
      </w:r>
      <w:r w:rsidRPr="00965EA1">
        <w:rPr>
          <w:b/>
          <w:sz w:val="22"/>
          <w:szCs w:val="22"/>
        </w:rPr>
        <w:t xml:space="preserve"> </w:t>
      </w:r>
      <w:r w:rsidR="00E716FE">
        <w:rPr>
          <w:b/>
          <w:sz w:val="22"/>
          <w:szCs w:val="22"/>
        </w:rPr>
        <w:t>No spec change is needed.</w:t>
      </w:r>
    </w:p>
    <w:bookmarkEnd w:id="5"/>
    <w:p w:rsidR="00FD05F1" w:rsidRDefault="00C35D8A" w:rsidP="007B03C9">
      <w:pPr>
        <w:pStyle w:val="2"/>
        <w:rPr>
          <w:sz w:val="28"/>
          <w:szCs w:val="28"/>
          <w:lang w:eastAsia="zh-CN"/>
        </w:rPr>
      </w:pPr>
      <w:r w:rsidRPr="00FD05F1">
        <w:rPr>
          <w:sz w:val="28"/>
          <w:szCs w:val="28"/>
          <w:lang w:eastAsia="zh-CN"/>
        </w:rPr>
        <w:lastRenderedPageBreak/>
        <w:t>2.</w:t>
      </w:r>
      <w:r w:rsidR="007E3916" w:rsidRPr="00FD05F1">
        <w:rPr>
          <w:sz w:val="28"/>
          <w:szCs w:val="28"/>
          <w:lang w:eastAsia="zh-CN"/>
        </w:rPr>
        <w:t>2</w:t>
      </w:r>
      <w:r w:rsidRPr="00FD05F1">
        <w:rPr>
          <w:sz w:val="28"/>
          <w:szCs w:val="28"/>
          <w:lang w:eastAsia="zh-CN"/>
        </w:rPr>
        <w:t xml:space="preserve"> </w:t>
      </w:r>
      <w:r w:rsidR="00965EA1">
        <w:rPr>
          <w:sz w:val="28"/>
          <w:szCs w:val="28"/>
          <w:lang w:eastAsia="zh-CN"/>
        </w:rPr>
        <w:t>UEIRI in the Measurement Gap</w:t>
      </w:r>
    </w:p>
    <w:p w:rsidR="00F53D77" w:rsidRDefault="00F53D77" w:rsidP="00965EA1">
      <w:pPr>
        <w:rPr>
          <w:rFonts w:eastAsiaTheme="minorEastAsia"/>
          <w:sz w:val="22"/>
          <w:szCs w:val="22"/>
        </w:rPr>
      </w:pPr>
      <w:r w:rsidRPr="00F53D77">
        <w:rPr>
          <w:rFonts w:eastAsiaTheme="minorEastAsia"/>
          <w:sz w:val="22"/>
          <w:szCs w:val="22"/>
        </w:rPr>
        <w:t>In the post-meeting email discussion, another remaining issue concerns the</w:t>
      </w:r>
      <w:r w:rsidR="00965EA1">
        <w:rPr>
          <w:rFonts w:eastAsiaTheme="minorEastAsia"/>
          <w:sz w:val="22"/>
          <w:szCs w:val="22"/>
        </w:rPr>
        <w:t xml:space="preserve"> transmission of the UEIRI in the measurement Gap and thus prefer to make it clear in the following specification:</w:t>
      </w:r>
    </w:p>
    <w:tbl>
      <w:tblPr>
        <w:tblStyle w:val="af"/>
        <w:tblW w:w="0" w:type="auto"/>
        <w:tblLook w:val="04A0" w:firstRow="1" w:lastRow="0" w:firstColumn="1" w:lastColumn="0" w:noHBand="0" w:noVBand="1"/>
      </w:tblPr>
      <w:tblGrid>
        <w:gridCol w:w="9350"/>
      </w:tblGrid>
      <w:tr w:rsidR="00965EA1" w:rsidTr="00965EA1">
        <w:tc>
          <w:tcPr>
            <w:tcW w:w="9350" w:type="dxa"/>
          </w:tcPr>
          <w:p w:rsidR="00965EA1" w:rsidRPr="00626932" w:rsidRDefault="00965EA1" w:rsidP="00965EA1">
            <w:pPr>
              <w:overflowPunct w:val="0"/>
              <w:autoSpaceDE w:val="0"/>
              <w:autoSpaceDN w:val="0"/>
              <w:adjustRightInd w:val="0"/>
              <w:textAlignment w:val="baseline"/>
              <w:rPr>
                <w:b/>
                <w:bCs/>
                <w:iCs/>
                <w:lang w:eastAsia="zh-TW"/>
              </w:rPr>
            </w:pPr>
            <w:r w:rsidRPr="00626932">
              <w:rPr>
                <w:rFonts w:hint="eastAsia"/>
                <w:b/>
                <w:bCs/>
                <w:u w:val="single"/>
                <w:lang w:eastAsia="zh-TW"/>
              </w:rPr>
              <w:t xml:space="preserve">TP on </w:t>
            </w:r>
            <w:r w:rsidRPr="00626932">
              <w:rPr>
                <w:b/>
                <w:bCs/>
                <w:u w:val="single"/>
                <w:lang w:eastAsia="zh-TW"/>
              </w:rPr>
              <w:t>TS 38.321</w:t>
            </w:r>
            <w:r w:rsidRPr="00626932">
              <w:rPr>
                <w:rFonts w:hint="eastAsia"/>
                <w:b/>
                <w:bCs/>
                <w:u w:val="single"/>
                <w:lang w:eastAsia="zh-TW"/>
              </w:rPr>
              <w:t xml:space="preserve"> </w:t>
            </w:r>
          </w:p>
          <w:p w:rsidR="00965EA1" w:rsidRPr="00626932" w:rsidRDefault="00965EA1" w:rsidP="00965EA1">
            <w:pPr>
              <w:pStyle w:val="2"/>
              <w:ind w:left="576" w:hanging="576"/>
              <w:outlineLvl w:val="1"/>
              <w:rPr>
                <w:b/>
                <w:bCs/>
                <w:sz w:val="20"/>
                <w:lang w:eastAsia="ko-KR"/>
              </w:rPr>
            </w:pPr>
            <w:bookmarkStart w:id="6" w:name="_Toc46490345"/>
            <w:bookmarkStart w:id="7" w:name="_Toc52752040"/>
            <w:bookmarkStart w:id="8" w:name="_Toc52796502"/>
            <w:bookmarkStart w:id="9" w:name="_Toc210509121"/>
            <w:r w:rsidRPr="00626932">
              <w:rPr>
                <w:b/>
                <w:bCs/>
                <w:sz w:val="20"/>
                <w:lang w:eastAsia="ko-KR"/>
              </w:rPr>
              <w:t>5.14</w:t>
            </w:r>
            <w:r w:rsidRPr="00626932">
              <w:rPr>
                <w:rFonts w:hint="eastAsia"/>
                <w:b/>
                <w:bCs/>
                <w:sz w:val="20"/>
                <w:lang w:eastAsia="zh-TW"/>
              </w:rPr>
              <w:t xml:space="preserve">     </w:t>
            </w:r>
            <w:r w:rsidRPr="00626932">
              <w:rPr>
                <w:b/>
                <w:bCs/>
                <w:sz w:val="20"/>
                <w:lang w:eastAsia="ko-KR"/>
              </w:rPr>
              <w:t>Handling of measurement gaps</w:t>
            </w:r>
            <w:bookmarkEnd w:id="6"/>
            <w:bookmarkEnd w:id="7"/>
            <w:bookmarkEnd w:id="8"/>
            <w:bookmarkEnd w:id="9"/>
          </w:p>
          <w:p w:rsidR="00965EA1" w:rsidRPr="00626932" w:rsidRDefault="00965EA1" w:rsidP="00965EA1">
            <w:pPr>
              <w:rPr>
                <w:lang w:eastAsia="ko-KR"/>
              </w:rPr>
            </w:pPr>
            <w:r w:rsidRPr="00626932">
              <w:rPr>
                <w:lang w:eastAsia="ko-KR"/>
              </w:rPr>
              <w:t xml:space="preserve">During an activated measurement gap that has not been cancelled (as specified in clause 10.6 in TS 38.213 [6]), the MAC entity shall, on the Serving Cell(s) in the corresponding frequency range of the measurement gap configured by </w:t>
            </w:r>
            <w:r w:rsidRPr="00626932">
              <w:rPr>
                <w:i/>
              </w:rPr>
              <w:t>measGapConfig</w:t>
            </w:r>
            <w:r w:rsidRPr="00626932">
              <w:t xml:space="preserve"> </w:t>
            </w:r>
            <w:r w:rsidRPr="00626932">
              <w:rPr>
                <w:lang w:eastAsia="ko-KR"/>
              </w:rPr>
              <w:t>as specified in TS 38.331 [5]:</w:t>
            </w:r>
          </w:p>
          <w:p w:rsidR="00965EA1" w:rsidRDefault="00965EA1" w:rsidP="00965EA1">
            <w:pPr>
              <w:pStyle w:val="B1"/>
              <w:numPr>
                <w:ilvl w:val="0"/>
                <w:numId w:val="23"/>
              </w:numPr>
              <w:rPr>
                <w:lang w:eastAsia="ko-KR"/>
              </w:rPr>
            </w:pPr>
            <w:r w:rsidRPr="00626932">
              <w:rPr>
                <w:lang w:eastAsia="ko-KR"/>
              </w:rPr>
              <w:t xml:space="preserve">not perform the transmission of HARQ feedback, </w:t>
            </w:r>
            <w:r w:rsidRPr="00626932">
              <w:rPr>
                <w:highlight w:val="yellow"/>
                <w:lang w:eastAsia="ko-KR"/>
              </w:rPr>
              <w:t>SR</w:t>
            </w:r>
            <w:r w:rsidRPr="00626932">
              <w:rPr>
                <w:lang w:eastAsia="ko-KR"/>
              </w:rPr>
              <w:t>, and</w:t>
            </w:r>
            <w:r w:rsidRPr="00626932">
              <w:rPr>
                <w:highlight w:val="green"/>
                <w:lang w:eastAsia="ko-KR"/>
              </w:rPr>
              <w:t>CSI</w:t>
            </w:r>
            <w:r w:rsidRPr="00626932">
              <w:rPr>
                <w:lang w:eastAsia="ko-KR"/>
              </w:rPr>
              <w:t>;</w:t>
            </w:r>
          </w:p>
          <w:p w:rsidR="00965EA1" w:rsidRPr="00626932" w:rsidRDefault="00965EA1" w:rsidP="00965EA1">
            <w:pPr>
              <w:pStyle w:val="B1"/>
              <w:rPr>
                <w:lang w:eastAsia="ko-KR"/>
              </w:rPr>
            </w:pPr>
            <w:r w:rsidRPr="00626932">
              <w:rPr>
                <w:lang w:eastAsia="ko-KR"/>
              </w:rPr>
              <w:t>1&gt;</w:t>
            </w:r>
            <w:r w:rsidRPr="00626932">
              <w:rPr>
                <w:lang w:eastAsia="ko-KR"/>
              </w:rPr>
              <w:tab/>
              <w:t>not report SRS;</w:t>
            </w:r>
          </w:p>
          <w:p w:rsidR="00965EA1" w:rsidRDefault="00965EA1" w:rsidP="00965EA1">
            <w:pPr>
              <w:pStyle w:val="B1"/>
              <w:rPr>
                <w:rFonts w:eastAsiaTheme="minorEastAsia"/>
                <w:sz w:val="22"/>
                <w:szCs w:val="22"/>
              </w:rPr>
            </w:pPr>
            <w:r w:rsidRPr="00626932">
              <w:rPr>
                <w:lang w:eastAsia="ko-KR"/>
              </w:rPr>
              <w:t>1&gt;</w:t>
            </w:r>
            <w:r w:rsidRPr="00626932">
              <w:rPr>
                <w:lang w:eastAsia="ko-KR"/>
              </w:rPr>
              <w:tab/>
              <w:t>not transmit on UL-SCH except for Msg3 or the MSGA payload as specified in clause 5.4.2.2;</w:t>
            </w:r>
          </w:p>
        </w:tc>
      </w:tr>
    </w:tbl>
    <w:p w:rsidR="00965EA1" w:rsidRDefault="00965EA1" w:rsidP="00965EA1">
      <w:pPr>
        <w:rPr>
          <w:rFonts w:eastAsiaTheme="minorEastAsia"/>
          <w:sz w:val="22"/>
          <w:szCs w:val="22"/>
        </w:rPr>
      </w:pPr>
    </w:p>
    <w:p w:rsidR="00E716FE" w:rsidRPr="00F53D77" w:rsidRDefault="00965EA1" w:rsidP="00965EA1">
      <w:pPr>
        <w:rPr>
          <w:rFonts w:eastAsiaTheme="minorEastAsia"/>
          <w:sz w:val="22"/>
          <w:szCs w:val="22"/>
        </w:rPr>
      </w:pPr>
      <w:r>
        <w:rPr>
          <w:rFonts w:eastAsiaTheme="minorEastAsia"/>
          <w:sz w:val="22"/>
          <w:szCs w:val="22"/>
        </w:rPr>
        <w:t xml:space="preserve">However, </w:t>
      </w:r>
      <w:r w:rsidR="00E716FE">
        <w:rPr>
          <w:rFonts w:eastAsiaTheme="minorEastAsia"/>
          <w:sz w:val="22"/>
          <w:szCs w:val="22"/>
        </w:rPr>
        <w:t>f</w:t>
      </w:r>
      <w:r w:rsidRPr="00965EA1">
        <w:rPr>
          <w:rFonts w:eastAsiaTheme="minorEastAsia"/>
          <w:sz w:val="22"/>
          <w:szCs w:val="22"/>
        </w:rPr>
        <w:t>rom the perspective of protocol conciseness</w:t>
      </w:r>
      <w:r>
        <w:rPr>
          <w:rFonts w:eastAsiaTheme="minorEastAsia"/>
          <w:sz w:val="22"/>
          <w:szCs w:val="22"/>
        </w:rPr>
        <w:t xml:space="preserve">, we don’t think such kind of clarification is necessary. According to the current spec, the UE would not perform the CSI reporting in the measurement Gap, obviously, the </w:t>
      </w:r>
      <w:r w:rsidR="00E716FE">
        <w:rPr>
          <w:rFonts w:eastAsiaTheme="minorEastAsia"/>
          <w:sz w:val="22"/>
          <w:szCs w:val="22"/>
        </w:rPr>
        <w:t xml:space="preserve">UE would also not transmit the UEIRI to the network because the UEIRI is one step of the UE initiated CSI report. </w:t>
      </w:r>
      <w:r w:rsidR="00E716FE" w:rsidRPr="00E716FE">
        <w:rPr>
          <w:rFonts w:eastAsiaTheme="minorEastAsia"/>
          <w:sz w:val="22"/>
          <w:szCs w:val="22"/>
        </w:rPr>
        <w:t>Even without modifying the specification, there is no room for misunderstanding.</w:t>
      </w:r>
    </w:p>
    <w:p w:rsidR="00F53D77" w:rsidRPr="00E716FE" w:rsidRDefault="00F53D77" w:rsidP="00F53D77">
      <w:pPr>
        <w:pStyle w:val="ds-markdown-paragraph"/>
        <w:shd w:val="clear" w:color="auto" w:fill="FFFFFF"/>
        <w:spacing w:before="240" w:beforeAutospacing="0"/>
        <w:jc w:val="both"/>
        <w:rPr>
          <w:rFonts w:eastAsiaTheme="minorEastAsia"/>
          <w:b/>
          <w:bCs/>
          <w:sz w:val="22"/>
          <w:szCs w:val="22"/>
          <w:lang w:val="en-GB" w:eastAsia="en-US"/>
        </w:rPr>
      </w:pPr>
      <w:r>
        <w:rPr>
          <w:rFonts w:eastAsiaTheme="minorEastAsia"/>
          <w:b/>
          <w:bCs/>
          <w:sz w:val="22"/>
          <w:szCs w:val="22"/>
          <w:lang w:val="en-GB" w:eastAsia="en-US"/>
        </w:rPr>
        <w:t>Proposal 2</w:t>
      </w:r>
      <w:r w:rsidRPr="00F53D77">
        <w:rPr>
          <w:rFonts w:eastAsiaTheme="minorEastAsia"/>
          <w:b/>
          <w:bCs/>
          <w:sz w:val="22"/>
          <w:szCs w:val="22"/>
          <w:lang w:val="en-GB" w:eastAsia="en-US"/>
        </w:rPr>
        <w:t>:</w:t>
      </w:r>
      <w:r w:rsidR="00E716FE" w:rsidRPr="00E716FE">
        <w:rPr>
          <w:rFonts w:eastAsiaTheme="minorEastAsia"/>
          <w:b/>
          <w:bCs/>
          <w:sz w:val="22"/>
          <w:szCs w:val="22"/>
          <w:lang w:val="en-GB" w:eastAsia="en-US"/>
        </w:rPr>
        <w:t xml:space="preserve"> </w:t>
      </w:r>
      <w:r w:rsidR="0053047A" w:rsidRPr="0053047A">
        <w:rPr>
          <w:rFonts w:eastAsiaTheme="minorEastAsia"/>
          <w:b/>
          <w:bCs/>
          <w:sz w:val="22"/>
          <w:szCs w:val="22"/>
          <w:lang w:val="en-GB" w:eastAsia="en-US"/>
        </w:rPr>
        <w:t>On the UE initiated CSI report processing during the measurement Gap</w:t>
      </w:r>
      <w:r w:rsidR="00E716FE" w:rsidRPr="00E716FE">
        <w:rPr>
          <w:rFonts w:eastAsiaTheme="minorEastAsia"/>
          <w:b/>
          <w:bCs/>
          <w:sz w:val="22"/>
          <w:szCs w:val="22"/>
          <w:lang w:val="en-GB" w:eastAsia="en-US"/>
        </w:rPr>
        <w:t xml:space="preserve">, no spec </w:t>
      </w:r>
      <w:r w:rsidR="00E716FE">
        <w:rPr>
          <w:rFonts w:eastAsiaTheme="minorEastAsia"/>
          <w:b/>
          <w:bCs/>
          <w:sz w:val="22"/>
          <w:szCs w:val="22"/>
          <w:lang w:val="en-GB" w:eastAsia="en-US"/>
        </w:rPr>
        <w:t>change</w:t>
      </w:r>
      <w:r w:rsidR="00E716FE" w:rsidRPr="00E716FE">
        <w:rPr>
          <w:rFonts w:eastAsiaTheme="minorEastAsia"/>
          <w:b/>
          <w:bCs/>
          <w:sz w:val="22"/>
          <w:szCs w:val="22"/>
          <w:lang w:val="en-GB" w:eastAsia="en-US"/>
        </w:rPr>
        <w:t xml:space="preserve"> is needed.</w:t>
      </w:r>
    </w:p>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2"/>
          <w:szCs w:val="22"/>
        </w:rPr>
      </w:pPr>
      <w:r w:rsidRPr="007E3916">
        <w:rPr>
          <w:rFonts w:hint="eastAsia"/>
          <w:sz w:val="22"/>
          <w:szCs w:val="22"/>
        </w:rPr>
        <w:t xml:space="preserve">With the above analysis, we have the following </w:t>
      </w:r>
      <w:r w:rsidRPr="007E3916">
        <w:rPr>
          <w:sz w:val="22"/>
          <w:szCs w:val="22"/>
        </w:rPr>
        <w:t>proposals</w:t>
      </w:r>
      <w:r w:rsidRPr="007E3916">
        <w:rPr>
          <w:rFonts w:hint="eastAsia"/>
          <w:sz w:val="22"/>
          <w:szCs w:val="22"/>
        </w:rPr>
        <w:t>:</w:t>
      </w:r>
    </w:p>
    <w:p w:rsidR="00E716FE" w:rsidRDefault="00E716FE" w:rsidP="00E716FE">
      <w:pPr>
        <w:rPr>
          <w:b/>
          <w:sz w:val="22"/>
          <w:szCs w:val="22"/>
        </w:rPr>
      </w:pPr>
      <w:r w:rsidRPr="00F53D77">
        <w:rPr>
          <w:b/>
          <w:bCs/>
          <w:sz w:val="22"/>
          <w:szCs w:val="22"/>
        </w:rPr>
        <w:t>Proposal 1:</w:t>
      </w:r>
      <w:r w:rsidRPr="00F53D77">
        <w:rPr>
          <w:b/>
          <w:sz w:val="22"/>
          <w:szCs w:val="22"/>
        </w:rPr>
        <w:t> For Mode-B UEI reporting, if the PUSCH resource of a UEI report configuration points to a SCell whose sTAG's TAT has expired, the UE should not release the corresponding PUCCH resource.</w:t>
      </w:r>
    </w:p>
    <w:p w:rsidR="0053047A" w:rsidRPr="00965EA1" w:rsidRDefault="0053047A" w:rsidP="0053047A">
      <w:pPr>
        <w:rPr>
          <w:b/>
          <w:sz w:val="22"/>
          <w:szCs w:val="22"/>
        </w:rPr>
      </w:pPr>
      <w:r w:rsidRPr="00965EA1">
        <w:rPr>
          <w:rFonts w:eastAsiaTheme="minorEastAsia"/>
          <w:b/>
          <w:sz w:val="22"/>
          <w:szCs w:val="22"/>
        </w:rPr>
        <w:t xml:space="preserve">Proposal 1a: If proposal 1 is agreed, it can be left to the UE implementation to transmit UEIRI </w:t>
      </w:r>
      <w:r>
        <w:rPr>
          <w:rFonts w:eastAsiaTheme="minorEastAsia"/>
          <w:b/>
          <w:sz w:val="22"/>
          <w:szCs w:val="22"/>
        </w:rPr>
        <w:t xml:space="preserve">on the PUCCH </w:t>
      </w:r>
      <w:r w:rsidRPr="00965EA1">
        <w:rPr>
          <w:rFonts w:eastAsiaTheme="minorEastAsia"/>
          <w:b/>
          <w:sz w:val="22"/>
          <w:szCs w:val="22"/>
        </w:rPr>
        <w:t>or not.</w:t>
      </w:r>
      <w:r w:rsidRPr="00965EA1">
        <w:rPr>
          <w:b/>
          <w:sz w:val="22"/>
          <w:szCs w:val="22"/>
        </w:rPr>
        <w:t xml:space="preserve"> </w:t>
      </w:r>
      <w:r>
        <w:rPr>
          <w:b/>
          <w:sz w:val="22"/>
          <w:szCs w:val="22"/>
        </w:rPr>
        <w:t>No spec change is needed.</w:t>
      </w:r>
    </w:p>
    <w:p w:rsidR="00E716FE" w:rsidRPr="00E716FE" w:rsidRDefault="0053047A" w:rsidP="0053047A">
      <w:pPr>
        <w:pStyle w:val="ds-markdown-paragraph"/>
        <w:shd w:val="clear" w:color="auto" w:fill="FFFFFF"/>
        <w:spacing w:before="240" w:beforeAutospacing="0"/>
        <w:jc w:val="both"/>
        <w:rPr>
          <w:rFonts w:eastAsiaTheme="minorEastAsia"/>
          <w:b/>
          <w:bCs/>
          <w:sz w:val="22"/>
          <w:szCs w:val="22"/>
          <w:lang w:val="en-GB" w:eastAsia="en-US"/>
        </w:rPr>
      </w:pPr>
      <w:r>
        <w:rPr>
          <w:rFonts w:eastAsiaTheme="minorEastAsia"/>
          <w:b/>
          <w:bCs/>
          <w:sz w:val="22"/>
          <w:szCs w:val="22"/>
          <w:lang w:val="en-GB" w:eastAsia="en-US"/>
        </w:rPr>
        <w:t>Proposal 2</w:t>
      </w:r>
      <w:r w:rsidRPr="00F53D77">
        <w:rPr>
          <w:rFonts w:eastAsiaTheme="minorEastAsia"/>
          <w:b/>
          <w:bCs/>
          <w:sz w:val="22"/>
          <w:szCs w:val="22"/>
          <w:lang w:val="en-GB" w:eastAsia="en-US"/>
        </w:rPr>
        <w:t>:</w:t>
      </w:r>
      <w:r w:rsidRPr="00E716FE">
        <w:rPr>
          <w:rFonts w:eastAsiaTheme="minorEastAsia"/>
          <w:b/>
          <w:bCs/>
          <w:sz w:val="22"/>
          <w:szCs w:val="22"/>
          <w:lang w:val="en-GB" w:eastAsia="en-US"/>
        </w:rPr>
        <w:t xml:space="preserve"> </w:t>
      </w:r>
      <w:r w:rsidRPr="0053047A">
        <w:rPr>
          <w:rFonts w:eastAsiaTheme="minorEastAsia"/>
          <w:b/>
          <w:bCs/>
          <w:sz w:val="22"/>
          <w:szCs w:val="22"/>
          <w:lang w:val="en-GB" w:eastAsia="en-US"/>
        </w:rPr>
        <w:t>On the UE initiated CSI report processing during the measurement Gap</w:t>
      </w:r>
      <w:r w:rsidRPr="00E716FE">
        <w:rPr>
          <w:rFonts w:eastAsiaTheme="minorEastAsia"/>
          <w:b/>
          <w:bCs/>
          <w:sz w:val="22"/>
          <w:szCs w:val="22"/>
          <w:lang w:val="en-GB" w:eastAsia="en-US"/>
        </w:rPr>
        <w:t xml:space="preserve">, no spec </w:t>
      </w:r>
      <w:r>
        <w:rPr>
          <w:rFonts w:eastAsiaTheme="minorEastAsia"/>
          <w:b/>
          <w:bCs/>
          <w:sz w:val="22"/>
          <w:szCs w:val="22"/>
          <w:lang w:val="en-GB" w:eastAsia="en-US"/>
        </w:rPr>
        <w:t>change</w:t>
      </w:r>
      <w:r w:rsidRPr="00E716FE">
        <w:rPr>
          <w:rFonts w:eastAsiaTheme="minorEastAsia"/>
          <w:b/>
          <w:bCs/>
          <w:sz w:val="22"/>
          <w:szCs w:val="22"/>
          <w:lang w:val="en-GB" w:eastAsia="en-US"/>
        </w:rPr>
        <w:t xml:space="preserve"> is needed.</w:t>
      </w:r>
    </w:p>
    <w:sectPr w:rsidR="00E716FE" w:rsidRPr="00E716FE" w:rsidSect="00F52E3F">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D26" w:rsidRDefault="00312D26">
      <w:pPr>
        <w:spacing w:line="240" w:lineRule="auto"/>
      </w:pPr>
      <w:r>
        <w:separator/>
      </w:r>
    </w:p>
  </w:endnote>
  <w:endnote w:type="continuationSeparator" w:id="0">
    <w:p w:rsidR="00312D26" w:rsidRDefault="00312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D26" w:rsidRDefault="00312D26">
      <w:pPr>
        <w:spacing w:after="0"/>
      </w:pPr>
      <w:r>
        <w:separator/>
      </w:r>
    </w:p>
  </w:footnote>
  <w:footnote w:type="continuationSeparator" w:id="0">
    <w:p w:rsidR="00312D26" w:rsidRDefault="00312D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66401"/>
    <w:multiLevelType w:val="hybridMultilevel"/>
    <w:tmpl w:val="87D0A23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4485BD4"/>
    <w:multiLevelType w:val="hybridMultilevel"/>
    <w:tmpl w:val="24C049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660AA9"/>
    <w:multiLevelType w:val="multilevel"/>
    <w:tmpl w:val="5A1A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A93D27"/>
    <w:multiLevelType w:val="hybridMultilevel"/>
    <w:tmpl w:val="7B04D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23EB0"/>
    <w:multiLevelType w:val="hybridMultilevel"/>
    <w:tmpl w:val="E9FCE4F4"/>
    <w:lvl w:ilvl="0" w:tplc="564061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3B148A"/>
    <w:multiLevelType w:val="hybridMultilevel"/>
    <w:tmpl w:val="6BEA5E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C3C46"/>
    <w:multiLevelType w:val="hybridMultilevel"/>
    <w:tmpl w:val="1F1C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8109D"/>
    <w:multiLevelType w:val="hybridMultilevel"/>
    <w:tmpl w:val="376ED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737F81"/>
    <w:multiLevelType w:val="hybridMultilevel"/>
    <w:tmpl w:val="743A4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106D7"/>
    <w:multiLevelType w:val="hybridMultilevel"/>
    <w:tmpl w:val="44BE8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F79DE"/>
    <w:multiLevelType w:val="hybridMultilevel"/>
    <w:tmpl w:val="289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D929A0"/>
    <w:multiLevelType w:val="hybridMultilevel"/>
    <w:tmpl w:val="0F30FD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670B94"/>
    <w:multiLevelType w:val="hybridMultilevel"/>
    <w:tmpl w:val="C27A64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B3B15"/>
    <w:multiLevelType w:val="hybridMultilevel"/>
    <w:tmpl w:val="A8FC3590"/>
    <w:lvl w:ilvl="0" w:tplc="417294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A7A4E"/>
    <w:multiLevelType w:val="hybridMultilevel"/>
    <w:tmpl w:val="8C041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10A87"/>
    <w:multiLevelType w:val="hybridMultilevel"/>
    <w:tmpl w:val="1A7C779A"/>
    <w:lvl w:ilvl="0" w:tplc="E3304626">
      <w:start w:val="1"/>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A3497A"/>
    <w:multiLevelType w:val="hybridMultilevel"/>
    <w:tmpl w:val="4210D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E2611B"/>
    <w:multiLevelType w:val="hybridMultilevel"/>
    <w:tmpl w:val="48787C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19"/>
  </w:num>
  <w:num w:numId="4">
    <w:abstractNumId w:val="11"/>
  </w:num>
  <w:num w:numId="5">
    <w:abstractNumId w:val="15"/>
  </w:num>
  <w:num w:numId="6">
    <w:abstractNumId w:val="12"/>
  </w:num>
  <w:num w:numId="7">
    <w:abstractNumId w:val="18"/>
  </w:num>
  <w:num w:numId="8">
    <w:abstractNumId w:val="6"/>
  </w:num>
  <w:num w:numId="9">
    <w:abstractNumId w:val="14"/>
  </w:num>
  <w:num w:numId="10">
    <w:abstractNumId w:val="4"/>
  </w:num>
  <w:num w:numId="11">
    <w:abstractNumId w:val="9"/>
  </w:num>
  <w:num w:numId="12">
    <w:abstractNumId w:val="0"/>
  </w:num>
  <w:num w:numId="13">
    <w:abstractNumId w:val="10"/>
  </w:num>
  <w:num w:numId="14">
    <w:abstractNumId w:val="21"/>
  </w:num>
  <w:num w:numId="15">
    <w:abstractNumId w:val="1"/>
  </w:num>
  <w:num w:numId="16">
    <w:abstractNumId w:val="17"/>
  </w:num>
  <w:num w:numId="17">
    <w:abstractNumId w:val="16"/>
  </w:num>
  <w:num w:numId="18">
    <w:abstractNumId w:val="13"/>
  </w:num>
  <w:num w:numId="19">
    <w:abstractNumId w:val="7"/>
  </w:num>
  <w:num w:numId="20">
    <w:abstractNumId w:val="22"/>
  </w:num>
  <w:num w:numId="21">
    <w:abstractNumId w:val="3"/>
  </w:num>
  <w:num w:numId="22">
    <w:abstractNumId w:val="8"/>
  </w:num>
  <w:num w:numId="2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4D68"/>
    <w:rsid w:val="000165B8"/>
    <w:rsid w:val="00016B02"/>
    <w:rsid w:val="0001752D"/>
    <w:rsid w:val="00017B08"/>
    <w:rsid w:val="00020CEA"/>
    <w:rsid w:val="0002217E"/>
    <w:rsid w:val="00026DF5"/>
    <w:rsid w:val="000313A0"/>
    <w:rsid w:val="0003387D"/>
    <w:rsid w:val="0003405C"/>
    <w:rsid w:val="00034E06"/>
    <w:rsid w:val="00035667"/>
    <w:rsid w:val="0003713C"/>
    <w:rsid w:val="00037CBA"/>
    <w:rsid w:val="000404AD"/>
    <w:rsid w:val="00040D29"/>
    <w:rsid w:val="00040F04"/>
    <w:rsid w:val="00042DB3"/>
    <w:rsid w:val="00044480"/>
    <w:rsid w:val="000449D7"/>
    <w:rsid w:val="00046665"/>
    <w:rsid w:val="00046996"/>
    <w:rsid w:val="00046D9B"/>
    <w:rsid w:val="0005073F"/>
    <w:rsid w:val="0005183E"/>
    <w:rsid w:val="00052054"/>
    <w:rsid w:val="000523AB"/>
    <w:rsid w:val="000536ED"/>
    <w:rsid w:val="000550B5"/>
    <w:rsid w:val="000553C9"/>
    <w:rsid w:val="00057CE6"/>
    <w:rsid w:val="00057D22"/>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4A46"/>
    <w:rsid w:val="000968E3"/>
    <w:rsid w:val="0009692F"/>
    <w:rsid w:val="00097CC6"/>
    <w:rsid w:val="000A0685"/>
    <w:rsid w:val="000A161E"/>
    <w:rsid w:val="000A29C6"/>
    <w:rsid w:val="000A34F3"/>
    <w:rsid w:val="000A3FBB"/>
    <w:rsid w:val="000A7566"/>
    <w:rsid w:val="000A79E7"/>
    <w:rsid w:val="000B0032"/>
    <w:rsid w:val="000B1E3F"/>
    <w:rsid w:val="000B3CF0"/>
    <w:rsid w:val="000B4301"/>
    <w:rsid w:val="000B5E58"/>
    <w:rsid w:val="000B60B3"/>
    <w:rsid w:val="000B7010"/>
    <w:rsid w:val="000C0062"/>
    <w:rsid w:val="000C0B82"/>
    <w:rsid w:val="000C1554"/>
    <w:rsid w:val="000C1596"/>
    <w:rsid w:val="000C404E"/>
    <w:rsid w:val="000C68C0"/>
    <w:rsid w:val="000C71DD"/>
    <w:rsid w:val="000C7435"/>
    <w:rsid w:val="000C7499"/>
    <w:rsid w:val="000C792D"/>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4D20"/>
    <w:rsid w:val="00126BB0"/>
    <w:rsid w:val="00127444"/>
    <w:rsid w:val="001316B7"/>
    <w:rsid w:val="001325E4"/>
    <w:rsid w:val="001328CE"/>
    <w:rsid w:val="0013327E"/>
    <w:rsid w:val="0013354F"/>
    <w:rsid w:val="0013487A"/>
    <w:rsid w:val="001352A4"/>
    <w:rsid w:val="00135906"/>
    <w:rsid w:val="00137B78"/>
    <w:rsid w:val="00141800"/>
    <w:rsid w:val="0014368D"/>
    <w:rsid w:val="0014495F"/>
    <w:rsid w:val="00146CC5"/>
    <w:rsid w:val="00147293"/>
    <w:rsid w:val="0015037D"/>
    <w:rsid w:val="00151AEA"/>
    <w:rsid w:val="00152D22"/>
    <w:rsid w:val="001531ED"/>
    <w:rsid w:val="0015338D"/>
    <w:rsid w:val="00153E10"/>
    <w:rsid w:val="00154011"/>
    <w:rsid w:val="001555F7"/>
    <w:rsid w:val="001578A6"/>
    <w:rsid w:val="00161F7D"/>
    <w:rsid w:val="00162FA3"/>
    <w:rsid w:val="00166BC5"/>
    <w:rsid w:val="00167A4E"/>
    <w:rsid w:val="0017009D"/>
    <w:rsid w:val="00170F78"/>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7299"/>
    <w:rsid w:val="0021759D"/>
    <w:rsid w:val="002175A7"/>
    <w:rsid w:val="00217ED1"/>
    <w:rsid w:val="00220318"/>
    <w:rsid w:val="00220B97"/>
    <w:rsid w:val="00221512"/>
    <w:rsid w:val="00221781"/>
    <w:rsid w:val="002224AB"/>
    <w:rsid w:val="00223A40"/>
    <w:rsid w:val="00225789"/>
    <w:rsid w:val="0022651C"/>
    <w:rsid w:val="0022703E"/>
    <w:rsid w:val="00227C61"/>
    <w:rsid w:val="0023230A"/>
    <w:rsid w:val="002333B0"/>
    <w:rsid w:val="0023616A"/>
    <w:rsid w:val="002376E3"/>
    <w:rsid w:val="0024022B"/>
    <w:rsid w:val="00240285"/>
    <w:rsid w:val="00244E1A"/>
    <w:rsid w:val="00245EA9"/>
    <w:rsid w:val="00251221"/>
    <w:rsid w:val="00252615"/>
    <w:rsid w:val="00252E0E"/>
    <w:rsid w:val="00253375"/>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774CA"/>
    <w:rsid w:val="00283BC0"/>
    <w:rsid w:val="00292A71"/>
    <w:rsid w:val="00292D0C"/>
    <w:rsid w:val="00292F72"/>
    <w:rsid w:val="00297928"/>
    <w:rsid w:val="0029795E"/>
    <w:rsid w:val="002A06E8"/>
    <w:rsid w:val="002A08BD"/>
    <w:rsid w:val="002A15E5"/>
    <w:rsid w:val="002A1DBB"/>
    <w:rsid w:val="002A2316"/>
    <w:rsid w:val="002A2835"/>
    <w:rsid w:val="002A4A26"/>
    <w:rsid w:val="002A524D"/>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E2FA5"/>
    <w:rsid w:val="002F232E"/>
    <w:rsid w:val="002F2AA1"/>
    <w:rsid w:val="0030086D"/>
    <w:rsid w:val="00302EFF"/>
    <w:rsid w:val="003051E4"/>
    <w:rsid w:val="00307116"/>
    <w:rsid w:val="0030771C"/>
    <w:rsid w:val="00310B76"/>
    <w:rsid w:val="00311077"/>
    <w:rsid w:val="003110A0"/>
    <w:rsid w:val="00312CAE"/>
    <w:rsid w:val="00312D26"/>
    <w:rsid w:val="00312EE9"/>
    <w:rsid w:val="00315F89"/>
    <w:rsid w:val="00317B24"/>
    <w:rsid w:val="003222C5"/>
    <w:rsid w:val="003224BE"/>
    <w:rsid w:val="00323491"/>
    <w:rsid w:val="00326354"/>
    <w:rsid w:val="00330055"/>
    <w:rsid w:val="00330074"/>
    <w:rsid w:val="003307E3"/>
    <w:rsid w:val="00331F95"/>
    <w:rsid w:val="00334917"/>
    <w:rsid w:val="00334C68"/>
    <w:rsid w:val="003358DC"/>
    <w:rsid w:val="00336ECB"/>
    <w:rsid w:val="00336ED1"/>
    <w:rsid w:val="00336FD2"/>
    <w:rsid w:val="003370B2"/>
    <w:rsid w:val="003379A5"/>
    <w:rsid w:val="00341538"/>
    <w:rsid w:val="00343BE2"/>
    <w:rsid w:val="0034419E"/>
    <w:rsid w:val="0034587F"/>
    <w:rsid w:val="00345E6A"/>
    <w:rsid w:val="00347DD9"/>
    <w:rsid w:val="00353C4A"/>
    <w:rsid w:val="00355ED4"/>
    <w:rsid w:val="00356EBF"/>
    <w:rsid w:val="003576BD"/>
    <w:rsid w:val="00364314"/>
    <w:rsid w:val="00364B55"/>
    <w:rsid w:val="00365DF9"/>
    <w:rsid w:val="00374185"/>
    <w:rsid w:val="003762C0"/>
    <w:rsid w:val="00377267"/>
    <w:rsid w:val="00377CE4"/>
    <w:rsid w:val="00377E38"/>
    <w:rsid w:val="00382B36"/>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2D48"/>
    <w:rsid w:val="003A30E7"/>
    <w:rsid w:val="003A5916"/>
    <w:rsid w:val="003A6263"/>
    <w:rsid w:val="003A7910"/>
    <w:rsid w:val="003A7CDB"/>
    <w:rsid w:val="003A7D67"/>
    <w:rsid w:val="003B17A5"/>
    <w:rsid w:val="003B1E64"/>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5790"/>
    <w:rsid w:val="003D74FA"/>
    <w:rsid w:val="003E05A8"/>
    <w:rsid w:val="003E22FF"/>
    <w:rsid w:val="003E311D"/>
    <w:rsid w:val="003E3203"/>
    <w:rsid w:val="003E3D2F"/>
    <w:rsid w:val="003F0FEA"/>
    <w:rsid w:val="003F1B46"/>
    <w:rsid w:val="003F2690"/>
    <w:rsid w:val="003F3774"/>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941"/>
    <w:rsid w:val="00477A5D"/>
    <w:rsid w:val="00477FEF"/>
    <w:rsid w:val="00481E73"/>
    <w:rsid w:val="004825F9"/>
    <w:rsid w:val="00483167"/>
    <w:rsid w:val="00483626"/>
    <w:rsid w:val="00484506"/>
    <w:rsid w:val="00490509"/>
    <w:rsid w:val="00491BB4"/>
    <w:rsid w:val="00492E11"/>
    <w:rsid w:val="00493172"/>
    <w:rsid w:val="00494729"/>
    <w:rsid w:val="004947AD"/>
    <w:rsid w:val="00496E89"/>
    <w:rsid w:val="004A04F2"/>
    <w:rsid w:val="004A31BE"/>
    <w:rsid w:val="004A5B86"/>
    <w:rsid w:val="004B165F"/>
    <w:rsid w:val="004B184F"/>
    <w:rsid w:val="004B26FC"/>
    <w:rsid w:val="004B28F1"/>
    <w:rsid w:val="004B5555"/>
    <w:rsid w:val="004B5E80"/>
    <w:rsid w:val="004B68B0"/>
    <w:rsid w:val="004C0281"/>
    <w:rsid w:val="004C1E71"/>
    <w:rsid w:val="004C45EC"/>
    <w:rsid w:val="004C5A86"/>
    <w:rsid w:val="004C5DCD"/>
    <w:rsid w:val="004C7436"/>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6260"/>
    <w:rsid w:val="004F70CB"/>
    <w:rsid w:val="004F7717"/>
    <w:rsid w:val="00501C66"/>
    <w:rsid w:val="00503354"/>
    <w:rsid w:val="005042C6"/>
    <w:rsid w:val="005045FF"/>
    <w:rsid w:val="00504619"/>
    <w:rsid w:val="00504BBA"/>
    <w:rsid w:val="005052AF"/>
    <w:rsid w:val="00505C1D"/>
    <w:rsid w:val="00505CE0"/>
    <w:rsid w:val="005071C5"/>
    <w:rsid w:val="00507A63"/>
    <w:rsid w:val="00512F38"/>
    <w:rsid w:val="0051414D"/>
    <w:rsid w:val="005173CC"/>
    <w:rsid w:val="0051768E"/>
    <w:rsid w:val="005176D2"/>
    <w:rsid w:val="00517C80"/>
    <w:rsid w:val="005209B6"/>
    <w:rsid w:val="00520FCE"/>
    <w:rsid w:val="005218C4"/>
    <w:rsid w:val="00521C86"/>
    <w:rsid w:val="00522067"/>
    <w:rsid w:val="00523E3A"/>
    <w:rsid w:val="0052489B"/>
    <w:rsid w:val="005248D7"/>
    <w:rsid w:val="00524C9F"/>
    <w:rsid w:val="005274B6"/>
    <w:rsid w:val="0053047A"/>
    <w:rsid w:val="00532CE2"/>
    <w:rsid w:val="00533461"/>
    <w:rsid w:val="00533F51"/>
    <w:rsid w:val="00535313"/>
    <w:rsid w:val="0053611E"/>
    <w:rsid w:val="005374D2"/>
    <w:rsid w:val="00540505"/>
    <w:rsid w:val="005428A3"/>
    <w:rsid w:val="0054341D"/>
    <w:rsid w:val="0054391F"/>
    <w:rsid w:val="005461C3"/>
    <w:rsid w:val="00547719"/>
    <w:rsid w:val="005521A7"/>
    <w:rsid w:val="005538A9"/>
    <w:rsid w:val="00556CF4"/>
    <w:rsid w:val="00557FF9"/>
    <w:rsid w:val="005601BB"/>
    <w:rsid w:val="00562C10"/>
    <w:rsid w:val="00562D0A"/>
    <w:rsid w:val="00562F1E"/>
    <w:rsid w:val="00563174"/>
    <w:rsid w:val="00563E18"/>
    <w:rsid w:val="005643A0"/>
    <w:rsid w:val="005645AC"/>
    <w:rsid w:val="00565BDC"/>
    <w:rsid w:val="00571D03"/>
    <w:rsid w:val="00573228"/>
    <w:rsid w:val="0057347F"/>
    <w:rsid w:val="00574EA9"/>
    <w:rsid w:val="0057580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5FE2"/>
    <w:rsid w:val="005B7ED3"/>
    <w:rsid w:val="005C0913"/>
    <w:rsid w:val="005C3028"/>
    <w:rsid w:val="005C4FA6"/>
    <w:rsid w:val="005C605A"/>
    <w:rsid w:val="005C6D6F"/>
    <w:rsid w:val="005C7C41"/>
    <w:rsid w:val="005D01C1"/>
    <w:rsid w:val="005D0239"/>
    <w:rsid w:val="005D13D2"/>
    <w:rsid w:val="005D1712"/>
    <w:rsid w:val="005D1D98"/>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07C"/>
    <w:rsid w:val="00611675"/>
    <w:rsid w:val="00611AE2"/>
    <w:rsid w:val="00612ADB"/>
    <w:rsid w:val="00613A33"/>
    <w:rsid w:val="00617058"/>
    <w:rsid w:val="0061717D"/>
    <w:rsid w:val="0062032C"/>
    <w:rsid w:val="0062050B"/>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148"/>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9564A"/>
    <w:rsid w:val="006A1366"/>
    <w:rsid w:val="006A1439"/>
    <w:rsid w:val="006A1F0B"/>
    <w:rsid w:val="006A384C"/>
    <w:rsid w:val="006A3A81"/>
    <w:rsid w:val="006A5E2D"/>
    <w:rsid w:val="006B02A6"/>
    <w:rsid w:val="006B0A40"/>
    <w:rsid w:val="006B0E7D"/>
    <w:rsid w:val="006B0F7B"/>
    <w:rsid w:val="006B1CF9"/>
    <w:rsid w:val="006B2DC0"/>
    <w:rsid w:val="006B427D"/>
    <w:rsid w:val="006B7AD6"/>
    <w:rsid w:val="006C1952"/>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6F0F"/>
    <w:rsid w:val="006F7DA9"/>
    <w:rsid w:val="007009AC"/>
    <w:rsid w:val="0070133A"/>
    <w:rsid w:val="00702BE7"/>
    <w:rsid w:val="00704012"/>
    <w:rsid w:val="0070648E"/>
    <w:rsid w:val="00707712"/>
    <w:rsid w:val="007101B5"/>
    <w:rsid w:val="00710BD0"/>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330B"/>
    <w:rsid w:val="00764485"/>
    <w:rsid w:val="00764DAF"/>
    <w:rsid w:val="0076616B"/>
    <w:rsid w:val="00766633"/>
    <w:rsid w:val="00766851"/>
    <w:rsid w:val="00766989"/>
    <w:rsid w:val="00766B0E"/>
    <w:rsid w:val="0076724D"/>
    <w:rsid w:val="007673EF"/>
    <w:rsid w:val="00770048"/>
    <w:rsid w:val="0077411F"/>
    <w:rsid w:val="0077647C"/>
    <w:rsid w:val="00776CC1"/>
    <w:rsid w:val="007801DD"/>
    <w:rsid w:val="007837E0"/>
    <w:rsid w:val="00786FBC"/>
    <w:rsid w:val="00787672"/>
    <w:rsid w:val="00787767"/>
    <w:rsid w:val="007909A0"/>
    <w:rsid w:val="00793D99"/>
    <w:rsid w:val="00794F0A"/>
    <w:rsid w:val="00796941"/>
    <w:rsid w:val="00797525"/>
    <w:rsid w:val="0079768B"/>
    <w:rsid w:val="00797D63"/>
    <w:rsid w:val="007A3A84"/>
    <w:rsid w:val="007A3CBC"/>
    <w:rsid w:val="007A5A5F"/>
    <w:rsid w:val="007A5A66"/>
    <w:rsid w:val="007B03C9"/>
    <w:rsid w:val="007B0E00"/>
    <w:rsid w:val="007B24BE"/>
    <w:rsid w:val="007B3F40"/>
    <w:rsid w:val="007B47D3"/>
    <w:rsid w:val="007B4DDF"/>
    <w:rsid w:val="007B54DD"/>
    <w:rsid w:val="007B5EDA"/>
    <w:rsid w:val="007B6A70"/>
    <w:rsid w:val="007B72C6"/>
    <w:rsid w:val="007C317F"/>
    <w:rsid w:val="007C508C"/>
    <w:rsid w:val="007C569A"/>
    <w:rsid w:val="007C7B54"/>
    <w:rsid w:val="007D1A52"/>
    <w:rsid w:val="007D5B4A"/>
    <w:rsid w:val="007D689C"/>
    <w:rsid w:val="007E13C4"/>
    <w:rsid w:val="007E3916"/>
    <w:rsid w:val="007F27EF"/>
    <w:rsid w:val="007F2FF4"/>
    <w:rsid w:val="007F44AE"/>
    <w:rsid w:val="007F458B"/>
    <w:rsid w:val="007F4A70"/>
    <w:rsid w:val="007F4E68"/>
    <w:rsid w:val="007F600B"/>
    <w:rsid w:val="007F74B6"/>
    <w:rsid w:val="00800AFF"/>
    <w:rsid w:val="00801863"/>
    <w:rsid w:val="008031A6"/>
    <w:rsid w:val="008039DD"/>
    <w:rsid w:val="00804C70"/>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47B98"/>
    <w:rsid w:val="0085077E"/>
    <w:rsid w:val="00850876"/>
    <w:rsid w:val="00851DE6"/>
    <w:rsid w:val="00852E35"/>
    <w:rsid w:val="00857EC3"/>
    <w:rsid w:val="00860A07"/>
    <w:rsid w:val="00860C54"/>
    <w:rsid w:val="0086169A"/>
    <w:rsid w:val="0086197E"/>
    <w:rsid w:val="00861C36"/>
    <w:rsid w:val="00864F95"/>
    <w:rsid w:val="008650E2"/>
    <w:rsid w:val="00865937"/>
    <w:rsid w:val="00866625"/>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4F6E"/>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2F2"/>
    <w:rsid w:val="008F3A63"/>
    <w:rsid w:val="008F5A23"/>
    <w:rsid w:val="008F7EFC"/>
    <w:rsid w:val="009017D4"/>
    <w:rsid w:val="0090280A"/>
    <w:rsid w:val="00902BB4"/>
    <w:rsid w:val="00903DA7"/>
    <w:rsid w:val="00904955"/>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12DE"/>
    <w:rsid w:val="009448CF"/>
    <w:rsid w:val="00946FCE"/>
    <w:rsid w:val="00951389"/>
    <w:rsid w:val="00952C3A"/>
    <w:rsid w:val="00953D03"/>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5EA1"/>
    <w:rsid w:val="00967685"/>
    <w:rsid w:val="0097059F"/>
    <w:rsid w:val="00971116"/>
    <w:rsid w:val="00971FEA"/>
    <w:rsid w:val="00972FDE"/>
    <w:rsid w:val="0097301A"/>
    <w:rsid w:val="009730EE"/>
    <w:rsid w:val="00973D2C"/>
    <w:rsid w:val="00980E73"/>
    <w:rsid w:val="0098189C"/>
    <w:rsid w:val="00981A37"/>
    <w:rsid w:val="0098317F"/>
    <w:rsid w:val="009840D6"/>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B74B9"/>
    <w:rsid w:val="009C03CE"/>
    <w:rsid w:val="009C28E4"/>
    <w:rsid w:val="009C57EE"/>
    <w:rsid w:val="009C7FC3"/>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22AE"/>
    <w:rsid w:val="00A13B35"/>
    <w:rsid w:val="00A143DE"/>
    <w:rsid w:val="00A16041"/>
    <w:rsid w:val="00A2050C"/>
    <w:rsid w:val="00A22455"/>
    <w:rsid w:val="00A2297F"/>
    <w:rsid w:val="00A261A2"/>
    <w:rsid w:val="00A30E39"/>
    <w:rsid w:val="00A30FAD"/>
    <w:rsid w:val="00A3267F"/>
    <w:rsid w:val="00A33BB9"/>
    <w:rsid w:val="00A3463E"/>
    <w:rsid w:val="00A349F1"/>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15F7"/>
    <w:rsid w:val="00AA3FCF"/>
    <w:rsid w:val="00AA53D2"/>
    <w:rsid w:val="00AA7517"/>
    <w:rsid w:val="00AA7599"/>
    <w:rsid w:val="00AB0644"/>
    <w:rsid w:val="00AB0BA7"/>
    <w:rsid w:val="00AB0C7A"/>
    <w:rsid w:val="00AB1A5A"/>
    <w:rsid w:val="00AB34A2"/>
    <w:rsid w:val="00AB3AB4"/>
    <w:rsid w:val="00AC13C5"/>
    <w:rsid w:val="00AC1B5F"/>
    <w:rsid w:val="00AC21B1"/>
    <w:rsid w:val="00AC2758"/>
    <w:rsid w:val="00AC67F5"/>
    <w:rsid w:val="00AC6E9A"/>
    <w:rsid w:val="00AD00EC"/>
    <w:rsid w:val="00AD0D4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E4955"/>
    <w:rsid w:val="00AF1B00"/>
    <w:rsid w:val="00AF4472"/>
    <w:rsid w:val="00AF6D5F"/>
    <w:rsid w:val="00AF730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423"/>
    <w:rsid w:val="00B5272C"/>
    <w:rsid w:val="00B53911"/>
    <w:rsid w:val="00B556D1"/>
    <w:rsid w:val="00B57D2E"/>
    <w:rsid w:val="00B607E1"/>
    <w:rsid w:val="00B630B3"/>
    <w:rsid w:val="00B63B97"/>
    <w:rsid w:val="00B6401A"/>
    <w:rsid w:val="00B64F74"/>
    <w:rsid w:val="00B65491"/>
    <w:rsid w:val="00B6564B"/>
    <w:rsid w:val="00B665F4"/>
    <w:rsid w:val="00B6713A"/>
    <w:rsid w:val="00B67E5E"/>
    <w:rsid w:val="00B71D94"/>
    <w:rsid w:val="00B7554E"/>
    <w:rsid w:val="00B7685C"/>
    <w:rsid w:val="00B76C9B"/>
    <w:rsid w:val="00B815D6"/>
    <w:rsid w:val="00B816C2"/>
    <w:rsid w:val="00B85840"/>
    <w:rsid w:val="00B87AFF"/>
    <w:rsid w:val="00B87E1B"/>
    <w:rsid w:val="00B90673"/>
    <w:rsid w:val="00B913E9"/>
    <w:rsid w:val="00B91E12"/>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783"/>
    <w:rsid w:val="00BC7E7B"/>
    <w:rsid w:val="00BD13FD"/>
    <w:rsid w:val="00BD170E"/>
    <w:rsid w:val="00BD291B"/>
    <w:rsid w:val="00BD41C8"/>
    <w:rsid w:val="00BD445A"/>
    <w:rsid w:val="00BD4E03"/>
    <w:rsid w:val="00BD54CF"/>
    <w:rsid w:val="00BD573A"/>
    <w:rsid w:val="00BD7547"/>
    <w:rsid w:val="00BE0A7B"/>
    <w:rsid w:val="00BE3953"/>
    <w:rsid w:val="00BE675E"/>
    <w:rsid w:val="00BE6D3E"/>
    <w:rsid w:val="00BF1A9B"/>
    <w:rsid w:val="00BF308C"/>
    <w:rsid w:val="00BF336E"/>
    <w:rsid w:val="00BF4C28"/>
    <w:rsid w:val="00BF54C4"/>
    <w:rsid w:val="00BF635F"/>
    <w:rsid w:val="00BF6807"/>
    <w:rsid w:val="00C00FD1"/>
    <w:rsid w:val="00C00FD5"/>
    <w:rsid w:val="00C01B10"/>
    <w:rsid w:val="00C0501C"/>
    <w:rsid w:val="00C056CA"/>
    <w:rsid w:val="00C075ED"/>
    <w:rsid w:val="00C116AD"/>
    <w:rsid w:val="00C12341"/>
    <w:rsid w:val="00C1775B"/>
    <w:rsid w:val="00C20744"/>
    <w:rsid w:val="00C20A61"/>
    <w:rsid w:val="00C230A7"/>
    <w:rsid w:val="00C2361C"/>
    <w:rsid w:val="00C24BBE"/>
    <w:rsid w:val="00C27B91"/>
    <w:rsid w:val="00C30DBE"/>
    <w:rsid w:val="00C34672"/>
    <w:rsid w:val="00C35D8A"/>
    <w:rsid w:val="00C44B38"/>
    <w:rsid w:val="00C46F42"/>
    <w:rsid w:val="00C4708E"/>
    <w:rsid w:val="00C5392A"/>
    <w:rsid w:val="00C54D71"/>
    <w:rsid w:val="00C576A3"/>
    <w:rsid w:val="00C60810"/>
    <w:rsid w:val="00C60B00"/>
    <w:rsid w:val="00C62358"/>
    <w:rsid w:val="00C65845"/>
    <w:rsid w:val="00C6684D"/>
    <w:rsid w:val="00C71AAB"/>
    <w:rsid w:val="00C724F7"/>
    <w:rsid w:val="00C72533"/>
    <w:rsid w:val="00C75132"/>
    <w:rsid w:val="00C75BF5"/>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3E8C"/>
    <w:rsid w:val="00C967EA"/>
    <w:rsid w:val="00C978AA"/>
    <w:rsid w:val="00C9793C"/>
    <w:rsid w:val="00C97E22"/>
    <w:rsid w:val="00CA03D5"/>
    <w:rsid w:val="00CA23B3"/>
    <w:rsid w:val="00CA283A"/>
    <w:rsid w:val="00CA2BAF"/>
    <w:rsid w:val="00CA3FA7"/>
    <w:rsid w:val="00CA504E"/>
    <w:rsid w:val="00CA5359"/>
    <w:rsid w:val="00CA667C"/>
    <w:rsid w:val="00CB35E3"/>
    <w:rsid w:val="00CB3ADF"/>
    <w:rsid w:val="00CB3EFF"/>
    <w:rsid w:val="00CB444E"/>
    <w:rsid w:val="00CB5EF4"/>
    <w:rsid w:val="00CB6950"/>
    <w:rsid w:val="00CB6A2E"/>
    <w:rsid w:val="00CB7049"/>
    <w:rsid w:val="00CB75F0"/>
    <w:rsid w:val="00CC0212"/>
    <w:rsid w:val="00CC0E3A"/>
    <w:rsid w:val="00CC1A66"/>
    <w:rsid w:val="00CC1D2A"/>
    <w:rsid w:val="00CC2C20"/>
    <w:rsid w:val="00CC5641"/>
    <w:rsid w:val="00CC5FA0"/>
    <w:rsid w:val="00CC739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1902"/>
    <w:rsid w:val="00CF25A3"/>
    <w:rsid w:val="00CF3E5F"/>
    <w:rsid w:val="00CF5618"/>
    <w:rsid w:val="00CF6CD6"/>
    <w:rsid w:val="00D00A36"/>
    <w:rsid w:val="00D00E77"/>
    <w:rsid w:val="00D0240A"/>
    <w:rsid w:val="00D02610"/>
    <w:rsid w:val="00D026C4"/>
    <w:rsid w:val="00D05083"/>
    <w:rsid w:val="00D06640"/>
    <w:rsid w:val="00D11332"/>
    <w:rsid w:val="00D12EE2"/>
    <w:rsid w:val="00D13851"/>
    <w:rsid w:val="00D139FB"/>
    <w:rsid w:val="00D14D7F"/>
    <w:rsid w:val="00D15140"/>
    <w:rsid w:val="00D16E63"/>
    <w:rsid w:val="00D17BA6"/>
    <w:rsid w:val="00D21035"/>
    <w:rsid w:val="00D2106B"/>
    <w:rsid w:val="00D2157E"/>
    <w:rsid w:val="00D23753"/>
    <w:rsid w:val="00D23B40"/>
    <w:rsid w:val="00D2420B"/>
    <w:rsid w:val="00D25E85"/>
    <w:rsid w:val="00D2623B"/>
    <w:rsid w:val="00D26EC0"/>
    <w:rsid w:val="00D335DE"/>
    <w:rsid w:val="00D37579"/>
    <w:rsid w:val="00D40791"/>
    <w:rsid w:val="00D42178"/>
    <w:rsid w:val="00D42EFA"/>
    <w:rsid w:val="00D444FC"/>
    <w:rsid w:val="00D46348"/>
    <w:rsid w:val="00D46353"/>
    <w:rsid w:val="00D47133"/>
    <w:rsid w:val="00D4714E"/>
    <w:rsid w:val="00D475E0"/>
    <w:rsid w:val="00D51520"/>
    <w:rsid w:val="00D51879"/>
    <w:rsid w:val="00D542E5"/>
    <w:rsid w:val="00D5731C"/>
    <w:rsid w:val="00D57621"/>
    <w:rsid w:val="00D61351"/>
    <w:rsid w:val="00D61B74"/>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9E2"/>
    <w:rsid w:val="00DC5FEA"/>
    <w:rsid w:val="00DC7415"/>
    <w:rsid w:val="00DC7848"/>
    <w:rsid w:val="00DD0117"/>
    <w:rsid w:val="00DD08D2"/>
    <w:rsid w:val="00DD143A"/>
    <w:rsid w:val="00DD1AA8"/>
    <w:rsid w:val="00DD277B"/>
    <w:rsid w:val="00DD6F7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072A6"/>
    <w:rsid w:val="00E1052E"/>
    <w:rsid w:val="00E152F1"/>
    <w:rsid w:val="00E16494"/>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146"/>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67D5E"/>
    <w:rsid w:val="00E716FE"/>
    <w:rsid w:val="00E71B6A"/>
    <w:rsid w:val="00E71C50"/>
    <w:rsid w:val="00E722C7"/>
    <w:rsid w:val="00E734CC"/>
    <w:rsid w:val="00E74E04"/>
    <w:rsid w:val="00E74F42"/>
    <w:rsid w:val="00E77E7E"/>
    <w:rsid w:val="00E81AD2"/>
    <w:rsid w:val="00E824A6"/>
    <w:rsid w:val="00E828F4"/>
    <w:rsid w:val="00E82B48"/>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3F1"/>
    <w:rsid w:val="00EB6CEA"/>
    <w:rsid w:val="00EB7889"/>
    <w:rsid w:val="00EC1DB2"/>
    <w:rsid w:val="00EC2A53"/>
    <w:rsid w:val="00EC3710"/>
    <w:rsid w:val="00EC680B"/>
    <w:rsid w:val="00EC70D0"/>
    <w:rsid w:val="00EC744C"/>
    <w:rsid w:val="00ED16CC"/>
    <w:rsid w:val="00ED183B"/>
    <w:rsid w:val="00ED3829"/>
    <w:rsid w:val="00ED3FA0"/>
    <w:rsid w:val="00ED43FE"/>
    <w:rsid w:val="00ED4CE7"/>
    <w:rsid w:val="00ED5499"/>
    <w:rsid w:val="00ED5A64"/>
    <w:rsid w:val="00ED5FD9"/>
    <w:rsid w:val="00ED7A04"/>
    <w:rsid w:val="00ED7DD4"/>
    <w:rsid w:val="00EE209F"/>
    <w:rsid w:val="00EE24D0"/>
    <w:rsid w:val="00EE2640"/>
    <w:rsid w:val="00EE3B66"/>
    <w:rsid w:val="00EE3C72"/>
    <w:rsid w:val="00EE5229"/>
    <w:rsid w:val="00EE5C13"/>
    <w:rsid w:val="00EF0239"/>
    <w:rsid w:val="00EF17EA"/>
    <w:rsid w:val="00EF1C96"/>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2E3F"/>
    <w:rsid w:val="00F530EC"/>
    <w:rsid w:val="00F53D77"/>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19C"/>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C1FDD"/>
    <w:rsid w:val="00FC265B"/>
    <w:rsid w:val="00FC3B25"/>
    <w:rsid w:val="00FC5D75"/>
    <w:rsid w:val="00FC685B"/>
    <w:rsid w:val="00FC6FE7"/>
    <w:rsid w:val="00FD05F1"/>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AE7B4E-653A-48FC-9384-A34F5D39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 w:val="24"/>
      <w:szCs w:val="22"/>
      <w:lang w:val="en-US"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4"/>
      </w:numPr>
      <w:snapToGrid w:val="0"/>
      <w:spacing w:beforeLines="50" w:before="50" w:afterLines="50" w:after="50" w:line="240" w:lineRule="auto"/>
    </w:pPr>
    <w:rPr>
      <w:rFonts w:eastAsia="Times New Roman"/>
      <w:b/>
      <w:i/>
      <w:kern w:val="2"/>
      <w:lang w:val="en-US" w:eastAsia="zh-CN"/>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paragraph" w:customStyle="1" w:styleId="EmailDiscussion">
    <w:name w:val="EmailDiscussion"/>
    <w:basedOn w:val="a"/>
    <w:next w:val="Doc-text2"/>
    <w:link w:val="EmailDiscussionChar"/>
    <w:qFormat/>
    <w:rsid w:val="00CB75F0"/>
    <w:pPr>
      <w:numPr>
        <w:numId w:val="5"/>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qFormat/>
    <w:rsid w:val="00CB75F0"/>
    <w:rPr>
      <w:rFonts w:ascii="Arial" w:eastAsia="MS Mincho" w:hAnsi="Arial"/>
      <w:b/>
      <w:szCs w:val="24"/>
      <w:lang w:val="en-GB" w:eastAsia="en-GB"/>
    </w:rPr>
  </w:style>
  <w:style w:type="paragraph" w:customStyle="1" w:styleId="Proposal">
    <w:name w:val="Proposal"/>
    <w:basedOn w:val="a7"/>
    <w:qFormat/>
    <w:rsid w:val="0077411F"/>
    <w:pPr>
      <w:numPr>
        <w:numId w:val="6"/>
      </w:numPr>
      <w:tabs>
        <w:tab w:val="clear" w:pos="6549"/>
        <w:tab w:val="num" w:pos="1304"/>
        <w:tab w:val="left" w:pos="1701"/>
      </w:tabs>
      <w:ind w:left="1304"/>
      <w:jc w:val="both"/>
    </w:pPr>
    <w:rPr>
      <w:rFonts w:ascii="Arial" w:eastAsia="宋体" w:hAnsi="Arial"/>
      <w:b/>
      <w:bCs/>
      <w:lang w:eastAsia="zh-CN"/>
    </w:rPr>
  </w:style>
  <w:style w:type="table" w:customStyle="1" w:styleId="53">
    <w:name w:val="网格型5"/>
    <w:basedOn w:val="a1"/>
    <w:next w:val="af"/>
    <w:uiPriority w:val="39"/>
    <w:qFormat/>
    <w:rsid w:val="007741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F53D77"/>
    <w:pPr>
      <w:spacing w:before="100" w:beforeAutospacing="1" w:after="100" w:afterAutospacing="1" w:line="240" w:lineRule="auto"/>
      <w:jc w:val="left"/>
    </w:pPr>
    <w:rPr>
      <w:rFonts w:eastAsia="Times New Roman"/>
      <w:sz w:val="24"/>
      <w:szCs w:val="24"/>
      <w:lang w:val="en-US" w:eastAsia="zh-CN"/>
    </w:rPr>
  </w:style>
  <w:style w:type="character" w:styleId="af8">
    <w:name w:val="Strong"/>
    <w:basedOn w:val="a0"/>
    <w:uiPriority w:val="22"/>
    <w:qFormat/>
    <w:rsid w:val="00F53D77"/>
    <w:rPr>
      <w:b/>
      <w:bCs/>
    </w:rPr>
  </w:style>
  <w:style w:type="paragraph" w:customStyle="1" w:styleId="Figure">
    <w:name w:val="Figure"/>
    <w:basedOn w:val="a"/>
    <w:qFormat/>
    <w:rsid w:val="003D5790"/>
    <w:pPr>
      <w:overflowPunct w:val="0"/>
      <w:autoSpaceDE w:val="0"/>
      <w:autoSpaceDN w:val="0"/>
      <w:adjustRightInd w:val="0"/>
      <w:spacing w:afterLines="50" w:after="120" w:line="0" w:lineRule="atLeast"/>
      <w:jc w:val="center"/>
      <w:textAlignment w:val="baseline"/>
    </w:pPr>
    <w:rPr>
      <w:rFonts w:ascii="Arial" w:eastAsia="宋体" w:hAnsi="Arial" w:cs="Arial"/>
      <w:b/>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39618938">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96190352">
          <w:marLeft w:val="0"/>
          <w:marRight w:val="0"/>
          <w:marTop w:val="0"/>
          <w:marBottom w:val="0"/>
          <w:divBdr>
            <w:top w:val="none" w:sz="0" w:space="0" w:color="auto"/>
            <w:left w:val="none" w:sz="0" w:space="0" w:color="auto"/>
            <w:bottom w:val="none" w:sz="0" w:space="0" w:color="auto"/>
            <w:right w:val="none" w:sz="0" w:space="0" w:color="auto"/>
          </w:divBdr>
        </w:div>
      </w:divsChild>
    </w:div>
    <w:div w:id="140386805">
      <w:bodyDiv w:val="1"/>
      <w:marLeft w:val="0"/>
      <w:marRight w:val="0"/>
      <w:marTop w:val="0"/>
      <w:marBottom w:val="0"/>
      <w:divBdr>
        <w:top w:val="none" w:sz="0" w:space="0" w:color="auto"/>
        <w:left w:val="none" w:sz="0" w:space="0" w:color="auto"/>
        <w:bottom w:val="none" w:sz="0" w:space="0" w:color="auto"/>
        <w:right w:val="none" w:sz="0" w:space="0" w:color="auto"/>
      </w:divBdr>
    </w:div>
    <w:div w:id="166597554">
      <w:bodyDiv w:val="1"/>
      <w:marLeft w:val="0"/>
      <w:marRight w:val="0"/>
      <w:marTop w:val="0"/>
      <w:marBottom w:val="0"/>
      <w:divBdr>
        <w:top w:val="none" w:sz="0" w:space="0" w:color="auto"/>
        <w:left w:val="none" w:sz="0" w:space="0" w:color="auto"/>
        <w:bottom w:val="none" w:sz="0" w:space="0" w:color="auto"/>
        <w:right w:val="none" w:sz="0" w:space="0" w:color="auto"/>
      </w:divBdr>
    </w:div>
    <w:div w:id="348337209">
      <w:bodyDiv w:val="1"/>
      <w:marLeft w:val="0"/>
      <w:marRight w:val="0"/>
      <w:marTop w:val="0"/>
      <w:marBottom w:val="0"/>
      <w:divBdr>
        <w:top w:val="none" w:sz="0" w:space="0" w:color="auto"/>
        <w:left w:val="none" w:sz="0" w:space="0" w:color="auto"/>
        <w:bottom w:val="none" w:sz="0" w:space="0" w:color="auto"/>
        <w:right w:val="none" w:sz="0" w:space="0" w:color="auto"/>
      </w:divBdr>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1774014984">
          <w:marLeft w:val="0"/>
          <w:marRight w:val="0"/>
          <w:marTop w:val="0"/>
          <w:marBottom w:val="0"/>
          <w:divBdr>
            <w:top w:val="none" w:sz="0" w:space="0" w:color="auto"/>
            <w:left w:val="none" w:sz="0" w:space="0" w:color="auto"/>
            <w:bottom w:val="none" w:sz="0" w:space="0" w:color="auto"/>
            <w:right w:val="none" w:sz="0" w:space="0" w:color="auto"/>
          </w:divBdr>
        </w:div>
        <w:div w:id="2125075290">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104815028">
          <w:marLeft w:val="0"/>
          <w:marRight w:val="0"/>
          <w:marTop w:val="0"/>
          <w:marBottom w:val="0"/>
          <w:divBdr>
            <w:top w:val="none" w:sz="0" w:space="0" w:color="auto"/>
            <w:left w:val="none" w:sz="0" w:space="0" w:color="auto"/>
            <w:bottom w:val="none" w:sz="0" w:space="0" w:color="auto"/>
            <w:right w:val="none" w:sz="0" w:space="0" w:color="auto"/>
          </w:divBdr>
        </w:div>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006008766">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67023213">
      <w:bodyDiv w:val="1"/>
      <w:marLeft w:val="0"/>
      <w:marRight w:val="0"/>
      <w:marTop w:val="0"/>
      <w:marBottom w:val="0"/>
      <w:divBdr>
        <w:top w:val="none" w:sz="0" w:space="0" w:color="auto"/>
        <w:left w:val="none" w:sz="0" w:space="0" w:color="auto"/>
        <w:bottom w:val="none" w:sz="0" w:space="0" w:color="auto"/>
        <w:right w:val="none" w:sz="0" w:space="0" w:color="auto"/>
      </w:divBdr>
      <w:divsChild>
        <w:div w:id="987130199">
          <w:marLeft w:val="0"/>
          <w:marRight w:val="0"/>
          <w:marTop w:val="0"/>
          <w:marBottom w:val="0"/>
          <w:divBdr>
            <w:top w:val="none" w:sz="0" w:space="0" w:color="auto"/>
            <w:left w:val="none" w:sz="0" w:space="0" w:color="auto"/>
            <w:bottom w:val="none" w:sz="0" w:space="0" w:color="auto"/>
            <w:right w:val="none" w:sz="0" w:space="0" w:color="auto"/>
          </w:divBdr>
        </w:div>
        <w:div w:id="1385565293">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C56968-8005-42FE-BC18-8757A6E7C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652</Words>
  <Characters>3719</Characters>
  <Application>Microsoft Office Word</Application>
  <DocSecurity>0</DocSecurity>
  <Lines>30</Lines>
  <Paragraphs>8</Paragraphs>
  <ScaleCrop>false</ScaleCrop>
  <Company>ZTE</Company>
  <LinksUpToDate>false</LinksUpToDate>
  <CharactersWithSpaces>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cp:lastModifiedBy>ZTE(Wenting)</cp:lastModifiedBy>
  <cp:revision>5</cp:revision>
  <dcterms:created xsi:type="dcterms:W3CDTF">2025-11-07T06:33:00Z</dcterms:created>
  <dcterms:modified xsi:type="dcterms:W3CDTF">2025-11-07T09:16:00Z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