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val="0"/>
        <w:tabs>
          <w:tab w:val="left" w:pos="1701"/>
          <w:tab w:val="right" w:pos="9923"/>
        </w:tabs>
        <w:spacing w:before="120"/>
        <w:rPr>
          <w:rFonts w:hint="default" w:ascii="Arial" w:hAnsi="Arial" w:eastAsia="宋体" w:cs="Times New Roman"/>
          <w:b/>
          <w:sz w:val="24"/>
          <w:szCs w:val="24"/>
          <w:lang w:val="en-US" w:eastAsia="zh-CN" w:bidi="ar-SA"/>
        </w:rPr>
      </w:pPr>
      <w:r>
        <w:rPr>
          <w:rFonts w:ascii="Arial" w:hAnsi="Arial" w:eastAsia="MS Mincho" w:cs="Times New Roman"/>
          <w:b/>
          <w:sz w:val="24"/>
          <w:szCs w:val="24"/>
          <w:lang w:val="en-GB" w:eastAsia="zh-CN" w:bidi="ar-SA"/>
        </w:rPr>
        <w:t>3GPP TSG-RAN WG2 Meeting #1</w:t>
      </w:r>
      <w:r>
        <w:rPr>
          <w:rFonts w:hint="eastAsia" w:ascii="Arial" w:hAnsi="Arial" w:eastAsia="MS Mincho" w:cs="Times New Roman"/>
          <w:b/>
          <w:sz w:val="24"/>
          <w:szCs w:val="24"/>
          <w:lang w:val="en-US" w:eastAsia="zh-CN" w:bidi="ar-SA"/>
        </w:rPr>
        <w:t>32</w:t>
      </w:r>
      <w:r>
        <w:rPr>
          <w:rFonts w:hint="eastAsia" w:ascii="Arial" w:hAnsi="Arial" w:eastAsia="宋体" w:cs="Times New Roman"/>
          <w:b/>
          <w:sz w:val="24"/>
          <w:szCs w:val="24"/>
          <w:lang w:val="en-US" w:eastAsia="zh-CN" w:bidi="ar-SA"/>
        </w:rPr>
        <w:t xml:space="preserve">                            R2-2508224</w:t>
      </w:r>
    </w:p>
    <w:p>
      <w:pPr>
        <w:widowControl w:val="0"/>
        <w:tabs>
          <w:tab w:val="left" w:pos="1701"/>
          <w:tab w:val="right" w:pos="9923"/>
        </w:tabs>
        <w:spacing w:before="120"/>
        <w:rPr>
          <w:rFonts w:ascii="Arial" w:hAnsi="Arial" w:eastAsia="MS Mincho" w:cs="Times New Roman"/>
          <w:b/>
          <w:sz w:val="24"/>
          <w:szCs w:val="24"/>
          <w:lang w:val="en-GB" w:eastAsia="zh-CN" w:bidi="ar-SA"/>
        </w:rPr>
      </w:pPr>
      <w:r>
        <w:rPr>
          <w:rFonts w:hint="eastAsia" w:ascii="Arial" w:hAnsi="Arial" w:eastAsia="MS Mincho" w:cs="Times New Roman"/>
          <w:b/>
          <w:sz w:val="24"/>
          <w:szCs w:val="24"/>
          <w:lang w:val="en-US" w:eastAsia="zh-CN" w:bidi="ar-SA"/>
        </w:rPr>
        <w:t>Dallas, USA, Nov.17</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–21</w:t>
      </w:r>
      <w:r>
        <w:rPr>
          <w:rFonts w:hint="eastAsia" w:ascii="Arial" w:hAnsi="Arial" w:eastAsia="MS Mincho" w:cs="Times New Roman"/>
          <w:b/>
          <w:sz w:val="24"/>
          <w:szCs w:val="24"/>
          <w:vertAlign w:val="superscript"/>
          <w:lang w:val="en-US" w:eastAsia="zh-CN" w:bidi="ar-SA"/>
        </w:rPr>
        <w:t>th</w:t>
      </w:r>
      <w:r>
        <w:rPr>
          <w:rFonts w:hint="eastAsia" w:ascii="Arial" w:hAnsi="Arial" w:eastAsia="MS Mincho" w:cs="Times New Roman"/>
          <w:b/>
          <w:sz w:val="24"/>
          <w:szCs w:val="24"/>
          <w:lang w:val="en-US" w:eastAsia="zh-CN" w:bidi="ar-SA"/>
        </w:rPr>
        <w:t>, 2025</w:t>
      </w:r>
    </w:p>
    <w:p>
      <w:pPr>
        <w:pStyle w:val="20"/>
        <w:jc w:val="both"/>
        <w:rPr>
          <w:rFonts w:cs="Arial" w:eastAsiaTheme="minorEastAsia"/>
          <w:sz w:val="22"/>
          <w:szCs w:val="22"/>
          <w:lang w:val="en-GB" w:eastAsia="zh-CN"/>
        </w:rPr>
      </w:pPr>
      <w:r>
        <w:rPr>
          <w:rFonts w:cs="Arial"/>
          <w:sz w:val="22"/>
          <w:szCs w:val="22"/>
          <w:lang w:val="en-GB"/>
        </w:rPr>
        <w:t xml:space="preserve">                                              </w:t>
      </w:r>
    </w:p>
    <w:p>
      <w:pPr>
        <w:pStyle w:val="20"/>
        <w:jc w:val="both"/>
        <w:rPr>
          <w:rFonts w:eastAsia="宋体" w:cs="Arial"/>
          <w:i/>
          <w:sz w:val="18"/>
          <w:szCs w:val="18"/>
          <w:lang w:val="en-GB" w:eastAsia="zh-CN"/>
        </w:rPr>
      </w:pPr>
      <w:r>
        <w:rPr>
          <w:rFonts w:eastAsia="宋体" w:cs="Arial"/>
          <w:sz w:val="22"/>
          <w:szCs w:val="22"/>
          <w:lang w:val="en-GB" w:eastAsia="zh-CN"/>
        </w:rPr>
        <w:tab/>
      </w:r>
      <w:r>
        <w:rPr>
          <w:rFonts w:eastAsia="宋体" w:cs="Arial"/>
          <w:sz w:val="22"/>
          <w:szCs w:val="22"/>
          <w:lang w:val="en-GB" w:eastAsia="zh-CN"/>
        </w:rPr>
        <w:tab/>
      </w:r>
    </w:p>
    <w:p>
      <w:pPr>
        <w:tabs>
          <w:tab w:val="left" w:pos="19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Agenda Item:</w:t>
      </w:r>
      <w:r>
        <w:rPr>
          <w:rFonts w:ascii="Arial" w:hAnsi="Arial" w:eastAsia="MS Mincho" w:cs="Arial"/>
          <w:b/>
          <w:bCs/>
          <w:sz w:val="24"/>
          <w:lang w:val="en-US" w:eastAsia="en-US"/>
        </w:rPr>
        <w:tab/>
      </w:r>
      <w:r>
        <w:rPr>
          <w:rFonts w:hint="eastAsia" w:ascii="Arial" w:hAnsi="Arial" w:eastAsia="宋体" w:cs="Arial"/>
          <w:b/>
          <w:bCs/>
          <w:sz w:val="24"/>
          <w:lang w:val="en-US" w:eastAsia="zh-CN"/>
        </w:rPr>
        <w:t>10.3.1.2</w:t>
      </w:r>
    </w:p>
    <w:p>
      <w:pPr>
        <w:tabs>
          <w:tab w:val="left" w:pos="1979"/>
          <w:tab w:val="left" w:pos="2100"/>
          <w:tab w:val="left" w:pos="2520"/>
          <w:tab w:val="left" w:pos="4180"/>
        </w:tabs>
        <w:spacing w:before="40" w:after="180"/>
        <w:rPr>
          <w:rFonts w:hint="default" w:ascii="Arial" w:hAnsi="Arial" w:eastAsia="宋体" w:cs="Arial"/>
          <w:b/>
          <w:bCs/>
          <w:sz w:val="24"/>
          <w:lang w:val="en-US" w:eastAsia="zh-CN"/>
        </w:rPr>
      </w:pPr>
      <w:r>
        <w:rPr>
          <w:rFonts w:ascii="Arial" w:hAnsi="Arial" w:eastAsia="MS Mincho" w:cs="Arial"/>
          <w:b/>
          <w:bCs/>
          <w:sz w:val="24"/>
          <w:lang w:val="en-US" w:eastAsia="en-US"/>
        </w:rPr>
        <w:t xml:space="preserve">Source: </w:t>
      </w:r>
      <w:r>
        <w:rPr>
          <w:rFonts w:ascii="Arial" w:hAnsi="Arial" w:eastAsia="MS Mincho" w:cs="Arial"/>
          <w:b/>
          <w:bCs/>
          <w:sz w:val="24"/>
          <w:lang w:val="en-US" w:eastAsia="en-US"/>
        </w:rPr>
        <w:tab/>
      </w:r>
      <w:r>
        <w:rPr>
          <w:rFonts w:hint="eastAsia" w:ascii="Arial" w:hAnsi="Arial" w:eastAsia="宋体" w:cs="Arial"/>
          <w:b/>
          <w:bCs/>
          <w:sz w:val="24"/>
          <w:lang w:val="en-US" w:eastAsia="zh-CN"/>
        </w:rPr>
        <w:t>Transsion Holdings</w:t>
      </w:r>
    </w:p>
    <w:p>
      <w:pPr>
        <w:tabs>
          <w:tab w:val="left" w:pos="1979"/>
        </w:tabs>
        <w:spacing w:before="40" w:after="180"/>
        <w:ind w:left="1979" w:hanging="1979"/>
        <w:rPr>
          <w:rFonts w:hint="default" w:ascii="Arial" w:hAnsi="Arial" w:eastAsia="MS Mincho" w:cs="Arial"/>
          <w:b/>
          <w:bCs/>
          <w:sz w:val="24"/>
          <w:lang w:val="en-US" w:eastAsia="en-GB"/>
        </w:rPr>
      </w:pPr>
      <w:r>
        <w:rPr>
          <w:rFonts w:ascii="Arial" w:hAnsi="Arial" w:eastAsia="MS Mincho" w:cs="Arial"/>
          <w:b/>
          <w:bCs/>
          <w:sz w:val="24"/>
          <w:lang w:val="en-US" w:eastAsia="en-US"/>
        </w:rPr>
        <w:t xml:space="preserve">Title:  </w:t>
      </w:r>
      <w:r>
        <w:rPr>
          <w:rFonts w:ascii="Arial" w:hAnsi="Arial" w:eastAsia="MS Mincho" w:cs="Arial"/>
          <w:b/>
          <w:bCs/>
          <w:sz w:val="24"/>
          <w:lang w:val="en-US" w:eastAsia="en-US"/>
        </w:rPr>
        <w:tab/>
      </w:r>
      <w:bookmarkStart w:id="0" w:name="OLE_LINK5"/>
      <w:r>
        <w:rPr>
          <w:rFonts w:hint="eastAsia" w:ascii="Arial" w:hAnsi="Arial" w:cs="Arial" w:eastAsiaTheme="minorEastAsia"/>
          <w:b/>
          <w:sz w:val="22"/>
          <w:szCs w:val="22"/>
          <w:lang w:val="en-US" w:eastAsia="zh-CN" w:bidi="ar-SA"/>
        </w:rPr>
        <w:t>D</w:t>
      </w:r>
      <w:r>
        <w:rPr>
          <w:rFonts w:ascii="Arial" w:hAnsi="Arial" w:cs="Arial" w:eastAsiaTheme="minorEastAsia"/>
          <w:b/>
          <w:sz w:val="22"/>
          <w:szCs w:val="22"/>
          <w:lang w:val="en-US" w:eastAsia="zh-CN" w:bidi="ar-SA"/>
        </w:rPr>
        <w:t xml:space="preserve">iscussion on </w:t>
      </w:r>
      <w:bookmarkEnd w:id="0"/>
      <w:r>
        <w:rPr>
          <w:rFonts w:hint="eastAsia" w:ascii="Arial" w:hAnsi="Arial" w:cs="Arial" w:eastAsiaTheme="minorEastAsia"/>
          <w:b/>
          <w:sz w:val="22"/>
          <w:szCs w:val="22"/>
          <w:lang w:val="en-US" w:eastAsia="zh-CN" w:bidi="ar-SA"/>
        </w:rPr>
        <w:t>RAN QoS in 6G</w:t>
      </w:r>
      <w:r>
        <w:rPr>
          <w:rFonts w:hint="eastAsia" w:ascii="Arial" w:hAnsi="Arial" w:eastAsia="宋体" w:cs="Arial"/>
          <w:b/>
          <w:bCs/>
          <w:sz w:val="24"/>
          <w:lang w:val="en-US" w:eastAsia="zh-CN"/>
        </w:rPr>
        <w:t xml:space="preserve"> </w:t>
      </w:r>
    </w:p>
    <w:p>
      <w:pPr>
        <w:tabs>
          <w:tab w:val="left" w:pos="1979"/>
        </w:tabs>
        <w:spacing w:before="40" w:after="180"/>
        <w:rPr>
          <w:rFonts w:cs="Arial"/>
          <w:b w:val="0"/>
          <w:bCs w:val="0"/>
          <w:sz w:val="24"/>
          <w:lang w:val="en-US" w:eastAsia="zh-CN"/>
        </w:rPr>
      </w:pPr>
      <w:r>
        <w:rPr>
          <w:rFonts w:ascii="Arial" w:hAnsi="Arial" w:eastAsia="MS Mincho" w:cs="Arial"/>
          <w:b/>
          <w:bCs/>
          <w:sz w:val="24"/>
          <w:lang w:val="en-US" w:eastAsia="en-US"/>
        </w:rPr>
        <w:t>Document for:</w:t>
      </w:r>
      <w:r>
        <w:rPr>
          <w:rFonts w:ascii="Arial" w:hAnsi="Arial" w:eastAsia="MS Mincho" w:cs="Arial"/>
          <w:b/>
          <w:bCs/>
          <w:sz w:val="24"/>
          <w:lang w:val="en-US" w:eastAsia="en-US"/>
        </w:rPr>
        <w:tab/>
      </w:r>
      <w:r>
        <w:rPr>
          <w:rFonts w:ascii="Arial" w:hAnsi="Arial" w:eastAsia="MS Mincho" w:cs="Arial"/>
          <w:b/>
          <w:bCs/>
          <w:sz w:val="24"/>
          <w:lang w:val="en-US" w:eastAsia="en-US"/>
        </w:rPr>
        <w:t>Discussion and Decision</w:t>
      </w:r>
      <w:r>
        <w:rPr>
          <w:rFonts w:hint="eastAsia" w:ascii="Arial" w:hAnsi="Arial" w:eastAsia="宋体" w:cs="Arial"/>
          <w:b/>
          <w:bCs/>
          <w:sz w:val="24"/>
          <w:lang w:val="en-US" w:eastAsia="zh-CN"/>
        </w:rPr>
        <w:t xml:space="preserve"> </w:t>
      </w:r>
    </w:p>
    <w:p>
      <w:pPr>
        <w:pBdr>
          <w:bottom w:val="single" w:color="auto" w:sz="4" w:space="1"/>
        </w:pBdr>
        <w:tabs>
          <w:tab w:val="left" w:pos="2552"/>
        </w:tabs>
        <w:jc w:val="both"/>
        <w:rPr>
          <w:rFonts w:ascii="Arial" w:hAnsi="Arial" w:cs="Arial"/>
        </w:rPr>
      </w:pPr>
    </w:p>
    <w:p>
      <w:pPr>
        <w:pStyle w:val="2"/>
        <w:tabs>
          <w:tab w:val="left" w:pos="432"/>
          <w:tab w:val="clear" w:pos="567"/>
        </w:tabs>
        <w:ind w:left="432" w:hanging="432"/>
        <w:jc w:val="both"/>
        <w:rPr>
          <w:szCs w:val="28"/>
        </w:rPr>
      </w:pPr>
      <w:r>
        <w:rPr>
          <w:szCs w:val="28"/>
        </w:rPr>
        <w:t>Introduction</w:t>
      </w:r>
    </w:p>
    <w:p>
      <w:pPr>
        <w:pStyle w:val="13"/>
        <w:rPr>
          <w:rFonts w:hint="eastAsia" w:ascii="Arial" w:hAnsi="Arial" w:cs="Arial" w:eastAsiaTheme="minorEastAsia"/>
          <w:szCs w:val="20"/>
          <w:lang w:val="en-GB" w:eastAsia="zh-CN"/>
        </w:rPr>
      </w:pPr>
      <w:r>
        <w:rPr>
          <w:rFonts w:hint="eastAsia" w:ascii="Arial" w:hAnsi="Arial" w:cs="Arial" w:eastAsiaTheme="minorEastAsia"/>
          <w:szCs w:val="20"/>
          <w:lang w:val="en-GB" w:eastAsia="zh-CN"/>
        </w:rPr>
        <w:t xml:space="preserve">In </w:t>
      </w:r>
      <w:r>
        <w:rPr>
          <w:rFonts w:hint="eastAsia" w:ascii="Arial" w:hAnsi="Arial" w:cs="Arial" w:eastAsiaTheme="minorEastAsia"/>
          <w:szCs w:val="20"/>
          <w:lang w:val="en-US" w:eastAsia="zh-CN"/>
        </w:rPr>
        <w:t>the last meeting, the UP for 6G were discussed, and the following agreements were made[1]:</w:t>
      </w:r>
      <w:r>
        <w:rPr>
          <w:rFonts w:hint="eastAsia" w:ascii="Arial" w:hAnsi="Arial" w:cs="Arial" w:eastAsiaTheme="minorEastAsia"/>
          <w:szCs w:val="20"/>
          <w:lang w:val="en-GB" w:eastAsia="zh-CN"/>
        </w:rPr>
        <w:t xml:space="preserve"> </w:t>
      </w:r>
    </w:p>
    <w:p>
      <w:pPr>
        <w:pStyle w:val="6"/>
        <w:pBdr>
          <w:top w:val="single" w:color="auto" w:sz="4" w:space="1"/>
          <w:left w:val="single" w:color="auto" w:sz="4" w:space="4"/>
          <w:bottom w:val="single" w:color="auto" w:sz="4" w:space="1"/>
          <w:right w:val="single" w:color="auto" w:sz="4" w:space="4"/>
        </w:pBdr>
        <w:rPr>
          <w:b/>
          <w:bCs/>
        </w:rPr>
      </w:pPr>
      <w:r>
        <w:rPr>
          <w:b/>
          <w:bCs/>
        </w:rPr>
        <w:t>Agreements on UP</w:t>
      </w:r>
    </w:p>
    <w:p>
      <w:pPr>
        <w:pStyle w:val="79"/>
        <w:numPr>
          <w:ilvl w:val="0"/>
          <w:numId w:val="0"/>
        </w:numPr>
        <w:pBdr>
          <w:top w:val="single" w:color="auto" w:sz="4" w:space="1"/>
          <w:left w:val="single" w:color="auto" w:sz="4" w:space="4"/>
          <w:bottom w:val="single" w:color="auto" w:sz="4" w:space="1"/>
          <w:right w:val="single" w:color="auto" w:sz="4" w:space="4"/>
        </w:pBdr>
        <w:ind w:left="1619" w:hanging="360"/>
        <w:rPr>
          <w:b w:val="0"/>
          <w:bCs/>
        </w:rPr>
      </w:pPr>
      <w:r>
        <w:rPr>
          <w:b w:val="0"/>
          <w:bCs/>
        </w:rPr>
        <w:t>1.</w:t>
      </w:r>
      <w:r>
        <w:rPr>
          <w:b w:val="0"/>
          <w:bCs/>
        </w:rPr>
        <w:tab/>
      </w:r>
      <w:r>
        <w:rPr>
          <w:b w:val="0"/>
          <w:bCs/>
        </w:rPr>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pPr>
        <w:pStyle w:val="6"/>
        <w:pBdr>
          <w:top w:val="single" w:color="auto" w:sz="4" w:space="1"/>
          <w:left w:val="single" w:color="auto" w:sz="4" w:space="4"/>
          <w:bottom w:val="single" w:color="auto" w:sz="4" w:space="1"/>
          <w:right w:val="single" w:color="auto" w:sz="4" w:space="4"/>
        </w:pBdr>
      </w:pPr>
      <w:r>
        <w:t xml:space="preserve">2.  </w:t>
      </w:r>
      <w:r>
        <w:tab/>
      </w:r>
      <w:r>
        <w:t xml:space="preserve">UP design should aim to be hardware-processing friendly while keeping memory requirements low and minimize data movements across protocol layer.  </w:t>
      </w:r>
    </w:p>
    <w:p>
      <w:pPr>
        <w:pStyle w:val="6"/>
        <w:pBdr>
          <w:top w:val="single" w:color="auto" w:sz="4" w:space="1"/>
          <w:left w:val="single" w:color="auto" w:sz="4" w:space="4"/>
          <w:bottom w:val="single" w:color="auto" w:sz="4" w:space="1"/>
          <w:right w:val="single" w:color="auto" w:sz="4" w:space="4"/>
        </w:pBdr>
      </w:pPr>
      <w:r>
        <w:t>3.</w:t>
      </w:r>
      <w:r>
        <w:tab/>
      </w:r>
      <w:r>
        <w:t xml:space="preserve">6G user plane should aim to reduce the radio and end-to-end latency for general services (including eMBB)   </w:t>
      </w:r>
    </w:p>
    <w:p>
      <w:pPr>
        <w:pStyle w:val="6"/>
        <w:pBdr>
          <w:top w:val="single" w:color="auto" w:sz="4" w:space="1"/>
          <w:left w:val="single" w:color="auto" w:sz="4" w:space="4"/>
          <w:bottom w:val="single" w:color="auto" w:sz="4" w:space="1"/>
          <w:right w:val="single" w:color="auto" w:sz="4" w:space="4"/>
        </w:pBdr>
      </w:pPr>
      <w:r>
        <w:t>4</w:t>
      </w:r>
      <w:r>
        <w:rPr>
          <w:highlight w:val="yellow"/>
        </w:rPr>
        <w:t>.</w:t>
      </w:r>
      <w:r>
        <w:rPr>
          <w:highlight w:val="yellow"/>
        </w:rPr>
        <w:tab/>
      </w:r>
      <w:r>
        <w:rPr>
          <w:highlight w:val="yellow"/>
        </w:rPr>
        <w:t xml:space="preserve">Study potential benefits and standardized mechanisms for applications/service-awareness in the RAN (e.g. immersive communications, AI mobile traffic).  Understand the issues and shortcoming with the current NR QoS.   Aim to look at a general framework.     </w:t>
      </w:r>
    </w:p>
    <w:p>
      <w:pPr>
        <w:pStyle w:val="6"/>
        <w:pBdr>
          <w:top w:val="single" w:color="auto" w:sz="4" w:space="1"/>
          <w:left w:val="single" w:color="auto" w:sz="4" w:space="4"/>
          <w:bottom w:val="single" w:color="auto" w:sz="4" w:space="1"/>
          <w:right w:val="single" w:color="auto" w:sz="4" w:space="4"/>
        </w:pBdr>
      </w:pPr>
      <w:r>
        <w:t>5.</w:t>
      </w:r>
      <w:r>
        <w:tab/>
      </w:r>
      <w:r>
        <w:t xml:space="preserve">Support at least the following scheduling schemes: dynamic grant and configured grant.  Further study configured grant. </w:t>
      </w:r>
    </w:p>
    <w:p>
      <w:pPr>
        <w:pStyle w:val="6"/>
        <w:pBdr>
          <w:top w:val="single" w:color="auto" w:sz="4" w:space="1"/>
          <w:left w:val="single" w:color="auto" w:sz="4" w:space="4"/>
          <w:bottom w:val="single" w:color="auto" w:sz="4" w:space="1"/>
          <w:right w:val="single" w:color="auto" w:sz="4" w:space="4"/>
        </w:pBdr>
      </w:pPr>
      <w:r>
        <w:t>6.</w:t>
      </w:r>
      <w:r>
        <w:tab/>
      </w:r>
      <w:r>
        <w:t xml:space="preserve">Study need for scheduling enhancements to address the SR/BSR/DSR latency </w:t>
      </w:r>
    </w:p>
    <w:p>
      <w:pPr>
        <w:pStyle w:val="6"/>
        <w:pBdr>
          <w:top w:val="single" w:color="auto" w:sz="4" w:space="1"/>
          <w:left w:val="single" w:color="auto" w:sz="4" w:space="4"/>
          <w:bottom w:val="single" w:color="auto" w:sz="4" w:space="1"/>
          <w:right w:val="single" w:color="auto" w:sz="4" w:space="4"/>
        </w:pBdr>
      </w:pPr>
      <w:r>
        <w:t>7.</w:t>
      </w:r>
      <w:r>
        <w:tab/>
      </w:r>
      <w:r>
        <w:t xml:space="preserve">Study how to improve L2 ARQ latency/efficiency in 6GR based on tight coordination with HARQ.  Study should identify enhancements needed for HARQ and L2 ARQ.  </w:t>
      </w:r>
    </w:p>
    <w:p>
      <w:pPr>
        <w:pStyle w:val="13"/>
        <w:rPr>
          <w:rFonts w:hint="eastAsia" w:ascii="Arial" w:hAnsi="Arial" w:cs="Arial" w:eastAsiaTheme="minorEastAsia"/>
          <w:szCs w:val="20"/>
          <w:lang w:val="en-GB" w:eastAsia="zh-CN"/>
        </w:rPr>
      </w:pPr>
    </w:p>
    <w:p>
      <w:pPr>
        <w:pStyle w:val="13"/>
        <w:spacing w:before="120" w:beforeLines="50"/>
        <w:rPr>
          <w:rFonts w:hint="eastAsia" w:ascii="Arial" w:hAnsi="Arial" w:cs="Arial"/>
          <w:sz w:val="21"/>
          <w:szCs w:val="20"/>
          <w:lang w:eastAsia="zh-CN"/>
        </w:rPr>
      </w:pPr>
      <w:r>
        <w:rPr>
          <w:rFonts w:hint="eastAsia" w:ascii="Arial" w:hAnsi="Arial" w:cs="Arial"/>
          <w:szCs w:val="20"/>
        </w:rPr>
        <w:t xml:space="preserve"> In this contribution, we provide our views</w:t>
      </w:r>
      <w:r>
        <w:rPr>
          <w:rFonts w:hint="eastAsia" w:ascii="Arial" w:hAnsi="Arial" w:cs="Arial"/>
          <w:sz w:val="21"/>
          <w:szCs w:val="20"/>
        </w:rPr>
        <w:t xml:space="preserve"> on </w:t>
      </w:r>
      <w:r>
        <w:rPr>
          <w:rFonts w:hint="eastAsia" w:ascii="Arial" w:hAnsi="Arial" w:eastAsia="宋体" w:cs="Arial"/>
          <w:sz w:val="21"/>
          <w:szCs w:val="20"/>
          <w:lang w:val="en-US" w:eastAsia="zh-CN"/>
        </w:rPr>
        <w:t>these</w:t>
      </w:r>
      <w:r>
        <w:rPr>
          <w:rFonts w:hint="eastAsia" w:ascii="Arial" w:hAnsi="Arial" w:cs="Arial"/>
          <w:sz w:val="21"/>
          <w:szCs w:val="20"/>
        </w:rPr>
        <w:t xml:space="preserve"> </w:t>
      </w:r>
      <w:r>
        <w:rPr>
          <w:rFonts w:hint="eastAsia" w:ascii="Arial" w:hAnsi="Arial" w:eastAsia="宋体" w:cs="Arial"/>
          <w:sz w:val="21"/>
          <w:szCs w:val="20"/>
          <w:lang w:val="en-US" w:eastAsia="zh-CN"/>
        </w:rPr>
        <w:t>aspects</w:t>
      </w:r>
      <w:r>
        <w:rPr>
          <w:rFonts w:hint="eastAsia" w:ascii="Arial" w:hAnsi="Arial" w:cs="Arial"/>
          <w:sz w:val="21"/>
          <w:szCs w:val="20"/>
          <w:lang w:val="en-US" w:eastAsia="zh-CN"/>
        </w:rPr>
        <w:t xml:space="preserve"> </w:t>
      </w:r>
      <w:r>
        <w:rPr>
          <w:rFonts w:hint="eastAsia" w:ascii="Arial" w:hAnsi="Arial" w:cs="Arial"/>
          <w:sz w:val="21"/>
          <w:szCs w:val="20"/>
        </w:rPr>
        <w:t xml:space="preserve">to proceed the </w:t>
      </w:r>
      <w:r>
        <w:rPr>
          <w:rFonts w:hint="eastAsia" w:ascii="Arial" w:hAnsi="Arial" w:eastAsia="宋体" w:cs="Arial"/>
          <w:sz w:val="21"/>
          <w:szCs w:val="20"/>
          <w:lang w:val="en-US" w:eastAsia="zh-CN"/>
        </w:rPr>
        <w:t>study</w:t>
      </w:r>
      <w:r>
        <w:rPr>
          <w:rFonts w:hint="eastAsia" w:ascii="Arial" w:hAnsi="Arial" w:cs="Arial"/>
          <w:sz w:val="21"/>
          <w:szCs w:val="20"/>
          <w:lang w:val="en-US" w:eastAsia="zh-CN"/>
        </w:rPr>
        <w:t xml:space="preserve"> item.</w:t>
      </w:r>
    </w:p>
    <w:p>
      <w:pPr>
        <w:pStyle w:val="2"/>
        <w:keepLines/>
        <w:pBdr>
          <w:top w:val="single" w:color="auto" w:sz="12" w:space="3"/>
        </w:pBdr>
        <w:spacing w:before="240" w:after="180"/>
        <w:ind w:left="425" w:hanging="425"/>
        <w:jc w:val="both"/>
      </w:pPr>
      <w:r>
        <w:t>Discussion</w:t>
      </w:r>
    </w:p>
    <w:p>
      <w:pPr>
        <w:pStyle w:val="3"/>
        <w:bidi w:val="0"/>
        <w:rPr>
          <w:rFonts w:hint="eastAsia"/>
          <w:lang w:val="en-US" w:eastAsia="zh-CN"/>
        </w:rPr>
      </w:pPr>
      <w:r>
        <w:rPr>
          <w:rFonts w:hint="eastAsia"/>
          <w:lang w:val="en-US" w:eastAsia="zh-CN"/>
        </w:rPr>
        <w:t xml:space="preserve"> RAN QoS for 6G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lang w:val="en-US" w:eastAsia="zh-CN"/>
        </w:rPr>
      </w:pP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lang w:val="en-US" w:eastAsia="zh-CN"/>
        </w:rPr>
      </w:pPr>
      <w:r>
        <w:rPr>
          <w:rFonts w:hint="default" w:ascii="Arial" w:hAnsi="Arial" w:eastAsia="宋体" w:cs="Arial"/>
          <w:b w:val="0"/>
          <w:bCs w:val="0"/>
          <w:i w:val="0"/>
          <w:iCs w:val="0"/>
          <w:lang w:val="en-US" w:eastAsia="zh-CN"/>
        </w:rPr>
        <w:t>The 5G QoS model is based on QoS Flows and supports both GBR QoS Flows and non-GBR QoS Flows. At NAS level, the QoS flow is the finest granularity of QoS differentiation in a PDU session. A QoS flow is identified within a PDU session by a QFI</w:t>
      </w:r>
      <w:r>
        <w:rPr>
          <w:rFonts w:hint="eastAsia" w:ascii="Arial" w:hAnsi="Arial" w:eastAsia="宋体" w:cs="Arial"/>
          <w:b w:val="0"/>
          <w:bCs w:val="0"/>
          <w:i w:val="0"/>
          <w:iCs w:val="0"/>
          <w:lang w:val="en-US" w:eastAsia="zh-CN"/>
        </w:rPr>
        <w:t>. With the introduction of XR-Awareness which relies on QoS flows, PDU Sets, Data Bursts and traffic assistance information, the PDU Set QoS Parameters are provided as part of the QoS profile of the QoS flow, however for a given QoS flow, the PDU Set QoS parameters are common for all PDU Sets but can be different for UL and DL, that means the network does not allow different QoS profile for different PDU sets within the same QoS flow. However 6G aims to support a variety of data types and applications, the data packets within a flow may have different QoS requirement, so 6G QoS should support differentiated QoS treatment for distinct PDU Set within a QoS Flow to achieve finer-grained QoS control.</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lang w:val="en-US" w:eastAsia="zh-CN"/>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service awareness techniques introduced in 5G should be supported and the finer QoS </w:t>
      </w:r>
      <w:r>
        <w:rPr>
          <w:rFonts w:hint="default" w:ascii="Arial" w:hAnsi="Arial" w:eastAsia="宋体" w:cs="Arial"/>
          <w:b/>
          <w:bCs w:val="0"/>
          <w:i w:val="0"/>
          <w:iCs w:val="0"/>
          <w:lang w:val="en-US" w:eastAsia="zh-CN"/>
        </w:rPr>
        <w:t xml:space="preserve">granularity </w:t>
      </w:r>
      <w:r>
        <w:rPr>
          <w:rFonts w:hint="eastAsia" w:ascii="Arial" w:hAnsi="Arial" w:eastAsia="宋体" w:cs="Arial"/>
          <w:b/>
          <w:bCs w:val="0"/>
          <w:i w:val="0"/>
          <w:iCs w:val="0"/>
          <w:lang w:val="en-US" w:eastAsia="zh-CN"/>
        </w:rPr>
        <w:t>treatment should be considered to support differentiate data handling in 6G.</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lang w:val="en-US" w:eastAsia="zh-CN"/>
        </w:rPr>
      </w:pPr>
      <w:r>
        <w:rPr>
          <w:rFonts w:hint="default" w:ascii="Arial" w:hAnsi="Arial" w:eastAsia="宋体" w:cs="Arial"/>
          <w:b w:val="0"/>
          <w:bCs w:val="0"/>
          <w:i w:val="0"/>
          <w:iCs w:val="0"/>
          <w:lang w:val="en-US" w:eastAsia="zh-CN"/>
        </w:rPr>
        <w:t>In 5G, only basic multi-modality awareness is supported via the provisioning of Multi-modal Service ID (MMSID) from 5GC to NG-RAN when establishing and/or updating the corresponding QoS Flows</w:t>
      </w:r>
      <w:r>
        <w:rPr>
          <w:rFonts w:hint="eastAsia" w:ascii="Arial" w:hAnsi="Arial" w:eastAsia="宋体" w:cs="Arial"/>
          <w:b w:val="0"/>
          <w:bCs w:val="0"/>
          <w:i w:val="0"/>
          <w:iCs w:val="0"/>
          <w:lang w:val="en-US" w:eastAsia="zh-CN"/>
        </w:rPr>
        <w:t>, and it is up to NG-RAN implementation to handle the inter-dependence Qos flows. However for immersive multi-modal VR applications, synchronization between different media components is critical in order to avoid having a negative impact on the user experience (i.e. viewers detecting lack of synchronization), particularly when the synchronization threshold between two or more modalities is less than the latency KPI for the application.The multi-modal service should be enhanced to support inter-flow synchronization in 6G QoS.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lang w:val="en-US" w:eastAsia="zh-CN"/>
        </w:rPr>
      </w:pPr>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multi-modal service should be enhanced to support inter-flow synchronization in 6G QoS to meet the requirement of immersive multi-modal VR application.</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ascii="Arial" w:hAnsi="Arial" w:eastAsia="宋体" w:cs="Arial"/>
          <w:b w:val="0"/>
          <w:bCs w:val="0"/>
          <w:i w:val="0"/>
          <w:iCs w:val="0"/>
          <w:lang w:val="en-US" w:eastAsia="zh-CN"/>
        </w:rPr>
      </w:pPr>
    </w:p>
    <w:p>
      <w:pPr>
        <w:pStyle w:val="2"/>
        <w:keepLines/>
        <w:pBdr>
          <w:top w:val="single" w:color="auto" w:sz="12" w:space="3"/>
        </w:pBdr>
        <w:spacing w:before="240" w:after="180"/>
        <w:ind w:left="425" w:hanging="425"/>
        <w:jc w:val="both"/>
      </w:pPr>
      <w:r>
        <w:t>Conclusion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ascii="Times New Roman" w:hAnsi="Times New Roman" w:cs="Times New Roman"/>
          <w:color w:val="000000" w:themeColor="text1"/>
          <w:lang w:val="en-US"/>
          <w14:textFill>
            <w14:solidFill>
              <w14:schemeClr w14:val="tx1"/>
            </w14:solidFill>
          </w14:textFill>
        </w:rPr>
      </w:pPr>
      <w:r>
        <w:rPr>
          <w:rFonts w:hint="default" w:ascii="Times New Roman" w:hAnsi="Times New Roman" w:cs="Times New Roman"/>
          <w:color w:val="000000" w:themeColor="text1"/>
          <w:lang w:val="en-US"/>
          <w14:textFill>
            <w14:solidFill>
              <w14:schemeClr w14:val="tx1"/>
            </w14:solidFill>
          </w14:textFill>
        </w:rPr>
        <w:t>In this contribution we discussed</w:t>
      </w:r>
      <w:r>
        <w:rPr>
          <w:rFonts w:hint="eastAsia" w:eastAsia="宋体" w:cs="Times New Roman"/>
          <w:color w:val="000000" w:themeColor="text1"/>
          <w:lang w:val="en-US" w:eastAsia="zh-CN"/>
          <w14:textFill>
            <w14:solidFill>
              <w14:schemeClr w14:val="tx1"/>
            </w14:solidFill>
          </w14:textFill>
        </w:rPr>
        <w:t xml:space="preserve"> the QoS for 6G</w:t>
      </w:r>
      <w:r>
        <w:rPr>
          <w:rFonts w:hint="default" w:ascii="Times New Roman" w:hAnsi="Times New Roman" w:eastAsia="宋体" w:cs="Times New Roman"/>
          <w:color w:val="000000" w:themeColor="text1"/>
          <w:lang w:val="en-US" w:eastAsia="zh-CN"/>
          <w14:textFill>
            <w14:solidFill>
              <w14:schemeClr w14:val="tx1"/>
            </w14:solidFill>
          </w14:textFill>
        </w:rPr>
        <w:t xml:space="preserve"> </w:t>
      </w:r>
      <w:r>
        <w:rPr>
          <w:rFonts w:hint="default" w:ascii="Times New Roman" w:hAnsi="Times New Roman" w:cs="Times New Roman"/>
          <w:color w:val="000000" w:themeColor="text1"/>
          <w:lang w:val="en-US"/>
          <w14:textFill>
            <w14:solidFill>
              <w14:schemeClr w14:val="tx1"/>
            </w14:solidFill>
          </w14:textFill>
        </w:rPr>
        <w:t>and made the following proposals:</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eastAsia" w:ascii="Times New Roman" w:hAnsi="Times New Roman" w:cs="Times New Roman"/>
          <w:color w:val="000000" w:themeColor="text1"/>
          <w:lang w:val="en-US" w:eastAsia="zh-CN"/>
          <w14:textFill>
            <w14:solidFill>
              <w14:schemeClr w14:val="tx1"/>
            </w14:solidFill>
          </w14:textFill>
        </w:rPr>
      </w:pPr>
      <w:r>
        <w:rPr>
          <w:rFonts w:hint="eastAsia" w:ascii="Arial" w:hAnsi="Arial" w:cs="Arial" w:eastAsiaTheme="minorEastAsia"/>
          <w:b/>
          <w:bCs w:val="0"/>
          <w:i w:val="0"/>
          <w:iCs w:val="0"/>
          <w:sz w:val="20"/>
          <w:szCs w:val="20"/>
          <w:lang w:val="en-US" w:eastAsia="zh-CN" w:bidi="ar-SA"/>
        </w:rPr>
        <w:t>Proposal 1</w:t>
      </w:r>
      <w:r>
        <w:rPr>
          <w:rFonts w:hint="eastAsia" w:ascii="Arial" w:hAnsi="Arial" w:cs="Arial"/>
          <w:b/>
          <w:bCs w:val="0"/>
          <w:i w:val="0"/>
          <w:iCs w:val="0"/>
          <w:sz w:val="20"/>
          <w:szCs w:val="20"/>
          <w:lang w:val="en-US" w:eastAsia="zh-CN" w:bidi="ar-SA"/>
        </w:rPr>
        <w:t>:</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service awareness techniques introduced in 5G should be supported and the finer QoS </w:t>
      </w:r>
      <w:r>
        <w:rPr>
          <w:rFonts w:hint="default" w:ascii="Arial" w:hAnsi="Arial" w:eastAsia="宋体" w:cs="Arial"/>
          <w:b/>
          <w:bCs w:val="0"/>
          <w:i w:val="0"/>
          <w:iCs w:val="0"/>
          <w:lang w:val="en-US" w:eastAsia="zh-CN"/>
        </w:rPr>
        <w:t xml:space="preserve">granularity </w:t>
      </w:r>
      <w:r>
        <w:rPr>
          <w:rFonts w:hint="eastAsia" w:ascii="Arial" w:hAnsi="Arial" w:eastAsia="宋体" w:cs="Arial"/>
          <w:b/>
          <w:bCs w:val="0"/>
          <w:i w:val="0"/>
          <w:iCs w:val="0"/>
          <w:lang w:val="en-US" w:eastAsia="zh-CN"/>
        </w:rPr>
        <w:t>treatment should be considered to support differentiate data handling in 6G.</w:t>
      </w:r>
    </w:p>
    <w:p>
      <w:pPr>
        <w:pStyle w:val="97"/>
        <w:keepNext w:val="0"/>
        <w:keepLines w:val="0"/>
        <w:pageBreakBefore w:val="0"/>
        <w:widowControl/>
        <w:numPr>
          <w:ilvl w:val="0"/>
          <w:numId w:val="0"/>
        </w:numPr>
        <w:kinsoku/>
        <w:wordWrap/>
        <w:overflowPunct/>
        <w:topLinePunct w:val="0"/>
        <w:autoSpaceDE/>
        <w:autoSpaceDN/>
        <w:bidi w:val="0"/>
        <w:adjustRightInd/>
        <w:snapToGrid/>
        <w:spacing w:before="120" w:after="120" w:line="360" w:lineRule="auto"/>
        <w:jc w:val="both"/>
        <w:textAlignment w:val="auto"/>
        <w:rPr>
          <w:rFonts w:hint="default" w:ascii="Arial" w:hAnsi="Arial" w:eastAsia="宋体" w:cs="Arial"/>
          <w:b w:val="0"/>
          <w:bCs w:val="0"/>
          <w:i w:val="0"/>
          <w:iCs w:val="0"/>
          <w:lang w:val="en-US" w:eastAsia="zh-CN"/>
        </w:rPr>
      </w:pPr>
      <w:bookmarkStart w:id="1" w:name="OLE_LINK58"/>
      <w:bookmarkStart w:id="2" w:name="OLE_LINK48"/>
      <w:bookmarkStart w:id="3" w:name="OLE_LINK47"/>
      <w:bookmarkStart w:id="4" w:name="OLE_LINK59"/>
      <w:bookmarkStart w:id="5" w:name="OLE_LINK60"/>
      <w:r>
        <w:rPr>
          <w:rFonts w:hint="eastAsia" w:ascii="Arial" w:hAnsi="Arial" w:cs="Arial" w:eastAsiaTheme="minorEastAsia"/>
          <w:b/>
          <w:bCs w:val="0"/>
          <w:i w:val="0"/>
          <w:iCs w:val="0"/>
          <w:sz w:val="20"/>
          <w:szCs w:val="20"/>
          <w:lang w:val="en-US" w:eastAsia="zh-CN" w:bidi="ar-SA"/>
        </w:rPr>
        <w:t xml:space="preserve">Proposal </w:t>
      </w:r>
      <w:r>
        <w:rPr>
          <w:rFonts w:hint="eastAsia" w:ascii="Arial" w:hAnsi="Arial" w:cs="Arial"/>
          <w:b/>
          <w:bCs w:val="0"/>
          <w:i w:val="0"/>
          <w:iCs w:val="0"/>
          <w:sz w:val="20"/>
          <w:szCs w:val="20"/>
          <w:lang w:val="en-US" w:eastAsia="zh-CN" w:bidi="ar-SA"/>
        </w:rPr>
        <w:t>2:</w:t>
      </w:r>
      <w:r>
        <w:rPr>
          <w:rFonts w:hint="eastAsia" w:ascii="Arial" w:hAnsi="Arial" w:cs="Arial" w:eastAsiaTheme="minorEastAsia"/>
          <w:b/>
          <w:bCs w:val="0"/>
          <w:i w:val="0"/>
          <w:iCs w:val="0"/>
          <w:sz w:val="20"/>
          <w:szCs w:val="20"/>
          <w:lang w:val="en-US" w:eastAsia="zh-CN" w:bidi="ar-SA"/>
        </w:rPr>
        <w:tab/>
      </w:r>
      <w:r>
        <w:rPr>
          <w:rFonts w:hint="eastAsia" w:ascii="Arial" w:hAnsi="Arial" w:cs="Arial"/>
          <w:b/>
          <w:bCs w:val="0"/>
          <w:i w:val="0"/>
          <w:iCs w:val="0"/>
          <w:sz w:val="20"/>
          <w:szCs w:val="20"/>
          <w:lang w:val="en-US" w:eastAsia="zh-CN" w:bidi="ar-SA"/>
        </w:rPr>
        <w:t xml:space="preserve"> The multi-modal service should be enhanced to support inter-flow synchronization in 6G QoS to meet the requirement of immersive multi-modal VR application.</w:t>
      </w:r>
    </w:p>
    <w:p>
      <w:pPr>
        <w:pStyle w:val="2"/>
        <w:keepLines/>
        <w:pBdr>
          <w:top w:val="single" w:color="auto" w:sz="12" w:space="3"/>
        </w:pBdr>
        <w:spacing w:before="240" w:after="180"/>
        <w:ind w:left="425" w:hanging="425"/>
        <w:jc w:val="both"/>
      </w:pPr>
      <w:r>
        <w:t>Reference</w:t>
      </w:r>
      <w:bookmarkEnd w:id="1"/>
      <w:bookmarkEnd w:id="2"/>
      <w:bookmarkEnd w:id="3"/>
      <w:bookmarkEnd w:id="4"/>
      <w:bookmarkEnd w:id="5"/>
    </w:p>
    <w:p>
      <w:pPr>
        <w:pStyle w:val="13"/>
        <w:numPr>
          <w:ilvl w:val="0"/>
          <w:numId w:val="8"/>
        </w:numPr>
        <w:spacing w:before="120" w:beforeLines="50"/>
        <w:rPr>
          <w:rFonts w:eastAsia="宋体"/>
          <w:lang w:eastAsia="zh-CN"/>
        </w:rPr>
      </w:pPr>
      <w:r>
        <w:rPr>
          <w:rFonts w:hint="default" w:eastAsia="宋体"/>
          <w:lang w:val="en-US" w:eastAsia="zh-CN"/>
        </w:rPr>
        <w:t>“</w:t>
      </w:r>
      <w:r>
        <w:rPr>
          <w:rFonts w:hint="eastAsia" w:eastAsia="宋体"/>
          <w:lang w:val="en-US" w:eastAsia="zh-CN"/>
        </w:rPr>
        <w:t>Draft_RAN2_131bis_MeetingRepor</w:t>
      </w:r>
      <w:bookmarkStart w:id="6" w:name="_GoBack"/>
      <w:bookmarkEnd w:id="6"/>
      <w:r>
        <w:rPr>
          <w:rFonts w:hint="eastAsia" w:eastAsia="宋体"/>
          <w:lang w:val="en-US" w:eastAsia="zh-CN"/>
        </w:rPr>
        <w:t>t_v1.docx</w:t>
      </w:r>
      <w:r>
        <w:rPr>
          <w:rFonts w:hint="default" w:eastAsia="宋体"/>
          <w:lang w:val="en-US" w:eastAsia="zh-CN"/>
        </w:rPr>
        <w:t>”</w:t>
      </w:r>
    </w:p>
    <w:p>
      <w:pPr>
        <w:pStyle w:val="13"/>
        <w:tabs>
          <w:tab w:val="left" w:pos="5660"/>
        </w:tabs>
        <w:spacing w:before="120" w:beforeLines="50"/>
        <w:rPr>
          <w:rFonts w:ascii="Arial" w:hAnsi="Arial" w:eastAsia="宋体" w:cs="Arial"/>
          <w:lang w:eastAsia="zh-CN"/>
        </w:rPr>
      </w:pPr>
      <w:r>
        <w:rPr>
          <w:rFonts w:hint="eastAsia" w:ascii="Arial" w:hAnsi="Arial" w:eastAsia="宋体" w:cs="Arial"/>
          <w:lang w:eastAsia="zh-CN"/>
        </w:rPr>
        <w:tab/>
      </w:r>
    </w:p>
    <w:sectPr>
      <w:headerReference r:id="rId3" w:type="default"/>
      <w:footerReference r:id="rId4" w:type="default"/>
      <w:footerReference r:id="rId5" w:type="even"/>
      <w:pgSz w:w="11906" w:h="16838"/>
      <w:pgMar w:top="1418" w:right="1418" w:bottom="1418" w:left="1418" w:header="709" w:footer="709"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MS Mincho">
    <w:altName w:val="MS Gothic"/>
    <w:panose1 w:val="02020609040205080304"/>
    <w:charset w:val="80"/>
    <w:family w:val="roman"/>
    <w:pitch w:val="default"/>
    <w:sig w:usb0="00000000" w:usb1="00000000" w:usb2="00000010" w:usb3="00000000" w:csb0="00020000" w:csb1="00000000"/>
  </w:font>
  <w:font w:name="Verdana">
    <w:panose1 w:val="020B0604030504040204"/>
    <w:charset w:val="00"/>
    <w:family w:val="swiss"/>
    <w:pitch w:val="default"/>
    <w:sig w:usb0="A00006FF" w:usb1="4000205B" w:usb2="00000010" w:usb3="00000000" w:csb0="2000019F" w:csb1="00000000"/>
  </w:font>
  <w:font w:name="MS Gothic">
    <w:panose1 w:val="020B0609070205080204"/>
    <w:charset w:val="80"/>
    <w:family w:val="auto"/>
    <w:pitch w:val="default"/>
    <w:sig w:usb0="E00002FF" w:usb1="6AC7FDFB" w:usb2="08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rPr>
        <w:rStyle w:val="30"/>
      </w:rPr>
      <w:fldChar w:fldCharType="begin"/>
    </w:r>
    <w:r>
      <w:rPr>
        <w:rStyle w:val="30"/>
      </w:rPr>
      <w:instrText xml:space="preserve">PAGE  </w:instrText>
    </w:r>
    <w:r>
      <w:rPr>
        <w:rStyle w:val="30"/>
      </w:rPr>
      <w:fldChar w:fldCharType="separate"/>
    </w:r>
    <w:r>
      <w:rPr>
        <w:rStyle w:val="30"/>
      </w:rPr>
      <w:t>4</w:t>
    </w:r>
    <w:r>
      <w:rPr>
        <w:rStyle w:val="30"/>
      </w:rPr>
      <w:fldChar w:fldCharType="end"/>
    </w:r>
  </w:p>
  <w:p>
    <w:pPr>
      <w:pStyle w:val="19"/>
      <w:tabs>
        <w:tab w:val="left" w:pos="2552"/>
      </w:tabs>
      <w:rPr>
        <w:rFonts w:eastAsiaTheme="minorEastAsia"/>
        <w:lang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framePr w:wrap="around" w:vAnchor="text" w:hAnchor="margin" w:xAlign="center" w:y="1"/>
      <w:rPr>
        <w:rStyle w:val="30"/>
      </w:rPr>
    </w:pPr>
    <w:r>
      <w:rPr>
        <w:rStyle w:val="30"/>
      </w:rPr>
      <w:fldChar w:fldCharType="begin"/>
    </w:r>
    <w:r>
      <w:rPr>
        <w:rStyle w:val="30"/>
      </w:rPr>
      <w:instrText xml:space="preserve">PAGE  </w:instrText>
    </w:r>
    <w:r>
      <w:rPr>
        <w:rStyle w:val="30"/>
      </w:rPr>
      <w:fldChar w:fldCharType="end"/>
    </w:r>
  </w:p>
  <w:p>
    <w:pPr>
      <w:pStyle w:val="1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D0CA652"/>
    <w:multiLevelType w:val="multilevel"/>
    <w:tmpl w:val="BD0CA652"/>
    <w:lvl w:ilvl="0" w:tentative="0">
      <w:start w:val="1"/>
      <w:numFmt w:val="decimal"/>
      <w:pStyle w:val="97"/>
      <w:lvlText w:val="Proposal %1:"/>
      <w:lvlJc w:val="left"/>
      <w:pPr>
        <w:tabs>
          <w:tab w:val="left" w:pos="0"/>
        </w:tabs>
        <w:ind w:left="0" w:firstLine="0"/>
      </w:pPr>
      <w:rPr>
        <w:rFonts w:hint="default" w:ascii="Times New Roman" w:hAnsi="Times New Roman" w:eastAsia="宋体" w:cs="Times New Roman"/>
        <w:b/>
        <w:bCs/>
        <w:i/>
        <w:iCs/>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CB722360"/>
    <w:multiLevelType w:val="singleLevel"/>
    <w:tmpl w:val="CB722360"/>
    <w:lvl w:ilvl="0" w:tentative="0">
      <w:start w:val="1"/>
      <w:numFmt w:val="decimal"/>
      <w:suff w:val="space"/>
      <w:lvlText w:val="[%1]"/>
      <w:lvlJc w:val="left"/>
    </w:lvl>
  </w:abstractNum>
  <w:abstractNum w:abstractNumId="2">
    <w:nsid w:val="3433525C"/>
    <w:multiLevelType w:val="multilevel"/>
    <w:tmpl w:val="3433525C"/>
    <w:lvl w:ilvl="0" w:tentative="0">
      <w:start w:val="1"/>
      <w:numFmt w:val="decimal"/>
      <w:pStyle w:val="98"/>
      <w:lvlText w:val="Proposal %1:"/>
      <w:lvlJc w:val="left"/>
      <w:pPr>
        <w:tabs>
          <w:tab w:val="left" w:pos="0"/>
        </w:tabs>
        <w:ind w:left="0" w:firstLine="0"/>
      </w:pPr>
      <w:rPr>
        <w:rFonts w:hint="default" w:ascii="Times New Roman" w:hAnsi="Times New Roman" w:eastAsia="宋体"/>
        <w:b/>
        <w:i w:val="0"/>
        <w:sz w:val="20"/>
      </w:rPr>
    </w:lvl>
    <w:lvl w:ilvl="1" w:tentative="0">
      <w:start w:val="1"/>
      <w:numFmt w:val="bullet"/>
      <w:lvlText w:val="−"/>
      <w:lvlJc w:val="left"/>
      <w:pPr>
        <w:tabs>
          <w:tab w:val="left" w:pos="851"/>
        </w:tabs>
        <w:ind w:left="851" w:firstLine="0"/>
      </w:pPr>
      <w:rPr>
        <w:rFonts w:hint="default" w:ascii="Verdana" w:hAnsi="Verdana"/>
        <w:sz w:val="20"/>
      </w:rPr>
    </w:lvl>
    <w:lvl w:ilvl="2" w:tentative="0">
      <w:start w:val="1"/>
      <w:numFmt w:val="bullet"/>
      <w:lvlText w:val=""/>
      <w:lvlJc w:val="left"/>
      <w:pPr>
        <w:tabs>
          <w:tab w:val="left" w:pos="1247"/>
        </w:tabs>
        <w:ind w:left="1247" w:firstLine="0"/>
      </w:pPr>
      <w:rPr>
        <w:rFonts w:hint="default" w:ascii="Wingdings" w:hAnsi="Wingdings"/>
      </w:rPr>
    </w:lvl>
    <w:lvl w:ilvl="3" w:tentative="0">
      <w:start w:val="1"/>
      <w:numFmt w:val="decimal"/>
      <w:lvlText w:val="%1.%2.%3.%4"/>
      <w:lvlJc w:val="left"/>
      <w:pPr>
        <w:ind w:left="2409" w:hanging="708"/>
      </w:pPr>
      <w:rPr>
        <w:rFonts w:hint="eastAsia"/>
      </w:rPr>
    </w:lvl>
    <w:lvl w:ilvl="4" w:tentative="0">
      <w:start w:val="1"/>
      <w:numFmt w:val="decimal"/>
      <w:lvlText w:val="%1.%2.%3.%4.%5"/>
      <w:lvlJc w:val="left"/>
      <w:pPr>
        <w:ind w:left="2976" w:hanging="850"/>
      </w:pPr>
      <w:rPr>
        <w:rFonts w:hint="eastAsia"/>
      </w:rPr>
    </w:lvl>
    <w:lvl w:ilvl="5" w:tentative="0">
      <w:start w:val="1"/>
      <w:numFmt w:val="decimal"/>
      <w:lvlText w:val="%1.%2.%3.%4.%5.%6"/>
      <w:lvlJc w:val="left"/>
      <w:pPr>
        <w:ind w:left="3685" w:hanging="1134"/>
      </w:pPr>
      <w:rPr>
        <w:rFonts w:hint="eastAsia"/>
      </w:rPr>
    </w:lvl>
    <w:lvl w:ilvl="6" w:tentative="0">
      <w:start w:val="1"/>
      <w:numFmt w:val="decimal"/>
      <w:lvlText w:val="%1.%2.%3.%4.%5.%6.%7"/>
      <w:lvlJc w:val="left"/>
      <w:pPr>
        <w:ind w:left="4252" w:hanging="1276"/>
      </w:pPr>
      <w:rPr>
        <w:rFonts w:hint="eastAsia"/>
      </w:rPr>
    </w:lvl>
    <w:lvl w:ilvl="7" w:tentative="0">
      <w:start w:val="1"/>
      <w:numFmt w:val="decimal"/>
      <w:lvlText w:val="%1.%2.%3.%4.%5.%6.%7.%8"/>
      <w:lvlJc w:val="left"/>
      <w:pPr>
        <w:ind w:left="4819" w:hanging="1418"/>
      </w:pPr>
      <w:rPr>
        <w:rFonts w:hint="eastAsia"/>
      </w:rPr>
    </w:lvl>
    <w:lvl w:ilvl="8" w:tentative="0">
      <w:start w:val="1"/>
      <w:numFmt w:val="decimal"/>
      <w:lvlText w:val="%1.%2.%3.%4.%5.%6.%7.%8.%9"/>
      <w:lvlJc w:val="left"/>
      <w:pPr>
        <w:ind w:left="5527" w:hanging="1700"/>
      </w:pPr>
      <w:rPr>
        <w:rFonts w:hint="eastAsia"/>
      </w:rPr>
    </w:lvl>
  </w:abstractNum>
  <w:abstractNum w:abstractNumId="3">
    <w:nsid w:val="3AA46647"/>
    <w:multiLevelType w:val="multilevel"/>
    <w:tmpl w:val="3AA46647"/>
    <w:lvl w:ilvl="0" w:tentative="0">
      <w:start w:val="1"/>
      <w:numFmt w:val="decimal"/>
      <w:pStyle w:val="94"/>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521F44A7"/>
    <w:multiLevelType w:val="multilevel"/>
    <w:tmpl w:val="521F44A7"/>
    <w:lvl w:ilvl="0" w:tentative="0">
      <w:start w:val="1"/>
      <w:numFmt w:val="bullet"/>
      <w:pStyle w:val="80"/>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70146DC0"/>
    <w:multiLevelType w:val="multilevel"/>
    <w:tmpl w:val="70146DC0"/>
    <w:lvl w:ilvl="0" w:tentative="0">
      <w:start w:val="1"/>
      <w:numFmt w:val="bullet"/>
      <w:pStyle w:val="79"/>
      <w:lvlText w:val=""/>
      <w:lvlJc w:val="left"/>
      <w:pPr>
        <w:tabs>
          <w:tab w:val="left" w:pos="1619"/>
        </w:tabs>
        <w:ind w:left="1619" w:hanging="360"/>
      </w:pPr>
      <w:rPr>
        <w:rFonts w:hint="default" w:ascii="Symbol" w:hAnsi="Symbol"/>
        <w:b/>
        <w:i w:val="0"/>
        <w:color w:val="auto"/>
        <w:sz w:val="22"/>
        <w:lang w:val="en-U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736D6E2A"/>
    <w:multiLevelType w:val="multilevel"/>
    <w:tmpl w:val="736D6E2A"/>
    <w:lvl w:ilvl="0" w:tentative="0">
      <w:start w:val="1"/>
      <w:numFmt w:val="decimal"/>
      <w:pStyle w:val="14"/>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7">
    <w:nsid w:val="7BED18BC"/>
    <w:multiLevelType w:val="multilevel"/>
    <w:tmpl w:val="7BED18BC"/>
    <w:lvl w:ilvl="0" w:tentative="0">
      <w:start w:val="1"/>
      <w:numFmt w:val="decimal"/>
      <w:pStyle w:val="2"/>
      <w:lvlText w:val="%1."/>
      <w:lvlJc w:val="left"/>
      <w:pPr>
        <w:tabs>
          <w:tab w:val="left" w:pos="567"/>
        </w:tabs>
        <w:ind w:left="567" w:hanging="567"/>
      </w:pPr>
      <w:rPr>
        <w:rFonts w:hint="default"/>
        <w:u w:val="none"/>
        <w:lang w:val="en-GB"/>
      </w:rPr>
    </w:lvl>
    <w:lvl w:ilvl="1" w:tentative="0">
      <w:start w:val="1"/>
      <w:numFmt w:val="decimal"/>
      <w:pStyle w:val="3"/>
      <w:lvlText w:val="%1.%2."/>
      <w:lvlJc w:val="left"/>
      <w:pPr>
        <w:tabs>
          <w:tab w:val="left" w:pos="1277"/>
        </w:tabs>
        <w:ind w:left="993" w:hanging="283"/>
      </w:pPr>
      <w:rPr>
        <w:rFonts w:hint="default"/>
        <w:u w:val="none"/>
      </w:rPr>
    </w:lvl>
    <w:lvl w:ilvl="2" w:tentative="0">
      <w:start w:val="1"/>
      <w:numFmt w:val="decimal"/>
      <w:pStyle w:val="4"/>
      <w:lvlText w:val="%1.%2.%3"/>
      <w:lvlJc w:val="left"/>
      <w:pPr>
        <w:tabs>
          <w:tab w:val="left" w:pos="-1247"/>
        </w:tabs>
        <w:ind w:left="1304" w:hanging="1304"/>
      </w:pPr>
      <w:rPr>
        <w:rFonts w:hint="default"/>
        <w:u w:val="none"/>
      </w:rPr>
    </w:lvl>
    <w:lvl w:ilvl="3" w:tentative="0">
      <w:start w:val="1"/>
      <w:numFmt w:val="decimal"/>
      <w:lvlText w:val="%1.%2.%3.%4"/>
      <w:lvlJc w:val="left"/>
      <w:pPr>
        <w:tabs>
          <w:tab w:val="left" w:pos="-5500"/>
        </w:tabs>
        <w:ind w:left="-2949" w:hanging="1304"/>
      </w:pPr>
      <w:rPr>
        <w:rFonts w:hint="default"/>
        <w:u w:val="none"/>
      </w:rPr>
    </w:lvl>
    <w:lvl w:ilvl="4" w:tentative="0">
      <w:start w:val="1"/>
      <w:numFmt w:val="decimal"/>
      <w:lvlText w:val="%1.%2.%3.%4.%5"/>
      <w:lvlJc w:val="left"/>
      <w:pPr>
        <w:tabs>
          <w:tab w:val="left" w:pos="-5500"/>
        </w:tabs>
        <w:ind w:left="-5500" w:firstLine="0"/>
      </w:pPr>
      <w:rPr>
        <w:rFonts w:hint="default"/>
      </w:rPr>
    </w:lvl>
    <w:lvl w:ilvl="5" w:tentative="0">
      <w:start w:val="1"/>
      <w:numFmt w:val="decimal"/>
      <w:lvlText w:val="%1.%2.%3.%4.%5.%6"/>
      <w:lvlJc w:val="left"/>
      <w:pPr>
        <w:tabs>
          <w:tab w:val="left" w:pos="-5500"/>
        </w:tabs>
        <w:ind w:left="-5500" w:firstLine="0"/>
      </w:pPr>
      <w:rPr>
        <w:rFonts w:hint="default"/>
      </w:rPr>
    </w:lvl>
    <w:lvl w:ilvl="6" w:tentative="0">
      <w:start w:val="1"/>
      <w:numFmt w:val="decimal"/>
      <w:lvlText w:val="%1.%2.%3.%4.%5.%6.%7"/>
      <w:lvlJc w:val="left"/>
      <w:pPr>
        <w:tabs>
          <w:tab w:val="left" w:pos="-5500"/>
        </w:tabs>
        <w:ind w:left="-5500" w:firstLine="0"/>
      </w:pPr>
      <w:rPr>
        <w:rFonts w:hint="default"/>
      </w:rPr>
    </w:lvl>
    <w:lvl w:ilvl="7" w:tentative="0">
      <w:start w:val="1"/>
      <w:numFmt w:val="decimal"/>
      <w:lvlText w:val="%1.%2.%3.%4.%5.%6.%7.%8"/>
      <w:lvlJc w:val="left"/>
      <w:pPr>
        <w:tabs>
          <w:tab w:val="left" w:pos="-5500"/>
        </w:tabs>
        <w:ind w:left="-5500" w:firstLine="0"/>
      </w:pPr>
      <w:rPr>
        <w:rFonts w:hint="default"/>
      </w:rPr>
    </w:lvl>
    <w:lvl w:ilvl="8" w:tentative="0">
      <w:start w:val="1"/>
      <w:numFmt w:val="decimal"/>
      <w:lvlText w:val="%1.%2.%3.%4.%5.%6.%7.%8.%9"/>
      <w:lvlJc w:val="left"/>
      <w:pPr>
        <w:tabs>
          <w:tab w:val="left" w:pos="-5500"/>
        </w:tabs>
        <w:ind w:left="-5500" w:firstLine="0"/>
      </w:pPr>
      <w:rPr>
        <w:rFonts w:hint="default"/>
      </w:rPr>
    </w:lvl>
  </w:abstractNum>
  <w:num w:numId="1">
    <w:abstractNumId w:val="7"/>
  </w:num>
  <w:num w:numId="2">
    <w:abstractNumId w:val="6"/>
  </w:num>
  <w:num w:numId="3">
    <w:abstractNumId w:val="5"/>
  </w:num>
  <w:num w:numId="4">
    <w:abstractNumId w:val="4"/>
  </w:num>
  <w:num w:numId="5">
    <w:abstractNumId w:val="3"/>
  </w:num>
  <w:num w:numId="6">
    <w:abstractNumId w:val="0"/>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0"/>
  <w:drawingGridHorizontalSpacing w:val="100"/>
  <w:displayHorizontalDrawingGridEvery w:val="1"/>
  <w:displayVerticalDrawingGridEvery w:val="1"/>
  <w:noPunctuationKerning w:val="1"/>
  <w:characterSpacingControl w:val="doNotCompress"/>
  <w:compat>
    <w:balanceSingleByteDoubleByteWidth/>
    <w:doNotExpandShiftReturn/>
    <w:adjustLineHeightInTable/>
    <w:applyBreakingRules/>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22356"/>
    <w:rsid w:val="000448F9"/>
    <w:rsid w:val="000452F2"/>
    <w:rsid w:val="00053B63"/>
    <w:rsid w:val="00082F4A"/>
    <w:rsid w:val="00083D8E"/>
    <w:rsid w:val="00084E90"/>
    <w:rsid w:val="0009799D"/>
    <w:rsid w:val="000C1BCF"/>
    <w:rsid w:val="000C488B"/>
    <w:rsid w:val="000C773A"/>
    <w:rsid w:val="000F633B"/>
    <w:rsid w:val="001006EF"/>
    <w:rsid w:val="00162A23"/>
    <w:rsid w:val="00163AC9"/>
    <w:rsid w:val="0016591E"/>
    <w:rsid w:val="001805AD"/>
    <w:rsid w:val="00181C5A"/>
    <w:rsid w:val="00190DA7"/>
    <w:rsid w:val="002252FB"/>
    <w:rsid w:val="0024347C"/>
    <w:rsid w:val="002A00E1"/>
    <w:rsid w:val="002A73CE"/>
    <w:rsid w:val="002B2343"/>
    <w:rsid w:val="002B43FA"/>
    <w:rsid w:val="002B5A17"/>
    <w:rsid w:val="002D5EBF"/>
    <w:rsid w:val="002E7426"/>
    <w:rsid w:val="0032117B"/>
    <w:rsid w:val="0032235C"/>
    <w:rsid w:val="00346C7F"/>
    <w:rsid w:val="00382D9F"/>
    <w:rsid w:val="00392A0C"/>
    <w:rsid w:val="003A128B"/>
    <w:rsid w:val="003A4CF7"/>
    <w:rsid w:val="003C0722"/>
    <w:rsid w:val="003C23E6"/>
    <w:rsid w:val="003E6899"/>
    <w:rsid w:val="00415B5F"/>
    <w:rsid w:val="004177B9"/>
    <w:rsid w:val="0042260C"/>
    <w:rsid w:val="00435D39"/>
    <w:rsid w:val="0045445E"/>
    <w:rsid w:val="00461524"/>
    <w:rsid w:val="004666B9"/>
    <w:rsid w:val="0047387E"/>
    <w:rsid w:val="00473AE3"/>
    <w:rsid w:val="00486BB5"/>
    <w:rsid w:val="00496275"/>
    <w:rsid w:val="004A60F1"/>
    <w:rsid w:val="004E26AE"/>
    <w:rsid w:val="004F19C6"/>
    <w:rsid w:val="004F49EF"/>
    <w:rsid w:val="005115C9"/>
    <w:rsid w:val="0051496F"/>
    <w:rsid w:val="00517B1B"/>
    <w:rsid w:val="0052630B"/>
    <w:rsid w:val="005355A4"/>
    <w:rsid w:val="00537A38"/>
    <w:rsid w:val="005A1A30"/>
    <w:rsid w:val="005A270B"/>
    <w:rsid w:val="005C6DEB"/>
    <w:rsid w:val="005D12AA"/>
    <w:rsid w:val="005F452F"/>
    <w:rsid w:val="00631BF2"/>
    <w:rsid w:val="00645B7E"/>
    <w:rsid w:val="00655488"/>
    <w:rsid w:val="00681BBA"/>
    <w:rsid w:val="00692F7F"/>
    <w:rsid w:val="006A4B20"/>
    <w:rsid w:val="006D4231"/>
    <w:rsid w:val="006E04EF"/>
    <w:rsid w:val="006E54AD"/>
    <w:rsid w:val="006F6577"/>
    <w:rsid w:val="00712352"/>
    <w:rsid w:val="00726A22"/>
    <w:rsid w:val="0073014A"/>
    <w:rsid w:val="0073156E"/>
    <w:rsid w:val="00747129"/>
    <w:rsid w:val="00761D13"/>
    <w:rsid w:val="00766471"/>
    <w:rsid w:val="00784E95"/>
    <w:rsid w:val="00794F8B"/>
    <w:rsid w:val="007B589F"/>
    <w:rsid w:val="007C6BF8"/>
    <w:rsid w:val="007E3C6A"/>
    <w:rsid w:val="008002CF"/>
    <w:rsid w:val="00820C94"/>
    <w:rsid w:val="00821CF6"/>
    <w:rsid w:val="00830B32"/>
    <w:rsid w:val="008A4FF5"/>
    <w:rsid w:val="008C2F7D"/>
    <w:rsid w:val="008C77D6"/>
    <w:rsid w:val="008E1578"/>
    <w:rsid w:val="00921B85"/>
    <w:rsid w:val="00924D9D"/>
    <w:rsid w:val="009474D7"/>
    <w:rsid w:val="009648A7"/>
    <w:rsid w:val="009B5B53"/>
    <w:rsid w:val="009F62DF"/>
    <w:rsid w:val="009F705C"/>
    <w:rsid w:val="00A2443D"/>
    <w:rsid w:val="00A44E10"/>
    <w:rsid w:val="00A81CC3"/>
    <w:rsid w:val="00A85B37"/>
    <w:rsid w:val="00A87C35"/>
    <w:rsid w:val="00A96CB8"/>
    <w:rsid w:val="00AF0897"/>
    <w:rsid w:val="00AF10B8"/>
    <w:rsid w:val="00AF7934"/>
    <w:rsid w:val="00B24EDC"/>
    <w:rsid w:val="00B75FED"/>
    <w:rsid w:val="00BB07DB"/>
    <w:rsid w:val="00BD005C"/>
    <w:rsid w:val="00C417D0"/>
    <w:rsid w:val="00C56A0D"/>
    <w:rsid w:val="00CC6E7E"/>
    <w:rsid w:val="00CD3761"/>
    <w:rsid w:val="00CE1938"/>
    <w:rsid w:val="00CE5657"/>
    <w:rsid w:val="00CF60FF"/>
    <w:rsid w:val="00D0333A"/>
    <w:rsid w:val="00D242D0"/>
    <w:rsid w:val="00D64696"/>
    <w:rsid w:val="00D650C7"/>
    <w:rsid w:val="00D809C4"/>
    <w:rsid w:val="00DC0A07"/>
    <w:rsid w:val="00DF505F"/>
    <w:rsid w:val="00E213B5"/>
    <w:rsid w:val="00E47D3E"/>
    <w:rsid w:val="00E72FCB"/>
    <w:rsid w:val="00E77E71"/>
    <w:rsid w:val="00E84B26"/>
    <w:rsid w:val="00EA5C1A"/>
    <w:rsid w:val="00EA7B80"/>
    <w:rsid w:val="00EC24E4"/>
    <w:rsid w:val="00F12A3F"/>
    <w:rsid w:val="00F41240"/>
    <w:rsid w:val="00F50393"/>
    <w:rsid w:val="00F6423B"/>
    <w:rsid w:val="00F712C5"/>
    <w:rsid w:val="00F738E5"/>
    <w:rsid w:val="00F7613A"/>
    <w:rsid w:val="00F836FC"/>
    <w:rsid w:val="00F84298"/>
    <w:rsid w:val="00F9005B"/>
    <w:rsid w:val="00F90922"/>
    <w:rsid w:val="00F9535B"/>
    <w:rsid w:val="00F960EE"/>
    <w:rsid w:val="00FD695D"/>
    <w:rsid w:val="01060D7D"/>
    <w:rsid w:val="011002B8"/>
    <w:rsid w:val="016E24A0"/>
    <w:rsid w:val="01900CAE"/>
    <w:rsid w:val="01B00BF3"/>
    <w:rsid w:val="01D651F3"/>
    <w:rsid w:val="021960D0"/>
    <w:rsid w:val="026A5194"/>
    <w:rsid w:val="02706DE2"/>
    <w:rsid w:val="02725116"/>
    <w:rsid w:val="02971FAC"/>
    <w:rsid w:val="02AA4B15"/>
    <w:rsid w:val="02DB6612"/>
    <w:rsid w:val="0304423A"/>
    <w:rsid w:val="030F2DBB"/>
    <w:rsid w:val="031A7915"/>
    <w:rsid w:val="032A2972"/>
    <w:rsid w:val="035F60CC"/>
    <w:rsid w:val="03F47970"/>
    <w:rsid w:val="03FD5501"/>
    <w:rsid w:val="04044F9A"/>
    <w:rsid w:val="04563C30"/>
    <w:rsid w:val="04603C0A"/>
    <w:rsid w:val="04E2411E"/>
    <w:rsid w:val="050C0141"/>
    <w:rsid w:val="054B685C"/>
    <w:rsid w:val="0590487E"/>
    <w:rsid w:val="05C11854"/>
    <w:rsid w:val="05DA3A66"/>
    <w:rsid w:val="05E15600"/>
    <w:rsid w:val="06510970"/>
    <w:rsid w:val="065336FA"/>
    <w:rsid w:val="06797CD3"/>
    <w:rsid w:val="06A00757"/>
    <w:rsid w:val="06B350B9"/>
    <w:rsid w:val="06B709CF"/>
    <w:rsid w:val="06DF7E6D"/>
    <w:rsid w:val="06FF294D"/>
    <w:rsid w:val="07331E25"/>
    <w:rsid w:val="07752096"/>
    <w:rsid w:val="07EF5BD4"/>
    <w:rsid w:val="08141073"/>
    <w:rsid w:val="082F6FF7"/>
    <w:rsid w:val="08415DB4"/>
    <w:rsid w:val="08454AB2"/>
    <w:rsid w:val="084C139F"/>
    <w:rsid w:val="08A22A43"/>
    <w:rsid w:val="08A30F0B"/>
    <w:rsid w:val="0929275C"/>
    <w:rsid w:val="094D21CC"/>
    <w:rsid w:val="09621B2A"/>
    <w:rsid w:val="09DA610F"/>
    <w:rsid w:val="0A043404"/>
    <w:rsid w:val="0A6D15CC"/>
    <w:rsid w:val="0AE260E4"/>
    <w:rsid w:val="0B3E5988"/>
    <w:rsid w:val="0D4D09D0"/>
    <w:rsid w:val="0D860A22"/>
    <w:rsid w:val="0DD2564C"/>
    <w:rsid w:val="0DE42EAB"/>
    <w:rsid w:val="0DF53660"/>
    <w:rsid w:val="0F417E38"/>
    <w:rsid w:val="0F6840A4"/>
    <w:rsid w:val="0F9D7474"/>
    <w:rsid w:val="0FC2310E"/>
    <w:rsid w:val="103C0B3D"/>
    <w:rsid w:val="105B4363"/>
    <w:rsid w:val="108123D4"/>
    <w:rsid w:val="10AB51ED"/>
    <w:rsid w:val="10AD2D6E"/>
    <w:rsid w:val="10C66D19"/>
    <w:rsid w:val="11D50053"/>
    <w:rsid w:val="12105415"/>
    <w:rsid w:val="122B53CA"/>
    <w:rsid w:val="126256E5"/>
    <w:rsid w:val="128F6218"/>
    <w:rsid w:val="12BE746C"/>
    <w:rsid w:val="12CF3C82"/>
    <w:rsid w:val="12F04A3F"/>
    <w:rsid w:val="12F04DDF"/>
    <w:rsid w:val="132B45C8"/>
    <w:rsid w:val="132C7392"/>
    <w:rsid w:val="13880395"/>
    <w:rsid w:val="143F4A9F"/>
    <w:rsid w:val="145B124E"/>
    <w:rsid w:val="147A52C8"/>
    <w:rsid w:val="14926ED8"/>
    <w:rsid w:val="14FE66D0"/>
    <w:rsid w:val="15215CC8"/>
    <w:rsid w:val="15242CCD"/>
    <w:rsid w:val="15462052"/>
    <w:rsid w:val="15C26CB5"/>
    <w:rsid w:val="15DE1242"/>
    <w:rsid w:val="166C39B7"/>
    <w:rsid w:val="16AA6D34"/>
    <w:rsid w:val="16AE69F8"/>
    <w:rsid w:val="16E91472"/>
    <w:rsid w:val="170B0E02"/>
    <w:rsid w:val="176647AC"/>
    <w:rsid w:val="179A1B0C"/>
    <w:rsid w:val="1821572D"/>
    <w:rsid w:val="198E0015"/>
    <w:rsid w:val="1AA02376"/>
    <w:rsid w:val="1AB17D6E"/>
    <w:rsid w:val="1ABB6560"/>
    <w:rsid w:val="1B3C3F15"/>
    <w:rsid w:val="1B445D6E"/>
    <w:rsid w:val="1B59397D"/>
    <w:rsid w:val="1B8E4E83"/>
    <w:rsid w:val="1BA10850"/>
    <w:rsid w:val="1BA75823"/>
    <w:rsid w:val="1C4C3C34"/>
    <w:rsid w:val="1C5A0A52"/>
    <w:rsid w:val="1C7B4CA3"/>
    <w:rsid w:val="1CA1384F"/>
    <w:rsid w:val="1D8D46F4"/>
    <w:rsid w:val="1E0B7CB6"/>
    <w:rsid w:val="1E523033"/>
    <w:rsid w:val="1E6A7BDD"/>
    <w:rsid w:val="1F045CEA"/>
    <w:rsid w:val="1F122966"/>
    <w:rsid w:val="1F2C7D23"/>
    <w:rsid w:val="1F7A0A62"/>
    <w:rsid w:val="1FAF7026"/>
    <w:rsid w:val="1FC52E19"/>
    <w:rsid w:val="1FEE2B9E"/>
    <w:rsid w:val="200D14E3"/>
    <w:rsid w:val="20306F9B"/>
    <w:rsid w:val="20462FD7"/>
    <w:rsid w:val="20601317"/>
    <w:rsid w:val="21CD368A"/>
    <w:rsid w:val="21D57E4C"/>
    <w:rsid w:val="221016C7"/>
    <w:rsid w:val="228D678C"/>
    <w:rsid w:val="22A27F45"/>
    <w:rsid w:val="22AC3DD3"/>
    <w:rsid w:val="22BD1B6C"/>
    <w:rsid w:val="22D41CE6"/>
    <w:rsid w:val="234222D8"/>
    <w:rsid w:val="235826D3"/>
    <w:rsid w:val="23967BC1"/>
    <w:rsid w:val="23BF020B"/>
    <w:rsid w:val="23D406F0"/>
    <w:rsid w:val="24564BEA"/>
    <w:rsid w:val="24805F2B"/>
    <w:rsid w:val="24966A58"/>
    <w:rsid w:val="24E86231"/>
    <w:rsid w:val="250321B6"/>
    <w:rsid w:val="250C14F4"/>
    <w:rsid w:val="26131534"/>
    <w:rsid w:val="26672625"/>
    <w:rsid w:val="26D039C0"/>
    <w:rsid w:val="26F37D22"/>
    <w:rsid w:val="26F53B52"/>
    <w:rsid w:val="273C2AE6"/>
    <w:rsid w:val="27487239"/>
    <w:rsid w:val="27E9536C"/>
    <w:rsid w:val="27FB282B"/>
    <w:rsid w:val="2809782E"/>
    <w:rsid w:val="282B7F1A"/>
    <w:rsid w:val="282E6418"/>
    <w:rsid w:val="284C12BD"/>
    <w:rsid w:val="28514B4F"/>
    <w:rsid w:val="28884E58"/>
    <w:rsid w:val="28D34D20"/>
    <w:rsid w:val="28E90160"/>
    <w:rsid w:val="28EC5630"/>
    <w:rsid w:val="297B4326"/>
    <w:rsid w:val="299106BB"/>
    <w:rsid w:val="2A2E724F"/>
    <w:rsid w:val="2A696F42"/>
    <w:rsid w:val="2ABE273F"/>
    <w:rsid w:val="2B016919"/>
    <w:rsid w:val="2B4C13D3"/>
    <w:rsid w:val="2BC97744"/>
    <w:rsid w:val="2BDF7690"/>
    <w:rsid w:val="2C167DFF"/>
    <w:rsid w:val="2C3F31AA"/>
    <w:rsid w:val="2C5E3FAA"/>
    <w:rsid w:val="2C881EDF"/>
    <w:rsid w:val="2CDD6296"/>
    <w:rsid w:val="2D5331DA"/>
    <w:rsid w:val="2DF85D92"/>
    <w:rsid w:val="2E3E1AA5"/>
    <w:rsid w:val="2E452750"/>
    <w:rsid w:val="2E477C26"/>
    <w:rsid w:val="2E5978AD"/>
    <w:rsid w:val="2E6218E5"/>
    <w:rsid w:val="2EB13602"/>
    <w:rsid w:val="2F652A33"/>
    <w:rsid w:val="2FC554FF"/>
    <w:rsid w:val="2FE018AF"/>
    <w:rsid w:val="305C4D55"/>
    <w:rsid w:val="308138F8"/>
    <w:rsid w:val="30AD73A5"/>
    <w:rsid w:val="318D1AC9"/>
    <w:rsid w:val="322B0AF9"/>
    <w:rsid w:val="329B7C99"/>
    <w:rsid w:val="32C77F8C"/>
    <w:rsid w:val="32CB387D"/>
    <w:rsid w:val="32D55AB9"/>
    <w:rsid w:val="330E07EF"/>
    <w:rsid w:val="3310192D"/>
    <w:rsid w:val="335B0D8A"/>
    <w:rsid w:val="33B41D34"/>
    <w:rsid w:val="33D37A84"/>
    <w:rsid w:val="33E72CDC"/>
    <w:rsid w:val="33EF0217"/>
    <w:rsid w:val="34DD1820"/>
    <w:rsid w:val="34F62FB2"/>
    <w:rsid w:val="35196579"/>
    <w:rsid w:val="354766E8"/>
    <w:rsid w:val="35653AE9"/>
    <w:rsid w:val="356754B7"/>
    <w:rsid w:val="35A53430"/>
    <w:rsid w:val="35A57324"/>
    <w:rsid w:val="35E66AD8"/>
    <w:rsid w:val="35E8621F"/>
    <w:rsid w:val="3638675B"/>
    <w:rsid w:val="36AF7613"/>
    <w:rsid w:val="36F83A1D"/>
    <w:rsid w:val="37426E6E"/>
    <w:rsid w:val="37831E43"/>
    <w:rsid w:val="37B26508"/>
    <w:rsid w:val="38421A87"/>
    <w:rsid w:val="38486C88"/>
    <w:rsid w:val="387B63E3"/>
    <w:rsid w:val="388B34B6"/>
    <w:rsid w:val="38C9369A"/>
    <w:rsid w:val="38D26768"/>
    <w:rsid w:val="3918629F"/>
    <w:rsid w:val="392A2A61"/>
    <w:rsid w:val="393B37B4"/>
    <w:rsid w:val="39DB56A4"/>
    <w:rsid w:val="3A0E2941"/>
    <w:rsid w:val="3A3A09C6"/>
    <w:rsid w:val="3A4C112D"/>
    <w:rsid w:val="3A7E65BE"/>
    <w:rsid w:val="3A9B5A8B"/>
    <w:rsid w:val="3AE27506"/>
    <w:rsid w:val="3AED4363"/>
    <w:rsid w:val="3B656647"/>
    <w:rsid w:val="3B8D13D0"/>
    <w:rsid w:val="3B957525"/>
    <w:rsid w:val="3BB317CC"/>
    <w:rsid w:val="3BE514B4"/>
    <w:rsid w:val="3C2603FE"/>
    <w:rsid w:val="3C5E32F5"/>
    <w:rsid w:val="3C7A0817"/>
    <w:rsid w:val="3CBF641E"/>
    <w:rsid w:val="3CCB3076"/>
    <w:rsid w:val="3CD70242"/>
    <w:rsid w:val="3CED3074"/>
    <w:rsid w:val="3D265051"/>
    <w:rsid w:val="3D564BD1"/>
    <w:rsid w:val="3E2248D8"/>
    <w:rsid w:val="3E5E198F"/>
    <w:rsid w:val="3ED50C73"/>
    <w:rsid w:val="3F217C21"/>
    <w:rsid w:val="3F735677"/>
    <w:rsid w:val="3FCC4E93"/>
    <w:rsid w:val="3FE0616F"/>
    <w:rsid w:val="4016756E"/>
    <w:rsid w:val="40973E49"/>
    <w:rsid w:val="40997FCD"/>
    <w:rsid w:val="40E05B05"/>
    <w:rsid w:val="40E10F3E"/>
    <w:rsid w:val="410769C8"/>
    <w:rsid w:val="41B362DB"/>
    <w:rsid w:val="41D14C1D"/>
    <w:rsid w:val="421957B1"/>
    <w:rsid w:val="42353253"/>
    <w:rsid w:val="425B5EB0"/>
    <w:rsid w:val="42F46F0D"/>
    <w:rsid w:val="42FD4C37"/>
    <w:rsid w:val="435F628D"/>
    <w:rsid w:val="43AE4F12"/>
    <w:rsid w:val="43E62B0C"/>
    <w:rsid w:val="43FF5969"/>
    <w:rsid w:val="448F0F64"/>
    <w:rsid w:val="44BE0D74"/>
    <w:rsid w:val="45976B8D"/>
    <w:rsid w:val="459B5582"/>
    <w:rsid w:val="45B063D8"/>
    <w:rsid w:val="46682B04"/>
    <w:rsid w:val="470C53DE"/>
    <w:rsid w:val="472A0332"/>
    <w:rsid w:val="475F418D"/>
    <w:rsid w:val="47686086"/>
    <w:rsid w:val="476C65BD"/>
    <w:rsid w:val="47764245"/>
    <w:rsid w:val="4779366F"/>
    <w:rsid w:val="47C16086"/>
    <w:rsid w:val="47C512EE"/>
    <w:rsid w:val="47EC7853"/>
    <w:rsid w:val="48136031"/>
    <w:rsid w:val="482B0659"/>
    <w:rsid w:val="487E4912"/>
    <w:rsid w:val="48843532"/>
    <w:rsid w:val="48B061A5"/>
    <w:rsid w:val="48B16824"/>
    <w:rsid w:val="48F165EB"/>
    <w:rsid w:val="49321727"/>
    <w:rsid w:val="493D2527"/>
    <w:rsid w:val="49D966E1"/>
    <w:rsid w:val="49F62F33"/>
    <w:rsid w:val="4A0A51AC"/>
    <w:rsid w:val="4A564079"/>
    <w:rsid w:val="4A736A5C"/>
    <w:rsid w:val="4A870271"/>
    <w:rsid w:val="4B5667E1"/>
    <w:rsid w:val="4B911EAD"/>
    <w:rsid w:val="4BBE0820"/>
    <w:rsid w:val="4BC0064E"/>
    <w:rsid w:val="4BD9044D"/>
    <w:rsid w:val="4BEA3EF9"/>
    <w:rsid w:val="4C3A5607"/>
    <w:rsid w:val="4C7211B7"/>
    <w:rsid w:val="4C8A48AA"/>
    <w:rsid w:val="4CAC1BA3"/>
    <w:rsid w:val="4CDB457B"/>
    <w:rsid w:val="4CE56021"/>
    <w:rsid w:val="4D2B6B91"/>
    <w:rsid w:val="4D5702DE"/>
    <w:rsid w:val="4D8917CF"/>
    <w:rsid w:val="4DA80BA3"/>
    <w:rsid w:val="4DDA343F"/>
    <w:rsid w:val="4DDA45C8"/>
    <w:rsid w:val="4E063BF4"/>
    <w:rsid w:val="4E322A5A"/>
    <w:rsid w:val="4E904FB1"/>
    <w:rsid w:val="4EC65F30"/>
    <w:rsid w:val="4EFC5EF9"/>
    <w:rsid w:val="4F1F0E61"/>
    <w:rsid w:val="4F8A440A"/>
    <w:rsid w:val="4FB27051"/>
    <w:rsid w:val="4FCA1B2C"/>
    <w:rsid w:val="4FE72F51"/>
    <w:rsid w:val="509343CA"/>
    <w:rsid w:val="50BC35CF"/>
    <w:rsid w:val="51951B3D"/>
    <w:rsid w:val="51E62DD0"/>
    <w:rsid w:val="5215436D"/>
    <w:rsid w:val="523A43B1"/>
    <w:rsid w:val="52B13856"/>
    <w:rsid w:val="53DC0DCE"/>
    <w:rsid w:val="5486183B"/>
    <w:rsid w:val="54BF0AED"/>
    <w:rsid w:val="55655786"/>
    <w:rsid w:val="55DD2A5B"/>
    <w:rsid w:val="55EB6E4E"/>
    <w:rsid w:val="561B49FC"/>
    <w:rsid w:val="56335CDC"/>
    <w:rsid w:val="56561485"/>
    <w:rsid w:val="573C4F72"/>
    <w:rsid w:val="5795565A"/>
    <w:rsid w:val="57C82AEC"/>
    <w:rsid w:val="57F210C9"/>
    <w:rsid w:val="58196C7F"/>
    <w:rsid w:val="59713A74"/>
    <w:rsid w:val="59852DB4"/>
    <w:rsid w:val="59A84483"/>
    <w:rsid w:val="59E35615"/>
    <w:rsid w:val="5A0B344B"/>
    <w:rsid w:val="5A9204BD"/>
    <w:rsid w:val="5B395F6B"/>
    <w:rsid w:val="5C0031E7"/>
    <w:rsid w:val="5C0111E3"/>
    <w:rsid w:val="5C2D4542"/>
    <w:rsid w:val="5C481980"/>
    <w:rsid w:val="5CBF2F92"/>
    <w:rsid w:val="5CD224A4"/>
    <w:rsid w:val="5CEE0CA7"/>
    <w:rsid w:val="5D223C0F"/>
    <w:rsid w:val="5D474464"/>
    <w:rsid w:val="5DB939F7"/>
    <w:rsid w:val="5E8221A6"/>
    <w:rsid w:val="5EE9029B"/>
    <w:rsid w:val="5F7C0711"/>
    <w:rsid w:val="5FEF1D4F"/>
    <w:rsid w:val="5FEF6ACE"/>
    <w:rsid w:val="60686D13"/>
    <w:rsid w:val="60B34005"/>
    <w:rsid w:val="60E953AA"/>
    <w:rsid w:val="61223B22"/>
    <w:rsid w:val="613F2B4E"/>
    <w:rsid w:val="614420B6"/>
    <w:rsid w:val="61483DCA"/>
    <w:rsid w:val="616A23BB"/>
    <w:rsid w:val="61786A80"/>
    <w:rsid w:val="61BA59D1"/>
    <w:rsid w:val="61DC00C2"/>
    <w:rsid w:val="623945C5"/>
    <w:rsid w:val="62590312"/>
    <w:rsid w:val="62815194"/>
    <w:rsid w:val="628C0655"/>
    <w:rsid w:val="62BD5600"/>
    <w:rsid w:val="630A7F69"/>
    <w:rsid w:val="633A173E"/>
    <w:rsid w:val="6372016D"/>
    <w:rsid w:val="63B174E3"/>
    <w:rsid w:val="63DD280D"/>
    <w:rsid w:val="63E1421B"/>
    <w:rsid w:val="64034EA4"/>
    <w:rsid w:val="64591967"/>
    <w:rsid w:val="64C862AF"/>
    <w:rsid w:val="65184C81"/>
    <w:rsid w:val="651923CA"/>
    <w:rsid w:val="656D337B"/>
    <w:rsid w:val="65A742D7"/>
    <w:rsid w:val="65FE2659"/>
    <w:rsid w:val="66176952"/>
    <w:rsid w:val="663B653F"/>
    <w:rsid w:val="66D84426"/>
    <w:rsid w:val="66E37CF1"/>
    <w:rsid w:val="67352FFD"/>
    <w:rsid w:val="67433D9E"/>
    <w:rsid w:val="67DC720C"/>
    <w:rsid w:val="67E92655"/>
    <w:rsid w:val="68377AAD"/>
    <w:rsid w:val="68473C7D"/>
    <w:rsid w:val="684B0BB7"/>
    <w:rsid w:val="688B7936"/>
    <w:rsid w:val="68C77475"/>
    <w:rsid w:val="68CE17A0"/>
    <w:rsid w:val="696F357D"/>
    <w:rsid w:val="69701295"/>
    <w:rsid w:val="69A27629"/>
    <w:rsid w:val="69B17817"/>
    <w:rsid w:val="69FD25CC"/>
    <w:rsid w:val="6A9D7635"/>
    <w:rsid w:val="6AA04556"/>
    <w:rsid w:val="6ABC46FD"/>
    <w:rsid w:val="6AF42729"/>
    <w:rsid w:val="6B0E2FDC"/>
    <w:rsid w:val="6B363329"/>
    <w:rsid w:val="6B8D221A"/>
    <w:rsid w:val="6B9735DC"/>
    <w:rsid w:val="6BAD1D2D"/>
    <w:rsid w:val="6BBB6ACB"/>
    <w:rsid w:val="6BD3025D"/>
    <w:rsid w:val="6BF4272A"/>
    <w:rsid w:val="6BF47B95"/>
    <w:rsid w:val="6C060A5C"/>
    <w:rsid w:val="6C750DEF"/>
    <w:rsid w:val="6C7C2CED"/>
    <w:rsid w:val="6CE858CE"/>
    <w:rsid w:val="6D16046B"/>
    <w:rsid w:val="6D3A401F"/>
    <w:rsid w:val="6D8E2554"/>
    <w:rsid w:val="6D9A5E61"/>
    <w:rsid w:val="6DF072BB"/>
    <w:rsid w:val="6DFE6C33"/>
    <w:rsid w:val="6E0D1FE7"/>
    <w:rsid w:val="6E154221"/>
    <w:rsid w:val="6E2841B6"/>
    <w:rsid w:val="6E47645D"/>
    <w:rsid w:val="6E756306"/>
    <w:rsid w:val="6EEF6BFA"/>
    <w:rsid w:val="6F115FFC"/>
    <w:rsid w:val="6F740CE2"/>
    <w:rsid w:val="6FD30B68"/>
    <w:rsid w:val="70123D3A"/>
    <w:rsid w:val="70436DC4"/>
    <w:rsid w:val="7055318F"/>
    <w:rsid w:val="70871801"/>
    <w:rsid w:val="70BF3FC4"/>
    <w:rsid w:val="70C10123"/>
    <w:rsid w:val="71314C8A"/>
    <w:rsid w:val="716003E0"/>
    <w:rsid w:val="719543AA"/>
    <w:rsid w:val="71B9201A"/>
    <w:rsid w:val="71D51B2C"/>
    <w:rsid w:val="721B250C"/>
    <w:rsid w:val="72402019"/>
    <w:rsid w:val="72421B8D"/>
    <w:rsid w:val="726111DF"/>
    <w:rsid w:val="727A4FD4"/>
    <w:rsid w:val="72806935"/>
    <w:rsid w:val="72AA6937"/>
    <w:rsid w:val="73064FF5"/>
    <w:rsid w:val="731D23A2"/>
    <w:rsid w:val="73707DE3"/>
    <w:rsid w:val="74201914"/>
    <w:rsid w:val="742D63FB"/>
    <w:rsid w:val="745C718B"/>
    <w:rsid w:val="746E4AB6"/>
    <w:rsid w:val="7475031D"/>
    <w:rsid w:val="74F97BE7"/>
    <w:rsid w:val="75372E17"/>
    <w:rsid w:val="76700534"/>
    <w:rsid w:val="76A345D7"/>
    <w:rsid w:val="76FB48FB"/>
    <w:rsid w:val="77154E6A"/>
    <w:rsid w:val="77230C1C"/>
    <w:rsid w:val="773D13C1"/>
    <w:rsid w:val="77685D20"/>
    <w:rsid w:val="77760276"/>
    <w:rsid w:val="77CD09ED"/>
    <w:rsid w:val="78091420"/>
    <w:rsid w:val="784A657C"/>
    <w:rsid w:val="78732003"/>
    <w:rsid w:val="78911E34"/>
    <w:rsid w:val="78DB6A34"/>
    <w:rsid w:val="78E214B2"/>
    <w:rsid w:val="791B56D6"/>
    <w:rsid w:val="79805D08"/>
    <w:rsid w:val="7A145066"/>
    <w:rsid w:val="7A160D32"/>
    <w:rsid w:val="7A4B5FBA"/>
    <w:rsid w:val="7A5E174B"/>
    <w:rsid w:val="7A9C4D88"/>
    <w:rsid w:val="7A9C7192"/>
    <w:rsid w:val="7AAB7979"/>
    <w:rsid w:val="7AF74612"/>
    <w:rsid w:val="7AF77ECC"/>
    <w:rsid w:val="7B2F06C9"/>
    <w:rsid w:val="7B826359"/>
    <w:rsid w:val="7BF20CB4"/>
    <w:rsid w:val="7C330D5B"/>
    <w:rsid w:val="7C5E35AE"/>
    <w:rsid w:val="7CB92E75"/>
    <w:rsid w:val="7D134E6F"/>
    <w:rsid w:val="7D197520"/>
    <w:rsid w:val="7D294CE3"/>
    <w:rsid w:val="7D4E676A"/>
    <w:rsid w:val="7D86797B"/>
    <w:rsid w:val="7D8C0969"/>
    <w:rsid w:val="7DF4667A"/>
    <w:rsid w:val="7E436222"/>
    <w:rsid w:val="7EC92764"/>
    <w:rsid w:val="7EED51DC"/>
    <w:rsid w:val="7F3D09D5"/>
    <w:rsid w:val="7F40220C"/>
    <w:rsid w:val="7F6F09DE"/>
    <w:rsid w:val="7F8818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qFormat="1"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0" w:semiHidden="0" w:name="Hyperlink"/>
    <w:lsdException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qFormat="1"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qFormat="1"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59"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46"/>
    <w:qFormat/>
    <w:uiPriority w:val="0"/>
    <w:pPr>
      <w:keepNext/>
      <w:numPr>
        <w:ilvl w:val="0"/>
        <w:numId w:val="1"/>
      </w:numPr>
      <w:spacing w:before="360" w:after="120"/>
      <w:outlineLvl w:val="0"/>
    </w:pPr>
    <w:rPr>
      <w:rFonts w:ascii="Arial" w:hAnsi="Arial" w:eastAsia="宋体" w:cs="Arial"/>
      <w:b/>
      <w:bCs/>
      <w:kern w:val="32"/>
      <w:sz w:val="28"/>
      <w:szCs w:val="32"/>
      <w:lang w:eastAsia="zh-CN"/>
    </w:rPr>
  </w:style>
  <w:style w:type="paragraph" w:styleId="3">
    <w:name w:val="heading 2"/>
    <w:basedOn w:val="2"/>
    <w:next w:val="1"/>
    <w:link w:val="90"/>
    <w:qFormat/>
    <w:uiPriority w:val="0"/>
    <w:pPr>
      <w:keepNext/>
      <w:numPr>
        <w:ilvl w:val="1"/>
        <w:numId w:val="1"/>
      </w:numPr>
      <w:tabs>
        <w:tab w:val="left" w:pos="851"/>
        <w:tab w:val="clear" w:pos="567"/>
      </w:tabs>
      <w:spacing w:before="240" w:after="60"/>
      <w:ind w:left="567"/>
      <w:outlineLvl w:val="1"/>
    </w:pPr>
    <w:rPr>
      <w:rFonts w:ascii="Arial" w:hAnsi="Arial" w:eastAsia="MS Mincho" w:cs="Arial"/>
      <w:iCs/>
      <w:szCs w:val="28"/>
      <w:lang w:eastAsia="zh-CN"/>
    </w:rPr>
  </w:style>
  <w:style w:type="paragraph" w:styleId="4">
    <w:name w:val="heading 3"/>
    <w:basedOn w:val="1"/>
    <w:next w:val="5"/>
    <w:link w:val="95"/>
    <w:qFormat/>
    <w:uiPriority w:val="0"/>
    <w:pPr>
      <w:keepNext/>
      <w:numPr>
        <w:ilvl w:val="2"/>
        <w:numId w:val="1"/>
      </w:numPr>
      <w:spacing w:before="240" w:after="60"/>
      <w:outlineLvl w:val="2"/>
    </w:pPr>
    <w:rPr>
      <w:rFonts w:ascii="Arial" w:hAnsi="Arial" w:eastAsia="MS Mincho" w:cs="Arial"/>
      <w:sz w:val="26"/>
      <w:szCs w:val="26"/>
    </w:rPr>
  </w:style>
  <w:style w:type="paragraph" w:styleId="7">
    <w:name w:val="heading 4"/>
    <w:basedOn w:val="4"/>
    <w:next w:val="5"/>
    <w:qFormat/>
    <w:uiPriority w:val="0"/>
    <w:pPr>
      <w:keepNext/>
      <w:spacing w:before="240" w:after="60"/>
      <w:outlineLvl w:val="3"/>
    </w:pPr>
    <w:rPr>
      <w:rFonts w:eastAsia="MS Mincho"/>
      <w:sz w:val="28"/>
      <w:szCs w:val="28"/>
    </w:rPr>
  </w:style>
  <w:style w:type="paragraph" w:styleId="8">
    <w:name w:val="heading 5"/>
    <w:basedOn w:val="1"/>
    <w:next w:val="1"/>
    <w:link w:val="61"/>
    <w:semiHidden/>
    <w:unhideWhenUsed/>
    <w:qFormat/>
    <w:uiPriority w:val="0"/>
    <w:pPr>
      <w:keepNext/>
      <w:keepLines/>
      <w:spacing w:before="280" w:after="290" w:line="376" w:lineRule="auto"/>
      <w:outlineLvl w:val="4"/>
    </w:pPr>
    <w:rPr>
      <w:b/>
      <w:bCs/>
      <w:sz w:val="28"/>
      <w:szCs w:val="28"/>
    </w:rPr>
  </w:style>
  <w:style w:type="character" w:default="1" w:styleId="28">
    <w:name w:val="Default Paragraph Font"/>
    <w:semiHidden/>
    <w:unhideWhenUsed/>
    <w:qFormat/>
    <w:uiPriority w:val="1"/>
  </w:style>
  <w:style w:type="table" w:default="1" w:styleId="24">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Times New Roman" w:hAnsi="Times New Roman" w:cs="Times New Roman"/>
      <w:sz w:val="20"/>
      <w:szCs w:val="20"/>
    </w:rPr>
    <w:tblPr>
      <w:tblLayout w:type="fixed"/>
      <w:tblCellMar>
        <w:top w:w="0" w:type="dxa"/>
        <w:left w:w="108" w:type="dxa"/>
        <w:bottom w:w="0" w:type="dxa"/>
        <w:right w:w="108" w:type="dxa"/>
      </w:tblCellMar>
    </w:tblPr>
  </w:style>
  <w:style w:type="paragraph" w:customStyle="1" w:styleId="5">
    <w:name w:val="Doc-title"/>
    <w:basedOn w:val="1"/>
    <w:next w:val="6"/>
    <w:link w:val="49"/>
    <w:qFormat/>
    <w:uiPriority w:val="0"/>
    <w:pPr>
      <w:spacing w:before="60"/>
      <w:ind w:left="1259" w:hanging="1259"/>
    </w:pPr>
    <w:rPr>
      <w:rFonts w:ascii="Arial" w:hAnsi="Arial" w:eastAsia="MS Mincho"/>
      <w:lang w:val="en-GB" w:eastAsia="en-GB"/>
    </w:rPr>
  </w:style>
  <w:style w:type="paragraph" w:customStyle="1" w:styleId="6">
    <w:name w:val="Doc-text2"/>
    <w:basedOn w:val="1"/>
    <w:link w:val="43"/>
    <w:qFormat/>
    <w:uiPriority w:val="0"/>
    <w:pPr>
      <w:tabs>
        <w:tab w:val="left" w:pos="1622"/>
      </w:tabs>
      <w:ind w:left="1622" w:hanging="363"/>
    </w:pPr>
    <w:rPr>
      <w:rFonts w:ascii="Arial" w:hAnsi="Arial" w:eastAsia="MS Mincho"/>
      <w:lang w:val="en-GB" w:eastAsia="en-GB"/>
    </w:rPr>
  </w:style>
  <w:style w:type="paragraph" w:styleId="9">
    <w:name w:val="List 3"/>
    <w:basedOn w:val="1"/>
    <w:qFormat/>
    <w:uiPriority w:val="0"/>
    <w:pPr>
      <w:ind w:left="100" w:leftChars="400" w:hanging="200" w:hangingChars="200"/>
      <w:contextualSpacing/>
    </w:pPr>
  </w:style>
  <w:style w:type="paragraph" w:styleId="10">
    <w:name w:val="caption"/>
    <w:basedOn w:val="1"/>
    <w:next w:val="1"/>
    <w:link w:val="35"/>
    <w:qFormat/>
    <w:uiPriority w:val="35"/>
    <w:pPr>
      <w:overflowPunct w:val="0"/>
      <w:autoSpaceDE w:val="0"/>
      <w:autoSpaceDN w:val="0"/>
      <w:adjustRightInd w:val="0"/>
      <w:spacing w:before="120" w:after="120"/>
      <w:textAlignment w:val="baseline"/>
    </w:pPr>
    <w:rPr>
      <w:rFonts w:eastAsia="宋体"/>
      <w:szCs w:val="20"/>
      <w:lang w:val="en-GB"/>
    </w:rPr>
  </w:style>
  <w:style w:type="paragraph" w:styleId="11">
    <w:name w:val="Document Map"/>
    <w:basedOn w:val="1"/>
    <w:semiHidden/>
    <w:qFormat/>
    <w:uiPriority w:val="0"/>
    <w:pPr>
      <w:shd w:val="clear" w:color="auto" w:fill="000080"/>
    </w:pPr>
  </w:style>
  <w:style w:type="paragraph" w:styleId="12">
    <w:name w:val="annotation text"/>
    <w:basedOn w:val="1"/>
    <w:link w:val="68"/>
    <w:qFormat/>
    <w:uiPriority w:val="99"/>
  </w:style>
  <w:style w:type="paragraph" w:styleId="13">
    <w:name w:val="Body Text"/>
    <w:basedOn w:val="1"/>
    <w:link w:val="40"/>
    <w:qFormat/>
    <w:uiPriority w:val="0"/>
    <w:pPr>
      <w:spacing w:after="120"/>
      <w:jc w:val="both"/>
    </w:pPr>
    <w:rPr>
      <w:rFonts w:eastAsia="MS Mincho"/>
    </w:rPr>
  </w:style>
  <w:style w:type="paragraph" w:styleId="14">
    <w:name w:val="List 2"/>
    <w:basedOn w:val="15"/>
    <w:qFormat/>
    <w:uiPriority w:val="0"/>
    <w:pPr>
      <w:numPr>
        <w:ilvl w:val="0"/>
        <w:numId w:val="2"/>
      </w:numPr>
      <w:spacing w:before="180"/>
    </w:pPr>
    <w:rPr>
      <w:rFonts w:ascii="Arial" w:hAnsi="Arial"/>
      <w:sz w:val="22"/>
      <w:szCs w:val="20"/>
    </w:rPr>
  </w:style>
  <w:style w:type="paragraph" w:styleId="15">
    <w:name w:val="List"/>
    <w:basedOn w:val="1"/>
    <w:qFormat/>
    <w:uiPriority w:val="0"/>
    <w:pPr>
      <w:ind w:left="283" w:hanging="283"/>
    </w:pPr>
  </w:style>
  <w:style w:type="paragraph" w:styleId="16">
    <w:name w:val="toc 8"/>
    <w:basedOn w:val="17"/>
    <w:next w:val="1"/>
    <w:qFormat/>
    <w:uiPriority w:val="0"/>
    <w:pPr>
      <w:keepNext/>
      <w:keepLines/>
      <w:widowControl w:val="0"/>
      <w:tabs>
        <w:tab w:val="right" w:leader="dot" w:pos="9639"/>
      </w:tabs>
      <w:spacing w:before="180" w:after="0"/>
      <w:ind w:left="2693" w:right="425" w:hanging="2693"/>
    </w:pPr>
    <w:rPr>
      <w:rFonts w:eastAsia="宋体"/>
      <w:b/>
      <w:sz w:val="22"/>
      <w:szCs w:val="20"/>
      <w:lang w:val="en-GB"/>
    </w:rPr>
  </w:style>
  <w:style w:type="paragraph" w:styleId="17">
    <w:name w:val="toc 1"/>
    <w:basedOn w:val="1"/>
    <w:next w:val="1"/>
    <w:qFormat/>
    <w:uiPriority w:val="0"/>
    <w:pPr>
      <w:spacing w:after="100"/>
    </w:pPr>
  </w:style>
  <w:style w:type="paragraph" w:styleId="18">
    <w:name w:val="Balloon Text"/>
    <w:basedOn w:val="1"/>
    <w:semiHidden/>
    <w:qFormat/>
    <w:uiPriority w:val="0"/>
    <w:rPr>
      <w:sz w:val="18"/>
      <w:szCs w:val="18"/>
    </w:rPr>
  </w:style>
  <w:style w:type="paragraph" w:styleId="19">
    <w:name w:val="footer"/>
    <w:basedOn w:val="1"/>
    <w:qFormat/>
    <w:uiPriority w:val="0"/>
    <w:pPr>
      <w:tabs>
        <w:tab w:val="center" w:pos="4153"/>
        <w:tab w:val="right" w:pos="8306"/>
      </w:tabs>
      <w:snapToGrid w:val="0"/>
    </w:pPr>
    <w:rPr>
      <w:sz w:val="18"/>
      <w:szCs w:val="18"/>
    </w:rPr>
  </w:style>
  <w:style w:type="paragraph" w:styleId="20">
    <w:name w:val="header"/>
    <w:basedOn w:val="1"/>
    <w:link w:val="47"/>
    <w:qFormat/>
    <w:uiPriority w:val="99"/>
    <w:pPr>
      <w:tabs>
        <w:tab w:val="center" w:pos="4536"/>
        <w:tab w:val="right" w:pos="9072"/>
      </w:tabs>
    </w:pPr>
    <w:rPr>
      <w:rFonts w:ascii="Arial" w:hAnsi="Arial" w:eastAsia="MS Mincho"/>
      <w:b/>
    </w:rPr>
  </w:style>
  <w:style w:type="paragraph" w:styleId="21">
    <w:name w:val="footnote text"/>
    <w:basedOn w:val="1"/>
    <w:link w:val="45"/>
    <w:qFormat/>
    <w:uiPriority w:val="0"/>
    <w:rPr>
      <w:szCs w:val="20"/>
    </w:rPr>
  </w:style>
  <w:style w:type="paragraph" w:styleId="22">
    <w:name w:val="Normal (Web)"/>
    <w:basedOn w:val="1"/>
    <w:unhideWhenUsed/>
    <w:qFormat/>
    <w:uiPriority w:val="99"/>
    <w:pPr>
      <w:spacing w:before="100" w:beforeAutospacing="1" w:after="100" w:afterAutospacing="1"/>
    </w:pPr>
    <w:rPr>
      <w:sz w:val="24"/>
      <w:lang w:eastAsia="zh-CN"/>
    </w:rPr>
  </w:style>
  <w:style w:type="paragraph" w:styleId="23">
    <w:name w:val="annotation subject"/>
    <w:basedOn w:val="12"/>
    <w:next w:val="12"/>
    <w:semiHidden/>
    <w:qFormat/>
    <w:uiPriority w:val="0"/>
    <w:rPr>
      <w:b/>
      <w:bCs/>
    </w:rPr>
  </w:style>
  <w:style w:type="table" w:styleId="25">
    <w:name w:val="Table Grid"/>
    <w:basedOn w:val="2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styleId="26">
    <w:name w:val="Table Classic 3"/>
    <w:basedOn w:val="24"/>
    <w:qFormat/>
    <w:uiPriority w:val="0"/>
    <w:rPr>
      <w:color w:val="000080"/>
    </w:rPr>
    <w:tblPr>
      <w:tblBorders>
        <w:top w:val="single" w:color="000000" w:sz="12" w:space="0"/>
        <w:left w:val="single" w:color="000000" w:sz="12" w:space="0"/>
        <w:bottom w:val="single" w:color="000000" w:sz="12" w:space="0"/>
        <w:right w:val="single" w:color="000000" w:sz="12" w:space="0"/>
      </w:tblBorders>
      <w:tblLayout w:type="fixed"/>
      <w:tblCellMar>
        <w:top w:w="0" w:type="dxa"/>
        <w:left w:w="108" w:type="dxa"/>
        <w:bottom w:w="0" w:type="dxa"/>
        <w:right w:w="108" w:type="dxa"/>
      </w:tblCellMar>
    </w:tblPr>
    <w:tcPr>
      <w:shd w:val="solid" w:color="C0C0C0" w:fill="FFFFFF"/>
    </w:tcPr>
    <w:tblStylePr w:type="firstRow">
      <w:rPr>
        <w:b/>
        <w:bCs/>
        <w:i/>
        <w:iCs/>
        <w:color w:val="FFFFFF"/>
      </w:rPr>
      <w:tblPr>
        <w:tblLayout w:type="fixed"/>
      </w:tblPr>
      <w:tcPr>
        <w:tcBorders>
          <w:bottom w:val="single" w:color="000000" w:sz="6" w:space="0"/>
          <w:tl2br w:val="nil"/>
          <w:tr2bl w:val="nil"/>
        </w:tcBorders>
        <w:shd w:val="solid" w:color="000080" w:fill="FFFFFF"/>
      </w:tcPr>
    </w:tblStylePr>
    <w:tblStylePr w:type="lastRow">
      <w:rPr>
        <w:color w:val="000080"/>
      </w:rPr>
      <w:tblPr>
        <w:tblLayout w:type="fixed"/>
      </w:tblPr>
      <w:tcPr>
        <w:tcBorders>
          <w:top w:val="single" w:color="000000" w:sz="12" w:space="0"/>
          <w:tl2br w:val="nil"/>
          <w:tr2bl w:val="nil"/>
        </w:tcBorders>
        <w:shd w:val="solid" w:color="FFFFFF" w:fill="FFFFFF"/>
      </w:tcPr>
    </w:tblStylePr>
    <w:tblStylePr w:type="firstCol">
      <w:rPr>
        <w:b/>
        <w:bCs/>
        <w:color w:val="000000"/>
      </w:rPr>
      <w:tblPr>
        <w:tblLayout w:type="fixed"/>
      </w:tblPr>
      <w:tcPr>
        <w:tcBorders>
          <w:tl2br w:val="nil"/>
          <w:tr2bl w:val="nil"/>
        </w:tcBorders>
      </w:tcPr>
    </w:tblStylePr>
  </w:style>
  <w:style w:type="table" w:styleId="27">
    <w:name w:val="Table Grid 8"/>
    <w:basedOn w:val="24"/>
    <w:qFormat/>
    <w:uiPriority w:val="0"/>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Layout w:type="fixed"/>
      <w:tblCellMar>
        <w:top w:w="0" w:type="dxa"/>
        <w:left w:w="108" w:type="dxa"/>
        <w:bottom w:w="0" w:type="dxa"/>
        <w:right w:w="108" w:type="dxa"/>
      </w:tblCellMar>
    </w:tblPr>
    <w:tcPr>
      <w:shd w:val="clear" w:color="auto" w:fill="auto"/>
    </w:tcPr>
    <w:tblStylePr w:type="firstRow">
      <w:rPr>
        <w:b/>
        <w:bCs/>
        <w:color w:val="FFFFFF"/>
      </w:rPr>
      <w:tblPr>
        <w:tblLayout w:type="fixed"/>
      </w:tblPr>
      <w:tcPr>
        <w:tcBorders>
          <w:tl2br w:val="nil"/>
          <w:tr2bl w:val="nil"/>
        </w:tcBorders>
        <w:shd w:val="solid" w:color="000080" w:fill="FFFFFF"/>
      </w:tcPr>
    </w:tblStylePr>
    <w:tblStylePr w:type="lastRow">
      <w:rPr>
        <w:b/>
        <w:bCs/>
        <w:color w:val="auto"/>
      </w:rPr>
      <w:tblPr>
        <w:tblLayout w:type="fixed"/>
      </w:tblPr>
      <w:tcPr>
        <w:tcBorders>
          <w:tl2br w:val="nil"/>
          <w:tr2bl w:val="nil"/>
        </w:tcBorders>
      </w:tcPr>
    </w:tblStylePr>
    <w:tblStylePr w:type="lastCol">
      <w:rPr>
        <w:b/>
        <w:bCs/>
        <w:color w:val="auto"/>
      </w:rPr>
      <w:tblPr>
        <w:tblLayout w:type="fixed"/>
      </w:tblPr>
      <w:tcPr>
        <w:tcBorders>
          <w:tl2br w:val="nil"/>
          <w:tr2bl w:val="nil"/>
        </w:tcBorders>
      </w:tcPr>
    </w:tblStylePr>
  </w:style>
  <w:style w:type="character" w:styleId="29">
    <w:name w:val="Strong"/>
    <w:basedOn w:val="28"/>
    <w:qFormat/>
    <w:uiPriority w:val="0"/>
    <w:rPr>
      <w:b/>
      <w:bCs/>
    </w:rPr>
  </w:style>
  <w:style w:type="character" w:styleId="30">
    <w:name w:val="page number"/>
    <w:basedOn w:val="28"/>
    <w:qFormat/>
    <w:uiPriority w:val="0"/>
  </w:style>
  <w:style w:type="character" w:styleId="31">
    <w:name w:val="Emphasis"/>
    <w:basedOn w:val="28"/>
    <w:qFormat/>
    <w:uiPriority w:val="20"/>
    <w:rPr>
      <w:color w:val="CC0000"/>
    </w:rPr>
  </w:style>
  <w:style w:type="character" w:styleId="32">
    <w:name w:val="Hyperlink"/>
    <w:basedOn w:val="28"/>
    <w:unhideWhenUsed/>
    <w:qFormat/>
    <w:uiPriority w:val="0"/>
    <w:rPr>
      <w:color w:val="0000FF"/>
      <w:u w:val="single"/>
    </w:rPr>
  </w:style>
  <w:style w:type="character" w:styleId="33">
    <w:name w:val="annotation reference"/>
    <w:qFormat/>
    <w:uiPriority w:val="0"/>
    <w:rPr>
      <w:sz w:val="21"/>
      <w:szCs w:val="21"/>
    </w:rPr>
  </w:style>
  <w:style w:type="character" w:styleId="34">
    <w:name w:val="footnote reference"/>
    <w:basedOn w:val="28"/>
    <w:qFormat/>
    <w:uiPriority w:val="0"/>
    <w:rPr>
      <w:vertAlign w:val="superscript"/>
    </w:rPr>
  </w:style>
  <w:style w:type="character" w:customStyle="1" w:styleId="35">
    <w:name w:val="题注 Char"/>
    <w:link w:val="10"/>
    <w:qFormat/>
    <w:uiPriority w:val="35"/>
    <w:rPr>
      <w:lang w:val="en-GB" w:eastAsia="en-US" w:bidi="ar-SA"/>
    </w:rPr>
  </w:style>
  <w:style w:type="paragraph" w:styleId="36">
    <w:name w:val="List Paragraph"/>
    <w:basedOn w:val="1"/>
    <w:link w:val="41"/>
    <w:qFormat/>
    <w:uiPriority w:val="34"/>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37">
    <w:name w:val="Default"/>
    <w:qFormat/>
    <w:uiPriority w:val="0"/>
    <w:pPr>
      <w:widowControl w:val="0"/>
      <w:autoSpaceDE w:val="0"/>
      <w:autoSpaceDN w:val="0"/>
      <w:adjustRightInd w:val="0"/>
    </w:pPr>
    <w:rPr>
      <w:rFonts w:ascii="Calibri" w:hAnsi="Calibri" w:cs="Calibri" w:eastAsiaTheme="minorEastAsia"/>
      <w:color w:val="000000"/>
      <w:sz w:val="24"/>
      <w:szCs w:val="24"/>
      <w:lang w:val="en-US" w:eastAsia="zh-CN" w:bidi="ar-SA"/>
    </w:rPr>
  </w:style>
  <w:style w:type="character" w:customStyle="1" w:styleId="38">
    <w:name w:val="Comments Char"/>
    <w:link w:val="39"/>
    <w:qFormat/>
    <w:locked/>
    <w:uiPriority w:val="0"/>
    <w:rPr>
      <w:rFonts w:ascii="Arial" w:hAnsi="Arial" w:eastAsia="MS Mincho" w:cs="Arial"/>
      <w:i/>
      <w:sz w:val="18"/>
      <w:szCs w:val="24"/>
    </w:rPr>
  </w:style>
  <w:style w:type="paragraph" w:customStyle="1" w:styleId="39">
    <w:name w:val="Comments"/>
    <w:basedOn w:val="1"/>
    <w:link w:val="38"/>
    <w:qFormat/>
    <w:uiPriority w:val="0"/>
    <w:pPr>
      <w:spacing w:before="40"/>
    </w:pPr>
    <w:rPr>
      <w:rFonts w:ascii="Arial" w:hAnsi="Arial" w:eastAsia="MS Mincho"/>
      <w:i/>
      <w:sz w:val="18"/>
    </w:rPr>
  </w:style>
  <w:style w:type="character" w:customStyle="1" w:styleId="40">
    <w:name w:val="正文文本 Char"/>
    <w:link w:val="13"/>
    <w:qFormat/>
    <w:uiPriority w:val="0"/>
    <w:rPr>
      <w:rFonts w:eastAsia="MS Mincho"/>
      <w:szCs w:val="24"/>
      <w:lang w:eastAsia="en-US"/>
    </w:rPr>
  </w:style>
  <w:style w:type="character" w:customStyle="1" w:styleId="41">
    <w:name w:val="列出段落 Char"/>
    <w:link w:val="36"/>
    <w:qFormat/>
    <w:uiPriority w:val="34"/>
    <w:rPr>
      <w:rFonts w:eastAsia="MS Mincho"/>
      <w:lang w:val="en-GB" w:eastAsia="en-US"/>
    </w:rPr>
  </w:style>
  <w:style w:type="character" w:styleId="42">
    <w:name w:val="Placeholder Text"/>
    <w:basedOn w:val="28"/>
    <w:semiHidden/>
    <w:qFormat/>
    <w:uiPriority w:val="99"/>
    <w:rPr>
      <w:color w:val="808080"/>
    </w:rPr>
  </w:style>
  <w:style w:type="character" w:customStyle="1" w:styleId="43">
    <w:name w:val="Doc-text2 Char"/>
    <w:link w:val="6"/>
    <w:qFormat/>
    <w:uiPriority w:val="0"/>
    <w:rPr>
      <w:rFonts w:ascii="Arial" w:hAnsi="Arial" w:eastAsia="MS Mincho"/>
      <w:szCs w:val="24"/>
      <w:lang w:val="en-GB" w:eastAsia="en-GB"/>
    </w:rPr>
  </w:style>
  <w:style w:type="paragraph" w:customStyle="1" w:styleId="44">
    <w:name w:val="Revision"/>
    <w:hidden/>
    <w:semiHidden/>
    <w:qFormat/>
    <w:uiPriority w:val="99"/>
    <w:rPr>
      <w:rFonts w:ascii="Times New Roman" w:hAnsi="Times New Roman" w:eastAsia="Times New Roman" w:cs="Times New Roman"/>
      <w:szCs w:val="24"/>
      <w:lang w:val="en-US" w:eastAsia="en-US" w:bidi="ar-SA"/>
    </w:rPr>
  </w:style>
  <w:style w:type="character" w:customStyle="1" w:styleId="45">
    <w:name w:val="脚注文本 Char"/>
    <w:basedOn w:val="28"/>
    <w:link w:val="21"/>
    <w:qFormat/>
    <w:uiPriority w:val="0"/>
    <w:rPr>
      <w:rFonts w:eastAsia="Times New Roman"/>
      <w:lang w:eastAsia="en-US"/>
    </w:rPr>
  </w:style>
  <w:style w:type="character" w:customStyle="1" w:styleId="46">
    <w:name w:val="标题 1 Char"/>
    <w:basedOn w:val="28"/>
    <w:link w:val="2"/>
    <w:qFormat/>
    <w:uiPriority w:val="0"/>
    <w:rPr>
      <w:rFonts w:ascii="Arial" w:hAnsi="Arial" w:eastAsia="宋体" w:cs="Arial"/>
      <w:b/>
      <w:bCs/>
      <w:kern w:val="32"/>
      <w:sz w:val="28"/>
      <w:szCs w:val="32"/>
    </w:rPr>
  </w:style>
  <w:style w:type="character" w:customStyle="1" w:styleId="47">
    <w:name w:val="页眉 Char"/>
    <w:basedOn w:val="28"/>
    <w:link w:val="20"/>
    <w:qFormat/>
    <w:uiPriority w:val="99"/>
    <w:rPr>
      <w:rFonts w:ascii="Arial" w:hAnsi="Arial" w:eastAsia="MS Mincho"/>
      <w:b/>
      <w:szCs w:val="24"/>
      <w:lang w:eastAsia="en-US"/>
    </w:rPr>
  </w:style>
  <w:style w:type="character" w:customStyle="1" w:styleId="48">
    <w:name w:val="op_dict3_font241"/>
    <w:basedOn w:val="28"/>
    <w:qFormat/>
    <w:uiPriority w:val="0"/>
    <w:rPr>
      <w:rFonts w:hint="default" w:ascii="Arial" w:hAnsi="Arial" w:cs="Arial"/>
      <w:sz w:val="22"/>
      <w:szCs w:val="22"/>
    </w:rPr>
  </w:style>
  <w:style w:type="character" w:customStyle="1" w:styleId="49">
    <w:name w:val="Doc-title Char"/>
    <w:link w:val="5"/>
    <w:qFormat/>
    <w:uiPriority w:val="0"/>
    <w:rPr>
      <w:rFonts w:ascii="Arial" w:hAnsi="Arial" w:eastAsia="MS Mincho"/>
      <w:szCs w:val="24"/>
      <w:lang w:val="en-GB" w:eastAsia="en-GB"/>
    </w:rPr>
  </w:style>
  <w:style w:type="character" w:customStyle="1" w:styleId="50">
    <w:name w:val="op_dict_text12"/>
    <w:basedOn w:val="28"/>
    <w:qFormat/>
    <w:uiPriority w:val="0"/>
    <w:rPr>
      <w:color w:val="999999"/>
    </w:rPr>
  </w:style>
  <w:style w:type="character" w:customStyle="1" w:styleId="51">
    <w:name w:val="op_dict_text22"/>
    <w:basedOn w:val="28"/>
    <w:qFormat/>
    <w:uiPriority w:val="0"/>
  </w:style>
  <w:style w:type="paragraph" w:customStyle="1" w:styleId="52">
    <w:name w:val="3GPP_Header"/>
    <w:basedOn w:val="1"/>
    <w:qFormat/>
    <w:uiPriority w:val="0"/>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53">
    <w:name w:val="TAH"/>
    <w:basedOn w:val="1"/>
    <w:link w:val="58"/>
    <w:qFormat/>
    <w:uiPriority w:val="0"/>
    <w:pPr>
      <w:keepNext/>
      <w:keepLines/>
      <w:jc w:val="center"/>
    </w:pPr>
    <w:rPr>
      <w:rFonts w:ascii="Arial" w:hAnsi="Arial" w:eastAsiaTheme="minorEastAsia"/>
      <w:b/>
      <w:sz w:val="18"/>
      <w:szCs w:val="20"/>
      <w:lang w:val="en-GB"/>
    </w:rPr>
  </w:style>
  <w:style w:type="paragraph" w:customStyle="1" w:styleId="54">
    <w:name w:val="TAL"/>
    <w:basedOn w:val="1"/>
    <w:link w:val="55"/>
    <w:qFormat/>
    <w:uiPriority w:val="0"/>
    <w:pPr>
      <w:keepNext/>
      <w:keepLines/>
    </w:pPr>
    <w:rPr>
      <w:rFonts w:ascii="Arial" w:hAnsi="Arial" w:eastAsiaTheme="minorEastAsia"/>
      <w:sz w:val="18"/>
      <w:szCs w:val="20"/>
      <w:lang w:val="en-GB"/>
    </w:rPr>
  </w:style>
  <w:style w:type="character" w:customStyle="1" w:styleId="55">
    <w:name w:val="TAL Car"/>
    <w:link w:val="54"/>
    <w:qFormat/>
    <w:uiPriority w:val="0"/>
    <w:rPr>
      <w:rFonts w:ascii="Arial" w:hAnsi="Arial"/>
      <w:sz w:val="18"/>
      <w:lang w:val="en-GB" w:eastAsia="en-US"/>
    </w:rPr>
  </w:style>
  <w:style w:type="paragraph" w:customStyle="1" w:styleId="56">
    <w:name w:val="TAL Char Char"/>
    <w:basedOn w:val="1"/>
    <w:link w:val="57"/>
    <w:qFormat/>
    <w:uiPriority w:val="0"/>
    <w:pPr>
      <w:keepNext/>
      <w:keepLines/>
      <w:overflowPunct w:val="0"/>
      <w:autoSpaceDE w:val="0"/>
      <w:autoSpaceDN w:val="0"/>
      <w:adjustRightInd w:val="0"/>
      <w:textAlignment w:val="baseline"/>
    </w:pPr>
    <w:rPr>
      <w:rFonts w:ascii="Arial" w:hAnsi="Arial" w:eastAsiaTheme="minorEastAsia"/>
      <w:sz w:val="18"/>
      <w:szCs w:val="20"/>
      <w:lang w:val="en-GB"/>
    </w:rPr>
  </w:style>
  <w:style w:type="character" w:customStyle="1" w:styleId="57">
    <w:name w:val="TAL Char Char Char"/>
    <w:link w:val="56"/>
    <w:qFormat/>
    <w:uiPriority w:val="0"/>
    <w:rPr>
      <w:rFonts w:ascii="Arial" w:hAnsi="Arial"/>
      <w:sz w:val="18"/>
      <w:lang w:val="en-GB" w:eastAsia="en-US"/>
    </w:rPr>
  </w:style>
  <w:style w:type="character" w:customStyle="1" w:styleId="58">
    <w:name w:val="TAH Car"/>
    <w:link w:val="53"/>
    <w:qFormat/>
    <w:locked/>
    <w:uiPriority w:val="0"/>
    <w:rPr>
      <w:rFonts w:ascii="Arial" w:hAnsi="Arial"/>
      <w:b/>
      <w:sz w:val="18"/>
      <w:lang w:val="en-GB" w:eastAsia="en-US"/>
    </w:rPr>
  </w:style>
  <w:style w:type="paragraph" w:customStyle="1" w:styleId="59">
    <w:name w:val="Editor's Note"/>
    <w:basedOn w:val="1"/>
    <w:link w:val="60"/>
    <w:qFormat/>
    <w:uiPriority w:val="0"/>
    <w:pPr>
      <w:keepLines/>
      <w:spacing w:after="180"/>
      <w:ind w:left="1135" w:hanging="851"/>
    </w:pPr>
    <w:rPr>
      <w:rFonts w:eastAsiaTheme="minorEastAsia"/>
      <w:color w:val="FF0000"/>
      <w:szCs w:val="20"/>
      <w:lang w:val="en-GB"/>
    </w:rPr>
  </w:style>
  <w:style w:type="character" w:customStyle="1" w:styleId="60">
    <w:name w:val="Editor's Note Char"/>
    <w:link w:val="59"/>
    <w:qFormat/>
    <w:uiPriority w:val="0"/>
    <w:rPr>
      <w:color w:val="FF0000"/>
      <w:lang w:val="en-GB" w:eastAsia="en-US"/>
    </w:rPr>
  </w:style>
  <w:style w:type="character" w:customStyle="1" w:styleId="61">
    <w:name w:val="标题 5 Char"/>
    <w:basedOn w:val="28"/>
    <w:link w:val="8"/>
    <w:semiHidden/>
    <w:qFormat/>
    <w:uiPriority w:val="0"/>
    <w:rPr>
      <w:rFonts w:eastAsia="Times New Roman"/>
      <w:b/>
      <w:bCs/>
      <w:sz w:val="28"/>
      <w:szCs w:val="28"/>
      <w:lang w:eastAsia="en-US"/>
    </w:rPr>
  </w:style>
  <w:style w:type="paragraph" w:customStyle="1" w:styleId="62">
    <w:name w:val="PL"/>
    <w:link w:val="63"/>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Times New Roman" w:cs="Times New Roman"/>
      <w:sz w:val="16"/>
      <w:lang w:val="en-US" w:eastAsia="zh-CN" w:bidi="ar-SA"/>
    </w:rPr>
  </w:style>
  <w:style w:type="character" w:customStyle="1" w:styleId="63">
    <w:name w:val="PL Char"/>
    <w:link w:val="62"/>
    <w:qFormat/>
    <w:uiPriority w:val="0"/>
    <w:rPr>
      <w:rFonts w:ascii="Courier New" w:hAnsi="Courier New" w:eastAsia="Times New Roman"/>
      <w:sz w:val="16"/>
    </w:rPr>
  </w:style>
  <w:style w:type="paragraph" w:customStyle="1" w:styleId="64">
    <w:name w:val="TAC"/>
    <w:basedOn w:val="54"/>
    <w:link w:val="65"/>
    <w:qFormat/>
    <w:uiPriority w:val="0"/>
    <w:pPr>
      <w:jc w:val="center"/>
    </w:pPr>
  </w:style>
  <w:style w:type="character" w:customStyle="1" w:styleId="65">
    <w:name w:val="TAC Char"/>
    <w:link w:val="64"/>
    <w:qFormat/>
    <w:locked/>
    <w:uiPriority w:val="0"/>
    <w:rPr>
      <w:rFonts w:ascii="Arial" w:hAnsi="Arial"/>
      <w:sz w:val="18"/>
      <w:lang w:val="en-GB" w:eastAsia="en-US"/>
    </w:rPr>
  </w:style>
  <w:style w:type="paragraph" w:customStyle="1" w:styleId="66">
    <w:name w:val="TAN"/>
    <w:basedOn w:val="54"/>
    <w:link w:val="67"/>
    <w:qFormat/>
    <w:uiPriority w:val="0"/>
    <w:pPr>
      <w:ind w:left="851" w:hanging="851"/>
    </w:pPr>
  </w:style>
  <w:style w:type="character" w:customStyle="1" w:styleId="67">
    <w:name w:val="TAN Char"/>
    <w:link w:val="66"/>
    <w:qFormat/>
    <w:locked/>
    <w:uiPriority w:val="0"/>
    <w:rPr>
      <w:rFonts w:ascii="Arial" w:hAnsi="Arial"/>
      <w:sz w:val="18"/>
      <w:lang w:val="en-GB" w:eastAsia="en-US"/>
    </w:rPr>
  </w:style>
  <w:style w:type="character" w:customStyle="1" w:styleId="68">
    <w:name w:val="批注文字 Char"/>
    <w:basedOn w:val="28"/>
    <w:link w:val="12"/>
    <w:qFormat/>
    <w:uiPriority w:val="99"/>
    <w:rPr>
      <w:rFonts w:eastAsia="Times New Roman"/>
      <w:szCs w:val="24"/>
      <w:lang w:eastAsia="en-US"/>
    </w:rPr>
  </w:style>
  <w:style w:type="paragraph" w:customStyle="1" w:styleId="69">
    <w:name w:val="TH"/>
    <w:basedOn w:val="1"/>
    <w:link w:val="70"/>
    <w:qFormat/>
    <w:uiPriority w:val="0"/>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70">
    <w:name w:val="TH Char"/>
    <w:link w:val="69"/>
    <w:qFormat/>
    <w:uiPriority w:val="0"/>
    <w:rPr>
      <w:rFonts w:ascii="Arial" w:hAnsi="Arial" w:eastAsia="Times New Roman"/>
      <w:b/>
    </w:rPr>
  </w:style>
  <w:style w:type="character" w:customStyle="1" w:styleId="71">
    <w:name w:val="B1 Char1"/>
    <w:link w:val="72"/>
    <w:qFormat/>
    <w:locked/>
    <w:uiPriority w:val="0"/>
    <w:rPr>
      <w:rFonts w:eastAsia="Times New Roman"/>
      <w:lang w:eastAsia="ja-JP"/>
    </w:rPr>
  </w:style>
  <w:style w:type="paragraph" w:customStyle="1" w:styleId="72">
    <w:name w:val="B1"/>
    <w:basedOn w:val="15"/>
    <w:link w:val="71"/>
    <w:qFormat/>
    <w:uiPriority w:val="0"/>
    <w:pPr>
      <w:overflowPunct w:val="0"/>
      <w:autoSpaceDE w:val="0"/>
      <w:autoSpaceDN w:val="0"/>
      <w:adjustRightInd w:val="0"/>
      <w:spacing w:after="180"/>
      <w:ind w:left="568" w:hanging="284"/>
    </w:pPr>
    <w:rPr>
      <w:szCs w:val="20"/>
      <w:lang w:eastAsia="ja-JP"/>
    </w:rPr>
  </w:style>
  <w:style w:type="character" w:customStyle="1" w:styleId="73">
    <w:name w:val="B3 Char2"/>
    <w:link w:val="74"/>
    <w:qFormat/>
    <w:locked/>
    <w:uiPriority w:val="0"/>
    <w:rPr>
      <w:rFonts w:eastAsia="Times New Roman"/>
      <w:lang w:eastAsia="ja-JP"/>
    </w:rPr>
  </w:style>
  <w:style w:type="paragraph" w:customStyle="1" w:styleId="74">
    <w:name w:val="B3"/>
    <w:basedOn w:val="9"/>
    <w:link w:val="73"/>
    <w:qFormat/>
    <w:uiPriority w:val="0"/>
    <w:pPr>
      <w:overflowPunct w:val="0"/>
      <w:autoSpaceDE w:val="0"/>
      <w:autoSpaceDN w:val="0"/>
      <w:adjustRightInd w:val="0"/>
      <w:spacing w:after="180"/>
      <w:ind w:left="1135" w:leftChars="0" w:hanging="284" w:firstLineChars="0"/>
      <w:contextualSpacing w:val="0"/>
    </w:pPr>
    <w:rPr>
      <w:szCs w:val="20"/>
      <w:lang w:eastAsia="ja-JP"/>
    </w:rPr>
  </w:style>
  <w:style w:type="character" w:customStyle="1" w:styleId="75">
    <w:name w:val="B2 Char"/>
    <w:link w:val="76"/>
    <w:qFormat/>
    <w:locked/>
    <w:uiPriority w:val="0"/>
    <w:rPr>
      <w:rFonts w:eastAsia="Times New Roman"/>
      <w:lang w:val="en-GB" w:eastAsia="ja-JP"/>
    </w:rPr>
  </w:style>
  <w:style w:type="paragraph" w:customStyle="1" w:styleId="76">
    <w:name w:val="B2"/>
    <w:basedOn w:val="14"/>
    <w:link w:val="75"/>
    <w:qFormat/>
    <w:uiPriority w:val="0"/>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77">
    <w:name w:val="NO Char"/>
    <w:link w:val="78"/>
    <w:qFormat/>
    <w:locked/>
    <w:uiPriority w:val="0"/>
    <w:rPr>
      <w:rFonts w:eastAsia="Times New Roman"/>
      <w:lang w:val="en-GB" w:eastAsia="ja-JP"/>
    </w:rPr>
  </w:style>
  <w:style w:type="paragraph" w:customStyle="1" w:styleId="78">
    <w:name w:val="NO"/>
    <w:basedOn w:val="1"/>
    <w:link w:val="77"/>
    <w:qFormat/>
    <w:uiPriority w:val="0"/>
    <w:pPr>
      <w:keepLines/>
      <w:overflowPunct w:val="0"/>
      <w:autoSpaceDE w:val="0"/>
      <w:autoSpaceDN w:val="0"/>
      <w:adjustRightInd w:val="0"/>
      <w:spacing w:after="180"/>
      <w:ind w:left="1135" w:hanging="851"/>
    </w:pPr>
    <w:rPr>
      <w:szCs w:val="20"/>
      <w:lang w:val="en-GB" w:eastAsia="ja-JP"/>
    </w:rPr>
  </w:style>
  <w:style w:type="paragraph" w:customStyle="1" w:styleId="79">
    <w:name w:val="Agreement"/>
    <w:basedOn w:val="1"/>
    <w:next w:val="6"/>
    <w:qFormat/>
    <w:uiPriority w:val="0"/>
    <w:pPr>
      <w:numPr>
        <w:ilvl w:val="0"/>
        <w:numId w:val="3"/>
      </w:numPr>
      <w:spacing w:before="60"/>
    </w:pPr>
    <w:rPr>
      <w:rFonts w:ascii="Arial" w:hAnsi="Arial" w:eastAsia="MS Mincho"/>
      <w:b/>
      <w:lang w:val="en-GB" w:eastAsia="en-GB"/>
    </w:rPr>
  </w:style>
  <w:style w:type="paragraph" w:customStyle="1" w:styleId="80">
    <w:name w:val="EmailDiscussion"/>
    <w:basedOn w:val="1"/>
    <w:next w:val="1"/>
    <w:qFormat/>
    <w:uiPriority w:val="0"/>
    <w:pPr>
      <w:numPr>
        <w:ilvl w:val="0"/>
        <w:numId w:val="4"/>
      </w:numPr>
      <w:overflowPunct w:val="0"/>
      <w:autoSpaceDE w:val="0"/>
      <w:autoSpaceDN w:val="0"/>
      <w:adjustRightInd w:val="0"/>
      <w:spacing w:before="40"/>
      <w:textAlignment w:val="baseline"/>
    </w:pPr>
    <w:rPr>
      <w:rFonts w:ascii="Arial" w:hAnsi="Arial" w:eastAsia="MS Mincho"/>
      <w:b/>
      <w:lang w:val="en-GB" w:eastAsia="en-GB"/>
    </w:rPr>
  </w:style>
  <w:style w:type="character" w:customStyle="1" w:styleId="81">
    <w:name w:val="标题 3 Char"/>
    <w:link w:val="4"/>
    <w:qFormat/>
    <w:uiPriority w:val="0"/>
    <w:rPr>
      <w:rFonts w:ascii="Arial" w:hAnsi="Arial" w:eastAsia="MS Mincho" w:cs="Arial"/>
      <w:b/>
      <w:bCs/>
      <w:sz w:val="26"/>
      <w:szCs w:val="26"/>
      <w:lang w:eastAsia="en-US"/>
    </w:rPr>
  </w:style>
  <w:style w:type="paragraph" w:customStyle="1" w:styleId="82">
    <w:name w:val="TF"/>
    <w:basedOn w:val="69"/>
    <w:link w:val="83"/>
    <w:qFormat/>
    <w:uiPriority w:val="0"/>
    <w:pPr>
      <w:keepNext w:val="0"/>
      <w:spacing w:before="0" w:after="240"/>
    </w:pPr>
  </w:style>
  <w:style w:type="character" w:customStyle="1" w:styleId="83">
    <w:name w:val="TF Char"/>
    <w:link w:val="82"/>
    <w:qFormat/>
    <w:uiPriority w:val="0"/>
    <w:rPr>
      <w:rFonts w:ascii="Arial" w:hAnsi="Arial" w:eastAsia="Times New Roman"/>
      <w:b/>
    </w:rPr>
  </w:style>
  <w:style w:type="paragraph" w:customStyle="1" w:styleId="84">
    <w:name w:val="H6"/>
    <w:basedOn w:val="8"/>
    <w:next w:val="1"/>
    <w:qFormat/>
    <w:uiPriority w:val="0"/>
    <w:pPr>
      <w:spacing w:before="120" w:after="180" w:line="240" w:lineRule="auto"/>
      <w:ind w:left="1985" w:hanging="1985"/>
      <w:outlineLvl w:val="9"/>
    </w:pPr>
    <w:rPr>
      <w:rFonts w:ascii="Arial" w:hAnsi="Arial" w:eastAsia="MS Mincho"/>
      <w:b w:val="0"/>
      <w:bCs w:val="0"/>
      <w:sz w:val="20"/>
      <w:szCs w:val="20"/>
      <w:lang w:val="en-GB"/>
    </w:rPr>
  </w:style>
  <w:style w:type="character" w:customStyle="1" w:styleId="85">
    <w:name w:val="NO Char1"/>
    <w:qFormat/>
    <w:uiPriority w:val="0"/>
    <w:rPr>
      <w:rFonts w:eastAsia="MS Mincho"/>
      <w:lang w:val="en-GB" w:eastAsia="en-US" w:bidi="ar-SA"/>
    </w:rPr>
  </w:style>
  <w:style w:type="character" w:customStyle="1" w:styleId="86">
    <w:name w:val="Style3"/>
    <w:qFormat/>
    <w:uiPriority w:val="1"/>
    <w:rPr>
      <w:color w:val="000000"/>
    </w:rPr>
  </w:style>
  <w:style w:type="character" w:customStyle="1" w:styleId="87">
    <w:name w:val="NO Zchn"/>
    <w:qFormat/>
    <w:uiPriority w:val="0"/>
    <w:rPr>
      <w:lang w:eastAsia="en-US"/>
    </w:rPr>
  </w:style>
  <w:style w:type="character" w:customStyle="1" w:styleId="88">
    <w:name w:val="B1 Char"/>
    <w:qFormat/>
    <w:uiPriority w:val="0"/>
    <w:rPr>
      <w:lang w:val="en-GB"/>
    </w:rPr>
  </w:style>
  <w:style w:type="character" w:customStyle="1" w:styleId="89">
    <w:name w:val="B3 Char"/>
    <w:qFormat/>
    <w:uiPriority w:val="0"/>
    <w:rPr>
      <w:lang w:val="en-GB"/>
    </w:rPr>
  </w:style>
  <w:style w:type="character" w:customStyle="1" w:styleId="90">
    <w:name w:val="标题 2 Char"/>
    <w:basedOn w:val="28"/>
    <w:link w:val="3"/>
    <w:qFormat/>
    <w:uiPriority w:val="0"/>
    <w:rPr>
      <w:rFonts w:ascii="Arial" w:hAnsi="Arial" w:eastAsia="MS Mincho" w:cs="Arial"/>
      <w:b/>
      <w:bCs/>
      <w:iCs/>
      <w:szCs w:val="28"/>
    </w:rPr>
  </w:style>
  <w:style w:type="character" w:customStyle="1" w:styleId="91">
    <w:name w:val="B1 Zchn"/>
    <w:qFormat/>
    <w:uiPriority w:val="0"/>
    <w:rPr>
      <w:rFonts w:eastAsia="Times New Roman"/>
    </w:rPr>
  </w:style>
  <w:style w:type="character" w:customStyle="1" w:styleId="92">
    <w:name w:val="B2 Car"/>
    <w:qFormat/>
    <w:uiPriority w:val="0"/>
    <w:rPr>
      <w:rFonts w:eastAsia="Times New Roman"/>
    </w:rPr>
  </w:style>
  <w:style w:type="paragraph" w:customStyle="1" w:styleId="93">
    <w:name w:val="FP"/>
    <w:basedOn w:val="1"/>
    <w:qFormat/>
    <w:uiPriority w:val="0"/>
    <w:pPr>
      <w:overflowPunct w:val="0"/>
      <w:autoSpaceDE w:val="0"/>
      <w:autoSpaceDN w:val="0"/>
      <w:adjustRightInd w:val="0"/>
      <w:textAlignment w:val="baseline"/>
    </w:pPr>
    <w:rPr>
      <w:szCs w:val="20"/>
      <w:lang w:val="en-GB" w:eastAsia="en-GB"/>
    </w:rPr>
  </w:style>
  <w:style w:type="paragraph" w:customStyle="1" w:styleId="94">
    <w:name w:val="Proposal"/>
    <w:basedOn w:val="13"/>
    <w:qFormat/>
    <w:uiPriority w:val="0"/>
    <w:pPr>
      <w:numPr>
        <w:ilvl w:val="0"/>
        <w:numId w:val="5"/>
      </w:numPr>
      <w:tabs>
        <w:tab w:val="left" w:pos="1701"/>
      </w:tabs>
    </w:pPr>
    <w:rPr>
      <w:b/>
      <w:bCs/>
    </w:rPr>
  </w:style>
  <w:style w:type="character" w:customStyle="1" w:styleId="95">
    <w:name w:val="Heading 3 Char"/>
    <w:link w:val="4"/>
    <w:qFormat/>
    <w:uiPriority w:val="0"/>
    <w:rPr>
      <w:rFonts w:ascii="Arial" w:hAnsi="Arial"/>
      <w:sz w:val="28"/>
      <w:lang w:eastAsia="en-US"/>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97">
    <w:name w:val="YJ-Proposal"/>
    <w:basedOn w:val="1"/>
    <w:qFormat/>
    <w:uiPriority w:val="0"/>
    <w:pPr>
      <w:numPr>
        <w:ilvl w:val="0"/>
        <w:numId w:val="6"/>
      </w:numPr>
      <w:jc w:val="left"/>
    </w:pPr>
    <w:rPr>
      <w:rFonts w:eastAsiaTheme="minorEastAsia"/>
      <w:b/>
      <w:bCs/>
      <w:i/>
      <w:iCs/>
      <w:sz w:val="20"/>
      <w:lang w:val="en-GB" w:eastAsia="en-US"/>
    </w:rPr>
  </w:style>
  <w:style w:type="paragraph" w:customStyle="1" w:styleId="98">
    <w:name w:val="1st-Proposal-YJ"/>
    <w:basedOn w:val="1"/>
    <w:qFormat/>
    <w:uiPriority w:val="0"/>
    <w:pPr>
      <w:numPr>
        <w:ilvl w:val="0"/>
        <w:numId w:val="7"/>
      </w:numPr>
      <w:snapToGrid w:val="0"/>
    </w:pPr>
    <w:rPr>
      <w:rFonts w:cs="Times New Roman"/>
      <w:b/>
      <w:szCs w:val="20"/>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0D6B90-59D3-4DD5-8E17-5E949C0C154D}">
  <ds:schemaRefs/>
</ds:datastoreItem>
</file>

<file path=docProps/app.xml><?xml version="1.0" encoding="utf-8"?>
<Properties xmlns="http://schemas.openxmlformats.org/officeDocument/2006/extended-properties" xmlns:vt="http://schemas.openxmlformats.org/officeDocument/2006/docPropsVTypes">
  <Template>Normal</Template>
  <Company>DaTang Mobile</Company>
  <Pages>7</Pages>
  <Words>3393</Words>
  <Characters>19341</Characters>
  <Lines>161</Lines>
  <Paragraphs>45</Paragraphs>
  <TotalTime>0</TotalTime>
  <ScaleCrop>false</ScaleCrop>
  <LinksUpToDate>false</LinksUpToDate>
  <CharactersWithSpaces>22689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2022-11-04T06:39:00Z</dcterms:created>
  <dc:creator>CATT</dc:creator>
  <cp:lastModifiedBy>Transsion-ww</cp:lastModifiedBy>
  <cp:lastPrinted>2007-08-29T03:45:00Z</cp:lastPrinted>
  <dcterms:modified xsi:type="dcterms:W3CDTF">2025-11-06T02:10:53Z</dcterms:modified>
  <dc:title>3GPP contribution</dc:title>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