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BD48A" w14:textId="763DC221" w:rsidR="00DC5FED" w:rsidRPr="00DC5FED" w:rsidRDefault="00DC5FED" w:rsidP="00762854">
      <w:pPr>
        <w:tabs>
          <w:tab w:val="left" w:pos="1701"/>
          <w:tab w:val="right" w:pos="9923"/>
        </w:tabs>
        <w:wordWrap/>
        <w:autoSpaceDE/>
        <w:autoSpaceDN/>
        <w:spacing w:before="120" w:after="0"/>
        <w:jc w:val="both"/>
        <w:rPr>
          <w:rFonts w:ascii="Arial" w:eastAsia="MS Mincho" w:hAnsi="Arial" w:cs="Times New Roman"/>
          <w:b/>
          <w:kern w:val="0"/>
          <w:sz w:val="24"/>
          <w:lang w:val="de-DE" w:eastAsia="x-none"/>
          <w14:ligatures w14:val="none"/>
        </w:rPr>
      </w:pPr>
      <w:r w:rsidRPr="00DC5FED">
        <w:rPr>
          <w:rFonts w:ascii="Arial" w:eastAsia="MS Mincho" w:hAnsi="Arial" w:cs="Times New Roman"/>
          <w:b/>
          <w:kern w:val="0"/>
          <w:sz w:val="24"/>
          <w:lang w:val="de-DE" w:eastAsia="x-none"/>
          <w14:ligatures w14:val="none"/>
        </w:rPr>
        <w:t>3GPP TSG-RAN WG2 Meeting #</w:t>
      </w:r>
      <w:r w:rsidR="00661F4E">
        <w:rPr>
          <w:rFonts w:ascii="Arial" w:eastAsia="MS Mincho" w:hAnsi="Arial" w:cs="Times New Roman"/>
          <w:b/>
          <w:kern w:val="0"/>
          <w:sz w:val="24"/>
          <w:lang w:val="de-DE" w:eastAsia="x-none"/>
          <w14:ligatures w14:val="none"/>
        </w:rPr>
        <w:t>132</w:t>
      </w:r>
      <w:r w:rsidRPr="00DC5FED">
        <w:rPr>
          <w:rFonts w:ascii="Arial" w:eastAsia="MS Mincho" w:hAnsi="Arial" w:cs="Times New Roman"/>
          <w:b/>
          <w:kern w:val="0"/>
          <w:sz w:val="24"/>
          <w:lang w:val="de-DE" w:eastAsia="x-none"/>
          <w14:ligatures w14:val="none"/>
        </w:rPr>
        <w:tab/>
        <w:t>R2-2</w:t>
      </w:r>
      <w:r w:rsidR="00661F4E">
        <w:rPr>
          <w:rFonts w:ascii="Arial" w:eastAsia="MS Mincho" w:hAnsi="Arial" w:cs="Times New Roman"/>
          <w:b/>
          <w:kern w:val="0"/>
          <w:sz w:val="24"/>
          <w:lang w:val="de-DE" w:eastAsia="x-none"/>
          <w14:ligatures w14:val="none"/>
        </w:rPr>
        <w:t>5</w:t>
      </w:r>
      <w:r w:rsidR="00543FC7">
        <w:rPr>
          <w:rFonts w:ascii="Arial" w:eastAsia="MS Mincho" w:hAnsi="Arial" w:cs="Times New Roman"/>
          <w:b/>
          <w:kern w:val="0"/>
          <w:sz w:val="24"/>
          <w:lang w:val="de-DE" w:eastAsia="x-none"/>
          <w14:ligatures w14:val="none"/>
        </w:rPr>
        <w:t>0</w:t>
      </w:r>
      <w:r w:rsidR="0047025D">
        <w:rPr>
          <w:rFonts w:ascii="Arial" w:eastAsia="MS Mincho" w:hAnsi="Arial" w:cs="Times New Roman"/>
          <w:b/>
          <w:kern w:val="0"/>
          <w:sz w:val="24"/>
          <w:lang w:val="de-DE" w:eastAsia="x-none"/>
          <w14:ligatures w14:val="none"/>
        </w:rPr>
        <w:t>8181</w:t>
      </w:r>
    </w:p>
    <w:p w14:paraId="1FD599B0" w14:textId="0768B3F9" w:rsidR="00DC5FED" w:rsidRPr="00DC5FED" w:rsidRDefault="00661F4E" w:rsidP="00762854">
      <w:pPr>
        <w:tabs>
          <w:tab w:val="left" w:pos="1701"/>
          <w:tab w:val="right" w:pos="9923"/>
        </w:tabs>
        <w:wordWrap/>
        <w:autoSpaceDE/>
        <w:autoSpaceDN/>
        <w:spacing w:before="120" w:after="0"/>
        <w:jc w:val="both"/>
        <w:rPr>
          <w:rFonts w:ascii="Arial" w:eastAsia="MS Mincho" w:hAnsi="Arial" w:cs="Times New Roman"/>
          <w:b/>
          <w:kern w:val="0"/>
          <w:sz w:val="24"/>
          <w:lang w:val="de-DE" w:eastAsia="x-none"/>
          <w14:ligatures w14:val="none"/>
        </w:rPr>
      </w:pPr>
      <w:r w:rsidRPr="00661F4E">
        <w:rPr>
          <w:rFonts w:ascii="Arial" w:eastAsia="MS Mincho" w:hAnsi="Arial" w:cs="Times New Roman"/>
          <w:b/>
          <w:kern w:val="0"/>
          <w:sz w:val="24"/>
          <w:lang w:val="de-DE" w:eastAsia="x-none"/>
          <w14:ligatures w14:val="none"/>
        </w:rPr>
        <w:t>Dallas, USA,  Nov. 17th - 21st</w:t>
      </w:r>
    </w:p>
    <w:p w14:paraId="1CF8BA1D" w14:textId="5EC600BF" w:rsidR="00DC5FED" w:rsidRPr="00DC5FED" w:rsidRDefault="00DC5FED" w:rsidP="00762854">
      <w:pPr>
        <w:tabs>
          <w:tab w:val="left" w:pos="1701"/>
          <w:tab w:val="left" w:pos="7785"/>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Agenda item:</w:t>
      </w:r>
      <w:r w:rsidRPr="00DC5FED">
        <w:rPr>
          <w:rFonts w:ascii="Arial" w:eastAsia="SimSun" w:hAnsi="Arial" w:cs="Arial"/>
          <w:b/>
          <w:kern w:val="0"/>
          <w:sz w:val="24"/>
          <w:lang w:val="de-DE" w:eastAsia="zh-CN"/>
          <w14:ligatures w14:val="none"/>
        </w:rPr>
        <w:tab/>
      </w:r>
      <w:r w:rsidR="00661F4E">
        <w:rPr>
          <w:rFonts w:ascii="Arial" w:eastAsia="SimSun" w:hAnsi="Arial" w:cs="Arial"/>
          <w:b/>
          <w:kern w:val="0"/>
          <w:sz w:val="24"/>
          <w:lang w:val="de-DE" w:eastAsia="zh-CN"/>
          <w14:ligatures w14:val="none"/>
        </w:rPr>
        <w:t>9.3.2</w:t>
      </w:r>
    </w:p>
    <w:p w14:paraId="0D08A85B"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Source:</w:t>
      </w:r>
      <w:r w:rsidRPr="00DC5FED">
        <w:rPr>
          <w:rFonts w:ascii="Arial" w:eastAsia="SimSun" w:hAnsi="Arial" w:cs="Arial"/>
          <w:b/>
          <w:kern w:val="0"/>
          <w:sz w:val="24"/>
          <w:lang w:val="de-DE" w:eastAsia="zh-CN"/>
          <w14:ligatures w14:val="none"/>
        </w:rPr>
        <w:tab/>
        <w:t>LG Electronics Inc.</w:t>
      </w:r>
    </w:p>
    <w:p w14:paraId="202F58EB" w14:textId="7636B013"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Title:</w:t>
      </w:r>
      <w:r w:rsidRPr="00DC5FED">
        <w:rPr>
          <w:rFonts w:ascii="Arial" w:eastAsia="SimSun" w:hAnsi="Arial" w:cs="Arial"/>
          <w:b/>
          <w:kern w:val="0"/>
          <w:sz w:val="24"/>
          <w:lang w:val="de-DE" w:eastAsia="zh-CN"/>
          <w14:ligatures w14:val="none"/>
        </w:rPr>
        <w:tab/>
      </w:r>
      <w:r w:rsidR="001A323B">
        <w:rPr>
          <w:rFonts w:ascii="Arial" w:eastAsia="SimSun" w:hAnsi="Arial" w:cs="Arial"/>
          <w:b/>
          <w:kern w:val="0"/>
          <w:sz w:val="24"/>
          <w:lang w:val="de-DE" w:eastAsia="zh-CN"/>
          <w14:ligatures w14:val="none"/>
        </w:rPr>
        <w:t xml:space="preserve">LCM for UE-sided </w:t>
      </w:r>
      <w:r w:rsidR="00871839">
        <w:rPr>
          <w:rFonts w:ascii="Arial" w:eastAsia="SimSun" w:hAnsi="Arial" w:cs="Arial"/>
          <w:b/>
          <w:kern w:val="0"/>
          <w:sz w:val="24"/>
          <w:lang w:val="de-DE" w:eastAsia="zh-CN"/>
          <w14:ligatures w14:val="none"/>
        </w:rPr>
        <w:t xml:space="preserve">RRM </w:t>
      </w:r>
      <w:r w:rsidR="001A323B">
        <w:rPr>
          <w:rFonts w:ascii="Arial" w:eastAsia="SimSun" w:hAnsi="Arial" w:cs="Arial"/>
          <w:b/>
          <w:kern w:val="0"/>
          <w:sz w:val="24"/>
          <w:lang w:val="de-DE" w:eastAsia="zh-CN"/>
          <w14:ligatures w14:val="none"/>
        </w:rPr>
        <w:t>meas</w:t>
      </w:r>
      <w:r w:rsidR="001D609B">
        <w:rPr>
          <w:rFonts w:ascii="Arial" w:eastAsia="SimSun" w:hAnsi="Arial" w:cs="Arial"/>
          <w:b/>
          <w:kern w:val="0"/>
          <w:sz w:val="24"/>
          <w:lang w:val="de-DE" w:eastAsia="zh-CN"/>
          <w14:ligatures w14:val="none"/>
        </w:rPr>
        <w:t xml:space="preserve">urement </w:t>
      </w:r>
      <w:r w:rsidR="00871839">
        <w:rPr>
          <w:rFonts w:ascii="Arial" w:eastAsia="SimSun" w:hAnsi="Arial" w:cs="Arial"/>
          <w:b/>
          <w:kern w:val="0"/>
          <w:sz w:val="24"/>
          <w:lang w:val="de-DE" w:eastAsia="zh-CN"/>
          <w14:ligatures w14:val="none"/>
        </w:rPr>
        <w:t>prediction</w:t>
      </w:r>
    </w:p>
    <w:p w14:paraId="5372E924"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Document for:</w:t>
      </w:r>
      <w:r w:rsidRPr="00DC5FED">
        <w:rPr>
          <w:rFonts w:ascii="Arial" w:eastAsia="SimSun" w:hAnsi="Arial" w:cs="Arial"/>
          <w:b/>
          <w:kern w:val="0"/>
          <w:sz w:val="24"/>
          <w:lang w:val="de-DE" w:eastAsia="zh-CN"/>
          <w14:ligatures w14:val="none"/>
        </w:rPr>
        <w:tab/>
        <w:t>Discussion and Decision</w:t>
      </w:r>
    </w:p>
    <w:p w14:paraId="7A66E5A3"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1. </w:t>
      </w:r>
      <w:r w:rsidRPr="00DC5FED">
        <w:rPr>
          <w:rFonts w:ascii="Arial" w:eastAsia="바탕" w:hAnsi="Arial" w:cs="Times New Roman" w:hint="eastAsia"/>
          <w:kern w:val="0"/>
          <w:sz w:val="36"/>
          <w:szCs w:val="20"/>
          <w:lang w:eastAsia="en-US"/>
          <w14:ligatures w14:val="none"/>
        </w:rPr>
        <w:t>Introduction</w:t>
      </w:r>
    </w:p>
    <w:p w14:paraId="63104795" w14:textId="5086A397" w:rsidR="006832BA" w:rsidRDefault="006832BA" w:rsidP="00762854">
      <w:pPr>
        <w:spacing w:before="240"/>
        <w:jc w:val="both"/>
        <w:rPr>
          <w:szCs w:val="22"/>
        </w:rPr>
      </w:pPr>
      <w:r>
        <w:rPr>
          <w:szCs w:val="22"/>
        </w:rPr>
        <w:t>During R19 AIML SI for NR mobility, there were three use cases</w:t>
      </w:r>
      <w:r w:rsidR="003837EE">
        <w:rPr>
          <w:szCs w:val="22"/>
        </w:rPr>
        <w:t>: RRM measurement prediction, measurement event prediction and RLF prediction. The former two uses cases were evaluated through simulations.</w:t>
      </w:r>
    </w:p>
    <w:p w14:paraId="207E1DF1" w14:textId="2DA3E9AC" w:rsidR="00DC5FED" w:rsidRPr="006832BA" w:rsidRDefault="003837EE" w:rsidP="00762854">
      <w:pPr>
        <w:spacing w:before="240"/>
        <w:jc w:val="both"/>
        <w:rPr>
          <w:rFonts w:eastAsia="바탕" w:cs="Times New Roman"/>
          <w:kern w:val="0"/>
          <w:szCs w:val="22"/>
          <w14:ligatures w14:val="none"/>
        </w:rPr>
      </w:pPr>
      <w:r>
        <w:rPr>
          <w:rFonts w:hint="eastAsia"/>
          <w:szCs w:val="22"/>
        </w:rPr>
        <w:t>F</w:t>
      </w:r>
      <w:r>
        <w:rPr>
          <w:szCs w:val="22"/>
        </w:rPr>
        <w:t>or RRM measurement prediction, t</w:t>
      </w:r>
      <w:r w:rsidRPr="003837EE">
        <w:rPr>
          <w:szCs w:val="22"/>
        </w:rPr>
        <w:t>he 1st study goal is to reduce measurement efforts in temporal, spatial or frequency domain by using predicted measurement results</w:t>
      </w:r>
      <w:r w:rsidR="00C6513C">
        <w:rPr>
          <w:szCs w:val="22"/>
        </w:rPr>
        <w:t xml:space="preserve"> </w:t>
      </w:r>
      <w:r w:rsidRPr="003837EE">
        <w:rPr>
          <w:rFonts w:eastAsia="바탕" w:cs="Times New Roman"/>
          <w:kern w:val="0"/>
          <w:szCs w:val="22"/>
          <w14:ligatures w14:val="none"/>
        </w:rPr>
        <w:t>A total of six sub‑use cases are defined: three for cell‑level RRM measurement prediction and three for beam‑level RRM measurement prediction.</w:t>
      </w:r>
      <w:r w:rsidR="00C6513C">
        <w:rPr>
          <w:rFonts w:eastAsia="바탕" w:cs="Times New Roman"/>
          <w:kern w:val="0"/>
          <w:szCs w:val="22"/>
          <w14:ligatures w14:val="none"/>
        </w:rPr>
        <w:t xml:space="preserve"> </w:t>
      </w:r>
      <w:r w:rsidR="002C3077" w:rsidRPr="002C3077">
        <w:rPr>
          <w:rFonts w:eastAsia="바탕" w:cs="Times New Roman"/>
          <w:kern w:val="0"/>
          <w:szCs w:val="22"/>
          <w14:ligatures w14:val="none"/>
        </w:rPr>
        <w:t xml:space="preserve">Evaluation is </w:t>
      </w:r>
      <w:r w:rsidR="002D37DB">
        <w:rPr>
          <w:rFonts w:eastAsia="바탕" w:cs="Times New Roman"/>
          <w:kern w:val="0"/>
          <w:szCs w:val="22"/>
          <w14:ligatures w14:val="none"/>
        </w:rPr>
        <w:t>considered</w:t>
      </w:r>
      <w:r w:rsidR="002C3077" w:rsidRPr="002C3077">
        <w:rPr>
          <w:rFonts w:eastAsia="바탕" w:cs="Times New Roman"/>
          <w:kern w:val="0"/>
          <w:szCs w:val="22"/>
          <w14:ligatures w14:val="none"/>
        </w:rPr>
        <w:t xml:space="preserve"> in three domains: temporal, spatial, and frequency. </w:t>
      </w:r>
      <w:r w:rsidR="002D37DB">
        <w:rPr>
          <w:rFonts w:eastAsia="바탕" w:cs="Times New Roman"/>
          <w:kern w:val="0"/>
          <w:szCs w:val="22"/>
          <w14:ligatures w14:val="none"/>
        </w:rPr>
        <w:t>Specifically, t</w:t>
      </w:r>
      <w:r w:rsidR="002C3077" w:rsidRPr="002C3077">
        <w:rPr>
          <w:rFonts w:eastAsia="바탕" w:cs="Times New Roman"/>
          <w:kern w:val="0"/>
          <w:szCs w:val="22"/>
          <w14:ligatures w14:val="none"/>
        </w:rPr>
        <w:t xml:space="preserve">he temporal domain comprises two sub‑cases, </w:t>
      </w:r>
      <w:r w:rsidR="00967C88">
        <w:rPr>
          <w:rFonts w:eastAsia="바탕" w:cs="Times New Roman"/>
          <w:kern w:val="0"/>
          <w:szCs w:val="22"/>
          <w14:ligatures w14:val="none"/>
        </w:rPr>
        <w:t xml:space="preserve">case </w:t>
      </w:r>
      <w:r w:rsidR="002C3077" w:rsidRPr="002C3077">
        <w:rPr>
          <w:rFonts w:eastAsia="바탕" w:cs="Times New Roman"/>
          <w:kern w:val="0"/>
          <w:szCs w:val="22"/>
          <w14:ligatures w14:val="none"/>
        </w:rPr>
        <w:t>A and B</w:t>
      </w:r>
      <w:r w:rsidR="00967C88">
        <w:rPr>
          <w:rFonts w:eastAsia="바탕" w:cs="Times New Roman"/>
          <w:kern w:val="0"/>
          <w:szCs w:val="22"/>
          <w14:ligatures w14:val="none"/>
        </w:rPr>
        <w:t xml:space="preserve"> according to </w:t>
      </w:r>
      <w:r w:rsidR="00AE0D19">
        <w:rPr>
          <w:rFonts w:eastAsia="바탕" w:cs="Times New Roman"/>
          <w:kern w:val="0"/>
          <w:szCs w:val="22"/>
          <w14:ligatures w14:val="none"/>
        </w:rPr>
        <w:t>[1]</w:t>
      </w:r>
      <w:r w:rsidR="002C3077" w:rsidRPr="002C3077">
        <w:rPr>
          <w:rFonts w:eastAsia="바탕" w:cs="Times New Roman"/>
          <w:kern w:val="0"/>
          <w:szCs w:val="22"/>
          <w14:ligatures w14:val="none"/>
        </w:rPr>
        <w:t>.</w:t>
      </w:r>
    </w:p>
    <w:p w14:paraId="53A0A71E" w14:textId="652B0E37" w:rsidR="00497ECA" w:rsidRDefault="00497ECA" w:rsidP="00762854">
      <w:pPr>
        <w:widowControl/>
        <w:wordWrap/>
        <w:autoSpaceDE/>
        <w:autoSpaceDN/>
        <w:spacing w:before="240" w:after="180" w:line="259" w:lineRule="auto"/>
        <w:jc w:val="both"/>
        <w:rPr>
          <w:rFonts w:eastAsia="바탕" w:cs="Times New Roman"/>
          <w:kern w:val="0"/>
          <w:szCs w:val="22"/>
          <w:lang w:val="en-GB"/>
          <w14:ligatures w14:val="none"/>
        </w:rPr>
      </w:pPr>
      <w:r w:rsidRPr="00497ECA">
        <w:rPr>
          <w:rFonts w:eastAsia="바탕" w:cs="Times New Roman"/>
          <w:kern w:val="0"/>
          <w:szCs w:val="22"/>
          <w:lang w:val="en-GB"/>
          <w14:ligatures w14:val="none"/>
        </w:rPr>
        <w:t xml:space="preserve">In this contribution, we discuss the functionality-based LCM for </w:t>
      </w:r>
      <w:r w:rsidRPr="009A6EDC">
        <w:rPr>
          <w:rFonts w:eastAsia="바탕" w:cs="Times New Roman"/>
          <w:kern w:val="0"/>
          <w:szCs w:val="22"/>
          <w:lang w:val="en-GB"/>
          <w14:ligatures w14:val="none"/>
        </w:rPr>
        <w:t xml:space="preserve">UE-sided model </w:t>
      </w:r>
      <w:r w:rsidRPr="00497ECA">
        <w:rPr>
          <w:rFonts w:eastAsia="바탕" w:cs="Times New Roman"/>
          <w:kern w:val="0"/>
          <w:szCs w:val="22"/>
          <w:lang w:val="en-GB"/>
          <w14:ligatures w14:val="none"/>
        </w:rPr>
        <w:t xml:space="preserve">focusing on the </w:t>
      </w:r>
      <w:r>
        <w:rPr>
          <w:rFonts w:eastAsia="바탕" w:cs="Times New Roman"/>
          <w:kern w:val="0"/>
          <w:szCs w:val="22"/>
          <w:lang w:val="en-GB"/>
          <w14:ligatures w14:val="none"/>
        </w:rPr>
        <w:t>AI/ML mobility.</w:t>
      </w:r>
    </w:p>
    <w:p w14:paraId="214F6964"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2. Discussion </w:t>
      </w:r>
    </w:p>
    <w:p w14:paraId="55D33348" w14:textId="0090AC0D" w:rsidR="00945B14" w:rsidRDefault="00945B14"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ascii="Arial" w:eastAsia="맑은 고딕" w:hAnsi="Arial" w:cs="Arial"/>
          <w:kern w:val="0"/>
          <w:sz w:val="32"/>
          <w:szCs w:val="20"/>
          <w14:ligatures w14:val="none"/>
        </w:rPr>
        <w:t>General</w:t>
      </w:r>
    </w:p>
    <w:p w14:paraId="506E1F93" w14:textId="5CFE3000" w:rsidR="001D0EBC" w:rsidRPr="001D0EBC" w:rsidRDefault="00B11F1F"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The</w:t>
      </w:r>
      <w:r w:rsidR="00306B71" w:rsidRPr="00577E8D">
        <w:rPr>
          <w:rFonts w:eastAsia="바탕" w:cs="Times New Roman"/>
          <w:kern w:val="0"/>
          <w:szCs w:val="22"/>
          <w:lang w:val="en-GB"/>
          <w14:ligatures w14:val="none"/>
        </w:rPr>
        <w:t xml:space="preserve"> functionality requirements of RRM measurement prediction can first be considered based on performance</w:t>
      </w:r>
      <w:r w:rsidR="00306B71">
        <w:rPr>
          <w:rFonts w:eastAsia="바탕" w:cs="Times New Roman"/>
          <w:kern w:val="0"/>
          <w:szCs w:val="22"/>
          <w:lang w:val="en-GB"/>
          <w14:ligatures w14:val="none"/>
        </w:rPr>
        <w:t xml:space="preserve">, robustness and </w:t>
      </w:r>
      <w:r w:rsidR="00306B71" w:rsidRPr="00577E8D">
        <w:rPr>
          <w:rFonts w:eastAsia="바탕" w:cs="Times New Roman"/>
          <w:kern w:val="0"/>
          <w:szCs w:val="22"/>
          <w:lang w:val="en-GB"/>
          <w14:ligatures w14:val="none"/>
        </w:rPr>
        <w:t>complexity.</w:t>
      </w:r>
      <w:r w:rsidR="001D0EBC">
        <w:rPr>
          <w:rFonts w:eastAsia="바탕" w:cs="Times New Roman"/>
          <w:kern w:val="0"/>
          <w:szCs w:val="22"/>
          <w:lang w:val="en-GB"/>
          <w14:ligatures w14:val="none"/>
        </w:rPr>
        <w:t xml:space="preserve"> According to the study results on AI/ML based mobility [1</w:t>
      </w:r>
      <w:r w:rsidR="00306B71">
        <w:rPr>
          <w:rFonts w:eastAsia="바탕" w:cs="Times New Roman"/>
          <w:kern w:val="0"/>
          <w:szCs w:val="22"/>
          <w:lang w:val="en-GB"/>
          <w14:ligatures w14:val="none"/>
        </w:rPr>
        <w:t>]</w:t>
      </w:r>
      <w:r w:rsidR="00306B71" w:rsidRPr="00577E8D">
        <w:rPr>
          <w:rFonts w:eastAsia="바탕" w:cs="Times New Roman"/>
          <w:kern w:val="0"/>
          <w:szCs w:val="22"/>
          <w:lang w:val="en-GB"/>
          <w14:ligatures w14:val="none"/>
        </w:rPr>
        <w:t xml:space="preserve">, </w:t>
      </w:r>
      <w:r w:rsidR="001D0EBC">
        <w:rPr>
          <w:rFonts w:eastAsia="바탕" w:cs="Times New Roman"/>
          <w:kern w:val="0"/>
          <w:szCs w:val="22"/>
          <w:lang w:val="en-GB"/>
          <w14:ligatures w14:val="none"/>
        </w:rPr>
        <w:t>for m</w:t>
      </w:r>
      <w:r w:rsidR="001D0EBC" w:rsidRPr="001D0EBC">
        <w:rPr>
          <w:rFonts w:eastAsia="바탕" w:cs="Times New Roman"/>
          <w:kern w:val="0"/>
          <w:szCs w:val="22"/>
          <w:lang w:val="en-GB"/>
          <w14:ligatures w14:val="none"/>
        </w:rPr>
        <w:t>easurement reduction</w:t>
      </w:r>
      <w:r w:rsidR="001D0EBC">
        <w:rPr>
          <w:rFonts w:eastAsia="바탕" w:cs="Times New Roman"/>
          <w:kern w:val="0"/>
          <w:szCs w:val="22"/>
          <w:lang w:val="en-GB"/>
          <w14:ligatures w14:val="none"/>
        </w:rPr>
        <w:t>, i</w:t>
      </w:r>
      <w:r w:rsidR="001D0EBC" w:rsidRPr="001D0EBC">
        <w:rPr>
          <w:rFonts w:eastAsia="바탕" w:cs="Times New Roman"/>
          <w:kern w:val="0"/>
          <w:szCs w:val="22"/>
          <w:lang w:val="en-GB"/>
          <w14:ligatures w14:val="none"/>
        </w:rPr>
        <w:t>n FR1 intra-frequency temporal domain case B, reducing measurements (e.g., by 50%) showed no significant handover performance degradation compared to existing L3 procedures.</w:t>
      </w:r>
      <w:r w:rsidR="001D0EBC">
        <w:rPr>
          <w:rFonts w:eastAsia="바탕" w:cs="Times New Roman"/>
          <w:kern w:val="0"/>
          <w:szCs w:val="22"/>
          <w:lang w:val="en-GB"/>
          <w14:ligatures w14:val="none"/>
        </w:rPr>
        <w:t xml:space="preserve"> </w:t>
      </w:r>
      <w:r w:rsidR="001D0EBC" w:rsidRPr="001D0EBC">
        <w:rPr>
          <w:rFonts w:eastAsia="바탕" w:cs="Times New Roman"/>
          <w:kern w:val="0"/>
          <w:szCs w:val="22"/>
          <w:lang w:val="en-GB"/>
          <w14:ligatures w14:val="none"/>
        </w:rPr>
        <w:t>In FR1 inter-frequency prediction, measurement reduction can also improve UE throughput if measurement gaps are avoided or relaxed.</w:t>
      </w:r>
      <w:r w:rsidR="001D0EBC">
        <w:rPr>
          <w:rFonts w:eastAsia="바탕" w:cs="Times New Roman"/>
          <w:kern w:val="0"/>
          <w:szCs w:val="22"/>
          <w:lang w:val="en-GB"/>
          <w14:ligatures w14:val="none"/>
        </w:rPr>
        <w:t xml:space="preserve"> For h</w:t>
      </w:r>
      <w:r w:rsidR="001D0EBC" w:rsidRPr="001D0EBC">
        <w:rPr>
          <w:rFonts w:eastAsia="바탕" w:cs="Times New Roman"/>
          <w:kern w:val="0"/>
          <w:szCs w:val="22"/>
          <w:lang w:val="en-GB"/>
          <w14:ligatures w14:val="none"/>
        </w:rPr>
        <w:t>andover performance improvement</w:t>
      </w:r>
      <w:r w:rsidR="001D0EBC">
        <w:rPr>
          <w:rFonts w:eastAsia="바탕" w:cs="Times New Roman"/>
          <w:kern w:val="0"/>
          <w:szCs w:val="22"/>
          <w:lang w:val="en-GB"/>
          <w14:ligatures w14:val="none"/>
        </w:rPr>
        <w:t>, i</w:t>
      </w:r>
      <w:r w:rsidR="001D0EBC" w:rsidRPr="001D0EBC">
        <w:rPr>
          <w:rFonts w:eastAsia="바탕" w:cs="Times New Roman"/>
          <w:kern w:val="0"/>
          <w:szCs w:val="22"/>
          <w:lang w:val="en-GB"/>
          <w14:ligatures w14:val="none"/>
        </w:rPr>
        <w:t>n FR2 intra-frequency temporal domain case A, predicting measurement events in advance reduced the handover failure (HOF) rate in most cases</w:t>
      </w:r>
      <w:r w:rsidR="001D0EBC">
        <w:rPr>
          <w:rFonts w:eastAsia="바탕" w:cs="Times New Roman"/>
          <w:kern w:val="0"/>
          <w:szCs w:val="22"/>
          <w:lang w:val="en-GB"/>
          <w14:ligatures w14:val="none"/>
        </w:rPr>
        <w:t>.</w:t>
      </w:r>
    </w:p>
    <w:p w14:paraId="5F113DB1" w14:textId="508D6ACD" w:rsidR="00306B71" w:rsidRDefault="001D0EBC"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kern w:val="0"/>
          <w:szCs w:val="22"/>
          <w:lang w:val="en-GB"/>
          <w14:ligatures w14:val="none"/>
        </w:rPr>
        <w:t xml:space="preserve">The </w:t>
      </w:r>
      <w:r w:rsidR="00306B71" w:rsidRPr="00577E8D">
        <w:rPr>
          <w:rFonts w:eastAsia="바탕" w:cs="Times New Roman"/>
          <w:kern w:val="0"/>
          <w:szCs w:val="22"/>
          <w:lang w:val="en-GB"/>
          <w14:ligatures w14:val="none"/>
        </w:rPr>
        <w:t xml:space="preserve">functionalities with good performance results may start from FR1 intra‑frequency temporal domain case </w:t>
      </w:r>
      <w:r w:rsidR="00306B71">
        <w:rPr>
          <w:rFonts w:eastAsia="바탕" w:cs="Times New Roman"/>
          <w:kern w:val="0"/>
          <w:szCs w:val="22"/>
          <w:lang w:val="en-GB"/>
          <w14:ligatures w14:val="none"/>
        </w:rPr>
        <w:t xml:space="preserve">A </w:t>
      </w:r>
      <w:r w:rsidR="00306B71" w:rsidRPr="00577E8D">
        <w:rPr>
          <w:rFonts w:eastAsia="바탕" w:cs="Times New Roman"/>
          <w:kern w:val="0"/>
          <w:szCs w:val="22"/>
          <w:lang w:val="en-GB"/>
          <w14:ligatures w14:val="none"/>
        </w:rPr>
        <w:t xml:space="preserve">and </w:t>
      </w:r>
      <w:r w:rsidR="00306B71">
        <w:rPr>
          <w:rFonts w:eastAsia="바탕" w:cs="Times New Roman"/>
          <w:kern w:val="0"/>
          <w:szCs w:val="22"/>
          <w:lang w:val="en-GB"/>
          <w14:ligatures w14:val="none"/>
        </w:rPr>
        <w:t xml:space="preserve">B and </w:t>
      </w:r>
      <w:r w:rsidR="00306B71" w:rsidRPr="00577E8D">
        <w:rPr>
          <w:rFonts w:eastAsia="바탕" w:cs="Times New Roman"/>
          <w:kern w:val="0"/>
          <w:szCs w:val="22"/>
          <w:lang w:val="en-GB"/>
          <w14:ligatures w14:val="none"/>
        </w:rPr>
        <w:t xml:space="preserve">inter‑frequency prediction </w:t>
      </w:r>
      <w:r w:rsidR="00306B71">
        <w:rPr>
          <w:rFonts w:eastAsia="바탕" w:cs="Times New Roman"/>
          <w:kern w:val="0"/>
          <w:szCs w:val="22"/>
          <w:lang w:val="en-GB"/>
          <w14:ligatures w14:val="none"/>
        </w:rPr>
        <w:t>with collocated cells</w:t>
      </w:r>
      <w:r>
        <w:rPr>
          <w:rFonts w:eastAsia="바탕" w:cs="Times New Roman"/>
          <w:kern w:val="0"/>
          <w:szCs w:val="22"/>
          <w:lang w:val="en-GB"/>
          <w14:ligatures w14:val="none"/>
        </w:rPr>
        <w:t>. Additionally, we need to take complexity, robustness and availability into consideration.</w:t>
      </w:r>
      <w:r w:rsidR="00306B71" w:rsidRPr="00577E8D">
        <w:rPr>
          <w:rFonts w:eastAsia="바탕" w:cs="Times New Roman"/>
          <w:kern w:val="0"/>
          <w:szCs w:val="22"/>
          <w:lang w:val="en-GB"/>
          <w14:ligatures w14:val="none"/>
        </w:rPr>
        <w:t xml:space="preserve"> </w:t>
      </w:r>
      <w:r w:rsidR="00306B71">
        <w:rPr>
          <w:rFonts w:eastAsia="바탕" w:cs="Times New Roman"/>
          <w:kern w:val="0"/>
          <w:szCs w:val="22"/>
          <w:lang w:val="en-GB"/>
          <w14:ligatures w14:val="none"/>
        </w:rPr>
        <w:t>As for robustness, w</w:t>
      </w:r>
      <w:r w:rsidR="00306B71" w:rsidRPr="00106D84">
        <w:rPr>
          <w:rFonts w:eastAsia="바탕" w:cs="Times New Roman"/>
          <w:kern w:val="0"/>
          <w:szCs w:val="22"/>
          <w:lang w:val="en-GB"/>
          <w14:ligatures w14:val="none"/>
        </w:rPr>
        <w:t>hen operating AI/ML‑based mobility, the UE may be required to achieve performance that is at least equal to, or better than, that provided by non‑AI/ML‑based mobility.</w:t>
      </w:r>
      <w:r w:rsidR="0093471A">
        <w:rPr>
          <w:rFonts w:eastAsia="바탕" w:cs="Times New Roman"/>
          <w:kern w:val="0"/>
          <w:szCs w:val="22"/>
          <w:lang w:val="en-GB"/>
          <w14:ligatures w14:val="none"/>
        </w:rPr>
        <w:t xml:space="preserve"> </w:t>
      </w:r>
      <w:r w:rsidR="0093471A" w:rsidRPr="0093471A">
        <w:rPr>
          <w:rFonts w:eastAsia="바탕" w:cs="Times New Roman"/>
          <w:kern w:val="0"/>
          <w:szCs w:val="22"/>
          <w:lang w:val="en-GB"/>
          <w14:ligatures w14:val="none"/>
        </w:rPr>
        <w:t>Availability is to ensure that the AI/ML model for RRM prediction operates correctly and remains in a usable state at the time it is needed.</w:t>
      </w:r>
    </w:p>
    <w:p w14:paraId="1FEFC20D" w14:textId="1E845A2D" w:rsidR="0093471A" w:rsidRDefault="0093471A"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b/>
          <w:bCs/>
          <w:kern w:val="0"/>
          <w:szCs w:val="22"/>
          <w:lang w:val="en-GB"/>
          <w14:ligatures w14:val="none"/>
        </w:rPr>
        <w:t>1</w:t>
      </w:r>
      <w:r w:rsidRPr="00DC5FED">
        <w:rPr>
          <w:rFonts w:ascii="Arial" w:eastAsia="바탕" w:hAnsi="Arial" w:cs="Arial"/>
          <w:b/>
          <w:bCs/>
          <w:kern w:val="0"/>
          <w:szCs w:val="22"/>
          <w:lang w:val="en-GB"/>
          <w14:ligatures w14:val="none"/>
        </w:rPr>
        <w:t>.</w:t>
      </w:r>
      <w:r w:rsidRPr="0007409D">
        <w:t xml:space="preserve"> </w:t>
      </w:r>
      <w:r w:rsidR="00B6314F" w:rsidRPr="00B6314F">
        <w:rPr>
          <w:rFonts w:ascii="Arial" w:eastAsia="바탕" w:hAnsi="Arial" w:cs="Arial"/>
          <w:b/>
          <w:bCs/>
          <w:kern w:val="0"/>
          <w:szCs w:val="22"/>
          <w:lang w:val="en-GB"/>
          <w14:ligatures w14:val="none"/>
        </w:rPr>
        <w:t>AI/ML-based RRM measurement prediction should be designed to deliver high performance, robustness, and availability, ensuring the model operates correctly and remains usable whenever prediction is needed.</w:t>
      </w:r>
    </w:p>
    <w:p w14:paraId="7E8AD5B3" w14:textId="400CE23A" w:rsidR="00DC5FED" w:rsidRPr="00DC5FED" w:rsidRDefault="000C27F6" w:rsidP="00762854">
      <w:pPr>
        <w:keepNext/>
        <w:widowControl/>
        <w:wordWrap/>
        <w:autoSpaceDE/>
        <w:autoSpaceDN/>
        <w:spacing w:after="240" w:line="259" w:lineRule="auto"/>
        <w:ind w:left="848" w:hangingChars="265" w:hanging="848"/>
        <w:jc w:val="both"/>
        <w:outlineLvl w:val="1"/>
        <w:rPr>
          <w:rFonts w:ascii="Arial" w:eastAsia="맑은 고딕" w:hAnsi="Arial" w:cs="Arial"/>
          <w:kern w:val="0"/>
          <w:sz w:val="32"/>
          <w:szCs w:val="20"/>
          <w14:ligatures w14:val="none"/>
        </w:rPr>
      </w:pPr>
      <w:r>
        <w:rPr>
          <w:rFonts w:ascii="Arial" w:eastAsia="맑은 고딕" w:hAnsi="Arial" w:cs="Arial" w:hint="eastAsia"/>
          <w:kern w:val="0"/>
          <w:sz w:val="32"/>
          <w:szCs w:val="20"/>
          <w14:ligatures w14:val="none"/>
        </w:rPr>
        <w:t xml:space="preserve">Definition on </w:t>
      </w:r>
      <w:r w:rsidR="00640A74">
        <w:rPr>
          <w:rFonts w:ascii="Arial" w:eastAsia="맑은 고딕" w:hAnsi="Arial" w:cs="Arial"/>
          <w:kern w:val="0"/>
          <w:sz w:val="32"/>
          <w:szCs w:val="20"/>
          <w14:ligatures w14:val="none"/>
        </w:rPr>
        <w:t xml:space="preserve">Functionality </w:t>
      </w:r>
    </w:p>
    <w:p w14:paraId="22B1F836" w14:textId="0603DBCE" w:rsidR="000C27F6" w:rsidRDefault="00143686"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143686">
        <w:rPr>
          <w:rFonts w:eastAsia="바탕" w:cs="Times New Roman"/>
          <w:kern w:val="0"/>
          <w:szCs w:val="22"/>
          <w:lang w:val="en-GB"/>
          <w14:ligatures w14:val="none"/>
        </w:rPr>
        <w:t>Functionality can be reported during UE capability exchange procedure</w:t>
      </w:r>
      <w:r w:rsidR="000C27F6">
        <w:rPr>
          <w:rFonts w:eastAsia="바탕" w:cs="Times New Roman" w:hint="eastAsia"/>
          <w:kern w:val="0"/>
          <w:szCs w:val="22"/>
          <w:lang w:val="en-GB"/>
          <w14:ligatures w14:val="none"/>
        </w:rPr>
        <w:t>, and the</w:t>
      </w:r>
      <w:r w:rsidRPr="00143686">
        <w:rPr>
          <w:rFonts w:eastAsia="바탕" w:cs="Times New Roman"/>
          <w:kern w:val="0"/>
          <w:szCs w:val="22"/>
          <w:lang w:val="en-GB"/>
          <w14:ligatures w14:val="none"/>
        </w:rPr>
        <w:t xml:space="preserve"> network can </w:t>
      </w:r>
      <w:r w:rsidR="000C27F6">
        <w:rPr>
          <w:rFonts w:eastAsia="바탕" w:cs="Times New Roman" w:hint="eastAsia"/>
          <w:kern w:val="0"/>
          <w:szCs w:val="22"/>
          <w:lang w:val="en-GB"/>
          <w14:ligatures w14:val="none"/>
        </w:rPr>
        <w:t>query the UE regarding its</w:t>
      </w:r>
      <w:r w:rsidRPr="00143686">
        <w:rPr>
          <w:rFonts w:eastAsia="바탕" w:cs="Times New Roman"/>
          <w:kern w:val="0"/>
          <w:szCs w:val="22"/>
          <w:lang w:val="en-GB"/>
          <w14:ligatures w14:val="none"/>
        </w:rPr>
        <w:t xml:space="preserve"> functional capability. </w:t>
      </w:r>
      <w:r w:rsidR="00577E8D" w:rsidRPr="00577E8D">
        <w:rPr>
          <w:rFonts w:eastAsia="바탕" w:cs="Times New Roman"/>
          <w:kern w:val="0"/>
          <w:szCs w:val="22"/>
          <w:lang w:val="en-GB"/>
          <w14:ligatures w14:val="none"/>
        </w:rPr>
        <w:t xml:space="preserve">AI/ML feature requirements may be defined with </w:t>
      </w:r>
      <w:r w:rsidR="000C27F6">
        <w:rPr>
          <w:rFonts w:eastAsia="바탕" w:cs="Times New Roman" w:hint="eastAsia"/>
          <w:kern w:val="0"/>
          <w:szCs w:val="22"/>
          <w:lang w:val="en-GB"/>
          <w14:ligatures w14:val="none"/>
        </w:rPr>
        <w:t xml:space="preserve">different level of </w:t>
      </w:r>
      <w:r w:rsidR="00577E8D" w:rsidRPr="00577E8D">
        <w:rPr>
          <w:rFonts w:eastAsia="바탕" w:cs="Times New Roman"/>
          <w:kern w:val="0"/>
          <w:szCs w:val="22"/>
          <w:lang w:val="en-GB"/>
          <w14:ligatures w14:val="none"/>
        </w:rPr>
        <w:t>granularity</w:t>
      </w:r>
      <w:r w:rsidR="000C27F6">
        <w:rPr>
          <w:rFonts w:eastAsia="바탕" w:cs="Times New Roman" w:hint="eastAsia"/>
          <w:kern w:val="0"/>
          <w:szCs w:val="22"/>
          <w:lang w:val="en-GB"/>
          <w14:ligatures w14:val="none"/>
        </w:rPr>
        <w:t xml:space="preserve">, such as </w:t>
      </w:r>
      <w:r w:rsidR="00577E8D" w:rsidRPr="00577E8D">
        <w:rPr>
          <w:rFonts w:eastAsia="바탕" w:cs="Times New Roman"/>
          <w:kern w:val="0"/>
          <w:szCs w:val="22"/>
          <w:lang w:val="en-GB"/>
          <w14:ligatures w14:val="none"/>
        </w:rPr>
        <w:t>use‑case, sub‑use‑case, and domain‑</w:t>
      </w:r>
      <w:r w:rsidR="00667491">
        <w:rPr>
          <w:rFonts w:eastAsia="바탕" w:cs="Times New Roman"/>
          <w:kern w:val="0"/>
          <w:szCs w:val="22"/>
          <w:lang w:val="en-GB"/>
          <w14:ligatures w14:val="none"/>
        </w:rPr>
        <w:t>type</w:t>
      </w:r>
      <w:r w:rsidR="00577E8D" w:rsidRPr="00577E8D">
        <w:rPr>
          <w:rFonts w:eastAsia="바탕" w:cs="Times New Roman"/>
          <w:kern w:val="0"/>
          <w:szCs w:val="22"/>
          <w:lang w:val="en-GB"/>
          <w14:ligatures w14:val="none"/>
        </w:rPr>
        <w:t xml:space="preserve">. </w:t>
      </w:r>
      <w:r w:rsidR="00667491">
        <w:rPr>
          <w:rFonts w:eastAsia="바탕" w:cs="Times New Roman"/>
          <w:kern w:val="0"/>
          <w:szCs w:val="22"/>
          <w:lang w:val="en-GB"/>
          <w14:ligatures w14:val="none"/>
        </w:rPr>
        <w:t>In [1], the three use-case</w:t>
      </w:r>
      <w:r w:rsidR="00D373D6">
        <w:rPr>
          <w:rFonts w:eastAsia="바탕" w:cs="Times New Roman"/>
          <w:kern w:val="0"/>
          <w:szCs w:val="22"/>
          <w:lang w:val="en-GB"/>
          <w14:ligatures w14:val="none"/>
        </w:rPr>
        <w:t>s</w:t>
      </w:r>
      <w:r w:rsidR="00667491">
        <w:rPr>
          <w:rFonts w:eastAsia="바탕" w:cs="Times New Roman"/>
          <w:kern w:val="0"/>
          <w:szCs w:val="22"/>
          <w:lang w:val="en-GB"/>
          <w14:ligatures w14:val="none"/>
        </w:rPr>
        <w:t xml:space="preserve"> were classified into </w:t>
      </w:r>
      <w:r w:rsidR="00667491">
        <w:rPr>
          <w:rFonts w:eastAsia="바탕" w:cs="Times New Roman"/>
          <w:kern w:val="0"/>
          <w:szCs w:val="22"/>
          <w:lang w:val="en-GB"/>
          <w14:ligatures w14:val="none"/>
        </w:rPr>
        <w:lastRenderedPageBreak/>
        <w:t xml:space="preserve">RRM measurement prediction, </w:t>
      </w:r>
      <w:r w:rsidR="00667491">
        <w:rPr>
          <w:rFonts w:eastAsia="바탕" w:cs="Times New Roman" w:hint="eastAsia"/>
          <w:kern w:val="0"/>
          <w:szCs w:val="22"/>
          <w:lang w:val="en-GB"/>
          <w14:ligatures w14:val="none"/>
        </w:rPr>
        <w:t>R</w:t>
      </w:r>
      <w:r w:rsidR="00667491">
        <w:rPr>
          <w:rFonts w:eastAsia="바탕" w:cs="Times New Roman"/>
          <w:kern w:val="0"/>
          <w:szCs w:val="22"/>
          <w:lang w:val="en-GB"/>
          <w14:ligatures w14:val="none"/>
        </w:rPr>
        <w:t>RM measurement event prediction, and RLF. Also, we see that</w:t>
      </w:r>
      <w:r w:rsidR="00577E8D" w:rsidRPr="00577E8D">
        <w:rPr>
          <w:rFonts w:eastAsia="바탕" w:cs="Times New Roman"/>
          <w:kern w:val="0"/>
          <w:szCs w:val="22"/>
          <w:lang w:val="en-GB"/>
          <w14:ligatures w14:val="none"/>
        </w:rPr>
        <w:t xml:space="preserve"> the six sub‑use cases for RRM measurement </w:t>
      </w:r>
      <w:r w:rsidR="00667491">
        <w:rPr>
          <w:rFonts w:eastAsia="바탕" w:cs="Times New Roman"/>
          <w:kern w:val="0"/>
          <w:szCs w:val="22"/>
          <w:lang w:val="en-GB"/>
          <w14:ligatures w14:val="none"/>
        </w:rPr>
        <w:t xml:space="preserve">according to various input and output type for measurement model were identified. Among them, three cases correspond to cell-level prediction and others </w:t>
      </w:r>
      <w:r w:rsidR="00577E8D" w:rsidRPr="00577E8D">
        <w:rPr>
          <w:rFonts w:eastAsia="바탕" w:cs="Times New Roman"/>
          <w:kern w:val="0"/>
          <w:szCs w:val="22"/>
          <w:lang w:val="en-GB"/>
          <w14:ligatures w14:val="none"/>
        </w:rPr>
        <w:t>beam‑level</w:t>
      </w:r>
      <w:r w:rsidR="00667491">
        <w:rPr>
          <w:rFonts w:eastAsia="바탕" w:cs="Times New Roman"/>
          <w:kern w:val="0"/>
          <w:szCs w:val="22"/>
          <w:lang w:val="en-GB"/>
          <w14:ligatures w14:val="none"/>
        </w:rPr>
        <w:t xml:space="preserve">. They are </w:t>
      </w:r>
      <w:r w:rsidR="00577E8D" w:rsidRPr="00577E8D">
        <w:rPr>
          <w:rFonts w:eastAsia="바탕" w:cs="Times New Roman"/>
          <w:kern w:val="0"/>
          <w:szCs w:val="22"/>
          <w:lang w:val="en-GB"/>
          <w14:ligatures w14:val="none"/>
        </w:rPr>
        <w:t xml:space="preserve">combined with temporal, spatial, and frequency domain </w:t>
      </w:r>
      <w:r w:rsidR="00667491">
        <w:rPr>
          <w:rFonts w:eastAsia="바탕" w:cs="Times New Roman"/>
          <w:kern w:val="0"/>
          <w:szCs w:val="22"/>
          <w:lang w:val="en-GB"/>
          <w14:ligatures w14:val="none"/>
        </w:rPr>
        <w:t xml:space="preserve">type. </w:t>
      </w:r>
    </w:p>
    <w:p w14:paraId="137856A5" w14:textId="6C76CA23" w:rsidR="00D93AB4" w:rsidRDefault="00AA4150"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AA4150">
        <w:rPr>
          <w:rFonts w:eastAsia="바탕" w:cs="Times New Roman"/>
          <w:kern w:val="0"/>
          <w:szCs w:val="22"/>
          <w:lang w:val="en-GB"/>
          <w14:ligatures w14:val="none"/>
        </w:rPr>
        <w:t xml:space="preserve">In </w:t>
      </w:r>
      <w:r w:rsidR="000C27F6">
        <w:rPr>
          <w:rFonts w:eastAsia="바탕" w:cs="Times New Roman" w:hint="eastAsia"/>
          <w:kern w:val="0"/>
          <w:szCs w:val="22"/>
          <w:lang w:val="en-GB"/>
          <w14:ligatures w14:val="none"/>
        </w:rPr>
        <w:t>the current</w:t>
      </w:r>
      <w:r w:rsidR="000C27F6" w:rsidRPr="00AA4150">
        <w:rPr>
          <w:rFonts w:eastAsia="바탕" w:cs="Times New Roman"/>
          <w:kern w:val="0"/>
          <w:szCs w:val="22"/>
          <w:lang w:val="en-GB"/>
          <w14:ligatures w14:val="none"/>
        </w:rPr>
        <w:t xml:space="preserve"> </w:t>
      </w:r>
      <w:r w:rsidRPr="00AA4150">
        <w:rPr>
          <w:rFonts w:eastAsia="바탕" w:cs="Times New Roman"/>
          <w:kern w:val="0"/>
          <w:szCs w:val="22"/>
          <w:lang w:val="en-GB"/>
          <w14:ligatures w14:val="none"/>
        </w:rPr>
        <w:t xml:space="preserve">work item phase, </w:t>
      </w:r>
      <w:r w:rsidR="003C1DD9">
        <w:rPr>
          <w:rFonts w:eastAsia="바탕" w:cs="Times New Roman" w:hint="eastAsia"/>
          <w:kern w:val="0"/>
          <w:szCs w:val="22"/>
          <w:lang w:val="en-GB"/>
          <w14:ligatures w14:val="none"/>
        </w:rPr>
        <w:t xml:space="preserve">the focus is on </w:t>
      </w:r>
      <w:r w:rsidRPr="00AA4150">
        <w:rPr>
          <w:rFonts w:eastAsia="바탕" w:cs="Times New Roman"/>
          <w:kern w:val="0"/>
          <w:szCs w:val="22"/>
          <w:lang w:val="en-GB"/>
          <w14:ligatures w14:val="none"/>
        </w:rPr>
        <w:t>RRM measurement and event prediction using cell‑level prediction in the temporal and frequency domains for the UE‑side model</w:t>
      </w:r>
      <w:r>
        <w:rPr>
          <w:rFonts w:eastAsia="바탕" w:cs="Times New Roman"/>
          <w:kern w:val="0"/>
          <w:szCs w:val="22"/>
          <w:lang w:val="en-GB"/>
          <w14:ligatures w14:val="none"/>
        </w:rPr>
        <w:t xml:space="preserve">. As for temporal domain, there are two types: temporal domain A and B. </w:t>
      </w:r>
      <w:r w:rsidR="00667385">
        <w:rPr>
          <w:rFonts w:eastAsia="바탕" w:cs="Times New Roman" w:hint="eastAsia"/>
          <w:kern w:val="0"/>
          <w:szCs w:val="22"/>
          <w:lang w:val="en-GB"/>
          <w14:ligatures w14:val="none"/>
        </w:rPr>
        <w:t>In contrast, for the network-side model, RRM measurement and event prediction can involve beam-level prediction or cell-level prediction in the temporal, frequency, and/or spatial domains.</w:t>
      </w:r>
      <w:r w:rsidR="00667385">
        <w:rPr>
          <w:rFonts w:eastAsia="바탕" w:cs="Times New Roman"/>
          <w:kern w:val="0"/>
          <w:szCs w:val="22"/>
          <w:lang w:val="en-GB"/>
          <w14:ligatures w14:val="none"/>
        </w:rPr>
        <w:t xml:space="preserve"> T</w:t>
      </w:r>
      <w:r>
        <w:rPr>
          <w:rFonts w:eastAsia="바탕" w:cs="Times New Roman"/>
          <w:kern w:val="0"/>
          <w:szCs w:val="22"/>
          <w:lang w:val="en-GB"/>
          <w14:ligatures w14:val="none"/>
        </w:rPr>
        <w:t xml:space="preserve">he functionality may be </w:t>
      </w:r>
      <w:r w:rsidR="003C6D3C">
        <w:rPr>
          <w:rFonts w:eastAsia="바탕" w:cs="Times New Roman"/>
          <w:kern w:val="0"/>
          <w:szCs w:val="22"/>
          <w:lang w:val="en-GB"/>
          <w14:ligatures w14:val="none"/>
        </w:rPr>
        <w:t>discussed</w:t>
      </w:r>
      <w:r>
        <w:rPr>
          <w:rFonts w:eastAsia="바탕" w:cs="Times New Roman"/>
          <w:kern w:val="0"/>
          <w:szCs w:val="22"/>
          <w:lang w:val="en-GB"/>
          <w14:ligatures w14:val="none"/>
        </w:rPr>
        <w:t xml:space="preserve"> as one of these combinations. </w:t>
      </w:r>
      <w:r w:rsidR="00667491">
        <w:rPr>
          <w:rFonts w:eastAsia="바탕" w:cs="Times New Roman" w:hint="eastAsia"/>
          <w:kern w:val="0"/>
          <w:szCs w:val="22"/>
          <w:lang w:val="en-GB"/>
          <w14:ligatures w14:val="none"/>
        </w:rPr>
        <w:t>B</w:t>
      </w:r>
      <w:r w:rsidR="00667491">
        <w:rPr>
          <w:rFonts w:eastAsia="바탕" w:cs="Times New Roman"/>
          <w:kern w:val="0"/>
          <w:szCs w:val="22"/>
          <w:lang w:val="en-GB"/>
          <w14:ligatures w14:val="none"/>
        </w:rPr>
        <w:t xml:space="preserve">efore discussing functionality granularity, we need </w:t>
      </w:r>
      <w:r>
        <w:rPr>
          <w:rFonts w:eastAsia="바탕" w:cs="Times New Roman"/>
          <w:kern w:val="0"/>
          <w:szCs w:val="22"/>
          <w:lang w:val="en-GB"/>
          <w14:ligatures w14:val="none"/>
        </w:rPr>
        <w:t xml:space="preserve">to </w:t>
      </w:r>
      <w:r w:rsidR="00667491">
        <w:rPr>
          <w:rFonts w:eastAsia="바탕" w:cs="Times New Roman"/>
          <w:kern w:val="0"/>
          <w:szCs w:val="22"/>
          <w:lang w:val="en-GB"/>
          <w14:ligatures w14:val="none"/>
        </w:rPr>
        <w:t>clarify or define those terms</w:t>
      </w:r>
      <w:r>
        <w:rPr>
          <w:rFonts w:eastAsia="바탕" w:cs="Times New Roman"/>
          <w:kern w:val="0"/>
          <w:szCs w:val="22"/>
          <w:lang w:val="en-GB"/>
          <w14:ligatures w14:val="none"/>
        </w:rPr>
        <w:t xml:space="preserve"> and </w:t>
      </w:r>
      <w:r w:rsidR="003C6D3C">
        <w:rPr>
          <w:rFonts w:eastAsia="바탕" w:cs="Times New Roman"/>
          <w:kern w:val="0"/>
          <w:szCs w:val="22"/>
          <w:lang w:val="en-GB"/>
          <w14:ligatures w14:val="none"/>
        </w:rPr>
        <w:t xml:space="preserve">discuss the functionality. </w:t>
      </w:r>
    </w:p>
    <w:p w14:paraId="414920DB" w14:textId="592FA275" w:rsidR="00B11F1F" w:rsidRPr="009F7D1B" w:rsidRDefault="003C6D3C"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b/>
          <w:bCs/>
          <w:kern w:val="0"/>
          <w:szCs w:val="22"/>
          <w:lang w:val="en-GB"/>
          <w14:ligatures w14:val="none"/>
        </w:rPr>
        <w:t>2</w:t>
      </w:r>
      <w:r w:rsidRPr="00DC5FED">
        <w:rPr>
          <w:rFonts w:ascii="Arial" w:eastAsia="바탕" w:hAnsi="Arial" w:cs="Arial"/>
          <w:b/>
          <w:bCs/>
          <w:kern w:val="0"/>
          <w:szCs w:val="22"/>
          <w:lang w:val="en-GB"/>
          <w14:ligatures w14:val="none"/>
        </w:rPr>
        <w:t>.</w:t>
      </w:r>
      <w:r w:rsidRPr="009F7D1B">
        <w:rPr>
          <w:rFonts w:ascii="Arial" w:eastAsia="바탕" w:hAnsi="Arial" w:cs="Arial"/>
          <w:b/>
          <w:bCs/>
          <w:kern w:val="0"/>
          <w:szCs w:val="22"/>
          <w:lang w:val="en-GB"/>
          <w14:ligatures w14:val="none"/>
        </w:rPr>
        <w:t xml:space="preserve"> </w:t>
      </w:r>
      <w:r w:rsidR="00B11F1F" w:rsidRPr="009F7D1B">
        <w:rPr>
          <w:rFonts w:ascii="Arial" w:eastAsia="바탕" w:hAnsi="Arial" w:cs="Arial" w:hint="eastAsia"/>
          <w:b/>
          <w:bCs/>
          <w:kern w:val="0"/>
          <w:szCs w:val="22"/>
          <w:lang w:val="en-GB"/>
          <w14:ligatures w14:val="none"/>
        </w:rPr>
        <w:t>RAN2 to use the following terminology</w:t>
      </w:r>
      <w:r w:rsidR="0026099F" w:rsidRPr="009F7D1B">
        <w:rPr>
          <w:rFonts w:ascii="Arial" w:eastAsia="바탕" w:hAnsi="Arial" w:cs="Arial" w:hint="eastAsia"/>
          <w:b/>
          <w:bCs/>
          <w:kern w:val="0"/>
          <w:szCs w:val="22"/>
          <w:lang w:val="en-GB"/>
          <w14:ligatures w14:val="none"/>
        </w:rPr>
        <w:t>, assuming the meanings below:</w:t>
      </w:r>
    </w:p>
    <w:p w14:paraId="0A3FF3C2" w14:textId="1F3B7385" w:rsidR="00B11F1F" w:rsidRPr="009F7D1B" w:rsidRDefault="00B11F1F" w:rsidP="00762854">
      <w:pPr>
        <w:pStyle w:val="a6"/>
        <w:widowControl/>
        <w:numPr>
          <w:ilvl w:val="0"/>
          <w:numId w:val="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9F7D1B">
        <w:rPr>
          <w:rFonts w:ascii="Arial" w:eastAsia="바탕" w:hAnsi="Arial" w:cs="Arial"/>
          <w:b/>
          <w:bCs/>
          <w:kern w:val="0"/>
          <w:szCs w:val="22"/>
          <w:lang w:val="en-GB"/>
          <w14:ligatures w14:val="none"/>
        </w:rPr>
        <w:t>U</w:t>
      </w:r>
      <w:r w:rsidRPr="009F7D1B">
        <w:rPr>
          <w:rFonts w:ascii="Arial" w:eastAsia="바탕" w:hAnsi="Arial" w:cs="Arial" w:hint="eastAsia"/>
          <w:b/>
          <w:bCs/>
          <w:kern w:val="0"/>
          <w:szCs w:val="22"/>
          <w:lang w:val="en-GB"/>
          <w14:ligatures w14:val="none"/>
        </w:rPr>
        <w:t xml:space="preserve">se case: </w:t>
      </w:r>
      <w:r w:rsidRPr="009F7D1B">
        <w:rPr>
          <w:rFonts w:ascii="Arial" w:eastAsia="바탕" w:hAnsi="Arial" w:cs="Arial"/>
          <w:b/>
          <w:bCs/>
          <w:kern w:val="0"/>
          <w:szCs w:val="22"/>
          <w:lang w:val="en-GB"/>
          <w14:ligatures w14:val="none"/>
        </w:rPr>
        <w:t>RRM measurement prediction</w:t>
      </w:r>
      <w:r w:rsidRPr="009F7D1B">
        <w:rPr>
          <w:rFonts w:ascii="Arial" w:eastAsia="바탕" w:hAnsi="Arial" w:cs="Arial" w:hint="eastAsia"/>
          <w:b/>
          <w:bCs/>
          <w:kern w:val="0"/>
          <w:szCs w:val="22"/>
          <w:lang w:val="en-GB"/>
          <w14:ligatures w14:val="none"/>
        </w:rPr>
        <w:t xml:space="preserve"> and</w:t>
      </w:r>
      <w:r w:rsidRPr="009F7D1B">
        <w:rPr>
          <w:rFonts w:ascii="Arial" w:eastAsia="바탕" w:hAnsi="Arial" w:cs="Arial"/>
          <w:b/>
          <w:bCs/>
          <w:kern w:val="0"/>
          <w:szCs w:val="22"/>
          <w:lang w:val="en-GB"/>
          <w14:ligatures w14:val="none"/>
        </w:rPr>
        <w:t xml:space="preserve"> </w:t>
      </w:r>
      <w:r w:rsidRPr="009F7D1B">
        <w:rPr>
          <w:rFonts w:ascii="Arial" w:eastAsia="바탕" w:hAnsi="Arial" w:cs="Arial" w:hint="eastAsia"/>
          <w:b/>
          <w:bCs/>
          <w:kern w:val="0"/>
          <w:szCs w:val="22"/>
          <w:lang w:val="en-GB"/>
          <w14:ligatures w14:val="none"/>
        </w:rPr>
        <w:t>R</w:t>
      </w:r>
      <w:r w:rsidRPr="009F7D1B">
        <w:rPr>
          <w:rFonts w:ascii="Arial" w:eastAsia="바탕" w:hAnsi="Arial" w:cs="Arial"/>
          <w:b/>
          <w:bCs/>
          <w:kern w:val="0"/>
          <w:szCs w:val="22"/>
          <w:lang w:val="en-GB"/>
          <w14:ligatures w14:val="none"/>
        </w:rPr>
        <w:t>RM measurement event prediction</w:t>
      </w:r>
    </w:p>
    <w:p w14:paraId="2A9E7318" w14:textId="59F73708" w:rsidR="00B11F1F" w:rsidRPr="009F7D1B" w:rsidRDefault="00B11F1F" w:rsidP="00762854">
      <w:pPr>
        <w:pStyle w:val="a6"/>
        <w:widowControl/>
        <w:numPr>
          <w:ilvl w:val="0"/>
          <w:numId w:val="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9F7D1B">
        <w:rPr>
          <w:rFonts w:ascii="Arial" w:eastAsia="바탕" w:hAnsi="Arial" w:cs="Arial"/>
          <w:b/>
          <w:bCs/>
          <w:kern w:val="0"/>
          <w:szCs w:val="22"/>
          <w:lang w:val="en-GB"/>
          <w14:ligatures w14:val="none"/>
        </w:rPr>
        <w:t>S</w:t>
      </w:r>
      <w:r w:rsidRPr="009F7D1B">
        <w:rPr>
          <w:rFonts w:ascii="Arial" w:eastAsia="바탕" w:hAnsi="Arial" w:cs="Arial" w:hint="eastAsia"/>
          <w:b/>
          <w:bCs/>
          <w:kern w:val="0"/>
          <w:szCs w:val="22"/>
          <w:lang w:val="en-GB"/>
          <w14:ligatures w14:val="none"/>
        </w:rPr>
        <w:t xml:space="preserve">ub use case: </w:t>
      </w:r>
      <w:r w:rsidRPr="009F7D1B">
        <w:rPr>
          <w:rFonts w:ascii="Arial" w:eastAsia="바탕" w:hAnsi="Arial" w:cs="Arial"/>
          <w:b/>
          <w:bCs/>
          <w:kern w:val="0"/>
          <w:szCs w:val="22"/>
          <w:lang w:val="en-GB"/>
          <w14:ligatures w14:val="none"/>
        </w:rPr>
        <w:t>the six sub</w:t>
      </w:r>
      <w:r w:rsidRPr="009F7D1B">
        <w:rPr>
          <w:rFonts w:ascii="MS Mincho" w:eastAsia="MS Mincho" w:hAnsi="MS Mincho" w:cs="MS Mincho" w:hint="eastAsia"/>
          <w:b/>
          <w:bCs/>
          <w:kern w:val="0"/>
          <w:szCs w:val="22"/>
          <w:lang w:val="en-GB"/>
          <w14:ligatures w14:val="none"/>
        </w:rPr>
        <w:t>‑</w:t>
      </w:r>
      <w:r w:rsidRPr="009F7D1B">
        <w:rPr>
          <w:rFonts w:ascii="Arial" w:eastAsia="바탕" w:hAnsi="Arial" w:cs="Arial"/>
          <w:b/>
          <w:bCs/>
          <w:kern w:val="0"/>
          <w:szCs w:val="22"/>
          <w:lang w:val="en-GB"/>
          <w14:ligatures w14:val="none"/>
        </w:rPr>
        <w:t>use cases for RRM measurement according to various input and output type for measurement model were identified</w:t>
      </w:r>
      <w:r w:rsidRPr="009F7D1B">
        <w:rPr>
          <w:rFonts w:ascii="Arial" w:eastAsia="바탕" w:hAnsi="Arial" w:cs="Arial" w:hint="eastAsia"/>
          <w:b/>
          <w:bCs/>
          <w:kern w:val="0"/>
          <w:szCs w:val="22"/>
          <w:lang w:val="en-GB"/>
          <w14:ligatures w14:val="none"/>
        </w:rPr>
        <w:t xml:space="preserve"> in [1]</w:t>
      </w:r>
      <w:r w:rsidRPr="009F7D1B">
        <w:rPr>
          <w:rFonts w:ascii="Arial" w:eastAsia="바탕" w:hAnsi="Arial" w:cs="Arial"/>
          <w:b/>
          <w:bCs/>
          <w:kern w:val="0"/>
          <w:szCs w:val="22"/>
          <w:lang w:val="en-GB"/>
          <w14:ligatures w14:val="none"/>
        </w:rPr>
        <w:t>. Among them, three cases correspond to cell-level prediction and others beam</w:t>
      </w:r>
      <w:r w:rsidRPr="009F7D1B">
        <w:rPr>
          <w:rFonts w:ascii="MS Mincho" w:eastAsia="MS Mincho" w:hAnsi="MS Mincho" w:cs="MS Mincho" w:hint="eastAsia"/>
          <w:b/>
          <w:bCs/>
          <w:kern w:val="0"/>
          <w:szCs w:val="22"/>
          <w:lang w:val="en-GB"/>
          <w14:ligatures w14:val="none"/>
        </w:rPr>
        <w:t>‑</w:t>
      </w:r>
      <w:r w:rsidRPr="009F7D1B">
        <w:rPr>
          <w:rFonts w:ascii="Arial" w:eastAsia="바탕" w:hAnsi="Arial" w:cs="Arial"/>
          <w:b/>
          <w:bCs/>
          <w:kern w:val="0"/>
          <w:szCs w:val="22"/>
          <w:lang w:val="en-GB"/>
          <w14:ligatures w14:val="none"/>
        </w:rPr>
        <w:t>level</w:t>
      </w:r>
    </w:p>
    <w:p w14:paraId="0BE2A690" w14:textId="7C071E39" w:rsidR="00B11F1F" w:rsidRPr="009F7D1B" w:rsidRDefault="00B11F1F" w:rsidP="00762854">
      <w:pPr>
        <w:pStyle w:val="a6"/>
        <w:widowControl/>
        <w:numPr>
          <w:ilvl w:val="0"/>
          <w:numId w:val="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9F7D1B">
        <w:rPr>
          <w:rFonts w:ascii="Arial" w:eastAsia="바탕" w:hAnsi="Arial" w:cs="Arial"/>
          <w:b/>
          <w:bCs/>
          <w:kern w:val="0"/>
          <w:szCs w:val="22"/>
          <w:lang w:val="en-GB"/>
          <w14:ligatures w14:val="none"/>
        </w:rPr>
        <w:t>P</w:t>
      </w:r>
      <w:r w:rsidRPr="009F7D1B">
        <w:rPr>
          <w:rFonts w:ascii="Arial" w:eastAsia="바탕" w:hAnsi="Arial" w:cs="Arial" w:hint="eastAsia"/>
          <w:b/>
          <w:bCs/>
          <w:kern w:val="0"/>
          <w:szCs w:val="22"/>
          <w:lang w:val="en-GB"/>
          <w14:ligatures w14:val="none"/>
        </w:rPr>
        <w:t xml:space="preserve">rediction domain type: </w:t>
      </w:r>
      <w:r w:rsidRPr="009F7D1B">
        <w:rPr>
          <w:rFonts w:ascii="Arial" w:eastAsia="바탕" w:hAnsi="Arial" w:cs="Arial"/>
          <w:b/>
          <w:bCs/>
          <w:kern w:val="0"/>
          <w:szCs w:val="22"/>
          <w:lang w:val="en-GB"/>
          <w14:ligatures w14:val="none"/>
        </w:rPr>
        <w:t>temporal, spatial, and frequency domain type</w:t>
      </w:r>
      <w:r w:rsidR="0026099F" w:rsidRPr="009F7D1B">
        <w:rPr>
          <w:rFonts w:ascii="Arial" w:eastAsia="바탕" w:hAnsi="Arial" w:cs="Arial" w:hint="eastAsia"/>
          <w:b/>
          <w:bCs/>
          <w:kern w:val="0"/>
          <w:szCs w:val="22"/>
          <w:lang w:val="en-GB"/>
          <w14:ligatures w14:val="none"/>
        </w:rPr>
        <w:t>s</w:t>
      </w:r>
    </w:p>
    <w:p w14:paraId="669A30A5" w14:textId="04FA7BCA" w:rsidR="00A570BB" w:rsidRPr="009F7D1B" w:rsidRDefault="00B11F1F"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9F7D1B">
        <w:rPr>
          <w:rFonts w:ascii="Arial" w:eastAsia="바탕" w:hAnsi="Arial" w:cs="Arial" w:hint="eastAsia"/>
          <w:b/>
          <w:bCs/>
          <w:kern w:val="0"/>
          <w:szCs w:val="22"/>
          <w:lang w:val="en-GB"/>
          <w14:ligatures w14:val="none"/>
        </w:rPr>
        <w:t xml:space="preserve">Proposal 3. RAN2 to </w:t>
      </w:r>
      <w:r w:rsidR="00A570BB" w:rsidRPr="009F7D1B">
        <w:rPr>
          <w:rFonts w:ascii="Arial" w:eastAsia="바탕" w:hAnsi="Arial" w:cs="Arial" w:hint="eastAsia"/>
          <w:b/>
          <w:bCs/>
          <w:kern w:val="0"/>
          <w:szCs w:val="22"/>
          <w:lang w:val="en-GB"/>
          <w14:ligatures w14:val="none"/>
        </w:rPr>
        <w:t>assume</w:t>
      </w:r>
      <w:r w:rsidRPr="009F7D1B">
        <w:rPr>
          <w:rFonts w:ascii="Arial" w:eastAsia="바탕" w:hAnsi="Arial" w:cs="Arial" w:hint="eastAsia"/>
          <w:b/>
          <w:bCs/>
          <w:kern w:val="0"/>
          <w:szCs w:val="22"/>
          <w:lang w:val="en-GB"/>
          <w14:ligatures w14:val="none"/>
        </w:rPr>
        <w:t xml:space="preserve"> the </w:t>
      </w:r>
      <w:r w:rsidR="0026099F" w:rsidRPr="009F7D1B">
        <w:rPr>
          <w:rFonts w:ascii="Arial" w:eastAsia="바탕" w:hAnsi="Arial" w:cs="Arial" w:hint="eastAsia"/>
          <w:b/>
          <w:bCs/>
          <w:kern w:val="0"/>
          <w:szCs w:val="22"/>
          <w:lang w:val="en-GB"/>
          <w14:ligatures w14:val="none"/>
        </w:rPr>
        <w:t>following definition on functionality</w:t>
      </w:r>
    </w:p>
    <w:p w14:paraId="6DB61E12" w14:textId="231E5AEB" w:rsidR="0026099F" w:rsidRPr="009F7D1B" w:rsidRDefault="0026099F" w:rsidP="00762854">
      <w:pPr>
        <w:pStyle w:val="a6"/>
        <w:widowControl/>
        <w:numPr>
          <w:ilvl w:val="0"/>
          <w:numId w:val="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9F7D1B">
        <w:rPr>
          <w:rFonts w:ascii="Arial" w:eastAsia="바탕" w:hAnsi="Arial" w:cs="Arial"/>
          <w:b/>
          <w:bCs/>
          <w:kern w:val="0"/>
          <w:szCs w:val="22"/>
          <w:lang w:val="en-GB"/>
          <w14:ligatures w14:val="none"/>
        </w:rPr>
        <w:t>Supported functionality: Functionalities that the UE can indicate via UE capability information (e.g., use case / sub use case / prediction domain type related capabilities).</w:t>
      </w:r>
    </w:p>
    <w:p w14:paraId="7EAC7D04" w14:textId="25949267" w:rsidR="0026099F" w:rsidRPr="009F7D1B" w:rsidRDefault="0026099F" w:rsidP="00762854">
      <w:pPr>
        <w:pStyle w:val="a6"/>
        <w:widowControl/>
        <w:numPr>
          <w:ilvl w:val="0"/>
          <w:numId w:val="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9F7D1B">
        <w:rPr>
          <w:rFonts w:ascii="Arial" w:eastAsia="바탕" w:hAnsi="Arial" w:cs="Arial"/>
          <w:b/>
          <w:bCs/>
          <w:kern w:val="0"/>
          <w:szCs w:val="22"/>
          <w:lang w:val="en-GB"/>
          <w14:ligatures w14:val="none"/>
        </w:rPr>
        <w:t xml:space="preserve">Applicable functionality: Functionalities that can be </w:t>
      </w:r>
      <w:r w:rsidRPr="009F7D1B">
        <w:rPr>
          <w:rFonts w:ascii="Arial" w:eastAsia="바탕" w:hAnsi="Arial" w:cs="Arial" w:hint="eastAsia"/>
          <w:b/>
          <w:bCs/>
          <w:kern w:val="0"/>
          <w:szCs w:val="22"/>
          <w:lang w:val="en-GB"/>
          <w14:ligatures w14:val="none"/>
        </w:rPr>
        <w:t>applicable</w:t>
      </w:r>
      <w:r w:rsidRPr="009F7D1B">
        <w:rPr>
          <w:rFonts w:ascii="Arial" w:eastAsia="바탕" w:hAnsi="Arial" w:cs="Arial"/>
          <w:b/>
          <w:bCs/>
          <w:kern w:val="0"/>
          <w:szCs w:val="22"/>
          <w:lang w:val="en-GB"/>
          <w14:ligatures w14:val="none"/>
        </w:rPr>
        <w:t xml:space="preserve"> by the UE (e.g., unit of measurement configuration associated with a </w:t>
      </w:r>
      <w:proofErr w:type="spellStart"/>
      <w:r w:rsidRPr="009F7D1B">
        <w:rPr>
          <w:rFonts w:ascii="Arial" w:eastAsia="바탕" w:hAnsi="Arial" w:cs="Arial"/>
          <w:b/>
          <w:bCs/>
          <w:i/>
          <w:iCs/>
          <w:kern w:val="0"/>
          <w:szCs w:val="22"/>
          <w:lang w:val="en-GB"/>
          <w14:ligatures w14:val="none"/>
        </w:rPr>
        <w:t>measId</w:t>
      </w:r>
      <w:proofErr w:type="spellEnd"/>
      <w:r w:rsidRPr="009F7D1B">
        <w:rPr>
          <w:rFonts w:ascii="Arial" w:eastAsia="바탕" w:hAnsi="Arial" w:cs="Arial"/>
          <w:b/>
          <w:bCs/>
          <w:kern w:val="0"/>
          <w:szCs w:val="22"/>
          <w:lang w:val="en-GB"/>
          <w14:ligatures w14:val="none"/>
        </w:rPr>
        <w:t>, or certain configuration parameters related to use case / sub use case / prediction domain type).</w:t>
      </w:r>
    </w:p>
    <w:p w14:paraId="3A44F29F" w14:textId="715B837C" w:rsidR="0026099F" w:rsidRPr="009F7D1B" w:rsidRDefault="0026099F" w:rsidP="00762854">
      <w:pPr>
        <w:pStyle w:val="a6"/>
        <w:widowControl/>
        <w:numPr>
          <w:ilvl w:val="0"/>
          <w:numId w:val="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9F7D1B">
        <w:rPr>
          <w:rFonts w:ascii="Arial" w:eastAsia="바탕" w:hAnsi="Arial" w:cs="Arial"/>
          <w:b/>
          <w:bCs/>
          <w:kern w:val="0"/>
          <w:szCs w:val="22"/>
          <w:lang w:val="en-GB"/>
          <w14:ligatures w14:val="none"/>
        </w:rPr>
        <w:t xml:space="preserve">Activated functionality: Functionalities already enabled for performing inference (e.g., unit of measurement configuration associated with a </w:t>
      </w:r>
      <w:proofErr w:type="spellStart"/>
      <w:r w:rsidRPr="009F7D1B">
        <w:rPr>
          <w:rFonts w:ascii="Arial" w:eastAsia="바탕" w:hAnsi="Arial" w:cs="Arial"/>
          <w:b/>
          <w:bCs/>
          <w:i/>
          <w:iCs/>
          <w:kern w:val="0"/>
          <w:szCs w:val="22"/>
          <w:lang w:val="en-GB"/>
          <w14:ligatures w14:val="none"/>
        </w:rPr>
        <w:t>measId</w:t>
      </w:r>
      <w:proofErr w:type="spellEnd"/>
      <w:r w:rsidRPr="009F7D1B">
        <w:rPr>
          <w:rFonts w:ascii="Arial" w:eastAsia="바탕" w:hAnsi="Arial" w:cs="Arial"/>
          <w:b/>
          <w:bCs/>
          <w:kern w:val="0"/>
          <w:szCs w:val="22"/>
          <w:lang w:val="en-GB"/>
          <w14:ligatures w14:val="none"/>
        </w:rPr>
        <w:t>).</w:t>
      </w:r>
    </w:p>
    <w:p w14:paraId="4DC0C83F" w14:textId="6D07288F" w:rsidR="003C1DD9" w:rsidRPr="00DC5FED" w:rsidRDefault="003C1DD9" w:rsidP="00762854">
      <w:pPr>
        <w:keepNext/>
        <w:widowControl/>
        <w:wordWrap/>
        <w:autoSpaceDE/>
        <w:autoSpaceDN/>
        <w:spacing w:after="240" w:line="259" w:lineRule="auto"/>
        <w:ind w:left="848" w:hangingChars="265" w:hanging="848"/>
        <w:jc w:val="both"/>
        <w:outlineLvl w:val="1"/>
        <w:rPr>
          <w:rFonts w:ascii="Arial" w:eastAsia="맑은 고딕" w:hAnsi="Arial" w:cs="Arial"/>
          <w:kern w:val="0"/>
          <w:sz w:val="32"/>
          <w:szCs w:val="20"/>
          <w14:ligatures w14:val="none"/>
        </w:rPr>
      </w:pPr>
      <w:r>
        <w:rPr>
          <w:rFonts w:ascii="Arial" w:eastAsia="맑은 고딕" w:hAnsi="Arial" w:cs="Arial" w:hint="eastAsia"/>
          <w:kern w:val="0"/>
          <w:sz w:val="32"/>
          <w:szCs w:val="20"/>
          <w14:ligatures w14:val="none"/>
        </w:rPr>
        <w:t>Assumption on Associated ID</w:t>
      </w:r>
    </w:p>
    <w:p w14:paraId="77CF03BB" w14:textId="77777777" w:rsidR="003C1DD9" w:rsidRDefault="003C1DD9" w:rsidP="00762854">
      <w:pPr>
        <w:widowControl/>
        <w:tabs>
          <w:tab w:val="left" w:pos="862"/>
        </w:tabs>
        <w:wordWrap/>
        <w:autoSpaceDE/>
        <w:autoSpaceDN/>
        <w:spacing w:after="180" w:line="259" w:lineRule="auto"/>
        <w:jc w:val="both"/>
        <w:rPr>
          <w:rFonts w:eastAsia="바탕" w:cs="Times New Roman"/>
          <w:kern w:val="0"/>
          <w:szCs w:val="22"/>
          <w14:ligatures w14:val="none"/>
        </w:rPr>
      </w:pPr>
      <w:r w:rsidRPr="002423D1">
        <w:rPr>
          <w:rFonts w:eastAsia="바탕" w:cs="Times New Roman"/>
          <w:kern w:val="0"/>
          <w:szCs w:val="22"/>
          <w:lang w:val="en-GB"/>
          <w14:ligatures w14:val="none"/>
        </w:rPr>
        <w:t xml:space="preserve">In the AI/ML beam management case, </w:t>
      </w:r>
      <w:r>
        <w:rPr>
          <w:rFonts w:eastAsia="바탕" w:cs="Times New Roman"/>
          <w:kern w:val="0"/>
          <w:szCs w:val="22"/>
          <w:lang w:val="en-GB"/>
          <w14:ligatures w14:val="none"/>
        </w:rPr>
        <w:t>f</w:t>
      </w:r>
      <w:r w:rsidRPr="001861FA">
        <w:rPr>
          <w:rFonts w:eastAsia="바탕" w:cs="Times New Roman"/>
          <w:kern w:val="0"/>
          <w:szCs w:val="22"/>
          <w14:ligatures w14:val="none"/>
        </w:rPr>
        <w:t>or an AI/ML-enabled feature/FG, additional conditions refer to any aspects that are assumed for the training of the model but are not a part of UE capability for the AI/ML-enabled feature/FG.</w:t>
      </w:r>
      <w:r>
        <w:rPr>
          <w:rFonts w:eastAsia="바탕" w:cs="Times New Roman"/>
          <w:kern w:val="0"/>
          <w:szCs w:val="22"/>
          <w14:ligatures w14:val="none"/>
        </w:rPr>
        <w:t xml:space="preserve"> </w:t>
      </w:r>
      <w:r w:rsidRPr="001861FA">
        <w:rPr>
          <w:rFonts w:eastAsia="바탕" w:cs="Times New Roman"/>
          <w:kern w:val="0"/>
          <w:szCs w:val="22"/>
          <w14:ligatures w14:val="none"/>
        </w:rPr>
        <w:t xml:space="preserve">Regarding the associated ID defined in </w:t>
      </w:r>
      <w:r>
        <w:rPr>
          <w:rFonts w:eastAsia="바탕" w:cs="Times New Roman"/>
          <w:kern w:val="0"/>
          <w:szCs w:val="22"/>
          <w14:ligatures w14:val="none"/>
        </w:rPr>
        <w:t>[3]</w:t>
      </w:r>
      <w:r w:rsidRPr="001861FA">
        <w:rPr>
          <w:rFonts w:eastAsia="바탕" w:cs="Times New Roman"/>
          <w:kern w:val="0"/>
          <w:szCs w:val="22"/>
          <w14:ligatures w14:val="none"/>
        </w:rPr>
        <w:t>, the UE assumes that NW-side additional conditions with the same associated ID are consistent at least within a cell.</w:t>
      </w:r>
    </w:p>
    <w:p w14:paraId="5BCF1DE2" w14:textId="77777777" w:rsidR="003C1DD9" w:rsidRDefault="003C1DD9"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kern w:val="0"/>
          <w:szCs w:val="22"/>
          <w:lang w:val="en-GB"/>
          <w14:ligatures w14:val="none"/>
        </w:rPr>
        <w:t>That is, a</w:t>
      </w:r>
      <w:r>
        <w:rPr>
          <w:rFonts w:eastAsia="바탕" w:cs="Times New Roman" w:hint="eastAsia"/>
          <w:kern w:val="0"/>
          <w:szCs w:val="22"/>
          <w:lang w:val="en-GB"/>
          <w14:ligatures w14:val="none"/>
        </w:rPr>
        <w:t xml:space="preserve">ssociated ID was introduced to ensure consistency between training and inference phases. For </w:t>
      </w:r>
      <w:r>
        <w:rPr>
          <w:rFonts w:eastAsia="바탕" w:cs="Times New Roman"/>
          <w:kern w:val="0"/>
          <w:szCs w:val="22"/>
          <w:lang w:val="en-GB"/>
          <w14:ligatures w14:val="none"/>
        </w:rPr>
        <w:t>AI/ML beam management</w:t>
      </w:r>
      <w:r>
        <w:rPr>
          <w:rFonts w:eastAsia="바탕" w:cs="Times New Roman" w:hint="eastAsia"/>
          <w:kern w:val="0"/>
          <w:szCs w:val="22"/>
          <w:lang w:val="en-GB"/>
          <w14:ligatures w14:val="none"/>
        </w:rPr>
        <w:t xml:space="preserve">, this ID provides information to UE on whether a same/similar </w:t>
      </w:r>
      <w:proofErr w:type="spellStart"/>
      <w:r>
        <w:rPr>
          <w:rFonts w:eastAsia="바탕" w:cs="Times New Roman" w:hint="eastAsia"/>
          <w:kern w:val="0"/>
          <w:szCs w:val="22"/>
          <w:lang w:val="en-GB"/>
          <w14:ligatures w14:val="none"/>
        </w:rPr>
        <w:t>gNB</w:t>
      </w:r>
      <w:proofErr w:type="spellEnd"/>
      <w:r>
        <w:rPr>
          <w:rFonts w:eastAsia="바탕" w:cs="Times New Roman" w:hint="eastAsia"/>
          <w:kern w:val="0"/>
          <w:szCs w:val="22"/>
          <w:lang w:val="en-GB"/>
          <w14:ligatures w14:val="none"/>
        </w:rPr>
        <w:t xml:space="preserve"> beam is maintained across different DL RS transmission occasions as captured below.</w:t>
      </w:r>
    </w:p>
    <w:tbl>
      <w:tblPr>
        <w:tblStyle w:val="a9"/>
        <w:tblW w:w="0" w:type="auto"/>
        <w:tblLook w:val="04A0" w:firstRow="1" w:lastRow="0" w:firstColumn="1" w:lastColumn="0" w:noHBand="0" w:noVBand="1"/>
      </w:tblPr>
      <w:tblGrid>
        <w:gridCol w:w="9631"/>
      </w:tblGrid>
      <w:tr w:rsidR="003C1DD9" w14:paraId="091E151E" w14:textId="77777777" w:rsidTr="0072267B">
        <w:tc>
          <w:tcPr>
            <w:tcW w:w="9631" w:type="dxa"/>
          </w:tcPr>
          <w:p w14:paraId="33BA582B" w14:textId="77777777" w:rsidR="003C1DD9" w:rsidRDefault="003C1DD9"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&lt;TS38.214 clause 5.2.1 Channel state information framework&gt;</w:t>
            </w:r>
          </w:p>
          <w:p w14:paraId="0ED54723" w14:textId="77777777" w:rsidR="003C1DD9" w:rsidRPr="00F84900" w:rsidRDefault="003C1DD9" w:rsidP="00762854">
            <w:pPr>
              <w:widowControl/>
              <w:wordWrap/>
              <w:autoSpaceDE/>
              <w:autoSpaceDN/>
              <w:spacing w:after="180"/>
              <w:jc w:val="both"/>
              <w:rPr>
                <w:rFonts w:eastAsia="SimSun" w:cs="Times New Roman"/>
                <w:kern w:val="0"/>
                <w:sz w:val="20"/>
                <w:szCs w:val="20"/>
                <w:lang w:val="en-GB" w:eastAsia="en-US"/>
                <w14:ligatures w14:val="none"/>
              </w:rPr>
            </w:pPr>
            <w:r w:rsidRPr="00F84900">
              <w:rPr>
                <w:rFonts w:eastAsia="SimSun" w:cs="Times New Roman"/>
                <w:color w:val="000000"/>
                <w:kern w:val="0"/>
                <w:sz w:val="20"/>
                <w:szCs w:val="20"/>
                <w:lang w:val="en-GB" w:eastAsia="zh-CN"/>
                <w14:ligatures w14:val="none"/>
              </w:rPr>
              <w:t xml:space="preserve">For a UE configured with a </w:t>
            </w:r>
            <w:r w:rsidRPr="00F84900">
              <w:rPr>
                <w:rFonts w:eastAsia="SimSun" w:cs="Times New Roman"/>
                <w:i/>
                <w:iCs/>
                <w:color w:val="000000"/>
                <w:kern w:val="0"/>
                <w:sz w:val="20"/>
                <w:szCs w:val="20"/>
                <w:lang w:val="en-GB" w:eastAsia="zh-CN"/>
                <w14:ligatures w14:val="none"/>
              </w:rPr>
              <w:t>CSI-</w:t>
            </w:r>
            <w:proofErr w:type="spellStart"/>
            <w:r w:rsidRPr="00F84900">
              <w:rPr>
                <w:rFonts w:eastAsia="SimSun" w:cs="Times New Roman"/>
                <w:i/>
                <w:iCs/>
                <w:color w:val="000000"/>
                <w:kern w:val="0"/>
                <w:sz w:val="20"/>
                <w:szCs w:val="20"/>
                <w:lang w:val="en-GB" w:eastAsia="zh-CN"/>
                <w14:ligatures w14:val="none"/>
              </w:rPr>
              <w:t>ReportConfig</w:t>
            </w:r>
            <w:proofErr w:type="spellEnd"/>
            <w:r w:rsidRPr="00F84900">
              <w:rPr>
                <w:rFonts w:eastAsia="SimSun" w:cs="Times New Roman"/>
                <w:color w:val="000000"/>
                <w:kern w:val="0"/>
                <w:sz w:val="20"/>
                <w:szCs w:val="20"/>
                <w:lang w:val="en-GB" w:eastAsia="zh-CN"/>
                <w14:ligatures w14:val="none"/>
              </w:rPr>
              <w:t xml:space="preserve"> </w:t>
            </w:r>
            <w:r w:rsidRPr="00F84900">
              <w:rPr>
                <w:rFonts w:eastAsia="MS Mincho" w:cs="Times New Roman"/>
                <w:color w:val="000000"/>
                <w:kern w:val="0"/>
                <w:sz w:val="20"/>
                <w:szCs w:val="20"/>
                <w:lang w:val="en-GB" w:eastAsia="en-US"/>
                <w14:ligatures w14:val="none"/>
              </w:rPr>
              <w:t>with the higher layer parameter</w:t>
            </w:r>
            <w:r w:rsidRPr="00F84900">
              <w:rPr>
                <w:rFonts w:eastAsia="SimSun" w:cs="Times New Roman"/>
                <w:i/>
                <w:kern w:val="0"/>
                <w:sz w:val="20"/>
                <w:szCs w:val="20"/>
                <w:lang w:val="en-GB" w:eastAsia="en-US"/>
                <w14:ligatures w14:val="none"/>
              </w:rPr>
              <w:t xml:space="preserve"> reportQuantity-r19</w:t>
            </w:r>
            <w:r w:rsidRPr="00F84900">
              <w:rPr>
                <w:rFonts w:eastAsia="SimSun" w:cs="Times New Roman"/>
                <w:kern w:val="0"/>
                <w:sz w:val="20"/>
                <w:szCs w:val="20"/>
                <w:lang w:val="en-GB" w:eastAsia="en-US"/>
                <w14:ligatures w14:val="none"/>
              </w:rPr>
              <w:t xml:space="preserve"> set to 'none-bm-r19', 'p-cri-r19', 'p-cri-RSRP-r19', 'p-ssb-index-r19', or 'p-ssb-index-RSRP-r19', the UE may be configured </w:t>
            </w:r>
            <w:r w:rsidRPr="00F84900" w:rsidDel="007310B7">
              <w:rPr>
                <w:rFonts w:eastAsia="SimSun" w:cs="Times New Roman"/>
                <w:kern w:val="0"/>
                <w:sz w:val="20"/>
                <w:szCs w:val="20"/>
                <w:lang w:val="en-GB" w:eastAsia="en-US"/>
                <w14:ligatures w14:val="none"/>
              </w:rPr>
              <w:t>with</w:t>
            </w:r>
            <w:r w:rsidRPr="00F84900">
              <w:rPr>
                <w:rFonts w:eastAsia="SimSun" w:cs="Times New Roman"/>
                <w:kern w:val="0"/>
                <w:sz w:val="20"/>
                <w:szCs w:val="20"/>
                <w:lang w:val="en-GB" w:eastAsia="en-US"/>
                <w14:ligatures w14:val="none"/>
              </w:rPr>
              <w:t xml:space="preserve"> one or two Associated ID(s) in </w:t>
            </w:r>
            <w:r w:rsidRPr="00F84900">
              <w:rPr>
                <w:rFonts w:eastAsia="SimSun" w:cs="Times New Roman"/>
                <w:i/>
                <w:iCs/>
                <w:color w:val="000000"/>
                <w:kern w:val="0"/>
                <w:sz w:val="20"/>
                <w:szCs w:val="20"/>
                <w:lang w:val="en-GB" w:eastAsia="zh-CN"/>
                <w14:ligatures w14:val="none"/>
              </w:rPr>
              <w:t>CSI-</w:t>
            </w:r>
            <w:proofErr w:type="spellStart"/>
            <w:r w:rsidRPr="00F84900">
              <w:rPr>
                <w:rFonts w:eastAsia="SimSun" w:cs="Times New Roman"/>
                <w:i/>
                <w:iCs/>
                <w:color w:val="000000"/>
                <w:kern w:val="0"/>
                <w:sz w:val="20"/>
                <w:szCs w:val="20"/>
                <w:lang w:val="en-GB" w:eastAsia="zh-CN"/>
                <w14:ligatures w14:val="none"/>
              </w:rPr>
              <w:t>ReportConfig</w:t>
            </w:r>
            <w:proofErr w:type="spellEnd"/>
            <w:r w:rsidRPr="00F84900">
              <w:rPr>
                <w:rFonts w:eastAsia="SimSun" w:cs="Times New Roman"/>
                <w:kern w:val="0"/>
                <w:sz w:val="20"/>
                <w:szCs w:val="20"/>
                <w:lang w:val="en-GB" w:eastAsia="en-US"/>
                <w14:ligatures w14:val="none"/>
              </w:rPr>
              <w:t xml:space="preserve">: </w:t>
            </w:r>
          </w:p>
          <w:p w14:paraId="2716B134" w14:textId="77777777" w:rsidR="003C1DD9" w:rsidRPr="00F84900" w:rsidRDefault="003C1DD9" w:rsidP="00762854">
            <w:pPr>
              <w:widowControl/>
              <w:wordWrap/>
              <w:autoSpaceDE/>
              <w:autoSpaceDN/>
              <w:spacing w:after="180"/>
              <w:ind w:left="568" w:hanging="284"/>
              <w:jc w:val="both"/>
              <w:rPr>
                <w:rFonts w:eastAsia="SimSun" w:cs="Times New Roman"/>
                <w:kern w:val="0"/>
                <w:sz w:val="20"/>
                <w:szCs w:val="20"/>
                <w:lang w:val="x-none" w:eastAsia="en-US"/>
                <w14:ligatures w14:val="none"/>
              </w:rPr>
            </w:pPr>
            <w:r w:rsidRPr="00F84900">
              <w:rPr>
                <w:rFonts w:eastAsia="SimSun" w:cs="Times New Roman"/>
                <w:kern w:val="0"/>
                <w:sz w:val="20"/>
                <w:szCs w:val="20"/>
                <w:lang w:val="x-none" w:eastAsia="en-US"/>
                <w14:ligatures w14:val="none"/>
              </w:rPr>
              <w:t>-</w:t>
            </w:r>
            <w:r w:rsidRPr="00F84900">
              <w:rPr>
                <w:rFonts w:eastAsia="SimSun" w:cs="Times New Roman"/>
                <w:kern w:val="0"/>
                <w:sz w:val="20"/>
                <w:szCs w:val="20"/>
                <w:lang w:val="x-none" w:eastAsia="en-US"/>
                <w14:ligatures w14:val="none"/>
              </w:rPr>
              <w:tab/>
              <w:t xml:space="preserve">if only </w:t>
            </w:r>
            <w:r w:rsidRPr="00F84900">
              <w:rPr>
                <w:rFonts w:eastAsia="SimSun" w:cs="Times New Roman"/>
                <w:i/>
                <w:iCs/>
                <w:kern w:val="0"/>
                <w:sz w:val="20"/>
                <w:szCs w:val="20"/>
                <w:lang w:val="x-none" w:eastAsia="en-US"/>
                <w14:ligatures w14:val="none"/>
              </w:rPr>
              <w:t>associatedIDforSetA-r19</w:t>
            </w:r>
            <w:r w:rsidRPr="00F84900" w:rsidDel="0095267A">
              <w:rPr>
                <w:rFonts w:eastAsia="SimSun" w:cs="Times New Roman"/>
                <w:kern w:val="0"/>
                <w:sz w:val="20"/>
                <w:szCs w:val="20"/>
                <w:lang w:val="x-none" w:eastAsia="en-US"/>
                <w14:ligatures w14:val="none"/>
              </w:rPr>
              <w:t xml:space="preserve"> </w:t>
            </w:r>
            <w:r w:rsidRPr="00F84900">
              <w:rPr>
                <w:rFonts w:eastAsia="SimSun" w:cs="Times New Roman"/>
                <w:kern w:val="0"/>
                <w:sz w:val="20"/>
                <w:szCs w:val="20"/>
                <w:lang w:val="x-none" w:eastAsia="en-US"/>
                <w14:ligatures w14:val="none"/>
              </w:rPr>
              <w:t xml:space="preserve">is configured, it is associated with the resource sets </w:t>
            </w:r>
            <w:r w:rsidRPr="00F84900">
              <w:rPr>
                <w:rFonts w:eastAsia="SimSun" w:cs="Times New Roman"/>
                <w:color w:val="000000"/>
                <w:kern w:val="0"/>
                <w:sz w:val="20"/>
                <w:szCs w:val="20"/>
                <w:lang w:val="x-none" w:eastAsia="zh-CN"/>
                <w14:ligatures w14:val="none"/>
              </w:rPr>
              <w:t xml:space="preserve">of the </w:t>
            </w:r>
            <w:r w:rsidRPr="00F84900">
              <w:rPr>
                <w:rFonts w:eastAsia="SimSun" w:cs="Times New Roman"/>
                <w:kern w:val="0"/>
                <w:sz w:val="20"/>
                <w:szCs w:val="20"/>
                <w:lang w:val="x-none" w:eastAsia="en-US"/>
                <w14:ligatures w14:val="none"/>
              </w:rPr>
              <w:t>second Resource Setting</w:t>
            </w:r>
            <w:r w:rsidRPr="00F84900">
              <w:rPr>
                <w:rFonts w:eastAsia="SimSun" w:cs="Times New Roman"/>
                <w:i/>
                <w:iCs/>
                <w:color w:val="000000"/>
                <w:kern w:val="0"/>
                <w:sz w:val="20"/>
                <w:szCs w:val="20"/>
                <w:lang w:val="x-none" w:eastAsia="zh-CN"/>
                <w14:ligatures w14:val="none"/>
              </w:rPr>
              <w:t xml:space="preserve">, </w:t>
            </w:r>
            <w:r w:rsidRPr="00F84900">
              <w:rPr>
                <w:rFonts w:eastAsia="SimSun" w:cs="Times New Roman"/>
                <w:color w:val="000000"/>
                <w:kern w:val="0"/>
                <w:sz w:val="20"/>
                <w:szCs w:val="20"/>
                <w:lang w:val="x-none" w:eastAsia="zh-CN"/>
                <w14:ligatures w14:val="none"/>
              </w:rPr>
              <w:t>and</w:t>
            </w:r>
            <w:r w:rsidRPr="00F84900">
              <w:rPr>
                <w:rFonts w:eastAsia="SimSun" w:cs="Times New Roman"/>
                <w:kern w:val="0"/>
                <w:sz w:val="20"/>
                <w:szCs w:val="20"/>
                <w:lang w:val="x-none" w:eastAsia="en-US"/>
                <w14:ligatures w14:val="none"/>
              </w:rPr>
              <w:t xml:space="preserve"> the UE expects that all </w:t>
            </w:r>
            <w:r w:rsidRPr="00F84900">
              <w:rPr>
                <w:rFonts w:eastAsia="SimSun" w:cs="Times New Roman"/>
                <w:color w:val="000000"/>
                <w:kern w:val="0"/>
                <w:sz w:val="20"/>
                <w:szCs w:val="20"/>
                <w:lang w:val="x-none" w:eastAsia="zh-CN"/>
                <w14:ligatures w14:val="none"/>
              </w:rPr>
              <w:t xml:space="preserve">CSI-RS resources or SS/PBCH block resources in the resource set of the </w:t>
            </w:r>
            <w:r w:rsidRPr="00F84900">
              <w:rPr>
                <w:rFonts w:eastAsia="SimSun" w:cs="Times New Roman"/>
                <w:kern w:val="0"/>
                <w:sz w:val="20"/>
                <w:szCs w:val="20"/>
                <w:lang w:val="x-none" w:eastAsia="en-US"/>
                <w14:ligatures w14:val="none"/>
              </w:rPr>
              <w:t xml:space="preserve">first Resource Setting are among the </w:t>
            </w:r>
            <w:r w:rsidRPr="00F84900">
              <w:rPr>
                <w:rFonts w:eastAsia="SimSun" w:cs="Times New Roman"/>
                <w:color w:val="000000"/>
                <w:kern w:val="0"/>
                <w:sz w:val="20"/>
                <w:szCs w:val="20"/>
                <w:lang w:val="x-none" w:eastAsia="zh-CN"/>
                <w14:ligatures w14:val="none"/>
              </w:rPr>
              <w:t xml:space="preserve">CSI-RS resources and/or SS/PBCH block resources in the resource set of the </w:t>
            </w:r>
            <w:r w:rsidRPr="00F84900">
              <w:rPr>
                <w:rFonts w:eastAsia="SimSun" w:cs="Times New Roman"/>
                <w:kern w:val="0"/>
                <w:sz w:val="20"/>
                <w:szCs w:val="20"/>
                <w:lang w:val="x-none" w:eastAsia="en-US"/>
                <w14:ligatures w14:val="none"/>
              </w:rPr>
              <w:t>second Resource Setting.</w:t>
            </w:r>
          </w:p>
          <w:p w14:paraId="2C98E72B" w14:textId="77777777" w:rsidR="003C1DD9" w:rsidRPr="00F84900" w:rsidRDefault="003C1DD9" w:rsidP="00762854">
            <w:pPr>
              <w:widowControl/>
              <w:wordWrap/>
              <w:autoSpaceDE/>
              <w:autoSpaceDN/>
              <w:spacing w:after="180"/>
              <w:ind w:left="568" w:hanging="284"/>
              <w:jc w:val="both"/>
              <w:rPr>
                <w:rFonts w:eastAsia="SimSun" w:cs="Times New Roman"/>
                <w:kern w:val="0"/>
                <w:sz w:val="20"/>
                <w:szCs w:val="20"/>
                <w:lang w:val="x-none" w:eastAsia="en-US"/>
                <w14:ligatures w14:val="none"/>
              </w:rPr>
            </w:pPr>
            <w:r w:rsidRPr="00F84900">
              <w:rPr>
                <w:rFonts w:eastAsia="SimSun" w:cs="Times New Roman"/>
                <w:kern w:val="0"/>
                <w:sz w:val="20"/>
                <w:szCs w:val="20"/>
                <w:lang w:val="x-none" w:eastAsia="en-US"/>
                <w14:ligatures w14:val="none"/>
              </w:rPr>
              <w:lastRenderedPageBreak/>
              <w:t>-</w:t>
            </w:r>
            <w:r w:rsidRPr="00F84900">
              <w:rPr>
                <w:rFonts w:eastAsia="SimSun" w:cs="Times New Roman"/>
                <w:kern w:val="0"/>
                <w:sz w:val="20"/>
                <w:szCs w:val="20"/>
                <w:lang w:val="x-none" w:eastAsia="en-US"/>
                <w14:ligatures w14:val="none"/>
              </w:rPr>
              <w:tab/>
              <w:t xml:space="preserve">if </w:t>
            </w:r>
            <w:r w:rsidRPr="00F84900">
              <w:rPr>
                <w:rFonts w:eastAsia="SimSun" w:cs="Times New Roman"/>
                <w:i/>
                <w:iCs/>
                <w:kern w:val="0"/>
                <w:sz w:val="20"/>
                <w:szCs w:val="20"/>
                <w:lang w:val="x-none" w:eastAsia="en-US"/>
                <w14:ligatures w14:val="none"/>
              </w:rPr>
              <w:t>associatedIDforSetA-r19</w:t>
            </w:r>
            <w:r w:rsidRPr="00F84900">
              <w:rPr>
                <w:rFonts w:eastAsia="SimSun" w:cs="Times New Roman"/>
                <w:kern w:val="0"/>
                <w:sz w:val="20"/>
                <w:szCs w:val="20"/>
                <w:lang w:val="x-none" w:eastAsia="en-US"/>
                <w14:ligatures w14:val="none"/>
              </w:rPr>
              <w:t xml:space="preserve"> and </w:t>
            </w:r>
            <w:r w:rsidRPr="00F84900">
              <w:rPr>
                <w:rFonts w:eastAsia="SimSun" w:cs="Times New Roman"/>
                <w:i/>
                <w:iCs/>
                <w:kern w:val="0"/>
                <w:sz w:val="20"/>
                <w:szCs w:val="20"/>
                <w:lang w:val="x-none" w:eastAsia="en-US"/>
                <w14:ligatures w14:val="none"/>
              </w:rPr>
              <w:t>associatedIDforSetB-r19</w:t>
            </w:r>
            <w:r w:rsidRPr="00F84900">
              <w:rPr>
                <w:rFonts w:eastAsia="SimSun" w:cs="Times New Roman"/>
                <w:kern w:val="0"/>
                <w:sz w:val="20"/>
                <w:szCs w:val="20"/>
                <w:lang w:val="x-none" w:eastAsia="en-US"/>
                <w14:ligatures w14:val="none"/>
              </w:rPr>
              <w:t xml:space="preserve"> are configured</w:t>
            </w:r>
            <w:r w:rsidRPr="00F84900">
              <w:rPr>
                <w:rFonts w:eastAsia="SimSun" w:cs="Times New Roman"/>
                <w:i/>
                <w:iCs/>
                <w:kern w:val="0"/>
                <w:sz w:val="20"/>
                <w:szCs w:val="20"/>
                <w:lang w:val="x-none" w:eastAsia="en-US"/>
                <w14:ligatures w14:val="none"/>
              </w:rPr>
              <w:t xml:space="preserve">, </w:t>
            </w:r>
            <w:r w:rsidRPr="00F84900">
              <w:rPr>
                <w:rFonts w:eastAsia="SimSun" w:cs="Times New Roman"/>
                <w:kern w:val="0"/>
                <w:sz w:val="20"/>
                <w:szCs w:val="20"/>
                <w:lang w:val="x-none" w:eastAsia="en-US"/>
                <w14:ligatures w14:val="none"/>
              </w:rPr>
              <w:t>they are associated with</w:t>
            </w:r>
            <w:r w:rsidRPr="00F84900">
              <w:rPr>
                <w:rFonts w:eastAsia="SimSun" w:cs="Times New Roman"/>
                <w:i/>
                <w:iCs/>
                <w:kern w:val="0"/>
                <w:sz w:val="20"/>
                <w:szCs w:val="20"/>
                <w:lang w:val="x-none" w:eastAsia="en-US"/>
                <w14:ligatures w14:val="none"/>
              </w:rPr>
              <w:t xml:space="preserve"> </w:t>
            </w:r>
            <w:r w:rsidRPr="00F84900">
              <w:rPr>
                <w:rFonts w:eastAsia="SimSun" w:cs="Times New Roman"/>
                <w:kern w:val="0"/>
                <w:sz w:val="20"/>
                <w:szCs w:val="20"/>
                <w:lang w:val="x-none" w:eastAsia="en-US"/>
                <w14:ligatures w14:val="none"/>
              </w:rPr>
              <w:t xml:space="preserve">the </w:t>
            </w:r>
            <w:r w:rsidRPr="00F84900">
              <w:rPr>
                <w:rFonts w:eastAsia="SimSun" w:cs="Times New Roman"/>
                <w:color w:val="000000"/>
                <w:kern w:val="0"/>
                <w:sz w:val="20"/>
                <w:szCs w:val="20"/>
                <w:lang w:val="x-none" w:eastAsia="zh-CN"/>
                <w14:ligatures w14:val="none"/>
              </w:rPr>
              <w:t xml:space="preserve">resource set of the </w:t>
            </w:r>
            <w:r w:rsidRPr="00F84900">
              <w:rPr>
                <w:rFonts w:eastAsia="SimSun" w:cs="Times New Roman"/>
                <w:kern w:val="0"/>
                <w:sz w:val="20"/>
                <w:szCs w:val="20"/>
                <w:lang w:val="x-none" w:eastAsia="en-US"/>
                <w14:ligatures w14:val="none"/>
              </w:rPr>
              <w:t>second Resource Setting</w:t>
            </w:r>
            <w:r w:rsidRPr="00F84900" w:rsidDel="00BD0BA1">
              <w:rPr>
                <w:rFonts w:eastAsia="SimSun" w:cs="Times New Roman"/>
                <w:color w:val="000000"/>
                <w:kern w:val="0"/>
                <w:sz w:val="20"/>
                <w:szCs w:val="20"/>
                <w:lang w:val="x-none" w:eastAsia="zh-CN"/>
                <w14:ligatures w14:val="none"/>
              </w:rPr>
              <w:t xml:space="preserve"> </w:t>
            </w:r>
            <w:r w:rsidRPr="00F84900">
              <w:rPr>
                <w:rFonts w:eastAsia="SimSun" w:cs="Times New Roman"/>
                <w:color w:val="000000"/>
                <w:kern w:val="0"/>
                <w:sz w:val="20"/>
                <w:szCs w:val="20"/>
                <w:lang w:val="x-none" w:eastAsia="zh-CN"/>
                <w14:ligatures w14:val="none"/>
              </w:rPr>
              <w:t xml:space="preserve">and of the </w:t>
            </w:r>
            <w:r w:rsidRPr="00F84900">
              <w:rPr>
                <w:rFonts w:eastAsia="SimSun" w:cs="Times New Roman"/>
                <w:kern w:val="0"/>
                <w:sz w:val="20"/>
                <w:szCs w:val="20"/>
                <w:lang w:val="x-none" w:eastAsia="en-US"/>
                <w14:ligatures w14:val="none"/>
              </w:rPr>
              <w:t xml:space="preserve">first Resource Setting, respectively. </w:t>
            </w:r>
          </w:p>
          <w:p w14:paraId="00E916D8" w14:textId="77777777" w:rsidR="003C1DD9" w:rsidRPr="00F84900" w:rsidRDefault="003C1DD9" w:rsidP="00762854">
            <w:pPr>
              <w:widowControl/>
              <w:wordWrap/>
              <w:autoSpaceDE/>
              <w:autoSpaceDN/>
              <w:spacing w:after="180"/>
              <w:jc w:val="both"/>
              <w:rPr>
                <w:rFonts w:eastAsia="바탕" w:cs="Times New Roman"/>
                <w:kern w:val="0"/>
                <w:szCs w:val="22"/>
                <w:lang w:val="en-GB"/>
                <w14:ligatures w14:val="none"/>
              </w:rPr>
            </w:pPr>
            <w:r w:rsidRPr="00F84900">
              <w:rPr>
                <w:rFonts w:eastAsia="SimSun" w:cs="Times New Roman"/>
                <w:color w:val="000000"/>
                <w:kern w:val="0"/>
                <w:sz w:val="20"/>
                <w:szCs w:val="20"/>
                <w:lang w:val="en-GB" w:eastAsia="zh-CN"/>
                <w14:ligatures w14:val="none"/>
              </w:rPr>
              <w:t xml:space="preserve">For a UE configured with a </w:t>
            </w:r>
            <w:r w:rsidRPr="00F84900">
              <w:rPr>
                <w:rFonts w:eastAsia="SimSun" w:cs="Times New Roman"/>
                <w:i/>
                <w:iCs/>
                <w:color w:val="000000"/>
                <w:kern w:val="0"/>
                <w:sz w:val="20"/>
                <w:szCs w:val="20"/>
                <w:lang w:val="en-GB" w:eastAsia="zh-CN"/>
                <w14:ligatures w14:val="none"/>
              </w:rPr>
              <w:t>CSI-</w:t>
            </w:r>
            <w:proofErr w:type="spellStart"/>
            <w:r w:rsidRPr="00F84900">
              <w:rPr>
                <w:rFonts w:eastAsia="SimSun" w:cs="Times New Roman"/>
                <w:i/>
                <w:iCs/>
                <w:color w:val="000000"/>
                <w:kern w:val="0"/>
                <w:sz w:val="20"/>
                <w:szCs w:val="20"/>
                <w:lang w:val="en-GB" w:eastAsia="zh-CN"/>
                <w14:ligatures w14:val="none"/>
              </w:rPr>
              <w:t>ReportConfig</w:t>
            </w:r>
            <w:proofErr w:type="spellEnd"/>
            <w:r w:rsidRPr="00F84900">
              <w:rPr>
                <w:rFonts w:eastAsia="SimSun" w:cs="Times New Roman"/>
                <w:color w:val="000000"/>
                <w:kern w:val="0"/>
                <w:sz w:val="20"/>
                <w:szCs w:val="20"/>
                <w:lang w:val="en-GB" w:eastAsia="zh-CN"/>
                <w14:ligatures w14:val="none"/>
              </w:rPr>
              <w:t xml:space="preserve"> </w:t>
            </w:r>
            <w:r w:rsidRPr="00F84900">
              <w:rPr>
                <w:rFonts w:eastAsia="MS Mincho" w:cs="Times New Roman"/>
                <w:color w:val="000000"/>
                <w:kern w:val="0"/>
                <w:sz w:val="20"/>
                <w:szCs w:val="20"/>
                <w:lang w:val="en-GB" w:eastAsia="en-US"/>
                <w14:ligatures w14:val="none"/>
              </w:rPr>
              <w:t>with the higher layer parameter</w:t>
            </w:r>
            <w:r w:rsidRPr="00F84900">
              <w:rPr>
                <w:rFonts w:eastAsia="SimSun" w:cs="Times New Roman"/>
                <w:i/>
                <w:kern w:val="0"/>
                <w:sz w:val="20"/>
                <w:szCs w:val="20"/>
                <w:lang w:val="en-GB" w:eastAsia="en-US"/>
                <w14:ligatures w14:val="none"/>
              </w:rPr>
              <w:t xml:space="preserve"> reportQuantity-r19</w:t>
            </w:r>
            <w:r w:rsidRPr="00F84900">
              <w:rPr>
                <w:rFonts w:eastAsia="SimSun" w:cs="Times New Roman"/>
                <w:kern w:val="0"/>
                <w:sz w:val="20"/>
                <w:szCs w:val="20"/>
                <w:lang w:val="en-GB" w:eastAsia="en-US"/>
                <w14:ligatures w14:val="none"/>
              </w:rPr>
              <w:t xml:space="preserve"> is set to 'none-bm-r19', 'p-cri-r19', 'p-cri-RSRP-r19', 'p-ssb-index-r19', or 'p-ssb-index-RSRP-r19', </w:t>
            </w:r>
            <w:r w:rsidRPr="0094031C">
              <w:rPr>
                <w:rFonts w:eastAsia="SimSun" w:cs="Times New Roman"/>
                <w:kern w:val="0"/>
                <w:sz w:val="20"/>
                <w:szCs w:val="20"/>
                <w:highlight w:val="yellow"/>
                <w:lang w:val="en-GB" w:eastAsia="en-US"/>
                <w14:ligatures w14:val="none"/>
              </w:rPr>
              <w:t xml:space="preserve">if the same Associated ID is configured to be associated with different </w:t>
            </w:r>
            <w:r w:rsidRPr="0094031C">
              <w:rPr>
                <w:rFonts w:eastAsia="SimSun" w:cs="Times New Roman"/>
                <w:color w:val="000000"/>
                <w:kern w:val="0"/>
                <w:sz w:val="20"/>
                <w:szCs w:val="20"/>
                <w:highlight w:val="yellow"/>
                <w:lang w:val="en-GB" w:eastAsia="zh-CN"/>
                <w14:ligatures w14:val="none"/>
              </w:rPr>
              <w:t>resource sets, the UE may assume similar properties for the CSI-RS resources and/or SS/PBCH block resources among those different resource sets,</w:t>
            </w:r>
            <w:r w:rsidRPr="00F84900">
              <w:rPr>
                <w:rFonts w:eastAsia="SimSun" w:cs="Times New Roman"/>
                <w:color w:val="000000"/>
                <w:kern w:val="0"/>
                <w:sz w:val="20"/>
                <w:szCs w:val="20"/>
                <w:lang w:val="en-GB" w:eastAsia="zh-CN"/>
                <w14:ligatures w14:val="none"/>
              </w:rPr>
              <w:t xml:space="preserve"> irrespective of when the corresponding Resource Setting(s) </w:t>
            </w:r>
            <w:r w:rsidRPr="00F84900">
              <w:rPr>
                <w:rFonts w:eastAsia="SimSun" w:cs="Times New Roman"/>
                <w:kern w:val="0"/>
                <w:sz w:val="20"/>
                <w:szCs w:val="20"/>
                <w:lang w:val="en-GB" w:eastAsia="en-US"/>
                <w14:ligatures w14:val="none"/>
              </w:rPr>
              <w:t>is configured by higher layer signalling or released.</w:t>
            </w:r>
          </w:p>
        </w:tc>
      </w:tr>
    </w:tbl>
    <w:p w14:paraId="40BE91D5" w14:textId="12979480" w:rsidR="0029077B" w:rsidRDefault="003C1DD9" w:rsidP="00472F80">
      <w:pPr>
        <w:widowControl/>
        <w:tabs>
          <w:tab w:val="left" w:pos="862"/>
        </w:tabs>
        <w:wordWrap/>
        <w:autoSpaceDE/>
        <w:autoSpaceDN/>
        <w:spacing w:before="240" w:after="180" w:line="259" w:lineRule="auto"/>
        <w:jc w:val="both"/>
        <w:rPr>
          <w:rFonts w:eastAsia="바탕" w:cs="Times New Roman"/>
          <w:kern w:val="0"/>
          <w:szCs w:val="22"/>
          <w:lang w:val="en-GB"/>
          <w14:ligatures w14:val="none"/>
        </w:rPr>
      </w:pPr>
      <w:r>
        <w:rPr>
          <w:rFonts w:eastAsia="바탕" w:cs="Times New Roman"/>
          <w:kern w:val="0"/>
          <w:szCs w:val="22"/>
          <w14:ligatures w14:val="none"/>
        </w:rPr>
        <w:lastRenderedPageBreak/>
        <w:t xml:space="preserve">In the </w:t>
      </w:r>
      <w:r w:rsidR="000022D4">
        <w:rPr>
          <w:rFonts w:eastAsia="바탕" w:cs="Times New Roman" w:hint="eastAsia"/>
          <w:kern w:val="0"/>
          <w:szCs w:val="22"/>
          <w14:ligatures w14:val="none"/>
        </w:rPr>
        <w:t>study phase</w:t>
      </w:r>
      <w:r>
        <w:rPr>
          <w:rFonts w:eastAsia="바탕" w:cs="Times New Roman"/>
          <w:kern w:val="0"/>
          <w:szCs w:val="22"/>
          <w14:ligatures w14:val="none"/>
        </w:rPr>
        <w:t xml:space="preserve">, it </w:t>
      </w:r>
      <w:r w:rsidR="000022D4">
        <w:rPr>
          <w:rFonts w:eastAsia="바탕" w:cs="Times New Roman" w:hint="eastAsia"/>
          <w:kern w:val="0"/>
          <w:szCs w:val="22"/>
          <w14:ligatures w14:val="none"/>
        </w:rPr>
        <w:t>was</w:t>
      </w:r>
      <w:r>
        <w:rPr>
          <w:rFonts w:eastAsia="바탕" w:cs="Times New Roman"/>
          <w:kern w:val="0"/>
          <w:szCs w:val="22"/>
          <w14:ligatures w14:val="none"/>
        </w:rPr>
        <w:t xml:space="preserve"> agreed that </w:t>
      </w:r>
      <w:r w:rsidRPr="006A3B40">
        <w:rPr>
          <w:rFonts w:eastAsia="바탕" w:cs="Times New Roman"/>
          <w:kern w:val="0"/>
          <w:szCs w:val="22"/>
          <w14:ligatures w14:val="none"/>
        </w:rPr>
        <w:t xml:space="preserve">Associated ID </w:t>
      </w:r>
      <w:r w:rsidR="0029077B">
        <w:rPr>
          <w:rFonts w:eastAsia="바탕" w:cs="Times New Roman" w:hint="eastAsia"/>
          <w:kern w:val="0"/>
          <w:szCs w:val="22"/>
          <w14:ligatures w14:val="none"/>
        </w:rPr>
        <w:t>can</w:t>
      </w:r>
      <w:r w:rsidR="0029077B" w:rsidRPr="006A3B40">
        <w:rPr>
          <w:rFonts w:eastAsia="바탕" w:cs="Times New Roman"/>
          <w:kern w:val="0"/>
          <w:szCs w:val="22"/>
          <w14:ligatures w14:val="none"/>
        </w:rPr>
        <w:t xml:space="preserve"> </w:t>
      </w:r>
      <w:r w:rsidRPr="006A3B40">
        <w:rPr>
          <w:rFonts w:eastAsia="바탕" w:cs="Times New Roman"/>
          <w:kern w:val="0"/>
          <w:szCs w:val="22"/>
          <w14:ligatures w14:val="none"/>
        </w:rPr>
        <w:t>be optionally configurable for training and inference (</w:t>
      </w:r>
      <w:proofErr w:type="gramStart"/>
      <w:r w:rsidRPr="006A3B40">
        <w:rPr>
          <w:rFonts w:eastAsia="바탕" w:cs="Times New Roman"/>
          <w:kern w:val="0"/>
          <w:szCs w:val="22"/>
          <w14:ligatures w14:val="none"/>
        </w:rPr>
        <w:t>i.e.</w:t>
      </w:r>
      <w:proofErr w:type="gramEnd"/>
      <w:r w:rsidRPr="006A3B40">
        <w:rPr>
          <w:rFonts w:eastAsia="바탕" w:cs="Times New Roman"/>
          <w:kern w:val="0"/>
          <w:szCs w:val="22"/>
          <w14:ligatures w14:val="none"/>
        </w:rPr>
        <w:t xml:space="preserve"> it may not mandatorily required for all training/inference configurations)</w:t>
      </w:r>
      <w:r>
        <w:rPr>
          <w:rFonts w:eastAsia="바탕" w:cs="Times New Roman"/>
          <w:kern w:val="0"/>
          <w:szCs w:val="22"/>
          <w14:ligatures w14:val="none"/>
        </w:rPr>
        <w:t xml:space="preserve"> for AI/ML mobility</w:t>
      </w:r>
      <w:r w:rsidRPr="006A3B40">
        <w:rPr>
          <w:rFonts w:eastAsia="바탕" w:cs="Times New Roman"/>
          <w:kern w:val="0"/>
          <w:szCs w:val="22"/>
          <w14:ligatures w14:val="none"/>
        </w:rPr>
        <w:t>.</w:t>
      </w:r>
      <w:r w:rsidR="006258D3">
        <w:rPr>
          <w:rFonts w:eastAsia="바탕" w:cs="Times New Roman" w:hint="eastAsia"/>
          <w:kern w:val="0"/>
          <w:szCs w:val="22"/>
          <w:lang w:val="en-GB"/>
          <w14:ligatures w14:val="none"/>
        </w:rPr>
        <w:t xml:space="preserve"> </w:t>
      </w:r>
      <w:r w:rsidR="0029077B">
        <w:rPr>
          <w:rFonts w:eastAsia="바탕" w:cs="Times New Roman" w:hint="eastAsia"/>
          <w:kern w:val="0"/>
          <w:szCs w:val="22"/>
          <w:lang w:val="en-GB"/>
          <w14:ligatures w14:val="none"/>
        </w:rPr>
        <w:t xml:space="preserve">As AI/ML mobility spans diverse use cases, sub-use cases, and prediction domain types, RAN2 needs to discuss the meaning of the Associated ID to enable the UE to select and apply the optimal model, maintain training-inference consistency, and avoid cross-use case confusion. </w:t>
      </w:r>
    </w:p>
    <w:p w14:paraId="2C55C226" w14:textId="17954FD1" w:rsidR="002E7656" w:rsidRDefault="006258D3"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In this regard, </w:t>
      </w:r>
      <w:r w:rsidR="002E7656">
        <w:rPr>
          <w:rFonts w:eastAsia="바탕" w:cs="Times New Roman" w:hint="eastAsia"/>
          <w:kern w:val="0"/>
          <w:szCs w:val="22"/>
          <w:lang w:val="en-GB"/>
          <w14:ligatures w14:val="none"/>
        </w:rPr>
        <w:t>the UE could assume the following possible meanings:</w:t>
      </w:r>
    </w:p>
    <w:p w14:paraId="6041FE42" w14:textId="01E78D57" w:rsidR="002E7656" w:rsidRDefault="002E7656" w:rsidP="00762854">
      <w:pPr>
        <w:pStyle w:val="a6"/>
        <w:widowControl/>
        <w:numPr>
          <w:ilvl w:val="0"/>
          <w:numId w:val="8"/>
        </w:numPr>
        <w:tabs>
          <w:tab w:val="left" w:pos="862"/>
        </w:tabs>
        <w:wordWrap/>
        <w:autoSpaceDE/>
        <w:autoSpaceDN/>
        <w:spacing w:after="180" w:line="259" w:lineRule="auto"/>
        <w:ind w:leftChars="0"/>
        <w:jc w:val="both"/>
        <w:rPr>
          <w:rFonts w:eastAsia="바탕" w:cs="Times New Roman"/>
          <w:kern w:val="0"/>
          <w:szCs w:val="22"/>
          <w:lang w:val="en-GB"/>
          <w14:ligatures w14:val="none"/>
        </w:rPr>
      </w:pPr>
      <w:r>
        <w:rPr>
          <w:rFonts w:eastAsia="바탕" w:cs="Times New Roman" w:hint="eastAsia"/>
          <w:kern w:val="0"/>
          <w:szCs w:val="22"/>
          <w:lang w:val="en-GB"/>
          <w14:ligatures w14:val="none"/>
        </w:rPr>
        <w:t>Spatial property: Associated ID indicates same/similar beam or cell configuration for RSs</w:t>
      </w:r>
    </w:p>
    <w:p w14:paraId="7DDDC3C6" w14:textId="33100AB3" w:rsidR="002E7656" w:rsidRDefault="002E7656" w:rsidP="00762854">
      <w:pPr>
        <w:pStyle w:val="a6"/>
        <w:widowControl/>
        <w:numPr>
          <w:ilvl w:val="0"/>
          <w:numId w:val="8"/>
        </w:numPr>
        <w:tabs>
          <w:tab w:val="left" w:pos="862"/>
        </w:tabs>
        <w:wordWrap/>
        <w:autoSpaceDE/>
        <w:autoSpaceDN/>
        <w:spacing w:after="180" w:line="259" w:lineRule="auto"/>
        <w:ind w:leftChars="0"/>
        <w:jc w:val="both"/>
        <w:rPr>
          <w:rFonts w:eastAsia="바탕" w:cs="Times New Roman"/>
          <w:kern w:val="0"/>
          <w:szCs w:val="22"/>
          <w:lang w:val="en-GB"/>
          <w14:ligatures w14:val="none"/>
        </w:rPr>
      </w:pPr>
      <w:r>
        <w:rPr>
          <w:rFonts w:eastAsia="바탕" w:cs="Times New Roman" w:hint="eastAsia"/>
          <w:kern w:val="0"/>
          <w:szCs w:val="22"/>
          <w:lang w:val="en-GB"/>
          <w14:ligatures w14:val="none"/>
        </w:rPr>
        <w:t>Interference metrics: Associated ID indicates same/similar interference environment (e.g., Enables reuse of models across similar interference conditions)</w:t>
      </w:r>
    </w:p>
    <w:p w14:paraId="6B5F6FF1" w14:textId="360B15E5" w:rsidR="002E7656" w:rsidRDefault="002E7656" w:rsidP="00762854">
      <w:pPr>
        <w:pStyle w:val="a6"/>
        <w:widowControl/>
        <w:numPr>
          <w:ilvl w:val="0"/>
          <w:numId w:val="8"/>
        </w:numPr>
        <w:tabs>
          <w:tab w:val="left" w:pos="862"/>
        </w:tabs>
        <w:wordWrap/>
        <w:autoSpaceDE/>
        <w:autoSpaceDN/>
        <w:spacing w:after="180" w:line="259" w:lineRule="auto"/>
        <w:ind w:leftChars="0"/>
        <w:jc w:val="both"/>
        <w:rPr>
          <w:rFonts w:eastAsia="바탕" w:cs="Times New Roman"/>
          <w:kern w:val="0"/>
          <w:szCs w:val="22"/>
          <w:lang w:val="en-GB"/>
          <w14:ligatures w14:val="none"/>
        </w:rPr>
      </w:pPr>
      <w:r>
        <w:rPr>
          <w:rFonts w:eastAsia="바탕" w:cs="Times New Roman" w:hint="eastAsia"/>
          <w:kern w:val="0"/>
          <w:szCs w:val="22"/>
          <w:lang w:val="en-GB"/>
          <w14:ligatures w14:val="none"/>
        </w:rPr>
        <w:t>Time-domain variation: Associated ID indicates same/similar channel/interference time-variation characteristics between measurement and prediction windows (e.g., Supports model selection for static vs. dynamic channel)</w:t>
      </w:r>
    </w:p>
    <w:p w14:paraId="2391AB05" w14:textId="428966D5" w:rsidR="002E7656" w:rsidRPr="00974B2D" w:rsidRDefault="002E7656" w:rsidP="00762854">
      <w:pPr>
        <w:pStyle w:val="a6"/>
        <w:widowControl/>
        <w:numPr>
          <w:ilvl w:val="0"/>
          <w:numId w:val="8"/>
        </w:numPr>
        <w:tabs>
          <w:tab w:val="left" w:pos="862"/>
        </w:tabs>
        <w:wordWrap/>
        <w:autoSpaceDE/>
        <w:autoSpaceDN/>
        <w:spacing w:after="180" w:line="259" w:lineRule="auto"/>
        <w:ind w:leftChars="0"/>
        <w:jc w:val="both"/>
        <w:rPr>
          <w:rFonts w:eastAsia="바탕" w:cs="Times New Roman"/>
          <w:kern w:val="0"/>
          <w:szCs w:val="22"/>
          <w:lang w:val="en-GB"/>
          <w14:ligatures w14:val="none"/>
        </w:rPr>
      </w:pPr>
      <w:r>
        <w:rPr>
          <w:rFonts w:eastAsia="바탕" w:cs="Times New Roman" w:hint="eastAsia"/>
          <w:kern w:val="0"/>
          <w:szCs w:val="22"/>
          <w:lang w:val="en-GB"/>
          <w14:ligatures w14:val="none"/>
        </w:rPr>
        <w:t>Frequency-domain variation: Associated ID indicates same/similar channel/interference frequency-variation characteristics for given bands/CCs/BWPs (e.g., Support model selection for different FD variation scenario)</w:t>
      </w:r>
    </w:p>
    <w:p w14:paraId="5C92EAE7" w14:textId="099E142C" w:rsidR="003F4AE1" w:rsidRPr="009F7D1B" w:rsidRDefault="003F4AE1"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9F7D1B">
        <w:rPr>
          <w:rFonts w:ascii="Arial" w:eastAsia="바탕" w:hAnsi="Arial" w:cs="Arial"/>
          <w:b/>
          <w:bCs/>
          <w:kern w:val="0"/>
          <w:szCs w:val="22"/>
          <w:lang w:val="en-GB"/>
          <w14:ligatures w14:val="none"/>
        </w:rPr>
        <w:t xml:space="preserve">Proposal </w:t>
      </w:r>
      <w:r w:rsidR="00BC6BF0">
        <w:rPr>
          <w:rFonts w:ascii="Arial" w:eastAsia="바탕" w:hAnsi="Arial" w:cs="Arial"/>
          <w:b/>
          <w:bCs/>
          <w:kern w:val="0"/>
          <w:szCs w:val="22"/>
          <w:lang w:val="en-GB"/>
          <w14:ligatures w14:val="none"/>
        </w:rPr>
        <w:t>4</w:t>
      </w:r>
      <w:r>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RAN2 to discuss the meaning of Associated ID for AI/ML mobility</w:t>
      </w:r>
      <w:r w:rsidR="00CC3917">
        <w:rPr>
          <w:rFonts w:ascii="Arial" w:eastAsia="바탕" w:hAnsi="Arial" w:cs="Arial" w:hint="eastAsia"/>
          <w:b/>
          <w:bCs/>
          <w:kern w:val="0"/>
          <w:szCs w:val="22"/>
          <w:lang w:val="en-GB"/>
          <w14:ligatures w14:val="none"/>
        </w:rPr>
        <w:t xml:space="preserve"> for considered sub use cases and prediction domain types</w:t>
      </w:r>
    </w:p>
    <w:p w14:paraId="1911BC0C" w14:textId="77777777" w:rsidR="003F4AE1" w:rsidRPr="00BC6BF0" w:rsidRDefault="003F4AE1"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3A2669E7" w14:textId="69BEF5DE" w:rsidR="00DC5FED" w:rsidRPr="00DC5FED" w:rsidRDefault="00DC5FED" w:rsidP="00762854">
      <w:pPr>
        <w:keepNext/>
        <w:widowControl/>
        <w:wordWrap/>
        <w:autoSpaceDE/>
        <w:autoSpaceDN/>
        <w:spacing w:after="240" w:line="259" w:lineRule="auto"/>
        <w:ind w:left="848" w:hangingChars="265" w:hanging="848"/>
        <w:jc w:val="both"/>
        <w:outlineLvl w:val="1"/>
        <w:rPr>
          <w:rFonts w:ascii="Arial" w:eastAsia="맑은 고딕" w:hAnsi="Arial" w:cs="Arial"/>
          <w:kern w:val="0"/>
          <w:sz w:val="32"/>
          <w:szCs w:val="20"/>
          <w14:ligatures w14:val="none"/>
        </w:rPr>
      </w:pPr>
      <w:r w:rsidRPr="00DC5FED">
        <w:rPr>
          <w:rFonts w:ascii="Arial" w:eastAsia="맑은 고딕" w:hAnsi="Arial" w:cs="Arial" w:hint="eastAsia"/>
          <w:kern w:val="0"/>
          <w:sz w:val="32"/>
          <w:szCs w:val="20"/>
          <w14:ligatures w14:val="none"/>
        </w:rPr>
        <w:t>A</w:t>
      </w:r>
      <w:r w:rsidRPr="00DC5FED">
        <w:rPr>
          <w:rFonts w:ascii="Arial" w:eastAsia="맑은 고딕" w:hAnsi="Arial" w:cs="Arial"/>
          <w:kern w:val="0"/>
          <w:sz w:val="32"/>
          <w:szCs w:val="20"/>
          <w14:ligatures w14:val="none"/>
        </w:rPr>
        <w:t xml:space="preserve">pplicability related </w:t>
      </w:r>
      <w:r w:rsidR="00143686">
        <w:rPr>
          <w:rFonts w:ascii="Arial" w:eastAsia="맑은 고딕" w:hAnsi="Arial" w:cs="Arial"/>
          <w:kern w:val="0"/>
          <w:sz w:val="32"/>
          <w:szCs w:val="20"/>
          <w14:ligatures w14:val="none"/>
        </w:rPr>
        <w:t>reporting</w:t>
      </w:r>
    </w:p>
    <w:p w14:paraId="51869E47" w14:textId="43F8B2FE" w:rsidR="0026099F" w:rsidRDefault="0026099F"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143686">
        <w:rPr>
          <w:rFonts w:eastAsia="바탕" w:cs="Times New Roman"/>
          <w:kern w:val="0"/>
          <w:szCs w:val="22"/>
          <w:lang w:val="en-GB"/>
          <w14:ligatures w14:val="none"/>
        </w:rPr>
        <w:t>Currently, the capabilities that can be included in UE capability information are static information. Likewise, RAN2 can assume that the UE informs of the static functionality capability, i.e., all supported functionalities. Based on this information, the network can set configuration for the specific functionality.</w:t>
      </w:r>
    </w:p>
    <w:p w14:paraId="3A234B6E" w14:textId="3280EA46" w:rsidR="002678A9" w:rsidRPr="002678A9" w:rsidRDefault="00464764"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Based on the functionality configuration</w:t>
      </w:r>
      <w:r w:rsidR="0026099F" w:rsidRPr="002D37DB">
        <w:rPr>
          <w:rFonts w:eastAsia="바탕" w:cs="Times New Roman"/>
          <w:kern w:val="0"/>
          <w:szCs w:val="22"/>
          <w:lang w:val="en-GB"/>
          <w14:ligatures w14:val="none"/>
        </w:rPr>
        <w:t xml:space="preserve">, the UE may provide </w:t>
      </w:r>
      <w:r w:rsidR="003F4AE1">
        <w:rPr>
          <w:rFonts w:eastAsia="바탕" w:cs="Times New Roman" w:hint="eastAsia"/>
          <w:kern w:val="0"/>
          <w:szCs w:val="22"/>
          <w:lang w:val="en-GB"/>
          <w14:ligatures w14:val="none"/>
        </w:rPr>
        <w:t xml:space="preserve">applicable </w:t>
      </w:r>
      <w:r w:rsidR="0026099F" w:rsidRPr="002D37DB">
        <w:rPr>
          <w:rFonts w:eastAsia="바탕" w:cs="Times New Roman"/>
          <w:kern w:val="0"/>
          <w:szCs w:val="22"/>
          <w:lang w:val="en-GB"/>
          <w14:ligatures w14:val="none"/>
        </w:rPr>
        <w:t>functionality(</w:t>
      </w:r>
      <w:proofErr w:type="spellStart"/>
      <w:r w:rsidR="0026099F" w:rsidRPr="002D37DB">
        <w:rPr>
          <w:rFonts w:eastAsia="바탕" w:cs="Times New Roman"/>
          <w:kern w:val="0"/>
          <w:szCs w:val="22"/>
          <w:lang w:val="en-GB"/>
          <w14:ligatures w14:val="none"/>
        </w:rPr>
        <w:t>ies</w:t>
      </w:r>
      <w:proofErr w:type="spellEnd"/>
      <w:r w:rsidR="0026099F" w:rsidRPr="002D37DB">
        <w:rPr>
          <w:rFonts w:eastAsia="바탕" w:cs="Times New Roman"/>
          <w:kern w:val="0"/>
          <w:szCs w:val="22"/>
          <w:lang w:val="en-GB"/>
          <w14:ligatures w14:val="none"/>
        </w:rPr>
        <w:t>), referred to in RAN2 as an applicability</w:t>
      </w:r>
      <w:r w:rsidR="0026099F">
        <w:rPr>
          <w:rFonts w:eastAsia="바탕" w:cs="Times New Roman"/>
          <w:kern w:val="0"/>
          <w:szCs w:val="22"/>
          <w:lang w:val="en-GB"/>
          <w14:ligatures w14:val="none"/>
        </w:rPr>
        <w:t>-related report</w:t>
      </w:r>
      <w:r w:rsidR="0026099F" w:rsidRPr="002D37DB">
        <w:rPr>
          <w:rFonts w:eastAsia="바탕" w:cs="Times New Roman"/>
          <w:kern w:val="0"/>
          <w:szCs w:val="22"/>
          <w:lang w:val="en-GB"/>
          <w14:ligatures w14:val="none"/>
        </w:rPr>
        <w:t xml:space="preserve">. </w:t>
      </w:r>
      <w:r w:rsidR="004473C2">
        <w:rPr>
          <w:rFonts w:eastAsia="바탕" w:cs="Times New Roman"/>
          <w:kern w:val="0"/>
          <w:szCs w:val="22"/>
          <w:lang w:val="en-GB"/>
          <w14:ligatures w14:val="none"/>
        </w:rPr>
        <w:t xml:space="preserve">In </w:t>
      </w:r>
      <w:r w:rsidR="00381F4E">
        <w:rPr>
          <w:rFonts w:eastAsia="바탕" w:cs="Times New Roman"/>
          <w:kern w:val="0"/>
          <w:szCs w:val="22"/>
          <w:lang w:val="en-GB"/>
          <w14:ligatures w14:val="none"/>
        </w:rPr>
        <w:t>[</w:t>
      </w:r>
      <w:r w:rsidR="004473C2">
        <w:rPr>
          <w:rFonts w:eastAsia="바탕" w:cs="Times New Roman"/>
          <w:kern w:val="0"/>
          <w:szCs w:val="22"/>
          <w:lang w:val="en-GB"/>
          <w14:ligatures w14:val="none"/>
        </w:rPr>
        <w:t>1</w:t>
      </w:r>
      <w:r w:rsidR="00381F4E">
        <w:rPr>
          <w:rFonts w:eastAsia="바탕" w:cs="Times New Roman"/>
          <w:kern w:val="0"/>
          <w:szCs w:val="22"/>
          <w:lang w:val="en-GB"/>
          <w14:ligatures w14:val="none"/>
        </w:rPr>
        <w:t>]</w:t>
      </w:r>
      <w:r w:rsidR="004473C2">
        <w:rPr>
          <w:rFonts w:eastAsia="바탕" w:cs="Times New Roman"/>
          <w:kern w:val="0"/>
          <w:szCs w:val="22"/>
          <w:lang w:val="en-GB"/>
          <w14:ligatures w14:val="none"/>
        </w:rPr>
        <w:t>, t</w:t>
      </w:r>
      <w:r w:rsidR="002678A9" w:rsidRPr="002678A9">
        <w:rPr>
          <w:rFonts w:eastAsia="바탕" w:cs="Times New Roman"/>
          <w:kern w:val="0"/>
          <w:szCs w:val="22"/>
          <w:lang w:val="en-GB"/>
          <w14:ligatures w14:val="none"/>
        </w:rPr>
        <w:t>he UE can be set up with either a full inference configuration or a partial one, using the inference parameters</w:t>
      </w:r>
      <w:r w:rsidR="002678A9">
        <w:rPr>
          <w:rFonts w:eastAsia="바탕" w:cs="Times New Roman"/>
          <w:kern w:val="0"/>
          <w:szCs w:val="22"/>
          <w:lang w:val="en-GB"/>
          <w14:ligatures w14:val="none"/>
        </w:rPr>
        <w:t xml:space="preserve">, which shall be </w:t>
      </w:r>
      <w:r w:rsidR="002678A9" w:rsidRPr="002678A9">
        <w:rPr>
          <w:rFonts w:eastAsia="바탕" w:cs="Times New Roman"/>
          <w:kern w:val="0"/>
          <w:szCs w:val="22"/>
          <w:lang w:val="en-GB"/>
          <w14:ligatures w14:val="none"/>
        </w:rPr>
        <w:t xml:space="preserve">defined </w:t>
      </w:r>
      <w:r w:rsidR="002678A9">
        <w:rPr>
          <w:rFonts w:eastAsia="바탕" w:cs="Times New Roman"/>
          <w:kern w:val="0"/>
          <w:szCs w:val="22"/>
          <w:lang w:val="en-GB"/>
          <w14:ligatures w14:val="none"/>
        </w:rPr>
        <w:t>further</w:t>
      </w:r>
      <w:r w:rsidR="002678A9" w:rsidRPr="002678A9">
        <w:rPr>
          <w:rFonts w:eastAsia="바탕" w:cs="Times New Roman"/>
          <w:kern w:val="0"/>
          <w:szCs w:val="22"/>
          <w:lang w:val="en-GB"/>
          <w14:ligatures w14:val="none"/>
        </w:rPr>
        <w:t xml:space="preserve">, and delivered through an </w:t>
      </w:r>
      <w:r w:rsidR="002678A9" w:rsidRPr="00FB2587">
        <w:rPr>
          <w:rFonts w:eastAsia="바탕" w:cs="Times New Roman"/>
          <w:i/>
          <w:iCs/>
          <w:kern w:val="0"/>
          <w:szCs w:val="22"/>
          <w:lang w:val="en-GB"/>
          <w14:ligatures w14:val="none"/>
        </w:rPr>
        <w:t>RRCReconfiguration</w:t>
      </w:r>
      <w:r w:rsidR="002678A9" w:rsidRPr="002678A9">
        <w:rPr>
          <w:rFonts w:eastAsia="바탕" w:cs="Times New Roman"/>
          <w:kern w:val="0"/>
          <w:szCs w:val="22"/>
          <w:lang w:val="en-GB"/>
          <w14:ligatures w14:val="none"/>
        </w:rPr>
        <w:t xml:space="preserve"> message. If the UE moves to RRC_IDLE or RRC_INACTIVE state, or experiences RLF, it follows the existing RRC behaviour for deciding whether to keep or release the inference configuration.</w:t>
      </w:r>
    </w:p>
    <w:p w14:paraId="77EDF4FF" w14:textId="593CF62B" w:rsidR="002678A9" w:rsidRPr="00BC6BF0" w:rsidRDefault="002678A9" w:rsidP="00762854">
      <w:pPr>
        <w:widowControl/>
        <w:tabs>
          <w:tab w:val="left" w:pos="862"/>
        </w:tabs>
        <w:wordWrap/>
        <w:autoSpaceDE/>
        <w:autoSpaceDN/>
        <w:spacing w:after="180" w:line="259" w:lineRule="auto"/>
        <w:jc w:val="both"/>
        <w:rPr>
          <w:rFonts w:eastAsia="바탕" w:cs="Times New Roman"/>
          <w:kern w:val="0"/>
          <w:szCs w:val="22"/>
          <w14:ligatures w14:val="none"/>
        </w:rPr>
      </w:pPr>
      <w:r w:rsidRPr="002678A9">
        <w:rPr>
          <w:rFonts w:eastAsia="바탕" w:cs="Times New Roman"/>
          <w:kern w:val="0"/>
          <w:szCs w:val="22"/>
          <w:lang w:val="en-GB"/>
          <w14:ligatures w14:val="none"/>
        </w:rPr>
        <w:t xml:space="preserve">When the UE receives an inference configuration, it reports whether it’s applicable in the initial applicability report via </w:t>
      </w:r>
      <w:proofErr w:type="spellStart"/>
      <w:r w:rsidRPr="00FB2587">
        <w:rPr>
          <w:rFonts w:eastAsia="바탕" w:cs="Times New Roman"/>
          <w:i/>
          <w:iCs/>
          <w:kern w:val="0"/>
          <w:szCs w:val="22"/>
          <w:lang w:val="en-GB"/>
          <w14:ligatures w14:val="none"/>
        </w:rPr>
        <w:t>RRCReconfigurationComplete</w:t>
      </w:r>
      <w:proofErr w:type="spellEnd"/>
      <w:r w:rsidRPr="002678A9">
        <w:rPr>
          <w:rFonts w:eastAsia="바탕" w:cs="Times New Roman"/>
          <w:kern w:val="0"/>
          <w:szCs w:val="22"/>
          <w:lang w:val="en-GB"/>
          <w14:ligatures w14:val="none"/>
        </w:rPr>
        <w:t>. If it’s not applicable, the UE may add a “release configuration” flag to show its preference for release — but the UE itself doesn’t autonomously release it.</w:t>
      </w:r>
      <w:r w:rsidR="0098140D" w:rsidRPr="002678A9" w:rsidDel="0098140D">
        <w:rPr>
          <w:rFonts w:eastAsia="바탕" w:cs="Times New Roman"/>
          <w:kern w:val="0"/>
          <w:szCs w:val="22"/>
          <w:lang w:val="en-GB"/>
          <w14:ligatures w14:val="none"/>
        </w:rPr>
        <w:t xml:space="preserve"> </w:t>
      </w:r>
    </w:p>
    <w:p w14:paraId="5F4B1F36" w14:textId="00E6DD5F" w:rsidR="00C57856" w:rsidRDefault="002678A9"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2678A9">
        <w:rPr>
          <w:rFonts w:eastAsia="바탕" w:cs="Times New Roman"/>
          <w:kern w:val="0"/>
          <w:szCs w:val="22"/>
          <w:lang w:val="en-GB"/>
          <w14:ligatures w14:val="none"/>
        </w:rPr>
        <w:t xml:space="preserve">Applicability can also be updated via </w:t>
      </w:r>
      <w:r>
        <w:rPr>
          <w:rFonts w:eastAsia="바탕" w:cs="Times New Roman"/>
          <w:kern w:val="0"/>
          <w:szCs w:val="22"/>
          <w:lang w:val="en-GB"/>
          <w14:ligatures w14:val="none"/>
        </w:rPr>
        <w:t>UAI</w:t>
      </w:r>
      <w:r w:rsidRPr="002678A9">
        <w:rPr>
          <w:rFonts w:eastAsia="바탕" w:cs="Times New Roman"/>
          <w:kern w:val="0"/>
          <w:szCs w:val="22"/>
          <w:lang w:val="en-GB"/>
          <w14:ligatures w14:val="none"/>
        </w:rPr>
        <w:t xml:space="preserve">, with a flag in </w:t>
      </w:r>
      <w:proofErr w:type="spellStart"/>
      <w:r w:rsidRPr="00FB2587">
        <w:rPr>
          <w:rFonts w:eastAsia="바탕" w:cs="Times New Roman"/>
          <w:i/>
          <w:iCs/>
          <w:kern w:val="0"/>
          <w:szCs w:val="22"/>
          <w:lang w:val="en-GB"/>
          <w14:ligatures w14:val="none"/>
        </w:rPr>
        <w:t>OtherConfig</w:t>
      </w:r>
      <w:proofErr w:type="spellEnd"/>
      <w:r w:rsidRPr="002678A9">
        <w:rPr>
          <w:rFonts w:eastAsia="바탕" w:cs="Times New Roman"/>
          <w:kern w:val="0"/>
          <w:szCs w:val="22"/>
          <w:lang w:val="en-GB"/>
          <w14:ligatures w14:val="none"/>
        </w:rPr>
        <w:t xml:space="preserve"> indicating if applicability reporting through UAI is enabled. </w:t>
      </w:r>
      <w:r w:rsidR="00464764">
        <w:rPr>
          <w:rFonts w:eastAsia="바탕" w:cs="Times New Roman" w:hint="eastAsia"/>
          <w:kern w:val="0"/>
          <w:szCs w:val="22"/>
          <w:lang w:val="en-GB"/>
          <w14:ligatures w14:val="none"/>
        </w:rPr>
        <w:t>In order to align signal</w:t>
      </w:r>
      <w:r w:rsidR="00087654">
        <w:rPr>
          <w:rFonts w:eastAsia="바탕" w:cs="Times New Roman" w:hint="eastAsia"/>
          <w:kern w:val="0"/>
          <w:szCs w:val="22"/>
          <w:lang w:val="en-GB"/>
          <w14:ligatures w14:val="none"/>
        </w:rPr>
        <w:t>l</w:t>
      </w:r>
      <w:r w:rsidR="00464764">
        <w:rPr>
          <w:rFonts w:eastAsia="바탕" w:cs="Times New Roman" w:hint="eastAsia"/>
          <w:kern w:val="0"/>
          <w:szCs w:val="22"/>
          <w:lang w:val="en-GB"/>
          <w14:ligatures w14:val="none"/>
        </w:rPr>
        <w:t>ing framework for different AI use cases, the Rel-19 applicability report framework can be reused for</w:t>
      </w:r>
      <w:r w:rsidRPr="002678A9">
        <w:rPr>
          <w:rFonts w:eastAsia="바탕" w:cs="Times New Roman"/>
          <w:kern w:val="0"/>
          <w:szCs w:val="22"/>
          <w:lang w:val="en-GB"/>
          <w14:ligatures w14:val="none"/>
        </w:rPr>
        <w:t xml:space="preserve"> AI‑based mobility</w:t>
      </w:r>
      <w:r w:rsidR="00E97EA3">
        <w:rPr>
          <w:rFonts w:eastAsia="바탕" w:cs="Times New Roman" w:hint="eastAsia"/>
          <w:kern w:val="0"/>
          <w:szCs w:val="22"/>
          <w:lang w:val="en-GB"/>
          <w14:ligatures w14:val="none"/>
        </w:rPr>
        <w:t xml:space="preserve"> as much as possible</w:t>
      </w:r>
      <w:r w:rsidRPr="002678A9">
        <w:rPr>
          <w:rFonts w:eastAsia="바탕" w:cs="Times New Roman"/>
          <w:kern w:val="0"/>
          <w:szCs w:val="22"/>
          <w:lang w:val="en-GB"/>
          <w14:ligatures w14:val="none"/>
        </w:rPr>
        <w:t xml:space="preserve">. </w:t>
      </w:r>
    </w:p>
    <w:p w14:paraId="25C6074D" w14:textId="48F24801" w:rsidR="00450690" w:rsidRDefault="00E97EA3"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lastRenderedPageBreak/>
        <w:t xml:space="preserve">First of all, a decision may be needed whether to support Option A and/or Option B for AI mobility. In our view, Option A has </w:t>
      </w:r>
      <w:r>
        <w:rPr>
          <w:rFonts w:eastAsia="바탕" w:cs="Times New Roman"/>
          <w:kern w:val="0"/>
          <w:szCs w:val="22"/>
          <w:lang w:val="en-GB"/>
          <w14:ligatures w14:val="none"/>
        </w:rPr>
        <w:t>benefit</w:t>
      </w:r>
      <w:r>
        <w:rPr>
          <w:rFonts w:eastAsia="바탕" w:cs="Times New Roman" w:hint="eastAsia"/>
          <w:kern w:val="0"/>
          <w:szCs w:val="22"/>
          <w:lang w:val="en-GB"/>
          <w14:ligatures w14:val="none"/>
        </w:rPr>
        <w:t xml:space="preserve"> on simplifying operations and Option B has benefit on reduced </w:t>
      </w:r>
      <w:r>
        <w:rPr>
          <w:rFonts w:eastAsia="바탕" w:cs="Times New Roman"/>
          <w:kern w:val="0"/>
          <w:szCs w:val="22"/>
          <w:lang w:val="en-GB"/>
          <w14:ligatures w14:val="none"/>
        </w:rPr>
        <w:t>signalling</w:t>
      </w:r>
      <w:r>
        <w:rPr>
          <w:rFonts w:eastAsia="바탕" w:cs="Times New Roman" w:hint="eastAsia"/>
          <w:kern w:val="0"/>
          <w:szCs w:val="22"/>
          <w:lang w:val="en-GB"/>
          <w14:ligatures w14:val="none"/>
        </w:rPr>
        <w:t xml:space="preserve"> overhead. T</w:t>
      </w:r>
      <w:r>
        <w:rPr>
          <w:rFonts w:eastAsia="바탕" w:cs="Times New Roman"/>
          <w:kern w:val="0"/>
          <w:szCs w:val="22"/>
          <w:lang w:val="en-GB"/>
          <w14:ligatures w14:val="none"/>
        </w:rPr>
        <w:t>h</w:t>
      </w:r>
      <w:r>
        <w:rPr>
          <w:rFonts w:eastAsia="바탕" w:cs="Times New Roman" w:hint="eastAsia"/>
          <w:kern w:val="0"/>
          <w:szCs w:val="22"/>
          <w:lang w:val="en-GB"/>
          <w14:ligatures w14:val="none"/>
        </w:rPr>
        <w:t>us, we suggest considering both options for AI mobility. F</w:t>
      </w:r>
      <w:r w:rsidR="00171C0C">
        <w:rPr>
          <w:rFonts w:eastAsia="바탕" w:cs="Times New Roman" w:hint="eastAsia"/>
          <w:kern w:val="0"/>
          <w:szCs w:val="22"/>
          <w:lang w:val="en-GB"/>
          <w14:ligatures w14:val="none"/>
        </w:rPr>
        <w:t xml:space="preserve">or AI/ML mobility, it is necessary to discuss which configurations could be considered Option A, and which parameters could be considered Option B. For example, in Option A, the measurement configuration associated with </w:t>
      </w:r>
      <w:proofErr w:type="spellStart"/>
      <w:r w:rsidR="00171C0C" w:rsidRPr="00974B2D">
        <w:rPr>
          <w:rFonts w:eastAsia="바탕" w:cs="Times New Roman"/>
          <w:i/>
          <w:iCs/>
          <w:kern w:val="0"/>
          <w:szCs w:val="22"/>
          <w:lang w:val="en-GB"/>
          <w14:ligatures w14:val="none"/>
        </w:rPr>
        <w:t>measId</w:t>
      </w:r>
      <w:proofErr w:type="spellEnd"/>
      <w:r w:rsidR="00171C0C">
        <w:rPr>
          <w:rFonts w:eastAsia="바탕" w:cs="Times New Roman" w:hint="eastAsia"/>
          <w:kern w:val="0"/>
          <w:szCs w:val="22"/>
          <w:lang w:val="en-GB"/>
          <w14:ligatures w14:val="none"/>
        </w:rPr>
        <w:t xml:space="preserve"> could be considered, while in Option B, parameters such as associated ID, frequency/cell/beam related information, and/or prediction time related information could be considered. </w:t>
      </w:r>
      <w:r w:rsidR="00450690" w:rsidRPr="00D93AB4">
        <w:rPr>
          <w:rFonts w:eastAsia="바탕" w:cs="Times New Roman" w:hint="eastAsia"/>
          <w:kern w:val="0"/>
          <w:szCs w:val="22"/>
          <w:lang w:val="en-GB"/>
          <w14:ligatures w14:val="none"/>
        </w:rPr>
        <w:t xml:space="preserve">Especially, as FD prediction </w:t>
      </w:r>
      <w:r w:rsidR="00D93AB4">
        <w:rPr>
          <w:rFonts w:eastAsia="바탕" w:cs="Times New Roman"/>
          <w:kern w:val="0"/>
          <w:szCs w:val="22"/>
          <w:lang w:val="en-GB"/>
          <w14:ligatures w14:val="none"/>
        </w:rPr>
        <w:t xml:space="preserve">for AI/ML BM use case </w:t>
      </w:r>
      <w:r w:rsidR="00450690" w:rsidRPr="00D93AB4">
        <w:rPr>
          <w:rFonts w:eastAsia="바탕" w:cs="Times New Roman" w:hint="eastAsia"/>
          <w:kern w:val="0"/>
          <w:szCs w:val="22"/>
          <w:lang w:val="en-GB"/>
          <w14:ligatures w14:val="none"/>
        </w:rPr>
        <w:t xml:space="preserve">has not been </w:t>
      </w:r>
      <w:r w:rsidR="00450690" w:rsidRPr="00D93AB4">
        <w:rPr>
          <w:rFonts w:eastAsia="바탕" w:cs="Times New Roman"/>
          <w:kern w:val="0"/>
          <w:szCs w:val="22"/>
          <w:lang w:val="en-GB"/>
          <w14:ligatures w14:val="none"/>
        </w:rPr>
        <w:t>considered</w:t>
      </w:r>
      <w:r w:rsidR="00450690" w:rsidRPr="00D93AB4">
        <w:rPr>
          <w:rFonts w:eastAsia="바탕" w:cs="Times New Roman" w:hint="eastAsia"/>
          <w:kern w:val="0"/>
          <w:szCs w:val="22"/>
          <w:lang w:val="en-GB"/>
          <w14:ligatures w14:val="none"/>
        </w:rPr>
        <w:t xml:space="preserve"> for Rel-19 AI use cases, FD </w:t>
      </w:r>
      <w:r w:rsidR="00450690" w:rsidRPr="00D93AB4">
        <w:rPr>
          <w:rFonts w:eastAsia="바탕" w:cs="Times New Roman"/>
          <w:kern w:val="0"/>
          <w:szCs w:val="22"/>
          <w:lang w:val="en-GB"/>
          <w14:ligatures w14:val="none"/>
        </w:rPr>
        <w:t>prediction</w:t>
      </w:r>
      <w:r w:rsidR="00450690" w:rsidRPr="00D93AB4">
        <w:rPr>
          <w:rFonts w:eastAsia="바탕" w:cs="Times New Roman" w:hint="eastAsia"/>
          <w:kern w:val="0"/>
          <w:szCs w:val="22"/>
          <w:lang w:val="en-GB"/>
          <w14:ligatures w14:val="none"/>
        </w:rPr>
        <w:t xml:space="preserve"> related configuration and reporting </w:t>
      </w:r>
      <w:r w:rsidR="00450690" w:rsidRPr="00D93AB4">
        <w:rPr>
          <w:rFonts w:eastAsia="바탕" w:cs="Times New Roman"/>
          <w:kern w:val="0"/>
          <w:szCs w:val="22"/>
          <w:lang w:val="en-GB"/>
          <w14:ligatures w14:val="none"/>
        </w:rPr>
        <w:t>parameter</w:t>
      </w:r>
      <w:r w:rsidR="00450690" w:rsidRPr="00D93AB4">
        <w:rPr>
          <w:rFonts w:eastAsia="바탕" w:cs="Times New Roman" w:hint="eastAsia"/>
          <w:kern w:val="0"/>
          <w:szCs w:val="22"/>
          <w:lang w:val="en-GB"/>
          <w14:ligatures w14:val="none"/>
        </w:rPr>
        <w:t>s need to be discussed.</w:t>
      </w:r>
      <w:r w:rsidR="00450690" w:rsidRPr="00BC6BF0">
        <w:rPr>
          <w:rFonts w:eastAsia="바탕" w:cs="Times New Roman" w:hint="eastAsia"/>
          <w:strike/>
          <w:kern w:val="0"/>
          <w:szCs w:val="22"/>
          <w:lang w:val="en-GB"/>
          <w14:ligatures w14:val="none"/>
        </w:rPr>
        <w:t xml:space="preserve"> </w:t>
      </w:r>
      <w:r w:rsidR="00450690">
        <w:rPr>
          <w:rFonts w:eastAsia="바탕" w:cs="Times New Roman" w:hint="eastAsia"/>
          <w:kern w:val="0"/>
          <w:szCs w:val="22"/>
          <w:lang w:val="en-GB"/>
          <w14:ligatures w14:val="none"/>
        </w:rPr>
        <w:t>I</w:t>
      </w:r>
      <w:r w:rsidR="00450690" w:rsidRPr="001D75FB">
        <w:rPr>
          <w:rFonts w:eastAsia="바탕" w:cs="Times New Roman"/>
          <w:kern w:val="0"/>
          <w:szCs w:val="22"/>
          <w:lang w:val="en-GB"/>
          <w14:ligatures w14:val="none"/>
        </w:rPr>
        <w:t>n the case of RRM measurement prediction in the frequency domain</w:t>
      </w:r>
      <w:r w:rsidR="00450690">
        <w:rPr>
          <w:rFonts w:eastAsia="바탕" w:cs="Times New Roman" w:hint="eastAsia"/>
          <w:kern w:val="0"/>
          <w:szCs w:val="22"/>
          <w:lang w:val="en-GB"/>
          <w14:ligatures w14:val="none"/>
        </w:rPr>
        <w:t>,</w:t>
      </w:r>
      <w:r w:rsidR="00450690" w:rsidRPr="001D75FB">
        <w:rPr>
          <w:rFonts w:eastAsia="바탕" w:cs="Times New Roman"/>
          <w:kern w:val="0"/>
          <w:szCs w:val="22"/>
          <w:lang w:val="en-GB"/>
          <w14:ligatures w14:val="none"/>
        </w:rPr>
        <w:t xml:space="preserve"> </w:t>
      </w:r>
      <w:r w:rsidR="00450690">
        <w:rPr>
          <w:rFonts w:eastAsia="바탕" w:cs="Times New Roman" w:hint="eastAsia"/>
          <w:kern w:val="0"/>
          <w:szCs w:val="22"/>
          <w:lang w:val="en-GB"/>
          <w14:ligatures w14:val="none"/>
        </w:rPr>
        <w:t xml:space="preserve">a pair-wise configuration seems more suitable where a pair refers to the combination of the measurement frequency and the predicted frequency. It is </w:t>
      </w:r>
      <w:r w:rsidR="00450690">
        <w:rPr>
          <w:rFonts w:eastAsia="바탕" w:cs="Times New Roman"/>
          <w:kern w:val="0"/>
          <w:szCs w:val="22"/>
          <w:lang w:val="en-GB"/>
          <w14:ligatures w14:val="none"/>
        </w:rPr>
        <w:t>because</w:t>
      </w:r>
      <w:r w:rsidR="00450690">
        <w:rPr>
          <w:rFonts w:eastAsia="바탕" w:cs="Times New Roman" w:hint="eastAsia"/>
          <w:kern w:val="0"/>
          <w:szCs w:val="22"/>
          <w:lang w:val="en-GB"/>
          <w14:ligatures w14:val="none"/>
        </w:rPr>
        <w:t xml:space="preserve"> UE-side capability and applicability on FD </w:t>
      </w:r>
      <w:r w:rsidR="00450690">
        <w:rPr>
          <w:rFonts w:eastAsia="바탕" w:cs="Times New Roman"/>
          <w:kern w:val="0"/>
          <w:szCs w:val="22"/>
          <w:lang w:val="en-GB"/>
          <w14:ligatures w14:val="none"/>
        </w:rPr>
        <w:t>prediction</w:t>
      </w:r>
      <w:r w:rsidR="00450690">
        <w:rPr>
          <w:rFonts w:eastAsia="바탕" w:cs="Times New Roman" w:hint="eastAsia"/>
          <w:kern w:val="0"/>
          <w:szCs w:val="22"/>
          <w:lang w:val="en-GB"/>
          <w14:ligatures w14:val="none"/>
        </w:rPr>
        <w:t xml:space="preserve"> can be different for each frequency pair. </w:t>
      </w:r>
      <w:r w:rsidR="00210F36">
        <w:rPr>
          <w:rFonts w:eastAsia="바탕" w:cs="Times New Roman" w:hint="eastAsia"/>
          <w:kern w:val="0"/>
          <w:szCs w:val="22"/>
          <w:lang w:val="en-GB"/>
          <w14:ligatures w14:val="none"/>
        </w:rPr>
        <w:t xml:space="preserve">For Option A, multiple </w:t>
      </w:r>
      <w:r w:rsidR="00450690" w:rsidRPr="00F17E3F">
        <w:rPr>
          <w:rFonts w:eastAsia="바탕" w:cs="Times New Roman"/>
          <w:kern w:val="0"/>
          <w:szCs w:val="22"/>
          <w:lang w:val="en-GB"/>
          <w14:ligatures w14:val="none"/>
        </w:rPr>
        <w:t xml:space="preserve">frequency </w:t>
      </w:r>
      <w:r w:rsidR="00210F36">
        <w:rPr>
          <w:rFonts w:eastAsia="바탕" w:cs="Times New Roman" w:hint="eastAsia"/>
          <w:kern w:val="0"/>
          <w:szCs w:val="22"/>
          <w:lang w:val="en-GB"/>
          <w14:ligatures w14:val="none"/>
        </w:rPr>
        <w:t>pairs can be configured to UE to determine its applicability</w:t>
      </w:r>
      <w:r w:rsidR="00450690" w:rsidRPr="001D75FB">
        <w:rPr>
          <w:rFonts w:eastAsia="바탕" w:cs="Times New Roman"/>
          <w:kern w:val="0"/>
          <w:szCs w:val="22"/>
          <w:lang w:val="en-GB"/>
          <w14:ligatures w14:val="none"/>
        </w:rPr>
        <w:t>.</w:t>
      </w:r>
      <w:r w:rsidR="00210F36">
        <w:rPr>
          <w:rFonts w:eastAsia="바탕" w:cs="Times New Roman" w:hint="eastAsia"/>
          <w:kern w:val="0"/>
          <w:szCs w:val="22"/>
          <w:lang w:val="en-GB"/>
          <w14:ligatures w14:val="none"/>
        </w:rPr>
        <w:t xml:space="preserve"> For Option B, UE may report applicable frequency pairs to NW. </w:t>
      </w:r>
    </w:p>
    <w:p w14:paraId="0B773166" w14:textId="7DD8C411" w:rsidR="00734C2B" w:rsidRDefault="002206C1"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9F7D1B">
        <w:rPr>
          <w:rFonts w:ascii="Arial" w:eastAsia="바탕" w:hAnsi="Arial" w:cs="Arial"/>
          <w:b/>
          <w:bCs/>
          <w:kern w:val="0"/>
          <w:szCs w:val="22"/>
          <w:lang w:val="en-GB"/>
          <w14:ligatures w14:val="none"/>
        </w:rPr>
        <w:t xml:space="preserve">Proposal </w:t>
      </w:r>
      <w:r w:rsidR="00BC6BF0">
        <w:rPr>
          <w:rFonts w:ascii="Arial" w:eastAsia="바탕" w:hAnsi="Arial" w:cs="Arial"/>
          <w:b/>
          <w:bCs/>
          <w:kern w:val="0"/>
          <w:szCs w:val="22"/>
          <w:lang w:val="en-GB"/>
          <w14:ligatures w14:val="none"/>
        </w:rPr>
        <w:t>5</w:t>
      </w:r>
      <w:r w:rsidRPr="009F7D1B">
        <w:rPr>
          <w:rFonts w:ascii="Arial" w:eastAsia="바탕" w:hAnsi="Arial" w:cs="Arial"/>
          <w:b/>
          <w:bCs/>
          <w:kern w:val="0"/>
          <w:szCs w:val="22"/>
          <w:lang w:val="en-GB"/>
          <w14:ligatures w14:val="none"/>
        </w:rPr>
        <w:t xml:space="preserve">. RAN2 to take the Rel-19 applicability report as a baseline, and to discuss which </w:t>
      </w:r>
      <w:r w:rsidR="00171C0C">
        <w:rPr>
          <w:rFonts w:ascii="Arial" w:eastAsia="바탕" w:hAnsi="Arial" w:cs="Arial" w:hint="eastAsia"/>
          <w:b/>
          <w:bCs/>
          <w:kern w:val="0"/>
          <w:szCs w:val="22"/>
          <w:lang w:val="en-GB"/>
          <w14:ligatures w14:val="none"/>
        </w:rPr>
        <w:t>configuration/</w:t>
      </w:r>
      <w:r w:rsidRPr="009F7D1B">
        <w:rPr>
          <w:rFonts w:ascii="Arial" w:eastAsia="바탕" w:hAnsi="Arial" w:cs="Arial"/>
          <w:b/>
          <w:bCs/>
          <w:kern w:val="0"/>
          <w:szCs w:val="22"/>
          <w:lang w:val="en-GB"/>
          <w14:ligatures w14:val="none"/>
        </w:rPr>
        <w:t>parameters can be exchanged for option A and option B</w:t>
      </w:r>
      <w:r w:rsidR="00350D08">
        <w:rPr>
          <w:rFonts w:ascii="Arial" w:eastAsia="바탕" w:hAnsi="Arial" w:cs="Arial"/>
          <w:b/>
          <w:bCs/>
          <w:kern w:val="0"/>
          <w:szCs w:val="22"/>
          <w:lang w:val="en-GB"/>
          <w14:ligatures w14:val="none"/>
        </w:rPr>
        <w:t xml:space="preserve"> </w:t>
      </w:r>
    </w:p>
    <w:p w14:paraId="49A3FADA" w14:textId="47D01A84" w:rsidR="0098140D" w:rsidRDefault="00210F36"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For AI mobility, AI model applicability would be dependent on UE mobility (</w:t>
      </w:r>
      <w:proofErr w:type="gramStart"/>
      <w:r>
        <w:rPr>
          <w:rFonts w:eastAsia="바탕" w:cs="Times New Roman" w:hint="eastAsia"/>
          <w:kern w:val="0"/>
          <w:szCs w:val="22"/>
          <w:lang w:val="en-GB"/>
          <w14:ligatures w14:val="none"/>
        </w:rPr>
        <w:t>e.g.</w:t>
      </w:r>
      <w:proofErr w:type="gramEnd"/>
      <w:r>
        <w:rPr>
          <w:rFonts w:eastAsia="바탕" w:cs="Times New Roman" w:hint="eastAsia"/>
          <w:kern w:val="0"/>
          <w:szCs w:val="22"/>
          <w:lang w:val="en-GB"/>
          <w14:ligatures w14:val="none"/>
        </w:rPr>
        <w:t xml:space="preserve"> speed). For example, it was observed that the prediction performance is degraded for high mobility UE </w:t>
      </w:r>
    </w:p>
    <w:p w14:paraId="215F4032" w14:textId="52CA6BF8" w:rsidR="0098140D" w:rsidRDefault="0098140D"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kern w:val="0"/>
          <w:szCs w:val="22"/>
          <w:lang w:val="en-GB"/>
          <w14:ligatures w14:val="none"/>
        </w:rPr>
        <w:t>In the study item, the following general trends were observed:</w:t>
      </w:r>
    </w:p>
    <w:tbl>
      <w:tblPr>
        <w:tblStyle w:val="a9"/>
        <w:tblW w:w="0" w:type="auto"/>
        <w:tblLook w:val="04A0" w:firstRow="1" w:lastRow="0" w:firstColumn="1" w:lastColumn="0" w:noHBand="0" w:noVBand="1"/>
      </w:tblPr>
      <w:tblGrid>
        <w:gridCol w:w="9631"/>
      </w:tblGrid>
      <w:tr w:rsidR="00E04458" w14:paraId="60AD20FC" w14:textId="77777777" w:rsidTr="00E04458">
        <w:tc>
          <w:tcPr>
            <w:tcW w:w="9631" w:type="dxa"/>
          </w:tcPr>
          <w:p w14:paraId="13601F03" w14:textId="77777777" w:rsidR="00472F80" w:rsidRDefault="00472F80" w:rsidP="00472F80">
            <w:pPr>
              <w:jc w:val="both"/>
              <w:rPr>
                <w:lang w:eastAsia="zh-CN"/>
              </w:rPr>
            </w:pPr>
            <w:r>
              <w:rPr>
                <w:lang w:eastAsia="zh-CN"/>
              </w:rPr>
              <w:t xml:space="preserve">For </w:t>
            </w:r>
            <w:r>
              <w:rPr>
                <w:rFonts w:hint="eastAsia"/>
                <w:lang w:eastAsia="zh-CN"/>
              </w:rPr>
              <w:t xml:space="preserve">both FR2 </w:t>
            </w:r>
            <w:r w:rsidRPr="00F04A33">
              <w:rPr>
                <w:lang w:eastAsia="zh-CN"/>
              </w:rPr>
              <w:t>intra-frequency temporal domain</w:t>
            </w:r>
            <w:r>
              <w:rPr>
                <w:rFonts w:hint="eastAsia"/>
                <w:lang w:eastAsia="zh-CN"/>
              </w:rPr>
              <w:t xml:space="preserve"> case A and FR1 intra-frequency temporal domain case B</w:t>
            </w:r>
            <w:r>
              <w:rPr>
                <w:lang w:eastAsia="zh-CN"/>
              </w:rPr>
              <w:t xml:space="preserve"> predictions, the following observations are made:</w:t>
            </w:r>
          </w:p>
          <w:p w14:paraId="69926691" w14:textId="77777777" w:rsidR="00472F80" w:rsidRPr="006548E7" w:rsidRDefault="00472F80" w:rsidP="00472F80">
            <w:pPr>
              <w:pStyle w:val="B1"/>
              <w:numPr>
                <w:ilvl w:val="0"/>
                <w:numId w:val="9"/>
              </w:numPr>
              <w:jc w:val="both"/>
            </w:pPr>
            <w:r w:rsidRPr="006548E7">
              <w:t>Higher UE speed correlates with decreased prediction accuracy</w:t>
            </w:r>
            <w:r>
              <w:rPr>
                <w:rFonts w:hint="eastAsia"/>
                <w:lang w:eastAsia="zh-CN"/>
              </w:rPr>
              <w:t>;</w:t>
            </w:r>
          </w:p>
          <w:p w14:paraId="3075B686" w14:textId="77777777" w:rsidR="00472F80" w:rsidRPr="006548E7" w:rsidRDefault="00472F80" w:rsidP="00472F80">
            <w:pPr>
              <w:pStyle w:val="B1"/>
              <w:numPr>
                <w:ilvl w:val="0"/>
                <w:numId w:val="9"/>
              </w:numPr>
              <w:jc w:val="both"/>
            </w:pPr>
            <w:r w:rsidRPr="006548E7">
              <w:t>Longer PW length correlates with decreased prediction accuracy</w:t>
            </w:r>
            <w:r>
              <w:rPr>
                <w:rFonts w:hint="eastAsia"/>
                <w:lang w:eastAsia="zh-CN"/>
              </w:rPr>
              <w:t>;</w:t>
            </w:r>
          </w:p>
          <w:p w14:paraId="2EE7F119" w14:textId="77777777" w:rsidR="00472F80" w:rsidRPr="006548E7" w:rsidRDefault="00472F80" w:rsidP="00472F80">
            <w:pPr>
              <w:pStyle w:val="B1"/>
              <w:numPr>
                <w:ilvl w:val="0"/>
                <w:numId w:val="9"/>
              </w:numPr>
              <w:jc w:val="both"/>
            </w:pPr>
            <w:r w:rsidRPr="006548E7">
              <w:t>The gain of cluster approach against single cell approach is not clear.</w:t>
            </w:r>
          </w:p>
          <w:p w14:paraId="13190B53" w14:textId="77777777" w:rsidR="00472F80" w:rsidRPr="006548E7" w:rsidRDefault="00472F80" w:rsidP="00472F80">
            <w:pPr>
              <w:jc w:val="both"/>
              <w:rPr>
                <w:lang w:eastAsia="zh-CN"/>
              </w:rPr>
            </w:pPr>
            <w:r>
              <w:rPr>
                <w:lang w:eastAsia="zh-CN"/>
              </w:rPr>
              <w:t>For</w:t>
            </w:r>
            <w:r>
              <w:rPr>
                <w:rFonts w:hint="eastAsia"/>
                <w:lang w:eastAsia="zh-CN"/>
              </w:rPr>
              <w:t xml:space="preserve"> FR2 </w:t>
            </w:r>
            <w:r w:rsidRPr="00F04A33">
              <w:rPr>
                <w:lang w:eastAsia="zh-CN"/>
              </w:rPr>
              <w:t>intra-frequency temporal domain</w:t>
            </w:r>
            <w:r>
              <w:rPr>
                <w:rFonts w:hint="eastAsia"/>
                <w:lang w:eastAsia="zh-CN"/>
              </w:rPr>
              <w:t xml:space="preserve"> case A </w:t>
            </w:r>
            <w:r>
              <w:rPr>
                <w:lang w:eastAsia="zh-CN"/>
              </w:rPr>
              <w:t>the following observations are made</w:t>
            </w:r>
            <w:r>
              <w:rPr>
                <w:rFonts w:hint="eastAsia"/>
                <w:lang w:eastAsia="zh-CN"/>
              </w:rPr>
              <w:t>:</w:t>
            </w:r>
          </w:p>
          <w:p w14:paraId="42D42E51" w14:textId="77777777" w:rsidR="00472F80" w:rsidRDefault="00472F80" w:rsidP="00472F80">
            <w:pPr>
              <w:pStyle w:val="B1"/>
              <w:numPr>
                <w:ilvl w:val="0"/>
                <w:numId w:val="9"/>
              </w:numPr>
              <w:jc w:val="both"/>
              <w:rPr>
                <w:lang w:eastAsia="zh-CN"/>
              </w:rPr>
            </w:pPr>
            <w:r>
              <w:rPr>
                <w:rFonts w:hint="eastAsia"/>
                <w:lang w:eastAsia="zh-CN"/>
              </w:rPr>
              <w:t>I</w:t>
            </w:r>
            <w:r w:rsidRPr="007F1699">
              <w:rPr>
                <w:lang w:eastAsia="zh-CN"/>
              </w:rPr>
              <w:t xml:space="preserve">ncreasing the OW length can </w:t>
            </w:r>
            <w:r>
              <w:rPr>
                <w:lang w:eastAsia="zh-CN"/>
              </w:rPr>
              <w:t xml:space="preserve">improve the </w:t>
            </w:r>
            <w:r w:rsidRPr="007F1699">
              <w:rPr>
                <w:lang w:eastAsia="zh-CN"/>
              </w:rPr>
              <w:t>prediction accuracy, especially when the OW</w:t>
            </w:r>
            <w:r>
              <w:rPr>
                <w:lang w:eastAsia="zh-CN"/>
              </w:rPr>
              <w:t xml:space="preserve"> length</w:t>
            </w:r>
            <w:r w:rsidRPr="007F1699">
              <w:rPr>
                <w:lang w:eastAsia="zh-CN"/>
              </w:rPr>
              <w:t xml:space="preserve"> is relatively short. However, once the OW </w:t>
            </w:r>
            <w:r>
              <w:rPr>
                <w:lang w:eastAsia="zh-CN"/>
              </w:rPr>
              <w:t xml:space="preserve">length </w:t>
            </w:r>
            <w:r w:rsidRPr="007F1699">
              <w:rPr>
                <w:lang w:eastAsia="zh-CN"/>
              </w:rPr>
              <w:t xml:space="preserve">exceeds a certain </w:t>
            </w:r>
            <w:r>
              <w:rPr>
                <w:lang w:eastAsia="zh-CN"/>
              </w:rPr>
              <w:t>value</w:t>
            </w:r>
            <w:r w:rsidRPr="007F1699">
              <w:rPr>
                <w:lang w:eastAsia="zh-CN"/>
              </w:rPr>
              <w:t xml:space="preserve">, further increase </w:t>
            </w:r>
            <w:r>
              <w:rPr>
                <w:lang w:eastAsia="zh-CN"/>
              </w:rPr>
              <w:t xml:space="preserve">of the OW length </w:t>
            </w:r>
            <w:r w:rsidRPr="007F1699">
              <w:rPr>
                <w:lang w:eastAsia="zh-CN"/>
              </w:rPr>
              <w:t>do</w:t>
            </w:r>
            <w:r>
              <w:rPr>
                <w:lang w:eastAsia="zh-CN"/>
              </w:rPr>
              <w:t>es not</w:t>
            </w:r>
            <w:r w:rsidRPr="007F1699">
              <w:rPr>
                <w:lang w:eastAsia="zh-CN"/>
              </w:rPr>
              <w:t xml:space="preserve"> yield significant benefit</w:t>
            </w:r>
            <w:r>
              <w:rPr>
                <w:rFonts w:hint="eastAsia"/>
                <w:lang w:eastAsia="zh-CN"/>
              </w:rPr>
              <w:t>;</w:t>
            </w:r>
          </w:p>
          <w:p w14:paraId="6101B7FC" w14:textId="77777777" w:rsidR="00472F80" w:rsidRPr="008169F1" w:rsidRDefault="00472F80" w:rsidP="00472F80">
            <w:pPr>
              <w:pStyle w:val="B1"/>
              <w:numPr>
                <w:ilvl w:val="0"/>
                <w:numId w:val="9"/>
              </w:numPr>
              <w:jc w:val="both"/>
              <w:rPr>
                <w:rFonts w:eastAsia="MS Mincho"/>
              </w:rPr>
            </w:pPr>
            <w:r>
              <w:rPr>
                <w:rFonts w:eastAsia="MS Mincho"/>
              </w:rPr>
              <w:t>A</w:t>
            </w:r>
            <w:r w:rsidRPr="00E92BC8">
              <w:rPr>
                <w:rFonts w:eastAsia="MS Mincho"/>
              </w:rPr>
              <w:t xml:space="preserve"> majority of the companies observe that RRM sub</w:t>
            </w:r>
            <w:r>
              <w:rPr>
                <w:rFonts w:eastAsia="MS Mincho"/>
              </w:rPr>
              <w:t>-use</w:t>
            </w:r>
            <w:r w:rsidRPr="00E92BC8">
              <w:rPr>
                <w:rFonts w:eastAsia="MS Mincho"/>
              </w:rPr>
              <w:t xml:space="preserve"> case 2 demonstrates higher prediction accuracy than RRM sub</w:t>
            </w:r>
            <w:r>
              <w:rPr>
                <w:rFonts w:eastAsia="MS Mincho"/>
              </w:rPr>
              <w:t>-use</w:t>
            </w:r>
            <w:r w:rsidRPr="00E92BC8">
              <w:rPr>
                <w:rFonts w:eastAsia="MS Mincho"/>
              </w:rPr>
              <w:t xml:space="preserve"> case 1 and RRM sub</w:t>
            </w:r>
            <w:r>
              <w:rPr>
                <w:rFonts w:eastAsia="MS Mincho"/>
              </w:rPr>
              <w:t>-use</w:t>
            </w:r>
            <w:r w:rsidRPr="00E92BC8">
              <w:rPr>
                <w:rFonts w:eastAsia="MS Mincho"/>
              </w:rPr>
              <w:t xml:space="preserve"> case 3 at least with short PW length</w:t>
            </w:r>
            <w:r>
              <w:rPr>
                <w:rFonts w:hint="eastAsia"/>
                <w:lang w:eastAsia="zh-CN"/>
              </w:rPr>
              <w:t>;</w:t>
            </w:r>
          </w:p>
          <w:p w14:paraId="7DA5E773" w14:textId="399645D0" w:rsidR="00E04458" w:rsidRPr="00472F80" w:rsidRDefault="00472F80" w:rsidP="00472F80">
            <w:pPr>
              <w:pStyle w:val="B1"/>
              <w:numPr>
                <w:ilvl w:val="0"/>
                <w:numId w:val="9"/>
              </w:numPr>
              <w:jc w:val="both"/>
              <w:rPr>
                <w:rFonts w:eastAsia="MS Mincho"/>
              </w:rPr>
            </w:pPr>
            <w:r w:rsidRPr="002100A2">
              <w:rPr>
                <w:rFonts w:eastAsia="MS Mincho"/>
              </w:rPr>
              <w:t xml:space="preserve">AI </w:t>
            </w:r>
            <w:r>
              <w:rPr>
                <w:rFonts w:hint="eastAsia"/>
                <w:lang w:eastAsia="zh-CN"/>
              </w:rPr>
              <w:t xml:space="preserve">algorithm </w:t>
            </w:r>
            <w:r w:rsidRPr="002100A2">
              <w:rPr>
                <w:rFonts w:eastAsia="MS Mincho"/>
              </w:rPr>
              <w:t xml:space="preserve">can </w:t>
            </w:r>
            <w:r>
              <w:rPr>
                <w:rFonts w:hint="eastAsia"/>
                <w:lang w:eastAsia="zh-CN"/>
              </w:rPr>
              <w:t xml:space="preserve">outperform </w:t>
            </w:r>
            <w:r w:rsidRPr="002100A2">
              <w:rPr>
                <w:rFonts w:eastAsia="MS Mincho"/>
              </w:rPr>
              <w:t>sample and hold</w:t>
            </w:r>
            <w:r>
              <w:rPr>
                <w:rFonts w:hint="eastAsia"/>
                <w:lang w:eastAsia="zh-CN"/>
              </w:rPr>
              <w:t xml:space="preserve"> in terms of prediction accuracy</w:t>
            </w:r>
            <w:r w:rsidRPr="002100A2">
              <w:rPr>
                <w:rFonts w:eastAsia="MS Mincho"/>
              </w:rPr>
              <w:t>. The gain improves with</w:t>
            </w:r>
            <w:r>
              <w:rPr>
                <w:rFonts w:hint="eastAsia"/>
                <w:lang w:eastAsia="zh-CN"/>
              </w:rPr>
              <w:t xml:space="preserve"> increase of</w:t>
            </w:r>
            <w:r w:rsidRPr="002100A2">
              <w:rPr>
                <w:rFonts w:eastAsia="MS Mincho"/>
              </w:rPr>
              <w:t xml:space="preserve"> UE speed</w:t>
            </w:r>
            <w:r>
              <w:rPr>
                <w:rFonts w:hint="eastAsia"/>
                <w:lang w:eastAsia="zh-CN"/>
              </w:rPr>
              <w:t xml:space="preserve"> and PW length within a certain window length;</w:t>
            </w:r>
          </w:p>
        </w:tc>
      </w:tr>
    </w:tbl>
    <w:p w14:paraId="0605ACC0" w14:textId="32DB47D3" w:rsidR="00210F36" w:rsidRDefault="00210F36" w:rsidP="00472F80">
      <w:pPr>
        <w:widowControl/>
        <w:tabs>
          <w:tab w:val="left" w:pos="862"/>
        </w:tabs>
        <w:wordWrap/>
        <w:autoSpaceDE/>
        <w:autoSpaceDN/>
        <w:spacing w:before="240"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T</w:t>
      </w:r>
      <w:r>
        <w:rPr>
          <w:rFonts w:eastAsia="바탕" w:cs="Times New Roman"/>
          <w:kern w:val="0"/>
          <w:szCs w:val="22"/>
          <w:lang w:val="en-GB"/>
          <w14:ligatures w14:val="none"/>
        </w:rPr>
        <w:t>h</w:t>
      </w:r>
      <w:r>
        <w:rPr>
          <w:rFonts w:eastAsia="바탕" w:cs="Times New Roman" w:hint="eastAsia"/>
          <w:kern w:val="0"/>
          <w:szCs w:val="22"/>
          <w:lang w:val="en-GB"/>
          <w14:ligatures w14:val="none"/>
        </w:rPr>
        <w:t>is means that a model may be applicable under certain UE-side condition only. To address this</w:t>
      </w:r>
      <w:r w:rsidR="001142CA">
        <w:rPr>
          <w:rFonts w:eastAsia="바탕" w:cs="Times New Roman" w:hint="eastAsia"/>
          <w:kern w:val="0"/>
          <w:szCs w:val="22"/>
          <w:lang w:val="en-GB"/>
          <w14:ligatures w14:val="none"/>
        </w:rPr>
        <w:t xml:space="preserve">, two approaches can be </w:t>
      </w:r>
      <w:r w:rsidR="001142CA">
        <w:rPr>
          <w:rFonts w:eastAsia="바탕" w:cs="Times New Roman"/>
          <w:kern w:val="0"/>
          <w:szCs w:val="22"/>
          <w:lang w:val="en-GB"/>
          <w14:ligatures w14:val="none"/>
        </w:rPr>
        <w:t>considered</w:t>
      </w:r>
      <w:r w:rsidR="001142CA">
        <w:rPr>
          <w:rFonts w:eastAsia="바탕" w:cs="Times New Roman" w:hint="eastAsia"/>
          <w:kern w:val="0"/>
          <w:szCs w:val="22"/>
          <w:lang w:val="en-GB"/>
          <w14:ligatures w14:val="none"/>
        </w:rPr>
        <w:t>.</w:t>
      </w:r>
    </w:p>
    <w:p w14:paraId="4F35D826" w14:textId="0EB35D76" w:rsidR="001142CA" w:rsidRDefault="001142CA"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The first approach is to enhance the applicability report framework to accommodate UE-side conditions. More specifically, UE may report applicability according to UE mobility condition so that NW may adopt activated functionality according to UE mobility condition, e.g. reducing measurement/prediction window length and/or the time gap between the two windows. This approach may require </w:t>
      </w:r>
      <w:r w:rsidR="003C6DA7">
        <w:rPr>
          <w:rFonts w:eastAsia="바탕" w:cs="Times New Roman" w:hint="eastAsia"/>
          <w:kern w:val="0"/>
          <w:szCs w:val="22"/>
          <w:lang w:val="en-GB"/>
          <w14:ligatures w14:val="none"/>
        </w:rPr>
        <w:t>NW to track UE mobility condition</w:t>
      </w:r>
      <w:r>
        <w:rPr>
          <w:rFonts w:eastAsia="바탕" w:cs="Times New Roman" w:hint="eastAsia"/>
          <w:kern w:val="0"/>
          <w:szCs w:val="22"/>
          <w:lang w:val="en-GB"/>
          <w14:ligatures w14:val="none"/>
        </w:rPr>
        <w:t>.</w:t>
      </w:r>
    </w:p>
    <w:p w14:paraId="23F88508" w14:textId="167FD5D6" w:rsidR="001142CA" w:rsidRPr="001142CA" w:rsidRDefault="001142CA"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The second approach is to add cause information</w:t>
      </w:r>
      <w:r w:rsidR="003C6DA7">
        <w:rPr>
          <w:rFonts w:eastAsia="바탕" w:cs="Times New Roman" w:hint="eastAsia"/>
          <w:kern w:val="0"/>
          <w:szCs w:val="22"/>
          <w:lang w:val="en-GB"/>
          <w14:ligatures w14:val="none"/>
        </w:rPr>
        <w:t>, e.g. high mobility, when the activated functionality becomes inapplicable</w:t>
      </w:r>
      <w:r>
        <w:rPr>
          <w:rFonts w:eastAsia="바탕" w:cs="Times New Roman" w:hint="eastAsia"/>
          <w:kern w:val="0"/>
          <w:szCs w:val="22"/>
          <w:lang w:val="en-GB"/>
          <w14:ligatures w14:val="none"/>
        </w:rPr>
        <w:t xml:space="preserve">. </w:t>
      </w:r>
      <w:r w:rsidR="003C6DA7">
        <w:rPr>
          <w:rFonts w:eastAsia="바탕" w:cs="Times New Roman" w:hint="eastAsia"/>
          <w:kern w:val="0"/>
          <w:szCs w:val="22"/>
          <w:lang w:val="en-GB"/>
          <w14:ligatures w14:val="none"/>
        </w:rPr>
        <w:t>This additional information gives NW a hint how to make the AI prediction become applicable later, e.g. via adjusting window side and gap.</w:t>
      </w:r>
    </w:p>
    <w:p w14:paraId="2FD6D81E" w14:textId="73E4D63A" w:rsidR="003C6DA7" w:rsidRPr="009F7D1B" w:rsidRDefault="003C6DA7"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9F7D1B">
        <w:rPr>
          <w:rFonts w:ascii="Arial" w:eastAsia="바탕" w:hAnsi="Arial" w:cs="Arial"/>
          <w:b/>
          <w:bCs/>
          <w:kern w:val="0"/>
          <w:szCs w:val="22"/>
          <w:lang w:val="en-GB"/>
          <w14:ligatures w14:val="none"/>
        </w:rPr>
        <w:t xml:space="preserve">Proposal 5. RAN2 to discuss the </w:t>
      </w:r>
      <w:r>
        <w:rPr>
          <w:rFonts w:ascii="Arial" w:eastAsia="바탕" w:hAnsi="Arial" w:cs="Arial" w:hint="eastAsia"/>
          <w:b/>
          <w:bCs/>
          <w:kern w:val="0"/>
          <w:szCs w:val="22"/>
          <w:lang w:val="en-GB"/>
          <w14:ligatures w14:val="none"/>
        </w:rPr>
        <w:t>impact of UE mobility on the model</w:t>
      </w:r>
      <w:r w:rsidRPr="009F7D1B">
        <w:rPr>
          <w:rFonts w:ascii="Arial" w:eastAsia="바탕" w:hAnsi="Arial" w:cs="Arial"/>
          <w:b/>
          <w:bCs/>
          <w:kern w:val="0"/>
          <w:szCs w:val="22"/>
          <w:lang w:val="en-GB"/>
          <w14:ligatures w14:val="none"/>
        </w:rPr>
        <w:t xml:space="preserve"> applicability</w:t>
      </w:r>
      <w:r>
        <w:rPr>
          <w:rFonts w:ascii="Arial" w:eastAsia="바탕" w:hAnsi="Arial" w:cs="Arial" w:hint="eastAsia"/>
          <w:b/>
          <w:bCs/>
          <w:kern w:val="0"/>
          <w:szCs w:val="22"/>
          <w:lang w:val="en-GB"/>
          <w14:ligatures w14:val="none"/>
        </w:rPr>
        <w:t>.</w:t>
      </w:r>
    </w:p>
    <w:p w14:paraId="6897A636" w14:textId="23BA9061" w:rsidR="00734C2B" w:rsidRPr="009F7D1B" w:rsidRDefault="00734C2B"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4381D176" w14:textId="764AF876" w:rsidR="00871839" w:rsidRPr="00DC5FED" w:rsidRDefault="00871839" w:rsidP="00762854">
      <w:pPr>
        <w:keepNext/>
        <w:widowControl/>
        <w:wordWrap/>
        <w:autoSpaceDE/>
        <w:autoSpaceDN/>
        <w:spacing w:after="240" w:line="259" w:lineRule="auto"/>
        <w:ind w:left="848" w:hangingChars="265" w:hanging="848"/>
        <w:jc w:val="both"/>
        <w:outlineLvl w:val="1"/>
        <w:rPr>
          <w:rFonts w:ascii="Arial" w:eastAsia="맑은 고딕" w:hAnsi="Arial" w:cs="Arial"/>
          <w:kern w:val="0"/>
          <w:sz w:val="32"/>
          <w:szCs w:val="20"/>
          <w14:ligatures w14:val="none"/>
        </w:rPr>
      </w:pPr>
      <w:r>
        <w:rPr>
          <w:rFonts w:ascii="Arial" w:eastAsia="맑은 고딕" w:hAnsi="Arial" w:cs="Arial"/>
          <w:kern w:val="0"/>
          <w:sz w:val="32"/>
          <w:szCs w:val="20"/>
          <w14:ligatures w14:val="none"/>
        </w:rPr>
        <w:lastRenderedPageBreak/>
        <w:t>I</w:t>
      </w:r>
      <w:r w:rsidRPr="00871839">
        <w:rPr>
          <w:rFonts w:ascii="Arial" w:eastAsia="맑은 고딕" w:hAnsi="Arial" w:cs="Arial"/>
          <w:kern w:val="0"/>
          <w:sz w:val="32"/>
          <w:szCs w:val="20"/>
          <w14:ligatures w14:val="none"/>
        </w:rPr>
        <w:t>nference configuration</w:t>
      </w:r>
      <w:r w:rsidR="00143686">
        <w:rPr>
          <w:rFonts w:ascii="Arial" w:eastAsia="맑은 고딕" w:hAnsi="Arial" w:cs="Arial"/>
          <w:kern w:val="0"/>
          <w:sz w:val="32"/>
          <w:szCs w:val="20"/>
          <w14:ligatures w14:val="none"/>
        </w:rPr>
        <w:t xml:space="preserve"> </w:t>
      </w:r>
      <w:r w:rsidRPr="00871839">
        <w:rPr>
          <w:rFonts w:ascii="Arial" w:eastAsia="맑은 고딕" w:hAnsi="Arial" w:cs="Arial"/>
          <w:kern w:val="0"/>
          <w:sz w:val="32"/>
          <w:szCs w:val="20"/>
          <w14:ligatures w14:val="none"/>
        </w:rPr>
        <w:t>/</w:t>
      </w:r>
      <w:r w:rsidR="00143686">
        <w:rPr>
          <w:rFonts w:ascii="Arial" w:eastAsia="맑은 고딕" w:hAnsi="Arial" w:cs="Arial"/>
          <w:kern w:val="0"/>
          <w:sz w:val="32"/>
          <w:szCs w:val="20"/>
          <w14:ligatures w14:val="none"/>
        </w:rPr>
        <w:t xml:space="preserve"> </w:t>
      </w:r>
      <w:r w:rsidRPr="00871839">
        <w:rPr>
          <w:rFonts w:ascii="Arial" w:eastAsia="맑은 고딕" w:hAnsi="Arial" w:cs="Arial"/>
          <w:kern w:val="0"/>
          <w:sz w:val="32"/>
          <w:szCs w:val="20"/>
          <w14:ligatures w14:val="none"/>
        </w:rPr>
        <w:t>reporting</w:t>
      </w:r>
    </w:p>
    <w:p w14:paraId="4B18E692" w14:textId="5331204A" w:rsidR="00AF64D2" w:rsidRDefault="00AF64D2"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AF64D2">
        <w:rPr>
          <w:rFonts w:eastAsia="바탕" w:cs="Times New Roman"/>
          <w:kern w:val="0"/>
          <w:szCs w:val="22"/>
          <w:lang w:val="en-GB"/>
          <w14:ligatures w14:val="none"/>
        </w:rPr>
        <w:t xml:space="preserve">The existing RRM measurement configuration and reporting framework in the RRC layer </w:t>
      </w:r>
      <w:r>
        <w:rPr>
          <w:rFonts w:eastAsia="바탕" w:cs="Times New Roman"/>
          <w:kern w:val="0"/>
          <w:szCs w:val="22"/>
          <w:lang w:val="en-GB"/>
          <w14:ligatures w14:val="none"/>
        </w:rPr>
        <w:t>was considered</w:t>
      </w:r>
      <w:r w:rsidRPr="00AF64D2">
        <w:rPr>
          <w:rFonts w:eastAsia="바탕" w:cs="Times New Roman"/>
          <w:kern w:val="0"/>
          <w:szCs w:val="22"/>
          <w:lang w:val="en-GB"/>
          <w14:ligatures w14:val="none"/>
        </w:rPr>
        <w:t xml:space="preserve"> as the baseline for AI‑based mobility inference configuration and reporting</w:t>
      </w:r>
      <w:r>
        <w:rPr>
          <w:rFonts w:eastAsia="바탕" w:cs="Times New Roman"/>
          <w:kern w:val="0"/>
          <w:szCs w:val="22"/>
          <w:lang w:val="en-GB"/>
          <w14:ligatures w14:val="none"/>
        </w:rPr>
        <w:t xml:space="preserve"> in the study item phase</w:t>
      </w:r>
      <w:r w:rsidR="00AE0D19">
        <w:rPr>
          <w:rFonts w:eastAsia="바탕" w:cs="Times New Roman"/>
          <w:kern w:val="0"/>
          <w:szCs w:val="22"/>
          <w:lang w:val="en-GB"/>
          <w14:ligatures w14:val="none"/>
        </w:rPr>
        <w:t xml:space="preserve"> [2]</w:t>
      </w:r>
      <w:r>
        <w:rPr>
          <w:rFonts w:eastAsia="바탕" w:cs="Times New Roman"/>
          <w:kern w:val="0"/>
          <w:szCs w:val="22"/>
          <w:lang w:val="en-GB"/>
          <w14:ligatures w14:val="none"/>
        </w:rPr>
        <w:t>. In the study, t</w:t>
      </w:r>
      <w:r w:rsidRPr="00AF64D2">
        <w:rPr>
          <w:rFonts w:eastAsia="바탕" w:cs="Times New Roman"/>
          <w:kern w:val="0"/>
          <w:szCs w:val="22"/>
          <w:lang w:val="en-GB"/>
          <w14:ligatures w14:val="none"/>
        </w:rPr>
        <w:t>he network may configure the UE with the following inference parameters to enable inference and applicability assessment:</w:t>
      </w:r>
      <w:r w:rsidR="00064F4F">
        <w:rPr>
          <w:rFonts w:eastAsia="바탕" w:cs="Times New Roman"/>
          <w:kern w:val="0"/>
          <w:szCs w:val="22"/>
          <w:lang w:val="en-GB"/>
          <w14:ligatures w14:val="none"/>
        </w:rPr>
        <w:t xml:space="preserve"> </w:t>
      </w:r>
      <w:r>
        <w:rPr>
          <w:rFonts w:eastAsia="바탕" w:cs="Times New Roman"/>
          <w:kern w:val="0"/>
          <w:szCs w:val="22"/>
          <w:lang w:val="en-GB"/>
          <w14:ligatures w14:val="none"/>
        </w:rPr>
        <w:t>m</w:t>
      </w:r>
      <w:r w:rsidRPr="00AF64D2">
        <w:rPr>
          <w:rFonts w:eastAsia="바탕" w:cs="Times New Roman"/>
          <w:kern w:val="0"/>
          <w:szCs w:val="22"/>
          <w:lang w:val="en-GB"/>
          <w14:ligatures w14:val="none"/>
        </w:rPr>
        <w:t>easured frequency carrier and predicted frequency carrier information for inter‑frequency prediction</w:t>
      </w:r>
      <w:r>
        <w:rPr>
          <w:rFonts w:eastAsia="바탕" w:cs="Times New Roman"/>
          <w:kern w:val="0"/>
          <w:szCs w:val="22"/>
          <w:lang w:val="en-GB"/>
          <w14:ligatures w14:val="none"/>
        </w:rPr>
        <w:t>. p</w:t>
      </w:r>
      <w:r w:rsidRPr="00AF64D2">
        <w:rPr>
          <w:rFonts w:eastAsia="바탕" w:cs="Times New Roman"/>
          <w:kern w:val="0"/>
          <w:szCs w:val="22"/>
          <w:lang w:val="en-GB"/>
          <w14:ligatures w14:val="none"/>
        </w:rPr>
        <w:t>arameter</w:t>
      </w:r>
      <w:r>
        <w:rPr>
          <w:rFonts w:eastAsia="바탕" w:cs="Times New Roman"/>
          <w:kern w:val="0"/>
          <w:szCs w:val="22"/>
          <w:lang w:val="en-GB"/>
          <w14:ligatures w14:val="none"/>
        </w:rPr>
        <w:t>s</w:t>
      </w:r>
      <w:r w:rsidRPr="00AF64D2">
        <w:rPr>
          <w:rFonts w:eastAsia="바탕" w:cs="Times New Roman"/>
          <w:kern w:val="0"/>
          <w:szCs w:val="22"/>
          <w:lang w:val="en-GB"/>
          <w14:ligatures w14:val="none"/>
        </w:rPr>
        <w:t xml:space="preserve"> for intra‑frequency temporal domain indicating the timing of the network’s SSB configuration</w:t>
      </w:r>
      <w:r>
        <w:rPr>
          <w:rFonts w:eastAsia="바탕" w:cs="Times New Roman"/>
          <w:kern w:val="0"/>
          <w:szCs w:val="22"/>
          <w:lang w:val="en-GB"/>
          <w14:ligatures w14:val="none"/>
        </w:rPr>
        <w:t xml:space="preserve">, </w:t>
      </w:r>
      <w:r w:rsidR="00DD1B1D">
        <w:rPr>
          <w:rFonts w:eastAsia="바탕" w:cs="Times New Roman"/>
          <w:kern w:val="0"/>
          <w:szCs w:val="22"/>
          <w:lang w:val="en-GB"/>
          <w14:ligatures w14:val="none"/>
        </w:rPr>
        <w:t>cell information</w:t>
      </w:r>
      <w:r w:rsidRPr="00AF64D2">
        <w:rPr>
          <w:rFonts w:eastAsia="바탕" w:cs="Times New Roman"/>
          <w:kern w:val="0"/>
          <w:szCs w:val="22"/>
          <w:lang w:val="en-GB"/>
          <w14:ligatures w14:val="none"/>
        </w:rPr>
        <w:t>, for which the network expects inference reports</w:t>
      </w:r>
      <w:r>
        <w:rPr>
          <w:rFonts w:eastAsia="바탕" w:cs="Times New Roman"/>
          <w:kern w:val="0"/>
          <w:szCs w:val="22"/>
          <w:lang w:val="en-GB"/>
          <w14:ligatures w14:val="none"/>
        </w:rPr>
        <w:t>, o</w:t>
      </w:r>
      <w:r w:rsidRPr="00AF64D2">
        <w:rPr>
          <w:rFonts w:eastAsia="바탕" w:cs="Times New Roman"/>
          <w:kern w:val="0"/>
          <w:szCs w:val="22"/>
          <w:lang w:val="en-GB"/>
          <w14:ligatures w14:val="none"/>
        </w:rPr>
        <w:t>ptional associated ID</w:t>
      </w:r>
      <w:r>
        <w:rPr>
          <w:rFonts w:eastAsia="바탕" w:cs="Times New Roman"/>
          <w:kern w:val="0"/>
          <w:szCs w:val="22"/>
          <w:lang w:val="en-GB"/>
          <w14:ligatures w14:val="none"/>
        </w:rPr>
        <w:t>.</w:t>
      </w:r>
      <w:r w:rsidR="001727D1">
        <w:rPr>
          <w:rFonts w:eastAsia="바탕" w:cs="Times New Roman"/>
          <w:kern w:val="0"/>
          <w:szCs w:val="22"/>
          <w:lang w:val="en-GB"/>
          <w14:ligatures w14:val="none"/>
        </w:rPr>
        <w:t xml:space="preserve"> </w:t>
      </w:r>
      <w:r w:rsidR="007E5B64" w:rsidRPr="007E5B64">
        <w:rPr>
          <w:rFonts w:eastAsia="바탕" w:cs="Times New Roman"/>
          <w:kern w:val="0"/>
          <w:szCs w:val="22"/>
          <w:lang w:val="en-GB"/>
          <w14:ligatures w14:val="none"/>
        </w:rPr>
        <w:t>The report on RRM measurement prediction is intended for measurement reduction, and therefore the discussion can start based on the existing 5G NR periodic report.</w:t>
      </w:r>
      <w:r w:rsidR="006877CD">
        <w:rPr>
          <w:rFonts w:eastAsia="바탕" w:cs="Times New Roman"/>
          <w:kern w:val="0"/>
          <w:szCs w:val="22"/>
          <w:lang w:val="en-GB"/>
          <w14:ligatures w14:val="none"/>
        </w:rPr>
        <w:t xml:space="preserve"> The configuration and report parameters affecting the measurement reduction gain, UE complexity and trade-off can be discussed. </w:t>
      </w:r>
      <w:r w:rsidR="006877CD" w:rsidRPr="006877CD">
        <w:rPr>
          <w:rFonts w:eastAsia="바탕" w:cs="Times New Roman"/>
          <w:kern w:val="0"/>
          <w:szCs w:val="22"/>
          <w:lang w:val="en-GB"/>
          <w14:ligatures w14:val="none"/>
        </w:rPr>
        <w:t>Through configuration parameters that include reporting settings designed to fully leverage the measurement reduction function, the network can optimize mobility in 5G NR.</w:t>
      </w:r>
      <w:r w:rsidR="00C321E6">
        <w:rPr>
          <w:rFonts w:eastAsia="바탕" w:cs="Times New Roman"/>
          <w:kern w:val="0"/>
          <w:szCs w:val="22"/>
          <w:lang w:val="en-GB"/>
          <w14:ligatures w14:val="none"/>
        </w:rPr>
        <w:t xml:space="preserve"> </w:t>
      </w:r>
    </w:p>
    <w:p w14:paraId="5FC8F644" w14:textId="3C077464" w:rsidR="001727D1" w:rsidRPr="00974B2D" w:rsidRDefault="001727D1"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sidR="009F7D1B">
        <w:rPr>
          <w:rFonts w:ascii="Arial" w:eastAsia="바탕" w:hAnsi="Arial" w:cs="Arial"/>
          <w:b/>
          <w:bCs/>
          <w:kern w:val="0"/>
          <w:szCs w:val="22"/>
          <w:lang w:val="en-GB"/>
          <w14:ligatures w14:val="none"/>
        </w:rPr>
        <w:t>6</w:t>
      </w:r>
      <w:r w:rsidRPr="00DC5FED">
        <w:rPr>
          <w:rFonts w:ascii="Arial" w:eastAsia="바탕" w:hAnsi="Arial" w:cs="Arial"/>
          <w:b/>
          <w:bCs/>
          <w:kern w:val="0"/>
          <w:szCs w:val="22"/>
          <w:lang w:val="en-GB"/>
          <w14:ligatures w14:val="none"/>
        </w:rPr>
        <w:t xml:space="preserve">. </w:t>
      </w:r>
      <w:r w:rsidR="0050080B">
        <w:rPr>
          <w:rFonts w:ascii="Arial" w:eastAsia="바탕" w:hAnsi="Arial" w:cs="Arial" w:hint="eastAsia"/>
          <w:b/>
          <w:bCs/>
          <w:kern w:val="0"/>
          <w:szCs w:val="22"/>
          <w:lang w:val="en-GB"/>
          <w14:ligatures w14:val="none"/>
        </w:rPr>
        <w:t>RAN2 to discuss inference configuration/reporting procedure based on the periodic measurement report (MR)</w:t>
      </w:r>
      <w:r w:rsidR="00F36AA2">
        <w:rPr>
          <w:rFonts w:ascii="Arial" w:eastAsia="바탕" w:hAnsi="Arial" w:cs="Arial" w:hint="eastAsia"/>
          <w:b/>
          <w:bCs/>
          <w:kern w:val="0"/>
          <w:szCs w:val="22"/>
          <w:lang w:val="en-GB"/>
          <w14:ligatures w14:val="none"/>
        </w:rPr>
        <w:t xml:space="preserve"> procedure framework. FFS on detailed prediction related configuration </w:t>
      </w:r>
    </w:p>
    <w:p w14:paraId="4371E14B" w14:textId="52F4C069" w:rsidR="00BE1EBA" w:rsidRPr="00DC5FED" w:rsidRDefault="00BE1EBA" w:rsidP="00762854">
      <w:pPr>
        <w:keepNext/>
        <w:widowControl/>
        <w:wordWrap/>
        <w:autoSpaceDE/>
        <w:autoSpaceDN/>
        <w:spacing w:after="240" w:line="259" w:lineRule="auto"/>
        <w:ind w:left="848" w:hangingChars="265" w:hanging="848"/>
        <w:jc w:val="both"/>
        <w:outlineLvl w:val="1"/>
        <w:rPr>
          <w:rFonts w:ascii="Arial" w:eastAsia="맑은 고딕" w:hAnsi="Arial" w:cs="Arial"/>
          <w:kern w:val="0"/>
          <w:sz w:val="32"/>
          <w:szCs w:val="20"/>
          <w14:ligatures w14:val="none"/>
        </w:rPr>
      </w:pPr>
      <w:r>
        <w:rPr>
          <w:rFonts w:ascii="Arial" w:eastAsia="맑은 고딕" w:hAnsi="Arial" w:cs="Arial" w:hint="eastAsia"/>
          <w:kern w:val="0"/>
          <w:sz w:val="32"/>
          <w:szCs w:val="20"/>
          <w14:ligatures w14:val="none"/>
        </w:rPr>
        <w:t>AI/ML processing unit (APU)</w:t>
      </w:r>
    </w:p>
    <w:p w14:paraId="33928686" w14:textId="64AF18B6" w:rsidR="00B309B9" w:rsidRDefault="00BE1EBA"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In RAN1, APU was introduced in Rel-19 in order to address AI/ML processing capability at UE side. This feature was designed based on CPU (CSI processing unit) framework as </w:t>
      </w:r>
      <w:r>
        <w:rPr>
          <w:rFonts w:eastAsia="바탕" w:cs="Times New Roman"/>
          <w:kern w:val="0"/>
          <w:szCs w:val="22"/>
          <w:lang w:val="en-GB"/>
          <w14:ligatures w14:val="none"/>
        </w:rPr>
        <w:t>considered</w:t>
      </w:r>
      <w:r>
        <w:rPr>
          <w:rFonts w:eastAsia="바탕" w:cs="Times New Roman" w:hint="eastAsia"/>
          <w:kern w:val="0"/>
          <w:szCs w:val="22"/>
          <w:lang w:val="en-GB"/>
          <w14:ligatures w14:val="none"/>
        </w:rPr>
        <w:t xml:space="preserve"> use cases were related to CSI </w:t>
      </w:r>
      <w:r>
        <w:rPr>
          <w:rFonts w:eastAsia="바탕" w:cs="Times New Roman"/>
          <w:kern w:val="0"/>
          <w:szCs w:val="22"/>
          <w:lang w:val="en-GB"/>
          <w14:ligatures w14:val="none"/>
        </w:rPr>
        <w:t>measurement</w:t>
      </w:r>
      <w:r>
        <w:rPr>
          <w:rFonts w:eastAsia="바탕" w:cs="Times New Roman" w:hint="eastAsia"/>
          <w:kern w:val="0"/>
          <w:szCs w:val="22"/>
          <w:lang w:val="en-GB"/>
          <w14:ligatures w14:val="none"/>
        </w:rPr>
        <w:t xml:space="preserve">/reporting. Introduction of the APU was motivated by the fact that </w:t>
      </w:r>
      <w:r w:rsidR="00F91A61">
        <w:rPr>
          <w:rFonts w:eastAsia="바탕" w:cs="Times New Roman" w:hint="eastAsia"/>
          <w:kern w:val="0"/>
          <w:szCs w:val="22"/>
          <w:lang w:val="en-GB"/>
          <w14:ligatures w14:val="none"/>
        </w:rPr>
        <w:t xml:space="preserve">a dedicated hardware (e.g. GPU, AI engine) would be used for </w:t>
      </w:r>
      <w:r>
        <w:rPr>
          <w:rFonts w:eastAsia="바탕" w:cs="Times New Roman" w:hint="eastAsia"/>
          <w:kern w:val="0"/>
          <w:szCs w:val="22"/>
          <w:lang w:val="en-GB"/>
          <w14:ligatures w14:val="none"/>
        </w:rPr>
        <w:t xml:space="preserve">AI/ML processing, and the principle of APU/CPU management is that a UE cannot process multiple tasks </w:t>
      </w:r>
      <w:r>
        <w:rPr>
          <w:rFonts w:eastAsia="바탕" w:cs="Times New Roman"/>
          <w:kern w:val="0"/>
          <w:szCs w:val="22"/>
          <w:lang w:val="en-GB"/>
          <w14:ligatures w14:val="none"/>
        </w:rPr>
        <w:t>simultaneously</w:t>
      </w:r>
      <w:r>
        <w:rPr>
          <w:rFonts w:eastAsia="바탕" w:cs="Times New Roman" w:hint="eastAsia"/>
          <w:kern w:val="0"/>
          <w:szCs w:val="22"/>
          <w:lang w:val="en-GB"/>
          <w14:ligatures w14:val="none"/>
        </w:rPr>
        <w:t xml:space="preserve"> beyond its capability. </w:t>
      </w:r>
      <w:r w:rsidR="00B309B9" w:rsidRPr="00B309B9">
        <w:rPr>
          <w:rFonts w:eastAsia="바탕" w:cs="Times New Roman"/>
          <w:kern w:val="0"/>
          <w:szCs w:val="22"/>
          <w:lang w:val="en-GB"/>
          <w14:ligatures w14:val="none"/>
        </w:rPr>
        <w:t>The APU capacity defines the maximum number of AI/ML processing tasks that a device can execute concurrently. Depending on the computational requirements of a given task, the processing workload may utilize L APUs for that single task. This parameter is critical for evaluating the device’s ability to support parallel AI/ML operations and for optimizing resource allocation in multi‑tasking scenarios</w:t>
      </w:r>
    </w:p>
    <w:p w14:paraId="3C568388" w14:textId="42446E62" w:rsidR="003665E6" w:rsidRDefault="00BE1EBA"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It should be noted that a common APU pool </w:t>
      </w:r>
      <w:r w:rsidR="00F91A61">
        <w:rPr>
          <w:rFonts w:eastAsia="바탕" w:cs="Times New Roman" w:hint="eastAsia"/>
          <w:kern w:val="0"/>
          <w:szCs w:val="22"/>
          <w:lang w:val="en-GB"/>
          <w14:ligatures w14:val="none"/>
        </w:rPr>
        <w:t>can be</w:t>
      </w:r>
      <w:r>
        <w:rPr>
          <w:rFonts w:eastAsia="바탕" w:cs="Times New Roman" w:hint="eastAsia"/>
          <w:kern w:val="0"/>
          <w:szCs w:val="22"/>
          <w:lang w:val="en-GB"/>
          <w14:ligatures w14:val="none"/>
        </w:rPr>
        <w:t xml:space="preserve"> shared for </w:t>
      </w:r>
      <w:r w:rsidR="00F91A61">
        <w:rPr>
          <w:rFonts w:eastAsia="바탕" w:cs="Times New Roman" w:hint="eastAsia"/>
          <w:kern w:val="0"/>
          <w:szCs w:val="22"/>
          <w:lang w:val="en-GB"/>
          <w14:ligatures w14:val="none"/>
        </w:rPr>
        <w:t xml:space="preserve">multiple beam/CSI measurement/report tasks due to the fact that the processing hardware can be a common one for these tasks. For AI mobility, therefore, it is a reasonable assumption that AIML processor for mobility use case can be the same one used for BM/CSI use cases, </w:t>
      </w:r>
      <w:r w:rsidR="00F91A61">
        <w:rPr>
          <w:rFonts w:eastAsia="바탕" w:cs="Times New Roman"/>
          <w:kern w:val="0"/>
          <w:szCs w:val="22"/>
          <w:lang w:val="en-GB"/>
          <w14:ligatures w14:val="none"/>
        </w:rPr>
        <w:t>meaning</w:t>
      </w:r>
      <w:r w:rsidR="00F91A61">
        <w:rPr>
          <w:rFonts w:eastAsia="바탕" w:cs="Times New Roman" w:hint="eastAsia"/>
          <w:kern w:val="0"/>
          <w:szCs w:val="22"/>
          <w:lang w:val="en-GB"/>
          <w14:ligatures w14:val="none"/>
        </w:rPr>
        <w:t xml:space="preserve"> that this use case also shares the APU pool defined in Rel-19. D</w:t>
      </w:r>
      <w:r w:rsidR="003665E6" w:rsidRPr="003665E6">
        <w:rPr>
          <w:rFonts w:eastAsia="바탕" w:cs="Times New Roman"/>
          <w:kern w:val="0"/>
          <w:szCs w:val="22"/>
          <w:lang w:val="en-GB"/>
          <w14:ligatures w14:val="none"/>
        </w:rPr>
        <w:t xml:space="preserve">epending on the internal architecture of the UE, the capability of the AI processing unit should be considered to effectively allocate UE AI/ML resources for supporting </w:t>
      </w:r>
      <w:r w:rsidR="00F91A61">
        <w:rPr>
          <w:rFonts w:eastAsia="바탕" w:cs="Times New Roman" w:hint="eastAsia"/>
          <w:kern w:val="0"/>
          <w:szCs w:val="22"/>
          <w:lang w:val="en-GB"/>
          <w14:ligatures w14:val="none"/>
        </w:rPr>
        <w:t>multiple use cases</w:t>
      </w:r>
      <w:r w:rsidR="003665E6" w:rsidRPr="003665E6">
        <w:rPr>
          <w:rFonts w:eastAsia="바탕" w:cs="Times New Roman"/>
          <w:kern w:val="0"/>
          <w:szCs w:val="22"/>
          <w:lang w:val="en-GB"/>
          <w14:ligatures w14:val="none"/>
        </w:rPr>
        <w:t>.</w:t>
      </w:r>
      <w:r w:rsidR="003665E6">
        <w:rPr>
          <w:rFonts w:eastAsia="바탕" w:cs="Times New Roman"/>
          <w:kern w:val="0"/>
          <w:szCs w:val="22"/>
          <w:lang w:val="en-GB"/>
          <w14:ligatures w14:val="none"/>
        </w:rPr>
        <w:t xml:space="preserve"> </w:t>
      </w:r>
      <w:r w:rsidR="003665E6" w:rsidRPr="003665E6">
        <w:rPr>
          <w:rFonts w:eastAsia="바탕" w:cs="Times New Roman"/>
          <w:kern w:val="0"/>
          <w:szCs w:val="22"/>
          <w:lang w:val="en-GB"/>
          <w14:ligatures w14:val="none"/>
        </w:rPr>
        <w:t>AI/ML processing in the UE is constrained by the capacity of dedicated hardware (e.g., GPU, AI engine), limiting the number of simultaneous use cases. A coordination mechanism between the network and UE should ensure alignment on the number and type of AI/ML instances for beam management</w:t>
      </w:r>
      <w:r w:rsidR="00F91A61">
        <w:rPr>
          <w:rFonts w:eastAsia="바탕" w:cs="Times New Roman" w:hint="eastAsia"/>
          <w:kern w:val="0"/>
          <w:szCs w:val="22"/>
          <w:lang w:val="en-GB"/>
          <w14:ligatures w14:val="none"/>
        </w:rPr>
        <w:t>, CSI</w:t>
      </w:r>
      <w:r w:rsidR="003665E6" w:rsidRPr="003665E6">
        <w:rPr>
          <w:rFonts w:eastAsia="바탕" w:cs="Times New Roman"/>
          <w:kern w:val="0"/>
          <w:szCs w:val="22"/>
          <w:lang w:val="en-GB"/>
          <w14:ligatures w14:val="none"/>
        </w:rPr>
        <w:t xml:space="preserve"> and mobility, thereby maintaining system reliability, avoiding unnecessary resource usage, and ensuring AI/ML availability</w:t>
      </w:r>
      <w:r w:rsidR="00F91A61">
        <w:rPr>
          <w:rFonts w:eastAsia="바탕" w:cs="Times New Roman" w:hint="eastAsia"/>
          <w:kern w:val="0"/>
          <w:szCs w:val="22"/>
          <w:lang w:val="en-GB"/>
          <w14:ligatures w14:val="none"/>
        </w:rPr>
        <w:t xml:space="preserve">. To address this, the existing APU framework can be a starting point. </w:t>
      </w:r>
    </w:p>
    <w:p w14:paraId="538C8083" w14:textId="5F530BCE" w:rsidR="00E045FC" w:rsidRDefault="00E045FC"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As this may impact on RAN1 specification, close work coordinate with RAN1 is required. </w:t>
      </w:r>
    </w:p>
    <w:p w14:paraId="7CC13434" w14:textId="564B78D9" w:rsidR="00117666" w:rsidRDefault="00F17E3F"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Pr>
          <w:rFonts w:ascii="Arial" w:eastAsia="바탕" w:hAnsi="Arial" w:cs="Arial" w:hint="eastAsia"/>
          <w:b/>
          <w:bCs/>
          <w:kern w:val="0"/>
          <w:szCs w:val="22"/>
          <w:lang w:val="en-GB"/>
          <w14:ligatures w14:val="none"/>
        </w:rPr>
        <w:t xml:space="preserve">Observation </w:t>
      </w:r>
      <w:r w:rsidR="00117666">
        <w:rPr>
          <w:rFonts w:ascii="Arial" w:eastAsia="바탕" w:hAnsi="Arial" w:cs="Arial"/>
          <w:b/>
          <w:bCs/>
          <w:kern w:val="0"/>
          <w:szCs w:val="22"/>
          <w:lang w:val="en-GB"/>
          <w14:ligatures w14:val="none"/>
        </w:rPr>
        <w:t>1</w:t>
      </w:r>
      <w:r>
        <w:rPr>
          <w:rFonts w:ascii="Arial" w:eastAsia="바탕" w:hAnsi="Arial" w:cs="Arial" w:hint="eastAsia"/>
          <w:b/>
          <w:bCs/>
          <w:kern w:val="0"/>
          <w:szCs w:val="22"/>
          <w:lang w:val="en-GB"/>
          <w14:ligatures w14:val="none"/>
        </w:rPr>
        <w:t>.</w:t>
      </w:r>
      <w:r w:rsidR="00064F4F" w:rsidRPr="00064F4F">
        <w:rPr>
          <w:rFonts w:ascii="Arial" w:eastAsia="바탕" w:hAnsi="Arial" w:cs="Arial"/>
          <w:b/>
          <w:bCs/>
          <w:kern w:val="0"/>
          <w:szCs w:val="22"/>
          <w:lang w:val="en-GB"/>
          <w14:ligatures w14:val="none"/>
        </w:rPr>
        <w:t xml:space="preserve"> </w:t>
      </w:r>
      <w:r w:rsidR="002A1D96">
        <w:rPr>
          <w:rFonts w:ascii="Arial" w:eastAsia="바탕" w:hAnsi="Arial" w:cs="Arial" w:hint="eastAsia"/>
          <w:b/>
          <w:bCs/>
          <w:kern w:val="0"/>
          <w:szCs w:val="22"/>
          <w:lang w:val="en-GB"/>
          <w14:ligatures w14:val="none"/>
        </w:rPr>
        <w:t>T</w:t>
      </w:r>
      <w:r>
        <w:rPr>
          <w:rFonts w:ascii="Arial" w:eastAsia="바탕" w:hAnsi="Arial" w:cs="Arial" w:hint="eastAsia"/>
          <w:b/>
          <w:bCs/>
          <w:kern w:val="0"/>
          <w:szCs w:val="22"/>
          <w:lang w:val="en-GB"/>
          <w14:ligatures w14:val="none"/>
        </w:rPr>
        <w:t xml:space="preserve">he coordination </w:t>
      </w:r>
      <w:r>
        <w:rPr>
          <w:rFonts w:ascii="Arial" w:eastAsia="바탕" w:hAnsi="Arial" w:cs="Arial"/>
          <w:b/>
          <w:bCs/>
          <w:kern w:val="0"/>
          <w:szCs w:val="22"/>
          <w:lang w:val="en-GB"/>
          <w14:ligatures w14:val="none"/>
        </w:rPr>
        <w:t>betwe</w:t>
      </w:r>
      <w:r>
        <w:rPr>
          <w:rFonts w:ascii="Arial" w:eastAsia="바탕" w:hAnsi="Arial" w:cs="Arial" w:hint="eastAsia"/>
          <w:b/>
          <w:bCs/>
          <w:kern w:val="0"/>
          <w:szCs w:val="22"/>
          <w:lang w:val="en-GB"/>
          <w14:ligatures w14:val="none"/>
        </w:rPr>
        <w:t xml:space="preserve">en </w:t>
      </w:r>
      <w:r w:rsidR="00064F4F" w:rsidRPr="00064F4F">
        <w:rPr>
          <w:rFonts w:ascii="Arial" w:eastAsia="바탕" w:hAnsi="Arial" w:cs="Arial"/>
          <w:b/>
          <w:bCs/>
          <w:kern w:val="0"/>
          <w:szCs w:val="22"/>
          <w:lang w:val="en-GB"/>
          <w14:ligatures w14:val="none"/>
        </w:rPr>
        <w:t>the network and UE</w:t>
      </w:r>
      <w:r w:rsidR="00117666">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can be needed</w:t>
      </w:r>
      <w:r w:rsidRPr="00064F4F">
        <w:rPr>
          <w:rFonts w:ascii="Arial" w:eastAsia="바탕" w:hAnsi="Arial" w:cs="Arial"/>
          <w:b/>
          <w:bCs/>
          <w:kern w:val="0"/>
          <w:szCs w:val="22"/>
          <w:lang w:val="en-GB"/>
          <w14:ligatures w14:val="none"/>
        </w:rPr>
        <w:t xml:space="preserve"> </w:t>
      </w:r>
      <w:r w:rsidR="00064F4F" w:rsidRPr="00064F4F">
        <w:rPr>
          <w:rFonts w:ascii="Arial" w:eastAsia="바탕" w:hAnsi="Arial" w:cs="Arial"/>
          <w:b/>
          <w:bCs/>
          <w:kern w:val="0"/>
          <w:szCs w:val="22"/>
          <w:lang w:val="en-GB"/>
          <w14:ligatures w14:val="none"/>
        </w:rPr>
        <w:t xml:space="preserve">to manage AI/ML mobility within the UE’s hardware capacity (e.g., GPU, AI engine) by effectively allocating AI/ML resources, thereby ensuring system reliability, preventing unnecessary resource usage, and </w:t>
      </w:r>
      <w:r w:rsidR="007E5B64">
        <w:rPr>
          <w:rFonts w:ascii="Arial" w:eastAsia="바탕" w:hAnsi="Arial" w:cs="Arial"/>
          <w:b/>
          <w:bCs/>
          <w:kern w:val="0"/>
          <w:szCs w:val="22"/>
          <w:lang w:val="en-GB"/>
          <w14:ligatures w14:val="none"/>
        </w:rPr>
        <w:t xml:space="preserve">achieve </w:t>
      </w:r>
      <w:r w:rsidR="00064F4F" w:rsidRPr="00064F4F">
        <w:rPr>
          <w:rFonts w:ascii="Arial" w:eastAsia="바탕" w:hAnsi="Arial" w:cs="Arial"/>
          <w:b/>
          <w:bCs/>
          <w:kern w:val="0"/>
          <w:szCs w:val="22"/>
          <w:lang w:val="en-GB"/>
          <w14:ligatures w14:val="none"/>
        </w:rPr>
        <w:t xml:space="preserve">AI/ML </w:t>
      </w:r>
      <w:r w:rsidR="007E5B64">
        <w:rPr>
          <w:rFonts w:ascii="Arial" w:eastAsia="바탕" w:hAnsi="Arial" w:cs="Arial"/>
          <w:b/>
          <w:bCs/>
          <w:kern w:val="0"/>
          <w:szCs w:val="22"/>
          <w:lang w:val="en-GB"/>
          <w14:ligatures w14:val="none"/>
        </w:rPr>
        <w:t xml:space="preserve">functional </w:t>
      </w:r>
      <w:r w:rsidR="00064F4F" w:rsidRPr="00064F4F">
        <w:rPr>
          <w:rFonts w:ascii="Arial" w:eastAsia="바탕" w:hAnsi="Arial" w:cs="Arial"/>
          <w:b/>
          <w:bCs/>
          <w:kern w:val="0"/>
          <w:szCs w:val="22"/>
          <w:lang w:val="en-GB"/>
          <w14:ligatures w14:val="none"/>
        </w:rPr>
        <w:t>availability.</w:t>
      </w:r>
      <w:r>
        <w:rPr>
          <w:rFonts w:ascii="Arial" w:eastAsia="바탕" w:hAnsi="Arial" w:cs="Arial" w:hint="eastAsia"/>
          <w:b/>
          <w:bCs/>
          <w:kern w:val="0"/>
          <w:szCs w:val="22"/>
          <w:lang w:val="en-GB"/>
          <w14:ligatures w14:val="none"/>
        </w:rPr>
        <w:t xml:space="preserve"> </w:t>
      </w:r>
    </w:p>
    <w:p w14:paraId="2814CDC4" w14:textId="7D1FD5E6" w:rsidR="00F17E3F" w:rsidRDefault="00F17E3F"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Pr>
          <w:rFonts w:ascii="Arial" w:eastAsia="바탕" w:hAnsi="Arial" w:cs="Arial" w:hint="eastAsia"/>
          <w:b/>
          <w:bCs/>
          <w:kern w:val="0"/>
          <w:szCs w:val="22"/>
          <w:lang w:val="en-GB"/>
          <w14:ligatures w14:val="none"/>
        </w:rPr>
        <w:t xml:space="preserve">Proposal </w:t>
      </w:r>
      <w:r w:rsidR="009F7D1B">
        <w:rPr>
          <w:rFonts w:ascii="Arial" w:eastAsia="바탕" w:hAnsi="Arial" w:cs="Arial"/>
          <w:b/>
          <w:bCs/>
          <w:kern w:val="0"/>
          <w:szCs w:val="22"/>
          <w:lang w:val="en-GB"/>
          <w14:ligatures w14:val="none"/>
        </w:rPr>
        <w:t>7</w:t>
      </w:r>
      <w:r>
        <w:rPr>
          <w:rFonts w:ascii="Arial" w:eastAsia="바탕" w:hAnsi="Arial" w:cs="Arial" w:hint="eastAsia"/>
          <w:b/>
          <w:bCs/>
          <w:kern w:val="0"/>
          <w:szCs w:val="22"/>
          <w:lang w:val="en-GB"/>
          <w14:ligatures w14:val="none"/>
        </w:rPr>
        <w:t xml:space="preserve">. RAN2 to discuss </w:t>
      </w:r>
      <w:r w:rsidR="00B309B9" w:rsidRPr="00B309B9">
        <w:rPr>
          <w:rFonts w:ascii="Arial" w:eastAsia="바탕" w:hAnsi="Arial" w:cs="Arial"/>
          <w:b/>
          <w:bCs/>
          <w:kern w:val="0"/>
          <w:szCs w:val="22"/>
          <w:lang w:val="en-GB"/>
          <w14:ligatures w14:val="none"/>
        </w:rPr>
        <w:t>AI Processing Unit</w:t>
      </w:r>
      <w:r w:rsidR="008A146A">
        <w:rPr>
          <w:rFonts w:ascii="Arial" w:eastAsia="바탕" w:hAnsi="Arial" w:cs="Arial"/>
          <w:b/>
          <w:bCs/>
          <w:kern w:val="0"/>
          <w:szCs w:val="22"/>
          <w:lang w:val="en-GB"/>
          <w14:ligatures w14:val="none"/>
        </w:rPr>
        <w:t xml:space="preserve"> </w:t>
      </w:r>
      <w:r w:rsidR="00037A60">
        <w:rPr>
          <w:rFonts w:ascii="Arial" w:eastAsia="바탕" w:hAnsi="Arial" w:cs="Arial"/>
          <w:b/>
          <w:bCs/>
          <w:kern w:val="0"/>
          <w:szCs w:val="22"/>
          <w:lang w:val="en-GB"/>
          <w14:ligatures w14:val="none"/>
        </w:rPr>
        <w:t>(APU)</w:t>
      </w:r>
      <w:r w:rsidR="00B309B9">
        <w:rPr>
          <w:rFonts w:ascii="Arial" w:eastAsia="바탕" w:hAnsi="Arial" w:cs="Arial"/>
          <w:b/>
          <w:bCs/>
          <w:kern w:val="0"/>
          <w:szCs w:val="22"/>
          <w:lang w:val="en-GB"/>
          <w14:ligatures w14:val="none"/>
        </w:rPr>
        <w:t xml:space="preserve"> determining</w:t>
      </w:r>
      <w:r w:rsidR="00B309B9" w:rsidRPr="00B309B9">
        <w:rPr>
          <w:rFonts w:ascii="Arial" w:eastAsia="바탕" w:hAnsi="Arial" w:cs="Arial"/>
          <w:b/>
          <w:bCs/>
          <w:kern w:val="0"/>
          <w:szCs w:val="22"/>
          <w:lang w:val="en-GB"/>
          <w14:ligatures w14:val="none"/>
        </w:rPr>
        <w:t xml:space="preserve"> the computational requirements of a given</w:t>
      </w:r>
      <w:r w:rsidR="00B309B9">
        <w:rPr>
          <w:rFonts w:ascii="Arial" w:eastAsia="바탕" w:hAnsi="Arial" w:cs="Arial"/>
          <w:b/>
          <w:bCs/>
          <w:kern w:val="0"/>
          <w:szCs w:val="22"/>
          <w:lang w:val="en-GB"/>
          <w14:ligatures w14:val="none"/>
        </w:rPr>
        <w:t xml:space="preserve"> RRM</w:t>
      </w:r>
      <w:r w:rsidR="00B309B9" w:rsidRPr="00B309B9">
        <w:rPr>
          <w:rFonts w:ascii="Arial" w:eastAsia="바탕" w:hAnsi="Arial" w:cs="Arial"/>
          <w:b/>
          <w:bCs/>
          <w:kern w:val="0"/>
          <w:szCs w:val="22"/>
          <w:lang w:val="en-GB"/>
          <w14:ligatures w14:val="none"/>
        </w:rPr>
        <w:t xml:space="preserve"> measurement </w:t>
      </w:r>
      <w:r w:rsidR="00B309B9">
        <w:rPr>
          <w:rFonts w:ascii="Arial" w:eastAsia="바탕" w:hAnsi="Arial" w:cs="Arial"/>
          <w:b/>
          <w:bCs/>
          <w:kern w:val="0"/>
          <w:szCs w:val="22"/>
          <w:lang w:val="en-GB"/>
          <w14:ligatures w14:val="none"/>
        </w:rPr>
        <w:t xml:space="preserve">prediction </w:t>
      </w:r>
      <w:r w:rsidR="00B309B9" w:rsidRPr="00B309B9">
        <w:rPr>
          <w:rFonts w:ascii="Arial" w:eastAsia="바탕" w:hAnsi="Arial" w:cs="Arial"/>
          <w:b/>
          <w:bCs/>
          <w:kern w:val="0"/>
          <w:szCs w:val="22"/>
          <w:lang w:val="en-GB"/>
          <w14:ligatures w14:val="none"/>
        </w:rPr>
        <w:t>task</w:t>
      </w:r>
      <w:r w:rsidR="00037A60">
        <w:rPr>
          <w:rFonts w:ascii="Arial" w:eastAsia="바탕" w:hAnsi="Arial" w:cs="Arial"/>
          <w:b/>
          <w:bCs/>
          <w:kern w:val="0"/>
          <w:szCs w:val="22"/>
          <w:lang w:val="en-GB"/>
          <w14:ligatures w14:val="none"/>
        </w:rPr>
        <w:t>.</w:t>
      </w:r>
      <w:r w:rsidR="00E045FC">
        <w:rPr>
          <w:rFonts w:ascii="Arial" w:eastAsia="바탕" w:hAnsi="Arial" w:cs="Arial" w:hint="eastAsia"/>
          <w:b/>
          <w:bCs/>
          <w:kern w:val="0"/>
          <w:szCs w:val="22"/>
          <w:lang w:val="en-GB"/>
          <w14:ligatures w14:val="none"/>
        </w:rPr>
        <w:t xml:space="preserve"> Consider existing APU framework as a starting point.</w:t>
      </w:r>
    </w:p>
    <w:p w14:paraId="13EE1DF6"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DC5FED">
        <w:rPr>
          <w:rFonts w:ascii="Arial" w:eastAsia="바탕" w:hAnsi="Arial" w:cs="Times New Roman"/>
          <w:kern w:val="0"/>
          <w:sz w:val="36"/>
          <w:szCs w:val="20"/>
          <w14:ligatures w14:val="none"/>
        </w:rPr>
        <w:lastRenderedPageBreak/>
        <w:t>3. Conclusion</w:t>
      </w:r>
    </w:p>
    <w:p w14:paraId="07CF9CA8" w14:textId="77777777" w:rsidR="00BC6BF0" w:rsidRDefault="00BC6BF0"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bookmarkStart w:id="0" w:name="OLE_LINK5"/>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b/>
          <w:bCs/>
          <w:kern w:val="0"/>
          <w:szCs w:val="22"/>
          <w:lang w:val="en-GB"/>
          <w14:ligatures w14:val="none"/>
        </w:rPr>
        <w:t>1</w:t>
      </w:r>
      <w:r w:rsidRPr="00DC5FED">
        <w:rPr>
          <w:rFonts w:ascii="Arial" w:eastAsia="바탕" w:hAnsi="Arial" w:cs="Arial"/>
          <w:b/>
          <w:bCs/>
          <w:kern w:val="0"/>
          <w:szCs w:val="22"/>
          <w:lang w:val="en-GB"/>
          <w14:ligatures w14:val="none"/>
        </w:rPr>
        <w:t>.</w:t>
      </w:r>
      <w:r w:rsidRPr="0007409D">
        <w:t xml:space="preserve"> </w:t>
      </w:r>
      <w:r w:rsidRPr="00B6314F">
        <w:rPr>
          <w:rFonts w:ascii="Arial" w:eastAsia="바탕" w:hAnsi="Arial" w:cs="Arial"/>
          <w:b/>
          <w:bCs/>
          <w:kern w:val="0"/>
          <w:szCs w:val="22"/>
          <w:lang w:val="en-GB"/>
          <w14:ligatures w14:val="none"/>
        </w:rPr>
        <w:t>AI/ML-based RRM measurement prediction should be designed to deliver high performance, robustness, and availability, ensuring the model operates correctly and remains usable whenever prediction is needed.</w:t>
      </w:r>
    </w:p>
    <w:p w14:paraId="7E1CCC28" w14:textId="77777777" w:rsidR="00BC6BF0" w:rsidRPr="009F7D1B" w:rsidRDefault="00BC6BF0"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b/>
          <w:bCs/>
          <w:kern w:val="0"/>
          <w:szCs w:val="22"/>
          <w:lang w:val="en-GB"/>
          <w14:ligatures w14:val="none"/>
        </w:rPr>
        <w:t>2</w:t>
      </w:r>
      <w:r w:rsidRPr="00DC5FED">
        <w:rPr>
          <w:rFonts w:ascii="Arial" w:eastAsia="바탕" w:hAnsi="Arial" w:cs="Arial"/>
          <w:b/>
          <w:bCs/>
          <w:kern w:val="0"/>
          <w:szCs w:val="22"/>
          <w:lang w:val="en-GB"/>
          <w14:ligatures w14:val="none"/>
        </w:rPr>
        <w:t>.</w:t>
      </w:r>
      <w:r w:rsidRPr="009F7D1B">
        <w:rPr>
          <w:rFonts w:ascii="Arial" w:eastAsia="바탕" w:hAnsi="Arial" w:cs="Arial"/>
          <w:b/>
          <w:bCs/>
          <w:kern w:val="0"/>
          <w:szCs w:val="22"/>
          <w:lang w:val="en-GB"/>
          <w14:ligatures w14:val="none"/>
        </w:rPr>
        <w:t xml:space="preserve"> </w:t>
      </w:r>
      <w:r w:rsidRPr="009F7D1B">
        <w:rPr>
          <w:rFonts w:ascii="Arial" w:eastAsia="바탕" w:hAnsi="Arial" w:cs="Arial" w:hint="eastAsia"/>
          <w:b/>
          <w:bCs/>
          <w:kern w:val="0"/>
          <w:szCs w:val="22"/>
          <w:lang w:val="en-GB"/>
          <w14:ligatures w14:val="none"/>
        </w:rPr>
        <w:t>RAN2 to use the following terminology, assuming the meanings below:</w:t>
      </w:r>
    </w:p>
    <w:p w14:paraId="31D11CE8" w14:textId="77777777" w:rsidR="00BC6BF0" w:rsidRPr="009F7D1B" w:rsidRDefault="00BC6BF0" w:rsidP="00762854">
      <w:pPr>
        <w:pStyle w:val="a6"/>
        <w:widowControl/>
        <w:numPr>
          <w:ilvl w:val="0"/>
          <w:numId w:val="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9F7D1B">
        <w:rPr>
          <w:rFonts w:ascii="Arial" w:eastAsia="바탕" w:hAnsi="Arial" w:cs="Arial"/>
          <w:b/>
          <w:bCs/>
          <w:kern w:val="0"/>
          <w:szCs w:val="22"/>
          <w:lang w:val="en-GB"/>
          <w14:ligatures w14:val="none"/>
        </w:rPr>
        <w:t>U</w:t>
      </w:r>
      <w:r w:rsidRPr="009F7D1B">
        <w:rPr>
          <w:rFonts w:ascii="Arial" w:eastAsia="바탕" w:hAnsi="Arial" w:cs="Arial" w:hint="eastAsia"/>
          <w:b/>
          <w:bCs/>
          <w:kern w:val="0"/>
          <w:szCs w:val="22"/>
          <w:lang w:val="en-GB"/>
          <w14:ligatures w14:val="none"/>
        </w:rPr>
        <w:t xml:space="preserve">se case: </w:t>
      </w:r>
      <w:r w:rsidRPr="009F7D1B">
        <w:rPr>
          <w:rFonts w:ascii="Arial" w:eastAsia="바탕" w:hAnsi="Arial" w:cs="Arial"/>
          <w:b/>
          <w:bCs/>
          <w:kern w:val="0"/>
          <w:szCs w:val="22"/>
          <w:lang w:val="en-GB"/>
          <w14:ligatures w14:val="none"/>
        </w:rPr>
        <w:t>RRM measurement prediction</w:t>
      </w:r>
      <w:r w:rsidRPr="009F7D1B">
        <w:rPr>
          <w:rFonts w:ascii="Arial" w:eastAsia="바탕" w:hAnsi="Arial" w:cs="Arial" w:hint="eastAsia"/>
          <w:b/>
          <w:bCs/>
          <w:kern w:val="0"/>
          <w:szCs w:val="22"/>
          <w:lang w:val="en-GB"/>
          <w14:ligatures w14:val="none"/>
        </w:rPr>
        <w:t xml:space="preserve"> and</w:t>
      </w:r>
      <w:r w:rsidRPr="009F7D1B">
        <w:rPr>
          <w:rFonts w:ascii="Arial" w:eastAsia="바탕" w:hAnsi="Arial" w:cs="Arial"/>
          <w:b/>
          <w:bCs/>
          <w:kern w:val="0"/>
          <w:szCs w:val="22"/>
          <w:lang w:val="en-GB"/>
          <w14:ligatures w14:val="none"/>
        </w:rPr>
        <w:t xml:space="preserve"> </w:t>
      </w:r>
      <w:r w:rsidRPr="009F7D1B">
        <w:rPr>
          <w:rFonts w:ascii="Arial" w:eastAsia="바탕" w:hAnsi="Arial" w:cs="Arial" w:hint="eastAsia"/>
          <w:b/>
          <w:bCs/>
          <w:kern w:val="0"/>
          <w:szCs w:val="22"/>
          <w:lang w:val="en-GB"/>
          <w14:ligatures w14:val="none"/>
        </w:rPr>
        <w:t>R</w:t>
      </w:r>
      <w:r w:rsidRPr="009F7D1B">
        <w:rPr>
          <w:rFonts w:ascii="Arial" w:eastAsia="바탕" w:hAnsi="Arial" w:cs="Arial"/>
          <w:b/>
          <w:bCs/>
          <w:kern w:val="0"/>
          <w:szCs w:val="22"/>
          <w:lang w:val="en-GB"/>
          <w14:ligatures w14:val="none"/>
        </w:rPr>
        <w:t>RM measurement event prediction</w:t>
      </w:r>
    </w:p>
    <w:p w14:paraId="3E4ECC38" w14:textId="77777777" w:rsidR="00BC6BF0" w:rsidRPr="009F7D1B" w:rsidRDefault="00BC6BF0" w:rsidP="00762854">
      <w:pPr>
        <w:pStyle w:val="a6"/>
        <w:widowControl/>
        <w:numPr>
          <w:ilvl w:val="0"/>
          <w:numId w:val="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9F7D1B">
        <w:rPr>
          <w:rFonts w:ascii="Arial" w:eastAsia="바탕" w:hAnsi="Arial" w:cs="Arial"/>
          <w:b/>
          <w:bCs/>
          <w:kern w:val="0"/>
          <w:szCs w:val="22"/>
          <w:lang w:val="en-GB"/>
          <w14:ligatures w14:val="none"/>
        </w:rPr>
        <w:t>S</w:t>
      </w:r>
      <w:r w:rsidRPr="009F7D1B">
        <w:rPr>
          <w:rFonts w:ascii="Arial" w:eastAsia="바탕" w:hAnsi="Arial" w:cs="Arial" w:hint="eastAsia"/>
          <w:b/>
          <w:bCs/>
          <w:kern w:val="0"/>
          <w:szCs w:val="22"/>
          <w:lang w:val="en-GB"/>
          <w14:ligatures w14:val="none"/>
        </w:rPr>
        <w:t xml:space="preserve">ub use case: </w:t>
      </w:r>
      <w:r w:rsidRPr="009F7D1B">
        <w:rPr>
          <w:rFonts w:ascii="Arial" w:eastAsia="바탕" w:hAnsi="Arial" w:cs="Arial"/>
          <w:b/>
          <w:bCs/>
          <w:kern w:val="0"/>
          <w:szCs w:val="22"/>
          <w:lang w:val="en-GB"/>
          <w14:ligatures w14:val="none"/>
        </w:rPr>
        <w:t>the six sub</w:t>
      </w:r>
      <w:r w:rsidRPr="009F7D1B">
        <w:rPr>
          <w:rFonts w:ascii="MS Mincho" w:eastAsia="MS Mincho" w:hAnsi="MS Mincho" w:cs="MS Mincho" w:hint="eastAsia"/>
          <w:b/>
          <w:bCs/>
          <w:kern w:val="0"/>
          <w:szCs w:val="22"/>
          <w:lang w:val="en-GB"/>
          <w14:ligatures w14:val="none"/>
        </w:rPr>
        <w:t>‑</w:t>
      </w:r>
      <w:r w:rsidRPr="009F7D1B">
        <w:rPr>
          <w:rFonts w:ascii="Arial" w:eastAsia="바탕" w:hAnsi="Arial" w:cs="Arial"/>
          <w:b/>
          <w:bCs/>
          <w:kern w:val="0"/>
          <w:szCs w:val="22"/>
          <w:lang w:val="en-GB"/>
          <w14:ligatures w14:val="none"/>
        </w:rPr>
        <w:t>use cases for RRM measurement according to various input and output type for measurement model were identified</w:t>
      </w:r>
      <w:r w:rsidRPr="009F7D1B">
        <w:rPr>
          <w:rFonts w:ascii="Arial" w:eastAsia="바탕" w:hAnsi="Arial" w:cs="Arial" w:hint="eastAsia"/>
          <w:b/>
          <w:bCs/>
          <w:kern w:val="0"/>
          <w:szCs w:val="22"/>
          <w:lang w:val="en-GB"/>
          <w14:ligatures w14:val="none"/>
        </w:rPr>
        <w:t xml:space="preserve"> in [1]</w:t>
      </w:r>
      <w:r w:rsidRPr="009F7D1B">
        <w:rPr>
          <w:rFonts w:ascii="Arial" w:eastAsia="바탕" w:hAnsi="Arial" w:cs="Arial"/>
          <w:b/>
          <w:bCs/>
          <w:kern w:val="0"/>
          <w:szCs w:val="22"/>
          <w:lang w:val="en-GB"/>
          <w14:ligatures w14:val="none"/>
        </w:rPr>
        <w:t>. Among them, three cases correspond to cell-level prediction and others beam</w:t>
      </w:r>
      <w:r w:rsidRPr="009F7D1B">
        <w:rPr>
          <w:rFonts w:ascii="MS Mincho" w:eastAsia="MS Mincho" w:hAnsi="MS Mincho" w:cs="MS Mincho" w:hint="eastAsia"/>
          <w:b/>
          <w:bCs/>
          <w:kern w:val="0"/>
          <w:szCs w:val="22"/>
          <w:lang w:val="en-GB"/>
          <w14:ligatures w14:val="none"/>
        </w:rPr>
        <w:t>‑</w:t>
      </w:r>
      <w:r w:rsidRPr="009F7D1B">
        <w:rPr>
          <w:rFonts w:ascii="Arial" w:eastAsia="바탕" w:hAnsi="Arial" w:cs="Arial"/>
          <w:b/>
          <w:bCs/>
          <w:kern w:val="0"/>
          <w:szCs w:val="22"/>
          <w:lang w:val="en-GB"/>
          <w14:ligatures w14:val="none"/>
        </w:rPr>
        <w:t>level</w:t>
      </w:r>
    </w:p>
    <w:p w14:paraId="6FFD554F" w14:textId="77777777" w:rsidR="00BC6BF0" w:rsidRPr="009F7D1B" w:rsidRDefault="00BC6BF0" w:rsidP="00762854">
      <w:pPr>
        <w:pStyle w:val="a6"/>
        <w:widowControl/>
        <w:numPr>
          <w:ilvl w:val="0"/>
          <w:numId w:val="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9F7D1B">
        <w:rPr>
          <w:rFonts w:ascii="Arial" w:eastAsia="바탕" w:hAnsi="Arial" w:cs="Arial"/>
          <w:b/>
          <w:bCs/>
          <w:kern w:val="0"/>
          <w:szCs w:val="22"/>
          <w:lang w:val="en-GB"/>
          <w14:ligatures w14:val="none"/>
        </w:rPr>
        <w:t>P</w:t>
      </w:r>
      <w:r w:rsidRPr="009F7D1B">
        <w:rPr>
          <w:rFonts w:ascii="Arial" w:eastAsia="바탕" w:hAnsi="Arial" w:cs="Arial" w:hint="eastAsia"/>
          <w:b/>
          <w:bCs/>
          <w:kern w:val="0"/>
          <w:szCs w:val="22"/>
          <w:lang w:val="en-GB"/>
          <w14:ligatures w14:val="none"/>
        </w:rPr>
        <w:t xml:space="preserve">rediction domain type: </w:t>
      </w:r>
      <w:r w:rsidRPr="009F7D1B">
        <w:rPr>
          <w:rFonts w:ascii="Arial" w:eastAsia="바탕" w:hAnsi="Arial" w:cs="Arial"/>
          <w:b/>
          <w:bCs/>
          <w:kern w:val="0"/>
          <w:szCs w:val="22"/>
          <w:lang w:val="en-GB"/>
          <w14:ligatures w14:val="none"/>
        </w:rPr>
        <w:t>temporal, spatial, and frequency domain type</w:t>
      </w:r>
      <w:r w:rsidRPr="009F7D1B">
        <w:rPr>
          <w:rFonts w:ascii="Arial" w:eastAsia="바탕" w:hAnsi="Arial" w:cs="Arial" w:hint="eastAsia"/>
          <w:b/>
          <w:bCs/>
          <w:kern w:val="0"/>
          <w:szCs w:val="22"/>
          <w:lang w:val="en-GB"/>
          <w14:ligatures w14:val="none"/>
        </w:rPr>
        <w:t>s</w:t>
      </w:r>
    </w:p>
    <w:p w14:paraId="64BEB726" w14:textId="77777777" w:rsidR="00BC6BF0" w:rsidRPr="009F7D1B" w:rsidRDefault="00BC6BF0"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9F7D1B">
        <w:rPr>
          <w:rFonts w:ascii="Arial" w:eastAsia="바탕" w:hAnsi="Arial" w:cs="Arial" w:hint="eastAsia"/>
          <w:b/>
          <w:bCs/>
          <w:kern w:val="0"/>
          <w:szCs w:val="22"/>
          <w:lang w:val="en-GB"/>
          <w14:ligatures w14:val="none"/>
        </w:rPr>
        <w:t>Proposal 3. RAN2 to assume the following definition on functionality</w:t>
      </w:r>
    </w:p>
    <w:p w14:paraId="03852BF6" w14:textId="77777777" w:rsidR="00BC6BF0" w:rsidRPr="009F7D1B" w:rsidRDefault="00BC6BF0" w:rsidP="00762854">
      <w:pPr>
        <w:pStyle w:val="a6"/>
        <w:widowControl/>
        <w:numPr>
          <w:ilvl w:val="0"/>
          <w:numId w:val="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9F7D1B">
        <w:rPr>
          <w:rFonts w:ascii="Arial" w:eastAsia="바탕" w:hAnsi="Arial" w:cs="Arial"/>
          <w:b/>
          <w:bCs/>
          <w:kern w:val="0"/>
          <w:szCs w:val="22"/>
          <w:lang w:val="en-GB"/>
          <w14:ligatures w14:val="none"/>
        </w:rPr>
        <w:t>Supported functionality: Functionalities that the UE can indicate via UE capability information (e.g., use case / sub use case / prediction domain type related capabilities).</w:t>
      </w:r>
    </w:p>
    <w:p w14:paraId="26F43936" w14:textId="77777777" w:rsidR="00BC6BF0" w:rsidRPr="009F7D1B" w:rsidRDefault="00BC6BF0" w:rsidP="00762854">
      <w:pPr>
        <w:pStyle w:val="a6"/>
        <w:widowControl/>
        <w:numPr>
          <w:ilvl w:val="0"/>
          <w:numId w:val="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9F7D1B">
        <w:rPr>
          <w:rFonts w:ascii="Arial" w:eastAsia="바탕" w:hAnsi="Arial" w:cs="Arial"/>
          <w:b/>
          <w:bCs/>
          <w:kern w:val="0"/>
          <w:szCs w:val="22"/>
          <w:lang w:val="en-GB"/>
          <w14:ligatures w14:val="none"/>
        </w:rPr>
        <w:t xml:space="preserve">Applicable functionality: Functionalities that can be </w:t>
      </w:r>
      <w:r w:rsidRPr="009F7D1B">
        <w:rPr>
          <w:rFonts w:ascii="Arial" w:eastAsia="바탕" w:hAnsi="Arial" w:cs="Arial" w:hint="eastAsia"/>
          <w:b/>
          <w:bCs/>
          <w:kern w:val="0"/>
          <w:szCs w:val="22"/>
          <w:lang w:val="en-GB"/>
          <w14:ligatures w14:val="none"/>
        </w:rPr>
        <w:t>applicable</w:t>
      </w:r>
      <w:r w:rsidRPr="009F7D1B">
        <w:rPr>
          <w:rFonts w:ascii="Arial" w:eastAsia="바탕" w:hAnsi="Arial" w:cs="Arial"/>
          <w:b/>
          <w:bCs/>
          <w:kern w:val="0"/>
          <w:szCs w:val="22"/>
          <w:lang w:val="en-GB"/>
          <w14:ligatures w14:val="none"/>
        </w:rPr>
        <w:t xml:space="preserve"> by the UE (e.g., unit of measurement configuration associated with a </w:t>
      </w:r>
      <w:proofErr w:type="spellStart"/>
      <w:r w:rsidRPr="009F7D1B">
        <w:rPr>
          <w:rFonts w:ascii="Arial" w:eastAsia="바탕" w:hAnsi="Arial" w:cs="Arial"/>
          <w:b/>
          <w:bCs/>
          <w:i/>
          <w:iCs/>
          <w:kern w:val="0"/>
          <w:szCs w:val="22"/>
          <w:lang w:val="en-GB"/>
          <w14:ligatures w14:val="none"/>
        </w:rPr>
        <w:t>measId</w:t>
      </w:r>
      <w:proofErr w:type="spellEnd"/>
      <w:r w:rsidRPr="009F7D1B">
        <w:rPr>
          <w:rFonts w:ascii="Arial" w:eastAsia="바탕" w:hAnsi="Arial" w:cs="Arial"/>
          <w:b/>
          <w:bCs/>
          <w:kern w:val="0"/>
          <w:szCs w:val="22"/>
          <w:lang w:val="en-GB"/>
          <w14:ligatures w14:val="none"/>
        </w:rPr>
        <w:t>, or certain configuration parameters related to use case / sub use case / prediction domain type).</w:t>
      </w:r>
    </w:p>
    <w:p w14:paraId="024392FB" w14:textId="77777777" w:rsidR="00BC6BF0" w:rsidRPr="009F7D1B" w:rsidRDefault="00BC6BF0" w:rsidP="00762854">
      <w:pPr>
        <w:pStyle w:val="a6"/>
        <w:widowControl/>
        <w:numPr>
          <w:ilvl w:val="0"/>
          <w:numId w:val="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9F7D1B">
        <w:rPr>
          <w:rFonts w:ascii="Arial" w:eastAsia="바탕" w:hAnsi="Arial" w:cs="Arial"/>
          <w:b/>
          <w:bCs/>
          <w:kern w:val="0"/>
          <w:szCs w:val="22"/>
          <w:lang w:val="en-GB"/>
          <w14:ligatures w14:val="none"/>
        </w:rPr>
        <w:t xml:space="preserve">Activated functionality: Functionalities already enabled for performing inference (e.g., unit of measurement configuration associated with a </w:t>
      </w:r>
      <w:proofErr w:type="spellStart"/>
      <w:r w:rsidRPr="009F7D1B">
        <w:rPr>
          <w:rFonts w:ascii="Arial" w:eastAsia="바탕" w:hAnsi="Arial" w:cs="Arial"/>
          <w:b/>
          <w:bCs/>
          <w:i/>
          <w:iCs/>
          <w:kern w:val="0"/>
          <w:szCs w:val="22"/>
          <w:lang w:val="en-GB"/>
          <w14:ligatures w14:val="none"/>
        </w:rPr>
        <w:t>measId</w:t>
      </w:r>
      <w:proofErr w:type="spellEnd"/>
      <w:r w:rsidRPr="009F7D1B">
        <w:rPr>
          <w:rFonts w:ascii="Arial" w:eastAsia="바탕" w:hAnsi="Arial" w:cs="Arial"/>
          <w:b/>
          <w:bCs/>
          <w:kern w:val="0"/>
          <w:szCs w:val="22"/>
          <w:lang w:val="en-GB"/>
          <w14:ligatures w14:val="none"/>
        </w:rPr>
        <w:t>).</w:t>
      </w:r>
    </w:p>
    <w:p w14:paraId="5F1F1B7F" w14:textId="77777777" w:rsidR="00BC6BF0" w:rsidRPr="009F7D1B" w:rsidRDefault="00BC6BF0"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9F7D1B">
        <w:rPr>
          <w:rFonts w:ascii="Arial" w:eastAsia="바탕" w:hAnsi="Arial" w:cs="Arial"/>
          <w:b/>
          <w:bCs/>
          <w:kern w:val="0"/>
          <w:szCs w:val="22"/>
          <w:lang w:val="en-GB"/>
          <w14:ligatures w14:val="none"/>
        </w:rPr>
        <w:t xml:space="preserve">Proposal </w:t>
      </w:r>
      <w:r>
        <w:rPr>
          <w:rFonts w:ascii="Arial" w:eastAsia="바탕" w:hAnsi="Arial" w:cs="Arial"/>
          <w:b/>
          <w:bCs/>
          <w:kern w:val="0"/>
          <w:szCs w:val="22"/>
          <w:lang w:val="en-GB"/>
          <w14:ligatures w14:val="none"/>
        </w:rPr>
        <w:t xml:space="preserve">4. </w:t>
      </w:r>
      <w:r>
        <w:rPr>
          <w:rFonts w:ascii="Arial" w:eastAsia="바탕" w:hAnsi="Arial" w:cs="Arial" w:hint="eastAsia"/>
          <w:b/>
          <w:bCs/>
          <w:kern w:val="0"/>
          <w:szCs w:val="22"/>
          <w:lang w:val="en-GB"/>
          <w14:ligatures w14:val="none"/>
        </w:rPr>
        <w:t>RAN2 to discuss the meaning of Associated ID for AI/ML mobility for considered sub use cases and prediction domain types</w:t>
      </w:r>
    </w:p>
    <w:p w14:paraId="53636FEB" w14:textId="77777777" w:rsidR="00BC6BF0" w:rsidRDefault="00BC6BF0"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9F7D1B">
        <w:rPr>
          <w:rFonts w:ascii="Arial" w:eastAsia="바탕" w:hAnsi="Arial" w:cs="Arial"/>
          <w:b/>
          <w:bCs/>
          <w:kern w:val="0"/>
          <w:szCs w:val="22"/>
          <w:lang w:val="en-GB"/>
          <w14:ligatures w14:val="none"/>
        </w:rPr>
        <w:t xml:space="preserve">Proposal </w:t>
      </w:r>
      <w:r>
        <w:rPr>
          <w:rFonts w:ascii="Arial" w:eastAsia="바탕" w:hAnsi="Arial" w:cs="Arial"/>
          <w:b/>
          <w:bCs/>
          <w:kern w:val="0"/>
          <w:szCs w:val="22"/>
          <w:lang w:val="en-GB"/>
          <w14:ligatures w14:val="none"/>
        </w:rPr>
        <w:t>5</w:t>
      </w:r>
      <w:r w:rsidRPr="009F7D1B">
        <w:rPr>
          <w:rFonts w:ascii="Arial" w:eastAsia="바탕" w:hAnsi="Arial" w:cs="Arial"/>
          <w:b/>
          <w:bCs/>
          <w:kern w:val="0"/>
          <w:szCs w:val="22"/>
          <w:lang w:val="en-GB"/>
          <w14:ligatures w14:val="none"/>
        </w:rPr>
        <w:t xml:space="preserve">. RAN2 to take the Rel-19 applicability report as a baseline, and to discuss which </w:t>
      </w:r>
      <w:r>
        <w:rPr>
          <w:rFonts w:ascii="Arial" w:eastAsia="바탕" w:hAnsi="Arial" w:cs="Arial" w:hint="eastAsia"/>
          <w:b/>
          <w:bCs/>
          <w:kern w:val="0"/>
          <w:szCs w:val="22"/>
          <w:lang w:val="en-GB"/>
          <w14:ligatures w14:val="none"/>
        </w:rPr>
        <w:t>configuration/</w:t>
      </w:r>
      <w:r w:rsidRPr="009F7D1B">
        <w:rPr>
          <w:rFonts w:ascii="Arial" w:eastAsia="바탕" w:hAnsi="Arial" w:cs="Arial"/>
          <w:b/>
          <w:bCs/>
          <w:kern w:val="0"/>
          <w:szCs w:val="22"/>
          <w:lang w:val="en-GB"/>
          <w14:ligatures w14:val="none"/>
        </w:rPr>
        <w:t>parameters can be exchanged for option A and option B</w:t>
      </w:r>
      <w:r>
        <w:rPr>
          <w:rFonts w:ascii="Arial" w:eastAsia="바탕" w:hAnsi="Arial" w:cs="Arial"/>
          <w:b/>
          <w:bCs/>
          <w:kern w:val="0"/>
          <w:szCs w:val="22"/>
          <w:lang w:val="en-GB"/>
          <w14:ligatures w14:val="none"/>
        </w:rPr>
        <w:t xml:space="preserve"> </w:t>
      </w:r>
    </w:p>
    <w:p w14:paraId="5047469A" w14:textId="77777777" w:rsidR="00BC6BF0" w:rsidRPr="00974B2D" w:rsidRDefault="00BC6BF0"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b/>
          <w:bCs/>
          <w:kern w:val="0"/>
          <w:szCs w:val="22"/>
          <w:lang w:val="en-GB"/>
          <w14:ligatures w14:val="none"/>
        </w:rPr>
        <w:t>6</w:t>
      </w:r>
      <w:r w:rsidRPr="00DC5FED">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 xml:space="preserve">RAN2 to discuss inference configuration/reporting procedure based on the periodic measurement report (MR) procedure framework. FFS on detailed prediction related configuration </w:t>
      </w:r>
    </w:p>
    <w:p w14:paraId="2B71D20F" w14:textId="77777777" w:rsidR="00BC6BF0" w:rsidRDefault="00BC6BF0"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Pr>
          <w:rFonts w:ascii="Arial" w:eastAsia="바탕" w:hAnsi="Arial" w:cs="Arial" w:hint="eastAsia"/>
          <w:b/>
          <w:bCs/>
          <w:kern w:val="0"/>
          <w:szCs w:val="22"/>
          <w:lang w:val="en-GB"/>
          <w14:ligatures w14:val="none"/>
        </w:rPr>
        <w:t xml:space="preserve">Proposal </w:t>
      </w:r>
      <w:r>
        <w:rPr>
          <w:rFonts w:ascii="Arial" w:eastAsia="바탕" w:hAnsi="Arial" w:cs="Arial"/>
          <w:b/>
          <w:bCs/>
          <w:kern w:val="0"/>
          <w:szCs w:val="22"/>
          <w:lang w:val="en-GB"/>
          <w14:ligatures w14:val="none"/>
        </w:rPr>
        <w:t>7</w:t>
      </w:r>
      <w:r>
        <w:rPr>
          <w:rFonts w:ascii="Arial" w:eastAsia="바탕" w:hAnsi="Arial" w:cs="Arial" w:hint="eastAsia"/>
          <w:b/>
          <w:bCs/>
          <w:kern w:val="0"/>
          <w:szCs w:val="22"/>
          <w:lang w:val="en-GB"/>
          <w14:ligatures w14:val="none"/>
        </w:rPr>
        <w:t xml:space="preserve">. RAN2 to discuss </w:t>
      </w:r>
      <w:r w:rsidRPr="00B309B9">
        <w:rPr>
          <w:rFonts w:ascii="Arial" w:eastAsia="바탕" w:hAnsi="Arial" w:cs="Arial"/>
          <w:b/>
          <w:bCs/>
          <w:kern w:val="0"/>
          <w:szCs w:val="22"/>
          <w:lang w:val="en-GB"/>
          <w14:ligatures w14:val="none"/>
        </w:rPr>
        <w:t>AI Processing Unit</w:t>
      </w:r>
      <w:r>
        <w:rPr>
          <w:rFonts w:ascii="Arial" w:eastAsia="바탕" w:hAnsi="Arial" w:cs="Arial"/>
          <w:b/>
          <w:bCs/>
          <w:kern w:val="0"/>
          <w:szCs w:val="22"/>
          <w:lang w:val="en-GB"/>
          <w14:ligatures w14:val="none"/>
        </w:rPr>
        <w:t xml:space="preserve"> (APU) determining</w:t>
      </w:r>
      <w:r w:rsidRPr="00B309B9">
        <w:rPr>
          <w:rFonts w:ascii="Arial" w:eastAsia="바탕" w:hAnsi="Arial" w:cs="Arial"/>
          <w:b/>
          <w:bCs/>
          <w:kern w:val="0"/>
          <w:szCs w:val="22"/>
          <w:lang w:val="en-GB"/>
          <w14:ligatures w14:val="none"/>
        </w:rPr>
        <w:t xml:space="preserve"> the computational requirements of a given</w:t>
      </w:r>
      <w:r>
        <w:rPr>
          <w:rFonts w:ascii="Arial" w:eastAsia="바탕" w:hAnsi="Arial" w:cs="Arial"/>
          <w:b/>
          <w:bCs/>
          <w:kern w:val="0"/>
          <w:szCs w:val="22"/>
          <w:lang w:val="en-GB"/>
          <w14:ligatures w14:val="none"/>
        </w:rPr>
        <w:t xml:space="preserve"> RRM</w:t>
      </w:r>
      <w:r w:rsidRPr="00B309B9">
        <w:rPr>
          <w:rFonts w:ascii="Arial" w:eastAsia="바탕" w:hAnsi="Arial" w:cs="Arial"/>
          <w:b/>
          <w:bCs/>
          <w:kern w:val="0"/>
          <w:szCs w:val="22"/>
          <w:lang w:val="en-GB"/>
          <w14:ligatures w14:val="none"/>
        </w:rPr>
        <w:t xml:space="preserve"> measurement </w:t>
      </w:r>
      <w:r>
        <w:rPr>
          <w:rFonts w:ascii="Arial" w:eastAsia="바탕" w:hAnsi="Arial" w:cs="Arial"/>
          <w:b/>
          <w:bCs/>
          <w:kern w:val="0"/>
          <w:szCs w:val="22"/>
          <w:lang w:val="en-GB"/>
          <w14:ligatures w14:val="none"/>
        </w:rPr>
        <w:t xml:space="preserve">prediction </w:t>
      </w:r>
      <w:r w:rsidRPr="00B309B9">
        <w:rPr>
          <w:rFonts w:ascii="Arial" w:eastAsia="바탕" w:hAnsi="Arial" w:cs="Arial"/>
          <w:b/>
          <w:bCs/>
          <w:kern w:val="0"/>
          <w:szCs w:val="22"/>
          <w:lang w:val="en-GB"/>
          <w14:ligatures w14:val="none"/>
        </w:rPr>
        <w:t>task</w:t>
      </w:r>
      <w:r>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Consider existing APU framework as a starting point.</w:t>
      </w:r>
    </w:p>
    <w:p w14:paraId="3A1C07A8"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DC5FED">
        <w:rPr>
          <w:rFonts w:ascii="Arial" w:eastAsia="바탕" w:hAnsi="Arial" w:cs="Times New Roman" w:hint="eastAsia"/>
          <w:kern w:val="0"/>
          <w:sz w:val="36"/>
          <w:szCs w:val="20"/>
          <w14:ligatures w14:val="none"/>
        </w:rPr>
        <w:t>4.</w:t>
      </w:r>
      <w:r w:rsidRPr="00DC5FED">
        <w:rPr>
          <w:rFonts w:ascii="Arial" w:eastAsia="바탕" w:hAnsi="Arial" w:cs="Times New Roman"/>
          <w:kern w:val="0"/>
          <w:sz w:val="36"/>
          <w:szCs w:val="20"/>
          <w14:ligatures w14:val="none"/>
        </w:rPr>
        <w:t xml:space="preserve"> References</w:t>
      </w:r>
    </w:p>
    <w:bookmarkEnd w:id="0"/>
    <w:p w14:paraId="605E8235" w14:textId="7590E43D" w:rsidR="00DC5FED" w:rsidRPr="00DC5FED" w:rsidRDefault="00DC5FED" w:rsidP="00762854">
      <w:pPr>
        <w:widowControl/>
        <w:wordWrap/>
        <w:autoSpaceDE/>
        <w:autoSpaceDN/>
        <w:spacing w:after="180" w:line="259" w:lineRule="auto"/>
        <w:ind w:left="217" w:hanging="217"/>
        <w:jc w:val="both"/>
        <w:rPr>
          <w:rFonts w:eastAsia="바탕" w:cs="Times New Roman"/>
          <w:kern w:val="0"/>
          <w:szCs w:val="22"/>
          <w:lang w:val="en-GB"/>
          <w14:ligatures w14:val="none"/>
        </w:rPr>
      </w:pPr>
      <w:r w:rsidRPr="00DC5FED">
        <w:rPr>
          <w:rFonts w:eastAsia="바탕" w:cs="Times New Roman"/>
          <w:kern w:val="0"/>
          <w:szCs w:val="22"/>
          <w:lang w:val="en-GB" w:eastAsia="en-US"/>
          <w14:ligatures w14:val="none"/>
        </w:rPr>
        <w:t xml:space="preserve">[1] </w:t>
      </w:r>
      <w:r w:rsidR="00DD1B1D" w:rsidRPr="00DD1B1D">
        <w:rPr>
          <w:rFonts w:eastAsia="바탕" w:cs="Times New Roman"/>
          <w:kern w:val="0"/>
          <w:szCs w:val="22"/>
          <w:lang w:val="en-GB" w:eastAsia="en-US"/>
          <w14:ligatures w14:val="none"/>
        </w:rPr>
        <w:t>3GPP TR 38.744 V19.0.0 (2025-09) Study on Artificial Intelligence (AI)/Machine Learning (ML) for Mobility in NR;</w:t>
      </w:r>
    </w:p>
    <w:p w14:paraId="47D4B171" w14:textId="4F439E22" w:rsidR="00DD1B1D" w:rsidRPr="00DC5FED" w:rsidRDefault="00DD1B1D" w:rsidP="00762854">
      <w:pPr>
        <w:widowControl/>
        <w:wordWrap/>
        <w:autoSpaceDE/>
        <w:autoSpaceDN/>
        <w:spacing w:after="180" w:line="259" w:lineRule="auto"/>
        <w:ind w:left="217" w:hanging="217"/>
        <w:jc w:val="both"/>
        <w:rPr>
          <w:rFonts w:eastAsia="바탕" w:cs="Times New Roman"/>
          <w:kern w:val="0"/>
          <w:szCs w:val="22"/>
          <w:lang w:val="en-GB"/>
          <w14:ligatures w14:val="none"/>
        </w:rPr>
      </w:pPr>
      <w:r w:rsidRPr="00DC5FED">
        <w:rPr>
          <w:rFonts w:eastAsia="바탕" w:cs="Times New Roman"/>
          <w:kern w:val="0"/>
          <w:szCs w:val="22"/>
          <w:lang w:val="en-GB" w:eastAsia="en-US"/>
          <w14:ligatures w14:val="none"/>
        </w:rPr>
        <w:t>[</w:t>
      </w:r>
      <w:r>
        <w:rPr>
          <w:rFonts w:eastAsia="바탕" w:cs="Times New Roman"/>
          <w:kern w:val="0"/>
          <w:szCs w:val="22"/>
          <w:lang w:val="en-GB" w:eastAsia="en-US"/>
          <w14:ligatures w14:val="none"/>
        </w:rPr>
        <w:t>2</w:t>
      </w:r>
      <w:r w:rsidRPr="00DC5FED">
        <w:rPr>
          <w:rFonts w:eastAsia="바탕" w:cs="Times New Roman"/>
          <w:kern w:val="0"/>
          <w:szCs w:val="22"/>
          <w:lang w:val="en-GB" w:eastAsia="en-US"/>
          <w14:ligatures w14:val="none"/>
        </w:rPr>
        <w:t xml:space="preserve">] </w:t>
      </w:r>
      <w:r w:rsidR="0017466A" w:rsidRPr="0017466A">
        <w:rPr>
          <w:rFonts w:eastAsia="바탕" w:cs="Times New Roman"/>
          <w:kern w:val="0"/>
          <w:szCs w:val="22"/>
          <w:lang w:val="en-GB"/>
          <w14:ligatures w14:val="none"/>
        </w:rPr>
        <w:t>R2-2506702</w:t>
      </w:r>
      <w:r w:rsidR="0017466A">
        <w:rPr>
          <w:rFonts w:eastAsia="바탕" w:cs="Times New Roman"/>
          <w:kern w:val="0"/>
          <w:szCs w:val="22"/>
          <w:lang w:val="en-GB"/>
          <w14:ligatures w14:val="none"/>
        </w:rPr>
        <w:t xml:space="preserve">, </w:t>
      </w:r>
      <w:r w:rsidR="0017466A" w:rsidRPr="0017466A">
        <w:rPr>
          <w:rFonts w:eastAsia="바탕" w:cs="Times New Roman"/>
          <w:kern w:val="0"/>
          <w:szCs w:val="22"/>
          <w:lang w:val="en-GB"/>
          <w14:ligatures w14:val="none"/>
        </w:rPr>
        <w:t>Report of 3GPP TSG RAN WG2 meeting #131</w:t>
      </w:r>
      <w:r w:rsidR="0017466A">
        <w:rPr>
          <w:rFonts w:eastAsia="바탕" w:cs="Times New Roman"/>
          <w:kern w:val="0"/>
          <w:szCs w:val="22"/>
          <w:lang w:val="en-GB"/>
          <w14:ligatures w14:val="none"/>
        </w:rPr>
        <w:t xml:space="preserve"> </w:t>
      </w:r>
      <w:r w:rsidR="0017466A" w:rsidRPr="0017466A">
        <w:rPr>
          <w:rFonts w:eastAsia="바탕" w:cs="Times New Roman"/>
          <w:kern w:val="0"/>
          <w:szCs w:val="22"/>
          <w:lang w:val="en-GB"/>
          <w14:ligatures w14:val="none"/>
        </w:rPr>
        <w:t>Bengaluru, India</w:t>
      </w:r>
    </w:p>
    <w:p w14:paraId="409B21D1" w14:textId="35DA7A01" w:rsidR="008F42E1" w:rsidRPr="00DD1B1D" w:rsidRDefault="001861FA" w:rsidP="00762854">
      <w:pPr>
        <w:jc w:val="both"/>
        <w:rPr>
          <w:lang w:val="en-GB"/>
        </w:rPr>
      </w:pPr>
      <w:r>
        <w:rPr>
          <w:rFonts w:hint="eastAsia"/>
          <w:lang w:val="en-GB"/>
        </w:rPr>
        <w:t>[</w:t>
      </w:r>
      <w:r>
        <w:rPr>
          <w:lang w:val="en-GB"/>
        </w:rPr>
        <w:t xml:space="preserve">3] </w:t>
      </w:r>
      <w:r w:rsidRPr="001861FA">
        <w:rPr>
          <w:lang w:val="en-GB"/>
        </w:rPr>
        <w:t>3GPP TR 38.843 Study on Artificial Intelligence (AI)/Machine Learning (ML) for NR air interface V19.0.0</w:t>
      </w:r>
    </w:p>
    <w:sectPr w:rsidR="008F42E1" w:rsidRPr="00DD1B1D">
      <w:headerReference w:type="even" r:id="rId7"/>
      <w:footerReference w:type="even" r:id="rId8"/>
      <w:footerReference w:type="default" r:id="rId9"/>
      <w:headerReference w:type="firs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F5FFF" w14:textId="77777777" w:rsidR="00D724B4" w:rsidRDefault="00D724B4" w:rsidP="00DC5FED">
      <w:pPr>
        <w:spacing w:after="0"/>
      </w:pPr>
      <w:r>
        <w:separator/>
      </w:r>
    </w:p>
    <w:p w14:paraId="7D1291F9" w14:textId="77777777" w:rsidR="00D724B4" w:rsidRDefault="00D724B4"/>
  </w:endnote>
  <w:endnote w:type="continuationSeparator" w:id="0">
    <w:p w14:paraId="0CD12401" w14:textId="77777777" w:rsidR="00D724B4" w:rsidRDefault="00D724B4" w:rsidP="00DC5FED">
      <w:pPr>
        <w:spacing w:after="0"/>
      </w:pPr>
      <w:r>
        <w:continuationSeparator/>
      </w:r>
    </w:p>
    <w:p w14:paraId="4E5EE8AB" w14:textId="77777777" w:rsidR="00D724B4" w:rsidRDefault="00D72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G Smart UI Regular">
    <w:panose1 w:val="020B0500000101010101"/>
    <w:charset w:val="81"/>
    <w:family w:val="modern"/>
    <w:pitch w:val="variable"/>
    <w:sig w:usb0="F00002FF" w:usb1="59D7FCFB" w:usb2="00000010"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104E1"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5AC500A1" w14:textId="77777777" w:rsidR="005073BD" w:rsidRDefault="005073BD">
    <w:pPr>
      <w:pStyle w:val="a4"/>
    </w:pPr>
  </w:p>
  <w:p w14:paraId="7984C3A0" w14:textId="77777777" w:rsidR="005E2485" w:rsidRDefault="005E24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E54B"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37B14A1C" w14:textId="77777777" w:rsidR="005073BD" w:rsidRDefault="005073BD">
    <w:pPr>
      <w:pStyle w:val="a4"/>
      <w:ind w:right="360"/>
    </w:pPr>
  </w:p>
  <w:p w14:paraId="2536513A" w14:textId="77777777" w:rsidR="005E2485" w:rsidRDefault="005E24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82D2A" w14:textId="77777777" w:rsidR="00D724B4" w:rsidRDefault="00D724B4" w:rsidP="00DC5FED">
      <w:pPr>
        <w:spacing w:after="0"/>
      </w:pPr>
      <w:r>
        <w:separator/>
      </w:r>
    </w:p>
    <w:p w14:paraId="45E97302" w14:textId="77777777" w:rsidR="00D724B4" w:rsidRDefault="00D724B4"/>
  </w:footnote>
  <w:footnote w:type="continuationSeparator" w:id="0">
    <w:p w14:paraId="6D32CBAF" w14:textId="77777777" w:rsidR="00D724B4" w:rsidRDefault="00D724B4" w:rsidP="00DC5FED">
      <w:pPr>
        <w:spacing w:after="0"/>
      </w:pPr>
      <w:r>
        <w:continuationSeparator/>
      </w:r>
    </w:p>
    <w:p w14:paraId="50BCDC14" w14:textId="77777777" w:rsidR="00D724B4" w:rsidRDefault="00D724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4F274" w14:textId="15FD93FC" w:rsidR="003C6DA7" w:rsidRDefault="003C6DA7">
    <w:pPr>
      <w:pStyle w:val="a3"/>
    </w:pPr>
    <w:r>
      <w:rPr>
        <w:noProof/>
      </w:rPr>
      <mc:AlternateContent>
        <mc:Choice Requires="wps">
          <w:drawing>
            <wp:anchor distT="0" distB="0" distL="0" distR="0" simplePos="0" relativeHeight="251659264" behindDoc="0" locked="0" layoutInCell="1" allowOverlap="1" wp14:anchorId="3C22F5B3" wp14:editId="1234A556">
              <wp:simplePos x="635" y="635"/>
              <wp:positionH relativeFrom="page">
                <wp:align>center</wp:align>
              </wp:positionH>
              <wp:positionV relativeFrom="page">
                <wp:align>top</wp:align>
              </wp:positionV>
              <wp:extent cx="1427480" cy="376555"/>
              <wp:effectExtent l="0" t="0" r="1270" b="4445"/>
              <wp:wrapNone/>
              <wp:docPr id="18126164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22F5B3" id="_x0000_t202" coordsize="21600,21600" o:spt="202" path="m,l,21600r21600,l21600,xe">
              <v:stroke joinstyle="miter"/>
              <v:path gradientshapeok="t" o:connecttype="rect"/>
            </v:shapetype>
            <v:shape id="Text Box 2" o:spid="_x0000_s1026" type="#_x0000_t202" alt="LGE Internal Use Only" style="position:absolute;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" filled="f" stroked="f">
              <v:textbox style="mso-fit-shape-to-text:t" inset="0,15pt,0,0">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38031" w14:textId="479624B1" w:rsidR="003C6DA7" w:rsidRDefault="003C6DA7">
    <w:pPr>
      <w:pStyle w:val="a3"/>
    </w:pPr>
    <w:r>
      <w:rPr>
        <w:noProof/>
      </w:rPr>
      <mc:AlternateContent>
        <mc:Choice Requires="wps">
          <w:drawing>
            <wp:anchor distT="0" distB="0" distL="0" distR="0" simplePos="0" relativeHeight="251658240" behindDoc="0" locked="0" layoutInCell="1" allowOverlap="1" wp14:anchorId="660A7A35" wp14:editId="7F4B05E6">
              <wp:simplePos x="635" y="635"/>
              <wp:positionH relativeFrom="page">
                <wp:align>center</wp:align>
              </wp:positionH>
              <wp:positionV relativeFrom="page">
                <wp:align>top</wp:align>
              </wp:positionV>
              <wp:extent cx="1427480" cy="376555"/>
              <wp:effectExtent l="0" t="0" r="1270" b="4445"/>
              <wp:wrapNone/>
              <wp:docPr id="81144234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0A7A35" id="_x0000_t202" coordsize="21600,21600" o:spt="202" path="m,l,21600r21600,l21600,xe">
              <v:stroke joinstyle="miter"/>
              <v:path gradientshapeok="t" o:connecttype="rect"/>
            </v:shapetype>
            <v:shape id="Text Box 1" o:spid="_x0000_s1028" type="#_x0000_t202" alt="LGE Internal Use Only" style="position:absolute;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" filled="f" stroked="f">
              <v:textbox style="mso-fit-shape-to-text:t" inset="0,15pt,0,0">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96C"/>
    <w:multiLevelType w:val="hybridMultilevel"/>
    <w:tmpl w:val="A5D45DB6"/>
    <w:lvl w:ilvl="0" w:tplc="AA204042">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0786C77"/>
    <w:multiLevelType w:val="hybridMultilevel"/>
    <w:tmpl w:val="E3E68FDE"/>
    <w:lvl w:ilvl="0" w:tplc="8828E626">
      <w:start w:val="3"/>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9006783"/>
    <w:multiLevelType w:val="hybridMultilevel"/>
    <w:tmpl w:val="1D48AD6C"/>
    <w:lvl w:ilvl="0" w:tplc="18C251BC">
      <w:start w:val="6"/>
      <w:numFmt w:val="bullet"/>
      <w:lvlText w:val="-"/>
      <w:lvlJc w:val="left"/>
      <w:pPr>
        <w:ind w:left="760" w:hanging="360"/>
      </w:pPr>
      <w:rPr>
        <w:rFonts w:ascii="Times New Roman" w:eastAsia="LG Smart UI Regular"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2B4A40"/>
    <w:multiLevelType w:val="hybridMultilevel"/>
    <w:tmpl w:val="3D486A72"/>
    <w:lvl w:ilvl="0" w:tplc="6C0EE282">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53407AE0"/>
    <w:multiLevelType w:val="hybridMultilevel"/>
    <w:tmpl w:val="44D4D528"/>
    <w:lvl w:ilvl="0" w:tplc="81F874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BFF0FD4"/>
    <w:multiLevelType w:val="hybridMultilevel"/>
    <w:tmpl w:val="80C2073C"/>
    <w:lvl w:ilvl="0" w:tplc="B70E3D2E">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636739B8"/>
    <w:multiLevelType w:val="hybridMultilevel"/>
    <w:tmpl w:val="D3FE342C"/>
    <w:lvl w:ilvl="0" w:tplc="5D02B150">
      <w:start w:val="6"/>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5"/>
  </w:num>
  <w:num w:numId="3">
    <w:abstractNumId w:val="1"/>
  </w:num>
  <w:num w:numId="4">
    <w:abstractNumId w:val="8"/>
  </w:num>
  <w:num w:numId="5">
    <w:abstractNumId w:val="2"/>
  </w:num>
  <w:num w:numId="6">
    <w:abstractNumId w:val="3"/>
  </w:num>
  <w:num w:numId="7">
    <w:abstractNumId w:val="0"/>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767"/>
    <w:rsid w:val="000022D4"/>
    <w:rsid w:val="00033B95"/>
    <w:rsid w:val="00037A60"/>
    <w:rsid w:val="000472E2"/>
    <w:rsid w:val="000512AB"/>
    <w:rsid w:val="00064F4F"/>
    <w:rsid w:val="00072E13"/>
    <w:rsid w:val="0007409D"/>
    <w:rsid w:val="00082D80"/>
    <w:rsid w:val="00087654"/>
    <w:rsid w:val="000C27F6"/>
    <w:rsid w:val="000D3464"/>
    <w:rsid w:val="00106D84"/>
    <w:rsid w:val="001142CA"/>
    <w:rsid w:val="00117304"/>
    <w:rsid w:val="00117666"/>
    <w:rsid w:val="00143686"/>
    <w:rsid w:val="00171C0C"/>
    <w:rsid w:val="001727D1"/>
    <w:rsid w:val="0017466A"/>
    <w:rsid w:val="001861FA"/>
    <w:rsid w:val="0019520E"/>
    <w:rsid w:val="001A323B"/>
    <w:rsid w:val="001D0EBC"/>
    <w:rsid w:val="001D609B"/>
    <w:rsid w:val="001D75FB"/>
    <w:rsid w:val="00210F36"/>
    <w:rsid w:val="00217DA2"/>
    <w:rsid w:val="002206C1"/>
    <w:rsid w:val="002423D1"/>
    <w:rsid w:val="0026099F"/>
    <w:rsid w:val="002655C0"/>
    <w:rsid w:val="002678A9"/>
    <w:rsid w:val="0029077B"/>
    <w:rsid w:val="002A1D96"/>
    <w:rsid w:val="002B5A5A"/>
    <w:rsid w:val="002C10EA"/>
    <w:rsid w:val="002C1A4C"/>
    <w:rsid w:val="002C3077"/>
    <w:rsid w:val="002C5F3F"/>
    <w:rsid w:val="002D37DB"/>
    <w:rsid w:val="002E7656"/>
    <w:rsid w:val="00304654"/>
    <w:rsid w:val="00306B71"/>
    <w:rsid w:val="003341B5"/>
    <w:rsid w:val="0035028C"/>
    <w:rsid w:val="00350D08"/>
    <w:rsid w:val="00366155"/>
    <w:rsid w:val="003665E6"/>
    <w:rsid w:val="003725CB"/>
    <w:rsid w:val="00381F4E"/>
    <w:rsid w:val="003837EE"/>
    <w:rsid w:val="00387B21"/>
    <w:rsid w:val="00387D15"/>
    <w:rsid w:val="00397BD0"/>
    <w:rsid w:val="003C1DD9"/>
    <w:rsid w:val="003C6D3C"/>
    <w:rsid w:val="003C6DA7"/>
    <w:rsid w:val="003D4A6C"/>
    <w:rsid w:val="003F1856"/>
    <w:rsid w:val="003F4AE1"/>
    <w:rsid w:val="004473C2"/>
    <w:rsid w:val="00450690"/>
    <w:rsid w:val="00453259"/>
    <w:rsid w:val="00464764"/>
    <w:rsid w:val="0047025D"/>
    <w:rsid w:val="00472F80"/>
    <w:rsid w:val="00497ECA"/>
    <w:rsid w:val="004A7F01"/>
    <w:rsid w:val="004B71F3"/>
    <w:rsid w:val="004F6923"/>
    <w:rsid w:val="0050080B"/>
    <w:rsid w:val="005073BD"/>
    <w:rsid w:val="00507528"/>
    <w:rsid w:val="00527F5F"/>
    <w:rsid w:val="005414AC"/>
    <w:rsid w:val="00541E14"/>
    <w:rsid w:val="00543FC7"/>
    <w:rsid w:val="00545C6F"/>
    <w:rsid w:val="00577E8D"/>
    <w:rsid w:val="00592838"/>
    <w:rsid w:val="005B6D22"/>
    <w:rsid w:val="005E2485"/>
    <w:rsid w:val="00603B24"/>
    <w:rsid w:val="0062302B"/>
    <w:rsid w:val="006258D3"/>
    <w:rsid w:val="0063425C"/>
    <w:rsid w:val="00634A1F"/>
    <w:rsid w:val="00640A74"/>
    <w:rsid w:val="00644CB4"/>
    <w:rsid w:val="00661F4E"/>
    <w:rsid w:val="00667385"/>
    <w:rsid w:val="00667491"/>
    <w:rsid w:val="006832BA"/>
    <w:rsid w:val="006877CD"/>
    <w:rsid w:val="006A3B40"/>
    <w:rsid w:val="006B5C5B"/>
    <w:rsid w:val="006C56B6"/>
    <w:rsid w:val="006C6767"/>
    <w:rsid w:val="006D02B9"/>
    <w:rsid w:val="006E3F21"/>
    <w:rsid w:val="00703BC0"/>
    <w:rsid w:val="0072499B"/>
    <w:rsid w:val="00734C2B"/>
    <w:rsid w:val="00762854"/>
    <w:rsid w:val="007656CB"/>
    <w:rsid w:val="007811BC"/>
    <w:rsid w:val="007818FF"/>
    <w:rsid w:val="00791D84"/>
    <w:rsid w:val="007A0289"/>
    <w:rsid w:val="007E5B64"/>
    <w:rsid w:val="00812332"/>
    <w:rsid w:val="008270CA"/>
    <w:rsid w:val="00831B4D"/>
    <w:rsid w:val="00854C5A"/>
    <w:rsid w:val="008656FF"/>
    <w:rsid w:val="008669C5"/>
    <w:rsid w:val="00871839"/>
    <w:rsid w:val="008733BF"/>
    <w:rsid w:val="008A146A"/>
    <w:rsid w:val="008F42E1"/>
    <w:rsid w:val="0093471A"/>
    <w:rsid w:val="00945B14"/>
    <w:rsid w:val="00961C1F"/>
    <w:rsid w:val="00967C88"/>
    <w:rsid w:val="00967D30"/>
    <w:rsid w:val="00974B2D"/>
    <w:rsid w:val="0098140D"/>
    <w:rsid w:val="009954F6"/>
    <w:rsid w:val="009A6EDC"/>
    <w:rsid w:val="009F1103"/>
    <w:rsid w:val="009F265E"/>
    <w:rsid w:val="009F7D1B"/>
    <w:rsid w:val="00A22AFD"/>
    <w:rsid w:val="00A237E7"/>
    <w:rsid w:val="00A2387B"/>
    <w:rsid w:val="00A3211A"/>
    <w:rsid w:val="00A45DA8"/>
    <w:rsid w:val="00A570BB"/>
    <w:rsid w:val="00A83193"/>
    <w:rsid w:val="00A833A2"/>
    <w:rsid w:val="00A9136B"/>
    <w:rsid w:val="00AA4150"/>
    <w:rsid w:val="00AC4659"/>
    <w:rsid w:val="00AC7971"/>
    <w:rsid w:val="00AE0D19"/>
    <w:rsid w:val="00AF64D2"/>
    <w:rsid w:val="00B11F1F"/>
    <w:rsid w:val="00B309B9"/>
    <w:rsid w:val="00B40C38"/>
    <w:rsid w:val="00B51285"/>
    <w:rsid w:val="00B6314F"/>
    <w:rsid w:val="00B76414"/>
    <w:rsid w:val="00BB7F26"/>
    <w:rsid w:val="00BC6BF0"/>
    <w:rsid w:val="00BE1EBA"/>
    <w:rsid w:val="00BE26F1"/>
    <w:rsid w:val="00BE3549"/>
    <w:rsid w:val="00BE70F1"/>
    <w:rsid w:val="00C02E7E"/>
    <w:rsid w:val="00C23E5D"/>
    <w:rsid w:val="00C249FD"/>
    <w:rsid w:val="00C321E6"/>
    <w:rsid w:val="00C34841"/>
    <w:rsid w:val="00C57856"/>
    <w:rsid w:val="00C6513C"/>
    <w:rsid w:val="00CA1AA9"/>
    <w:rsid w:val="00CA2814"/>
    <w:rsid w:val="00CA7080"/>
    <w:rsid w:val="00CB18F2"/>
    <w:rsid w:val="00CC2A6C"/>
    <w:rsid w:val="00CC3917"/>
    <w:rsid w:val="00CE0AA4"/>
    <w:rsid w:val="00CF7BBB"/>
    <w:rsid w:val="00D34A7B"/>
    <w:rsid w:val="00D373D6"/>
    <w:rsid w:val="00D724B4"/>
    <w:rsid w:val="00D90C5B"/>
    <w:rsid w:val="00D92454"/>
    <w:rsid w:val="00D93AB4"/>
    <w:rsid w:val="00DA6257"/>
    <w:rsid w:val="00DC4B90"/>
    <w:rsid w:val="00DC5FED"/>
    <w:rsid w:val="00DD1B1D"/>
    <w:rsid w:val="00DD38C0"/>
    <w:rsid w:val="00DE6145"/>
    <w:rsid w:val="00E04458"/>
    <w:rsid w:val="00E045FC"/>
    <w:rsid w:val="00E1658D"/>
    <w:rsid w:val="00E853A8"/>
    <w:rsid w:val="00E97EA3"/>
    <w:rsid w:val="00EA11B9"/>
    <w:rsid w:val="00EE47D9"/>
    <w:rsid w:val="00EE52A8"/>
    <w:rsid w:val="00EF5EEE"/>
    <w:rsid w:val="00F12BF0"/>
    <w:rsid w:val="00F14BB7"/>
    <w:rsid w:val="00F17E3F"/>
    <w:rsid w:val="00F23099"/>
    <w:rsid w:val="00F36AA2"/>
    <w:rsid w:val="00F56C62"/>
    <w:rsid w:val="00F91A61"/>
    <w:rsid w:val="00FA1C8F"/>
    <w:rsid w:val="00FB2587"/>
    <w:rsid w:val="00FC531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024"/>
  <w15:chartTrackingRefBased/>
  <w15:docId w15:val="{B1788098-AB9A-4D96-A0CB-80C6690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838"/>
    <w:pPr>
      <w:widowControl w:val="0"/>
      <w:wordWrap w:val="0"/>
      <w:autoSpaceDE w:val="0"/>
      <w:autoSpaceDN w:val="0"/>
    </w:pPr>
    <w:rPr>
      <w:rFonts w:ascii="Times New Roman" w:eastAsia="LG Smart UI Regular"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5FED"/>
    <w:pPr>
      <w:tabs>
        <w:tab w:val="center" w:pos="4513"/>
        <w:tab w:val="right" w:pos="9026"/>
      </w:tabs>
      <w:snapToGrid w:val="0"/>
    </w:pPr>
  </w:style>
  <w:style w:type="character" w:customStyle="1" w:styleId="Char">
    <w:name w:val="머리글 Char"/>
    <w:basedOn w:val="a0"/>
    <w:link w:val="a3"/>
    <w:uiPriority w:val="99"/>
    <w:rsid w:val="00DC5FED"/>
  </w:style>
  <w:style w:type="paragraph" w:styleId="a4">
    <w:name w:val="footer"/>
    <w:basedOn w:val="a"/>
    <w:link w:val="Char0"/>
    <w:uiPriority w:val="99"/>
    <w:unhideWhenUsed/>
    <w:rsid w:val="00DC5FED"/>
    <w:pPr>
      <w:tabs>
        <w:tab w:val="center" w:pos="4513"/>
        <w:tab w:val="right" w:pos="9026"/>
      </w:tabs>
      <w:snapToGrid w:val="0"/>
    </w:pPr>
  </w:style>
  <w:style w:type="character" w:customStyle="1" w:styleId="Char0">
    <w:name w:val="바닥글 Char"/>
    <w:basedOn w:val="a0"/>
    <w:link w:val="a4"/>
    <w:uiPriority w:val="99"/>
    <w:rsid w:val="00DC5FED"/>
  </w:style>
  <w:style w:type="character" w:styleId="a5">
    <w:name w:val="page number"/>
    <w:basedOn w:val="a0"/>
    <w:qFormat/>
    <w:rsid w:val="00DC5FED"/>
  </w:style>
  <w:style w:type="paragraph" w:customStyle="1" w:styleId="Comments">
    <w:name w:val="Comments"/>
    <w:basedOn w:val="a"/>
    <w:link w:val="CommentsChar"/>
    <w:qFormat/>
    <w:rsid w:val="00397BD0"/>
    <w:pPr>
      <w:widowControl/>
      <w:wordWrap/>
      <w:autoSpaceDE/>
      <w:autoSpaceDN/>
      <w:spacing w:before="40" w:after="0"/>
    </w:pPr>
    <w:rPr>
      <w:rFonts w:ascii="Arial" w:eastAsia="MS Mincho" w:hAnsi="Arial" w:cs="Times New Roman"/>
      <w:i/>
      <w:noProof/>
      <w:kern w:val="0"/>
      <w:sz w:val="18"/>
      <w:lang w:val="en-GB" w:eastAsia="en-GB"/>
      <w14:ligatures w14:val="none"/>
    </w:rPr>
  </w:style>
  <w:style w:type="character" w:customStyle="1" w:styleId="CommentsChar">
    <w:name w:val="Comments Char"/>
    <w:link w:val="Comments"/>
    <w:qFormat/>
    <w:rsid w:val="00397BD0"/>
    <w:rPr>
      <w:rFonts w:ascii="Arial" w:eastAsia="MS Mincho" w:hAnsi="Arial" w:cs="Times New Roman"/>
      <w:i/>
      <w:noProof/>
      <w:kern w:val="0"/>
      <w:sz w:val="18"/>
      <w:lang w:val="en-GB" w:eastAsia="en-GB"/>
      <w14:ligatures w14:val="none"/>
    </w:rPr>
  </w:style>
  <w:style w:type="paragraph" w:styleId="a6">
    <w:name w:val="List Paragraph"/>
    <w:basedOn w:val="a"/>
    <w:uiPriority w:val="34"/>
    <w:qFormat/>
    <w:rsid w:val="00082D80"/>
    <w:pPr>
      <w:ind w:leftChars="400" w:left="800"/>
    </w:pPr>
  </w:style>
  <w:style w:type="paragraph" w:styleId="a7">
    <w:name w:val="Normal (Web)"/>
    <w:basedOn w:val="a"/>
    <w:uiPriority w:val="99"/>
    <w:unhideWhenUsed/>
    <w:rsid w:val="002C10EA"/>
    <w:pPr>
      <w:widowControl/>
      <w:wordWrap/>
      <w:autoSpaceDE/>
      <w:autoSpaceDN/>
      <w:spacing w:before="100" w:beforeAutospacing="1" w:after="100" w:afterAutospacing="1"/>
    </w:pPr>
    <w:rPr>
      <w:rFonts w:ascii="굴림" w:eastAsia="굴림" w:hAnsi="굴림" w:cs="굴림"/>
      <w:kern w:val="0"/>
      <w:sz w:val="24"/>
      <w14:ligatures w14:val="none"/>
    </w:rPr>
  </w:style>
  <w:style w:type="paragraph" w:styleId="a8">
    <w:name w:val="Revision"/>
    <w:hidden/>
    <w:uiPriority w:val="99"/>
    <w:semiHidden/>
    <w:rsid w:val="00B11F1F"/>
    <w:pPr>
      <w:spacing w:after="0"/>
    </w:pPr>
    <w:rPr>
      <w:rFonts w:ascii="Times New Roman" w:eastAsia="LG Smart UI Regular" w:hAnsi="Times New Roman"/>
    </w:rPr>
  </w:style>
  <w:style w:type="table" w:styleId="a9">
    <w:name w:val="Table Grid"/>
    <w:basedOn w:val="a1"/>
    <w:uiPriority w:val="39"/>
    <w:rsid w:val="00854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sid w:val="003C1DD9"/>
    <w:rPr>
      <w:sz w:val="18"/>
      <w:szCs w:val="18"/>
    </w:rPr>
  </w:style>
  <w:style w:type="paragraph" w:styleId="ab">
    <w:name w:val="annotation text"/>
    <w:basedOn w:val="a"/>
    <w:link w:val="Char1"/>
    <w:unhideWhenUsed/>
    <w:qFormat/>
    <w:rsid w:val="003C1DD9"/>
  </w:style>
  <w:style w:type="character" w:customStyle="1" w:styleId="Char1">
    <w:name w:val="메모 텍스트 Char"/>
    <w:basedOn w:val="a0"/>
    <w:link w:val="ab"/>
    <w:qFormat/>
    <w:rsid w:val="003C1DD9"/>
    <w:rPr>
      <w:rFonts w:ascii="Times New Roman" w:eastAsia="LG Smart UI Regular" w:hAnsi="Times New Roman"/>
    </w:rPr>
  </w:style>
  <w:style w:type="paragraph" w:styleId="ac">
    <w:name w:val="annotation subject"/>
    <w:basedOn w:val="ab"/>
    <w:next w:val="ab"/>
    <w:link w:val="Char2"/>
    <w:uiPriority w:val="99"/>
    <w:semiHidden/>
    <w:unhideWhenUsed/>
    <w:rsid w:val="003C1DD9"/>
    <w:rPr>
      <w:b/>
      <w:bCs/>
    </w:rPr>
  </w:style>
  <w:style w:type="character" w:customStyle="1" w:styleId="Char2">
    <w:name w:val="메모 주제 Char"/>
    <w:basedOn w:val="Char1"/>
    <w:link w:val="ac"/>
    <w:uiPriority w:val="99"/>
    <w:semiHidden/>
    <w:rsid w:val="003C1DD9"/>
    <w:rPr>
      <w:rFonts w:ascii="Times New Roman" w:eastAsia="LG Smart UI Regular" w:hAnsi="Times New Roman"/>
      <w:b/>
      <w:bCs/>
    </w:rPr>
  </w:style>
  <w:style w:type="paragraph" w:customStyle="1" w:styleId="B1">
    <w:name w:val="B1"/>
    <w:basedOn w:val="a"/>
    <w:link w:val="B10"/>
    <w:qFormat/>
    <w:rsid w:val="0098140D"/>
    <w:pPr>
      <w:widowControl/>
      <w:wordWrap/>
      <w:autoSpaceDE/>
      <w:autoSpaceDN/>
      <w:spacing w:after="180"/>
      <w:ind w:left="568" w:hanging="284"/>
    </w:pPr>
    <w:rPr>
      <w:rFonts w:eastAsiaTheme="minorEastAsia" w:cs="Times New Roman"/>
      <w:kern w:val="0"/>
      <w:sz w:val="20"/>
      <w:szCs w:val="20"/>
      <w:lang w:val="en-GB" w:eastAsia="en-US"/>
      <w14:ligatures w14:val="none"/>
    </w:rPr>
  </w:style>
  <w:style w:type="character" w:customStyle="1" w:styleId="B10">
    <w:name w:val="B1 (文字)"/>
    <w:link w:val="B1"/>
    <w:qFormat/>
    <w:rsid w:val="0098140D"/>
    <w:rPr>
      <w:rFonts w:ascii="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199027">
      <w:bodyDiv w:val="1"/>
      <w:marLeft w:val="0"/>
      <w:marRight w:val="0"/>
      <w:marTop w:val="0"/>
      <w:marBottom w:val="0"/>
      <w:divBdr>
        <w:top w:val="none" w:sz="0" w:space="0" w:color="auto"/>
        <w:left w:val="none" w:sz="0" w:space="0" w:color="auto"/>
        <w:bottom w:val="none" w:sz="0" w:space="0" w:color="auto"/>
        <w:right w:val="none" w:sz="0" w:space="0" w:color="auto"/>
      </w:divBdr>
    </w:div>
    <w:div w:id="186432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2960</Words>
  <Characters>16875</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 Ho Lee/6G AI Standard Task</dc:creator>
  <cp:keywords/>
  <dc:description/>
  <cp:lastModifiedBy>Kyung Ho Lee/6G AI Standard Task</cp:lastModifiedBy>
  <cp:revision>4</cp:revision>
  <dcterms:created xsi:type="dcterms:W3CDTF">2025-11-07T07:53:00Z</dcterms:created>
  <dcterms:modified xsi:type="dcterms:W3CDTF">2025-11-07T08:22:00Z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305da0ac,acdd54e,33d444c</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2025-11-07T03:32:01Z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031de364-b307-4f2b-b941-060d76113c2a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