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513ECB38" w:rsidR="00246F7D" w:rsidRPr="004B69CA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4B69CA">
        <w:rPr>
          <w:lang w:val="en-US"/>
        </w:rPr>
        <w:t>3GPP TSG-RAN WG2 Meeting #</w:t>
      </w:r>
      <w:r w:rsidR="000B34E2" w:rsidRPr="004B69CA">
        <w:rPr>
          <w:lang w:val="en-US"/>
        </w:rPr>
        <w:t>13</w:t>
      </w:r>
      <w:r w:rsidR="00A551E1" w:rsidRPr="004B69CA">
        <w:rPr>
          <w:lang w:val="en-US"/>
        </w:rPr>
        <w:t>1</w:t>
      </w:r>
      <w:r w:rsidR="00550C19" w:rsidRPr="004B69CA">
        <w:rPr>
          <w:lang w:val="en-US"/>
        </w:rPr>
        <w:t>bis</w:t>
      </w:r>
      <w:r w:rsidRPr="004B69CA">
        <w:rPr>
          <w:lang w:val="en-US"/>
        </w:rPr>
        <w:t xml:space="preserve"> </w:t>
      </w:r>
      <w:r w:rsidRPr="004B69CA">
        <w:rPr>
          <w:rFonts w:ascii="Arial" w:hAnsi="Arial" w:cs="Arial"/>
          <w:lang w:val="en-US"/>
        </w:rPr>
        <w:tab/>
        <w:t>R2-</w:t>
      </w:r>
      <w:r w:rsidR="001F4533" w:rsidRPr="004B69CA">
        <w:rPr>
          <w:rFonts w:ascii="Arial" w:hAnsi="Arial" w:cs="Arial"/>
          <w:lang w:val="en-US"/>
        </w:rPr>
        <w:t>25</w:t>
      </w:r>
      <w:r w:rsidR="00B6444C" w:rsidRPr="004B69CA">
        <w:rPr>
          <w:rFonts w:ascii="Arial" w:hAnsi="Arial" w:cs="Arial"/>
          <w:bCs/>
          <w:lang w:val="en-US"/>
        </w:rPr>
        <w:t>0</w:t>
      </w:r>
      <w:r w:rsidR="00CC518B">
        <w:rPr>
          <w:rFonts w:ascii="Arial" w:hAnsi="Arial" w:cs="Arial"/>
          <w:bCs/>
          <w:lang w:val="en-US"/>
        </w:rPr>
        <w:t>7269</w:t>
      </w:r>
      <w:r w:rsidRPr="004B69CA" w:rsidDel="00035029">
        <w:rPr>
          <w:rFonts w:ascii="Arial" w:hAnsi="Arial" w:cs="Arial"/>
          <w:lang w:val="en-US"/>
        </w:rPr>
        <w:t xml:space="preserve"> </w:t>
      </w:r>
      <w:r w:rsidRPr="004B69CA" w:rsidDel="00EB7925">
        <w:rPr>
          <w:rFonts w:ascii="Arial" w:hAnsi="Arial" w:cs="Arial"/>
          <w:lang w:val="en-US"/>
        </w:rPr>
        <w:t xml:space="preserve"> </w:t>
      </w:r>
      <w:r w:rsidRPr="004B69CA" w:rsidDel="00070695">
        <w:rPr>
          <w:rFonts w:ascii="Arial" w:hAnsi="Arial" w:cs="Arial"/>
          <w:lang w:val="en-US"/>
        </w:rPr>
        <w:t xml:space="preserve"> </w:t>
      </w:r>
      <w:r w:rsidRPr="004B69CA" w:rsidDel="005A147F">
        <w:rPr>
          <w:rFonts w:ascii="Arial" w:hAnsi="Arial" w:cs="Arial"/>
          <w:lang w:val="en-US"/>
        </w:rPr>
        <w:t xml:space="preserve"> </w:t>
      </w:r>
    </w:p>
    <w:p w14:paraId="4AC1AE48" w14:textId="6AD0E479" w:rsidR="00246F7D" w:rsidRPr="004B69CA" w:rsidRDefault="0068645D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4B69CA">
        <w:rPr>
          <w:lang w:val="en-US"/>
        </w:rPr>
        <w:t>Prague, Czech Republic</w:t>
      </w:r>
      <w:r w:rsidR="00067EB5" w:rsidRPr="004B69CA">
        <w:rPr>
          <w:lang w:val="en-US"/>
        </w:rPr>
        <w:t xml:space="preserve">, </w:t>
      </w:r>
      <w:r w:rsidR="005D3F50" w:rsidRPr="004B69CA">
        <w:rPr>
          <w:lang w:val="en-US"/>
        </w:rPr>
        <w:t>Oct. 13</w:t>
      </w:r>
      <w:r w:rsidR="005D3F50" w:rsidRPr="004B69CA">
        <w:rPr>
          <w:vertAlign w:val="superscript"/>
          <w:lang w:val="en-US"/>
        </w:rPr>
        <w:t>th</w:t>
      </w:r>
      <w:r w:rsidR="005D3F50" w:rsidRPr="004B69CA">
        <w:rPr>
          <w:lang w:val="en-US"/>
        </w:rPr>
        <w:t>-17</w:t>
      </w:r>
      <w:r w:rsidR="005D3F50" w:rsidRPr="004B69CA">
        <w:rPr>
          <w:vertAlign w:val="superscript"/>
          <w:lang w:val="en-US"/>
        </w:rPr>
        <w:t>th</w:t>
      </w:r>
      <w:r w:rsidR="005D3F50" w:rsidRPr="004B69CA">
        <w:rPr>
          <w:lang w:val="en-US"/>
        </w:rPr>
        <w:t xml:space="preserve">, </w:t>
      </w:r>
      <w:r w:rsidR="00067EB5" w:rsidRPr="004B69CA">
        <w:rPr>
          <w:lang w:val="en-US"/>
        </w:rPr>
        <w:t>2025</w:t>
      </w:r>
      <w:r w:rsidR="00246F7D" w:rsidRPr="004B69CA">
        <w:rPr>
          <w:rFonts w:ascii="Arial" w:hAnsi="Arial" w:cs="Arial"/>
          <w:lang w:val="en-US"/>
        </w:rPr>
        <w:tab/>
      </w:r>
    </w:p>
    <w:p w14:paraId="0347EE9B" w14:textId="77777777" w:rsidR="00246F7D" w:rsidRPr="004B69CA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443F27BF" w:rsidR="00246F7D" w:rsidRPr="004B69CA" w:rsidRDefault="00246F7D" w:rsidP="00246F7D">
      <w:pPr>
        <w:pStyle w:val="3GPPHeader"/>
        <w:rPr>
          <w:rFonts w:ascii="Arial" w:hAnsi="Arial" w:cs="Arial"/>
          <w:lang w:val="en-US"/>
        </w:rPr>
      </w:pPr>
      <w:r w:rsidRPr="004B69CA">
        <w:rPr>
          <w:rFonts w:ascii="Arial" w:hAnsi="Arial" w:cs="Arial"/>
          <w:lang w:val="en-US"/>
        </w:rPr>
        <w:t>Agenda Item:</w:t>
      </w:r>
      <w:r w:rsidRPr="004B69CA">
        <w:rPr>
          <w:rFonts w:ascii="Arial" w:hAnsi="Arial" w:cs="Arial"/>
          <w:lang w:val="en-US"/>
        </w:rPr>
        <w:tab/>
      </w:r>
      <w:r w:rsidR="000B67AB" w:rsidRPr="004B69CA">
        <w:rPr>
          <w:rFonts w:ascii="Arial" w:hAnsi="Arial" w:cs="Arial"/>
          <w:lang w:val="en-US"/>
        </w:rPr>
        <w:t>9</w:t>
      </w:r>
      <w:r w:rsidRPr="004B69CA">
        <w:rPr>
          <w:rFonts w:ascii="Arial" w:hAnsi="Arial" w:cs="Arial"/>
          <w:lang w:val="en-US"/>
        </w:rPr>
        <w:t>.</w:t>
      </w:r>
      <w:r w:rsidR="006138C3" w:rsidRPr="004B69CA">
        <w:rPr>
          <w:rFonts w:ascii="Arial" w:hAnsi="Arial" w:cs="Arial"/>
          <w:lang w:val="en-US"/>
        </w:rPr>
        <w:t>2</w:t>
      </w:r>
      <w:r w:rsidRPr="004B69CA">
        <w:rPr>
          <w:rFonts w:ascii="Arial" w:hAnsi="Arial" w:cs="Arial"/>
          <w:lang w:val="en-US"/>
        </w:rPr>
        <w:t>.</w:t>
      </w:r>
      <w:r w:rsidR="00092EC5" w:rsidRPr="004B69CA">
        <w:rPr>
          <w:rFonts w:ascii="Arial" w:hAnsi="Arial" w:cs="Arial"/>
          <w:lang w:val="en-US"/>
        </w:rPr>
        <w:t>2</w:t>
      </w:r>
    </w:p>
    <w:p w14:paraId="0B14B907" w14:textId="77777777" w:rsidR="00246F7D" w:rsidRPr="004B69CA" w:rsidRDefault="00246F7D" w:rsidP="00246F7D">
      <w:pPr>
        <w:pStyle w:val="3GPPHeader"/>
        <w:rPr>
          <w:rFonts w:ascii="Arial" w:hAnsi="Arial" w:cs="Arial"/>
          <w:lang w:val="en-US"/>
        </w:rPr>
      </w:pPr>
      <w:r w:rsidRPr="004B69CA">
        <w:rPr>
          <w:rFonts w:ascii="Arial" w:hAnsi="Arial" w:cs="Arial"/>
          <w:lang w:val="en-US"/>
        </w:rPr>
        <w:t>Source:</w:t>
      </w:r>
      <w:r w:rsidRPr="004B69CA">
        <w:rPr>
          <w:rFonts w:ascii="Arial" w:hAnsi="Arial" w:cs="Arial"/>
          <w:lang w:val="en-US"/>
        </w:rPr>
        <w:tab/>
        <w:t>Panasonic</w:t>
      </w:r>
    </w:p>
    <w:p w14:paraId="350AF46C" w14:textId="2736AE62" w:rsidR="00246F7D" w:rsidRPr="004B69CA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4B69CA">
        <w:rPr>
          <w:rFonts w:ascii="Arial" w:hAnsi="Arial" w:cs="Arial"/>
          <w:lang w:val="en-US"/>
        </w:rPr>
        <w:t>Title:</w:t>
      </w:r>
      <w:r w:rsidRPr="004B69CA">
        <w:rPr>
          <w:rFonts w:ascii="Arial" w:hAnsi="Arial" w:cs="Arial"/>
          <w:lang w:val="en-US"/>
        </w:rPr>
        <w:tab/>
      </w:r>
      <w:r w:rsidR="000E76E7" w:rsidRPr="004B69CA">
        <w:rPr>
          <w:rFonts w:ascii="Arial" w:hAnsi="Arial" w:cs="Arial"/>
          <w:lang w:val="en-US"/>
        </w:rPr>
        <w:t>C</w:t>
      </w:r>
      <w:r w:rsidR="00C94C54" w:rsidRPr="004B69CA">
        <w:rPr>
          <w:rFonts w:ascii="Arial" w:hAnsi="Arial" w:cs="Arial"/>
          <w:lang w:val="en-US"/>
        </w:rPr>
        <w:t>onsideration</w:t>
      </w:r>
      <w:r w:rsidR="000E76E7" w:rsidRPr="004B69CA">
        <w:rPr>
          <w:rFonts w:ascii="Arial" w:hAnsi="Arial" w:cs="Arial"/>
          <w:lang w:val="en-US"/>
        </w:rPr>
        <w:t>s</w:t>
      </w:r>
      <w:r w:rsidR="00C94C54" w:rsidRPr="004B69CA">
        <w:rPr>
          <w:rFonts w:ascii="Arial" w:hAnsi="Arial" w:cs="Arial"/>
          <w:lang w:val="en-US"/>
        </w:rPr>
        <w:t xml:space="preserve"> for</w:t>
      </w:r>
      <w:r w:rsidR="00B532D5" w:rsidRPr="004B69CA">
        <w:rPr>
          <w:rFonts w:ascii="Arial" w:hAnsi="Arial" w:cs="Arial"/>
          <w:lang w:val="en-US"/>
        </w:rPr>
        <w:t xml:space="preserve"> </w:t>
      </w:r>
      <w:r w:rsidR="0031449C" w:rsidRPr="004B69CA">
        <w:rPr>
          <w:rFonts w:ascii="Arial" w:hAnsi="Arial" w:cs="Arial"/>
          <w:lang w:val="en-US"/>
        </w:rPr>
        <w:t>De</w:t>
      </w:r>
      <w:r w:rsidR="00356A52" w:rsidRPr="004B69CA">
        <w:rPr>
          <w:rFonts w:ascii="Arial" w:hAnsi="Arial" w:cs="Arial"/>
          <w:lang w:val="en-US"/>
        </w:rPr>
        <w:t>ployment Scenario 2 with Topology 2</w:t>
      </w:r>
      <w:r w:rsidRPr="004B69CA">
        <w:rPr>
          <w:rFonts w:ascii="Arial" w:hAnsi="Arial" w:cs="Arial"/>
          <w:lang w:val="en-US"/>
        </w:rPr>
        <w:t xml:space="preserve">  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39B2DA9E" w14:textId="465991A8" w:rsidR="0055351C" w:rsidRDefault="00651FC4" w:rsidP="008D1FF1">
      <w:pPr>
        <w:rPr>
          <w:rFonts w:ascii="Times New Roman" w:hAnsi="Times New Roman" w:cs="Times New Roman"/>
          <w:sz w:val="20"/>
          <w:szCs w:val="20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>Recently</w:t>
      </w:r>
      <w:r w:rsidR="00466F19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, RAN plenary has approved </w:t>
      </w:r>
      <w:r w:rsidR="00EA1819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for Rel-20 </w:t>
      </w:r>
      <w:r w:rsidR="000B56E7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a </w:t>
      </w:r>
      <w:r w:rsidR="00362922" w:rsidRPr="004B69CA">
        <w:rPr>
          <w:rFonts w:ascii="Times New Roman" w:hAnsi="Times New Roman" w:cs="Times New Roman"/>
          <w:sz w:val="20"/>
          <w:szCs w:val="20"/>
          <w:lang w:val="en-US"/>
        </w:rPr>
        <w:t>new work item on A-IoT phase 2</w:t>
      </w:r>
      <w:r w:rsidR="00603052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603298" w:rsidRPr="004B69CA">
        <w:rPr>
          <w:rFonts w:ascii="Times New Roman" w:hAnsi="Times New Roman" w:cs="Times New Roman"/>
          <w:sz w:val="20"/>
          <w:szCs w:val="20"/>
          <w:lang w:val="en-US"/>
        </w:rPr>
        <w:t>One important task led by RAN2 is to</w:t>
      </w:r>
      <w:r w:rsidR="0057156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E47FE" w:rsidRPr="004B69CA">
        <w:rPr>
          <w:rFonts w:ascii="Times New Roman" w:hAnsi="Times New Roman" w:cs="Times New Roman"/>
          <w:sz w:val="20"/>
          <w:szCs w:val="20"/>
          <w:lang w:val="en-US"/>
        </w:rPr>
        <w:t>specify support for Deployment Scenario 2 with Topology 2 (</w:t>
      </w:r>
      <w:r w:rsidR="0041564A" w:rsidRPr="004B69CA">
        <w:rPr>
          <w:rFonts w:ascii="Times New Roman" w:hAnsi="Times New Roman" w:cs="Times New Roman"/>
          <w:sz w:val="20"/>
          <w:szCs w:val="20"/>
          <w:lang w:val="en-US"/>
        </w:rPr>
        <w:t>D2T2</w:t>
      </w:r>
      <w:r w:rsidR="00950F9B" w:rsidRPr="004B69CA">
        <w:rPr>
          <w:rFonts w:ascii="Times New Roman" w:hAnsi="Times New Roman" w:cs="Times New Roman"/>
          <w:sz w:val="20"/>
          <w:szCs w:val="20"/>
          <w:lang w:val="en-US"/>
        </w:rPr>
        <w:t>, see RT 38.848</w:t>
      </w:r>
      <w:r w:rsidR="00AE47FE" w:rsidRPr="004B69CA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41564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F1CC1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with intermediate UE as Reader </w:t>
      </w:r>
      <w:r w:rsidR="002E0DBC" w:rsidRPr="004B69CA">
        <w:rPr>
          <w:rFonts w:ascii="Times New Roman" w:hAnsi="Times New Roman" w:cs="Times New Roman"/>
          <w:sz w:val="20"/>
          <w:szCs w:val="20"/>
          <w:lang w:val="en-US"/>
        </w:rPr>
        <w:t>in Rel-20</w:t>
      </w:r>
      <w:r w:rsidR="00F0214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F0214A">
        <w:rPr>
          <w:rFonts w:ascii="Times New Roman" w:hAnsi="Times New Roman" w:cs="Times New Roman"/>
          <w:sz w:val="20"/>
          <w:szCs w:val="20"/>
        </w:rPr>
        <w:t xml:space="preserve">See following </w:t>
      </w:r>
      <w:r w:rsidR="000433AC">
        <w:rPr>
          <w:rFonts w:ascii="Times New Roman" w:hAnsi="Times New Roman" w:cs="Times New Roman"/>
          <w:sz w:val="20"/>
          <w:szCs w:val="20"/>
        </w:rPr>
        <w:t>objective</w:t>
      </w:r>
      <w:r w:rsidR="00921662">
        <w:rPr>
          <w:rFonts w:ascii="Times New Roman" w:hAnsi="Times New Roman" w:cs="Times New Roman"/>
          <w:sz w:val="20"/>
          <w:szCs w:val="20"/>
        </w:rPr>
        <w:t xml:space="preserve"> 2</w:t>
      </w:r>
      <w:r w:rsidR="000433AC">
        <w:rPr>
          <w:rFonts w:ascii="Times New Roman" w:hAnsi="Times New Roman" w:cs="Times New Roman"/>
          <w:sz w:val="20"/>
          <w:szCs w:val="20"/>
        </w:rPr>
        <w:t xml:space="preserve"> from</w:t>
      </w:r>
      <w:r w:rsidR="009802E9">
        <w:rPr>
          <w:rFonts w:ascii="Times New Roman" w:hAnsi="Times New Roman" w:cs="Times New Roman"/>
          <w:sz w:val="20"/>
          <w:szCs w:val="20"/>
        </w:rPr>
        <w:t xml:space="preserve"> WID</w:t>
      </w:r>
      <w:r w:rsidR="000433AC">
        <w:rPr>
          <w:rFonts w:ascii="Times New Roman" w:hAnsi="Times New Roman" w:cs="Times New Roman"/>
          <w:sz w:val="20"/>
          <w:szCs w:val="20"/>
        </w:rPr>
        <w:t xml:space="preserve"> [1]</w:t>
      </w:r>
      <w:r w:rsidR="002E0DBC">
        <w:rPr>
          <w:rFonts w:ascii="Times New Roman" w:hAnsi="Times New Roman" w:cs="Times New Roman"/>
          <w:sz w:val="20"/>
          <w:szCs w:val="20"/>
        </w:rPr>
        <w:t>.</w:t>
      </w:r>
      <w:r w:rsidR="009802E9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0C9D" w:rsidRPr="00550C19" w14:paraId="5DDE256E" w14:textId="77777777" w:rsidTr="00920C9D">
        <w:tc>
          <w:tcPr>
            <w:tcW w:w="9629" w:type="dxa"/>
          </w:tcPr>
          <w:p w14:paraId="58F3812A" w14:textId="2AF82C2E" w:rsidR="00393829" w:rsidRPr="00393829" w:rsidRDefault="00393829" w:rsidP="00393829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393829">
              <w:rPr>
                <w:rFonts w:ascii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Specify support for Deployment Scenario 2 with Topology 2 with intermediate UE as Reader under the following conditions [RAN2-led]:</w:t>
            </w:r>
          </w:p>
          <w:p w14:paraId="6AED3F6C" w14:textId="77777777" w:rsidR="00F111AB" w:rsidRPr="00B959FC" w:rsidRDefault="00F111AB" w:rsidP="00F111AB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According to D2T2-B for Device 1 with carrier-wave transmission for waveform 1 only, per TR 38.769.</w:t>
            </w:r>
          </w:p>
          <w:p w14:paraId="2AA7156F" w14:textId="77777777" w:rsidR="00F111AB" w:rsidRPr="00B959FC" w:rsidRDefault="00F111AB" w:rsidP="00F111AB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No specification support for CW control</w:t>
            </w:r>
          </w:p>
          <w:p w14:paraId="66EE1F42" w14:textId="77777777" w:rsidR="00F111AB" w:rsidRPr="00B959FC" w:rsidRDefault="00F111AB" w:rsidP="00F111AB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According to D2T2-C for active Device(s).</w:t>
            </w:r>
          </w:p>
          <w:p w14:paraId="5832224F" w14:textId="77777777" w:rsidR="00F111AB" w:rsidRPr="00B959FC" w:rsidRDefault="00F111AB" w:rsidP="00F111AB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</w:rPr>
              <w:t>Start after March 2026</w:t>
            </w:r>
          </w:p>
          <w:p w14:paraId="165B09CB" w14:textId="77777777" w:rsidR="00F111AB" w:rsidRPr="00B959FC" w:rsidRDefault="00F111AB" w:rsidP="00F111AB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 xml:space="preserve">Traffic types DO-DTT and </w:t>
            </w:r>
            <w:proofErr w:type="gramStart"/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DT, and</w:t>
            </w:r>
            <w:proofErr w:type="gramEnd"/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 xml:space="preserve"> DO-A (only for active Device(s)).</w:t>
            </w:r>
          </w:p>
          <w:p w14:paraId="3D936319" w14:textId="77777777" w:rsidR="00F111AB" w:rsidRPr="00B959FC" w:rsidRDefault="00F111AB" w:rsidP="00F111AB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RAN2 to start on DO-A for D2T2 when sufficient progress has been made on DO-A for D1T1, after a checkpoint in RAN plenary in September 2026</w:t>
            </w:r>
          </w:p>
          <w:p w14:paraId="5A4D9251" w14:textId="77777777" w:rsidR="00F111AB" w:rsidRPr="00B959FC" w:rsidRDefault="00F111AB" w:rsidP="00F111AB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Representative</w:t>
            </w:r>
            <w:proofErr w:type="gramEnd"/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 xml:space="preserve"> use cases rUC1 (indoor inventory) and rUC4 (indoor command).</w:t>
            </w:r>
          </w:p>
          <w:p w14:paraId="6CF31E44" w14:textId="77777777" w:rsidR="00F111AB" w:rsidRPr="00B959FC" w:rsidRDefault="00F111AB" w:rsidP="00F111AB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FR1 licensed spectrum in FDD, with R2D in UL spectrum, and D2R and CW in UL spectrum.</w:t>
            </w:r>
          </w:p>
          <w:p w14:paraId="45DD05AC" w14:textId="77777777" w:rsidR="00F111AB" w:rsidRPr="00B959FC" w:rsidRDefault="00F111AB" w:rsidP="00F111AB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Specify RRC-based architecture, in coordination with SA2.</w:t>
            </w:r>
          </w:p>
          <w:p w14:paraId="4B2F71C6" w14:textId="77777777" w:rsidR="00F111AB" w:rsidRPr="00B959FC" w:rsidRDefault="00F111AB" w:rsidP="00F111AB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The following are not supported:</w:t>
            </w:r>
          </w:p>
          <w:p w14:paraId="762C8E0C" w14:textId="77777777" w:rsidR="00F111AB" w:rsidRPr="00B959FC" w:rsidRDefault="00F111AB" w:rsidP="00F111AB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Coordination between UEs operating as UE readers</w:t>
            </w:r>
          </w:p>
          <w:p w14:paraId="26524963" w14:textId="77777777" w:rsidR="00F111AB" w:rsidRPr="00B959FC" w:rsidRDefault="00F111AB" w:rsidP="00F111AB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 xml:space="preserve">New </w:t>
            </w:r>
            <w:proofErr w:type="spellStart"/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Uu</w:t>
            </w:r>
            <w:proofErr w:type="spellEnd"/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 xml:space="preserve"> protocol layer(s)</w:t>
            </w:r>
          </w:p>
          <w:p w14:paraId="3DD62B83" w14:textId="77777777" w:rsidR="00F111AB" w:rsidRPr="00B959FC" w:rsidRDefault="00F111AB" w:rsidP="00F111AB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 xml:space="preserve">Simultaneous (time overlapping) operation of </w:t>
            </w:r>
            <w:proofErr w:type="spellStart"/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Uu</w:t>
            </w:r>
            <w:proofErr w:type="spellEnd"/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 xml:space="preserve"> and A-IoT at the intermediate UE in the same band</w:t>
            </w:r>
          </w:p>
          <w:p w14:paraId="5C50248B" w14:textId="77777777" w:rsidR="00F111AB" w:rsidRDefault="00F111AB" w:rsidP="00F111AB">
            <w:pPr>
              <w:spacing w:before="80" w:after="80"/>
              <w:ind w:left="360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B959FC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This objective begins after RAN#109 (September 2025), and after RAN1#111 (March 2026) for RAN1.</w:t>
            </w:r>
          </w:p>
          <w:p w14:paraId="6F9FDD75" w14:textId="77777777" w:rsidR="008F0B75" w:rsidRDefault="008F0B75" w:rsidP="00F111AB">
            <w:pPr>
              <w:spacing w:before="80" w:after="80"/>
              <w:ind w:left="360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</w:p>
          <w:p w14:paraId="1687687A" w14:textId="77777777" w:rsidR="004B2B22" w:rsidRPr="008F0B75" w:rsidRDefault="004B2B22" w:rsidP="004B2B22">
            <w:pPr>
              <w:spacing w:before="80" w:after="80"/>
              <w:ind w:left="360"/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</w:pPr>
            <w:r w:rsidRPr="008F0B75">
              <w:rPr>
                <w:rFonts w:ascii="Times New Roman" w:eastAsia="DengXian" w:hAnsi="Times New Roman" w:cs="Times New Roman"/>
                <w:sz w:val="20"/>
                <w:szCs w:val="20"/>
                <w:lang w:val="en-US"/>
              </w:rPr>
              <w:t>The work is subject to the following constraints:</w:t>
            </w:r>
          </w:p>
          <w:p w14:paraId="06925BBE" w14:textId="77777777" w:rsidR="00833B36" w:rsidRDefault="00833B36" w:rsidP="00833B36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val="en-GB" w:eastAsia="en-GB"/>
                <w14:ligatures w14:val="none"/>
              </w:rPr>
            </w:pPr>
            <w:r w:rsidRPr="00833B36"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val="en-GB" w:eastAsia="en-GB"/>
                <w14:ligatures w14:val="none"/>
              </w:rPr>
              <w:t>RAN1</w:t>
            </w:r>
          </w:p>
          <w:p w14:paraId="58D8BD1B" w14:textId="194BE542" w:rsidR="00833B36" w:rsidRPr="00833B36" w:rsidRDefault="00833B36" w:rsidP="00833B36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…(omitted)</w:t>
            </w:r>
          </w:p>
          <w:p w14:paraId="0690A854" w14:textId="77777777" w:rsidR="00833B36" w:rsidRPr="00833B36" w:rsidRDefault="00833B36" w:rsidP="00833B36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33B36"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val="en-GB" w:eastAsia="en-GB"/>
                <w14:ligatures w14:val="none"/>
              </w:rPr>
              <w:t>RAN2</w:t>
            </w:r>
          </w:p>
          <w:p w14:paraId="769661F3" w14:textId="77777777" w:rsidR="00833B36" w:rsidRPr="00833B36" w:rsidRDefault="00833B36" w:rsidP="00833B3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The objective includes specification of necessary </w:t>
            </w:r>
            <w:proofErr w:type="spellStart"/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Uu</w:t>
            </w:r>
            <w:proofErr w:type="spellEnd"/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procedures to enable the A-IoT operations.</w:t>
            </w:r>
          </w:p>
          <w:p w14:paraId="02389367" w14:textId="77777777" w:rsidR="00833B36" w:rsidRPr="00833B36" w:rsidRDefault="00833B36" w:rsidP="00833B3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RRC CONNECTED UE reader only, including RLF and handover, without specific enhancement for other temporary out-of-connection scenarios.</w:t>
            </w:r>
          </w:p>
          <w:p w14:paraId="4F7B8E17" w14:textId="77777777" w:rsidR="00833B36" w:rsidRPr="00833B36" w:rsidRDefault="00833B36" w:rsidP="00833B3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lastRenderedPageBreak/>
              <w:t>A-IoT radio resource of the UE reader is only valid within the serving cell.</w:t>
            </w:r>
          </w:p>
          <w:p w14:paraId="5206E09F" w14:textId="77777777" w:rsidR="00833B36" w:rsidRPr="00833B36" w:rsidRDefault="00833B36" w:rsidP="00833B3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Resource allocation to the UE Reader shall be via </w:t>
            </w:r>
            <w:proofErr w:type="spellStart"/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Uu</w:t>
            </w:r>
            <w:proofErr w:type="spellEnd"/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RRC </w:t>
            </w:r>
            <w:proofErr w:type="spellStart"/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signaling</w:t>
            </w:r>
            <w:proofErr w:type="spellEnd"/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.</w:t>
            </w:r>
          </w:p>
          <w:p w14:paraId="476DA7FB" w14:textId="3014F993" w:rsidR="006539C6" w:rsidRDefault="006539C6" w:rsidP="006539C6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val="en-GB" w:eastAsia="en-GB"/>
                <w14:ligatures w14:val="none"/>
              </w:rPr>
            </w:pPr>
            <w:r w:rsidRPr="00833B36"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val="en-GB" w:eastAsia="en-GB"/>
                <w14:ligatures w14:val="none"/>
              </w:rPr>
              <w:t>RAN</w:t>
            </w:r>
            <w:r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val="en-GB" w:eastAsia="en-GB"/>
                <w14:ligatures w14:val="none"/>
              </w:rPr>
              <w:t>3</w:t>
            </w:r>
          </w:p>
          <w:p w14:paraId="54D2174F" w14:textId="77777777" w:rsidR="006539C6" w:rsidRPr="00833B36" w:rsidRDefault="006539C6" w:rsidP="006539C6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…(omitted)</w:t>
            </w:r>
          </w:p>
          <w:p w14:paraId="0B7A31E9" w14:textId="26A56382" w:rsidR="006539C6" w:rsidRDefault="006539C6" w:rsidP="006539C6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val="en-GB" w:eastAsia="en-GB"/>
                <w14:ligatures w14:val="none"/>
              </w:rPr>
            </w:pPr>
            <w:r w:rsidRPr="00833B36"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val="en-GB" w:eastAsia="en-GB"/>
                <w14:ligatures w14:val="none"/>
              </w:rPr>
              <w:t>RAN</w:t>
            </w:r>
            <w:r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val="en-GB" w:eastAsia="en-GB"/>
                <w14:ligatures w14:val="none"/>
              </w:rPr>
              <w:t>4</w:t>
            </w:r>
          </w:p>
          <w:p w14:paraId="6DF97842" w14:textId="5A972954" w:rsidR="004B2B22" w:rsidRPr="00833B36" w:rsidRDefault="006539C6" w:rsidP="006539C6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r w:rsidRPr="00833B3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…(omitted)</w:t>
            </w:r>
          </w:p>
          <w:p w14:paraId="31BDEA9C" w14:textId="0BB2F1A7" w:rsidR="00920C9D" w:rsidRPr="00550C19" w:rsidRDefault="00920C9D" w:rsidP="006539C6">
            <w:p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611D7255" w14:textId="77777777" w:rsidR="0055351C" w:rsidRDefault="0055351C" w:rsidP="008D1FF1">
      <w:pPr>
        <w:rPr>
          <w:rFonts w:ascii="Times New Roman" w:hAnsi="Times New Roman" w:cs="Times New Roman"/>
          <w:sz w:val="20"/>
          <w:szCs w:val="20"/>
        </w:rPr>
      </w:pPr>
    </w:p>
    <w:p w14:paraId="1E360530" w14:textId="2CACDAFA" w:rsidR="00C7137F" w:rsidRPr="004B69CA" w:rsidRDefault="000A235B" w:rsidP="00B815C1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89000E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n this paper, we discuss </w:t>
      </w:r>
      <w:r w:rsidR="00BE6869" w:rsidRPr="004B69CA">
        <w:rPr>
          <w:rFonts w:ascii="Times New Roman" w:hAnsi="Times New Roman" w:cs="Times New Roman"/>
          <w:sz w:val="20"/>
          <w:szCs w:val="20"/>
          <w:lang w:val="en-US"/>
        </w:rPr>
        <w:t>some initial considerations for supporting D2T2.</w:t>
      </w:r>
      <w:r w:rsidR="001D614B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745A6C25" w:rsidR="00D51050" w:rsidRDefault="00D51050" w:rsidP="00D51050">
      <w:pPr>
        <w:pStyle w:val="Heading2"/>
      </w:pPr>
      <w:r>
        <w:t>Resource allocation</w:t>
      </w:r>
      <w:r w:rsidR="00C77B8E">
        <w:t xml:space="preserve"> to UE reader</w:t>
      </w:r>
    </w:p>
    <w:p w14:paraId="6E36C779" w14:textId="662E6E49" w:rsidR="00864D05" w:rsidRPr="004B69CA" w:rsidRDefault="00864D05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As </w:t>
      </w:r>
      <w:r w:rsidR="003D1EC3" w:rsidRPr="004B69CA">
        <w:rPr>
          <w:rFonts w:ascii="Times New Roman" w:hAnsi="Times New Roman" w:cs="Times New Roman"/>
          <w:sz w:val="20"/>
          <w:szCs w:val="20"/>
          <w:lang w:val="en-US"/>
        </w:rPr>
        <w:t>defined by WID</w:t>
      </w:r>
      <w:r w:rsidR="00CE62F7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3D1EC3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the resource allocation to the UE reader shall be via </w:t>
      </w:r>
      <w:proofErr w:type="spellStart"/>
      <w:r w:rsidR="003D1EC3" w:rsidRPr="004B69CA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="003D1EC3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RRC </w:t>
      </w:r>
      <w:proofErr w:type="spellStart"/>
      <w:r w:rsidR="003D1EC3" w:rsidRPr="004B69CA">
        <w:rPr>
          <w:rFonts w:ascii="Times New Roman" w:hAnsi="Times New Roman" w:cs="Times New Roman"/>
          <w:sz w:val="20"/>
          <w:szCs w:val="20"/>
          <w:lang w:val="en-US"/>
        </w:rPr>
        <w:t>signalling</w:t>
      </w:r>
      <w:proofErr w:type="spellEnd"/>
      <w:r w:rsidR="004E13D4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, and the resource of the UE reader is only valid within the serving cell. </w:t>
      </w:r>
    </w:p>
    <w:p w14:paraId="1B702BB1" w14:textId="5AB1CF1D" w:rsidR="00AB3E84" w:rsidRPr="004B69CA" w:rsidRDefault="00F14A19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The UE reader may </w:t>
      </w:r>
      <w:r w:rsidR="0069099B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perform the A-IoT procedure on A-IoT radio interface between the reader and the device(s), only if the radio resource configuration is valid. Regarding </w:t>
      </w:r>
      <w:r w:rsidR="000120DF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the resource validities, </w:t>
      </w:r>
      <w:r w:rsidR="00740261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the following </w:t>
      </w:r>
      <w:r w:rsidR="001003F8" w:rsidRPr="004B69CA">
        <w:rPr>
          <w:rFonts w:ascii="Times New Roman" w:hAnsi="Times New Roman" w:cs="Times New Roman"/>
          <w:sz w:val="20"/>
          <w:szCs w:val="20"/>
          <w:lang w:val="en-US"/>
        </w:rPr>
        <w:t>options have been identified</w:t>
      </w:r>
      <w:r w:rsidR="000120DF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during the Rel-19 study item phase [2]:  </w:t>
      </w:r>
      <w:r w:rsidR="001003F8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73EB" w:rsidRPr="00A14411" w14:paraId="77204676" w14:textId="77777777" w:rsidTr="00FE73EB">
        <w:tc>
          <w:tcPr>
            <w:tcW w:w="9629" w:type="dxa"/>
          </w:tcPr>
          <w:p w14:paraId="6EBA94E5" w14:textId="77777777" w:rsidR="00A60668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</w:pPr>
            <w:r w:rsidRPr="00A60668">
              <w:rPr>
                <w:rFonts w:ascii="Times New Roman" w:eastAsia="DengXian" w:hAnsi="Times New Roman" w:cs="Times New Roman" w:hint="eastAsia"/>
                <w:noProof/>
                <w:kern w:val="0"/>
                <w:sz w:val="20"/>
                <w:szCs w:val="20"/>
                <w:lang w:val="x-none"/>
                <w14:ligatures w14:val="none"/>
              </w:rPr>
              <w:t>-</w:t>
            </w:r>
            <w:r w:rsidRPr="00A60668">
              <w:rPr>
                <w:rFonts w:ascii="Times New Roman" w:eastAsia="Times New Roman" w:hAnsi="Times New Roman" w:cs="Times New Roman" w:hint="eastAsia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ab/>
            </w:r>
            <w:r w:rsidRPr="00A60668">
              <w:rPr>
                <w:rFonts w:ascii="Times New Roman" w:eastAsia="DengXian" w:hAnsi="Times New Roman" w:cs="Times New Roman" w:hint="eastAsia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>S</w:t>
            </w:r>
            <w:r w:rsidRPr="00A60668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 xml:space="preserve">cenario 1: In RRC_CONNECTED, the UE reader can perform A-IoT operations using the allocated A-IoT radio resource </w:t>
            </w:r>
            <w:r w:rsidRPr="00A60668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t>for A-IoT radio interface</w:t>
            </w:r>
            <w:r w:rsidRPr="00A60668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>:</w:t>
            </w:r>
          </w:p>
          <w:p w14:paraId="06EEF5C7" w14:textId="77777777" w:rsidR="00A60668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A60668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-</w:t>
            </w:r>
            <w:r w:rsidRPr="00A60668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ab/>
            </w:r>
            <w:r w:rsidRPr="00A60668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val="x-none" w:eastAsia="x-none"/>
                <w14:ligatures w14:val="none"/>
              </w:rPr>
              <w:t>O</w:t>
            </w:r>
            <w:r w:rsidRPr="00A60668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ption 1:</w:t>
            </w:r>
            <w:r w:rsidRPr="00A60668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ab/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UE reader receives the resources configuration in NR </w:t>
            </w:r>
            <w:proofErr w:type="spellStart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Uu</w:t>
            </w:r>
            <w:proofErr w:type="spellEnd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dedicated RRC signalling. The radio resources remain valid until the network releases them explicitly. This would be supported by the NR </w:t>
            </w:r>
            <w:proofErr w:type="spellStart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Uu</w:t>
            </w:r>
            <w:proofErr w:type="spellEnd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RRC reconfiguration; and/or</w:t>
            </w:r>
          </w:p>
          <w:p w14:paraId="18578C04" w14:textId="77777777" w:rsidR="00A60668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-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ab/>
              <w:t xml:space="preserve">Option 2: UE reader receives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the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resources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configuration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in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NR </w:t>
            </w:r>
            <w:proofErr w:type="spellStart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Uu</w:t>
            </w:r>
            <w:proofErr w:type="spellEnd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dedicated RRC signalling, which configures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a time period in which the corresponding resource can be used. The UE reader considers that the resources remain valid for that time period, unless the resource configuration is explicitly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released by the network by the NR </w:t>
            </w:r>
            <w:proofErr w:type="spellStart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Uu</w:t>
            </w:r>
            <w:proofErr w:type="spellEnd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RRC reconfiguration.</w:t>
            </w:r>
          </w:p>
          <w:p w14:paraId="71A33C2F" w14:textId="77777777" w:rsidR="00A60668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</w:pPr>
            <w:r w:rsidRPr="00A60668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>-</w:t>
            </w:r>
            <w:r w:rsidRPr="00A60668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ab/>
              <w:t xml:space="preserve">Scenario 2: In RRC_CONNECTED, the UE reader can perform A-IoT operations using the allocated A-IoT radio resource for A-IoT radio interface, upon </w:t>
            </w:r>
            <w:r w:rsidRPr="00A60668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t>its temporary out of connection scenarios (e.g., RLF and handover cases)</w:t>
            </w:r>
            <w:r w:rsidRPr="00A60668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>:</w:t>
            </w:r>
          </w:p>
          <w:p w14:paraId="1E48C2E6" w14:textId="77777777" w:rsidR="00A60668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-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ab/>
              <w:t>Option 1: The UE reader considers the resources as temporarily invalid during the temporary out of connection condition. The resource may become valid again after the UE recovers from the condition.</w:t>
            </w:r>
          </w:p>
          <w:p w14:paraId="6869B3B7" w14:textId="77777777" w:rsidR="00A60668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-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ab/>
              <w:t xml:space="preserve">Option 2: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The UE reader considers that the resources remain valid for </w:t>
            </w:r>
            <w:proofErr w:type="gramStart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a time period</w:t>
            </w:r>
            <w:proofErr w:type="gramEnd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. It needs to be further discussed on whether this time period belongs to the one in Option 2 for Scenario 1 or is a different time period. It needs to be further discussed on whether the duration of this time period is related to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the ongoing A-IoT operations.</w:t>
            </w:r>
          </w:p>
          <w:p w14:paraId="3A205C3B" w14:textId="77777777" w:rsidR="00A60668" w:rsidRPr="00A60668" w:rsidRDefault="00A60668" w:rsidP="00A60668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60668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val="x-none" w:eastAsia="x-none"/>
                <w14:ligatures w14:val="none"/>
              </w:rPr>
              <w:t>N</w:t>
            </w:r>
            <w:r w:rsidRPr="00A60668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OTE 1:</w:t>
            </w:r>
            <w:r w:rsidRPr="00A60668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ab/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The A-IoT radio resource can be (re)configured by UE reader’s RRC reconfiguration (including during handover procedure, after re-establishment of the UE reader, etc.)</w:t>
            </w:r>
          </w:p>
          <w:p w14:paraId="067F1ABB" w14:textId="77777777" w:rsidR="00A60668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</w:pPr>
            <w:r w:rsidRPr="00A60668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>-</w:t>
            </w:r>
            <w:r w:rsidRPr="00A60668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ab/>
              <w:t>Scenario 3: In RRC_</w:t>
            </w:r>
            <w:r w:rsidRPr="00A60668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INACTIVE</w:t>
            </w:r>
            <w:r w:rsidRPr="00A60668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>, the UE reader can perform A-IoT operations using the allocated A-IoT radio resource for A-IoT radio interface:</w:t>
            </w:r>
            <w:bookmarkStart w:id="1" w:name="_Hlk183309123"/>
          </w:p>
          <w:p w14:paraId="55311C7F" w14:textId="77777777" w:rsidR="00A60668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-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ab/>
              <w:t>Option 1: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ab/>
              <w:t xml:space="preserve">UE receives the resources configuration in NR </w:t>
            </w:r>
            <w:proofErr w:type="spellStart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Uu</w:t>
            </w:r>
            <w:proofErr w:type="spellEnd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dedicated RRC signaling,</w:t>
            </w:r>
            <w:bookmarkEnd w:id="1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before moving to RRC_INACTIVE. The radio resources remain valid until the network releases them explicitly. This would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lastRenderedPageBreak/>
              <w:t xml:space="preserve">be supported by the NR </w:t>
            </w:r>
            <w:proofErr w:type="spellStart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Uu</w:t>
            </w:r>
            <w:proofErr w:type="spellEnd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RRC reconfiguration (the UE may need to resume or be paged by the network back to RRC_CONNECTED before that).</w:t>
            </w:r>
          </w:p>
          <w:p w14:paraId="581F268D" w14:textId="77777777" w:rsidR="00A60668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-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ab/>
              <w:t xml:space="preserve">Option 2: UE reader receives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the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resources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configuration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in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NR </w:t>
            </w:r>
            <w:proofErr w:type="spellStart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Uu</w:t>
            </w:r>
            <w:proofErr w:type="spellEnd"/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dedicated RRC signalling,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before moving to RRC_INACTIVE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, which configures 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a time period in which the corresponding resource can be used. The UE reader can consider that the resources remain valid for that time period.</w:t>
            </w:r>
          </w:p>
          <w:p w14:paraId="3E16D713" w14:textId="77777777" w:rsidR="00A60668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</w:pPr>
            <w:r w:rsidRPr="00A60668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>-</w:t>
            </w:r>
            <w:r w:rsidRPr="00A60668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ab/>
              <w:t>Scenario 4: In RRC_</w:t>
            </w:r>
            <w:r w:rsidRPr="00A60668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IDLE</w:t>
            </w:r>
            <w:r w:rsidRPr="00A60668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val="x-none" w:eastAsia="ko-KR"/>
                <w14:ligatures w14:val="none"/>
              </w:rPr>
              <w:t>, the UE reader can perform A-IoT operations using the allocated A-IoT radio resource for A-IoT radio interface.</w:t>
            </w:r>
          </w:p>
          <w:p w14:paraId="0D45C44E" w14:textId="77777777" w:rsidR="00A60668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-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ab/>
              <w:t>If this scenario 4 is supported, the options of scenario 3 can be the candidates.</w:t>
            </w:r>
          </w:p>
          <w:p w14:paraId="037D4081" w14:textId="67A696FD" w:rsidR="00FE73EB" w:rsidRPr="00A60668" w:rsidRDefault="00A60668" w:rsidP="00A60668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val="x-none"/>
              </w:rPr>
            </w:pP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-</w:t>
            </w:r>
            <w:r w:rsidRPr="00A606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ab/>
              <w:t>The support of scenario 4 (UE reader performing A-IoT operations in RRC_IDLE) is down-prioritized. It can be considered in WI phase, if feasible with minimum specification impact.</w:t>
            </w:r>
          </w:p>
        </w:tc>
      </w:tr>
    </w:tbl>
    <w:p w14:paraId="0C3695D1" w14:textId="77777777" w:rsidR="00904620" w:rsidRPr="004B69CA" w:rsidRDefault="00904620" w:rsidP="00904620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</w:p>
    <w:p w14:paraId="7A8C0D4E" w14:textId="15B9063B" w:rsidR="00E56F3C" w:rsidRPr="004B69CA" w:rsidRDefault="00904620" w:rsidP="00904620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Among all scenarios defined </w:t>
      </w:r>
      <w:r w:rsidR="009F78CF" w:rsidRPr="004B69CA">
        <w:rPr>
          <w:rFonts w:ascii="Times New Roman" w:hAnsi="Times New Roman" w:cs="Times New Roman"/>
          <w:sz w:val="20"/>
          <w:szCs w:val="20"/>
          <w:lang w:val="en-US"/>
        </w:rPr>
        <w:t>above</w:t>
      </w:r>
      <w:r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9F78CF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Scenarios </w:t>
      </w:r>
      <w:r w:rsidR="00CD5E9B" w:rsidRPr="004B69CA">
        <w:rPr>
          <w:rFonts w:ascii="Times New Roman" w:hAnsi="Times New Roman" w:cs="Times New Roman"/>
          <w:sz w:val="20"/>
          <w:szCs w:val="20"/>
          <w:lang w:val="en-US"/>
        </w:rPr>
        <w:t>3 and 4 are not relevant for Rel-20 according to WID</w:t>
      </w:r>
      <w:r w:rsidR="003F2787" w:rsidRPr="004B69CA">
        <w:rPr>
          <w:rFonts w:ascii="Times New Roman" w:hAnsi="Times New Roman" w:cs="Times New Roman"/>
          <w:sz w:val="20"/>
          <w:szCs w:val="20"/>
          <w:lang w:val="en-US"/>
        </w:rPr>
        <w:t>. We can then focus on Scen</w:t>
      </w:r>
      <w:r w:rsidR="00C756F8" w:rsidRPr="004B69CA">
        <w:rPr>
          <w:rFonts w:ascii="Times New Roman" w:hAnsi="Times New Roman" w:cs="Times New Roman"/>
          <w:sz w:val="20"/>
          <w:szCs w:val="20"/>
          <w:lang w:val="en-US"/>
        </w:rPr>
        <w:t>ar</w:t>
      </w:r>
      <w:r w:rsidR="003F2787" w:rsidRPr="004B69CA">
        <w:rPr>
          <w:rFonts w:ascii="Times New Roman" w:hAnsi="Times New Roman" w:cs="Times New Roman"/>
          <w:sz w:val="20"/>
          <w:szCs w:val="20"/>
          <w:lang w:val="en-US"/>
        </w:rPr>
        <w:t>ios 1 and 2</w:t>
      </w:r>
      <w:r w:rsidR="00097D0D">
        <w:rPr>
          <w:rFonts w:ascii="Times New Roman" w:hAnsi="Times New Roman" w:cs="Times New Roman"/>
          <w:sz w:val="20"/>
          <w:szCs w:val="20"/>
          <w:lang w:val="en-US"/>
        </w:rPr>
        <w:t xml:space="preserve"> since both are applied to RRC_CONNECTED UE </w:t>
      </w:r>
      <w:proofErr w:type="gramStart"/>
      <w:r w:rsidR="00097D0D">
        <w:rPr>
          <w:rFonts w:ascii="Times New Roman" w:hAnsi="Times New Roman" w:cs="Times New Roman"/>
          <w:sz w:val="20"/>
          <w:szCs w:val="20"/>
          <w:lang w:val="en-US"/>
        </w:rPr>
        <w:t>reader</w:t>
      </w:r>
      <w:r w:rsidR="006E7483" w:rsidRPr="004B69CA">
        <w:rPr>
          <w:rFonts w:ascii="Times New Roman" w:hAnsi="Times New Roman" w:cs="Times New Roman"/>
          <w:sz w:val="20"/>
          <w:szCs w:val="20"/>
          <w:lang w:val="en-US"/>
        </w:rPr>
        <w:t>, and</w:t>
      </w:r>
      <w:proofErr w:type="gramEnd"/>
      <w:r w:rsidR="006E7483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discuss the options under each scenario</w:t>
      </w:r>
      <w:r w:rsidR="003F2787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22A2F85A" w14:textId="1D55AAF4" w:rsidR="00AB3E84" w:rsidRPr="004B69CA" w:rsidRDefault="00FF75CE" w:rsidP="00904620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>For Scenario 1</w:t>
      </w:r>
      <w:r w:rsidR="00D2198C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(RRC_CONNECTED)</w:t>
      </w:r>
      <w:r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D160BF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option 1 </w:t>
      </w:r>
      <w:r w:rsidR="007F1B43" w:rsidRPr="004B69CA">
        <w:rPr>
          <w:rFonts w:ascii="Times New Roman" w:hAnsi="Times New Roman" w:cs="Times New Roman"/>
          <w:sz w:val="20"/>
          <w:szCs w:val="20"/>
          <w:lang w:val="en-US"/>
        </w:rPr>
        <w:t>considers the resource</w:t>
      </w:r>
      <w:r w:rsidR="008C433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s as valid until the network releases them explicitly </w:t>
      </w:r>
      <w:r w:rsidR="004D4DE6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by RRC reconfiguration. Option 2 further introduces </w:t>
      </w:r>
      <w:proofErr w:type="gramStart"/>
      <w:r w:rsidR="004D4DE6" w:rsidRPr="004B69CA">
        <w:rPr>
          <w:rFonts w:ascii="Times New Roman" w:hAnsi="Times New Roman" w:cs="Times New Roman"/>
          <w:sz w:val="20"/>
          <w:szCs w:val="20"/>
          <w:lang w:val="en-US"/>
        </w:rPr>
        <w:t>a tim</w:t>
      </w:r>
      <w:r w:rsidR="006803FD" w:rsidRPr="004B69CA">
        <w:rPr>
          <w:rFonts w:ascii="Times New Roman" w:hAnsi="Times New Roman" w:cs="Times New Roman"/>
          <w:sz w:val="20"/>
          <w:szCs w:val="20"/>
          <w:lang w:val="en-US"/>
        </w:rPr>
        <w:t>e period</w:t>
      </w:r>
      <w:proofErr w:type="gramEnd"/>
      <w:r w:rsidR="006803FD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to regulate the validity of the allocated resources. </w:t>
      </w:r>
      <w:r w:rsidR="00ED27B5" w:rsidRPr="004B69CA">
        <w:rPr>
          <w:rFonts w:ascii="Times New Roman" w:hAnsi="Times New Roman" w:cs="Times New Roman"/>
          <w:sz w:val="20"/>
          <w:szCs w:val="20"/>
          <w:lang w:val="en-US"/>
        </w:rPr>
        <w:t>In our view,</w:t>
      </w:r>
      <w:r w:rsidR="008D13B8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it is beneficial to specify both options in Rel-20. </w:t>
      </w:r>
      <w:r w:rsidR="007B150B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Option 1 can be a baseline operation. Option 2 has </w:t>
      </w:r>
      <w:r w:rsidR="00645045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advantage of saving the signaling overhead for releasing the resources. </w:t>
      </w:r>
      <w:r w:rsidR="00E1204B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04620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1B14A96A" w14:textId="77777777" w:rsidR="00396889" w:rsidRDefault="009B6A7F" w:rsidP="00904620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>For Scenario 2 (RRC_CONNECTED with temporary out of connection)</w:t>
      </w:r>
      <w:r w:rsidR="00F377DA" w:rsidRPr="004B69C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722644">
        <w:rPr>
          <w:rFonts w:ascii="Times New Roman" w:hAnsi="Times New Roman" w:cs="Times New Roman"/>
          <w:sz w:val="20"/>
          <w:szCs w:val="20"/>
          <w:lang w:val="en-US"/>
        </w:rPr>
        <w:t xml:space="preserve"> whether/how to use the allocated resources during RLF and handover need to be considered according to WID. Since the RLF and handover only affects the </w:t>
      </w:r>
      <w:proofErr w:type="spellStart"/>
      <w:r w:rsidR="00722644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="00722644">
        <w:rPr>
          <w:rFonts w:ascii="Times New Roman" w:hAnsi="Times New Roman" w:cs="Times New Roman"/>
          <w:sz w:val="20"/>
          <w:szCs w:val="20"/>
          <w:lang w:val="en-US"/>
        </w:rPr>
        <w:t xml:space="preserve"> link between UE reader and </w:t>
      </w:r>
      <w:proofErr w:type="spellStart"/>
      <w:r w:rsidR="00722644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722644">
        <w:rPr>
          <w:rFonts w:ascii="Times New Roman" w:hAnsi="Times New Roman" w:cs="Times New Roman"/>
          <w:sz w:val="20"/>
          <w:szCs w:val="20"/>
          <w:lang w:val="en-US"/>
        </w:rPr>
        <w:t xml:space="preserve">, it makes sense that UE </w:t>
      </w:r>
      <w:proofErr w:type="gramStart"/>
      <w:r w:rsidR="00722644">
        <w:rPr>
          <w:rFonts w:ascii="Times New Roman" w:hAnsi="Times New Roman" w:cs="Times New Roman"/>
          <w:sz w:val="20"/>
          <w:szCs w:val="20"/>
          <w:lang w:val="en-US"/>
        </w:rPr>
        <w:t>reader</w:t>
      </w:r>
      <w:proofErr w:type="gramEnd"/>
      <w:r w:rsidR="00722644">
        <w:rPr>
          <w:rFonts w:ascii="Times New Roman" w:hAnsi="Times New Roman" w:cs="Times New Roman"/>
          <w:sz w:val="20"/>
          <w:szCs w:val="20"/>
          <w:lang w:val="en-US"/>
        </w:rPr>
        <w:t xml:space="preserve"> can continue to use the already allocated resources for A-IoT operation between UE reader and A-IoT devices. In this sense, option 1 for scenario 2 is not so good for resource utilization. On the other hand, the </w:t>
      </w:r>
      <w:proofErr w:type="spellStart"/>
      <w:r w:rsidR="00722644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722644">
        <w:rPr>
          <w:rFonts w:ascii="Times New Roman" w:hAnsi="Times New Roman" w:cs="Times New Roman"/>
          <w:sz w:val="20"/>
          <w:szCs w:val="20"/>
          <w:lang w:val="en-US"/>
        </w:rPr>
        <w:t xml:space="preserve"> should be still in control over how long the allocated resource can be valid to avoid resource conflict. Using a timer </w:t>
      </w:r>
      <w:r w:rsidR="007C2461">
        <w:rPr>
          <w:rFonts w:ascii="Times New Roman" w:hAnsi="Times New Roman" w:cs="Times New Roman"/>
          <w:sz w:val="20"/>
          <w:szCs w:val="20"/>
          <w:lang w:val="en-US"/>
        </w:rPr>
        <w:t>to regulate the validity of resources is a good option. As for the open question during study item phase “</w:t>
      </w:r>
      <w:r w:rsidR="007C2461" w:rsidRPr="00A60668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x-none"/>
          <w14:ligatures w14:val="none"/>
        </w:rPr>
        <w:t>whether this time period belongs to the one in Option 2 for Scenario 1 or is a different time period</w:t>
      </w:r>
      <w:r w:rsidR="007C2461">
        <w:rPr>
          <w:rFonts w:ascii="Times New Roman" w:hAnsi="Times New Roman" w:cs="Times New Roman"/>
          <w:sz w:val="20"/>
          <w:szCs w:val="20"/>
          <w:lang w:val="en-US"/>
        </w:rPr>
        <w:t xml:space="preserve">”, we think the same one as option 2 for scenario 1 can be sufficient. </w:t>
      </w:r>
    </w:p>
    <w:p w14:paraId="0516A261" w14:textId="741B07BD" w:rsidR="009B6A7F" w:rsidRPr="004B69CA" w:rsidRDefault="009B6A7F" w:rsidP="00904620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</w:p>
    <w:p w14:paraId="48486EAD" w14:textId="0CFB7D36" w:rsidR="00E17B93" w:rsidRPr="004B69CA" w:rsidRDefault="00E17B93" w:rsidP="00E17B93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1. RAN2 to agree to specify the following </w:t>
      </w:r>
      <w:r w:rsidR="00614BC8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>schemes</w:t>
      </w:r>
      <w:r w:rsidR="001A05A7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that were previously</w:t>
      </w:r>
      <w:r w:rsidR="00D82A22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0F406B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>studied</w:t>
      </w:r>
      <w:r w:rsidR="001A05A7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 TR 38.</w:t>
      </w:r>
      <w:r w:rsidR="00131D61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>769</w:t>
      </w:r>
      <w:r w:rsidR="00B76342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614BC8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>to determine the validity</w:t>
      </w:r>
      <w:r w:rsidR="00475743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of A-IoT radio resources assigned to the UE reader</w:t>
      </w:r>
      <w:r w:rsidR="00B76342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>:</w:t>
      </w:r>
    </w:p>
    <w:p w14:paraId="24FE2724" w14:textId="5DD5421C" w:rsidR="00131D61" w:rsidRDefault="00B76342" w:rsidP="00B76342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Scenario 1</w:t>
      </w:r>
      <w:r w:rsidR="00396889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options 1 and 2</w:t>
      </w:r>
    </w:p>
    <w:p w14:paraId="13B50A87" w14:textId="6C0A07F2" w:rsidR="00B76342" w:rsidRPr="00037F39" w:rsidRDefault="00131D61" w:rsidP="00B76342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>Scenario 2</w:t>
      </w:r>
      <w:r w:rsidR="00396889"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>:</w:t>
      </w:r>
      <w:r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option </w:t>
      </w:r>
      <w:r w:rsidR="00396889"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2(using the same </w:t>
      </w:r>
      <w:proofErr w:type="gramStart"/>
      <w:r w:rsidR="00396889"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>time period</w:t>
      </w:r>
      <w:proofErr w:type="gramEnd"/>
      <w:r w:rsidR="00396889"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as option 2 f</w:t>
      </w:r>
      <w:r w:rsidR="00396889">
        <w:rPr>
          <w:rFonts w:ascii="Times New Roman" w:hAnsi="Times New Roman" w:cs="Times New Roman"/>
          <w:b/>
          <w:bCs/>
          <w:sz w:val="20"/>
          <w:szCs w:val="20"/>
          <w:lang w:val="en-US"/>
        </w:rPr>
        <w:t>or scenario 1</w:t>
      </w:r>
      <w:r w:rsidR="00396889"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>)</w:t>
      </w:r>
      <w:r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 w:rsidR="00B76342"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535C6A8B" w14:textId="77777777" w:rsidR="00AB3E84" w:rsidRPr="00AB3E84" w:rsidRDefault="00AB3E84" w:rsidP="00AB3E84">
      <w:pPr>
        <w:rPr>
          <w:lang w:val="en-GB"/>
        </w:rPr>
      </w:pPr>
    </w:p>
    <w:p w14:paraId="54673417" w14:textId="693720CE" w:rsidR="00D51050" w:rsidRPr="00D51050" w:rsidRDefault="00AB3E84" w:rsidP="00AB3E84">
      <w:pPr>
        <w:pStyle w:val="Heading2"/>
      </w:pPr>
      <w:r>
        <w:t>Reader ID</w:t>
      </w:r>
    </w:p>
    <w:p w14:paraId="6ECEBFB0" w14:textId="66A997EA" w:rsidR="00F82BC1" w:rsidRPr="004B69CA" w:rsidRDefault="001959B8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Since Rel-19 deployment considers only D1T1 where reader is fixed base station, it is feasible to place BS reader well separated </w:t>
      </w:r>
      <w:proofErr w:type="gramStart"/>
      <w:r w:rsidRPr="004B69CA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ensure no overlapping multi-reader scenario. However, Rel-20 deployment supports D2T2 where UE is a reader. Since UE reader can be moving around, </w:t>
      </w:r>
      <w:r w:rsidR="0021084D" w:rsidRPr="004B69CA">
        <w:rPr>
          <w:rFonts w:ascii="Times New Roman" w:hAnsi="Times New Roman" w:cs="Times New Roman"/>
          <w:sz w:val="20"/>
          <w:szCs w:val="20"/>
          <w:lang w:val="en-US"/>
        </w:rPr>
        <w:t>it is impractical to assume that the coverage of different readers is always non-overlapping</w:t>
      </w:r>
      <w:r w:rsidR="00AA28B0" w:rsidRPr="004B69CA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21084D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E0297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In other words, </w:t>
      </w:r>
      <w:r w:rsidR="00F21B9E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it could happen that one A-IoT device </w:t>
      </w:r>
      <w:r w:rsidR="00ED56B0" w:rsidRPr="004B69CA">
        <w:rPr>
          <w:rFonts w:ascii="Times New Roman" w:hAnsi="Times New Roman" w:cs="Times New Roman"/>
          <w:sz w:val="20"/>
          <w:szCs w:val="20"/>
          <w:lang w:val="en-US"/>
        </w:rPr>
        <w:t>receives paging</w:t>
      </w:r>
      <w:r w:rsidR="0064391C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messages</w:t>
      </w:r>
      <w:r w:rsidR="005D49CB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to perform A-IoT operation</w:t>
      </w:r>
      <w:r w:rsidR="0064391C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ED56B0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from </w:t>
      </w:r>
      <w:r w:rsidR="005C7D9B" w:rsidRPr="004B69CA">
        <w:rPr>
          <w:rFonts w:ascii="Times New Roman" w:hAnsi="Times New Roman" w:cs="Times New Roman"/>
          <w:sz w:val="20"/>
          <w:szCs w:val="20"/>
          <w:lang w:val="en-US"/>
        </w:rPr>
        <w:t>different readers</w:t>
      </w:r>
      <w:r w:rsidR="00DE0297" w:rsidRPr="004B69CA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5D49CB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4A69B7A2" w14:textId="59272A99" w:rsidR="00357ABB" w:rsidRPr="004B69CA" w:rsidRDefault="00B55433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E16985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or inventory service, it </w:t>
      </w:r>
      <w:r w:rsidR="007C6568" w:rsidRPr="004B69CA">
        <w:rPr>
          <w:rFonts w:ascii="Times New Roman" w:hAnsi="Times New Roman" w:cs="Times New Roman"/>
          <w:sz w:val="20"/>
          <w:szCs w:val="20"/>
          <w:lang w:val="en-US"/>
        </w:rPr>
        <w:t>is</w:t>
      </w:r>
      <w:r w:rsidR="00E16985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sufficient for device to respond to one (“best”) reader and ignore the paging from other readers to save the energy and signaling overhead. </w:t>
      </w:r>
      <w:r w:rsidR="000D0B8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In Rel-19, transaction ID is introduced to </w:t>
      </w:r>
      <w:r w:rsidR="001E364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avoid duplicated responses. More specifically, </w:t>
      </w:r>
      <w:r w:rsidR="00715919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for CBRA, </w:t>
      </w:r>
      <w:r w:rsidR="00C94CB9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if device </w:t>
      </w:r>
      <w:r w:rsidR="00C1298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sees </w:t>
      </w:r>
      <w:r w:rsidR="00A67814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in the paging message </w:t>
      </w:r>
      <w:r w:rsidR="00C1298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the same transaction ID </w:t>
      </w:r>
      <w:r w:rsidR="00A67814" w:rsidRPr="004B69CA">
        <w:rPr>
          <w:rFonts w:ascii="Times New Roman" w:hAnsi="Times New Roman" w:cs="Times New Roman"/>
          <w:sz w:val="20"/>
          <w:szCs w:val="20"/>
          <w:lang w:val="en-US"/>
        </w:rPr>
        <w:t>as the one that device has successfully responded before</w:t>
      </w:r>
      <w:r w:rsidR="009B75AF" w:rsidRPr="004B69C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2511FC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device w</w:t>
      </w:r>
      <w:r w:rsidR="00E81492" w:rsidRPr="004B69CA">
        <w:rPr>
          <w:rFonts w:ascii="Times New Roman" w:hAnsi="Times New Roman" w:cs="Times New Roman"/>
          <w:sz w:val="20"/>
          <w:szCs w:val="20"/>
          <w:lang w:val="en-US"/>
        </w:rPr>
        <w:t>ill</w:t>
      </w:r>
      <w:r w:rsidR="002511FC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not respond </w:t>
      </w:r>
      <w:proofErr w:type="gramStart"/>
      <w:r w:rsidR="002511FC" w:rsidRPr="004B69CA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="002511FC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97FB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avoid duplicated responses. </w:t>
      </w:r>
      <w:r w:rsidR="00F46343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In Rel-19, </w:t>
      </w:r>
      <w:r w:rsidR="005C22C6" w:rsidRPr="004B69CA">
        <w:rPr>
          <w:rFonts w:ascii="Times New Roman" w:hAnsi="Times New Roman" w:cs="Times New Roman"/>
          <w:sz w:val="20"/>
          <w:szCs w:val="20"/>
          <w:lang w:val="en-US"/>
        </w:rPr>
        <w:t>how to generate transaction ID is up to reader implementation</w:t>
      </w:r>
      <w:r w:rsidR="0076482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(i.e. not specified)</w:t>
      </w:r>
      <w:r w:rsidR="005C22C6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6737CB2B" w14:textId="77777777" w:rsidR="00273C97" w:rsidRPr="004B69CA" w:rsidRDefault="00357ABB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In multi-reader scenario, if transaction ID is generated by reader implementation as Rel-19, </w:t>
      </w:r>
      <w:r w:rsidR="007E261F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it is likely different transaction IDs will be used by different readers even if the paging is associated with the same CN request. </w:t>
      </w:r>
      <w:r w:rsidR="008762FF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If </w:t>
      </w:r>
      <w:r w:rsidR="003359C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the device cannot </w:t>
      </w:r>
      <w:r w:rsidR="00A3105B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determine whether </w:t>
      </w:r>
      <w:r w:rsidR="00555937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0C1D1E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different </w:t>
      </w:r>
      <w:r w:rsidR="00A3105B" w:rsidRPr="004B69CA">
        <w:rPr>
          <w:rFonts w:ascii="Times New Roman" w:hAnsi="Times New Roman" w:cs="Times New Roman"/>
          <w:sz w:val="20"/>
          <w:szCs w:val="20"/>
          <w:lang w:val="en-US"/>
        </w:rPr>
        <w:t>transaction ID</w:t>
      </w:r>
      <w:r w:rsidR="000C1D1E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s </w:t>
      </w:r>
      <w:proofErr w:type="gramStart"/>
      <w:r w:rsidR="000C1D1E" w:rsidRPr="004B69CA">
        <w:rPr>
          <w:rFonts w:ascii="Times New Roman" w:hAnsi="Times New Roman" w:cs="Times New Roman"/>
          <w:sz w:val="20"/>
          <w:szCs w:val="20"/>
          <w:lang w:val="en-US"/>
        </w:rPr>
        <w:t>are resulted</w:t>
      </w:r>
      <w:proofErr w:type="gramEnd"/>
      <w:r w:rsidR="000C1D1E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from different services or different readers (but same service</w:t>
      </w:r>
      <w:r w:rsidR="00555937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request</w:t>
      </w:r>
      <w:r w:rsidR="000C1D1E" w:rsidRPr="004B69CA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8762FF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, it is effectively requested that the device </w:t>
      </w:r>
      <w:r w:rsidR="005C2598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always </w:t>
      </w:r>
      <w:r w:rsidR="008762FF" w:rsidRPr="004B69CA">
        <w:rPr>
          <w:rFonts w:ascii="Times New Roman" w:hAnsi="Times New Roman" w:cs="Times New Roman"/>
          <w:sz w:val="20"/>
          <w:szCs w:val="20"/>
          <w:lang w:val="en-US"/>
        </w:rPr>
        <w:t>needs to respond to multiple readers</w:t>
      </w:r>
      <w:r w:rsidR="00193B76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even for the same</w:t>
      </w:r>
      <w:r w:rsidR="00811729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service request</w:t>
      </w:r>
      <w:r w:rsidR="008762FF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5E0A4B44" w14:textId="4551AC7D" w:rsidR="002567AE" w:rsidRPr="004B69CA" w:rsidRDefault="004F716E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On the other hand, the length of transaction ID </w:t>
      </w:r>
      <w:r w:rsidR="00D93AD3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is 6-bit per Rel-19 design. This gives some room to </w:t>
      </w:r>
      <w:r w:rsidR="00AA4946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incorporate reader identity. </w:t>
      </w:r>
      <w:r w:rsidR="00353F67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We suggest </w:t>
      </w:r>
      <w:proofErr w:type="gramStart"/>
      <w:r w:rsidR="00353F67" w:rsidRPr="004B69CA">
        <w:rPr>
          <w:rFonts w:ascii="Times New Roman" w:hAnsi="Times New Roman" w:cs="Times New Roman"/>
          <w:sz w:val="20"/>
          <w:szCs w:val="20"/>
          <w:lang w:val="en-US"/>
        </w:rPr>
        <w:t>to use</w:t>
      </w:r>
      <w:proofErr w:type="gramEnd"/>
      <w:r w:rsidR="00353F67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part of transaction ID, e.g. 2 bits, </w:t>
      </w:r>
      <w:r w:rsidR="00F26DD6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for reader identification </w:t>
      </w:r>
      <w:proofErr w:type="gramStart"/>
      <w:r w:rsidR="00F26DD6" w:rsidRPr="004B69CA">
        <w:rPr>
          <w:rFonts w:ascii="Times New Roman" w:hAnsi="Times New Roman" w:cs="Times New Roman"/>
          <w:sz w:val="20"/>
          <w:szCs w:val="20"/>
          <w:lang w:val="en-US"/>
        </w:rPr>
        <w:t>purpose</w:t>
      </w:r>
      <w:proofErr w:type="gramEnd"/>
      <w:r w:rsidR="00F26DD6" w:rsidRPr="004B69CA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204AA6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4722C" w:rsidRPr="004B69CA">
        <w:rPr>
          <w:rFonts w:ascii="Times New Roman" w:hAnsi="Times New Roman" w:cs="Times New Roman"/>
          <w:sz w:val="20"/>
          <w:szCs w:val="20"/>
          <w:lang w:val="en-US"/>
        </w:rPr>
        <w:t>It should be clearly specified w</w:t>
      </w:r>
      <w:r w:rsidR="00204AA6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hich part </w:t>
      </w:r>
      <w:r w:rsidR="0044722C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of transaction ID is related to </w:t>
      </w:r>
      <w:r w:rsidR="0027491F" w:rsidRPr="004B69CA">
        <w:rPr>
          <w:rFonts w:ascii="Times New Roman" w:hAnsi="Times New Roman" w:cs="Times New Roman"/>
          <w:sz w:val="20"/>
          <w:szCs w:val="20"/>
          <w:lang w:val="en-US"/>
        </w:rPr>
        <w:t>service</w:t>
      </w:r>
      <w:r w:rsidR="0044722C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identification and which part</w:t>
      </w:r>
      <w:r w:rsidR="0027491F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for reader identification.</w:t>
      </w:r>
      <w:r w:rsidR="00F26DD6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47773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With this separation, </w:t>
      </w:r>
      <w:r w:rsidR="00240C8B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device can </w:t>
      </w:r>
      <w:r w:rsidR="009D4AB6" w:rsidRPr="004B69CA">
        <w:rPr>
          <w:rFonts w:ascii="Times New Roman" w:hAnsi="Times New Roman" w:cs="Times New Roman"/>
          <w:sz w:val="20"/>
          <w:szCs w:val="20"/>
          <w:lang w:val="en-US"/>
        </w:rPr>
        <w:t>skip the redundant responses if the transaction ID is related to the same service request.</w:t>
      </w:r>
    </w:p>
    <w:p w14:paraId="5B53D3C6" w14:textId="5D367234" w:rsidR="002567AE" w:rsidRPr="004B69CA" w:rsidRDefault="002567AE" w:rsidP="002567A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2. RAN2 to agree to specify </w:t>
      </w:r>
      <w:r w:rsidR="005F2DD0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>the composition of</w:t>
      </w:r>
      <w:r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transaction ID</w:t>
      </w:r>
      <w:r w:rsidR="007A7C1A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which part is for reader </w:t>
      </w:r>
      <w:proofErr w:type="gramStart"/>
      <w:r w:rsidR="007A7C1A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>identification</w:t>
      </w:r>
      <w:proofErr w:type="gramEnd"/>
      <w:r w:rsidR="007A7C1A"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and which part is for service identification.</w:t>
      </w:r>
    </w:p>
    <w:p w14:paraId="68950FFB" w14:textId="1C9446C9" w:rsidR="003B465D" w:rsidRPr="004B69CA" w:rsidRDefault="003B465D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Furthermore, </w:t>
      </w:r>
      <w:r w:rsidR="00F416E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since A-IoT </w:t>
      </w:r>
      <w:r w:rsidR="00640E0C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operation </w:t>
      </w:r>
      <w:r w:rsidR="00F416E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does not have a </w:t>
      </w:r>
      <w:r w:rsidR="00877C07" w:rsidRPr="004B69CA">
        <w:rPr>
          <w:rFonts w:ascii="Times New Roman" w:hAnsi="Times New Roman" w:cs="Times New Roman"/>
          <w:sz w:val="20"/>
          <w:szCs w:val="20"/>
          <w:lang w:val="en-US"/>
        </w:rPr>
        <w:t>“</w:t>
      </w:r>
      <w:r w:rsidR="00F416E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serving </w:t>
      </w:r>
      <w:r w:rsidR="00877C07" w:rsidRPr="004B69CA">
        <w:rPr>
          <w:rFonts w:ascii="Times New Roman" w:hAnsi="Times New Roman" w:cs="Times New Roman"/>
          <w:sz w:val="20"/>
          <w:szCs w:val="20"/>
          <w:lang w:val="en-US"/>
        </w:rPr>
        <w:t>and non-serving reader”</w:t>
      </w:r>
      <w:r w:rsidR="00F416E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concept</w:t>
      </w:r>
      <w:r w:rsidR="00640E0C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per Rel-19 design</w:t>
      </w:r>
      <w:r w:rsidR="00F416EA" w:rsidRPr="004B69CA">
        <w:rPr>
          <w:rFonts w:ascii="Times New Roman" w:hAnsi="Times New Roman" w:cs="Times New Roman"/>
          <w:sz w:val="20"/>
          <w:szCs w:val="20"/>
          <w:lang w:val="en-US"/>
        </w:rPr>
        <w:t>, some rule needs to be define</w:t>
      </w:r>
      <w:r w:rsidR="00AB289C" w:rsidRPr="004B69CA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F416E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for device to know the device-reader association</w:t>
      </w:r>
      <w:r w:rsidR="007074B1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for multi-reader scenario in Rel-20</w:t>
      </w:r>
      <w:r w:rsidR="00F416E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. With such association, device will respond only to the corresponding reader until such association is changed. For example, the association should be regulated by a timer to avoid ping-pong. Before timer expires, the device only responds to the paging from the same associated </w:t>
      </w:r>
      <w:proofErr w:type="gramStart"/>
      <w:r w:rsidR="00F416EA" w:rsidRPr="004B69CA">
        <w:rPr>
          <w:rFonts w:ascii="Times New Roman" w:hAnsi="Times New Roman" w:cs="Times New Roman"/>
          <w:sz w:val="20"/>
          <w:szCs w:val="20"/>
          <w:lang w:val="en-US"/>
        </w:rPr>
        <w:t>reader, and</w:t>
      </w:r>
      <w:proofErr w:type="gramEnd"/>
      <w:r w:rsidR="00F416E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F416EA" w:rsidRPr="004B69CA">
        <w:rPr>
          <w:rFonts w:ascii="Times New Roman" w:hAnsi="Times New Roman" w:cs="Times New Roman"/>
          <w:sz w:val="20"/>
          <w:szCs w:val="20"/>
          <w:lang w:val="en-US"/>
        </w:rPr>
        <w:t>ignore</w:t>
      </w:r>
      <w:proofErr w:type="gramEnd"/>
      <w:r w:rsidR="00F416EA" w:rsidRPr="004B69CA">
        <w:rPr>
          <w:rFonts w:ascii="Times New Roman" w:hAnsi="Times New Roman" w:cs="Times New Roman"/>
          <w:sz w:val="20"/>
          <w:szCs w:val="20"/>
          <w:lang w:val="en-US"/>
        </w:rPr>
        <w:t xml:space="preserve"> the paging from other readers regardless of the same or different </w:t>
      </w:r>
      <w:r w:rsidR="00BC0759" w:rsidRPr="004B69CA">
        <w:rPr>
          <w:rFonts w:ascii="Times New Roman" w:hAnsi="Times New Roman" w:cs="Times New Roman"/>
          <w:sz w:val="20"/>
          <w:szCs w:val="20"/>
          <w:lang w:val="en-US"/>
        </w:rPr>
        <w:t>service request.</w:t>
      </w:r>
    </w:p>
    <w:p w14:paraId="17B513A0" w14:textId="40DCD74C" w:rsidR="00856A51" w:rsidRPr="004B69CA" w:rsidRDefault="00856A51" w:rsidP="00856A5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3. RAN2 to discuss the need to introduce device-reader association, and whether/how device-reader association is kept for a certain time.</w:t>
      </w:r>
    </w:p>
    <w:p w14:paraId="421FC77B" w14:textId="77777777" w:rsidR="00F82BC1" w:rsidRPr="004B69CA" w:rsidRDefault="00F82BC1" w:rsidP="00F82BC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EE8604D" w14:textId="77777777" w:rsidR="0022212E" w:rsidRPr="004B69CA" w:rsidRDefault="0022212E" w:rsidP="00F34EAB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A97FF65" w14:textId="5CD42B95" w:rsidR="00673091" w:rsidRDefault="00031A53" w:rsidP="006730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sz w:val="20"/>
          <w:szCs w:val="20"/>
          <w:lang w:val="en-US"/>
        </w:rPr>
        <w:t>In this paper, we have discussed</w:t>
      </w:r>
      <w:r w:rsidR="009F50F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F50F8" w:rsidRPr="004B69CA">
        <w:rPr>
          <w:rFonts w:ascii="Times New Roman" w:hAnsi="Times New Roman" w:cs="Times New Roman"/>
          <w:sz w:val="20"/>
          <w:szCs w:val="20"/>
          <w:lang w:val="en-US"/>
        </w:rPr>
        <w:t>some initial considerations for supporting D2T2</w:t>
      </w:r>
      <w:r w:rsidR="009F50F8">
        <w:rPr>
          <w:rFonts w:ascii="Times New Roman" w:hAnsi="Times New Roman" w:cs="Times New Roman"/>
          <w:sz w:val="20"/>
          <w:szCs w:val="20"/>
          <w:lang w:val="en-US"/>
        </w:rPr>
        <w:t>. The proposals are as follows.</w:t>
      </w:r>
    </w:p>
    <w:p w14:paraId="058499FF" w14:textId="77777777" w:rsidR="009F50F8" w:rsidRPr="004B69CA" w:rsidRDefault="009F50F8" w:rsidP="009F50F8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1. RAN2 to agree to specify the following schemes that were previously studied in TR 38.769 to determine the validity of A-IoT radio resources assigned to the UE reader:</w:t>
      </w:r>
    </w:p>
    <w:p w14:paraId="4B1470CD" w14:textId="77777777" w:rsidR="009F50F8" w:rsidRDefault="009F50F8" w:rsidP="009F50F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Scenario 1: options 1 and 2</w:t>
      </w:r>
    </w:p>
    <w:p w14:paraId="6A3845E8" w14:textId="77777777" w:rsidR="009F50F8" w:rsidRPr="00037F39" w:rsidRDefault="009F50F8" w:rsidP="009F50F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Scenario 2: option 2(using the same </w:t>
      </w:r>
      <w:proofErr w:type="gramStart"/>
      <w:r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>time period</w:t>
      </w:r>
      <w:proofErr w:type="gramEnd"/>
      <w:r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as option 2 f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or scenario 1</w:t>
      </w:r>
      <w:r w:rsidRPr="00037F39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). </w:t>
      </w:r>
    </w:p>
    <w:p w14:paraId="0F865D0E" w14:textId="77777777" w:rsidR="009F50F8" w:rsidRDefault="009F50F8" w:rsidP="0067309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67C66191" w14:textId="77777777" w:rsidR="008D1B16" w:rsidRPr="004B69CA" w:rsidRDefault="008D1B16" w:rsidP="008D1B16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2. RAN2 to agree to specify the composition of transaction ID: which part is for reader </w:t>
      </w:r>
      <w:proofErr w:type="gramStart"/>
      <w:r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>identification</w:t>
      </w:r>
      <w:proofErr w:type="gramEnd"/>
      <w:r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and which part is for service identification.</w:t>
      </w:r>
    </w:p>
    <w:p w14:paraId="522C22C3" w14:textId="77777777" w:rsidR="008D1B16" w:rsidRPr="004B69CA" w:rsidRDefault="008D1B16" w:rsidP="008D1B16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3. RAN2 to discuss the need to introduce device-reader association, and whether/how device-reader association is kept for a certain time.</w:t>
      </w:r>
    </w:p>
    <w:p w14:paraId="7BF9594D" w14:textId="77777777" w:rsidR="008D1B16" w:rsidRPr="004B69CA" w:rsidRDefault="008D1B16" w:rsidP="0067309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06F3A4BB" w14:textId="69A953E3" w:rsidR="00495144" w:rsidRPr="004B69CA" w:rsidRDefault="00495144" w:rsidP="00673091">
      <w:pPr>
        <w:ind w:left="360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B69C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13FB8872" w14:textId="6DA17134" w:rsidR="006C48A1" w:rsidRDefault="006C48A1" w:rsidP="006C48A1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1BC948D3" w14:textId="221FC02B" w:rsidR="006C48A1" w:rsidRPr="004B69CA" w:rsidRDefault="006C48A1" w:rsidP="005B305C">
      <w:pPr>
        <w:rPr>
          <w:rFonts w:ascii="Times New Roman" w:eastAsia="SimSun" w:hAnsi="Times New Roman" w:cs="Times New Roman"/>
          <w:sz w:val="20"/>
          <w:lang w:val="en-US"/>
        </w:rPr>
      </w:pPr>
      <w:r w:rsidRPr="004B69CA">
        <w:rPr>
          <w:rFonts w:ascii="Times New Roman" w:eastAsia="SimSun" w:hAnsi="Times New Roman" w:cs="Times New Roman"/>
          <w:sz w:val="20"/>
          <w:lang w:val="en-US"/>
        </w:rPr>
        <w:t>[</w:t>
      </w:r>
      <w:r w:rsidR="009E3A88" w:rsidRPr="004B69CA">
        <w:rPr>
          <w:rFonts w:ascii="Times New Roman" w:eastAsia="SimSun" w:hAnsi="Times New Roman" w:cs="Times New Roman"/>
          <w:sz w:val="20"/>
          <w:lang w:val="en-US"/>
        </w:rPr>
        <w:t>1</w:t>
      </w:r>
      <w:r w:rsidRPr="004B69CA">
        <w:rPr>
          <w:rFonts w:ascii="Times New Roman" w:eastAsia="SimSun" w:hAnsi="Times New Roman" w:cs="Times New Roman"/>
          <w:sz w:val="20"/>
          <w:lang w:val="en-US"/>
        </w:rPr>
        <w:t>]</w:t>
      </w:r>
      <w:r w:rsidR="00F022CC" w:rsidRPr="004B69CA">
        <w:rPr>
          <w:rFonts w:ascii="Times New Roman" w:eastAsia="SimSun" w:hAnsi="Times New Roman" w:cs="Times New Roman"/>
          <w:sz w:val="20"/>
          <w:lang w:val="en-US"/>
        </w:rPr>
        <w:t xml:space="preserve"> </w:t>
      </w:r>
      <w:r w:rsidR="00495144" w:rsidRPr="004B69CA">
        <w:rPr>
          <w:rFonts w:ascii="Times New Roman" w:eastAsia="SimSun" w:hAnsi="Times New Roman" w:cs="Times New Roman"/>
          <w:sz w:val="20"/>
          <w:lang w:val="en-US"/>
        </w:rPr>
        <w:t>RP-25</w:t>
      </w:r>
      <w:r w:rsidR="00E301ED" w:rsidRPr="004B69CA">
        <w:rPr>
          <w:rFonts w:ascii="Times New Roman" w:eastAsia="SimSun" w:hAnsi="Times New Roman" w:cs="Times New Roman"/>
          <w:sz w:val="20"/>
          <w:lang w:val="en-US"/>
        </w:rPr>
        <w:t>2894</w:t>
      </w:r>
      <w:r w:rsidR="00495144" w:rsidRPr="004B69CA">
        <w:rPr>
          <w:rFonts w:ascii="Times New Roman" w:eastAsia="SimSun" w:hAnsi="Times New Roman" w:cs="Times New Roman"/>
          <w:sz w:val="20"/>
          <w:lang w:val="en-US"/>
        </w:rPr>
        <w:t xml:space="preserve">, </w:t>
      </w:r>
      <w:r w:rsidR="00464672" w:rsidRPr="004B69CA">
        <w:rPr>
          <w:rFonts w:ascii="Times New Roman" w:eastAsia="SimSun" w:hAnsi="Times New Roman" w:cs="Times New Roman"/>
          <w:sz w:val="20"/>
          <w:lang w:val="en-US"/>
        </w:rPr>
        <w:t xml:space="preserve">Rel-20 </w:t>
      </w:r>
      <w:r w:rsidR="00EB7F38" w:rsidRPr="004B69CA">
        <w:rPr>
          <w:rFonts w:ascii="Times New Roman" w:eastAsia="SimSun" w:hAnsi="Times New Roman" w:cs="Times New Roman"/>
          <w:sz w:val="20"/>
          <w:lang w:val="en-US"/>
        </w:rPr>
        <w:t xml:space="preserve">A-IoT </w:t>
      </w:r>
      <w:r w:rsidR="00495144" w:rsidRPr="004B69CA">
        <w:rPr>
          <w:rFonts w:ascii="Times New Roman" w:eastAsia="SimSun" w:hAnsi="Times New Roman" w:cs="Times New Roman"/>
          <w:sz w:val="20"/>
          <w:lang w:val="en-US"/>
        </w:rPr>
        <w:t xml:space="preserve">phase 2 </w:t>
      </w:r>
      <w:r w:rsidR="00464672" w:rsidRPr="004B69CA">
        <w:rPr>
          <w:rFonts w:ascii="Times New Roman" w:eastAsia="SimSun" w:hAnsi="Times New Roman" w:cs="Times New Roman"/>
          <w:sz w:val="20"/>
          <w:lang w:val="en-US"/>
        </w:rPr>
        <w:t>WID</w:t>
      </w:r>
      <w:r w:rsidR="00E301ED" w:rsidRPr="004B69CA">
        <w:rPr>
          <w:rFonts w:ascii="Times New Roman" w:eastAsia="SimSun" w:hAnsi="Times New Roman" w:cs="Times New Roman"/>
          <w:sz w:val="20"/>
          <w:lang w:val="en-US"/>
        </w:rPr>
        <w:t xml:space="preserve"> (revised)</w:t>
      </w:r>
    </w:p>
    <w:p w14:paraId="497DC319" w14:textId="2346CE41" w:rsidR="002943EA" w:rsidRPr="00550C19" w:rsidRDefault="002943EA" w:rsidP="005B305C">
      <w:pPr>
        <w:rPr>
          <w:rFonts w:ascii="Times New Roman" w:eastAsia="SimSun" w:hAnsi="Times New Roman" w:cs="Times New Roman"/>
          <w:sz w:val="20"/>
        </w:rPr>
      </w:pPr>
      <w:r>
        <w:rPr>
          <w:rFonts w:ascii="Times New Roman" w:eastAsia="SimSun" w:hAnsi="Times New Roman" w:cs="Times New Roman"/>
          <w:sz w:val="20"/>
        </w:rPr>
        <w:t>[2] TR38.769, v</w:t>
      </w:r>
      <w:r w:rsidR="00BB27F5">
        <w:rPr>
          <w:rFonts w:ascii="Times New Roman" w:eastAsia="SimSun" w:hAnsi="Times New Roman" w:cs="Times New Roman"/>
          <w:sz w:val="20"/>
        </w:rPr>
        <w:t>2</w:t>
      </w:r>
      <w:r>
        <w:rPr>
          <w:rFonts w:ascii="Times New Roman" w:eastAsia="SimSun" w:hAnsi="Times New Roman" w:cs="Times New Roman"/>
          <w:sz w:val="20"/>
        </w:rPr>
        <w:t>.0.</w:t>
      </w:r>
      <w:r w:rsidR="00BB27F5">
        <w:rPr>
          <w:rFonts w:ascii="Times New Roman" w:eastAsia="SimSun" w:hAnsi="Times New Roman" w:cs="Times New Roman"/>
          <w:sz w:val="20"/>
        </w:rPr>
        <w:t>1</w:t>
      </w:r>
      <w:r w:rsidR="0012451D">
        <w:rPr>
          <w:rFonts w:ascii="Times New Roman" w:eastAsia="SimSun" w:hAnsi="Times New Roman" w:cs="Times New Roman"/>
          <w:sz w:val="20"/>
        </w:rPr>
        <w:t>, Dec. 2024</w:t>
      </w:r>
    </w:p>
    <w:p w14:paraId="3C7ED0A4" w14:textId="02F9ACF7" w:rsidR="007B725F" w:rsidRPr="00CA6183" w:rsidRDefault="007B725F" w:rsidP="008D3531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7B725F" w:rsidRPr="00CA6183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4217B" w14:textId="77777777" w:rsidR="00131C90" w:rsidRDefault="00131C90">
      <w:r>
        <w:separator/>
      </w:r>
    </w:p>
  </w:endnote>
  <w:endnote w:type="continuationSeparator" w:id="0">
    <w:p w14:paraId="13EF8458" w14:textId="77777777" w:rsidR="00131C90" w:rsidRDefault="00131C90">
      <w:r>
        <w:continuationSeparator/>
      </w:r>
    </w:p>
  </w:endnote>
  <w:endnote w:type="continuationNotice" w:id="1">
    <w:p w14:paraId="43DC5506" w14:textId="77777777" w:rsidR="00131C90" w:rsidRDefault="00131C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DB95A" w14:textId="77777777" w:rsidR="00131C90" w:rsidRDefault="00131C90">
      <w:r>
        <w:separator/>
      </w:r>
    </w:p>
  </w:footnote>
  <w:footnote w:type="continuationSeparator" w:id="0">
    <w:p w14:paraId="2ED8C6EE" w14:textId="77777777" w:rsidR="00131C90" w:rsidRDefault="00131C90">
      <w:r>
        <w:continuationSeparator/>
      </w:r>
    </w:p>
  </w:footnote>
  <w:footnote w:type="continuationNotice" w:id="1">
    <w:p w14:paraId="392B02BE" w14:textId="77777777" w:rsidR="00131C90" w:rsidRDefault="00131C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18"/>
  </w:num>
  <w:num w:numId="3" w16cid:durableId="1493567933">
    <w:abstractNumId w:val="11"/>
  </w:num>
  <w:num w:numId="4" w16cid:durableId="593636830">
    <w:abstractNumId w:val="13"/>
  </w:num>
  <w:num w:numId="5" w16cid:durableId="1167332132">
    <w:abstractNumId w:val="9"/>
  </w:num>
  <w:num w:numId="6" w16cid:durableId="158663454">
    <w:abstractNumId w:val="15"/>
  </w:num>
  <w:num w:numId="7" w16cid:durableId="2082098994">
    <w:abstractNumId w:val="21"/>
  </w:num>
  <w:num w:numId="8" w16cid:durableId="820926054">
    <w:abstractNumId w:val="10"/>
  </w:num>
  <w:num w:numId="9" w16cid:durableId="718096405">
    <w:abstractNumId w:val="20"/>
  </w:num>
  <w:num w:numId="10" w16cid:durableId="859701370">
    <w:abstractNumId w:val="22"/>
  </w:num>
  <w:num w:numId="11" w16cid:durableId="191458527">
    <w:abstractNumId w:val="17"/>
  </w:num>
  <w:num w:numId="12" w16cid:durableId="998075232">
    <w:abstractNumId w:val="25"/>
  </w:num>
  <w:num w:numId="13" w16cid:durableId="1313372110">
    <w:abstractNumId w:val="12"/>
  </w:num>
  <w:num w:numId="14" w16cid:durableId="1610316752">
    <w:abstractNumId w:val="23"/>
  </w:num>
  <w:num w:numId="15" w16cid:durableId="594559997">
    <w:abstractNumId w:val="3"/>
  </w:num>
  <w:num w:numId="16" w16cid:durableId="1246526679">
    <w:abstractNumId w:val="16"/>
  </w:num>
  <w:num w:numId="17" w16cid:durableId="1934899408">
    <w:abstractNumId w:val="7"/>
  </w:num>
  <w:num w:numId="18" w16cid:durableId="1120490848">
    <w:abstractNumId w:val="0"/>
  </w:num>
  <w:num w:numId="19" w16cid:durableId="1409229131">
    <w:abstractNumId w:val="6"/>
  </w:num>
  <w:num w:numId="20" w16cid:durableId="279802916">
    <w:abstractNumId w:val="14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4"/>
  </w:num>
  <w:num w:numId="24" w16cid:durableId="1765609523">
    <w:abstractNumId w:val="19"/>
  </w:num>
  <w:num w:numId="25" w16cid:durableId="1663464218">
    <w:abstractNumId w:val="5"/>
  </w:num>
  <w:num w:numId="26" w16cid:durableId="604774226">
    <w:abstractNumId w:val="27"/>
  </w:num>
  <w:num w:numId="27" w16cid:durableId="79179375">
    <w:abstractNumId w:val="28"/>
  </w:num>
  <w:num w:numId="28" w16cid:durableId="420683393">
    <w:abstractNumId w:val="26"/>
  </w:num>
  <w:num w:numId="29" w16cid:durableId="69163086">
    <w:abstractNumId w:val="25"/>
  </w:num>
  <w:num w:numId="30" w16cid:durableId="105776745">
    <w:abstractNumId w:val="8"/>
  </w:num>
  <w:num w:numId="31" w16cid:durableId="1047025765">
    <w:abstractNumId w:val="25"/>
  </w:num>
  <w:num w:numId="32" w16cid:durableId="1811439981">
    <w:abstractNumId w:val="0"/>
  </w:num>
  <w:num w:numId="33" w16cid:durableId="365984276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8F8"/>
    <w:rsid w:val="00001C5B"/>
    <w:rsid w:val="00001D08"/>
    <w:rsid w:val="00001F29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B00"/>
    <w:rsid w:val="00037F39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528"/>
    <w:rsid w:val="000455B9"/>
    <w:rsid w:val="00045981"/>
    <w:rsid w:val="00045F8B"/>
    <w:rsid w:val="00046558"/>
    <w:rsid w:val="0004792F"/>
    <w:rsid w:val="000507A6"/>
    <w:rsid w:val="00050B9F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6079"/>
    <w:rsid w:val="000962AD"/>
    <w:rsid w:val="000965DD"/>
    <w:rsid w:val="000966F8"/>
    <w:rsid w:val="00096F14"/>
    <w:rsid w:val="0009734B"/>
    <w:rsid w:val="000974B4"/>
    <w:rsid w:val="00097921"/>
    <w:rsid w:val="00097C0B"/>
    <w:rsid w:val="00097D0D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4E77"/>
    <w:rsid w:val="000A5117"/>
    <w:rsid w:val="000A525A"/>
    <w:rsid w:val="000A541F"/>
    <w:rsid w:val="000A56F2"/>
    <w:rsid w:val="000A65F0"/>
    <w:rsid w:val="000A696B"/>
    <w:rsid w:val="000A77C4"/>
    <w:rsid w:val="000A7958"/>
    <w:rsid w:val="000A7D6F"/>
    <w:rsid w:val="000B009F"/>
    <w:rsid w:val="000B0131"/>
    <w:rsid w:val="000B05F4"/>
    <w:rsid w:val="000B0BE0"/>
    <w:rsid w:val="000B0C53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11A0"/>
    <w:rsid w:val="0011175E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C90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07D4"/>
    <w:rsid w:val="0015127E"/>
    <w:rsid w:val="001512E3"/>
    <w:rsid w:val="001516E2"/>
    <w:rsid w:val="00151723"/>
    <w:rsid w:val="00151BE6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ADA"/>
    <w:rsid w:val="001F15FB"/>
    <w:rsid w:val="001F17C5"/>
    <w:rsid w:val="001F1CD9"/>
    <w:rsid w:val="001F290E"/>
    <w:rsid w:val="001F2A6F"/>
    <w:rsid w:val="001F2D20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88F"/>
    <w:rsid w:val="002328AB"/>
    <w:rsid w:val="002328B0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B9A"/>
    <w:rsid w:val="00237F1F"/>
    <w:rsid w:val="00237F5A"/>
    <w:rsid w:val="00240430"/>
    <w:rsid w:val="002408C7"/>
    <w:rsid w:val="00240917"/>
    <w:rsid w:val="00240C8B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E5C"/>
    <w:rsid w:val="002551EF"/>
    <w:rsid w:val="00255536"/>
    <w:rsid w:val="002558D7"/>
    <w:rsid w:val="00255E36"/>
    <w:rsid w:val="00255F04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E7"/>
    <w:rsid w:val="002617E7"/>
    <w:rsid w:val="00261D07"/>
    <w:rsid w:val="00261D67"/>
    <w:rsid w:val="00261FC8"/>
    <w:rsid w:val="0026218E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4B40"/>
    <w:rsid w:val="002855F6"/>
    <w:rsid w:val="0028564C"/>
    <w:rsid w:val="00285752"/>
    <w:rsid w:val="00285A6C"/>
    <w:rsid w:val="00285CD6"/>
    <w:rsid w:val="0028642F"/>
    <w:rsid w:val="00286ACD"/>
    <w:rsid w:val="00287838"/>
    <w:rsid w:val="00287895"/>
    <w:rsid w:val="00287E5E"/>
    <w:rsid w:val="002907B5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5A08"/>
    <w:rsid w:val="002F5FCF"/>
    <w:rsid w:val="002F60E8"/>
    <w:rsid w:val="002F62A2"/>
    <w:rsid w:val="002F62F8"/>
    <w:rsid w:val="002F6AC8"/>
    <w:rsid w:val="002F6E34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3A"/>
    <w:rsid w:val="003078CD"/>
    <w:rsid w:val="00307B2E"/>
    <w:rsid w:val="00307BA1"/>
    <w:rsid w:val="003105FF"/>
    <w:rsid w:val="0031070A"/>
    <w:rsid w:val="003108E4"/>
    <w:rsid w:val="00310933"/>
    <w:rsid w:val="00310BFB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709A"/>
    <w:rsid w:val="00357380"/>
    <w:rsid w:val="00357ABB"/>
    <w:rsid w:val="00357FC9"/>
    <w:rsid w:val="003602D9"/>
    <w:rsid w:val="003604CE"/>
    <w:rsid w:val="00360A2C"/>
    <w:rsid w:val="003611A3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C69"/>
    <w:rsid w:val="00381466"/>
    <w:rsid w:val="00381BEA"/>
    <w:rsid w:val="00381F14"/>
    <w:rsid w:val="00382297"/>
    <w:rsid w:val="0038261F"/>
    <w:rsid w:val="00382AAE"/>
    <w:rsid w:val="00383043"/>
    <w:rsid w:val="0038341A"/>
    <w:rsid w:val="00383BFD"/>
    <w:rsid w:val="00384A3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889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2C9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464"/>
    <w:rsid w:val="003F75E8"/>
    <w:rsid w:val="004000E6"/>
    <w:rsid w:val="004000E8"/>
    <w:rsid w:val="00400175"/>
    <w:rsid w:val="00400361"/>
    <w:rsid w:val="00400363"/>
    <w:rsid w:val="004008D3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6BF"/>
    <w:rsid w:val="00421755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4E5"/>
    <w:rsid w:val="00464200"/>
    <w:rsid w:val="0046435D"/>
    <w:rsid w:val="004644D9"/>
    <w:rsid w:val="00464672"/>
    <w:rsid w:val="00464D1C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69CA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337"/>
    <w:rsid w:val="004F0B4E"/>
    <w:rsid w:val="004F0B6C"/>
    <w:rsid w:val="004F0D89"/>
    <w:rsid w:val="004F0F30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E06"/>
    <w:rsid w:val="00570B7D"/>
    <w:rsid w:val="00570F8E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FCA"/>
    <w:rsid w:val="005A0ABC"/>
    <w:rsid w:val="005A0D5F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7D5"/>
    <w:rsid w:val="00605F62"/>
    <w:rsid w:val="006060E0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C59"/>
    <w:rsid w:val="00665F83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2023"/>
    <w:rsid w:val="006B2099"/>
    <w:rsid w:val="006B22D3"/>
    <w:rsid w:val="006B2507"/>
    <w:rsid w:val="006B2589"/>
    <w:rsid w:val="006B2FD3"/>
    <w:rsid w:val="006B3D35"/>
    <w:rsid w:val="006B4091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B7EF0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21D"/>
    <w:rsid w:val="006C7522"/>
    <w:rsid w:val="006C777B"/>
    <w:rsid w:val="006C7A13"/>
    <w:rsid w:val="006C7A5D"/>
    <w:rsid w:val="006D016B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D9"/>
    <w:rsid w:val="006E0B24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2644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508"/>
    <w:rsid w:val="00741603"/>
    <w:rsid w:val="0074185F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3BA"/>
    <w:rsid w:val="007925EA"/>
    <w:rsid w:val="00792649"/>
    <w:rsid w:val="0079282D"/>
    <w:rsid w:val="00792E06"/>
    <w:rsid w:val="0079323F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461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8D7"/>
    <w:rsid w:val="00804DD3"/>
    <w:rsid w:val="00805150"/>
    <w:rsid w:val="00805895"/>
    <w:rsid w:val="00805D13"/>
    <w:rsid w:val="00805F4C"/>
    <w:rsid w:val="00805FED"/>
    <w:rsid w:val="0080605F"/>
    <w:rsid w:val="008060A7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323F"/>
    <w:rsid w:val="008133DE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E8"/>
    <w:rsid w:val="0085761D"/>
    <w:rsid w:val="00857C02"/>
    <w:rsid w:val="00857C84"/>
    <w:rsid w:val="0086024E"/>
    <w:rsid w:val="00860458"/>
    <w:rsid w:val="008608FA"/>
    <w:rsid w:val="00860D20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A78"/>
    <w:rsid w:val="00882281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40BC"/>
    <w:rsid w:val="008C433A"/>
    <w:rsid w:val="008C44B3"/>
    <w:rsid w:val="008C4958"/>
    <w:rsid w:val="008C4AA0"/>
    <w:rsid w:val="008C4BAA"/>
    <w:rsid w:val="008C4EBC"/>
    <w:rsid w:val="008C4EF7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B16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CF7"/>
    <w:rsid w:val="00907D28"/>
    <w:rsid w:val="00910B7D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F40"/>
    <w:rsid w:val="00930030"/>
    <w:rsid w:val="00930085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4F2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41F8"/>
    <w:rsid w:val="009A462D"/>
    <w:rsid w:val="009A48F0"/>
    <w:rsid w:val="009A5012"/>
    <w:rsid w:val="009A54C1"/>
    <w:rsid w:val="009A5CBA"/>
    <w:rsid w:val="009A63E4"/>
    <w:rsid w:val="009A64F8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B9"/>
    <w:rsid w:val="009E14E0"/>
    <w:rsid w:val="009E1507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0F8"/>
    <w:rsid w:val="009F52E3"/>
    <w:rsid w:val="009F5357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305E"/>
    <w:rsid w:val="00A1364F"/>
    <w:rsid w:val="00A136CC"/>
    <w:rsid w:val="00A13753"/>
    <w:rsid w:val="00A13991"/>
    <w:rsid w:val="00A13E54"/>
    <w:rsid w:val="00A14411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390"/>
    <w:rsid w:val="00A406CE"/>
    <w:rsid w:val="00A409D8"/>
    <w:rsid w:val="00A40B4B"/>
    <w:rsid w:val="00A4143C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9DD"/>
    <w:rsid w:val="00A62A77"/>
    <w:rsid w:val="00A62F82"/>
    <w:rsid w:val="00A631EF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6CC6"/>
    <w:rsid w:val="00A971BD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9B6"/>
    <w:rsid w:val="00B05BA5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68C"/>
    <w:rsid w:val="00B21BD3"/>
    <w:rsid w:val="00B21BE8"/>
    <w:rsid w:val="00B21DD4"/>
    <w:rsid w:val="00B220F3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625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40"/>
    <w:rsid w:val="00C31B26"/>
    <w:rsid w:val="00C31EBA"/>
    <w:rsid w:val="00C322A1"/>
    <w:rsid w:val="00C326B6"/>
    <w:rsid w:val="00C32E77"/>
    <w:rsid w:val="00C32ECE"/>
    <w:rsid w:val="00C33937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30A5"/>
    <w:rsid w:val="00CA3172"/>
    <w:rsid w:val="00CA37CE"/>
    <w:rsid w:val="00CA46CD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8B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5F7B"/>
    <w:rsid w:val="00CE62F7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952"/>
    <w:rsid w:val="00D17E21"/>
    <w:rsid w:val="00D20598"/>
    <w:rsid w:val="00D20DBB"/>
    <w:rsid w:val="00D2114A"/>
    <w:rsid w:val="00D214E3"/>
    <w:rsid w:val="00D215AD"/>
    <w:rsid w:val="00D2198C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D03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C0"/>
    <w:rsid w:val="00D968DB"/>
    <w:rsid w:val="00D9694C"/>
    <w:rsid w:val="00D96D64"/>
    <w:rsid w:val="00D97080"/>
    <w:rsid w:val="00D972FC"/>
    <w:rsid w:val="00D977FF"/>
    <w:rsid w:val="00DA0701"/>
    <w:rsid w:val="00DA0BAF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B72"/>
    <w:rsid w:val="00E14CA9"/>
    <w:rsid w:val="00E1538A"/>
    <w:rsid w:val="00E156FA"/>
    <w:rsid w:val="00E1598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DB2"/>
    <w:rsid w:val="00E23ED6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DAC"/>
    <w:rsid w:val="00E91E36"/>
    <w:rsid w:val="00E91FC4"/>
    <w:rsid w:val="00E92402"/>
    <w:rsid w:val="00E92659"/>
    <w:rsid w:val="00E9291C"/>
    <w:rsid w:val="00E92C62"/>
    <w:rsid w:val="00E92FA9"/>
    <w:rsid w:val="00E932A9"/>
    <w:rsid w:val="00E93FFE"/>
    <w:rsid w:val="00E945BA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7EB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42"/>
    <w:rsid w:val="00EF4A0D"/>
    <w:rsid w:val="00EF5787"/>
    <w:rsid w:val="00EF5C76"/>
    <w:rsid w:val="00EF5F42"/>
    <w:rsid w:val="00EF606F"/>
    <w:rsid w:val="00EF60D0"/>
    <w:rsid w:val="00EF612C"/>
    <w:rsid w:val="00EF654D"/>
    <w:rsid w:val="00EF669D"/>
    <w:rsid w:val="00EF680D"/>
    <w:rsid w:val="00EF688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925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0BAF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0B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0BA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リ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d079ccceb6c91fe9f4d23f20c14114f9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057cb622759cfc6df010a0953727cc73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6B39F1-2E5E-40EC-9C4B-75CDC456BF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1658</Words>
  <Characters>9456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2025-10-02T19:49:00Z</dcterms:created>
  <dcterms:modified xsi:type="dcterms:W3CDTF">2025-10-02T19:49:00Z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