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0FE025ED"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w:t>
      </w:r>
      <w:r w:rsidR="002F0DF4">
        <w:rPr>
          <w:rFonts w:ascii="Arial" w:hAnsi="Arial" w:cs="Arial" w:hint="eastAsia"/>
          <w:b/>
          <w:bCs/>
        </w:rPr>
        <w:t>31</w:t>
      </w:r>
      <w:r w:rsidR="00962FB9">
        <w:rPr>
          <w:rFonts w:ascii="Arial" w:hAnsi="Arial" w:cs="Arial"/>
          <w:b/>
          <w:bCs/>
        </w:rPr>
        <w:t>-bis</w:t>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t xml:space="preserve"> </w:t>
      </w:r>
      <w:r w:rsidR="00F13C3D">
        <w:rPr>
          <w:rFonts w:ascii="Arial" w:hAnsi="Arial" w:cs="Arial" w:hint="eastAsia"/>
          <w:b/>
          <w:bCs/>
        </w:rPr>
        <w:t xml:space="preserve"> </w:t>
      </w:r>
      <w:r w:rsidR="0006539A" w:rsidRPr="00C91C87">
        <w:rPr>
          <w:rFonts w:ascii="Arial" w:hAnsi="Arial" w:cs="Arial"/>
          <w:b/>
          <w:bCs/>
        </w:rPr>
        <w:t xml:space="preserve"> </w:t>
      </w:r>
      <w:r w:rsidRPr="00302E48">
        <w:rPr>
          <w:rFonts w:ascii="Arial" w:hAnsi="Arial" w:cs="Arial"/>
          <w:b/>
          <w:bCs/>
        </w:rPr>
        <w:t>R2-2</w:t>
      </w:r>
      <w:r w:rsidR="00BB5045" w:rsidRPr="00302E48">
        <w:rPr>
          <w:rFonts w:ascii="Arial" w:hAnsi="Arial" w:cs="Arial"/>
          <w:b/>
          <w:bCs/>
        </w:rPr>
        <w:t>5</w:t>
      </w:r>
      <w:r w:rsidR="007A0F42" w:rsidRPr="00302E48">
        <w:rPr>
          <w:rFonts w:ascii="Arial" w:hAnsi="Arial" w:cs="Arial"/>
          <w:b/>
          <w:bCs/>
        </w:rPr>
        <w:t>0</w:t>
      </w:r>
      <w:r w:rsidR="00FD1191">
        <w:rPr>
          <w:rFonts w:ascii="Arial" w:hAnsi="Arial" w:cs="Arial" w:hint="eastAsia"/>
          <w:b/>
          <w:bCs/>
        </w:rPr>
        <w:t>7147</w:t>
      </w:r>
    </w:p>
    <w:p w14:paraId="16FD842A" w14:textId="4E7BD859" w:rsidR="003121EC" w:rsidRPr="00C91C87" w:rsidRDefault="002F0DF4">
      <w:pPr>
        <w:rPr>
          <w:rFonts w:ascii="Arial" w:hAnsi="Arial" w:cs="Arial"/>
          <w:b/>
          <w:bCs/>
        </w:rPr>
      </w:pPr>
      <w:r>
        <w:rPr>
          <w:rFonts w:ascii="Arial" w:hAnsi="Arial" w:cs="Arial" w:hint="eastAsia"/>
          <w:b/>
          <w:bCs/>
        </w:rPr>
        <w:t>Prague</w:t>
      </w:r>
      <w:r w:rsidR="00166245" w:rsidRPr="00C91C87">
        <w:rPr>
          <w:rFonts w:ascii="Arial" w:hAnsi="Arial" w:cs="Arial"/>
          <w:b/>
          <w:bCs/>
        </w:rPr>
        <w:t xml:space="preserve">, </w:t>
      </w:r>
      <w:r w:rsidR="00962FB9">
        <w:rPr>
          <w:rFonts w:ascii="Arial" w:hAnsi="Arial" w:cs="Arial"/>
          <w:b/>
          <w:bCs/>
        </w:rPr>
        <w:t>C</w:t>
      </w:r>
      <w:r>
        <w:rPr>
          <w:rFonts w:ascii="Arial" w:hAnsi="Arial" w:cs="Arial" w:hint="eastAsia"/>
          <w:b/>
          <w:bCs/>
        </w:rPr>
        <w:t>zech</w:t>
      </w:r>
      <w:r w:rsidR="00E2710D" w:rsidRPr="00C91C87">
        <w:rPr>
          <w:rFonts w:ascii="Arial" w:hAnsi="Arial" w:cs="Arial"/>
          <w:b/>
          <w:bCs/>
        </w:rPr>
        <w:t>,</w:t>
      </w:r>
      <w:r w:rsidR="003121EC" w:rsidRPr="00C91C87">
        <w:rPr>
          <w:rFonts w:ascii="Arial" w:hAnsi="Arial" w:cs="Arial"/>
          <w:b/>
          <w:bCs/>
        </w:rPr>
        <w:t xml:space="preserve"> </w:t>
      </w:r>
      <w:r>
        <w:rPr>
          <w:rFonts w:ascii="Arial" w:hAnsi="Arial" w:cs="Arial" w:hint="eastAsia"/>
          <w:b/>
          <w:bCs/>
        </w:rPr>
        <w:t>13th</w:t>
      </w:r>
      <w:r w:rsidR="003121EC" w:rsidRPr="00C91C87">
        <w:rPr>
          <w:rFonts w:ascii="Arial" w:hAnsi="Arial" w:cs="Arial"/>
          <w:b/>
          <w:bCs/>
        </w:rPr>
        <w:t xml:space="preserve"> – </w:t>
      </w:r>
      <w:r w:rsidR="00CF3305" w:rsidRPr="00C91C87">
        <w:rPr>
          <w:rFonts w:ascii="Arial" w:hAnsi="Arial" w:cs="Arial"/>
          <w:b/>
          <w:bCs/>
        </w:rPr>
        <w:t>1</w:t>
      </w:r>
      <w:r>
        <w:rPr>
          <w:rFonts w:ascii="Arial" w:hAnsi="Arial" w:cs="Arial" w:hint="eastAsia"/>
          <w:b/>
          <w:bCs/>
        </w:rPr>
        <w:t xml:space="preserve">7th </w:t>
      </w:r>
      <w:r w:rsidR="00B02E0B">
        <w:rPr>
          <w:rFonts w:ascii="Arial" w:hAnsi="Arial" w:cs="Arial"/>
          <w:b/>
          <w:bCs/>
        </w:rPr>
        <w:t>October</w:t>
      </w:r>
      <w:r w:rsidR="003121EC" w:rsidRPr="00C91C87">
        <w:rPr>
          <w:rFonts w:ascii="Arial" w:hAnsi="Arial" w:cs="Arial"/>
          <w:b/>
          <w:bCs/>
        </w:rPr>
        <w:t xml:space="preserve"> 202</w:t>
      </w:r>
      <w:r w:rsidR="00BB5045">
        <w:rPr>
          <w:rFonts w:ascii="Arial" w:hAnsi="Arial" w:cs="Arial"/>
          <w:b/>
          <w:bCs/>
        </w:rPr>
        <w:t>5</w:t>
      </w:r>
    </w:p>
    <w:p w14:paraId="5652D157" w14:textId="4235EC8B" w:rsidR="003121EC" w:rsidRPr="00962FB9" w:rsidRDefault="003121EC">
      <w:pPr>
        <w:rPr>
          <w:rFonts w:ascii="Arial" w:hAnsi="Arial" w:cs="Arial"/>
          <w:b/>
          <w:bCs/>
        </w:rPr>
      </w:pPr>
    </w:p>
    <w:p w14:paraId="29C06697" w14:textId="382ED365"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EE6C4F">
        <w:rPr>
          <w:rFonts w:ascii="Arial" w:hAnsi="Arial" w:cs="Arial" w:hint="eastAsia"/>
          <w:b/>
          <w:bCs/>
        </w:rPr>
        <w:t>10.2</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25AC65B5"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0D4A3E">
        <w:rPr>
          <w:rFonts w:ascii="Arial" w:hAnsi="Arial" w:cs="Arial" w:hint="eastAsia"/>
          <w:b/>
          <w:bCs/>
        </w:rPr>
        <w:t>O</w:t>
      </w:r>
      <w:r w:rsidR="00341D60">
        <w:rPr>
          <w:rFonts w:ascii="Arial" w:hAnsi="Arial" w:cs="Arial"/>
          <w:b/>
          <w:bCs/>
        </w:rPr>
        <w:t xml:space="preserve">n </w:t>
      </w:r>
      <w:r w:rsidR="002F0DF4">
        <w:rPr>
          <w:rFonts w:ascii="Arial" w:hAnsi="Arial" w:cs="Arial" w:hint="eastAsia"/>
          <w:b/>
          <w:bCs/>
        </w:rPr>
        <w:t xml:space="preserve">6GR </w:t>
      </w:r>
      <w:r w:rsidR="00C81799">
        <w:rPr>
          <w:rFonts w:ascii="Arial" w:hAnsi="Arial" w:cs="Arial" w:hint="eastAsia"/>
          <w:b/>
          <w:bCs/>
        </w:rPr>
        <w:t>UE c</w:t>
      </w:r>
      <w:r w:rsidR="00164042">
        <w:rPr>
          <w:rFonts w:ascii="Arial" w:hAnsi="Arial" w:cs="Arial" w:hint="eastAsia"/>
          <w:b/>
          <w:bCs/>
        </w:rPr>
        <w:t>apability</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048FEED3" w14:textId="0D7797F3" w:rsidR="00341D60" w:rsidRDefault="000D4A3E" w:rsidP="003B7E1C">
      <w:pPr>
        <w:spacing w:line="0" w:lineRule="atLeast"/>
        <w:jc w:val="both"/>
        <w:rPr>
          <w:rFonts w:ascii="Arial" w:hAnsi="Arial" w:cs="Arial"/>
          <w:sz w:val="20"/>
          <w:szCs w:val="20"/>
        </w:rPr>
      </w:pPr>
      <w:r>
        <w:rPr>
          <w:rFonts w:ascii="Arial" w:hAnsi="Arial" w:cs="Arial" w:hint="eastAsia"/>
          <w:sz w:val="20"/>
          <w:szCs w:val="20"/>
        </w:rPr>
        <w:t>In</w:t>
      </w:r>
      <w:r w:rsidR="00837F63">
        <w:rPr>
          <w:rFonts w:ascii="Arial" w:hAnsi="Arial" w:cs="Arial" w:hint="eastAsia"/>
          <w:sz w:val="20"/>
          <w:szCs w:val="20"/>
        </w:rPr>
        <w:t xml:space="preserve"> the 6G Radio SID [</w:t>
      </w:r>
      <w:r w:rsidR="00E215B8">
        <w:rPr>
          <w:rFonts w:ascii="Arial" w:hAnsi="Arial" w:cs="Arial" w:hint="eastAsia"/>
          <w:sz w:val="20"/>
          <w:szCs w:val="20"/>
        </w:rPr>
        <w:t>1</w:t>
      </w:r>
      <w:r w:rsidR="00837F63">
        <w:rPr>
          <w:rFonts w:ascii="Arial" w:hAnsi="Arial" w:cs="Arial" w:hint="eastAsia"/>
          <w:sz w:val="20"/>
          <w:szCs w:val="20"/>
        </w:rPr>
        <w:t xml:space="preserve">], </w:t>
      </w:r>
      <w:r>
        <w:rPr>
          <w:rFonts w:ascii="Arial" w:hAnsi="Arial" w:cs="Arial" w:hint="eastAsia"/>
          <w:sz w:val="20"/>
          <w:szCs w:val="20"/>
        </w:rPr>
        <w:t>t</w:t>
      </w:r>
      <w:r w:rsidR="00837F63">
        <w:rPr>
          <w:rFonts w:ascii="Arial" w:hAnsi="Arial" w:cs="Arial" w:hint="eastAsia"/>
          <w:sz w:val="20"/>
          <w:szCs w:val="20"/>
        </w:rPr>
        <w:t>he 6G</w:t>
      </w:r>
      <w:r w:rsidR="00C2197E">
        <w:rPr>
          <w:rFonts w:ascii="Arial" w:hAnsi="Arial" w:cs="Arial" w:hint="eastAsia"/>
          <w:sz w:val="20"/>
          <w:szCs w:val="20"/>
        </w:rPr>
        <w:t>R</w:t>
      </w:r>
      <w:r w:rsidR="00837F63">
        <w:rPr>
          <w:rFonts w:ascii="Arial" w:hAnsi="Arial" w:cs="Arial" w:hint="eastAsia"/>
          <w:sz w:val="20"/>
          <w:szCs w:val="20"/>
        </w:rPr>
        <w:t xml:space="preserve"> </w:t>
      </w:r>
      <w:r w:rsidR="00C2197E">
        <w:rPr>
          <w:rFonts w:ascii="Arial" w:hAnsi="Arial" w:cs="Arial" w:hint="eastAsia"/>
          <w:sz w:val="20"/>
          <w:szCs w:val="20"/>
        </w:rPr>
        <w:t xml:space="preserve">UE </w:t>
      </w:r>
      <w:r w:rsidR="00C2197E">
        <w:rPr>
          <w:rFonts w:ascii="Arial" w:hAnsi="Arial" w:cs="Arial"/>
          <w:sz w:val="20"/>
          <w:szCs w:val="20"/>
        </w:rPr>
        <w:t>capability</w:t>
      </w:r>
      <w:r w:rsidR="00C2197E">
        <w:rPr>
          <w:rFonts w:ascii="Arial" w:hAnsi="Arial" w:cs="Arial" w:hint="eastAsia"/>
          <w:sz w:val="20"/>
          <w:szCs w:val="20"/>
        </w:rPr>
        <w:t xml:space="preserve"> </w:t>
      </w:r>
      <w:r w:rsidR="00837F63">
        <w:rPr>
          <w:rFonts w:ascii="Arial" w:hAnsi="Arial" w:cs="Arial" w:hint="eastAsia"/>
          <w:sz w:val="20"/>
          <w:szCs w:val="20"/>
        </w:rPr>
        <w:t>related objectives</w:t>
      </w:r>
      <w:r>
        <w:rPr>
          <w:rFonts w:ascii="Arial" w:hAnsi="Arial" w:cs="Arial" w:hint="eastAsia"/>
          <w:sz w:val="20"/>
          <w:szCs w:val="20"/>
        </w:rPr>
        <w:t xml:space="preserve"> are as follows:</w:t>
      </w:r>
    </w:p>
    <w:p w14:paraId="3A8716B8" w14:textId="77777777" w:rsidR="00837F63" w:rsidRDefault="00837F63" w:rsidP="003B7E1C">
      <w:pPr>
        <w:spacing w:line="0" w:lineRule="atLeast"/>
        <w:jc w:val="both"/>
        <w:rPr>
          <w:rFonts w:ascii="Arial" w:hAnsi="Arial" w:cs="Arial"/>
          <w:sz w:val="20"/>
          <w:szCs w:val="20"/>
        </w:rPr>
      </w:pPr>
    </w:p>
    <w:p w14:paraId="528F8087" w14:textId="7DF15D06" w:rsidR="00837F63" w:rsidRPr="00837F63" w:rsidRDefault="00837F63" w:rsidP="00E215B8">
      <w:pPr>
        <w:pStyle w:val="a3"/>
        <w:widowControl/>
        <w:numPr>
          <w:ilvl w:val="0"/>
          <w:numId w:val="16"/>
        </w:numPr>
        <w:spacing w:after="120" w:line="256" w:lineRule="auto"/>
        <w:ind w:leftChars="0" w:left="840" w:hanging="414"/>
        <w:contextualSpacing/>
        <w:rPr>
          <w:color w:val="000000" w:themeColor="text1"/>
          <w:sz w:val="20"/>
          <w:szCs w:val="20"/>
        </w:rPr>
      </w:pPr>
      <w:r w:rsidRPr="00837F63">
        <w:rPr>
          <w:color w:val="000000" w:themeColor="text1"/>
          <w:sz w:val="20"/>
          <w:szCs w:val="20"/>
        </w:rPr>
        <w:t>Single technology framework based on a stand-alone architecture</w:t>
      </w:r>
      <w:r w:rsidRPr="00837F63">
        <w:rPr>
          <w:color w:val="000000" w:themeColor="text1"/>
          <w:sz w:val="20"/>
          <w:szCs w:val="20"/>
          <w:lang w:eastAsia="ja-JP"/>
        </w:rPr>
        <w:t xml:space="preserve"> (Note1)</w:t>
      </w:r>
      <w:r w:rsidRPr="00837F63">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F149C8B" w14:textId="2F278BF7" w:rsidR="00E215B8" w:rsidRPr="00E215B8" w:rsidRDefault="00E215B8" w:rsidP="00E215B8">
      <w:pPr>
        <w:pStyle w:val="a3"/>
        <w:widowControl/>
        <w:numPr>
          <w:ilvl w:val="0"/>
          <w:numId w:val="29"/>
        </w:numPr>
        <w:spacing w:after="120" w:line="256" w:lineRule="auto"/>
        <w:ind w:leftChars="0"/>
        <w:contextualSpacing/>
        <w:rPr>
          <w:color w:val="000000" w:themeColor="text1"/>
          <w:sz w:val="20"/>
          <w:szCs w:val="20"/>
        </w:rPr>
      </w:pPr>
      <w:r>
        <w:rPr>
          <w:rFonts w:hint="eastAsia"/>
          <w:color w:val="000000" w:themeColor="text1"/>
          <w:sz w:val="20"/>
          <w:szCs w:val="20"/>
        </w:rPr>
        <w:t xml:space="preserve">Ensuring </w:t>
      </w:r>
      <w:r w:rsidRPr="00E215B8">
        <w:rPr>
          <w:color w:val="000000" w:themeColor="text1"/>
          <w:sz w:val="20"/>
          <w:szCs w:val="20"/>
        </w:rPr>
        <w:t xml:space="preserve">appropriate set of functionalities, minimize the adoption of multiple options for the same functionality, avoid excessive configurations, </w:t>
      </w:r>
      <w:r w:rsidRPr="00164042">
        <w:rPr>
          <w:color w:val="000000" w:themeColor="text1"/>
          <w:sz w:val="20"/>
          <w:szCs w:val="20"/>
          <w:highlight w:val="cyan"/>
        </w:rPr>
        <w:t>excessive UE capabilities and UE capabilities reporting</w:t>
      </w:r>
      <w:r w:rsidRPr="00E215B8">
        <w:rPr>
          <w:color w:val="000000" w:themeColor="text1"/>
          <w:sz w:val="20"/>
          <w:szCs w:val="20"/>
        </w:rPr>
        <w:t>.</w:t>
      </w:r>
    </w:p>
    <w:p w14:paraId="24BEFBEC" w14:textId="79B8143D" w:rsidR="00837F63" w:rsidRPr="00837F63" w:rsidRDefault="00837F63" w:rsidP="00837F63">
      <w:pPr>
        <w:widowControl/>
        <w:spacing w:after="120" w:line="256" w:lineRule="auto"/>
        <w:ind w:left="1080"/>
        <w:contextualSpacing/>
        <w:rPr>
          <w:color w:val="000000" w:themeColor="text1"/>
          <w:sz w:val="20"/>
          <w:szCs w:val="20"/>
        </w:rPr>
      </w:pPr>
      <w:r>
        <w:rPr>
          <w:color w:val="000000" w:themeColor="text1"/>
          <w:sz w:val="20"/>
          <w:szCs w:val="20"/>
        </w:rPr>
        <w:t>…</w:t>
      </w:r>
    </w:p>
    <w:p w14:paraId="0FB429B3" w14:textId="17DD6C27" w:rsidR="00837F63" w:rsidRDefault="00837F63" w:rsidP="00837F63">
      <w:pPr>
        <w:spacing w:line="0" w:lineRule="atLeast"/>
        <w:ind w:left="480"/>
        <w:jc w:val="both"/>
        <w:rPr>
          <w:rFonts w:cstheme="minorHAnsi"/>
          <w:sz w:val="20"/>
          <w:szCs w:val="20"/>
        </w:rPr>
      </w:pPr>
      <w:r w:rsidRPr="00837F63">
        <w:rPr>
          <w:rFonts w:cstheme="minorHAnsi"/>
          <w:sz w:val="20"/>
          <w:szCs w:val="20"/>
        </w:rPr>
        <w:t>…</w:t>
      </w:r>
    </w:p>
    <w:p w14:paraId="555B7E98" w14:textId="77777777" w:rsidR="00E215B8" w:rsidRPr="00E215B8" w:rsidRDefault="00E215B8" w:rsidP="00E215B8">
      <w:pPr>
        <w:pStyle w:val="a3"/>
        <w:widowControl/>
        <w:numPr>
          <w:ilvl w:val="0"/>
          <w:numId w:val="16"/>
        </w:numPr>
        <w:spacing w:after="120" w:line="256" w:lineRule="auto"/>
        <w:ind w:leftChars="0" w:left="840" w:hanging="414"/>
        <w:contextualSpacing/>
        <w:rPr>
          <w:vanish/>
          <w:color w:val="000000" w:themeColor="text1"/>
          <w:sz w:val="20"/>
          <w:szCs w:val="20"/>
        </w:rPr>
      </w:pPr>
    </w:p>
    <w:p w14:paraId="46C7A364" w14:textId="796A375E" w:rsidR="00E215B8" w:rsidRDefault="00E215B8" w:rsidP="00E215B8">
      <w:pPr>
        <w:pStyle w:val="a3"/>
        <w:widowControl/>
        <w:numPr>
          <w:ilvl w:val="0"/>
          <w:numId w:val="16"/>
        </w:numPr>
        <w:spacing w:after="120" w:line="256" w:lineRule="auto"/>
        <w:ind w:leftChars="0" w:left="840" w:hanging="414"/>
        <w:contextualSpacing/>
        <w:rPr>
          <w:color w:val="000000" w:themeColor="text1"/>
          <w:sz w:val="20"/>
          <w:szCs w:val="20"/>
        </w:rPr>
      </w:pPr>
      <w:r w:rsidRPr="00E215B8">
        <w:rPr>
          <w:rFonts w:hint="eastAsia"/>
          <w:color w:val="000000" w:themeColor="text1"/>
          <w:sz w:val="20"/>
          <w:szCs w:val="20"/>
        </w:rPr>
        <w:t xml:space="preserve">Radio </w:t>
      </w:r>
      <w:r>
        <w:rPr>
          <w:rFonts w:hint="eastAsia"/>
          <w:color w:val="000000" w:themeColor="text1"/>
          <w:sz w:val="20"/>
          <w:szCs w:val="20"/>
        </w:rPr>
        <w:t xml:space="preserve">interface protocol </w:t>
      </w:r>
      <w:r w:rsidRPr="00E215B8">
        <w:rPr>
          <w:color w:val="000000" w:themeColor="text1"/>
          <w:sz w:val="20"/>
          <w:szCs w:val="20"/>
        </w:rPr>
        <w:t>architecture and procedures for 6GR [RAN2, RAN1, RAN4, RAN3]</w:t>
      </w:r>
    </w:p>
    <w:p w14:paraId="132AEFA8" w14:textId="281A435A" w:rsidR="00C2197E" w:rsidRDefault="00C2197E" w:rsidP="00C2197E">
      <w:pPr>
        <w:widowControl/>
        <w:spacing w:after="120" w:line="256" w:lineRule="auto"/>
        <w:ind w:left="1080"/>
        <w:contextualSpacing/>
        <w:rPr>
          <w:color w:val="000000" w:themeColor="text1"/>
          <w:sz w:val="20"/>
          <w:szCs w:val="20"/>
        </w:rPr>
      </w:pPr>
      <w:r w:rsidRPr="00C2197E">
        <w:rPr>
          <w:color w:val="000000" w:themeColor="text1"/>
          <w:sz w:val="20"/>
          <w:szCs w:val="20"/>
        </w:rPr>
        <w:t>…</w:t>
      </w:r>
    </w:p>
    <w:p w14:paraId="4643B4C6" w14:textId="77777777" w:rsidR="00C2197E" w:rsidRPr="00C2197E" w:rsidRDefault="00C2197E" w:rsidP="00E215B8">
      <w:pPr>
        <w:pStyle w:val="a3"/>
        <w:widowControl/>
        <w:numPr>
          <w:ilvl w:val="0"/>
          <w:numId w:val="32"/>
        </w:numPr>
        <w:spacing w:after="120" w:line="256" w:lineRule="auto"/>
        <w:ind w:leftChars="0"/>
        <w:contextualSpacing/>
        <w:rPr>
          <w:vanish/>
          <w:color w:val="000000" w:themeColor="text1"/>
          <w:sz w:val="20"/>
          <w:szCs w:val="20"/>
        </w:rPr>
      </w:pPr>
    </w:p>
    <w:p w14:paraId="3BE5A20F" w14:textId="77777777" w:rsidR="00C2197E" w:rsidRPr="00C2197E" w:rsidRDefault="00C2197E" w:rsidP="00E215B8">
      <w:pPr>
        <w:pStyle w:val="a3"/>
        <w:widowControl/>
        <w:numPr>
          <w:ilvl w:val="0"/>
          <w:numId w:val="32"/>
        </w:numPr>
        <w:spacing w:after="120" w:line="256" w:lineRule="auto"/>
        <w:ind w:leftChars="0"/>
        <w:contextualSpacing/>
        <w:rPr>
          <w:vanish/>
          <w:color w:val="000000" w:themeColor="text1"/>
          <w:sz w:val="20"/>
          <w:szCs w:val="20"/>
        </w:rPr>
      </w:pPr>
    </w:p>
    <w:p w14:paraId="1A2A9B53" w14:textId="77777777" w:rsidR="00C2197E" w:rsidRPr="00C2197E" w:rsidRDefault="00C2197E" w:rsidP="00E215B8">
      <w:pPr>
        <w:pStyle w:val="a3"/>
        <w:widowControl/>
        <w:numPr>
          <w:ilvl w:val="0"/>
          <w:numId w:val="32"/>
        </w:numPr>
        <w:spacing w:after="120" w:line="256" w:lineRule="auto"/>
        <w:ind w:leftChars="0"/>
        <w:contextualSpacing/>
        <w:rPr>
          <w:vanish/>
          <w:color w:val="000000" w:themeColor="text1"/>
          <w:sz w:val="20"/>
          <w:szCs w:val="20"/>
        </w:rPr>
      </w:pPr>
    </w:p>
    <w:p w14:paraId="6983B311" w14:textId="0DC96A91" w:rsidR="00E215B8" w:rsidRPr="00E215B8" w:rsidRDefault="00C2197E" w:rsidP="00E215B8">
      <w:pPr>
        <w:pStyle w:val="a3"/>
        <w:widowControl/>
        <w:numPr>
          <w:ilvl w:val="0"/>
          <w:numId w:val="32"/>
        </w:numPr>
        <w:spacing w:after="120" w:line="256" w:lineRule="auto"/>
        <w:ind w:leftChars="0"/>
        <w:contextualSpacing/>
        <w:rPr>
          <w:color w:val="000000" w:themeColor="text1"/>
          <w:sz w:val="20"/>
          <w:szCs w:val="20"/>
        </w:rPr>
      </w:pPr>
      <w:r w:rsidRPr="00C2197E">
        <w:rPr>
          <w:rFonts w:hint="eastAsia"/>
          <w:color w:val="000000" w:themeColor="text1"/>
          <w:sz w:val="20"/>
          <w:szCs w:val="20"/>
          <w:highlight w:val="cyan"/>
        </w:rPr>
        <w:t xml:space="preserve">Radio </w:t>
      </w:r>
      <w:proofErr w:type="spellStart"/>
      <w:r w:rsidRPr="00C2197E">
        <w:rPr>
          <w:rFonts w:hint="eastAsia"/>
          <w:color w:val="000000" w:themeColor="text1"/>
          <w:sz w:val="20"/>
          <w:szCs w:val="20"/>
          <w:highlight w:val="cyan"/>
        </w:rPr>
        <w:t>signalling</w:t>
      </w:r>
      <w:proofErr w:type="spellEnd"/>
      <w:r w:rsidRPr="00C2197E">
        <w:rPr>
          <w:rFonts w:hint="eastAsia"/>
          <w:color w:val="000000" w:themeColor="text1"/>
          <w:sz w:val="20"/>
          <w:szCs w:val="20"/>
          <w:highlight w:val="cyan"/>
        </w:rPr>
        <w:t xml:space="preserve"> framework for UE </w:t>
      </w:r>
      <w:r w:rsidRPr="00C2197E">
        <w:rPr>
          <w:color w:val="000000" w:themeColor="text1"/>
          <w:sz w:val="20"/>
          <w:szCs w:val="20"/>
          <w:highlight w:val="cyan"/>
        </w:rPr>
        <w:t>capabilities, aiming at improvements and simplification compared to 5G NR [RAN2, RAN1, RAN4]</w:t>
      </w:r>
    </w:p>
    <w:p w14:paraId="37AD7B7D" w14:textId="4A1C3025" w:rsidR="00E215B8" w:rsidRPr="00837F63" w:rsidRDefault="00E215B8" w:rsidP="00837F63">
      <w:pPr>
        <w:spacing w:line="0" w:lineRule="atLeast"/>
        <w:ind w:left="480"/>
        <w:jc w:val="both"/>
        <w:rPr>
          <w:rFonts w:cstheme="minorHAnsi"/>
          <w:sz w:val="20"/>
          <w:szCs w:val="20"/>
        </w:rPr>
      </w:pPr>
      <w:r>
        <w:rPr>
          <w:rFonts w:cstheme="minorHAnsi"/>
          <w:kern w:val="0"/>
          <w:sz w:val="20"/>
          <w:szCs w:val="20"/>
        </w:rPr>
        <w:t>…</w:t>
      </w:r>
    </w:p>
    <w:p w14:paraId="4E00D1B5" w14:textId="77777777" w:rsidR="00837F63" w:rsidRPr="00837F63" w:rsidRDefault="00837F63" w:rsidP="00E215B8">
      <w:pPr>
        <w:pStyle w:val="a3"/>
        <w:widowControl/>
        <w:numPr>
          <w:ilvl w:val="0"/>
          <w:numId w:val="28"/>
        </w:numPr>
        <w:spacing w:after="120" w:line="256" w:lineRule="auto"/>
        <w:ind w:leftChars="0" w:hanging="414"/>
        <w:contextualSpacing/>
        <w:rPr>
          <w:color w:val="000000" w:themeColor="text1"/>
          <w:sz w:val="20"/>
          <w:szCs w:val="20"/>
        </w:rPr>
      </w:pPr>
      <w:r w:rsidRPr="00837F63">
        <w:rPr>
          <w:color w:val="000000" w:themeColor="text1"/>
          <w:sz w:val="20"/>
          <w:szCs w:val="20"/>
        </w:rPr>
        <w:t xml:space="preserve">6GR core and performance requirements </w:t>
      </w:r>
    </w:p>
    <w:p w14:paraId="04680A5C" w14:textId="1A2733A6" w:rsidR="00C2197E" w:rsidRPr="00C2197E" w:rsidRDefault="00C2197E" w:rsidP="00C2197E">
      <w:pPr>
        <w:widowControl/>
        <w:spacing w:after="120" w:line="256" w:lineRule="auto"/>
        <w:ind w:left="1080"/>
        <w:contextualSpacing/>
        <w:rPr>
          <w:color w:val="000000" w:themeColor="text1"/>
          <w:sz w:val="20"/>
          <w:szCs w:val="20"/>
        </w:rPr>
      </w:pPr>
      <w:r w:rsidRPr="00C2197E">
        <w:rPr>
          <w:color w:val="000000" w:themeColor="text1"/>
          <w:sz w:val="20"/>
          <w:szCs w:val="20"/>
        </w:rPr>
        <w:t>…</w:t>
      </w:r>
    </w:p>
    <w:p w14:paraId="40EA2D37" w14:textId="1D9F540C" w:rsidR="00837F63" w:rsidRPr="00837F63" w:rsidRDefault="00837F63" w:rsidP="00837F63">
      <w:pPr>
        <w:pStyle w:val="a3"/>
        <w:widowControl/>
        <w:numPr>
          <w:ilvl w:val="0"/>
          <w:numId w:val="26"/>
        </w:numPr>
        <w:spacing w:after="120" w:line="256" w:lineRule="auto"/>
        <w:ind w:leftChars="0"/>
        <w:contextualSpacing/>
        <w:rPr>
          <w:color w:val="000000" w:themeColor="text1"/>
          <w:sz w:val="20"/>
          <w:szCs w:val="20"/>
        </w:rPr>
      </w:pPr>
      <w:r w:rsidRPr="00837F63">
        <w:rPr>
          <w:color w:val="000000" w:themeColor="text1"/>
          <w:sz w:val="20"/>
          <w:szCs w:val="20"/>
        </w:rPr>
        <w:t>UE RF requirement aspects including band and band combination [RAN4]</w:t>
      </w:r>
    </w:p>
    <w:p w14:paraId="6FF3A20D" w14:textId="4D7C00A8" w:rsidR="00837F63" w:rsidRPr="00837F63" w:rsidRDefault="00837F63" w:rsidP="00837F63">
      <w:pPr>
        <w:widowControl/>
        <w:spacing w:after="120" w:line="256" w:lineRule="auto"/>
        <w:ind w:left="1200" w:firstLine="360"/>
        <w:contextualSpacing/>
        <w:rPr>
          <w:color w:val="000000" w:themeColor="text1"/>
          <w:sz w:val="20"/>
          <w:szCs w:val="20"/>
        </w:rPr>
      </w:pPr>
      <w:r w:rsidRPr="00837F63">
        <w:rPr>
          <w:color w:val="000000" w:themeColor="text1"/>
          <w:sz w:val="20"/>
          <w:szCs w:val="20"/>
        </w:rPr>
        <w:t>…</w:t>
      </w:r>
    </w:p>
    <w:p w14:paraId="6FAC4FDA" w14:textId="77777777" w:rsidR="00837F63" w:rsidRPr="006C0914" w:rsidRDefault="00837F63" w:rsidP="00837F63">
      <w:pPr>
        <w:pStyle w:val="a3"/>
        <w:widowControl/>
        <w:numPr>
          <w:ilvl w:val="2"/>
          <w:numId w:val="21"/>
        </w:numPr>
        <w:spacing w:after="120" w:line="256" w:lineRule="auto"/>
        <w:ind w:leftChars="0" w:left="1843" w:hanging="283"/>
        <w:contextualSpacing/>
        <w:rPr>
          <w:color w:val="000000" w:themeColor="text1"/>
          <w:sz w:val="20"/>
          <w:szCs w:val="20"/>
        </w:rPr>
      </w:pPr>
      <w:r w:rsidRPr="00837F63">
        <w:rPr>
          <w:color w:val="000000" w:themeColor="text1"/>
          <w:sz w:val="20"/>
          <w:szCs w:val="20"/>
        </w:rPr>
        <w:t xml:space="preserve">Study </w:t>
      </w:r>
      <w:r w:rsidRPr="00164042">
        <w:rPr>
          <w:color w:val="000000" w:themeColor="text1"/>
          <w:sz w:val="20"/>
          <w:szCs w:val="20"/>
          <w:highlight w:val="cyan"/>
        </w:rPr>
        <w:t>UE RF capabilities considering</w:t>
      </w:r>
      <w:r w:rsidRPr="00837F63">
        <w:rPr>
          <w:color w:val="000000" w:themeColor="text1"/>
          <w:sz w:val="20"/>
          <w:szCs w:val="20"/>
        </w:rPr>
        <w:t xml:space="preserve"> </w:t>
      </w:r>
      <w:r w:rsidRPr="006C0914">
        <w:rPr>
          <w:color w:val="000000" w:themeColor="text1"/>
          <w:sz w:val="20"/>
          <w:szCs w:val="20"/>
        </w:rPr>
        <w:t xml:space="preserve">different device types and </w:t>
      </w:r>
      <w:proofErr w:type="gramStart"/>
      <w:r w:rsidRPr="006C0914">
        <w:rPr>
          <w:color w:val="000000" w:themeColor="text1"/>
          <w:sz w:val="20"/>
          <w:szCs w:val="20"/>
        </w:rPr>
        <w:t>implementations</w:t>
      </w:r>
      <w:proofErr w:type="gramEnd"/>
    </w:p>
    <w:p w14:paraId="7249595A" w14:textId="452E8095" w:rsidR="00837F63" w:rsidRPr="00837F63" w:rsidRDefault="00837F63" w:rsidP="00837F63">
      <w:pPr>
        <w:widowControl/>
        <w:spacing w:after="120" w:line="256" w:lineRule="auto"/>
        <w:ind w:left="1080"/>
        <w:contextualSpacing/>
        <w:rPr>
          <w:rFonts w:cstheme="minorHAnsi"/>
          <w:sz w:val="20"/>
          <w:szCs w:val="20"/>
        </w:rPr>
      </w:pPr>
      <w:r w:rsidRPr="00837F63">
        <w:rPr>
          <w:rFonts w:cstheme="minorHAnsi"/>
          <w:sz w:val="20"/>
          <w:szCs w:val="20"/>
        </w:rPr>
        <w:t>…</w:t>
      </w:r>
    </w:p>
    <w:p w14:paraId="2C9FED15" w14:textId="77777777" w:rsidR="00910AE5" w:rsidRPr="00B05AB9" w:rsidRDefault="00910AE5" w:rsidP="003B7E1C">
      <w:pPr>
        <w:spacing w:line="0" w:lineRule="atLeast"/>
        <w:jc w:val="both"/>
        <w:rPr>
          <w:rFonts w:ascii="Arial" w:hAnsi="Arial" w:cs="Arial"/>
          <w:sz w:val="20"/>
          <w:szCs w:val="20"/>
        </w:rPr>
      </w:pPr>
    </w:p>
    <w:p w14:paraId="74AAE2F2" w14:textId="011C770D" w:rsidR="00D844DB" w:rsidRDefault="00730642" w:rsidP="003B7E1C">
      <w:pPr>
        <w:spacing w:line="0" w:lineRule="atLeast"/>
        <w:jc w:val="both"/>
        <w:rPr>
          <w:rFonts w:ascii="Arial" w:hAnsi="Arial" w:cs="Arial"/>
          <w:sz w:val="20"/>
          <w:szCs w:val="20"/>
        </w:rPr>
      </w:pPr>
      <w:r w:rsidRPr="00730642">
        <w:rPr>
          <w:rFonts w:ascii="Arial" w:hAnsi="Arial" w:cs="Arial"/>
          <w:sz w:val="20"/>
          <w:szCs w:val="20"/>
        </w:rPr>
        <w:t>In this contribution, we discuss</w:t>
      </w:r>
      <w:r w:rsidR="00D609D3">
        <w:rPr>
          <w:rFonts w:ascii="Arial" w:hAnsi="Arial" w:cs="Arial"/>
          <w:sz w:val="20"/>
          <w:szCs w:val="20"/>
        </w:rPr>
        <w:t xml:space="preserve"> </w:t>
      </w:r>
      <w:r w:rsidR="000D4A3E">
        <w:rPr>
          <w:rFonts w:ascii="Arial" w:hAnsi="Arial" w:cs="Arial" w:hint="eastAsia"/>
          <w:sz w:val="20"/>
          <w:szCs w:val="20"/>
        </w:rPr>
        <w:t xml:space="preserve">on general aspects of </w:t>
      </w:r>
      <w:r w:rsidR="00034091">
        <w:rPr>
          <w:rFonts w:ascii="Arial" w:hAnsi="Arial" w:cs="Arial" w:hint="eastAsia"/>
          <w:sz w:val="20"/>
          <w:szCs w:val="20"/>
        </w:rPr>
        <w:t xml:space="preserve">signaling design for </w:t>
      </w:r>
      <w:r w:rsidR="00C2197E">
        <w:rPr>
          <w:rFonts w:ascii="Arial" w:hAnsi="Arial" w:cs="Arial" w:hint="eastAsia"/>
          <w:sz w:val="20"/>
          <w:szCs w:val="20"/>
        </w:rPr>
        <w:t>UE capability</w:t>
      </w:r>
      <w:r w:rsidR="00034091">
        <w:rPr>
          <w:rFonts w:ascii="Arial" w:hAnsi="Arial" w:cs="Arial" w:hint="eastAsia"/>
          <w:sz w:val="20"/>
          <w:szCs w:val="20"/>
        </w:rPr>
        <w:t xml:space="preserve"> that 6GR system should consider</w:t>
      </w:r>
      <w:r w:rsidR="00460324">
        <w:rPr>
          <w:rFonts w:ascii="Arial" w:hAnsi="Arial" w:cs="Arial" w:hint="eastAsia"/>
          <w:sz w:val="20"/>
          <w:szCs w:val="20"/>
        </w:rPr>
        <w:t xml:space="preserve"> from the start</w:t>
      </w:r>
      <w:r w:rsidR="00E166F1">
        <w:rPr>
          <w:rFonts w:ascii="Arial" w:hAnsi="Arial" w:cs="Arial" w:hint="eastAsia"/>
          <w:sz w:val="20"/>
          <w:szCs w:val="20"/>
        </w:rPr>
        <w:t>.</w:t>
      </w:r>
    </w:p>
    <w:p w14:paraId="447A5026" w14:textId="77777777" w:rsidR="00D844DB" w:rsidRPr="00D844DB" w:rsidRDefault="00D844DB" w:rsidP="003B7E1C">
      <w:pPr>
        <w:spacing w:line="0" w:lineRule="atLeast"/>
        <w:jc w:val="both"/>
        <w:rPr>
          <w:rFonts w:ascii="Arial" w:hAnsi="Arial" w:cs="Arial"/>
          <w:sz w:val="20"/>
          <w:szCs w:val="20"/>
        </w:rPr>
      </w:pPr>
    </w:p>
    <w:p w14:paraId="5D427044" w14:textId="5775856B" w:rsidR="003121EC"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09831F7B" w14:textId="3CE24B6A" w:rsidR="00B302FA" w:rsidRPr="00B302FA" w:rsidRDefault="006E4218" w:rsidP="00B302FA">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UE capability</w:t>
      </w:r>
      <w:r w:rsidR="00B302FA" w:rsidRPr="00B302FA">
        <w:rPr>
          <w:rFonts w:ascii="Arial" w:hAnsi="Arial" w:cs="Arial" w:hint="eastAsia"/>
          <w:sz w:val="32"/>
          <w:szCs w:val="32"/>
        </w:rPr>
        <w:t xml:space="preserve"> </w:t>
      </w:r>
      <w:r w:rsidR="00D62C8F">
        <w:rPr>
          <w:rFonts w:ascii="Arial" w:hAnsi="Arial" w:cs="Arial" w:hint="eastAsia"/>
          <w:sz w:val="32"/>
          <w:szCs w:val="32"/>
        </w:rPr>
        <w:t>size explosion</w:t>
      </w:r>
    </w:p>
    <w:p w14:paraId="57A0D629" w14:textId="61F86F57" w:rsidR="00B302FA" w:rsidRDefault="00B302FA" w:rsidP="00D62C8F">
      <w:pPr>
        <w:jc w:val="both"/>
        <w:rPr>
          <w:rFonts w:ascii="Arial" w:hAnsi="Arial" w:cs="Arial"/>
          <w:sz w:val="20"/>
          <w:szCs w:val="20"/>
        </w:rPr>
      </w:pPr>
      <w:r>
        <w:rPr>
          <w:rFonts w:ascii="Arial" w:hAnsi="Arial" w:cs="Arial" w:hint="eastAsia"/>
          <w:sz w:val="20"/>
          <w:szCs w:val="20"/>
        </w:rPr>
        <w:t xml:space="preserve">According to the observations in the field [2], the Band Combination (BC) and the Feature Set (FS) </w:t>
      </w:r>
      <w:r>
        <w:rPr>
          <w:rFonts w:ascii="Arial" w:hAnsi="Arial" w:cs="Arial"/>
          <w:sz w:val="20"/>
          <w:szCs w:val="20"/>
        </w:rPr>
        <w:t>reporting</w:t>
      </w:r>
      <w:r>
        <w:rPr>
          <w:rFonts w:ascii="Arial" w:hAnsi="Arial" w:cs="Arial" w:hint="eastAsia"/>
          <w:sz w:val="20"/>
          <w:szCs w:val="20"/>
        </w:rPr>
        <w:t xml:space="preserve"> consume 80% or more the RAT </w:t>
      </w:r>
      <w:r w:rsidR="00D62C8F">
        <w:rPr>
          <w:rFonts w:ascii="Arial" w:hAnsi="Arial" w:cs="Arial" w:hint="eastAsia"/>
          <w:sz w:val="20"/>
          <w:szCs w:val="20"/>
        </w:rPr>
        <w:t xml:space="preserve">capability </w:t>
      </w:r>
      <w:r>
        <w:rPr>
          <w:rFonts w:ascii="Arial" w:hAnsi="Arial" w:cs="Arial" w:hint="eastAsia"/>
          <w:sz w:val="20"/>
          <w:szCs w:val="20"/>
        </w:rPr>
        <w:t>container size.</w:t>
      </w:r>
    </w:p>
    <w:p w14:paraId="4FDAF5C7" w14:textId="77777777" w:rsidR="00B302FA" w:rsidRDefault="00B302FA" w:rsidP="00B302FA">
      <w:pPr>
        <w:rPr>
          <w:rFonts w:ascii="Arial" w:hAnsi="Arial" w:cs="Arial"/>
          <w:sz w:val="20"/>
          <w:szCs w:val="20"/>
        </w:rPr>
      </w:pPr>
    </w:p>
    <w:p w14:paraId="71F47965" w14:textId="5E8938E7" w:rsidR="00B302FA" w:rsidRDefault="00B302FA" w:rsidP="00D62C8F">
      <w:pPr>
        <w:jc w:val="both"/>
        <w:rPr>
          <w:rFonts w:ascii="Arial" w:hAnsi="Arial" w:cs="Arial"/>
          <w:sz w:val="20"/>
          <w:szCs w:val="20"/>
        </w:rPr>
      </w:pPr>
      <w:r>
        <w:rPr>
          <w:rFonts w:ascii="Arial" w:hAnsi="Arial" w:cs="Arial" w:hint="eastAsia"/>
          <w:sz w:val="20"/>
          <w:szCs w:val="20"/>
        </w:rPr>
        <w:t xml:space="preserve">As </w:t>
      </w:r>
      <w:r w:rsidR="00D62C8F">
        <w:rPr>
          <w:rFonts w:ascii="Arial" w:hAnsi="Arial" w:cs="Arial" w:hint="eastAsia"/>
          <w:sz w:val="20"/>
          <w:szCs w:val="20"/>
        </w:rPr>
        <w:t xml:space="preserve">spectrum </w:t>
      </w:r>
      <w:r w:rsidR="006A63DC">
        <w:rPr>
          <w:rFonts w:ascii="Arial" w:hAnsi="Arial" w:cs="Arial" w:hint="eastAsia"/>
          <w:sz w:val="20"/>
          <w:szCs w:val="20"/>
        </w:rPr>
        <w:t>holding</w:t>
      </w:r>
      <w:r w:rsidR="00D62C8F">
        <w:rPr>
          <w:rFonts w:ascii="Arial" w:hAnsi="Arial" w:cs="Arial" w:hint="eastAsia"/>
          <w:sz w:val="20"/>
          <w:szCs w:val="20"/>
        </w:rPr>
        <w:t xml:space="preserve"> and network deployment evolve</w:t>
      </w:r>
      <w:r w:rsidR="00F3675C">
        <w:rPr>
          <w:rFonts w:ascii="Arial" w:hAnsi="Arial" w:cs="Arial" w:hint="eastAsia"/>
          <w:sz w:val="20"/>
          <w:szCs w:val="20"/>
        </w:rPr>
        <w:t>d</w:t>
      </w:r>
      <w:r w:rsidR="00D62C8F">
        <w:rPr>
          <w:rFonts w:ascii="Arial" w:hAnsi="Arial" w:cs="Arial" w:hint="eastAsia"/>
          <w:sz w:val="20"/>
          <w:szCs w:val="20"/>
        </w:rPr>
        <w:t>, the capability request filter criteria did not serve what the UE and the network really want to do well:</w:t>
      </w:r>
    </w:p>
    <w:p w14:paraId="2AAA2C5D" w14:textId="4CFDFC56" w:rsidR="00D62C8F" w:rsidRDefault="00D62C8F" w:rsidP="00EE214D">
      <w:pPr>
        <w:pStyle w:val="a3"/>
        <w:numPr>
          <w:ilvl w:val="0"/>
          <w:numId w:val="33"/>
        </w:numPr>
        <w:ind w:leftChars="0"/>
        <w:jc w:val="both"/>
        <w:rPr>
          <w:rFonts w:ascii="Arial" w:hAnsi="Arial" w:cs="Arial"/>
          <w:sz w:val="20"/>
          <w:szCs w:val="20"/>
        </w:rPr>
      </w:pPr>
      <w:r>
        <w:rPr>
          <w:rFonts w:ascii="Arial" w:hAnsi="Arial" w:cs="Arial" w:hint="eastAsia"/>
          <w:sz w:val="20"/>
          <w:szCs w:val="20"/>
        </w:rPr>
        <w:t>The resolution (in band level) is so insufficient that numerous BCs</w:t>
      </w:r>
      <w:r w:rsidR="00EE214D">
        <w:rPr>
          <w:rFonts w:ascii="Arial" w:hAnsi="Arial" w:cs="Arial" w:hint="eastAsia"/>
          <w:sz w:val="20"/>
          <w:szCs w:val="20"/>
        </w:rPr>
        <w:t xml:space="preserve"> (and the corresponding features)</w:t>
      </w:r>
      <w:r>
        <w:rPr>
          <w:rFonts w:ascii="Arial" w:hAnsi="Arial" w:cs="Arial" w:hint="eastAsia"/>
          <w:sz w:val="20"/>
          <w:szCs w:val="20"/>
        </w:rPr>
        <w:t xml:space="preserve"> are not filtered, such as intra-band CA ones.</w:t>
      </w:r>
    </w:p>
    <w:p w14:paraId="56103B32" w14:textId="1922E552" w:rsidR="00D62C8F" w:rsidRPr="00D62C8F" w:rsidRDefault="00D62C8F" w:rsidP="00EE214D">
      <w:pPr>
        <w:pStyle w:val="a3"/>
        <w:numPr>
          <w:ilvl w:val="0"/>
          <w:numId w:val="33"/>
        </w:numPr>
        <w:ind w:leftChars="0"/>
        <w:jc w:val="both"/>
        <w:rPr>
          <w:rFonts w:ascii="Arial" w:hAnsi="Arial" w:cs="Arial"/>
          <w:sz w:val="20"/>
          <w:szCs w:val="20"/>
        </w:rPr>
      </w:pPr>
      <w:r>
        <w:rPr>
          <w:rFonts w:ascii="Arial" w:hAnsi="Arial" w:cs="Arial" w:hint="eastAsia"/>
          <w:sz w:val="20"/>
          <w:szCs w:val="20"/>
        </w:rPr>
        <w:t xml:space="preserve">The most </w:t>
      </w:r>
      <w:proofErr w:type="spellStart"/>
      <w:r>
        <w:rPr>
          <w:rFonts w:ascii="Arial" w:hAnsi="Arial" w:cs="Arial" w:hint="eastAsia"/>
          <w:sz w:val="20"/>
          <w:szCs w:val="20"/>
        </w:rPr>
        <w:t>gNBs</w:t>
      </w:r>
      <w:proofErr w:type="spellEnd"/>
      <w:r>
        <w:rPr>
          <w:rFonts w:ascii="Arial" w:hAnsi="Arial" w:cs="Arial" w:hint="eastAsia"/>
          <w:sz w:val="20"/>
          <w:szCs w:val="20"/>
        </w:rPr>
        <w:t xml:space="preserve"> usually look for the interested configurations rather than traversing all the reported BC and FS capability IEs.</w:t>
      </w:r>
    </w:p>
    <w:p w14:paraId="79793969" w14:textId="77777777" w:rsidR="00B302FA" w:rsidRDefault="00B302FA" w:rsidP="00B302FA">
      <w:pPr>
        <w:rPr>
          <w:rFonts w:ascii="Arial" w:hAnsi="Arial" w:cs="Arial"/>
          <w:sz w:val="20"/>
          <w:szCs w:val="20"/>
        </w:rPr>
      </w:pPr>
    </w:p>
    <w:p w14:paraId="531316BA" w14:textId="1CEEEE02" w:rsidR="00D62C8F" w:rsidRDefault="004C69AA" w:rsidP="00FE48B8">
      <w:pPr>
        <w:jc w:val="both"/>
        <w:rPr>
          <w:rFonts w:ascii="Arial" w:hAnsi="Arial" w:cs="Arial"/>
          <w:sz w:val="20"/>
          <w:szCs w:val="20"/>
        </w:rPr>
      </w:pPr>
      <w:r>
        <w:rPr>
          <w:rFonts w:ascii="Arial" w:hAnsi="Arial" w:cs="Arial" w:hint="eastAsia"/>
          <w:kern w:val="0"/>
          <w:sz w:val="20"/>
          <w:szCs w:val="20"/>
        </w:rPr>
        <w:t>W</w:t>
      </w:r>
      <w:r w:rsidR="000B6C23">
        <w:rPr>
          <w:rFonts w:ascii="Arial" w:hAnsi="Arial" w:cs="Arial"/>
          <w:kern w:val="0"/>
          <w:sz w:val="20"/>
          <w:szCs w:val="20"/>
        </w:rPr>
        <w:t>e continuously expand</w:t>
      </w:r>
      <w:r>
        <w:rPr>
          <w:rFonts w:ascii="Arial" w:hAnsi="Arial" w:cs="Arial" w:hint="eastAsia"/>
          <w:kern w:val="0"/>
          <w:sz w:val="20"/>
          <w:szCs w:val="20"/>
        </w:rPr>
        <w:t>ed</w:t>
      </w:r>
      <w:r w:rsidR="000B6C23">
        <w:rPr>
          <w:rFonts w:ascii="Arial" w:hAnsi="Arial" w:cs="Arial"/>
          <w:kern w:val="0"/>
          <w:sz w:val="20"/>
          <w:szCs w:val="20"/>
        </w:rPr>
        <w:t xml:space="preserve"> or complex</w:t>
      </w:r>
      <w:r>
        <w:rPr>
          <w:rFonts w:ascii="Arial" w:hAnsi="Arial" w:cs="Arial" w:hint="eastAsia"/>
          <w:kern w:val="0"/>
          <w:sz w:val="20"/>
          <w:szCs w:val="20"/>
        </w:rPr>
        <w:t>ed</w:t>
      </w:r>
      <w:r w:rsidR="000B6C23">
        <w:rPr>
          <w:rFonts w:ascii="Arial" w:hAnsi="Arial" w:cs="Arial"/>
          <w:kern w:val="0"/>
          <w:sz w:val="20"/>
          <w:szCs w:val="20"/>
        </w:rPr>
        <w:t xml:space="preserve"> </w:t>
      </w:r>
      <w:r w:rsidR="00FC31F8">
        <w:rPr>
          <w:rFonts w:ascii="Arial" w:hAnsi="Arial" w:cs="Arial" w:hint="eastAsia"/>
          <w:kern w:val="0"/>
          <w:sz w:val="20"/>
          <w:szCs w:val="20"/>
        </w:rPr>
        <w:t>radio access</w:t>
      </w:r>
      <w:r w:rsidR="000B6C23">
        <w:rPr>
          <w:rFonts w:ascii="Arial" w:hAnsi="Arial" w:cs="Arial"/>
          <w:kern w:val="0"/>
          <w:sz w:val="20"/>
          <w:szCs w:val="20"/>
        </w:rPr>
        <w:t xml:space="preserve"> capability signaling design</w:t>
      </w:r>
      <w:r>
        <w:rPr>
          <w:rFonts w:ascii="Arial" w:hAnsi="Arial" w:cs="Arial" w:hint="eastAsia"/>
          <w:kern w:val="0"/>
          <w:sz w:val="20"/>
          <w:szCs w:val="20"/>
        </w:rPr>
        <w:t xml:space="preserve"> to allow more flexibilities in meeting </w:t>
      </w:r>
      <w:r w:rsidR="00F227FD">
        <w:rPr>
          <w:rFonts w:ascii="Arial" w:hAnsi="Arial" w:cs="Arial" w:hint="eastAsia"/>
          <w:kern w:val="0"/>
          <w:sz w:val="20"/>
          <w:szCs w:val="20"/>
        </w:rPr>
        <w:t>a wide range of</w:t>
      </w:r>
      <w:r>
        <w:rPr>
          <w:rFonts w:ascii="Arial" w:hAnsi="Arial" w:cs="Arial" w:hint="eastAsia"/>
          <w:kern w:val="0"/>
          <w:sz w:val="20"/>
          <w:szCs w:val="20"/>
        </w:rPr>
        <w:t xml:space="preserve"> </w:t>
      </w:r>
      <w:r w:rsidR="00F227FD">
        <w:rPr>
          <w:rFonts w:ascii="Arial" w:hAnsi="Arial" w:cs="Arial" w:hint="eastAsia"/>
          <w:kern w:val="0"/>
          <w:sz w:val="20"/>
          <w:szCs w:val="20"/>
        </w:rPr>
        <w:t xml:space="preserve">3GPP </w:t>
      </w:r>
      <w:r>
        <w:rPr>
          <w:rFonts w:ascii="Arial" w:hAnsi="Arial" w:cs="Arial" w:hint="eastAsia"/>
          <w:kern w:val="0"/>
          <w:sz w:val="20"/>
          <w:szCs w:val="20"/>
        </w:rPr>
        <w:t>requirements</w:t>
      </w:r>
      <w:r w:rsidR="000B6C23">
        <w:rPr>
          <w:rFonts w:ascii="Arial" w:hAnsi="Arial" w:cs="Arial" w:hint="eastAsia"/>
          <w:kern w:val="0"/>
          <w:sz w:val="20"/>
          <w:szCs w:val="20"/>
        </w:rPr>
        <w:t>.</w:t>
      </w:r>
      <w:r w:rsidR="00F227FD">
        <w:rPr>
          <w:rFonts w:ascii="Arial" w:hAnsi="Arial" w:cs="Arial" w:hint="eastAsia"/>
          <w:kern w:val="0"/>
          <w:sz w:val="20"/>
          <w:szCs w:val="20"/>
        </w:rPr>
        <w:t xml:space="preserve"> These requirements are not only from the </w:t>
      </w:r>
      <w:r w:rsidR="009B43F2">
        <w:rPr>
          <w:rFonts w:ascii="Arial" w:hAnsi="Arial" w:cs="Arial" w:hint="eastAsia"/>
          <w:kern w:val="0"/>
          <w:sz w:val="20"/>
          <w:szCs w:val="20"/>
        </w:rPr>
        <w:t xml:space="preserve">UE </w:t>
      </w:r>
      <w:r w:rsidR="00F227FD">
        <w:rPr>
          <w:rFonts w:ascii="Arial" w:hAnsi="Arial" w:cs="Arial" w:hint="eastAsia"/>
          <w:kern w:val="0"/>
          <w:sz w:val="20"/>
          <w:szCs w:val="20"/>
        </w:rPr>
        <w:t>capability advertisement needs, but also from the other areas, e.g., regulations and certifications.</w:t>
      </w:r>
      <w:r w:rsidR="000B6C23">
        <w:rPr>
          <w:rFonts w:ascii="Arial" w:hAnsi="Arial" w:cs="Arial" w:hint="eastAsia"/>
          <w:sz w:val="20"/>
          <w:szCs w:val="20"/>
        </w:rPr>
        <w:t xml:space="preserve"> </w:t>
      </w:r>
      <w:r w:rsidR="006E54FA">
        <w:rPr>
          <w:rFonts w:ascii="Arial" w:hAnsi="Arial" w:cs="Arial" w:hint="eastAsia"/>
          <w:sz w:val="20"/>
          <w:szCs w:val="20"/>
        </w:rPr>
        <w:t>When tailoring a global</w:t>
      </w:r>
      <w:r w:rsidR="00FE48B8">
        <w:rPr>
          <w:rFonts w:ascii="Arial" w:hAnsi="Arial" w:cs="Arial" w:hint="eastAsia"/>
          <w:sz w:val="20"/>
          <w:szCs w:val="20"/>
        </w:rPr>
        <w:t xml:space="preserve"> SKU for the worldwide market</w:t>
      </w:r>
      <w:r w:rsidR="002507D1">
        <w:rPr>
          <w:rFonts w:ascii="Arial" w:hAnsi="Arial" w:cs="Arial" w:hint="eastAsia"/>
          <w:sz w:val="20"/>
          <w:szCs w:val="20"/>
        </w:rPr>
        <w:t xml:space="preserve"> </w:t>
      </w:r>
      <w:r w:rsidR="00F227FD">
        <w:rPr>
          <w:rFonts w:ascii="Arial" w:hAnsi="Arial" w:cs="Arial" w:hint="eastAsia"/>
          <w:sz w:val="20"/>
          <w:szCs w:val="20"/>
        </w:rPr>
        <w:t>demand</w:t>
      </w:r>
      <w:r w:rsidR="002507D1">
        <w:rPr>
          <w:rFonts w:ascii="Arial" w:hAnsi="Arial" w:cs="Arial" w:hint="eastAsia"/>
          <w:sz w:val="20"/>
          <w:szCs w:val="20"/>
        </w:rPr>
        <w:t>s</w:t>
      </w:r>
      <w:r w:rsidR="00FE48B8">
        <w:rPr>
          <w:rFonts w:ascii="Arial" w:hAnsi="Arial" w:cs="Arial" w:hint="eastAsia"/>
          <w:sz w:val="20"/>
          <w:szCs w:val="20"/>
        </w:rPr>
        <w:t>, we saw a skyrocketing size growth over the number of the carrier components and of the BCs</w:t>
      </w:r>
      <w:r w:rsidR="002507D1">
        <w:rPr>
          <w:rFonts w:ascii="Arial" w:hAnsi="Arial" w:cs="Arial" w:hint="eastAsia"/>
          <w:sz w:val="20"/>
          <w:szCs w:val="20"/>
        </w:rPr>
        <w:t xml:space="preserve">. Furthermore, the UE </w:t>
      </w:r>
      <w:r w:rsidR="002507D1">
        <w:rPr>
          <w:rFonts w:ascii="Arial" w:hAnsi="Arial" w:cs="Arial"/>
          <w:sz w:val="20"/>
          <w:szCs w:val="20"/>
        </w:rPr>
        <w:t>capability</w:t>
      </w:r>
      <w:r w:rsidR="002507D1">
        <w:rPr>
          <w:rFonts w:ascii="Arial" w:hAnsi="Arial" w:cs="Arial" w:hint="eastAsia"/>
          <w:sz w:val="20"/>
          <w:szCs w:val="20"/>
        </w:rPr>
        <w:t xml:space="preserve"> signaling design additionally faced the following challenges:</w:t>
      </w:r>
    </w:p>
    <w:p w14:paraId="233BE46A" w14:textId="2943B4A8" w:rsidR="00AE0C76" w:rsidRDefault="00AE0C76" w:rsidP="00FE48B8">
      <w:pPr>
        <w:pStyle w:val="a3"/>
        <w:numPr>
          <w:ilvl w:val="0"/>
          <w:numId w:val="34"/>
        </w:numPr>
        <w:ind w:leftChars="0"/>
        <w:rPr>
          <w:rFonts w:ascii="Arial" w:hAnsi="Arial" w:cs="Arial"/>
          <w:sz w:val="20"/>
          <w:szCs w:val="20"/>
        </w:rPr>
      </w:pPr>
      <w:r>
        <w:rPr>
          <w:rFonts w:ascii="Arial" w:hAnsi="Arial" w:cs="Arial"/>
          <w:sz w:val="20"/>
          <w:szCs w:val="20"/>
        </w:rPr>
        <w:t>A</w:t>
      </w:r>
      <w:r>
        <w:rPr>
          <w:rFonts w:ascii="Arial" w:hAnsi="Arial" w:cs="Arial" w:hint="eastAsia"/>
          <w:sz w:val="20"/>
          <w:szCs w:val="20"/>
        </w:rPr>
        <w:t>n emerging trend in the</w:t>
      </w:r>
      <w:r w:rsidR="004F2B3E">
        <w:rPr>
          <w:rFonts w:ascii="Arial" w:hAnsi="Arial" w:cs="Arial" w:hint="eastAsia"/>
          <w:sz w:val="20"/>
          <w:szCs w:val="20"/>
        </w:rPr>
        <w:t xml:space="preserve"> size growth of</w:t>
      </w:r>
      <w:r>
        <w:rPr>
          <w:rFonts w:ascii="Arial" w:hAnsi="Arial" w:cs="Arial" w:hint="eastAsia"/>
          <w:sz w:val="20"/>
          <w:szCs w:val="20"/>
        </w:rPr>
        <w:t xml:space="preserve"> </w:t>
      </w:r>
      <w:r w:rsidR="004F2B3E">
        <w:rPr>
          <w:rFonts w:ascii="Arial" w:hAnsi="Arial" w:cs="Arial" w:hint="eastAsia"/>
          <w:sz w:val="20"/>
          <w:szCs w:val="20"/>
        </w:rPr>
        <w:t xml:space="preserve">the </w:t>
      </w:r>
      <w:r>
        <w:rPr>
          <w:rFonts w:ascii="Arial" w:hAnsi="Arial" w:cs="Arial" w:hint="eastAsia"/>
          <w:sz w:val="20"/>
          <w:szCs w:val="20"/>
        </w:rPr>
        <w:t>supported band list.</w:t>
      </w:r>
      <w:r w:rsidR="004F2B3E">
        <w:rPr>
          <w:rFonts w:ascii="Arial" w:hAnsi="Arial" w:cs="Arial" w:hint="eastAsia"/>
          <w:sz w:val="20"/>
          <w:szCs w:val="20"/>
        </w:rPr>
        <w:t xml:space="preserve"> (This is not good</w:t>
      </w:r>
      <w:r w:rsidR="004F2B3E">
        <w:rPr>
          <w:rFonts w:ascii="Arial" w:hAnsi="Arial" w:cs="Arial"/>
          <w:sz w:val="20"/>
          <w:szCs w:val="20"/>
        </w:rPr>
        <w:t>…</w:t>
      </w:r>
      <w:r w:rsidR="004F2B3E">
        <w:rPr>
          <w:rFonts w:ascii="Arial" w:hAnsi="Arial" w:cs="Arial" w:hint="eastAsia"/>
          <w:sz w:val="20"/>
          <w:szCs w:val="20"/>
        </w:rPr>
        <w:t>)</w:t>
      </w:r>
    </w:p>
    <w:p w14:paraId="51C95409" w14:textId="0345AE49" w:rsidR="00FE48B8" w:rsidRDefault="00FE48B8" w:rsidP="00FE48B8">
      <w:pPr>
        <w:pStyle w:val="a3"/>
        <w:numPr>
          <w:ilvl w:val="0"/>
          <w:numId w:val="34"/>
        </w:numPr>
        <w:ind w:leftChars="0"/>
        <w:rPr>
          <w:rFonts w:ascii="Arial" w:hAnsi="Arial" w:cs="Arial"/>
          <w:sz w:val="20"/>
          <w:szCs w:val="20"/>
        </w:rPr>
      </w:pPr>
      <w:r>
        <w:rPr>
          <w:rFonts w:ascii="Arial" w:hAnsi="Arial" w:cs="Arial" w:hint="eastAsia"/>
          <w:sz w:val="20"/>
          <w:szCs w:val="20"/>
        </w:rPr>
        <w:t xml:space="preserve">Endless </w:t>
      </w:r>
      <w:r w:rsidR="00FD38E8">
        <w:rPr>
          <w:rFonts w:ascii="Arial" w:hAnsi="Arial" w:cs="Arial" w:hint="eastAsia"/>
          <w:sz w:val="20"/>
          <w:szCs w:val="20"/>
        </w:rPr>
        <w:t>atypical</w:t>
      </w:r>
      <w:r>
        <w:rPr>
          <w:rFonts w:ascii="Arial" w:hAnsi="Arial" w:cs="Arial" w:hint="eastAsia"/>
          <w:sz w:val="20"/>
          <w:szCs w:val="20"/>
        </w:rPr>
        <w:t xml:space="preserve"> cases (from other WGs) to impact the common signaling </w:t>
      </w:r>
      <w:r>
        <w:rPr>
          <w:rFonts w:ascii="Arial" w:hAnsi="Arial" w:cs="Arial"/>
          <w:sz w:val="20"/>
          <w:szCs w:val="20"/>
        </w:rPr>
        <w:t>design</w:t>
      </w:r>
      <w:r>
        <w:rPr>
          <w:rFonts w:ascii="Arial" w:hAnsi="Arial" w:cs="Arial" w:hint="eastAsia"/>
          <w:sz w:val="20"/>
          <w:szCs w:val="20"/>
        </w:rPr>
        <w:t xml:space="preserve">. (Like </w:t>
      </w:r>
      <w:proofErr w:type="gramStart"/>
      <w:r>
        <w:rPr>
          <w:rFonts w:ascii="Arial" w:hAnsi="Arial" w:cs="Arial" w:hint="eastAsia"/>
          <w:sz w:val="20"/>
          <w:szCs w:val="20"/>
        </w:rPr>
        <w:t>future-proofing</w:t>
      </w:r>
      <w:proofErr w:type="gramEnd"/>
      <w:r>
        <w:rPr>
          <w:rFonts w:ascii="Arial" w:hAnsi="Arial" w:cs="Arial" w:hint="eastAsia"/>
          <w:sz w:val="20"/>
          <w:szCs w:val="20"/>
        </w:rPr>
        <w:t xml:space="preserve"> never quite holds up!)</w:t>
      </w:r>
    </w:p>
    <w:p w14:paraId="4376D664" w14:textId="2993CE30" w:rsidR="00FE48B8" w:rsidRPr="00FE48B8" w:rsidRDefault="00FE48B8" w:rsidP="00FE48B8">
      <w:pPr>
        <w:pStyle w:val="a3"/>
        <w:numPr>
          <w:ilvl w:val="0"/>
          <w:numId w:val="34"/>
        </w:numPr>
        <w:ind w:leftChars="0"/>
        <w:rPr>
          <w:rFonts w:ascii="Arial" w:hAnsi="Arial" w:cs="Arial"/>
          <w:sz w:val="20"/>
          <w:szCs w:val="20"/>
        </w:rPr>
      </w:pPr>
      <w:r>
        <w:rPr>
          <w:rFonts w:ascii="Arial" w:hAnsi="Arial" w:cs="Arial" w:hint="eastAsia"/>
          <w:sz w:val="20"/>
          <w:szCs w:val="20"/>
        </w:rPr>
        <w:t>Lack of capability envelope indication to absorb signaling overhead.</w:t>
      </w:r>
    </w:p>
    <w:p w14:paraId="57D9CA57" w14:textId="77777777" w:rsidR="00DA7D32" w:rsidRDefault="00DA7D32" w:rsidP="00B302FA">
      <w:pPr>
        <w:rPr>
          <w:rFonts w:ascii="Arial" w:hAnsi="Arial" w:cs="Arial"/>
          <w:kern w:val="0"/>
          <w:sz w:val="20"/>
          <w:szCs w:val="20"/>
        </w:rPr>
      </w:pPr>
    </w:p>
    <w:p w14:paraId="21339D90" w14:textId="54DA3190" w:rsidR="001E66B1" w:rsidRPr="000B6C23" w:rsidRDefault="00DA7D32" w:rsidP="000B6C23">
      <w:pPr>
        <w:jc w:val="both"/>
        <w:rPr>
          <w:rFonts w:ascii="Arial" w:hAnsi="Arial" w:cs="Arial"/>
          <w:sz w:val="20"/>
          <w:szCs w:val="20"/>
        </w:rPr>
      </w:pPr>
      <w:r>
        <w:rPr>
          <w:rFonts w:ascii="Arial" w:hAnsi="Arial" w:cs="Arial"/>
          <w:kern w:val="0"/>
          <w:sz w:val="20"/>
          <w:szCs w:val="20"/>
        </w:rPr>
        <w:t xml:space="preserve">All the above haven’t even mentioned the new 6GR </w:t>
      </w:r>
      <w:r w:rsidR="0036320E">
        <w:rPr>
          <w:rFonts w:ascii="Arial" w:hAnsi="Arial" w:cs="Arial" w:hint="eastAsia"/>
          <w:kern w:val="0"/>
          <w:sz w:val="20"/>
          <w:szCs w:val="20"/>
        </w:rPr>
        <w:t xml:space="preserve">operating </w:t>
      </w:r>
      <w:r>
        <w:rPr>
          <w:rFonts w:ascii="Arial" w:hAnsi="Arial" w:cs="Arial"/>
          <w:kern w:val="0"/>
          <w:sz w:val="20"/>
          <w:szCs w:val="20"/>
        </w:rPr>
        <w:t>bands, such as FR3</w:t>
      </w:r>
      <w:r w:rsidR="0036320E">
        <w:rPr>
          <w:rFonts w:ascii="Arial" w:hAnsi="Arial" w:cs="Arial" w:hint="eastAsia"/>
          <w:kern w:val="0"/>
          <w:sz w:val="20"/>
          <w:szCs w:val="20"/>
        </w:rPr>
        <w:t xml:space="preserve"> ones</w:t>
      </w:r>
      <w:r>
        <w:rPr>
          <w:rFonts w:ascii="Arial" w:hAnsi="Arial" w:cs="Arial"/>
          <w:kern w:val="0"/>
          <w:sz w:val="20"/>
          <w:szCs w:val="20"/>
        </w:rPr>
        <w:t>, yet.</w:t>
      </w:r>
      <w:r>
        <w:rPr>
          <w:rFonts w:ascii="Arial" w:hAnsi="Arial" w:cs="Arial" w:hint="eastAsia"/>
          <w:kern w:val="0"/>
          <w:sz w:val="20"/>
          <w:szCs w:val="20"/>
        </w:rPr>
        <w:t xml:space="preserve"> </w:t>
      </w:r>
      <w:r w:rsidR="00FE48B8" w:rsidRPr="000B6C23">
        <w:rPr>
          <w:rFonts w:ascii="Arial" w:hAnsi="Arial" w:cs="Arial"/>
          <w:sz w:val="20"/>
          <w:szCs w:val="20"/>
        </w:rPr>
        <w:t xml:space="preserve">The significant </w:t>
      </w:r>
      <w:r>
        <w:rPr>
          <w:rFonts w:ascii="Arial" w:hAnsi="Arial" w:cs="Arial" w:hint="eastAsia"/>
          <w:sz w:val="20"/>
          <w:szCs w:val="20"/>
        </w:rPr>
        <w:t>capability information size (causing incomplete reporting)</w:t>
      </w:r>
      <w:r w:rsidR="00FE48B8" w:rsidRPr="000B6C23">
        <w:rPr>
          <w:rFonts w:ascii="Arial" w:hAnsi="Arial" w:cs="Arial"/>
          <w:sz w:val="20"/>
          <w:szCs w:val="20"/>
        </w:rPr>
        <w:t xml:space="preserve"> even jeopardizes the </w:t>
      </w:r>
      <w:r w:rsidR="00911159" w:rsidRPr="000B6C23">
        <w:rPr>
          <w:rFonts w:ascii="Arial" w:hAnsi="Arial" w:cs="Arial" w:hint="eastAsia"/>
          <w:sz w:val="20"/>
          <w:szCs w:val="20"/>
        </w:rPr>
        <w:t xml:space="preserve">mobility </w:t>
      </w:r>
      <w:r w:rsidR="00FE48B8" w:rsidRPr="000B6C23">
        <w:rPr>
          <w:rFonts w:ascii="Arial" w:hAnsi="Arial" w:cs="Arial"/>
          <w:sz w:val="20"/>
          <w:szCs w:val="20"/>
        </w:rPr>
        <w:t>purpose of including more bands in the capability request filter</w:t>
      </w:r>
      <w:r w:rsidR="00FD7BC9">
        <w:rPr>
          <w:rFonts w:ascii="Arial" w:hAnsi="Arial" w:cs="Arial" w:hint="eastAsia"/>
          <w:sz w:val="20"/>
          <w:szCs w:val="20"/>
        </w:rPr>
        <w:t>, le</w:t>
      </w:r>
      <w:r w:rsidR="006C0914">
        <w:rPr>
          <w:rFonts w:ascii="Arial" w:hAnsi="Arial" w:cs="Arial" w:hint="eastAsia"/>
          <w:sz w:val="20"/>
          <w:szCs w:val="20"/>
        </w:rPr>
        <w:t>a</w:t>
      </w:r>
      <w:r w:rsidR="00FD7BC9">
        <w:rPr>
          <w:rFonts w:ascii="Arial" w:hAnsi="Arial" w:cs="Arial" w:hint="eastAsia"/>
          <w:sz w:val="20"/>
          <w:szCs w:val="20"/>
        </w:rPr>
        <w:t>d</w:t>
      </w:r>
      <w:r w:rsidR="006C0914">
        <w:rPr>
          <w:rFonts w:ascii="Arial" w:hAnsi="Arial" w:cs="Arial" w:hint="eastAsia"/>
          <w:sz w:val="20"/>
          <w:szCs w:val="20"/>
        </w:rPr>
        <w:t>s</w:t>
      </w:r>
      <w:r w:rsidR="00FD7BC9">
        <w:rPr>
          <w:rFonts w:ascii="Arial" w:hAnsi="Arial" w:cs="Arial" w:hint="eastAsia"/>
          <w:sz w:val="20"/>
          <w:szCs w:val="20"/>
        </w:rPr>
        <w:t xml:space="preserve"> to the other observation where the network continually re-acquired the </w:t>
      </w:r>
      <w:r w:rsidR="005D358D">
        <w:rPr>
          <w:rFonts w:ascii="Arial" w:hAnsi="Arial" w:cs="Arial" w:hint="eastAsia"/>
          <w:sz w:val="20"/>
          <w:szCs w:val="20"/>
        </w:rPr>
        <w:t xml:space="preserve">UE </w:t>
      </w:r>
      <w:r w:rsidR="00FD7BC9">
        <w:rPr>
          <w:rFonts w:ascii="Arial" w:hAnsi="Arial" w:cs="Arial"/>
          <w:sz w:val="20"/>
          <w:szCs w:val="20"/>
        </w:rPr>
        <w:t>capability</w:t>
      </w:r>
      <w:r w:rsidR="00FD7BC9">
        <w:rPr>
          <w:rFonts w:ascii="Arial" w:hAnsi="Arial" w:cs="Arial" w:hint="eastAsia"/>
          <w:sz w:val="20"/>
          <w:szCs w:val="20"/>
        </w:rPr>
        <w:t xml:space="preserve"> once </w:t>
      </w:r>
      <w:r w:rsidR="005D358D">
        <w:rPr>
          <w:rFonts w:ascii="Arial" w:hAnsi="Arial" w:cs="Arial" w:hint="eastAsia"/>
          <w:sz w:val="20"/>
          <w:szCs w:val="20"/>
        </w:rPr>
        <w:t xml:space="preserve">after </w:t>
      </w:r>
      <w:r w:rsidR="006C0914">
        <w:rPr>
          <w:rFonts w:ascii="Arial" w:hAnsi="Arial" w:cs="Arial" w:hint="eastAsia"/>
          <w:sz w:val="20"/>
          <w:szCs w:val="20"/>
        </w:rPr>
        <w:t>certain</w:t>
      </w:r>
      <w:r w:rsidR="00FD7BC9">
        <w:rPr>
          <w:rFonts w:ascii="Arial" w:hAnsi="Arial" w:cs="Arial" w:hint="eastAsia"/>
          <w:sz w:val="20"/>
          <w:szCs w:val="20"/>
        </w:rPr>
        <w:t xml:space="preserve"> type</w:t>
      </w:r>
      <w:r w:rsidR="006C0914">
        <w:rPr>
          <w:rFonts w:ascii="Arial" w:hAnsi="Arial" w:cs="Arial" w:hint="eastAsia"/>
          <w:sz w:val="20"/>
          <w:szCs w:val="20"/>
        </w:rPr>
        <w:t>s</w:t>
      </w:r>
      <w:r w:rsidR="00FD7BC9">
        <w:rPr>
          <w:rFonts w:ascii="Arial" w:hAnsi="Arial" w:cs="Arial" w:hint="eastAsia"/>
          <w:sz w:val="20"/>
          <w:szCs w:val="20"/>
        </w:rPr>
        <w:t xml:space="preserve"> of UE mobility occurred [2].</w:t>
      </w:r>
    </w:p>
    <w:p w14:paraId="3791D1B2" w14:textId="77777777" w:rsidR="00DA7D32" w:rsidRPr="000B6C23" w:rsidRDefault="00DA7D32" w:rsidP="000B6C23">
      <w:pPr>
        <w:jc w:val="both"/>
        <w:rPr>
          <w:rFonts w:ascii="Arial" w:hAnsi="Arial" w:cs="Arial"/>
          <w:sz w:val="20"/>
          <w:szCs w:val="20"/>
        </w:rPr>
      </w:pPr>
    </w:p>
    <w:p w14:paraId="04A3E6FC" w14:textId="5B5706E2" w:rsidR="00FE48B8" w:rsidRPr="00FE48B8" w:rsidRDefault="00FE48B8" w:rsidP="0041064A">
      <w:pPr>
        <w:pStyle w:val="a3"/>
        <w:numPr>
          <w:ilvl w:val="0"/>
          <w:numId w:val="4"/>
        </w:numPr>
        <w:spacing w:line="0" w:lineRule="atLeast"/>
        <w:ind w:leftChars="0" w:left="1418" w:hanging="1418"/>
        <w:jc w:val="both"/>
        <w:rPr>
          <w:rFonts w:ascii="Arial" w:hAnsi="Arial" w:cs="Arial"/>
          <w:sz w:val="20"/>
          <w:szCs w:val="20"/>
        </w:rPr>
      </w:pPr>
      <w:bookmarkStart w:id="0" w:name="_Ref209613547"/>
      <w:r>
        <w:rPr>
          <w:rFonts w:ascii="Arial" w:hAnsi="Arial" w:cs="Arial" w:hint="eastAsia"/>
          <w:b/>
          <w:bCs/>
          <w:sz w:val="20"/>
          <w:szCs w:val="20"/>
        </w:rPr>
        <w:t>BC capability reporting is the main aggressor of UE capability size explosion issue.</w:t>
      </w:r>
      <w:r w:rsidR="00EE214D">
        <w:rPr>
          <w:rFonts w:ascii="Arial" w:hAnsi="Arial" w:cs="Arial" w:hint="eastAsia"/>
          <w:b/>
          <w:bCs/>
          <w:sz w:val="20"/>
          <w:szCs w:val="20"/>
        </w:rPr>
        <w:t xml:space="preserve"> The filter criteria provided was inadequate for the demands of the interoperability between the network and the UE.</w:t>
      </w:r>
      <w:bookmarkEnd w:id="0"/>
    </w:p>
    <w:p w14:paraId="74520B89" w14:textId="77777777" w:rsidR="000B6C23" w:rsidRDefault="000B6C23" w:rsidP="00B302FA">
      <w:pPr>
        <w:rPr>
          <w:rFonts w:ascii="Arial" w:hAnsi="Arial" w:cs="Arial"/>
          <w:sz w:val="20"/>
          <w:szCs w:val="20"/>
        </w:rPr>
      </w:pPr>
    </w:p>
    <w:p w14:paraId="565FF90E" w14:textId="522B2054" w:rsidR="00E90B44" w:rsidRPr="003A344F" w:rsidRDefault="003A344F" w:rsidP="00F266A9">
      <w:pPr>
        <w:jc w:val="both"/>
        <w:rPr>
          <w:rFonts w:ascii="Arial" w:hAnsi="Arial" w:cs="Arial"/>
          <w:sz w:val="20"/>
          <w:szCs w:val="20"/>
        </w:rPr>
      </w:pPr>
      <w:r>
        <w:rPr>
          <w:rFonts w:ascii="Arial" w:hAnsi="Arial" w:cs="Arial" w:hint="eastAsia"/>
          <w:sz w:val="20"/>
          <w:szCs w:val="20"/>
        </w:rPr>
        <w:t>To cater for the interoperability with legacy systems, multiple RAT containers could be requested and loaded at the same time (in a single RRC message transaction)</w:t>
      </w:r>
      <w:r w:rsidR="00AE035F">
        <w:rPr>
          <w:rFonts w:ascii="Arial" w:hAnsi="Arial" w:cs="Arial" w:hint="eastAsia"/>
          <w:sz w:val="20"/>
          <w:szCs w:val="20"/>
        </w:rPr>
        <w:t xml:space="preserve"> in terms of efficiency. </w:t>
      </w:r>
      <w:r w:rsidR="001170F8">
        <w:rPr>
          <w:rFonts w:ascii="Arial" w:hAnsi="Arial" w:cs="Arial"/>
          <w:sz w:val="20"/>
          <w:szCs w:val="20"/>
        </w:rPr>
        <w:t>Also,</w:t>
      </w:r>
      <w:r w:rsidR="00EB039D">
        <w:rPr>
          <w:rFonts w:ascii="Arial" w:hAnsi="Arial" w:cs="Arial" w:hint="eastAsia"/>
          <w:sz w:val="20"/>
          <w:szCs w:val="20"/>
        </w:rPr>
        <w:t xml:space="preserve"> RAN2</w:t>
      </w:r>
      <w:r w:rsidR="00EB039D">
        <w:rPr>
          <w:rFonts w:ascii="Arial" w:hAnsi="Arial" w:cs="Arial"/>
          <w:sz w:val="20"/>
          <w:szCs w:val="20"/>
        </w:rPr>
        <w:t xml:space="preserve"> cannot tell what </w:t>
      </w:r>
      <w:r w:rsidR="006200E1">
        <w:rPr>
          <w:rFonts w:ascii="Arial" w:hAnsi="Arial" w:cs="Arial" w:hint="eastAsia"/>
          <w:sz w:val="20"/>
          <w:szCs w:val="20"/>
        </w:rPr>
        <w:t xml:space="preserve">the </w:t>
      </w:r>
      <w:r w:rsidR="00EB039D">
        <w:rPr>
          <w:rFonts w:ascii="Arial" w:hAnsi="Arial" w:cs="Arial"/>
          <w:sz w:val="20"/>
          <w:szCs w:val="20"/>
        </w:rPr>
        <w:t xml:space="preserve">future </w:t>
      </w:r>
      <w:r w:rsidR="005C4D0D">
        <w:rPr>
          <w:rFonts w:ascii="Arial" w:hAnsi="Arial" w:cs="Arial" w:hint="eastAsia"/>
          <w:sz w:val="20"/>
          <w:szCs w:val="20"/>
        </w:rPr>
        <w:t>will bring</w:t>
      </w:r>
      <w:r w:rsidR="00EB039D">
        <w:rPr>
          <w:rFonts w:ascii="Arial" w:hAnsi="Arial" w:cs="Arial"/>
          <w:sz w:val="20"/>
          <w:szCs w:val="20"/>
        </w:rPr>
        <w:t xml:space="preserve">, </w:t>
      </w:r>
      <w:r w:rsidR="001170F8">
        <w:rPr>
          <w:rFonts w:ascii="Arial" w:hAnsi="Arial" w:cs="Arial" w:hint="eastAsia"/>
          <w:kern w:val="0"/>
          <w:sz w:val="20"/>
          <w:szCs w:val="20"/>
        </w:rPr>
        <w:t>but the</w:t>
      </w:r>
      <w:r w:rsidR="00EB039D">
        <w:rPr>
          <w:rFonts w:ascii="Arial" w:hAnsi="Arial" w:cs="Arial"/>
          <w:kern w:val="0"/>
          <w:sz w:val="20"/>
          <w:szCs w:val="20"/>
        </w:rPr>
        <w:t xml:space="preserve"> </w:t>
      </w:r>
      <w:r w:rsidR="001170F8">
        <w:rPr>
          <w:rFonts w:ascii="Arial" w:hAnsi="Arial" w:cs="Arial" w:hint="eastAsia"/>
          <w:kern w:val="0"/>
          <w:sz w:val="20"/>
          <w:szCs w:val="20"/>
        </w:rPr>
        <w:t>6GR</w:t>
      </w:r>
      <w:r w:rsidR="00EB039D">
        <w:rPr>
          <w:rFonts w:ascii="Arial" w:hAnsi="Arial" w:cs="Arial"/>
          <w:kern w:val="0"/>
          <w:sz w:val="20"/>
          <w:szCs w:val="20"/>
        </w:rPr>
        <w:t xml:space="preserve"> capability signaling design shall meet the </w:t>
      </w:r>
      <w:r w:rsidR="00EB039D">
        <w:rPr>
          <w:rFonts w:ascii="Arial" w:hAnsi="Arial" w:cs="Arial" w:hint="eastAsia"/>
          <w:kern w:val="0"/>
          <w:sz w:val="20"/>
          <w:szCs w:val="20"/>
        </w:rPr>
        <w:t xml:space="preserve">interoperability </w:t>
      </w:r>
      <w:r w:rsidR="00EB039D">
        <w:rPr>
          <w:rFonts w:ascii="Arial" w:hAnsi="Arial" w:cs="Arial"/>
          <w:kern w:val="0"/>
          <w:sz w:val="20"/>
          <w:szCs w:val="20"/>
        </w:rPr>
        <w:t>requirements</w:t>
      </w:r>
      <w:r w:rsidR="00AB38AC">
        <w:rPr>
          <w:rFonts w:ascii="Arial" w:hAnsi="Arial" w:cs="Arial" w:hint="eastAsia"/>
          <w:kern w:val="0"/>
          <w:sz w:val="20"/>
          <w:szCs w:val="20"/>
        </w:rPr>
        <w:t xml:space="preserve"> (whatever the other WGs ask)</w:t>
      </w:r>
      <w:r w:rsidR="00EB039D">
        <w:rPr>
          <w:rFonts w:ascii="Arial" w:hAnsi="Arial" w:cs="Arial"/>
          <w:kern w:val="0"/>
          <w:sz w:val="20"/>
          <w:szCs w:val="20"/>
        </w:rPr>
        <w:t xml:space="preserve"> of delivering </w:t>
      </w:r>
      <w:r w:rsidR="001170F8">
        <w:rPr>
          <w:rFonts w:ascii="Arial" w:hAnsi="Arial" w:cs="Arial" w:hint="eastAsia"/>
          <w:kern w:val="0"/>
          <w:sz w:val="20"/>
          <w:szCs w:val="20"/>
        </w:rPr>
        <w:t>UE radio access</w:t>
      </w:r>
      <w:r w:rsidR="00EB039D">
        <w:rPr>
          <w:rFonts w:ascii="Arial" w:hAnsi="Arial" w:cs="Arial"/>
          <w:kern w:val="0"/>
          <w:sz w:val="20"/>
          <w:szCs w:val="20"/>
        </w:rPr>
        <w:t xml:space="preserve"> capability information in sufficient detail</w:t>
      </w:r>
      <w:r w:rsidR="00EB039D">
        <w:rPr>
          <w:rFonts w:ascii="Arial" w:hAnsi="Arial" w:cs="Arial" w:hint="eastAsia"/>
          <w:kern w:val="0"/>
          <w:sz w:val="20"/>
          <w:szCs w:val="20"/>
        </w:rPr>
        <w:t>.</w:t>
      </w:r>
      <w:r w:rsidR="00995558">
        <w:rPr>
          <w:rFonts w:ascii="Arial" w:hAnsi="Arial" w:cs="Arial" w:hint="eastAsia"/>
          <w:kern w:val="0"/>
          <w:sz w:val="20"/>
          <w:szCs w:val="20"/>
        </w:rPr>
        <w:t xml:space="preserve"> </w:t>
      </w:r>
      <w:r w:rsidR="00995558">
        <w:rPr>
          <w:rFonts w:ascii="Arial" w:hAnsi="Arial" w:cs="Arial"/>
          <w:kern w:val="0"/>
          <w:sz w:val="20"/>
          <w:szCs w:val="20"/>
        </w:rPr>
        <w:t>T</w:t>
      </w:r>
      <w:r w:rsidR="00995558">
        <w:rPr>
          <w:rFonts w:ascii="Arial" w:hAnsi="Arial" w:cs="Arial" w:hint="eastAsia"/>
          <w:kern w:val="0"/>
          <w:sz w:val="20"/>
          <w:szCs w:val="20"/>
        </w:rPr>
        <w:t>he new demands never stop coming.</w:t>
      </w:r>
      <w:r w:rsidR="00F266A9">
        <w:rPr>
          <w:rFonts w:ascii="Arial" w:hAnsi="Arial" w:cs="Arial" w:hint="eastAsia"/>
          <w:kern w:val="0"/>
          <w:sz w:val="20"/>
          <w:szCs w:val="20"/>
        </w:rPr>
        <w:t xml:space="preserve"> </w:t>
      </w:r>
      <w:r w:rsidR="006200E1">
        <w:rPr>
          <w:rFonts w:ascii="Arial" w:hAnsi="Arial" w:cs="Arial" w:hint="eastAsia"/>
          <w:kern w:val="0"/>
          <w:sz w:val="20"/>
          <w:szCs w:val="20"/>
        </w:rPr>
        <w:t>Therefore,</w:t>
      </w:r>
      <w:r>
        <w:rPr>
          <w:rFonts w:ascii="Arial" w:hAnsi="Arial" w:cs="Arial" w:hint="eastAsia"/>
          <w:kern w:val="0"/>
          <w:sz w:val="20"/>
          <w:szCs w:val="20"/>
        </w:rPr>
        <w:t xml:space="preserve"> u</w:t>
      </w:r>
      <w:r w:rsidR="00106D91">
        <w:rPr>
          <w:rFonts w:ascii="Arial" w:hAnsi="Arial" w:cs="Arial"/>
          <w:kern w:val="0"/>
          <w:sz w:val="20"/>
          <w:szCs w:val="20"/>
        </w:rPr>
        <w:t xml:space="preserve">plink segmentation for UE capability reporting </w:t>
      </w:r>
      <w:r w:rsidR="00E90B44">
        <w:rPr>
          <w:rFonts w:ascii="Arial" w:hAnsi="Arial" w:cs="Arial" w:hint="eastAsia"/>
          <w:kern w:val="0"/>
          <w:sz w:val="20"/>
          <w:szCs w:val="20"/>
        </w:rPr>
        <w:t>will probably be</w:t>
      </w:r>
      <w:r w:rsidR="00106D91">
        <w:rPr>
          <w:rFonts w:ascii="Arial" w:hAnsi="Arial" w:cs="Arial"/>
          <w:kern w:val="0"/>
          <w:sz w:val="20"/>
          <w:szCs w:val="20"/>
        </w:rPr>
        <w:t xml:space="preserve"> useful</w:t>
      </w:r>
      <w:r w:rsidR="00F266A9">
        <w:rPr>
          <w:rFonts w:ascii="Arial" w:hAnsi="Arial" w:cs="Arial" w:hint="eastAsia"/>
          <w:kern w:val="0"/>
          <w:sz w:val="20"/>
          <w:szCs w:val="20"/>
        </w:rPr>
        <w:t xml:space="preserve"> (regardless of the obvious drawbacks such as the procedure latency)</w:t>
      </w:r>
      <w:r w:rsidR="00106D91">
        <w:rPr>
          <w:rFonts w:ascii="Arial" w:hAnsi="Arial" w:cs="Arial"/>
          <w:kern w:val="0"/>
          <w:sz w:val="20"/>
          <w:szCs w:val="20"/>
        </w:rPr>
        <w:t xml:space="preserve">, </w:t>
      </w:r>
      <w:r w:rsidR="001170F8">
        <w:rPr>
          <w:rFonts w:ascii="Arial" w:hAnsi="Arial" w:cs="Arial" w:hint="eastAsia"/>
          <w:kern w:val="0"/>
          <w:sz w:val="20"/>
          <w:szCs w:val="20"/>
        </w:rPr>
        <w:t>however</w:t>
      </w:r>
      <w:r w:rsidR="00106D91">
        <w:rPr>
          <w:rFonts w:ascii="Arial" w:hAnsi="Arial" w:cs="Arial"/>
          <w:kern w:val="0"/>
          <w:sz w:val="20"/>
          <w:szCs w:val="20"/>
        </w:rPr>
        <w:t xml:space="preserve"> </w:t>
      </w:r>
      <w:r w:rsidR="006200E1">
        <w:rPr>
          <w:rFonts w:ascii="Arial" w:hAnsi="Arial" w:cs="Arial" w:hint="eastAsia"/>
          <w:kern w:val="0"/>
          <w:sz w:val="20"/>
          <w:szCs w:val="20"/>
        </w:rPr>
        <w:t xml:space="preserve">unfortunately </w:t>
      </w:r>
      <w:r w:rsidR="00106D91">
        <w:rPr>
          <w:rFonts w:ascii="Arial" w:hAnsi="Arial" w:cs="Arial"/>
          <w:kern w:val="0"/>
          <w:sz w:val="20"/>
          <w:szCs w:val="20"/>
        </w:rPr>
        <w:t xml:space="preserve">it </w:t>
      </w:r>
      <w:r w:rsidR="00EB039D">
        <w:rPr>
          <w:rFonts w:ascii="Arial" w:hAnsi="Arial" w:cs="Arial" w:hint="eastAsia"/>
          <w:kern w:val="0"/>
          <w:sz w:val="20"/>
          <w:szCs w:val="20"/>
        </w:rPr>
        <w:t xml:space="preserve">would not be a </w:t>
      </w:r>
      <w:r w:rsidR="00EB039D">
        <w:rPr>
          <w:rFonts w:ascii="Arial" w:hAnsi="Arial" w:cs="Arial"/>
          <w:kern w:val="0"/>
          <w:sz w:val="20"/>
          <w:szCs w:val="20"/>
        </w:rPr>
        <w:t>future</w:t>
      </w:r>
      <w:r w:rsidR="00EB039D">
        <w:rPr>
          <w:rFonts w:ascii="Arial" w:hAnsi="Arial" w:cs="Arial" w:hint="eastAsia"/>
          <w:kern w:val="0"/>
          <w:sz w:val="20"/>
          <w:szCs w:val="20"/>
        </w:rPr>
        <w:t xml:space="preserve">-proof </w:t>
      </w:r>
      <w:r w:rsidR="00EB039D">
        <w:rPr>
          <w:rFonts w:ascii="Arial" w:hAnsi="Arial" w:cs="Arial"/>
          <w:kern w:val="0"/>
          <w:sz w:val="20"/>
          <w:szCs w:val="20"/>
        </w:rPr>
        <w:t>solution</w:t>
      </w:r>
      <w:r>
        <w:rPr>
          <w:rFonts w:ascii="Arial" w:hAnsi="Arial" w:cs="Arial" w:hint="eastAsia"/>
          <w:kern w:val="0"/>
          <w:sz w:val="20"/>
          <w:szCs w:val="20"/>
        </w:rPr>
        <w:t xml:space="preserve"> </w:t>
      </w:r>
      <w:r w:rsidR="00F266A9">
        <w:rPr>
          <w:rFonts w:ascii="Arial" w:hAnsi="Arial" w:cs="Arial" w:hint="eastAsia"/>
          <w:kern w:val="0"/>
          <w:sz w:val="20"/>
          <w:szCs w:val="20"/>
        </w:rPr>
        <w:t>given that, a</w:t>
      </w:r>
      <w:r w:rsidR="00EB039D">
        <w:rPr>
          <w:rFonts w:ascii="Arial" w:hAnsi="Arial" w:cs="Arial" w:hint="eastAsia"/>
          <w:sz w:val="20"/>
          <w:szCs w:val="20"/>
        </w:rPr>
        <w:t>gain, the current filter criteria is not good eno</w:t>
      </w:r>
      <w:r w:rsidR="00F266A9">
        <w:rPr>
          <w:rFonts w:ascii="Arial" w:hAnsi="Arial" w:cs="Arial" w:hint="eastAsia"/>
          <w:sz w:val="20"/>
          <w:szCs w:val="20"/>
        </w:rPr>
        <w:t xml:space="preserve">ugh for constraining the </w:t>
      </w:r>
      <w:r w:rsidR="006E6D17">
        <w:rPr>
          <w:rFonts w:ascii="Arial" w:hAnsi="Arial" w:cs="Arial" w:hint="eastAsia"/>
          <w:sz w:val="20"/>
          <w:szCs w:val="20"/>
        </w:rPr>
        <w:t xml:space="preserve">RAT </w:t>
      </w:r>
      <w:r w:rsidR="00F266A9">
        <w:rPr>
          <w:rFonts w:ascii="Arial" w:hAnsi="Arial" w:cs="Arial" w:hint="eastAsia"/>
          <w:sz w:val="20"/>
          <w:szCs w:val="20"/>
        </w:rPr>
        <w:t>container size under the interface limitation</w:t>
      </w:r>
      <w:r w:rsidR="00E90B44">
        <w:rPr>
          <w:rFonts w:ascii="Arial" w:hAnsi="Arial" w:cs="Arial" w:hint="eastAsia"/>
          <w:sz w:val="20"/>
          <w:szCs w:val="20"/>
        </w:rPr>
        <w:t xml:space="preserve"> of IWK specification.</w:t>
      </w:r>
    </w:p>
    <w:p w14:paraId="580D668A" w14:textId="77777777" w:rsidR="003A344F" w:rsidRDefault="003A344F" w:rsidP="00B302FA">
      <w:pPr>
        <w:rPr>
          <w:rFonts w:ascii="Arial" w:hAnsi="Arial" w:cs="Arial"/>
          <w:sz w:val="20"/>
          <w:szCs w:val="20"/>
        </w:rPr>
      </w:pPr>
    </w:p>
    <w:p w14:paraId="1C288912" w14:textId="64DF5CF5" w:rsidR="003A344F" w:rsidRDefault="003A344F" w:rsidP="003A344F">
      <w:pPr>
        <w:pStyle w:val="a3"/>
        <w:numPr>
          <w:ilvl w:val="0"/>
          <w:numId w:val="4"/>
        </w:numPr>
        <w:spacing w:line="0" w:lineRule="atLeast"/>
        <w:ind w:leftChars="0" w:left="1418" w:hanging="1418"/>
        <w:jc w:val="both"/>
        <w:rPr>
          <w:rFonts w:ascii="Arial" w:hAnsi="Arial" w:cs="Arial"/>
          <w:b/>
          <w:bCs/>
          <w:sz w:val="20"/>
          <w:szCs w:val="20"/>
        </w:rPr>
      </w:pPr>
      <w:bookmarkStart w:id="1" w:name="_Ref209613607"/>
      <w:bookmarkStart w:id="2" w:name="_Ref210228702"/>
      <w:r>
        <w:rPr>
          <w:rFonts w:ascii="Arial" w:hAnsi="Arial" w:cs="Arial" w:hint="eastAsia"/>
          <w:b/>
          <w:bCs/>
          <w:sz w:val="20"/>
          <w:szCs w:val="20"/>
        </w:rPr>
        <w:t xml:space="preserve">UL segmentation as a last resort to </w:t>
      </w:r>
      <w:proofErr w:type="spellStart"/>
      <w:r>
        <w:rPr>
          <w:rFonts w:ascii="Arial" w:hAnsi="Arial" w:cs="Arial" w:hint="eastAsia"/>
          <w:b/>
          <w:bCs/>
          <w:sz w:val="20"/>
          <w:szCs w:val="20"/>
        </w:rPr>
        <w:t>workaround</w:t>
      </w:r>
      <w:proofErr w:type="spellEnd"/>
      <w:r>
        <w:rPr>
          <w:rFonts w:ascii="Arial" w:hAnsi="Arial" w:cs="Arial" w:hint="eastAsia"/>
          <w:b/>
          <w:bCs/>
          <w:sz w:val="20"/>
          <w:szCs w:val="20"/>
        </w:rPr>
        <w:t xml:space="preserve"> the L2 transport size limitation but could still hit the MTU limitation on the inter-CN interface</w:t>
      </w:r>
      <w:bookmarkEnd w:id="1"/>
      <w:r w:rsidR="00F266A9">
        <w:rPr>
          <w:rFonts w:ascii="Arial" w:hAnsi="Arial" w:cs="Arial" w:hint="eastAsia"/>
          <w:b/>
          <w:bCs/>
          <w:sz w:val="20"/>
          <w:szCs w:val="20"/>
        </w:rPr>
        <w:t>.</w:t>
      </w:r>
      <w:bookmarkEnd w:id="2"/>
    </w:p>
    <w:p w14:paraId="3755E4D3" w14:textId="77777777" w:rsidR="00EE214D" w:rsidRDefault="00EE214D" w:rsidP="00B302FA">
      <w:pPr>
        <w:rPr>
          <w:rFonts w:ascii="Arial" w:hAnsi="Arial" w:cs="Arial"/>
          <w:sz w:val="20"/>
          <w:szCs w:val="20"/>
        </w:rPr>
      </w:pPr>
    </w:p>
    <w:p w14:paraId="5BF47B6E" w14:textId="69D72D53" w:rsidR="00EB039D" w:rsidRDefault="00A678DC" w:rsidP="00EB039D">
      <w:pPr>
        <w:jc w:val="both"/>
        <w:rPr>
          <w:rFonts w:ascii="Arial" w:hAnsi="Arial" w:cs="Arial"/>
          <w:sz w:val="20"/>
          <w:szCs w:val="20"/>
        </w:rPr>
      </w:pPr>
      <w:r>
        <w:rPr>
          <w:rFonts w:ascii="Arial" w:hAnsi="Arial" w:cs="Arial" w:hint="eastAsia"/>
          <w:sz w:val="20"/>
          <w:szCs w:val="20"/>
        </w:rPr>
        <w:t>Evident</w:t>
      </w:r>
      <w:r w:rsidR="00D4532F">
        <w:rPr>
          <w:rFonts w:ascii="Arial" w:hAnsi="Arial" w:cs="Arial"/>
          <w:sz w:val="20"/>
          <w:szCs w:val="20"/>
        </w:rPr>
        <w:t>ly,</w:t>
      </w:r>
      <w:r w:rsidR="00D4532F">
        <w:rPr>
          <w:rFonts w:ascii="Arial" w:hAnsi="Arial" w:cs="Arial" w:hint="eastAsia"/>
          <w:sz w:val="20"/>
          <w:szCs w:val="20"/>
        </w:rPr>
        <w:t xml:space="preserve"> </w:t>
      </w:r>
      <w:r w:rsidR="00EB039D">
        <w:rPr>
          <w:rFonts w:ascii="Arial" w:hAnsi="Arial" w:cs="Arial"/>
          <w:sz w:val="20"/>
          <w:szCs w:val="20"/>
        </w:rPr>
        <w:t xml:space="preserve">the capability request filter design should be </w:t>
      </w:r>
      <w:r w:rsidR="0093496F">
        <w:rPr>
          <w:rFonts w:ascii="Arial" w:hAnsi="Arial" w:cs="Arial"/>
          <w:sz w:val="20"/>
          <w:szCs w:val="20"/>
        </w:rPr>
        <w:t>revisited,</w:t>
      </w:r>
      <w:r w:rsidR="0093496F">
        <w:rPr>
          <w:rFonts w:ascii="Arial" w:hAnsi="Arial" w:cs="Arial" w:hint="eastAsia"/>
          <w:sz w:val="20"/>
          <w:szCs w:val="20"/>
        </w:rPr>
        <w:t xml:space="preserve"> and</w:t>
      </w:r>
      <w:r w:rsidR="00EB039D">
        <w:rPr>
          <w:rFonts w:ascii="Arial" w:hAnsi="Arial" w:cs="Arial"/>
          <w:sz w:val="20"/>
          <w:szCs w:val="20"/>
        </w:rPr>
        <w:t xml:space="preserve"> </w:t>
      </w:r>
      <w:r w:rsidR="00942E4A">
        <w:rPr>
          <w:rFonts w:ascii="Arial" w:hAnsi="Arial" w:cs="Arial" w:hint="eastAsia"/>
          <w:sz w:val="20"/>
          <w:szCs w:val="20"/>
        </w:rPr>
        <w:t xml:space="preserve">the provided criteria </w:t>
      </w:r>
      <w:r w:rsidR="0093496F">
        <w:rPr>
          <w:rFonts w:ascii="Arial" w:hAnsi="Arial" w:cs="Arial" w:hint="eastAsia"/>
          <w:sz w:val="20"/>
          <w:szCs w:val="20"/>
        </w:rPr>
        <w:t>ought to</w:t>
      </w:r>
      <w:r w:rsidR="00942E4A">
        <w:rPr>
          <w:rFonts w:ascii="Arial" w:hAnsi="Arial" w:cs="Arial" w:hint="eastAsia"/>
          <w:sz w:val="20"/>
          <w:szCs w:val="20"/>
        </w:rPr>
        <w:t xml:space="preserve"> be richer</w:t>
      </w:r>
      <w:r w:rsidR="0007624A">
        <w:rPr>
          <w:rFonts w:ascii="Arial" w:hAnsi="Arial" w:cs="Arial" w:hint="eastAsia"/>
          <w:sz w:val="20"/>
          <w:szCs w:val="20"/>
        </w:rPr>
        <w:t xml:space="preserve"> (to filter out more unnecessary</w:t>
      </w:r>
      <w:r w:rsidR="006A1572">
        <w:rPr>
          <w:rFonts w:ascii="Arial" w:hAnsi="Arial" w:cs="Arial" w:hint="eastAsia"/>
          <w:sz w:val="20"/>
          <w:szCs w:val="20"/>
        </w:rPr>
        <w:t xml:space="preserve"> UE</w:t>
      </w:r>
      <w:r w:rsidR="0007624A">
        <w:rPr>
          <w:rFonts w:ascii="Arial" w:hAnsi="Arial" w:cs="Arial" w:hint="eastAsia"/>
          <w:sz w:val="20"/>
          <w:szCs w:val="20"/>
        </w:rPr>
        <w:t xml:space="preserve"> </w:t>
      </w:r>
      <w:r w:rsidR="0007624A">
        <w:rPr>
          <w:rFonts w:ascii="Arial" w:hAnsi="Arial" w:cs="Arial"/>
          <w:sz w:val="20"/>
          <w:szCs w:val="20"/>
        </w:rPr>
        <w:t>capability</w:t>
      </w:r>
      <w:r w:rsidR="0007624A">
        <w:rPr>
          <w:rFonts w:ascii="Arial" w:hAnsi="Arial" w:cs="Arial" w:hint="eastAsia"/>
          <w:sz w:val="20"/>
          <w:szCs w:val="20"/>
        </w:rPr>
        <w:t xml:space="preserve"> </w:t>
      </w:r>
      <w:r w:rsidR="0007624A">
        <w:rPr>
          <w:rFonts w:ascii="Arial" w:hAnsi="Arial" w:cs="Arial"/>
          <w:sz w:val="20"/>
          <w:szCs w:val="20"/>
        </w:rPr>
        <w:t>reporting</w:t>
      </w:r>
      <w:r w:rsidR="0007624A">
        <w:rPr>
          <w:rFonts w:ascii="Arial" w:hAnsi="Arial" w:cs="Arial" w:hint="eastAsia"/>
          <w:sz w:val="20"/>
          <w:szCs w:val="20"/>
        </w:rPr>
        <w:t>)</w:t>
      </w:r>
      <w:r w:rsidR="0093496F">
        <w:rPr>
          <w:rFonts w:ascii="Arial" w:hAnsi="Arial" w:cs="Arial" w:hint="eastAsia"/>
          <w:sz w:val="20"/>
          <w:szCs w:val="20"/>
        </w:rPr>
        <w:t>.</w:t>
      </w:r>
      <w:r w:rsidR="00942E4A">
        <w:rPr>
          <w:rFonts w:ascii="Arial" w:hAnsi="Arial" w:cs="Arial" w:hint="eastAsia"/>
          <w:sz w:val="20"/>
          <w:szCs w:val="20"/>
        </w:rPr>
        <w:t xml:space="preserve"> </w:t>
      </w:r>
      <w:r w:rsidR="0093496F">
        <w:rPr>
          <w:rFonts w:ascii="Arial" w:hAnsi="Arial" w:cs="Arial" w:hint="eastAsia"/>
          <w:sz w:val="20"/>
          <w:szCs w:val="20"/>
        </w:rPr>
        <w:t>This</w:t>
      </w:r>
      <w:r w:rsidR="00EB039D">
        <w:rPr>
          <w:rFonts w:ascii="Arial" w:hAnsi="Arial" w:cs="Arial"/>
          <w:sz w:val="20"/>
          <w:szCs w:val="20"/>
        </w:rPr>
        <w:t xml:space="preserve"> is </w:t>
      </w:r>
      <w:r w:rsidR="00A87177">
        <w:rPr>
          <w:rFonts w:ascii="Arial" w:hAnsi="Arial" w:cs="Arial" w:hint="eastAsia"/>
          <w:sz w:val="20"/>
          <w:szCs w:val="20"/>
        </w:rPr>
        <w:t>the good start</w:t>
      </w:r>
      <w:r w:rsidR="00C7635B">
        <w:rPr>
          <w:rFonts w:ascii="Arial" w:hAnsi="Arial" w:cs="Arial" w:hint="eastAsia"/>
          <w:sz w:val="20"/>
          <w:szCs w:val="20"/>
        </w:rPr>
        <w:t xml:space="preserve"> </w:t>
      </w:r>
      <w:r w:rsidR="00EB039D">
        <w:rPr>
          <w:rFonts w:ascii="Arial" w:hAnsi="Arial" w:cs="Arial"/>
          <w:sz w:val="20"/>
          <w:szCs w:val="20"/>
        </w:rPr>
        <w:t xml:space="preserve">that RAN2 can </w:t>
      </w:r>
      <w:r w:rsidR="00C7635B">
        <w:rPr>
          <w:rFonts w:ascii="Arial" w:hAnsi="Arial" w:cs="Arial" w:hint="eastAsia"/>
          <w:sz w:val="20"/>
          <w:szCs w:val="20"/>
        </w:rPr>
        <w:t>work</w:t>
      </w:r>
      <w:r w:rsidR="00EB039D">
        <w:rPr>
          <w:rFonts w:ascii="Arial" w:hAnsi="Arial" w:cs="Arial"/>
          <w:sz w:val="20"/>
          <w:szCs w:val="20"/>
        </w:rPr>
        <w:t xml:space="preserve"> on without heavily relying on other WGs inputs</w:t>
      </w:r>
      <w:r w:rsidR="00142386">
        <w:rPr>
          <w:rFonts w:ascii="Arial" w:hAnsi="Arial" w:cs="Arial" w:hint="eastAsia"/>
          <w:sz w:val="20"/>
          <w:szCs w:val="20"/>
        </w:rPr>
        <w:t>.</w:t>
      </w:r>
    </w:p>
    <w:p w14:paraId="4F1908BA" w14:textId="77777777" w:rsidR="00EB039D" w:rsidRDefault="00EB039D" w:rsidP="00B302FA">
      <w:pPr>
        <w:rPr>
          <w:rFonts w:ascii="Arial" w:hAnsi="Arial" w:cs="Arial"/>
          <w:sz w:val="20"/>
          <w:szCs w:val="20"/>
        </w:rPr>
      </w:pPr>
    </w:p>
    <w:p w14:paraId="606085A8" w14:textId="3CAD19A0" w:rsidR="00245DC5" w:rsidRDefault="00BB6F43" w:rsidP="00B302FA">
      <w:pPr>
        <w:rPr>
          <w:rFonts w:ascii="Arial" w:hAnsi="Arial" w:cs="Arial"/>
          <w:sz w:val="20"/>
          <w:szCs w:val="20"/>
        </w:rPr>
      </w:pPr>
      <w:r>
        <w:rPr>
          <w:rFonts w:ascii="Arial" w:hAnsi="Arial" w:cs="Arial" w:hint="eastAsia"/>
          <w:sz w:val="20"/>
          <w:szCs w:val="20"/>
        </w:rPr>
        <w:t>T</w:t>
      </w:r>
      <w:r w:rsidR="00111D1B">
        <w:rPr>
          <w:rFonts w:ascii="Arial" w:hAnsi="Arial" w:cs="Arial" w:hint="eastAsia"/>
          <w:sz w:val="20"/>
          <w:szCs w:val="20"/>
        </w:rPr>
        <w:t xml:space="preserve">o </w:t>
      </w:r>
      <w:r>
        <w:rPr>
          <w:rFonts w:ascii="Arial" w:hAnsi="Arial" w:cs="Arial" w:hint="eastAsia"/>
          <w:sz w:val="20"/>
          <w:szCs w:val="20"/>
        </w:rPr>
        <w:t>escape from</w:t>
      </w:r>
      <w:r w:rsidR="00111D1B">
        <w:rPr>
          <w:rFonts w:ascii="Arial" w:hAnsi="Arial" w:cs="Arial" w:hint="eastAsia"/>
          <w:sz w:val="20"/>
          <w:szCs w:val="20"/>
        </w:rPr>
        <w:t xml:space="preserve"> the dilemma,</w:t>
      </w:r>
      <w:r w:rsidR="00D4532F">
        <w:rPr>
          <w:rFonts w:ascii="Arial" w:hAnsi="Arial" w:cs="Arial" w:hint="eastAsia"/>
          <w:sz w:val="20"/>
          <w:szCs w:val="20"/>
        </w:rPr>
        <w:t xml:space="preserve"> we must manage to control the capability reporting size,</w:t>
      </w:r>
      <w:r w:rsidR="00111D1B">
        <w:rPr>
          <w:rFonts w:ascii="Arial" w:hAnsi="Arial" w:cs="Arial" w:hint="eastAsia"/>
          <w:sz w:val="20"/>
          <w:szCs w:val="20"/>
        </w:rPr>
        <w:t xml:space="preserve"> l</w:t>
      </w:r>
      <w:r w:rsidR="00245DC5">
        <w:rPr>
          <w:rFonts w:ascii="Arial" w:hAnsi="Arial" w:cs="Arial" w:hint="eastAsia"/>
          <w:sz w:val="20"/>
          <w:szCs w:val="20"/>
        </w:rPr>
        <w:t>et</w:t>
      </w:r>
      <w:r w:rsidR="00245DC5">
        <w:rPr>
          <w:rFonts w:ascii="Arial" w:hAnsi="Arial" w:cs="Arial"/>
          <w:sz w:val="20"/>
          <w:szCs w:val="20"/>
        </w:rPr>
        <w:t>’</w:t>
      </w:r>
      <w:r w:rsidR="00245DC5">
        <w:rPr>
          <w:rFonts w:ascii="Arial" w:hAnsi="Arial" w:cs="Arial" w:hint="eastAsia"/>
          <w:sz w:val="20"/>
          <w:szCs w:val="20"/>
        </w:rPr>
        <w:t>s go back to the basics.</w:t>
      </w:r>
    </w:p>
    <w:p w14:paraId="0EB09785" w14:textId="77777777" w:rsidR="00245DC5" w:rsidRDefault="00245DC5" w:rsidP="00B302FA">
      <w:pPr>
        <w:rPr>
          <w:rFonts w:ascii="Arial" w:hAnsi="Arial" w:cs="Arial"/>
          <w:sz w:val="20"/>
          <w:szCs w:val="20"/>
        </w:rPr>
      </w:pPr>
    </w:p>
    <w:p w14:paraId="3984DB96" w14:textId="7818D9E5" w:rsidR="00800089" w:rsidRDefault="00182287" w:rsidP="00800089">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3" w:name="_Ref209613655"/>
      <w:bookmarkStart w:id="4" w:name="_Ref210228756"/>
      <w:r>
        <w:rPr>
          <w:rFonts w:ascii="Arial" w:eastAsia="新細明體" w:hAnsi="Arial" w:cs="Arial" w:hint="eastAsia"/>
          <w:b/>
          <w:bCs/>
          <w:sz w:val="20"/>
          <w:szCs w:val="20"/>
        </w:rPr>
        <w:t xml:space="preserve">RAN2 </w:t>
      </w:r>
      <w:r w:rsidR="00F40355">
        <w:rPr>
          <w:rFonts w:ascii="Arial" w:eastAsia="新細明體" w:hAnsi="Arial" w:cs="Arial" w:hint="eastAsia"/>
          <w:b/>
          <w:bCs/>
          <w:sz w:val="20"/>
          <w:szCs w:val="20"/>
        </w:rPr>
        <w:t xml:space="preserve">to </w:t>
      </w:r>
      <w:r>
        <w:rPr>
          <w:rFonts w:ascii="Arial" w:eastAsia="新細明體" w:hAnsi="Arial" w:cs="Arial" w:hint="eastAsia"/>
          <w:b/>
          <w:bCs/>
          <w:sz w:val="20"/>
          <w:szCs w:val="20"/>
        </w:rPr>
        <w:t xml:space="preserve">study the UE capability </w:t>
      </w:r>
      <w:r w:rsidR="00142386">
        <w:rPr>
          <w:rFonts w:ascii="Arial" w:eastAsia="新細明體" w:hAnsi="Arial" w:cs="Arial" w:hint="eastAsia"/>
          <w:b/>
          <w:bCs/>
          <w:sz w:val="20"/>
          <w:szCs w:val="20"/>
        </w:rPr>
        <w:t xml:space="preserve">transfer </w:t>
      </w:r>
      <w:r w:rsidR="00F40355">
        <w:rPr>
          <w:rFonts w:ascii="Arial" w:eastAsia="新細明體" w:hAnsi="Arial" w:cs="Arial" w:hint="eastAsia"/>
          <w:b/>
          <w:bCs/>
          <w:sz w:val="20"/>
          <w:szCs w:val="20"/>
        </w:rPr>
        <w:t xml:space="preserve">procedure and </w:t>
      </w:r>
      <w:r>
        <w:rPr>
          <w:rFonts w:ascii="Arial" w:eastAsia="新細明體" w:hAnsi="Arial" w:cs="Arial" w:hint="eastAsia"/>
          <w:b/>
          <w:bCs/>
          <w:sz w:val="20"/>
          <w:szCs w:val="20"/>
        </w:rPr>
        <w:t xml:space="preserve">signaling design </w:t>
      </w:r>
      <w:r w:rsidR="00D4532F">
        <w:rPr>
          <w:rFonts w:ascii="Arial" w:eastAsia="新細明體" w:hAnsi="Arial" w:cs="Arial" w:hint="eastAsia"/>
          <w:b/>
          <w:bCs/>
          <w:sz w:val="20"/>
          <w:szCs w:val="20"/>
        </w:rPr>
        <w:t>managing to ensure</w:t>
      </w:r>
      <w:r>
        <w:rPr>
          <w:rFonts w:ascii="Arial" w:eastAsia="新細明體" w:hAnsi="Arial" w:cs="Arial" w:hint="eastAsia"/>
          <w:b/>
          <w:bCs/>
          <w:sz w:val="20"/>
          <w:szCs w:val="20"/>
        </w:rPr>
        <w:t xml:space="preserve"> </w:t>
      </w:r>
      <w:r w:rsidRPr="00182287">
        <w:rPr>
          <w:rFonts w:ascii="Arial" w:eastAsia="新細明體" w:hAnsi="Arial" w:cs="Arial" w:hint="eastAsia"/>
          <w:b/>
          <w:bCs/>
          <w:sz w:val="20"/>
          <w:szCs w:val="20"/>
          <w:u w:val="single"/>
        </w:rPr>
        <w:t xml:space="preserve">the </w:t>
      </w:r>
      <w:r w:rsidR="008A7F21">
        <w:rPr>
          <w:rFonts w:ascii="Arial" w:eastAsia="新細明體" w:hAnsi="Arial" w:cs="Arial" w:hint="eastAsia"/>
          <w:b/>
          <w:bCs/>
          <w:sz w:val="20"/>
          <w:szCs w:val="20"/>
          <w:u w:val="single"/>
        </w:rPr>
        <w:t>complete</w:t>
      </w:r>
      <w:r w:rsidRPr="00182287">
        <w:rPr>
          <w:rFonts w:ascii="Arial" w:eastAsia="新細明體" w:hAnsi="Arial" w:cs="Arial" w:hint="eastAsia"/>
          <w:b/>
          <w:bCs/>
          <w:sz w:val="20"/>
          <w:szCs w:val="20"/>
          <w:u w:val="single"/>
        </w:rPr>
        <w:t xml:space="preserve"> 6G</w:t>
      </w:r>
      <w:r w:rsidR="006B2B08">
        <w:rPr>
          <w:rFonts w:ascii="Arial" w:eastAsia="新細明體" w:hAnsi="Arial" w:cs="Arial" w:hint="eastAsia"/>
          <w:b/>
          <w:bCs/>
          <w:sz w:val="20"/>
          <w:szCs w:val="20"/>
          <w:u w:val="single"/>
        </w:rPr>
        <w:t>R</w:t>
      </w:r>
      <w:r>
        <w:rPr>
          <w:rFonts w:ascii="Arial" w:eastAsia="新細明體" w:hAnsi="Arial" w:cs="Arial" w:hint="eastAsia"/>
          <w:b/>
          <w:bCs/>
          <w:sz w:val="20"/>
          <w:szCs w:val="20"/>
          <w:u w:val="single"/>
        </w:rPr>
        <w:t xml:space="preserve"> RAT</w:t>
      </w:r>
      <w:r w:rsidRPr="00182287">
        <w:rPr>
          <w:rFonts w:ascii="Arial" w:eastAsia="新細明體" w:hAnsi="Arial" w:cs="Arial" w:hint="eastAsia"/>
          <w:b/>
          <w:bCs/>
          <w:sz w:val="20"/>
          <w:szCs w:val="20"/>
          <w:u w:val="single"/>
        </w:rPr>
        <w:t xml:space="preserve"> container</w:t>
      </w:r>
      <w:r>
        <w:rPr>
          <w:rFonts w:ascii="Arial" w:eastAsia="新細明體" w:hAnsi="Arial" w:cs="Arial" w:hint="eastAsia"/>
          <w:b/>
          <w:bCs/>
          <w:sz w:val="20"/>
          <w:szCs w:val="20"/>
        </w:rPr>
        <w:t xml:space="preserve"> </w:t>
      </w:r>
      <w:bookmarkEnd w:id="3"/>
      <w:r w:rsidR="00D4532F">
        <w:rPr>
          <w:rFonts w:ascii="Arial" w:eastAsia="新細明體" w:hAnsi="Arial" w:cs="Arial" w:hint="eastAsia"/>
          <w:b/>
          <w:bCs/>
          <w:sz w:val="20"/>
          <w:szCs w:val="20"/>
        </w:rPr>
        <w:t>can</w:t>
      </w:r>
      <w:r w:rsidR="00F40355">
        <w:rPr>
          <w:rFonts w:ascii="Arial" w:eastAsia="新細明體" w:hAnsi="Arial" w:cs="Arial" w:hint="eastAsia"/>
          <w:b/>
          <w:bCs/>
          <w:sz w:val="20"/>
          <w:szCs w:val="20"/>
        </w:rPr>
        <w:t xml:space="preserve"> be reported without segmentation.</w:t>
      </w:r>
      <w:bookmarkEnd w:id="4"/>
    </w:p>
    <w:p w14:paraId="1A88F0AA" w14:textId="77777777" w:rsidR="00800089" w:rsidRDefault="00800089" w:rsidP="00B302FA">
      <w:pPr>
        <w:rPr>
          <w:rFonts w:ascii="Arial" w:hAnsi="Arial" w:cs="Arial"/>
          <w:sz w:val="20"/>
          <w:szCs w:val="20"/>
        </w:rPr>
      </w:pPr>
    </w:p>
    <w:p w14:paraId="356D378D" w14:textId="77777777" w:rsidR="00656DBD" w:rsidRDefault="00656DBD" w:rsidP="00656DBD">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sz w:val="32"/>
          <w:szCs w:val="32"/>
        </w:rPr>
        <w:t xml:space="preserve">UE capability </w:t>
      </w:r>
      <w:proofErr w:type="gramStart"/>
      <w:r>
        <w:rPr>
          <w:rFonts w:ascii="Arial" w:hAnsi="Arial" w:cs="Arial"/>
          <w:sz w:val="32"/>
          <w:szCs w:val="32"/>
        </w:rPr>
        <w:t>change</w:t>
      </w:r>
      <w:proofErr w:type="gramEnd"/>
    </w:p>
    <w:p w14:paraId="0E6403DE" w14:textId="548D5747" w:rsidR="00656DBD" w:rsidRDefault="006F3908" w:rsidP="006F3908">
      <w:pPr>
        <w:jc w:val="both"/>
        <w:rPr>
          <w:rFonts w:ascii="Arial" w:hAnsi="Arial" w:cs="Arial"/>
          <w:sz w:val="20"/>
          <w:szCs w:val="20"/>
        </w:rPr>
      </w:pPr>
      <w:r>
        <w:rPr>
          <w:rFonts w:ascii="Arial" w:hAnsi="Arial" w:cs="Arial" w:hint="eastAsia"/>
          <w:sz w:val="20"/>
          <w:szCs w:val="20"/>
        </w:rPr>
        <w:t xml:space="preserve">In 5G NR, </w:t>
      </w:r>
      <w:r w:rsidR="000A03FB">
        <w:rPr>
          <w:rFonts w:ascii="Arial" w:hAnsi="Arial" w:cs="Arial" w:hint="eastAsia"/>
          <w:sz w:val="20"/>
          <w:szCs w:val="20"/>
        </w:rPr>
        <w:t>thermal mitigation</w:t>
      </w:r>
      <w:r w:rsidR="00656DBD">
        <w:rPr>
          <w:rFonts w:ascii="Arial" w:hAnsi="Arial" w:cs="Arial"/>
          <w:sz w:val="20"/>
          <w:szCs w:val="20"/>
        </w:rPr>
        <w:t xml:space="preserve"> is a MUST to save the UE from damaging itself. However, there is no way to adjust some of UE capabilities with immediate effect during RRC_CONNECTED.</w:t>
      </w:r>
      <w:r w:rsidR="006828AC">
        <w:rPr>
          <w:rFonts w:ascii="Arial" w:hAnsi="Arial" w:cs="Arial" w:hint="eastAsia"/>
          <w:sz w:val="20"/>
          <w:szCs w:val="20"/>
        </w:rPr>
        <w:t xml:space="preserve"> </w:t>
      </w:r>
      <w:r w:rsidR="00266D57">
        <w:rPr>
          <w:rFonts w:ascii="Arial" w:hAnsi="Arial" w:cs="Arial" w:hint="eastAsia"/>
          <w:sz w:val="20"/>
          <w:szCs w:val="20"/>
        </w:rPr>
        <w:t>T</w:t>
      </w:r>
      <w:r w:rsidR="00656DBD">
        <w:rPr>
          <w:rFonts w:ascii="Arial" w:hAnsi="Arial" w:cs="Arial"/>
          <w:sz w:val="20"/>
          <w:szCs w:val="20"/>
        </w:rPr>
        <w:t xml:space="preserve">he whole UAI </w:t>
      </w:r>
      <w:r w:rsidR="005825A1">
        <w:rPr>
          <w:rFonts w:ascii="Arial" w:hAnsi="Arial" w:cs="Arial" w:hint="eastAsia"/>
          <w:sz w:val="20"/>
          <w:szCs w:val="20"/>
        </w:rPr>
        <w:t>mechanism</w:t>
      </w:r>
      <w:r w:rsidR="00656DBD">
        <w:rPr>
          <w:rFonts w:ascii="Arial" w:hAnsi="Arial" w:cs="Arial"/>
          <w:sz w:val="20"/>
          <w:szCs w:val="20"/>
        </w:rPr>
        <w:t xml:space="preserve"> was governed by the network. The UE cannot trigger upon the irresistible event. Even it is doable, it is not compulsory to the network.</w:t>
      </w:r>
    </w:p>
    <w:p w14:paraId="2DF51532" w14:textId="77777777" w:rsidR="00656DBD" w:rsidRDefault="00656DBD" w:rsidP="00656DBD">
      <w:pPr>
        <w:rPr>
          <w:rFonts w:ascii="Arial" w:hAnsi="Arial" w:cs="Arial"/>
          <w:sz w:val="20"/>
          <w:szCs w:val="20"/>
        </w:rPr>
      </w:pPr>
    </w:p>
    <w:p w14:paraId="74320813" w14:textId="455BCE38" w:rsidR="00887AE0" w:rsidRDefault="00887AE0" w:rsidP="00887AE0">
      <w:pPr>
        <w:jc w:val="both"/>
        <w:rPr>
          <w:rFonts w:ascii="Arial" w:hAnsi="Arial" w:cs="Arial"/>
          <w:sz w:val="20"/>
          <w:szCs w:val="20"/>
        </w:rPr>
      </w:pPr>
      <w:r>
        <w:rPr>
          <w:rFonts w:ascii="Arial" w:hAnsi="Arial" w:cs="Arial"/>
          <w:kern w:val="0"/>
          <w:sz w:val="20"/>
          <w:szCs w:val="20"/>
        </w:rPr>
        <w:t xml:space="preserve">The other existing 5G NR use cases for changing </w:t>
      </w:r>
      <w:r w:rsidR="00FD38AA">
        <w:rPr>
          <w:rFonts w:ascii="Arial" w:hAnsi="Arial" w:cs="Arial" w:hint="eastAsia"/>
          <w:kern w:val="0"/>
          <w:sz w:val="20"/>
          <w:szCs w:val="20"/>
        </w:rPr>
        <w:t xml:space="preserve">lower layer related </w:t>
      </w:r>
      <w:r>
        <w:rPr>
          <w:rFonts w:ascii="Arial" w:hAnsi="Arial" w:cs="Arial"/>
          <w:kern w:val="0"/>
          <w:sz w:val="20"/>
          <w:szCs w:val="20"/>
        </w:rPr>
        <w:t>UE capabilities are power savings, interference avoidance, MUSIM and so on.</w:t>
      </w:r>
      <w:r w:rsidR="005A7997">
        <w:rPr>
          <w:rFonts w:ascii="Arial" w:hAnsi="Arial" w:cs="Arial" w:hint="eastAsia"/>
          <w:kern w:val="0"/>
          <w:sz w:val="20"/>
          <w:szCs w:val="20"/>
        </w:rPr>
        <w:t xml:space="preserve"> The exclusive RF/BB capability parameters associating</w:t>
      </w:r>
      <w:r w:rsidR="00035ACB">
        <w:rPr>
          <w:rFonts w:ascii="Arial" w:hAnsi="Arial" w:cs="Arial" w:hint="eastAsia"/>
          <w:kern w:val="0"/>
          <w:sz w:val="20"/>
          <w:szCs w:val="20"/>
        </w:rPr>
        <w:t xml:space="preserve"> </w:t>
      </w:r>
      <w:r w:rsidR="005A7997">
        <w:rPr>
          <w:rFonts w:ascii="Arial" w:hAnsi="Arial" w:cs="Arial" w:hint="eastAsia"/>
          <w:kern w:val="0"/>
          <w:sz w:val="20"/>
          <w:szCs w:val="20"/>
        </w:rPr>
        <w:t>with</w:t>
      </w:r>
      <w:r w:rsidR="00035ACB">
        <w:rPr>
          <w:rFonts w:ascii="Arial" w:hAnsi="Arial" w:cs="Arial" w:hint="eastAsia"/>
          <w:kern w:val="0"/>
          <w:sz w:val="20"/>
          <w:szCs w:val="20"/>
        </w:rPr>
        <w:t xml:space="preserve"> </w:t>
      </w:r>
      <w:r w:rsidR="005A7997">
        <w:rPr>
          <w:rFonts w:ascii="Arial" w:hAnsi="Arial" w:cs="Arial" w:hint="eastAsia"/>
          <w:kern w:val="0"/>
          <w:sz w:val="20"/>
          <w:szCs w:val="20"/>
        </w:rPr>
        <w:t xml:space="preserve">diverse purposiveness were deemed </w:t>
      </w:r>
      <w:r w:rsidR="005B4F49">
        <w:rPr>
          <w:rFonts w:ascii="Arial" w:hAnsi="Arial" w:cs="Arial" w:hint="eastAsia"/>
          <w:kern w:val="0"/>
          <w:sz w:val="20"/>
          <w:szCs w:val="20"/>
        </w:rPr>
        <w:t>to be</w:t>
      </w:r>
      <w:r w:rsidR="005A7997">
        <w:rPr>
          <w:rFonts w:ascii="Arial" w:hAnsi="Arial" w:cs="Arial" w:hint="eastAsia"/>
          <w:kern w:val="0"/>
          <w:sz w:val="20"/>
          <w:szCs w:val="20"/>
        </w:rPr>
        <w:t xml:space="preserve"> </w:t>
      </w:r>
      <w:r w:rsidR="00035ACB">
        <w:rPr>
          <w:rFonts w:ascii="Arial" w:hAnsi="Arial" w:cs="Arial" w:hint="eastAsia"/>
          <w:kern w:val="0"/>
          <w:sz w:val="20"/>
          <w:szCs w:val="20"/>
        </w:rPr>
        <w:t xml:space="preserve">just </w:t>
      </w:r>
      <w:r w:rsidR="005A7997">
        <w:rPr>
          <w:rFonts w:ascii="Arial" w:hAnsi="Arial" w:cs="Arial" w:hint="eastAsia"/>
          <w:kern w:val="0"/>
          <w:sz w:val="20"/>
          <w:szCs w:val="20"/>
        </w:rPr>
        <w:t>UE preferences</w:t>
      </w:r>
      <w:r w:rsidR="00210692">
        <w:rPr>
          <w:rFonts w:ascii="Arial" w:hAnsi="Arial" w:cs="Arial" w:hint="eastAsia"/>
          <w:kern w:val="0"/>
          <w:sz w:val="20"/>
          <w:szCs w:val="20"/>
        </w:rPr>
        <w:t xml:space="preserve"> in the UAI mechanism.</w:t>
      </w:r>
    </w:p>
    <w:p w14:paraId="6B39893B" w14:textId="77777777" w:rsidR="00525535" w:rsidRDefault="00525535" w:rsidP="00656DBD">
      <w:pPr>
        <w:rPr>
          <w:rFonts w:ascii="Arial" w:hAnsi="Arial" w:cs="Arial"/>
          <w:sz w:val="20"/>
          <w:szCs w:val="20"/>
        </w:rPr>
      </w:pPr>
    </w:p>
    <w:p w14:paraId="35D53CA4" w14:textId="77777777" w:rsidR="00887AE0" w:rsidRDefault="00887AE0" w:rsidP="00887AE0">
      <w:pPr>
        <w:pStyle w:val="a3"/>
        <w:numPr>
          <w:ilvl w:val="0"/>
          <w:numId w:val="4"/>
        </w:numPr>
        <w:spacing w:line="0" w:lineRule="atLeast"/>
        <w:ind w:leftChars="0" w:left="1418" w:hanging="1418"/>
        <w:jc w:val="both"/>
        <w:rPr>
          <w:rFonts w:ascii="Arial" w:hAnsi="Arial" w:cs="Arial"/>
          <w:b/>
          <w:bCs/>
          <w:sz w:val="20"/>
          <w:szCs w:val="20"/>
        </w:rPr>
      </w:pPr>
      <w:bookmarkStart w:id="5" w:name="_Ref210228710"/>
      <w:r>
        <w:rPr>
          <w:rFonts w:ascii="Arial" w:hAnsi="Arial" w:cs="Arial"/>
          <w:b/>
          <w:bCs/>
          <w:sz w:val="20"/>
          <w:szCs w:val="20"/>
        </w:rPr>
        <w:t xml:space="preserve">UAI had evolved into a broad framework with diverse parameters and </w:t>
      </w:r>
      <w:r>
        <w:rPr>
          <w:rFonts w:ascii="Arial" w:hAnsi="Arial" w:cs="Arial"/>
          <w:b/>
          <w:bCs/>
          <w:sz w:val="20"/>
          <w:szCs w:val="20"/>
        </w:rPr>
        <w:lastRenderedPageBreak/>
        <w:t>lacks immediate effect transaction, making it unsuitable for urgent UE capability updates during RRC_CONNECTED.</w:t>
      </w:r>
      <w:bookmarkEnd w:id="5"/>
    </w:p>
    <w:p w14:paraId="1E07E263" w14:textId="77777777" w:rsidR="00887AE0" w:rsidRDefault="00887AE0" w:rsidP="00656DBD">
      <w:pPr>
        <w:rPr>
          <w:rFonts w:ascii="Arial" w:hAnsi="Arial" w:cs="Arial"/>
          <w:sz w:val="20"/>
          <w:szCs w:val="20"/>
        </w:rPr>
      </w:pPr>
    </w:p>
    <w:p w14:paraId="2E3AE5D3" w14:textId="02D435C8" w:rsidR="00656DBD" w:rsidRDefault="00656DBD" w:rsidP="006F3908">
      <w:pPr>
        <w:jc w:val="both"/>
        <w:rPr>
          <w:rFonts w:ascii="Arial" w:hAnsi="Arial" w:cs="Arial"/>
          <w:sz w:val="20"/>
          <w:szCs w:val="20"/>
        </w:rPr>
      </w:pPr>
      <w:r>
        <w:rPr>
          <w:rFonts w:ascii="Arial" w:hAnsi="Arial" w:cs="Arial"/>
          <w:sz w:val="20"/>
          <w:szCs w:val="20"/>
        </w:rPr>
        <w:t xml:space="preserve">Later better than never. The </w:t>
      </w:r>
      <w:r w:rsidR="00AE4816">
        <w:rPr>
          <w:rFonts w:ascii="Arial" w:hAnsi="Arial" w:cs="Arial" w:hint="eastAsia"/>
          <w:sz w:val="20"/>
          <w:szCs w:val="20"/>
        </w:rPr>
        <w:t xml:space="preserve">UE-initiated </w:t>
      </w:r>
      <w:r>
        <w:rPr>
          <w:rFonts w:ascii="Arial" w:hAnsi="Arial" w:cs="Arial"/>
          <w:sz w:val="20"/>
          <w:szCs w:val="20"/>
        </w:rPr>
        <w:t xml:space="preserve">full range capability updating procedure could be taken as </w:t>
      </w:r>
      <w:r w:rsidR="006828AC">
        <w:rPr>
          <w:rFonts w:ascii="Arial" w:hAnsi="Arial" w:cs="Arial" w:hint="eastAsia"/>
          <w:sz w:val="20"/>
          <w:szCs w:val="20"/>
        </w:rPr>
        <w:t>a</w:t>
      </w:r>
      <w:r w:rsidR="00887AE0">
        <w:rPr>
          <w:rFonts w:ascii="Arial" w:hAnsi="Arial" w:cs="Arial" w:hint="eastAsia"/>
          <w:sz w:val="20"/>
          <w:szCs w:val="20"/>
        </w:rPr>
        <w:t>n</w:t>
      </w:r>
      <w:r w:rsidR="006828AC">
        <w:rPr>
          <w:rFonts w:ascii="Arial" w:hAnsi="Arial" w:cs="Arial" w:hint="eastAsia"/>
          <w:sz w:val="20"/>
          <w:szCs w:val="20"/>
        </w:rPr>
        <w:t xml:space="preserve"> </w:t>
      </w:r>
      <w:r w:rsidR="00887AE0">
        <w:rPr>
          <w:rFonts w:ascii="Arial" w:hAnsi="Arial" w:cs="Arial" w:hint="eastAsia"/>
          <w:sz w:val="20"/>
          <w:szCs w:val="20"/>
        </w:rPr>
        <w:t>alternative</w:t>
      </w:r>
      <w:r>
        <w:rPr>
          <w:rFonts w:ascii="Arial" w:hAnsi="Arial" w:cs="Arial"/>
          <w:sz w:val="20"/>
          <w:szCs w:val="20"/>
        </w:rPr>
        <w:t>, however:</w:t>
      </w:r>
    </w:p>
    <w:p w14:paraId="248F8E25" w14:textId="6DA8FCD9" w:rsidR="00656DBD" w:rsidRDefault="00656DBD" w:rsidP="006F3908">
      <w:pPr>
        <w:pStyle w:val="a3"/>
        <w:numPr>
          <w:ilvl w:val="0"/>
          <w:numId w:val="38"/>
        </w:numPr>
        <w:ind w:leftChars="0"/>
        <w:jc w:val="both"/>
        <w:rPr>
          <w:rFonts w:ascii="Arial" w:hAnsi="Arial" w:cs="Arial"/>
          <w:sz w:val="20"/>
          <w:szCs w:val="20"/>
        </w:rPr>
      </w:pPr>
      <w:r>
        <w:rPr>
          <w:rFonts w:ascii="Arial" w:hAnsi="Arial" w:cs="Arial"/>
          <w:sz w:val="20"/>
          <w:szCs w:val="20"/>
        </w:rPr>
        <w:t>The ongoing connection</w:t>
      </w:r>
      <w:r w:rsidR="00C1076E">
        <w:rPr>
          <w:rFonts w:ascii="Arial" w:hAnsi="Arial" w:cs="Arial" w:hint="eastAsia"/>
          <w:sz w:val="20"/>
          <w:szCs w:val="20"/>
        </w:rPr>
        <w:t>(s)</w:t>
      </w:r>
      <w:r>
        <w:rPr>
          <w:rFonts w:ascii="Arial" w:hAnsi="Arial" w:cs="Arial"/>
          <w:sz w:val="20"/>
          <w:szCs w:val="20"/>
        </w:rPr>
        <w:t xml:space="preserve"> must be dropped first</w:t>
      </w:r>
      <w:r w:rsidR="007F6785">
        <w:rPr>
          <w:rFonts w:ascii="Arial" w:hAnsi="Arial" w:cs="Arial" w:hint="eastAsia"/>
          <w:sz w:val="20"/>
          <w:szCs w:val="20"/>
        </w:rPr>
        <w:t>, which impacts UX badly.</w:t>
      </w:r>
    </w:p>
    <w:p w14:paraId="324CE7A6" w14:textId="77777777" w:rsidR="00656DBD" w:rsidRDefault="00656DBD" w:rsidP="006F3908">
      <w:pPr>
        <w:pStyle w:val="a3"/>
        <w:numPr>
          <w:ilvl w:val="0"/>
          <w:numId w:val="38"/>
        </w:numPr>
        <w:ind w:leftChars="0"/>
        <w:jc w:val="both"/>
        <w:rPr>
          <w:rFonts w:ascii="Arial" w:hAnsi="Arial" w:cs="Arial"/>
          <w:kern w:val="0"/>
          <w:sz w:val="20"/>
          <w:szCs w:val="20"/>
        </w:rPr>
      </w:pPr>
      <w:r>
        <w:rPr>
          <w:rFonts w:ascii="Arial" w:hAnsi="Arial" w:cs="Arial"/>
          <w:sz w:val="20"/>
          <w:szCs w:val="20"/>
        </w:rPr>
        <w:t>It takes long to or never see the network re-acquiring the UE capability. (</w:t>
      </w:r>
      <w:r>
        <w:rPr>
          <w:rFonts w:ascii="Arial" w:hAnsi="Arial" w:cs="Arial"/>
          <w:kern w:val="0"/>
          <w:sz w:val="20"/>
          <w:szCs w:val="20"/>
        </w:rPr>
        <w:t>At risk for inconsistency between the network and the UE.)</w:t>
      </w:r>
    </w:p>
    <w:p w14:paraId="53B7F82E" w14:textId="1C9DB186" w:rsidR="006828AC" w:rsidRDefault="006828AC" w:rsidP="006F3908">
      <w:pPr>
        <w:pStyle w:val="a3"/>
        <w:numPr>
          <w:ilvl w:val="0"/>
          <w:numId w:val="38"/>
        </w:numPr>
        <w:ind w:leftChars="0"/>
        <w:jc w:val="both"/>
        <w:rPr>
          <w:rFonts w:ascii="Arial" w:hAnsi="Arial" w:cs="Arial"/>
          <w:kern w:val="0"/>
          <w:sz w:val="20"/>
          <w:szCs w:val="20"/>
        </w:rPr>
      </w:pPr>
      <w:r>
        <w:rPr>
          <w:rFonts w:ascii="Arial" w:hAnsi="Arial" w:cs="Arial" w:hint="eastAsia"/>
          <w:kern w:val="0"/>
          <w:sz w:val="20"/>
          <w:szCs w:val="20"/>
        </w:rPr>
        <w:t>Even longer cycle to get back to the original state</w:t>
      </w:r>
      <w:r w:rsidR="008F56EB">
        <w:rPr>
          <w:rFonts w:ascii="Arial" w:hAnsi="Arial" w:cs="Arial" w:hint="eastAsia"/>
          <w:kern w:val="0"/>
          <w:sz w:val="20"/>
          <w:szCs w:val="20"/>
        </w:rPr>
        <w:t xml:space="preserve"> if the change is temporary.</w:t>
      </w:r>
    </w:p>
    <w:p w14:paraId="4B5FACB6" w14:textId="77777777" w:rsidR="00656DBD" w:rsidRDefault="00656DBD" w:rsidP="00656DBD">
      <w:pPr>
        <w:rPr>
          <w:rFonts w:ascii="Arial" w:hAnsi="Arial" w:cs="Arial"/>
          <w:sz w:val="20"/>
          <w:szCs w:val="20"/>
        </w:rPr>
      </w:pPr>
    </w:p>
    <w:p w14:paraId="302B9184" w14:textId="1C1CD00C" w:rsidR="00887AE0" w:rsidRDefault="008F7261" w:rsidP="008F7261">
      <w:pPr>
        <w:jc w:val="both"/>
        <w:rPr>
          <w:rFonts w:ascii="Arial" w:hAnsi="Arial" w:cs="Arial"/>
          <w:sz w:val="20"/>
          <w:szCs w:val="20"/>
        </w:rPr>
      </w:pPr>
      <w:r>
        <w:rPr>
          <w:rFonts w:ascii="Arial" w:hAnsi="Arial" w:cs="Arial" w:hint="eastAsia"/>
          <w:sz w:val="20"/>
          <w:szCs w:val="20"/>
        </w:rPr>
        <w:t xml:space="preserve">As </w:t>
      </w:r>
      <w:r w:rsidR="00EF36EA">
        <w:rPr>
          <w:rFonts w:ascii="Arial" w:hAnsi="Arial" w:cs="Arial" w:hint="eastAsia"/>
          <w:sz w:val="20"/>
          <w:szCs w:val="20"/>
        </w:rPr>
        <w:t>the</w:t>
      </w:r>
      <w:r w:rsidR="005A7997">
        <w:rPr>
          <w:rFonts w:ascii="Arial" w:hAnsi="Arial" w:cs="Arial" w:hint="eastAsia"/>
          <w:sz w:val="20"/>
          <w:szCs w:val="20"/>
        </w:rPr>
        <w:t xml:space="preserve"> recovery measure</w:t>
      </w:r>
      <w:r>
        <w:rPr>
          <w:rFonts w:ascii="Arial" w:hAnsi="Arial" w:cs="Arial" w:hint="eastAsia"/>
          <w:sz w:val="20"/>
          <w:szCs w:val="20"/>
        </w:rPr>
        <w:t>, t</w:t>
      </w:r>
      <w:r w:rsidR="00887AE0">
        <w:rPr>
          <w:rFonts w:ascii="Arial" w:hAnsi="Arial" w:cs="Arial" w:hint="eastAsia"/>
          <w:sz w:val="20"/>
          <w:szCs w:val="20"/>
        </w:rPr>
        <w:t xml:space="preserve">he UE </w:t>
      </w:r>
      <w:r w:rsidR="00AE4816">
        <w:rPr>
          <w:rFonts w:ascii="Arial" w:hAnsi="Arial" w:cs="Arial" w:hint="eastAsia"/>
          <w:sz w:val="20"/>
          <w:szCs w:val="20"/>
        </w:rPr>
        <w:t xml:space="preserve">can </w:t>
      </w:r>
      <w:r w:rsidR="00AD0F02">
        <w:rPr>
          <w:rFonts w:ascii="Arial" w:hAnsi="Arial" w:cs="Arial" w:hint="eastAsia"/>
          <w:sz w:val="20"/>
          <w:szCs w:val="20"/>
        </w:rPr>
        <w:t>still</w:t>
      </w:r>
      <w:r w:rsidR="00AE4816">
        <w:rPr>
          <w:rFonts w:ascii="Arial" w:hAnsi="Arial" w:cs="Arial" w:hint="eastAsia"/>
          <w:sz w:val="20"/>
          <w:szCs w:val="20"/>
        </w:rPr>
        <w:t xml:space="preserve"> </w:t>
      </w:r>
      <w:r w:rsidR="003C4206">
        <w:rPr>
          <w:rFonts w:ascii="Arial" w:hAnsi="Arial" w:cs="Arial" w:hint="eastAsia"/>
          <w:sz w:val="20"/>
          <w:szCs w:val="20"/>
        </w:rPr>
        <w:t>attempt to</w:t>
      </w:r>
      <w:r w:rsidR="00887AE0">
        <w:rPr>
          <w:rFonts w:ascii="Arial" w:hAnsi="Arial" w:cs="Arial" w:hint="eastAsia"/>
          <w:sz w:val="20"/>
          <w:szCs w:val="20"/>
        </w:rPr>
        <w:t xml:space="preserve"> re-attach</w:t>
      </w:r>
      <w:r>
        <w:rPr>
          <w:rFonts w:ascii="Arial" w:hAnsi="Arial" w:cs="Arial" w:hint="eastAsia"/>
          <w:sz w:val="20"/>
          <w:szCs w:val="20"/>
        </w:rPr>
        <w:t xml:space="preserve"> </w:t>
      </w:r>
      <w:r w:rsidR="003C4206">
        <w:rPr>
          <w:rFonts w:ascii="Arial" w:hAnsi="Arial" w:cs="Arial" w:hint="eastAsia"/>
          <w:sz w:val="20"/>
          <w:szCs w:val="20"/>
        </w:rPr>
        <w:t xml:space="preserve">the network </w:t>
      </w:r>
      <w:r>
        <w:rPr>
          <w:rFonts w:ascii="Arial" w:hAnsi="Arial" w:cs="Arial" w:hint="eastAsia"/>
          <w:sz w:val="20"/>
          <w:szCs w:val="20"/>
        </w:rPr>
        <w:t xml:space="preserve">if there is </w:t>
      </w:r>
      <w:r w:rsidR="00AE4816">
        <w:rPr>
          <w:rFonts w:ascii="Arial" w:hAnsi="Arial" w:cs="Arial" w:hint="eastAsia"/>
          <w:sz w:val="20"/>
          <w:szCs w:val="20"/>
        </w:rPr>
        <w:t>un</w:t>
      </w:r>
      <w:r w:rsidR="00232F60">
        <w:rPr>
          <w:rFonts w:ascii="Arial" w:hAnsi="Arial" w:cs="Arial" w:hint="eastAsia"/>
          <w:sz w:val="20"/>
          <w:szCs w:val="20"/>
        </w:rPr>
        <w:t>expected</w:t>
      </w:r>
      <w:r w:rsidR="003C4206">
        <w:rPr>
          <w:rFonts w:ascii="Arial" w:hAnsi="Arial" w:cs="Arial" w:hint="eastAsia"/>
          <w:sz w:val="20"/>
          <w:szCs w:val="20"/>
        </w:rPr>
        <w:t xml:space="preserve"> interoperability failure</w:t>
      </w:r>
      <w:r w:rsidR="00AE4816">
        <w:rPr>
          <w:rFonts w:ascii="Arial" w:hAnsi="Arial" w:cs="Arial" w:hint="eastAsia"/>
          <w:sz w:val="20"/>
          <w:szCs w:val="20"/>
        </w:rPr>
        <w:t xml:space="preserve"> between the UE, </w:t>
      </w:r>
      <w:proofErr w:type="spellStart"/>
      <w:r w:rsidR="007B66D4">
        <w:rPr>
          <w:rFonts w:ascii="Arial" w:hAnsi="Arial" w:cs="Arial" w:hint="eastAsia"/>
          <w:sz w:val="20"/>
          <w:szCs w:val="20"/>
        </w:rPr>
        <w:t>gNB</w:t>
      </w:r>
      <w:proofErr w:type="spellEnd"/>
      <w:r w:rsidR="00AE4816">
        <w:rPr>
          <w:rFonts w:ascii="Arial" w:hAnsi="Arial" w:cs="Arial" w:hint="eastAsia"/>
          <w:sz w:val="20"/>
          <w:szCs w:val="20"/>
        </w:rPr>
        <w:t xml:space="preserve">, and </w:t>
      </w:r>
      <w:r w:rsidR="007B66D4">
        <w:rPr>
          <w:rFonts w:ascii="Arial" w:hAnsi="Arial" w:cs="Arial" w:hint="eastAsia"/>
          <w:sz w:val="20"/>
          <w:szCs w:val="20"/>
        </w:rPr>
        <w:t>AMF</w:t>
      </w:r>
      <w:r w:rsidR="00AE4816">
        <w:rPr>
          <w:rFonts w:ascii="Arial" w:hAnsi="Arial" w:cs="Arial" w:hint="eastAsia"/>
          <w:sz w:val="20"/>
          <w:szCs w:val="20"/>
        </w:rPr>
        <w:t xml:space="preserve"> </w:t>
      </w:r>
      <w:r w:rsidR="003C4206">
        <w:rPr>
          <w:rFonts w:ascii="Arial" w:hAnsi="Arial" w:cs="Arial" w:hint="eastAsia"/>
          <w:sz w:val="20"/>
          <w:szCs w:val="20"/>
        </w:rPr>
        <w:t>breaking</w:t>
      </w:r>
      <w:r w:rsidR="00AE4816">
        <w:rPr>
          <w:rFonts w:ascii="Arial" w:hAnsi="Arial" w:cs="Arial" w:hint="eastAsia"/>
          <w:sz w:val="20"/>
          <w:szCs w:val="20"/>
        </w:rPr>
        <w:t xml:space="preserve"> the UE-initiated full range capability updating procedure </w:t>
      </w:r>
      <w:r w:rsidR="00BC5EBB">
        <w:rPr>
          <w:rFonts w:ascii="Arial" w:hAnsi="Arial" w:cs="Arial" w:hint="eastAsia"/>
          <w:sz w:val="20"/>
          <w:szCs w:val="20"/>
        </w:rPr>
        <w:t>(i.e., the network does</w:t>
      </w:r>
      <w:r w:rsidR="003C4206">
        <w:rPr>
          <w:rFonts w:ascii="Arial" w:hAnsi="Arial" w:cs="Arial" w:hint="eastAsia"/>
          <w:sz w:val="20"/>
          <w:szCs w:val="20"/>
        </w:rPr>
        <w:t xml:space="preserve"> </w:t>
      </w:r>
      <w:r w:rsidR="00BC5EBB">
        <w:rPr>
          <w:rFonts w:ascii="Arial" w:hAnsi="Arial" w:cs="Arial" w:hint="eastAsia"/>
          <w:sz w:val="20"/>
          <w:szCs w:val="20"/>
        </w:rPr>
        <w:t>n</w:t>
      </w:r>
      <w:r w:rsidR="003C4206">
        <w:rPr>
          <w:rFonts w:ascii="Arial" w:hAnsi="Arial" w:cs="Arial" w:hint="eastAsia"/>
          <w:sz w:val="20"/>
          <w:szCs w:val="20"/>
        </w:rPr>
        <w:t>o</w:t>
      </w:r>
      <w:r w:rsidR="00BC5EBB">
        <w:rPr>
          <w:rFonts w:ascii="Arial" w:hAnsi="Arial" w:cs="Arial" w:hint="eastAsia"/>
          <w:sz w:val="20"/>
          <w:szCs w:val="20"/>
        </w:rPr>
        <w:t xml:space="preserve">t </w:t>
      </w:r>
      <w:r w:rsidR="003C4206">
        <w:rPr>
          <w:rFonts w:ascii="Arial" w:hAnsi="Arial" w:cs="Arial" w:hint="eastAsia"/>
          <w:sz w:val="20"/>
          <w:szCs w:val="20"/>
        </w:rPr>
        <w:t xml:space="preserve">subsequently </w:t>
      </w:r>
      <w:r w:rsidR="00BC5EBB">
        <w:rPr>
          <w:rFonts w:ascii="Arial" w:hAnsi="Arial" w:cs="Arial" w:hint="eastAsia"/>
          <w:sz w:val="20"/>
          <w:szCs w:val="20"/>
        </w:rPr>
        <w:t>re-acquire the UE capability information)</w:t>
      </w:r>
      <w:r w:rsidR="00AE4816">
        <w:rPr>
          <w:rFonts w:ascii="Arial" w:hAnsi="Arial" w:cs="Arial" w:hint="eastAsia"/>
          <w:sz w:val="20"/>
          <w:szCs w:val="20"/>
        </w:rPr>
        <w:t>.</w:t>
      </w:r>
      <w:r w:rsidR="00AD0F02">
        <w:rPr>
          <w:rFonts w:ascii="Arial" w:hAnsi="Arial" w:cs="Arial" w:hint="eastAsia"/>
          <w:sz w:val="20"/>
          <w:szCs w:val="20"/>
        </w:rPr>
        <w:t xml:space="preserve"> </w:t>
      </w:r>
      <w:r w:rsidR="000A68C8">
        <w:rPr>
          <w:rFonts w:ascii="Arial" w:hAnsi="Arial" w:cs="Arial" w:hint="eastAsia"/>
          <w:sz w:val="20"/>
          <w:szCs w:val="20"/>
        </w:rPr>
        <w:t>However, all</w:t>
      </w:r>
      <w:r w:rsidR="00AD0F02">
        <w:rPr>
          <w:rFonts w:ascii="Arial" w:hAnsi="Arial" w:cs="Arial" w:hint="eastAsia"/>
          <w:sz w:val="20"/>
          <w:szCs w:val="20"/>
        </w:rPr>
        <w:t xml:space="preserve"> </w:t>
      </w:r>
      <w:r w:rsidR="008865C6">
        <w:rPr>
          <w:rFonts w:ascii="Arial" w:hAnsi="Arial" w:cs="Arial" w:hint="eastAsia"/>
          <w:sz w:val="20"/>
          <w:szCs w:val="20"/>
        </w:rPr>
        <w:t>the afore</w:t>
      </w:r>
      <w:r w:rsidR="00AD0F02">
        <w:rPr>
          <w:rFonts w:ascii="Arial" w:hAnsi="Arial" w:cs="Arial"/>
          <w:sz w:val="20"/>
          <w:szCs w:val="20"/>
        </w:rPr>
        <w:t>said</w:t>
      </w:r>
      <w:r w:rsidR="008865C6">
        <w:rPr>
          <w:rFonts w:ascii="Arial" w:hAnsi="Arial" w:cs="Arial" w:hint="eastAsia"/>
          <w:sz w:val="20"/>
          <w:szCs w:val="20"/>
        </w:rPr>
        <w:t xml:space="preserve"> situations in the field</w:t>
      </w:r>
      <w:r w:rsidR="00AD0F02">
        <w:rPr>
          <w:rFonts w:ascii="Arial" w:hAnsi="Arial" w:cs="Arial" w:hint="eastAsia"/>
          <w:sz w:val="20"/>
          <w:szCs w:val="20"/>
        </w:rPr>
        <w:t xml:space="preserve"> ha</w:t>
      </w:r>
      <w:r w:rsidR="00086728">
        <w:rPr>
          <w:rFonts w:ascii="Arial" w:hAnsi="Arial" w:cs="Arial" w:hint="eastAsia"/>
          <w:sz w:val="20"/>
          <w:szCs w:val="20"/>
        </w:rPr>
        <w:t>d</w:t>
      </w:r>
      <w:r w:rsidR="00AD0F02">
        <w:rPr>
          <w:rFonts w:ascii="Arial" w:hAnsi="Arial" w:cs="Arial" w:hint="eastAsia"/>
          <w:sz w:val="20"/>
          <w:szCs w:val="20"/>
        </w:rPr>
        <w:t xml:space="preserve"> been troublesome for quite a while </w:t>
      </w:r>
      <w:r w:rsidR="000A68C8">
        <w:rPr>
          <w:rFonts w:ascii="Arial" w:hAnsi="Arial" w:cs="Arial" w:hint="eastAsia"/>
          <w:sz w:val="20"/>
          <w:szCs w:val="20"/>
        </w:rPr>
        <w:t xml:space="preserve">since from 4G LTE </w:t>
      </w:r>
      <w:r w:rsidR="00AD0F02">
        <w:rPr>
          <w:rFonts w:ascii="Arial" w:hAnsi="Arial" w:cs="Arial" w:hint="eastAsia"/>
          <w:sz w:val="20"/>
          <w:szCs w:val="20"/>
        </w:rPr>
        <w:t>era.</w:t>
      </w:r>
    </w:p>
    <w:p w14:paraId="7667935C" w14:textId="77777777" w:rsidR="00887AE0" w:rsidRDefault="00887AE0" w:rsidP="008F7261">
      <w:pPr>
        <w:jc w:val="both"/>
        <w:rPr>
          <w:rFonts w:ascii="Arial" w:hAnsi="Arial" w:cs="Arial"/>
          <w:sz w:val="20"/>
          <w:szCs w:val="20"/>
        </w:rPr>
      </w:pPr>
    </w:p>
    <w:p w14:paraId="26C6EB1C" w14:textId="321427E7" w:rsidR="00AE4816" w:rsidRDefault="00AE4816" w:rsidP="00AE4816">
      <w:pPr>
        <w:pStyle w:val="a3"/>
        <w:numPr>
          <w:ilvl w:val="0"/>
          <w:numId w:val="4"/>
        </w:numPr>
        <w:spacing w:line="0" w:lineRule="atLeast"/>
        <w:ind w:leftChars="0" w:left="1418" w:hanging="1418"/>
        <w:jc w:val="both"/>
        <w:rPr>
          <w:rFonts w:ascii="Arial" w:hAnsi="Arial" w:cs="Arial"/>
          <w:b/>
          <w:bCs/>
          <w:sz w:val="20"/>
          <w:szCs w:val="20"/>
        </w:rPr>
      </w:pPr>
      <w:bookmarkStart w:id="6" w:name="_Ref210228723"/>
      <w:bookmarkStart w:id="7" w:name="_Ref210295007"/>
      <w:r>
        <w:rPr>
          <w:rFonts w:ascii="Arial" w:hAnsi="Arial" w:cs="Arial" w:hint="eastAsia"/>
          <w:b/>
          <w:bCs/>
          <w:sz w:val="20"/>
          <w:szCs w:val="20"/>
        </w:rPr>
        <w:t xml:space="preserve">The </w:t>
      </w:r>
      <w:r w:rsidR="00DD2387">
        <w:rPr>
          <w:rFonts w:ascii="Arial" w:hAnsi="Arial" w:cs="Arial" w:hint="eastAsia"/>
          <w:b/>
          <w:bCs/>
          <w:sz w:val="20"/>
          <w:szCs w:val="20"/>
        </w:rPr>
        <w:t>sole</w:t>
      </w:r>
      <w:r>
        <w:rPr>
          <w:rFonts w:ascii="Arial" w:hAnsi="Arial" w:cs="Arial" w:hint="eastAsia"/>
          <w:b/>
          <w:bCs/>
          <w:sz w:val="20"/>
          <w:szCs w:val="20"/>
        </w:rPr>
        <w:t xml:space="preserve"> UE-initiated</w:t>
      </w:r>
      <w:r>
        <w:rPr>
          <w:rFonts w:ascii="Arial" w:hAnsi="Arial" w:cs="Arial"/>
          <w:b/>
          <w:bCs/>
          <w:sz w:val="20"/>
          <w:szCs w:val="20"/>
        </w:rPr>
        <w:t xml:space="preserve"> capability updating procedure</w:t>
      </w:r>
      <w:r>
        <w:rPr>
          <w:rFonts w:ascii="Arial" w:hAnsi="Arial" w:cs="Arial" w:hint="eastAsia"/>
          <w:b/>
          <w:bCs/>
          <w:sz w:val="20"/>
          <w:szCs w:val="20"/>
        </w:rPr>
        <w:t xml:space="preserve"> </w:t>
      </w:r>
      <w:r w:rsidR="00232F60">
        <w:rPr>
          <w:rFonts w:ascii="Arial" w:hAnsi="Arial" w:cs="Arial" w:hint="eastAsia"/>
          <w:b/>
          <w:bCs/>
          <w:sz w:val="20"/>
          <w:szCs w:val="20"/>
        </w:rPr>
        <w:t>wa</w:t>
      </w:r>
      <w:r>
        <w:rPr>
          <w:rFonts w:ascii="Arial" w:hAnsi="Arial" w:cs="Arial" w:hint="eastAsia"/>
          <w:b/>
          <w:bCs/>
          <w:sz w:val="20"/>
          <w:szCs w:val="20"/>
        </w:rPr>
        <w:t xml:space="preserve">s </w:t>
      </w:r>
      <w:r w:rsidR="00AD0F02">
        <w:rPr>
          <w:rFonts w:ascii="Arial" w:hAnsi="Arial" w:cs="Arial" w:hint="eastAsia"/>
          <w:b/>
          <w:bCs/>
          <w:sz w:val="20"/>
          <w:szCs w:val="20"/>
        </w:rPr>
        <w:t>suitable only</w:t>
      </w:r>
      <w:r w:rsidR="00232F60">
        <w:rPr>
          <w:rFonts w:ascii="Arial" w:hAnsi="Arial" w:cs="Arial" w:hint="eastAsia"/>
          <w:b/>
          <w:bCs/>
          <w:sz w:val="20"/>
          <w:szCs w:val="20"/>
        </w:rPr>
        <w:t xml:space="preserve"> </w:t>
      </w:r>
      <w:r w:rsidR="00AD0F02">
        <w:rPr>
          <w:rFonts w:ascii="Arial" w:hAnsi="Arial" w:cs="Arial" w:hint="eastAsia"/>
          <w:b/>
          <w:bCs/>
          <w:sz w:val="20"/>
          <w:szCs w:val="20"/>
        </w:rPr>
        <w:t>when</w:t>
      </w:r>
      <w:r w:rsidR="00232F60">
        <w:rPr>
          <w:rFonts w:ascii="Arial" w:hAnsi="Arial" w:cs="Arial" w:hint="eastAsia"/>
          <w:b/>
          <w:bCs/>
          <w:sz w:val="20"/>
          <w:szCs w:val="20"/>
        </w:rPr>
        <w:t xml:space="preserve"> the UE is in no hurry to do </w:t>
      </w:r>
      <w:r w:rsidR="00232F60">
        <w:rPr>
          <w:rFonts w:ascii="Arial" w:hAnsi="Arial" w:cs="Arial"/>
          <w:b/>
          <w:bCs/>
          <w:sz w:val="20"/>
          <w:szCs w:val="20"/>
        </w:rPr>
        <w:t>capability</w:t>
      </w:r>
      <w:r w:rsidR="00232F60">
        <w:rPr>
          <w:rFonts w:ascii="Arial" w:hAnsi="Arial" w:cs="Arial" w:hint="eastAsia"/>
          <w:b/>
          <w:bCs/>
          <w:sz w:val="20"/>
          <w:szCs w:val="20"/>
        </w:rPr>
        <w:t xml:space="preserve"> chang</w:t>
      </w:r>
      <w:bookmarkEnd w:id="6"/>
      <w:r w:rsidR="00A60A26">
        <w:rPr>
          <w:rFonts w:ascii="Arial" w:hAnsi="Arial" w:cs="Arial" w:hint="eastAsia"/>
          <w:b/>
          <w:bCs/>
          <w:sz w:val="20"/>
          <w:szCs w:val="20"/>
        </w:rPr>
        <w:t>e without concerning UX.</w:t>
      </w:r>
      <w:bookmarkEnd w:id="7"/>
    </w:p>
    <w:p w14:paraId="3D9B66AE" w14:textId="77777777" w:rsidR="00423F71" w:rsidRDefault="00423F71" w:rsidP="008F7261">
      <w:pPr>
        <w:jc w:val="both"/>
        <w:rPr>
          <w:rFonts w:ascii="Arial" w:hAnsi="Arial" w:cs="Arial"/>
          <w:sz w:val="20"/>
          <w:szCs w:val="20"/>
        </w:rPr>
      </w:pPr>
    </w:p>
    <w:p w14:paraId="370A78DC" w14:textId="63A2DD0D" w:rsidR="00A26349" w:rsidRDefault="00664B37" w:rsidP="00656DBD">
      <w:pPr>
        <w:jc w:val="both"/>
        <w:rPr>
          <w:rFonts w:ascii="Arial" w:hAnsi="Arial" w:cs="Arial"/>
          <w:sz w:val="20"/>
          <w:szCs w:val="20"/>
        </w:rPr>
      </w:pPr>
      <w:r>
        <w:rPr>
          <w:rFonts w:ascii="Arial" w:hAnsi="Arial" w:cs="Arial" w:hint="eastAsia"/>
          <w:sz w:val="20"/>
          <w:szCs w:val="20"/>
        </w:rPr>
        <w:t>Looking f</w:t>
      </w:r>
      <w:r w:rsidR="00656DBD">
        <w:rPr>
          <w:rFonts w:ascii="Arial" w:hAnsi="Arial" w:cs="Arial"/>
          <w:sz w:val="20"/>
          <w:szCs w:val="20"/>
        </w:rPr>
        <w:t>or</w:t>
      </w:r>
      <w:r>
        <w:rPr>
          <w:rFonts w:ascii="Arial" w:hAnsi="Arial" w:cs="Arial" w:hint="eastAsia"/>
          <w:sz w:val="20"/>
          <w:szCs w:val="20"/>
        </w:rPr>
        <w:t>ward to</w:t>
      </w:r>
      <w:r w:rsidR="00656DBD">
        <w:rPr>
          <w:rFonts w:ascii="Arial" w:hAnsi="Arial" w:cs="Arial"/>
          <w:sz w:val="20"/>
          <w:szCs w:val="20"/>
        </w:rPr>
        <w:t xml:space="preserve"> </w:t>
      </w:r>
      <w:r>
        <w:rPr>
          <w:rFonts w:ascii="Arial" w:hAnsi="Arial" w:cs="Arial" w:hint="eastAsia"/>
          <w:sz w:val="20"/>
          <w:szCs w:val="20"/>
        </w:rPr>
        <w:t xml:space="preserve">the </w:t>
      </w:r>
      <w:r w:rsidR="00656DBD">
        <w:rPr>
          <w:rFonts w:ascii="Arial" w:hAnsi="Arial" w:cs="Arial"/>
          <w:sz w:val="20"/>
          <w:szCs w:val="20"/>
        </w:rPr>
        <w:t>6G, more use cases are anticipated because</w:t>
      </w:r>
      <w:r>
        <w:rPr>
          <w:rFonts w:ascii="Arial" w:hAnsi="Arial" w:cs="Arial" w:hint="eastAsia"/>
          <w:sz w:val="20"/>
          <w:szCs w:val="20"/>
        </w:rPr>
        <w:t xml:space="preserve"> of </w:t>
      </w:r>
      <w:r w:rsidR="00A26349">
        <w:rPr>
          <w:rFonts w:ascii="Arial" w:hAnsi="Arial" w:cs="Arial" w:hint="eastAsia"/>
          <w:sz w:val="20"/>
          <w:szCs w:val="20"/>
        </w:rPr>
        <w:t xml:space="preserve">the </w:t>
      </w:r>
      <w:r w:rsidR="00052825">
        <w:rPr>
          <w:rFonts w:ascii="Arial" w:hAnsi="Arial" w:cs="Arial" w:hint="eastAsia"/>
          <w:sz w:val="20"/>
          <w:szCs w:val="20"/>
        </w:rPr>
        <w:t>foreseeable trends</w:t>
      </w:r>
      <w:r w:rsidR="00A26349">
        <w:rPr>
          <w:rFonts w:ascii="Arial" w:hAnsi="Arial" w:cs="Arial" w:hint="eastAsia"/>
          <w:sz w:val="20"/>
          <w:szCs w:val="20"/>
        </w:rPr>
        <w:t xml:space="preserve"> from the verticals.</w:t>
      </w:r>
      <w:r w:rsidR="00052825">
        <w:rPr>
          <w:rFonts w:ascii="Arial" w:hAnsi="Arial" w:cs="Arial" w:hint="eastAsia"/>
          <w:sz w:val="20"/>
          <w:szCs w:val="20"/>
        </w:rPr>
        <w:t xml:space="preserve"> For example, the immersive </w:t>
      </w:r>
      <w:r w:rsidR="00052825">
        <w:rPr>
          <w:rFonts w:ascii="Arial" w:hAnsi="Arial" w:cs="Arial"/>
          <w:sz w:val="20"/>
          <w:szCs w:val="20"/>
        </w:rPr>
        <w:t>communication</w:t>
      </w:r>
      <w:r w:rsidR="00052825">
        <w:rPr>
          <w:rFonts w:ascii="Arial" w:hAnsi="Arial" w:cs="Arial" w:hint="eastAsia"/>
          <w:sz w:val="20"/>
          <w:szCs w:val="20"/>
        </w:rPr>
        <w:t xml:space="preserve"> devices, sensing-based </w:t>
      </w:r>
      <w:r w:rsidR="00052825">
        <w:rPr>
          <w:rFonts w:ascii="Arial" w:hAnsi="Arial" w:cs="Arial"/>
          <w:sz w:val="20"/>
          <w:szCs w:val="20"/>
        </w:rPr>
        <w:t>clients,</w:t>
      </w:r>
      <w:r w:rsidR="00052825">
        <w:rPr>
          <w:rFonts w:ascii="Arial" w:hAnsi="Arial" w:cs="Arial" w:hint="eastAsia"/>
          <w:sz w:val="20"/>
          <w:szCs w:val="20"/>
        </w:rPr>
        <w:t xml:space="preserve"> and the</w:t>
      </w:r>
      <w:r w:rsidR="000A03FB">
        <w:rPr>
          <w:rFonts w:ascii="Arial" w:hAnsi="Arial" w:cs="Arial" w:hint="eastAsia"/>
          <w:sz w:val="20"/>
          <w:szCs w:val="20"/>
        </w:rPr>
        <w:t xml:space="preserve"> A</w:t>
      </w:r>
      <w:r w:rsidR="00656DBD">
        <w:rPr>
          <w:rFonts w:ascii="Arial" w:hAnsi="Arial" w:cs="Arial"/>
          <w:sz w:val="20"/>
          <w:szCs w:val="20"/>
        </w:rPr>
        <w:t>I-powered autonomous systems are getting more and more popular.</w:t>
      </w:r>
      <w:r w:rsidR="00052825">
        <w:rPr>
          <w:rFonts w:ascii="Arial" w:hAnsi="Arial" w:cs="Arial" w:hint="eastAsia"/>
          <w:sz w:val="20"/>
          <w:szCs w:val="20"/>
        </w:rPr>
        <w:t xml:space="preserve"> Among them, there will be vital events with the need of </w:t>
      </w:r>
      <w:r w:rsidR="009F5D97">
        <w:rPr>
          <w:rFonts w:ascii="Arial" w:hAnsi="Arial" w:cs="Arial"/>
          <w:kern w:val="0"/>
          <w:sz w:val="20"/>
          <w:szCs w:val="20"/>
        </w:rPr>
        <w:t>temporar</w:t>
      </w:r>
      <w:r w:rsidR="009F5D97">
        <w:rPr>
          <w:rFonts w:ascii="Arial" w:hAnsi="Arial" w:cs="Arial" w:hint="eastAsia"/>
          <w:kern w:val="0"/>
          <w:sz w:val="20"/>
          <w:szCs w:val="20"/>
        </w:rPr>
        <w:t>ily</w:t>
      </w:r>
      <w:r w:rsidR="009F5D97">
        <w:rPr>
          <w:rFonts w:ascii="Arial" w:hAnsi="Arial" w:cs="Arial"/>
          <w:kern w:val="0"/>
          <w:sz w:val="20"/>
          <w:szCs w:val="20"/>
        </w:rPr>
        <w:t xml:space="preserve"> or permanent</w:t>
      </w:r>
      <w:r w:rsidR="009F5D97">
        <w:rPr>
          <w:rFonts w:ascii="Arial" w:hAnsi="Arial" w:cs="Arial" w:hint="eastAsia"/>
          <w:kern w:val="0"/>
          <w:sz w:val="20"/>
          <w:szCs w:val="20"/>
        </w:rPr>
        <w:t>ly</w:t>
      </w:r>
      <w:r w:rsidR="009F5D97">
        <w:rPr>
          <w:rFonts w:ascii="Arial" w:hAnsi="Arial" w:cs="Arial"/>
          <w:kern w:val="0"/>
          <w:sz w:val="20"/>
          <w:szCs w:val="20"/>
        </w:rPr>
        <w:t xml:space="preserve"> </w:t>
      </w:r>
      <w:r w:rsidR="00052825">
        <w:rPr>
          <w:rFonts w:ascii="Arial" w:hAnsi="Arial" w:cs="Arial" w:hint="eastAsia"/>
          <w:sz w:val="20"/>
          <w:szCs w:val="20"/>
        </w:rPr>
        <w:t xml:space="preserve">changing </w:t>
      </w:r>
      <w:r w:rsidR="005A57DE">
        <w:rPr>
          <w:rFonts w:ascii="Arial" w:hAnsi="Arial" w:cs="Arial" w:hint="eastAsia"/>
          <w:sz w:val="20"/>
          <w:szCs w:val="20"/>
        </w:rPr>
        <w:t>RAN-centric</w:t>
      </w:r>
      <w:r w:rsidR="00052825">
        <w:rPr>
          <w:rFonts w:ascii="Arial" w:hAnsi="Arial" w:cs="Arial" w:hint="eastAsia"/>
          <w:sz w:val="20"/>
          <w:szCs w:val="20"/>
        </w:rPr>
        <w:t xml:space="preserve"> capabilities that practically affect the network KPI and/or resolve UX issues.</w:t>
      </w:r>
    </w:p>
    <w:p w14:paraId="41FE4B81" w14:textId="77777777" w:rsidR="00A26349" w:rsidRDefault="00A26349" w:rsidP="00656DBD">
      <w:pPr>
        <w:jc w:val="both"/>
        <w:rPr>
          <w:rFonts w:ascii="Arial" w:hAnsi="Arial" w:cs="Arial"/>
          <w:sz w:val="20"/>
          <w:szCs w:val="20"/>
        </w:rPr>
      </w:pPr>
    </w:p>
    <w:p w14:paraId="50BFFF5D" w14:textId="781B02C0" w:rsidR="00361832" w:rsidRDefault="00F937F0" w:rsidP="00361832">
      <w:pPr>
        <w:jc w:val="both"/>
        <w:rPr>
          <w:rFonts w:ascii="Arial" w:hAnsi="Arial" w:cs="Arial"/>
          <w:sz w:val="20"/>
          <w:szCs w:val="20"/>
        </w:rPr>
      </w:pPr>
      <w:r>
        <w:rPr>
          <w:rFonts w:ascii="Arial" w:hAnsi="Arial" w:cs="Arial" w:hint="eastAsia"/>
          <w:sz w:val="20"/>
          <w:szCs w:val="20"/>
        </w:rPr>
        <w:t xml:space="preserve">For a unified 6GR air interface design, </w:t>
      </w:r>
      <w:r w:rsidR="00B040EA">
        <w:rPr>
          <w:rFonts w:ascii="Arial" w:hAnsi="Arial" w:cs="Arial" w:hint="eastAsia"/>
          <w:sz w:val="20"/>
          <w:szCs w:val="20"/>
        </w:rPr>
        <w:t>it is</w:t>
      </w:r>
      <w:r>
        <w:rPr>
          <w:rFonts w:ascii="Arial" w:hAnsi="Arial" w:cs="Arial" w:hint="eastAsia"/>
          <w:sz w:val="20"/>
          <w:szCs w:val="20"/>
        </w:rPr>
        <w:t xml:space="preserve"> a clear </w:t>
      </w:r>
      <w:r w:rsidR="009F5D97">
        <w:rPr>
          <w:rFonts w:ascii="Arial" w:hAnsi="Arial" w:cs="Arial" w:hint="eastAsia"/>
          <w:sz w:val="20"/>
          <w:szCs w:val="20"/>
        </w:rPr>
        <w:t>desire</w:t>
      </w:r>
      <w:r>
        <w:rPr>
          <w:rFonts w:ascii="Arial" w:hAnsi="Arial" w:cs="Arial" w:hint="eastAsia"/>
          <w:sz w:val="20"/>
          <w:szCs w:val="20"/>
        </w:rPr>
        <w:t xml:space="preserve"> to separate time</w:t>
      </w:r>
      <w:r w:rsidR="00D71E36">
        <w:rPr>
          <w:rFonts w:ascii="Arial" w:hAnsi="Arial" w:cs="Arial" w:hint="eastAsia"/>
          <w:sz w:val="20"/>
          <w:szCs w:val="20"/>
        </w:rPr>
        <w:t>ly</w:t>
      </w:r>
      <w:r>
        <w:rPr>
          <w:rFonts w:ascii="Arial" w:hAnsi="Arial" w:cs="Arial" w:hint="eastAsia"/>
          <w:sz w:val="20"/>
          <w:szCs w:val="20"/>
        </w:rPr>
        <w:t>, operational capability change use cases from UAI, and integrate a</w:t>
      </w:r>
      <w:r w:rsidR="00361832">
        <w:rPr>
          <w:rFonts w:ascii="Arial" w:hAnsi="Arial" w:cs="Arial" w:hint="eastAsia"/>
          <w:sz w:val="20"/>
          <w:szCs w:val="20"/>
        </w:rPr>
        <w:t xml:space="preserve"> UE-initiated</w:t>
      </w:r>
      <w:r>
        <w:rPr>
          <w:rFonts w:ascii="Arial" w:hAnsi="Arial" w:cs="Arial" w:hint="eastAsia"/>
          <w:sz w:val="20"/>
          <w:szCs w:val="20"/>
        </w:rPr>
        <w:t xml:space="preserve"> and immediate-effect procedure within the connection management (CM) framework so the network can safely maintain</w:t>
      </w:r>
      <w:r w:rsidR="009F5D97">
        <w:rPr>
          <w:rFonts w:ascii="Arial" w:hAnsi="Arial" w:cs="Arial" w:hint="eastAsia"/>
          <w:sz w:val="20"/>
          <w:szCs w:val="20"/>
        </w:rPr>
        <w:t>,</w:t>
      </w:r>
      <w:r>
        <w:rPr>
          <w:rFonts w:ascii="Arial" w:hAnsi="Arial" w:cs="Arial" w:hint="eastAsia"/>
          <w:sz w:val="20"/>
          <w:szCs w:val="20"/>
        </w:rPr>
        <w:t xml:space="preserve"> </w:t>
      </w:r>
      <w:r w:rsidR="009F5D97">
        <w:rPr>
          <w:rFonts w:ascii="Arial" w:hAnsi="Arial" w:cs="Arial"/>
          <w:sz w:val="20"/>
          <w:szCs w:val="20"/>
        </w:rPr>
        <w:t>reconfigure,</w:t>
      </w:r>
      <w:r w:rsidR="009F5D97">
        <w:rPr>
          <w:rFonts w:ascii="Arial" w:hAnsi="Arial" w:cs="Arial" w:hint="eastAsia"/>
          <w:sz w:val="20"/>
          <w:szCs w:val="20"/>
        </w:rPr>
        <w:t xml:space="preserve"> or even start the</w:t>
      </w:r>
      <w:r>
        <w:rPr>
          <w:rFonts w:ascii="Arial" w:hAnsi="Arial" w:cs="Arial" w:hint="eastAsia"/>
          <w:sz w:val="20"/>
          <w:szCs w:val="20"/>
        </w:rPr>
        <w:t xml:space="preserve"> ongoing connections </w:t>
      </w:r>
      <w:r w:rsidR="009F5D97">
        <w:rPr>
          <w:rFonts w:ascii="Arial" w:hAnsi="Arial" w:cs="Arial" w:hint="eastAsia"/>
          <w:sz w:val="20"/>
          <w:szCs w:val="20"/>
        </w:rPr>
        <w:t>over again</w:t>
      </w:r>
      <w:r>
        <w:rPr>
          <w:rFonts w:ascii="Arial" w:hAnsi="Arial" w:cs="Arial" w:hint="eastAsia"/>
          <w:sz w:val="20"/>
          <w:szCs w:val="20"/>
        </w:rPr>
        <w:t>.</w:t>
      </w:r>
      <w:r w:rsidR="002B673B">
        <w:rPr>
          <w:rFonts w:ascii="Arial" w:hAnsi="Arial" w:cs="Arial" w:hint="eastAsia"/>
          <w:sz w:val="20"/>
          <w:szCs w:val="20"/>
        </w:rPr>
        <w:t xml:space="preserve"> The following design principles are </w:t>
      </w:r>
      <w:r w:rsidR="00051A5F">
        <w:rPr>
          <w:rFonts w:ascii="Arial" w:hAnsi="Arial" w:cs="Arial" w:hint="eastAsia"/>
          <w:sz w:val="20"/>
          <w:szCs w:val="20"/>
        </w:rPr>
        <w:t xml:space="preserve">considered </w:t>
      </w:r>
      <w:r w:rsidR="009F5D97">
        <w:rPr>
          <w:rFonts w:ascii="Arial" w:hAnsi="Arial" w:cs="Arial" w:hint="eastAsia"/>
          <w:sz w:val="20"/>
          <w:szCs w:val="20"/>
        </w:rPr>
        <w:t xml:space="preserve">as the start points </w:t>
      </w:r>
      <w:r w:rsidR="00051A5F">
        <w:rPr>
          <w:rFonts w:ascii="Arial" w:hAnsi="Arial" w:cs="Arial" w:hint="eastAsia"/>
          <w:sz w:val="20"/>
          <w:szCs w:val="20"/>
        </w:rPr>
        <w:t>and</w:t>
      </w:r>
      <w:r w:rsidR="002B673B">
        <w:rPr>
          <w:rFonts w:ascii="Arial" w:hAnsi="Arial" w:cs="Arial" w:hint="eastAsia"/>
          <w:sz w:val="20"/>
          <w:szCs w:val="20"/>
        </w:rPr>
        <w:t xml:space="preserve"> to be studied by RAN2:</w:t>
      </w:r>
    </w:p>
    <w:p w14:paraId="72713F6A" w14:textId="1BF12A29" w:rsidR="002B673B" w:rsidRPr="00BC5EBB" w:rsidRDefault="002B673B" w:rsidP="000C792A">
      <w:pPr>
        <w:pStyle w:val="a3"/>
        <w:numPr>
          <w:ilvl w:val="0"/>
          <w:numId w:val="44"/>
        </w:numPr>
        <w:ind w:leftChars="0"/>
        <w:jc w:val="both"/>
        <w:rPr>
          <w:rFonts w:ascii="Arial" w:hAnsi="Arial" w:cs="Arial"/>
          <w:sz w:val="20"/>
          <w:szCs w:val="20"/>
        </w:rPr>
      </w:pPr>
      <w:r w:rsidRPr="00BC5EBB">
        <w:rPr>
          <w:rFonts w:ascii="Arial" w:hAnsi="Arial" w:cs="Arial" w:hint="eastAsia"/>
          <w:sz w:val="20"/>
          <w:szCs w:val="20"/>
        </w:rPr>
        <w:t>UE capability changed within a limited scope</w:t>
      </w:r>
      <w:r w:rsidR="00BC5EBB" w:rsidRPr="00BC5EBB">
        <w:rPr>
          <w:rFonts w:ascii="Arial" w:hAnsi="Arial" w:cs="Arial" w:hint="eastAsia"/>
          <w:sz w:val="20"/>
          <w:szCs w:val="20"/>
        </w:rPr>
        <w:t>.</w:t>
      </w:r>
    </w:p>
    <w:p w14:paraId="5E82951F" w14:textId="7298C092" w:rsidR="001A12C0" w:rsidRPr="001A12C0" w:rsidRDefault="00887AE0" w:rsidP="00853C2D">
      <w:pPr>
        <w:pStyle w:val="a3"/>
        <w:numPr>
          <w:ilvl w:val="0"/>
          <w:numId w:val="44"/>
        </w:numPr>
        <w:ind w:leftChars="0"/>
        <w:jc w:val="both"/>
        <w:rPr>
          <w:rFonts w:ascii="Arial" w:hAnsi="Arial" w:cs="Arial"/>
          <w:sz w:val="20"/>
          <w:szCs w:val="20"/>
        </w:rPr>
      </w:pPr>
      <w:r w:rsidRPr="001A12C0">
        <w:rPr>
          <w:rFonts w:ascii="Arial" w:hAnsi="Arial" w:cs="Arial" w:hint="eastAsia"/>
          <w:sz w:val="20"/>
          <w:szCs w:val="20"/>
        </w:rPr>
        <w:t>Procedure acknowledgment</w:t>
      </w:r>
      <w:r w:rsidR="00840169" w:rsidRPr="001A12C0">
        <w:rPr>
          <w:rFonts w:ascii="Arial" w:hAnsi="Arial" w:cs="Arial" w:hint="eastAsia"/>
          <w:sz w:val="20"/>
          <w:szCs w:val="20"/>
        </w:rPr>
        <w:t xml:space="preserve"> and coordination</w:t>
      </w:r>
      <w:r w:rsidR="001A12C0" w:rsidRPr="001A12C0">
        <w:rPr>
          <w:rFonts w:ascii="Arial" w:hAnsi="Arial" w:cs="Arial" w:hint="eastAsia"/>
          <w:sz w:val="20"/>
          <w:szCs w:val="20"/>
        </w:rPr>
        <w:t xml:space="preserve"> that preserves </w:t>
      </w:r>
      <w:r w:rsidR="001A12C0" w:rsidRPr="001A12C0">
        <w:rPr>
          <w:rFonts w:ascii="Arial" w:hAnsi="Arial" w:cs="Arial" w:hint="eastAsia"/>
          <w:kern w:val="0"/>
          <w:sz w:val="20"/>
          <w:szCs w:val="20"/>
        </w:rPr>
        <w:t>c</w:t>
      </w:r>
      <w:r w:rsidR="001A12C0" w:rsidRPr="001A12C0">
        <w:rPr>
          <w:rFonts w:ascii="Arial" w:hAnsi="Arial" w:cs="Arial"/>
          <w:kern w:val="0"/>
          <w:sz w:val="20"/>
          <w:szCs w:val="20"/>
        </w:rPr>
        <w:t>onnection continuity</w:t>
      </w:r>
      <w:r w:rsidR="00840169" w:rsidRPr="001A12C0">
        <w:rPr>
          <w:rFonts w:ascii="Arial" w:hAnsi="Arial" w:cs="Arial" w:hint="eastAsia"/>
          <w:sz w:val="20"/>
          <w:szCs w:val="20"/>
        </w:rPr>
        <w:t>.</w:t>
      </w:r>
    </w:p>
    <w:p w14:paraId="0CF44688" w14:textId="10B688DD" w:rsidR="00887AE0" w:rsidRDefault="00BC5EBB" w:rsidP="002B673B">
      <w:pPr>
        <w:pStyle w:val="a3"/>
        <w:numPr>
          <w:ilvl w:val="0"/>
          <w:numId w:val="44"/>
        </w:numPr>
        <w:ind w:leftChars="0"/>
        <w:jc w:val="both"/>
        <w:rPr>
          <w:rFonts w:ascii="Arial" w:hAnsi="Arial" w:cs="Arial"/>
          <w:sz w:val="20"/>
          <w:szCs w:val="20"/>
        </w:rPr>
      </w:pPr>
      <w:r>
        <w:rPr>
          <w:rFonts w:ascii="Arial" w:hAnsi="Arial" w:cs="Arial" w:hint="eastAsia"/>
          <w:sz w:val="20"/>
          <w:szCs w:val="20"/>
        </w:rPr>
        <w:t>Abuse prevention.</w:t>
      </w:r>
    </w:p>
    <w:p w14:paraId="2CAD95C9" w14:textId="4E571544" w:rsidR="009C0779" w:rsidRPr="002B673B" w:rsidRDefault="009C0779" w:rsidP="002B673B">
      <w:pPr>
        <w:pStyle w:val="a3"/>
        <w:numPr>
          <w:ilvl w:val="0"/>
          <w:numId w:val="44"/>
        </w:numPr>
        <w:ind w:leftChars="0"/>
        <w:jc w:val="both"/>
        <w:rPr>
          <w:rFonts w:ascii="Arial" w:hAnsi="Arial" w:cs="Arial"/>
          <w:sz w:val="20"/>
          <w:szCs w:val="20"/>
        </w:rPr>
      </w:pPr>
      <w:r>
        <w:rPr>
          <w:rFonts w:ascii="Arial" w:hAnsi="Arial" w:cs="Arial" w:hint="eastAsia"/>
          <w:sz w:val="20"/>
          <w:szCs w:val="20"/>
        </w:rPr>
        <w:t>Testing and operational readiness.</w:t>
      </w:r>
    </w:p>
    <w:p w14:paraId="709C60E8" w14:textId="77777777" w:rsidR="00656DBD" w:rsidRDefault="00656DBD" w:rsidP="00B302FA">
      <w:pPr>
        <w:rPr>
          <w:rFonts w:ascii="Arial" w:hAnsi="Arial" w:cs="Arial"/>
          <w:sz w:val="20"/>
          <w:szCs w:val="20"/>
        </w:rPr>
      </w:pPr>
    </w:p>
    <w:p w14:paraId="37774450" w14:textId="6294D1D0" w:rsidR="00A824BF" w:rsidRDefault="00DF1464" w:rsidP="00A824BF">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8" w:name="_Ref209613664"/>
      <w:r>
        <w:rPr>
          <w:rFonts w:ascii="Arial" w:eastAsia="新細明體" w:hAnsi="Arial" w:cs="Arial" w:hint="eastAsia"/>
          <w:b/>
          <w:bCs/>
          <w:sz w:val="20"/>
          <w:szCs w:val="20"/>
        </w:rPr>
        <w:t xml:space="preserve">RAN2 to </w:t>
      </w:r>
      <w:r w:rsidR="00695AF8">
        <w:rPr>
          <w:rFonts w:ascii="Arial" w:eastAsia="新細明體" w:hAnsi="Arial" w:cs="Arial" w:hint="eastAsia"/>
          <w:b/>
          <w:bCs/>
          <w:sz w:val="20"/>
          <w:szCs w:val="20"/>
        </w:rPr>
        <w:t xml:space="preserve">study </w:t>
      </w:r>
      <w:r w:rsidR="001E2A84">
        <w:rPr>
          <w:rFonts w:ascii="Arial" w:eastAsia="新細明體" w:hAnsi="Arial" w:cs="Arial" w:hint="eastAsia"/>
          <w:b/>
          <w:bCs/>
          <w:sz w:val="20"/>
          <w:szCs w:val="20"/>
        </w:rPr>
        <w:t>the</w:t>
      </w:r>
      <w:r w:rsidR="00695AF8">
        <w:rPr>
          <w:rFonts w:ascii="Arial" w:eastAsia="新細明體" w:hAnsi="Arial" w:cs="Arial" w:hint="eastAsia"/>
          <w:b/>
          <w:bCs/>
          <w:sz w:val="20"/>
          <w:szCs w:val="20"/>
        </w:rPr>
        <w:t xml:space="preserve"> basic</w:t>
      </w:r>
      <w:r w:rsidR="00C10C85">
        <w:rPr>
          <w:rFonts w:ascii="Arial" w:eastAsia="新細明體" w:hAnsi="Arial" w:cs="Arial" w:hint="eastAsia"/>
          <w:b/>
          <w:bCs/>
          <w:sz w:val="20"/>
          <w:szCs w:val="20"/>
        </w:rPr>
        <w:t xml:space="preserve"> RRC procedure that UE can use to initiate the </w:t>
      </w:r>
      <w:r w:rsidR="002633C1">
        <w:rPr>
          <w:rFonts w:ascii="Arial" w:eastAsia="新細明體" w:hAnsi="Arial" w:cs="Arial" w:hint="eastAsia"/>
          <w:b/>
          <w:bCs/>
          <w:sz w:val="20"/>
          <w:szCs w:val="20"/>
        </w:rPr>
        <w:t xml:space="preserve">immediate </w:t>
      </w:r>
      <w:r w:rsidR="00C10C85">
        <w:rPr>
          <w:rFonts w:ascii="Arial" w:eastAsia="新細明體" w:hAnsi="Arial" w:cs="Arial" w:hint="eastAsia"/>
          <w:b/>
          <w:bCs/>
          <w:sz w:val="20"/>
          <w:szCs w:val="20"/>
        </w:rPr>
        <w:t>updating of its capabilities without leaving RRC_CONNECTED.</w:t>
      </w:r>
      <w:bookmarkEnd w:id="8"/>
    </w:p>
    <w:p w14:paraId="69518D3F" w14:textId="77777777" w:rsidR="00A824BF" w:rsidRDefault="00A824BF" w:rsidP="00B302FA">
      <w:pPr>
        <w:rPr>
          <w:rFonts w:ascii="Arial" w:hAnsi="Arial" w:cs="Arial"/>
          <w:sz w:val="20"/>
          <w:szCs w:val="20"/>
        </w:rPr>
      </w:pPr>
    </w:p>
    <w:p w14:paraId="080B806C" w14:textId="7E58952B" w:rsidR="00A15EC3" w:rsidRPr="00C05E4A" w:rsidRDefault="00852324" w:rsidP="009D3AD0">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Essential inter-WGs/TSGs</w:t>
      </w:r>
      <w:r w:rsidR="00672868" w:rsidRPr="00C05E4A">
        <w:rPr>
          <w:rFonts w:ascii="Arial" w:hAnsi="Arial" w:cs="Arial" w:hint="eastAsia"/>
          <w:sz w:val="32"/>
          <w:szCs w:val="32"/>
        </w:rPr>
        <w:t xml:space="preserve"> issues</w:t>
      </w:r>
    </w:p>
    <w:p w14:paraId="28273509" w14:textId="7526DB91" w:rsidR="009D3AD0" w:rsidRPr="006D26E9" w:rsidRDefault="009D3AD0" w:rsidP="006D26E9">
      <w:pPr>
        <w:jc w:val="both"/>
        <w:rPr>
          <w:rFonts w:ascii="Arial" w:hAnsi="Arial" w:cs="Arial"/>
          <w:sz w:val="20"/>
          <w:szCs w:val="20"/>
        </w:rPr>
      </w:pPr>
      <w:r>
        <w:rPr>
          <w:rFonts w:ascii="Arial" w:hAnsi="Arial" w:cs="Arial" w:hint="eastAsia"/>
          <w:sz w:val="20"/>
          <w:szCs w:val="20"/>
        </w:rPr>
        <w:t xml:space="preserve">In general, the whole CA framework (including the BC capability reporting) is highly related to the </w:t>
      </w:r>
      <w:r w:rsidR="005A4031">
        <w:rPr>
          <w:rFonts w:ascii="Arial" w:hAnsi="Arial" w:cs="Arial" w:hint="eastAsia"/>
          <w:sz w:val="20"/>
          <w:szCs w:val="20"/>
        </w:rPr>
        <w:t>UE</w:t>
      </w:r>
      <w:r>
        <w:rPr>
          <w:rFonts w:ascii="Arial" w:hAnsi="Arial" w:cs="Arial" w:hint="eastAsia"/>
          <w:sz w:val="20"/>
          <w:szCs w:val="20"/>
        </w:rPr>
        <w:t xml:space="preserve"> implementation</w:t>
      </w:r>
      <w:r w:rsidR="005A4031">
        <w:rPr>
          <w:rFonts w:ascii="Arial" w:hAnsi="Arial" w:cs="Arial" w:hint="eastAsia"/>
          <w:sz w:val="20"/>
          <w:szCs w:val="20"/>
        </w:rPr>
        <w:t xml:space="preserve"> and the network architecture</w:t>
      </w:r>
      <w:r w:rsidR="00AE4C46">
        <w:rPr>
          <w:rFonts w:ascii="Arial" w:hAnsi="Arial" w:cs="Arial" w:hint="eastAsia"/>
          <w:sz w:val="20"/>
          <w:szCs w:val="20"/>
        </w:rPr>
        <w:t>, and</w:t>
      </w:r>
      <w:r w:rsidR="005A4031">
        <w:rPr>
          <w:rFonts w:ascii="Arial" w:hAnsi="Arial" w:cs="Arial" w:hint="eastAsia"/>
          <w:sz w:val="20"/>
          <w:szCs w:val="20"/>
        </w:rPr>
        <w:t xml:space="preserve"> to how</w:t>
      </w:r>
      <w:r w:rsidR="00AE4C46">
        <w:rPr>
          <w:rFonts w:ascii="Arial" w:hAnsi="Arial" w:cs="Arial" w:hint="eastAsia"/>
          <w:sz w:val="20"/>
          <w:szCs w:val="20"/>
        </w:rPr>
        <w:t xml:space="preserve"> the corresponding RF, BB capabilities</w:t>
      </w:r>
      <w:r w:rsidR="005A4031">
        <w:rPr>
          <w:rFonts w:ascii="Arial" w:hAnsi="Arial" w:cs="Arial" w:hint="eastAsia"/>
          <w:sz w:val="20"/>
          <w:szCs w:val="20"/>
        </w:rPr>
        <w:t xml:space="preserve"> are organized. We had the following</w:t>
      </w:r>
      <w:r w:rsidR="006D26E9">
        <w:rPr>
          <w:rFonts w:ascii="Arial" w:hAnsi="Arial" w:cs="Arial" w:hint="eastAsia"/>
          <w:sz w:val="20"/>
          <w:szCs w:val="20"/>
        </w:rPr>
        <w:t xml:space="preserve"> views with observations</w:t>
      </w:r>
      <w:r w:rsidR="00C258BC">
        <w:rPr>
          <w:rFonts w:ascii="Arial" w:hAnsi="Arial" w:cs="Arial" w:hint="eastAsia"/>
          <w:sz w:val="20"/>
          <w:szCs w:val="20"/>
        </w:rPr>
        <w:t xml:space="preserve"> (not an </w:t>
      </w:r>
      <w:r w:rsidR="00C258BC">
        <w:rPr>
          <w:rFonts w:ascii="Arial" w:hAnsi="Arial" w:cs="Arial"/>
          <w:sz w:val="20"/>
          <w:szCs w:val="20"/>
        </w:rPr>
        <w:t>exhaustive</w:t>
      </w:r>
      <w:r w:rsidR="00C258BC">
        <w:rPr>
          <w:rFonts w:ascii="Arial" w:hAnsi="Arial" w:cs="Arial" w:hint="eastAsia"/>
          <w:sz w:val="20"/>
          <w:szCs w:val="20"/>
        </w:rPr>
        <w:t xml:space="preserve"> list)</w:t>
      </w:r>
      <w:r w:rsidR="005A4031">
        <w:rPr>
          <w:rFonts w:ascii="Arial" w:hAnsi="Arial" w:cs="Arial" w:hint="eastAsia"/>
          <w:sz w:val="20"/>
          <w:szCs w:val="20"/>
        </w:rPr>
        <w:t xml:space="preserve"> and found these aspects are so </w:t>
      </w:r>
      <w:r w:rsidR="006D26E9">
        <w:rPr>
          <w:rFonts w:ascii="Arial" w:hAnsi="Arial" w:cs="Arial" w:hint="eastAsia"/>
          <w:sz w:val="20"/>
          <w:szCs w:val="20"/>
        </w:rPr>
        <w:t>crucial</w:t>
      </w:r>
      <w:r w:rsidR="005A4031">
        <w:rPr>
          <w:rFonts w:ascii="Arial" w:hAnsi="Arial" w:cs="Arial" w:hint="eastAsia"/>
          <w:sz w:val="20"/>
          <w:szCs w:val="20"/>
        </w:rPr>
        <w:t xml:space="preserve"> that RAN2 should </w:t>
      </w:r>
      <w:r w:rsidR="00852324">
        <w:rPr>
          <w:rFonts w:ascii="Arial" w:hAnsi="Arial" w:cs="Arial" w:hint="eastAsia"/>
          <w:sz w:val="20"/>
          <w:szCs w:val="20"/>
        </w:rPr>
        <w:t xml:space="preserve">study with close </w:t>
      </w:r>
      <w:r w:rsidR="005A4031">
        <w:rPr>
          <w:rFonts w:ascii="Arial" w:hAnsi="Arial" w:cs="Arial" w:hint="eastAsia"/>
          <w:sz w:val="20"/>
          <w:szCs w:val="20"/>
        </w:rPr>
        <w:t>communicat</w:t>
      </w:r>
      <w:r w:rsidR="00852324">
        <w:rPr>
          <w:rFonts w:ascii="Arial" w:hAnsi="Arial" w:cs="Arial" w:hint="eastAsia"/>
          <w:sz w:val="20"/>
          <w:szCs w:val="20"/>
        </w:rPr>
        <w:t>ion</w:t>
      </w:r>
      <w:r w:rsidR="005A4031">
        <w:rPr>
          <w:rFonts w:ascii="Arial" w:hAnsi="Arial" w:cs="Arial" w:hint="eastAsia"/>
          <w:sz w:val="20"/>
          <w:szCs w:val="20"/>
        </w:rPr>
        <w:t xml:space="preserve"> with other WGs, or TSGs</w:t>
      </w:r>
      <w:r w:rsidR="006D26E9">
        <w:rPr>
          <w:rFonts w:ascii="Arial" w:hAnsi="Arial" w:cs="Arial" w:hint="eastAsia"/>
          <w:sz w:val="20"/>
          <w:szCs w:val="20"/>
        </w:rPr>
        <w:t xml:space="preserve"> in the beginning to make UE capability signaling design benefits from the aligned principle and synergy.</w:t>
      </w:r>
    </w:p>
    <w:p w14:paraId="3A1D56DA" w14:textId="77777777" w:rsidR="009D3AD0" w:rsidRDefault="009D3AD0" w:rsidP="00B302FA">
      <w:pPr>
        <w:rPr>
          <w:rFonts w:ascii="Arial" w:hAnsi="Arial" w:cs="Arial"/>
          <w:sz w:val="20"/>
          <w:szCs w:val="20"/>
        </w:rPr>
      </w:pPr>
    </w:p>
    <w:p w14:paraId="314F80E0" w14:textId="708F4159" w:rsidR="00C258BC" w:rsidRPr="001E56A3" w:rsidRDefault="00C258BC" w:rsidP="001E56A3">
      <w:pPr>
        <w:pStyle w:val="3"/>
        <w:numPr>
          <w:ilvl w:val="2"/>
          <w:numId w:val="1"/>
        </w:numPr>
        <w:spacing w:line="0" w:lineRule="atLeast"/>
        <w:rPr>
          <w:rFonts w:ascii="Arial" w:hAnsi="Arial" w:cs="Arial"/>
          <w:b w:val="0"/>
          <w:bCs w:val="0"/>
          <w:sz w:val="28"/>
          <w:szCs w:val="28"/>
        </w:rPr>
      </w:pPr>
      <w:r w:rsidRPr="001E56A3">
        <w:rPr>
          <w:rFonts w:ascii="Arial" w:hAnsi="Arial" w:cs="Arial"/>
          <w:b w:val="0"/>
          <w:bCs w:val="0"/>
          <w:sz w:val="28"/>
          <w:szCs w:val="28"/>
        </w:rPr>
        <w:t>Envelope indication and data metrics</w:t>
      </w:r>
    </w:p>
    <w:p w14:paraId="497A8197" w14:textId="3A058309" w:rsidR="00EE4B6A" w:rsidRDefault="00EE4B6A" w:rsidP="00C258BC">
      <w:pPr>
        <w:jc w:val="both"/>
        <w:rPr>
          <w:rFonts w:ascii="Arial" w:hAnsi="Arial" w:cs="Arial"/>
          <w:sz w:val="20"/>
          <w:szCs w:val="20"/>
        </w:rPr>
      </w:pPr>
      <w:r>
        <w:rPr>
          <w:rFonts w:ascii="Arial" w:hAnsi="Arial" w:cs="Arial" w:hint="eastAsia"/>
          <w:sz w:val="20"/>
          <w:szCs w:val="20"/>
        </w:rPr>
        <w:t xml:space="preserve">In terms of BC capability, we </w:t>
      </w:r>
      <w:r w:rsidR="00851C1B">
        <w:rPr>
          <w:rFonts w:ascii="Arial" w:hAnsi="Arial" w:cs="Arial" w:hint="eastAsia"/>
          <w:sz w:val="20"/>
          <w:szCs w:val="20"/>
        </w:rPr>
        <w:t>usually</w:t>
      </w:r>
      <w:r>
        <w:rPr>
          <w:rFonts w:ascii="Arial" w:hAnsi="Arial" w:cs="Arial" w:hint="eastAsia"/>
          <w:sz w:val="20"/>
          <w:szCs w:val="20"/>
        </w:rPr>
        <w:t xml:space="preserve"> had three different </w:t>
      </w:r>
      <w:r w:rsidR="00852324">
        <w:rPr>
          <w:rFonts w:ascii="Arial" w:hAnsi="Arial" w:cs="Arial" w:hint="eastAsia"/>
          <w:sz w:val="20"/>
          <w:szCs w:val="20"/>
        </w:rPr>
        <w:t>approaches</w:t>
      </w:r>
      <w:r>
        <w:rPr>
          <w:rFonts w:ascii="Arial" w:hAnsi="Arial" w:cs="Arial" w:hint="eastAsia"/>
          <w:sz w:val="20"/>
          <w:szCs w:val="20"/>
        </w:rPr>
        <w:t xml:space="preserve"> to signal the </w:t>
      </w:r>
      <w:r w:rsidR="00852324">
        <w:rPr>
          <w:rFonts w:ascii="Arial" w:hAnsi="Arial" w:cs="Arial" w:hint="eastAsia"/>
          <w:sz w:val="20"/>
          <w:szCs w:val="20"/>
        </w:rPr>
        <w:t xml:space="preserve">UE </w:t>
      </w:r>
      <w:r w:rsidR="009D574D">
        <w:rPr>
          <w:rFonts w:ascii="Arial" w:hAnsi="Arial" w:cs="Arial" w:hint="eastAsia"/>
          <w:sz w:val="20"/>
          <w:szCs w:val="20"/>
        </w:rPr>
        <w:t xml:space="preserve">capability </w:t>
      </w:r>
      <w:r w:rsidR="00852324">
        <w:rPr>
          <w:rFonts w:ascii="Arial" w:hAnsi="Arial" w:cs="Arial" w:hint="eastAsia"/>
          <w:sz w:val="20"/>
          <w:szCs w:val="20"/>
        </w:rPr>
        <w:t>envelope</w:t>
      </w:r>
      <w:r>
        <w:rPr>
          <w:rFonts w:ascii="Arial" w:hAnsi="Arial" w:cs="Arial" w:hint="eastAsia"/>
          <w:sz w:val="20"/>
          <w:szCs w:val="20"/>
        </w:rPr>
        <w:t xml:space="preserve"> and for the data metrics determination:</w:t>
      </w:r>
    </w:p>
    <w:p w14:paraId="2B7388EF" w14:textId="0E931D5F" w:rsidR="00EE4B6A" w:rsidRDefault="00EE4B6A" w:rsidP="00EE4B6A">
      <w:pPr>
        <w:pStyle w:val="a3"/>
        <w:numPr>
          <w:ilvl w:val="0"/>
          <w:numId w:val="45"/>
        </w:numPr>
        <w:ind w:leftChars="0"/>
        <w:jc w:val="both"/>
        <w:rPr>
          <w:rFonts w:ascii="Arial" w:hAnsi="Arial" w:cs="Arial"/>
          <w:sz w:val="20"/>
          <w:szCs w:val="20"/>
        </w:rPr>
      </w:pPr>
      <w:r>
        <w:rPr>
          <w:rFonts w:ascii="Arial" w:hAnsi="Arial" w:cs="Arial" w:hint="eastAsia"/>
          <w:sz w:val="20"/>
          <w:szCs w:val="20"/>
        </w:rPr>
        <w:t>Only per-FS/per-FSPC reporting</w:t>
      </w:r>
      <w:r w:rsidR="00852324">
        <w:rPr>
          <w:rFonts w:ascii="Arial" w:hAnsi="Arial" w:cs="Arial" w:hint="eastAsia"/>
          <w:sz w:val="20"/>
          <w:szCs w:val="20"/>
        </w:rPr>
        <w:t>.</w:t>
      </w:r>
    </w:p>
    <w:p w14:paraId="214566AD" w14:textId="61646813" w:rsidR="00EE4B6A" w:rsidRDefault="00EE4B6A" w:rsidP="00EE4B6A">
      <w:pPr>
        <w:pStyle w:val="a3"/>
        <w:numPr>
          <w:ilvl w:val="0"/>
          <w:numId w:val="45"/>
        </w:numPr>
        <w:ind w:leftChars="0"/>
        <w:jc w:val="both"/>
        <w:rPr>
          <w:rFonts w:ascii="Arial" w:hAnsi="Arial" w:cs="Arial"/>
          <w:sz w:val="20"/>
          <w:szCs w:val="20"/>
        </w:rPr>
      </w:pPr>
      <w:r>
        <w:rPr>
          <w:rFonts w:ascii="Arial" w:hAnsi="Arial" w:cs="Arial" w:hint="eastAsia"/>
          <w:sz w:val="20"/>
          <w:szCs w:val="20"/>
        </w:rPr>
        <w:t xml:space="preserve">Reduced per-FS/per-FSPC reporting with per-BC envelope </w:t>
      </w:r>
      <w:r w:rsidR="00852324">
        <w:rPr>
          <w:rFonts w:ascii="Arial" w:hAnsi="Arial" w:cs="Arial"/>
          <w:sz w:val="20"/>
          <w:szCs w:val="20"/>
        </w:rPr>
        <w:t>indication.</w:t>
      </w:r>
    </w:p>
    <w:p w14:paraId="2A246592" w14:textId="39624819" w:rsidR="00852324" w:rsidRPr="00EE4B6A" w:rsidRDefault="00852324" w:rsidP="00EE4B6A">
      <w:pPr>
        <w:pStyle w:val="a3"/>
        <w:numPr>
          <w:ilvl w:val="0"/>
          <w:numId w:val="45"/>
        </w:numPr>
        <w:ind w:leftChars="0"/>
        <w:jc w:val="both"/>
        <w:rPr>
          <w:rFonts w:ascii="Arial" w:hAnsi="Arial" w:cs="Arial"/>
          <w:sz w:val="20"/>
          <w:szCs w:val="20"/>
        </w:rPr>
      </w:pPr>
      <w:r>
        <w:rPr>
          <w:rFonts w:ascii="Arial" w:hAnsi="Arial" w:cs="Arial" w:hint="eastAsia"/>
          <w:sz w:val="20"/>
          <w:szCs w:val="20"/>
        </w:rPr>
        <w:t>Only per-BC reporting.</w:t>
      </w:r>
    </w:p>
    <w:p w14:paraId="5CF2B5A1" w14:textId="77777777" w:rsidR="00852324" w:rsidRDefault="00852324" w:rsidP="00C258BC">
      <w:pPr>
        <w:jc w:val="both"/>
        <w:rPr>
          <w:rFonts w:ascii="Arial" w:hAnsi="Arial" w:cs="Arial"/>
          <w:sz w:val="20"/>
          <w:szCs w:val="20"/>
        </w:rPr>
      </w:pPr>
    </w:p>
    <w:p w14:paraId="63FB7E60" w14:textId="11800287" w:rsidR="00671F6C" w:rsidRPr="009B4428" w:rsidRDefault="00671F6C" w:rsidP="00C258BC">
      <w:pPr>
        <w:jc w:val="both"/>
        <w:rPr>
          <w:rFonts w:ascii="Arial" w:hAnsi="Arial" w:cs="Arial"/>
          <w:sz w:val="20"/>
          <w:szCs w:val="20"/>
        </w:rPr>
      </w:pPr>
      <w:r>
        <w:rPr>
          <w:rFonts w:ascii="Arial" w:hAnsi="Arial" w:cs="Arial" w:hint="eastAsia"/>
          <w:sz w:val="20"/>
          <w:szCs w:val="20"/>
        </w:rPr>
        <w:t xml:space="preserve">Our observations are that </w:t>
      </w:r>
      <w:r w:rsidR="00FB55DB">
        <w:rPr>
          <w:rFonts w:ascii="Arial" w:hAnsi="Arial" w:cs="Arial" w:hint="eastAsia"/>
          <w:sz w:val="20"/>
          <w:szCs w:val="20"/>
        </w:rPr>
        <w:t xml:space="preserve">on one hand, the </w:t>
      </w:r>
      <w:r>
        <w:rPr>
          <w:rFonts w:ascii="Arial" w:hAnsi="Arial" w:cs="Arial" w:hint="eastAsia"/>
          <w:sz w:val="20"/>
          <w:szCs w:val="20"/>
        </w:rPr>
        <w:t xml:space="preserve">RF-centric capabilities are more complicated and used to be constrained by the practical </w:t>
      </w:r>
      <w:r w:rsidR="00FB55DB">
        <w:rPr>
          <w:rFonts w:ascii="Arial" w:hAnsi="Arial" w:cs="Arial" w:hint="eastAsia"/>
          <w:sz w:val="20"/>
          <w:szCs w:val="20"/>
        </w:rPr>
        <w:t xml:space="preserve">RF/FE implementation considerations making no room for being indicated in coarse granularity sometimes. On the other hand, though the BB-centric capabilities </w:t>
      </w:r>
      <w:r w:rsidR="003A7B9A">
        <w:rPr>
          <w:rFonts w:ascii="Arial" w:hAnsi="Arial" w:cs="Arial" w:hint="eastAsia"/>
          <w:sz w:val="20"/>
          <w:szCs w:val="20"/>
        </w:rPr>
        <w:t xml:space="preserve">could </w:t>
      </w:r>
      <w:r w:rsidR="00FB55DB">
        <w:rPr>
          <w:rFonts w:ascii="Arial" w:hAnsi="Arial" w:cs="Arial" w:hint="eastAsia"/>
          <w:sz w:val="20"/>
          <w:szCs w:val="20"/>
        </w:rPr>
        <w:t xml:space="preserve">also have similar concerns (as RF-centric ones), most BB capabilities are </w:t>
      </w:r>
      <w:r w:rsidR="00580F58">
        <w:rPr>
          <w:rFonts w:ascii="Arial" w:hAnsi="Arial" w:cs="Arial" w:hint="eastAsia"/>
          <w:sz w:val="20"/>
          <w:szCs w:val="20"/>
        </w:rPr>
        <w:lastRenderedPageBreak/>
        <w:t xml:space="preserve">comparatively </w:t>
      </w:r>
      <w:r w:rsidR="00FB55DB">
        <w:rPr>
          <w:rFonts w:ascii="Arial" w:hAnsi="Arial" w:cs="Arial" w:hint="eastAsia"/>
          <w:sz w:val="20"/>
          <w:szCs w:val="20"/>
        </w:rPr>
        <w:t xml:space="preserve">easier to be reported in per-BC granularity as the solution to under-reporting, </w:t>
      </w:r>
      <w:r w:rsidR="00FB55DB">
        <w:rPr>
          <w:rFonts w:ascii="Arial" w:hAnsi="Arial" w:cs="Arial"/>
          <w:sz w:val="20"/>
          <w:szCs w:val="20"/>
        </w:rPr>
        <w:t>wh</w:t>
      </w:r>
      <w:r w:rsidR="00FB55DB">
        <w:rPr>
          <w:rFonts w:ascii="Arial" w:hAnsi="Arial" w:cs="Arial" w:hint="eastAsia"/>
          <w:sz w:val="20"/>
          <w:szCs w:val="20"/>
        </w:rPr>
        <w:t xml:space="preserve">ich is also </w:t>
      </w:r>
      <w:r w:rsidR="00276C6F">
        <w:rPr>
          <w:rFonts w:ascii="Arial" w:hAnsi="Arial" w:cs="Arial"/>
          <w:sz w:val="20"/>
          <w:szCs w:val="20"/>
        </w:rPr>
        <w:t>another</w:t>
      </w:r>
      <w:r w:rsidR="00580F58">
        <w:rPr>
          <w:rFonts w:ascii="Arial" w:hAnsi="Arial" w:cs="Arial" w:hint="eastAsia"/>
          <w:sz w:val="20"/>
          <w:szCs w:val="20"/>
        </w:rPr>
        <w:t xml:space="preserve"> form</w:t>
      </w:r>
      <w:r w:rsidR="00FB55DB">
        <w:rPr>
          <w:rFonts w:ascii="Arial" w:hAnsi="Arial" w:cs="Arial" w:hint="eastAsia"/>
          <w:sz w:val="20"/>
          <w:szCs w:val="20"/>
        </w:rPr>
        <w:t xml:space="preserve"> of envelope indication. T</w:t>
      </w:r>
      <w:r w:rsidR="00FB55DB">
        <w:rPr>
          <w:rFonts w:ascii="Arial" w:hAnsi="Arial" w:cs="Arial"/>
          <w:kern w:val="0"/>
          <w:sz w:val="20"/>
          <w:szCs w:val="20"/>
        </w:rPr>
        <w:t xml:space="preserve">herefore, </w:t>
      </w:r>
      <w:r w:rsidR="00FB55DB">
        <w:rPr>
          <w:rFonts w:ascii="Arial" w:hAnsi="Arial" w:cs="Arial" w:hint="eastAsia"/>
          <w:kern w:val="0"/>
          <w:sz w:val="20"/>
          <w:szCs w:val="20"/>
        </w:rPr>
        <w:t xml:space="preserve">the RAN4-related RF-centric </w:t>
      </w:r>
      <w:r w:rsidR="00FB55DB">
        <w:rPr>
          <w:rFonts w:ascii="Arial" w:hAnsi="Arial" w:cs="Arial"/>
          <w:kern w:val="0"/>
          <w:sz w:val="20"/>
          <w:szCs w:val="20"/>
        </w:rPr>
        <w:t>capabilit</w:t>
      </w:r>
      <w:r w:rsidR="00FB55DB">
        <w:rPr>
          <w:rFonts w:ascii="Arial" w:hAnsi="Arial" w:cs="Arial" w:hint="eastAsia"/>
          <w:kern w:val="0"/>
          <w:sz w:val="20"/>
          <w:szCs w:val="20"/>
        </w:rPr>
        <w:t>ies</w:t>
      </w:r>
      <w:r w:rsidR="00FB55DB">
        <w:rPr>
          <w:rFonts w:ascii="Arial" w:hAnsi="Arial" w:cs="Arial"/>
          <w:kern w:val="0"/>
          <w:sz w:val="20"/>
          <w:szCs w:val="20"/>
        </w:rPr>
        <w:t xml:space="preserve"> should be prioritized and studied first</w:t>
      </w:r>
      <w:r w:rsidR="00FB55DB">
        <w:rPr>
          <w:rFonts w:ascii="Arial" w:hAnsi="Arial" w:cs="Arial" w:hint="eastAsia"/>
          <w:kern w:val="0"/>
          <w:sz w:val="20"/>
          <w:szCs w:val="20"/>
        </w:rPr>
        <w:t>.</w:t>
      </w:r>
      <w:r w:rsidR="009B4428">
        <w:rPr>
          <w:rFonts w:ascii="Arial" w:hAnsi="Arial" w:cs="Arial" w:hint="eastAsia"/>
          <w:kern w:val="0"/>
          <w:sz w:val="20"/>
          <w:szCs w:val="20"/>
        </w:rPr>
        <w:t xml:space="preserve"> And RAN2 should develop a unified model </w:t>
      </w:r>
      <w:r w:rsidR="00682F3B">
        <w:rPr>
          <w:rFonts w:ascii="Arial" w:hAnsi="Arial" w:cs="Arial" w:hint="eastAsia"/>
          <w:kern w:val="0"/>
          <w:sz w:val="20"/>
          <w:szCs w:val="20"/>
        </w:rPr>
        <w:t>or</w:t>
      </w:r>
      <w:r w:rsidR="00BF147A">
        <w:rPr>
          <w:rFonts w:ascii="Arial" w:hAnsi="Arial" w:cs="Arial" w:hint="eastAsia"/>
          <w:kern w:val="0"/>
          <w:sz w:val="20"/>
          <w:szCs w:val="20"/>
        </w:rPr>
        <w:t xml:space="preserve"> </w:t>
      </w:r>
      <w:r w:rsidR="00900277">
        <w:rPr>
          <w:rFonts w:ascii="Arial" w:hAnsi="Arial" w:cs="Arial" w:hint="eastAsia"/>
          <w:kern w:val="0"/>
          <w:sz w:val="20"/>
          <w:szCs w:val="20"/>
        </w:rPr>
        <w:t xml:space="preserve">the </w:t>
      </w:r>
      <w:r w:rsidR="00BF147A">
        <w:rPr>
          <w:rFonts w:ascii="Arial" w:hAnsi="Arial" w:cs="Arial" w:hint="eastAsia"/>
          <w:kern w:val="0"/>
          <w:sz w:val="20"/>
          <w:szCs w:val="20"/>
        </w:rPr>
        <w:t xml:space="preserve">design principles </w:t>
      </w:r>
      <w:r w:rsidR="009B4428">
        <w:rPr>
          <w:rFonts w:ascii="Arial" w:hAnsi="Arial" w:cs="Arial" w:hint="eastAsia"/>
          <w:kern w:val="0"/>
          <w:sz w:val="20"/>
          <w:szCs w:val="20"/>
        </w:rPr>
        <w:t>to accommodate both the cases in the 2</w:t>
      </w:r>
      <w:r w:rsidR="009B4428" w:rsidRPr="009B4428">
        <w:rPr>
          <w:rFonts w:ascii="Arial" w:hAnsi="Arial" w:cs="Arial" w:hint="eastAsia"/>
          <w:kern w:val="0"/>
          <w:sz w:val="20"/>
          <w:szCs w:val="20"/>
          <w:vertAlign w:val="superscript"/>
        </w:rPr>
        <w:t>nd</w:t>
      </w:r>
      <w:r w:rsidR="009B4428">
        <w:rPr>
          <w:rFonts w:ascii="Arial" w:hAnsi="Arial" w:cs="Arial" w:hint="eastAsia"/>
          <w:kern w:val="0"/>
          <w:sz w:val="20"/>
          <w:szCs w:val="20"/>
        </w:rPr>
        <w:t xml:space="preserve"> and 3</w:t>
      </w:r>
      <w:r w:rsidR="009B4428" w:rsidRPr="009B4428">
        <w:rPr>
          <w:rFonts w:ascii="Arial" w:hAnsi="Arial" w:cs="Arial" w:hint="eastAsia"/>
          <w:kern w:val="0"/>
          <w:sz w:val="20"/>
          <w:szCs w:val="20"/>
          <w:vertAlign w:val="superscript"/>
        </w:rPr>
        <w:t>rd</w:t>
      </w:r>
      <w:r w:rsidR="009B4428">
        <w:rPr>
          <w:rFonts w:ascii="Arial" w:hAnsi="Arial" w:cs="Arial" w:hint="eastAsia"/>
          <w:kern w:val="0"/>
          <w:sz w:val="20"/>
          <w:szCs w:val="20"/>
        </w:rPr>
        <w:t xml:space="preserve"> bullet.</w:t>
      </w:r>
    </w:p>
    <w:p w14:paraId="136D1C6A" w14:textId="77777777" w:rsidR="00671F6C" w:rsidRDefault="00671F6C" w:rsidP="00C258BC">
      <w:pPr>
        <w:jc w:val="both"/>
        <w:rPr>
          <w:rFonts w:ascii="Arial" w:hAnsi="Arial" w:cs="Arial"/>
          <w:sz w:val="20"/>
          <w:szCs w:val="20"/>
        </w:rPr>
      </w:pPr>
    </w:p>
    <w:p w14:paraId="520FDC9A" w14:textId="5E66308D" w:rsidR="00C258BC" w:rsidRDefault="00C258BC" w:rsidP="00C258BC">
      <w:pPr>
        <w:jc w:val="both"/>
        <w:rPr>
          <w:rFonts w:ascii="Arial" w:hAnsi="Arial" w:cs="Arial"/>
          <w:sz w:val="20"/>
          <w:szCs w:val="20"/>
        </w:rPr>
      </w:pPr>
      <w:r>
        <w:rPr>
          <w:rFonts w:ascii="Arial" w:hAnsi="Arial" w:cs="Arial"/>
          <w:sz w:val="20"/>
          <w:szCs w:val="20"/>
        </w:rPr>
        <w:t>How to balance between the envelope indication (capability signaling in coarse granularity) and the differentiation flexibility (capability signaling in fine granularity) is a key, and we need the working assumption</w:t>
      </w:r>
      <w:r w:rsidR="00AF6CCE">
        <w:rPr>
          <w:rFonts w:ascii="Arial" w:hAnsi="Arial" w:cs="Arial" w:hint="eastAsia"/>
          <w:sz w:val="20"/>
          <w:szCs w:val="20"/>
        </w:rPr>
        <w:t>s</w:t>
      </w:r>
      <w:r>
        <w:rPr>
          <w:rFonts w:ascii="Arial" w:hAnsi="Arial" w:cs="Arial"/>
          <w:sz w:val="20"/>
          <w:szCs w:val="20"/>
        </w:rPr>
        <w:t xml:space="preserve"> on such as channel bandwidth, MIMO layer aspects, etc. RAN4 and RAN1 conclusions/agreements are needed.</w:t>
      </w:r>
    </w:p>
    <w:p w14:paraId="458EE7DF" w14:textId="77777777" w:rsidR="00C258BC" w:rsidRDefault="00C258BC" w:rsidP="00C258BC">
      <w:pPr>
        <w:jc w:val="both"/>
        <w:rPr>
          <w:rFonts w:ascii="Arial" w:hAnsi="Arial" w:cs="Arial"/>
          <w:sz w:val="20"/>
          <w:szCs w:val="20"/>
        </w:rPr>
      </w:pPr>
    </w:p>
    <w:p w14:paraId="16622D62" w14:textId="5120251D" w:rsidR="00C258BC" w:rsidRDefault="008A5E2E" w:rsidP="00C258BC">
      <w:pPr>
        <w:jc w:val="both"/>
        <w:rPr>
          <w:rFonts w:ascii="Arial" w:hAnsi="Arial" w:cs="Arial"/>
          <w:sz w:val="20"/>
          <w:szCs w:val="20"/>
        </w:rPr>
      </w:pPr>
      <w:r>
        <w:rPr>
          <w:rFonts w:ascii="Arial" w:hAnsi="Arial" w:cs="Arial"/>
          <w:sz w:val="20"/>
          <w:szCs w:val="20"/>
        </w:rPr>
        <w:t>Moreover,</w:t>
      </w:r>
      <w:r w:rsidR="00C258BC">
        <w:rPr>
          <w:rFonts w:ascii="Arial" w:hAnsi="Arial" w:cs="Arial"/>
          <w:sz w:val="20"/>
          <w:szCs w:val="20"/>
        </w:rPr>
        <w:t xml:space="preserve"> the data metrics</w:t>
      </w:r>
      <w:r w:rsidR="00C258BC">
        <w:rPr>
          <w:rFonts w:ascii="Arial" w:hAnsi="Arial" w:cs="Arial" w:hint="eastAsia"/>
          <w:sz w:val="20"/>
          <w:szCs w:val="20"/>
        </w:rPr>
        <w:t xml:space="preserve"> (involving more parameters such as HOM, SF, etc.)</w:t>
      </w:r>
      <w:r w:rsidR="00C258BC">
        <w:rPr>
          <w:rFonts w:ascii="Arial" w:hAnsi="Arial" w:cs="Arial"/>
          <w:sz w:val="20"/>
          <w:szCs w:val="20"/>
        </w:rPr>
        <w:t xml:space="preserve"> may need to be rediscussed when introducing new envelope indication or changing the current BC capability signaling design.</w:t>
      </w:r>
    </w:p>
    <w:p w14:paraId="0E1B6588" w14:textId="77777777" w:rsidR="00C258BC" w:rsidRDefault="00C258BC" w:rsidP="00B302FA">
      <w:pPr>
        <w:rPr>
          <w:rFonts w:ascii="Arial" w:hAnsi="Arial" w:cs="Arial"/>
          <w:sz w:val="20"/>
          <w:szCs w:val="20"/>
        </w:rPr>
      </w:pPr>
    </w:p>
    <w:p w14:paraId="7A7E251E" w14:textId="375AEE32" w:rsidR="009D3AD0" w:rsidRPr="001E56A3" w:rsidRDefault="00BF49C5" w:rsidP="001E56A3">
      <w:pPr>
        <w:pStyle w:val="3"/>
        <w:numPr>
          <w:ilvl w:val="2"/>
          <w:numId w:val="1"/>
        </w:numPr>
        <w:spacing w:line="0" w:lineRule="atLeast"/>
        <w:rPr>
          <w:rFonts w:ascii="Arial" w:hAnsi="Arial" w:cs="Arial"/>
          <w:b w:val="0"/>
          <w:bCs w:val="0"/>
          <w:sz w:val="28"/>
          <w:szCs w:val="28"/>
        </w:rPr>
      </w:pPr>
      <w:r>
        <w:rPr>
          <w:rFonts w:ascii="Arial" w:hAnsi="Arial" w:cs="Arial" w:hint="eastAsia"/>
          <w:b w:val="0"/>
          <w:bCs w:val="0"/>
          <w:sz w:val="28"/>
          <w:szCs w:val="28"/>
        </w:rPr>
        <w:t>F</w:t>
      </w:r>
      <w:r w:rsidRPr="00BF49C5">
        <w:rPr>
          <w:rFonts w:ascii="Arial" w:hAnsi="Arial" w:cs="Arial"/>
          <w:b w:val="0"/>
          <w:bCs w:val="0"/>
          <w:sz w:val="28"/>
          <w:szCs w:val="28"/>
        </w:rPr>
        <w:t>orward compatibility</w:t>
      </w:r>
      <w:r w:rsidRPr="001E56A3">
        <w:rPr>
          <w:rFonts w:ascii="Arial" w:hAnsi="Arial" w:cs="Arial" w:hint="eastAsia"/>
          <w:b w:val="0"/>
          <w:bCs w:val="0"/>
          <w:sz w:val="28"/>
          <w:szCs w:val="28"/>
        </w:rPr>
        <w:t xml:space="preserve"> </w:t>
      </w:r>
      <w:r>
        <w:rPr>
          <w:rFonts w:ascii="Arial" w:hAnsi="Arial" w:cs="Arial" w:hint="eastAsia"/>
          <w:b w:val="0"/>
          <w:bCs w:val="0"/>
          <w:sz w:val="28"/>
          <w:szCs w:val="28"/>
        </w:rPr>
        <w:t>impact by p</w:t>
      </w:r>
      <w:r w:rsidR="00AE4C46" w:rsidRPr="001E56A3">
        <w:rPr>
          <w:rFonts w:ascii="Arial" w:hAnsi="Arial" w:cs="Arial" w:hint="eastAsia"/>
          <w:b w:val="0"/>
          <w:bCs w:val="0"/>
          <w:sz w:val="28"/>
          <w:szCs w:val="28"/>
        </w:rPr>
        <w:t xml:space="preserve">laceholder-like band/BC </w:t>
      </w:r>
    </w:p>
    <w:p w14:paraId="461C349D" w14:textId="7E817165" w:rsidR="00AE4C46" w:rsidRPr="00AE4C46" w:rsidRDefault="00AE4C46" w:rsidP="001712B0">
      <w:pPr>
        <w:jc w:val="both"/>
        <w:rPr>
          <w:rFonts w:ascii="Arial" w:hAnsi="Arial" w:cs="Arial"/>
          <w:sz w:val="20"/>
          <w:szCs w:val="20"/>
        </w:rPr>
      </w:pPr>
      <w:r>
        <w:rPr>
          <w:rFonts w:ascii="Arial" w:hAnsi="Arial" w:cs="Arial" w:hint="eastAsia"/>
          <w:sz w:val="20"/>
          <w:szCs w:val="20"/>
        </w:rPr>
        <w:t xml:space="preserve">There </w:t>
      </w:r>
      <w:r w:rsidR="00D94CBF">
        <w:rPr>
          <w:rFonts w:ascii="Arial" w:hAnsi="Arial" w:cs="Arial" w:hint="eastAsia"/>
          <w:sz w:val="20"/>
          <w:szCs w:val="20"/>
        </w:rPr>
        <w:t>were</w:t>
      </w:r>
      <w:r>
        <w:rPr>
          <w:rFonts w:ascii="Arial" w:hAnsi="Arial" w:cs="Arial" w:hint="eastAsia"/>
          <w:sz w:val="20"/>
          <w:szCs w:val="20"/>
        </w:rPr>
        <w:t xml:space="preserve"> NR operating band and band combinations submitted to 3GPP without any </w:t>
      </w:r>
      <w:r w:rsidR="001E56A3">
        <w:rPr>
          <w:rFonts w:ascii="Arial" w:hAnsi="Arial" w:cs="Arial"/>
          <w:sz w:val="20"/>
          <w:szCs w:val="20"/>
        </w:rPr>
        <w:t>practical</w:t>
      </w:r>
      <w:r w:rsidR="001E56A3">
        <w:rPr>
          <w:rFonts w:ascii="Arial" w:hAnsi="Arial" w:cs="Arial" w:hint="eastAsia"/>
          <w:sz w:val="20"/>
          <w:szCs w:val="20"/>
        </w:rPr>
        <w:t xml:space="preserve"> </w:t>
      </w:r>
      <w:r>
        <w:rPr>
          <w:rFonts w:ascii="Arial" w:hAnsi="Arial" w:cs="Arial" w:hint="eastAsia"/>
          <w:sz w:val="20"/>
          <w:szCs w:val="20"/>
        </w:rPr>
        <w:t>support by modern UE implementation</w:t>
      </w:r>
      <w:r w:rsidR="00225F6D">
        <w:rPr>
          <w:rFonts w:ascii="Arial" w:hAnsi="Arial" w:cs="Arial" w:hint="eastAsia"/>
          <w:sz w:val="20"/>
          <w:szCs w:val="20"/>
        </w:rPr>
        <w:t xml:space="preserve"> and</w:t>
      </w:r>
      <w:r>
        <w:rPr>
          <w:rFonts w:ascii="Arial" w:hAnsi="Arial" w:cs="Arial" w:hint="eastAsia"/>
          <w:sz w:val="20"/>
          <w:szCs w:val="20"/>
        </w:rPr>
        <w:t xml:space="preserve"> by technical </w:t>
      </w:r>
      <w:r>
        <w:rPr>
          <w:rFonts w:ascii="Arial" w:hAnsi="Arial" w:cs="Arial"/>
          <w:sz w:val="20"/>
          <w:szCs w:val="20"/>
        </w:rPr>
        <w:t>foundation</w:t>
      </w:r>
      <w:r>
        <w:rPr>
          <w:rFonts w:ascii="Arial" w:hAnsi="Arial" w:cs="Arial" w:hint="eastAsia"/>
          <w:sz w:val="20"/>
          <w:szCs w:val="20"/>
        </w:rPr>
        <w:t>. For example, n65</w:t>
      </w:r>
      <w:r w:rsidR="005A4031">
        <w:rPr>
          <w:rFonts w:ascii="Arial" w:hAnsi="Arial" w:cs="Arial" w:hint="eastAsia"/>
          <w:sz w:val="20"/>
          <w:szCs w:val="20"/>
        </w:rPr>
        <w:t>, and CA_n5A-n29A. Usually</w:t>
      </w:r>
      <w:r w:rsidR="006D26E9">
        <w:rPr>
          <w:rFonts w:ascii="Arial" w:hAnsi="Arial" w:cs="Arial" w:hint="eastAsia"/>
          <w:sz w:val="20"/>
          <w:szCs w:val="20"/>
        </w:rPr>
        <w:t>(ideally)</w:t>
      </w:r>
      <w:r w:rsidR="005A4031">
        <w:rPr>
          <w:rFonts w:ascii="Arial" w:hAnsi="Arial" w:cs="Arial" w:hint="eastAsia"/>
          <w:sz w:val="20"/>
          <w:szCs w:val="20"/>
        </w:rPr>
        <w:t xml:space="preserve"> such </w:t>
      </w:r>
      <w:r w:rsidR="00742975">
        <w:rPr>
          <w:rFonts w:ascii="Arial" w:hAnsi="Arial" w:cs="Arial"/>
          <w:sz w:val="20"/>
          <w:szCs w:val="20"/>
        </w:rPr>
        <w:t>exercise</w:t>
      </w:r>
      <w:r w:rsidR="00742975">
        <w:rPr>
          <w:rFonts w:ascii="Arial" w:hAnsi="Arial" w:cs="Arial" w:hint="eastAsia"/>
          <w:sz w:val="20"/>
          <w:szCs w:val="20"/>
        </w:rPr>
        <w:t>s</w:t>
      </w:r>
      <w:r w:rsidR="005A4031">
        <w:rPr>
          <w:rFonts w:ascii="Arial" w:hAnsi="Arial" w:cs="Arial" w:hint="eastAsia"/>
          <w:sz w:val="20"/>
          <w:szCs w:val="20"/>
        </w:rPr>
        <w:t xml:space="preserve"> are not problems because the </w:t>
      </w:r>
      <w:r w:rsidR="006D26E9">
        <w:rPr>
          <w:rFonts w:ascii="Arial" w:hAnsi="Arial" w:cs="Arial" w:hint="eastAsia"/>
          <w:sz w:val="20"/>
          <w:szCs w:val="20"/>
        </w:rPr>
        <w:t xml:space="preserve">BC signaling </w:t>
      </w:r>
      <w:r w:rsidR="00362B00">
        <w:rPr>
          <w:rFonts w:ascii="Arial" w:hAnsi="Arial" w:cs="Arial" w:hint="eastAsia"/>
          <w:sz w:val="20"/>
          <w:szCs w:val="20"/>
        </w:rPr>
        <w:t>used to</w:t>
      </w:r>
      <w:r w:rsidR="006D26E9">
        <w:rPr>
          <w:rFonts w:ascii="Arial" w:hAnsi="Arial" w:cs="Arial" w:hint="eastAsia"/>
          <w:sz w:val="20"/>
          <w:szCs w:val="20"/>
        </w:rPr>
        <w:t xml:space="preserve"> be</w:t>
      </w:r>
      <w:r w:rsidR="003B2523">
        <w:rPr>
          <w:rFonts w:ascii="Arial" w:hAnsi="Arial" w:cs="Arial" w:hint="eastAsia"/>
          <w:sz w:val="20"/>
          <w:szCs w:val="20"/>
        </w:rPr>
        <w:t xml:space="preserve"> forward compatible</w:t>
      </w:r>
      <w:r w:rsidR="006D26E9">
        <w:rPr>
          <w:rFonts w:ascii="Arial" w:hAnsi="Arial" w:cs="Arial" w:hint="eastAsia"/>
          <w:sz w:val="20"/>
          <w:szCs w:val="20"/>
        </w:rPr>
        <w:t xml:space="preserve">. However, our life is getting not that easy when </w:t>
      </w:r>
      <w:r w:rsidR="003B2523">
        <w:rPr>
          <w:rFonts w:ascii="Arial" w:hAnsi="Arial" w:cs="Arial" w:hint="eastAsia"/>
          <w:sz w:val="20"/>
          <w:szCs w:val="20"/>
        </w:rPr>
        <w:t>more and more</w:t>
      </w:r>
      <w:r w:rsidR="00742975">
        <w:rPr>
          <w:rFonts w:ascii="Arial" w:hAnsi="Arial" w:cs="Arial" w:hint="eastAsia"/>
          <w:sz w:val="20"/>
          <w:szCs w:val="20"/>
        </w:rPr>
        <w:t xml:space="preserve"> atypical </w:t>
      </w:r>
      <w:r w:rsidR="006D26E9">
        <w:rPr>
          <w:rFonts w:ascii="Arial" w:hAnsi="Arial" w:cs="Arial" w:hint="eastAsia"/>
          <w:sz w:val="20"/>
          <w:szCs w:val="20"/>
        </w:rPr>
        <w:t>thing</w:t>
      </w:r>
      <w:r w:rsidR="00742975">
        <w:rPr>
          <w:rFonts w:ascii="Arial" w:hAnsi="Arial" w:cs="Arial" w:hint="eastAsia"/>
          <w:sz w:val="20"/>
          <w:szCs w:val="20"/>
        </w:rPr>
        <w:t>s</w:t>
      </w:r>
      <w:r w:rsidR="006D26E9">
        <w:rPr>
          <w:rFonts w:ascii="Arial" w:hAnsi="Arial" w:cs="Arial" w:hint="eastAsia"/>
          <w:sz w:val="20"/>
          <w:szCs w:val="20"/>
        </w:rPr>
        <w:t xml:space="preserve"> </w:t>
      </w:r>
      <w:r w:rsidR="00742975">
        <w:rPr>
          <w:rFonts w:ascii="Arial" w:hAnsi="Arial" w:cs="Arial" w:hint="eastAsia"/>
          <w:sz w:val="20"/>
          <w:szCs w:val="20"/>
        </w:rPr>
        <w:t>came out</w:t>
      </w:r>
      <w:r w:rsidR="006D26E9">
        <w:rPr>
          <w:rFonts w:ascii="Arial" w:hAnsi="Arial" w:cs="Arial" w:hint="eastAsia"/>
          <w:sz w:val="20"/>
          <w:szCs w:val="20"/>
        </w:rPr>
        <w:t>.</w:t>
      </w:r>
    </w:p>
    <w:p w14:paraId="2DFADC5D" w14:textId="77777777" w:rsidR="00AE4C46" w:rsidRDefault="00AE4C46" w:rsidP="001712B0">
      <w:pPr>
        <w:jc w:val="both"/>
        <w:rPr>
          <w:rFonts w:ascii="Arial" w:hAnsi="Arial" w:cs="Arial"/>
          <w:sz w:val="20"/>
          <w:szCs w:val="20"/>
        </w:rPr>
      </w:pPr>
    </w:p>
    <w:p w14:paraId="50E69652" w14:textId="1AC8B6D3" w:rsidR="0071290E" w:rsidRDefault="0071290E" w:rsidP="001712B0">
      <w:pPr>
        <w:jc w:val="both"/>
        <w:rPr>
          <w:rFonts w:ascii="Arial" w:hAnsi="Arial" w:cs="Arial"/>
          <w:sz w:val="20"/>
          <w:szCs w:val="20"/>
        </w:rPr>
      </w:pPr>
      <w:r>
        <w:rPr>
          <w:rFonts w:ascii="Arial" w:hAnsi="Arial" w:cs="Arial" w:hint="eastAsia"/>
          <w:sz w:val="20"/>
          <w:szCs w:val="20"/>
        </w:rPr>
        <w:t xml:space="preserve">Take Rel-19 </w:t>
      </w:r>
      <w:proofErr w:type="spellStart"/>
      <w:r>
        <w:rPr>
          <w:rFonts w:ascii="Arial" w:hAnsi="Arial" w:cs="Arial" w:hint="eastAsia"/>
          <w:sz w:val="20"/>
          <w:szCs w:val="20"/>
        </w:rPr>
        <w:t>NR_LBCA_Sw</w:t>
      </w:r>
      <w:proofErr w:type="spellEnd"/>
      <w:r>
        <w:rPr>
          <w:rFonts w:ascii="Arial" w:hAnsi="Arial" w:cs="Arial" w:hint="eastAsia"/>
          <w:sz w:val="20"/>
          <w:szCs w:val="20"/>
        </w:rPr>
        <w:t xml:space="preserve"> as example, the BC configurations were defined in the specs for years without indicating </w:t>
      </w:r>
      <w:r w:rsidR="00FC46C9">
        <w:rPr>
          <w:rFonts w:ascii="Arial" w:hAnsi="Arial" w:cs="Arial" w:hint="eastAsia"/>
          <w:sz w:val="20"/>
          <w:szCs w:val="20"/>
        </w:rPr>
        <w:t>it</w:t>
      </w:r>
      <w:r>
        <w:rPr>
          <w:rFonts w:ascii="Arial" w:hAnsi="Arial" w:cs="Arial" w:hint="eastAsia"/>
          <w:sz w:val="20"/>
          <w:szCs w:val="20"/>
        </w:rPr>
        <w:t xml:space="preserve"> is infeasible</w:t>
      </w:r>
      <w:r w:rsidR="00FC46C9">
        <w:rPr>
          <w:rFonts w:ascii="Arial" w:hAnsi="Arial" w:cs="Arial" w:hint="eastAsia"/>
          <w:sz w:val="20"/>
          <w:szCs w:val="20"/>
        </w:rPr>
        <w:t xml:space="preserve"> for them</w:t>
      </w:r>
      <w:r>
        <w:rPr>
          <w:rFonts w:ascii="Arial" w:hAnsi="Arial" w:cs="Arial" w:hint="eastAsia"/>
          <w:sz w:val="20"/>
          <w:szCs w:val="20"/>
        </w:rPr>
        <w:t xml:space="preserve"> to be supported by the </w:t>
      </w:r>
      <w:r w:rsidR="00FC46C9">
        <w:rPr>
          <w:rFonts w:ascii="Arial" w:hAnsi="Arial" w:cs="Arial" w:hint="eastAsia"/>
          <w:sz w:val="20"/>
          <w:szCs w:val="20"/>
        </w:rPr>
        <w:t>practical</w:t>
      </w:r>
      <w:r>
        <w:rPr>
          <w:rFonts w:ascii="Arial" w:hAnsi="Arial" w:cs="Arial" w:hint="eastAsia"/>
          <w:sz w:val="20"/>
          <w:szCs w:val="20"/>
        </w:rPr>
        <w:t xml:space="preserve"> RF/Antenna implementation.</w:t>
      </w:r>
      <w:r w:rsidR="00FC46C9">
        <w:rPr>
          <w:rFonts w:ascii="Arial" w:hAnsi="Arial" w:cs="Arial" w:hint="eastAsia"/>
          <w:sz w:val="20"/>
          <w:szCs w:val="20"/>
        </w:rPr>
        <w:t xml:space="preserve"> With the difficulties to confirm there was no implementation of the traditional CA for LB BCs in the market, </w:t>
      </w:r>
      <w:r w:rsidR="0060332E">
        <w:rPr>
          <w:rFonts w:ascii="Arial" w:hAnsi="Arial" w:cs="Arial" w:hint="eastAsia"/>
          <w:sz w:val="20"/>
          <w:szCs w:val="20"/>
        </w:rPr>
        <w:t>t</w:t>
      </w:r>
      <w:r>
        <w:rPr>
          <w:rFonts w:ascii="Arial" w:hAnsi="Arial" w:cs="Arial" w:hint="eastAsia"/>
          <w:sz w:val="20"/>
          <w:szCs w:val="20"/>
        </w:rPr>
        <w:t>h</w:t>
      </w:r>
      <w:r w:rsidR="00FC46C9">
        <w:rPr>
          <w:rFonts w:ascii="Arial" w:hAnsi="Arial" w:cs="Arial" w:hint="eastAsia"/>
          <w:sz w:val="20"/>
          <w:szCs w:val="20"/>
        </w:rPr>
        <w:t>is</w:t>
      </w:r>
      <w:r>
        <w:rPr>
          <w:rFonts w:ascii="Arial" w:hAnsi="Arial" w:cs="Arial" w:hint="eastAsia"/>
          <w:sz w:val="20"/>
          <w:szCs w:val="20"/>
        </w:rPr>
        <w:t xml:space="preserve"> </w:t>
      </w:r>
      <w:r w:rsidR="00FC46C9">
        <w:rPr>
          <w:rFonts w:ascii="Arial" w:hAnsi="Arial" w:cs="Arial" w:hint="eastAsia"/>
          <w:sz w:val="20"/>
          <w:szCs w:val="20"/>
        </w:rPr>
        <w:t xml:space="preserve">exercise </w:t>
      </w:r>
      <w:r>
        <w:rPr>
          <w:rFonts w:ascii="Arial" w:hAnsi="Arial" w:cs="Arial" w:hint="eastAsia"/>
          <w:sz w:val="20"/>
          <w:szCs w:val="20"/>
        </w:rPr>
        <w:t>impacted the future-proofness of BC capability signaling framework (</w:t>
      </w:r>
      <w:r w:rsidR="006D26E9">
        <w:rPr>
          <w:rFonts w:ascii="Arial" w:hAnsi="Arial" w:cs="Arial" w:hint="eastAsia"/>
          <w:sz w:val="20"/>
          <w:szCs w:val="20"/>
        </w:rPr>
        <w:t xml:space="preserve">could </w:t>
      </w:r>
      <w:r>
        <w:rPr>
          <w:rFonts w:ascii="Arial" w:hAnsi="Arial" w:cs="Arial" w:hint="eastAsia"/>
          <w:sz w:val="20"/>
          <w:szCs w:val="20"/>
        </w:rPr>
        <w:t>also impact the Release Independen</w:t>
      </w:r>
      <w:r w:rsidR="001712B0">
        <w:rPr>
          <w:rFonts w:ascii="Arial" w:hAnsi="Arial" w:cs="Arial" w:hint="eastAsia"/>
          <w:sz w:val="20"/>
          <w:szCs w:val="20"/>
        </w:rPr>
        <w:t xml:space="preserve">ce </w:t>
      </w:r>
      <w:r w:rsidR="001712B0">
        <w:rPr>
          <w:rFonts w:ascii="Arial" w:hAnsi="Arial" w:cs="Arial"/>
          <w:sz w:val="20"/>
          <w:szCs w:val="20"/>
        </w:rPr>
        <w:t>characteristic</w:t>
      </w:r>
      <w:r w:rsidR="001712B0">
        <w:rPr>
          <w:rFonts w:ascii="Arial" w:hAnsi="Arial" w:cs="Arial" w:hint="eastAsia"/>
          <w:sz w:val="20"/>
          <w:szCs w:val="20"/>
        </w:rPr>
        <w:t>)</w:t>
      </w:r>
      <w:r>
        <w:rPr>
          <w:rFonts w:ascii="Arial" w:hAnsi="Arial" w:cs="Arial" w:hint="eastAsia"/>
          <w:sz w:val="20"/>
          <w:szCs w:val="20"/>
        </w:rPr>
        <w:t xml:space="preserve"> and </w:t>
      </w:r>
      <w:r w:rsidR="006D26E9">
        <w:rPr>
          <w:rFonts w:ascii="Arial" w:hAnsi="Arial" w:cs="Arial" w:hint="eastAsia"/>
          <w:sz w:val="20"/>
          <w:szCs w:val="20"/>
        </w:rPr>
        <w:t>led</w:t>
      </w:r>
      <w:r>
        <w:rPr>
          <w:rFonts w:ascii="Arial" w:hAnsi="Arial" w:cs="Arial" w:hint="eastAsia"/>
          <w:sz w:val="20"/>
          <w:szCs w:val="20"/>
        </w:rPr>
        <w:t xml:space="preserve"> to </w:t>
      </w:r>
      <w:r w:rsidR="000727B3">
        <w:rPr>
          <w:rFonts w:ascii="Arial" w:hAnsi="Arial" w:cs="Arial" w:hint="eastAsia"/>
          <w:sz w:val="20"/>
          <w:szCs w:val="20"/>
        </w:rPr>
        <w:t xml:space="preserve">even </w:t>
      </w:r>
      <w:r>
        <w:rPr>
          <w:rFonts w:ascii="Arial" w:hAnsi="Arial" w:cs="Arial" w:hint="eastAsia"/>
          <w:sz w:val="20"/>
          <w:szCs w:val="20"/>
        </w:rPr>
        <w:t>consider introducing the 3rd supported band combination list.</w:t>
      </w:r>
    </w:p>
    <w:p w14:paraId="60228F28" w14:textId="77777777" w:rsidR="0060332E" w:rsidRDefault="0060332E" w:rsidP="001712B0">
      <w:pPr>
        <w:jc w:val="both"/>
        <w:rPr>
          <w:rFonts w:ascii="Arial" w:hAnsi="Arial" w:cs="Arial"/>
          <w:sz w:val="20"/>
          <w:szCs w:val="20"/>
        </w:rPr>
      </w:pPr>
    </w:p>
    <w:p w14:paraId="10C6069F" w14:textId="44AEFCAF" w:rsidR="00890E2C" w:rsidRDefault="00890E2C" w:rsidP="001712B0">
      <w:pPr>
        <w:jc w:val="both"/>
        <w:rPr>
          <w:rFonts w:ascii="Arial" w:hAnsi="Arial" w:cs="Arial"/>
          <w:sz w:val="20"/>
          <w:szCs w:val="20"/>
        </w:rPr>
      </w:pPr>
      <w:r>
        <w:rPr>
          <w:rFonts w:ascii="Arial" w:hAnsi="Arial" w:cs="Arial" w:hint="eastAsia"/>
          <w:sz w:val="20"/>
          <w:szCs w:val="20"/>
        </w:rPr>
        <w:t>RAN2 can remind RAN4 of the severity</w:t>
      </w:r>
      <w:r w:rsidR="006D26E9">
        <w:rPr>
          <w:rFonts w:ascii="Arial" w:hAnsi="Arial" w:cs="Arial" w:hint="eastAsia"/>
          <w:sz w:val="20"/>
          <w:szCs w:val="20"/>
        </w:rPr>
        <w:t>, and the responsibility of being as the sole gatekeeper.</w:t>
      </w:r>
    </w:p>
    <w:p w14:paraId="456F1383" w14:textId="77777777" w:rsidR="00890E2C" w:rsidRDefault="00890E2C" w:rsidP="001712B0">
      <w:pPr>
        <w:jc w:val="both"/>
        <w:rPr>
          <w:rFonts w:ascii="Arial" w:hAnsi="Arial" w:cs="Arial"/>
          <w:sz w:val="20"/>
          <w:szCs w:val="20"/>
        </w:rPr>
      </w:pPr>
    </w:p>
    <w:p w14:paraId="3AA75564" w14:textId="133C700D" w:rsidR="00890E2C" w:rsidRPr="001E56A3" w:rsidRDefault="00890E2C" w:rsidP="001E56A3">
      <w:pPr>
        <w:pStyle w:val="3"/>
        <w:numPr>
          <w:ilvl w:val="2"/>
          <w:numId w:val="1"/>
        </w:numPr>
        <w:spacing w:line="0" w:lineRule="atLeast"/>
        <w:rPr>
          <w:rFonts w:ascii="Arial" w:hAnsi="Arial" w:cs="Arial"/>
          <w:b w:val="0"/>
          <w:bCs w:val="0"/>
          <w:sz w:val="28"/>
          <w:szCs w:val="28"/>
        </w:rPr>
      </w:pPr>
      <w:r w:rsidRPr="001E56A3">
        <w:rPr>
          <w:rFonts w:ascii="Arial" w:hAnsi="Arial" w:cs="Arial" w:hint="eastAsia"/>
          <w:b w:val="0"/>
          <w:bCs w:val="0"/>
          <w:sz w:val="28"/>
          <w:szCs w:val="28"/>
        </w:rPr>
        <w:t>Contradict</w:t>
      </w:r>
      <w:r w:rsidR="006E4EC3" w:rsidRPr="001E56A3">
        <w:rPr>
          <w:rFonts w:ascii="Arial" w:hAnsi="Arial" w:cs="Arial" w:hint="eastAsia"/>
          <w:b w:val="0"/>
          <w:bCs w:val="0"/>
          <w:sz w:val="28"/>
          <w:szCs w:val="28"/>
        </w:rPr>
        <w:t>ory</w:t>
      </w:r>
      <w:r w:rsidRPr="001E56A3">
        <w:rPr>
          <w:rFonts w:ascii="Arial" w:hAnsi="Arial" w:cs="Arial" w:hint="eastAsia"/>
          <w:b w:val="0"/>
          <w:bCs w:val="0"/>
          <w:sz w:val="28"/>
          <w:szCs w:val="28"/>
        </w:rPr>
        <w:t xml:space="preserve"> </w:t>
      </w:r>
      <w:r w:rsidR="008371C5">
        <w:rPr>
          <w:rFonts w:ascii="Arial" w:hAnsi="Arial" w:cs="Arial" w:hint="eastAsia"/>
          <w:b w:val="0"/>
          <w:bCs w:val="0"/>
          <w:sz w:val="28"/>
          <w:szCs w:val="28"/>
        </w:rPr>
        <w:t>philosophy</w:t>
      </w:r>
    </w:p>
    <w:p w14:paraId="037FC57D" w14:textId="071A247C" w:rsidR="00C258BC" w:rsidRDefault="00C258BC" w:rsidP="001712B0">
      <w:pPr>
        <w:jc w:val="both"/>
        <w:rPr>
          <w:rFonts w:ascii="Arial" w:hAnsi="Arial" w:cs="Arial"/>
          <w:sz w:val="20"/>
          <w:szCs w:val="20"/>
        </w:rPr>
      </w:pPr>
      <w:r>
        <w:rPr>
          <w:rFonts w:ascii="Arial" w:hAnsi="Arial" w:cs="Arial" w:hint="eastAsia"/>
          <w:sz w:val="20"/>
          <w:szCs w:val="20"/>
        </w:rPr>
        <w:t xml:space="preserve">All RAN WGs shared the same understanding of the fallback rules for BC capability signaling. The common fallback rules work well with the </w:t>
      </w:r>
      <w:r>
        <w:rPr>
          <w:rFonts w:ascii="Arial" w:hAnsi="Arial" w:cs="Arial"/>
          <w:sz w:val="20"/>
          <w:szCs w:val="20"/>
        </w:rPr>
        <w:t>“</w:t>
      </w:r>
      <w:r>
        <w:rPr>
          <w:rFonts w:ascii="Arial" w:hAnsi="Arial" w:cs="Arial" w:hint="eastAsia"/>
          <w:sz w:val="20"/>
          <w:szCs w:val="20"/>
        </w:rPr>
        <w:t>basket</w:t>
      </w:r>
      <w:r>
        <w:rPr>
          <w:rFonts w:ascii="Arial" w:hAnsi="Arial" w:cs="Arial"/>
          <w:sz w:val="20"/>
          <w:szCs w:val="20"/>
        </w:rPr>
        <w:t>”</w:t>
      </w:r>
      <w:r>
        <w:rPr>
          <w:rFonts w:ascii="Arial" w:hAnsi="Arial" w:cs="Arial" w:hint="eastAsia"/>
          <w:sz w:val="20"/>
          <w:szCs w:val="20"/>
        </w:rPr>
        <w:t xml:space="preserve"> practice in RAN4 works.</w:t>
      </w:r>
      <w:r w:rsidR="009C1F56">
        <w:rPr>
          <w:rFonts w:ascii="Arial" w:hAnsi="Arial" w:cs="Arial" w:hint="eastAsia"/>
          <w:sz w:val="20"/>
          <w:szCs w:val="20"/>
        </w:rPr>
        <w:t xml:space="preserve"> However, there was a different approach in </w:t>
      </w:r>
      <w:r w:rsidR="002E28E6">
        <w:rPr>
          <w:rFonts w:ascii="Arial" w:hAnsi="Arial" w:cs="Arial" w:hint="eastAsia"/>
          <w:sz w:val="20"/>
          <w:szCs w:val="20"/>
        </w:rPr>
        <w:t xml:space="preserve">e.g. </w:t>
      </w:r>
      <w:r w:rsidR="009C1F56">
        <w:rPr>
          <w:rFonts w:ascii="Arial" w:hAnsi="Arial" w:cs="Arial" w:hint="eastAsia"/>
          <w:sz w:val="20"/>
          <w:szCs w:val="20"/>
        </w:rPr>
        <w:t xml:space="preserve">the worst-case-oriented Lower MSD capability. RAN4 agreed that </w:t>
      </w:r>
      <w:r w:rsidR="009C1F56" w:rsidRPr="009C1F56">
        <w:rPr>
          <w:rFonts w:ascii="Arial" w:hAnsi="Arial" w:cs="Arial"/>
          <w:i/>
          <w:iCs/>
          <w:sz w:val="20"/>
          <w:szCs w:val="20"/>
        </w:rPr>
        <w:t>Lower MSD capability for higher order combination is inherited from lower order fallback combinations</w:t>
      </w:r>
      <w:r w:rsidR="009C1F56">
        <w:rPr>
          <w:rFonts w:ascii="Arial" w:hAnsi="Arial" w:cs="Arial" w:hint="eastAsia"/>
          <w:sz w:val="20"/>
          <w:szCs w:val="20"/>
        </w:rPr>
        <w:t xml:space="preserve">. The intent to control the capability reporting size is understandable and appreciated, but it cannot be denied that </w:t>
      </w:r>
      <w:r w:rsidR="00950848">
        <w:rPr>
          <w:rFonts w:ascii="Arial" w:hAnsi="Arial" w:cs="Arial" w:hint="eastAsia"/>
          <w:sz w:val="20"/>
          <w:szCs w:val="20"/>
        </w:rPr>
        <w:t xml:space="preserve">practice </w:t>
      </w:r>
      <w:r w:rsidR="009C1F56">
        <w:rPr>
          <w:rFonts w:ascii="Arial" w:hAnsi="Arial" w:cs="Arial" w:hint="eastAsia"/>
          <w:sz w:val="20"/>
          <w:szCs w:val="20"/>
        </w:rPr>
        <w:t>introduce</w:t>
      </w:r>
      <w:r w:rsidR="00950848">
        <w:rPr>
          <w:rFonts w:ascii="Arial" w:hAnsi="Arial" w:cs="Arial" w:hint="eastAsia"/>
          <w:sz w:val="20"/>
          <w:szCs w:val="20"/>
        </w:rPr>
        <w:t>d</w:t>
      </w:r>
      <w:r w:rsidR="009C1F56">
        <w:rPr>
          <w:rFonts w:ascii="Arial" w:hAnsi="Arial" w:cs="Arial" w:hint="eastAsia"/>
          <w:sz w:val="20"/>
          <w:szCs w:val="20"/>
        </w:rPr>
        <w:t xml:space="preserve"> a</w:t>
      </w:r>
      <w:r w:rsidR="002E28E6">
        <w:rPr>
          <w:rFonts w:ascii="Arial" w:hAnsi="Arial" w:cs="Arial" w:hint="eastAsia"/>
          <w:sz w:val="20"/>
          <w:szCs w:val="20"/>
        </w:rPr>
        <w:t>n opposite</w:t>
      </w:r>
      <w:r w:rsidR="009C1F56">
        <w:rPr>
          <w:rFonts w:ascii="Arial" w:hAnsi="Arial" w:cs="Arial" w:hint="eastAsia"/>
          <w:sz w:val="20"/>
          <w:szCs w:val="20"/>
        </w:rPr>
        <w:t xml:space="preserve"> </w:t>
      </w:r>
      <w:r w:rsidR="00E93BDF">
        <w:rPr>
          <w:rFonts w:ascii="Arial" w:hAnsi="Arial" w:cs="Arial" w:hint="eastAsia"/>
          <w:sz w:val="20"/>
          <w:szCs w:val="20"/>
        </w:rPr>
        <w:t>concept for interpreting the fallback capabilities</w:t>
      </w:r>
      <w:r w:rsidR="002E28E6">
        <w:rPr>
          <w:rFonts w:ascii="Arial" w:hAnsi="Arial" w:cs="Arial" w:hint="eastAsia"/>
          <w:sz w:val="20"/>
          <w:szCs w:val="20"/>
        </w:rPr>
        <w:t xml:space="preserve"> and </w:t>
      </w:r>
      <w:r w:rsidR="00950848">
        <w:rPr>
          <w:rFonts w:ascii="Arial" w:hAnsi="Arial" w:cs="Arial" w:hint="eastAsia"/>
          <w:sz w:val="20"/>
          <w:szCs w:val="20"/>
        </w:rPr>
        <w:t>influenced</w:t>
      </w:r>
      <w:r w:rsidR="00A85DDA">
        <w:rPr>
          <w:rFonts w:ascii="Arial" w:hAnsi="Arial" w:cs="Arial" w:hint="eastAsia"/>
          <w:sz w:val="20"/>
          <w:szCs w:val="20"/>
        </w:rPr>
        <w:t xml:space="preserve"> </w:t>
      </w:r>
      <w:r w:rsidR="00950848">
        <w:rPr>
          <w:rFonts w:ascii="Arial" w:hAnsi="Arial" w:cs="Arial" w:hint="eastAsia"/>
          <w:sz w:val="20"/>
          <w:szCs w:val="20"/>
        </w:rPr>
        <w:t>the RAN4 contexts</w:t>
      </w:r>
      <w:r w:rsidR="004B687D">
        <w:rPr>
          <w:rFonts w:ascii="Arial" w:hAnsi="Arial" w:cs="Arial" w:hint="eastAsia"/>
          <w:sz w:val="20"/>
          <w:szCs w:val="20"/>
        </w:rPr>
        <w:t xml:space="preserve"> (and mindset)</w:t>
      </w:r>
      <w:r w:rsidR="00950848">
        <w:rPr>
          <w:rFonts w:ascii="Arial" w:hAnsi="Arial" w:cs="Arial" w:hint="eastAsia"/>
          <w:sz w:val="20"/>
          <w:szCs w:val="20"/>
        </w:rPr>
        <w:t xml:space="preserve"> </w:t>
      </w:r>
      <w:r w:rsidR="00A85DDA">
        <w:rPr>
          <w:rFonts w:ascii="Arial" w:hAnsi="Arial" w:cs="Arial" w:hint="eastAsia"/>
          <w:sz w:val="20"/>
          <w:szCs w:val="20"/>
        </w:rPr>
        <w:t>when discuss</w:t>
      </w:r>
      <w:r w:rsidR="00950848">
        <w:rPr>
          <w:rFonts w:ascii="Arial" w:hAnsi="Arial" w:cs="Arial" w:hint="eastAsia"/>
          <w:sz w:val="20"/>
          <w:szCs w:val="20"/>
        </w:rPr>
        <w:t>ing</w:t>
      </w:r>
      <w:r w:rsidR="00A85DDA">
        <w:rPr>
          <w:rFonts w:ascii="Arial" w:hAnsi="Arial" w:cs="Arial" w:hint="eastAsia"/>
          <w:sz w:val="20"/>
          <w:szCs w:val="20"/>
        </w:rPr>
        <w:t xml:space="preserve"> whether a certain feature is applicable to the higher order BCs.</w:t>
      </w:r>
    </w:p>
    <w:p w14:paraId="683A64E1" w14:textId="77777777" w:rsidR="00D10F01" w:rsidRDefault="00D10F01" w:rsidP="001712B0">
      <w:pPr>
        <w:jc w:val="both"/>
        <w:rPr>
          <w:rFonts w:ascii="Arial" w:hAnsi="Arial" w:cs="Arial"/>
          <w:sz w:val="20"/>
          <w:szCs w:val="20"/>
        </w:rPr>
      </w:pPr>
    </w:p>
    <w:p w14:paraId="2B36DA96" w14:textId="340B6FD3" w:rsidR="00E93BDF" w:rsidRDefault="00E93BDF" w:rsidP="001712B0">
      <w:pPr>
        <w:jc w:val="both"/>
        <w:rPr>
          <w:rFonts w:ascii="Arial" w:hAnsi="Arial" w:cs="Arial"/>
          <w:sz w:val="20"/>
          <w:szCs w:val="20"/>
        </w:rPr>
      </w:pPr>
      <w:r>
        <w:rPr>
          <w:rFonts w:ascii="Arial" w:hAnsi="Arial" w:cs="Arial" w:hint="eastAsia"/>
          <w:sz w:val="20"/>
          <w:szCs w:val="20"/>
        </w:rPr>
        <w:t xml:space="preserve">The other </w:t>
      </w:r>
      <w:r w:rsidR="00D10F01">
        <w:rPr>
          <w:rFonts w:ascii="Arial" w:hAnsi="Arial" w:cs="Arial" w:hint="eastAsia"/>
          <w:sz w:val="20"/>
          <w:szCs w:val="20"/>
        </w:rPr>
        <w:t>example</w:t>
      </w:r>
      <w:r>
        <w:rPr>
          <w:rFonts w:ascii="Arial" w:hAnsi="Arial" w:cs="Arial" w:hint="eastAsia"/>
          <w:sz w:val="20"/>
          <w:szCs w:val="20"/>
        </w:rPr>
        <w:t xml:space="preserve"> is how the fallback groups are organized in defining NR CA bandwidth classes. Ideally the fallback rule of bandwidth</w:t>
      </w:r>
      <w:r w:rsidR="00D10F01">
        <w:rPr>
          <w:rFonts w:ascii="Arial" w:hAnsi="Arial" w:cs="Arial" w:hint="eastAsia"/>
          <w:sz w:val="20"/>
          <w:szCs w:val="20"/>
        </w:rPr>
        <w:t>s</w:t>
      </w:r>
      <w:r>
        <w:rPr>
          <w:rFonts w:ascii="Arial" w:hAnsi="Arial" w:cs="Arial" w:hint="eastAsia"/>
          <w:sz w:val="20"/>
          <w:szCs w:val="20"/>
        </w:rPr>
        <w:t xml:space="preserve"> </w:t>
      </w:r>
      <w:r w:rsidR="00D10F01">
        <w:rPr>
          <w:rFonts w:ascii="Arial" w:hAnsi="Arial" w:cs="Arial" w:hint="eastAsia"/>
          <w:sz w:val="20"/>
          <w:szCs w:val="20"/>
        </w:rPr>
        <w:t>(</w:t>
      </w:r>
      <w:r>
        <w:rPr>
          <w:rFonts w:ascii="Arial" w:hAnsi="Arial" w:cs="Arial" w:hint="eastAsia"/>
          <w:sz w:val="20"/>
          <w:szCs w:val="20"/>
        </w:rPr>
        <w:t>and its classes</w:t>
      </w:r>
      <w:r w:rsidR="00D10F01">
        <w:rPr>
          <w:rFonts w:ascii="Arial" w:hAnsi="Arial" w:cs="Arial" w:hint="eastAsia"/>
          <w:sz w:val="20"/>
          <w:szCs w:val="20"/>
        </w:rPr>
        <w:t>)</w:t>
      </w:r>
      <w:r>
        <w:rPr>
          <w:rFonts w:ascii="Arial" w:hAnsi="Arial" w:cs="Arial" w:hint="eastAsia"/>
          <w:sz w:val="20"/>
          <w:szCs w:val="20"/>
        </w:rPr>
        <w:t xml:space="preserve"> </w:t>
      </w:r>
      <w:r>
        <w:rPr>
          <w:rFonts w:ascii="Arial" w:hAnsi="Arial" w:cs="Arial"/>
          <w:sz w:val="20"/>
          <w:szCs w:val="20"/>
        </w:rPr>
        <w:t>should</w:t>
      </w:r>
      <w:r>
        <w:rPr>
          <w:rFonts w:ascii="Arial" w:hAnsi="Arial" w:cs="Arial" w:hint="eastAsia"/>
          <w:sz w:val="20"/>
          <w:szCs w:val="20"/>
        </w:rPr>
        <w:t xml:space="preserve"> be straightforward and simple </w:t>
      </w:r>
      <w:r>
        <w:rPr>
          <w:rFonts w:ascii="Arial" w:hAnsi="Arial" w:cs="Arial"/>
          <w:kern w:val="0"/>
          <w:sz w:val="20"/>
          <w:szCs w:val="20"/>
        </w:rPr>
        <w:t xml:space="preserve">(the fallback from the larger BW should be </w:t>
      </w:r>
      <w:r>
        <w:rPr>
          <w:rFonts w:ascii="Arial" w:hAnsi="Arial" w:cs="Arial" w:hint="eastAsia"/>
          <w:kern w:val="0"/>
          <w:sz w:val="20"/>
          <w:szCs w:val="20"/>
        </w:rPr>
        <w:t xml:space="preserve">simply </w:t>
      </w:r>
      <w:r>
        <w:rPr>
          <w:rFonts w:ascii="Arial" w:hAnsi="Arial" w:cs="Arial"/>
          <w:kern w:val="0"/>
          <w:sz w:val="20"/>
          <w:szCs w:val="20"/>
        </w:rPr>
        <w:t xml:space="preserve">contiguous and </w:t>
      </w:r>
      <w:r w:rsidR="007E7B9F">
        <w:rPr>
          <w:rFonts w:ascii="Arial" w:hAnsi="Arial" w:cs="Arial" w:hint="eastAsia"/>
          <w:kern w:val="0"/>
          <w:sz w:val="20"/>
          <w:szCs w:val="20"/>
        </w:rPr>
        <w:t xml:space="preserve">sequential </w:t>
      </w:r>
      <w:r>
        <w:rPr>
          <w:rFonts w:ascii="Arial" w:hAnsi="Arial" w:cs="Arial"/>
          <w:kern w:val="0"/>
          <w:sz w:val="20"/>
          <w:szCs w:val="20"/>
        </w:rPr>
        <w:t>to the smaller one</w:t>
      </w:r>
      <w:r w:rsidR="00735A0F">
        <w:rPr>
          <w:rFonts w:ascii="Arial" w:hAnsi="Arial" w:cs="Arial" w:hint="eastAsia"/>
          <w:kern w:val="0"/>
          <w:sz w:val="20"/>
          <w:szCs w:val="20"/>
        </w:rPr>
        <w:t>s</w:t>
      </w:r>
      <w:r>
        <w:rPr>
          <w:rFonts w:ascii="Arial" w:hAnsi="Arial" w:cs="Arial"/>
          <w:kern w:val="0"/>
          <w:sz w:val="20"/>
          <w:szCs w:val="20"/>
        </w:rPr>
        <w:t>)</w:t>
      </w:r>
      <w:r>
        <w:rPr>
          <w:rFonts w:ascii="Arial" w:hAnsi="Arial" w:cs="Arial" w:hint="eastAsia"/>
          <w:kern w:val="0"/>
          <w:sz w:val="20"/>
          <w:szCs w:val="20"/>
        </w:rPr>
        <w:t xml:space="preserve"> </w:t>
      </w:r>
      <w:r>
        <w:rPr>
          <w:rFonts w:ascii="Arial" w:hAnsi="Arial" w:cs="Arial" w:hint="eastAsia"/>
          <w:sz w:val="20"/>
          <w:szCs w:val="20"/>
        </w:rPr>
        <w:t>in terms of carrier aggregation, however, the current fallback group is defined to be artificially compl</w:t>
      </w:r>
      <w:r w:rsidR="008B401A">
        <w:rPr>
          <w:rFonts w:ascii="Arial" w:hAnsi="Arial" w:cs="Arial" w:hint="eastAsia"/>
          <w:sz w:val="20"/>
          <w:szCs w:val="20"/>
        </w:rPr>
        <w:t>icated</w:t>
      </w:r>
      <w:r>
        <w:rPr>
          <w:rFonts w:ascii="Arial" w:hAnsi="Arial" w:cs="Arial" w:hint="eastAsia"/>
          <w:sz w:val="20"/>
          <w:szCs w:val="20"/>
        </w:rPr>
        <w:t>.</w:t>
      </w:r>
    </w:p>
    <w:p w14:paraId="5487E687" w14:textId="77777777" w:rsidR="00E93BDF" w:rsidRDefault="00E93BDF" w:rsidP="001712B0">
      <w:pPr>
        <w:jc w:val="both"/>
        <w:rPr>
          <w:rFonts w:ascii="Arial" w:hAnsi="Arial" w:cs="Arial"/>
          <w:sz w:val="20"/>
          <w:szCs w:val="20"/>
        </w:rPr>
      </w:pPr>
    </w:p>
    <w:p w14:paraId="68FE5977" w14:textId="383AA26D" w:rsidR="00D10F01" w:rsidRDefault="00D10F01" w:rsidP="00D10F01">
      <w:pPr>
        <w:rPr>
          <w:rFonts w:ascii="Arial" w:hAnsi="Arial" w:cs="Arial"/>
          <w:sz w:val="20"/>
          <w:szCs w:val="20"/>
        </w:rPr>
      </w:pPr>
      <w:r>
        <w:rPr>
          <w:rFonts w:ascii="Arial" w:hAnsi="Arial" w:cs="Arial"/>
          <w:sz w:val="20"/>
          <w:szCs w:val="20"/>
        </w:rPr>
        <w:t>We need to harmonize these aspects otherwise we should clarify the applicability (scope) for each.</w:t>
      </w:r>
    </w:p>
    <w:p w14:paraId="3A644598" w14:textId="77777777" w:rsidR="001712B0" w:rsidRDefault="001712B0" w:rsidP="00B302FA">
      <w:pPr>
        <w:rPr>
          <w:rFonts w:ascii="Arial" w:hAnsi="Arial" w:cs="Arial"/>
          <w:sz w:val="20"/>
          <w:szCs w:val="20"/>
        </w:rPr>
      </w:pPr>
    </w:p>
    <w:p w14:paraId="37E7FC2A" w14:textId="0C78FAA4" w:rsidR="009D3AD0" w:rsidRPr="001E56A3" w:rsidRDefault="009D3AD0" w:rsidP="001E56A3">
      <w:pPr>
        <w:pStyle w:val="3"/>
        <w:numPr>
          <w:ilvl w:val="2"/>
          <w:numId w:val="1"/>
        </w:numPr>
        <w:spacing w:line="0" w:lineRule="atLeast"/>
        <w:rPr>
          <w:rFonts w:ascii="Arial" w:hAnsi="Arial" w:cs="Arial"/>
          <w:b w:val="0"/>
          <w:bCs w:val="0"/>
          <w:sz w:val="28"/>
          <w:szCs w:val="28"/>
        </w:rPr>
      </w:pPr>
      <w:r w:rsidRPr="001E56A3">
        <w:rPr>
          <w:rFonts w:ascii="Arial" w:hAnsi="Arial" w:cs="Arial" w:hint="eastAsia"/>
          <w:b w:val="0"/>
          <w:bCs w:val="0"/>
          <w:sz w:val="28"/>
          <w:szCs w:val="28"/>
        </w:rPr>
        <w:t>DL and UL decoupling</w:t>
      </w:r>
    </w:p>
    <w:p w14:paraId="63C628DB" w14:textId="44AA795C" w:rsidR="00C3598A" w:rsidRDefault="009D3AD0" w:rsidP="00B57353">
      <w:pPr>
        <w:jc w:val="both"/>
        <w:rPr>
          <w:rFonts w:ascii="Arial" w:hAnsi="Arial" w:cs="Arial"/>
          <w:sz w:val="20"/>
          <w:szCs w:val="20"/>
        </w:rPr>
      </w:pPr>
      <w:r>
        <w:rPr>
          <w:rFonts w:ascii="Arial" w:hAnsi="Arial" w:cs="Arial" w:hint="eastAsia"/>
          <w:sz w:val="20"/>
          <w:szCs w:val="20"/>
        </w:rPr>
        <w:t xml:space="preserve">We currently had 2 </w:t>
      </w:r>
      <w:r w:rsidR="0071290E">
        <w:rPr>
          <w:rFonts w:ascii="Arial" w:hAnsi="Arial" w:cs="Arial" w:hint="eastAsia"/>
          <w:sz w:val="20"/>
          <w:szCs w:val="20"/>
        </w:rPr>
        <w:t>separated supported band combination list</w:t>
      </w:r>
      <w:r w:rsidR="004367C2">
        <w:rPr>
          <w:rFonts w:ascii="Arial" w:hAnsi="Arial" w:cs="Arial" w:hint="eastAsia"/>
          <w:sz w:val="20"/>
          <w:szCs w:val="20"/>
        </w:rPr>
        <w:t>s</w:t>
      </w:r>
      <w:r w:rsidR="0071290E">
        <w:rPr>
          <w:rFonts w:ascii="Arial" w:hAnsi="Arial" w:cs="Arial" w:hint="eastAsia"/>
          <w:sz w:val="20"/>
          <w:szCs w:val="20"/>
        </w:rPr>
        <w:t xml:space="preserve"> in the </w:t>
      </w:r>
      <w:r w:rsidR="0071290E" w:rsidRPr="003C4A60">
        <w:rPr>
          <w:rFonts w:ascii="Arial" w:hAnsi="Arial" w:cs="Arial" w:hint="eastAsia"/>
          <w:i/>
          <w:iCs/>
          <w:sz w:val="20"/>
          <w:szCs w:val="20"/>
        </w:rPr>
        <w:t>UE-NR-Capability</w:t>
      </w:r>
      <w:r w:rsidR="0071290E">
        <w:rPr>
          <w:rFonts w:ascii="Arial" w:hAnsi="Arial" w:cs="Arial" w:hint="eastAsia"/>
          <w:sz w:val="20"/>
          <w:szCs w:val="20"/>
        </w:rPr>
        <w:t xml:space="preserve"> container, one is for the UL Tx switching, another one is for the ordinary CA</w:t>
      </w:r>
      <w:r w:rsidR="004367C2">
        <w:rPr>
          <w:rFonts w:ascii="Arial" w:hAnsi="Arial" w:cs="Arial" w:hint="eastAsia"/>
          <w:sz w:val="20"/>
          <w:szCs w:val="20"/>
        </w:rPr>
        <w:t xml:space="preserve"> (and DC if appliable)</w:t>
      </w:r>
      <w:r w:rsidR="0071290E">
        <w:rPr>
          <w:rFonts w:ascii="Arial" w:hAnsi="Arial" w:cs="Arial" w:hint="eastAsia"/>
          <w:sz w:val="20"/>
          <w:szCs w:val="20"/>
        </w:rPr>
        <w:t xml:space="preserve">. In Rel-19, we started specifying the techniques to support the LB CA with switching. </w:t>
      </w:r>
      <w:r w:rsidR="0071290E">
        <w:rPr>
          <w:rFonts w:ascii="Arial" w:hAnsi="Arial" w:cs="Arial"/>
          <w:sz w:val="20"/>
          <w:szCs w:val="20"/>
        </w:rPr>
        <w:t>Apparently,</w:t>
      </w:r>
      <w:r w:rsidR="0071290E">
        <w:rPr>
          <w:rFonts w:ascii="Arial" w:hAnsi="Arial" w:cs="Arial" w:hint="eastAsia"/>
          <w:sz w:val="20"/>
          <w:szCs w:val="20"/>
        </w:rPr>
        <w:t xml:space="preserve"> there</w:t>
      </w:r>
      <w:r w:rsidR="003C4A60">
        <w:rPr>
          <w:rFonts w:ascii="Arial" w:hAnsi="Arial" w:cs="Arial" w:hint="eastAsia"/>
          <w:sz w:val="20"/>
          <w:szCs w:val="20"/>
        </w:rPr>
        <w:t xml:space="preserve"> could be</w:t>
      </w:r>
      <w:r w:rsidR="0071290E">
        <w:rPr>
          <w:rFonts w:ascii="Arial" w:hAnsi="Arial" w:cs="Arial" w:hint="eastAsia"/>
          <w:sz w:val="20"/>
          <w:szCs w:val="20"/>
        </w:rPr>
        <w:t xml:space="preserve"> duplicate information </w:t>
      </w:r>
      <w:r w:rsidR="00272BCA">
        <w:rPr>
          <w:rFonts w:ascii="Arial" w:hAnsi="Arial" w:cs="Arial" w:hint="eastAsia"/>
          <w:sz w:val="20"/>
          <w:szCs w:val="20"/>
        </w:rPr>
        <w:t xml:space="preserve">reported </w:t>
      </w:r>
      <w:r w:rsidR="0071290E">
        <w:rPr>
          <w:rFonts w:ascii="Arial" w:hAnsi="Arial" w:cs="Arial" w:hint="eastAsia"/>
          <w:sz w:val="20"/>
          <w:szCs w:val="20"/>
        </w:rPr>
        <w:t>between the BCs and even between the</w:t>
      </w:r>
      <w:r w:rsidR="004367C2">
        <w:rPr>
          <w:rFonts w:ascii="Arial" w:hAnsi="Arial" w:cs="Arial" w:hint="eastAsia"/>
          <w:sz w:val="20"/>
          <w:szCs w:val="20"/>
        </w:rPr>
        <w:t xml:space="preserve"> </w:t>
      </w:r>
      <w:r w:rsidR="00F31320">
        <w:rPr>
          <w:rFonts w:ascii="Arial" w:hAnsi="Arial" w:cs="Arial" w:hint="eastAsia"/>
          <w:sz w:val="20"/>
          <w:szCs w:val="20"/>
        </w:rPr>
        <w:t xml:space="preserve">BC </w:t>
      </w:r>
      <w:r w:rsidR="0071290E">
        <w:rPr>
          <w:rFonts w:ascii="Arial" w:hAnsi="Arial" w:cs="Arial" w:hint="eastAsia"/>
          <w:sz w:val="20"/>
          <w:szCs w:val="20"/>
        </w:rPr>
        <w:t>lists</w:t>
      </w:r>
      <w:r w:rsidR="00D85690">
        <w:rPr>
          <w:rFonts w:ascii="Arial" w:hAnsi="Arial" w:cs="Arial" w:hint="eastAsia"/>
          <w:sz w:val="20"/>
          <w:szCs w:val="20"/>
        </w:rPr>
        <w:t xml:space="preserve"> (and among the associated FSs)</w:t>
      </w:r>
      <w:r w:rsidR="0071290E">
        <w:rPr>
          <w:rFonts w:ascii="Arial" w:hAnsi="Arial" w:cs="Arial" w:hint="eastAsia"/>
          <w:sz w:val="20"/>
          <w:szCs w:val="20"/>
        </w:rPr>
        <w:t>.</w:t>
      </w:r>
      <w:r w:rsidR="00C3598A">
        <w:rPr>
          <w:rFonts w:ascii="Arial" w:hAnsi="Arial" w:cs="Arial" w:hint="eastAsia"/>
          <w:sz w:val="20"/>
          <w:szCs w:val="20"/>
        </w:rPr>
        <w:t xml:space="preserve"> </w:t>
      </w:r>
      <w:r w:rsidR="003C4A60">
        <w:rPr>
          <w:rFonts w:ascii="Arial" w:hAnsi="Arial" w:cs="Arial" w:hint="eastAsia"/>
          <w:sz w:val="20"/>
          <w:szCs w:val="20"/>
        </w:rPr>
        <w:t xml:space="preserve">From RAN2 point of view, we would like to exploit the size reduction </w:t>
      </w:r>
      <w:r w:rsidR="003C4A60">
        <w:rPr>
          <w:rFonts w:ascii="Arial" w:hAnsi="Arial" w:cs="Arial"/>
          <w:sz w:val="20"/>
          <w:szCs w:val="20"/>
        </w:rPr>
        <w:t>opportunities</w:t>
      </w:r>
      <w:r w:rsidR="003C4A60">
        <w:rPr>
          <w:rFonts w:ascii="Arial" w:hAnsi="Arial" w:cs="Arial" w:hint="eastAsia"/>
          <w:sz w:val="20"/>
          <w:szCs w:val="20"/>
        </w:rPr>
        <w:t xml:space="preserve"> of </w:t>
      </w:r>
      <w:r w:rsidR="003C4A60">
        <w:rPr>
          <w:rFonts w:ascii="Arial" w:hAnsi="Arial" w:cs="Arial"/>
          <w:sz w:val="20"/>
          <w:szCs w:val="20"/>
        </w:rPr>
        <w:t>splitting</w:t>
      </w:r>
      <w:r w:rsidR="003C4A60">
        <w:rPr>
          <w:rFonts w:ascii="Arial" w:hAnsi="Arial" w:cs="Arial" w:hint="eastAsia"/>
          <w:sz w:val="20"/>
          <w:szCs w:val="20"/>
        </w:rPr>
        <w:t xml:space="preserve"> the DL and UL part of a BC in </w:t>
      </w:r>
      <w:r w:rsidR="003D6583">
        <w:rPr>
          <w:rFonts w:ascii="Arial" w:hAnsi="Arial" w:cs="Arial" w:hint="eastAsia"/>
          <w:sz w:val="20"/>
          <w:szCs w:val="20"/>
        </w:rPr>
        <w:t xml:space="preserve">UE </w:t>
      </w:r>
      <w:r w:rsidR="003C4A60">
        <w:rPr>
          <w:rFonts w:ascii="Arial" w:hAnsi="Arial" w:cs="Arial" w:hint="eastAsia"/>
          <w:sz w:val="20"/>
          <w:szCs w:val="20"/>
        </w:rPr>
        <w:t xml:space="preserve">capability </w:t>
      </w:r>
      <w:r w:rsidR="004367C2">
        <w:rPr>
          <w:rFonts w:ascii="Arial" w:hAnsi="Arial" w:cs="Arial" w:hint="eastAsia"/>
          <w:sz w:val="20"/>
          <w:szCs w:val="20"/>
        </w:rPr>
        <w:t>reporting</w:t>
      </w:r>
      <w:r w:rsidR="00C3598A">
        <w:rPr>
          <w:rFonts w:ascii="Arial" w:hAnsi="Arial" w:cs="Arial" w:hint="eastAsia"/>
          <w:sz w:val="20"/>
          <w:szCs w:val="20"/>
        </w:rPr>
        <w:t>.</w:t>
      </w:r>
    </w:p>
    <w:p w14:paraId="42428F75" w14:textId="77777777" w:rsidR="00C3598A" w:rsidRDefault="00C3598A" w:rsidP="00B57353">
      <w:pPr>
        <w:jc w:val="both"/>
        <w:rPr>
          <w:rFonts w:ascii="Arial" w:hAnsi="Arial" w:cs="Arial"/>
          <w:sz w:val="20"/>
          <w:szCs w:val="20"/>
        </w:rPr>
      </w:pPr>
    </w:p>
    <w:p w14:paraId="5FC364E2" w14:textId="4787F95B" w:rsidR="003C4A60" w:rsidRDefault="00965533" w:rsidP="00B57353">
      <w:pPr>
        <w:jc w:val="both"/>
        <w:rPr>
          <w:rFonts w:ascii="Arial" w:hAnsi="Arial" w:cs="Arial"/>
          <w:sz w:val="20"/>
          <w:szCs w:val="20"/>
        </w:rPr>
      </w:pPr>
      <w:r>
        <w:rPr>
          <w:rFonts w:ascii="Arial" w:hAnsi="Arial" w:cs="Arial" w:hint="eastAsia"/>
          <w:sz w:val="20"/>
          <w:szCs w:val="20"/>
        </w:rPr>
        <w:t>In addition to</w:t>
      </w:r>
      <w:r w:rsidR="00534F9C">
        <w:rPr>
          <w:rFonts w:ascii="Arial" w:hAnsi="Arial" w:cs="Arial" w:hint="eastAsia"/>
          <w:sz w:val="20"/>
          <w:szCs w:val="20"/>
        </w:rPr>
        <w:t xml:space="preserve"> the pure </w:t>
      </w:r>
      <w:r>
        <w:rPr>
          <w:rFonts w:ascii="Arial" w:hAnsi="Arial" w:cs="Arial" w:hint="eastAsia"/>
          <w:sz w:val="20"/>
          <w:szCs w:val="20"/>
        </w:rPr>
        <w:t>BC</w:t>
      </w:r>
      <w:r w:rsidR="00E66E64">
        <w:rPr>
          <w:rFonts w:ascii="Arial" w:hAnsi="Arial" w:cs="Arial" w:hint="eastAsia"/>
          <w:sz w:val="20"/>
          <w:szCs w:val="20"/>
        </w:rPr>
        <w:t>/FS</w:t>
      </w:r>
      <w:r>
        <w:rPr>
          <w:rFonts w:ascii="Arial" w:hAnsi="Arial" w:cs="Arial" w:hint="eastAsia"/>
          <w:sz w:val="20"/>
          <w:szCs w:val="20"/>
        </w:rPr>
        <w:t xml:space="preserve"> capability </w:t>
      </w:r>
      <w:r w:rsidR="00534F9C">
        <w:rPr>
          <w:rFonts w:ascii="Arial" w:hAnsi="Arial" w:cs="Arial" w:hint="eastAsia"/>
          <w:sz w:val="20"/>
          <w:szCs w:val="20"/>
        </w:rPr>
        <w:t xml:space="preserve">signaling design considerations, </w:t>
      </w:r>
      <w:r w:rsidR="00C3598A">
        <w:rPr>
          <w:rFonts w:ascii="Arial" w:hAnsi="Arial" w:cs="Arial"/>
          <w:kern w:val="0"/>
          <w:sz w:val="20"/>
          <w:szCs w:val="20"/>
        </w:rPr>
        <w:t xml:space="preserve">RAN4 </w:t>
      </w:r>
      <w:r>
        <w:rPr>
          <w:rFonts w:ascii="Arial" w:hAnsi="Arial" w:cs="Arial" w:hint="eastAsia"/>
          <w:kern w:val="0"/>
          <w:sz w:val="20"/>
          <w:szCs w:val="20"/>
        </w:rPr>
        <w:t xml:space="preserve">could </w:t>
      </w:r>
      <w:r w:rsidR="00C3598A">
        <w:rPr>
          <w:rFonts w:ascii="Arial" w:hAnsi="Arial" w:cs="Arial"/>
          <w:kern w:val="0"/>
          <w:sz w:val="20"/>
          <w:szCs w:val="20"/>
        </w:rPr>
        <w:t xml:space="preserve">study </w:t>
      </w:r>
      <w:r w:rsidR="00C3598A">
        <w:rPr>
          <w:rFonts w:ascii="Arial" w:hAnsi="Arial" w:cs="Arial"/>
          <w:kern w:val="0"/>
          <w:sz w:val="20"/>
          <w:szCs w:val="20"/>
        </w:rPr>
        <w:lastRenderedPageBreak/>
        <w:t xml:space="preserve">and assess the required specs impacts if it is agreed that DL and UL decoupling could </w:t>
      </w:r>
      <w:r w:rsidR="00534F9C">
        <w:rPr>
          <w:rFonts w:ascii="Arial" w:hAnsi="Arial" w:cs="Arial" w:hint="eastAsia"/>
          <w:kern w:val="0"/>
          <w:sz w:val="20"/>
          <w:szCs w:val="20"/>
        </w:rPr>
        <w:t xml:space="preserve">also </w:t>
      </w:r>
      <w:r w:rsidR="00C3598A">
        <w:rPr>
          <w:rFonts w:ascii="Arial" w:hAnsi="Arial" w:cs="Arial"/>
          <w:kern w:val="0"/>
          <w:sz w:val="20"/>
          <w:szCs w:val="20"/>
        </w:rPr>
        <w:t xml:space="preserve">reflect the new </w:t>
      </w:r>
      <w:r w:rsidR="00534F9C">
        <w:rPr>
          <w:rFonts w:ascii="Arial" w:hAnsi="Arial" w:cs="Arial" w:hint="eastAsia"/>
          <w:kern w:val="0"/>
          <w:sz w:val="20"/>
          <w:szCs w:val="20"/>
        </w:rPr>
        <w:t xml:space="preserve">6GR </w:t>
      </w:r>
      <w:r w:rsidR="00C3598A">
        <w:rPr>
          <w:rFonts w:ascii="Arial" w:hAnsi="Arial" w:cs="Arial"/>
          <w:kern w:val="0"/>
          <w:sz w:val="20"/>
          <w:szCs w:val="20"/>
        </w:rPr>
        <w:t xml:space="preserve">RF design philosophy and </w:t>
      </w:r>
      <w:r w:rsidR="00534F9C">
        <w:rPr>
          <w:rFonts w:ascii="Arial" w:hAnsi="Arial" w:cs="Arial" w:hint="eastAsia"/>
          <w:kern w:val="0"/>
          <w:sz w:val="20"/>
          <w:szCs w:val="20"/>
        </w:rPr>
        <w:t>r</w:t>
      </w:r>
      <w:r w:rsidR="00C3598A">
        <w:rPr>
          <w:rFonts w:ascii="Arial" w:hAnsi="Arial" w:cs="Arial"/>
          <w:kern w:val="0"/>
          <w:sz w:val="20"/>
          <w:szCs w:val="20"/>
        </w:rPr>
        <w:t>equirements</w:t>
      </w:r>
      <w:r w:rsidR="00C3598A">
        <w:rPr>
          <w:rFonts w:ascii="Arial" w:hAnsi="Arial" w:cs="Arial" w:hint="eastAsia"/>
          <w:kern w:val="0"/>
          <w:sz w:val="20"/>
          <w:szCs w:val="20"/>
        </w:rPr>
        <w:t xml:space="preserve"> </w:t>
      </w:r>
      <w:r w:rsidR="003C4A60">
        <w:rPr>
          <w:rFonts w:ascii="Arial" w:hAnsi="Arial" w:cs="Arial" w:hint="eastAsia"/>
          <w:sz w:val="20"/>
          <w:szCs w:val="20"/>
        </w:rPr>
        <w:t xml:space="preserve">considering of the following </w:t>
      </w:r>
      <w:r w:rsidR="00077205">
        <w:rPr>
          <w:rFonts w:ascii="Arial" w:hAnsi="Arial" w:cs="Arial" w:hint="eastAsia"/>
          <w:sz w:val="20"/>
          <w:szCs w:val="20"/>
        </w:rPr>
        <w:t xml:space="preserve">5G NR </w:t>
      </w:r>
      <w:r w:rsidR="003C4A60">
        <w:rPr>
          <w:rFonts w:ascii="Arial" w:hAnsi="Arial" w:cs="Arial" w:hint="eastAsia"/>
          <w:sz w:val="20"/>
          <w:szCs w:val="20"/>
        </w:rPr>
        <w:t>facts</w:t>
      </w:r>
      <w:r w:rsidR="00E5117E">
        <w:rPr>
          <w:rFonts w:ascii="Arial" w:hAnsi="Arial" w:cs="Arial" w:hint="eastAsia"/>
          <w:sz w:val="20"/>
          <w:szCs w:val="20"/>
        </w:rPr>
        <w:t xml:space="preserve"> (and </w:t>
      </w:r>
      <w:r w:rsidR="00750674">
        <w:rPr>
          <w:rFonts w:ascii="Arial" w:hAnsi="Arial" w:cs="Arial" w:hint="eastAsia"/>
          <w:sz w:val="20"/>
          <w:szCs w:val="20"/>
        </w:rPr>
        <w:t>the implications</w:t>
      </w:r>
      <w:r w:rsidR="0024629D">
        <w:rPr>
          <w:rFonts w:ascii="Arial" w:hAnsi="Arial" w:cs="Arial" w:hint="eastAsia"/>
          <w:sz w:val="20"/>
          <w:szCs w:val="20"/>
        </w:rPr>
        <w:t xml:space="preserve"> to the current CA framework</w:t>
      </w:r>
      <w:r w:rsidR="00E5117E">
        <w:rPr>
          <w:rFonts w:ascii="Arial" w:hAnsi="Arial" w:cs="Arial" w:hint="eastAsia"/>
          <w:sz w:val="20"/>
          <w:szCs w:val="20"/>
        </w:rPr>
        <w:t>)</w:t>
      </w:r>
      <w:r w:rsidR="003A48BB">
        <w:rPr>
          <w:rFonts w:ascii="Arial" w:hAnsi="Arial" w:cs="Arial" w:hint="eastAsia"/>
          <w:sz w:val="20"/>
          <w:szCs w:val="20"/>
        </w:rPr>
        <w:t xml:space="preserve"> additionally</w:t>
      </w:r>
      <w:r w:rsidR="003C4A60">
        <w:rPr>
          <w:rFonts w:ascii="Arial" w:hAnsi="Arial" w:cs="Arial" w:hint="eastAsia"/>
          <w:sz w:val="20"/>
          <w:szCs w:val="20"/>
        </w:rPr>
        <w:t>:</w:t>
      </w:r>
    </w:p>
    <w:p w14:paraId="2B40766A" w14:textId="5CFA4B31" w:rsidR="00110A97" w:rsidRDefault="00110A97" w:rsidP="003C4A60">
      <w:pPr>
        <w:pStyle w:val="a3"/>
        <w:numPr>
          <w:ilvl w:val="0"/>
          <w:numId w:val="39"/>
        </w:numPr>
        <w:ind w:leftChars="0"/>
        <w:jc w:val="both"/>
        <w:rPr>
          <w:rFonts w:ascii="Arial" w:hAnsi="Arial" w:cs="Arial"/>
          <w:sz w:val="20"/>
          <w:szCs w:val="20"/>
        </w:rPr>
      </w:pPr>
      <w:r>
        <w:rPr>
          <w:rFonts w:ascii="Arial" w:hAnsi="Arial" w:cs="Arial" w:hint="eastAsia"/>
          <w:sz w:val="20"/>
          <w:szCs w:val="20"/>
        </w:rPr>
        <w:t xml:space="preserve">SRS antenna </w:t>
      </w:r>
      <w:r>
        <w:rPr>
          <w:rFonts w:ascii="Arial" w:hAnsi="Arial" w:cs="Arial"/>
          <w:sz w:val="20"/>
          <w:szCs w:val="20"/>
        </w:rPr>
        <w:t>switching</w:t>
      </w:r>
      <w:r>
        <w:rPr>
          <w:rFonts w:ascii="Arial" w:hAnsi="Arial" w:cs="Arial" w:hint="eastAsia"/>
          <w:sz w:val="20"/>
          <w:szCs w:val="20"/>
        </w:rPr>
        <w:t xml:space="preserve"> capabilities are counterintuitively reported in DL feature set IEs.</w:t>
      </w:r>
    </w:p>
    <w:p w14:paraId="79EF72EF" w14:textId="71DFA16B" w:rsidR="003C4A60" w:rsidRDefault="003C4A60" w:rsidP="003C4A60">
      <w:pPr>
        <w:pStyle w:val="a3"/>
        <w:numPr>
          <w:ilvl w:val="0"/>
          <w:numId w:val="39"/>
        </w:numPr>
        <w:ind w:leftChars="0"/>
        <w:jc w:val="both"/>
        <w:rPr>
          <w:rFonts w:ascii="Arial" w:hAnsi="Arial" w:cs="Arial"/>
          <w:sz w:val="20"/>
          <w:szCs w:val="20"/>
        </w:rPr>
      </w:pPr>
      <w:r>
        <w:rPr>
          <w:rFonts w:ascii="Arial" w:hAnsi="Arial" w:cs="Arial" w:hint="eastAsia"/>
          <w:sz w:val="20"/>
          <w:szCs w:val="20"/>
        </w:rPr>
        <w:t>Spectrum contiguousness differentiation of DL and UL</w:t>
      </w:r>
      <w:r w:rsidR="00335B26">
        <w:rPr>
          <w:rFonts w:ascii="Arial" w:hAnsi="Arial" w:cs="Arial" w:hint="eastAsia"/>
          <w:sz w:val="20"/>
          <w:szCs w:val="20"/>
        </w:rPr>
        <w:t xml:space="preserve"> parts </w:t>
      </w:r>
      <w:r>
        <w:rPr>
          <w:rFonts w:ascii="Arial" w:hAnsi="Arial" w:cs="Arial" w:hint="eastAsia"/>
          <w:sz w:val="20"/>
          <w:szCs w:val="20"/>
        </w:rPr>
        <w:t>(due to US CBRS SAS).</w:t>
      </w:r>
    </w:p>
    <w:p w14:paraId="62B17830" w14:textId="106A6969" w:rsidR="003C4A60" w:rsidRPr="003C4A60" w:rsidRDefault="00E5117E" w:rsidP="003C4A60">
      <w:pPr>
        <w:pStyle w:val="a3"/>
        <w:numPr>
          <w:ilvl w:val="0"/>
          <w:numId w:val="39"/>
        </w:numPr>
        <w:ind w:leftChars="0"/>
        <w:jc w:val="both"/>
        <w:rPr>
          <w:rFonts w:ascii="Arial" w:hAnsi="Arial" w:cs="Arial"/>
          <w:sz w:val="20"/>
          <w:szCs w:val="20"/>
        </w:rPr>
      </w:pPr>
      <w:r>
        <w:rPr>
          <w:rFonts w:ascii="Arial" w:hAnsi="Arial" w:cs="Arial" w:hint="eastAsia"/>
          <w:sz w:val="20"/>
          <w:szCs w:val="20"/>
        </w:rPr>
        <w:t>The UL CA_n5-n8 operation without n5 reception of the FDD-FDD inter-band CA_n5-n8</w:t>
      </w:r>
      <w:r w:rsidR="004F31D4">
        <w:rPr>
          <w:rFonts w:ascii="Arial" w:hAnsi="Arial" w:cs="Arial" w:hint="eastAsia"/>
          <w:sz w:val="20"/>
          <w:szCs w:val="20"/>
        </w:rPr>
        <w:t>.</w:t>
      </w:r>
    </w:p>
    <w:p w14:paraId="4920043F" w14:textId="77777777" w:rsidR="003C4A60" w:rsidRDefault="003C4A60" w:rsidP="00B57353">
      <w:pPr>
        <w:jc w:val="both"/>
        <w:rPr>
          <w:rFonts w:ascii="Arial" w:hAnsi="Arial" w:cs="Arial"/>
          <w:sz w:val="20"/>
          <w:szCs w:val="20"/>
        </w:rPr>
      </w:pPr>
    </w:p>
    <w:p w14:paraId="0E27E8AF" w14:textId="0718F3E9" w:rsidR="00EA4C1C" w:rsidRDefault="0071290E" w:rsidP="00B57353">
      <w:pPr>
        <w:jc w:val="both"/>
        <w:rPr>
          <w:rFonts w:ascii="Arial" w:hAnsi="Arial" w:cs="Arial"/>
          <w:sz w:val="20"/>
          <w:szCs w:val="20"/>
        </w:rPr>
      </w:pPr>
      <w:r>
        <w:rPr>
          <w:rFonts w:ascii="Arial" w:hAnsi="Arial" w:cs="Arial" w:hint="eastAsia"/>
          <w:sz w:val="20"/>
          <w:szCs w:val="20"/>
        </w:rPr>
        <w:t xml:space="preserve">At least, the </w:t>
      </w:r>
      <w:r w:rsidR="00AA3075">
        <w:rPr>
          <w:rFonts w:ascii="Arial" w:hAnsi="Arial" w:cs="Arial" w:hint="eastAsia"/>
          <w:sz w:val="20"/>
          <w:szCs w:val="20"/>
        </w:rPr>
        <w:t xml:space="preserve">asymmetric BCS, </w:t>
      </w:r>
      <w:r>
        <w:rPr>
          <w:rFonts w:ascii="Arial" w:hAnsi="Arial" w:cs="Arial" w:hint="eastAsia"/>
          <w:sz w:val="20"/>
          <w:szCs w:val="20"/>
        </w:rPr>
        <w:t>simultaneous</w:t>
      </w:r>
      <w:r w:rsidR="00AA3075">
        <w:rPr>
          <w:rFonts w:ascii="Arial" w:hAnsi="Arial" w:cs="Arial" w:hint="eastAsia"/>
          <w:sz w:val="20"/>
          <w:szCs w:val="20"/>
        </w:rPr>
        <w:t xml:space="preserve"> </w:t>
      </w:r>
      <w:proofErr w:type="spellStart"/>
      <w:r>
        <w:rPr>
          <w:rFonts w:ascii="Arial" w:hAnsi="Arial" w:cs="Arial" w:hint="eastAsia"/>
          <w:sz w:val="20"/>
          <w:szCs w:val="20"/>
        </w:rPr>
        <w:t>RxTx</w:t>
      </w:r>
      <w:proofErr w:type="spellEnd"/>
      <w:r w:rsidR="00335B26">
        <w:rPr>
          <w:rFonts w:ascii="Arial" w:hAnsi="Arial" w:cs="Arial" w:hint="eastAsia"/>
          <w:sz w:val="20"/>
          <w:szCs w:val="20"/>
        </w:rPr>
        <w:t xml:space="preserve"> and the duplexing</w:t>
      </w:r>
      <w:r>
        <w:rPr>
          <w:rFonts w:ascii="Arial" w:hAnsi="Arial" w:cs="Arial" w:hint="eastAsia"/>
          <w:sz w:val="20"/>
          <w:szCs w:val="20"/>
        </w:rPr>
        <w:t xml:space="preserve"> aspects should be revisited by RAN4 </w:t>
      </w:r>
      <w:r w:rsidR="004F31D4">
        <w:rPr>
          <w:rFonts w:ascii="Arial" w:hAnsi="Arial" w:cs="Arial" w:hint="eastAsia"/>
          <w:sz w:val="20"/>
          <w:szCs w:val="20"/>
        </w:rPr>
        <w:t>first</w:t>
      </w:r>
      <w:r>
        <w:rPr>
          <w:rFonts w:ascii="Arial" w:hAnsi="Arial" w:cs="Arial" w:hint="eastAsia"/>
          <w:sz w:val="20"/>
          <w:szCs w:val="20"/>
        </w:rPr>
        <w:t>.</w:t>
      </w:r>
    </w:p>
    <w:p w14:paraId="3B487211" w14:textId="77777777" w:rsidR="006160DC" w:rsidRDefault="006160DC" w:rsidP="00B57353">
      <w:pPr>
        <w:jc w:val="both"/>
        <w:rPr>
          <w:rFonts w:ascii="Arial" w:hAnsi="Arial" w:cs="Arial"/>
          <w:sz w:val="20"/>
          <w:szCs w:val="20"/>
        </w:rPr>
      </w:pPr>
    </w:p>
    <w:p w14:paraId="4F47F5F4" w14:textId="2071B85C" w:rsidR="006160DC" w:rsidRDefault="00F64F02" w:rsidP="00B57353">
      <w:pPr>
        <w:jc w:val="both"/>
        <w:rPr>
          <w:rFonts w:ascii="Arial" w:hAnsi="Arial" w:cs="Arial"/>
          <w:sz w:val="20"/>
          <w:szCs w:val="20"/>
        </w:rPr>
      </w:pPr>
      <w:r>
        <w:rPr>
          <w:rFonts w:ascii="Arial" w:hAnsi="Arial" w:cs="Arial" w:hint="eastAsia"/>
          <w:sz w:val="20"/>
          <w:szCs w:val="20"/>
        </w:rPr>
        <w:t>Meanwhile</w:t>
      </w:r>
      <w:r w:rsidR="006160DC">
        <w:rPr>
          <w:rFonts w:ascii="Arial" w:hAnsi="Arial" w:cs="Arial" w:hint="eastAsia"/>
          <w:sz w:val="20"/>
          <w:szCs w:val="20"/>
        </w:rPr>
        <w:t xml:space="preserve"> RAN2 should focus on how to retain</w:t>
      </w:r>
      <w:r>
        <w:rPr>
          <w:rFonts w:ascii="Arial" w:hAnsi="Arial" w:cs="Arial" w:hint="eastAsia"/>
          <w:sz w:val="20"/>
          <w:szCs w:val="20"/>
        </w:rPr>
        <w:t xml:space="preserve"> the essential </w:t>
      </w:r>
      <w:r w:rsidR="005508D6">
        <w:rPr>
          <w:rFonts w:ascii="Arial" w:hAnsi="Arial" w:cs="Arial" w:hint="eastAsia"/>
          <w:sz w:val="20"/>
          <w:szCs w:val="20"/>
        </w:rPr>
        <w:t xml:space="preserve">UE </w:t>
      </w:r>
      <w:r>
        <w:rPr>
          <w:rFonts w:ascii="Arial" w:hAnsi="Arial" w:cs="Arial" w:hint="eastAsia"/>
          <w:sz w:val="20"/>
          <w:szCs w:val="20"/>
        </w:rPr>
        <w:t>capability signaling characteristics that the networks heavily relied on nowadays</w:t>
      </w:r>
      <w:r w:rsidR="006160DC">
        <w:rPr>
          <w:rFonts w:ascii="Arial" w:hAnsi="Arial" w:cs="Arial" w:hint="eastAsia"/>
          <w:sz w:val="20"/>
          <w:szCs w:val="20"/>
        </w:rPr>
        <w:t xml:space="preserve">, e.g., </w:t>
      </w:r>
      <w:r>
        <w:rPr>
          <w:rFonts w:ascii="Arial" w:hAnsi="Arial" w:cs="Arial" w:hint="eastAsia"/>
          <w:sz w:val="20"/>
          <w:szCs w:val="20"/>
        </w:rPr>
        <w:t>each individual BC capability reporting is self-contained.</w:t>
      </w:r>
    </w:p>
    <w:p w14:paraId="33C405CA" w14:textId="77777777" w:rsidR="00110A97" w:rsidRDefault="00110A97" w:rsidP="00B57353">
      <w:pPr>
        <w:jc w:val="both"/>
        <w:rPr>
          <w:rFonts w:ascii="Arial" w:hAnsi="Arial" w:cs="Arial"/>
          <w:sz w:val="20"/>
          <w:szCs w:val="20"/>
        </w:rPr>
      </w:pPr>
    </w:p>
    <w:p w14:paraId="75718937" w14:textId="412A3CB1" w:rsidR="00110A97" w:rsidRDefault="00110A97" w:rsidP="00B57353">
      <w:pPr>
        <w:jc w:val="both"/>
        <w:rPr>
          <w:rFonts w:ascii="Arial" w:hAnsi="Arial" w:cs="Arial"/>
          <w:sz w:val="20"/>
          <w:szCs w:val="20"/>
        </w:rPr>
      </w:pPr>
      <w:r>
        <w:rPr>
          <w:rFonts w:ascii="Arial" w:hAnsi="Arial" w:cs="Arial" w:hint="eastAsia"/>
          <w:sz w:val="20"/>
          <w:szCs w:val="20"/>
        </w:rPr>
        <w:t>One thing</w:t>
      </w:r>
      <w:r w:rsidR="005A1C63">
        <w:rPr>
          <w:rFonts w:ascii="Arial" w:hAnsi="Arial" w:cs="Arial" w:hint="eastAsia"/>
          <w:sz w:val="20"/>
          <w:szCs w:val="20"/>
        </w:rPr>
        <w:t xml:space="preserve"> in UL part</w:t>
      </w:r>
      <w:r>
        <w:rPr>
          <w:rFonts w:ascii="Arial" w:hAnsi="Arial" w:cs="Arial" w:hint="eastAsia"/>
          <w:sz w:val="20"/>
          <w:szCs w:val="20"/>
        </w:rPr>
        <w:t xml:space="preserve"> is </w:t>
      </w:r>
      <w:r>
        <w:rPr>
          <w:rFonts w:ascii="Arial" w:hAnsi="Arial" w:cs="Arial"/>
          <w:sz w:val="20"/>
          <w:szCs w:val="20"/>
        </w:rPr>
        <w:t>worthwhile</w:t>
      </w:r>
      <w:r>
        <w:rPr>
          <w:rFonts w:ascii="Arial" w:hAnsi="Arial" w:cs="Arial" w:hint="eastAsia"/>
          <w:sz w:val="20"/>
          <w:szCs w:val="20"/>
        </w:rPr>
        <w:t xml:space="preserve"> to note </w:t>
      </w:r>
      <w:r>
        <w:rPr>
          <w:rFonts w:ascii="Arial" w:hAnsi="Arial" w:cs="Arial"/>
          <w:sz w:val="20"/>
          <w:szCs w:val="20"/>
        </w:rPr>
        <w:t>that</w:t>
      </w:r>
      <w:r>
        <w:rPr>
          <w:rFonts w:ascii="Arial" w:hAnsi="Arial" w:cs="Arial" w:hint="eastAsia"/>
          <w:sz w:val="20"/>
          <w:szCs w:val="20"/>
        </w:rPr>
        <w:t xml:space="preserve"> RAN2 should also collaborate with RAN4 and RAN1 to renew the whole UE power class </w:t>
      </w:r>
      <w:r>
        <w:rPr>
          <w:rFonts w:ascii="Arial" w:hAnsi="Arial" w:cs="Arial"/>
          <w:sz w:val="20"/>
          <w:szCs w:val="20"/>
        </w:rPr>
        <w:t>capability</w:t>
      </w:r>
      <w:r>
        <w:rPr>
          <w:rFonts w:ascii="Arial" w:hAnsi="Arial" w:cs="Arial" w:hint="eastAsia"/>
          <w:sz w:val="20"/>
          <w:szCs w:val="20"/>
        </w:rPr>
        <w:t xml:space="preserve"> signaling design because its </w:t>
      </w:r>
      <w:r w:rsidR="0019206F">
        <w:rPr>
          <w:rFonts w:ascii="Arial" w:hAnsi="Arial" w:cs="Arial"/>
          <w:sz w:val="20"/>
          <w:szCs w:val="20"/>
        </w:rPr>
        <w:t>reporting</w:t>
      </w:r>
      <w:r>
        <w:rPr>
          <w:rFonts w:ascii="Arial" w:hAnsi="Arial" w:cs="Arial" w:hint="eastAsia"/>
          <w:sz w:val="20"/>
          <w:szCs w:val="20"/>
        </w:rPr>
        <w:t xml:space="preserve"> (including the related facilities such as </w:t>
      </w:r>
      <w:r w:rsidR="0019206F">
        <w:rPr>
          <w:rFonts w:ascii="Arial" w:hAnsi="Arial" w:cs="Arial" w:hint="eastAsia"/>
          <w:sz w:val="20"/>
          <w:szCs w:val="20"/>
        </w:rPr>
        <w:t xml:space="preserve">duty cycle, </w:t>
      </w:r>
      <w:r>
        <w:rPr>
          <w:rFonts w:ascii="Arial" w:hAnsi="Arial" w:cs="Arial" w:hint="eastAsia"/>
          <w:sz w:val="20"/>
          <w:szCs w:val="20"/>
        </w:rPr>
        <w:t xml:space="preserve">NS value, PA architecture </w:t>
      </w:r>
      <w:r w:rsidR="0019206F">
        <w:rPr>
          <w:rFonts w:ascii="Arial" w:hAnsi="Arial" w:cs="Arial" w:hint="eastAsia"/>
          <w:sz w:val="20"/>
          <w:szCs w:val="20"/>
        </w:rPr>
        <w:t xml:space="preserve">and misc. </w:t>
      </w:r>
      <w:r>
        <w:rPr>
          <w:rFonts w:ascii="Arial" w:hAnsi="Arial" w:cs="Arial" w:hint="eastAsia"/>
          <w:sz w:val="20"/>
          <w:szCs w:val="20"/>
        </w:rPr>
        <w:t xml:space="preserve">things) </w:t>
      </w:r>
      <w:r w:rsidR="0019206F">
        <w:rPr>
          <w:rFonts w:ascii="Arial" w:hAnsi="Arial" w:cs="Arial" w:hint="eastAsia"/>
          <w:sz w:val="20"/>
          <w:szCs w:val="20"/>
        </w:rPr>
        <w:t>are</w:t>
      </w:r>
      <w:r>
        <w:rPr>
          <w:rFonts w:ascii="Arial" w:hAnsi="Arial" w:cs="Arial" w:hint="eastAsia"/>
          <w:sz w:val="20"/>
          <w:szCs w:val="20"/>
        </w:rPr>
        <w:t xml:space="preserve"> intertwined across per-band and per-BC levels, and simply a mess now.</w:t>
      </w:r>
      <w:r w:rsidR="0019206F">
        <w:rPr>
          <w:rFonts w:ascii="Arial" w:hAnsi="Arial" w:cs="Arial" w:hint="eastAsia"/>
          <w:sz w:val="20"/>
          <w:szCs w:val="20"/>
        </w:rPr>
        <w:t xml:space="preserve"> The WF could be either we consider MIMO, Tx diversity, HPUE (for single band or for BC)</w:t>
      </w:r>
      <w:r w:rsidR="00B118F1">
        <w:rPr>
          <w:rFonts w:ascii="Arial" w:hAnsi="Arial" w:cs="Arial" w:hint="eastAsia"/>
          <w:sz w:val="20"/>
          <w:szCs w:val="20"/>
        </w:rPr>
        <w:t>, regulations</w:t>
      </w:r>
      <w:r w:rsidR="0019206F">
        <w:rPr>
          <w:rFonts w:ascii="Arial" w:hAnsi="Arial" w:cs="Arial" w:hint="eastAsia"/>
          <w:sz w:val="20"/>
          <w:szCs w:val="20"/>
        </w:rPr>
        <w:t xml:space="preserve"> and device-specific designate</w:t>
      </w:r>
      <w:r w:rsidR="008D74DA">
        <w:rPr>
          <w:rFonts w:ascii="Arial" w:hAnsi="Arial" w:cs="Arial" w:hint="eastAsia"/>
          <w:sz w:val="20"/>
          <w:szCs w:val="20"/>
        </w:rPr>
        <w:t xml:space="preserve"> (e.g., the PCs in FR2)</w:t>
      </w:r>
      <w:r w:rsidR="0019206F">
        <w:rPr>
          <w:rFonts w:ascii="Arial" w:hAnsi="Arial" w:cs="Arial" w:hint="eastAsia"/>
          <w:sz w:val="20"/>
          <w:szCs w:val="20"/>
        </w:rPr>
        <w:t xml:space="preserve"> things altogether for </w:t>
      </w:r>
      <w:r w:rsidR="005E26A9">
        <w:rPr>
          <w:rFonts w:ascii="Arial" w:hAnsi="Arial" w:cs="Arial" w:hint="eastAsia"/>
          <w:sz w:val="20"/>
          <w:szCs w:val="20"/>
        </w:rPr>
        <w:t xml:space="preserve">refactoring </w:t>
      </w:r>
      <w:r w:rsidR="0019206F">
        <w:rPr>
          <w:rFonts w:ascii="Arial" w:hAnsi="Arial" w:cs="Arial" w:hint="eastAsia"/>
          <w:sz w:val="20"/>
          <w:szCs w:val="20"/>
        </w:rPr>
        <w:t>the power class</w:t>
      </w:r>
      <w:r w:rsidR="008D74DA">
        <w:rPr>
          <w:rFonts w:ascii="Arial" w:hAnsi="Arial" w:cs="Arial" w:hint="eastAsia"/>
          <w:sz w:val="20"/>
          <w:szCs w:val="20"/>
        </w:rPr>
        <w:t xml:space="preserve"> signaling design</w:t>
      </w:r>
      <w:r w:rsidR="0019206F">
        <w:rPr>
          <w:rFonts w:ascii="Arial" w:hAnsi="Arial" w:cs="Arial" w:hint="eastAsia"/>
          <w:sz w:val="20"/>
          <w:szCs w:val="20"/>
        </w:rPr>
        <w:t>, or we strive for getting rid of reporting the</w:t>
      </w:r>
      <w:r w:rsidR="00CB0499">
        <w:rPr>
          <w:rFonts w:ascii="Arial" w:hAnsi="Arial" w:cs="Arial" w:hint="eastAsia"/>
          <w:sz w:val="20"/>
          <w:szCs w:val="20"/>
        </w:rPr>
        <w:t xml:space="preserve"> UE</w:t>
      </w:r>
      <w:r w:rsidR="0019206F">
        <w:rPr>
          <w:rFonts w:ascii="Arial" w:hAnsi="Arial" w:cs="Arial" w:hint="eastAsia"/>
          <w:sz w:val="20"/>
          <w:szCs w:val="20"/>
        </w:rPr>
        <w:t xml:space="preserve"> power class </w:t>
      </w:r>
      <w:r w:rsidR="00F51801">
        <w:rPr>
          <w:rFonts w:ascii="Arial" w:hAnsi="Arial" w:cs="Arial" w:hint="eastAsia"/>
          <w:sz w:val="20"/>
          <w:szCs w:val="20"/>
        </w:rPr>
        <w:t>entirely</w:t>
      </w:r>
      <w:r w:rsidR="0019206F">
        <w:rPr>
          <w:rFonts w:ascii="Arial" w:hAnsi="Arial" w:cs="Arial" w:hint="eastAsia"/>
          <w:sz w:val="20"/>
          <w:szCs w:val="20"/>
        </w:rPr>
        <w:t xml:space="preserve"> if it is feasible.</w:t>
      </w:r>
    </w:p>
    <w:p w14:paraId="2EA66FD5" w14:textId="77777777" w:rsidR="00EA4C1C" w:rsidRDefault="00EA4C1C" w:rsidP="00B57353">
      <w:pPr>
        <w:jc w:val="both"/>
        <w:rPr>
          <w:rFonts w:ascii="Arial" w:hAnsi="Arial" w:cs="Arial"/>
          <w:sz w:val="20"/>
          <w:szCs w:val="20"/>
        </w:rPr>
      </w:pPr>
    </w:p>
    <w:p w14:paraId="5E37BEA0" w14:textId="076B4239" w:rsidR="001712B0" w:rsidRPr="001E56A3" w:rsidRDefault="00D05D0D" w:rsidP="001E56A3">
      <w:pPr>
        <w:pStyle w:val="3"/>
        <w:numPr>
          <w:ilvl w:val="2"/>
          <w:numId w:val="1"/>
        </w:numPr>
        <w:spacing w:line="0" w:lineRule="atLeast"/>
        <w:rPr>
          <w:rFonts w:ascii="Arial" w:hAnsi="Arial" w:cs="Arial"/>
          <w:b w:val="0"/>
          <w:bCs w:val="0"/>
          <w:sz w:val="28"/>
          <w:szCs w:val="28"/>
        </w:rPr>
      </w:pPr>
      <w:r w:rsidRPr="001E56A3">
        <w:rPr>
          <w:rFonts w:ascii="Arial" w:hAnsi="Arial" w:cs="Arial" w:hint="eastAsia"/>
          <w:b w:val="0"/>
          <w:bCs w:val="0"/>
          <w:sz w:val="28"/>
          <w:szCs w:val="28"/>
        </w:rPr>
        <w:t>Capability ID mechanism</w:t>
      </w:r>
    </w:p>
    <w:p w14:paraId="532D9B67" w14:textId="72C5B577" w:rsidR="009D3AD0" w:rsidRDefault="009D3AD0" w:rsidP="00B57353">
      <w:pPr>
        <w:jc w:val="both"/>
        <w:rPr>
          <w:rFonts w:ascii="Arial" w:hAnsi="Arial" w:cs="Arial"/>
          <w:sz w:val="20"/>
          <w:szCs w:val="20"/>
        </w:rPr>
      </w:pPr>
      <w:r>
        <w:rPr>
          <w:rFonts w:ascii="Arial" w:hAnsi="Arial" w:cs="Arial" w:hint="eastAsia"/>
          <w:sz w:val="20"/>
          <w:szCs w:val="20"/>
        </w:rPr>
        <w:t xml:space="preserve">Beyond the RAN scope, if we retune the focus </w:t>
      </w:r>
      <w:r w:rsidR="00B57353">
        <w:rPr>
          <w:rFonts w:ascii="Arial" w:hAnsi="Arial" w:cs="Arial" w:hint="eastAsia"/>
          <w:sz w:val="20"/>
          <w:szCs w:val="20"/>
        </w:rPr>
        <w:t>to</w:t>
      </w:r>
      <w:r>
        <w:rPr>
          <w:rFonts w:ascii="Arial" w:hAnsi="Arial" w:cs="Arial" w:hint="eastAsia"/>
          <w:sz w:val="20"/>
          <w:szCs w:val="20"/>
        </w:rPr>
        <w:t xml:space="preserve"> the whole UE capability retrieval framework</w:t>
      </w:r>
      <w:r w:rsidR="008B0F6A">
        <w:rPr>
          <w:rFonts w:ascii="Arial" w:hAnsi="Arial" w:cs="Arial" w:hint="eastAsia"/>
          <w:sz w:val="20"/>
          <w:szCs w:val="20"/>
        </w:rPr>
        <w:t>,</w:t>
      </w:r>
      <w:r w:rsidR="00B57353">
        <w:rPr>
          <w:rFonts w:ascii="Arial" w:hAnsi="Arial" w:cs="Arial" w:hint="eastAsia"/>
          <w:sz w:val="20"/>
          <w:szCs w:val="20"/>
        </w:rPr>
        <w:t xml:space="preserve"> </w:t>
      </w:r>
      <w:r w:rsidR="008B0F6A">
        <w:rPr>
          <w:rFonts w:ascii="Arial" w:hAnsi="Arial" w:cs="Arial" w:hint="eastAsia"/>
          <w:sz w:val="20"/>
          <w:szCs w:val="20"/>
        </w:rPr>
        <w:t>t</w:t>
      </w:r>
      <w:r w:rsidR="00B57353">
        <w:rPr>
          <w:rFonts w:ascii="Arial" w:hAnsi="Arial" w:cs="Arial" w:hint="eastAsia"/>
          <w:sz w:val="20"/>
          <w:szCs w:val="20"/>
        </w:rPr>
        <w:t xml:space="preserve">here is Capability ID mechanism that we think it </w:t>
      </w:r>
      <w:r w:rsidR="004F31D4">
        <w:rPr>
          <w:rFonts w:ascii="Arial" w:hAnsi="Arial" w:cs="Arial" w:hint="eastAsia"/>
          <w:sz w:val="20"/>
          <w:szCs w:val="20"/>
        </w:rPr>
        <w:t>w</w:t>
      </w:r>
      <w:r w:rsidR="00B57353">
        <w:rPr>
          <w:rFonts w:ascii="Arial" w:hAnsi="Arial" w:cs="Arial" w:hint="eastAsia"/>
          <w:sz w:val="20"/>
          <w:szCs w:val="20"/>
        </w:rPr>
        <w:t xml:space="preserve">ould be </w:t>
      </w:r>
      <w:r w:rsidR="004F31D4">
        <w:rPr>
          <w:rFonts w:ascii="Arial" w:hAnsi="Arial" w:cs="Arial" w:hint="eastAsia"/>
          <w:sz w:val="20"/>
          <w:szCs w:val="20"/>
        </w:rPr>
        <w:t>useful for handling the</w:t>
      </w:r>
      <w:r w:rsidR="008B0F6A">
        <w:rPr>
          <w:rFonts w:ascii="Arial" w:hAnsi="Arial" w:cs="Arial" w:hint="eastAsia"/>
          <w:sz w:val="20"/>
          <w:szCs w:val="20"/>
        </w:rPr>
        <w:t xml:space="preserve"> uniform and identical UE capability from the</w:t>
      </w:r>
      <w:r w:rsidR="004F31D4">
        <w:rPr>
          <w:rFonts w:ascii="Arial" w:hAnsi="Arial" w:cs="Arial" w:hint="eastAsia"/>
          <w:sz w:val="20"/>
          <w:szCs w:val="20"/>
        </w:rPr>
        <w:t xml:space="preserve"> massive communication verticals</w:t>
      </w:r>
      <w:r w:rsidR="003129BA">
        <w:rPr>
          <w:rFonts w:ascii="Arial" w:hAnsi="Arial" w:cs="Arial" w:hint="eastAsia"/>
          <w:sz w:val="20"/>
          <w:szCs w:val="20"/>
        </w:rPr>
        <w:t xml:space="preserve"> (other eligible device</w:t>
      </w:r>
      <w:r w:rsidR="008C4B16">
        <w:rPr>
          <w:rFonts w:ascii="Arial" w:hAnsi="Arial" w:cs="Arial" w:hint="eastAsia"/>
          <w:sz w:val="20"/>
          <w:szCs w:val="20"/>
        </w:rPr>
        <w:t xml:space="preserve"> type</w:t>
      </w:r>
      <w:r w:rsidR="003129BA">
        <w:rPr>
          <w:rFonts w:ascii="Arial" w:hAnsi="Arial" w:cs="Arial" w:hint="eastAsia"/>
          <w:sz w:val="20"/>
          <w:szCs w:val="20"/>
        </w:rPr>
        <w:t>s are not precluded)</w:t>
      </w:r>
      <w:r w:rsidR="004F31D4">
        <w:rPr>
          <w:rFonts w:ascii="Arial" w:hAnsi="Arial" w:cs="Arial" w:hint="eastAsia"/>
          <w:sz w:val="20"/>
          <w:szCs w:val="20"/>
        </w:rPr>
        <w:t xml:space="preserve"> in 6G era</w:t>
      </w:r>
      <w:r w:rsidR="00B57353">
        <w:rPr>
          <w:rFonts w:ascii="Arial" w:hAnsi="Arial" w:cs="Arial" w:hint="eastAsia"/>
          <w:sz w:val="20"/>
          <w:szCs w:val="20"/>
        </w:rPr>
        <w:t>. Yet we don</w:t>
      </w:r>
      <w:r w:rsidR="00B57353">
        <w:rPr>
          <w:rFonts w:ascii="Arial" w:hAnsi="Arial" w:cs="Arial"/>
          <w:sz w:val="20"/>
          <w:szCs w:val="20"/>
        </w:rPr>
        <w:t>’</w:t>
      </w:r>
      <w:r w:rsidR="00B57353">
        <w:rPr>
          <w:rFonts w:ascii="Arial" w:hAnsi="Arial" w:cs="Arial" w:hint="eastAsia"/>
          <w:sz w:val="20"/>
          <w:szCs w:val="20"/>
        </w:rPr>
        <w:t xml:space="preserve">t know what the 6G network </w:t>
      </w:r>
      <w:r w:rsidR="00B57353">
        <w:rPr>
          <w:rFonts w:ascii="Arial" w:hAnsi="Arial" w:cs="Arial"/>
          <w:sz w:val="20"/>
          <w:szCs w:val="20"/>
        </w:rPr>
        <w:t>architecture</w:t>
      </w:r>
      <w:r w:rsidR="00B57353">
        <w:rPr>
          <w:rFonts w:ascii="Arial" w:hAnsi="Arial" w:cs="Arial" w:hint="eastAsia"/>
          <w:sz w:val="20"/>
          <w:szCs w:val="20"/>
        </w:rPr>
        <w:t xml:space="preserve"> will </w:t>
      </w:r>
      <w:r w:rsidR="00D05D0D">
        <w:rPr>
          <w:rFonts w:ascii="Arial" w:hAnsi="Arial" w:cs="Arial" w:hint="eastAsia"/>
          <w:sz w:val="20"/>
          <w:szCs w:val="20"/>
        </w:rPr>
        <w:t>look like</w:t>
      </w:r>
      <w:r w:rsidR="008B0F6A">
        <w:rPr>
          <w:rFonts w:ascii="Arial" w:hAnsi="Arial" w:cs="Arial" w:hint="eastAsia"/>
          <w:sz w:val="20"/>
          <w:szCs w:val="20"/>
        </w:rPr>
        <w:t>, w</w:t>
      </w:r>
      <w:r w:rsidR="00B57353">
        <w:rPr>
          <w:rFonts w:ascii="Arial" w:hAnsi="Arial" w:cs="Arial" w:hint="eastAsia"/>
          <w:sz w:val="20"/>
          <w:szCs w:val="20"/>
        </w:rPr>
        <w:t xml:space="preserve">e need SA/CT views on the UE capability retrieval framework, and </w:t>
      </w:r>
      <w:r w:rsidR="00875843">
        <w:rPr>
          <w:rFonts w:ascii="Arial" w:hAnsi="Arial" w:cs="Arial" w:hint="eastAsia"/>
          <w:sz w:val="20"/>
          <w:szCs w:val="20"/>
        </w:rPr>
        <w:t xml:space="preserve">on </w:t>
      </w:r>
      <w:r w:rsidR="00B57353">
        <w:rPr>
          <w:rFonts w:ascii="Arial" w:hAnsi="Arial" w:cs="Arial" w:hint="eastAsia"/>
          <w:sz w:val="20"/>
          <w:szCs w:val="20"/>
        </w:rPr>
        <w:t>whether the Capability ID mechanism should be considered as baseline or not</w:t>
      </w:r>
      <w:r w:rsidR="00573E84">
        <w:rPr>
          <w:rFonts w:ascii="Arial" w:hAnsi="Arial" w:cs="Arial" w:hint="eastAsia"/>
          <w:sz w:val="20"/>
          <w:szCs w:val="20"/>
        </w:rPr>
        <w:t xml:space="preserve">, given that </w:t>
      </w:r>
      <w:r w:rsidR="00ED5374">
        <w:rPr>
          <w:rFonts w:ascii="Arial" w:hAnsi="Arial" w:cs="Arial" w:hint="eastAsia"/>
          <w:sz w:val="20"/>
          <w:szCs w:val="20"/>
        </w:rPr>
        <w:t>there are more and more outside</w:t>
      </w:r>
      <w:r w:rsidR="008B0F6A">
        <w:rPr>
          <w:rFonts w:ascii="Arial" w:hAnsi="Arial" w:cs="Arial" w:hint="eastAsia"/>
          <w:sz w:val="20"/>
          <w:szCs w:val="20"/>
        </w:rPr>
        <w:t>-</w:t>
      </w:r>
      <w:r w:rsidR="00ED5374">
        <w:rPr>
          <w:rFonts w:ascii="Arial" w:hAnsi="Arial" w:cs="Arial" w:hint="eastAsia"/>
          <w:sz w:val="20"/>
          <w:szCs w:val="20"/>
        </w:rPr>
        <w:t xml:space="preserve">in requirements (such as </w:t>
      </w:r>
      <w:r w:rsidR="008B0F6A">
        <w:rPr>
          <w:rFonts w:ascii="Arial" w:hAnsi="Arial" w:cs="Arial" w:hint="eastAsia"/>
          <w:sz w:val="20"/>
          <w:szCs w:val="20"/>
        </w:rPr>
        <w:t xml:space="preserve">open </w:t>
      </w:r>
      <w:r w:rsidR="00ED5374">
        <w:rPr>
          <w:rFonts w:ascii="Arial" w:hAnsi="Arial" w:cs="Arial" w:hint="eastAsia"/>
          <w:sz w:val="20"/>
          <w:szCs w:val="20"/>
        </w:rPr>
        <w:t>manufacturer information) to the 3GPP territory.</w:t>
      </w:r>
      <w:r w:rsidR="00D05D0D">
        <w:rPr>
          <w:rFonts w:ascii="Arial" w:hAnsi="Arial" w:cs="Arial" w:hint="eastAsia"/>
          <w:sz w:val="20"/>
          <w:szCs w:val="20"/>
        </w:rPr>
        <w:t xml:space="preserve"> It</w:t>
      </w:r>
      <w:r w:rsidR="00D05D0D">
        <w:rPr>
          <w:rFonts w:ascii="Arial" w:hAnsi="Arial" w:cs="Arial"/>
          <w:sz w:val="20"/>
          <w:szCs w:val="20"/>
        </w:rPr>
        <w:t>’</w:t>
      </w:r>
      <w:r w:rsidR="00D05D0D">
        <w:rPr>
          <w:rFonts w:ascii="Arial" w:hAnsi="Arial" w:cs="Arial" w:hint="eastAsia"/>
          <w:sz w:val="20"/>
          <w:szCs w:val="20"/>
        </w:rPr>
        <w:t xml:space="preserve">s crucial for 6G to consider the synergy with </w:t>
      </w:r>
      <w:r w:rsidR="00D05D0D">
        <w:rPr>
          <w:rFonts w:ascii="Arial" w:hAnsi="Arial" w:cs="Arial"/>
          <w:sz w:val="20"/>
          <w:szCs w:val="20"/>
        </w:rPr>
        <w:t>outside</w:t>
      </w:r>
      <w:r w:rsidR="00D05D0D">
        <w:rPr>
          <w:rFonts w:ascii="Arial" w:hAnsi="Arial" w:cs="Arial" w:hint="eastAsia"/>
          <w:sz w:val="20"/>
          <w:szCs w:val="20"/>
        </w:rPr>
        <w:t xml:space="preserve"> 3GPP.</w:t>
      </w:r>
    </w:p>
    <w:p w14:paraId="33C7BCA8" w14:textId="77777777" w:rsidR="009D3AD0" w:rsidRDefault="009D3AD0" w:rsidP="00B57353">
      <w:pPr>
        <w:jc w:val="both"/>
        <w:rPr>
          <w:rFonts w:ascii="Arial" w:hAnsi="Arial" w:cs="Arial"/>
          <w:sz w:val="20"/>
          <w:szCs w:val="20"/>
        </w:rPr>
      </w:pPr>
    </w:p>
    <w:p w14:paraId="59F238FA" w14:textId="00AC5FAD" w:rsidR="00D05D0D" w:rsidRDefault="00D05D0D" w:rsidP="00D05D0D">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9" w:name="_Ref209613677"/>
      <w:bookmarkStart w:id="10" w:name="_Ref210228786"/>
      <w:r>
        <w:rPr>
          <w:rFonts w:ascii="Arial" w:eastAsia="新細明體" w:hAnsi="Arial" w:cs="Arial" w:hint="eastAsia"/>
          <w:b/>
          <w:bCs/>
          <w:sz w:val="20"/>
          <w:szCs w:val="20"/>
        </w:rPr>
        <w:t xml:space="preserve">RAN2 to conduct the essential </w:t>
      </w:r>
      <w:r w:rsidR="007851F9">
        <w:rPr>
          <w:rFonts w:ascii="Arial" w:eastAsia="新細明體" w:hAnsi="Arial" w:cs="Arial" w:hint="eastAsia"/>
          <w:b/>
          <w:bCs/>
          <w:sz w:val="20"/>
          <w:szCs w:val="20"/>
        </w:rPr>
        <w:t>study topics</w:t>
      </w:r>
      <w:r w:rsidR="00F66F64">
        <w:rPr>
          <w:rFonts w:ascii="Arial" w:eastAsia="新細明體" w:hAnsi="Arial" w:cs="Arial" w:hint="eastAsia"/>
          <w:b/>
          <w:bCs/>
          <w:sz w:val="20"/>
          <w:szCs w:val="20"/>
        </w:rPr>
        <w:t xml:space="preserve"> and scoping</w:t>
      </w:r>
      <w:r w:rsidR="007851F9">
        <w:rPr>
          <w:rFonts w:ascii="Arial" w:eastAsia="新細明體" w:hAnsi="Arial" w:cs="Arial" w:hint="eastAsia"/>
          <w:b/>
          <w:bCs/>
          <w:sz w:val="20"/>
          <w:szCs w:val="20"/>
        </w:rPr>
        <w:t xml:space="preserve"> </w:t>
      </w:r>
      <w:r w:rsidR="00D77966">
        <w:rPr>
          <w:rFonts w:ascii="Arial" w:eastAsia="新細明體" w:hAnsi="Arial" w:cs="Arial" w:hint="eastAsia"/>
          <w:b/>
          <w:bCs/>
          <w:sz w:val="20"/>
          <w:szCs w:val="20"/>
        </w:rPr>
        <w:t xml:space="preserve">taking the five </w:t>
      </w:r>
      <w:r w:rsidR="007F6BC7">
        <w:rPr>
          <w:rFonts w:ascii="Arial" w:eastAsia="新細明體" w:hAnsi="Arial" w:cs="Arial" w:hint="eastAsia"/>
          <w:b/>
          <w:bCs/>
          <w:sz w:val="20"/>
          <w:szCs w:val="20"/>
        </w:rPr>
        <w:t xml:space="preserve">aspects (as the </w:t>
      </w:r>
      <w:r w:rsidR="00D77966">
        <w:rPr>
          <w:rFonts w:ascii="Arial" w:eastAsia="新細明體" w:hAnsi="Arial" w:cs="Arial" w:hint="eastAsia"/>
          <w:b/>
          <w:bCs/>
          <w:sz w:val="20"/>
          <w:szCs w:val="20"/>
        </w:rPr>
        <w:t>subclauses</w:t>
      </w:r>
      <w:r w:rsidR="00636A5C">
        <w:rPr>
          <w:rFonts w:ascii="Arial" w:eastAsia="新細明體" w:hAnsi="Arial" w:cs="Arial" w:hint="eastAsia"/>
          <w:b/>
          <w:bCs/>
          <w:sz w:val="20"/>
          <w:szCs w:val="20"/>
        </w:rPr>
        <w:t>)</w:t>
      </w:r>
      <w:r w:rsidR="00D77966">
        <w:rPr>
          <w:rFonts w:ascii="Arial" w:eastAsia="新細明體" w:hAnsi="Arial" w:cs="Arial" w:hint="eastAsia"/>
          <w:b/>
          <w:bCs/>
          <w:sz w:val="20"/>
          <w:szCs w:val="20"/>
        </w:rPr>
        <w:t xml:space="preserve"> in the section 2.3 of R2-2507147</w:t>
      </w:r>
      <w:r w:rsidR="007851F9">
        <w:rPr>
          <w:rFonts w:ascii="Arial" w:eastAsia="新細明體" w:hAnsi="Arial" w:cs="Arial" w:hint="eastAsia"/>
          <w:b/>
          <w:bCs/>
          <w:sz w:val="20"/>
          <w:szCs w:val="20"/>
        </w:rPr>
        <w:t xml:space="preserve"> </w:t>
      </w:r>
      <w:r w:rsidR="00D77966">
        <w:rPr>
          <w:rFonts w:ascii="Arial" w:eastAsia="新細明體" w:hAnsi="Arial" w:cs="Arial"/>
          <w:b/>
          <w:bCs/>
          <w:kern w:val="0"/>
          <w:sz w:val="20"/>
          <w:szCs w:val="20"/>
        </w:rPr>
        <w:t>as start points</w:t>
      </w:r>
      <w:r w:rsidR="00D77966">
        <w:rPr>
          <w:rFonts w:ascii="Arial" w:eastAsia="新細明體" w:hAnsi="Arial" w:cs="Arial" w:hint="eastAsia"/>
          <w:b/>
          <w:bCs/>
          <w:sz w:val="20"/>
          <w:szCs w:val="20"/>
        </w:rPr>
        <w:t xml:space="preserve"> </w:t>
      </w:r>
      <w:r>
        <w:rPr>
          <w:rFonts w:ascii="Arial" w:eastAsia="新細明體" w:hAnsi="Arial" w:cs="Arial" w:hint="eastAsia"/>
          <w:b/>
          <w:bCs/>
          <w:sz w:val="20"/>
          <w:szCs w:val="20"/>
        </w:rPr>
        <w:t>for consolidating the W</w:t>
      </w:r>
      <w:r w:rsidR="000975CE">
        <w:rPr>
          <w:rFonts w:ascii="Arial" w:eastAsia="新細明體" w:hAnsi="Arial" w:cs="Arial" w:hint="eastAsia"/>
          <w:b/>
          <w:bCs/>
          <w:sz w:val="20"/>
          <w:szCs w:val="20"/>
        </w:rPr>
        <w:t>A</w:t>
      </w:r>
      <w:r>
        <w:rPr>
          <w:rFonts w:ascii="Arial" w:eastAsia="新細明體" w:hAnsi="Arial" w:cs="Arial" w:hint="eastAsia"/>
          <w:b/>
          <w:bCs/>
          <w:sz w:val="20"/>
          <w:szCs w:val="20"/>
        </w:rPr>
        <w:t>s</w:t>
      </w:r>
      <w:bookmarkEnd w:id="9"/>
      <w:r w:rsidR="000975CE">
        <w:rPr>
          <w:rFonts w:ascii="Arial" w:eastAsia="新細明體" w:hAnsi="Arial" w:cs="Arial" w:hint="eastAsia"/>
          <w:b/>
          <w:bCs/>
          <w:sz w:val="20"/>
          <w:szCs w:val="20"/>
        </w:rPr>
        <w:t xml:space="preserve"> </w:t>
      </w:r>
      <w:r w:rsidR="00F073FD">
        <w:rPr>
          <w:rFonts w:ascii="Arial" w:eastAsia="新細明體" w:hAnsi="Arial" w:cs="Arial" w:hint="eastAsia"/>
          <w:b/>
          <w:bCs/>
          <w:sz w:val="20"/>
          <w:szCs w:val="20"/>
        </w:rPr>
        <w:t>and</w:t>
      </w:r>
      <w:r w:rsidR="004E0E65">
        <w:rPr>
          <w:rFonts w:ascii="Arial" w:eastAsia="新細明體" w:hAnsi="Arial" w:cs="Arial" w:hint="eastAsia"/>
          <w:b/>
          <w:bCs/>
          <w:sz w:val="20"/>
          <w:szCs w:val="20"/>
        </w:rPr>
        <w:t>/or</w:t>
      </w:r>
      <w:r w:rsidR="00F073FD">
        <w:rPr>
          <w:rFonts w:ascii="Arial" w:eastAsia="新細明體" w:hAnsi="Arial" w:cs="Arial" w:hint="eastAsia"/>
          <w:b/>
          <w:bCs/>
          <w:sz w:val="20"/>
          <w:szCs w:val="20"/>
        </w:rPr>
        <w:t xml:space="preserve"> WFs </w:t>
      </w:r>
      <w:r w:rsidR="000975CE">
        <w:rPr>
          <w:rFonts w:ascii="Arial" w:eastAsia="新細明體" w:hAnsi="Arial" w:cs="Arial" w:hint="eastAsia"/>
          <w:b/>
          <w:bCs/>
          <w:sz w:val="20"/>
          <w:szCs w:val="20"/>
        </w:rPr>
        <w:t xml:space="preserve">across </w:t>
      </w:r>
      <w:r w:rsidR="00F073FD">
        <w:rPr>
          <w:rFonts w:ascii="Arial" w:eastAsia="新細明體" w:hAnsi="Arial" w:cs="Arial" w:hint="eastAsia"/>
          <w:b/>
          <w:bCs/>
          <w:sz w:val="20"/>
          <w:szCs w:val="20"/>
        </w:rPr>
        <w:t>RAN</w:t>
      </w:r>
      <w:r w:rsidR="000975CE">
        <w:rPr>
          <w:rFonts w:ascii="Arial" w:eastAsia="新細明體" w:hAnsi="Arial" w:cs="Arial" w:hint="eastAsia"/>
          <w:b/>
          <w:bCs/>
          <w:sz w:val="20"/>
          <w:szCs w:val="20"/>
        </w:rPr>
        <w:t xml:space="preserve"> WGs and TSGs.</w:t>
      </w:r>
      <w:bookmarkEnd w:id="10"/>
    </w:p>
    <w:p w14:paraId="0CDC303E" w14:textId="77777777" w:rsidR="00A15EC3" w:rsidRPr="00B302FA" w:rsidRDefault="00A15EC3" w:rsidP="00B302FA">
      <w:pPr>
        <w:rPr>
          <w:rFonts w:ascii="Arial" w:hAnsi="Arial" w:cs="Arial"/>
          <w:sz w:val="20"/>
          <w:szCs w:val="20"/>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10038D52" w14:textId="7E937030" w:rsidR="00573E84" w:rsidRDefault="00573E84" w:rsidP="00573E84">
      <w:pPr>
        <w:spacing w:line="0" w:lineRule="atLeast"/>
        <w:jc w:val="both"/>
        <w:rPr>
          <w:rFonts w:ascii="Arial" w:hAnsi="Arial" w:cs="Arial"/>
          <w:sz w:val="20"/>
          <w:szCs w:val="20"/>
        </w:rPr>
      </w:pPr>
      <w:r>
        <w:rPr>
          <w:rFonts w:ascii="Arial" w:hAnsi="Arial" w:cs="Arial"/>
          <w:sz w:val="20"/>
          <w:szCs w:val="20"/>
        </w:rPr>
        <w:t xml:space="preserve">According to our </w:t>
      </w:r>
      <w:r>
        <w:rPr>
          <w:rFonts w:ascii="Arial" w:hAnsi="Arial" w:cs="Arial" w:hint="eastAsia"/>
          <w:sz w:val="20"/>
          <w:szCs w:val="20"/>
        </w:rPr>
        <w:t>internal investigation</w:t>
      </w:r>
      <w:r>
        <w:rPr>
          <w:rFonts w:ascii="Arial" w:hAnsi="Arial" w:cs="Arial"/>
          <w:sz w:val="20"/>
          <w:szCs w:val="20"/>
        </w:rPr>
        <w:t>, for UE EUTRA capability, it took 5 years to reach the max. allowed L2 SDU size; For 5G one, it took only 1 year even though the fallbacks reporting is skipped by default in 5G UE capability signaling.</w:t>
      </w:r>
      <w:r>
        <w:rPr>
          <w:rFonts w:ascii="Arial" w:hAnsi="Arial" w:cs="Arial" w:hint="eastAsia"/>
          <w:sz w:val="20"/>
          <w:szCs w:val="20"/>
        </w:rPr>
        <w:t xml:space="preserve"> </w:t>
      </w:r>
      <w:r>
        <w:rPr>
          <w:rFonts w:ascii="Arial" w:hAnsi="Arial" w:cs="Arial"/>
          <w:sz w:val="20"/>
          <w:szCs w:val="20"/>
        </w:rPr>
        <w:t xml:space="preserve">There will be an immediate size explosion problem if we </w:t>
      </w:r>
      <w:r w:rsidR="00742672">
        <w:rPr>
          <w:rFonts w:ascii="Arial" w:hAnsi="Arial" w:cs="Arial" w:hint="eastAsia"/>
          <w:sz w:val="20"/>
          <w:szCs w:val="20"/>
        </w:rPr>
        <w:t xml:space="preserve">additionally </w:t>
      </w:r>
      <w:r>
        <w:rPr>
          <w:rFonts w:ascii="Arial" w:hAnsi="Arial" w:cs="Arial"/>
          <w:sz w:val="20"/>
          <w:szCs w:val="20"/>
        </w:rPr>
        <w:t xml:space="preserve">introduce </w:t>
      </w:r>
      <w:r w:rsidR="00742672">
        <w:rPr>
          <w:rFonts w:ascii="Arial" w:hAnsi="Arial" w:cs="Arial" w:hint="eastAsia"/>
          <w:sz w:val="20"/>
          <w:szCs w:val="20"/>
        </w:rPr>
        <w:t xml:space="preserve">the </w:t>
      </w:r>
      <w:r w:rsidR="005B4FEE">
        <w:rPr>
          <w:rFonts w:ascii="Arial" w:hAnsi="Arial" w:cs="Arial" w:hint="eastAsia"/>
          <w:sz w:val="20"/>
          <w:szCs w:val="20"/>
        </w:rPr>
        <w:t xml:space="preserve">6GR </w:t>
      </w:r>
      <w:r w:rsidR="006C3ACD">
        <w:rPr>
          <w:rFonts w:ascii="Arial" w:hAnsi="Arial" w:cs="Arial" w:hint="eastAsia"/>
          <w:sz w:val="20"/>
          <w:szCs w:val="20"/>
        </w:rPr>
        <w:t xml:space="preserve">operating </w:t>
      </w:r>
      <w:r w:rsidR="00742672">
        <w:rPr>
          <w:rFonts w:ascii="Arial" w:hAnsi="Arial" w:cs="Arial" w:hint="eastAsia"/>
          <w:sz w:val="20"/>
          <w:szCs w:val="20"/>
        </w:rPr>
        <w:t>bands</w:t>
      </w:r>
      <w:r>
        <w:rPr>
          <w:rFonts w:ascii="Arial" w:hAnsi="Arial" w:cs="Arial"/>
          <w:sz w:val="20"/>
          <w:szCs w:val="20"/>
        </w:rPr>
        <w:t xml:space="preserve"> without any CA framework simplification </w:t>
      </w:r>
      <w:r>
        <w:rPr>
          <w:rFonts w:ascii="Arial" w:hAnsi="Arial" w:cs="Arial" w:hint="eastAsia"/>
          <w:sz w:val="20"/>
          <w:szCs w:val="20"/>
        </w:rPr>
        <w:t>and</w:t>
      </w:r>
      <w:r>
        <w:rPr>
          <w:rFonts w:ascii="Arial" w:hAnsi="Arial" w:cs="Arial"/>
          <w:sz w:val="20"/>
          <w:szCs w:val="20"/>
        </w:rPr>
        <w:t xml:space="preserve"> </w:t>
      </w:r>
      <w:r w:rsidR="00A86B15">
        <w:rPr>
          <w:rFonts w:ascii="Arial" w:hAnsi="Arial" w:cs="Arial" w:hint="eastAsia"/>
          <w:sz w:val="20"/>
          <w:szCs w:val="20"/>
        </w:rPr>
        <w:t>procedure/</w:t>
      </w:r>
      <w:r>
        <w:rPr>
          <w:rFonts w:ascii="Arial" w:hAnsi="Arial" w:cs="Arial"/>
          <w:sz w:val="20"/>
          <w:szCs w:val="20"/>
        </w:rPr>
        <w:t xml:space="preserve">signaling design </w:t>
      </w:r>
      <w:r w:rsidR="0044588F">
        <w:rPr>
          <w:rFonts w:ascii="Arial" w:hAnsi="Arial" w:cs="Arial" w:hint="eastAsia"/>
          <w:sz w:val="20"/>
          <w:szCs w:val="20"/>
        </w:rPr>
        <w:t>refactoring</w:t>
      </w:r>
      <w:r>
        <w:rPr>
          <w:rFonts w:ascii="Arial" w:hAnsi="Arial" w:cs="Arial"/>
          <w:sz w:val="20"/>
          <w:szCs w:val="20"/>
        </w:rPr>
        <w:t>.</w:t>
      </w:r>
    </w:p>
    <w:p w14:paraId="73514758" w14:textId="77777777" w:rsidR="00573E84" w:rsidRDefault="00573E84" w:rsidP="00573E84">
      <w:pPr>
        <w:spacing w:line="0" w:lineRule="atLeast"/>
        <w:jc w:val="both"/>
        <w:rPr>
          <w:rFonts w:ascii="Arial" w:hAnsi="Arial" w:cs="Arial"/>
          <w:sz w:val="20"/>
          <w:szCs w:val="20"/>
        </w:rPr>
      </w:pPr>
    </w:p>
    <w:p w14:paraId="102B02E4" w14:textId="12E8A024" w:rsidR="00573E84" w:rsidRDefault="00573E84" w:rsidP="00573E84">
      <w:pPr>
        <w:spacing w:line="0" w:lineRule="atLeast"/>
        <w:jc w:val="both"/>
        <w:rPr>
          <w:rFonts w:ascii="Arial" w:hAnsi="Arial" w:cs="Arial"/>
          <w:sz w:val="20"/>
          <w:szCs w:val="20"/>
        </w:rPr>
      </w:pPr>
      <w:r>
        <w:rPr>
          <w:rFonts w:ascii="Arial" w:hAnsi="Arial" w:cs="Arial"/>
          <w:sz w:val="20"/>
          <w:szCs w:val="20"/>
        </w:rPr>
        <w:t xml:space="preserve">RAN2 is responsible for delivering the clear message to other </w:t>
      </w:r>
      <w:r w:rsidR="005953F9">
        <w:rPr>
          <w:rFonts w:ascii="Arial" w:hAnsi="Arial" w:cs="Arial" w:hint="eastAsia"/>
          <w:sz w:val="20"/>
          <w:szCs w:val="20"/>
        </w:rPr>
        <w:t>stakeholders</w:t>
      </w:r>
      <w:r>
        <w:rPr>
          <w:rFonts w:ascii="Arial" w:hAnsi="Arial" w:cs="Arial"/>
          <w:sz w:val="20"/>
          <w:szCs w:val="20"/>
        </w:rPr>
        <w:t xml:space="preserve">: We must take the </w:t>
      </w:r>
      <w:r w:rsidR="00513A7B">
        <w:rPr>
          <w:rFonts w:ascii="Arial" w:hAnsi="Arial" w:cs="Arial" w:hint="eastAsia"/>
          <w:sz w:val="20"/>
          <w:szCs w:val="20"/>
        </w:rPr>
        <w:t xml:space="preserve">6GR UE </w:t>
      </w:r>
      <w:r>
        <w:rPr>
          <w:rFonts w:ascii="Arial" w:hAnsi="Arial" w:cs="Arial"/>
          <w:sz w:val="20"/>
          <w:szCs w:val="20"/>
        </w:rPr>
        <w:t>capability design very seriously otherwise it would be the day</w:t>
      </w:r>
      <w:r w:rsidR="00763489">
        <w:rPr>
          <w:rFonts w:ascii="Arial" w:hAnsi="Arial" w:cs="Arial" w:hint="eastAsia"/>
          <w:sz w:val="20"/>
          <w:szCs w:val="20"/>
        </w:rPr>
        <w:t>-</w:t>
      </w:r>
      <w:r>
        <w:rPr>
          <w:rFonts w:ascii="Arial" w:hAnsi="Arial" w:cs="Arial"/>
          <w:sz w:val="20"/>
          <w:szCs w:val="20"/>
        </w:rPr>
        <w:t>1 showstopper.</w:t>
      </w:r>
    </w:p>
    <w:p w14:paraId="3AC441DA" w14:textId="77777777" w:rsidR="00573E84" w:rsidRDefault="00573E84" w:rsidP="00D9070A">
      <w:pPr>
        <w:spacing w:line="0" w:lineRule="atLeast"/>
        <w:jc w:val="both"/>
        <w:rPr>
          <w:rFonts w:ascii="Arial" w:hAnsi="Arial" w:cs="Arial"/>
          <w:sz w:val="20"/>
          <w:szCs w:val="20"/>
        </w:rPr>
      </w:pPr>
    </w:p>
    <w:p w14:paraId="6D6A6B99" w14:textId="2F569671"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0EC96A1D" w14:textId="3207B42A" w:rsidR="00C10C85"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_Ref209613547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_Ref209613547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hint="eastAsia"/>
          <w:b/>
          <w:bCs/>
          <w:sz w:val="20"/>
          <w:szCs w:val="20"/>
        </w:rPr>
        <w:t>BC capability reporting is the main aggressor of UE capability size explosion issue. The filter criteria provided was inadequate for the demands of the interoperability between the network and the UE.</w:t>
      </w:r>
      <w:r>
        <w:rPr>
          <w:rFonts w:ascii="Arial" w:hAnsi="Arial" w:cs="Arial"/>
          <w:b/>
          <w:bCs/>
          <w:sz w:val="20"/>
          <w:szCs w:val="20"/>
          <w:lang w:val="en-GB"/>
        </w:rPr>
        <w:fldChar w:fldCharType="end"/>
      </w:r>
    </w:p>
    <w:p w14:paraId="67A94383" w14:textId="117ACAE6" w:rsidR="00C10C85"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_Ref210228702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_Ref210228702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hint="eastAsia"/>
          <w:b/>
          <w:bCs/>
          <w:sz w:val="20"/>
          <w:szCs w:val="20"/>
        </w:rPr>
        <w:t xml:space="preserve">UL segmentation as a last resort to </w:t>
      </w:r>
      <w:proofErr w:type="spellStart"/>
      <w:r>
        <w:rPr>
          <w:rFonts w:ascii="Arial" w:hAnsi="Arial" w:cs="Arial" w:hint="eastAsia"/>
          <w:b/>
          <w:bCs/>
          <w:sz w:val="20"/>
          <w:szCs w:val="20"/>
        </w:rPr>
        <w:t>workaround</w:t>
      </w:r>
      <w:proofErr w:type="spellEnd"/>
      <w:r>
        <w:rPr>
          <w:rFonts w:ascii="Arial" w:hAnsi="Arial" w:cs="Arial" w:hint="eastAsia"/>
          <w:b/>
          <w:bCs/>
          <w:sz w:val="20"/>
          <w:szCs w:val="20"/>
        </w:rPr>
        <w:t xml:space="preserve"> the L2 transport size limitation but could still hit the MTU limitation on the inter-CN interface.</w:t>
      </w:r>
      <w:r>
        <w:rPr>
          <w:rFonts w:ascii="Arial" w:hAnsi="Arial" w:cs="Arial"/>
          <w:b/>
          <w:bCs/>
          <w:sz w:val="20"/>
          <w:szCs w:val="20"/>
          <w:lang w:val="en-GB"/>
        </w:rPr>
        <w:fldChar w:fldCharType="end"/>
      </w:r>
    </w:p>
    <w:p w14:paraId="1C096965" w14:textId="0D6DD9CA" w:rsidR="004E2EA8" w:rsidRPr="004E2EA8"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w:instrText>
      </w:r>
      <w:r>
        <w:rPr>
          <w:rFonts w:ascii="Arial" w:hAnsi="Arial" w:cs="Arial" w:hint="eastAsia"/>
          <w:b/>
          <w:bCs/>
          <w:sz w:val="20"/>
          <w:szCs w:val="20"/>
          <w:lang w:val="en-GB"/>
        </w:rPr>
        <w:instrText>REF _Ref210228710 \w \h</w:instrText>
      </w:r>
      <w:r>
        <w:rPr>
          <w:rFonts w:ascii="Arial" w:hAnsi="Arial" w:cs="Arial"/>
          <w:b/>
          <w:bCs/>
          <w:sz w:val="20"/>
          <w:szCs w:val="20"/>
          <w:lang w:val="en-GB"/>
        </w:rPr>
        <w:instrText xml:space="preserve">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_Ref210228710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rPr>
        <w:t>UAI had evolved into a broad framework with diverse parameters and lacks immediate effect transaction, making it unsuitable for urgent UE capability updates during RRC_CONNECTED.</w:t>
      </w:r>
      <w:r>
        <w:rPr>
          <w:rFonts w:ascii="Arial" w:hAnsi="Arial" w:cs="Arial"/>
          <w:b/>
          <w:bCs/>
          <w:sz w:val="20"/>
          <w:szCs w:val="20"/>
          <w:lang w:val="en-GB"/>
        </w:rPr>
        <w:fldChar w:fldCharType="end"/>
      </w:r>
    </w:p>
    <w:p w14:paraId="226B0CDD" w14:textId="246346D9" w:rsidR="004E2EA8"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lastRenderedPageBreak/>
        <w:fldChar w:fldCharType="begin"/>
      </w:r>
      <w:r>
        <w:rPr>
          <w:rFonts w:ascii="Arial" w:hAnsi="Arial" w:cs="Arial"/>
          <w:b/>
          <w:bCs/>
          <w:sz w:val="20"/>
          <w:szCs w:val="20"/>
          <w:lang w:val="en-GB"/>
        </w:rPr>
        <w:instrText xml:space="preserve"> REF _Ref210228723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4</w:t>
      </w:r>
      <w:r>
        <w:rPr>
          <w:rFonts w:ascii="Arial" w:hAnsi="Arial" w:cs="Arial"/>
          <w:b/>
          <w:bCs/>
          <w:sz w:val="20"/>
          <w:szCs w:val="20"/>
          <w:lang w:val="en-GB"/>
        </w:rPr>
        <w:fldChar w:fldCharType="end"/>
      </w:r>
      <w:r>
        <w:rPr>
          <w:rFonts w:ascii="Arial" w:hAnsi="Arial" w:cs="Arial"/>
          <w:b/>
          <w:bCs/>
          <w:sz w:val="20"/>
          <w:szCs w:val="20"/>
          <w:lang w:val="en-GB"/>
        </w:rPr>
        <w:tab/>
      </w:r>
      <w:r w:rsidR="007879FD">
        <w:rPr>
          <w:rFonts w:ascii="Arial" w:hAnsi="Arial" w:cs="Arial"/>
          <w:b/>
          <w:bCs/>
          <w:sz w:val="20"/>
          <w:szCs w:val="20"/>
          <w:lang w:val="en-GB"/>
        </w:rPr>
        <w:fldChar w:fldCharType="begin"/>
      </w:r>
      <w:r w:rsidR="007879FD">
        <w:rPr>
          <w:rFonts w:ascii="Arial" w:hAnsi="Arial" w:cs="Arial"/>
          <w:b/>
          <w:bCs/>
          <w:sz w:val="20"/>
          <w:szCs w:val="20"/>
          <w:lang w:val="en-GB"/>
        </w:rPr>
        <w:instrText xml:space="preserve"> REF _Ref210295007 \h </w:instrText>
      </w:r>
      <w:r w:rsidR="007879FD">
        <w:rPr>
          <w:rFonts w:ascii="Arial" w:hAnsi="Arial" w:cs="Arial"/>
          <w:b/>
          <w:bCs/>
          <w:sz w:val="20"/>
          <w:szCs w:val="20"/>
          <w:lang w:val="en-GB"/>
        </w:rPr>
      </w:r>
      <w:r w:rsidR="007879FD">
        <w:rPr>
          <w:rFonts w:ascii="Arial" w:hAnsi="Arial" w:cs="Arial"/>
          <w:b/>
          <w:bCs/>
          <w:sz w:val="20"/>
          <w:szCs w:val="20"/>
          <w:lang w:val="en-GB"/>
        </w:rPr>
        <w:fldChar w:fldCharType="separate"/>
      </w:r>
      <w:r w:rsidR="007879FD">
        <w:rPr>
          <w:rFonts w:ascii="Arial" w:hAnsi="Arial" w:cs="Arial" w:hint="eastAsia"/>
          <w:b/>
          <w:bCs/>
          <w:sz w:val="20"/>
          <w:szCs w:val="20"/>
        </w:rPr>
        <w:t>The sole UE-initiated</w:t>
      </w:r>
      <w:r w:rsidR="007879FD">
        <w:rPr>
          <w:rFonts w:ascii="Arial" w:hAnsi="Arial" w:cs="Arial"/>
          <w:b/>
          <w:bCs/>
          <w:sz w:val="20"/>
          <w:szCs w:val="20"/>
        </w:rPr>
        <w:t xml:space="preserve"> capability updating procedure</w:t>
      </w:r>
      <w:r w:rsidR="007879FD">
        <w:rPr>
          <w:rFonts w:ascii="Arial" w:hAnsi="Arial" w:cs="Arial" w:hint="eastAsia"/>
          <w:b/>
          <w:bCs/>
          <w:sz w:val="20"/>
          <w:szCs w:val="20"/>
        </w:rPr>
        <w:t xml:space="preserve"> was suitable only when the UE is in no hurry to do </w:t>
      </w:r>
      <w:r w:rsidR="007879FD">
        <w:rPr>
          <w:rFonts w:ascii="Arial" w:hAnsi="Arial" w:cs="Arial"/>
          <w:b/>
          <w:bCs/>
          <w:sz w:val="20"/>
          <w:szCs w:val="20"/>
        </w:rPr>
        <w:t>capability</w:t>
      </w:r>
      <w:r w:rsidR="007879FD">
        <w:rPr>
          <w:rFonts w:ascii="Arial" w:hAnsi="Arial" w:cs="Arial" w:hint="eastAsia"/>
          <w:b/>
          <w:bCs/>
          <w:sz w:val="20"/>
          <w:szCs w:val="20"/>
        </w:rPr>
        <w:t xml:space="preserve"> change without concerning UX.</w:t>
      </w:r>
      <w:r w:rsidR="007879FD">
        <w:rPr>
          <w:rFonts w:ascii="Arial" w:hAnsi="Arial" w:cs="Arial"/>
          <w:b/>
          <w:bCs/>
          <w:sz w:val="20"/>
          <w:szCs w:val="20"/>
          <w:lang w:val="en-GB"/>
        </w:rPr>
        <w:fldChar w:fldCharType="end"/>
      </w:r>
    </w:p>
    <w:p w14:paraId="0F8595BE" w14:textId="77777777" w:rsidR="004E2EA8" w:rsidRDefault="004E2EA8" w:rsidP="003B7E1C">
      <w:pPr>
        <w:spacing w:line="0" w:lineRule="atLeast"/>
        <w:jc w:val="both"/>
        <w:rPr>
          <w:rFonts w:ascii="Arial" w:hAnsi="Arial" w:cs="Arial"/>
          <w:b/>
          <w:bCs/>
          <w:sz w:val="20"/>
          <w:szCs w:val="20"/>
          <w:lang w:val="en-GB"/>
        </w:rPr>
      </w:pPr>
    </w:p>
    <w:p w14:paraId="0EFC9B7E" w14:textId="1C7662BE" w:rsidR="004E2EA8"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_Ref210228756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_Ref210228756 \h </w:instrText>
      </w:r>
      <w:r>
        <w:rPr>
          <w:rFonts w:ascii="Arial" w:hAnsi="Arial" w:cs="Arial"/>
          <w:b/>
          <w:bCs/>
          <w:sz w:val="20"/>
          <w:szCs w:val="20"/>
          <w:lang w:val="en-GB"/>
        </w:rPr>
      </w:r>
      <w:r>
        <w:rPr>
          <w:rFonts w:ascii="Arial" w:hAnsi="Arial" w:cs="Arial"/>
          <w:b/>
          <w:bCs/>
          <w:sz w:val="20"/>
          <w:szCs w:val="20"/>
          <w:lang w:val="en-GB"/>
        </w:rPr>
        <w:fldChar w:fldCharType="separate"/>
      </w:r>
      <w:r w:rsidR="008121A6">
        <w:rPr>
          <w:rFonts w:ascii="Arial" w:eastAsia="新細明體" w:hAnsi="Arial" w:cs="Arial" w:hint="eastAsia"/>
          <w:b/>
          <w:bCs/>
          <w:sz w:val="20"/>
          <w:szCs w:val="20"/>
        </w:rPr>
        <w:t xml:space="preserve">RAN2 to study the UE capability transfer procedure and signaling design managing to ensure </w:t>
      </w:r>
      <w:r w:rsidR="008121A6" w:rsidRPr="00182287">
        <w:rPr>
          <w:rFonts w:ascii="Arial" w:eastAsia="新細明體" w:hAnsi="Arial" w:cs="Arial" w:hint="eastAsia"/>
          <w:b/>
          <w:bCs/>
          <w:sz w:val="20"/>
          <w:szCs w:val="20"/>
          <w:u w:val="single"/>
        </w:rPr>
        <w:t xml:space="preserve">the </w:t>
      </w:r>
      <w:r w:rsidR="008121A6">
        <w:rPr>
          <w:rFonts w:ascii="Arial" w:eastAsia="新細明體" w:hAnsi="Arial" w:cs="Arial" w:hint="eastAsia"/>
          <w:b/>
          <w:bCs/>
          <w:sz w:val="20"/>
          <w:szCs w:val="20"/>
          <w:u w:val="single"/>
        </w:rPr>
        <w:t>complete</w:t>
      </w:r>
      <w:r w:rsidR="008121A6" w:rsidRPr="00182287">
        <w:rPr>
          <w:rFonts w:ascii="Arial" w:eastAsia="新細明體" w:hAnsi="Arial" w:cs="Arial" w:hint="eastAsia"/>
          <w:b/>
          <w:bCs/>
          <w:sz w:val="20"/>
          <w:szCs w:val="20"/>
          <w:u w:val="single"/>
        </w:rPr>
        <w:t xml:space="preserve"> 6G</w:t>
      </w:r>
      <w:r w:rsidR="008121A6">
        <w:rPr>
          <w:rFonts w:ascii="Arial" w:eastAsia="新細明體" w:hAnsi="Arial" w:cs="Arial" w:hint="eastAsia"/>
          <w:b/>
          <w:bCs/>
          <w:sz w:val="20"/>
          <w:szCs w:val="20"/>
          <w:u w:val="single"/>
        </w:rPr>
        <w:t>R RAT</w:t>
      </w:r>
      <w:r w:rsidR="008121A6" w:rsidRPr="00182287">
        <w:rPr>
          <w:rFonts w:ascii="Arial" w:eastAsia="新細明體" w:hAnsi="Arial" w:cs="Arial" w:hint="eastAsia"/>
          <w:b/>
          <w:bCs/>
          <w:sz w:val="20"/>
          <w:szCs w:val="20"/>
          <w:u w:val="single"/>
        </w:rPr>
        <w:t xml:space="preserve"> container</w:t>
      </w:r>
      <w:r w:rsidR="008121A6">
        <w:rPr>
          <w:rFonts w:ascii="Arial" w:eastAsia="新細明體" w:hAnsi="Arial" w:cs="Arial" w:hint="eastAsia"/>
          <w:b/>
          <w:bCs/>
          <w:sz w:val="20"/>
          <w:szCs w:val="20"/>
        </w:rPr>
        <w:t xml:space="preserve"> can be reported without segmentation.</w:t>
      </w:r>
      <w:r>
        <w:rPr>
          <w:rFonts w:ascii="Arial" w:hAnsi="Arial" w:cs="Arial"/>
          <w:b/>
          <w:bCs/>
          <w:sz w:val="20"/>
          <w:szCs w:val="20"/>
          <w:lang w:val="en-GB"/>
        </w:rPr>
        <w:fldChar w:fldCharType="end"/>
      </w:r>
    </w:p>
    <w:p w14:paraId="25664837" w14:textId="77CDB655" w:rsidR="004E2EA8"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_Ref209613664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_Ref209613664 \h </w:instrText>
      </w:r>
      <w:r>
        <w:rPr>
          <w:rFonts w:ascii="Arial" w:hAnsi="Arial" w:cs="Arial"/>
          <w:b/>
          <w:bCs/>
          <w:sz w:val="20"/>
          <w:szCs w:val="20"/>
          <w:lang w:val="en-GB"/>
        </w:rPr>
      </w:r>
      <w:r>
        <w:rPr>
          <w:rFonts w:ascii="Arial" w:hAnsi="Arial" w:cs="Arial"/>
          <w:b/>
          <w:bCs/>
          <w:sz w:val="20"/>
          <w:szCs w:val="20"/>
          <w:lang w:val="en-GB"/>
        </w:rPr>
        <w:fldChar w:fldCharType="separate"/>
      </w:r>
      <w:r w:rsidR="002633C1">
        <w:rPr>
          <w:rFonts w:ascii="Arial" w:eastAsia="新細明體" w:hAnsi="Arial" w:cs="Arial" w:hint="eastAsia"/>
          <w:b/>
          <w:bCs/>
          <w:sz w:val="20"/>
          <w:szCs w:val="20"/>
        </w:rPr>
        <w:t>RAN2 to study the basic RRC procedure that UE can use to initiate the immediate updating of its capabilities without leaving RRC_CONNECTED.</w:t>
      </w:r>
      <w:r>
        <w:rPr>
          <w:rFonts w:ascii="Arial" w:hAnsi="Arial" w:cs="Arial"/>
          <w:b/>
          <w:bCs/>
          <w:sz w:val="20"/>
          <w:szCs w:val="20"/>
          <w:lang w:val="en-GB"/>
        </w:rPr>
        <w:fldChar w:fldCharType="end"/>
      </w:r>
    </w:p>
    <w:p w14:paraId="4ABC2C99" w14:textId="39EC1D7B" w:rsidR="004E2EA8" w:rsidRDefault="004E2EA8"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_Ref210228786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_Ref210228786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hint="eastAsia"/>
          <w:b/>
          <w:bCs/>
          <w:sz w:val="20"/>
          <w:szCs w:val="20"/>
        </w:rPr>
        <w:t xml:space="preserve">RAN2 to conduct the essential study topics and scoping taking the five aspects (as the subclauses) in the section 2.3 of R2-2507147 </w:t>
      </w:r>
      <w:r>
        <w:rPr>
          <w:rFonts w:ascii="Arial" w:eastAsia="新細明體" w:hAnsi="Arial" w:cs="Arial"/>
          <w:b/>
          <w:bCs/>
          <w:kern w:val="0"/>
          <w:sz w:val="20"/>
          <w:szCs w:val="20"/>
        </w:rPr>
        <w:t>as start points</w:t>
      </w:r>
      <w:r>
        <w:rPr>
          <w:rFonts w:ascii="Arial" w:eastAsia="新細明體" w:hAnsi="Arial" w:cs="Arial" w:hint="eastAsia"/>
          <w:b/>
          <w:bCs/>
          <w:sz w:val="20"/>
          <w:szCs w:val="20"/>
        </w:rPr>
        <w:t xml:space="preserve"> for consolidating the WAs and/or WFs across RAN WGs and TSGs.</w:t>
      </w:r>
      <w:r>
        <w:rPr>
          <w:rFonts w:ascii="Arial" w:hAnsi="Arial" w:cs="Arial"/>
          <w:b/>
          <w:bCs/>
          <w:sz w:val="20"/>
          <w:szCs w:val="20"/>
          <w:lang w:val="en-GB"/>
        </w:rPr>
        <w:fldChar w:fldCharType="end"/>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28C97C9D" w14:textId="1EBD0C16" w:rsidR="00DE44DB" w:rsidRDefault="00341D60"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R2-25</w:t>
      </w:r>
      <w:r w:rsidR="00E215B8">
        <w:rPr>
          <w:rFonts w:ascii="Arial" w:hAnsi="Arial" w:cs="Arial" w:hint="eastAsia"/>
          <w:sz w:val="20"/>
          <w:szCs w:val="20"/>
        </w:rPr>
        <w:t>1881</w:t>
      </w:r>
      <w:r>
        <w:rPr>
          <w:rFonts w:ascii="Arial" w:hAnsi="Arial" w:cs="Arial"/>
          <w:sz w:val="20"/>
          <w:szCs w:val="20"/>
        </w:rPr>
        <w:tab/>
      </w:r>
      <w:r w:rsidR="00E215B8">
        <w:rPr>
          <w:rFonts w:ascii="Arial" w:hAnsi="Arial" w:cs="Arial" w:hint="eastAsia"/>
          <w:sz w:val="20"/>
          <w:szCs w:val="20"/>
        </w:rPr>
        <w:t>New SID: Study on 6G Radio, 3GPP TSG RAN Meeting #108, Prague, Czech Republic, June 9-13, 2025</w:t>
      </w:r>
    </w:p>
    <w:p w14:paraId="1D33F152" w14:textId="4BA84D59" w:rsidR="00B302FA" w:rsidRPr="00414C5D" w:rsidRDefault="00B302FA" w:rsidP="002C0405">
      <w:pPr>
        <w:pStyle w:val="a3"/>
        <w:numPr>
          <w:ilvl w:val="0"/>
          <w:numId w:val="7"/>
        </w:numPr>
        <w:spacing w:line="0" w:lineRule="atLeast"/>
        <w:ind w:leftChars="0" w:left="482" w:hanging="482"/>
        <w:rPr>
          <w:rFonts w:ascii="Arial" w:hAnsi="Arial" w:cs="Arial"/>
          <w:sz w:val="20"/>
          <w:szCs w:val="20"/>
        </w:rPr>
      </w:pPr>
      <w:r w:rsidRPr="00414C5D">
        <w:rPr>
          <w:rFonts w:ascii="Arial" w:hAnsi="Arial" w:cs="Arial" w:hint="eastAsia"/>
          <w:sz w:val="20"/>
          <w:szCs w:val="20"/>
        </w:rPr>
        <w:t>6GWS</w:t>
      </w:r>
      <w:r w:rsidR="00DE44DB" w:rsidRPr="00414C5D">
        <w:rPr>
          <w:rFonts w:ascii="Arial" w:hAnsi="Arial" w:cs="Arial"/>
          <w:sz w:val="20"/>
          <w:szCs w:val="20"/>
        </w:rPr>
        <w:t>-</w:t>
      </w:r>
      <w:r w:rsidR="009D6AB1" w:rsidRPr="00414C5D">
        <w:rPr>
          <w:rFonts w:ascii="Arial" w:hAnsi="Arial" w:cs="Arial"/>
          <w:sz w:val="20"/>
          <w:szCs w:val="20"/>
        </w:rPr>
        <w:t>2</w:t>
      </w:r>
      <w:r w:rsidR="00910AE5" w:rsidRPr="00414C5D">
        <w:rPr>
          <w:rFonts w:ascii="Arial" w:hAnsi="Arial" w:cs="Arial" w:hint="eastAsia"/>
          <w:sz w:val="20"/>
          <w:szCs w:val="20"/>
        </w:rPr>
        <w:t>5</w:t>
      </w:r>
      <w:r w:rsidRPr="00414C5D">
        <w:rPr>
          <w:rFonts w:ascii="Arial" w:hAnsi="Arial" w:cs="Arial" w:hint="eastAsia"/>
          <w:sz w:val="20"/>
          <w:szCs w:val="20"/>
        </w:rPr>
        <w:t>0071</w:t>
      </w:r>
      <w:r w:rsidR="00DE44DB" w:rsidRPr="00414C5D">
        <w:rPr>
          <w:rFonts w:ascii="Arial" w:hAnsi="Arial" w:cs="Arial"/>
          <w:sz w:val="20"/>
          <w:szCs w:val="20"/>
        </w:rPr>
        <w:tab/>
      </w:r>
      <w:r w:rsidRPr="00414C5D">
        <w:rPr>
          <w:rFonts w:ascii="Arial" w:hAnsi="Arial" w:cs="Arial" w:hint="eastAsia"/>
          <w:sz w:val="20"/>
          <w:szCs w:val="20"/>
        </w:rPr>
        <w:t>MediaTek Views on 6G Day-1 Radio Aspects</w:t>
      </w:r>
    </w:p>
    <w:p w14:paraId="38A6430A" w14:textId="77777777" w:rsidR="003A6157" w:rsidRDefault="003A6157" w:rsidP="00581B71">
      <w:pPr>
        <w:spacing w:line="0" w:lineRule="atLeast"/>
        <w:jc w:val="both"/>
        <w:rPr>
          <w:rFonts w:ascii="Arial" w:hAnsi="Arial" w:cs="Arial"/>
          <w:sz w:val="20"/>
          <w:szCs w:val="20"/>
        </w:rPr>
      </w:pPr>
    </w:p>
    <w:p w14:paraId="460BB4F5" w14:textId="77777777" w:rsidR="003A6157" w:rsidRDefault="003A6157" w:rsidP="00581B71">
      <w:pPr>
        <w:spacing w:line="0" w:lineRule="atLeast"/>
        <w:jc w:val="both"/>
        <w:rPr>
          <w:rFonts w:ascii="Arial" w:hAnsi="Arial" w:cs="Arial"/>
          <w:sz w:val="20"/>
          <w:szCs w:val="20"/>
        </w:rPr>
      </w:pPr>
    </w:p>
    <w:sectPr w:rsidR="003A6157"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06BC" w14:textId="77777777" w:rsidR="002962D0" w:rsidRDefault="002962D0" w:rsidP="003121EC">
      <w:r>
        <w:separator/>
      </w:r>
    </w:p>
  </w:endnote>
  <w:endnote w:type="continuationSeparator" w:id="0">
    <w:p w14:paraId="30EE1273" w14:textId="77777777" w:rsidR="002962D0" w:rsidRDefault="002962D0"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35337" w14:textId="77777777" w:rsidR="002962D0" w:rsidRDefault="002962D0" w:rsidP="003121EC">
      <w:r>
        <w:separator/>
      </w:r>
    </w:p>
  </w:footnote>
  <w:footnote w:type="continuationSeparator" w:id="0">
    <w:p w14:paraId="00DACDD7" w14:textId="77777777" w:rsidR="002962D0" w:rsidRDefault="002962D0"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85E"/>
    <w:multiLevelType w:val="hybridMultilevel"/>
    <w:tmpl w:val="C5FCD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14F10"/>
    <w:multiLevelType w:val="hybridMultilevel"/>
    <w:tmpl w:val="DC3EB86E"/>
    <w:lvl w:ilvl="0" w:tplc="0478D04C">
      <w:start w:val="5"/>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D030B"/>
    <w:multiLevelType w:val="hybridMultilevel"/>
    <w:tmpl w:val="C9B6063C"/>
    <w:lvl w:ilvl="0" w:tplc="E06AC69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E4F64"/>
    <w:multiLevelType w:val="hybridMultilevel"/>
    <w:tmpl w:val="54CC83C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D1063D5"/>
    <w:multiLevelType w:val="hybridMultilevel"/>
    <w:tmpl w:val="580C593A"/>
    <w:lvl w:ilvl="0" w:tplc="6714D848">
      <w:start w:val="7"/>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97B3A20"/>
    <w:multiLevelType w:val="hybridMultilevel"/>
    <w:tmpl w:val="4C302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03C4F15"/>
    <w:multiLevelType w:val="hybridMultilevel"/>
    <w:tmpl w:val="1F14C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9381B"/>
    <w:multiLevelType w:val="hybridMultilevel"/>
    <w:tmpl w:val="658ACFFC"/>
    <w:lvl w:ilvl="0" w:tplc="B7723070">
      <w:start w:val="1"/>
      <w:numFmt w:val="decimal"/>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769228E"/>
    <w:multiLevelType w:val="hybridMultilevel"/>
    <w:tmpl w:val="BAD4C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12986"/>
    <w:multiLevelType w:val="hybridMultilevel"/>
    <w:tmpl w:val="6C5EE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C111E"/>
    <w:multiLevelType w:val="hybridMultilevel"/>
    <w:tmpl w:val="D19CCA1C"/>
    <w:lvl w:ilvl="0" w:tplc="4CD4B8CC">
      <w:start w:val="1"/>
      <w:numFmt w:val="bullet"/>
      <w:lvlText w:val=""/>
      <w:lvlJc w:val="left"/>
      <w:pPr>
        <w:ind w:left="963" w:hanging="480"/>
      </w:pPr>
      <w:rPr>
        <w:rFonts w:ascii="Wingdings" w:hAnsi="Wingdings" w:hint="default"/>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13"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CA0DED"/>
    <w:multiLevelType w:val="hybridMultilevel"/>
    <w:tmpl w:val="CC22E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40889"/>
    <w:multiLevelType w:val="hybridMultilevel"/>
    <w:tmpl w:val="6256E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240" w:hanging="360"/>
      </w:pPr>
      <w:rPr>
        <w:rFonts w:ascii="Times New Roman" w:eastAsia="Malgun Gothic" w:hAnsi="Times New Roman" w:cs="Times New Roman" w:hint="eastAsia"/>
      </w:rPr>
    </w:lvl>
    <w:lvl w:ilvl="1" w:tplc="10E81124">
      <w:start w:val="7"/>
      <w:numFmt w:val="bullet"/>
      <w:lvlText w:val="-"/>
      <w:lvlJc w:val="left"/>
      <w:pPr>
        <w:ind w:left="480" w:hanging="360"/>
      </w:pPr>
      <w:rPr>
        <w:rFonts w:ascii="Times New Roman" w:eastAsiaTheme="minorEastAsia" w:hAnsi="Times New Roman" w:cs="Times New Roman" w:hint="default"/>
      </w:rPr>
    </w:lvl>
    <w:lvl w:ilvl="2" w:tplc="0409001B">
      <w:start w:val="1"/>
      <w:numFmt w:val="lowerRoman"/>
      <w:lvlText w:val="%3."/>
      <w:lvlJc w:val="right"/>
      <w:pPr>
        <w:ind w:left="1200" w:hanging="180"/>
      </w:pPr>
    </w:lvl>
    <w:lvl w:ilvl="3" w:tplc="0409000F">
      <w:start w:val="1"/>
      <w:numFmt w:val="decimal"/>
      <w:lvlText w:val="%4."/>
      <w:lvlJc w:val="left"/>
      <w:pPr>
        <w:ind w:left="1920" w:hanging="360"/>
      </w:pPr>
    </w:lvl>
    <w:lvl w:ilvl="4" w:tplc="04090019">
      <w:start w:val="1"/>
      <w:numFmt w:val="lowerLetter"/>
      <w:lvlText w:val="%5."/>
      <w:lvlJc w:val="left"/>
      <w:pPr>
        <w:ind w:left="2640" w:hanging="360"/>
      </w:pPr>
    </w:lvl>
    <w:lvl w:ilvl="5" w:tplc="0409001B">
      <w:start w:val="1"/>
      <w:numFmt w:val="lowerRoman"/>
      <w:lvlText w:val="%6."/>
      <w:lvlJc w:val="right"/>
      <w:pPr>
        <w:ind w:left="3360" w:hanging="180"/>
      </w:pPr>
    </w:lvl>
    <w:lvl w:ilvl="6" w:tplc="0409000F">
      <w:start w:val="1"/>
      <w:numFmt w:val="decimal"/>
      <w:lvlText w:val="%7."/>
      <w:lvlJc w:val="left"/>
      <w:pPr>
        <w:ind w:left="4080" w:hanging="360"/>
      </w:pPr>
    </w:lvl>
    <w:lvl w:ilvl="7" w:tplc="04090019">
      <w:start w:val="1"/>
      <w:numFmt w:val="lowerLetter"/>
      <w:lvlText w:val="%8."/>
      <w:lvlJc w:val="left"/>
      <w:pPr>
        <w:ind w:left="4800" w:hanging="360"/>
      </w:pPr>
    </w:lvl>
    <w:lvl w:ilvl="8" w:tplc="0409001B">
      <w:start w:val="1"/>
      <w:numFmt w:val="lowerRoman"/>
      <w:lvlText w:val="%9."/>
      <w:lvlJc w:val="right"/>
      <w:pPr>
        <w:ind w:left="552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061EC4"/>
    <w:multiLevelType w:val="hybridMultilevel"/>
    <w:tmpl w:val="E63E8E26"/>
    <w:lvl w:ilvl="0" w:tplc="8C7021E2">
      <w:start w:val="3"/>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E322DA"/>
    <w:multiLevelType w:val="hybridMultilevel"/>
    <w:tmpl w:val="718A2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D7B6A"/>
    <w:multiLevelType w:val="hybridMultilevel"/>
    <w:tmpl w:val="B148878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22" w15:restartNumberingAfterBreak="0">
    <w:nsid w:val="56D56524"/>
    <w:multiLevelType w:val="hybridMultilevel"/>
    <w:tmpl w:val="BDF87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FE708A"/>
    <w:multiLevelType w:val="hybridMultilevel"/>
    <w:tmpl w:val="422C15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513F94"/>
    <w:multiLevelType w:val="hybridMultilevel"/>
    <w:tmpl w:val="FAB0DDC6"/>
    <w:lvl w:ilvl="0" w:tplc="33C8DC0A">
      <w:start w:val="1"/>
      <w:numFmt w:val="decimal"/>
      <w:lvlText w:val="(%1)"/>
      <w:lvlJc w:val="left"/>
      <w:pPr>
        <w:ind w:left="720" w:hanging="360"/>
      </w:pPr>
      <w:rPr>
        <w:rFonts w:ascii="Times New Roman" w:eastAsia="Malgun Gothic" w:hAnsi="Times New Roman" w:cs="Times New Roman"/>
      </w:rPr>
    </w:lvl>
    <w:lvl w:ilvl="1" w:tplc="FA40FD06">
      <w:start w:val="2"/>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997919"/>
    <w:multiLevelType w:val="hybridMultilevel"/>
    <w:tmpl w:val="2EB8B1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AB14B45"/>
    <w:multiLevelType w:val="hybridMultilevel"/>
    <w:tmpl w:val="BD469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D300E4"/>
    <w:multiLevelType w:val="hybridMultilevel"/>
    <w:tmpl w:val="C16E180C"/>
    <w:lvl w:ilvl="0" w:tplc="7DBE4F58">
      <w:start w:val="5"/>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03A00"/>
    <w:multiLevelType w:val="hybridMultilevel"/>
    <w:tmpl w:val="853837EA"/>
    <w:lvl w:ilvl="0" w:tplc="F15E5476">
      <w:start w:val="3"/>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E6D8F"/>
    <w:multiLevelType w:val="hybridMultilevel"/>
    <w:tmpl w:val="8EB062F2"/>
    <w:lvl w:ilvl="0" w:tplc="85521ACE">
      <w:start w:val="3"/>
      <w:numFmt w:val="lowerLetter"/>
      <w:lvlText w:val="%1)"/>
      <w:lvlJc w:val="left"/>
      <w:pPr>
        <w:ind w:left="-2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432470"/>
    <w:multiLevelType w:val="hybridMultilevel"/>
    <w:tmpl w:val="48A07708"/>
    <w:lvl w:ilvl="0" w:tplc="A0DA516A">
      <w:start w:val="5"/>
      <w:numFmt w:val="decimal"/>
      <w:lvlText w:val="(%1)"/>
      <w:lvlJc w:val="left"/>
      <w:pPr>
        <w:ind w:left="840" w:hanging="360"/>
      </w:pPr>
      <w:rPr>
        <w:rFonts w:ascii="Times New Roman" w:eastAsia="Malgun Gothic" w:hAnsi="Times New Roman" w:cs="Times New Roman"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3C636EE"/>
    <w:multiLevelType w:val="hybridMultilevel"/>
    <w:tmpl w:val="54CC83C0"/>
    <w:lvl w:ilvl="0" w:tplc="E2D21E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5115BF"/>
    <w:multiLevelType w:val="hybridMultilevel"/>
    <w:tmpl w:val="DA823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40B75"/>
    <w:multiLevelType w:val="hybridMultilevel"/>
    <w:tmpl w:val="40A6755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7701DC2">
      <w:start w:val="1"/>
      <w:numFmt w:val="bullet"/>
      <w:lvlText w:val=""/>
      <w:lvlJc w:val="left"/>
      <w:pPr>
        <w:ind w:left="2160" w:hanging="360"/>
      </w:pPr>
      <w:rPr>
        <w:rFonts w:ascii="Wingdings" w:hAnsi="Wingdings"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40BDE"/>
    <w:multiLevelType w:val="hybridMultilevel"/>
    <w:tmpl w:val="08F4F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7C3009B8"/>
    <w:multiLevelType w:val="hybridMultilevel"/>
    <w:tmpl w:val="2A3E0428"/>
    <w:lvl w:ilvl="0" w:tplc="BA3ACC2E">
      <w:start w:val="3"/>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065504">
    <w:abstractNumId w:val="5"/>
  </w:num>
  <w:num w:numId="2" w16cid:durableId="2039119713">
    <w:abstractNumId w:val="29"/>
  </w:num>
  <w:num w:numId="3" w16cid:durableId="12897809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25917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9761943">
    <w:abstractNumId w:val="20"/>
  </w:num>
  <w:num w:numId="7" w16cid:durableId="126944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15788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669701">
    <w:abstractNumId w:val="9"/>
  </w:num>
  <w:num w:numId="10" w16cid:durableId="1464158455">
    <w:abstractNumId w:val="12"/>
  </w:num>
  <w:num w:numId="11" w16cid:durableId="181015655">
    <w:abstractNumId w:val="2"/>
  </w:num>
  <w:num w:numId="12" w16cid:durableId="1754819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987848">
    <w:abstractNumId w:val="26"/>
  </w:num>
  <w:num w:numId="14" w16cid:durableId="765149810">
    <w:abstractNumId w:val="24"/>
  </w:num>
  <w:num w:numId="15" w16cid:durableId="1590115845">
    <w:abstractNumId w:val="35"/>
  </w:num>
  <w:num w:numId="16" w16cid:durableId="81298899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282331">
    <w:abstractNumId w:val="25"/>
  </w:num>
  <w:num w:numId="18" w16cid:durableId="1931891651">
    <w:abstractNumId w:val="25"/>
  </w:num>
  <w:num w:numId="19" w16cid:durableId="9842881">
    <w:abstractNumId w:val="4"/>
  </w:num>
  <w:num w:numId="20" w16cid:durableId="1400716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39136">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13886">
    <w:abstractNumId w:val="16"/>
  </w:num>
  <w:num w:numId="23" w16cid:durableId="1250890197">
    <w:abstractNumId w:val="7"/>
  </w:num>
  <w:num w:numId="24" w16cid:durableId="893348797">
    <w:abstractNumId w:val="1"/>
  </w:num>
  <w:num w:numId="25" w16cid:durableId="1300838729">
    <w:abstractNumId w:val="31"/>
  </w:num>
  <w:num w:numId="26" w16cid:durableId="1217814347">
    <w:abstractNumId w:val="38"/>
  </w:num>
  <w:num w:numId="27" w16cid:durableId="480117995">
    <w:abstractNumId w:val="28"/>
  </w:num>
  <w:num w:numId="28" w16cid:durableId="1554582044">
    <w:abstractNumId w:val="32"/>
  </w:num>
  <w:num w:numId="29" w16cid:durableId="1342317903">
    <w:abstractNumId w:val="33"/>
  </w:num>
  <w:num w:numId="30" w16cid:durableId="582884912">
    <w:abstractNumId w:val="18"/>
  </w:num>
  <w:num w:numId="31" w16cid:durableId="1735467302">
    <w:abstractNumId w:val="30"/>
  </w:num>
  <w:num w:numId="32" w16cid:durableId="1682775829">
    <w:abstractNumId w:val="3"/>
  </w:num>
  <w:num w:numId="33" w16cid:durableId="447286776">
    <w:abstractNumId w:val="8"/>
  </w:num>
  <w:num w:numId="34" w16cid:durableId="740639723">
    <w:abstractNumId w:val="22"/>
  </w:num>
  <w:num w:numId="35" w16cid:durableId="1659186288">
    <w:abstractNumId w:val="36"/>
  </w:num>
  <w:num w:numId="36" w16cid:durableId="1375692828">
    <w:abstractNumId w:val="19"/>
  </w:num>
  <w:num w:numId="37" w16cid:durableId="1544632631">
    <w:abstractNumId w:val="11"/>
  </w:num>
  <w:num w:numId="38" w16cid:durableId="10596692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8401296">
    <w:abstractNumId w:val="34"/>
  </w:num>
  <w:num w:numId="40" w16cid:durableId="133958943">
    <w:abstractNumId w:val="6"/>
  </w:num>
  <w:num w:numId="41" w16cid:durableId="2006400830">
    <w:abstractNumId w:val="0"/>
  </w:num>
  <w:num w:numId="42" w16cid:durableId="163666577">
    <w:abstractNumId w:val="14"/>
  </w:num>
  <w:num w:numId="43" w16cid:durableId="22295324">
    <w:abstractNumId w:val="27"/>
  </w:num>
  <w:num w:numId="44" w16cid:durableId="641815705">
    <w:abstractNumId w:val="15"/>
  </w:num>
  <w:num w:numId="45" w16cid:durableId="19504439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05916"/>
    <w:rsid w:val="000073EB"/>
    <w:rsid w:val="00011149"/>
    <w:rsid w:val="000117C2"/>
    <w:rsid w:val="00013C26"/>
    <w:rsid w:val="000140AE"/>
    <w:rsid w:val="000157D4"/>
    <w:rsid w:val="00015DDB"/>
    <w:rsid w:val="000176AE"/>
    <w:rsid w:val="000202B9"/>
    <w:rsid w:val="000219CB"/>
    <w:rsid w:val="00021BD8"/>
    <w:rsid w:val="00022026"/>
    <w:rsid w:val="00022C5B"/>
    <w:rsid w:val="000233D9"/>
    <w:rsid w:val="00023ACE"/>
    <w:rsid w:val="00024878"/>
    <w:rsid w:val="00025E1F"/>
    <w:rsid w:val="00026DF1"/>
    <w:rsid w:val="00027A69"/>
    <w:rsid w:val="00027B4E"/>
    <w:rsid w:val="0003072E"/>
    <w:rsid w:val="0003216C"/>
    <w:rsid w:val="000325CC"/>
    <w:rsid w:val="000332B7"/>
    <w:rsid w:val="00034091"/>
    <w:rsid w:val="0003436F"/>
    <w:rsid w:val="00034E51"/>
    <w:rsid w:val="00034EDA"/>
    <w:rsid w:val="00034F6D"/>
    <w:rsid w:val="00034F77"/>
    <w:rsid w:val="00035ACB"/>
    <w:rsid w:val="000405A6"/>
    <w:rsid w:val="00040673"/>
    <w:rsid w:val="00041C5B"/>
    <w:rsid w:val="0004378D"/>
    <w:rsid w:val="000437BF"/>
    <w:rsid w:val="000455C4"/>
    <w:rsid w:val="00046A53"/>
    <w:rsid w:val="000478F1"/>
    <w:rsid w:val="00051A5F"/>
    <w:rsid w:val="00052825"/>
    <w:rsid w:val="00052ED8"/>
    <w:rsid w:val="00053A31"/>
    <w:rsid w:val="000548BD"/>
    <w:rsid w:val="00054B8B"/>
    <w:rsid w:val="00055209"/>
    <w:rsid w:val="0005555A"/>
    <w:rsid w:val="00063BB1"/>
    <w:rsid w:val="00064071"/>
    <w:rsid w:val="0006408F"/>
    <w:rsid w:val="000646B8"/>
    <w:rsid w:val="00064EE5"/>
    <w:rsid w:val="0006539A"/>
    <w:rsid w:val="0006630B"/>
    <w:rsid w:val="00071701"/>
    <w:rsid w:val="0007186F"/>
    <w:rsid w:val="000727B3"/>
    <w:rsid w:val="00072BD7"/>
    <w:rsid w:val="00074BAE"/>
    <w:rsid w:val="00074EA7"/>
    <w:rsid w:val="00076162"/>
    <w:rsid w:val="0007624A"/>
    <w:rsid w:val="00076D67"/>
    <w:rsid w:val="00077205"/>
    <w:rsid w:val="00077769"/>
    <w:rsid w:val="00080D56"/>
    <w:rsid w:val="00081A8A"/>
    <w:rsid w:val="00082234"/>
    <w:rsid w:val="0008259B"/>
    <w:rsid w:val="00082635"/>
    <w:rsid w:val="0008397C"/>
    <w:rsid w:val="0008433F"/>
    <w:rsid w:val="00085D90"/>
    <w:rsid w:val="00086351"/>
    <w:rsid w:val="00086728"/>
    <w:rsid w:val="0008784D"/>
    <w:rsid w:val="000915C8"/>
    <w:rsid w:val="000919DB"/>
    <w:rsid w:val="00091BD0"/>
    <w:rsid w:val="00092D55"/>
    <w:rsid w:val="00092E3F"/>
    <w:rsid w:val="00094B72"/>
    <w:rsid w:val="00096A0C"/>
    <w:rsid w:val="0009708B"/>
    <w:rsid w:val="000975CE"/>
    <w:rsid w:val="000A03FB"/>
    <w:rsid w:val="000A0A8B"/>
    <w:rsid w:val="000A35E1"/>
    <w:rsid w:val="000A47A4"/>
    <w:rsid w:val="000A5D0E"/>
    <w:rsid w:val="000A6659"/>
    <w:rsid w:val="000A68C8"/>
    <w:rsid w:val="000A7337"/>
    <w:rsid w:val="000A7B6D"/>
    <w:rsid w:val="000B0882"/>
    <w:rsid w:val="000B33CE"/>
    <w:rsid w:val="000B65DA"/>
    <w:rsid w:val="000B6C23"/>
    <w:rsid w:val="000B742A"/>
    <w:rsid w:val="000B7A64"/>
    <w:rsid w:val="000C01B7"/>
    <w:rsid w:val="000C039A"/>
    <w:rsid w:val="000C074D"/>
    <w:rsid w:val="000C2773"/>
    <w:rsid w:val="000C2E42"/>
    <w:rsid w:val="000C346F"/>
    <w:rsid w:val="000C4ADA"/>
    <w:rsid w:val="000C4B8B"/>
    <w:rsid w:val="000C625D"/>
    <w:rsid w:val="000D1181"/>
    <w:rsid w:val="000D187D"/>
    <w:rsid w:val="000D2DF6"/>
    <w:rsid w:val="000D4A3E"/>
    <w:rsid w:val="000D5406"/>
    <w:rsid w:val="000D600A"/>
    <w:rsid w:val="000D6FF3"/>
    <w:rsid w:val="000D73A3"/>
    <w:rsid w:val="000D7459"/>
    <w:rsid w:val="000E006B"/>
    <w:rsid w:val="000E1080"/>
    <w:rsid w:val="000E3910"/>
    <w:rsid w:val="000E3AF0"/>
    <w:rsid w:val="000E6385"/>
    <w:rsid w:val="000E6F7C"/>
    <w:rsid w:val="000F2EFA"/>
    <w:rsid w:val="000F3C02"/>
    <w:rsid w:val="000F4589"/>
    <w:rsid w:val="000F63BC"/>
    <w:rsid w:val="000F6D61"/>
    <w:rsid w:val="001005F2"/>
    <w:rsid w:val="0010126C"/>
    <w:rsid w:val="00102405"/>
    <w:rsid w:val="00103E86"/>
    <w:rsid w:val="00106D91"/>
    <w:rsid w:val="00106EDA"/>
    <w:rsid w:val="00107B90"/>
    <w:rsid w:val="00110391"/>
    <w:rsid w:val="00110A97"/>
    <w:rsid w:val="00111A38"/>
    <w:rsid w:val="00111D1B"/>
    <w:rsid w:val="00112671"/>
    <w:rsid w:val="001140B8"/>
    <w:rsid w:val="00116900"/>
    <w:rsid w:val="001170F8"/>
    <w:rsid w:val="00120E9D"/>
    <w:rsid w:val="001211C9"/>
    <w:rsid w:val="0012122A"/>
    <w:rsid w:val="00123BE4"/>
    <w:rsid w:val="001264BE"/>
    <w:rsid w:val="00130C9C"/>
    <w:rsid w:val="00132B16"/>
    <w:rsid w:val="0013352F"/>
    <w:rsid w:val="0013423D"/>
    <w:rsid w:val="001349C3"/>
    <w:rsid w:val="00137CE7"/>
    <w:rsid w:val="0014060D"/>
    <w:rsid w:val="00140F59"/>
    <w:rsid w:val="001421A5"/>
    <w:rsid w:val="00142220"/>
    <w:rsid w:val="00142283"/>
    <w:rsid w:val="001422B2"/>
    <w:rsid w:val="00142386"/>
    <w:rsid w:val="00142413"/>
    <w:rsid w:val="00142F25"/>
    <w:rsid w:val="0014563D"/>
    <w:rsid w:val="00146C3C"/>
    <w:rsid w:val="00146F48"/>
    <w:rsid w:val="00147EC4"/>
    <w:rsid w:val="00150759"/>
    <w:rsid w:val="00151040"/>
    <w:rsid w:val="00156D73"/>
    <w:rsid w:val="0016108F"/>
    <w:rsid w:val="00162045"/>
    <w:rsid w:val="0016292B"/>
    <w:rsid w:val="00164042"/>
    <w:rsid w:val="00164C88"/>
    <w:rsid w:val="001655AE"/>
    <w:rsid w:val="00166245"/>
    <w:rsid w:val="00170EF9"/>
    <w:rsid w:val="001712B0"/>
    <w:rsid w:val="00171DC8"/>
    <w:rsid w:val="00174D81"/>
    <w:rsid w:val="00175A88"/>
    <w:rsid w:val="00176654"/>
    <w:rsid w:val="00181686"/>
    <w:rsid w:val="00182287"/>
    <w:rsid w:val="001829F9"/>
    <w:rsid w:val="0018354D"/>
    <w:rsid w:val="00183A91"/>
    <w:rsid w:val="00185C45"/>
    <w:rsid w:val="00185F94"/>
    <w:rsid w:val="0018665B"/>
    <w:rsid w:val="0019094C"/>
    <w:rsid w:val="00190A02"/>
    <w:rsid w:val="00190DA0"/>
    <w:rsid w:val="001910D2"/>
    <w:rsid w:val="001911A4"/>
    <w:rsid w:val="00191A13"/>
    <w:rsid w:val="00191FB0"/>
    <w:rsid w:val="0019206F"/>
    <w:rsid w:val="00193234"/>
    <w:rsid w:val="0019399E"/>
    <w:rsid w:val="00194956"/>
    <w:rsid w:val="00194D92"/>
    <w:rsid w:val="0019511C"/>
    <w:rsid w:val="001953FC"/>
    <w:rsid w:val="001957FF"/>
    <w:rsid w:val="001A12C0"/>
    <w:rsid w:val="001A2F1E"/>
    <w:rsid w:val="001A412F"/>
    <w:rsid w:val="001A68CE"/>
    <w:rsid w:val="001B21BC"/>
    <w:rsid w:val="001B2446"/>
    <w:rsid w:val="001B4CEC"/>
    <w:rsid w:val="001B61B1"/>
    <w:rsid w:val="001B636C"/>
    <w:rsid w:val="001B79BA"/>
    <w:rsid w:val="001B7C8B"/>
    <w:rsid w:val="001C16A4"/>
    <w:rsid w:val="001C28F1"/>
    <w:rsid w:val="001C4C69"/>
    <w:rsid w:val="001C4CF4"/>
    <w:rsid w:val="001C5902"/>
    <w:rsid w:val="001C6B3D"/>
    <w:rsid w:val="001C70B7"/>
    <w:rsid w:val="001D01AA"/>
    <w:rsid w:val="001D03BB"/>
    <w:rsid w:val="001D0A0A"/>
    <w:rsid w:val="001D131C"/>
    <w:rsid w:val="001D2399"/>
    <w:rsid w:val="001D3103"/>
    <w:rsid w:val="001D4021"/>
    <w:rsid w:val="001D4093"/>
    <w:rsid w:val="001D4AA8"/>
    <w:rsid w:val="001D520B"/>
    <w:rsid w:val="001E05D2"/>
    <w:rsid w:val="001E12BE"/>
    <w:rsid w:val="001E19D6"/>
    <w:rsid w:val="001E28DB"/>
    <w:rsid w:val="001E2A84"/>
    <w:rsid w:val="001E325B"/>
    <w:rsid w:val="001E4B36"/>
    <w:rsid w:val="001E56A3"/>
    <w:rsid w:val="001E635D"/>
    <w:rsid w:val="001E655D"/>
    <w:rsid w:val="001E65AD"/>
    <w:rsid w:val="001E66B1"/>
    <w:rsid w:val="001E7DAA"/>
    <w:rsid w:val="001F02B9"/>
    <w:rsid w:val="001F2F27"/>
    <w:rsid w:val="001F3547"/>
    <w:rsid w:val="001F4357"/>
    <w:rsid w:val="001F5B6E"/>
    <w:rsid w:val="001F74F8"/>
    <w:rsid w:val="00200D33"/>
    <w:rsid w:val="002011D6"/>
    <w:rsid w:val="00202B60"/>
    <w:rsid w:val="00205436"/>
    <w:rsid w:val="00205A83"/>
    <w:rsid w:val="00205CE2"/>
    <w:rsid w:val="00210539"/>
    <w:rsid w:val="00210692"/>
    <w:rsid w:val="00210CF4"/>
    <w:rsid w:val="00211973"/>
    <w:rsid w:val="00211AB3"/>
    <w:rsid w:val="002131BA"/>
    <w:rsid w:val="00213E8D"/>
    <w:rsid w:val="002144C4"/>
    <w:rsid w:val="0021450E"/>
    <w:rsid w:val="00215405"/>
    <w:rsid w:val="002154A3"/>
    <w:rsid w:val="0021646E"/>
    <w:rsid w:val="00216BD8"/>
    <w:rsid w:val="00216E9C"/>
    <w:rsid w:val="0021747B"/>
    <w:rsid w:val="002179C4"/>
    <w:rsid w:val="00220681"/>
    <w:rsid w:val="00220AAF"/>
    <w:rsid w:val="00221B21"/>
    <w:rsid w:val="00221B91"/>
    <w:rsid w:val="002220D2"/>
    <w:rsid w:val="0022223E"/>
    <w:rsid w:val="00223C38"/>
    <w:rsid w:val="00225662"/>
    <w:rsid w:val="00225F6D"/>
    <w:rsid w:val="00227C34"/>
    <w:rsid w:val="002300EE"/>
    <w:rsid w:val="002308F4"/>
    <w:rsid w:val="00230CEE"/>
    <w:rsid w:val="00231008"/>
    <w:rsid w:val="00231235"/>
    <w:rsid w:val="002315EC"/>
    <w:rsid w:val="00232F60"/>
    <w:rsid w:val="00233A77"/>
    <w:rsid w:val="00235CF2"/>
    <w:rsid w:val="00235E8A"/>
    <w:rsid w:val="00236934"/>
    <w:rsid w:val="00236CCE"/>
    <w:rsid w:val="00241141"/>
    <w:rsid w:val="00241A4D"/>
    <w:rsid w:val="002429C5"/>
    <w:rsid w:val="00245117"/>
    <w:rsid w:val="00245DC5"/>
    <w:rsid w:val="0024629D"/>
    <w:rsid w:val="00246385"/>
    <w:rsid w:val="002464F7"/>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D57"/>
    <w:rsid w:val="00267527"/>
    <w:rsid w:val="002707F7"/>
    <w:rsid w:val="00270A42"/>
    <w:rsid w:val="00272BCA"/>
    <w:rsid w:val="00272D12"/>
    <w:rsid w:val="00273F74"/>
    <w:rsid w:val="00274BDD"/>
    <w:rsid w:val="00274FCF"/>
    <w:rsid w:val="00276C6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18ED"/>
    <w:rsid w:val="00292084"/>
    <w:rsid w:val="0029226A"/>
    <w:rsid w:val="0029236D"/>
    <w:rsid w:val="00292F6C"/>
    <w:rsid w:val="0029329A"/>
    <w:rsid w:val="00293F37"/>
    <w:rsid w:val="00295A30"/>
    <w:rsid w:val="002962D0"/>
    <w:rsid w:val="0029756B"/>
    <w:rsid w:val="002A3E57"/>
    <w:rsid w:val="002A4F02"/>
    <w:rsid w:val="002A6EBA"/>
    <w:rsid w:val="002A7E65"/>
    <w:rsid w:val="002B09B0"/>
    <w:rsid w:val="002B16D3"/>
    <w:rsid w:val="002B2B30"/>
    <w:rsid w:val="002B49E7"/>
    <w:rsid w:val="002B4A1A"/>
    <w:rsid w:val="002B4F05"/>
    <w:rsid w:val="002B4F41"/>
    <w:rsid w:val="002B5FB4"/>
    <w:rsid w:val="002B673B"/>
    <w:rsid w:val="002B6E1F"/>
    <w:rsid w:val="002C0CFC"/>
    <w:rsid w:val="002C1563"/>
    <w:rsid w:val="002C2B31"/>
    <w:rsid w:val="002C2B54"/>
    <w:rsid w:val="002C3081"/>
    <w:rsid w:val="002C4C24"/>
    <w:rsid w:val="002C5C35"/>
    <w:rsid w:val="002C6959"/>
    <w:rsid w:val="002C703E"/>
    <w:rsid w:val="002D0D66"/>
    <w:rsid w:val="002D1986"/>
    <w:rsid w:val="002D20EC"/>
    <w:rsid w:val="002D3DBE"/>
    <w:rsid w:val="002D6A7D"/>
    <w:rsid w:val="002D6F27"/>
    <w:rsid w:val="002D790F"/>
    <w:rsid w:val="002E223D"/>
    <w:rsid w:val="002E28E6"/>
    <w:rsid w:val="002E3D97"/>
    <w:rsid w:val="002F024B"/>
    <w:rsid w:val="002F0474"/>
    <w:rsid w:val="002F0526"/>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21EC"/>
    <w:rsid w:val="003129BA"/>
    <w:rsid w:val="00312F78"/>
    <w:rsid w:val="00313ACD"/>
    <w:rsid w:val="003158D6"/>
    <w:rsid w:val="00317696"/>
    <w:rsid w:val="003201F3"/>
    <w:rsid w:val="0032137D"/>
    <w:rsid w:val="003219A2"/>
    <w:rsid w:val="003231E0"/>
    <w:rsid w:val="00325219"/>
    <w:rsid w:val="0032591A"/>
    <w:rsid w:val="00325D5B"/>
    <w:rsid w:val="00326DE1"/>
    <w:rsid w:val="00327E73"/>
    <w:rsid w:val="00327FEF"/>
    <w:rsid w:val="00330900"/>
    <w:rsid w:val="0033245D"/>
    <w:rsid w:val="0033297A"/>
    <w:rsid w:val="00332D84"/>
    <w:rsid w:val="00333EBF"/>
    <w:rsid w:val="00333EE2"/>
    <w:rsid w:val="003343E1"/>
    <w:rsid w:val="003356E3"/>
    <w:rsid w:val="00335B26"/>
    <w:rsid w:val="00335D1E"/>
    <w:rsid w:val="00335F81"/>
    <w:rsid w:val="00336124"/>
    <w:rsid w:val="00336D90"/>
    <w:rsid w:val="003378DA"/>
    <w:rsid w:val="00341D60"/>
    <w:rsid w:val="00342D04"/>
    <w:rsid w:val="00343B44"/>
    <w:rsid w:val="00343E8D"/>
    <w:rsid w:val="00346415"/>
    <w:rsid w:val="003474AF"/>
    <w:rsid w:val="00347862"/>
    <w:rsid w:val="00351AC1"/>
    <w:rsid w:val="0035208A"/>
    <w:rsid w:val="00356881"/>
    <w:rsid w:val="00356A1F"/>
    <w:rsid w:val="00361832"/>
    <w:rsid w:val="0036257C"/>
    <w:rsid w:val="00362B00"/>
    <w:rsid w:val="0036320E"/>
    <w:rsid w:val="00364AED"/>
    <w:rsid w:val="00364FB0"/>
    <w:rsid w:val="00371647"/>
    <w:rsid w:val="0037175D"/>
    <w:rsid w:val="00372905"/>
    <w:rsid w:val="00373568"/>
    <w:rsid w:val="00374305"/>
    <w:rsid w:val="00374887"/>
    <w:rsid w:val="00374B55"/>
    <w:rsid w:val="00375706"/>
    <w:rsid w:val="00375788"/>
    <w:rsid w:val="00375BCB"/>
    <w:rsid w:val="00375E29"/>
    <w:rsid w:val="00377651"/>
    <w:rsid w:val="00380AE3"/>
    <w:rsid w:val="00380DBF"/>
    <w:rsid w:val="00381A27"/>
    <w:rsid w:val="00381CFD"/>
    <w:rsid w:val="00382E0C"/>
    <w:rsid w:val="003840E7"/>
    <w:rsid w:val="00386283"/>
    <w:rsid w:val="00392476"/>
    <w:rsid w:val="0039296D"/>
    <w:rsid w:val="00394081"/>
    <w:rsid w:val="003954CA"/>
    <w:rsid w:val="00395EBA"/>
    <w:rsid w:val="003A02D4"/>
    <w:rsid w:val="003A040D"/>
    <w:rsid w:val="003A0D6E"/>
    <w:rsid w:val="003A1B08"/>
    <w:rsid w:val="003A1EB7"/>
    <w:rsid w:val="003A319D"/>
    <w:rsid w:val="003A344F"/>
    <w:rsid w:val="003A48BB"/>
    <w:rsid w:val="003A604D"/>
    <w:rsid w:val="003A6157"/>
    <w:rsid w:val="003A6539"/>
    <w:rsid w:val="003A7B9A"/>
    <w:rsid w:val="003A7BEE"/>
    <w:rsid w:val="003B16D6"/>
    <w:rsid w:val="003B1A59"/>
    <w:rsid w:val="003B2523"/>
    <w:rsid w:val="003B31C0"/>
    <w:rsid w:val="003B3765"/>
    <w:rsid w:val="003B401B"/>
    <w:rsid w:val="003B49DF"/>
    <w:rsid w:val="003B547A"/>
    <w:rsid w:val="003B5B7C"/>
    <w:rsid w:val="003B63F1"/>
    <w:rsid w:val="003B698F"/>
    <w:rsid w:val="003B7E1C"/>
    <w:rsid w:val="003C006B"/>
    <w:rsid w:val="003C25B8"/>
    <w:rsid w:val="003C263C"/>
    <w:rsid w:val="003C4206"/>
    <w:rsid w:val="003C4A60"/>
    <w:rsid w:val="003C4A7A"/>
    <w:rsid w:val="003C7015"/>
    <w:rsid w:val="003D0BD5"/>
    <w:rsid w:val="003D1BAF"/>
    <w:rsid w:val="003D3F0B"/>
    <w:rsid w:val="003D5A24"/>
    <w:rsid w:val="003D5E6E"/>
    <w:rsid w:val="003D6583"/>
    <w:rsid w:val="003D6E4A"/>
    <w:rsid w:val="003D7655"/>
    <w:rsid w:val="003E0C92"/>
    <w:rsid w:val="003E1A1B"/>
    <w:rsid w:val="003E28EF"/>
    <w:rsid w:val="003E6CCC"/>
    <w:rsid w:val="003F02E3"/>
    <w:rsid w:val="003F0759"/>
    <w:rsid w:val="003F2199"/>
    <w:rsid w:val="003F2416"/>
    <w:rsid w:val="003F2B76"/>
    <w:rsid w:val="003F3A9A"/>
    <w:rsid w:val="003F5D4A"/>
    <w:rsid w:val="003F70FF"/>
    <w:rsid w:val="003F7AEE"/>
    <w:rsid w:val="00400083"/>
    <w:rsid w:val="00401D8D"/>
    <w:rsid w:val="004023EF"/>
    <w:rsid w:val="00402F54"/>
    <w:rsid w:val="004034FA"/>
    <w:rsid w:val="00406207"/>
    <w:rsid w:val="00406722"/>
    <w:rsid w:val="004105D7"/>
    <w:rsid w:val="00412AFA"/>
    <w:rsid w:val="00413C4B"/>
    <w:rsid w:val="00413DFB"/>
    <w:rsid w:val="00414C5D"/>
    <w:rsid w:val="00414E74"/>
    <w:rsid w:val="00416704"/>
    <w:rsid w:val="004176BB"/>
    <w:rsid w:val="004217F3"/>
    <w:rsid w:val="0042284C"/>
    <w:rsid w:val="00423A58"/>
    <w:rsid w:val="00423F71"/>
    <w:rsid w:val="004246A6"/>
    <w:rsid w:val="004252F7"/>
    <w:rsid w:val="00425F9B"/>
    <w:rsid w:val="00426189"/>
    <w:rsid w:val="0042676A"/>
    <w:rsid w:val="00426FC3"/>
    <w:rsid w:val="00431B73"/>
    <w:rsid w:val="00431F3E"/>
    <w:rsid w:val="00432AB9"/>
    <w:rsid w:val="004337BE"/>
    <w:rsid w:val="00433805"/>
    <w:rsid w:val="00433DB3"/>
    <w:rsid w:val="0043424C"/>
    <w:rsid w:val="004367C2"/>
    <w:rsid w:val="0043785A"/>
    <w:rsid w:val="004435CF"/>
    <w:rsid w:val="004438DD"/>
    <w:rsid w:val="00444D5D"/>
    <w:rsid w:val="00444E92"/>
    <w:rsid w:val="0044588F"/>
    <w:rsid w:val="0045226C"/>
    <w:rsid w:val="004531B7"/>
    <w:rsid w:val="0045410C"/>
    <w:rsid w:val="004542A6"/>
    <w:rsid w:val="00456421"/>
    <w:rsid w:val="00456A6C"/>
    <w:rsid w:val="00456E8B"/>
    <w:rsid w:val="00457381"/>
    <w:rsid w:val="00460324"/>
    <w:rsid w:val="00461E8F"/>
    <w:rsid w:val="00463695"/>
    <w:rsid w:val="004649F5"/>
    <w:rsid w:val="00464EA7"/>
    <w:rsid w:val="0046554C"/>
    <w:rsid w:val="00466FD1"/>
    <w:rsid w:val="004706E7"/>
    <w:rsid w:val="00470A82"/>
    <w:rsid w:val="0047124D"/>
    <w:rsid w:val="00471629"/>
    <w:rsid w:val="00471679"/>
    <w:rsid w:val="00471AA6"/>
    <w:rsid w:val="00472754"/>
    <w:rsid w:val="00472CAD"/>
    <w:rsid w:val="004731D5"/>
    <w:rsid w:val="00474CDE"/>
    <w:rsid w:val="0047610C"/>
    <w:rsid w:val="004770B8"/>
    <w:rsid w:val="00477F7D"/>
    <w:rsid w:val="00482819"/>
    <w:rsid w:val="00486A7A"/>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83A"/>
    <w:rsid w:val="004B1930"/>
    <w:rsid w:val="004B1999"/>
    <w:rsid w:val="004B4870"/>
    <w:rsid w:val="004B4E78"/>
    <w:rsid w:val="004B52A8"/>
    <w:rsid w:val="004B563C"/>
    <w:rsid w:val="004B5AC7"/>
    <w:rsid w:val="004B687D"/>
    <w:rsid w:val="004B73AF"/>
    <w:rsid w:val="004C0E9E"/>
    <w:rsid w:val="004C18FD"/>
    <w:rsid w:val="004C3767"/>
    <w:rsid w:val="004C41F8"/>
    <w:rsid w:val="004C5184"/>
    <w:rsid w:val="004C5E9D"/>
    <w:rsid w:val="004C6174"/>
    <w:rsid w:val="004C61B7"/>
    <w:rsid w:val="004C69AA"/>
    <w:rsid w:val="004C75D8"/>
    <w:rsid w:val="004D055D"/>
    <w:rsid w:val="004D2538"/>
    <w:rsid w:val="004D2D3F"/>
    <w:rsid w:val="004D3703"/>
    <w:rsid w:val="004D6809"/>
    <w:rsid w:val="004D79B1"/>
    <w:rsid w:val="004E0E65"/>
    <w:rsid w:val="004E133F"/>
    <w:rsid w:val="004E26AF"/>
    <w:rsid w:val="004E2D27"/>
    <w:rsid w:val="004E2EA8"/>
    <w:rsid w:val="004E4A1A"/>
    <w:rsid w:val="004E505E"/>
    <w:rsid w:val="004E5535"/>
    <w:rsid w:val="004E642B"/>
    <w:rsid w:val="004E6869"/>
    <w:rsid w:val="004E6EAD"/>
    <w:rsid w:val="004E750F"/>
    <w:rsid w:val="004E7692"/>
    <w:rsid w:val="004F084A"/>
    <w:rsid w:val="004F151B"/>
    <w:rsid w:val="004F2B3E"/>
    <w:rsid w:val="004F31D4"/>
    <w:rsid w:val="004F353D"/>
    <w:rsid w:val="004F3628"/>
    <w:rsid w:val="004F3E0F"/>
    <w:rsid w:val="004F44EF"/>
    <w:rsid w:val="004F5FE0"/>
    <w:rsid w:val="004F627F"/>
    <w:rsid w:val="004F6E7E"/>
    <w:rsid w:val="004F73C6"/>
    <w:rsid w:val="004F7906"/>
    <w:rsid w:val="004F7A83"/>
    <w:rsid w:val="00500915"/>
    <w:rsid w:val="00501990"/>
    <w:rsid w:val="0050291D"/>
    <w:rsid w:val="00503FD0"/>
    <w:rsid w:val="00504587"/>
    <w:rsid w:val="005059D1"/>
    <w:rsid w:val="00506727"/>
    <w:rsid w:val="00510668"/>
    <w:rsid w:val="0051080C"/>
    <w:rsid w:val="00510883"/>
    <w:rsid w:val="00510C14"/>
    <w:rsid w:val="005128EA"/>
    <w:rsid w:val="00512F38"/>
    <w:rsid w:val="00513281"/>
    <w:rsid w:val="00513A7B"/>
    <w:rsid w:val="00514451"/>
    <w:rsid w:val="00514696"/>
    <w:rsid w:val="005147D5"/>
    <w:rsid w:val="0051512D"/>
    <w:rsid w:val="005158C0"/>
    <w:rsid w:val="00515A64"/>
    <w:rsid w:val="00516352"/>
    <w:rsid w:val="00516B90"/>
    <w:rsid w:val="0052082F"/>
    <w:rsid w:val="00522625"/>
    <w:rsid w:val="005226C6"/>
    <w:rsid w:val="005233F1"/>
    <w:rsid w:val="00525535"/>
    <w:rsid w:val="005277D1"/>
    <w:rsid w:val="00530448"/>
    <w:rsid w:val="00531121"/>
    <w:rsid w:val="005313BD"/>
    <w:rsid w:val="00532950"/>
    <w:rsid w:val="00534F9C"/>
    <w:rsid w:val="00537BEE"/>
    <w:rsid w:val="005408A1"/>
    <w:rsid w:val="00540E85"/>
    <w:rsid w:val="00541AE2"/>
    <w:rsid w:val="00542A74"/>
    <w:rsid w:val="00543858"/>
    <w:rsid w:val="0054487A"/>
    <w:rsid w:val="005470F3"/>
    <w:rsid w:val="005508D6"/>
    <w:rsid w:val="005534E6"/>
    <w:rsid w:val="005539DE"/>
    <w:rsid w:val="00555338"/>
    <w:rsid w:val="00555733"/>
    <w:rsid w:val="005565FB"/>
    <w:rsid w:val="00556C57"/>
    <w:rsid w:val="00557C92"/>
    <w:rsid w:val="0056008F"/>
    <w:rsid w:val="0056159B"/>
    <w:rsid w:val="00561762"/>
    <w:rsid w:val="00562F57"/>
    <w:rsid w:val="00565D6C"/>
    <w:rsid w:val="00565FFC"/>
    <w:rsid w:val="0056644F"/>
    <w:rsid w:val="00567094"/>
    <w:rsid w:val="00571038"/>
    <w:rsid w:val="005715B5"/>
    <w:rsid w:val="00571A94"/>
    <w:rsid w:val="0057211B"/>
    <w:rsid w:val="00572E98"/>
    <w:rsid w:val="00573E84"/>
    <w:rsid w:val="00574450"/>
    <w:rsid w:val="00577E1A"/>
    <w:rsid w:val="00577E69"/>
    <w:rsid w:val="0058082F"/>
    <w:rsid w:val="00580F58"/>
    <w:rsid w:val="00581B71"/>
    <w:rsid w:val="005825A1"/>
    <w:rsid w:val="00582838"/>
    <w:rsid w:val="00583628"/>
    <w:rsid w:val="00585A4F"/>
    <w:rsid w:val="00590746"/>
    <w:rsid w:val="00592165"/>
    <w:rsid w:val="005943DD"/>
    <w:rsid w:val="005953F9"/>
    <w:rsid w:val="00596C98"/>
    <w:rsid w:val="00597669"/>
    <w:rsid w:val="005A14BF"/>
    <w:rsid w:val="005A1596"/>
    <w:rsid w:val="005A1C63"/>
    <w:rsid w:val="005A375D"/>
    <w:rsid w:val="005A3C6F"/>
    <w:rsid w:val="005A4031"/>
    <w:rsid w:val="005A4258"/>
    <w:rsid w:val="005A4D62"/>
    <w:rsid w:val="005A5065"/>
    <w:rsid w:val="005A57DE"/>
    <w:rsid w:val="005A6D67"/>
    <w:rsid w:val="005A6FAF"/>
    <w:rsid w:val="005A7997"/>
    <w:rsid w:val="005B02FE"/>
    <w:rsid w:val="005B230A"/>
    <w:rsid w:val="005B3032"/>
    <w:rsid w:val="005B33D7"/>
    <w:rsid w:val="005B346E"/>
    <w:rsid w:val="005B4F49"/>
    <w:rsid w:val="005B4FEE"/>
    <w:rsid w:val="005B50B5"/>
    <w:rsid w:val="005B63BA"/>
    <w:rsid w:val="005B7B3C"/>
    <w:rsid w:val="005C0F3A"/>
    <w:rsid w:val="005C1F6D"/>
    <w:rsid w:val="005C4094"/>
    <w:rsid w:val="005C4698"/>
    <w:rsid w:val="005C496E"/>
    <w:rsid w:val="005C4B05"/>
    <w:rsid w:val="005C4C0B"/>
    <w:rsid w:val="005C4D0D"/>
    <w:rsid w:val="005D219F"/>
    <w:rsid w:val="005D2878"/>
    <w:rsid w:val="005D358D"/>
    <w:rsid w:val="005D4340"/>
    <w:rsid w:val="005D56CC"/>
    <w:rsid w:val="005D5732"/>
    <w:rsid w:val="005D6187"/>
    <w:rsid w:val="005D6F4D"/>
    <w:rsid w:val="005E1067"/>
    <w:rsid w:val="005E263E"/>
    <w:rsid w:val="005E26A9"/>
    <w:rsid w:val="005E4E40"/>
    <w:rsid w:val="005E6F81"/>
    <w:rsid w:val="005E739E"/>
    <w:rsid w:val="005F1978"/>
    <w:rsid w:val="005F1CBC"/>
    <w:rsid w:val="005F2288"/>
    <w:rsid w:val="005F3A0F"/>
    <w:rsid w:val="005F5AAA"/>
    <w:rsid w:val="005F6621"/>
    <w:rsid w:val="005F704A"/>
    <w:rsid w:val="005F733D"/>
    <w:rsid w:val="005F784B"/>
    <w:rsid w:val="00602B53"/>
    <w:rsid w:val="0060332E"/>
    <w:rsid w:val="0060369A"/>
    <w:rsid w:val="00604F18"/>
    <w:rsid w:val="00605010"/>
    <w:rsid w:val="006051FE"/>
    <w:rsid w:val="00605339"/>
    <w:rsid w:val="00606781"/>
    <w:rsid w:val="00606C8C"/>
    <w:rsid w:val="006076B4"/>
    <w:rsid w:val="00607B29"/>
    <w:rsid w:val="006101D2"/>
    <w:rsid w:val="0061191D"/>
    <w:rsid w:val="00613A72"/>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5BBD"/>
    <w:rsid w:val="0062603E"/>
    <w:rsid w:val="006269FB"/>
    <w:rsid w:val="006302EA"/>
    <w:rsid w:val="00631710"/>
    <w:rsid w:val="00632321"/>
    <w:rsid w:val="006335B3"/>
    <w:rsid w:val="00633CEE"/>
    <w:rsid w:val="0063443C"/>
    <w:rsid w:val="00635254"/>
    <w:rsid w:val="006357A2"/>
    <w:rsid w:val="00635CBF"/>
    <w:rsid w:val="00636A5C"/>
    <w:rsid w:val="0064158C"/>
    <w:rsid w:val="00642D60"/>
    <w:rsid w:val="00642EEE"/>
    <w:rsid w:val="00643677"/>
    <w:rsid w:val="006439DB"/>
    <w:rsid w:val="00643B65"/>
    <w:rsid w:val="00645B68"/>
    <w:rsid w:val="0064741D"/>
    <w:rsid w:val="00650A9E"/>
    <w:rsid w:val="00650AA8"/>
    <w:rsid w:val="00651B16"/>
    <w:rsid w:val="006520F0"/>
    <w:rsid w:val="00652DA5"/>
    <w:rsid w:val="00652F96"/>
    <w:rsid w:val="00654A66"/>
    <w:rsid w:val="00655229"/>
    <w:rsid w:val="0065524B"/>
    <w:rsid w:val="0065619C"/>
    <w:rsid w:val="00656DBD"/>
    <w:rsid w:val="00656DF9"/>
    <w:rsid w:val="00657639"/>
    <w:rsid w:val="00657C35"/>
    <w:rsid w:val="00663A40"/>
    <w:rsid w:val="00664B37"/>
    <w:rsid w:val="0066776B"/>
    <w:rsid w:val="00670AD5"/>
    <w:rsid w:val="00670F4D"/>
    <w:rsid w:val="006717D7"/>
    <w:rsid w:val="00671F6C"/>
    <w:rsid w:val="0067241B"/>
    <w:rsid w:val="006725F2"/>
    <w:rsid w:val="00672868"/>
    <w:rsid w:val="0067333E"/>
    <w:rsid w:val="00674095"/>
    <w:rsid w:val="006750A7"/>
    <w:rsid w:val="0067594E"/>
    <w:rsid w:val="006774B9"/>
    <w:rsid w:val="00681004"/>
    <w:rsid w:val="006810B1"/>
    <w:rsid w:val="006828AC"/>
    <w:rsid w:val="00682F3B"/>
    <w:rsid w:val="00683ACD"/>
    <w:rsid w:val="00684304"/>
    <w:rsid w:val="00684407"/>
    <w:rsid w:val="00685EDC"/>
    <w:rsid w:val="00686549"/>
    <w:rsid w:val="00687749"/>
    <w:rsid w:val="006904E1"/>
    <w:rsid w:val="006925E7"/>
    <w:rsid w:val="0069277F"/>
    <w:rsid w:val="00692A17"/>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33A5"/>
    <w:rsid w:val="006A3EC7"/>
    <w:rsid w:val="006A52CA"/>
    <w:rsid w:val="006A6313"/>
    <w:rsid w:val="006A63DC"/>
    <w:rsid w:val="006B033A"/>
    <w:rsid w:val="006B0819"/>
    <w:rsid w:val="006B096A"/>
    <w:rsid w:val="006B1307"/>
    <w:rsid w:val="006B16AF"/>
    <w:rsid w:val="006B1837"/>
    <w:rsid w:val="006B1C4C"/>
    <w:rsid w:val="006B2A5D"/>
    <w:rsid w:val="006B2B08"/>
    <w:rsid w:val="006B2F65"/>
    <w:rsid w:val="006B41D7"/>
    <w:rsid w:val="006B531D"/>
    <w:rsid w:val="006B6103"/>
    <w:rsid w:val="006B6306"/>
    <w:rsid w:val="006B6F3D"/>
    <w:rsid w:val="006B7970"/>
    <w:rsid w:val="006C001F"/>
    <w:rsid w:val="006C0914"/>
    <w:rsid w:val="006C1332"/>
    <w:rsid w:val="006C1C1A"/>
    <w:rsid w:val="006C1C88"/>
    <w:rsid w:val="006C2384"/>
    <w:rsid w:val="006C27BC"/>
    <w:rsid w:val="006C3ACD"/>
    <w:rsid w:val="006C70E5"/>
    <w:rsid w:val="006C75B7"/>
    <w:rsid w:val="006C77EB"/>
    <w:rsid w:val="006C7E7A"/>
    <w:rsid w:val="006D041D"/>
    <w:rsid w:val="006D0557"/>
    <w:rsid w:val="006D24A7"/>
    <w:rsid w:val="006D26E9"/>
    <w:rsid w:val="006D2E16"/>
    <w:rsid w:val="006D3EA2"/>
    <w:rsid w:val="006D413E"/>
    <w:rsid w:val="006D48DA"/>
    <w:rsid w:val="006D59EA"/>
    <w:rsid w:val="006D6340"/>
    <w:rsid w:val="006D6492"/>
    <w:rsid w:val="006E05AE"/>
    <w:rsid w:val="006E07C9"/>
    <w:rsid w:val="006E0CBB"/>
    <w:rsid w:val="006E4218"/>
    <w:rsid w:val="006E4EC3"/>
    <w:rsid w:val="006E54FA"/>
    <w:rsid w:val="006E58EA"/>
    <w:rsid w:val="006E59B9"/>
    <w:rsid w:val="006E6D17"/>
    <w:rsid w:val="006E733C"/>
    <w:rsid w:val="006E76BF"/>
    <w:rsid w:val="006E7789"/>
    <w:rsid w:val="006E7D79"/>
    <w:rsid w:val="006F12FA"/>
    <w:rsid w:val="006F25F8"/>
    <w:rsid w:val="006F3908"/>
    <w:rsid w:val="006F4E0A"/>
    <w:rsid w:val="006F4F80"/>
    <w:rsid w:val="006F5057"/>
    <w:rsid w:val="006F53D8"/>
    <w:rsid w:val="00700152"/>
    <w:rsid w:val="007002F4"/>
    <w:rsid w:val="00700961"/>
    <w:rsid w:val="00701B72"/>
    <w:rsid w:val="00701B84"/>
    <w:rsid w:val="007021CD"/>
    <w:rsid w:val="00702614"/>
    <w:rsid w:val="0070342C"/>
    <w:rsid w:val="00704B2D"/>
    <w:rsid w:val="00704CA7"/>
    <w:rsid w:val="00705B1A"/>
    <w:rsid w:val="007068D6"/>
    <w:rsid w:val="00706AE0"/>
    <w:rsid w:val="007107EF"/>
    <w:rsid w:val="00711A4E"/>
    <w:rsid w:val="00711EAF"/>
    <w:rsid w:val="0071290E"/>
    <w:rsid w:val="007151C0"/>
    <w:rsid w:val="00716E98"/>
    <w:rsid w:val="00717B1F"/>
    <w:rsid w:val="00720458"/>
    <w:rsid w:val="00720D94"/>
    <w:rsid w:val="007217C9"/>
    <w:rsid w:val="00722111"/>
    <w:rsid w:val="00723B62"/>
    <w:rsid w:val="00726A0A"/>
    <w:rsid w:val="007273AC"/>
    <w:rsid w:val="007277BC"/>
    <w:rsid w:val="00730642"/>
    <w:rsid w:val="00731E2F"/>
    <w:rsid w:val="007337DC"/>
    <w:rsid w:val="00733B41"/>
    <w:rsid w:val="00733B8E"/>
    <w:rsid w:val="0073558C"/>
    <w:rsid w:val="00735A0F"/>
    <w:rsid w:val="00735C0A"/>
    <w:rsid w:val="007371E8"/>
    <w:rsid w:val="00737EE0"/>
    <w:rsid w:val="00742672"/>
    <w:rsid w:val="00742975"/>
    <w:rsid w:val="0074328F"/>
    <w:rsid w:val="007435F0"/>
    <w:rsid w:val="00744930"/>
    <w:rsid w:val="0074566B"/>
    <w:rsid w:val="00746B10"/>
    <w:rsid w:val="00747456"/>
    <w:rsid w:val="00747D16"/>
    <w:rsid w:val="007505F6"/>
    <w:rsid w:val="00750674"/>
    <w:rsid w:val="00750856"/>
    <w:rsid w:val="00750ACC"/>
    <w:rsid w:val="0075122F"/>
    <w:rsid w:val="007613EF"/>
    <w:rsid w:val="007618C5"/>
    <w:rsid w:val="007627DB"/>
    <w:rsid w:val="00763489"/>
    <w:rsid w:val="00765967"/>
    <w:rsid w:val="00766DC2"/>
    <w:rsid w:val="0077064F"/>
    <w:rsid w:val="00771811"/>
    <w:rsid w:val="00772292"/>
    <w:rsid w:val="00772C9B"/>
    <w:rsid w:val="007733E0"/>
    <w:rsid w:val="00774274"/>
    <w:rsid w:val="00774350"/>
    <w:rsid w:val="00774626"/>
    <w:rsid w:val="00777E6F"/>
    <w:rsid w:val="00781064"/>
    <w:rsid w:val="0078195A"/>
    <w:rsid w:val="00781D43"/>
    <w:rsid w:val="007822B4"/>
    <w:rsid w:val="0078290F"/>
    <w:rsid w:val="00782E23"/>
    <w:rsid w:val="00782F3B"/>
    <w:rsid w:val="007830C5"/>
    <w:rsid w:val="00783269"/>
    <w:rsid w:val="00783B4D"/>
    <w:rsid w:val="007851F9"/>
    <w:rsid w:val="007879FD"/>
    <w:rsid w:val="00787CEC"/>
    <w:rsid w:val="00787D31"/>
    <w:rsid w:val="00787EBA"/>
    <w:rsid w:val="0079065C"/>
    <w:rsid w:val="007908C5"/>
    <w:rsid w:val="00792AA7"/>
    <w:rsid w:val="007938DD"/>
    <w:rsid w:val="007939F5"/>
    <w:rsid w:val="0079407F"/>
    <w:rsid w:val="00794F05"/>
    <w:rsid w:val="0079587E"/>
    <w:rsid w:val="00795DAD"/>
    <w:rsid w:val="00796647"/>
    <w:rsid w:val="00797215"/>
    <w:rsid w:val="007A0F42"/>
    <w:rsid w:val="007A10FD"/>
    <w:rsid w:val="007A118C"/>
    <w:rsid w:val="007A1B48"/>
    <w:rsid w:val="007A2559"/>
    <w:rsid w:val="007A2BB8"/>
    <w:rsid w:val="007A3C6D"/>
    <w:rsid w:val="007A4308"/>
    <w:rsid w:val="007A450C"/>
    <w:rsid w:val="007A52A0"/>
    <w:rsid w:val="007A6D3C"/>
    <w:rsid w:val="007A7F3C"/>
    <w:rsid w:val="007B0B82"/>
    <w:rsid w:val="007B19A8"/>
    <w:rsid w:val="007B1C22"/>
    <w:rsid w:val="007B39F3"/>
    <w:rsid w:val="007B66D4"/>
    <w:rsid w:val="007C02AF"/>
    <w:rsid w:val="007C0996"/>
    <w:rsid w:val="007C1151"/>
    <w:rsid w:val="007C1376"/>
    <w:rsid w:val="007C14FA"/>
    <w:rsid w:val="007C1990"/>
    <w:rsid w:val="007C1CE7"/>
    <w:rsid w:val="007C20C1"/>
    <w:rsid w:val="007C2674"/>
    <w:rsid w:val="007C2BCE"/>
    <w:rsid w:val="007C2E06"/>
    <w:rsid w:val="007C342B"/>
    <w:rsid w:val="007C63A2"/>
    <w:rsid w:val="007D0928"/>
    <w:rsid w:val="007D24DC"/>
    <w:rsid w:val="007D3087"/>
    <w:rsid w:val="007D348D"/>
    <w:rsid w:val="007D34AC"/>
    <w:rsid w:val="007D3F0C"/>
    <w:rsid w:val="007D450B"/>
    <w:rsid w:val="007D5092"/>
    <w:rsid w:val="007D7E1C"/>
    <w:rsid w:val="007E06A9"/>
    <w:rsid w:val="007E06B6"/>
    <w:rsid w:val="007E39A1"/>
    <w:rsid w:val="007E55E3"/>
    <w:rsid w:val="007E6314"/>
    <w:rsid w:val="007E644E"/>
    <w:rsid w:val="007E7B9F"/>
    <w:rsid w:val="007F014D"/>
    <w:rsid w:val="007F0DD8"/>
    <w:rsid w:val="007F1F14"/>
    <w:rsid w:val="007F275C"/>
    <w:rsid w:val="007F2D72"/>
    <w:rsid w:val="007F4255"/>
    <w:rsid w:val="007F4526"/>
    <w:rsid w:val="007F55E6"/>
    <w:rsid w:val="007F5746"/>
    <w:rsid w:val="007F6785"/>
    <w:rsid w:val="007F6B78"/>
    <w:rsid w:val="007F6BC7"/>
    <w:rsid w:val="007F706B"/>
    <w:rsid w:val="007F7824"/>
    <w:rsid w:val="007F7888"/>
    <w:rsid w:val="00800089"/>
    <w:rsid w:val="00800CB1"/>
    <w:rsid w:val="00800D79"/>
    <w:rsid w:val="008029C9"/>
    <w:rsid w:val="00802CA6"/>
    <w:rsid w:val="0080365D"/>
    <w:rsid w:val="00803868"/>
    <w:rsid w:val="00803CAD"/>
    <w:rsid w:val="008060ED"/>
    <w:rsid w:val="0080792A"/>
    <w:rsid w:val="00807CB7"/>
    <w:rsid w:val="008121A6"/>
    <w:rsid w:val="0081227D"/>
    <w:rsid w:val="00812797"/>
    <w:rsid w:val="00813AAC"/>
    <w:rsid w:val="0081465B"/>
    <w:rsid w:val="00816FC1"/>
    <w:rsid w:val="008176F0"/>
    <w:rsid w:val="008212EB"/>
    <w:rsid w:val="008218F9"/>
    <w:rsid w:val="00822B1D"/>
    <w:rsid w:val="008234AD"/>
    <w:rsid w:val="00824B6F"/>
    <w:rsid w:val="00825374"/>
    <w:rsid w:val="00827275"/>
    <w:rsid w:val="00827669"/>
    <w:rsid w:val="0082773A"/>
    <w:rsid w:val="0083190E"/>
    <w:rsid w:val="00831A72"/>
    <w:rsid w:val="00833A32"/>
    <w:rsid w:val="00833B72"/>
    <w:rsid w:val="00833BAF"/>
    <w:rsid w:val="008340B1"/>
    <w:rsid w:val="008341E8"/>
    <w:rsid w:val="00834A76"/>
    <w:rsid w:val="00835599"/>
    <w:rsid w:val="008358E6"/>
    <w:rsid w:val="008366A1"/>
    <w:rsid w:val="0083695C"/>
    <w:rsid w:val="008370E7"/>
    <w:rsid w:val="008371C5"/>
    <w:rsid w:val="00837F63"/>
    <w:rsid w:val="00840126"/>
    <w:rsid w:val="00840169"/>
    <w:rsid w:val="008409B9"/>
    <w:rsid w:val="0084133B"/>
    <w:rsid w:val="008414AE"/>
    <w:rsid w:val="0084164D"/>
    <w:rsid w:val="008424D7"/>
    <w:rsid w:val="00843BD5"/>
    <w:rsid w:val="008470F5"/>
    <w:rsid w:val="00847402"/>
    <w:rsid w:val="00850BED"/>
    <w:rsid w:val="00850D90"/>
    <w:rsid w:val="00850D93"/>
    <w:rsid w:val="00851C1B"/>
    <w:rsid w:val="00851F2E"/>
    <w:rsid w:val="00852324"/>
    <w:rsid w:val="00852A6E"/>
    <w:rsid w:val="00853CCD"/>
    <w:rsid w:val="00855084"/>
    <w:rsid w:val="0085596F"/>
    <w:rsid w:val="00866CD9"/>
    <w:rsid w:val="008677BA"/>
    <w:rsid w:val="0087080C"/>
    <w:rsid w:val="008713FB"/>
    <w:rsid w:val="00872632"/>
    <w:rsid w:val="00873D1D"/>
    <w:rsid w:val="00874699"/>
    <w:rsid w:val="00875053"/>
    <w:rsid w:val="00875843"/>
    <w:rsid w:val="00876D67"/>
    <w:rsid w:val="008770AA"/>
    <w:rsid w:val="0087761C"/>
    <w:rsid w:val="00882AA6"/>
    <w:rsid w:val="00882C4C"/>
    <w:rsid w:val="00882DF7"/>
    <w:rsid w:val="00883AB7"/>
    <w:rsid w:val="00883B28"/>
    <w:rsid w:val="008845FF"/>
    <w:rsid w:val="008852BC"/>
    <w:rsid w:val="00885C10"/>
    <w:rsid w:val="00885D73"/>
    <w:rsid w:val="008865C6"/>
    <w:rsid w:val="00886FD0"/>
    <w:rsid w:val="00887790"/>
    <w:rsid w:val="00887AE0"/>
    <w:rsid w:val="00890E2C"/>
    <w:rsid w:val="00890F53"/>
    <w:rsid w:val="008922A9"/>
    <w:rsid w:val="008935CD"/>
    <w:rsid w:val="008957EB"/>
    <w:rsid w:val="00896915"/>
    <w:rsid w:val="00896A5D"/>
    <w:rsid w:val="008A467C"/>
    <w:rsid w:val="008A56C4"/>
    <w:rsid w:val="008A5E2E"/>
    <w:rsid w:val="008A6D12"/>
    <w:rsid w:val="008A7F21"/>
    <w:rsid w:val="008B0A02"/>
    <w:rsid w:val="008B0F6A"/>
    <w:rsid w:val="008B20BE"/>
    <w:rsid w:val="008B21C1"/>
    <w:rsid w:val="008B2D27"/>
    <w:rsid w:val="008B3493"/>
    <w:rsid w:val="008B401A"/>
    <w:rsid w:val="008B4586"/>
    <w:rsid w:val="008B4C84"/>
    <w:rsid w:val="008B5F81"/>
    <w:rsid w:val="008B74DC"/>
    <w:rsid w:val="008C00B1"/>
    <w:rsid w:val="008C055D"/>
    <w:rsid w:val="008C0D8C"/>
    <w:rsid w:val="008C213F"/>
    <w:rsid w:val="008C47E1"/>
    <w:rsid w:val="008C4B16"/>
    <w:rsid w:val="008C760C"/>
    <w:rsid w:val="008C7A8D"/>
    <w:rsid w:val="008D032B"/>
    <w:rsid w:val="008D0CC7"/>
    <w:rsid w:val="008D295E"/>
    <w:rsid w:val="008D2BE4"/>
    <w:rsid w:val="008D300C"/>
    <w:rsid w:val="008D3818"/>
    <w:rsid w:val="008D3BB4"/>
    <w:rsid w:val="008D49B0"/>
    <w:rsid w:val="008D74DA"/>
    <w:rsid w:val="008D7EE4"/>
    <w:rsid w:val="008E0FCF"/>
    <w:rsid w:val="008E11A2"/>
    <w:rsid w:val="008E12D5"/>
    <w:rsid w:val="008E2EF3"/>
    <w:rsid w:val="008E3BE8"/>
    <w:rsid w:val="008E46A3"/>
    <w:rsid w:val="008E4BF0"/>
    <w:rsid w:val="008E58F4"/>
    <w:rsid w:val="008E6D01"/>
    <w:rsid w:val="008E707F"/>
    <w:rsid w:val="008F18D8"/>
    <w:rsid w:val="008F3F30"/>
    <w:rsid w:val="008F4748"/>
    <w:rsid w:val="008F4E78"/>
    <w:rsid w:val="008F56EB"/>
    <w:rsid w:val="008F6ED1"/>
    <w:rsid w:val="008F7261"/>
    <w:rsid w:val="008F776C"/>
    <w:rsid w:val="00900277"/>
    <w:rsid w:val="009003CC"/>
    <w:rsid w:val="00900445"/>
    <w:rsid w:val="00900B49"/>
    <w:rsid w:val="00900C86"/>
    <w:rsid w:val="00901249"/>
    <w:rsid w:val="0090175F"/>
    <w:rsid w:val="009033CD"/>
    <w:rsid w:val="00905B45"/>
    <w:rsid w:val="00905E35"/>
    <w:rsid w:val="0090603B"/>
    <w:rsid w:val="009061BD"/>
    <w:rsid w:val="00907227"/>
    <w:rsid w:val="00910AE5"/>
    <w:rsid w:val="00910F93"/>
    <w:rsid w:val="00911159"/>
    <w:rsid w:val="009128CD"/>
    <w:rsid w:val="00914AC0"/>
    <w:rsid w:val="00917959"/>
    <w:rsid w:val="00917A34"/>
    <w:rsid w:val="0092187C"/>
    <w:rsid w:val="00921983"/>
    <w:rsid w:val="00922A71"/>
    <w:rsid w:val="00922FB2"/>
    <w:rsid w:val="0092308A"/>
    <w:rsid w:val="00923DAE"/>
    <w:rsid w:val="0092522D"/>
    <w:rsid w:val="00925E53"/>
    <w:rsid w:val="00926767"/>
    <w:rsid w:val="0092699A"/>
    <w:rsid w:val="009304CB"/>
    <w:rsid w:val="0093496F"/>
    <w:rsid w:val="009354AD"/>
    <w:rsid w:val="00936C98"/>
    <w:rsid w:val="00937C51"/>
    <w:rsid w:val="009404EF"/>
    <w:rsid w:val="00940F2F"/>
    <w:rsid w:val="0094136D"/>
    <w:rsid w:val="00941E23"/>
    <w:rsid w:val="00942039"/>
    <w:rsid w:val="00942E4A"/>
    <w:rsid w:val="00943B57"/>
    <w:rsid w:val="00943BA9"/>
    <w:rsid w:val="00945000"/>
    <w:rsid w:val="00945198"/>
    <w:rsid w:val="00945BD4"/>
    <w:rsid w:val="00945C3F"/>
    <w:rsid w:val="009477A5"/>
    <w:rsid w:val="00950573"/>
    <w:rsid w:val="00950848"/>
    <w:rsid w:val="009510C2"/>
    <w:rsid w:val="00953E1D"/>
    <w:rsid w:val="0095402C"/>
    <w:rsid w:val="0095442C"/>
    <w:rsid w:val="0095514F"/>
    <w:rsid w:val="009559D6"/>
    <w:rsid w:val="00956E8D"/>
    <w:rsid w:val="00960A36"/>
    <w:rsid w:val="00961224"/>
    <w:rsid w:val="009616D9"/>
    <w:rsid w:val="00962FB9"/>
    <w:rsid w:val="00963B23"/>
    <w:rsid w:val="00965533"/>
    <w:rsid w:val="00966361"/>
    <w:rsid w:val="0096707E"/>
    <w:rsid w:val="0096715D"/>
    <w:rsid w:val="00967FB4"/>
    <w:rsid w:val="0097123D"/>
    <w:rsid w:val="009712BD"/>
    <w:rsid w:val="00972235"/>
    <w:rsid w:val="00974642"/>
    <w:rsid w:val="00975189"/>
    <w:rsid w:val="009752E9"/>
    <w:rsid w:val="0097674E"/>
    <w:rsid w:val="0098031B"/>
    <w:rsid w:val="009805A5"/>
    <w:rsid w:val="00980A0E"/>
    <w:rsid w:val="00980FC8"/>
    <w:rsid w:val="0098331C"/>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558"/>
    <w:rsid w:val="00995A04"/>
    <w:rsid w:val="00995FDB"/>
    <w:rsid w:val="00996369"/>
    <w:rsid w:val="009A02B6"/>
    <w:rsid w:val="009A1C1F"/>
    <w:rsid w:val="009A2305"/>
    <w:rsid w:val="009A2E7D"/>
    <w:rsid w:val="009A30DD"/>
    <w:rsid w:val="009A32CB"/>
    <w:rsid w:val="009A6391"/>
    <w:rsid w:val="009A6BC5"/>
    <w:rsid w:val="009A72FB"/>
    <w:rsid w:val="009A7956"/>
    <w:rsid w:val="009A7A9C"/>
    <w:rsid w:val="009A7F88"/>
    <w:rsid w:val="009B23DA"/>
    <w:rsid w:val="009B43F2"/>
    <w:rsid w:val="009B4428"/>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31FD"/>
    <w:rsid w:val="009D3423"/>
    <w:rsid w:val="009D3624"/>
    <w:rsid w:val="009D3AD0"/>
    <w:rsid w:val="009D3C00"/>
    <w:rsid w:val="009D3C65"/>
    <w:rsid w:val="009D4073"/>
    <w:rsid w:val="009D40EB"/>
    <w:rsid w:val="009D462E"/>
    <w:rsid w:val="009D4E61"/>
    <w:rsid w:val="009D574D"/>
    <w:rsid w:val="009D628B"/>
    <w:rsid w:val="009D657E"/>
    <w:rsid w:val="009D6AB1"/>
    <w:rsid w:val="009E00D4"/>
    <w:rsid w:val="009E02BE"/>
    <w:rsid w:val="009E0BE5"/>
    <w:rsid w:val="009E19C6"/>
    <w:rsid w:val="009E379A"/>
    <w:rsid w:val="009E457A"/>
    <w:rsid w:val="009F3D5E"/>
    <w:rsid w:val="009F4D43"/>
    <w:rsid w:val="009F53E4"/>
    <w:rsid w:val="009F5C5C"/>
    <w:rsid w:val="009F5D97"/>
    <w:rsid w:val="009F6DE2"/>
    <w:rsid w:val="009F7218"/>
    <w:rsid w:val="009F7ECA"/>
    <w:rsid w:val="00A00542"/>
    <w:rsid w:val="00A010B9"/>
    <w:rsid w:val="00A01361"/>
    <w:rsid w:val="00A02261"/>
    <w:rsid w:val="00A05A38"/>
    <w:rsid w:val="00A06BE1"/>
    <w:rsid w:val="00A07432"/>
    <w:rsid w:val="00A100D0"/>
    <w:rsid w:val="00A10FE3"/>
    <w:rsid w:val="00A11043"/>
    <w:rsid w:val="00A113A0"/>
    <w:rsid w:val="00A12555"/>
    <w:rsid w:val="00A12980"/>
    <w:rsid w:val="00A14ADC"/>
    <w:rsid w:val="00A14B52"/>
    <w:rsid w:val="00A1534D"/>
    <w:rsid w:val="00A1580C"/>
    <w:rsid w:val="00A15EC3"/>
    <w:rsid w:val="00A17F2F"/>
    <w:rsid w:val="00A232CD"/>
    <w:rsid w:val="00A23A7B"/>
    <w:rsid w:val="00A23F1D"/>
    <w:rsid w:val="00A2421C"/>
    <w:rsid w:val="00A2463E"/>
    <w:rsid w:val="00A24643"/>
    <w:rsid w:val="00A2491E"/>
    <w:rsid w:val="00A26349"/>
    <w:rsid w:val="00A30FA6"/>
    <w:rsid w:val="00A31B58"/>
    <w:rsid w:val="00A32429"/>
    <w:rsid w:val="00A341FC"/>
    <w:rsid w:val="00A35110"/>
    <w:rsid w:val="00A360B5"/>
    <w:rsid w:val="00A367D9"/>
    <w:rsid w:val="00A378F4"/>
    <w:rsid w:val="00A4017A"/>
    <w:rsid w:val="00A409A5"/>
    <w:rsid w:val="00A41E35"/>
    <w:rsid w:val="00A4221A"/>
    <w:rsid w:val="00A42BFF"/>
    <w:rsid w:val="00A43823"/>
    <w:rsid w:val="00A44986"/>
    <w:rsid w:val="00A4648A"/>
    <w:rsid w:val="00A516EF"/>
    <w:rsid w:val="00A51882"/>
    <w:rsid w:val="00A5194B"/>
    <w:rsid w:val="00A52969"/>
    <w:rsid w:val="00A53558"/>
    <w:rsid w:val="00A54980"/>
    <w:rsid w:val="00A550BD"/>
    <w:rsid w:val="00A6097A"/>
    <w:rsid w:val="00A60A26"/>
    <w:rsid w:val="00A60C6E"/>
    <w:rsid w:val="00A624FF"/>
    <w:rsid w:val="00A62988"/>
    <w:rsid w:val="00A6449D"/>
    <w:rsid w:val="00A64E7D"/>
    <w:rsid w:val="00A65182"/>
    <w:rsid w:val="00A65CBC"/>
    <w:rsid w:val="00A65FE1"/>
    <w:rsid w:val="00A66BFF"/>
    <w:rsid w:val="00A678DC"/>
    <w:rsid w:val="00A70B55"/>
    <w:rsid w:val="00A71895"/>
    <w:rsid w:val="00A76049"/>
    <w:rsid w:val="00A77AB2"/>
    <w:rsid w:val="00A8127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7E2A"/>
    <w:rsid w:val="00AA2A24"/>
    <w:rsid w:val="00AA3075"/>
    <w:rsid w:val="00AA3D8F"/>
    <w:rsid w:val="00AA3DBC"/>
    <w:rsid w:val="00AA40B1"/>
    <w:rsid w:val="00AA46BD"/>
    <w:rsid w:val="00AA764F"/>
    <w:rsid w:val="00AA7DD1"/>
    <w:rsid w:val="00AB10D0"/>
    <w:rsid w:val="00AB1260"/>
    <w:rsid w:val="00AB1747"/>
    <w:rsid w:val="00AB32C4"/>
    <w:rsid w:val="00AB38AC"/>
    <w:rsid w:val="00AB50E7"/>
    <w:rsid w:val="00AB5142"/>
    <w:rsid w:val="00AB5628"/>
    <w:rsid w:val="00AB75EC"/>
    <w:rsid w:val="00AC03E7"/>
    <w:rsid w:val="00AC10DF"/>
    <w:rsid w:val="00AC1154"/>
    <w:rsid w:val="00AC1380"/>
    <w:rsid w:val="00AC1FC6"/>
    <w:rsid w:val="00AC278B"/>
    <w:rsid w:val="00AC33BC"/>
    <w:rsid w:val="00AC70A7"/>
    <w:rsid w:val="00AD098E"/>
    <w:rsid w:val="00AD0F02"/>
    <w:rsid w:val="00AD0F17"/>
    <w:rsid w:val="00AD1724"/>
    <w:rsid w:val="00AD17C7"/>
    <w:rsid w:val="00AD4737"/>
    <w:rsid w:val="00AD5231"/>
    <w:rsid w:val="00AD649B"/>
    <w:rsid w:val="00AD7B2C"/>
    <w:rsid w:val="00AE035F"/>
    <w:rsid w:val="00AE0C76"/>
    <w:rsid w:val="00AE0D75"/>
    <w:rsid w:val="00AE0E93"/>
    <w:rsid w:val="00AE2053"/>
    <w:rsid w:val="00AE2988"/>
    <w:rsid w:val="00AE3990"/>
    <w:rsid w:val="00AE4816"/>
    <w:rsid w:val="00AE486E"/>
    <w:rsid w:val="00AE4C46"/>
    <w:rsid w:val="00AE6077"/>
    <w:rsid w:val="00AE69A7"/>
    <w:rsid w:val="00AE77F7"/>
    <w:rsid w:val="00AF22E0"/>
    <w:rsid w:val="00AF524A"/>
    <w:rsid w:val="00AF5EB8"/>
    <w:rsid w:val="00AF6234"/>
    <w:rsid w:val="00AF68AE"/>
    <w:rsid w:val="00AF6CCE"/>
    <w:rsid w:val="00AF6D43"/>
    <w:rsid w:val="00AF7997"/>
    <w:rsid w:val="00B004A7"/>
    <w:rsid w:val="00B009CE"/>
    <w:rsid w:val="00B0152C"/>
    <w:rsid w:val="00B02E0B"/>
    <w:rsid w:val="00B0369A"/>
    <w:rsid w:val="00B040EA"/>
    <w:rsid w:val="00B04E99"/>
    <w:rsid w:val="00B04EB2"/>
    <w:rsid w:val="00B05AB9"/>
    <w:rsid w:val="00B070B8"/>
    <w:rsid w:val="00B118F1"/>
    <w:rsid w:val="00B11C17"/>
    <w:rsid w:val="00B143D3"/>
    <w:rsid w:val="00B14D9C"/>
    <w:rsid w:val="00B16763"/>
    <w:rsid w:val="00B17615"/>
    <w:rsid w:val="00B17CBD"/>
    <w:rsid w:val="00B2047C"/>
    <w:rsid w:val="00B20901"/>
    <w:rsid w:val="00B2293C"/>
    <w:rsid w:val="00B23319"/>
    <w:rsid w:val="00B24444"/>
    <w:rsid w:val="00B26BE0"/>
    <w:rsid w:val="00B2757B"/>
    <w:rsid w:val="00B27FEB"/>
    <w:rsid w:val="00B302FA"/>
    <w:rsid w:val="00B31742"/>
    <w:rsid w:val="00B34329"/>
    <w:rsid w:val="00B3550B"/>
    <w:rsid w:val="00B359BE"/>
    <w:rsid w:val="00B36ED7"/>
    <w:rsid w:val="00B37060"/>
    <w:rsid w:val="00B3725C"/>
    <w:rsid w:val="00B37F50"/>
    <w:rsid w:val="00B40019"/>
    <w:rsid w:val="00B404FF"/>
    <w:rsid w:val="00B40B5C"/>
    <w:rsid w:val="00B4379E"/>
    <w:rsid w:val="00B43C6F"/>
    <w:rsid w:val="00B43E22"/>
    <w:rsid w:val="00B46596"/>
    <w:rsid w:val="00B46DAD"/>
    <w:rsid w:val="00B47EA8"/>
    <w:rsid w:val="00B5123C"/>
    <w:rsid w:val="00B51D33"/>
    <w:rsid w:val="00B51EB4"/>
    <w:rsid w:val="00B525B2"/>
    <w:rsid w:val="00B5281B"/>
    <w:rsid w:val="00B53049"/>
    <w:rsid w:val="00B5320B"/>
    <w:rsid w:val="00B53CBE"/>
    <w:rsid w:val="00B54771"/>
    <w:rsid w:val="00B56CD7"/>
    <w:rsid w:val="00B57353"/>
    <w:rsid w:val="00B57904"/>
    <w:rsid w:val="00B622FD"/>
    <w:rsid w:val="00B62DAF"/>
    <w:rsid w:val="00B63ECD"/>
    <w:rsid w:val="00B640FC"/>
    <w:rsid w:val="00B64802"/>
    <w:rsid w:val="00B66907"/>
    <w:rsid w:val="00B67124"/>
    <w:rsid w:val="00B71AF5"/>
    <w:rsid w:val="00B71E4C"/>
    <w:rsid w:val="00B753AA"/>
    <w:rsid w:val="00B75E95"/>
    <w:rsid w:val="00B75F57"/>
    <w:rsid w:val="00B80613"/>
    <w:rsid w:val="00B8067D"/>
    <w:rsid w:val="00B81BAD"/>
    <w:rsid w:val="00B81D96"/>
    <w:rsid w:val="00B82AEA"/>
    <w:rsid w:val="00B83576"/>
    <w:rsid w:val="00B8383C"/>
    <w:rsid w:val="00B8603F"/>
    <w:rsid w:val="00B864F8"/>
    <w:rsid w:val="00B86DBE"/>
    <w:rsid w:val="00B87062"/>
    <w:rsid w:val="00B875FE"/>
    <w:rsid w:val="00B87C09"/>
    <w:rsid w:val="00B916D9"/>
    <w:rsid w:val="00B9363E"/>
    <w:rsid w:val="00B94199"/>
    <w:rsid w:val="00B943DD"/>
    <w:rsid w:val="00B9545D"/>
    <w:rsid w:val="00B95570"/>
    <w:rsid w:val="00B95D6A"/>
    <w:rsid w:val="00B9609D"/>
    <w:rsid w:val="00B96895"/>
    <w:rsid w:val="00B97157"/>
    <w:rsid w:val="00BA05FF"/>
    <w:rsid w:val="00BA7064"/>
    <w:rsid w:val="00BB0021"/>
    <w:rsid w:val="00BB0E39"/>
    <w:rsid w:val="00BB13D7"/>
    <w:rsid w:val="00BB150E"/>
    <w:rsid w:val="00BB1F1B"/>
    <w:rsid w:val="00BB39AC"/>
    <w:rsid w:val="00BB42B7"/>
    <w:rsid w:val="00BB4B28"/>
    <w:rsid w:val="00BB4E6D"/>
    <w:rsid w:val="00BB5045"/>
    <w:rsid w:val="00BB535D"/>
    <w:rsid w:val="00BB5543"/>
    <w:rsid w:val="00BB6F43"/>
    <w:rsid w:val="00BB7B1D"/>
    <w:rsid w:val="00BB7F37"/>
    <w:rsid w:val="00BC01EE"/>
    <w:rsid w:val="00BC0863"/>
    <w:rsid w:val="00BC0943"/>
    <w:rsid w:val="00BC0FFD"/>
    <w:rsid w:val="00BC14BD"/>
    <w:rsid w:val="00BC2090"/>
    <w:rsid w:val="00BC2CED"/>
    <w:rsid w:val="00BC3119"/>
    <w:rsid w:val="00BC57CF"/>
    <w:rsid w:val="00BC5CEC"/>
    <w:rsid w:val="00BC5EBB"/>
    <w:rsid w:val="00BC63C1"/>
    <w:rsid w:val="00BC650E"/>
    <w:rsid w:val="00BD0A8D"/>
    <w:rsid w:val="00BD16DB"/>
    <w:rsid w:val="00BD1851"/>
    <w:rsid w:val="00BD4F26"/>
    <w:rsid w:val="00BD5740"/>
    <w:rsid w:val="00BD6DBB"/>
    <w:rsid w:val="00BD70BD"/>
    <w:rsid w:val="00BE01BB"/>
    <w:rsid w:val="00BE0A4E"/>
    <w:rsid w:val="00BE129D"/>
    <w:rsid w:val="00BE165C"/>
    <w:rsid w:val="00BE1BF2"/>
    <w:rsid w:val="00BE34D2"/>
    <w:rsid w:val="00BE39E1"/>
    <w:rsid w:val="00BE607F"/>
    <w:rsid w:val="00BF0073"/>
    <w:rsid w:val="00BF0630"/>
    <w:rsid w:val="00BF0C19"/>
    <w:rsid w:val="00BF147A"/>
    <w:rsid w:val="00BF3524"/>
    <w:rsid w:val="00BF389C"/>
    <w:rsid w:val="00BF39BF"/>
    <w:rsid w:val="00BF49C5"/>
    <w:rsid w:val="00BF59CD"/>
    <w:rsid w:val="00BF6D3A"/>
    <w:rsid w:val="00BF7829"/>
    <w:rsid w:val="00BF7F68"/>
    <w:rsid w:val="00C01222"/>
    <w:rsid w:val="00C04660"/>
    <w:rsid w:val="00C052E1"/>
    <w:rsid w:val="00C05C8B"/>
    <w:rsid w:val="00C05E4A"/>
    <w:rsid w:val="00C07A9A"/>
    <w:rsid w:val="00C10291"/>
    <w:rsid w:val="00C1076E"/>
    <w:rsid w:val="00C10A0C"/>
    <w:rsid w:val="00C10C85"/>
    <w:rsid w:val="00C1148B"/>
    <w:rsid w:val="00C12369"/>
    <w:rsid w:val="00C12985"/>
    <w:rsid w:val="00C12A32"/>
    <w:rsid w:val="00C13EC4"/>
    <w:rsid w:val="00C15E1B"/>
    <w:rsid w:val="00C161A3"/>
    <w:rsid w:val="00C16219"/>
    <w:rsid w:val="00C17621"/>
    <w:rsid w:val="00C17C9E"/>
    <w:rsid w:val="00C2017E"/>
    <w:rsid w:val="00C2154A"/>
    <w:rsid w:val="00C2197E"/>
    <w:rsid w:val="00C223BA"/>
    <w:rsid w:val="00C24D46"/>
    <w:rsid w:val="00C24FD6"/>
    <w:rsid w:val="00C258BC"/>
    <w:rsid w:val="00C2661A"/>
    <w:rsid w:val="00C27B92"/>
    <w:rsid w:val="00C337F7"/>
    <w:rsid w:val="00C3598A"/>
    <w:rsid w:val="00C3680B"/>
    <w:rsid w:val="00C36CFF"/>
    <w:rsid w:val="00C36D7C"/>
    <w:rsid w:val="00C3764F"/>
    <w:rsid w:val="00C41344"/>
    <w:rsid w:val="00C4341D"/>
    <w:rsid w:val="00C436EA"/>
    <w:rsid w:val="00C43E0C"/>
    <w:rsid w:val="00C45952"/>
    <w:rsid w:val="00C502A4"/>
    <w:rsid w:val="00C5034C"/>
    <w:rsid w:val="00C50C6A"/>
    <w:rsid w:val="00C51008"/>
    <w:rsid w:val="00C51C21"/>
    <w:rsid w:val="00C5211E"/>
    <w:rsid w:val="00C5336A"/>
    <w:rsid w:val="00C5531F"/>
    <w:rsid w:val="00C5542C"/>
    <w:rsid w:val="00C569D7"/>
    <w:rsid w:val="00C57761"/>
    <w:rsid w:val="00C60184"/>
    <w:rsid w:val="00C60C34"/>
    <w:rsid w:val="00C6209B"/>
    <w:rsid w:val="00C62B71"/>
    <w:rsid w:val="00C63189"/>
    <w:rsid w:val="00C6348E"/>
    <w:rsid w:val="00C649CE"/>
    <w:rsid w:val="00C64BBF"/>
    <w:rsid w:val="00C65B20"/>
    <w:rsid w:val="00C6789F"/>
    <w:rsid w:val="00C72BD0"/>
    <w:rsid w:val="00C73F50"/>
    <w:rsid w:val="00C76357"/>
    <w:rsid w:val="00C7635B"/>
    <w:rsid w:val="00C770A2"/>
    <w:rsid w:val="00C77442"/>
    <w:rsid w:val="00C7791B"/>
    <w:rsid w:val="00C8038F"/>
    <w:rsid w:val="00C8157C"/>
    <w:rsid w:val="00C81620"/>
    <w:rsid w:val="00C81799"/>
    <w:rsid w:val="00C82C5B"/>
    <w:rsid w:val="00C8511F"/>
    <w:rsid w:val="00C85231"/>
    <w:rsid w:val="00C8535D"/>
    <w:rsid w:val="00C85ACC"/>
    <w:rsid w:val="00C86622"/>
    <w:rsid w:val="00C91C87"/>
    <w:rsid w:val="00C922F1"/>
    <w:rsid w:val="00C93FB0"/>
    <w:rsid w:val="00C96640"/>
    <w:rsid w:val="00C967CC"/>
    <w:rsid w:val="00CA0906"/>
    <w:rsid w:val="00CA177E"/>
    <w:rsid w:val="00CA3497"/>
    <w:rsid w:val="00CA3982"/>
    <w:rsid w:val="00CA4925"/>
    <w:rsid w:val="00CA664B"/>
    <w:rsid w:val="00CA6C7D"/>
    <w:rsid w:val="00CA7E1D"/>
    <w:rsid w:val="00CB0499"/>
    <w:rsid w:val="00CB185A"/>
    <w:rsid w:val="00CB1BB7"/>
    <w:rsid w:val="00CB1F6A"/>
    <w:rsid w:val="00CB294A"/>
    <w:rsid w:val="00CB4E2F"/>
    <w:rsid w:val="00CB6959"/>
    <w:rsid w:val="00CB6CC0"/>
    <w:rsid w:val="00CB6F9F"/>
    <w:rsid w:val="00CB76AA"/>
    <w:rsid w:val="00CC0AAB"/>
    <w:rsid w:val="00CC3782"/>
    <w:rsid w:val="00CC44E9"/>
    <w:rsid w:val="00CC4F83"/>
    <w:rsid w:val="00CC6301"/>
    <w:rsid w:val="00CC706D"/>
    <w:rsid w:val="00CD08C3"/>
    <w:rsid w:val="00CD1B5C"/>
    <w:rsid w:val="00CD1E2B"/>
    <w:rsid w:val="00CD6863"/>
    <w:rsid w:val="00CD7DAC"/>
    <w:rsid w:val="00CD7EC5"/>
    <w:rsid w:val="00CE0C5C"/>
    <w:rsid w:val="00CE116D"/>
    <w:rsid w:val="00CE16DF"/>
    <w:rsid w:val="00CE2ACA"/>
    <w:rsid w:val="00CE2CBA"/>
    <w:rsid w:val="00CE30EA"/>
    <w:rsid w:val="00CE3113"/>
    <w:rsid w:val="00CE3258"/>
    <w:rsid w:val="00CE4A46"/>
    <w:rsid w:val="00CE5B24"/>
    <w:rsid w:val="00CE5B8B"/>
    <w:rsid w:val="00CE6113"/>
    <w:rsid w:val="00CF08C3"/>
    <w:rsid w:val="00CF0A41"/>
    <w:rsid w:val="00CF3305"/>
    <w:rsid w:val="00CF3760"/>
    <w:rsid w:val="00CF3B8B"/>
    <w:rsid w:val="00CF742E"/>
    <w:rsid w:val="00D0148B"/>
    <w:rsid w:val="00D01862"/>
    <w:rsid w:val="00D01C69"/>
    <w:rsid w:val="00D01D5C"/>
    <w:rsid w:val="00D01E4D"/>
    <w:rsid w:val="00D04985"/>
    <w:rsid w:val="00D04B1A"/>
    <w:rsid w:val="00D05D0D"/>
    <w:rsid w:val="00D060DF"/>
    <w:rsid w:val="00D06283"/>
    <w:rsid w:val="00D07A3B"/>
    <w:rsid w:val="00D10F01"/>
    <w:rsid w:val="00D12EAF"/>
    <w:rsid w:val="00D13887"/>
    <w:rsid w:val="00D14AEB"/>
    <w:rsid w:val="00D1511A"/>
    <w:rsid w:val="00D1781E"/>
    <w:rsid w:val="00D17D9F"/>
    <w:rsid w:val="00D17EC4"/>
    <w:rsid w:val="00D22A6E"/>
    <w:rsid w:val="00D22CDB"/>
    <w:rsid w:val="00D24C91"/>
    <w:rsid w:val="00D251C4"/>
    <w:rsid w:val="00D25915"/>
    <w:rsid w:val="00D25C89"/>
    <w:rsid w:val="00D26179"/>
    <w:rsid w:val="00D26708"/>
    <w:rsid w:val="00D26F2D"/>
    <w:rsid w:val="00D31FA6"/>
    <w:rsid w:val="00D33853"/>
    <w:rsid w:val="00D340C7"/>
    <w:rsid w:val="00D34171"/>
    <w:rsid w:val="00D352AD"/>
    <w:rsid w:val="00D36B09"/>
    <w:rsid w:val="00D400B6"/>
    <w:rsid w:val="00D41639"/>
    <w:rsid w:val="00D41792"/>
    <w:rsid w:val="00D43B24"/>
    <w:rsid w:val="00D440CA"/>
    <w:rsid w:val="00D44F70"/>
    <w:rsid w:val="00D45029"/>
    <w:rsid w:val="00D4532F"/>
    <w:rsid w:val="00D46356"/>
    <w:rsid w:val="00D4680D"/>
    <w:rsid w:val="00D479C5"/>
    <w:rsid w:val="00D47DF6"/>
    <w:rsid w:val="00D5149C"/>
    <w:rsid w:val="00D5532D"/>
    <w:rsid w:val="00D56B64"/>
    <w:rsid w:val="00D603B0"/>
    <w:rsid w:val="00D609D3"/>
    <w:rsid w:val="00D613F2"/>
    <w:rsid w:val="00D621F5"/>
    <w:rsid w:val="00D62B8E"/>
    <w:rsid w:val="00D62C8F"/>
    <w:rsid w:val="00D641DF"/>
    <w:rsid w:val="00D64A99"/>
    <w:rsid w:val="00D64DB9"/>
    <w:rsid w:val="00D65FD6"/>
    <w:rsid w:val="00D713F4"/>
    <w:rsid w:val="00D71E36"/>
    <w:rsid w:val="00D71E96"/>
    <w:rsid w:val="00D727F2"/>
    <w:rsid w:val="00D73913"/>
    <w:rsid w:val="00D740AA"/>
    <w:rsid w:val="00D74B66"/>
    <w:rsid w:val="00D757D2"/>
    <w:rsid w:val="00D7617B"/>
    <w:rsid w:val="00D7728E"/>
    <w:rsid w:val="00D7788D"/>
    <w:rsid w:val="00D77966"/>
    <w:rsid w:val="00D8127B"/>
    <w:rsid w:val="00D827FB"/>
    <w:rsid w:val="00D8290D"/>
    <w:rsid w:val="00D83188"/>
    <w:rsid w:val="00D83840"/>
    <w:rsid w:val="00D83A2C"/>
    <w:rsid w:val="00D844DB"/>
    <w:rsid w:val="00D850A4"/>
    <w:rsid w:val="00D85690"/>
    <w:rsid w:val="00D85CDF"/>
    <w:rsid w:val="00D867BF"/>
    <w:rsid w:val="00D86933"/>
    <w:rsid w:val="00D9070A"/>
    <w:rsid w:val="00D91FC9"/>
    <w:rsid w:val="00D940AC"/>
    <w:rsid w:val="00D94CBF"/>
    <w:rsid w:val="00D957B6"/>
    <w:rsid w:val="00DA06D4"/>
    <w:rsid w:val="00DA06F9"/>
    <w:rsid w:val="00DA0DBB"/>
    <w:rsid w:val="00DA0E5B"/>
    <w:rsid w:val="00DA3D6B"/>
    <w:rsid w:val="00DA5215"/>
    <w:rsid w:val="00DA773A"/>
    <w:rsid w:val="00DA7D32"/>
    <w:rsid w:val="00DB03BA"/>
    <w:rsid w:val="00DB0DAF"/>
    <w:rsid w:val="00DB100E"/>
    <w:rsid w:val="00DB13F4"/>
    <w:rsid w:val="00DB1C20"/>
    <w:rsid w:val="00DB21A6"/>
    <w:rsid w:val="00DB2A5A"/>
    <w:rsid w:val="00DB3432"/>
    <w:rsid w:val="00DB3453"/>
    <w:rsid w:val="00DB4076"/>
    <w:rsid w:val="00DB5C39"/>
    <w:rsid w:val="00DB5C82"/>
    <w:rsid w:val="00DB5DF3"/>
    <w:rsid w:val="00DB6C50"/>
    <w:rsid w:val="00DB6CFE"/>
    <w:rsid w:val="00DB6DAE"/>
    <w:rsid w:val="00DC10E1"/>
    <w:rsid w:val="00DC164C"/>
    <w:rsid w:val="00DC1A42"/>
    <w:rsid w:val="00DC2D8D"/>
    <w:rsid w:val="00DC425E"/>
    <w:rsid w:val="00DC45D1"/>
    <w:rsid w:val="00DC4C44"/>
    <w:rsid w:val="00DC58FC"/>
    <w:rsid w:val="00DC5EE9"/>
    <w:rsid w:val="00DC64DB"/>
    <w:rsid w:val="00DC74FE"/>
    <w:rsid w:val="00DC7AF2"/>
    <w:rsid w:val="00DD07EA"/>
    <w:rsid w:val="00DD0E9C"/>
    <w:rsid w:val="00DD1D4B"/>
    <w:rsid w:val="00DD2387"/>
    <w:rsid w:val="00DD36C7"/>
    <w:rsid w:val="00DD43E3"/>
    <w:rsid w:val="00DD45BA"/>
    <w:rsid w:val="00DD4F32"/>
    <w:rsid w:val="00DD6034"/>
    <w:rsid w:val="00DD6AE8"/>
    <w:rsid w:val="00DD6D77"/>
    <w:rsid w:val="00DD72A7"/>
    <w:rsid w:val="00DE0F94"/>
    <w:rsid w:val="00DE1952"/>
    <w:rsid w:val="00DE1DF6"/>
    <w:rsid w:val="00DE2627"/>
    <w:rsid w:val="00DE369E"/>
    <w:rsid w:val="00DE44DB"/>
    <w:rsid w:val="00DE5CC9"/>
    <w:rsid w:val="00DE73A3"/>
    <w:rsid w:val="00DF02A9"/>
    <w:rsid w:val="00DF1464"/>
    <w:rsid w:val="00DF1ED3"/>
    <w:rsid w:val="00DF32A0"/>
    <w:rsid w:val="00DF3AAF"/>
    <w:rsid w:val="00DF5274"/>
    <w:rsid w:val="00DF7109"/>
    <w:rsid w:val="00E00156"/>
    <w:rsid w:val="00E006EE"/>
    <w:rsid w:val="00E01D8C"/>
    <w:rsid w:val="00E02BEA"/>
    <w:rsid w:val="00E02F75"/>
    <w:rsid w:val="00E05AAA"/>
    <w:rsid w:val="00E05C48"/>
    <w:rsid w:val="00E06374"/>
    <w:rsid w:val="00E06AAF"/>
    <w:rsid w:val="00E06DE9"/>
    <w:rsid w:val="00E0702E"/>
    <w:rsid w:val="00E11276"/>
    <w:rsid w:val="00E13AC4"/>
    <w:rsid w:val="00E1597D"/>
    <w:rsid w:val="00E161C3"/>
    <w:rsid w:val="00E166F1"/>
    <w:rsid w:val="00E16DCC"/>
    <w:rsid w:val="00E177DC"/>
    <w:rsid w:val="00E215B8"/>
    <w:rsid w:val="00E21D44"/>
    <w:rsid w:val="00E21EC3"/>
    <w:rsid w:val="00E229F4"/>
    <w:rsid w:val="00E258A6"/>
    <w:rsid w:val="00E25F8C"/>
    <w:rsid w:val="00E2699C"/>
    <w:rsid w:val="00E26B2A"/>
    <w:rsid w:val="00E2710D"/>
    <w:rsid w:val="00E30039"/>
    <w:rsid w:val="00E311F3"/>
    <w:rsid w:val="00E32A12"/>
    <w:rsid w:val="00E32A36"/>
    <w:rsid w:val="00E33043"/>
    <w:rsid w:val="00E33195"/>
    <w:rsid w:val="00E337BB"/>
    <w:rsid w:val="00E33D39"/>
    <w:rsid w:val="00E33F28"/>
    <w:rsid w:val="00E34B7F"/>
    <w:rsid w:val="00E42932"/>
    <w:rsid w:val="00E42FBD"/>
    <w:rsid w:val="00E42FEF"/>
    <w:rsid w:val="00E4348B"/>
    <w:rsid w:val="00E45DE2"/>
    <w:rsid w:val="00E5117E"/>
    <w:rsid w:val="00E52D65"/>
    <w:rsid w:val="00E53978"/>
    <w:rsid w:val="00E53FC3"/>
    <w:rsid w:val="00E56894"/>
    <w:rsid w:val="00E5722F"/>
    <w:rsid w:val="00E60634"/>
    <w:rsid w:val="00E6195F"/>
    <w:rsid w:val="00E61AE1"/>
    <w:rsid w:val="00E63E32"/>
    <w:rsid w:val="00E64193"/>
    <w:rsid w:val="00E65E3B"/>
    <w:rsid w:val="00E669F2"/>
    <w:rsid w:val="00E66DB9"/>
    <w:rsid w:val="00E66E64"/>
    <w:rsid w:val="00E67556"/>
    <w:rsid w:val="00E706E2"/>
    <w:rsid w:val="00E711AB"/>
    <w:rsid w:val="00E71552"/>
    <w:rsid w:val="00E725A7"/>
    <w:rsid w:val="00E72B83"/>
    <w:rsid w:val="00E72C49"/>
    <w:rsid w:val="00E7381C"/>
    <w:rsid w:val="00E7466C"/>
    <w:rsid w:val="00E74870"/>
    <w:rsid w:val="00E76FAA"/>
    <w:rsid w:val="00E801BF"/>
    <w:rsid w:val="00E801EE"/>
    <w:rsid w:val="00E82DEE"/>
    <w:rsid w:val="00E839CD"/>
    <w:rsid w:val="00E85BEB"/>
    <w:rsid w:val="00E874CD"/>
    <w:rsid w:val="00E87B4A"/>
    <w:rsid w:val="00E87DCF"/>
    <w:rsid w:val="00E90B44"/>
    <w:rsid w:val="00E90EAB"/>
    <w:rsid w:val="00E92F2D"/>
    <w:rsid w:val="00E93BCB"/>
    <w:rsid w:val="00E93BDF"/>
    <w:rsid w:val="00E94140"/>
    <w:rsid w:val="00E9664D"/>
    <w:rsid w:val="00EA0503"/>
    <w:rsid w:val="00EA081F"/>
    <w:rsid w:val="00EA1EDF"/>
    <w:rsid w:val="00EA2016"/>
    <w:rsid w:val="00EA3F37"/>
    <w:rsid w:val="00EA4C1C"/>
    <w:rsid w:val="00EA4CA6"/>
    <w:rsid w:val="00EA4E1D"/>
    <w:rsid w:val="00EA509D"/>
    <w:rsid w:val="00EA5216"/>
    <w:rsid w:val="00EA6ACD"/>
    <w:rsid w:val="00EB039D"/>
    <w:rsid w:val="00EB0790"/>
    <w:rsid w:val="00EB0C62"/>
    <w:rsid w:val="00EB12EC"/>
    <w:rsid w:val="00EB1873"/>
    <w:rsid w:val="00EB196D"/>
    <w:rsid w:val="00EB2F67"/>
    <w:rsid w:val="00EB4161"/>
    <w:rsid w:val="00EB47A4"/>
    <w:rsid w:val="00EB4A23"/>
    <w:rsid w:val="00EB50F6"/>
    <w:rsid w:val="00EB52E2"/>
    <w:rsid w:val="00EB61E9"/>
    <w:rsid w:val="00EB71E4"/>
    <w:rsid w:val="00EB7D8F"/>
    <w:rsid w:val="00EC15B2"/>
    <w:rsid w:val="00EC19F9"/>
    <w:rsid w:val="00EC229D"/>
    <w:rsid w:val="00EC23C9"/>
    <w:rsid w:val="00EC2587"/>
    <w:rsid w:val="00EC3774"/>
    <w:rsid w:val="00EC425D"/>
    <w:rsid w:val="00EC472F"/>
    <w:rsid w:val="00EC475C"/>
    <w:rsid w:val="00EC4FBA"/>
    <w:rsid w:val="00EC53D5"/>
    <w:rsid w:val="00EC67AB"/>
    <w:rsid w:val="00ED0086"/>
    <w:rsid w:val="00ED0608"/>
    <w:rsid w:val="00ED0F5B"/>
    <w:rsid w:val="00ED18B6"/>
    <w:rsid w:val="00ED5374"/>
    <w:rsid w:val="00ED78CB"/>
    <w:rsid w:val="00EE214D"/>
    <w:rsid w:val="00EE3507"/>
    <w:rsid w:val="00EE3905"/>
    <w:rsid w:val="00EE4B6A"/>
    <w:rsid w:val="00EE66CE"/>
    <w:rsid w:val="00EE6C4F"/>
    <w:rsid w:val="00EE7CE5"/>
    <w:rsid w:val="00EF1812"/>
    <w:rsid w:val="00EF2294"/>
    <w:rsid w:val="00EF2725"/>
    <w:rsid w:val="00EF2A89"/>
    <w:rsid w:val="00EF2C1E"/>
    <w:rsid w:val="00EF36EA"/>
    <w:rsid w:val="00EF4923"/>
    <w:rsid w:val="00F00122"/>
    <w:rsid w:val="00F00B53"/>
    <w:rsid w:val="00F01439"/>
    <w:rsid w:val="00F01C43"/>
    <w:rsid w:val="00F027E0"/>
    <w:rsid w:val="00F03323"/>
    <w:rsid w:val="00F033D3"/>
    <w:rsid w:val="00F03677"/>
    <w:rsid w:val="00F03941"/>
    <w:rsid w:val="00F04C0B"/>
    <w:rsid w:val="00F04CE3"/>
    <w:rsid w:val="00F0502B"/>
    <w:rsid w:val="00F073FD"/>
    <w:rsid w:val="00F07C96"/>
    <w:rsid w:val="00F10033"/>
    <w:rsid w:val="00F1064B"/>
    <w:rsid w:val="00F12002"/>
    <w:rsid w:val="00F126B3"/>
    <w:rsid w:val="00F12C52"/>
    <w:rsid w:val="00F13274"/>
    <w:rsid w:val="00F133D5"/>
    <w:rsid w:val="00F13530"/>
    <w:rsid w:val="00F13C3D"/>
    <w:rsid w:val="00F15217"/>
    <w:rsid w:val="00F15673"/>
    <w:rsid w:val="00F15714"/>
    <w:rsid w:val="00F1582F"/>
    <w:rsid w:val="00F170EE"/>
    <w:rsid w:val="00F20703"/>
    <w:rsid w:val="00F21B51"/>
    <w:rsid w:val="00F22203"/>
    <w:rsid w:val="00F227FD"/>
    <w:rsid w:val="00F240D9"/>
    <w:rsid w:val="00F2420B"/>
    <w:rsid w:val="00F265A6"/>
    <w:rsid w:val="00F266A9"/>
    <w:rsid w:val="00F269DD"/>
    <w:rsid w:val="00F27862"/>
    <w:rsid w:val="00F27DD9"/>
    <w:rsid w:val="00F30F14"/>
    <w:rsid w:val="00F30F8D"/>
    <w:rsid w:val="00F311EB"/>
    <w:rsid w:val="00F31209"/>
    <w:rsid w:val="00F31320"/>
    <w:rsid w:val="00F3429A"/>
    <w:rsid w:val="00F3675C"/>
    <w:rsid w:val="00F36E8F"/>
    <w:rsid w:val="00F4018F"/>
    <w:rsid w:val="00F40355"/>
    <w:rsid w:val="00F4052E"/>
    <w:rsid w:val="00F50988"/>
    <w:rsid w:val="00F51801"/>
    <w:rsid w:val="00F519C6"/>
    <w:rsid w:val="00F52875"/>
    <w:rsid w:val="00F528EF"/>
    <w:rsid w:val="00F52A88"/>
    <w:rsid w:val="00F5426A"/>
    <w:rsid w:val="00F545FF"/>
    <w:rsid w:val="00F5773A"/>
    <w:rsid w:val="00F57FBB"/>
    <w:rsid w:val="00F60BCC"/>
    <w:rsid w:val="00F62875"/>
    <w:rsid w:val="00F64F02"/>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DBE"/>
    <w:rsid w:val="00F84C79"/>
    <w:rsid w:val="00F85785"/>
    <w:rsid w:val="00F87461"/>
    <w:rsid w:val="00F87820"/>
    <w:rsid w:val="00F879A2"/>
    <w:rsid w:val="00F90C49"/>
    <w:rsid w:val="00F92987"/>
    <w:rsid w:val="00F92A9E"/>
    <w:rsid w:val="00F937F0"/>
    <w:rsid w:val="00F94CBF"/>
    <w:rsid w:val="00F951ED"/>
    <w:rsid w:val="00F95E38"/>
    <w:rsid w:val="00F96651"/>
    <w:rsid w:val="00F96ED1"/>
    <w:rsid w:val="00F97D9D"/>
    <w:rsid w:val="00FA0006"/>
    <w:rsid w:val="00FA16B1"/>
    <w:rsid w:val="00FA1A8E"/>
    <w:rsid w:val="00FA24B3"/>
    <w:rsid w:val="00FA2F1B"/>
    <w:rsid w:val="00FA3063"/>
    <w:rsid w:val="00FA4060"/>
    <w:rsid w:val="00FA466C"/>
    <w:rsid w:val="00FB02E9"/>
    <w:rsid w:val="00FB0FE5"/>
    <w:rsid w:val="00FB1E31"/>
    <w:rsid w:val="00FB27BC"/>
    <w:rsid w:val="00FB3DD5"/>
    <w:rsid w:val="00FB4025"/>
    <w:rsid w:val="00FB4A25"/>
    <w:rsid w:val="00FB544B"/>
    <w:rsid w:val="00FB55DB"/>
    <w:rsid w:val="00FB5DB8"/>
    <w:rsid w:val="00FC02C5"/>
    <w:rsid w:val="00FC31F8"/>
    <w:rsid w:val="00FC37BB"/>
    <w:rsid w:val="00FC46C9"/>
    <w:rsid w:val="00FC6157"/>
    <w:rsid w:val="00FC77DC"/>
    <w:rsid w:val="00FD09B8"/>
    <w:rsid w:val="00FD1191"/>
    <w:rsid w:val="00FD37A0"/>
    <w:rsid w:val="00FD386C"/>
    <w:rsid w:val="00FD38AA"/>
    <w:rsid w:val="00FD38E8"/>
    <w:rsid w:val="00FD3F70"/>
    <w:rsid w:val="00FD4721"/>
    <w:rsid w:val="00FD4AE2"/>
    <w:rsid w:val="00FD4C0E"/>
    <w:rsid w:val="00FD51D5"/>
    <w:rsid w:val="00FD524D"/>
    <w:rsid w:val="00FD55F8"/>
    <w:rsid w:val="00FD5749"/>
    <w:rsid w:val="00FD751B"/>
    <w:rsid w:val="00FD79FF"/>
    <w:rsid w:val="00FD7BC9"/>
    <w:rsid w:val="00FD7D10"/>
    <w:rsid w:val="00FE069C"/>
    <w:rsid w:val="00FE0A7A"/>
    <w:rsid w:val="00FE2A04"/>
    <w:rsid w:val="00FE3C44"/>
    <w:rsid w:val="00FE3E4D"/>
    <w:rsid w:val="00FE48B8"/>
    <w:rsid w:val="00FF0289"/>
    <w:rsid w:val="00FF14AE"/>
    <w:rsid w:val="00FF1EE8"/>
    <w:rsid w:val="00FF2735"/>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6</Pages>
  <Words>2694</Words>
  <Characters>15359</Characters>
  <Application>Microsoft Office Word</Application>
  <DocSecurity>0</DocSecurity>
  <Lines>127</Lines>
  <Paragraphs>36</Paragraphs>
  <ScaleCrop>false</ScaleCrop>
  <Company>MTK</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16</cp:revision>
  <dcterms:created xsi:type="dcterms:W3CDTF">2025-10-03T07:31:00Z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