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441" w14:textId="77777777"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#122</w:t>
      </w:r>
      <w:r w:rsidRPr="007329E3">
        <w:rPr>
          <w:rFonts w:ascii="Arial" w:hAnsi="Arial" w:cs="Arial"/>
          <w:b/>
        </w:rPr>
        <w:tab/>
      </w:r>
      <w:r w:rsidRPr="007329E3">
        <w:rPr>
          <w:rFonts w:ascii="Arial" w:hAnsi="Arial" w:cs="Arial"/>
          <w:b/>
        </w:rPr>
        <w:tab/>
      </w:r>
      <w:r>
        <w:rPr>
          <w:rFonts w:ascii="Helvetica Neue" w:hAnsi="Helvetica Neue"/>
          <w:b/>
          <w:bCs/>
          <w:color w:val="000000"/>
        </w:rPr>
        <w:t>R1-2505885</w:t>
      </w:r>
    </w:p>
    <w:p w14:paraId="2215AB0C" w14:textId="77777777" w:rsidR="00D617CB" w:rsidRDefault="001C36FA">
      <w:pPr>
        <w:tabs>
          <w:tab w:val="center" w:pos="4536"/>
          <w:tab w:val="right" w:pos="9072"/>
        </w:tabs>
        <w:rPr>
          <w:rFonts w:ascii="Arial" w:eastAsia="宋体" w:hAnsi="Arial" w:cs="Arial"/>
          <w:b/>
          <w:bCs/>
        </w:rPr>
      </w:pPr>
      <w:r>
        <w:rPr>
          <w:rFonts w:ascii="Arial" w:eastAsia="MS Mincho" w:hAnsi="Arial" w:cs="Arial"/>
          <w:b/>
          <w:bCs/>
          <w:lang w:eastAsia="ja-JP"/>
        </w:rPr>
        <w:t>Bengaluru, India, Aug 25</w:t>
      </w:r>
      <w:r>
        <w:rPr>
          <w:rFonts w:ascii="Arial" w:eastAsia="MS Mincho" w:hAnsi="Arial" w:cs="Arial"/>
          <w:b/>
          <w:bCs/>
          <w:vertAlign w:val="superscript"/>
          <w:lang w:eastAsia="ja-JP"/>
        </w:rPr>
        <w:t>th</w:t>
      </w:r>
      <w:r>
        <w:rPr>
          <w:rFonts w:ascii="Arial" w:eastAsia="MS Mincho" w:hAnsi="Arial" w:cs="Arial"/>
          <w:b/>
          <w:bCs/>
          <w:lang w:eastAsia="ja-JP"/>
        </w:rPr>
        <w:t xml:space="preserve"> – 29</w:t>
      </w:r>
      <w:r>
        <w:rPr>
          <w:rFonts w:ascii="Arial" w:eastAsia="MS Mincho" w:hAnsi="Arial" w:cs="Arial"/>
          <w:b/>
          <w:bCs/>
          <w:vertAlign w:val="superscript"/>
          <w:lang w:eastAsia="ja-JP"/>
        </w:rPr>
        <w:t>th</w:t>
      </w:r>
      <w:r>
        <w:rPr>
          <w:rFonts w:ascii="Arial" w:eastAsia="MS Mincho" w:hAnsi="Arial" w:cs="Arial"/>
          <w:b/>
          <w:bCs/>
          <w:lang w:eastAsia="ja-JP"/>
        </w:rPr>
        <w:t>, 2025</w:t>
      </w:r>
    </w:p>
    <w:p w14:paraId="344F9F23" w14:textId="77777777" w:rsidR="00D617CB" w:rsidRPr="007329E3" w:rsidRDefault="00D617CB">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rsidP="00D13162">
      <w:pPr>
        <w:ind w:left="1983" w:hangingChars="823" w:hanging="1983"/>
        <w:jc w:val="both"/>
        <w:rPr>
          <w:rFonts w:ascii="Arial" w:hAnsi="Arial" w:cs="Arial"/>
          <w:b/>
        </w:rPr>
      </w:pPr>
      <w:r>
        <w:rPr>
          <w:rFonts w:ascii="Arial" w:hAnsi="Arial" w:cs="Arial"/>
          <w:b/>
        </w:rPr>
        <w:t>Title:                     FL Summary #1 of NR Mobility enhancement Phase 4</w:t>
      </w:r>
    </w:p>
    <w:p w14:paraId="0F65C6AB" w14:textId="77777777" w:rsidR="00D617CB" w:rsidRDefault="001C36FA" w:rsidP="00D13162">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8.9.1</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Heading1"/>
        <w:ind w:left="1140" w:hanging="1140"/>
        <w:jc w:val="both"/>
        <w:rPr>
          <w:rFonts w:cs="Arial"/>
          <w:lang w:val="en-US"/>
        </w:rPr>
      </w:pPr>
      <w:r>
        <w:rPr>
          <w:rFonts w:cs="Arial"/>
          <w:lang w:val="en-US"/>
        </w:rPr>
        <w:t>1 Introduction</w:t>
      </w:r>
    </w:p>
    <w:p w14:paraId="7574BBF6" w14:textId="77777777" w:rsidR="00D617CB" w:rsidRDefault="001C36FA">
      <w:pPr>
        <w:rPr>
          <w:rFonts w:ascii="Arial" w:hAnsi="Arial" w:cs="Arial"/>
          <w:sz w:val="20"/>
          <w:szCs w:val="20"/>
        </w:rPr>
      </w:pPr>
      <w:r>
        <w:rPr>
          <w:rFonts w:ascii="Arial" w:hAnsi="Arial" w:cs="Arial"/>
          <w:sz w:val="20"/>
          <w:szCs w:val="20"/>
        </w:rPr>
        <w:t xml:space="preserve">This document summarizes the contributions made under the “Measurement </w:t>
      </w:r>
      <w:proofErr w:type="spellStart"/>
      <w:r>
        <w:rPr>
          <w:rFonts w:ascii="Arial" w:hAnsi="Arial" w:cs="Arial"/>
          <w:sz w:val="20"/>
          <w:szCs w:val="20"/>
        </w:rPr>
        <w:t>releated</w:t>
      </w:r>
      <w:proofErr w:type="spellEnd"/>
      <w:r>
        <w:rPr>
          <w:rFonts w:ascii="Arial" w:hAnsi="Arial" w:cs="Arial"/>
          <w:sz w:val="20"/>
          <w:szCs w:val="20"/>
        </w:rPr>
        <w:t xml:space="preserve"> enhancements for LTM” agenda item of the Rel-19 work item ‘NR mobility enhancements Phase 4’. </w:t>
      </w:r>
    </w:p>
    <w:p w14:paraId="1A5BCA06" w14:textId="77777777" w:rsidR="00D617CB" w:rsidRDefault="001C36FA">
      <w:pPr>
        <w:pStyle w:val="Heading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D617CB" w14:paraId="384B624D" w14:textId="77777777" w:rsidTr="00D617CB">
        <w:tc>
          <w:tcPr>
            <w:tcW w:w="2486" w:type="dxa"/>
          </w:tcPr>
          <w:p w14:paraId="1332C2FD" w14:textId="77777777" w:rsidR="00D617CB" w:rsidRDefault="001C36FA">
            <w:pPr>
              <w:rPr>
                <w:sz w:val="20"/>
                <w:szCs w:val="20"/>
                <w:lang w:eastAsia="ja-JP"/>
              </w:rPr>
            </w:pPr>
            <w:r>
              <w:rPr>
                <w:sz w:val="20"/>
                <w:szCs w:val="20"/>
                <w:lang w:eastAsia="ja-JP"/>
              </w:rPr>
              <w:t>Sanjay Goyal</w:t>
            </w:r>
          </w:p>
        </w:tc>
        <w:tc>
          <w:tcPr>
            <w:tcW w:w="3086" w:type="dxa"/>
          </w:tcPr>
          <w:p w14:paraId="1D6F26AC" w14:textId="77777777" w:rsidR="00D617CB" w:rsidRDefault="001C36FA">
            <w:pPr>
              <w:rPr>
                <w:sz w:val="20"/>
                <w:szCs w:val="20"/>
                <w:lang w:eastAsia="ja-JP"/>
              </w:rPr>
            </w:pPr>
            <w:r>
              <w:rPr>
                <w:sz w:val="20"/>
                <w:szCs w:val="20"/>
                <w:lang w:eastAsia="ja-JP"/>
              </w:rPr>
              <w:t>Nokia</w:t>
            </w:r>
          </w:p>
        </w:tc>
        <w:tc>
          <w:tcPr>
            <w:tcW w:w="4343" w:type="dxa"/>
          </w:tcPr>
          <w:p w14:paraId="4C2B6841" w14:textId="77777777" w:rsidR="00D617CB" w:rsidRDefault="001C36FA">
            <w:pPr>
              <w:rPr>
                <w:sz w:val="20"/>
                <w:szCs w:val="20"/>
                <w:lang w:eastAsia="ja-JP"/>
              </w:rPr>
            </w:pPr>
            <w:r>
              <w:rPr>
                <w:sz w:val="20"/>
                <w:szCs w:val="20"/>
                <w:lang w:eastAsia="ja-JP"/>
              </w:rPr>
              <w:t>sanjay.goyal@nokia.com</w:t>
            </w:r>
          </w:p>
        </w:tc>
      </w:tr>
      <w:tr w:rsidR="00D617CB" w14:paraId="6DA4E06C" w14:textId="77777777" w:rsidTr="00D617CB">
        <w:tc>
          <w:tcPr>
            <w:tcW w:w="2486" w:type="dxa"/>
          </w:tcPr>
          <w:p w14:paraId="3F06F1E6" w14:textId="77777777" w:rsidR="00D617CB" w:rsidRDefault="001C36FA">
            <w:pPr>
              <w:rPr>
                <w:sz w:val="20"/>
                <w:szCs w:val="20"/>
                <w:lang w:eastAsia="ja-JP"/>
              </w:rPr>
            </w:pPr>
            <w:r>
              <w:rPr>
                <w:sz w:val="20"/>
                <w:szCs w:val="20"/>
                <w:lang w:eastAsia="ja-JP"/>
              </w:rPr>
              <w:t>Jae-Nam Shim</w:t>
            </w:r>
          </w:p>
        </w:tc>
        <w:tc>
          <w:tcPr>
            <w:tcW w:w="3086" w:type="dxa"/>
          </w:tcPr>
          <w:p w14:paraId="087ADACD" w14:textId="77777777" w:rsidR="00D617CB" w:rsidRDefault="001C36FA">
            <w:pPr>
              <w:rPr>
                <w:sz w:val="20"/>
                <w:szCs w:val="20"/>
                <w:lang w:eastAsia="ja-JP"/>
              </w:rPr>
            </w:pPr>
            <w:r>
              <w:rPr>
                <w:sz w:val="20"/>
                <w:szCs w:val="20"/>
                <w:lang w:eastAsia="ja-JP"/>
              </w:rPr>
              <w:t>Ofinno</w:t>
            </w:r>
          </w:p>
        </w:tc>
        <w:tc>
          <w:tcPr>
            <w:tcW w:w="4343" w:type="dxa"/>
          </w:tcPr>
          <w:p w14:paraId="6C28A092" w14:textId="77777777" w:rsidR="00D617CB" w:rsidRDefault="001C36FA">
            <w:pPr>
              <w:rPr>
                <w:rFonts w:eastAsia="Malgun Gothic"/>
                <w:sz w:val="20"/>
                <w:szCs w:val="20"/>
                <w:lang w:eastAsia="ko-KR"/>
              </w:rPr>
            </w:pPr>
            <w:r>
              <w:rPr>
                <w:sz w:val="20"/>
                <w:szCs w:val="20"/>
                <w:lang w:eastAsia="ja-JP"/>
              </w:rPr>
              <w:t>jshim@ofinno.com</w:t>
            </w:r>
          </w:p>
        </w:tc>
      </w:tr>
      <w:tr w:rsidR="00D617CB" w14:paraId="38AC82CA" w14:textId="77777777" w:rsidTr="00D617CB">
        <w:tc>
          <w:tcPr>
            <w:tcW w:w="2486" w:type="dxa"/>
          </w:tcPr>
          <w:p w14:paraId="694271EA" w14:textId="77777777" w:rsidR="00D617CB" w:rsidRDefault="001C36FA">
            <w:pPr>
              <w:rPr>
                <w:rFonts w:eastAsiaTheme="minorEastAsia"/>
                <w:sz w:val="20"/>
                <w:szCs w:val="20"/>
              </w:rPr>
            </w:pPr>
            <w:r>
              <w:rPr>
                <w:rFonts w:eastAsiaTheme="minorEastAsia" w:hint="eastAsia"/>
                <w:sz w:val="20"/>
                <w:szCs w:val="20"/>
              </w:rPr>
              <w:t>Yu Yang</w:t>
            </w:r>
          </w:p>
        </w:tc>
        <w:tc>
          <w:tcPr>
            <w:tcW w:w="3086" w:type="dxa"/>
          </w:tcPr>
          <w:p w14:paraId="35190064" w14:textId="77777777" w:rsidR="00D617CB" w:rsidRDefault="001C36FA">
            <w:pPr>
              <w:rPr>
                <w:rFonts w:eastAsiaTheme="minorEastAsia"/>
                <w:sz w:val="20"/>
                <w:szCs w:val="20"/>
              </w:rPr>
            </w:pPr>
            <w:r>
              <w:rPr>
                <w:rFonts w:eastAsiaTheme="minorEastAsia" w:hint="eastAsia"/>
                <w:sz w:val="20"/>
                <w:szCs w:val="20"/>
              </w:rPr>
              <w:t>Spreadtrum</w:t>
            </w:r>
          </w:p>
        </w:tc>
        <w:tc>
          <w:tcPr>
            <w:tcW w:w="4343" w:type="dxa"/>
          </w:tcPr>
          <w:p w14:paraId="1B30C2C3" w14:textId="77777777" w:rsidR="00D617CB" w:rsidRDefault="001C36FA">
            <w:pPr>
              <w:rPr>
                <w:sz w:val="20"/>
                <w:szCs w:val="20"/>
                <w:lang w:eastAsia="ja-JP"/>
              </w:rPr>
            </w:pPr>
            <w:r>
              <w:rPr>
                <w:rFonts w:eastAsiaTheme="minorEastAsia" w:hint="eastAsia"/>
                <w:sz w:val="20"/>
                <w:szCs w:val="20"/>
              </w:rPr>
              <w:t>yu.yang2@unisoc.com</w:t>
            </w:r>
          </w:p>
        </w:tc>
      </w:tr>
      <w:tr w:rsidR="00D617CB" w14:paraId="239E1E0C" w14:textId="77777777" w:rsidTr="00D617CB">
        <w:tc>
          <w:tcPr>
            <w:tcW w:w="2486" w:type="dxa"/>
          </w:tcPr>
          <w:p w14:paraId="4D2251F4" w14:textId="77777777" w:rsidR="00D617CB" w:rsidRDefault="001C36FA">
            <w:pPr>
              <w:rPr>
                <w:rFonts w:eastAsia="宋体"/>
                <w:sz w:val="20"/>
                <w:szCs w:val="20"/>
              </w:rPr>
            </w:pPr>
            <w:r>
              <w:rPr>
                <w:rFonts w:eastAsia="宋体" w:hint="eastAsia"/>
                <w:sz w:val="20"/>
                <w:szCs w:val="20"/>
              </w:rPr>
              <w:t>Ling Yang</w:t>
            </w:r>
          </w:p>
        </w:tc>
        <w:tc>
          <w:tcPr>
            <w:tcW w:w="3086" w:type="dxa"/>
          </w:tcPr>
          <w:p w14:paraId="38AEDDED" w14:textId="77777777" w:rsidR="00D617CB" w:rsidRDefault="001C36FA">
            <w:pPr>
              <w:rPr>
                <w:rFonts w:eastAsia="宋体"/>
                <w:sz w:val="20"/>
                <w:szCs w:val="20"/>
              </w:rPr>
            </w:pPr>
            <w:r>
              <w:rPr>
                <w:rFonts w:eastAsia="宋体" w:hint="eastAsia"/>
                <w:sz w:val="20"/>
                <w:szCs w:val="20"/>
              </w:rPr>
              <w:t>ZTE</w:t>
            </w:r>
          </w:p>
        </w:tc>
        <w:tc>
          <w:tcPr>
            <w:tcW w:w="4343" w:type="dxa"/>
          </w:tcPr>
          <w:p w14:paraId="2784903C" w14:textId="77777777" w:rsidR="00D617CB" w:rsidRDefault="001C36FA">
            <w:pPr>
              <w:rPr>
                <w:rFonts w:eastAsia="宋体"/>
                <w:sz w:val="20"/>
                <w:szCs w:val="20"/>
              </w:rPr>
            </w:pPr>
            <w:r>
              <w:rPr>
                <w:rFonts w:eastAsia="宋体" w:hint="eastAsia"/>
                <w:sz w:val="20"/>
                <w:szCs w:val="20"/>
              </w:rPr>
              <w:t>yang.ling17@zte.com.cn</w:t>
            </w:r>
          </w:p>
        </w:tc>
      </w:tr>
      <w:tr w:rsidR="00DA6818" w14:paraId="4607CD5C" w14:textId="77777777" w:rsidTr="00D617CB">
        <w:tc>
          <w:tcPr>
            <w:tcW w:w="2486" w:type="dxa"/>
          </w:tcPr>
          <w:p w14:paraId="74B91C9D" w14:textId="1F131098" w:rsidR="00DA6818" w:rsidRPr="00DA6818" w:rsidRDefault="00DA6818" w:rsidP="00DA6818">
            <w:pPr>
              <w:rPr>
                <w:rFonts w:eastAsia="宋体"/>
                <w:sz w:val="20"/>
                <w:szCs w:val="20"/>
              </w:rPr>
            </w:pPr>
            <w:r>
              <w:rPr>
                <w:rFonts w:eastAsia="宋体" w:hint="eastAsia"/>
                <w:sz w:val="20"/>
                <w:szCs w:val="20"/>
              </w:rPr>
              <w:t>Jiayin Zhang</w:t>
            </w:r>
          </w:p>
        </w:tc>
        <w:tc>
          <w:tcPr>
            <w:tcW w:w="3086" w:type="dxa"/>
          </w:tcPr>
          <w:p w14:paraId="7C8BB183" w14:textId="39705F73" w:rsidR="00DA6818" w:rsidRDefault="00DA6818" w:rsidP="00DA6818">
            <w:pPr>
              <w:rPr>
                <w:rFonts w:eastAsia="宋体"/>
                <w:sz w:val="20"/>
                <w:szCs w:val="20"/>
              </w:rPr>
            </w:pPr>
            <w:r>
              <w:rPr>
                <w:rFonts w:eastAsia="宋体" w:hint="eastAsia"/>
                <w:sz w:val="20"/>
                <w:szCs w:val="20"/>
              </w:rPr>
              <w:t>Huawei</w:t>
            </w:r>
          </w:p>
        </w:tc>
        <w:tc>
          <w:tcPr>
            <w:tcW w:w="4343" w:type="dxa"/>
          </w:tcPr>
          <w:p w14:paraId="1625DFCF" w14:textId="1F863520" w:rsidR="00DA6818" w:rsidRDefault="001B25CD" w:rsidP="00DA6818">
            <w:pPr>
              <w:rPr>
                <w:rFonts w:eastAsia="宋体"/>
                <w:sz w:val="20"/>
                <w:szCs w:val="20"/>
              </w:rPr>
            </w:pPr>
            <w:hyperlink r:id="rId9" w:history="1">
              <w:r w:rsidRPr="00003386">
                <w:rPr>
                  <w:rStyle w:val="Hyperlink"/>
                  <w:rFonts w:eastAsia="宋体" w:hint="eastAsia"/>
                  <w:sz w:val="20"/>
                  <w:szCs w:val="20"/>
                </w:rPr>
                <w:t>zhangjiayin@huawei.com</w:t>
              </w:r>
            </w:hyperlink>
          </w:p>
        </w:tc>
      </w:tr>
      <w:tr w:rsidR="001B25CD" w14:paraId="3CE616D4" w14:textId="77777777" w:rsidTr="00D617CB">
        <w:tc>
          <w:tcPr>
            <w:tcW w:w="2486" w:type="dxa"/>
          </w:tcPr>
          <w:p w14:paraId="22348722" w14:textId="14E5C3BE" w:rsidR="001B25CD" w:rsidRPr="001B25CD" w:rsidRDefault="001B25CD" w:rsidP="00DA6818">
            <w:pPr>
              <w:rPr>
                <w:rFonts w:eastAsia="MS Mincho"/>
                <w:sz w:val="20"/>
                <w:szCs w:val="20"/>
                <w:lang w:eastAsia="ja-JP"/>
              </w:rPr>
            </w:pPr>
            <w:proofErr w:type="spellStart"/>
            <w:r>
              <w:rPr>
                <w:rFonts w:eastAsia="MS Mincho" w:hint="eastAsia"/>
                <w:sz w:val="20"/>
                <w:szCs w:val="20"/>
                <w:lang w:eastAsia="ja-JP"/>
              </w:rPr>
              <w:t>Taewoo</w:t>
            </w:r>
            <w:proofErr w:type="spellEnd"/>
            <w:r>
              <w:rPr>
                <w:rFonts w:eastAsia="MS Mincho" w:hint="eastAsia"/>
                <w:sz w:val="20"/>
                <w:szCs w:val="20"/>
                <w:lang w:eastAsia="ja-JP"/>
              </w:rPr>
              <w:t xml:space="preserve"> Lee</w:t>
            </w:r>
          </w:p>
        </w:tc>
        <w:tc>
          <w:tcPr>
            <w:tcW w:w="3086" w:type="dxa"/>
          </w:tcPr>
          <w:p w14:paraId="5430F552" w14:textId="18620B4E" w:rsidR="001B25CD" w:rsidRPr="001B25CD" w:rsidRDefault="001B25CD" w:rsidP="00DA6818">
            <w:pPr>
              <w:rPr>
                <w:rFonts w:eastAsia="MS Mincho"/>
                <w:sz w:val="20"/>
                <w:szCs w:val="20"/>
                <w:lang w:eastAsia="ja-JP"/>
              </w:rPr>
            </w:pPr>
            <w:r>
              <w:rPr>
                <w:rFonts w:eastAsia="MS Mincho" w:hint="eastAsia"/>
                <w:sz w:val="20"/>
                <w:szCs w:val="20"/>
                <w:lang w:eastAsia="ja-JP"/>
              </w:rPr>
              <w:t>Fujitsu</w:t>
            </w:r>
          </w:p>
        </w:tc>
        <w:tc>
          <w:tcPr>
            <w:tcW w:w="4343" w:type="dxa"/>
          </w:tcPr>
          <w:p w14:paraId="7540400D" w14:textId="19E0A228" w:rsidR="001B25CD" w:rsidRPr="001B25CD" w:rsidRDefault="001B25CD" w:rsidP="00DA6818">
            <w:pPr>
              <w:rPr>
                <w:rFonts w:eastAsia="MS Mincho"/>
                <w:sz w:val="20"/>
                <w:szCs w:val="20"/>
                <w:lang w:eastAsia="ja-JP"/>
              </w:rPr>
            </w:pPr>
            <w:r w:rsidRPr="001B25CD">
              <w:rPr>
                <w:rFonts w:eastAsia="MS Mincho"/>
                <w:sz w:val="20"/>
                <w:szCs w:val="20"/>
                <w:lang w:eastAsia="ja-JP"/>
              </w:rPr>
              <w:t>lee.taewoo@fujitsu.com</w:t>
            </w:r>
          </w:p>
        </w:tc>
      </w:tr>
      <w:tr w:rsidR="001B25CD" w14:paraId="24C929A5" w14:textId="77777777" w:rsidTr="00D617CB">
        <w:tc>
          <w:tcPr>
            <w:tcW w:w="2486" w:type="dxa"/>
          </w:tcPr>
          <w:p w14:paraId="330B5B20" w14:textId="77777777" w:rsidR="001B25CD" w:rsidRDefault="001B25CD" w:rsidP="00DA6818">
            <w:pPr>
              <w:rPr>
                <w:rFonts w:eastAsia="MS Mincho"/>
                <w:sz w:val="20"/>
                <w:szCs w:val="20"/>
                <w:lang w:eastAsia="ja-JP"/>
              </w:rPr>
            </w:pPr>
          </w:p>
        </w:tc>
        <w:tc>
          <w:tcPr>
            <w:tcW w:w="3086" w:type="dxa"/>
          </w:tcPr>
          <w:p w14:paraId="55B3A687" w14:textId="77777777" w:rsidR="001B25CD" w:rsidRDefault="001B25CD" w:rsidP="00DA6818">
            <w:pPr>
              <w:rPr>
                <w:rFonts w:eastAsia="MS Mincho"/>
                <w:sz w:val="20"/>
                <w:szCs w:val="20"/>
                <w:lang w:eastAsia="ja-JP"/>
              </w:rPr>
            </w:pPr>
          </w:p>
        </w:tc>
        <w:tc>
          <w:tcPr>
            <w:tcW w:w="4343" w:type="dxa"/>
          </w:tcPr>
          <w:p w14:paraId="680862F4" w14:textId="77777777" w:rsidR="001B25CD" w:rsidRDefault="001B25CD" w:rsidP="00DA6818">
            <w:pPr>
              <w:rPr>
                <w:rFonts w:eastAsia="MS Mincho"/>
                <w:sz w:val="20"/>
                <w:szCs w:val="20"/>
                <w:lang w:eastAsia="ja-JP"/>
              </w:rPr>
            </w:pPr>
          </w:p>
        </w:tc>
      </w:tr>
    </w:tbl>
    <w:p w14:paraId="03F37A72" w14:textId="77777777" w:rsidR="00D617CB" w:rsidRDefault="00D617CB">
      <w:pPr>
        <w:tabs>
          <w:tab w:val="left" w:pos="0"/>
        </w:tabs>
        <w:rPr>
          <w:rFonts w:ascii="Arial" w:hAnsi="Arial"/>
          <w:sz w:val="20"/>
          <w:szCs w:val="20"/>
          <w:lang w:eastAsia="en-US"/>
        </w:rPr>
      </w:pPr>
    </w:p>
    <w:p w14:paraId="2EAD10DA" w14:textId="77777777" w:rsidR="00D617CB" w:rsidRDefault="001C36FA">
      <w:pPr>
        <w:pStyle w:val="Heading1"/>
        <w:rPr>
          <w:rFonts w:cs="Arial"/>
          <w:lang w:val="en-US"/>
        </w:rPr>
      </w:pPr>
      <w:r>
        <w:rPr>
          <w:rFonts w:cs="Arial"/>
          <w:lang w:val="en-US"/>
        </w:rPr>
        <w:t>3.</w:t>
      </w:r>
      <w:r>
        <w:rPr>
          <w:rFonts w:cs="Arial"/>
          <w:lang w:val="en-US"/>
        </w:rPr>
        <w:tab/>
        <w:t>CSI acquisition</w:t>
      </w:r>
    </w:p>
    <w:p w14:paraId="406C3FD4"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Active CSI-RS resource and Counting</w:t>
      </w:r>
    </w:p>
    <w:p w14:paraId="13D9908B"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To support robust early Channel State Information (CSI) acquisition, consensus was reached to enable both CSI-RS and SP-CSI-RS mechanisms. Multiple contributors—including HW [2], Nokia [4], ZTE [5], vivo [7], Ericsson [9], Lenovo [11], </w:t>
      </w:r>
      <w:proofErr w:type="spellStart"/>
      <w:r>
        <w:rPr>
          <w:rFonts w:ascii="Arial" w:hAnsi="Arial" w:cs="Arial"/>
          <w:sz w:val="20"/>
          <w:szCs w:val="20"/>
        </w:rPr>
        <w:t>LGe</w:t>
      </w:r>
      <w:proofErr w:type="spellEnd"/>
      <w:r>
        <w:rPr>
          <w:rFonts w:ascii="Arial" w:hAnsi="Arial" w:cs="Arial"/>
          <w:sz w:val="20"/>
          <w:szCs w:val="20"/>
        </w:rPr>
        <w:t xml:space="preserve"> [12], and Google [14]—raised and examined key issues related to the handling of P/SP-CSI-RS transmissions, particularly in relation to the timing and behavior before and after the CSC command MAC-CE.</w:t>
      </w:r>
    </w:p>
    <w:p w14:paraId="1C8AE6E3"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agreements were reached during previous RAN1 meetings:</w:t>
      </w:r>
    </w:p>
    <w:tbl>
      <w:tblPr>
        <w:tblStyle w:val="TableGrid"/>
        <w:tblW w:w="0" w:type="auto"/>
        <w:tblLook w:val="04A0" w:firstRow="1" w:lastRow="0" w:firstColumn="1" w:lastColumn="0" w:noHBand="0" w:noVBand="1"/>
      </w:tblPr>
      <w:tblGrid>
        <w:gridCol w:w="9962"/>
      </w:tblGrid>
      <w:tr w:rsidR="00D617CB" w14:paraId="0E980BCE" w14:textId="77777777">
        <w:tc>
          <w:tcPr>
            <w:tcW w:w="9962" w:type="dxa"/>
          </w:tcPr>
          <w:p w14:paraId="17C84365"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78CE449E" w14:textId="77777777" w:rsidR="00D617CB" w:rsidRDefault="001C36FA">
            <w:pPr>
              <w:rPr>
                <w:rFonts w:ascii="Arial" w:eastAsia="Batang" w:hAnsi="Arial" w:cs="Arial"/>
                <w:sz w:val="20"/>
                <w:szCs w:val="20"/>
                <w:lang w:eastAsia="ko-KR"/>
              </w:rPr>
            </w:pPr>
            <w:r>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1C2B53D1" w14:textId="77777777" w:rsidR="00D617CB" w:rsidRDefault="00D617CB">
            <w:pPr>
              <w:rPr>
                <w:rFonts w:ascii="Arial" w:eastAsia="Batang" w:hAnsi="Arial" w:cs="Arial"/>
                <w:sz w:val="20"/>
                <w:szCs w:val="20"/>
                <w:lang w:eastAsia="ko-KR"/>
              </w:rPr>
            </w:pPr>
          </w:p>
          <w:p w14:paraId="453B3A7D"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0C3FA4C8" w14:textId="77777777" w:rsidR="00D617CB" w:rsidRDefault="001C36FA">
            <w:pPr>
              <w:rPr>
                <w:rFonts w:ascii="Arial" w:eastAsia="Batang" w:hAnsi="Arial" w:cs="Arial"/>
                <w:sz w:val="20"/>
                <w:szCs w:val="20"/>
              </w:rPr>
            </w:pPr>
            <w:r>
              <w:rPr>
                <w:rFonts w:ascii="Arial" w:eastAsia="Batang" w:hAnsi="Arial" w:cs="Arial"/>
                <w:sz w:val="20"/>
                <w:szCs w:val="20"/>
              </w:rPr>
              <w:t>A list of interference measurement resources for candidate cells is supported for LTM CSI acquisition</w:t>
            </w:r>
          </w:p>
          <w:p w14:paraId="00A13832" w14:textId="77777777" w:rsidR="00D617CB" w:rsidRDefault="001C36FA">
            <w:pPr>
              <w:numPr>
                <w:ilvl w:val="0"/>
                <w:numId w:val="7"/>
              </w:numPr>
              <w:rPr>
                <w:rFonts w:ascii="Arial" w:eastAsia="Batang" w:hAnsi="Arial" w:cs="Arial"/>
                <w:sz w:val="20"/>
                <w:szCs w:val="20"/>
              </w:rPr>
            </w:pPr>
            <w:r>
              <w:rPr>
                <w:rFonts w:ascii="Arial" w:eastAsia="Batang" w:hAnsi="Arial" w:cs="Arial"/>
                <w:sz w:val="20"/>
                <w:szCs w:val="20"/>
              </w:rPr>
              <w:t>If this list is not configured, CMR is used for interference measurement</w:t>
            </w:r>
          </w:p>
          <w:p w14:paraId="43F577BB" w14:textId="77777777" w:rsidR="00D617CB" w:rsidRDefault="00D617CB">
            <w:pPr>
              <w:rPr>
                <w:rFonts w:ascii="Arial" w:hAnsi="Arial" w:cs="Arial"/>
                <w:sz w:val="20"/>
                <w:szCs w:val="20"/>
              </w:rPr>
            </w:pPr>
          </w:p>
          <w:p w14:paraId="3AFF2929"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69DAE23C" w14:textId="77777777" w:rsidR="00D617CB" w:rsidRDefault="001C36FA">
            <w:pPr>
              <w:rPr>
                <w:rFonts w:ascii="Arial" w:eastAsia="Batang" w:hAnsi="Arial" w:cs="Arial"/>
                <w:sz w:val="20"/>
                <w:szCs w:val="20"/>
              </w:rPr>
            </w:pPr>
            <w:r>
              <w:rPr>
                <w:rFonts w:ascii="Arial" w:eastAsia="Batang" w:hAnsi="Arial" w:cs="Arial"/>
                <w:sz w:val="20"/>
                <w:szCs w:val="20"/>
              </w:rPr>
              <w:t>CSI report configuration for CSI acquisition is determined from the field of Target Configuration ID in CSC MAC CE</w:t>
            </w:r>
          </w:p>
          <w:p w14:paraId="0D25F78F" w14:textId="77777777" w:rsidR="00D617CB" w:rsidRDefault="00D617CB">
            <w:pPr>
              <w:rPr>
                <w:rFonts w:ascii="Arial" w:eastAsia="Batang" w:hAnsi="Arial" w:cs="Arial"/>
                <w:sz w:val="20"/>
                <w:szCs w:val="20"/>
              </w:rPr>
            </w:pPr>
          </w:p>
          <w:p w14:paraId="0496E1AD"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2B5C4A38" w14:textId="77777777" w:rsidR="00D617CB" w:rsidRDefault="001C36FA">
            <w:pPr>
              <w:rPr>
                <w:rFonts w:ascii="Times" w:eastAsia="Batang" w:hAnsi="Times"/>
                <w:lang w:eastAsia="ko-KR"/>
              </w:rPr>
            </w:pPr>
            <w:r>
              <w:rPr>
                <w:rFonts w:ascii="Arial" w:eastAsia="Batang" w:hAnsi="Arial" w:cs="Arial"/>
                <w:sz w:val="20"/>
                <w:szCs w:val="20"/>
                <w:lang w:eastAsia="ko-KR"/>
              </w:rPr>
              <w:t>For the LTM CSI acquisition after CSC until the completion of LTM procedure, CPU is not defined</w:t>
            </w:r>
          </w:p>
        </w:tc>
      </w:tr>
    </w:tbl>
    <w:p w14:paraId="7A099FE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5E490284"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The following was agreed in RAN2 130 meeting [15]: </w:t>
      </w:r>
    </w:p>
    <w:p w14:paraId="31F25D71" w14:textId="77777777" w:rsidR="00D617CB" w:rsidRDefault="001C36FA">
      <w:pPr>
        <w:numPr>
          <w:ilvl w:val="0"/>
          <w:numId w:val="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S Mincho" w:hAnsi="Arial"/>
          <w:sz w:val="20"/>
          <w:lang w:val="en-GB" w:eastAsia="en-GB"/>
        </w:rPr>
        <w:t>UE deactivates SP CSI-RS resource of candidate cells (other than the target cell) after cell switch. FFS on the target cell.</w:t>
      </w:r>
    </w:p>
    <w:p w14:paraId="39F78993"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86597D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Additionally, distinct UE capabilities are defined based on the timing of candidate cell measurement—FG 63-6 and 63-6a apply to UEs that perform measurements after receiving the CSC MAC-CE, while FG 63-7 and 63-7a pertain to UEs capable of measuring even prior to the CSC MAC-CE. </w:t>
      </w:r>
    </w:p>
    <w:p w14:paraId="1C7F8307"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2D26E8B" w14:textId="77777777" w:rsidR="00D617CB" w:rsidRDefault="001C36FA">
      <w:pPr>
        <w:pStyle w:val="Heading3"/>
        <w:rPr>
          <w:rFonts w:ascii="Arial" w:hAnsi="Arial" w:cs="Arial"/>
          <w:b/>
          <w:bCs/>
          <w:color w:val="000000" w:themeColor="text1"/>
          <w:sz w:val="28"/>
          <w:szCs w:val="28"/>
        </w:rPr>
      </w:pPr>
      <w:r>
        <w:rPr>
          <w:rFonts w:ascii="Arial" w:hAnsi="Arial" w:cs="Arial"/>
          <w:b/>
          <w:bCs/>
          <w:color w:val="000000" w:themeColor="text1"/>
          <w:sz w:val="28"/>
          <w:szCs w:val="28"/>
        </w:rPr>
        <w:t xml:space="preserve">Issue 3-1-1: Active P-CSI-RS counting </w:t>
      </w:r>
    </w:p>
    <w:p w14:paraId="3DE7C3E1" w14:textId="77777777" w:rsidR="00D617CB" w:rsidRDefault="00D617CB"/>
    <w:p w14:paraId="7F527277" w14:textId="77777777" w:rsidR="00D617CB" w:rsidRDefault="001C36FA">
      <w:pPr>
        <w:overflowPunct w:val="0"/>
        <w:autoSpaceDE w:val="0"/>
        <w:autoSpaceDN w:val="0"/>
        <w:adjustRightInd w:val="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18FE365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periodic</w:t>
      </w:r>
      <w:r>
        <w:rPr>
          <w:rFonts w:ascii="Arial" w:hAnsi="Arial" w:cs="Arial"/>
          <w:sz w:val="20"/>
          <w:szCs w:val="20"/>
        </w:rPr>
        <w:t xml:space="preserve"> CSI-RS for CSI acquisition and L1-RSRP measurements for LTM candidate cells</w:t>
      </w:r>
    </w:p>
    <w:p w14:paraId="6B7886CB"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09D80100" w14:textId="77777777" w:rsidR="00D617CB" w:rsidRDefault="00D617CB">
      <w:pPr>
        <w:overflowPunct w:val="0"/>
        <w:autoSpaceDE w:val="0"/>
        <w:autoSpaceDN w:val="0"/>
        <w:adjustRightInd w:val="0"/>
        <w:textAlignment w:val="baseline"/>
        <w:rPr>
          <w:b/>
          <w:u w:val="single"/>
        </w:rPr>
      </w:pPr>
    </w:p>
    <w:p w14:paraId="3EAB1C2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Periodic CSI-RS for candidate cells are configured by RRC signaling. In legacy configurations for the serving cell, periodic CSI-RS resources are treated as active once they are configured. The UE measures these P-CSI-RS resources and stores the results to enable periodic or on-demand CSI reporting. To manage complexity, the number of simultaneously active CSI-RS resources per BWP is limited based on UE capability. RAN1 agreed to reuse the capability to support P-CSI-RS for candidate cells in LTM.</w:t>
      </w:r>
    </w:p>
    <w:p w14:paraId="456455D1"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3-1-1: Active P-CSI-RS for Candidate Cells in LTM</w:t>
      </w:r>
    </w:p>
    <w:tbl>
      <w:tblPr>
        <w:tblStyle w:val="TableGrid"/>
        <w:tblW w:w="0" w:type="auto"/>
        <w:jc w:val="center"/>
        <w:tblLook w:val="04A0" w:firstRow="1" w:lastRow="0" w:firstColumn="1" w:lastColumn="0" w:noHBand="0" w:noVBand="1"/>
      </w:tblPr>
      <w:tblGrid>
        <w:gridCol w:w="985"/>
        <w:gridCol w:w="2070"/>
        <w:gridCol w:w="2430"/>
        <w:gridCol w:w="2520"/>
        <w:gridCol w:w="1957"/>
      </w:tblGrid>
      <w:tr w:rsidR="00D617CB" w14:paraId="4D10935B"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53D159B"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72BD9E"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3E115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P-CSI-RS resource for candidate cell?</w:t>
            </w:r>
          </w:p>
        </w:tc>
      </w:tr>
      <w:tr w:rsidR="00D617CB" w14:paraId="532B17D5"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FF1DC42"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C9B8D6B" w14:textId="77777777" w:rsidR="00D617CB" w:rsidRDefault="00D617CB">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68D199E"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E1C6A68"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66ADE286" w14:textId="77777777">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73E308E"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7D979D2" w14:textId="77777777" w:rsidR="00D617CB" w:rsidRDefault="00D617CB">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D235D02"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0B3E8E5"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FA8A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772DE7B6" w14:textId="77777777">
        <w:trPr>
          <w:trHeight w:val="1470"/>
          <w:jc w:val="center"/>
        </w:trPr>
        <w:tc>
          <w:tcPr>
            <w:tcW w:w="985" w:type="dxa"/>
            <w:tcBorders>
              <w:top w:val="single" w:sz="4" w:space="0" w:color="FFFFFF" w:themeColor="background1"/>
            </w:tcBorders>
          </w:tcPr>
          <w:p w14:paraId="37D82F42"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2070" w:type="dxa"/>
            <w:tcBorders>
              <w:top w:val="single" w:sz="4" w:space="0" w:color="FFFFFF" w:themeColor="background1"/>
            </w:tcBorders>
          </w:tcPr>
          <w:p w14:paraId="7B99C520"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430" w:type="dxa"/>
            <w:tcBorders>
              <w:top w:val="single" w:sz="4" w:space="0" w:color="FFFFFF" w:themeColor="background1"/>
            </w:tcBorders>
          </w:tcPr>
          <w:p w14:paraId="552C47C6" w14:textId="77777777" w:rsidR="00D617CB" w:rsidRDefault="001C36FA">
            <w:pPr>
              <w:pStyle w:val="ListParagraph"/>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periodic CSI-RS is configured by higher layer signaling </w:t>
            </w:r>
          </w:p>
          <w:p w14:paraId="1ECA472E"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color w:val="0432FF"/>
                <w:sz w:val="18"/>
                <w:szCs w:val="18"/>
              </w:rPr>
              <w:t xml:space="preserve">Support: HW, Nokia   </w:t>
            </w:r>
          </w:p>
        </w:tc>
        <w:tc>
          <w:tcPr>
            <w:tcW w:w="2520" w:type="dxa"/>
            <w:tcBorders>
              <w:top w:val="single" w:sz="4" w:space="0" w:color="FFFFFF" w:themeColor="background1"/>
            </w:tcBorders>
          </w:tcPr>
          <w:p w14:paraId="511977CB"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Opt.1: Keep activate until the cell switch procedure completion</w:t>
            </w:r>
          </w:p>
          <w:p w14:paraId="5915768B"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w:t>
            </w:r>
            <w:r>
              <w:rPr>
                <w:rFonts w:ascii="Arial" w:hAnsi="Arial" w:cs="Arial"/>
                <w:sz w:val="18"/>
                <w:szCs w:val="18"/>
              </w:rPr>
              <w:t xml:space="preserve"> )</w:t>
            </w:r>
          </w:p>
          <w:p w14:paraId="27719D7F"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Opt.2: Released, after receiving CSC MAC-CE (</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4CB3D34C"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9BDF35C"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w:t>
            </w:r>
            <w:r>
              <w:rPr>
                <w:rFonts w:ascii="Arial" w:hAnsi="Arial" w:cs="Arial"/>
                <w:color w:val="0432FF"/>
                <w:sz w:val="18"/>
                <w:szCs w:val="18"/>
              </w:rPr>
              <w:t>Support: HW, Nokia</w:t>
            </w:r>
            <w:r>
              <w:rPr>
                <w:rFonts w:ascii="Arial" w:hAnsi="Arial" w:cs="Arial"/>
                <w:bCs/>
                <w:sz w:val="18"/>
                <w:szCs w:val="18"/>
              </w:rPr>
              <w:t>)</w:t>
            </w:r>
          </w:p>
        </w:tc>
      </w:tr>
      <w:tr w:rsidR="00D617CB" w14:paraId="71881B6F" w14:textId="77777777">
        <w:trPr>
          <w:trHeight w:val="1286"/>
          <w:jc w:val="center"/>
        </w:trPr>
        <w:tc>
          <w:tcPr>
            <w:tcW w:w="985" w:type="dxa"/>
          </w:tcPr>
          <w:p w14:paraId="371F2269"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2070" w:type="dxa"/>
          </w:tcPr>
          <w:p w14:paraId="4077E232"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430" w:type="dxa"/>
          </w:tcPr>
          <w:p w14:paraId="522D8004"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The time instance after receiving CSC MAC-CE</w:t>
            </w:r>
          </w:p>
          <w:p w14:paraId="3694E9DA"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color w:val="0432FF"/>
                <w:sz w:val="18"/>
                <w:szCs w:val="18"/>
              </w:rPr>
            </w:pP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p w14:paraId="09DC2637" w14:textId="77777777" w:rsidR="00D617CB" w:rsidRDefault="00D617CB">
            <w:pPr>
              <w:overflowPunct w:val="0"/>
              <w:autoSpaceDE w:val="0"/>
              <w:autoSpaceDN w:val="0"/>
              <w:adjustRightInd w:val="0"/>
              <w:textAlignment w:val="baseline"/>
              <w:rPr>
                <w:rFonts w:ascii="Arial" w:hAnsi="Arial" w:cs="Arial"/>
                <w:bCs/>
                <w:sz w:val="18"/>
                <w:szCs w:val="18"/>
              </w:rPr>
            </w:pPr>
          </w:p>
        </w:tc>
        <w:tc>
          <w:tcPr>
            <w:tcW w:w="2520" w:type="dxa"/>
          </w:tcPr>
          <w:p w14:paraId="5DB2D389"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306A1A85"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0D91573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1BCC271C"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42502E90" w14:textId="160A70A3" w:rsidR="00A4724C"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 xml:space="preserve">From the Feature Lead's perspective on the ending time for target cell, Option 1 appears to be more consistent with the RAN2 agreement on SP-CSI-RS behavior—specifically, that deactivation occurs following the cell switch </w:t>
      </w:r>
      <w:r>
        <w:rPr>
          <w:rFonts w:ascii="Arial" w:hAnsi="Arial" w:cs="Arial"/>
          <w:sz w:val="20"/>
          <w:szCs w:val="20"/>
        </w:rPr>
        <w:lastRenderedPageBreak/>
        <w:t>procedure completion rather than upon reception of the CSC MAC-CE. Adopting Option 1 would also enable the definition of a unified UE behavior across both target and non-target cells in Case 1 and Case 2.</w:t>
      </w:r>
    </w:p>
    <w:p w14:paraId="1B58F412"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p w14:paraId="3E980466" w14:textId="77777777" w:rsidR="00D617CB" w:rsidRDefault="00D617CB">
      <w:pPr>
        <w:ind w:left="990" w:hanging="990"/>
        <w:rPr>
          <w:rFonts w:ascii="Arial" w:hAnsi="Arial" w:cs="Arial"/>
          <w:b/>
          <w:bCs/>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7C66D082" w14:textId="77777777">
        <w:tc>
          <w:tcPr>
            <w:tcW w:w="9530" w:type="dxa"/>
            <w:gridSpan w:val="3"/>
            <w:tcBorders>
              <w:top w:val="single" w:sz="4" w:space="0" w:color="auto"/>
              <w:left w:val="single" w:sz="4" w:space="0" w:color="auto"/>
              <w:bottom w:val="single" w:sz="4" w:space="0" w:color="auto"/>
              <w:right w:val="single" w:sz="4" w:space="0" w:color="auto"/>
            </w:tcBorders>
          </w:tcPr>
          <w:p w14:paraId="68ED8DD3" w14:textId="5621E74F" w:rsidR="00D617CB" w:rsidRDefault="001C36FA">
            <w:pPr>
              <w:spacing w:before="120" w:after="120"/>
              <w:ind w:left="994" w:hanging="994"/>
              <w:rPr>
                <w:rFonts w:ascii="Arial" w:hAnsi="Arial" w:cs="Arial"/>
                <w:b/>
                <w:bCs/>
                <w:sz w:val="20"/>
                <w:szCs w:val="20"/>
              </w:rPr>
            </w:pPr>
            <w:r>
              <w:rPr>
                <w:rStyle w:val="Strong"/>
                <w:rFonts w:ascii="Arial" w:hAnsi="Arial" w:cs="Arial"/>
                <w:color w:val="000000"/>
                <w:sz w:val="20"/>
                <w:szCs w:val="20"/>
                <w:highlight w:val="yellow"/>
                <w:shd w:val="clear" w:color="auto" w:fill="00FFFF"/>
              </w:rPr>
              <w:t>Moderat</w:t>
            </w:r>
            <w:r w:rsidR="00BA737C">
              <w:rPr>
                <w:rStyle w:val="Strong"/>
                <w:rFonts w:ascii="Arial" w:hAnsi="Arial" w:cs="Arial"/>
                <w:color w:val="000000"/>
                <w:sz w:val="20"/>
                <w:szCs w:val="20"/>
                <w:highlight w:val="yellow"/>
                <w:shd w:val="clear" w:color="auto" w:fill="00FFFF"/>
              </w:rPr>
              <w:t>o</w:t>
            </w:r>
            <w:r>
              <w:rPr>
                <w:rStyle w:val="Strong"/>
                <w:rFonts w:ascii="Arial" w:hAnsi="Arial" w:cs="Arial"/>
                <w:color w:val="000000"/>
                <w:sz w:val="20"/>
                <w:szCs w:val="20"/>
                <w:highlight w:val="yellow"/>
                <w:shd w:val="clear" w:color="auto" w:fill="00FFFF"/>
              </w:rPr>
              <w:t>r Proposal 3-1-1:</w:t>
            </w:r>
            <w:r>
              <w:rPr>
                <w:rStyle w:val="Strong"/>
                <w:rFonts w:ascii="Arial" w:hAnsi="Arial" w:cs="Arial"/>
                <w:color w:val="000000"/>
                <w:sz w:val="20"/>
                <w:szCs w:val="20"/>
                <w:highlight w:val="yellow"/>
              </w:rPr>
              <w:t xml:space="preserve"> </w:t>
            </w:r>
            <w:r>
              <w:rPr>
                <w:rStyle w:val="Strong"/>
                <w:rFonts w:ascii="Arial" w:hAnsi="Arial" w:cs="Arial"/>
                <w:sz w:val="20"/>
                <w:szCs w:val="20"/>
              </w:rPr>
              <w:t>After reception of a LTM CSC MAC-CE, the UE releases the periodic CSI-RS resources</w:t>
            </w:r>
            <w:r>
              <w:rPr>
                <w:rFonts w:ascii="Arial" w:hAnsi="Arial" w:cs="Arial"/>
                <w:sz w:val="20"/>
                <w:szCs w:val="20"/>
              </w:rPr>
              <w:t xml:space="preserve"> </w:t>
            </w:r>
            <w:r>
              <w:rPr>
                <w:rFonts w:ascii="Arial" w:hAnsi="Arial" w:cs="Arial"/>
                <w:b/>
                <w:bCs/>
                <w:sz w:val="20"/>
                <w:szCs w:val="20"/>
              </w:rPr>
              <w:t xml:space="preserve">and ports configured for early CSI acquisition and L1-RSRP measurement in any LTM Candidate cell </w:t>
            </w:r>
            <w:r>
              <w:rPr>
                <w:rFonts w:ascii="Arial" w:hAnsi="Arial" w:cs="Arial"/>
                <w:b/>
                <w:bCs/>
                <w:sz w:val="20"/>
                <w:szCs w:val="20"/>
                <w:u w:val="single"/>
              </w:rPr>
              <w:t>that is not</w:t>
            </w:r>
            <w:r>
              <w:rPr>
                <w:rFonts w:ascii="Arial" w:hAnsi="Arial" w:cs="Arial"/>
                <w:b/>
                <w:bCs/>
                <w:sz w:val="20"/>
                <w:szCs w:val="20"/>
              </w:rPr>
              <w:t xml:space="preserve"> indicated by the LTM CSC MAC-CE. </w:t>
            </w:r>
          </w:p>
        </w:tc>
      </w:tr>
      <w:tr w:rsidR="00D617CB" w14:paraId="6C157D7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5A0AE8"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612D8B" w14:textId="77777777" w:rsidR="00D617CB" w:rsidRDefault="001C36FA">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1CD703" w14:textId="77777777" w:rsidR="00D617CB" w:rsidRDefault="001C36FA">
            <w:pPr>
              <w:snapToGrid w:val="0"/>
              <w:rPr>
                <w:b/>
                <w:sz w:val="18"/>
                <w:szCs w:val="18"/>
              </w:rPr>
            </w:pPr>
            <w:r>
              <w:rPr>
                <w:b/>
                <w:sz w:val="18"/>
                <w:szCs w:val="18"/>
              </w:rPr>
              <w:t xml:space="preserve">Comments </w:t>
            </w:r>
          </w:p>
          <w:p w14:paraId="78713353"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9CB01EC" w14:textId="77777777" w:rsidR="00D617CB" w:rsidRDefault="00D617CB">
            <w:pPr>
              <w:snapToGrid w:val="0"/>
              <w:rPr>
                <w:b/>
                <w:sz w:val="18"/>
                <w:szCs w:val="18"/>
              </w:rPr>
            </w:pPr>
          </w:p>
        </w:tc>
      </w:tr>
      <w:tr w:rsidR="00D617CB" w14:paraId="13A375D8" w14:textId="77777777">
        <w:trPr>
          <w:trHeight w:val="215"/>
        </w:trPr>
        <w:tc>
          <w:tcPr>
            <w:tcW w:w="1256" w:type="dxa"/>
          </w:tcPr>
          <w:p w14:paraId="0F7C44E9" w14:textId="77777777" w:rsidR="00D617CB" w:rsidRDefault="001C36FA">
            <w:pPr>
              <w:snapToGrid w:val="0"/>
              <w:rPr>
                <w:color w:val="0000FF"/>
                <w:sz w:val="18"/>
                <w:szCs w:val="18"/>
              </w:rPr>
            </w:pPr>
            <w:r>
              <w:rPr>
                <w:color w:val="0000FF"/>
                <w:sz w:val="18"/>
                <w:szCs w:val="18"/>
              </w:rPr>
              <w:t>Nokia</w:t>
            </w:r>
          </w:p>
        </w:tc>
        <w:tc>
          <w:tcPr>
            <w:tcW w:w="1614" w:type="dxa"/>
          </w:tcPr>
          <w:p w14:paraId="2D6C551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300A3BC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This may only be needed if the UE performs CSI acquisition measurements before the reception of the CSC. Therefore, “For a UE capable of performing CSI acquisition measurement before receiving the LTM CSC MAC CE” can be added in the starting. </w:t>
            </w:r>
          </w:p>
        </w:tc>
      </w:tr>
      <w:tr w:rsidR="00D617CB" w14:paraId="37794EF4" w14:textId="77777777">
        <w:trPr>
          <w:trHeight w:val="215"/>
        </w:trPr>
        <w:tc>
          <w:tcPr>
            <w:tcW w:w="1256" w:type="dxa"/>
          </w:tcPr>
          <w:p w14:paraId="00EC965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F4F79C5"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76FF33F6" w14:textId="77777777" w:rsidR="00D617CB" w:rsidRDefault="00D617CB">
            <w:pPr>
              <w:rPr>
                <w:rFonts w:eastAsiaTheme="minorEastAsia"/>
                <w:sz w:val="18"/>
                <w:szCs w:val="18"/>
              </w:rPr>
            </w:pPr>
          </w:p>
        </w:tc>
      </w:tr>
      <w:tr w:rsidR="00D617CB" w14:paraId="19D5EA3F" w14:textId="77777777">
        <w:trPr>
          <w:trHeight w:val="215"/>
        </w:trPr>
        <w:tc>
          <w:tcPr>
            <w:tcW w:w="1256" w:type="dxa"/>
          </w:tcPr>
          <w:p w14:paraId="43D6BC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FFC47DC" w14:textId="77777777" w:rsidR="00D617CB" w:rsidRDefault="001C36FA">
            <w:pPr>
              <w:rPr>
                <w:rFonts w:eastAsiaTheme="minorEastAsia"/>
                <w:sz w:val="18"/>
                <w:szCs w:val="18"/>
              </w:rPr>
            </w:pPr>
            <w:r>
              <w:rPr>
                <w:rFonts w:eastAsiaTheme="minorEastAsia"/>
                <w:sz w:val="18"/>
                <w:szCs w:val="18"/>
              </w:rPr>
              <w:t xml:space="preserve">Support </w:t>
            </w:r>
          </w:p>
        </w:tc>
        <w:tc>
          <w:tcPr>
            <w:tcW w:w="6660" w:type="dxa"/>
          </w:tcPr>
          <w:p w14:paraId="2C5D7ECB" w14:textId="77777777" w:rsidR="00D617CB" w:rsidRDefault="001C36FA">
            <w:pPr>
              <w:rPr>
                <w:color w:val="0000FF"/>
                <w:sz w:val="18"/>
                <w:szCs w:val="18"/>
              </w:rPr>
            </w:pPr>
            <w:r>
              <w:rPr>
                <w:color w:val="0000FF"/>
                <w:sz w:val="18"/>
                <w:szCs w:val="18"/>
              </w:rPr>
              <w:t xml:space="preserve">Same views as Nokia. </w:t>
            </w:r>
          </w:p>
        </w:tc>
      </w:tr>
      <w:tr w:rsidR="00D617CB" w14:paraId="1EE6BEF5" w14:textId="77777777">
        <w:trPr>
          <w:trHeight w:val="215"/>
        </w:trPr>
        <w:tc>
          <w:tcPr>
            <w:tcW w:w="1256" w:type="dxa"/>
          </w:tcPr>
          <w:p w14:paraId="3E8824B7"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07F5524E" w14:textId="77777777" w:rsidR="00D617CB" w:rsidRDefault="001C36FA">
            <w:pPr>
              <w:rPr>
                <w:rFonts w:eastAsiaTheme="minorEastAsia"/>
                <w:sz w:val="18"/>
                <w:szCs w:val="18"/>
              </w:rPr>
            </w:pPr>
            <w:r>
              <w:rPr>
                <w:rFonts w:eastAsiaTheme="minorEastAsia" w:hint="eastAsia"/>
                <w:sz w:val="18"/>
                <w:szCs w:val="18"/>
              </w:rPr>
              <w:t>Support</w:t>
            </w:r>
          </w:p>
        </w:tc>
        <w:tc>
          <w:tcPr>
            <w:tcW w:w="6660" w:type="dxa"/>
          </w:tcPr>
          <w:p w14:paraId="69633B4C" w14:textId="77777777" w:rsidR="00D617CB" w:rsidRDefault="00D617CB">
            <w:pPr>
              <w:rPr>
                <w:color w:val="0000FF"/>
                <w:sz w:val="18"/>
                <w:szCs w:val="18"/>
              </w:rPr>
            </w:pPr>
          </w:p>
        </w:tc>
      </w:tr>
      <w:tr w:rsidR="00D617CB" w14:paraId="1F1929BB" w14:textId="77777777">
        <w:trPr>
          <w:trHeight w:val="215"/>
        </w:trPr>
        <w:tc>
          <w:tcPr>
            <w:tcW w:w="1256" w:type="dxa"/>
          </w:tcPr>
          <w:p w14:paraId="15388982"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5000529" w14:textId="77777777" w:rsidR="00D617CB" w:rsidRDefault="001C36FA">
            <w:pPr>
              <w:rPr>
                <w:rFonts w:eastAsiaTheme="minorEastAsia"/>
                <w:sz w:val="18"/>
                <w:szCs w:val="18"/>
              </w:rPr>
            </w:pPr>
            <w:r>
              <w:rPr>
                <w:rFonts w:eastAsia="MS Mincho" w:hint="eastAsia"/>
                <w:sz w:val="18"/>
                <w:szCs w:val="18"/>
                <w:lang w:eastAsia="ja-JP"/>
              </w:rPr>
              <w:t>Support</w:t>
            </w:r>
          </w:p>
        </w:tc>
        <w:tc>
          <w:tcPr>
            <w:tcW w:w="6660" w:type="dxa"/>
          </w:tcPr>
          <w:p w14:paraId="5CD2D3EE" w14:textId="77777777" w:rsidR="00D617CB" w:rsidRDefault="00D617CB">
            <w:pPr>
              <w:rPr>
                <w:color w:val="0000FF"/>
                <w:sz w:val="18"/>
                <w:szCs w:val="18"/>
              </w:rPr>
            </w:pPr>
          </w:p>
        </w:tc>
      </w:tr>
      <w:tr w:rsidR="00D617CB" w14:paraId="613AF8CF" w14:textId="77777777">
        <w:trPr>
          <w:trHeight w:val="215"/>
        </w:trPr>
        <w:tc>
          <w:tcPr>
            <w:tcW w:w="1256" w:type="dxa"/>
          </w:tcPr>
          <w:p w14:paraId="23629D5D"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193BB5A1" w14:textId="77777777" w:rsidR="00D617CB" w:rsidRDefault="001C36FA">
            <w:pPr>
              <w:rPr>
                <w:rFonts w:eastAsiaTheme="minorEastAsia"/>
                <w:sz w:val="18"/>
                <w:szCs w:val="18"/>
                <w:lang w:eastAsia="ja-JP"/>
              </w:rPr>
            </w:pPr>
            <w:r>
              <w:rPr>
                <w:rFonts w:eastAsiaTheme="minorEastAsia" w:hint="eastAsia"/>
                <w:sz w:val="18"/>
                <w:szCs w:val="18"/>
              </w:rPr>
              <w:t>support</w:t>
            </w:r>
          </w:p>
        </w:tc>
        <w:tc>
          <w:tcPr>
            <w:tcW w:w="6660" w:type="dxa"/>
          </w:tcPr>
          <w:p w14:paraId="22B3A7D9" w14:textId="77777777" w:rsidR="00D617CB" w:rsidRDefault="001C36FA">
            <w:pPr>
              <w:rPr>
                <w:rFonts w:eastAsia="宋体"/>
                <w:color w:val="0000FF"/>
                <w:sz w:val="18"/>
                <w:szCs w:val="18"/>
              </w:rPr>
            </w:pPr>
            <w:r>
              <w:rPr>
                <w:rFonts w:eastAsia="宋体" w:hint="eastAsia"/>
                <w:color w:val="0000FF"/>
                <w:sz w:val="18"/>
                <w:szCs w:val="18"/>
              </w:rPr>
              <w:t>Agree with Nokia</w:t>
            </w:r>
            <w:r>
              <w:rPr>
                <w:rFonts w:eastAsia="宋体"/>
                <w:color w:val="0000FF"/>
                <w:sz w:val="18"/>
                <w:szCs w:val="18"/>
              </w:rPr>
              <w:t>’</w:t>
            </w:r>
            <w:r>
              <w:rPr>
                <w:rFonts w:eastAsia="宋体" w:hint="eastAsia"/>
                <w:color w:val="0000FF"/>
                <w:sz w:val="18"/>
                <w:szCs w:val="18"/>
              </w:rPr>
              <w:t>s comments. The early CSI acquisition mentioned here is only for the case where UE indicates a capability of supporting CSI-RS measurement for CSI before reception of LTM CSC MAC-CE.</w:t>
            </w:r>
          </w:p>
        </w:tc>
      </w:tr>
      <w:tr w:rsidR="007329E3" w14:paraId="64DAC96A" w14:textId="77777777">
        <w:trPr>
          <w:trHeight w:val="215"/>
        </w:trPr>
        <w:tc>
          <w:tcPr>
            <w:tcW w:w="1256" w:type="dxa"/>
          </w:tcPr>
          <w:p w14:paraId="74B462F5" w14:textId="6BB691E7"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Sharp</w:t>
            </w:r>
          </w:p>
        </w:tc>
        <w:tc>
          <w:tcPr>
            <w:tcW w:w="1614" w:type="dxa"/>
          </w:tcPr>
          <w:p w14:paraId="47454584" w14:textId="2BEB1D01" w:rsidR="007329E3" w:rsidRPr="007329E3" w:rsidRDefault="007329E3">
            <w:pPr>
              <w:rPr>
                <w:rFonts w:eastAsia="PMingLiU"/>
                <w:sz w:val="18"/>
                <w:szCs w:val="18"/>
                <w:lang w:eastAsia="zh-TW"/>
              </w:rPr>
            </w:pPr>
            <w:r>
              <w:rPr>
                <w:rFonts w:eastAsia="PMingLiU" w:hint="eastAsia"/>
                <w:sz w:val="18"/>
                <w:szCs w:val="18"/>
                <w:lang w:eastAsia="zh-TW"/>
              </w:rPr>
              <w:t>Support</w:t>
            </w:r>
          </w:p>
        </w:tc>
        <w:tc>
          <w:tcPr>
            <w:tcW w:w="6660" w:type="dxa"/>
          </w:tcPr>
          <w:p w14:paraId="4788C42D" w14:textId="77777777" w:rsidR="007329E3" w:rsidRDefault="007329E3">
            <w:pPr>
              <w:rPr>
                <w:rFonts w:eastAsia="宋体"/>
                <w:color w:val="0000FF"/>
                <w:sz w:val="18"/>
                <w:szCs w:val="18"/>
              </w:rPr>
            </w:pPr>
          </w:p>
        </w:tc>
      </w:tr>
      <w:tr w:rsidR="00E86BEB" w14:paraId="1AE2ECF5" w14:textId="77777777">
        <w:trPr>
          <w:trHeight w:val="215"/>
        </w:trPr>
        <w:tc>
          <w:tcPr>
            <w:tcW w:w="1256" w:type="dxa"/>
          </w:tcPr>
          <w:p w14:paraId="0E4EE235" w14:textId="6749E6FF" w:rsidR="00E86BEB" w:rsidRDefault="00E86BEB" w:rsidP="00E86BEB">
            <w:pPr>
              <w:snapToGrid w:val="0"/>
              <w:rPr>
                <w:rFonts w:eastAsia="PMingLiU"/>
                <w:color w:val="000000" w:themeColor="text1"/>
                <w:sz w:val="18"/>
                <w:szCs w:val="18"/>
                <w:lang w:eastAsia="zh-TW"/>
              </w:rPr>
            </w:pPr>
            <w:r>
              <w:rPr>
                <w:rFonts w:eastAsia="Malgun Gothic" w:hint="eastAsia"/>
                <w:color w:val="000000" w:themeColor="text1"/>
                <w:sz w:val="18"/>
                <w:szCs w:val="18"/>
                <w:lang w:eastAsia="ko-KR"/>
              </w:rPr>
              <w:t>Qualcomm</w:t>
            </w:r>
          </w:p>
        </w:tc>
        <w:tc>
          <w:tcPr>
            <w:tcW w:w="1614" w:type="dxa"/>
          </w:tcPr>
          <w:p w14:paraId="0348C986" w14:textId="192FB1E3" w:rsidR="00E86BEB" w:rsidRDefault="00E86BEB" w:rsidP="00E86BEB">
            <w:pPr>
              <w:rPr>
                <w:rFonts w:eastAsia="PMingLiU"/>
                <w:sz w:val="18"/>
                <w:szCs w:val="18"/>
                <w:lang w:eastAsia="zh-TW"/>
              </w:rPr>
            </w:pPr>
            <w:r>
              <w:rPr>
                <w:rFonts w:eastAsia="Malgun Gothic" w:hint="eastAsia"/>
                <w:sz w:val="18"/>
                <w:szCs w:val="18"/>
                <w:lang w:eastAsia="ko-KR"/>
              </w:rPr>
              <w:t>Support</w:t>
            </w:r>
          </w:p>
        </w:tc>
        <w:tc>
          <w:tcPr>
            <w:tcW w:w="6660" w:type="dxa"/>
          </w:tcPr>
          <w:p w14:paraId="1A67CAFC" w14:textId="77777777" w:rsidR="00E86BEB" w:rsidRDefault="00E86BEB" w:rsidP="00E86BEB">
            <w:pPr>
              <w:rPr>
                <w:rFonts w:eastAsia="宋体"/>
                <w:color w:val="0000FF"/>
                <w:sz w:val="18"/>
                <w:szCs w:val="18"/>
              </w:rPr>
            </w:pPr>
          </w:p>
        </w:tc>
      </w:tr>
      <w:tr w:rsidR="00DA6818" w14:paraId="605FC6B3" w14:textId="77777777" w:rsidTr="000458CD">
        <w:trPr>
          <w:trHeight w:val="215"/>
        </w:trPr>
        <w:tc>
          <w:tcPr>
            <w:tcW w:w="1256" w:type="dxa"/>
          </w:tcPr>
          <w:p w14:paraId="48805D01" w14:textId="77777777" w:rsidR="00DA6818" w:rsidRPr="000B142B"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7F7CCA9F" w14:textId="77777777" w:rsidR="00DA6818" w:rsidRPr="000B142B"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w:t>
            </w:r>
          </w:p>
        </w:tc>
        <w:tc>
          <w:tcPr>
            <w:tcW w:w="6660" w:type="dxa"/>
          </w:tcPr>
          <w:p w14:paraId="71763F1A" w14:textId="77777777" w:rsidR="00DA6818" w:rsidRDefault="00DA6818" w:rsidP="000458CD">
            <w:pPr>
              <w:rPr>
                <w:rFonts w:eastAsia="宋体"/>
                <w:color w:val="0000FF"/>
                <w:sz w:val="18"/>
                <w:szCs w:val="18"/>
              </w:rPr>
            </w:pPr>
            <w:r>
              <w:rPr>
                <w:rFonts w:eastAsia="宋体"/>
                <w:color w:val="0000FF"/>
                <w:sz w:val="18"/>
                <w:szCs w:val="18"/>
              </w:rPr>
              <w:t>W</w:t>
            </w:r>
            <w:r>
              <w:rPr>
                <w:rFonts w:eastAsia="宋体" w:hint="eastAsia"/>
                <w:color w:val="0000FF"/>
                <w:sz w:val="18"/>
                <w:szCs w:val="18"/>
              </w:rPr>
              <w:t xml:space="preserve">e think it can be applied for both CSI </w:t>
            </w:r>
            <w:r>
              <w:rPr>
                <w:rFonts w:eastAsia="宋体"/>
                <w:color w:val="0000FF"/>
                <w:sz w:val="18"/>
                <w:szCs w:val="18"/>
              </w:rPr>
              <w:t>acquisition</w:t>
            </w:r>
            <w:r>
              <w:rPr>
                <w:rFonts w:eastAsia="宋体" w:hint="eastAsia"/>
                <w:color w:val="0000FF"/>
                <w:sz w:val="18"/>
                <w:szCs w:val="18"/>
              </w:rPr>
              <w:t xml:space="preserve"> and L1-RSRP.</w:t>
            </w:r>
          </w:p>
        </w:tc>
      </w:tr>
      <w:tr w:rsidR="00C17EDB" w14:paraId="2F16945F" w14:textId="77777777">
        <w:trPr>
          <w:trHeight w:val="215"/>
        </w:trPr>
        <w:tc>
          <w:tcPr>
            <w:tcW w:w="1256" w:type="dxa"/>
          </w:tcPr>
          <w:p w14:paraId="4ECE38E1" w14:textId="4D02A2EE" w:rsidR="00C17EDB" w:rsidRPr="00DA6818" w:rsidRDefault="00C17EDB" w:rsidP="00C17EDB">
            <w:pPr>
              <w:snapToGrid w:val="0"/>
              <w:rPr>
                <w:rFonts w:eastAsia="Malgun Gothic"/>
                <w:color w:val="000000" w:themeColor="text1"/>
                <w:sz w:val="18"/>
                <w:szCs w:val="18"/>
                <w:lang w:eastAsia="ko-KR"/>
              </w:rPr>
            </w:pPr>
            <w:r>
              <w:rPr>
                <w:rFonts w:eastAsia="PMingLiU"/>
                <w:color w:val="000000" w:themeColor="text1"/>
                <w:sz w:val="18"/>
                <w:szCs w:val="18"/>
                <w:lang w:eastAsia="zh-TW"/>
              </w:rPr>
              <w:t>Fujitsu</w:t>
            </w:r>
          </w:p>
        </w:tc>
        <w:tc>
          <w:tcPr>
            <w:tcW w:w="1614" w:type="dxa"/>
          </w:tcPr>
          <w:p w14:paraId="5868DE69" w14:textId="793152C3" w:rsidR="00C17EDB" w:rsidRDefault="00C17EDB" w:rsidP="00C17EDB">
            <w:pPr>
              <w:rPr>
                <w:rFonts w:eastAsia="Malgun Gothic"/>
                <w:sz w:val="18"/>
                <w:szCs w:val="18"/>
                <w:lang w:eastAsia="ko-KR"/>
              </w:rPr>
            </w:pPr>
            <w:r>
              <w:rPr>
                <w:rFonts w:eastAsia="PMingLiU"/>
                <w:sz w:val="18"/>
                <w:szCs w:val="18"/>
                <w:lang w:eastAsia="zh-TW"/>
              </w:rPr>
              <w:t>Support</w:t>
            </w:r>
          </w:p>
        </w:tc>
        <w:tc>
          <w:tcPr>
            <w:tcW w:w="6660" w:type="dxa"/>
          </w:tcPr>
          <w:p w14:paraId="4A2957B5" w14:textId="7440EC90" w:rsidR="00C17EDB" w:rsidRDefault="00C17EDB" w:rsidP="00C17EDB">
            <w:pPr>
              <w:rPr>
                <w:rFonts w:eastAsia="宋体"/>
                <w:color w:val="0000FF"/>
                <w:sz w:val="18"/>
                <w:szCs w:val="18"/>
              </w:rPr>
            </w:pPr>
            <w:r>
              <w:rPr>
                <w:rFonts w:eastAsia="Malgun Gothic"/>
                <w:color w:val="0000FF"/>
                <w:sz w:val="18"/>
                <w:szCs w:val="18"/>
                <w:lang w:eastAsia="ko-KR"/>
              </w:rPr>
              <w:t>We support the intention of the proposal but</w:t>
            </w:r>
            <w:r>
              <w:rPr>
                <w:rFonts w:eastAsia="Malgun Gothic" w:hint="eastAsia"/>
                <w:color w:val="0000FF"/>
                <w:sz w:val="18"/>
                <w:szCs w:val="18"/>
                <w:lang w:eastAsia="ko-KR"/>
              </w:rPr>
              <w:t xml:space="preserve"> have a concern for Nokia</w:t>
            </w:r>
            <w:r>
              <w:rPr>
                <w:rFonts w:eastAsia="Malgun Gothic"/>
                <w:color w:val="0000FF"/>
                <w:sz w:val="18"/>
                <w:szCs w:val="18"/>
                <w:lang w:eastAsia="ko-KR"/>
              </w:rPr>
              <w:t>’</w:t>
            </w:r>
            <w:r>
              <w:rPr>
                <w:rFonts w:eastAsia="Malgun Gothic" w:hint="eastAsia"/>
                <w:color w:val="0000FF"/>
                <w:sz w:val="18"/>
                <w:szCs w:val="18"/>
                <w:lang w:eastAsia="ko-KR"/>
              </w:rPr>
              <w:t xml:space="preserve">s suggestion. Since the L1-RSRP </w:t>
            </w:r>
            <w:r>
              <w:rPr>
                <w:rFonts w:eastAsia="Malgun Gothic"/>
                <w:color w:val="0000FF"/>
                <w:sz w:val="18"/>
                <w:szCs w:val="18"/>
                <w:lang w:eastAsia="ko-KR"/>
              </w:rPr>
              <w:t>measurement</w:t>
            </w:r>
            <w:r>
              <w:rPr>
                <w:rFonts w:eastAsia="Malgun Gothic" w:hint="eastAsia"/>
                <w:color w:val="0000FF"/>
                <w:sz w:val="18"/>
                <w:szCs w:val="18"/>
                <w:lang w:eastAsia="ko-KR"/>
              </w:rPr>
              <w:t xml:space="preserve"> can be performed by both UEs capable and incapable of early CSI acquisition, thus if we add the phrase in the starting, then the UE </w:t>
            </w:r>
            <w:r w:rsidRPr="00D947AE">
              <w:rPr>
                <w:rFonts w:eastAsia="Malgun Gothic" w:hint="eastAsia"/>
                <w:b/>
                <w:bCs/>
                <w:i/>
                <w:iCs/>
                <w:color w:val="0000FF"/>
                <w:sz w:val="18"/>
                <w:szCs w:val="18"/>
                <w:u w:val="single"/>
                <w:lang w:eastAsia="ko-KR"/>
              </w:rPr>
              <w:t>incapable</w:t>
            </w:r>
            <w:r>
              <w:rPr>
                <w:rFonts w:eastAsia="Malgun Gothic" w:hint="eastAsia"/>
                <w:color w:val="0000FF"/>
                <w:sz w:val="18"/>
                <w:szCs w:val="18"/>
                <w:lang w:eastAsia="ko-KR"/>
              </w:rPr>
              <w:t xml:space="preserve"> of early CS </w:t>
            </w:r>
            <w:r>
              <w:rPr>
                <w:rFonts w:eastAsia="Malgun Gothic"/>
                <w:color w:val="0000FF"/>
                <w:sz w:val="18"/>
                <w:szCs w:val="18"/>
                <w:lang w:eastAsia="ko-KR"/>
              </w:rPr>
              <w:t>acquisition</w:t>
            </w:r>
            <w:r>
              <w:rPr>
                <w:rFonts w:eastAsia="Malgun Gothic" w:hint="eastAsia"/>
                <w:color w:val="0000FF"/>
                <w:sz w:val="18"/>
                <w:szCs w:val="18"/>
                <w:lang w:eastAsia="ko-KR"/>
              </w:rPr>
              <w:t xml:space="preserve"> will not release the periodic CSI-RS resources and ports for L1-RSRP measurement. </w:t>
            </w:r>
            <w:r>
              <w:rPr>
                <w:rFonts w:eastAsia="Malgun Gothic"/>
                <w:color w:val="0000FF"/>
                <w:sz w:val="18"/>
                <w:szCs w:val="18"/>
                <w:lang w:eastAsia="ko-KR"/>
              </w:rPr>
              <w:t>Our suggestion is (1) to separate the proposal with CSI acquisition and L1-RSRP measurement, or (2) to add “if any” followed by “~ for early CSI acquisition” in the proposal.</w:t>
            </w:r>
          </w:p>
        </w:tc>
      </w:tr>
      <w:tr w:rsidR="000417AC" w14:paraId="3DE386E2" w14:textId="77777777">
        <w:trPr>
          <w:trHeight w:val="215"/>
        </w:trPr>
        <w:tc>
          <w:tcPr>
            <w:tcW w:w="1256" w:type="dxa"/>
          </w:tcPr>
          <w:p w14:paraId="4F502960" w14:textId="1492062E" w:rsidR="000417AC" w:rsidRPr="000417AC" w:rsidRDefault="000417AC"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515038CB" w14:textId="6FE52987" w:rsidR="000417AC" w:rsidRPr="000417AC" w:rsidRDefault="000417AC" w:rsidP="00C17EDB">
            <w:pPr>
              <w:rPr>
                <w:rFonts w:eastAsia="Malgun Gothic"/>
                <w:sz w:val="18"/>
                <w:szCs w:val="18"/>
                <w:lang w:eastAsia="ko-KR"/>
              </w:rPr>
            </w:pPr>
            <w:r>
              <w:rPr>
                <w:rFonts w:eastAsia="Malgun Gothic"/>
                <w:sz w:val="18"/>
                <w:szCs w:val="18"/>
                <w:lang w:eastAsia="ko-KR"/>
              </w:rPr>
              <w:t>S</w:t>
            </w:r>
            <w:r>
              <w:rPr>
                <w:rFonts w:eastAsia="Malgun Gothic" w:hint="eastAsia"/>
                <w:sz w:val="18"/>
                <w:szCs w:val="18"/>
                <w:lang w:eastAsia="ko-KR"/>
              </w:rPr>
              <w:t>upport</w:t>
            </w:r>
          </w:p>
        </w:tc>
        <w:tc>
          <w:tcPr>
            <w:tcW w:w="6660" w:type="dxa"/>
          </w:tcPr>
          <w:p w14:paraId="0D9F9353" w14:textId="77777777" w:rsidR="000417AC" w:rsidRDefault="000417AC" w:rsidP="00C17EDB">
            <w:pPr>
              <w:rPr>
                <w:rFonts w:eastAsia="Malgun Gothic"/>
                <w:color w:val="0000FF"/>
                <w:sz w:val="18"/>
                <w:szCs w:val="18"/>
                <w:lang w:eastAsia="ko-KR"/>
              </w:rPr>
            </w:pPr>
          </w:p>
        </w:tc>
      </w:tr>
      <w:tr w:rsidR="00D13162" w14:paraId="5EDD7D63" w14:textId="77777777">
        <w:trPr>
          <w:trHeight w:val="215"/>
        </w:trPr>
        <w:tc>
          <w:tcPr>
            <w:tcW w:w="1256" w:type="dxa"/>
          </w:tcPr>
          <w:p w14:paraId="4C4FC2FA" w14:textId="0F75D376" w:rsidR="00D13162" w:rsidRPr="00D13162" w:rsidRDefault="00D13162" w:rsidP="00C17EDB">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2AF7C33E" w14:textId="288F3E29" w:rsidR="00D13162" w:rsidRPr="00D13162" w:rsidRDefault="00D13162" w:rsidP="00C17EDB">
            <w:pPr>
              <w:rPr>
                <w:rFonts w:eastAsiaTheme="minorEastAsia"/>
                <w:sz w:val="18"/>
                <w:szCs w:val="18"/>
              </w:rPr>
            </w:pPr>
            <w:r>
              <w:rPr>
                <w:rFonts w:eastAsiaTheme="minorEastAsia" w:hint="eastAsia"/>
                <w:sz w:val="18"/>
                <w:szCs w:val="18"/>
              </w:rPr>
              <w:t>Support</w:t>
            </w:r>
          </w:p>
        </w:tc>
        <w:tc>
          <w:tcPr>
            <w:tcW w:w="6660" w:type="dxa"/>
          </w:tcPr>
          <w:p w14:paraId="7E09F3DE" w14:textId="77777777" w:rsidR="00D13162" w:rsidRDefault="00D13162" w:rsidP="00C17EDB">
            <w:pPr>
              <w:rPr>
                <w:rFonts w:eastAsia="Malgun Gothic"/>
                <w:color w:val="0000FF"/>
                <w:sz w:val="18"/>
                <w:szCs w:val="18"/>
                <w:lang w:eastAsia="ko-KR"/>
              </w:rPr>
            </w:pPr>
          </w:p>
        </w:tc>
      </w:tr>
    </w:tbl>
    <w:p w14:paraId="2E681A42" w14:textId="77777777" w:rsidR="00D617CB" w:rsidRDefault="00D617CB">
      <w:pPr>
        <w:ind w:left="990" w:hanging="990"/>
        <w:rPr>
          <w:rFonts w:ascii="Arial" w:hAnsi="Arial" w:cs="Arial"/>
          <w:b/>
          <w:bCs/>
          <w:sz w:val="20"/>
          <w:szCs w:val="20"/>
        </w:rPr>
      </w:pPr>
    </w:p>
    <w:p w14:paraId="6AC40F85" w14:textId="77777777" w:rsidR="00D617CB" w:rsidRDefault="00D617CB">
      <w:pPr>
        <w:ind w:left="990" w:hanging="990"/>
        <w:rPr>
          <w:rStyle w:val="Strong"/>
          <w:rFonts w:ascii="Arial" w:hAnsi="Arial" w:cs="Arial"/>
          <w:color w:val="000000"/>
          <w:sz w:val="20"/>
          <w:szCs w:val="20"/>
          <w:shd w:val="clear" w:color="auto" w:fill="00FFFF"/>
        </w:rPr>
      </w:pPr>
    </w:p>
    <w:p w14:paraId="7E944E55" w14:textId="77777777" w:rsidR="00D617CB" w:rsidRDefault="00D617CB">
      <w:pPr>
        <w:rPr>
          <w:rStyle w:val="Strong"/>
          <w:rFonts w:ascii="Arial" w:hAnsi="Arial" w:cs="Arial"/>
          <w:color w:val="000000"/>
          <w:sz w:val="20"/>
          <w:szCs w:val="20"/>
        </w:rPr>
      </w:pPr>
    </w:p>
    <w:tbl>
      <w:tblPr>
        <w:tblStyle w:val="TableGrid"/>
        <w:tblW w:w="9620" w:type="dxa"/>
        <w:tblInd w:w="5" w:type="dxa"/>
        <w:tblLook w:val="04A0" w:firstRow="1" w:lastRow="0" w:firstColumn="1" w:lastColumn="0" w:noHBand="0" w:noVBand="1"/>
      </w:tblPr>
      <w:tblGrid>
        <w:gridCol w:w="1070"/>
        <w:gridCol w:w="1620"/>
        <w:gridCol w:w="6930"/>
      </w:tblGrid>
      <w:tr w:rsidR="00D617CB" w14:paraId="57250522" w14:textId="77777777">
        <w:tc>
          <w:tcPr>
            <w:tcW w:w="9620" w:type="dxa"/>
            <w:gridSpan w:val="3"/>
            <w:tcBorders>
              <w:top w:val="single" w:sz="4" w:space="0" w:color="auto"/>
              <w:left w:val="single" w:sz="4" w:space="0" w:color="auto"/>
              <w:bottom w:val="single" w:sz="4" w:space="0" w:color="auto"/>
              <w:right w:val="single" w:sz="4" w:space="0" w:color="auto"/>
            </w:tcBorders>
          </w:tcPr>
          <w:p w14:paraId="1A8E1E19" w14:textId="77777777" w:rsidR="00D617CB" w:rsidRDefault="001C36FA">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3-1-2</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P-CSI-RS resources and ports are counted as active as follows: </w:t>
            </w:r>
          </w:p>
          <w:p w14:paraId="59256B70"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Starting from time instance when the periodic CSI-RS is configured by higher layer signaling</w:t>
            </w:r>
          </w:p>
          <w:p w14:paraId="0B979709"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P-CSI-RS for target cell indicated in the CSC MAC-CE. </w:t>
            </w:r>
          </w:p>
          <w:p w14:paraId="5189E499"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3213A17E"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3627256F" w14:textId="77777777" w:rsidR="00D617CB" w:rsidRDefault="001C36FA">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P-CSI-RS resources and ports are counted as ‘active’, after </w:t>
            </w:r>
            <w:proofErr w:type="spellStart"/>
            <w:r>
              <w:rPr>
                <w:rStyle w:val="Strong"/>
                <w:rFonts w:ascii="Arial" w:hAnsi="Arial" w:cs="Arial"/>
                <w:color w:val="000000"/>
                <w:sz w:val="20"/>
                <w:szCs w:val="20"/>
              </w:rPr>
              <w:t>receiption</w:t>
            </w:r>
            <w:proofErr w:type="spellEnd"/>
            <w:r>
              <w:rPr>
                <w:rStyle w:val="Strong"/>
                <w:rFonts w:ascii="Arial" w:hAnsi="Arial" w:cs="Arial"/>
                <w:color w:val="000000"/>
                <w:sz w:val="20"/>
                <w:szCs w:val="20"/>
              </w:rPr>
              <w:t xml:space="preserve"> of CSC MAC-CE and until LTM cell switch procedure is completed. </w:t>
            </w:r>
          </w:p>
          <w:p w14:paraId="16D3D1D1" w14:textId="77777777" w:rsidR="00D617CB" w:rsidRDefault="00D617CB">
            <w:pPr>
              <w:snapToGrid w:val="0"/>
              <w:rPr>
                <w:b/>
                <w:sz w:val="18"/>
                <w:szCs w:val="18"/>
              </w:rPr>
            </w:pPr>
          </w:p>
        </w:tc>
      </w:tr>
      <w:tr w:rsidR="00D617CB" w14:paraId="6694B7A1" w14:textId="77777777">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42CAC2" w14:textId="77777777" w:rsidR="00D617CB" w:rsidRDefault="001C36FA">
            <w:pPr>
              <w:snapToGrid w:val="0"/>
              <w:rPr>
                <w:rFonts w:eastAsia="宋体"/>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69536A" w14:textId="77777777" w:rsidR="00D617CB" w:rsidRDefault="001C36FA">
            <w:pPr>
              <w:snapToGrid w:val="0"/>
              <w:rPr>
                <w:b/>
                <w:sz w:val="18"/>
                <w:szCs w:val="18"/>
              </w:rPr>
            </w:pPr>
            <w:r>
              <w:rPr>
                <w:b/>
                <w:sz w:val="18"/>
                <w:szCs w:val="18"/>
              </w:rPr>
              <w:t xml:space="preserve">View/Positions </w:t>
            </w:r>
            <w:r>
              <w:rPr>
                <w:sz w:val="18"/>
                <w:szCs w:val="18"/>
              </w:rPr>
              <w:t>(Please indicate your support: Yes, No, or specify the preferred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B1C24E" w14:textId="77777777" w:rsidR="00D617CB" w:rsidRDefault="001C36FA">
            <w:pPr>
              <w:snapToGrid w:val="0"/>
              <w:rPr>
                <w:b/>
                <w:sz w:val="18"/>
                <w:szCs w:val="18"/>
              </w:rPr>
            </w:pPr>
            <w:r>
              <w:rPr>
                <w:b/>
                <w:sz w:val="18"/>
                <w:szCs w:val="18"/>
              </w:rPr>
              <w:t xml:space="preserve">Comments </w:t>
            </w:r>
          </w:p>
          <w:p w14:paraId="4477F80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97358F8" w14:textId="77777777" w:rsidR="00D617CB" w:rsidRDefault="001C36FA">
            <w:pPr>
              <w:snapToGrid w:val="0"/>
              <w:rPr>
                <w:b/>
                <w:sz w:val="18"/>
                <w:szCs w:val="18"/>
              </w:rPr>
            </w:pPr>
            <w:r>
              <w:rPr>
                <w:b/>
                <w:sz w:val="18"/>
                <w:szCs w:val="18"/>
              </w:rPr>
              <w:t>(For FFS aspect, please provide the preferred option and briefly explain the reason)</w:t>
            </w:r>
          </w:p>
          <w:p w14:paraId="69290AEB" w14:textId="77777777" w:rsidR="00D617CB" w:rsidRDefault="001C36FA">
            <w:pPr>
              <w:snapToGrid w:val="0"/>
              <w:rPr>
                <w:b/>
                <w:color w:val="FF2F92"/>
                <w:sz w:val="18"/>
                <w:szCs w:val="18"/>
              </w:rPr>
            </w:pPr>
            <w:r>
              <w:rPr>
                <w:b/>
                <w:color w:val="FF2F92"/>
                <w:sz w:val="18"/>
                <w:szCs w:val="18"/>
              </w:rPr>
              <w:t>(Kindly also indicate which option is preferred for P-CSI-RS configured for L1-RSRP measurement)</w:t>
            </w:r>
          </w:p>
        </w:tc>
      </w:tr>
      <w:tr w:rsidR="00D617CB" w14:paraId="3CE6F17B" w14:textId="77777777">
        <w:trPr>
          <w:trHeight w:val="215"/>
        </w:trPr>
        <w:tc>
          <w:tcPr>
            <w:tcW w:w="1070" w:type="dxa"/>
          </w:tcPr>
          <w:p w14:paraId="725588A8" w14:textId="77777777" w:rsidR="00D617CB" w:rsidRDefault="001C36FA">
            <w:pPr>
              <w:snapToGrid w:val="0"/>
              <w:rPr>
                <w:color w:val="0000FF"/>
                <w:sz w:val="18"/>
                <w:szCs w:val="18"/>
              </w:rPr>
            </w:pPr>
            <w:r>
              <w:rPr>
                <w:color w:val="0000FF"/>
                <w:sz w:val="18"/>
                <w:szCs w:val="18"/>
              </w:rPr>
              <w:lastRenderedPageBreak/>
              <w:t>Nokia</w:t>
            </w:r>
          </w:p>
        </w:tc>
        <w:tc>
          <w:tcPr>
            <w:tcW w:w="1620" w:type="dxa"/>
          </w:tcPr>
          <w:p w14:paraId="566887D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032F67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4CA6FA8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time for the target cell, we first need to agree on the CSI reporting procedure (issue 3-2). If the UE is allowed to report CSI after the first invalid report, then the UE may need to keep CSI-RSs active after the first report to make any further measurement and derive CSI.</w:t>
            </w:r>
          </w:p>
        </w:tc>
      </w:tr>
      <w:tr w:rsidR="00D617CB" w14:paraId="69204B58" w14:textId="77777777">
        <w:trPr>
          <w:trHeight w:val="215"/>
        </w:trPr>
        <w:tc>
          <w:tcPr>
            <w:tcW w:w="1070" w:type="dxa"/>
          </w:tcPr>
          <w:p w14:paraId="02CAC8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387FDD99" w14:textId="77777777" w:rsidR="00D617CB" w:rsidRDefault="00D617CB">
            <w:pPr>
              <w:rPr>
                <w:rFonts w:eastAsiaTheme="minorEastAsia"/>
                <w:sz w:val="18"/>
                <w:szCs w:val="18"/>
              </w:rPr>
            </w:pPr>
          </w:p>
        </w:tc>
        <w:tc>
          <w:tcPr>
            <w:tcW w:w="6930" w:type="dxa"/>
          </w:tcPr>
          <w:p w14:paraId="1C64FBE5" w14:textId="77777777" w:rsidR="00D617CB" w:rsidRDefault="001C36FA">
            <w:pPr>
              <w:rPr>
                <w:rFonts w:eastAsiaTheme="minorEastAsia"/>
                <w:sz w:val="18"/>
                <w:szCs w:val="18"/>
              </w:rPr>
            </w:pPr>
            <w:r>
              <w:rPr>
                <w:color w:val="0000FF"/>
                <w:sz w:val="18"/>
                <w:szCs w:val="18"/>
              </w:rPr>
              <w:t>Note that Opt. 1 and Opt. 2 has implications on Issue 3-2. If the CSI-report in the first UL resource is out-of-range, retransmission will not be possible if the resources/ports are not active. We need to decide about 3-2 first.</w:t>
            </w:r>
          </w:p>
        </w:tc>
      </w:tr>
      <w:tr w:rsidR="00D617CB" w14:paraId="236734C1" w14:textId="77777777">
        <w:trPr>
          <w:trHeight w:val="215"/>
        </w:trPr>
        <w:tc>
          <w:tcPr>
            <w:tcW w:w="1070" w:type="dxa"/>
          </w:tcPr>
          <w:p w14:paraId="16F74FE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20" w:type="dxa"/>
          </w:tcPr>
          <w:p w14:paraId="28C21296" w14:textId="77777777" w:rsidR="00D617CB" w:rsidRDefault="001C36FA">
            <w:pPr>
              <w:rPr>
                <w:rFonts w:eastAsiaTheme="minorEastAsia"/>
                <w:sz w:val="18"/>
                <w:szCs w:val="18"/>
              </w:rPr>
            </w:pPr>
            <w:r>
              <w:rPr>
                <w:rFonts w:eastAsiaTheme="minorEastAsia"/>
                <w:sz w:val="18"/>
                <w:szCs w:val="18"/>
              </w:rPr>
              <w:t>Support</w:t>
            </w:r>
          </w:p>
        </w:tc>
        <w:tc>
          <w:tcPr>
            <w:tcW w:w="6930" w:type="dxa"/>
          </w:tcPr>
          <w:p w14:paraId="384FD604" w14:textId="77777777" w:rsidR="00D617CB" w:rsidRDefault="001C36FA">
            <w:pPr>
              <w:rPr>
                <w:color w:val="0000FF"/>
                <w:sz w:val="18"/>
                <w:szCs w:val="18"/>
              </w:rPr>
            </w:pPr>
            <w:r>
              <w:rPr>
                <w:color w:val="0000FF"/>
                <w:sz w:val="18"/>
                <w:szCs w:val="18"/>
              </w:rPr>
              <w:t xml:space="preserve">For ending time, we prefer Opt.2 to have unified definition for measurement before CSC and measurement after CSC. </w:t>
            </w:r>
          </w:p>
          <w:p w14:paraId="69D222E7" w14:textId="77777777" w:rsidR="00D617CB" w:rsidRDefault="00D617CB">
            <w:pPr>
              <w:rPr>
                <w:color w:val="0000FF"/>
                <w:sz w:val="18"/>
                <w:szCs w:val="18"/>
              </w:rPr>
            </w:pPr>
          </w:p>
          <w:p w14:paraId="3D91F4C0" w14:textId="77777777" w:rsidR="00D617CB" w:rsidRDefault="001C36FA">
            <w:pPr>
              <w:rPr>
                <w:color w:val="0000FF"/>
                <w:sz w:val="18"/>
                <w:szCs w:val="18"/>
              </w:rPr>
            </w:pPr>
            <w:r>
              <w:rPr>
                <w:color w:val="0000FF"/>
                <w:sz w:val="18"/>
                <w:szCs w:val="18"/>
              </w:rPr>
              <w:t>One editorial suggestion is to replace “After” with “Until” or “Upon” in each option for ending time. “After” seems not refer to a specific timing.</w:t>
            </w:r>
            <w:r>
              <w:rPr>
                <w:sz w:val="18"/>
                <w:szCs w:val="18"/>
              </w:rPr>
              <w:t xml:space="preserve"> </w:t>
            </w:r>
          </w:p>
        </w:tc>
      </w:tr>
      <w:tr w:rsidR="00D617CB" w14:paraId="42286C24" w14:textId="77777777">
        <w:trPr>
          <w:trHeight w:val="215"/>
        </w:trPr>
        <w:tc>
          <w:tcPr>
            <w:tcW w:w="1070" w:type="dxa"/>
          </w:tcPr>
          <w:p w14:paraId="495FA32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20" w:type="dxa"/>
          </w:tcPr>
          <w:p w14:paraId="75023314" w14:textId="77777777" w:rsidR="00D617CB" w:rsidRDefault="00D617CB">
            <w:pPr>
              <w:rPr>
                <w:rFonts w:eastAsiaTheme="minorEastAsia"/>
                <w:sz w:val="18"/>
                <w:szCs w:val="18"/>
              </w:rPr>
            </w:pPr>
          </w:p>
        </w:tc>
        <w:tc>
          <w:tcPr>
            <w:tcW w:w="6930" w:type="dxa"/>
          </w:tcPr>
          <w:p w14:paraId="706E7D66" w14:textId="77777777" w:rsidR="00D617CB" w:rsidRDefault="001C36FA">
            <w:pPr>
              <w:rPr>
                <w:rFonts w:eastAsiaTheme="minorEastAsia"/>
                <w:color w:val="0000FF"/>
                <w:sz w:val="18"/>
                <w:szCs w:val="18"/>
              </w:rPr>
            </w:pPr>
            <w:r>
              <w:rPr>
                <w:rFonts w:eastAsiaTheme="minorEastAsia" w:hint="eastAsia"/>
                <w:color w:val="0000FF"/>
                <w:sz w:val="18"/>
                <w:szCs w:val="18"/>
              </w:rPr>
              <w:t xml:space="preserve">Prefer Opt.2 for the ending time of P-CSI-RS for target cell. </w:t>
            </w:r>
          </w:p>
          <w:p w14:paraId="59CDAB10" w14:textId="77777777" w:rsidR="00D617CB" w:rsidRDefault="001C36FA">
            <w:pPr>
              <w:rPr>
                <w:rFonts w:eastAsiaTheme="minorEastAsia"/>
                <w:color w:val="0000FF"/>
                <w:sz w:val="18"/>
                <w:szCs w:val="18"/>
              </w:rPr>
            </w:pPr>
            <w:r>
              <w:rPr>
                <w:rFonts w:eastAsiaTheme="minorEastAsia"/>
                <w:color w:val="0000FF"/>
                <w:sz w:val="18"/>
                <w:szCs w:val="18"/>
              </w:rPr>
              <w:t>After receiving CSC</w:t>
            </w:r>
            <w:r>
              <w:rPr>
                <w:rFonts w:eastAsiaTheme="minorEastAsia" w:hint="eastAsia"/>
                <w:color w:val="0000FF"/>
                <w:sz w:val="18"/>
                <w:szCs w:val="18"/>
              </w:rPr>
              <w:t xml:space="preserve"> at UE</w:t>
            </w:r>
            <w:r>
              <w:rPr>
                <w:rFonts w:eastAsiaTheme="minorEastAsia"/>
                <w:color w:val="0000FF"/>
                <w:sz w:val="18"/>
                <w:szCs w:val="18"/>
              </w:rPr>
              <w:t xml:space="preserve">, the UE may continue to measure </w:t>
            </w:r>
            <w:r>
              <w:rPr>
                <w:rFonts w:eastAsiaTheme="minorEastAsia" w:hint="eastAsia"/>
                <w:color w:val="0000FF"/>
                <w:sz w:val="18"/>
                <w:szCs w:val="18"/>
              </w:rPr>
              <w:t>the P-CSI-</w:t>
            </w:r>
            <w:r>
              <w:rPr>
                <w:rFonts w:eastAsiaTheme="minorEastAsia"/>
                <w:color w:val="0000FF"/>
                <w:sz w:val="18"/>
                <w:szCs w:val="18"/>
              </w:rPr>
              <w:t xml:space="preserve">RS. Therefore, </w:t>
            </w:r>
            <w:r>
              <w:rPr>
                <w:rFonts w:eastAsiaTheme="minorEastAsia" w:hint="eastAsia"/>
                <w:color w:val="0000FF"/>
                <w:sz w:val="18"/>
                <w:szCs w:val="18"/>
              </w:rPr>
              <w:t>the P-CSI-</w:t>
            </w:r>
            <w:r>
              <w:rPr>
                <w:rFonts w:eastAsiaTheme="minorEastAsia"/>
                <w:color w:val="0000FF"/>
                <w:sz w:val="18"/>
                <w:szCs w:val="18"/>
              </w:rPr>
              <w:t xml:space="preserve">RS should be </w:t>
            </w:r>
            <w:r>
              <w:rPr>
                <w:rFonts w:eastAsiaTheme="minorEastAsia" w:hint="eastAsia"/>
                <w:color w:val="0000FF"/>
                <w:sz w:val="18"/>
                <w:szCs w:val="18"/>
              </w:rPr>
              <w:t>counted as</w:t>
            </w:r>
            <w:r>
              <w:rPr>
                <w:rFonts w:eastAsiaTheme="minorEastAsia"/>
                <w:color w:val="0000FF"/>
                <w:sz w:val="18"/>
                <w:szCs w:val="18"/>
              </w:rPr>
              <w:t xml:space="preserve"> active until the </w:t>
            </w:r>
            <w:r>
              <w:rPr>
                <w:rFonts w:eastAsiaTheme="minorEastAsia" w:hint="eastAsia"/>
                <w:color w:val="0000FF"/>
                <w:sz w:val="18"/>
                <w:szCs w:val="18"/>
              </w:rPr>
              <w:t>LTM cell switch procedure</w:t>
            </w:r>
            <w:r>
              <w:rPr>
                <w:rFonts w:eastAsiaTheme="minorEastAsia"/>
                <w:color w:val="0000FF"/>
                <w:sz w:val="18"/>
                <w:szCs w:val="18"/>
              </w:rPr>
              <w:t xml:space="preserve"> is completed</w:t>
            </w:r>
            <w:r>
              <w:rPr>
                <w:rFonts w:eastAsiaTheme="minorEastAsia" w:hint="eastAsia"/>
                <w:color w:val="0000FF"/>
                <w:sz w:val="18"/>
                <w:szCs w:val="18"/>
              </w:rPr>
              <w:t>.</w:t>
            </w:r>
          </w:p>
        </w:tc>
      </w:tr>
      <w:tr w:rsidR="00D617CB" w14:paraId="66A7503B" w14:textId="77777777">
        <w:trPr>
          <w:trHeight w:val="215"/>
        </w:trPr>
        <w:tc>
          <w:tcPr>
            <w:tcW w:w="1070" w:type="dxa"/>
          </w:tcPr>
          <w:p w14:paraId="23C96710"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20" w:type="dxa"/>
          </w:tcPr>
          <w:p w14:paraId="00839D52" w14:textId="77777777" w:rsidR="00D617CB" w:rsidRDefault="001C36FA">
            <w:pPr>
              <w:rPr>
                <w:rFonts w:eastAsiaTheme="minorEastAsia"/>
                <w:sz w:val="18"/>
                <w:szCs w:val="18"/>
              </w:rPr>
            </w:pPr>
            <w:r>
              <w:rPr>
                <w:rFonts w:eastAsia="MS Mincho" w:hint="eastAsia"/>
                <w:sz w:val="18"/>
                <w:szCs w:val="18"/>
                <w:lang w:eastAsia="ja-JP"/>
              </w:rPr>
              <w:t>Question</w:t>
            </w:r>
          </w:p>
        </w:tc>
        <w:tc>
          <w:tcPr>
            <w:tcW w:w="6930" w:type="dxa"/>
          </w:tcPr>
          <w:p w14:paraId="5436F15C" w14:textId="77777777" w:rsidR="00D617CB" w:rsidRDefault="001C36FA">
            <w:pPr>
              <w:rPr>
                <w:rFonts w:eastAsia="MS Mincho"/>
                <w:color w:val="0000FF"/>
                <w:sz w:val="18"/>
                <w:szCs w:val="18"/>
                <w:lang w:eastAsia="ja-JP"/>
              </w:rPr>
            </w:pPr>
            <w:r>
              <w:rPr>
                <w:rFonts w:eastAsia="MS Mincho" w:hint="eastAsia"/>
                <w:color w:val="0000FF"/>
                <w:sz w:val="18"/>
                <w:szCs w:val="18"/>
                <w:lang w:eastAsia="ja-JP"/>
              </w:rPr>
              <w:t>Regarding ending time, we have the same view as Nokia and Ericsson.</w:t>
            </w:r>
          </w:p>
          <w:p w14:paraId="5AD63475" w14:textId="77777777" w:rsidR="00D617CB" w:rsidRDefault="001C36FA">
            <w:pPr>
              <w:rPr>
                <w:rFonts w:eastAsiaTheme="minorEastAsia"/>
                <w:color w:val="0000FF"/>
                <w:sz w:val="18"/>
                <w:szCs w:val="18"/>
              </w:rPr>
            </w:pPr>
            <w:r>
              <w:rPr>
                <w:rFonts w:eastAsia="MS Mincho" w:hint="eastAsia"/>
                <w:color w:val="0000FF"/>
                <w:sz w:val="18"/>
                <w:szCs w:val="18"/>
                <w:lang w:eastAsia="ja-JP"/>
              </w:rPr>
              <w:t>Question: We</w:t>
            </w:r>
            <w:r>
              <w:rPr>
                <w:rFonts w:eastAsia="MS Mincho"/>
                <w:color w:val="0000FF"/>
                <w:sz w:val="18"/>
                <w:szCs w:val="18"/>
                <w:lang w:eastAsia="ja-JP"/>
              </w:rPr>
              <w:t>’</w:t>
            </w:r>
            <w:r>
              <w:rPr>
                <w:rFonts w:eastAsia="MS Mincho" w:hint="eastAsia"/>
                <w:color w:val="0000FF"/>
                <w:sz w:val="18"/>
                <w:szCs w:val="18"/>
                <w:lang w:eastAsia="ja-JP"/>
              </w:rPr>
              <w:t xml:space="preserve">d like to know when the starting time is in case of subsequent LTM if this starting time is </w:t>
            </w:r>
            <w:r>
              <w:rPr>
                <w:rFonts w:eastAsia="MS Mincho"/>
                <w:color w:val="0000FF"/>
                <w:sz w:val="18"/>
                <w:szCs w:val="18"/>
                <w:lang w:eastAsia="ja-JP"/>
              </w:rPr>
              <w:t>s</w:t>
            </w:r>
            <w:r>
              <w:rPr>
                <w:rFonts w:eastAsia="MS Mincho" w:hint="eastAsia"/>
                <w:color w:val="0000FF"/>
                <w:sz w:val="18"/>
                <w:szCs w:val="18"/>
                <w:lang w:eastAsia="ja-JP"/>
              </w:rPr>
              <w:t>upported.</w:t>
            </w:r>
          </w:p>
        </w:tc>
      </w:tr>
      <w:tr w:rsidR="00D617CB" w14:paraId="1EB162F5" w14:textId="77777777">
        <w:trPr>
          <w:trHeight w:val="215"/>
        </w:trPr>
        <w:tc>
          <w:tcPr>
            <w:tcW w:w="1070" w:type="dxa"/>
          </w:tcPr>
          <w:p w14:paraId="3BBDDE92"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20" w:type="dxa"/>
          </w:tcPr>
          <w:p w14:paraId="7E105988" w14:textId="77777777" w:rsidR="00D617CB" w:rsidRDefault="00D617CB">
            <w:pPr>
              <w:rPr>
                <w:rFonts w:eastAsiaTheme="minorEastAsia"/>
                <w:sz w:val="18"/>
                <w:szCs w:val="18"/>
                <w:lang w:eastAsia="ja-JP"/>
              </w:rPr>
            </w:pPr>
          </w:p>
        </w:tc>
        <w:tc>
          <w:tcPr>
            <w:tcW w:w="6930" w:type="dxa"/>
          </w:tcPr>
          <w:p w14:paraId="5447B615" w14:textId="77777777" w:rsidR="00D617CB" w:rsidRDefault="001C36FA">
            <w:pPr>
              <w:rPr>
                <w:rFonts w:eastAsia="宋体"/>
                <w:color w:val="0000FF"/>
                <w:sz w:val="18"/>
                <w:szCs w:val="18"/>
              </w:rPr>
            </w:pPr>
            <w:r>
              <w:rPr>
                <w:rFonts w:eastAsia="宋体" w:hint="eastAsia"/>
                <w:color w:val="0000FF"/>
                <w:sz w:val="18"/>
                <w:szCs w:val="18"/>
              </w:rPr>
              <w:t xml:space="preserve">Current proposal seems to mix </w:t>
            </w:r>
            <w:r>
              <w:rPr>
                <w:rFonts w:eastAsia="宋体"/>
                <w:color w:val="0000FF"/>
                <w:sz w:val="18"/>
                <w:szCs w:val="18"/>
              </w:rPr>
              <w:t>“</w:t>
            </w:r>
            <w:r>
              <w:rPr>
                <w:rFonts w:eastAsia="宋体" w:hint="eastAsia"/>
                <w:color w:val="0000FF"/>
                <w:sz w:val="18"/>
                <w:szCs w:val="18"/>
              </w:rPr>
              <w:t>CSI-RS measurement before CSC</w:t>
            </w:r>
            <w:r>
              <w:rPr>
                <w:rFonts w:eastAsia="宋体"/>
                <w:color w:val="0000FF"/>
                <w:sz w:val="18"/>
                <w:szCs w:val="18"/>
              </w:rPr>
              <w:t>”</w:t>
            </w:r>
            <w:r>
              <w:rPr>
                <w:rFonts w:eastAsia="宋体" w:hint="eastAsia"/>
                <w:color w:val="0000FF"/>
                <w:sz w:val="18"/>
                <w:szCs w:val="18"/>
              </w:rPr>
              <w:t xml:space="preserve"> and </w:t>
            </w:r>
            <w:r>
              <w:rPr>
                <w:rFonts w:eastAsia="宋体"/>
                <w:color w:val="0000FF"/>
                <w:sz w:val="18"/>
                <w:szCs w:val="18"/>
              </w:rPr>
              <w:t>“</w:t>
            </w:r>
            <w:r>
              <w:rPr>
                <w:rFonts w:eastAsia="宋体" w:hint="eastAsia"/>
                <w:color w:val="0000FF"/>
                <w:sz w:val="18"/>
                <w:szCs w:val="18"/>
              </w:rPr>
              <w:t>continuing CSI-RS measurement after CSC</w:t>
            </w:r>
            <w:r>
              <w:rPr>
                <w:rFonts w:eastAsia="宋体"/>
                <w:color w:val="0000FF"/>
                <w:sz w:val="18"/>
                <w:szCs w:val="18"/>
              </w:rPr>
              <w:t>”</w:t>
            </w:r>
            <w:r>
              <w:rPr>
                <w:rFonts w:eastAsia="宋体" w:hint="eastAsia"/>
                <w:color w:val="0000FF"/>
                <w:sz w:val="18"/>
                <w:szCs w:val="18"/>
              </w:rPr>
              <w:t xml:space="preserve"> together when defining active P-CSI-RS resources and ports.</w:t>
            </w:r>
          </w:p>
          <w:p w14:paraId="5E21313F" w14:textId="77777777" w:rsidR="00D617CB" w:rsidRDefault="00D617CB">
            <w:pPr>
              <w:rPr>
                <w:rFonts w:eastAsia="宋体"/>
                <w:color w:val="0000FF"/>
                <w:sz w:val="18"/>
                <w:szCs w:val="18"/>
              </w:rPr>
            </w:pPr>
          </w:p>
          <w:p w14:paraId="3A6B3420" w14:textId="77777777" w:rsidR="00D617CB" w:rsidRDefault="001C36FA">
            <w:pPr>
              <w:rPr>
                <w:rFonts w:eastAsia="宋体"/>
                <w:color w:val="0000FF"/>
                <w:sz w:val="18"/>
                <w:szCs w:val="18"/>
              </w:rPr>
            </w:pPr>
            <w:r>
              <w:rPr>
                <w:rFonts w:eastAsia="宋体" w:hint="eastAsia"/>
                <w:color w:val="0000FF"/>
                <w:sz w:val="18"/>
                <w:szCs w:val="18"/>
              </w:rPr>
              <w:t xml:space="preserve">For starting CSI-RS measurement before CSC, it is reasonable to define starting point of active P-CSI-RS resources and ports for candidate cells (including target cell) as </w:t>
            </w:r>
            <w:r>
              <w:rPr>
                <w:rFonts w:eastAsia="宋体"/>
                <w:color w:val="0000FF"/>
                <w:sz w:val="18"/>
                <w:szCs w:val="18"/>
              </w:rPr>
              <w:t>“time instance when the periodic CSI-RS is configured by higher layer signaling”</w:t>
            </w:r>
            <w:r>
              <w:rPr>
                <w:rFonts w:eastAsia="宋体" w:hint="eastAsia"/>
                <w:color w:val="0000FF"/>
                <w:sz w:val="18"/>
                <w:szCs w:val="18"/>
              </w:rPr>
              <w:t xml:space="preserve">. </w:t>
            </w:r>
          </w:p>
          <w:p w14:paraId="3DBB7B3A" w14:textId="77777777" w:rsidR="00D617CB" w:rsidRDefault="00D617CB">
            <w:pPr>
              <w:rPr>
                <w:rFonts w:eastAsia="宋体"/>
                <w:color w:val="0000FF"/>
                <w:sz w:val="18"/>
                <w:szCs w:val="18"/>
              </w:rPr>
            </w:pPr>
          </w:p>
          <w:p w14:paraId="5C734479" w14:textId="77777777" w:rsidR="00D617CB" w:rsidRDefault="001C36FA">
            <w:pPr>
              <w:rPr>
                <w:rFonts w:eastAsia="宋体"/>
                <w:color w:val="0000FF"/>
                <w:sz w:val="18"/>
                <w:szCs w:val="18"/>
              </w:rPr>
            </w:pPr>
            <w:r>
              <w:rPr>
                <w:rFonts w:eastAsia="宋体" w:hint="eastAsia"/>
                <w:color w:val="0000FF"/>
                <w:sz w:val="18"/>
                <w:szCs w:val="18"/>
              </w:rPr>
              <w:t>However, for the case where UE continue to measure CSI-RS after LTM CSC MAC-CE, according to proposal 3-1-1, ending point of active P-CSI-RS resources and ports for candidate cells except target cell should be opt.1</w:t>
            </w:r>
            <w:r>
              <w:rPr>
                <w:rFonts w:eastAsia="宋体"/>
                <w:color w:val="0000FF"/>
                <w:sz w:val="18"/>
                <w:szCs w:val="18"/>
              </w:rPr>
              <w:t>“After reception of CSC MAC-CE”</w:t>
            </w:r>
            <w:r>
              <w:rPr>
                <w:rFonts w:eastAsia="宋体" w:hint="eastAsia"/>
                <w:color w:val="0000FF"/>
                <w:sz w:val="18"/>
                <w:szCs w:val="18"/>
              </w:rPr>
              <w:t>. While for target cell, ending point of active P-CSI-RS resources and ports is up to the progress of Question 3-2-1 and the understanding among companies for the following conclusion specified in the last meeting. From our perspectives, the conclusion implies that we don</w:t>
            </w:r>
            <w:r>
              <w:rPr>
                <w:rFonts w:eastAsia="宋体"/>
                <w:color w:val="0000FF"/>
                <w:sz w:val="18"/>
                <w:szCs w:val="18"/>
              </w:rPr>
              <w:t>’</w:t>
            </w:r>
            <w:r>
              <w:rPr>
                <w:rFonts w:eastAsia="宋体" w:hint="eastAsia"/>
                <w:color w:val="0000FF"/>
                <w:sz w:val="18"/>
                <w:szCs w:val="18"/>
              </w:rPr>
              <w:t xml:space="preserve">t need to discuss and define it further, including </w:t>
            </w:r>
            <w:proofErr w:type="spellStart"/>
            <w:r>
              <w:rPr>
                <w:rFonts w:eastAsia="宋体" w:hint="eastAsia"/>
                <w:color w:val="0000FF"/>
                <w:sz w:val="18"/>
                <w:szCs w:val="18"/>
              </w:rPr>
              <w:t>staring</w:t>
            </w:r>
            <w:proofErr w:type="spellEnd"/>
            <w:r>
              <w:rPr>
                <w:rFonts w:eastAsia="宋体" w:hint="eastAsia"/>
                <w:color w:val="0000FF"/>
                <w:sz w:val="18"/>
                <w:szCs w:val="18"/>
              </w:rPr>
              <w:t xml:space="preserve"> and ending point for counting.</w:t>
            </w:r>
          </w:p>
          <w:tbl>
            <w:tblPr>
              <w:tblStyle w:val="TableGrid"/>
              <w:tblW w:w="0" w:type="auto"/>
              <w:tblLook w:val="04A0" w:firstRow="1" w:lastRow="0" w:firstColumn="1" w:lastColumn="0" w:noHBand="0" w:noVBand="1"/>
            </w:tblPr>
            <w:tblGrid>
              <w:gridCol w:w="6704"/>
            </w:tblGrid>
            <w:tr w:rsidR="00D617CB" w14:paraId="78436763" w14:textId="77777777">
              <w:tc>
                <w:tcPr>
                  <w:tcW w:w="6714" w:type="dxa"/>
                </w:tcPr>
                <w:p w14:paraId="4D16BF15" w14:textId="77777777" w:rsidR="00D617CB" w:rsidRDefault="001C36FA">
                  <w:pPr>
                    <w:rPr>
                      <w:b/>
                      <w:bCs/>
                      <w:lang w:eastAsia="ko"/>
                    </w:rPr>
                  </w:pPr>
                  <w:r>
                    <w:rPr>
                      <w:rFonts w:ascii="Times" w:eastAsia="Batang" w:hAnsi="Times"/>
                      <w:b/>
                      <w:bCs/>
                      <w:sz w:val="20"/>
                      <w:lang w:eastAsia="ko" w:bidi="ar"/>
                    </w:rPr>
                    <w:t>Conclusion</w:t>
                  </w:r>
                </w:p>
                <w:p w14:paraId="7CAD5C65"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21BE91BE"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26E9F407" w14:textId="77777777" w:rsidR="00D617CB" w:rsidRDefault="00D617CB">
                  <w:pPr>
                    <w:rPr>
                      <w:rFonts w:eastAsia="宋体"/>
                      <w:color w:val="0000FF"/>
                      <w:sz w:val="18"/>
                      <w:szCs w:val="18"/>
                    </w:rPr>
                  </w:pPr>
                </w:p>
              </w:tc>
            </w:tr>
          </w:tbl>
          <w:p w14:paraId="4CE23FAB" w14:textId="77777777" w:rsidR="00D617CB" w:rsidRDefault="00D617CB">
            <w:pPr>
              <w:rPr>
                <w:rFonts w:eastAsia="宋体"/>
                <w:color w:val="0000FF"/>
                <w:sz w:val="18"/>
                <w:szCs w:val="18"/>
                <w:lang w:eastAsia="ja-JP"/>
              </w:rPr>
            </w:pPr>
          </w:p>
        </w:tc>
      </w:tr>
      <w:tr w:rsidR="003D18A4" w14:paraId="6B41BAB6" w14:textId="77777777">
        <w:trPr>
          <w:trHeight w:val="215"/>
        </w:trPr>
        <w:tc>
          <w:tcPr>
            <w:tcW w:w="1070" w:type="dxa"/>
          </w:tcPr>
          <w:p w14:paraId="42B315F0" w14:textId="3EE14DB1" w:rsidR="003D18A4" w:rsidRDefault="003D18A4" w:rsidP="003D18A4">
            <w:pPr>
              <w:snapToGrid w:val="0"/>
              <w:rPr>
                <w:rFonts w:eastAsia="宋体"/>
                <w:color w:val="000000" w:themeColor="text1"/>
                <w:sz w:val="18"/>
                <w:szCs w:val="18"/>
              </w:rPr>
            </w:pPr>
            <w:r>
              <w:rPr>
                <w:rFonts w:eastAsia="Malgun Gothic" w:hint="eastAsia"/>
                <w:color w:val="000000" w:themeColor="text1"/>
                <w:sz w:val="18"/>
                <w:szCs w:val="18"/>
                <w:lang w:eastAsia="ko-KR"/>
              </w:rPr>
              <w:t>Qualcomm</w:t>
            </w:r>
          </w:p>
        </w:tc>
        <w:tc>
          <w:tcPr>
            <w:tcW w:w="1620" w:type="dxa"/>
          </w:tcPr>
          <w:p w14:paraId="6B5D7279" w14:textId="77777777" w:rsidR="003D18A4" w:rsidRDefault="003D18A4" w:rsidP="003D18A4">
            <w:pPr>
              <w:rPr>
                <w:rFonts w:eastAsiaTheme="minorEastAsia"/>
                <w:sz w:val="18"/>
                <w:szCs w:val="18"/>
                <w:lang w:eastAsia="ja-JP"/>
              </w:rPr>
            </w:pPr>
          </w:p>
        </w:tc>
        <w:tc>
          <w:tcPr>
            <w:tcW w:w="6930" w:type="dxa"/>
          </w:tcPr>
          <w:p w14:paraId="7AFD8770" w14:textId="646E5012" w:rsidR="003D18A4" w:rsidRDefault="003D18A4" w:rsidP="003D18A4">
            <w:pPr>
              <w:rPr>
                <w:rFonts w:eastAsia="宋体"/>
                <w:color w:val="0000FF"/>
                <w:sz w:val="18"/>
                <w:szCs w:val="18"/>
              </w:rPr>
            </w:pPr>
            <w:r>
              <w:rPr>
                <w:rFonts w:eastAsia="Malgun Gothic" w:hint="eastAsia"/>
                <w:color w:val="0000FF"/>
                <w:sz w:val="18"/>
                <w:szCs w:val="18"/>
                <w:lang w:eastAsia="ko-KR"/>
              </w:rPr>
              <w:t xml:space="preserve">Regarding the ending time, we support Opt. 1. We share the same view as ZTE, especially regarding the conclusion we made in RAN1 #121. </w:t>
            </w:r>
          </w:p>
        </w:tc>
      </w:tr>
      <w:tr w:rsidR="00DA6818" w14:paraId="5385A2EC" w14:textId="77777777" w:rsidTr="000458CD">
        <w:trPr>
          <w:trHeight w:val="215"/>
        </w:trPr>
        <w:tc>
          <w:tcPr>
            <w:tcW w:w="1070" w:type="dxa"/>
          </w:tcPr>
          <w:p w14:paraId="2DBCA20F"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20" w:type="dxa"/>
          </w:tcPr>
          <w:p w14:paraId="38A1E162" w14:textId="77777777" w:rsidR="00DA6818" w:rsidRDefault="00DA6818" w:rsidP="000458CD">
            <w:pPr>
              <w:rPr>
                <w:rFonts w:eastAsiaTheme="minorEastAsia"/>
                <w:sz w:val="18"/>
                <w:szCs w:val="18"/>
                <w:lang w:eastAsia="ja-JP"/>
              </w:rPr>
            </w:pPr>
          </w:p>
        </w:tc>
        <w:tc>
          <w:tcPr>
            <w:tcW w:w="6930" w:type="dxa"/>
          </w:tcPr>
          <w:p w14:paraId="35502E77" w14:textId="77777777" w:rsidR="00DA6818" w:rsidRDefault="00DA6818" w:rsidP="000458CD">
            <w:pPr>
              <w:rPr>
                <w:rFonts w:eastAsia="宋体"/>
                <w:color w:val="0000FF"/>
                <w:sz w:val="18"/>
                <w:szCs w:val="18"/>
              </w:rPr>
            </w:pPr>
            <w:r>
              <w:rPr>
                <w:rFonts w:eastAsia="宋体"/>
                <w:color w:val="0000FF"/>
                <w:sz w:val="18"/>
                <w:szCs w:val="18"/>
              </w:rPr>
              <w:t>S</w:t>
            </w:r>
            <w:r>
              <w:rPr>
                <w:rFonts w:eastAsia="宋体" w:hint="eastAsia"/>
                <w:color w:val="0000FF"/>
                <w:sz w:val="18"/>
                <w:szCs w:val="18"/>
              </w:rPr>
              <w:t xml:space="preserve">upport the non-FFS part. </w:t>
            </w:r>
          </w:p>
          <w:p w14:paraId="6013581B" w14:textId="77777777" w:rsidR="00DA6818" w:rsidRDefault="00DA6818" w:rsidP="000458CD">
            <w:pPr>
              <w:rPr>
                <w:rFonts w:eastAsia="宋体"/>
                <w:color w:val="0000FF"/>
                <w:sz w:val="18"/>
                <w:szCs w:val="18"/>
              </w:rPr>
            </w:pPr>
          </w:p>
          <w:p w14:paraId="6127EB95" w14:textId="77777777" w:rsidR="00DA6818" w:rsidRPr="000B142B" w:rsidRDefault="00DA6818" w:rsidP="000458CD">
            <w:pPr>
              <w:rPr>
                <w:rFonts w:eastAsia="宋体"/>
                <w:color w:val="0000FF"/>
                <w:sz w:val="18"/>
                <w:szCs w:val="18"/>
              </w:rPr>
            </w:pPr>
            <w:r>
              <w:rPr>
                <w:rFonts w:eastAsia="宋体"/>
                <w:color w:val="0000FF"/>
                <w:sz w:val="18"/>
                <w:szCs w:val="18"/>
              </w:rPr>
              <w:t>A</w:t>
            </w:r>
            <w:r>
              <w:rPr>
                <w:rFonts w:eastAsia="宋体" w:hint="eastAsia"/>
                <w:color w:val="0000FF"/>
                <w:sz w:val="18"/>
                <w:szCs w:val="18"/>
              </w:rPr>
              <w:t xml:space="preserve">s for the FFS point, it should be clarified </w:t>
            </w:r>
            <w:r>
              <w:rPr>
                <w:rFonts w:eastAsia="宋体"/>
                <w:color w:val="0000FF"/>
                <w:sz w:val="18"/>
                <w:szCs w:val="18"/>
              </w:rPr>
              <w:t>whether</w:t>
            </w:r>
            <w:r>
              <w:rPr>
                <w:rFonts w:eastAsia="宋体" w:hint="eastAsia"/>
                <w:color w:val="0000FF"/>
                <w:sz w:val="18"/>
                <w:szCs w:val="18"/>
              </w:rPr>
              <w:t xml:space="preserve"> it is only for active port counting or it is also implies UE stop the </w:t>
            </w:r>
            <w:r>
              <w:rPr>
                <w:rFonts w:eastAsia="宋体"/>
                <w:color w:val="0000FF"/>
                <w:sz w:val="18"/>
                <w:szCs w:val="18"/>
              </w:rPr>
              <w:t>measurement</w:t>
            </w:r>
            <w:r>
              <w:rPr>
                <w:rFonts w:eastAsia="宋体" w:hint="eastAsia"/>
                <w:color w:val="0000FF"/>
                <w:sz w:val="18"/>
                <w:szCs w:val="18"/>
              </w:rPr>
              <w:t xml:space="preserve">. if the former, we think the counting can be stopped after CSC is applied (option 1). </w:t>
            </w:r>
            <w:r>
              <w:rPr>
                <w:rFonts w:eastAsia="宋体"/>
                <w:color w:val="0000FF"/>
                <w:sz w:val="18"/>
                <w:szCs w:val="18"/>
              </w:rPr>
              <w:t>I</w:t>
            </w:r>
            <w:r>
              <w:rPr>
                <w:rFonts w:eastAsia="宋体" w:hint="eastAsia"/>
                <w:color w:val="0000FF"/>
                <w:sz w:val="18"/>
                <w:szCs w:val="18"/>
              </w:rPr>
              <w:t xml:space="preserve">f the latter, we think the measurement should still be performed after CSC. however, option 2 is not clear to us on when the procedure is complete. </w:t>
            </w:r>
            <w:r>
              <w:rPr>
                <w:rFonts w:eastAsia="宋体"/>
                <w:color w:val="0000FF"/>
                <w:sz w:val="18"/>
                <w:szCs w:val="18"/>
              </w:rPr>
              <w:t>D</w:t>
            </w:r>
            <w:r>
              <w:rPr>
                <w:rFonts w:eastAsia="宋体" w:hint="eastAsia"/>
                <w:color w:val="0000FF"/>
                <w:sz w:val="18"/>
                <w:szCs w:val="18"/>
              </w:rPr>
              <w:t xml:space="preserve">oes it </w:t>
            </w:r>
            <w:r>
              <w:rPr>
                <w:rFonts w:eastAsia="宋体"/>
                <w:color w:val="0000FF"/>
                <w:sz w:val="18"/>
                <w:szCs w:val="18"/>
              </w:rPr>
              <w:t>correspond</w:t>
            </w:r>
            <w:r>
              <w:rPr>
                <w:rFonts w:eastAsia="宋体" w:hint="eastAsia"/>
                <w:color w:val="0000FF"/>
                <w:sz w:val="18"/>
                <w:szCs w:val="18"/>
              </w:rPr>
              <w:t xml:space="preserve"> to UE transmit first UL or UE get the </w:t>
            </w:r>
            <w:proofErr w:type="gramStart"/>
            <w:r>
              <w:rPr>
                <w:rFonts w:eastAsia="宋体" w:hint="eastAsia"/>
                <w:color w:val="0000FF"/>
                <w:sz w:val="18"/>
                <w:szCs w:val="18"/>
              </w:rPr>
              <w:t>ACK(</w:t>
            </w:r>
            <w:proofErr w:type="gramEnd"/>
            <w:r>
              <w:rPr>
                <w:rFonts w:eastAsia="宋体" w:hint="eastAsia"/>
                <w:color w:val="0000FF"/>
                <w:sz w:val="18"/>
                <w:szCs w:val="18"/>
              </w:rPr>
              <w:t xml:space="preserve">NDI toggled) from NW </w:t>
            </w:r>
            <w:r>
              <w:rPr>
                <w:rFonts w:eastAsia="宋体"/>
                <w:color w:val="0000FF"/>
                <w:sz w:val="18"/>
                <w:szCs w:val="18"/>
              </w:rPr>
              <w:t>corresponding</w:t>
            </w:r>
            <w:r>
              <w:rPr>
                <w:rFonts w:eastAsia="宋体" w:hint="eastAsia"/>
                <w:color w:val="0000FF"/>
                <w:sz w:val="18"/>
                <w:szCs w:val="18"/>
              </w:rPr>
              <w:t xml:space="preserve"> to the TB for the first UL. </w:t>
            </w:r>
          </w:p>
        </w:tc>
      </w:tr>
      <w:tr w:rsidR="00C17EDB" w14:paraId="155C3C1A" w14:textId="77777777">
        <w:trPr>
          <w:trHeight w:val="215"/>
        </w:trPr>
        <w:tc>
          <w:tcPr>
            <w:tcW w:w="1070" w:type="dxa"/>
          </w:tcPr>
          <w:p w14:paraId="68D67F1E" w14:textId="466999FC" w:rsidR="00C17EDB" w:rsidRPr="00DA6818" w:rsidRDefault="00C17EDB" w:rsidP="00C17EDB">
            <w:pPr>
              <w:snapToGrid w:val="0"/>
              <w:rPr>
                <w:rFonts w:eastAsia="Malgun Gothic"/>
                <w:color w:val="000000" w:themeColor="text1"/>
                <w:sz w:val="18"/>
                <w:szCs w:val="18"/>
                <w:lang w:eastAsia="ko-KR"/>
              </w:rPr>
            </w:pPr>
            <w:r>
              <w:rPr>
                <w:rFonts w:eastAsia="宋体"/>
                <w:color w:val="000000" w:themeColor="text1"/>
                <w:sz w:val="18"/>
                <w:szCs w:val="18"/>
              </w:rPr>
              <w:t>Fujitsu</w:t>
            </w:r>
          </w:p>
        </w:tc>
        <w:tc>
          <w:tcPr>
            <w:tcW w:w="1620" w:type="dxa"/>
          </w:tcPr>
          <w:p w14:paraId="07D77DEA" w14:textId="5C4531C9" w:rsidR="00C17EDB" w:rsidRDefault="00C17EDB" w:rsidP="00C17EDB">
            <w:pPr>
              <w:rPr>
                <w:rFonts w:eastAsiaTheme="minorEastAsia"/>
                <w:sz w:val="18"/>
                <w:szCs w:val="18"/>
                <w:lang w:eastAsia="ja-JP"/>
              </w:rPr>
            </w:pPr>
            <w:r>
              <w:rPr>
                <w:rFonts w:eastAsiaTheme="minorEastAsia"/>
                <w:sz w:val="18"/>
                <w:szCs w:val="18"/>
                <w:lang w:eastAsia="ja-JP"/>
              </w:rPr>
              <w:t>Support</w:t>
            </w:r>
          </w:p>
        </w:tc>
        <w:tc>
          <w:tcPr>
            <w:tcW w:w="6930" w:type="dxa"/>
          </w:tcPr>
          <w:p w14:paraId="71062F94" w14:textId="6593D2AB" w:rsidR="00C17EDB" w:rsidRDefault="00C17EDB" w:rsidP="00C17EDB">
            <w:pPr>
              <w:rPr>
                <w:rFonts w:eastAsia="Malgun Gothic"/>
                <w:color w:val="0000FF"/>
                <w:sz w:val="18"/>
                <w:szCs w:val="18"/>
                <w:lang w:eastAsia="ko-KR"/>
              </w:rPr>
            </w:pPr>
            <w:r>
              <w:rPr>
                <w:rFonts w:eastAsia="宋体"/>
                <w:color w:val="0000FF"/>
                <w:sz w:val="18"/>
                <w:szCs w:val="18"/>
              </w:rPr>
              <w:t>We share same view with ZTE. The conclusion made in the last meeting clearly defines the ending time of the active CSI-RS resources/ports (i.e., Option1).</w:t>
            </w:r>
          </w:p>
        </w:tc>
      </w:tr>
      <w:tr w:rsidR="000417AC" w14:paraId="4E0AA1EB" w14:textId="77777777">
        <w:trPr>
          <w:trHeight w:val="215"/>
        </w:trPr>
        <w:tc>
          <w:tcPr>
            <w:tcW w:w="1070" w:type="dxa"/>
          </w:tcPr>
          <w:p w14:paraId="02B06848" w14:textId="0BE680AE" w:rsidR="000417AC" w:rsidRPr="000417AC" w:rsidRDefault="000417AC"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20" w:type="dxa"/>
          </w:tcPr>
          <w:p w14:paraId="449D487B" w14:textId="77777777" w:rsidR="000417AC" w:rsidRDefault="000417AC" w:rsidP="00C17EDB">
            <w:pPr>
              <w:rPr>
                <w:rFonts w:eastAsiaTheme="minorEastAsia"/>
                <w:sz w:val="18"/>
                <w:szCs w:val="18"/>
                <w:lang w:eastAsia="ja-JP"/>
              </w:rPr>
            </w:pPr>
          </w:p>
        </w:tc>
        <w:tc>
          <w:tcPr>
            <w:tcW w:w="6930" w:type="dxa"/>
          </w:tcPr>
          <w:p w14:paraId="60F2649C" w14:textId="0EA99CC4" w:rsidR="000417AC" w:rsidRPr="000417AC" w:rsidRDefault="000417AC" w:rsidP="00C17EDB">
            <w:pPr>
              <w:rPr>
                <w:rFonts w:eastAsia="Malgun Gothic"/>
                <w:color w:val="0000FF"/>
                <w:sz w:val="18"/>
                <w:szCs w:val="18"/>
                <w:lang w:eastAsia="ko-KR"/>
              </w:rPr>
            </w:pPr>
            <w:r>
              <w:rPr>
                <w:rFonts w:eastAsia="Malgun Gothic"/>
                <w:color w:val="0000FF"/>
                <w:sz w:val="18"/>
                <w:szCs w:val="18"/>
                <w:lang w:eastAsia="ko-KR"/>
              </w:rPr>
              <w:t>W</w:t>
            </w:r>
            <w:r>
              <w:rPr>
                <w:rFonts w:eastAsia="Malgun Gothic" w:hint="eastAsia"/>
                <w:color w:val="0000FF"/>
                <w:sz w:val="18"/>
                <w:szCs w:val="18"/>
                <w:lang w:eastAsia="ko-KR"/>
              </w:rPr>
              <w:t xml:space="preserve">e have same view </w:t>
            </w:r>
            <w:r>
              <w:rPr>
                <w:rFonts w:eastAsia="Malgun Gothic"/>
                <w:color w:val="0000FF"/>
                <w:sz w:val="18"/>
                <w:szCs w:val="18"/>
                <w:lang w:eastAsia="ko-KR"/>
              </w:rPr>
              <w:t>as</w:t>
            </w:r>
            <w:r>
              <w:rPr>
                <w:rFonts w:eastAsia="Malgun Gothic" w:hint="eastAsia"/>
                <w:color w:val="0000FF"/>
                <w:sz w:val="18"/>
                <w:szCs w:val="18"/>
                <w:lang w:eastAsia="ko-KR"/>
              </w:rPr>
              <w:t xml:space="preserve"> ZTE, Qualcomm and Fujitsu. </w:t>
            </w:r>
            <w:r>
              <w:rPr>
                <w:rFonts w:eastAsia="Malgun Gothic"/>
                <w:color w:val="0000FF"/>
                <w:sz w:val="18"/>
                <w:szCs w:val="18"/>
                <w:lang w:eastAsia="ko-KR"/>
              </w:rPr>
              <w:t>B</w:t>
            </w:r>
            <w:r>
              <w:rPr>
                <w:rFonts w:eastAsia="Malgun Gothic" w:hint="eastAsia"/>
                <w:color w:val="0000FF"/>
                <w:sz w:val="18"/>
                <w:szCs w:val="18"/>
                <w:lang w:eastAsia="ko-KR"/>
              </w:rPr>
              <w:t xml:space="preserve">ased on the </w:t>
            </w:r>
            <w:r w:rsidR="008E542B">
              <w:rPr>
                <w:rFonts w:eastAsia="Malgun Gothic" w:hint="eastAsia"/>
                <w:color w:val="0000FF"/>
                <w:sz w:val="18"/>
                <w:szCs w:val="18"/>
                <w:lang w:eastAsia="ko-KR"/>
              </w:rPr>
              <w:t>conclusion</w:t>
            </w:r>
            <w:r>
              <w:rPr>
                <w:rFonts w:eastAsia="Malgun Gothic" w:hint="eastAsia"/>
                <w:color w:val="0000FF"/>
                <w:sz w:val="18"/>
                <w:szCs w:val="18"/>
                <w:lang w:eastAsia="ko-KR"/>
              </w:rPr>
              <w:t xml:space="preserve"> made in RAN1#112, this discussion is duplicated issue.</w:t>
            </w:r>
          </w:p>
        </w:tc>
      </w:tr>
      <w:tr w:rsidR="00F365EC" w14:paraId="3AFE376C" w14:textId="77777777" w:rsidTr="003649CC">
        <w:trPr>
          <w:trHeight w:val="215"/>
        </w:trPr>
        <w:tc>
          <w:tcPr>
            <w:tcW w:w="9620" w:type="dxa"/>
            <w:gridSpan w:val="3"/>
          </w:tcPr>
          <w:p w14:paraId="1C9EA7ED" w14:textId="77777777" w:rsidR="00F365EC" w:rsidRDefault="00F365EC" w:rsidP="00F365EC">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Updated </w:t>
            </w: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3-1-2</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P-CSI-RS resources and ports are counted as active as follows: </w:t>
            </w:r>
          </w:p>
          <w:p w14:paraId="4722F031" w14:textId="77777777" w:rsidR="00F365EC" w:rsidRPr="00F365EC" w:rsidRDefault="00F365EC" w:rsidP="007464D9">
            <w:pPr>
              <w:pStyle w:val="ListParagraph"/>
              <w:numPr>
                <w:ilvl w:val="2"/>
                <w:numId w:val="11"/>
              </w:numPr>
              <w:rPr>
                <w:ins w:id="2" w:author="Hong He" w:date="2025-08-26T10:38:00Z"/>
                <w:rStyle w:val="Strong"/>
                <w:rFonts w:ascii="Arial" w:hAnsi="Arial" w:cs="Arial"/>
                <w:color w:val="000000"/>
                <w:sz w:val="20"/>
                <w:szCs w:val="20"/>
              </w:rPr>
            </w:pPr>
            <w:ins w:id="3" w:author="Hong He" w:date="2025-08-26T10:38:00Z">
              <w:r w:rsidRPr="00F365EC">
                <w:rPr>
                  <w:rStyle w:val="Strong"/>
                  <w:rFonts w:ascii="Arial" w:hAnsi="Arial" w:cs="Arial"/>
                  <w:color w:val="000000"/>
                  <w:sz w:val="20"/>
                  <w:szCs w:val="20"/>
                </w:rPr>
                <w:t xml:space="preserve">Target cell is </w:t>
              </w:r>
              <w:proofErr w:type="spellStart"/>
              <w:r w:rsidRPr="00F365EC">
                <w:rPr>
                  <w:rStyle w:val="Strong"/>
                  <w:rFonts w:ascii="Arial" w:hAnsi="Arial" w:cs="Arial"/>
                  <w:color w:val="000000"/>
                  <w:sz w:val="20"/>
                  <w:szCs w:val="20"/>
                </w:rPr>
                <w:t>difined</w:t>
              </w:r>
              <w:proofErr w:type="spellEnd"/>
              <w:r w:rsidRPr="00F365EC">
                <w:rPr>
                  <w:rStyle w:val="Strong"/>
                  <w:rFonts w:ascii="Arial" w:hAnsi="Arial" w:cs="Arial"/>
                  <w:color w:val="000000"/>
                  <w:sz w:val="20"/>
                  <w:szCs w:val="20"/>
                </w:rPr>
                <w:t xml:space="preserve"> as the cell indicated in the Cell switch command MAC-CE; </w:t>
              </w:r>
              <w:proofErr w:type="gramStart"/>
              <w:r w:rsidRPr="00F365EC">
                <w:rPr>
                  <w:rStyle w:val="Strong"/>
                  <w:rFonts w:ascii="Arial" w:hAnsi="Arial" w:cs="Arial"/>
                  <w:color w:val="000000"/>
                  <w:sz w:val="20"/>
                  <w:szCs w:val="20"/>
                </w:rPr>
                <w:t>Otherwise</w:t>
              </w:r>
              <w:proofErr w:type="gramEnd"/>
              <w:r w:rsidRPr="00F365EC">
                <w:rPr>
                  <w:rStyle w:val="Strong"/>
                  <w:rFonts w:ascii="Arial" w:hAnsi="Arial" w:cs="Arial"/>
                  <w:color w:val="000000"/>
                  <w:sz w:val="20"/>
                  <w:szCs w:val="20"/>
                </w:rPr>
                <w:t xml:space="preserve"> it is defined as ‘non-target Cell’. </w:t>
              </w:r>
            </w:ins>
          </w:p>
          <w:p w14:paraId="5B4D3DCA" w14:textId="59994D5B" w:rsidR="00F365EC" w:rsidRDefault="00F365EC" w:rsidP="00F365EC">
            <w:pPr>
              <w:pStyle w:val="ListParagraph"/>
              <w:numPr>
                <w:ilvl w:val="2"/>
                <w:numId w:val="11"/>
              </w:numPr>
              <w:rPr>
                <w:rStyle w:val="Strong"/>
                <w:rFonts w:ascii="Arial" w:hAnsi="Arial" w:cs="Arial"/>
                <w:color w:val="000000"/>
                <w:sz w:val="20"/>
                <w:szCs w:val="20"/>
              </w:rPr>
            </w:pPr>
            <w:ins w:id="4" w:author="Hong He" w:date="2025-08-26T10:39:00Z">
              <w:r>
                <w:rPr>
                  <w:rStyle w:val="Strong"/>
                  <w:rFonts w:ascii="Arial" w:hAnsi="Arial" w:cs="Arial"/>
                  <w:color w:val="000000"/>
                  <w:sz w:val="20"/>
                  <w:szCs w:val="20"/>
                </w:rPr>
                <w:t xml:space="preserve">For both target and non-target cell, </w:t>
              </w:r>
            </w:ins>
            <w:r>
              <w:rPr>
                <w:rStyle w:val="Strong"/>
                <w:rFonts w:ascii="Arial" w:hAnsi="Arial" w:cs="Arial"/>
                <w:color w:val="000000"/>
                <w:sz w:val="20"/>
                <w:szCs w:val="20"/>
              </w:rPr>
              <w:t>Starting from time instance when the periodic CSI-RS is configured by higher layer signaling</w:t>
            </w:r>
          </w:p>
          <w:p w14:paraId="3D48643F"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lastRenderedPageBreak/>
              <w:t xml:space="preserve">FFS to select one of two proposed options as the ending time of P-CSI-RS </w:t>
            </w:r>
            <w:r w:rsidRPr="004B3B32">
              <w:rPr>
                <w:rStyle w:val="Strong"/>
                <w:rFonts w:ascii="Arial" w:hAnsi="Arial" w:cs="Arial"/>
                <w:color w:val="000000"/>
                <w:sz w:val="20"/>
                <w:szCs w:val="20"/>
                <w:highlight w:val="yellow"/>
              </w:rPr>
              <w:t>for target cell</w:t>
            </w:r>
            <w:r>
              <w:rPr>
                <w:rStyle w:val="Strong"/>
                <w:rFonts w:ascii="Arial" w:hAnsi="Arial" w:cs="Arial"/>
                <w:color w:val="000000"/>
                <w:sz w:val="20"/>
                <w:szCs w:val="20"/>
              </w:rPr>
              <w:t xml:space="preserve"> indicated in the CSC MAC-CE. </w:t>
            </w:r>
          </w:p>
          <w:p w14:paraId="1D3A9403" w14:textId="77777777" w:rsidR="00F365EC" w:rsidRDefault="00F365EC" w:rsidP="00F365EC">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6B4D09BC" w14:textId="77777777" w:rsidR="00F365EC" w:rsidRDefault="00F365EC" w:rsidP="00F365EC">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057B588D" w14:textId="77777777" w:rsidR="00F365EC" w:rsidRDefault="00F365EC" w:rsidP="00F365EC">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P-CSI-RS resources and ports are counted as ‘active’, after </w:t>
            </w:r>
            <w:proofErr w:type="spellStart"/>
            <w:r>
              <w:rPr>
                <w:rStyle w:val="Strong"/>
                <w:rFonts w:ascii="Arial" w:hAnsi="Arial" w:cs="Arial"/>
                <w:color w:val="000000"/>
                <w:sz w:val="20"/>
                <w:szCs w:val="20"/>
              </w:rPr>
              <w:t>receiption</w:t>
            </w:r>
            <w:proofErr w:type="spellEnd"/>
            <w:r>
              <w:rPr>
                <w:rStyle w:val="Strong"/>
                <w:rFonts w:ascii="Arial" w:hAnsi="Arial" w:cs="Arial"/>
                <w:color w:val="000000"/>
                <w:sz w:val="20"/>
                <w:szCs w:val="20"/>
              </w:rPr>
              <w:t xml:space="preserve"> of CSC MAC-CE and until LTM cell switch procedure is completed. </w:t>
            </w:r>
          </w:p>
          <w:p w14:paraId="74B41107" w14:textId="77777777" w:rsidR="00F365EC" w:rsidRDefault="00F365EC" w:rsidP="00C17EDB">
            <w:pPr>
              <w:rPr>
                <w:rFonts w:eastAsia="Malgun Gothic"/>
                <w:color w:val="0000FF"/>
                <w:sz w:val="18"/>
                <w:szCs w:val="18"/>
                <w:lang w:eastAsia="ko-KR"/>
              </w:rPr>
            </w:pPr>
          </w:p>
        </w:tc>
      </w:tr>
      <w:tr w:rsidR="008453AA" w14:paraId="641082B0" w14:textId="77777777" w:rsidTr="008453AA">
        <w:trPr>
          <w:trHeight w:val="215"/>
        </w:trPr>
        <w:tc>
          <w:tcPr>
            <w:tcW w:w="1070" w:type="dxa"/>
          </w:tcPr>
          <w:p w14:paraId="43AC4236" w14:textId="607AAA29" w:rsidR="008453AA" w:rsidRPr="008453AA" w:rsidRDefault="008453AA" w:rsidP="00F365EC">
            <w:pPr>
              <w:spacing w:before="120"/>
              <w:ind w:left="994" w:hanging="994"/>
              <w:rPr>
                <w:rStyle w:val="Strong"/>
                <w:rFonts w:ascii="Arial" w:eastAsiaTheme="minorEastAsia" w:hAnsi="Arial" w:cs="Arial"/>
                <w:color w:val="000000"/>
                <w:sz w:val="20"/>
                <w:szCs w:val="20"/>
                <w:highlight w:val="yellow"/>
                <w:shd w:val="clear" w:color="auto" w:fill="00FFFF"/>
              </w:rPr>
            </w:pPr>
            <w:r>
              <w:rPr>
                <w:rFonts w:eastAsiaTheme="minorEastAsia" w:hint="eastAsia"/>
                <w:color w:val="000000" w:themeColor="text1"/>
                <w:sz w:val="18"/>
                <w:szCs w:val="18"/>
              </w:rPr>
              <w:lastRenderedPageBreak/>
              <w:t>CATT</w:t>
            </w:r>
          </w:p>
        </w:tc>
        <w:tc>
          <w:tcPr>
            <w:tcW w:w="1620" w:type="dxa"/>
          </w:tcPr>
          <w:p w14:paraId="4274E2C4" w14:textId="77777777" w:rsidR="008453AA" w:rsidRPr="008453AA" w:rsidRDefault="008453AA" w:rsidP="00F365EC">
            <w:pPr>
              <w:spacing w:before="120"/>
              <w:ind w:left="994" w:hanging="994"/>
              <w:rPr>
                <w:rStyle w:val="Strong"/>
                <w:rFonts w:ascii="Arial" w:eastAsiaTheme="minorEastAsia" w:hAnsi="Arial" w:cs="Arial"/>
                <w:color w:val="000000"/>
                <w:sz w:val="20"/>
                <w:szCs w:val="20"/>
                <w:highlight w:val="yellow"/>
                <w:shd w:val="clear" w:color="auto" w:fill="00FFFF"/>
              </w:rPr>
            </w:pPr>
          </w:p>
        </w:tc>
        <w:tc>
          <w:tcPr>
            <w:tcW w:w="6930" w:type="dxa"/>
          </w:tcPr>
          <w:p w14:paraId="2E6B43B0" w14:textId="5CDED603" w:rsidR="008453AA" w:rsidRPr="008453AA" w:rsidRDefault="008453AA" w:rsidP="00F365EC">
            <w:pPr>
              <w:spacing w:before="120"/>
              <w:ind w:left="994" w:hanging="994"/>
              <w:rPr>
                <w:rStyle w:val="Strong"/>
                <w:rFonts w:ascii="Arial" w:eastAsiaTheme="minorEastAsia" w:hAnsi="Arial" w:cs="Arial"/>
                <w:color w:val="000000"/>
                <w:sz w:val="20"/>
                <w:szCs w:val="20"/>
                <w:highlight w:val="yellow"/>
                <w:shd w:val="clear" w:color="auto" w:fill="00FFFF"/>
              </w:rPr>
            </w:pPr>
            <w:r>
              <w:rPr>
                <w:color w:val="0000FF"/>
                <w:sz w:val="18"/>
                <w:szCs w:val="18"/>
              </w:rPr>
              <w:t xml:space="preserve">We need to </w:t>
            </w:r>
            <w:r>
              <w:rPr>
                <w:rFonts w:eastAsiaTheme="minorEastAsia" w:hint="eastAsia"/>
                <w:color w:val="0000FF"/>
                <w:sz w:val="18"/>
                <w:szCs w:val="18"/>
              </w:rPr>
              <w:t>discuss issue</w:t>
            </w:r>
            <w:r>
              <w:rPr>
                <w:color w:val="0000FF"/>
                <w:sz w:val="18"/>
                <w:szCs w:val="18"/>
              </w:rPr>
              <w:t xml:space="preserve"> 3-2 first.</w:t>
            </w:r>
          </w:p>
        </w:tc>
      </w:tr>
    </w:tbl>
    <w:p w14:paraId="162E10B2" w14:textId="77777777" w:rsidR="00D617CB" w:rsidRPr="008453AA" w:rsidRDefault="00D617CB">
      <w:pPr>
        <w:overflowPunct w:val="0"/>
        <w:autoSpaceDE w:val="0"/>
        <w:autoSpaceDN w:val="0"/>
        <w:adjustRightInd w:val="0"/>
        <w:spacing w:after="180"/>
        <w:textAlignment w:val="baseline"/>
        <w:rPr>
          <w:rFonts w:ascii="Arial" w:eastAsiaTheme="minorEastAsia" w:hAnsi="Arial" w:cs="Arial"/>
          <w:color w:val="000000" w:themeColor="text1"/>
        </w:rPr>
      </w:pPr>
    </w:p>
    <w:p w14:paraId="00433F4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070"/>
        <w:gridCol w:w="186"/>
        <w:gridCol w:w="1434"/>
        <w:gridCol w:w="180"/>
        <w:gridCol w:w="6589"/>
        <w:gridCol w:w="71"/>
      </w:tblGrid>
      <w:tr w:rsidR="00D617CB" w14:paraId="24E22C71" w14:textId="77777777" w:rsidTr="0073269F">
        <w:tc>
          <w:tcPr>
            <w:tcW w:w="9530" w:type="dxa"/>
            <w:gridSpan w:val="6"/>
            <w:tcBorders>
              <w:top w:val="single" w:sz="4" w:space="0" w:color="auto"/>
              <w:left w:val="single" w:sz="4" w:space="0" w:color="auto"/>
              <w:bottom w:val="single" w:sz="4" w:space="0" w:color="auto"/>
              <w:right w:val="single" w:sz="4" w:space="0" w:color="auto"/>
            </w:tcBorders>
          </w:tcPr>
          <w:p w14:paraId="2EDF4CA1" w14:textId="77777777" w:rsidR="00D617CB" w:rsidRDefault="001C36FA">
            <w:pPr>
              <w:ind w:left="990" w:hanging="990"/>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w:t>
            </w:r>
            <w:r>
              <w:rPr>
                <w:rStyle w:val="Strong"/>
                <w:rFonts w:ascii="Arial" w:hAnsi="Arial" w:cs="Arial"/>
                <w:color w:val="000000"/>
                <w:sz w:val="20"/>
                <w:szCs w:val="20"/>
                <w:highlight w:val="yellow"/>
              </w:rPr>
              <w:t xml:space="preserve">-1-3: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P-CSI-RS resources and ports are counted as active as follows: </w:t>
            </w:r>
          </w:p>
          <w:p w14:paraId="478B7B0E"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Starting from time instance after receiving CSC MAC-CE. </w:t>
            </w:r>
          </w:p>
          <w:p w14:paraId="4CFCA3A6"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releases the P-CSI-RS configuration. </w:t>
            </w:r>
          </w:p>
          <w:p w14:paraId="131EEFCC" w14:textId="77777777" w:rsidR="00D617CB" w:rsidRDefault="00D617CB">
            <w:pPr>
              <w:snapToGrid w:val="0"/>
              <w:rPr>
                <w:b/>
                <w:sz w:val="18"/>
                <w:szCs w:val="18"/>
              </w:rPr>
            </w:pPr>
          </w:p>
        </w:tc>
      </w:tr>
      <w:tr w:rsidR="00D617CB" w14:paraId="2A4F5C35" w14:textId="77777777" w:rsidTr="0073269F">
        <w:tc>
          <w:tcPr>
            <w:tcW w:w="125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CFC1E5" w14:textId="77777777" w:rsidR="00D617CB" w:rsidRDefault="001C36FA">
            <w:pPr>
              <w:snapToGrid w:val="0"/>
              <w:rPr>
                <w:rFonts w:eastAsia="宋体"/>
                <w:b/>
                <w:sz w:val="18"/>
                <w:szCs w:val="18"/>
                <w:lang w:eastAsia="en-US"/>
              </w:rPr>
            </w:pPr>
            <w:r>
              <w:rPr>
                <w:b/>
                <w:sz w:val="18"/>
                <w:szCs w:val="18"/>
              </w:rPr>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4E35AD" w14:textId="77777777" w:rsidR="00D617CB" w:rsidRDefault="001C36FA">
            <w:pPr>
              <w:snapToGrid w:val="0"/>
              <w:rPr>
                <w:b/>
                <w:sz w:val="18"/>
                <w:szCs w:val="18"/>
              </w:rPr>
            </w:pPr>
            <w:r>
              <w:rPr>
                <w:b/>
                <w:sz w:val="18"/>
                <w:szCs w:val="18"/>
              </w:rPr>
              <w:t>View/Positions</w:t>
            </w:r>
          </w:p>
          <w:p w14:paraId="676DEC43" w14:textId="77777777" w:rsidR="00D617CB" w:rsidRDefault="001C36FA">
            <w:pPr>
              <w:snapToGrid w:val="0"/>
              <w:rPr>
                <w:b/>
                <w:sz w:val="18"/>
                <w:szCs w:val="18"/>
              </w:rPr>
            </w:pPr>
            <w:r>
              <w:rPr>
                <w:sz w:val="18"/>
                <w:szCs w:val="18"/>
              </w:rPr>
              <w:t>(Please indicate your support: Yes, No, or specify the preferred option.)</w:t>
            </w:r>
          </w:p>
        </w:tc>
        <w:tc>
          <w:tcPr>
            <w:tcW w:w="666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0DABF0" w14:textId="77777777" w:rsidR="00D617CB" w:rsidRDefault="001C36FA">
            <w:pPr>
              <w:snapToGrid w:val="0"/>
              <w:rPr>
                <w:b/>
                <w:sz w:val="18"/>
                <w:szCs w:val="18"/>
              </w:rPr>
            </w:pPr>
            <w:r>
              <w:rPr>
                <w:b/>
                <w:sz w:val="18"/>
                <w:szCs w:val="18"/>
              </w:rPr>
              <w:t xml:space="preserve">Comments </w:t>
            </w:r>
          </w:p>
          <w:p w14:paraId="4A8A2214"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04A37E7"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407FD317" w14:textId="77777777" w:rsidTr="0073269F">
        <w:trPr>
          <w:trHeight w:val="215"/>
        </w:trPr>
        <w:tc>
          <w:tcPr>
            <w:tcW w:w="1256" w:type="dxa"/>
            <w:gridSpan w:val="2"/>
          </w:tcPr>
          <w:p w14:paraId="41911513" w14:textId="77777777" w:rsidR="00D617CB" w:rsidRDefault="001C36FA">
            <w:pPr>
              <w:snapToGrid w:val="0"/>
              <w:rPr>
                <w:color w:val="0000FF"/>
                <w:sz w:val="18"/>
                <w:szCs w:val="18"/>
              </w:rPr>
            </w:pPr>
            <w:r>
              <w:rPr>
                <w:color w:val="0000FF"/>
                <w:sz w:val="18"/>
                <w:szCs w:val="18"/>
              </w:rPr>
              <w:t>Nokia</w:t>
            </w:r>
          </w:p>
        </w:tc>
        <w:tc>
          <w:tcPr>
            <w:tcW w:w="1614" w:type="dxa"/>
            <w:gridSpan w:val="2"/>
          </w:tcPr>
          <w:p w14:paraId="75E2601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gridSpan w:val="2"/>
          </w:tcPr>
          <w:p w14:paraId="088DBC5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target cell, for the ending time, we first need to agree on the CSI reporting procedure (issue 3-2). If the UE is allowed to report CSI after the first invalid report, then the UE may need to keep CSI-RSs active after the first report.</w:t>
            </w:r>
          </w:p>
        </w:tc>
      </w:tr>
      <w:tr w:rsidR="00D617CB" w14:paraId="57AE5DA8" w14:textId="77777777" w:rsidTr="0073269F">
        <w:trPr>
          <w:trHeight w:val="215"/>
        </w:trPr>
        <w:tc>
          <w:tcPr>
            <w:tcW w:w="1256" w:type="dxa"/>
            <w:gridSpan w:val="2"/>
          </w:tcPr>
          <w:p w14:paraId="02D1DF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gridSpan w:val="2"/>
          </w:tcPr>
          <w:p w14:paraId="487D5897" w14:textId="77777777" w:rsidR="00D617CB" w:rsidRDefault="001C36FA">
            <w:pPr>
              <w:rPr>
                <w:rFonts w:eastAsiaTheme="minorEastAsia"/>
                <w:sz w:val="18"/>
                <w:szCs w:val="18"/>
              </w:rPr>
            </w:pPr>
            <w:r>
              <w:rPr>
                <w:rFonts w:eastAsiaTheme="minorEastAsia"/>
                <w:sz w:val="18"/>
                <w:szCs w:val="18"/>
              </w:rPr>
              <w:t>Yes</w:t>
            </w:r>
          </w:p>
        </w:tc>
        <w:tc>
          <w:tcPr>
            <w:tcW w:w="6660" w:type="dxa"/>
            <w:gridSpan w:val="2"/>
          </w:tcPr>
          <w:p w14:paraId="0BBC73AD"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661C87DB" w14:textId="77777777" w:rsidTr="0073269F">
        <w:trPr>
          <w:trHeight w:val="215"/>
        </w:trPr>
        <w:tc>
          <w:tcPr>
            <w:tcW w:w="1256" w:type="dxa"/>
            <w:gridSpan w:val="2"/>
          </w:tcPr>
          <w:p w14:paraId="574BDD8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gridSpan w:val="2"/>
          </w:tcPr>
          <w:p w14:paraId="147D9826" w14:textId="77777777" w:rsidR="00D617CB" w:rsidRDefault="001C36FA">
            <w:pPr>
              <w:rPr>
                <w:rFonts w:eastAsiaTheme="minorEastAsia"/>
                <w:sz w:val="18"/>
                <w:szCs w:val="18"/>
              </w:rPr>
            </w:pPr>
            <w:r>
              <w:rPr>
                <w:rFonts w:eastAsiaTheme="minorEastAsia"/>
                <w:sz w:val="18"/>
                <w:szCs w:val="18"/>
              </w:rPr>
              <w:t>Support</w:t>
            </w:r>
          </w:p>
        </w:tc>
        <w:tc>
          <w:tcPr>
            <w:tcW w:w="6660" w:type="dxa"/>
            <w:gridSpan w:val="2"/>
          </w:tcPr>
          <w:p w14:paraId="3142AE11"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6BF2FBB4" w14:textId="77777777" w:rsidTr="0073269F">
        <w:trPr>
          <w:trHeight w:val="215"/>
        </w:trPr>
        <w:tc>
          <w:tcPr>
            <w:tcW w:w="1256" w:type="dxa"/>
            <w:gridSpan w:val="2"/>
          </w:tcPr>
          <w:p w14:paraId="6F94D9E9"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gridSpan w:val="2"/>
          </w:tcPr>
          <w:p w14:paraId="3C78BB6D" w14:textId="77777777" w:rsidR="00D617CB" w:rsidRDefault="001C36FA">
            <w:pPr>
              <w:rPr>
                <w:rFonts w:eastAsiaTheme="minorEastAsia"/>
                <w:sz w:val="18"/>
                <w:szCs w:val="18"/>
              </w:rPr>
            </w:pPr>
            <w:r>
              <w:rPr>
                <w:rFonts w:eastAsiaTheme="minorEastAsia" w:hint="eastAsia"/>
                <w:sz w:val="18"/>
                <w:szCs w:val="18"/>
              </w:rPr>
              <w:t>Yes</w:t>
            </w:r>
          </w:p>
        </w:tc>
        <w:tc>
          <w:tcPr>
            <w:tcW w:w="6660" w:type="dxa"/>
            <w:gridSpan w:val="2"/>
          </w:tcPr>
          <w:p w14:paraId="7EBB2121" w14:textId="77777777" w:rsidR="00D617CB" w:rsidRDefault="001C36FA">
            <w:pPr>
              <w:rPr>
                <w:rFonts w:eastAsiaTheme="minorEastAsia"/>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P-CSI-RS configuration is released or the LTM procedure is completed.</w:t>
            </w:r>
          </w:p>
        </w:tc>
      </w:tr>
      <w:tr w:rsidR="00D617CB" w14:paraId="5E51D59E" w14:textId="77777777" w:rsidTr="0073269F">
        <w:trPr>
          <w:trHeight w:val="215"/>
        </w:trPr>
        <w:tc>
          <w:tcPr>
            <w:tcW w:w="1256" w:type="dxa"/>
            <w:gridSpan w:val="2"/>
          </w:tcPr>
          <w:p w14:paraId="63AF070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gridSpan w:val="2"/>
          </w:tcPr>
          <w:p w14:paraId="4CAD5AE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gridSpan w:val="2"/>
          </w:tcPr>
          <w:p w14:paraId="31853513" w14:textId="77777777" w:rsidR="00D617CB" w:rsidRDefault="00D617CB">
            <w:pPr>
              <w:rPr>
                <w:rFonts w:eastAsiaTheme="minorEastAsia"/>
                <w:color w:val="0000FF"/>
                <w:sz w:val="18"/>
                <w:szCs w:val="18"/>
              </w:rPr>
            </w:pPr>
          </w:p>
        </w:tc>
      </w:tr>
      <w:tr w:rsidR="00D617CB" w14:paraId="587B8C7A" w14:textId="77777777" w:rsidTr="0073269F">
        <w:trPr>
          <w:trHeight w:val="215"/>
        </w:trPr>
        <w:tc>
          <w:tcPr>
            <w:tcW w:w="1256" w:type="dxa"/>
            <w:gridSpan w:val="2"/>
          </w:tcPr>
          <w:p w14:paraId="047D05B0"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gridSpan w:val="2"/>
          </w:tcPr>
          <w:p w14:paraId="4B4FEB02" w14:textId="77777777" w:rsidR="00D617CB" w:rsidRDefault="00D617CB">
            <w:pPr>
              <w:rPr>
                <w:rFonts w:eastAsia="MS Mincho"/>
                <w:sz w:val="18"/>
                <w:szCs w:val="18"/>
                <w:lang w:eastAsia="ja-JP"/>
              </w:rPr>
            </w:pPr>
          </w:p>
        </w:tc>
        <w:tc>
          <w:tcPr>
            <w:tcW w:w="6660" w:type="dxa"/>
            <w:gridSpan w:val="2"/>
          </w:tcPr>
          <w:p w14:paraId="53F77CCC" w14:textId="77777777" w:rsidR="00D617CB" w:rsidRDefault="001C36FA">
            <w:pPr>
              <w:rPr>
                <w:rFonts w:eastAsiaTheme="minorEastAsia"/>
                <w:color w:val="0000FF"/>
                <w:sz w:val="18"/>
                <w:szCs w:val="18"/>
              </w:rPr>
            </w:pPr>
            <w:r>
              <w:rPr>
                <w:rFonts w:eastAsiaTheme="minorEastAsia"/>
                <w:sz w:val="18"/>
                <w:szCs w:val="18"/>
              </w:rPr>
              <w:t>We are fine with the starting point and have the same concern for the ending point as Nokia and Ericsson. It should be determined after the discussion of issue 3-2.</w:t>
            </w:r>
          </w:p>
        </w:tc>
      </w:tr>
      <w:tr w:rsidR="00D617CB" w14:paraId="3C634A22" w14:textId="77777777" w:rsidTr="0073269F">
        <w:trPr>
          <w:trHeight w:val="215"/>
        </w:trPr>
        <w:tc>
          <w:tcPr>
            <w:tcW w:w="1256" w:type="dxa"/>
            <w:gridSpan w:val="2"/>
          </w:tcPr>
          <w:p w14:paraId="16C91384"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gridSpan w:val="2"/>
          </w:tcPr>
          <w:p w14:paraId="3AFE77B6" w14:textId="77777777" w:rsidR="00D617CB" w:rsidRDefault="00D617CB">
            <w:pPr>
              <w:rPr>
                <w:rFonts w:eastAsiaTheme="minorEastAsia"/>
                <w:sz w:val="18"/>
                <w:szCs w:val="18"/>
                <w:lang w:eastAsia="ja-JP"/>
              </w:rPr>
            </w:pPr>
          </w:p>
        </w:tc>
        <w:tc>
          <w:tcPr>
            <w:tcW w:w="6660" w:type="dxa"/>
            <w:gridSpan w:val="2"/>
          </w:tcPr>
          <w:p w14:paraId="4F4342E7" w14:textId="77777777" w:rsidR="00D617CB" w:rsidRDefault="001C36FA">
            <w:pPr>
              <w:rPr>
                <w:rFonts w:eastAsia="宋体"/>
                <w:color w:val="0000FF"/>
                <w:sz w:val="18"/>
                <w:szCs w:val="18"/>
              </w:rPr>
            </w:pPr>
            <w:r>
              <w:rPr>
                <w:rFonts w:eastAsia="宋体" w:hint="eastAsia"/>
                <w:color w:val="0000FF"/>
                <w:sz w:val="18"/>
                <w:szCs w:val="18"/>
              </w:rPr>
              <w:t>For starting point of active P-CSI-RS resources and ports for target cell, we tend to first clarify the validity of P CSI-RS resource after receiving LTM CSC. In principle, at the moment of receiving LTM CSC MAC CE, UE cannot immediately know the CSI-RS resource information associated with the CSI reporting triggered by the CSC MAC CE.</w:t>
            </w:r>
          </w:p>
          <w:p w14:paraId="626A8430" w14:textId="77777777" w:rsidR="00D617CB" w:rsidRDefault="00D617CB">
            <w:pPr>
              <w:rPr>
                <w:rFonts w:eastAsia="宋体"/>
                <w:color w:val="0000FF"/>
                <w:sz w:val="18"/>
                <w:szCs w:val="18"/>
              </w:rPr>
            </w:pPr>
          </w:p>
          <w:p w14:paraId="2B5E1156" w14:textId="77777777" w:rsidR="00D617CB" w:rsidRDefault="001C36FA">
            <w:pPr>
              <w:rPr>
                <w:rFonts w:eastAsia="宋体"/>
                <w:color w:val="0000FF"/>
                <w:sz w:val="18"/>
                <w:szCs w:val="18"/>
              </w:rPr>
            </w:pPr>
            <w:r>
              <w:rPr>
                <w:rFonts w:eastAsia="宋体" w:hint="eastAsia"/>
                <w:color w:val="0000FF"/>
                <w:sz w:val="18"/>
                <w:szCs w:val="18"/>
              </w:rPr>
              <w:t xml:space="preserve">Different from RRC signaling that is ready to use immediately after configuration, LTM CSC MAC CE requires additional time to parse the signaling. That is to say, the earliest time to know which CSI-RS resources are valid (corresponding to which CSI-RS resources and ports should be counted) is the time where HARQ-ACK transmission corresponding to PDSCH carrying LTM CSC MAC CE. So for starting point of counting active CSI-RS resource and port, we think that it is more reasonable to starting from HARQ-ACK transmission corresponding to PDSCH carrying LTM CSC MAC CE, rather than </w:t>
            </w:r>
            <w:r>
              <w:rPr>
                <w:rFonts w:eastAsia="宋体"/>
                <w:color w:val="0000FF"/>
                <w:sz w:val="18"/>
                <w:szCs w:val="18"/>
              </w:rPr>
              <w:t>“</w:t>
            </w:r>
            <w:r>
              <w:rPr>
                <w:rFonts w:eastAsia="宋体" w:hint="eastAsia"/>
                <w:color w:val="0000FF"/>
                <w:sz w:val="18"/>
                <w:szCs w:val="18"/>
              </w:rPr>
              <w:t>after LTM CSC MAC CE</w:t>
            </w:r>
            <w:r>
              <w:rPr>
                <w:rFonts w:eastAsia="宋体"/>
                <w:color w:val="0000FF"/>
                <w:sz w:val="18"/>
                <w:szCs w:val="18"/>
              </w:rPr>
              <w:t>”</w:t>
            </w:r>
          </w:p>
          <w:p w14:paraId="52CBD94C" w14:textId="77777777" w:rsidR="00D617CB" w:rsidRDefault="00D617CB">
            <w:pPr>
              <w:rPr>
                <w:rFonts w:eastAsia="宋体"/>
                <w:color w:val="0000FF"/>
                <w:sz w:val="18"/>
                <w:szCs w:val="18"/>
              </w:rPr>
            </w:pPr>
          </w:p>
          <w:p w14:paraId="715C1644" w14:textId="77777777" w:rsidR="00D617CB" w:rsidRDefault="001C36FA">
            <w:pPr>
              <w:rPr>
                <w:rFonts w:eastAsia="宋体"/>
                <w:color w:val="0000FF"/>
                <w:sz w:val="18"/>
                <w:szCs w:val="18"/>
              </w:rPr>
            </w:pPr>
            <w:r>
              <w:rPr>
                <w:rFonts w:eastAsia="宋体" w:hint="eastAsia"/>
                <w:color w:val="0000FF"/>
                <w:sz w:val="18"/>
                <w:szCs w:val="18"/>
              </w:rPr>
              <w:t>For FFS, we tend to follow the legacy rule, e.g., P-CSI-RS configuration is released by RRC. Or we can also accept other rules, e.g., RRC reconfiguration complete, or after additional CSI reporting is transmitted, but the latter will be up to the progress of issue 3-2.</w:t>
            </w:r>
          </w:p>
          <w:p w14:paraId="74CF30DA" w14:textId="77777777" w:rsidR="00D617CB" w:rsidRDefault="00D617CB">
            <w:pPr>
              <w:rPr>
                <w:rFonts w:eastAsia="宋体"/>
                <w:color w:val="0000FF"/>
                <w:sz w:val="18"/>
                <w:szCs w:val="18"/>
              </w:rPr>
            </w:pPr>
          </w:p>
          <w:p w14:paraId="4B9208AA" w14:textId="77777777" w:rsidR="00D617CB" w:rsidRDefault="00D617CB">
            <w:pPr>
              <w:rPr>
                <w:rFonts w:eastAsia="宋体"/>
                <w:color w:val="0000FF"/>
                <w:sz w:val="18"/>
                <w:szCs w:val="18"/>
              </w:rPr>
            </w:pPr>
          </w:p>
        </w:tc>
      </w:tr>
      <w:tr w:rsidR="00022324" w:rsidRPr="00BA4763" w14:paraId="30740437" w14:textId="77777777" w:rsidTr="0073269F">
        <w:trPr>
          <w:trHeight w:val="215"/>
        </w:trPr>
        <w:tc>
          <w:tcPr>
            <w:tcW w:w="1256" w:type="dxa"/>
            <w:gridSpan w:val="2"/>
          </w:tcPr>
          <w:p w14:paraId="1DF6FCE6" w14:textId="77777777" w:rsidR="00022324" w:rsidRPr="00BA4763" w:rsidRDefault="0002232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gridSpan w:val="2"/>
          </w:tcPr>
          <w:p w14:paraId="2750D408" w14:textId="77777777" w:rsidR="00022324" w:rsidRDefault="00022324" w:rsidP="00BA4763">
            <w:pPr>
              <w:rPr>
                <w:rFonts w:eastAsiaTheme="minorEastAsia"/>
                <w:sz w:val="18"/>
                <w:szCs w:val="18"/>
                <w:lang w:eastAsia="ja-JP"/>
              </w:rPr>
            </w:pPr>
          </w:p>
        </w:tc>
        <w:tc>
          <w:tcPr>
            <w:tcW w:w="6660" w:type="dxa"/>
            <w:gridSpan w:val="2"/>
          </w:tcPr>
          <w:p w14:paraId="62E2ED87" w14:textId="77777777" w:rsidR="00022324" w:rsidRDefault="00022324" w:rsidP="00BA4763">
            <w:pPr>
              <w:rPr>
                <w:rFonts w:eastAsia="Malgun Gothic"/>
                <w:color w:val="0000FF"/>
                <w:sz w:val="18"/>
                <w:szCs w:val="18"/>
                <w:lang w:eastAsia="ko-KR"/>
              </w:rPr>
            </w:pPr>
            <w:r>
              <w:rPr>
                <w:rFonts w:eastAsia="Malgun Gothic" w:hint="eastAsia"/>
                <w:color w:val="0000FF"/>
                <w:sz w:val="18"/>
                <w:szCs w:val="18"/>
                <w:lang w:eastAsia="ko-KR"/>
              </w:rPr>
              <w:t xml:space="preserve">We are not quite sure about this discussion. Based on the conclusion in RAN1 #121, which ZTE also mentioned in 3-1-2 above, our understanding is that no further </w:t>
            </w:r>
            <w:r>
              <w:rPr>
                <w:rFonts w:eastAsia="Malgun Gothic" w:hint="eastAsia"/>
                <w:color w:val="0000FF"/>
                <w:sz w:val="18"/>
                <w:szCs w:val="18"/>
                <w:lang w:eastAsia="ko-KR"/>
              </w:rPr>
              <w:lastRenderedPageBreak/>
              <w:t>discussion is necessary.</w:t>
            </w:r>
          </w:p>
          <w:p w14:paraId="36BF3DD8" w14:textId="77777777" w:rsidR="00022324" w:rsidRDefault="00022324" w:rsidP="00BA4763">
            <w:pPr>
              <w:rPr>
                <w:rFonts w:eastAsia="Malgun Gothic"/>
                <w:color w:val="0000FF"/>
                <w:sz w:val="18"/>
                <w:szCs w:val="18"/>
                <w:lang w:eastAsia="ko-KR"/>
              </w:rPr>
            </w:pPr>
          </w:p>
          <w:tbl>
            <w:tblPr>
              <w:tblStyle w:val="TableGrid"/>
              <w:tblW w:w="0" w:type="auto"/>
              <w:tblLook w:val="04A0" w:firstRow="1" w:lastRow="0" w:firstColumn="1" w:lastColumn="0" w:noHBand="0" w:noVBand="1"/>
            </w:tblPr>
            <w:tblGrid>
              <w:gridCol w:w="6434"/>
            </w:tblGrid>
            <w:tr w:rsidR="00022324" w14:paraId="1EF1E3CE" w14:textId="77777777" w:rsidTr="00BA4763">
              <w:tc>
                <w:tcPr>
                  <w:tcW w:w="6714" w:type="dxa"/>
                </w:tcPr>
                <w:p w14:paraId="61B44D3A" w14:textId="77777777" w:rsidR="00022324" w:rsidRDefault="00022324" w:rsidP="00BA4763">
                  <w:pPr>
                    <w:rPr>
                      <w:b/>
                      <w:bCs/>
                      <w:lang w:eastAsia="ko"/>
                    </w:rPr>
                  </w:pPr>
                  <w:r>
                    <w:rPr>
                      <w:rFonts w:ascii="Times" w:eastAsia="Batang" w:hAnsi="Times"/>
                      <w:b/>
                      <w:bCs/>
                      <w:sz w:val="20"/>
                      <w:lang w:eastAsia="ko" w:bidi="ar"/>
                    </w:rPr>
                    <w:t>Conclusion</w:t>
                  </w:r>
                </w:p>
                <w:p w14:paraId="5D038807" w14:textId="77777777" w:rsidR="00022324" w:rsidRDefault="00022324" w:rsidP="00BA4763">
                  <w:pPr>
                    <w:rPr>
                      <w:lang w:eastAsia="ko"/>
                    </w:rPr>
                  </w:pPr>
                  <w:r>
                    <w:rPr>
                      <w:rFonts w:ascii="Times" w:eastAsia="Batang" w:hAnsi="Times"/>
                      <w:sz w:val="20"/>
                      <w:lang w:eastAsia="ko" w:bidi="ar"/>
                    </w:rPr>
                    <w:t>Definition of active CSI-RS resources after CSC until the completion of LTM procedure:</w:t>
                  </w:r>
                </w:p>
                <w:p w14:paraId="6B866C33" w14:textId="77777777" w:rsidR="00022324" w:rsidRDefault="00022324" w:rsidP="00022324">
                  <w:pPr>
                    <w:pStyle w:val="msolistparagraph0"/>
                    <w:numPr>
                      <w:ilvl w:val="0"/>
                      <w:numId w:val="12"/>
                    </w:numPr>
                    <w:ind w:leftChars="0"/>
                    <w:rPr>
                      <w:rFonts w:eastAsia="宋体"/>
                      <w:color w:val="0000FF"/>
                      <w:sz w:val="18"/>
                      <w:szCs w:val="18"/>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tc>
            </w:tr>
          </w:tbl>
          <w:p w14:paraId="40BD124E" w14:textId="77777777" w:rsidR="00022324" w:rsidRPr="00BA4763" w:rsidRDefault="00022324" w:rsidP="00BA4763">
            <w:pPr>
              <w:rPr>
                <w:rFonts w:eastAsia="Malgun Gothic"/>
                <w:color w:val="0000FF"/>
                <w:sz w:val="18"/>
                <w:szCs w:val="18"/>
                <w:lang w:eastAsia="ko-KR"/>
              </w:rPr>
            </w:pPr>
          </w:p>
        </w:tc>
      </w:tr>
      <w:tr w:rsidR="00DA6818" w14:paraId="043148A0" w14:textId="77777777" w:rsidTr="0073269F">
        <w:trPr>
          <w:trHeight w:val="215"/>
        </w:trPr>
        <w:tc>
          <w:tcPr>
            <w:tcW w:w="1256" w:type="dxa"/>
            <w:gridSpan w:val="2"/>
          </w:tcPr>
          <w:p w14:paraId="1C0CDC36"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lastRenderedPageBreak/>
              <w:t>Huawei, HiSilicon</w:t>
            </w:r>
          </w:p>
        </w:tc>
        <w:tc>
          <w:tcPr>
            <w:tcW w:w="1614" w:type="dxa"/>
            <w:gridSpan w:val="2"/>
          </w:tcPr>
          <w:p w14:paraId="3468BB84" w14:textId="77777777" w:rsidR="00DA6818" w:rsidRDefault="00DA6818" w:rsidP="000458CD">
            <w:pPr>
              <w:rPr>
                <w:rFonts w:eastAsiaTheme="minorEastAsia"/>
                <w:sz w:val="18"/>
                <w:szCs w:val="18"/>
                <w:lang w:eastAsia="ja-JP"/>
              </w:rPr>
            </w:pPr>
          </w:p>
        </w:tc>
        <w:tc>
          <w:tcPr>
            <w:tcW w:w="6660" w:type="dxa"/>
            <w:gridSpan w:val="2"/>
          </w:tcPr>
          <w:p w14:paraId="30EE7DC3" w14:textId="77777777" w:rsidR="00DA6818" w:rsidRDefault="00DA6818" w:rsidP="000458CD">
            <w:pPr>
              <w:rPr>
                <w:rFonts w:eastAsia="宋体"/>
                <w:color w:val="0000FF"/>
                <w:sz w:val="18"/>
                <w:szCs w:val="18"/>
              </w:rPr>
            </w:pPr>
            <w:r>
              <w:rPr>
                <w:rFonts w:eastAsia="宋体"/>
                <w:color w:val="0000FF"/>
                <w:sz w:val="18"/>
                <w:szCs w:val="18"/>
              </w:rPr>
              <w:t>A</w:t>
            </w:r>
            <w:r>
              <w:rPr>
                <w:rFonts w:eastAsia="宋体" w:hint="eastAsia"/>
                <w:color w:val="0000FF"/>
                <w:sz w:val="18"/>
                <w:szCs w:val="18"/>
              </w:rPr>
              <w:t xml:space="preserve">s the conclusion in last meeting, the active ports </w:t>
            </w:r>
            <w:proofErr w:type="gramStart"/>
            <w:r>
              <w:rPr>
                <w:rFonts w:eastAsia="宋体" w:hint="eastAsia"/>
                <w:color w:val="0000FF"/>
                <w:sz w:val="18"/>
                <w:szCs w:val="18"/>
              </w:rPr>
              <w:t>is</w:t>
            </w:r>
            <w:proofErr w:type="gramEnd"/>
            <w:r>
              <w:rPr>
                <w:rFonts w:eastAsia="宋体" w:hint="eastAsia"/>
                <w:color w:val="0000FF"/>
                <w:sz w:val="18"/>
                <w:szCs w:val="18"/>
              </w:rPr>
              <w:t xml:space="preserve"> not counted after CSC although UE can still measure it.</w:t>
            </w:r>
          </w:p>
          <w:p w14:paraId="485B6E44" w14:textId="77777777" w:rsidR="00DA6818" w:rsidRDefault="00DA6818" w:rsidP="000458CD">
            <w:pPr>
              <w:rPr>
                <w:rFonts w:eastAsia="宋体"/>
                <w:color w:val="0000FF"/>
                <w:sz w:val="18"/>
                <w:szCs w:val="18"/>
              </w:rPr>
            </w:pPr>
          </w:p>
          <w:p w14:paraId="76A20B07" w14:textId="77777777" w:rsidR="00DA6818" w:rsidRPr="00D35A05" w:rsidRDefault="00DA6818" w:rsidP="000458CD">
            <w:pPr>
              <w:rPr>
                <w:rFonts w:ascii="Times" w:eastAsia="Batang" w:hAnsi="Times"/>
                <w:b/>
                <w:bCs/>
                <w:sz w:val="20"/>
                <w:lang w:val="en-GB" w:eastAsia="ko-KR"/>
              </w:rPr>
            </w:pPr>
            <w:r w:rsidRPr="00D35A05">
              <w:rPr>
                <w:rFonts w:ascii="Times" w:eastAsia="Batang" w:hAnsi="Times" w:hint="eastAsia"/>
                <w:b/>
                <w:bCs/>
                <w:sz w:val="20"/>
                <w:lang w:val="en-GB" w:eastAsia="ko-KR"/>
              </w:rPr>
              <w:t>Conclusion</w:t>
            </w:r>
          </w:p>
          <w:p w14:paraId="418E1410" w14:textId="77777777" w:rsidR="00DA6818" w:rsidRPr="00D35A05" w:rsidRDefault="00DA6818" w:rsidP="000458CD">
            <w:pPr>
              <w:rPr>
                <w:rFonts w:ascii="Times" w:eastAsia="Batang" w:hAnsi="Times"/>
                <w:sz w:val="20"/>
                <w:lang w:val="en-GB" w:eastAsia="ko-KR"/>
              </w:rPr>
            </w:pPr>
            <w:r w:rsidRPr="00D35A05">
              <w:rPr>
                <w:rFonts w:ascii="Times" w:eastAsia="Batang" w:hAnsi="Times" w:hint="eastAsia"/>
                <w:sz w:val="20"/>
                <w:lang w:val="en-GB" w:eastAsia="ko-KR"/>
              </w:rPr>
              <w:t xml:space="preserve">Definition of active CSI-RS </w:t>
            </w:r>
            <w:r w:rsidRPr="00D35A05">
              <w:rPr>
                <w:rFonts w:ascii="Times" w:eastAsia="Batang" w:hAnsi="Times"/>
                <w:sz w:val="20"/>
                <w:lang w:val="en-GB" w:eastAsia="ko-KR"/>
              </w:rPr>
              <w:t>resources</w:t>
            </w:r>
            <w:r w:rsidRPr="00D35A05">
              <w:rPr>
                <w:rFonts w:ascii="Times" w:eastAsia="Batang" w:hAnsi="Times" w:hint="eastAsia"/>
                <w:sz w:val="20"/>
                <w:lang w:val="en-GB" w:eastAsia="ko-KR"/>
              </w:rPr>
              <w:t xml:space="preserve">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02A481DB" w14:textId="77777777" w:rsidR="00DA6818" w:rsidRPr="00D35A05" w:rsidRDefault="00DA6818" w:rsidP="00DA6818">
            <w:pPr>
              <w:numPr>
                <w:ilvl w:val="0"/>
                <w:numId w:val="7"/>
              </w:numPr>
              <w:rPr>
                <w:rFonts w:ascii="Times" w:eastAsia="Batang" w:hAnsi="Times"/>
                <w:sz w:val="20"/>
                <w:lang w:val="en-GB" w:eastAsia="ko-KR"/>
              </w:rPr>
            </w:pPr>
            <w:r w:rsidRPr="00D35A05">
              <w:rPr>
                <w:rFonts w:ascii="Times" w:eastAsia="Batang" w:hAnsi="Times" w:hint="eastAsia"/>
                <w:sz w:val="20"/>
                <w:lang w:val="en-GB" w:eastAsia="ko-KR"/>
              </w:rPr>
              <w:t xml:space="preserve">Active CSI-RS ports/resources for the candidate cells including target cell are not defined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7C167271" w14:textId="77777777" w:rsidR="00DA6818" w:rsidRPr="00902954" w:rsidRDefault="00DA6818" w:rsidP="000458CD">
            <w:pPr>
              <w:rPr>
                <w:rFonts w:eastAsia="宋体"/>
                <w:color w:val="0000FF"/>
                <w:sz w:val="18"/>
                <w:szCs w:val="18"/>
                <w:lang w:val="en-GB"/>
              </w:rPr>
            </w:pPr>
          </w:p>
        </w:tc>
      </w:tr>
      <w:tr w:rsidR="00C17EDB" w14:paraId="64E7716B" w14:textId="77777777" w:rsidTr="0073269F">
        <w:trPr>
          <w:trHeight w:val="215"/>
        </w:trPr>
        <w:tc>
          <w:tcPr>
            <w:tcW w:w="1256" w:type="dxa"/>
            <w:gridSpan w:val="2"/>
          </w:tcPr>
          <w:p w14:paraId="6EC8BAA3" w14:textId="13CC8727" w:rsidR="00C17EDB" w:rsidRPr="00DA6818" w:rsidRDefault="00C17EDB" w:rsidP="00C17EDB">
            <w:pPr>
              <w:snapToGrid w:val="0"/>
              <w:rPr>
                <w:rFonts w:eastAsia="宋体"/>
                <w:color w:val="000000" w:themeColor="text1"/>
                <w:sz w:val="18"/>
                <w:szCs w:val="18"/>
              </w:rPr>
            </w:pPr>
            <w:r>
              <w:rPr>
                <w:rFonts w:eastAsia="宋体"/>
                <w:color w:val="000000" w:themeColor="text1"/>
                <w:sz w:val="18"/>
                <w:szCs w:val="18"/>
              </w:rPr>
              <w:t>Fujitsu</w:t>
            </w:r>
          </w:p>
        </w:tc>
        <w:tc>
          <w:tcPr>
            <w:tcW w:w="1614" w:type="dxa"/>
            <w:gridSpan w:val="2"/>
          </w:tcPr>
          <w:p w14:paraId="25ACF6A7" w14:textId="2869AB2D"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gridSpan w:val="2"/>
          </w:tcPr>
          <w:p w14:paraId="777F2CD2" w14:textId="78D8A62D" w:rsidR="00C17EDB" w:rsidRDefault="00C17EDB" w:rsidP="00C17EDB">
            <w:pPr>
              <w:rPr>
                <w:rFonts w:eastAsia="宋体"/>
                <w:color w:val="0000FF"/>
                <w:sz w:val="18"/>
                <w:szCs w:val="18"/>
              </w:rPr>
            </w:pPr>
            <w:r>
              <w:rPr>
                <w:rFonts w:eastAsia="宋体"/>
                <w:color w:val="0000FF"/>
                <w:sz w:val="18"/>
                <w:szCs w:val="18"/>
              </w:rPr>
              <w:t>The conclusion made in the last meeting, provides that no definition of active CSI-RS resources/ports between CSC reception and LTM completion. So, we are wondering whether this proposal reverts the conclusion or not.</w:t>
            </w:r>
          </w:p>
        </w:tc>
      </w:tr>
      <w:tr w:rsidR="00C17EDB" w14:paraId="52BA2E8D" w14:textId="77777777" w:rsidTr="0073269F">
        <w:trPr>
          <w:trHeight w:val="215"/>
        </w:trPr>
        <w:tc>
          <w:tcPr>
            <w:tcW w:w="1256" w:type="dxa"/>
            <w:gridSpan w:val="2"/>
          </w:tcPr>
          <w:p w14:paraId="7A025174" w14:textId="068F7AAE" w:rsidR="00C17EDB" w:rsidRPr="008E542B" w:rsidRDefault="008E542B"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gridSpan w:val="2"/>
          </w:tcPr>
          <w:p w14:paraId="45FBC334" w14:textId="77777777" w:rsidR="00C17EDB" w:rsidRDefault="00C17EDB" w:rsidP="00C17EDB">
            <w:pPr>
              <w:rPr>
                <w:rFonts w:eastAsiaTheme="minorEastAsia"/>
                <w:sz w:val="18"/>
                <w:szCs w:val="18"/>
                <w:lang w:eastAsia="ja-JP"/>
              </w:rPr>
            </w:pPr>
          </w:p>
        </w:tc>
        <w:tc>
          <w:tcPr>
            <w:tcW w:w="6660" w:type="dxa"/>
            <w:gridSpan w:val="2"/>
          </w:tcPr>
          <w:p w14:paraId="667C89AA" w14:textId="29C62474" w:rsidR="00C17EDB" w:rsidRPr="008E542B" w:rsidRDefault="008E542B" w:rsidP="00C17EDB">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F365EC" w14:paraId="348438EB" w14:textId="77777777" w:rsidTr="0073269F">
        <w:trPr>
          <w:trHeight w:val="215"/>
        </w:trPr>
        <w:tc>
          <w:tcPr>
            <w:tcW w:w="9530" w:type="dxa"/>
            <w:gridSpan w:val="6"/>
          </w:tcPr>
          <w:p w14:paraId="7DF12DF3" w14:textId="77777777" w:rsidR="00F365EC" w:rsidRDefault="00F365EC" w:rsidP="00F365EC">
            <w:pPr>
              <w:ind w:left="990" w:hanging="990"/>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Updated </w:t>
            </w: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w:t>
            </w:r>
            <w:r>
              <w:rPr>
                <w:rStyle w:val="Strong"/>
                <w:rFonts w:ascii="Arial" w:hAnsi="Arial" w:cs="Arial"/>
                <w:color w:val="000000"/>
                <w:sz w:val="20"/>
                <w:szCs w:val="20"/>
                <w:highlight w:val="yellow"/>
              </w:rPr>
              <w:t xml:space="preserve">-1-3: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P-CSI-RS resources and ports are counted as active as follows: </w:t>
            </w:r>
          </w:p>
          <w:p w14:paraId="287CBFA9" w14:textId="77777777" w:rsidR="00F365EC" w:rsidRPr="007464D9" w:rsidRDefault="00F365EC" w:rsidP="00F365EC">
            <w:pPr>
              <w:pStyle w:val="ListParagraph"/>
              <w:numPr>
                <w:ilvl w:val="0"/>
                <w:numId w:val="24"/>
              </w:numPr>
              <w:spacing w:before="120"/>
              <w:rPr>
                <w:rStyle w:val="Strong"/>
                <w:rFonts w:ascii="Arial" w:hAnsi="Arial" w:cs="Arial"/>
                <w:color w:val="000000"/>
                <w:sz w:val="20"/>
                <w:szCs w:val="20"/>
                <w:highlight w:val="yellow"/>
              </w:rPr>
            </w:pPr>
            <w:r w:rsidRPr="007464D9">
              <w:rPr>
                <w:rStyle w:val="Strong"/>
                <w:rFonts w:ascii="Arial" w:hAnsi="Arial" w:cs="Arial"/>
                <w:color w:val="000000"/>
                <w:sz w:val="20"/>
                <w:szCs w:val="20"/>
                <w:highlight w:val="yellow"/>
              </w:rPr>
              <w:t xml:space="preserve">Target cell is </w:t>
            </w:r>
            <w:proofErr w:type="spellStart"/>
            <w:r w:rsidRPr="007464D9">
              <w:rPr>
                <w:rStyle w:val="Strong"/>
                <w:rFonts w:ascii="Arial" w:hAnsi="Arial" w:cs="Arial"/>
                <w:color w:val="000000"/>
                <w:sz w:val="20"/>
                <w:szCs w:val="20"/>
                <w:highlight w:val="yellow"/>
              </w:rPr>
              <w:t>difined</w:t>
            </w:r>
            <w:proofErr w:type="spellEnd"/>
            <w:r w:rsidRPr="007464D9">
              <w:rPr>
                <w:rStyle w:val="Strong"/>
                <w:rFonts w:ascii="Arial" w:hAnsi="Arial" w:cs="Arial"/>
                <w:color w:val="000000"/>
                <w:sz w:val="20"/>
                <w:szCs w:val="20"/>
                <w:highlight w:val="yellow"/>
              </w:rPr>
              <w:t xml:space="preserve"> as the cell indicated in the Cell switch command MAC-CE; </w:t>
            </w:r>
            <w:proofErr w:type="gramStart"/>
            <w:r w:rsidRPr="007464D9">
              <w:rPr>
                <w:rStyle w:val="Strong"/>
                <w:rFonts w:ascii="Arial" w:hAnsi="Arial" w:cs="Arial"/>
                <w:color w:val="000000"/>
                <w:sz w:val="20"/>
                <w:szCs w:val="20"/>
                <w:highlight w:val="yellow"/>
              </w:rPr>
              <w:t>Otherwise</w:t>
            </w:r>
            <w:proofErr w:type="gramEnd"/>
            <w:r w:rsidRPr="007464D9">
              <w:rPr>
                <w:rStyle w:val="Strong"/>
                <w:rFonts w:ascii="Arial" w:hAnsi="Arial" w:cs="Arial"/>
                <w:color w:val="000000"/>
                <w:sz w:val="20"/>
                <w:szCs w:val="20"/>
                <w:highlight w:val="yellow"/>
              </w:rPr>
              <w:t xml:space="preserve"> it is defined as ‘non-target Cell’. </w:t>
            </w:r>
          </w:p>
          <w:p w14:paraId="54D17DF3" w14:textId="77777777" w:rsidR="00F365EC" w:rsidRDefault="00F365EC" w:rsidP="00F365EC">
            <w:pPr>
              <w:pStyle w:val="ListParagraph"/>
              <w:numPr>
                <w:ilvl w:val="2"/>
                <w:numId w:val="11"/>
              </w:numPr>
              <w:rPr>
                <w:rStyle w:val="Strong"/>
                <w:rFonts w:ascii="Arial" w:hAnsi="Arial" w:cs="Arial"/>
                <w:color w:val="000000"/>
                <w:sz w:val="20"/>
                <w:szCs w:val="20"/>
              </w:rPr>
            </w:pPr>
            <w:r w:rsidRPr="007464D9">
              <w:rPr>
                <w:rStyle w:val="Strong"/>
                <w:rFonts w:ascii="Arial" w:hAnsi="Arial" w:cs="Arial"/>
                <w:color w:val="000000"/>
                <w:sz w:val="20"/>
                <w:szCs w:val="20"/>
                <w:highlight w:val="yellow"/>
              </w:rPr>
              <w:t>For both target and non-target cell,</w:t>
            </w:r>
            <w:r>
              <w:rPr>
                <w:rStyle w:val="Strong"/>
                <w:rFonts w:ascii="Arial" w:hAnsi="Arial" w:cs="Arial"/>
                <w:color w:val="000000"/>
                <w:sz w:val="20"/>
                <w:szCs w:val="20"/>
              </w:rPr>
              <w:t xml:space="preserve"> Starting from time instance after receiving CSC MAC-CE. </w:t>
            </w:r>
          </w:p>
          <w:p w14:paraId="03D9BF07"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releases the P-CSI-RS configuration [for target cell]. </w:t>
            </w:r>
          </w:p>
          <w:p w14:paraId="52EEF6F0" w14:textId="77777777" w:rsidR="00F365EC" w:rsidRDefault="00F365EC" w:rsidP="00C17EDB">
            <w:pPr>
              <w:rPr>
                <w:rFonts w:eastAsia="Malgun Gothic"/>
                <w:color w:val="0000FF"/>
                <w:sz w:val="18"/>
                <w:szCs w:val="18"/>
                <w:lang w:eastAsia="ko-KR"/>
              </w:rPr>
            </w:pPr>
          </w:p>
        </w:tc>
      </w:tr>
      <w:tr w:rsidR="0073269F" w14:paraId="4A8E09B9" w14:textId="77777777" w:rsidTr="0073269F">
        <w:trPr>
          <w:gridAfter w:val="1"/>
          <w:wAfter w:w="71" w:type="dxa"/>
          <w:trHeight w:val="215"/>
        </w:trPr>
        <w:tc>
          <w:tcPr>
            <w:tcW w:w="1070" w:type="dxa"/>
          </w:tcPr>
          <w:p w14:paraId="5FBE0007" w14:textId="36F3EA2E" w:rsidR="0073269F" w:rsidRPr="00C11DD5" w:rsidRDefault="0073269F" w:rsidP="008636D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20" w:type="dxa"/>
            <w:gridSpan w:val="2"/>
          </w:tcPr>
          <w:p w14:paraId="1714033B" w14:textId="466BA55A" w:rsidR="0073269F" w:rsidRDefault="0073269F" w:rsidP="008636D3">
            <w:pPr>
              <w:rPr>
                <w:rFonts w:eastAsiaTheme="minorEastAsia"/>
                <w:sz w:val="18"/>
                <w:szCs w:val="18"/>
                <w:lang w:eastAsia="ja-JP"/>
              </w:rPr>
            </w:pPr>
            <w:r>
              <w:rPr>
                <w:rFonts w:eastAsiaTheme="minorEastAsia" w:hint="eastAsia"/>
                <w:sz w:val="18"/>
                <w:szCs w:val="18"/>
              </w:rPr>
              <w:t>Yes</w:t>
            </w:r>
          </w:p>
        </w:tc>
        <w:tc>
          <w:tcPr>
            <w:tcW w:w="6769" w:type="dxa"/>
            <w:gridSpan w:val="2"/>
          </w:tcPr>
          <w:p w14:paraId="75CCBD7B" w14:textId="39F1AE45" w:rsidR="0073269F" w:rsidRDefault="0073269F" w:rsidP="008636D3">
            <w:pPr>
              <w:rPr>
                <w:rFonts w:eastAsia="Malgun Gothic"/>
                <w:color w:val="0000FF"/>
                <w:sz w:val="18"/>
                <w:szCs w:val="18"/>
                <w:lang w:eastAsia="ko-KR"/>
              </w:rPr>
            </w:pPr>
            <w:r>
              <w:rPr>
                <w:rFonts w:eastAsiaTheme="minorEastAsia" w:hint="eastAsia"/>
                <w:color w:val="0000FF"/>
                <w:sz w:val="18"/>
                <w:szCs w:val="18"/>
              </w:rPr>
              <w:t>For the ending time, w</w:t>
            </w:r>
            <w:r>
              <w:rPr>
                <w:color w:val="0000FF"/>
                <w:sz w:val="18"/>
                <w:szCs w:val="18"/>
              </w:rPr>
              <w:t xml:space="preserve">e need to </w:t>
            </w:r>
            <w:r>
              <w:rPr>
                <w:rFonts w:eastAsiaTheme="minorEastAsia" w:hint="eastAsia"/>
                <w:color w:val="0000FF"/>
                <w:sz w:val="18"/>
                <w:szCs w:val="18"/>
              </w:rPr>
              <w:t>discuss issue</w:t>
            </w:r>
            <w:r>
              <w:rPr>
                <w:color w:val="0000FF"/>
                <w:sz w:val="18"/>
                <w:szCs w:val="18"/>
              </w:rPr>
              <w:t xml:space="preserve"> 3-2 first.</w:t>
            </w:r>
          </w:p>
        </w:tc>
      </w:tr>
    </w:tbl>
    <w:p w14:paraId="481FD52A" w14:textId="77777777" w:rsidR="00D617CB" w:rsidRPr="0073269F" w:rsidRDefault="00D617CB">
      <w:pPr>
        <w:overflowPunct w:val="0"/>
        <w:autoSpaceDE w:val="0"/>
        <w:autoSpaceDN w:val="0"/>
        <w:adjustRightInd w:val="0"/>
        <w:spacing w:after="180"/>
        <w:textAlignment w:val="baseline"/>
        <w:rPr>
          <w:rFonts w:ascii="Arial" w:hAnsi="Arial" w:cs="Arial"/>
          <w:color w:val="000000" w:themeColor="text1"/>
        </w:rPr>
      </w:pPr>
    </w:p>
    <w:p w14:paraId="08418BC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59CB4ED" w14:textId="77777777" w:rsidR="00D617CB" w:rsidRDefault="001C36FA">
      <w:pPr>
        <w:pStyle w:val="Heading3"/>
        <w:rPr>
          <w:rFonts w:ascii="Arial" w:hAnsi="Arial" w:cs="Arial"/>
          <w:b/>
          <w:bCs/>
          <w:color w:val="000000" w:themeColor="text1"/>
          <w:sz w:val="28"/>
          <w:szCs w:val="28"/>
        </w:rPr>
      </w:pPr>
      <w:r>
        <w:rPr>
          <w:rFonts w:ascii="Arial" w:hAnsi="Arial" w:cs="Arial"/>
          <w:b/>
          <w:bCs/>
          <w:color w:val="000000" w:themeColor="text1"/>
          <w:sz w:val="28"/>
          <w:szCs w:val="28"/>
        </w:rPr>
        <w:t xml:space="preserve">Issue 3-1-2: Active </w:t>
      </w:r>
      <w:r>
        <w:rPr>
          <w:rFonts w:ascii="Arial" w:hAnsi="Arial" w:cs="Arial"/>
          <w:b/>
          <w:bCs/>
          <w:color w:val="000000" w:themeColor="text1"/>
          <w:sz w:val="28"/>
          <w:szCs w:val="28"/>
          <w:u w:val="single"/>
        </w:rPr>
        <w:t>SP</w:t>
      </w:r>
      <w:r>
        <w:rPr>
          <w:rFonts w:ascii="Arial" w:hAnsi="Arial" w:cs="Arial"/>
          <w:b/>
          <w:bCs/>
          <w:color w:val="000000" w:themeColor="text1"/>
          <w:sz w:val="28"/>
          <w:szCs w:val="28"/>
        </w:rPr>
        <w:t xml:space="preserve">-CSI-RS counting </w:t>
      </w:r>
    </w:p>
    <w:p w14:paraId="77D5BB31" w14:textId="77777777" w:rsidR="00D617CB" w:rsidRDefault="001C36FA">
      <w:pPr>
        <w:overflowPunct w:val="0"/>
        <w:autoSpaceDE w:val="0"/>
        <w:autoSpaceDN w:val="0"/>
        <w:adjustRightInd w:val="0"/>
        <w:spacing w:before="12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5D7B317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CSI acquisition and L1-RSRP measurements for LTM candidate cells</w:t>
      </w:r>
    </w:p>
    <w:p w14:paraId="5A26C826"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1CD9530B" w14:textId="77777777" w:rsidR="00D617CB" w:rsidRDefault="001C36FA">
      <w:pPr>
        <w:overflowPunct w:val="0"/>
        <w:autoSpaceDE w:val="0"/>
        <w:autoSpaceDN w:val="0"/>
        <w:adjustRightInd w:val="0"/>
        <w:spacing w:before="120" w:after="180"/>
        <w:textAlignment w:val="baseline"/>
        <w:rPr>
          <w:rFonts w:ascii="Arial" w:hAnsi="Arial" w:cs="Arial"/>
          <w:sz w:val="20"/>
          <w:szCs w:val="20"/>
        </w:rPr>
      </w:pPr>
      <w:r>
        <w:rPr>
          <w:rFonts w:ascii="Arial" w:hAnsi="Arial" w:cs="Arial"/>
          <w:sz w:val="20"/>
          <w:szCs w:val="20"/>
        </w:rPr>
        <w:t xml:space="preserve">Table 3-1-2 is intended to reflect company views on when SP-CSI-RS resources and ports are considered 'active,' based on the submitted contribution. </w:t>
      </w:r>
    </w:p>
    <w:p w14:paraId="58537C6D"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3-1-2: Active SP-CSI-RS for Candidate Cells in LTM</w:t>
      </w:r>
    </w:p>
    <w:tbl>
      <w:tblPr>
        <w:tblStyle w:val="TableGrid"/>
        <w:tblW w:w="0" w:type="auto"/>
        <w:jc w:val="center"/>
        <w:tblLook w:val="04A0" w:firstRow="1" w:lastRow="0" w:firstColumn="1" w:lastColumn="0" w:noHBand="0" w:noVBand="1"/>
      </w:tblPr>
      <w:tblGrid>
        <w:gridCol w:w="985"/>
        <w:gridCol w:w="1890"/>
        <w:gridCol w:w="2340"/>
        <w:gridCol w:w="2790"/>
        <w:gridCol w:w="1957"/>
      </w:tblGrid>
      <w:tr w:rsidR="00D617CB" w14:paraId="12E3728F"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D93A9E"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9AA6AC8"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CF5B04"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SP-CSI-RS resource for candidate cell?</w:t>
            </w:r>
          </w:p>
        </w:tc>
      </w:tr>
      <w:tr w:rsidR="00D617CB" w14:paraId="23C1C616"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AAEA414"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8D95BB8" w14:textId="77777777" w:rsidR="00D617CB" w:rsidRDefault="00D617CB">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5A0947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C6D2F71"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31485491" w14:textId="77777777">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BD91122"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17328B5" w14:textId="77777777" w:rsidR="00D617CB" w:rsidRDefault="00D617CB">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D7C0D"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6BCBF77"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209E94F"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343F38AA" w14:textId="77777777">
        <w:trPr>
          <w:trHeight w:val="1434"/>
          <w:jc w:val="center"/>
        </w:trPr>
        <w:tc>
          <w:tcPr>
            <w:tcW w:w="985" w:type="dxa"/>
            <w:tcBorders>
              <w:top w:val="single" w:sz="4" w:space="0" w:color="FFFFFF" w:themeColor="background1"/>
            </w:tcBorders>
          </w:tcPr>
          <w:p w14:paraId="3EE1027C"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lastRenderedPageBreak/>
              <w:t>1</w:t>
            </w:r>
          </w:p>
        </w:tc>
        <w:tc>
          <w:tcPr>
            <w:tcW w:w="1890" w:type="dxa"/>
            <w:tcBorders>
              <w:top w:val="single" w:sz="4" w:space="0" w:color="FFFFFF" w:themeColor="background1"/>
            </w:tcBorders>
          </w:tcPr>
          <w:p w14:paraId="592937A5"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340" w:type="dxa"/>
            <w:tcBorders>
              <w:top w:val="single" w:sz="4" w:space="0" w:color="FFFFFF" w:themeColor="background1"/>
            </w:tcBorders>
          </w:tcPr>
          <w:p w14:paraId="1D48A4A9" w14:textId="77777777" w:rsidR="00D617CB" w:rsidRDefault="001C36FA">
            <w:pPr>
              <w:pStyle w:val="ListParagraph"/>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SP CSI-RS activation MAC CE is applied </w:t>
            </w:r>
          </w:p>
          <w:p w14:paraId="06E1BA92"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 xml:space="preserve">(Support: HW, Nokia)   </w:t>
            </w:r>
          </w:p>
        </w:tc>
        <w:tc>
          <w:tcPr>
            <w:tcW w:w="2790" w:type="dxa"/>
            <w:tcBorders>
              <w:top w:val="single" w:sz="4" w:space="0" w:color="FFFFFF" w:themeColor="background1"/>
            </w:tcBorders>
          </w:tcPr>
          <w:p w14:paraId="1CBF17FB"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Opt.1: Keep activate until the cell switch procedure completion </w:t>
            </w:r>
          </w:p>
          <w:p w14:paraId="6A07C0B6"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 [vivo], Google</w:t>
            </w:r>
            <w:r>
              <w:rPr>
                <w:rFonts w:ascii="Arial" w:hAnsi="Arial" w:cs="Arial"/>
                <w:sz w:val="18"/>
                <w:szCs w:val="18"/>
              </w:rPr>
              <w:t>)</w:t>
            </w:r>
          </w:p>
          <w:p w14:paraId="4678FFBA"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Opt.2: deactivated once receiving CSC MAC-CE </w:t>
            </w:r>
          </w:p>
          <w:p w14:paraId="2AF754D8"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6D7EA6E0"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ED4D95C"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xml:space="preserve">. </w:t>
            </w:r>
          </w:p>
          <w:p w14:paraId="36A36D2C" w14:textId="77777777" w:rsidR="00D617CB" w:rsidRDefault="00D617CB">
            <w:pPr>
              <w:pStyle w:val="ListParagraph"/>
              <w:overflowPunct w:val="0"/>
              <w:autoSpaceDE w:val="0"/>
              <w:autoSpaceDN w:val="0"/>
              <w:adjustRightInd w:val="0"/>
              <w:ind w:left="360"/>
              <w:textAlignment w:val="baseline"/>
              <w:rPr>
                <w:rFonts w:ascii="Arial" w:hAnsi="Arial" w:cs="Arial"/>
                <w:bCs/>
                <w:sz w:val="18"/>
                <w:szCs w:val="18"/>
              </w:rPr>
            </w:pPr>
          </w:p>
          <w:p w14:paraId="36A00727"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highlight w:val="cyan"/>
              </w:rPr>
              <w:t>[FL comment: This was agreed in RAN2 already and no need to discuss in RAN1]</w:t>
            </w:r>
          </w:p>
        </w:tc>
      </w:tr>
      <w:tr w:rsidR="00D617CB" w14:paraId="7F077665" w14:textId="77777777">
        <w:trPr>
          <w:trHeight w:val="1497"/>
          <w:jc w:val="center"/>
        </w:trPr>
        <w:tc>
          <w:tcPr>
            <w:tcW w:w="985" w:type="dxa"/>
          </w:tcPr>
          <w:p w14:paraId="786D8EE5"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1890" w:type="dxa"/>
          </w:tcPr>
          <w:p w14:paraId="1E0FEFCA"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340" w:type="dxa"/>
          </w:tcPr>
          <w:p w14:paraId="646ED0F4"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time instance after receiving CSC MAC-CE, if the SP-CSI-RS is </w:t>
            </w:r>
            <w:proofErr w:type="spellStart"/>
            <w:r>
              <w:rPr>
                <w:rFonts w:ascii="Arial" w:hAnsi="Arial" w:cs="Arial"/>
                <w:sz w:val="18"/>
                <w:szCs w:val="18"/>
              </w:rPr>
              <w:t>actived</w:t>
            </w:r>
            <w:proofErr w:type="spellEnd"/>
            <w:r>
              <w:rPr>
                <w:rFonts w:ascii="Arial" w:hAnsi="Arial" w:cs="Arial"/>
                <w:sz w:val="18"/>
                <w:szCs w:val="18"/>
              </w:rPr>
              <w:t xml:space="preserve"> by SP CSI-RS activation MAC CE before CSC MAC-CE.</w:t>
            </w:r>
          </w:p>
          <w:p w14:paraId="0A52FFCE" w14:textId="77777777" w:rsidR="00D617CB" w:rsidRDefault="001C36FA">
            <w:pPr>
              <w:pStyle w:val="ListParagraph"/>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tc>
        <w:tc>
          <w:tcPr>
            <w:tcW w:w="2790" w:type="dxa"/>
          </w:tcPr>
          <w:p w14:paraId="2D2C292D"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123464B0"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5C56055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B16BB61" w14:textId="77777777" w:rsidR="00D617CB" w:rsidRDefault="001C36FA">
      <w:pPr>
        <w:overflowPunct w:val="0"/>
        <w:autoSpaceDE w:val="0"/>
        <w:autoSpaceDN w:val="0"/>
        <w:adjustRightInd w:val="0"/>
        <w:spacing w:after="180"/>
        <w:jc w:val="both"/>
        <w:textAlignment w:val="baseline"/>
        <w:rPr>
          <w:rFonts w:ascii="Arial" w:hAnsi="Arial" w:cs="Arial"/>
          <w:color w:val="000000" w:themeColor="text1"/>
          <w:sz w:val="20"/>
          <w:szCs w:val="20"/>
        </w:rPr>
      </w:pPr>
      <w:r>
        <w:rPr>
          <w:rFonts w:ascii="Arial" w:hAnsi="Arial" w:cs="Arial"/>
          <w:color w:val="000000" w:themeColor="text1"/>
          <w:sz w:val="20"/>
          <w:szCs w:val="20"/>
        </w:rPr>
        <w:t xml:space="preserve">SP-CSI-RS resource largely mirrors P-CSI-RS, with the key difference being its activation via MAC-CE from the serving cell instead of an RRC signal. Similar to the periodic CSI-RS case, companies generally agree on the starting time—defined by the application of the SP-CSI-RS MAC-CE. However, the ending time for Case 1 remains a topic requiring further discussion. As with P-CSI-RS analysis, aligning the ending time with the completion of the LTM cell switch procedure offers a possibility toward a unified UE behavior across both Case 1 and Case 2. </w:t>
      </w:r>
      <w:proofErr w:type="spellStart"/>
      <w:r>
        <w:rPr>
          <w:rFonts w:ascii="Arial" w:hAnsi="Arial" w:cs="Arial"/>
          <w:color w:val="000000" w:themeColor="text1"/>
          <w:sz w:val="20"/>
          <w:szCs w:val="20"/>
        </w:rPr>
        <w:t>Furthurmore</w:t>
      </w:r>
      <w:proofErr w:type="spellEnd"/>
      <w:r>
        <w:rPr>
          <w:rFonts w:ascii="Arial" w:hAnsi="Arial" w:cs="Arial"/>
          <w:color w:val="000000" w:themeColor="text1"/>
          <w:sz w:val="20"/>
          <w:szCs w:val="20"/>
        </w:rPr>
        <w:t>, RAN2 has already agreed to deactivate all SP-CSI-RS resources for candidate cells not listed in the CSC MAC-CE, so no additional discussion on this topic is required within RAN1.</w:t>
      </w:r>
    </w:p>
    <w:p w14:paraId="621F78F7"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 have been submitted by ZTE [5] and vivo [7]. As their relevance hinges on the resolution of current open issues, FL intends to discuss them once a decision has been reached.</w:t>
      </w:r>
    </w:p>
    <w:p w14:paraId="6C7077F7"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tbl>
      <w:tblPr>
        <w:tblStyle w:val="TableGrid"/>
        <w:tblW w:w="9530" w:type="dxa"/>
        <w:tblInd w:w="5" w:type="dxa"/>
        <w:tblLook w:val="04A0" w:firstRow="1" w:lastRow="0" w:firstColumn="1" w:lastColumn="0" w:noHBand="0" w:noVBand="1"/>
      </w:tblPr>
      <w:tblGrid>
        <w:gridCol w:w="1256"/>
        <w:gridCol w:w="1614"/>
        <w:gridCol w:w="6660"/>
      </w:tblGrid>
      <w:tr w:rsidR="00D617CB" w14:paraId="16CC6F5D"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31B72F93" w14:textId="77777777" w:rsidR="00D617CB" w:rsidRDefault="001C36FA">
            <w:pPr>
              <w:spacing w:before="120" w:after="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3-1-4</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SP-CSI-RS resources and ports are counted as active as follows: </w:t>
            </w:r>
          </w:p>
          <w:p w14:paraId="5BA8E328"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Starting from time instance when the SP CSI-RS activation MAC CE is applied.</w:t>
            </w:r>
            <w:r>
              <w:rPr>
                <w:rFonts w:ascii="Arial" w:hAnsi="Arial" w:cs="Arial"/>
                <w:sz w:val="18"/>
                <w:szCs w:val="18"/>
              </w:rPr>
              <w:t xml:space="preserve"> </w:t>
            </w:r>
          </w:p>
          <w:p w14:paraId="791F5DAE"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SP-CSI-RS for ‘target cell’ indicated in the CSC MAC-CE. </w:t>
            </w:r>
          </w:p>
          <w:p w14:paraId="4359C87C"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666D02A7"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7F0BB70D" w14:textId="77777777" w:rsidR="00D617CB" w:rsidRDefault="001C36FA">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SP-CSI-RS resources and ports are counted as ‘active’, after </w:t>
            </w:r>
            <w:proofErr w:type="spellStart"/>
            <w:r>
              <w:rPr>
                <w:rStyle w:val="Strong"/>
                <w:rFonts w:ascii="Arial" w:hAnsi="Arial" w:cs="Arial"/>
                <w:color w:val="000000"/>
                <w:sz w:val="20"/>
                <w:szCs w:val="20"/>
              </w:rPr>
              <w:t>receiption</w:t>
            </w:r>
            <w:proofErr w:type="spellEnd"/>
            <w:r>
              <w:rPr>
                <w:rStyle w:val="Strong"/>
                <w:rFonts w:ascii="Arial" w:hAnsi="Arial" w:cs="Arial"/>
                <w:color w:val="000000"/>
                <w:sz w:val="20"/>
                <w:szCs w:val="20"/>
              </w:rPr>
              <w:t xml:space="preserve"> of CSC MAC-CE and until LTM cell switch procedure is completed. </w:t>
            </w:r>
          </w:p>
          <w:p w14:paraId="7F7A6D9F" w14:textId="77777777" w:rsidR="00D617CB" w:rsidRDefault="00D617CB">
            <w:pPr>
              <w:snapToGrid w:val="0"/>
              <w:rPr>
                <w:b/>
                <w:sz w:val="18"/>
                <w:szCs w:val="18"/>
              </w:rPr>
            </w:pPr>
          </w:p>
        </w:tc>
      </w:tr>
      <w:tr w:rsidR="00D617CB" w14:paraId="621CD9F5"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D90D57"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E1922F" w14:textId="77777777" w:rsidR="00D617CB" w:rsidRDefault="001C36FA">
            <w:pPr>
              <w:snapToGrid w:val="0"/>
              <w:rPr>
                <w:b/>
                <w:sz w:val="18"/>
                <w:szCs w:val="18"/>
              </w:rPr>
            </w:pPr>
            <w:r>
              <w:rPr>
                <w:b/>
                <w:sz w:val="18"/>
                <w:szCs w:val="18"/>
              </w:rPr>
              <w:t>View/Positions</w:t>
            </w:r>
          </w:p>
          <w:p w14:paraId="38B1C4CE"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D7E15D" w14:textId="77777777" w:rsidR="00D617CB" w:rsidRDefault="001C36FA">
            <w:pPr>
              <w:snapToGrid w:val="0"/>
              <w:rPr>
                <w:b/>
                <w:sz w:val="18"/>
                <w:szCs w:val="18"/>
              </w:rPr>
            </w:pPr>
            <w:r>
              <w:rPr>
                <w:b/>
                <w:sz w:val="18"/>
                <w:szCs w:val="18"/>
              </w:rPr>
              <w:t xml:space="preserve">Comments </w:t>
            </w:r>
          </w:p>
          <w:p w14:paraId="72ED6E0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9A3A438" w14:textId="77777777" w:rsidR="00D617CB" w:rsidRDefault="001C36FA">
            <w:pPr>
              <w:snapToGrid w:val="0"/>
              <w:rPr>
                <w:b/>
                <w:sz w:val="18"/>
                <w:szCs w:val="18"/>
              </w:rPr>
            </w:pPr>
            <w:r>
              <w:rPr>
                <w:b/>
                <w:sz w:val="18"/>
                <w:szCs w:val="18"/>
              </w:rPr>
              <w:t>(For FFS aspect, please provide the preferred option and briefly explain the reason)</w:t>
            </w:r>
          </w:p>
          <w:p w14:paraId="35DFB483" w14:textId="77777777" w:rsidR="00D617CB" w:rsidRDefault="001C36FA">
            <w:pPr>
              <w:snapToGrid w:val="0"/>
              <w:rPr>
                <w:b/>
                <w:sz w:val="18"/>
                <w:szCs w:val="18"/>
              </w:rPr>
            </w:pPr>
            <w:r>
              <w:rPr>
                <w:b/>
                <w:color w:val="FF2F92"/>
                <w:sz w:val="18"/>
                <w:szCs w:val="18"/>
              </w:rPr>
              <w:t>(Kindly also indicate which option is preferred for P-CSI-RS configured for L1-RSRP measurement)</w:t>
            </w:r>
          </w:p>
        </w:tc>
      </w:tr>
      <w:tr w:rsidR="00D617CB" w14:paraId="0BC681AD" w14:textId="77777777" w:rsidTr="008E542B">
        <w:trPr>
          <w:trHeight w:val="215"/>
        </w:trPr>
        <w:tc>
          <w:tcPr>
            <w:tcW w:w="1256" w:type="dxa"/>
          </w:tcPr>
          <w:p w14:paraId="07E27A14" w14:textId="77777777" w:rsidR="00D617CB" w:rsidRDefault="001C36FA">
            <w:pPr>
              <w:snapToGrid w:val="0"/>
              <w:rPr>
                <w:color w:val="0000FF"/>
                <w:sz w:val="18"/>
                <w:szCs w:val="18"/>
              </w:rPr>
            </w:pPr>
            <w:r>
              <w:rPr>
                <w:color w:val="0000FF"/>
                <w:sz w:val="18"/>
                <w:szCs w:val="18"/>
              </w:rPr>
              <w:t>Nokia</w:t>
            </w:r>
          </w:p>
        </w:tc>
        <w:tc>
          <w:tcPr>
            <w:tcW w:w="1614" w:type="dxa"/>
          </w:tcPr>
          <w:p w14:paraId="1671FE3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E32A9F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68AE8F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point, we have a similar comment as for P-CSI-RSs: the ending point will depend on how long the UE is required to perform measurements for CSI reporting (issue 3-2). In addition, the SP CSI-RS deactivation command needs to be taken into account. If a deactivation command is received before the CSC, then the UE will no longer consider those CSI-RSs as active.</w:t>
            </w:r>
          </w:p>
        </w:tc>
      </w:tr>
      <w:tr w:rsidR="00D617CB" w14:paraId="2B6D6EAF" w14:textId="77777777" w:rsidTr="008E542B">
        <w:trPr>
          <w:trHeight w:val="215"/>
        </w:trPr>
        <w:tc>
          <w:tcPr>
            <w:tcW w:w="1256" w:type="dxa"/>
          </w:tcPr>
          <w:p w14:paraId="59696EB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3CC9240B" w14:textId="77777777" w:rsidR="00D617CB" w:rsidRDefault="001C36FA">
            <w:pPr>
              <w:rPr>
                <w:rFonts w:eastAsiaTheme="minorEastAsia"/>
                <w:sz w:val="18"/>
                <w:szCs w:val="18"/>
              </w:rPr>
            </w:pPr>
            <w:r>
              <w:rPr>
                <w:rFonts w:eastAsiaTheme="minorEastAsia"/>
                <w:sz w:val="18"/>
                <w:szCs w:val="18"/>
              </w:rPr>
              <w:t>Yes</w:t>
            </w:r>
          </w:p>
        </w:tc>
        <w:tc>
          <w:tcPr>
            <w:tcW w:w="6660" w:type="dxa"/>
          </w:tcPr>
          <w:p w14:paraId="0B78915E" w14:textId="77777777" w:rsidR="00D617CB" w:rsidRDefault="001C36FA">
            <w:pPr>
              <w:rPr>
                <w:rFonts w:eastAsiaTheme="minorEastAsia"/>
                <w:sz w:val="18"/>
                <w:szCs w:val="18"/>
              </w:rPr>
            </w:pPr>
            <w:r>
              <w:rPr>
                <w:rFonts w:eastAsiaTheme="minorEastAsia"/>
                <w:sz w:val="18"/>
                <w:szCs w:val="18"/>
              </w:rPr>
              <w:t xml:space="preserve">On ending, we support Option 2. </w:t>
            </w:r>
          </w:p>
        </w:tc>
      </w:tr>
      <w:tr w:rsidR="00D617CB" w14:paraId="04D35A37" w14:textId="77777777" w:rsidTr="008E542B">
        <w:trPr>
          <w:trHeight w:val="215"/>
        </w:trPr>
        <w:tc>
          <w:tcPr>
            <w:tcW w:w="1256" w:type="dxa"/>
          </w:tcPr>
          <w:p w14:paraId="203BF78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3792F817"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1C44573C" w14:textId="77777777" w:rsidR="00D617CB" w:rsidRDefault="001C36FA">
            <w:pPr>
              <w:rPr>
                <w:rFonts w:eastAsiaTheme="minorEastAsia"/>
                <w:sz w:val="18"/>
                <w:szCs w:val="18"/>
              </w:rPr>
            </w:pPr>
            <w:r>
              <w:rPr>
                <w:rFonts w:eastAsiaTheme="minorEastAsia"/>
                <w:sz w:val="18"/>
                <w:szCs w:val="18"/>
              </w:rPr>
              <w:t>F</w:t>
            </w:r>
            <w:r>
              <w:rPr>
                <w:rFonts w:eastAsiaTheme="minorEastAsia" w:hint="eastAsia"/>
                <w:sz w:val="18"/>
                <w:szCs w:val="18"/>
              </w:rPr>
              <w:t xml:space="preserve">or </w:t>
            </w:r>
            <w:r>
              <w:rPr>
                <w:rFonts w:eastAsiaTheme="minorEastAsia"/>
                <w:sz w:val="18"/>
                <w:szCs w:val="18"/>
              </w:rPr>
              <w:t>ending</w:t>
            </w:r>
            <w:r>
              <w:rPr>
                <w:rFonts w:eastAsiaTheme="minorEastAsia" w:hint="eastAsia"/>
                <w:sz w:val="18"/>
                <w:szCs w:val="18"/>
              </w:rPr>
              <w:t xml:space="preserve"> time of SP-CSI-RS for target cell, we slightly prefer Opt.2 for unified design.</w:t>
            </w:r>
          </w:p>
        </w:tc>
      </w:tr>
      <w:tr w:rsidR="00D617CB" w14:paraId="2122387B" w14:textId="77777777" w:rsidTr="008E542B">
        <w:trPr>
          <w:trHeight w:val="215"/>
        </w:trPr>
        <w:tc>
          <w:tcPr>
            <w:tcW w:w="1256" w:type="dxa"/>
          </w:tcPr>
          <w:p w14:paraId="3B38930C" w14:textId="77777777" w:rsidR="00D617CB" w:rsidRDefault="001C36FA">
            <w:pPr>
              <w:tabs>
                <w:tab w:val="left" w:pos="72"/>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46E0D81"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D08AEAF" w14:textId="77777777" w:rsidR="00D617CB" w:rsidRDefault="00D617CB">
            <w:pPr>
              <w:rPr>
                <w:rFonts w:eastAsiaTheme="minorEastAsia"/>
                <w:sz w:val="18"/>
                <w:szCs w:val="18"/>
              </w:rPr>
            </w:pPr>
          </w:p>
        </w:tc>
      </w:tr>
      <w:tr w:rsidR="00D617CB" w14:paraId="711DC2D7" w14:textId="77777777" w:rsidTr="008E542B">
        <w:trPr>
          <w:trHeight w:val="215"/>
        </w:trPr>
        <w:tc>
          <w:tcPr>
            <w:tcW w:w="1256" w:type="dxa"/>
          </w:tcPr>
          <w:p w14:paraId="38DD9668" w14:textId="77777777" w:rsidR="00D617CB" w:rsidRDefault="001C36FA">
            <w:pPr>
              <w:tabs>
                <w:tab w:val="left" w:pos="72"/>
              </w:tabs>
              <w:snapToGrid w:val="0"/>
              <w:rPr>
                <w:rFonts w:eastAsia="MS Mincho"/>
                <w:color w:val="000000" w:themeColor="text1"/>
                <w:sz w:val="18"/>
                <w:szCs w:val="18"/>
                <w:lang w:eastAsia="ja-JP"/>
              </w:rPr>
            </w:pPr>
            <w:r>
              <w:rPr>
                <w:rFonts w:eastAsiaTheme="minorEastAsia" w:hint="eastAsia"/>
                <w:color w:val="000000" w:themeColor="text1"/>
                <w:sz w:val="18"/>
                <w:szCs w:val="18"/>
              </w:rPr>
              <w:lastRenderedPageBreak/>
              <w:t>v</w:t>
            </w:r>
            <w:r>
              <w:rPr>
                <w:rFonts w:eastAsiaTheme="minorEastAsia"/>
                <w:color w:val="000000" w:themeColor="text1"/>
                <w:sz w:val="18"/>
                <w:szCs w:val="18"/>
              </w:rPr>
              <w:t>ivo</w:t>
            </w:r>
          </w:p>
        </w:tc>
        <w:tc>
          <w:tcPr>
            <w:tcW w:w="1614" w:type="dxa"/>
          </w:tcPr>
          <w:p w14:paraId="27DFF7D0" w14:textId="77777777" w:rsidR="00D617CB" w:rsidRDefault="001C36FA">
            <w:pPr>
              <w:rPr>
                <w:rFonts w:eastAsia="MS Mincho"/>
                <w:sz w:val="18"/>
                <w:szCs w:val="18"/>
                <w:lang w:eastAsia="ja-JP"/>
              </w:rPr>
            </w:pPr>
            <w:r>
              <w:rPr>
                <w:rFonts w:eastAsiaTheme="minorEastAsia" w:hint="eastAsia"/>
                <w:sz w:val="18"/>
                <w:szCs w:val="18"/>
              </w:rPr>
              <w:t>Y</w:t>
            </w:r>
            <w:r>
              <w:rPr>
                <w:rFonts w:eastAsiaTheme="minorEastAsia"/>
                <w:sz w:val="18"/>
                <w:szCs w:val="18"/>
              </w:rPr>
              <w:t>es</w:t>
            </w:r>
          </w:p>
        </w:tc>
        <w:tc>
          <w:tcPr>
            <w:tcW w:w="6660" w:type="dxa"/>
          </w:tcPr>
          <w:p w14:paraId="5632ACD8" w14:textId="77777777" w:rsidR="00D617CB" w:rsidRDefault="001C36FA">
            <w:pPr>
              <w:rPr>
                <w:rFonts w:eastAsiaTheme="minorEastAsia"/>
                <w:sz w:val="18"/>
                <w:szCs w:val="18"/>
              </w:rPr>
            </w:pPr>
            <w:r>
              <w:rPr>
                <w:rFonts w:eastAsiaTheme="minorEastAsia"/>
                <w:color w:val="0000FF"/>
                <w:sz w:val="18"/>
                <w:szCs w:val="18"/>
              </w:rPr>
              <w:t xml:space="preserve">For the ending point, it should share the same solution as proposal 3-1-5. </w:t>
            </w:r>
          </w:p>
        </w:tc>
      </w:tr>
      <w:tr w:rsidR="00D617CB" w14:paraId="570E3718" w14:textId="77777777" w:rsidTr="008E542B">
        <w:trPr>
          <w:trHeight w:val="215"/>
        </w:trPr>
        <w:tc>
          <w:tcPr>
            <w:tcW w:w="1256" w:type="dxa"/>
          </w:tcPr>
          <w:p w14:paraId="1DC8B349"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3792B0B1" w14:textId="77777777" w:rsidR="00D617CB" w:rsidRDefault="00D617CB">
            <w:pPr>
              <w:rPr>
                <w:rFonts w:eastAsiaTheme="minorEastAsia"/>
                <w:sz w:val="18"/>
                <w:szCs w:val="18"/>
              </w:rPr>
            </w:pPr>
          </w:p>
        </w:tc>
        <w:tc>
          <w:tcPr>
            <w:tcW w:w="6660" w:type="dxa"/>
          </w:tcPr>
          <w:p w14:paraId="1191407C" w14:textId="77777777" w:rsidR="00D617CB" w:rsidRDefault="001C36FA">
            <w:pPr>
              <w:rPr>
                <w:rFonts w:eastAsiaTheme="minorEastAsia"/>
                <w:sz w:val="18"/>
                <w:szCs w:val="18"/>
              </w:rPr>
            </w:pPr>
            <w:r>
              <w:rPr>
                <w:rFonts w:eastAsiaTheme="minorEastAsia" w:hint="eastAsia"/>
                <w:sz w:val="18"/>
                <w:szCs w:val="18"/>
              </w:rPr>
              <w:t>Firstly, for SP CSI-RS of non-target cell after receiving LTM CSC, we checked the corresponding agreement made in RAN2#130 meeting. That agreement is done for event-trigger beam reporting, rather than for early CSI or L1-RSRP measurement. Although we think the same method can be extend for early CSI, it would be better to have a clear conclusion in RAN1 for early CSI and even for L1-RSRP measurement.</w:t>
            </w:r>
          </w:p>
          <w:p w14:paraId="0C6381C8" w14:textId="77777777" w:rsidR="00D617CB" w:rsidRDefault="00D617CB">
            <w:pPr>
              <w:rPr>
                <w:rFonts w:eastAsiaTheme="minorEastAsia"/>
                <w:sz w:val="18"/>
                <w:szCs w:val="18"/>
              </w:rPr>
            </w:pPr>
          </w:p>
          <w:p w14:paraId="607699FD" w14:textId="77777777" w:rsidR="00D617CB" w:rsidRDefault="001C36FA">
            <w:pPr>
              <w:rPr>
                <w:rFonts w:eastAsia="宋体"/>
                <w:color w:val="0000FF"/>
                <w:sz w:val="18"/>
                <w:szCs w:val="18"/>
              </w:rPr>
            </w:pPr>
            <w:r>
              <w:rPr>
                <w:rFonts w:eastAsiaTheme="minorEastAsia" w:hint="eastAsia"/>
                <w:sz w:val="18"/>
                <w:szCs w:val="18"/>
              </w:rPr>
              <w:t xml:space="preserve">For the current proposal 3-1-4, similar comment as proposal 3-1-2. For example, opt.1 is reasonable for candidate cells other than target cell. Opt.2 is suitable for target cell case and it will be up to the progress of Question 3-2-1 and the understanding among companies for the following conclusion specified in the last meeting. </w:t>
            </w:r>
          </w:p>
          <w:tbl>
            <w:tblPr>
              <w:tblStyle w:val="TableGrid"/>
              <w:tblW w:w="0" w:type="auto"/>
              <w:tblLook w:val="04A0" w:firstRow="1" w:lastRow="0" w:firstColumn="1" w:lastColumn="0" w:noHBand="0" w:noVBand="1"/>
            </w:tblPr>
            <w:tblGrid>
              <w:gridCol w:w="6434"/>
            </w:tblGrid>
            <w:tr w:rsidR="00D617CB" w14:paraId="30CD8F4D" w14:textId="77777777">
              <w:tc>
                <w:tcPr>
                  <w:tcW w:w="6714" w:type="dxa"/>
                </w:tcPr>
                <w:p w14:paraId="40FE71ED" w14:textId="77777777" w:rsidR="00D617CB" w:rsidRDefault="001C36FA">
                  <w:pPr>
                    <w:rPr>
                      <w:b/>
                      <w:bCs/>
                      <w:lang w:eastAsia="ko"/>
                    </w:rPr>
                  </w:pPr>
                  <w:r>
                    <w:rPr>
                      <w:rFonts w:ascii="Times" w:eastAsia="Batang" w:hAnsi="Times"/>
                      <w:b/>
                      <w:bCs/>
                      <w:sz w:val="20"/>
                      <w:lang w:eastAsia="ko" w:bidi="ar"/>
                    </w:rPr>
                    <w:t>Conclusion</w:t>
                  </w:r>
                </w:p>
                <w:p w14:paraId="7C6563F7"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58B8F6E3"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4AE43B8E" w14:textId="77777777" w:rsidR="00D617CB" w:rsidRDefault="00D617CB">
                  <w:pPr>
                    <w:rPr>
                      <w:rFonts w:eastAsia="宋体"/>
                      <w:color w:val="0000FF"/>
                      <w:sz w:val="18"/>
                      <w:szCs w:val="18"/>
                    </w:rPr>
                  </w:pPr>
                </w:p>
              </w:tc>
            </w:tr>
          </w:tbl>
          <w:p w14:paraId="58FF5935" w14:textId="77777777" w:rsidR="00D617CB" w:rsidRDefault="00D617CB">
            <w:pPr>
              <w:rPr>
                <w:rFonts w:eastAsiaTheme="minorEastAsia"/>
                <w:sz w:val="18"/>
                <w:szCs w:val="18"/>
              </w:rPr>
            </w:pPr>
          </w:p>
        </w:tc>
      </w:tr>
      <w:tr w:rsidR="00DA6818" w14:paraId="5AD7F11B" w14:textId="77777777" w:rsidTr="008E542B">
        <w:trPr>
          <w:trHeight w:val="215"/>
        </w:trPr>
        <w:tc>
          <w:tcPr>
            <w:tcW w:w="1256" w:type="dxa"/>
          </w:tcPr>
          <w:p w14:paraId="3F197982"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4F5750A9" w14:textId="77777777" w:rsidR="00DA6818" w:rsidRDefault="00DA6818" w:rsidP="000458CD">
            <w:pPr>
              <w:rPr>
                <w:rFonts w:eastAsiaTheme="minorEastAsia"/>
                <w:sz w:val="18"/>
                <w:szCs w:val="18"/>
              </w:rPr>
            </w:pPr>
          </w:p>
        </w:tc>
        <w:tc>
          <w:tcPr>
            <w:tcW w:w="6660" w:type="dxa"/>
          </w:tcPr>
          <w:p w14:paraId="63BE347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ame as proposal 3-1-2.</w:t>
            </w:r>
          </w:p>
          <w:p w14:paraId="12EFA79A" w14:textId="77777777" w:rsidR="00DA6818" w:rsidRDefault="00DA6818" w:rsidP="000458CD">
            <w:pPr>
              <w:rPr>
                <w:rFonts w:eastAsiaTheme="minorEastAsia"/>
                <w:sz w:val="18"/>
                <w:szCs w:val="18"/>
              </w:rPr>
            </w:pPr>
          </w:p>
          <w:p w14:paraId="0EFD87C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non-FFS part. </w:t>
            </w:r>
          </w:p>
          <w:p w14:paraId="2F4EA60D" w14:textId="77777777" w:rsidR="00DA6818" w:rsidRDefault="00DA6818" w:rsidP="000458CD">
            <w:pPr>
              <w:rPr>
                <w:rFonts w:eastAsiaTheme="minorEastAsia"/>
                <w:sz w:val="18"/>
                <w:szCs w:val="18"/>
              </w:rPr>
            </w:pPr>
          </w:p>
          <w:p w14:paraId="77450282" w14:textId="77777777" w:rsidR="00DA6818" w:rsidRDefault="00DA6818" w:rsidP="000458CD">
            <w:pPr>
              <w:rPr>
                <w:rFonts w:eastAsiaTheme="minorEastAsia"/>
                <w:sz w:val="18"/>
                <w:szCs w:val="18"/>
              </w:rPr>
            </w:pPr>
            <w:r>
              <w:rPr>
                <w:rFonts w:eastAsiaTheme="minorEastAsia" w:hint="eastAsia"/>
                <w:sz w:val="18"/>
                <w:szCs w:val="18"/>
              </w:rPr>
              <w:t xml:space="preserve">if it is only for active port counting, we think option 1 is fine and we should add another condition that the SP-CSI-RS can be </w:t>
            </w:r>
            <w:r>
              <w:rPr>
                <w:rFonts w:eastAsiaTheme="minorEastAsia"/>
                <w:sz w:val="18"/>
                <w:szCs w:val="18"/>
              </w:rPr>
              <w:t>deactivated</w:t>
            </w:r>
            <w:r>
              <w:rPr>
                <w:rFonts w:eastAsiaTheme="minorEastAsia" w:hint="eastAsia"/>
                <w:sz w:val="18"/>
                <w:szCs w:val="18"/>
              </w:rPr>
              <w:t xml:space="preserve"> by MAC CE before CSC.</w:t>
            </w:r>
          </w:p>
          <w:p w14:paraId="2D7E2180" w14:textId="77777777" w:rsidR="00DA6818" w:rsidRPr="00902954" w:rsidRDefault="00DA6818" w:rsidP="000458CD">
            <w:pPr>
              <w:rPr>
                <w:rFonts w:eastAsiaTheme="minorEastAsia"/>
                <w:sz w:val="18"/>
                <w:szCs w:val="18"/>
              </w:rPr>
            </w:pPr>
          </w:p>
        </w:tc>
      </w:tr>
      <w:tr w:rsidR="00C17EDB" w14:paraId="0CADEA3B" w14:textId="77777777" w:rsidTr="008E542B">
        <w:trPr>
          <w:trHeight w:val="215"/>
        </w:trPr>
        <w:tc>
          <w:tcPr>
            <w:tcW w:w="1256" w:type="dxa"/>
          </w:tcPr>
          <w:p w14:paraId="58316EAC" w14:textId="50EFCBDC" w:rsidR="00C17EDB" w:rsidRPr="00DA6818" w:rsidRDefault="00C17EDB" w:rsidP="00C17EDB">
            <w:pPr>
              <w:snapToGrid w:val="0"/>
              <w:rPr>
                <w:rFonts w:eastAsia="宋体"/>
                <w:color w:val="000000" w:themeColor="text1"/>
                <w:sz w:val="18"/>
                <w:szCs w:val="18"/>
              </w:rPr>
            </w:pPr>
            <w:r>
              <w:rPr>
                <w:rFonts w:eastAsia="宋体"/>
                <w:color w:val="000000" w:themeColor="text1"/>
                <w:sz w:val="18"/>
                <w:szCs w:val="18"/>
              </w:rPr>
              <w:t>Fujitsu</w:t>
            </w:r>
          </w:p>
        </w:tc>
        <w:tc>
          <w:tcPr>
            <w:tcW w:w="1614" w:type="dxa"/>
          </w:tcPr>
          <w:p w14:paraId="7B6F9B0A" w14:textId="1A6C8945" w:rsidR="00C17EDB" w:rsidRDefault="00C17EDB" w:rsidP="00C17EDB">
            <w:pPr>
              <w:rPr>
                <w:rFonts w:eastAsiaTheme="minorEastAsia"/>
                <w:sz w:val="18"/>
                <w:szCs w:val="18"/>
              </w:rPr>
            </w:pPr>
            <w:r>
              <w:rPr>
                <w:rFonts w:eastAsiaTheme="minorEastAsia"/>
                <w:sz w:val="18"/>
                <w:szCs w:val="18"/>
              </w:rPr>
              <w:t>Yes</w:t>
            </w:r>
          </w:p>
        </w:tc>
        <w:tc>
          <w:tcPr>
            <w:tcW w:w="6660" w:type="dxa"/>
          </w:tcPr>
          <w:p w14:paraId="039BD7AE" w14:textId="50DAE772" w:rsidR="00C17EDB" w:rsidRDefault="00C17EDB" w:rsidP="00C17EDB">
            <w:pPr>
              <w:rPr>
                <w:rFonts w:eastAsiaTheme="minorEastAsia"/>
                <w:sz w:val="18"/>
                <w:szCs w:val="18"/>
              </w:rPr>
            </w:pPr>
            <w:r>
              <w:rPr>
                <w:rFonts w:eastAsiaTheme="minorEastAsia"/>
                <w:sz w:val="18"/>
                <w:szCs w:val="18"/>
              </w:rPr>
              <w:t>We share same view with ZTE. Only Opt.1 is available due to the conclusion what ZTE mentioned.</w:t>
            </w:r>
          </w:p>
        </w:tc>
      </w:tr>
      <w:tr w:rsidR="008E542B" w:rsidRPr="008E542B" w14:paraId="27E1A8A8" w14:textId="77777777" w:rsidTr="008E542B">
        <w:trPr>
          <w:trHeight w:val="215"/>
        </w:trPr>
        <w:tc>
          <w:tcPr>
            <w:tcW w:w="1256" w:type="dxa"/>
          </w:tcPr>
          <w:p w14:paraId="2C202752" w14:textId="77777777" w:rsidR="008E542B" w:rsidRPr="008E542B" w:rsidRDefault="008E542B" w:rsidP="006E7425">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6891420A" w14:textId="77777777" w:rsidR="008E542B" w:rsidRDefault="008E542B" w:rsidP="006E7425">
            <w:pPr>
              <w:rPr>
                <w:rFonts w:eastAsiaTheme="minorEastAsia"/>
                <w:sz w:val="18"/>
                <w:szCs w:val="18"/>
                <w:lang w:eastAsia="ja-JP"/>
              </w:rPr>
            </w:pPr>
          </w:p>
        </w:tc>
        <w:tc>
          <w:tcPr>
            <w:tcW w:w="6660" w:type="dxa"/>
          </w:tcPr>
          <w:p w14:paraId="279F5DE4" w14:textId="77777777" w:rsidR="008E542B" w:rsidRPr="008E542B" w:rsidRDefault="008E542B" w:rsidP="006E7425">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F365EC" w:rsidRPr="008E542B" w14:paraId="0BAAA313" w14:textId="77777777" w:rsidTr="00110BE8">
        <w:trPr>
          <w:trHeight w:val="215"/>
        </w:trPr>
        <w:tc>
          <w:tcPr>
            <w:tcW w:w="9530" w:type="dxa"/>
            <w:gridSpan w:val="3"/>
          </w:tcPr>
          <w:p w14:paraId="41F666BE" w14:textId="77777777" w:rsidR="00F365EC" w:rsidRDefault="00F365EC" w:rsidP="00F365EC">
            <w:pPr>
              <w:spacing w:before="120" w:after="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[Updated] </w:t>
            </w: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3-1-4</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SP-CSI-RS resources and ports are counted as active as follows: </w:t>
            </w:r>
          </w:p>
          <w:p w14:paraId="24D05207" w14:textId="77777777" w:rsidR="00F365EC" w:rsidRPr="00670D11" w:rsidRDefault="00F365EC" w:rsidP="00F365EC">
            <w:pPr>
              <w:pStyle w:val="ListParagraph"/>
              <w:numPr>
                <w:ilvl w:val="0"/>
                <w:numId w:val="24"/>
              </w:numPr>
              <w:spacing w:before="120"/>
              <w:rPr>
                <w:rStyle w:val="Strong"/>
                <w:rFonts w:ascii="Arial" w:hAnsi="Arial" w:cs="Arial"/>
                <w:color w:val="000000"/>
                <w:sz w:val="20"/>
                <w:szCs w:val="20"/>
              </w:rPr>
            </w:pPr>
            <w:r>
              <w:rPr>
                <w:rStyle w:val="Strong"/>
                <w:rFonts w:ascii="Arial" w:hAnsi="Arial" w:cs="Arial"/>
                <w:color w:val="000000"/>
                <w:sz w:val="20"/>
                <w:szCs w:val="20"/>
              </w:rPr>
              <w:t xml:space="preserve">A target cell is </w:t>
            </w:r>
            <w:proofErr w:type="spellStart"/>
            <w:r>
              <w:rPr>
                <w:rStyle w:val="Strong"/>
                <w:rFonts w:ascii="Arial" w:hAnsi="Arial" w:cs="Arial"/>
                <w:color w:val="000000"/>
                <w:sz w:val="20"/>
                <w:szCs w:val="20"/>
              </w:rPr>
              <w:t>difined</w:t>
            </w:r>
            <w:proofErr w:type="spellEnd"/>
            <w:r>
              <w:rPr>
                <w:rStyle w:val="Strong"/>
                <w:rFonts w:ascii="Arial" w:hAnsi="Arial" w:cs="Arial"/>
                <w:color w:val="000000"/>
                <w:sz w:val="20"/>
                <w:szCs w:val="20"/>
              </w:rPr>
              <w:t xml:space="preserve"> as the cell indicated in the Cell switch command MAC-CE; </w:t>
            </w:r>
            <w:proofErr w:type="gramStart"/>
            <w:r>
              <w:rPr>
                <w:rStyle w:val="Strong"/>
                <w:rFonts w:ascii="Arial" w:hAnsi="Arial" w:cs="Arial"/>
                <w:color w:val="000000"/>
                <w:sz w:val="20"/>
                <w:szCs w:val="20"/>
              </w:rPr>
              <w:t>Otherwise</w:t>
            </w:r>
            <w:proofErr w:type="gramEnd"/>
            <w:r>
              <w:rPr>
                <w:rStyle w:val="Strong"/>
                <w:rFonts w:ascii="Arial" w:hAnsi="Arial" w:cs="Arial"/>
                <w:color w:val="000000"/>
                <w:sz w:val="20"/>
                <w:szCs w:val="20"/>
              </w:rPr>
              <w:t xml:space="preserve"> it is defined as ‘non-target Cell’. </w:t>
            </w:r>
          </w:p>
          <w:p w14:paraId="66E7A990"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For both target and non-target cell, Starting from time instance when the SP CSI-RS activation MAC CE is applied.</w:t>
            </w:r>
            <w:r>
              <w:rPr>
                <w:rFonts w:ascii="Arial" w:hAnsi="Arial" w:cs="Arial"/>
                <w:sz w:val="18"/>
                <w:szCs w:val="18"/>
              </w:rPr>
              <w:t xml:space="preserve"> </w:t>
            </w:r>
          </w:p>
          <w:p w14:paraId="6060DD0A"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SP-CSI-RS for ‘target cell’ and non-target cell(s). </w:t>
            </w:r>
          </w:p>
          <w:p w14:paraId="7F0CBFC4" w14:textId="77777777" w:rsidR="00F365EC" w:rsidRDefault="00F365EC" w:rsidP="00F365EC">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2725BB10" w14:textId="77777777" w:rsidR="00F365EC" w:rsidRDefault="00F365EC" w:rsidP="00F365EC">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6D862E33" w14:textId="77777777" w:rsidR="00F365EC" w:rsidRDefault="00F365EC" w:rsidP="00F365EC">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SP-CSI-RS resources and ports are counted as ‘active’, after </w:t>
            </w:r>
            <w:proofErr w:type="spellStart"/>
            <w:r>
              <w:rPr>
                <w:rStyle w:val="Strong"/>
                <w:rFonts w:ascii="Arial" w:hAnsi="Arial" w:cs="Arial"/>
                <w:color w:val="000000"/>
                <w:sz w:val="20"/>
                <w:szCs w:val="20"/>
              </w:rPr>
              <w:t>receiption</w:t>
            </w:r>
            <w:proofErr w:type="spellEnd"/>
            <w:r>
              <w:rPr>
                <w:rStyle w:val="Strong"/>
                <w:rFonts w:ascii="Arial" w:hAnsi="Arial" w:cs="Arial"/>
                <w:color w:val="000000"/>
                <w:sz w:val="20"/>
                <w:szCs w:val="20"/>
              </w:rPr>
              <w:t xml:space="preserve"> of CSC MAC-CE and until LTM cell switch procedure is completed. </w:t>
            </w:r>
          </w:p>
          <w:p w14:paraId="47831ADE" w14:textId="77777777" w:rsidR="00F365EC" w:rsidRDefault="00F365EC" w:rsidP="006E7425">
            <w:pPr>
              <w:rPr>
                <w:rFonts w:eastAsia="Malgun Gothic"/>
                <w:color w:val="0000FF"/>
                <w:sz w:val="18"/>
                <w:szCs w:val="18"/>
                <w:lang w:eastAsia="ko-KR"/>
              </w:rPr>
            </w:pPr>
          </w:p>
        </w:tc>
      </w:tr>
      <w:tr w:rsidR="004A1145" w14:paraId="487CDFBD" w14:textId="77777777" w:rsidTr="008636D3">
        <w:trPr>
          <w:trHeight w:val="215"/>
        </w:trPr>
        <w:tc>
          <w:tcPr>
            <w:tcW w:w="1256" w:type="dxa"/>
          </w:tcPr>
          <w:p w14:paraId="3486FD8B" w14:textId="77777777" w:rsidR="004A1145" w:rsidRPr="00D8191C" w:rsidRDefault="004A1145" w:rsidP="008636D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39B992FD" w14:textId="77777777" w:rsidR="004A1145" w:rsidRDefault="004A1145" w:rsidP="008636D3">
            <w:pPr>
              <w:rPr>
                <w:rFonts w:eastAsiaTheme="minorEastAsia"/>
                <w:sz w:val="18"/>
                <w:szCs w:val="18"/>
              </w:rPr>
            </w:pPr>
            <w:r>
              <w:rPr>
                <w:rFonts w:eastAsiaTheme="minorEastAsia" w:hint="eastAsia"/>
                <w:sz w:val="18"/>
                <w:szCs w:val="18"/>
              </w:rPr>
              <w:t>Yes</w:t>
            </w:r>
          </w:p>
        </w:tc>
        <w:tc>
          <w:tcPr>
            <w:tcW w:w="6660" w:type="dxa"/>
          </w:tcPr>
          <w:p w14:paraId="1F48D76B" w14:textId="77777777" w:rsidR="004A1145" w:rsidRDefault="004A1145" w:rsidP="008636D3">
            <w:pPr>
              <w:rPr>
                <w:rFonts w:eastAsia="Malgun Gothic"/>
                <w:color w:val="0000FF"/>
                <w:sz w:val="18"/>
                <w:szCs w:val="18"/>
                <w:lang w:eastAsia="ko-KR"/>
              </w:rPr>
            </w:pPr>
            <w:r>
              <w:rPr>
                <w:rFonts w:eastAsiaTheme="minorEastAsia" w:hint="eastAsia"/>
                <w:color w:val="0000FF"/>
                <w:sz w:val="18"/>
                <w:szCs w:val="18"/>
              </w:rPr>
              <w:t>For the ending time, w</w:t>
            </w:r>
            <w:r>
              <w:rPr>
                <w:color w:val="0000FF"/>
                <w:sz w:val="18"/>
                <w:szCs w:val="18"/>
              </w:rPr>
              <w:t xml:space="preserve">e need to </w:t>
            </w:r>
            <w:r>
              <w:rPr>
                <w:rFonts w:eastAsiaTheme="minorEastAsia" w:hint="eastAsia"/>
                <w:color w:val="0000FF"/>
                <w:sz w:val="18"/>
                <w:szCs w:val="18"/>
              </w:rPr>
              <w:t>discuss issue</w:t>
            </w:r>
            <w:r>
              <w:rPr>
                <w:color w:val="0000FF"/>
                <w:sz w:val="18"/>
                <w:szCs w:val="18"/>
              </w:rPr>
              <w:t xml:space="preserve"> 3-2 first.</w:t>
            </w:r>
          </w:p>
        </w:tc>
      </w:tr>
    </w:tbl>
    <w:p w14:paraId="576482B0" w14:textId="77777777" w:rsidR="00D617CB" w:rsidRPr="004A1145" w:rsidRDefault="00D617CB">
      <w:pPr>
        <w:overflowPunct w:val="0"/>
        <w:autoSpaceDE w:val="0"/>
        <w:autoSpaceDN w:val="0"/>
        <w:adjustRightInd w:val="0"/>
        <w:spacing w:after="180"/>
        <w:textAlignment w:val="baseline"/>
        <w:rPr>
          <w:rFonts w:ascii="Arial" w:hAnsi="Arial" w:cs="Arial"/>
          <w:color w:val="000000" w:themeColor="text1"/>
        </w:rPr>
      </w:pPr>
    </w:p>
    <w:p w14:paraId="45F67427" w14:textId="77777777" w:rsidR="00D617CB" w:rsidRDefault="00D617CB">
      <w:pPr>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41CC96C4"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1AD2CA52" w14:textId="77777777" w:rsidR="00D617CB" w:rsidRDefault="001C36FA">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w:t>
            </w:r>
            <w:r>
              <w:rPr>
                <w:rStyle w:val="Strong"/>
                <w:rFonts w:ascii="Arial" w:hAnsi="Arial" w:cs="Arial"/>
                <w:color w:val="000000"/>
                <w:sz w:val="20"/>
                <w:szCs w:val="20"/>
                <w:highlight w:val="yellow"/>
              </w:rPr>
              <w:t xml:space="preserve">-1-5: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SP-CSI-RS resources and ports are counted as ‘active’ as follows: </w:t>
            </w:r>
          </w:p>
          <w:p w14:paraId="23A87093"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Starting from time instance after receiving CSC MAC-CE. </w:t>
            </w:r>
          </w:p>
          <w:p w14:paraId="0FF38781"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deactivate the SP-CSI-RS of target cell.  </w:t>
            </w:r>
          </w:p>
          <w:p w14:paraId="0CA21A03" w14:textId="77777777" w:rsidR="00D617CB" w:rsidRDefault="00D617CB">
            <w:pPr>
              <w:snapToGrid w:val="0"/>
              <w:rPr>
                <w:b/>
                <w:sz w:val="18"/>
                <w:szCs w:val="18"/>
              </w:rPr>
            </w:pPr>
          </w:p>
        </w:tc>
      </w:tr>
      <w:tr w:rsidR="00D617CB" w14:paraId="5ADAF9E3"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C0C773"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B07658" w14:textId="77777777" w:rsidR="00D617CB" w:rsidRDefault="001C36FA">
            <w:pPr>
              <w:snapToGrid w:val="0"/>
              <w:rPr>
                <w:b/>
                <w:sz w:val="18"/>
                <w:szCs w:val="18"/>
              </w:rPr>
            </w:pPr>
            <w:r>
              <w:rPr>
                <w:b/>
                <w:sz w:val="18"/>
                <w:szCs w:val="18"/>
              </w:rPr>
              <w:t>View/Positions</w:t>
            </w:r>
          </w:p>
          <w:p w14:paraId="32B8F991" w14:textId="77777777" w:rsidR="00D617CB" w:rsidRDefault="001C36FA">
            <w:pPr>
              <w:snapToGrid w:val="0"/>
              <w:rPr>
                <w:b/>
                <w:sz w:val="18"/>
                <w:szCs w:val="18"/>
              </w:rPr>
            </w:pPr>
            <w:r>
              <w:rPr>
                <w:sz w:val="18"/>
                <w:szCs w:val="18"/>
              </w:rPr>
              <w:t xml:space="preserve">(Please indicate your support: Yes, No, or specify the </w:t>
            </w:r>
            <w:r>
              <w:rPr>
                <w:sz w:val="18"/>
                <w:szCs w:val="18"/>
              </w:rPr>
              <w:lastRenderedPageBreak/>
              <w:t>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4B0338" w14:textId="77777777" w:rsidR="00D617CB" w:rsidRDefault="001C36FA">
            <w:pPr>
              <w:snapToGrid w:val="0"/>
              <w:rPr>
                <w:b/>
                <w:sz w:val="18"/>
                <w:szCs w:val="18"/>
              </w:rPr>
            </w:pPr>
            <w:r>
              <w:rPr>
                <w:b/>
                <w:sz w:val="18"/>
                <w:szCs w:val="18"/>
              </w:rPr>
              <w:lastRenderedPageBreak/>
              <w:t xml:space="preserve">Comments </w:t>
            </w:r>
          </w:p>
          <w:p w14:paraId="41C769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A26BADA"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1EAF7982" w14:textId="77777777" w:rsidTr="008E542B">
        <w:trPr>
          <w:trHeight w:val="215"/>
        </w:trPr>
        <w:tc>
          <w:tcPr>
            <w:tcW w:w="1256" w:type="dxa"/>
          </w:tcPr>
          <w:p w14:paraId="1DB15840" w14:textId="77777777" w:rsidR="00D617CB" w:rsidRDefault="001C36FA">
            <w:pPr>
              <w:snapToGrid w:val="0"/>
              <w:rPr>
                <w:color w:val="0000FF"/>
                <w:sz w:val="18"/>
                <w:szCs w:val="18"/>
              </w:rPr>
            </w:pPr>
            <w:r>
              <w:rPr>
                <w:color w:val="0000FF"/>
                <w:sz w:val="18"/>
                <w:szCs w:val="18"/>
              </w:rPr>
              <w:t>Nokia</w:t>
            </w:r>
          </w:p>
        </w:tc>
        <w:tc>
          <w:tcPr>
            <w:tcW w:w="1614" w:type="dxa"/>
          </w:tcPr>
          <w:p w14:paraId="37936079"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2BE8D7E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are fine with the starting point. For the ending point, it should be the same for both types of UEs, i.e., same solution for proposal 3-1-4 and 3-1-5.</w:t>
            </w:r>
          </w:p>
        </w:tc>
      </w:tr>
      <w:tr w:rsidR="00D617CB" w14:paraId="013BA9BC" w14:textId="77777777" w:rsidTr="008E542B">
        <w:trPr>
          <w:trHeight w:val="215"/>
        </w:trPr>
        <w:tc>
          <w:tcPr>
            <w:tcW w:w="1256" w:type="dxa"/>
          </w:tcPr>
          <w:p w14:paraId="4CD539B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B149C0B" w14:textId="77777777" w:rsidR="00D617CB" w:rsidRDefault="00D617CB">
            <w:pPr>
              <w:rPr>
                <w:rFonts w:eastAsiaTheme="minorEastAsia"/>
                <w:sz w:val="18"/>
                <w:szCs w:val="18"/>
              </w:rPr>
            </w:pPr>
          </w:p>
        </w:tc>
        <w:tc>
          <w:tcPr>
            <w:tcW w:w="6660" w:type="dxa"/>
          </w:tcPr>
          <w:p w14:paraId="50B3150E"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51290AC7" w14:textId="77777777" w:rsidTr="008E542B">
        <w:trPr>
          <w:trHeight w:val="215"/>
        </w:trPr>
        <w:tc>
          <w:tcPr>
            <w:tcW w:w="1256" w:type="dxa"/>
          </w:tcPr>
          <w:p w14:paraId="68EB37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2AF0924" w14:textId="77777777" w:rsidR="00D617CB" w:rsidRDefault="001C36FA">
            <w:pPr>
              <w:rPr>
                <w:rFonts w:eastAsiaTheme="minorEastAsia"/>
                <w:sz w:val="18"/>
                <w:szCs w:val="18"/>
              </w:rPr>
            </w:pPr>
            <w:r>
              <w:rPr>
                <w:rFonts w:eastAsiaTheme="minorEastAsia"/>
                <w:sz w:val="18"/>
                <w:szCs w:val="18"/>
              </w:rPr>
              <w:t>Yes</w:t>
            </w:r>
          </w:p>
        </w:tc>
        <w:tc>
          <w:tcPr>
            <w:tcW w:w="6660" w:type="dxa"/>
          </w:tcPr>
          <w:p w14:paraId="2FFE7DB3"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106EF855" w14:textId="77777777" w:rsidTr="008E542B">
        <w:trPr>
          <w:trHeight w:val="215"/>
        </w:trPr>
        <w:tc>
          <w:tcPr>
            <w:tcW w:w="1256" w:type="dxa"/>
          </w:tcPr>
          <w:p w14:paraId="2E8F4A76"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A28665C" w14:textId="77777777" w:rsidR="00D617CB" w:rsidRDefault="00D617CB">
            <w:pPr>
              <w:rPr>
                <w:rFonts w:eastAsiaTheme="minorEastAsia"/>
                <w:sz w:val="18"/>
                <w:szCs w:val="18"/>
              </w:rPr>
            </w:pPr>
          </w:p>
        </w:tc>
        <w:tc>
          <w:tcPr>
            <w:tcW w:w="6660" w:type="dxa"/>
          </w:tcPr>
          <w:p w14:paraId="0AEBBAEE" w14:textId="77777777" w:rsidR="00D617CB" w:rsidRDefault="001C36FA">
            <w:pPr>
              <w:rPr>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SP-CSI-RS is deactivated or the LTM procedure is completed.</w:t>
            </w:r>
          </w:p>
        </w:tc>
      </w:tr>
      <w:tr w:rsidR="00D617CB" w14:paraId="09CDFAF7" w14:textId="77777777" w:rsidTr="008E542B">
        <w:trPr>
          <w:trHeight w:val="215"/>
        </w:trPr>
        <w:tc>
          <w:tcPr>
            <w:tcW w:w="1256" w:type="dxa"/>
          </w:tcPr>
          <w:p w14:paraId="0C398D61"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6F1741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7FE81FF" w14:textId="77777777" w:rsidR="00D617CB" w:rsidRDefault="00D617CB">
            <w:pPr>
              <w:rPr>
                <w:rFonts w:eastAsiaTheme="minorEastAsia"/>
                <w:color w:val="0000FF"/>
                <w:sz w:val="18"/>
                <w:szCs w:val="18"/>
              </w:rPr>
            </w:pPr>
          </w:p>
        </w:tc>
      </w:tr>
      <w:tr w:rsidR="00D617CB" w14:paraId="0156B3B9" w14:textId="77777777" w:rsidTr="008E542B">
        <w:trPr>
          <w:trHeight w:val="215"/>
        </w:trPr>
        <w:tc>
          <w:tcPr>
            <w:tcW w:w="1256" w:type="dxa"/>
          </w:tcPr>
          <w:p w14:paraId="3E219BB7"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2A5F87FC" w14:textId="77777777" w:rsidR="00D617CB" w:rsidRDefault="00D617CB">
            <w:pPr>
              <w:rPr>
                <w:rFonts w:eastAsiaTheme="minorEastAsia"/>
                <w:sz w:val="18"/>
                <w:szCs w:val="18"/>
                <w:lang w:eastAsia="ja-JP"/>
              </w:rPr>
            </w:pPr>
          </w:p>
        </w:tc>
        <w:tc>
          <w:tcPr>
            <w:tcW w:w="6660" w:type="dxa"/>
          </w:tcPr>
          <w:p w14:paraId="2DF0937B" w14:textId="77777777" w:rsidR="00D617CB" w:rsidRDefault="001C36FA">
            <w:pPr>
              <w:rPr>
                <w:rFonts w:eastAsia="宋体"/>
                <w:color w:val="0000FF"/>
                <w:sz w:val="18"/>
                <w:szCs w:val="18"/>
              </w:rPr>
            </w:pPr>
            <w:r>
              <w:rPr>
                <w:rFonts w:eastAsia="宋体" w:hint="eastAsia"/>
                <w:color w:val="0000FF"/>
                <w:sz w:val="18"/>
                <w:szCs w:val="18"/>
              </w:rPr>
              <w:t>Same comments as proposal 3-1-3. Besides, if we only discuss the rule of SP CSI-RS deactivation for the case where UE receives LTM CSC MAC-CE, it will be up to the progress of Question 3-2-1. if additional CSI reporting transmission is supported, we tend to deactivate SP CSI-RS after a valid CSI reporting is transmitted. Otherwise, we think that a straightforward method is to deactivate SP CSI-RS for target cell after a legacy SP CSI-RS/IM activation or deactivation MAC CE is received or applied.</w:t>
            </w:r>
          </w:p>
        </w:tc>
      </w:tr>
      <w:tr w:rsidR="00DA6818" w14:paraId="690671F0" w14:textId="77777777" w:rsidTr="008E542B">
        <w:trPr>
          <w:trHeight w:val="215"/>
        </w:trPr>
        <w:tc>
          <w:tcPr>
            <w:tcW w:w="1256" w:type="dxa"/>
          </w:tcPr>
          <w:p w14:paraId="4770E0C9"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506C6239" w14:textId="77777777" w:rsidR="00DA6818" w:rsidRDefault="00DA6818" w:rsidP="000458CD">
            <w:pPr>
              <w:rPr>
                <w:rFonts w:eastAsiaTheme="minorEastAsia"/>
                <w:sz w:val="18"/>
                <w:szCs w:val="18"/>
                <w:lang w:eastAsia="ja-JP"/>
              </w:rPr>
            </w:pPr>
          </w:p>
        </w:tc>
        <w:tc>
          <w:tcPr>
            <w:tcW w:w="6660" w:type="dxa"/>
          </w:tcPr>
          <w:p w14:paraId="6901116D" w14:textId="77777777" w:rsidR="00DA6818" w:rsidRDefault="00DA6818" w:rsidP="000458CD">
            <w:pPr>
              <w:rPr>
                <w:rFonts w:eastAsia="宋体"/>
                <w:color w:val="0000FF"/>
                <w:sz w:val="18"/>
                <w:szCs w:val="18"/>
              </w:rPr>
            </w:pPr>
            <w:r>
              <w:rPr>
                <w:rFonts w:eastAsia="宋体"/>
                <w:color w:val="0000FF"/>
                <w:sz w:val="18"/>
                <w:szCs w:val="18"/>
              </w:rPr>
              <w:t>S</w:t>
            </w:r>
            <w:r>
              <w:rPr>
                <w:rFonts w:eastAsia="宋体" w:hint="eastAsia"/>
                <w:color w:val="0000FF"/>
                <w:sz w:val="18"/>
                <w:szCs w:val="18"/>
              </w:rPr>
              <w:t>ame comment as proposal 3-1-3.</w:t>
            </w:r>
          </w:p>
        </w:tc>
      </w:tr>
      <w:tr w:rsidR="00C17EDB" w14:paraId="5A598DCD" w14:textId="77777777" w:rsidTr="008E542B">
        <w:trPr>
          <w:trHeight w:val="215"/>
        </w:trPr>
        <w:tc>
          <w:tcPr>
            <w:tcW w:w="1256" w:type="dxa"/>
          </w:tcPr>
          <w:p w14:paraId="7CAC405A" w14:textId="284787A7" w:rsidR="00C17EDB" w:rsidRDefault="00C17EDB" w:rsidP="00C17EDB">
            <w:pPr>
              <w:snapToGrid w:val="0"/>
              <w:rPr>
                <w:rFonts w:eastAsia="宋体"/>
                <w:color w:val="000000" w:themeColor="text1"/>
                <w:sz w:val="18"/>
                <w:szCs w:val="18"/>
              </w:rPr>
            </w:pPr>
            <w:r>
              <w:rPr>
                <w:rFonts w:eastAsia="宋体"/>
                <w:color w:val="000000" w:themeColor="text1"/>
                <w:sz w:val="18"/>
                <w:szCs w:val="18"/>
              </w:rPr>
              <w:t>Fujitsu</w:t>
            </w:r>
          </w:p>
        </w:tc>
        <w:tc>
          <w:tcPr>
            <w:tcW w:w="1614" w:type="dxa"/>
          </w:tcPr>
          <w:p w14:paraId="772DA811" w14:textId="5B2BCBF6"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tcPr>
          <w:p w14:paraId="2D957941" w14:textId="3A3C8258" w:rsidR="00C17EDB" w:rsidRDefault="00C17EDB" w:rsidP="00C17EDB">
            <w:pPr>
              <w:rPr>
                <w:rFonts w:eastAsia="宋体"/>
                <w:color w:val="0000FF"/>
                <w:sz w:val="18"/>
                <w:szCs w:val="18"/>
              </w:rPr>
            </w:pPr>
            <w:r>
              <w:rPr>
                <w:rFonts w:eastAsia="宋体"/>
                <w:color w:val="0000FF"/>
                <w:sz w:val="18"/>
                <w:szCs w:val="18"/>
              </w:rPr>
              <w:t>The conclusion made in the last meeting, provides that no definition of active CSI-RS resources/ports between CSC reception and LTM completion. So, we are wondering whether this proposal reverts the conclusion or not.</w:t>
            </w:r>
          </w:p>
        </w:tc>
      </w:tr>
      <w:tr w:rsidR="008E542B" w:rsidRPr="008E542B" w14:paraId="51ED6C05" w14:textId="77777777" w:rsidTr="008E542B">
        <w:trPr>
          <w:trHeight w:val="215"/>
        </w:trPr>
        <w:tc>
          <w:tcPr>
            <w:tcW w:w="1256" w:type="dxa"/>
          </w:tcPr>
          <w:p w14:paraId="170FEAAF" w14:textId="77777777" w:rsidR="008E542B" w:rsidRPr="008E542B" w:rsidRDefault="008E542B" w:rsidP="006E7425">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58AAF126" w14:textId="77777777" w:rsidR="008E542B" w:rsidRDefault="008E542B" w:rsidP="006E7425">
            <w:pPr>
              <w:rPr>
                <w:rFonts w:eastAsiaTheme="minorEastAsia"/>
                <w:sz w:val="18"/>
                <w:szCs w:val="18"/>
                <w:lang w:eastAsia="ja-JP"/>
              </w:rPr>
            </w:pPr>
          </w:p>
        </w:tc>
        <w:tc>
          <w:tcPr>
            <w:tcW w:w="6660" w:type="dxa"/>
          </w:tcPr>
          <w:p w14:paraId="30F213C6" w14:textId="77777777" w:rsidR="008E542B" w:rsidRPr="008E542B" w:rsidRDefault="008E542B" w:rsidP="006E7425">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F365EC" w:rsidRPr="008E542B" w14:paraId="6B75A21C" w14:textId="77777777" w:rsidTr="00B6632E">
        <w:trPr>
          <w:trHeight w:val="215"/>
        </w:trPr>
        <w:tc>
          <w:tcPr>
            <w:tcW w:w="9530" w:type="dxa"/>
            <w:gridSpan w:val="3"/>
          </w:tcPr>
          <w:p w14:paraId="562E4194" w14:textId="77777777" w:rsidR="00F365EC" w:rsidRDefault="00F365EC" w:rsidP="00F365EC">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w:t>
            </w:r>
            <w:r>
              <w:rPr>
                <w:rStyle w:val="Strong"/>
                <w:rFonts w:ascii="Arial" w:hAnsi="Arial" w:cs="Arial"/>
                <w:color w:val="000000"/>
                <w:sz w:val="20"/>
                <w:szCs w:val="20"/>
                <w:highlight w:val="yellow"/>
              </w:rPr>
              <w:t xml:space="preserve">-1-5: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SP-CSI-RS resources and ports are counted as ‘active’ as follows: </w:t>
            </w:r>
          </w:p>
          <w:p w14:paraId="47969D69" w14:textId="77777777" w:rsidR="00F365EC" w:rsidRPr="00670D11" w:rsidRDefault="00F365EC" w:rsidP="00F365EC">
            <w:pPr>
              <w:pStyle w:val="ListParagraph"/>
              <w:numPr>
                <w:ilvl w:val="0"/>
                <w:numId w:val="24"/>
              </w:numPr>
              <w:spacing w:before="120"/>
              <w:rPr>
                <w:rStyle w:val="Strong"/>
                <w:rFonts w:ascii="Arial" w:hAnsi="Arial" w:cs="Arial"/>
                <w:color w:val="000000"/>
                <w:sz w:val="20"/>
                <w:szCs w:val="20"/>
              </w:rPr>
            </w:pPr>
            <w:r>
              <w:rPr>
                <w:rStyle w:val="Strong"/>
                <w:rFonts w:ascii="Arial" w:hAnsi="Arial" w:cs="Arial"/>
                <w:color w:val="000000"/>
                <w:sz w:val="20"/>
                <w:szCs w:val="20"/>
              </w:rPr>
              <w:t xml:space="preserve">Target cell is </w:t>
            </w:r>
            <w:proofErr w:type="spellStart"/>
            <w:r>
              <w:rPr>
                <w:rStyle w:val="Strong"/>
                <w:rFonts w:ascii="Arial" w:hAnsi="Arial" w:cs="Arial"/>
                <w:color w:val="000000"/>
                <w:sz w:val="20"/>
                <w:szCs w:val="20"/>
              </w:rPr>
              <w:t>difined</w:t>
            </w:r>
            <w:proofErr w:type="spellEnd"/>
            <w:r>
              <w:rPr>
                <w:rStyle w:val="Strong"/>
                <w:rFonts w:ascii="Arial" w:hAnsi="Arial" w:cs="Arial"/>
                <w:color w:val="000000"/>
                <w:sz w:val="20"/>
                <w:szCs w:val="20"/>
              </w:rPr>
              <w:t xml:space="preserve"> as the cell indicated in the Cell switch command MAC-CE; </w:t>
            </w:r>
            <w:proofErr w:type="gramStart"/>
            <w:r>
              <w:rPr>
                <w:rStyle w:val="Strong"/>
                <w:rFonts w:ascii="Arial" w:hAnsi="Arial" w:cs="Arial"/>
                <w:color w:val="000000"/>
                <w:sz w:val="20"/>
                <w:szCs w:val="20"/>
              </w:rPr>
              <w:t>Otherwise</w:t>
            </w:r>
            <w:proofErr w:type="gramEnd"/>
            <w:r>
              <w:rPr>
                <w:rStyle w:val="Strong"/>
                <w:rFonts w:ascii="Arial" w:hAnsi="Arial" w:cs="Arial"/>
                <w:color w:val="000000"/>
                <w:sz w:val="20"/>
                <w:szCs w:val="20"/>
              </w:rPr>
              <w:t xml:space="preserve"> it is defined as ‘non-target Cell’. </w:t>
            </w:r>
          </w:p>
          <w:p w14:paraId="7821AC65"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For target cell, Starting from time instance after receiving CSC MAC-CE. </w:t>
            </w:r>
          </w:p>
          <w:p w14:paraId="3EDF8412"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deactivate the SP-CSI-RS of target cell.  </w:t>
            </w:r>
          </w:p>
          <w:p w14:paraId="1CA11A2B" w14:textId="77777777" w:rsidR="00F365EC" w:rsidRDefault="00F365EC" w:rsidP="006E7425">
            <w:pPr>
              <w:rPr>
                <w:rFonts w:eastAsia="Malgun Gothic"/>
                <w:color w:val="0000FF"/>
                <w:sz w:val="18"/>
                <w:szCs w:val="18"/>
                <w:lang w:eastAsia="ko-KR"/>
              </w:rPr>
            </w:pPr>
          </w:p>
        </w:tc>
      </w:tr>
      <w:tr w:rsidR="004A1145" w14:paraId="5EE6068E" w14:textId="77777777" w:rsidTr="008636D3">
        <w:trPr>
          <w:trHeight w:val="215"/>
        </w:trPr>
        <w:tc>
          <w:tcPr>
            <w:tcW w:w="1256" w:type="dxa"/>
          </w:tcPr>
          <w:p w14:paraId="79A03484" w14:textId="77777777" w:rsidR="004A1145" w:rsidRPr="00D8191C" w:rsidRDefault="004A1145" w:rsidP="008636D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120BAA83" w14:textId="77777777" w:rsidR="004A1145" w:rsidRDefault="004A1145" w:rsidP="008636D3">
            <w:pPr>
              <w:rPr>
                <w:rFonts w:eastAsiaTheme="minorEastAsia"/>
                <w:sz w:val="18"/>
                <w:szCs w:val="18"/>
              </w:rPr>
            </w:pPr>
            <w:r>
              <w:rPr>
                <w:rFonts w:eastAsiaTheme="minorEastAsia" w:hint="eastAsia"/>
                <w:sz w:val="18"/>
                <w:szCs w:val="18"/>
              </w:rPr>
              <w:t>Yes</w:t>
            </w:r>
          </w:p>
        </w:tc>
        <w:tc>
          <w:tcPr>
            <w:tcW w:w="6660" w:type="dxa"/>
          </w:tcPr>
          <w:p w14:paraId="64990F1F" w14:textId="77777777" w:rsidR="004A1145" w:rsidRDefault="004A1145" w:rsidP="008636D3">
            <w:pPr>
              <w:rPr>
                <w:rFonts w:eastAsia="Malgun Gothic"/>
                <w:color w:val="0000FF"/>
                <w:sz w:val="18"/>
                <w:szCs w:val="18"/>
                <w:lang w:eastAsia="ko-KR"/>
              </w:rPr>
            </w:pPr>
            <w:r>
              <w:rPr>
                <w:rFonts w:eastAsiaTheme="minorEastAsia" w:hint="eastAsia"/>
                <w:color w:val="0000FF"/>
                <w:sz w:val="18"/>
                <w:szCs w:val="18"/>
              </w:rPr>
              <w:t>For the ending time, w</w:t>
            </w:r>
            <w:r>
              <w:rPr>
                <w:color w:val="0000FF"/>
                <w:sz w:val="18"/>
                <w:szCs w:val="18"/>
              </w:rPr>
              <w:t xml:space="preserve">e need to </w:t>
            </w:r>
            <w:r>
              <w:rPr>
                <w:rFonts w:eastAsiaTheme="minorEastAsia" w:hint="eastAsia"/>
                <w:color w:val="0000FF"/>
                <w:sz w:val="18"/>
                <w:szCs w:val="18"/>
              </w:rPr>
              <w:t>discuss issue</w:t>
            </w:r>
            <w:r>
              <w:rPr>
                <w:color w:val="0000FF"/>
                <w:sz w:val="18"/>
                <w:szCs w:val="18"/>
              </w:rPr>
              <w:t xml:space="preserve"> 3-2 first.</w:t>
            </w:r>
          </w:p>
        </w:tc>
      </w:tr>
    </w:tbl>
    <w:p w14:paraId="7639721B" w14:textId="77777777" w:rsidR="00D617CB" w:rsidRPr="004A1145" w:rsidRDefault="00D617CB">
      <w:pPr>
        <w:overflowPunct w:val="0"/>
        <w:autoSpaceDE w:val="0"/>
        <w:autoSpaceDN w:val="0"/>
        <w:adjustRightInd w:val="0"/>
        <w:spacing w:after="180"/>
        <w:textAlignment w:val="baseline"/>
        <w:rPr>
          <w:rFonts w:ascii="Arial" w:hAnsi="Arial" w:cs="Arial"/>
          <w:color w:val="000000" w:themeColor="text1"/>
        </w:rPr>
      </w:pPr>
    </w:p>
    <w:p w14:paraId="14DB74F7"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222F030"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3-2:  CSI Report Retransmission</w:t>
      </w:r>
    </w:p>
    <w:p w14:paraId="51652DB7" w14:textId="77777777" w:rsidR="00D617CB" w:rsidRDefault="001C36FA">
      <w:pPr>
        <w:rPr>
          <w:rFonts w:ascii="Arial" w:hAnsi="Arial"/>
          <w:sz w:val="20"/>
          <w:szCs w:val="20"/>
          <w:lang w:val="en-GB" w:eastAsia="ja-JP"/>
        </w:rPr>
      </w:pPr>
      <w:r>
        <w:rPr>
          <w:rFonts w:ascii="Arial" w:hAnsi="Arial"/>
          <w:sz w:val="20"/>
          <w:szCs w:val="20"/>
          <w:lang w:val="en-GB" w:eastAsia="ja-JP"/>
        </w:rPr>
        <w:t xml:space="preserve">During RAN1#121, it was agreed that in cases where a valid CSI report is unavailable at the time of reporting, a CSI report with the CQI set to the lowest possible value may be transmitted instead. Three contributions—from [HW,2] [Nokia,4], and [ZTE, 5] — proposed transmitting a valid CSI report in the subsequent PUSCH transmission or retransmission. Furthermore, the TP enabling CSI report retransmission, as outlined in [HW,2] and [ZTE,5], is available for discussion once </w:t>
      </w:r>
      <w:proofErr w:type="spellStart"/>
      <w:r>
        <w:rPr>
          <w:rFonts w:ascii="Arial" w:hAnsi="Arial"/>
          <w:sz w:val="20"/>
          <w:szCs w:val="20"/>
          <w:lang w:val="en-GB" w:eastAsia="ja-JP"/>
        </w:rPr>
        <w:t>censensus</w:t>
      </w:r>
      <w:proofErr w:type="spellEnd"/>
      <w:r>
        <w:rPr>
          <w:rFonts w:ascii="Arial" w:hAnsi="Arial"/>
          <w:sz w:val="20"/>
          <w:szCs w:val="20"/>
          <w:lang w:val="en-GB" w:eastAsia="ja-JP"/>
        </w:rPr>
        <w:t xml:space="preserve"> is established.</w:t>
      </w:r>
    </w:p>
    <w:p w14:paraId="31979BE0" w14:textId="77777777" w:rsidR="00D617CB" w:rsidRDefault="00D617CB">
      <w:pPr>
        <w:rPr>
          <w:rFonts w:ascii="Arial" w:hAnsi="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3B97AAC" w14:textId="77777777">
        <w:tc>
          <w:tcPr>
            <w:tcW w:w="9530" w:type="dxa"/>
            <w:gridSpan w:val="3"/>
            <w:tcBorders>
              <w:top w:val="single" w:sz="4" w:space="0" w:color="auto"/>
              <w:left w:val="single" w:sz="4" w:space="0" w:color="auto"/>
              <w:bottom w:val="single" w:sz="4" w:space="0" w:color="auto"/>
              <w:right w:val="single" w:sz="4" w:space="0" w:color="auto"/>
            </w:tcBorders>
          </w:tcPr>
          <w:p w14:paraId="2043A46A" w14:textId="77777777" w:rsidR="00D617CB" w:rsidRDefault="001C36FA">
            <w:pPr>
              <w:spacing w:before="120"/>
              <w:ind w:left="994" w:hanging="994"/>
              <w:rPr>
                <w:rStyle w:val="Strong"/>
                <w:rFonts w:cs="Arial"/>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3</w:t>
            </w:r>
            <w:r>
              <w:rPr>
                <w:rStyle w:val="Strong"/>
                <w:rFonts w:ascii="Arial" w:hAnsi="Arial" w:cs="Arial"/>
                <w:color w:val="000000"/>
                <w:sz w:val="20"/>
                <w:szCs w:val="20"/>
                <w:highlight w:val="cyan"/>
              </w:rPr>
              <w:t xml:space="preserve">-2-1: </w:t>
            </w:r>
            <w:r>
              <w:rPr>
                <w:rStyle w:val="Strong"/>
                <w:rFonts w:ascii="Arial" w:hAnsi="Arial" w:cs="Arial"/>
                <w:color w:val="000000"/>
                <w:sz w:val="20"/>
                <w:szCs w:val="20"/>
              </w:rPr>
              <w:t>C</w:t>
            </w:r>
            <w:r>
              <w:rPr>
                <w:rStyle w:val="Strong"/>
                <w:rFonts w:cs="Arial"/>
                <w:color w:val="000000"/>
                <w:sz w:val="20"/>
                <w:szCs w:val="20"/>
              </w:rPr>
              <w:t xml:space="preserve">ompanies was invited to provide inputs for the proposal below: </w:t>
            </w:r>
          </w:p>
          <w:p w14:paraId="5E072749" w14:textId="77777777" w:rsidR="00D617CB" w:rsidRDefault="001C36FA">
            <w:pPr>
              <w:pStyle w:val="ListParagraph"/>
              <w:numPr>
                <w:ilvl w:val="0"/>
                <w:numId w:val="11"/>
              </w:numPr>
              <w:spacing w:before="120"/>
              <w:rPr>
                <w:rFonts w:cs="Arial"/>
                <w:b/>
                <w:bCs/>
                <w:color w:val="000000"/>
                <w:sz w:val="20"/>
                <w:szCs w:val="20"/>
              </w:rPr>
            </w:pPr>
            <w:r>
              <w:rPr>
                <w:b/>
                <w:bCs/>
                <w:i/>
                <w:sz w:val="20"/>
                <w:szCs w:val="20"/>
              </w:rPr>
              <w:t>I</w:t>
            </w:r>
            <w:r>
              <w:rPr>
                <w:rFonts w:hint="eastAsia"/>
                <w:b/>
                <w:bCs/>
                <w:i/>
                <w:sz w:val="20"/>
                <w:szCs w:val="20"/>
              </w:rPr>
              <w:t>f</w:t>
            </w:r>
            <w:r>
              <w:rPr>
                <w:b/>
                <w:bCs/>
                <w:i/>
                <w:sz w:val="20"/>
                <w:szCs w:val="20"/>
              </w:rPr>
              <w:t xml:space="preserve"> a</w:t>
            </w:r>
            <w:r>
              <w:rPr>
                <w:rFonts w:hint="eastAsia"/>
                <w:b/>
                <w:bCs/>
                <w:i/>
                <w:sz w:val="20"/>
                <w:szCs w:val="20"/>
              </w:rPr>
              <w:t>n</w:t>
            </w:r>
            <w:r>
              <w:rPr>
                <w:b/>
                <w:bCs/>
                <w:i/>
                <w:sz w:val="20"/>
                <w:szCs w:val="20"/>
              </w:rPr>
              <w:t xml:space="preserve"> invalid CSI report is </w:t>
            </w:r>
            <w:r>
              <w:rPr>
                <w:rFonts w:hint="eastAsia"/>
                <w:b/>
                <w:bCs/>
                <w:i/>
                <w:sz w:val="20"/>
                <w:szCs w:val="20"/>
              </w:rPr>
              <w:t>trans</w:t>
            </w:r>
            <w:r>
              <w:rPr>
                <w:b/>
                <w:bCs/>
                <w:i/>
                <w:sz w:val="20"/>
                <w:szCs w:val="20"/>
              </w:rPr>
              <w:t xml:space="preserve">mitted in the first UL transmission, </w:t>
            </w:r>
            <w:r>
              <w:rPr>
                <w:rFonts w:hint="eastAsia"/>
                <w:b/>
                <w:bCs/>
                <w:i/>
                <w:sz w:val="20"/>
                <w:szCs w:val="20"/>
              </w:rPr>
              <w:t xml:space="preserve">a valid </w:t>
            </w:r>
            <w:r>
              <w:rPr>
                <w:b/>
                <w:bCs/>
                <w:i/>
                <w:sz w:val="20"/>
                <w:szCs w:val="20"/>
              </w:rPr>
              <w:t>CSI report ca</w:t>
            </w:r>
            <w:r>
              <w:rPr>
                <w:rFonts w:hint="eastAsia"/>
                <w:b/>
                <w:bCs/>
                <w:i/>
                <w:sz w:val="20"/>
                <w:szCs w:val="20"/>
              </w:rPr>
              <w:t>n</w:t>
            </w:r>
            <w:r>
              <w:rPr>
                <w:b/>
                <w:bCs/>
                <w:i/>
                <w:sz w:val="20"/>
                <w:szCs w:val="20"/>
              </w:rPr>
              <w:t xml:space="preserve"> be multiplexed i</w:t>
            </w:r>
            <w:r>
              <w:rPr>
                <w:rFonts w:hint="eastAsia"/>
                <w:b/>
                <w:bCs/>
                <w:i/>
                <w:sz w:val="20"/>
                <w:szCs w:val="20"/>
              </w:rPr>
              <w:t>n</w:t>
            </w:r>
            <w:r>
              <w:rPr>
                <w:b/>
                <w:bCs/>
                <w:i/>
                <w:sz w:val="20"/>
                <w:szCs w:val="20"/>
              </w:rPr>
              <w:t xml:space="preserve"> </w:t>
            </w:r>
            <w:proofErr w:type="gramStart"/>
            <w:r>
              <w:rPr>
                <w:rFonts w:hint="eastAsia"/>
                <w:b/>
                <w:bCs/>
                <w:i/>
                <w:sz w:val="20"/>
                <w:szCs w:val="20"/>
              </w:rPr>
              <w:t>th</w:t>
            </w:r>
            <w:r>
              <w:rPr>
                <w:b/>
                <w:bCs/>
                <w:i/>
                <w:sz w:val="20"/>
                <w:szCs w:val="20"/>
              </w:rPr>
              <w:t>e a</w:t>
            </w:r>
            <w:proofErr w:type="gramEnd"/>
            <w:r>
              <w:rPr>
                <w:b/>
                <w:bCs/>
                <w:i/>
                <w:sz w:val="20"/>
                <w:szCs w:val="20"/>
              </w:rPr>
              <w:t xml:space="preserve"> subsequent transmission.</w:t>
            </w:r>
          </w:p>
          <w:p w14:paraId="537AFEE0" w14:textId="77777777" w:rsidR="00D617CB" w:rsidRDefault="001C36FA">
            <w:pPr>
              <w:pStyle w:val="ListParagraph"/>
              <w:numPr>
                <w:ilvl w:val="0"/>
                <w:numId w:val="11"/>
              </w:numPr>
              <w:spacing w:before="120"/>
              <w:rPr>
                <w:rFonts w:cs="Arial"/>
                <w:b/>
                <w:bCs/>
                <w:color w:val="000000"/>
                <w:sz w:val="20"/>
                <w:szCs w:val="20"/>
              </w:rPr>
            </w:pPr>
            <w:r>
              <w:rPr>
                <w:b/>
                <w:bCs/>
                <w:i/>
                <w:sz w:val="20"/>
                <w:szCs w:val="20"/>
              </w:rPr>
              <w:t xml:space="preserve">On the details of </w:t>
            </w:r>
            <w:proofErr w:type="spellStart"/>
            <w:r>
              <w:rPr>
                <w:b/>
                <w:bCs/>
                <w:i/>
                <w:sz w:val="20"/>
                <w:szCs w:val="20"/>
              </w:rPr>
              <w:t>subseqeunt</w:t>
            </w:r>
            <w:proofErr w:type="spellEnd"/>
            <w:r>
              <w:rPr>
                <w:b/>
                <w:bCs/>
                <w:i/>
                <w:sz w:val="20"/>
                <w:szCs w:val="20"/>
              </w:rPr>
              <w:t xml:space="preserve"> </w:t>
            </w:r>
            <w:proofErr w:type="spellStart"/>
            <w:r>
              <w:rPr>
                <w:b/>
                <w:bCs/>
                <w:i/>
                <w:sz w:val="20"/>
                <w:szCs w:val="20"/>
              </w:rPr>
              <w:t>transmisson</w:t>
            </w:r>
            <w:proofErr w:type="spellEnd"/>
            <w:r>
              <w:rPr>
                <w:b/>
                <w:bCs/>
                <w:i/>
                <w:sz w:val="20"/>
                <w:szCs w:val="20"/>
              </w:rPr>
              <w:t xml:space="preserve">, </w:t>
            </w:r>
          </w:p>
          <w:p w14:paraId="3090ABAC" w14:textId="77777777" w:rsidR="00D617CB" w:rsidRDefault="001C36FA">
            <w:pPr>
              <w:pStyle w:val="ListParagraph"/>
              <w:numPr>
                <w:ilvl w:val="1"/>
                <w:numId w:val="11"/>
              </w:numPr>
              <w:spacing w:before="120"/>
              <w:ind w:left="782"/>
              <w:rPr>
                <w:rFonts w:cs="Arial"/>
                <w:b/>
                <w:bCs/>
                <w:color w:val="000000"/>
                <w:sz w:val="20"/>
                <w:szCs w:val="20"/>
              </w:rPr>
            </w:pPr>
            <w:r>
              <w:rPr>
                <w:b/>
                <w:bCs/>
                <w:i/>
                <w:sz w:val="20"/>
                <w:szCs w:val="20"/>
              </w:rPr>
              <w:t xml:space="preserve">Opt.1: re-transmission of the first UL transmission [2] </w:t>
            </w:r>
          </w:p>
          <w:p w14:paraId="3916A639" w14:textId="77777777" w:rsidR="00D617CB" w:rsidRDefault="001C36FA">
            <w:pPr>
              <w:pStyle w:val="ListParagraph"/>
              <w:numPr>
                <w:ilvl w:val="1"/>
                <w:numId w:val="11"/>
              </w:numPr>
              <w:spacing w:before="120"/>
              <w:ind w:left="782"/>
              <w:rPr>
                <w:rFonts w:cs="Arial"/>
                <w:b/>
                <w:bCs/>
                <w:color w:val="000000"/>
                <w:sz w:val="20"/>
                <w:szCs w:val="20"/>
              </w:rPr>
            </w:pPr>
            <w:r>
              <w:rPr>
                <w:b/>
                <w:bCs/>
                <w:i/>
                <w:sz w:val="20"/>
                <w:szCs w:val="20"/>
              </w:rPr>
              <w:t>Opt.2: a PUSCH scheduled by a DCI triggering aperiodic CSI report [4]</w:t>
            </w:r>
          </w:p>
          <w:p w14:paraId="34F3B026" w14:textId="77777777" w:rsidR="00D617CB" w:rsidRDefault="00D617CB">
            <w:pPr>
              <w:pStyle w:val="ListParagraph"/>
              <w:spacing w:before="120"/>
              <w:ind w:left="360"/>
              <w:rPr>
                <w:rFonts w:cs="Arial"/>
                <w:b/>
                <w:bCs/>
                <w:color w:val="000000"/>
                <w:sz w:val="20"/>
                <w:szCs w:val="20"/>
              </w:rPr>
            </w:pPr>
          </w:p>
        </w:tc>
      </w:tr>
      <w:tr w:rsidR="00D617CB" w14:paraId="550374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A3DC4B"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4711D9" w14:textId="77777777" w:rsidR="00D617CB" w:rsidRDefault="001C36FA">
            <w:pPr>
              <w:snapToGrid w:val="0"/>
              <w:rPr>
                <w:b/>
                <w:sz w:val="18"/>
                <w:szCs w:val="18"/>
              </w:rPr>
            </w:pPr>
            <w:r>
              <w:rPr>
                <w:b/>
                <w:sz w:val="18"/>
                <w:szCs w:val="18"/>
              </w:rPr>
              <w:t>View/Positions</w:t>
            </w:r>
          </w:p>
          <w:p w14:paraId="4B847B30" w14:textId="77777777" w:rsidR="00D617CB" w:rsidRDefault="001C36FA">
            <w:pPr>
              <w:snapToGrid w:val="0"/>
              <w:rPr>
                <w:b/>
                <w:sz w:val="18"/>
                <w:szCs w:val="18"/>
              </w:rPr>
            </w:pPr>
            <w:r>
              <w:rPr>
                <w:sz w:val="18"/>
                <w:szCs w:val="18"/>
              </w:rPr>
              <w:t xml:space="preserve">(Please indicate your support: Yes, No, or specify the </w:t>
            </w:r>
            <w:r>
              <w:rPr>
                <w:sz w:val="18"/>
                <w:szCs w:val="18"/>
              </w:rPr>
              <w:lastRenderedPageBreak/>
              <w:t>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76B39C" w14:textId="77777777" w:rsidR="00D617CB" w:rsidRDefault="001C36FA">
            <w:pPr>
              <w:snapToGrid w:val="0"/>
              <w:rPr>
                <w:b/>
                <w:sz w:val="18"/>
                <w:szCs w:val="18"/>
              </w:rPr>
            </w:pPr>
            <w:r>
              <w:rPr>
                <w:b/>
                <w:sz w:val="18"/>
                <w:szCs w:val="18"/>
              </w:rPr>
              <w:lastRenderedPageBreak/>
              <w:t xml:space="preserve">Comments </w:t>
            </w:r>
          </w:p>
          <w:p w14:paraId="48D532F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611695A" w14:textId="77777777" w:rsidR="00D617CB" w:rsidRDefault="00D617CB">
            <w:pPr>
              <w:snapToGrid w:val="0"/>
              <w:rPr>
                <w:b/>
                <w:sz w:val="18"/>
                <w:szCs w:val="18"/>
              </w:rPr>
            </w:pPr>
          </w:p>
        </w:tc>
      </w:tr>
      <w:tr w:rsidR="00D617CB" w14:paraId="7EFE2B41" w14:textId="77777777">
        <w:trPr>
          <w:trHeight w:val="215"/>
        </w:trPr>
        <w:tc>
          <w:tcPr>
            <w:tcW w:w="1256" w:type="dxa"/>
          </w:tcPr>
          <w:p w14:paraId="00AA13D4" w14:textId="77777777" w:rsidR="00D617CB" w:rsidRDefault="001C36FA">
            <w:pPr>
              <w:snapToGrid w:val="0"/>
              <w:rPr>
                <w:color w:val="0000FF"/>
                <w:sz w:val="18"/>
                <w:szCs w:val="18"/>
              </w:rPr>
            </w:pPr>
            <w:r>
              <w:rPr>
                <w:color w:val="0000FF"/>
                <w:sz w:val="18"/>
                <w:szCs w:val="18"/>
              </w:rPr>
              <w:t>Nokia</w:t>
            </w:r>
          </w:p>
        </w:tc>
        <w:tc>
          <w:tcPr>
            <w:tcW w:w="1614" w:type="dxa"/>
          </w:tcPr>
          <w:p w14:paraId="17C74A1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711B6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support Option 2, as it is simpler and allows utilization of the CSI determined by the UE. Without it, if the UE sends the invalid CSI, then whole early CSI acquisition will be wasted. </w:t>
            </w:r>
          </w:p>
          <w:p w14:paraId="35364B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D617CB" w14:paraId="26C35A77" w14:textId="77777777">
        <w:trPr>
          <w:trHeight w:val="215"/>
        </w:trPr>
        <w:tc>
          <w:tcPr>
            <w:tcW w:w="1256" w:type="dxa"/>
          </w:tcPr>
          <w:p w14:paraId="77CE492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FDA718E" w14:textId="77777777" w:rsidR="00D617CB" w:rsidRDefault="00D617CB">
            <w:pPr>
              <w:rPr>
                <w:rFonts w:eastAsiaTheme="minorEastAsia"/>
                <w:sz w:val="18"/>
                <w:szCs w:val="18"/>
              </w:rPr>
            </w:pPr>
          </w:p>
        </w:tc>
        <w:tc>
          <w:tcPr>
            <w:tcW w:w="6660" w:type="dxa"/>
          </w:tcPr>
          <w:p w14:paraId="3A433A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Opt.1:</w:t>
            </w:r>
          </w:p>
          <w:p w14:paraId="402A885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3ABC7BBE" w14:textId="77777777" w:rsidR="00D617CB" w:rsidRDefault="00D617CB">
            <w:pPr>
              <w:suppressAutoHyphens/>
              <w:overflowPunct w:val="0"/>
              <w:autoSpaceDE w:val="0"/>
              <w:autoSpaceDN w:val="0"/>
              <w:adjustRightInd w:val="0"/>
              <w:textAlignment w:val="baseline"/>
              <w:rPr>
                <w:color w:val="0000FF"/>
                <w:sz w:val="18"/>
                <w:szCs w:val="18"/>
              </w:rPr>
            </w:pPr>
          </w:p>
          <w:p w14:paraId="6BE40C93" w14:textId="77777777" w:rsidR="00D617CB" w:rsidRDefault="001C36FA">
            <w:pPr>
              <w:rPr>
                <w:rFonts w:eastAsiaTheme="minorEastAsia"/>
                <w:sz w:val="18"/>
                <w:szCs w:val="18"/>
              </w:rPr>
            </w:pPr>
            <w:r>
              <w:rPr>
                <w:color w:val="0000FF"/>
                <w:sz w:val="18"/>
                <w:szCs w:val="18"/>
              </w:rPr>
              <w:t>Opt.2:</w:t>
            </w:r>
            <w:r>
              <w:rPr>
                <w:color w:val="0000FF"/>
                <w:sz w:val="18"/>
                <w:szCs w:val="18"/>
              </w:rPr>
              <w:br/>
              <w:t>Note that in LTM-CSI-</w:t>
            </w:r>
            <w:proofErr w:type="spellStart"/>
            <w:r>
              <w:rPr>
                <w:color w:val="0000FF"/>
                <w:sz w:val="18"/>
                <w:szCs w:val="18"/>
              </w:rPr>
              <w:t>ReportConfig</w:t>
            </w:r>
            <w:proofErr w:type="spellEnd"/>
            <w:r>
              <w:rPr>
                <w:color w:val="0000FF"/>
                <w:sz w:val="18"/>
                <w:szCs w:val="18"/>
              </w:rPr>
              <w:t xml:space="preserve"> for early CSI-acquisition, the </w:t>
            </w:r>
            <w:proofErr w:type="spellStart"/>
            <w:r>
              <w:rPr>
                <w:color w:val="0000FF"/>
                <w:sz w:val="18"/>
                <w:szCs w:val="18"/>
              </w:rPr>
              <w:t>ltm-ReportConfigType</w:t>
            </w:r>
            <w:proofErr w:type="spellEnd"/>
            <w:r>
              <w:rPr>
                <w:color w:val="0000FF"/>
                <w:sz w:val="18"/>
                <w:szCs w:val="18"/>
              </w:rPr>
              <w:t xml:space="preserve"> is ignored by UE according to RRC Running CR. It follows that DCI triggered aperiodic report is not supported.</w:t>
            </w:r>
          </w:p>
        </w:tc>
      </w:tr>
      <w:tr w:rsidR="00D617CB" w14:paraId="0671AA6E" w14:textId="77777777">
        <w:trPr>
          <w:trHeight w:val="215"/>
        </w:trPr>
        <w:tc>
          <w:tcPr>
            <w:tcW w:w="1256" w:type="dxa"/>
          </w:tcPr>
          <w:p w14:paraId="2F7252D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FE099C8" w14:textId="77777777" w:rsidR="00D617CB" w:rsidRDefault="00D617CB">
            <w:pPr>
              <w:rPr>
                <w:rFonts w:eastAsiaTheme="minorEastAsia"/>
                <w:sz w:val="18"/>
                <w:szCs w:val="18"/>
              </w:rPr>
            </w:pPr>
          </w:p>
        </w:tc>
        <w:tc>
          <w:tcPr>
            <w:tcW w:w="6660" w:type="dxa"/>
          </w:tcPr>
          <w:p w14:paraId="767876C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lean to not support retransmission of CSI report, since the CSI report is UCI, instead of UL data. If we are going to specify CSI report retransmission, does it mean that we also need to introduce buffer for this CSI report in higher layer? </w:t>
            </w:r>
          </w:p>
        </w:tc>
      </w:tr>
      <w:tr w:rsidR="00D617CB" w14:paraId="463CFAE6" w14:textId="77777777">
        <w:trPr>
          <w:trHeight w:val="215"/>
        </w:trPr>
        <w:tc>
          <w:tcPr>
            <w:tcW w:w="1256" w:type="dxa"/>
          </w:tcPr>
          <w:p w14:paraId="51A3F46F"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19E52230" w14:textId="77777777" w:rsidR="00D617CB" w:rsidRDefault="001C36FA">
            <w:pPr>
              <w:rPr>
                <w:rFonts w:eastAsiaTheme="minorEastAsia"/>
                <w:sz w:val="18"/>
                <w:szCs w:val="18"/>
              </w:rPr>
            </w:pPr>
            <w:r>
              <w:rPr>
                <w:rFonts w:eastAsiaTheme="minorEastAsia" w:hint="eastAsia"/>
                <w:sz w:val="18"/>
                <w:szCs w:val="18"/>
              </w:rPr>
              <w:t>No</w:t>
            </w:r>
          </w:p>
        </w:tc>
        <w:tc>
          <w:tcPr>
            <w:tcW w:w="6660" w:type="dxa"/>
          </w:tcPr>
          <w:p w14:paraId="065D59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There is no need to introduce new behavior for </w:t>
            </w:r>
            <w:r>
              <w:rPr>
                <w:rFonts w:eastAsiaTheme="minorEastAsia" w:hint="eastAsia"/>
                <w:color w:val="0000FF"/>
                <w:sz w:val="18"/>
                <w:szCs w:val="18"/>
              </w:rPr>
              <w:t xml:space="preserve">CSI </w:t>
            </w:r>
            <w:r>
              <w:rPr>
                <w:color w:val="0000FF"/>
                <w:sz w:val="18"/>
                <w:szCs w:val="18"/>
              </w:rPr>
              <w:t>report re</w:t>
            </w:r>
            <w:r>
              <w:rPr>
                <w:rFonts w:eastAsiaTheme="minorEastAsia" w:hint="eastAsia"/>
                <w:color w:val="0000FF"/>
                <w:sz w:val="18"/>
                <w:szCs w:val="18"/>
              </w:rPr>
              <w:t>-</w:t>
            </w:r>
            <w:r>
              <w:rPr>
                <w:color w:val="0000FF"/>
                <w:sz w:val="18"/>
                <w:szCs w:val="18"/>
              </w:rPr>
              <w:t>transmission</w:t>
            </w:r>
            <w:r>
              <w:rPr>
                <w:rFonts w:eastAsiaTheme="minorEastAsia" w:hint="eastAsia"/>
                <w:color w:val="0000FF"/>
                <w:sz w:val="18"/>
                <w:szCs w:val="18"/>
              </w:rPr>
              <w:t xml:space="preserve"> to increase spec effort</w:t>
            </w:r>
            <w:r>
              <w:rPr>
                <w:color w:val="0000FF"/>
                <w:sz w:val="18"/>
                <w:szCs w:val="18"/>
              </w:rPr>
              <w:t xml:space="preserve">. Even if an </w:t>
            </w:r>
            <w:r>
              <w:rPr>
                <w:rFonts w:eastAsiaTheme="minorEastAsia" w:hint="eastAsia"/>
                <w:color w:val="0000FF"/>
                <w:sz w:val="18"/>
                <w:szCs w:val="18"/>
              </w:rPr>
              <w:t>invalid</w:t>
            </w:r>
            <w:r>
              <w:rPr>
                <w:color w:val="0000FF"/>
                <w:sz w:val="18"/>
                <w:szCs w:val="18"/>
              </w:rPr>
              <w:t xml:space="preserve"> report is </w:t>
            </w:r>
            <w:r>
              <w:rPr>
                <w:rFonts w:eastAsiaTheme="minorEastAsia" w:hint="eastAsia"/>
                <w:color w:val="0000FF"/>
                <w:sz w:val="18"/>
                <w:szCs w:val="18"/>
              </w:rPr>
              <w:t>transmitted</w:t>
            </w:r>
            <w:r>
              <w:rPr>
                <w:color w:val="0000FF"/>
                <w:sz w:val="18"/>
                <w:szCs w:val="18"/>
              </w:rPr>
              <w:t xml:space="preserve">, the </w:t>
            </w:r>
            <w:proofErr w:type="spellStart"/>
            <w:r>
              <w:rPr>
                <w:color w:val="0000FF"/>
                <w:sz w:val="18"/>
                <w:szCs w:val="18"/>
              </w:rPr>
              <w:t>gNB</w:t>
            </w:r>
            <w:proofErr w:type="spellEnd"/>
            <w:r>
              <w:rPr>
                <w:color w:val="0000FF"/>
                <w:sz w:val="18"/>
                <w:szCs w:val="18"/>
              </w:rPr>
              <w:t xml:space="preserve"> can schedule a PDSCH with lowest MCS and the legacy CSI report configuration at the new serving cell can be used after cell switch completion.</w:t>
            </w:r>
          </w:p>
        </w:tc>
      </w:tr>
      <w:tr w:rsidR="00D617CB" w14:paraId="06579085" w14:textId="77777777">
        <w:trPr>
          <w:trHeight w:val="215"/>
        </w:trPr>
        <w:tc>
          <w:tcPr>
            <w:tcW w:w="1256" w:type="dxa"/>
          </w:tcPr>
          <w:p w14:paraId="2C7221E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18B2DF3" w14:textId="77777777" w:rsidR="00D617CB" w:rsidRDefault="00D617CB">
            <w:pPr>
              <w:rPr>
                <w:rFonts w:eastAsiaTheme="minorEastAsia"/>
                <w:sz w:val="18"/>
                <w:szCs w:val="18"/>
              </w:rPr>
            </w:pPr>
          </w:p>
        </w:tc>
        <w:tc>
          <w:tcPr>
            <w:tcW w:w="6660" w:type="dxa"/>
          </w:tcPr>
          <w:p w14:paraId="436EA25D" w14:textId="77777777" w:rsidR="00D617CB" w:rsidRDefault="001C36FA">
            <w:pPr>
              <w:suppressAutoHyphens/>
              <w:overflowPunct w:val="0"/>
              <w:autoSpaceDE w:val="0"/>
              <w:autoSpaceDN w:val="0"/>
              <w:adjustRightInd w:val="0"/>
              <w:textAlignment w:val="baseline"/>
              <w:rPr>
                <w:color w:val="0000FF"/>
                <w:sz w:val="18"/>
                <w:szCs w:val="18"/>
              </w:rPr>
            </w:pPr>
            <w:r>
              <w:rPr>
                <w:rFonts w:eastAsia="MS Mincho"/>
                <w:color w:val="0000FF"/>
                <w:sz w:val="18"/>
                <w:szCs w:val="18"/>
                <w:lang w:eastAsia="ja-JP"/>
              </w:rPr>
              <w:t>We</w:t>
            </w:r>
            <w:r>
              <w:rPr>
                <w:rFonts w:eastAsia="MS Mincho" w:hint="eastAsia"/>
                <w:color w:val="0000FF"/>
                <w:sz w:val="18"/>
                <w:szCs w:val="18"/>
                <w:lang w:eastAsia="ja-JP"/>
              </w:rPr>
              <w:t xml:space="preserve"> prefer Opt.1. The second first UL transmission on target cell can be either CG-PUSCH or DG-PUSCH.</w:t>
            </w:r>
          </w:p>
        </w:tc>
      </w:tr>
      <w:tr w:rsidR="00D617CB" w14:paraId="3A7FBD3B" w14:textId="77777777">
        <w:trPr>
          <w:trHeight w:val="215"/>
        </w:trPr>
        <w:tc>
          <w:tcPr>
            <w:tcW w:w="1256" w:type="dxa"/>
          </w:tcPr>
          <w:p w14:paraId="685003C6"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60ADAB61" w14:textId="77777777" w:rsidR="00D617CB" w:rsidRDefault="001C36FA">
            <w:pPr>
              <w:rPr>
                <w:rFonts w:eastAsiaTheme="minorEastAsia"/>
                <w:sz w:val="18"/>
                <w:szCs w:val="18"/>
              </w:rPr>
            </w:pPr>
            <w:r>
              <w:rPr>
                <w:rFonts w:eastAsiaTheme="minorEastAsia" w:hint="eastAsia"/>
                <w:sz w:val="18"/>
                <w:szCs w:val="18"/>
              </w:rPr>
              <w:t>N</w:t>
            </w:r>
            <w:r>
              <w:rPr>
                <w:rFonts w:eastAsiaTheme="minorEastAsia"/>
                <w:sz w:val="18"/>
                <w:szCs w:val="18"/>
              </w:rPr>
              <w:t>o</w:t>
            </w:r>
          </w:p>
        </w:tc>
        <w:tc>
          <w:tcPr>
            <w:tcW w:w="6660" w:type="dxa"/>
          </w:tcPr>
          <w:p w14:paraId="01948A06" w14:textId="77777777" w:rsidR="00D617CB" w:rsidRDefault="001C36FA">
            <w:pPr>
              <w:suppressAutoHyphens/>
              <w:overflowPunct w:val="0"/>
              <w:autoSpaceDE w:val="0"/>
              <w:autoSpaceDN w:val="0"/>
              <w:adjustRightInd w:val="0"/>
              <w:textAlignment w:val="baseline"/>
              <w:rPr>
                <w:rFonts w:eastAsia="MS Mincho"/>
                <w:color w:val="0000FF"/>
                <w:sz w:val="18"/>
                <w:szCs w:val="18"/>
                <w:lang w:eastAsia="ja-JP"/>
              </w:rPr>
            </w:pPr>
            <w:r>
              <w:rPr>
                <w:rFonts w:eastAsiaTheme="minorEastAsia"/>
                <w:sz w:val="18"/>
                <w:szCs w:val="18"/>
              </w:rPr>
              <w:t>We prefer not to perform the subsequent transmission of the CSI report for the target cell if the first CSI report is invalid. It is the simplest way, and no additional spec efforts will be introduced.</w:t>
            </w:r>
          </w:p>
        </w:tc>
      </w:tr>
      <w:tr w:rsidR="00D617CB" w14:paraId="23261A57" w14:textId="77777777">
        <w:trPr>
          <w:trHeight w:val="215"/>
        </w:trPr>
        <w:tc>
          <w:tcPr>
            <w:tcW w:w="1256" w:type="dxa"/>
          </w:tcPr>
          <w:p w14:paraId="518B4AFD"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67C8A6F2" w14:textId="77777777" w:rsidR="00D617CB" w:rsidRDefault="00D617CB">
            <w:pPr>
              <w:rPr>
                <w:rFonts w:eastAsiaTheme="minorEastAsia"/>
                <w:sz w:val="18"/>
                <w:szCs w:val="18"/>
              </w:rPr>
            </w:pPr>
          </w:p>
        </w:tc>
        <w:tc>
          <w:tcPr>
            <w:tcW w:w="6660" w:type="dxa"/>
          </w:tcPr>
          <w:p w14:paraId="17B9865B" w14:textId="77777777" w:rsidR="00D617CB" w:rsidRDefault="001C36FA">
            <w:pPr>
              <w:suppressAutoHyphens/>
              <w:overflowPunct w:val="0"/>
              <w:autoSpaceDE w:val="0"/>
              <w:autoSpaceDN w:val="0"/>
              <w:adjustRightInd w:val="0"/>
              <w:textAlignment w:val="baseline"/>
              <w:rPr>
                <w:rFonts w:eastAsia="宋体"/>
                <w:color w:val="0000FF"/>
                <w:sz w:val="18"/>
                <w:szCs w:val="18"/>
              </w:rPr>
            </w:pPr>
            <w:r>
              <w:rPr>
                <w:rFonts w:eastAsia="宋体" w:hint="eastAsia"/>
                <w:color w:val="0000FF"/>
                <w:sz w:val="18"/>
                <w:szCs w:val="18"/>
              </w:rPr>
              <w:t xml:space="preserve">For opt.1, it is not clear to us how to interpret </w:t>
            </w:r>
            <w:proofErr w:type="gramStart"/>
            <w:r>
              <w:rPr>
                <w:rFonts w:eastAsia="宋体"/>
                <w:color w:val="0000FF"/>
                <w:sz w:val="18"/>
                <w:szCs w:val="18"/>
              </w:rPr>
              <w:t>“ re</w:t>
            </w:r>
            <w:proofErr w:type="gramEnd"/>
            <w:r>
              <w:rPr>
                <w:rFonts w:eastAsia="宋体"/>
                <w:color w:val="0000FF"/>
                <w:sz w:val="18"/>
                <w:szCs w:val="18"/>
              </w:rPr>
              <w:t>-transmission of the first UL transmission”</w:t>
            </w:r>
            <w:r>
              <w:rPr>
                <w:rFonts w:eastAsia="宋体" w:hint="eastAsia"/>
                <w:color w:val="0000FF"/>
                <w:sz w:val="18"/>
                <w:szCs w:val="18"/>
              </w:rPr>
              <w:t>. Is it the retransmission of the same CSI measurement result, or a transmission of a new CSI measurement result (different from previous invalid CSI reporting) on periodically occurring UL resources in the time domain?</w:t>
            </w:r>
          </w:p>
          <w:p w14:paraId="43640EE0" w14:textId="77777777" w:rsidR="00D617CB" w:rsidRDefault="00D617CB">
            <w:pPr>
              <w:suppressAutoHyphens/>
              <w:overflowPunct w:val="0"/>
              <w:autoSpaceDE w:val="0"/>
              <w:autoSpaceDN w:val="0"/>
              <w:adjustRightInd w:val="0"/>
              <w:textAlignment w:val="baseline"/>
              <w:rPr>
                <w:rFonts w:eastAsia="宋体"/>
                <w:color w:val="0000FF"/>
                <w:sz w:val="18"/>
                <w:szCs w:val="18"/>
              </w:rPr>
            </w:pPr>
          </w:p>
          <w:p w14:paraId="709B7B97" w14:textId="77777777" w:rsidR="00D617CB" w:rsidRDefault="001C36FA">
            <w:pPr>
              <w:suppressAutoHyphens/>
              <w:overflowPunct w:val="0"/>
              <w:autoSpaceDE w:val="0"/>
              <w:autoSpaceDN w:val="0"/>
              <w:adjustRightInd w:val="0"/>
              <w:textAlignment w:val="baseline"/>
              <w:rPr>
                <w:rFonts w:eastAsia="宋体"/>
                <w:color w:val="0000FF"/>
                <w:sz w:val="18"/>
                <w:szCs w:val="18"/>
              </w:rPr>
            </w:pPr>
            <w:r>
              <w:rPr>
                <w:rFonts w:eastAsia="宋体" w:hint="eastAsia"/>
                <w:color w:val="0000FF"/>
                <w:sz w:val="18"/>
                <w:szCs w:val="18"/>
              </w:rPr>
              <w:t>For opt.2, we want to further confirm whether DCI mentioned here refers to legacy DCI or legacy DCI with certain enhancements (to enable the UE to identify which triggered CSI should be applied</w:t>
            </w:r>
            <w:r>
              <w:rPr>
                <w:rFonts w:eastAsia="宋体" w:hint="eastAsia"/>
                <w:color w:val="0000FF"/>
                <w:sz w:val="18"/>
                <w:szCs w:val="18"/>
              </w:rPr>
              <w:t>—</w:t>
            </w:r>
            <w:r>
              <w:rPr>
                <w:rFonts w:eastAsia="宋体" w:hint="eastAsia"/>
                <w:color w:val="0000FF"/>
                <w:sz w:val="18"/>
                <w:szCs w:val="18"/>
              </w:rPr>
              <w:t>either for the target cell in LTM scenarios or for the serving cell in non-LTM scenarios).</w:t>
            </w:r>
          </w:p>
          <w:p w14:paraId="17E1565B" w14:textId="77777777" w:rsidR="00D617CB" w:rsidRDefault="00D617CB">
            <w:pPr>
              <w:suppressAutoHyphens/>
              <w:overflowPunct w:val="0"/>
              <w:autoSpaceDE w:val="0"/>
              <w:autoSpaceDN w:val="0"/>
              <w:adjustRightInd w:val="0"/>
              <w:textAlignment w:val="baseline"/>
              <w:rPr>
                <w:rFonts w:eastAsia="宋体"/>
                <w:color w:val="0000FF"/>
                <w:sz w:val="18"/>
                <w:szCs w:val="18"/>
              </w:rPr>
            </w:pPr>
          </w:p>
          <w:p w14:paraId="3ABA9655" w14:textId="77777777" w:rsidR="00D617CB" w:rsidRDefault="001C36FA">
            <w:pPr>
              <w:suppressAutoHyphens/>
              <w:overflowPunct w:val="0"/>
              <w:autoSpaceDE w:val="0"/>
              <w:autoSpaceDN w:val="0"/>
              <w:adjustRightInd w:val="0"/>
              <w:textAlignment w:val="baseline"/>
              <w:rPr>
                <w:rFonts w:eastAsia="宋体"/>
                <w:color w:val="0000FF"/>
                <w:sz w:val="18"/>
                <w:szCs w:val="18"/>
              </w:rPr>
            </w:pPr>
            <w:r>
              <w:rPr>
                <w:rFonts w:eastAsia="宋体" w:hint="eastAsia"/>
                <w:color w:val="0000FF"/>
                <w:sz w:val="18"/>
                <w:szCs w:val="18"/>
              </w:rPr>
              <w:t>In addition to opt1 and opt2, we think that CG-PUSCH associated with RS in TCI state is also a good choice to transmit the additional CSI reporting.</w:t>
            </w:r>
          </w:p>
        </w:tc>
      </w:tr>
      <w:tr w:rsidR="007329E3" w14:paraId="29AE9F81" w14:textId="77777777">
        <w:trPr>
          <w:trHeight w:val="215"/>
        </w:trPr>
        <w:tc>
          <w:tcPr>
            <w:tcW w:w="1256" w:type="dxa"/>
          </w:tcPr>
          <w:p w14:paraId="73BB8288" w14:textId="641271B6" w:rsidR="007329E3" w:rsidRDefault="007329E3" w:rsidP="007329E3">
            <w:pPr>
              <w:snapToGrid w:val="0"/>
              <w:rPr>
                <w:rFonts w:eastAsia="宋体"/>
                <w:color w:val="000000" w:themeColor="text1"/>
                <w:sz w:val="18"/>
                <w:szCs w:val="18"/>
              </w:rPr>
            </w:pPr>
            <w:r>
              <w:rPr>
                <w:rFonts w:eastAsia="PMingLiU" w:hint="eastAsia"/>
                <w:color w:val="000000" w:themeColor="text1"/>
                <w:sz w:val="18"/>
                <w:szCs w:val="18"/>
                <w:lang w:eastAsia="zh-TW"/>
              </w:rPr>
              <w:t>Sharp</w:t>
            </w:r>
          </w:p>
        </w:tc>
        <w:tc>
          <w:tcPr>
            <w:tcW w:w="1614" w:type="dxa"/>
          </w:tcPr>
          <w:p w14:paraId="7B8B8BCC" w14:textId="77777777" w:rsidR="007329E3" w:rsidRDefault="007329E3" w:rsidP="007329E3">
            <w:pPr>
              <w:rPr>
                <w:rFonts w:eastAsiaTheme="minorEastAsia"/>
                <w:sz w:val="18"/>
                <w:szCs w:val="18"/>
              </w:rPr>
            </w:pPr>
          </w:p>
        </w:tc>
        <w:tc>
          <w:tcPr>
            <w:tcW w:w="6660" w:type="dxa"/>
          </w:tcPr>
          <w:p w14:paraId="337EFCA2" w14:textId="4FC22050" w:rsidR="007329E3" w:rsidRDefault="007329E3" w:rsidP="007329E3">
            <w:pPr>
              <w:suppressAutoHyphens/>
              <w:overflowPunct w:val="0"/>
              <w:autoSpaceDE w:val="0"/>
              <w:autoSpaceDN w:val="0"/>
              <w:adjustRightInd w:val="0"/>
              <w:textAlignment w:val="baseline"/>
              <w:rPr>
                <w:rFonts w:eastAsia="宋体"/>
                <w:color w:val="0000FF"/>
                <w:sz w:val="18"/>
                <w:szCs w:val="18"/>
              </w:rPr>
            </w:pPr>
            <w:r>
              <w:rPr>
                <w:rFonts w:eastAsia="PMingLiU" w:hint="eastAsia"/>
                <w:color w:val="0000FF"/>
                <w:sz w:val="18"/>
                <w:szCs w:val="18"/>
                <w:lang w:eastAsia="zh-TW"/>
              </w:rPr>
              <w:t xml:space="preserve">The </w:t>
            </w:r>
            <w:r>
              <w:rPr>
                <w:rFonts w:eastAsia="PMingLiU"/>
                <w:color w:val="0000FF"/>
                <w:sz w:val="18"/>
                <w:szCs w:val="18"/>
                <w:lang w:eastAsia="zh-TW"/>
              </w:rPr>
              <w:t>definition</w:t>
            </w:r>
            <w:r>
              <w:rPr>
                <w:rFonts w:eastAsia="PMingLiU" w:hint="eastAsia"/>
                <w:color w:val="0000FF"/>
                <w:sz w:val="18"/>
                <w:szCs w:val="18"/>
                <w:lang w:eastAsia="zh-TW"/>
              </w:rPr>
              <w:t xml:space="preserve"> of retransmission in Option 1 is not clear to us. Does it mean that if no</w:t>
            </w:r>
            <w:r w:rsidRPr="00721E62">
              <w:rPr>
                <w:rFonts w:eastAsia="PMingLiU"/>
                <w:color w:val="0000FF"/>
                <w:sz w:val="18"/>
                <w:szCs w:val="18"/>
                <w:lang w:eastAsia="zh-TW"/>
              </w:rPr>
              <w:t xml:space="preserve"> valid CSI report</w:t>
            </w:r>
            <w:r>
              <w:rPr>
                <w:rFonts w:eastAsia="PMingLiU" w:hint="eastAsia"/>
                <w:color w:val="0000FF"/>
                <w:sz w:val="18"/>
                <w:szCs w:val="18"/>
                <w:lang w:eastAsia="zh-TW"/>
              </w:rPr>
              <w:t xml:space="preserve"> is transmitted in the </w:t>
            </w:r>
            <w:r w:rsidRPr="00705C5A">
              <w:rPr>
                <w:rFonts w:eastAsia="PMingLiU"/>
                <w:color w:val="0000FF"/>
                <w:sz w:val="18"/>
                <w:szCs w:val="18"/>
                <w:lang w:eastAsia="zh-TW"/>
              </w:rPr>
              <w:t>first UL transmission</w:t>
            </w:r>
            <w:r>
              <w:rPr>
                <w:rFonts w:eastAsia="PMingLiU" w:hint="eastAsia"/>
                <w:color w:val="0000FF"/>
                <w:sz w:val="18"/>
                <w:szCs w:val="18"/>
                <w:lang w:eastAsia="zh-TW"/>
              </w:rPr>
              <w:t>, the NW will</w:t>
            </w:r>
            <w:r>
              <w:rPr>
                <w:rFonts w:eastAsia="PMingLiU"/>
                <w:color w:val="0000FF"/>
                <w:sz w:val="18"/>
                <w:szCs w:val="18"/>
                <w:lang w:eastAsia="zh-TW"/>
              </w:rPr>
              <w:t xml:space="preserve"> </w:t>
            </w:r>
            <w:r>
              <w:rPr>
                <w:rFonts w:eastAsia="PMingLiU" w:hint="eastAsia"/>
                <w:color w:val="0000FF"/>
                <w:sz w:val="18"/>
                <w:szCs w:val="18"/>
                <w:lang w:eastAsia="zh-TW"/>
              </w:rPr>
              <w:t xml:space="preserve">then indicate UE to re-transmit the previous </w:t>
            </w:r>
            <w:r w:rsidRPr="00705C5A">
              <w:rPr>
                <w:rFonts w:eastAsia="PMingLiU"/>
                <w:color w:val="0000FF"/>
                <w:sz w:val="18"/>
                <w:szCs w:val="18"/>
                <w:lang w:eastAsia="zh-TW"/>
              </w:rPr>
              <w:t>first UL transmission</w:t>
            </w:r>
            <w:r>
              <w:rPr>
                <w:rFonts w:eastAsia="PMingLiU" w:hint="eastAsia"/>
                <w:color w:val="0000FF"/>
                <w:sz w:val="18"/>
                <w:szCs w:val="18"/>
                <w:lang w:eastAsia="zh-TW"/>
              </w:rPr>
              <w:t xml:space="preserve"> </w:t>
            </w:r>
            <w:r>
              <w:rPr>
                <w:rFonts w:eastAsia="PMingLiU"/>
                <w:color w:val="0000FF"/>
                <w:sz w:val="18"/>
                <w:szCs w:val="18"/>
                <w:lang w:eastAsia="zh-TW"/>
              </w:rPr>
              <w:t>which</w:t>
            </w:r>
            <w:r>
              <w:rPr>
                <w:rFonts w:eastAsia="PMingLiU" w:hint="eastAsia"/>
                <w:color w:val="0000FF"/>
                <w:sz w:val="18"/>
                <w:szCs w:val="18"/>
                <w:lang w:eastAsia="zh-TW"/>
              </w:rPr>
              <w:t xml:space="preserve"> multiplexed with a valid CSI? T</w:t>
            </w:r>
            <w:r>
              <w:rPr>
                <w:rFonts w:eastAsia="PMingLiU"/>
                <w:color w:val="0000FF"/>
                <w:sz w:val="18"/>
                <w:szCs w:val="18"/>
                <w:lang w:eastAsia="zh-TW"/>
              </w:rPr>
              <w:t>h</w:t>
            </w:r>
            <w:r>
              <w:rPr>
                <w:rFonts w:eastAsia="PMingLiU" w:hint="eastAsia"/>
                <w:color w:val="0000FF"/>
                <w:sz w:val="18"/>
                <w:szCs w:val="18"/>
                <w:lang w:eastAsia="zh-TW"/>
              </w:rPr>
              <w:t>e retransmission is a DG-PUSCH or CG-PUSCH?</w:t>
            </w:r>
          </w:p>
        </w:tc>
      </w:tr>
      <w:tr w:rsidR="00F14F74" w:rsidRPr="00BA4763" w14:paraId="5F517A2A" w14:textId="77777777" w:rsidTr="00BA4763">
        <w:trPr>
          <w:trHeight w:val="215"/>
        </w:trPr>
        <w:tc>
          <w:tcPr>
            <w:tcW w:w="1256" w:type="dxa"/>
          </w:tcPr>
          <w:p w14:paraId="0E5835D5" w14:textId="77777777" w:rsidR="00F14F74" w:rsidRPr="00BA4763" w:rsidRDefault="00F14F7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tcPr>
          <w:p w14:paraId="6915E04D" w14:textId="77777777" w:rsidR="00F14F74" w:rsidRPr="00BA4763" w:rsidRDefault="00F14F74" w:rsidP="00BA4763">
            <w:pPr>
              <w:rPr>
                <w:rFonts w:eastAsia="Malgun Gothic"/>
                <w:sz w:val="18"/>
                <w:szCs w:val="18"/>
                <w:lang w:eastAsia="ko-KR"/>
              </w:rPr>
            </w:pPr>
            <w:r>
              <w:rPr>
                <w:rFonts w:eastAsia="Malgun Gothic" w:hint="eastAsia"/>
                <w:sz w:val="18"/>
                <w:szCs w:val="18"/>
                <w:lang w:eastAsia="ko-KR"/>
              </w:rPr>
              <w:t>No</w:t>
            </w:r>
          </w:p>
        </w:tc>
        <w:tc>
          <w:tcPr>
            <w:tcW w:w="6660" w:type="dxa"/>
          </w:tcPr>
          <w:p w14:paraId="074AE575" w14:textId="77777777" w:rsidR="00F14F74" w:rsidRPr="00BA4763" w:rsidRDefault="00F14F74" w:rsidP="00BA4763">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hint="eastAsia"/>
                <w:color w:val="0000FF"/>
                <w:sz w:val="18"/>
                <w:szCs w:val="18"/>
                <w:lang w:eastAsia="ko-KR"/>
              </w:rPr>
              <w:t>Once the first PUSCH is transmitted and RRC reconfiguration is complete, the CSI configuration in the new serving cell already takes effect. Maintaining early CSI measurement and reporting will not bring additional benefit.</w:t>
            </w:r>
          </w:p>
        </w:tc>
      </w:tr>
      <w:tr w:rsidR="00DA6818" w14:paraId="60079C9B" w14:textId="77777777" w:rsidTr="000458CD">
        <w:trPr>
          <w:trHeight w:val="215"/>
        </w:trPr>
        <w:tc>
          <w:tcPr>
            <w:tcW w:w="1256" w:type="dxa"/>
          </w:tcPr>
          <w:p w14:paraId="71031B56" w14:textId="77777777" w:rsidR="00DA6818" w:rsidRPr="00902954"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1F3CAF60" w14:textId="77777777" w:rsidR="00DA6818" w:rsidRDefault="00DA6818" w:rsidP="000458CD">
            <w:pPr>
              <w:rPr>
                <w:rFonts w:eastAsiaTheme="minorEastAsia"/>
                <w:sz w:val="18"/>
                <w:szCs w:val="18"/>
              </w:rPr>
            </w:pPr>
            <w:r>
              <w:rPr>
                <w:rFonts w:eastAsiaTheme="minorEastAsia" w:hint="eastAsia"/>
                <w:sz w:val="18"/>
                <w:szCs w:val="18"/>
              </w:rPr>
              <w:t>Yes</w:t>
            </w:r>
          </w:p>
        </w:tc>
        <w:tc>
          <w:tcPr>
            <w:tcW w:w="6660" w:type="dxa"/>
          </w:tcPr>
          <w:p w14:paraId="7620B689" w14:textId="77777777" w:rsidR="00DA6818" w:rsidRPr="00902954" w:rsidRDefault="00DA6818" w:rsidP="000458CD">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FF"/>
                <w:sz w:val="18"/>
                <w:szCs w:val="18"/>
              </w:rPr>
              <w:t xml:space="preserve">To clarify option 1, UE can transmit first UL and </w:t>
            </w:r>
            <w:proofErr w:type="spellStart"/>
            <w:r>
              <w:rPr>
                <w:rFonts w:eastAsiaTheme="minorEastAsia" w:hint="eastAsia"/>
                <w:color w:val="0000FF"/>
                <w:sz w:val="18"/>
                <w:szCs w:val="18"/>
              </w:rPr>
              <w:t>gNB</w:t>
            </w:r>
            <w:proofErr w:type="spellEnd"/>
            <w:r>
              <w:rPr>
                <w:rFonts w:eastAsiaTheme="minorEastAsia" w:hint="eastAsia"/>
                <w:color w:val="0000FF"/>
                <w:sz w:val="18"/>
                <w:szCs w:val="18"/>
              </w:rPr>
              <w:t xml:space="preserve"> may not </w:t>
            </w:r>
            <w:proofErr w:type="spellStart"/>
            <w:r>
              <w:rPr>
                <w:rFonts w:eastAsiaTheme="minorEastAsia" w:hint="eastAsia"/>
                <w:color w:val="0000FF"/>
                <w:sz w:val="18"/>
                <w:szCs w:val="18"/>
              </w:rPr>
              <w:t>received</w:t>
            </w:r>
            <w:proofErr w:type="spellEnd"/>
            <w:r>
              <w:rPr>
                <w:rFonts w:eastAsiaTheme="minorEastAsia" w:hint="eastAsia"/>
                <w:color w:val="0000FF"/>
                <w:sz w:val="18"/>
                <w:szCs w:val="18"/>
              </w:rPr>
              <w:t xml:space="preserve"> it correctly. </w:t>
            </w:r>
            <w:r>
              <w:rPr>
                <w:rFonts w:eastAsiaTheme="minorEastAsia"/>
                <w:color w:val="0000FF"/>
                <w:sz w:val="18"/>
                <w:szCs w:val="18"/>
              </w:rPr>
              <w:t>T</w:t>
            </w:r>
            <w:r>
              <w:rPr>
                <w:rFonts w:eastAsiaTheme="minorEastAsia" w:hint="eastAsia"/>
                <w:color w:val="0000FF"/>
                <w:sz w:val="18"/>
                <w:szCs w:val="18"/>
              </w:rPr>
              <w:t xml:space="preserve">hen </w:t>
            </w:r>
            <w:proofErr w:type="spellStart"/>
            <w:r>
              <w:rPr>
                <w:rFonts w:eastAsiaTheme="minorEastAsia" w:hint="eastAsia"/>
                <w:color w:val="0000FF"/>
                <w:sz w:val="18"/>
                <w:szCs w:val="18"/>
              </w:rPr>
              <w:t>gNB</w:t>
            </w:r>
            <w:proofErr w:type="spellEnd"/>
            <w:r>
              <w:rPr>
                <w:rFonts w:eastAsiaTheme="minorEastAsia" w:hint="eastAsia"/>
                <w:color w:val="0000FF"/>
                <w:sz w:val="18"/>
                <w:szCs w:val="18"/>
              </w:rPr>
              <w:t xml:space="preserve"> will use DG to reschedule another PUSCH for UE to retransmit first UL, which can be indicated with a DCI scheduling the same HARQ process without toggle the NDI. </w:t>
            </w:r>
            <w:r>
              <w:rPr>
                <w:rFonts w:eastAsiaTheme="minorEastAsia"/>
                <w:color w:val="0000FF"/>
                <w:sz w:val="18"/>
                <w:szCs w:val="18"/>
              </w:rPr>
              <w:t>I</w:t>
            </w:r>
            <w:r>
              <w:rPr>
                <w:rFonts w:eastAsiaTheme="minorEastAsia" w:hint="eastAsia"/>
                <w:color w:val="0000FF"/>
                <w:sz w:val="18"/>
                <w:szCs w:val="18"/>
              </w:rPr>
              <w:t>n such case, the valid CSI can be transmitted together with the retransmission of first UL.</w:t>
            </w:r>
          </w:p>
        </w:tc>
      </w:tr>
      <w:tr w:rsidR="00C17EDB" w14:paraId="6E92BC8C" w14:textId="77777777">
        <w:trPr>
          <w:trHeight w:val="215"/>
        </w:trPr>
        <w:tc>
          <w:tcPr>
            <w:tcW w:w="1256" w:type="dxa"/>
          </w:tcPr>
          <w:p w14:paraId="28A3E972" w14:textId="32AA8B45" w:rsidR="00C17EDB" w:rsidRPr="00DA6818" w:rsidRDefault="00C17EDB" w:rsidP="00C17EDB">
            <w:pPr>
              <w:snapToGrid w:val="0"/>
              <w:rPr>
                <w:rFonts w:eastAsia="PMingLiU"/>
                <w:color w:val="000000" w:themeColor="text1"/>
                <w:sz w:val="18"/>
                <w:szCs w:val="18"/>
                <w:lang w:eastAsia="zh-TW"/>
              </w:rPr>
            </w:pPr>
            <w:r>
              <w:rPr>
                <w:rFonts w:eastAsia="PMingLiU"/>
                <w:color w:val="000000" w:themeColor="text1"/>
                <w:sz w:val="18"/>
                <w:szCs w:val="18"/>
                <w:lang w:eastAsia="zh-TW"/>
              </w:rPr>
              <w:t>Fujitsu</w:t>
            </w:r>
          </w:p>
        </w:tc>
        <w:tc>
          <w:tcPr>
            <w:tcW w:w="1614" w:type="dxa"/>
          </w:tcPr>
          <w:p w14:paraId="333F9321" w14:textId="77777777" w:rsidR="00C17EDB" w:rsidRDefault="00C17EDB" w:rsidP="00C17EDB">
            <w:pPr>
              <w:rPr>
                <w:rFonts w:eastAsiaTheme="minorEastAsia"/>
                <w:sz w:val="18"/>
                <w:szCs w:val="18"/>
              </w:rPr>
            </w:pPr>
          </w:p>
        </w:tc>
        <w:tc>
          <w:tcPr>
            <w:tcW w:w="6660" w:type="dxa"/>
          </w:tcPr>
          <w:p w14:paraId="28FC353A" w14:textId="53ADB4ED" w:rsidR="00C17EDB" w:rsidRDefault="00C17EDB" w:rsidP="00C17EDB">
            <w:pPr>
              <w:suppressAutoHyphens/>
              <w:overflowPunct w:val="0"/>
              <w:autoSpaceDE w:val="0"/>
              <w:autoSpaceDN w:val="0"/>
              <w:adjustRightInd w:val="0"/>
              <w:textAlignment w:val="baseline"/>
              <w:rPr>
                <w:rFonts w:eastAsia="PMingLiU"/>
                <w:color w:val="0000FF"/>
                <w:sz w:val="18"/>
                <w:szCs w:val="18"/>
                <w:lang w:eastAsia="zh-TW"/>
              </w:rPr>
            </w:pPr>
            <w:r>
              <w:rPr>
                <w:rFonts w:eastAsia="PMingLiU"/>
                <w:color w:val="0000FF"/>
                <w:sz w:val="18"/>
                <w:szCs w:val="18"/>
                <w:lang w:eastAsia="zh-TW"/>
              </w:rPr>
              <w:t>We prefer Opt.1 to reduce the signal overhead for scheduling CSI report. The retransmission can be piggy-backed to the earliest PUSCH regardless of DG-/CG-PUSCH.</w:t>
            </w:r>
          </w:p>
        </w:tc>
      </w:tr>
      <w:tr w:rsidR="008E542B" w14:paraId="57DE2355" w14:textId="77777777">
        <w:trPr>
          <w:trHeight w:val="215"/>
        </w:trPr>
        <w:tc>
          <w:tcPr>
            <w:tcW w:w="1256" w:type="dxa"/>
          </w:tcPr>
          <w:p w14:paraId="3AC4F4D7" w14:textId="353A6C94" w:rsidR="008E542B" w:rsidRPr="008E542B" w:rsidRDefault="008E542B"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30F1B652" w14:textId="292C5E20" w:rsidR="008E542B" w:rsidRPr="008E542B" w:rsidRDefault="008E542B" w:rsidP="00C17EDB">
            <w:pPr>
              <w:rPr>
                <w:rFonts w:eastAsia="Malgun Gothic"/>
                <w:sz w:val="18"/>
                <w:szCs w:val="18"/>
                <w:lang w:eastAsia="ko-KR"/>
              </w:rPr>
            </w:pPr>
            <w:r>
              <w:rPr>
                <w:rFonts w:eastAsia="Malgun Gothic" w:hint="eastAsia"/>
                <w:sz w:val="18"/>
                <w:szCs w:val="18"/>
                <w:lang w:eastAsia="ko-KR"/>
              </w:rPr>
              <w:t>No</w:t>
            </w:r>
          </w:p>
        </w:tc>
        <w:tc>
          <w:tcPr>
            <w:tcW w:w="6660" w:type="dxa"/>
          </w:tcPr>
          <w:p w14:paraId="43EC35F0" w14:textId="1ABA5CFE" w:rsidR="008E542B" w:rsidRPr="008E542B" w:rsidRDefault="008E542B" w:rsidP="00C17EDB">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color w:val="0000FF"/>
                <w:sz w:val="18"/>
                <w:szCs w:val="18"/>
                <w:lang w:eastAsia="ko-KR"/>
              </w:rPr>
              <w:t>W</w:t>
            </w:r>
            <w:r>
              <w:rPr>
                <w:rFonts w:eastAsia="Malgun Gothic" w:hint="eastAsia"/>
                <w:color w:val="0000FF"/>
                <w:sz w:val="18"/>
                <w:szCs w:val="18"/>
                <w:lang w:eastAsia="ko-KR"/>
              </w:rPr>
              <w:t>e don</w:t>
            </w:r>
            <w:r>
              <w:rPr>
                <w:rFonts w:eastAsia="Malgun Gothic"/>
                <w:color w:val="0000FF"/>
                <w:sz w:val="18"/>
                <w:szCs w:val="18"/>
                <w:lang w:eastAsia="ko-KR"/>
              </w:rPr>
              <w:t>’</w:t>
            </w:r>
            <w:r>
              <w:rPr>
                <w:rFonts w:eastAsia="Malgun Gothic" w:hint="eastAsia"/>
                <w:color w:val="0000FF"/>
                <w:sz w:val="18"/>
                <w:szCs w:val="18"/>
                <w:lang w:eastAsia="ko-KR"/>
              </w:rPr>
              <w:t xml:space="preserve">t see additional </w:t>
            </w:r>
            <w:r w:rsidR="0072287E">
              <w:rPr>
                <w:rFonts w:eastAsia="Malgun Gothic"/>
                <w:color w:val="0000FF"/>
                <w:sz w:val="18"/>
                <w:szCs w:val="18"/>
                <w:lang w:eastAsia="ko-KR"/>
              </w:rPr>
              <w:t>procedures are</w:t>
            </w:r>
            <w:r>
              <w:rPr>
                <w:rFonts w:eastAsia="Malgun Gothic" w:hint="eastAsia"/>
                <w:color w:val="0000FF"/>
                <w:sz w:val="18"/>
                <w:szCs w:val="18"/>
                <w:lang w:eastAsia="ko-KR"/>
              </w:rPr>
              <w:t xml:space="preserve"> needed. </w:t>
            </w:r>
            <w:r>
              <w:rPr>
                <w:rFonts w:eastAsia="Malgun Gothic"/>
                <w:color w:val="0000FF"/>
                <w:sz w:val="18"/>
                <w:szCs w:val="18"/>
                <w:lang w:eastAsia="ko-KR"/>
              </w:rPr>
              <w:t>B</w:t>
            </w:r>
            <w:r>
              <w:rPr>
                <w:rFonts w:eastAsia="Malgun Gothic" w:hint="eastAsia"/>
                <w:color w:val="0000FF"/>
                <w:sz w:val="18"/>
                <w:szCs w:val="18"/>
                <w:lang w:eastAsia="ko-KR"/>
              </w:rPr>
              <w:t xml:space="preserve">ecause first UL transmission is conducted means new RRC </w:t>
            </w:r>
            <w:r>
              <w:rPr>
                <w:rFonts w:eastAsia="Malgun Gothic"/>
                <w:color w:val="0000FF"/>
                <w:sz w:val="18"/>
                <w:szCs w:val="18"/>
                <w:lang w:eastAsia="ko-KR"/>
              </w:rPr>
              <w:t>configuration</w:t>
            </w:r>
            <w:r>
              <w:rPr>
                <w:rFonts w:eastAsia="Malgun Gothic" w:hint="eastAsia"/>
                <w:color w:val="0000FF"/>
                <w:sz w:val="18"/>
                <w:szCs w:val="18"/>
                <w:lang w:eastAsia="ko-KR"/>
              </w:rPr>
              <w:t xml:space="preserve"> for target cell is established. </w:t>
            </w:r>
            <w:r>
              <w:rPr>
                <w:rFonts w:eastAsia="Malgun Gothic"/>
                <w:color w:val="0000FF"/>
                <w:sz w:val="18"/>
                <w:szCs w:val="18"/>
                <w:lang w:eastAsia="ko-KR"/>
              </w:rPr>
              <w:t>S</w:t>
            </w:r>
            <w:r w:rsidR="0072287E">
              <w:rPr>
                <w:rFonts w:eastAsia="Malgun Gothic" w:hint="eastAsia"/>
                <w:color w:val="0000FF"/>
                <w:sz w:val="18"/>
                <w:szCs w:val="18"/>
                <w:lang w:eastAsia="ko-KR"/>
              </w:rPr>
              <w:t>o, serving cell CSI report mechanism is sufficient after RRC reconfiguration complete.</w:t>
            </w:r>
          </w:p>
        </w:tc>
      </w:tr>
      <w:tr w:rsidR="00F365EC" w14:paraId="338E9B42" w14:textId="77777777" w:rsidTr="00AA6FE8">
        <w:trPr>
          <w:trHeight w:val="215"/>
        </w:trPr>
        <w:tc>
          <w:tcPr>
            <w:tcW w:w="9530" w:type="dxa"/>
            <w:gridSpan w:val="3"/>
          </w:tcPr>
          <w:p w14:paraId="21E683B6" w14:textId="77777777" w:rsidR="00F365EC" w:rsidRPr="007464D9" w:rsidRDefault="00F365EC" w:rsidP="00F365EC">
            <w:pPr>
              <w:suppressAutoHyphens/>
              <w:overflowPunct w:val="0"/>
              <w:autoSpaceDE w:val="0"/>
              <w:autoSpaceDN w:val="0"/>
              <w:adjustRightInd w:val="0"/>
              <w:textAlignment w:val="baseline"/>
              <w:rPr>
                <w:rFonts w:eastAsia="宋体"/>
                <w:color w:val="000000" w:themeColor="text1"/>
                <w:sz w:val="21"/>
                <w:szCs w:val="21"/>
              </w:rPr>
            </w:pPr>
            <w:r w:rsidRPr="007464D9">
              <w:rPr>
                <w:rFonts w:eastAsia="宋体"/>
                <w:color w:val="000000" w:themeColor="text1"/>
                <w:sz w:val="21"/>
                <w:szCs w:val="21"/>
              </w:rPr>
              <w:t xml:space="preserve">Summary: </w:t>
            </w:r>
          </w:p>
          <w:p w14:paraId="235798D6" w14:textId="77777777" w:rsidR="00F365EC" w:rsidRPr="007464D9" w:rsidRDefault="00F365EC" w:rsidP="00F365EC">
            <w:pPr>
              <w:pStyle w:val="ListParagraph"/>
              <w:numPr>
                <w:ilvl w:val="0"/>
                <w:numId w:val="11"/>
              </w:numPr>
              <w:suppressAutoHyphens/>
              <w:overflowPunct w:val="0"/>
              <w:autoSpaceDE w:val="0"/>
              <w:autoSpaceDN w:val="0"/>
              <w:adjustRightInd w:val="0"/>
              <w:textAlignment w:val="baseline"/>
              <w:rPr>
                <w:rFonts w:eastAsia="宋体"/>
                <w:color w:val="000000" w:themeColor="text1"/>
                <w:sz w:val="21"/>
                <w:szCs w:val="21"/>
              </w:rPr>
            </w:pPr>
            <w:r w:rsidRPr="007464D9">
              <w:rPr>
                <w:rFonts w:eastAsia="宋体"/>
                <w:color w:val="000000" w:themeColor="text1"/>
                <w:sz w:val="21"/>
                <w:szCs w:val="21"/>
              </w:rPr>
              <w:t xml:space="preserve">Support: </w:t>
            </w:r>
          </w:p>
          <w:p w14:paraId="728F1AA9" w14:textId="148858EC" w:rsidR="00F365EC" w:rsidRPr="007464D9" w:rsidRDefault="00F365EC" w:rsidP="00F365EC">
            <w:pPr>
              <w:pStyle w:val="ListParagraph"/>
              <w:numPr>
                <w:ilvl w:val="1"/>
                <w:numId w:val="11"/>
              </w:numPr>
              <w:suppressAutoHyphens/>
              <w:overflowPunct w:val="0"/>
              <w:autoSpaceDE w:val="0"/>
              <w:autoSpaceDN w:val="0"/>
              <w:adjustRightInd w:val="0"/>
              <w:textAlignment w:val="baseline"/>
              <w:rPr>
                <w:rFonts w:eastAsia="宋体"/>
                <w:color w:val="000000" w:themeColor="text1"/>
                <w:sz w:val="21"/>
                <w:szCs w:val="21"/>
              </w:rPr>
            </w:pPr>
            <w:r w:rsidRPr="007464D9">
              <w:rPr>
                <w:rFonts w:eastAsia="宋体"/>
                <w:color w:val="000000" w:themeColor="text1"/>
                <w:sz w:val="21"/>
                <w:szCs w:val="21"/>
              </w:rPr>
              <w:t xml:space="preserve">Opt.1: NTT DCM, Fujitsu, HW, </w:t>
            </w:r>
            <w:r w:rsidR="006E5F28" w:rsidRPr="006E5F28">
              <w:rPr>
                <w:rFonts w:eastAsia="宋体" w:hint="eastAsia"/>
                <w:color w:val="FF0000"/>
                <w:sz w:val="21"/>
                <w:szCs w:val="21"/>
              </w:rPr>
              <w:t>CATT</w:t>
            </w:r>
          </w:p>
          <w:p w14:paraId="76FECC30" w14:textId="77777777" w:rsidR="00F365EC" w:rsidRPr="007464D9" w:rsidRDefault="00F365EC" w:rsidP="00F365EC">
            <w:pPr>
              <w:pStyle w:val="ListParagraph"/>
              <w:numPr>
                <w:ilvl w:val="1"/>
                <w:numId w:val="11"/>
              </w:numPr>
              <w:suppressAutoHyphens/>
              <w:overflowPunct w:val="0"/>
              <w:autoSpaceDE w:val="0"/>
              <w:autoSpaceDN w:val="0"/>
              <w:adjustRightInd w:val="0"/>
              <w:textAlignment w:val="baseline"/>
              <w:rPr>
                <w:rFonts w:eastAsia="宋体"/>
                <w:color w:val="000000" w:themeColor="text1"/>
                <w:sz w:val="21"/>
                <w:szCs w:val="21"/>
              </w:rPr>
            </w:pPr>
            <w:r w:rsidRPr="007464D9">
              <w:rPr>
                <w:rFonts w:eastAsia="宋体"/>
                <w:color w:val="000000" w:themeColor="text1"/>
                <w:sz w:val="21"/>
                <w:szCs w:val="21"/>
              </w:rPr>
              <w:lastRenderedPageBreak/>
              <w:t>Opt.2: Nokia</w:t>
            </w:r>
          </w:p>
          <w:p w14:paraId="27EC44F3" w14:textId="77777777" w:rsidR="00F365EC" w:rsidRPr="007464D9" w:rsidRDefault="00F365EC" w:rsidP="00F365EC">
            <w:pPr>
              <w:pStyle w:val="ListParagraph"/>
              <w:numPr>
                <w:ilvl w:val="0"/>
                <w:numId w:val="11"/>
              </w:numPr>
              <w:suppressAutoHyphens/>
              <w:overflowPunct w:val="0"/>
              <w:autoSpaceDE w:val="0"/>
              <w:autoSpaceDN w:val="0"/>
              <w:adjustRightInd w:val="0"/>
              <w:textAlignment w:val="baseline"/>
              <w:rPr>
                <w:rFonts w:eastAsia="宋体"/>
                <w:color w:val="000000" w:themeColor="text1"/>
                <w:sz w:val="21"/>
                <w:szCs w:val="21"/>
              </w:rPr>
            </w:pPr>
            <w:r w:rsidRPr="007464D9">
              <w:rPr>
                <w:rFonts w:eastAsia="宋体"/>
                <w:color w:val="000000" w:themeColor="text1"/>
                <w:sz w:val="21"/>
                <w:szCs w:val="21"/>
              </w:rPr>
              <w:t xml:space="preserve">NOT support: </w:t>
            </w:r>
          </w:p>
          <w:p w14:paraId="2E1DED54" w14:textId="0641744E" w:rsidR="00F365EC" w:rsidRPr="007464D9" w:rsidRDefault="00F365EC" w:rsidP="00F365EC">
            <w:pPr>
              <w:pStyle w:val="ListParagraph"/>
              <w:numPr>
                <w:ilvl w:val="1"/>
                <w:numId w:val="11"/>
              </w:numPr>
              <w:suppressAutoHyphens/>
              <w:overflowPunct w:val="0"/>
              <w:autoSpaceDE w:val="0"/>
              <w:autoSpaceDN w:val="0"/>
              <w:adjustRightInd w:val="0"/>
              <w:textAlignment w:val="baseline"/>
              <w:rPr>
                <w:rFonts w:eastAsia="宋体"/>
                <w:color w:val="000000" w:themeColor="text1"/>
                <w:sz w:val="21"/>
                <w:szCs w:val="21"/>
              </w:rPr>
            </w:pPr>
            <w:r w:rsidRPr="007464D9">
              <w:rPr>
                <w:rFonts w:eastAsia="宋体"/>
                <w:color w:val="000000" w:themeColor="text1"/>
                <w:sz w:val="21"/>
                <w:szCs w:val="21"/>
              </w:rPr>
              <w:t xml:space="preserve">Google, Spreadtrum, vivo, Qualcomm, LGE </w:t>
            </w:r>
          </w:p>
          <w:p w14:paraId="106CA8A6" w14:textId="77777777" w:rsidR="00F365EC" w:rsidRDefault="00F365EC" w:rsidP="00C17EDB">
            <w:pPr>
              <w:suppressAutoHyphens/>
              <w:overflowPunct w:val="0"/>
              <w:autoSpaceDE w:val="0"/>
              <w:autoSpaceDN w:val="0"/>
              <w:adjustRightInd w:val="0"/>
              <w:textAlignment w:val="baseline"/>
              <w:rPr>
                <w:rFonts w:eastAsia="Malgun Gothic"/>
                <w:color w:val="0000FF"/>
                <w:sz w:val="18"/>
                <w:szCs w:val="18"/>
                <w:lang w:eastAsia="ko-KR"/>
              </w:rPr>
            </w:pPr>
          </w:p>
        </w:tc>
      </w:tr>
      <w:tr w:rsidR="006E5F28" w:rsidRPr="00DC4B0D" w14:paraId="06B6FB50" w14:textId="77777777" w:rsidTr="008636D3">
        <w:trPr>
          <w:trHeight w:val="215"/>
        </w:trPr>
        <w:tc>
          <w:tcPr>
            <w:tcW w:w="1256" w:type="dxa"/>
          </w:tcPr>
          <w:p w14:paraId="34618BA2" w14:textId="77777777" w:rsidR="006E5F28" w:rsidRPr="00C11DD5" w:rsidRDefault="006E5F28" w:rsidP="008636D3">
            <w:pPr>
              <w:snapToGrid w:val="0"/>
              <w:rPr>
                <w:rFonts w:eastAsiaTheme="minorEastAsia"/>
                <w:color w:val="000000" w:themeColor="text1"/>
                <w:sz w:val="18"/>
                <w:szCs w:val="18"/>
              </w:rPr>
            </w:pPr>
            <w:r>
              <w:rPr>
                <w:rFonts w:eastAsiaTheme="minorEastAsia" w:hint="eastAsia"/>
                <w:color w:val="000000" w:themeColor="text1"/>
                <w:sz w:val="18"/>
                <w:szCs w:val="18"/>
              </w:rPr>
              <w:lastRenderedPageBreak/>
              <w:t>CATT</w:t>
            </w:r>
          </w:p>
        </w:tc>
        <w:tc>
          <w:tcPr>
            <w:tcW w:w="1614" w:type="dxa"/>
          </w:tcPr>
          <w:p w14:paraId="1D36925B" w14:textId="77777777" w:rsidR="006E5F28" w:rsidRPr="00C11DD5" w:rsidRDefault="006E5F28" w:rsidP="008636D3">
            <w:pPr>
              <w:rPr>
                <w:rFonts w:eastAsiaTheme="minorEastAsia"/>
                <w:sz w:val="18"/>
                <w:szCs w:val="18"/>
              </w:rPr>
            </w:pPr>
            <w:r>
              <w:rPr>
                <w:rFonts w:eastAsiaTheme="minorEastAsia" w:hint="eastAsia"/>
                <w:sz w:val="18"/>
                <w:szCs w:val="18"/>
              </w:rPr>
              <w:t>Support</w:t>
            </w:r>
          </w:p>
        </w:tc>
        <w:tc>
          <w:tcPr>
            <w:tcW w:w="6660" w:type="dxa"/>
          </w:tcPr>
          <w:p w14:paraId="519971FE" w14:textId="77777777" w:rsidR="006E5F28" w:rsidRPr="00DC4B0D" w:rsidRDefault="006E5F28" w:rsidP="008636D3">
            <w:pPr>
              <w:suppressAutoHyphens/>
              <w:overflowPunct w:val="0"/>
              <w:autoSpaceDE w:val="0"/>
              <w:autoSpaceDN w:val="0"/>
              <w:adjustRightInd w:val="0"/>
              <w:textAlignment w:val="baseline"/>
              <w:rPr>
                <w:rFonts w:eastAsiaTheme="minorEastAsia"/>
                <w:color w:val="0000FF"/>
                <w:sz w:val="18"/>
                <w:szCs w:val="18"/>
              </w:rPr>
            </w:pPr>
            <w:r w:rsidRPr="00CE0E9A">
              <w:rPr>
                <w:rFonts w:eastAsia="Malgun Gothic" w:hint="eastAsia"/>
                <w:color w:val="0000FF"/>
                <w:sz w:val="18"/>
                <w:szCs w:val="18"/>
                <w:lang w:eastAsia="ko-KR"/>
              </w:rPr>
              <w:t xml:space="preserve">Support Opt.1. Even if valid CSI is not available at the first </w:t>
            </w:r>
            <w:r>
              <w:rPr>
                <w:rFonts w:eastAsiaTheme="minorEastAsia" w:hint="eastAsia"/>
                <w:color w:val="0000FF"/>
                <w:sz w:val="18"/>
                <w:szCs w:val="18"/>
              </w:rPr>
              <w:t>PUSCH</w:t>
            </w:r>
            <w:r w:rsidRPr="00CE0E9A">
              <w:rPr>
                <w:rFonts w:eastAsia="Malgun Gothic" w:hint="eastAsia"/>
                <w:color w:val="0000FF"/>
                <w:sz w:val="18"/>
                <w:szCs w:val="18"/>
                <w:lang w:eastAsia="ko-KR"/>
              </w:rPr>
              <w:t xml:space="preserve">, UE would have measured the CSI-RS </w:t>
            </w:r>
            <w:r w:rsidRPr="00CE0E9A">
              <w:rPr>
                <w:rFonts w:eastAsia="Malgun Gothic"/>
                <w:color w:val="0000FF"/>
                <w:sz w:val="18"/>
                <w:szCs w:val="18"/>
                <w:lang w:eastAsia="ko-KR"/>
              </w:rPr>
              <w:t xml:space="preserve">first </w:t>
            </w:r>
            <w:r w:rsidRPr="00CE0E9A">
              <w:rPr>
                <w:rFonts w:eastAsia="Malgun Gothic" w:hint="eastAsia"/>
                <w:color w:val="0000FF"/>
                <w:sz w:val="18"/>
                <w:szCs w:val="18"/>
                <w:lang w:eastAsia="ko-KR"/>
              </w:rPr>
              <w:t xml:space="preserve">and could obtain valid CSI </w:t>
            </w:r>
            <w:r w:rsidRPr="00CE0E9A">
              <w:rPr>
                <w:rFonts w:eastAsia="Malgun Gothic"/>
                <w:color w:val="0000FF"/>
                <w:sz w:val="18"/>
                <w:szCs w:val="18"/>
                <w:lang w:eastAsia="ko-KR"/>
              </w:rPr>
              <w:t xml:space="preserve">at a </w:t>
            </w:r>
            <w:r w:rsidRPr="00CE0E9A">
              <w:rPr>
                <w:rFonts w:eastAsia="Malgun Gothic" w:hint="eastAsia"/>
                <w:color w:val="0000FF"/>
                <w:sz w:val="18"/>
                <w:szCs w:val="18"/>
                <w:lang w:eastAsia="ko-KR"/>
              </w:rPr>
              <w:t>later</w:t>
            </w:r>
            <w:r w:rsidRPr="00CE0E9A">
              <w:rPr>
                <w:rFonts w:eastAsia="Malgun Gothic"/>
                <w:color w:val="0000FF"/>
                <w:sz w:val="18"/>
                <w:szCs w:val="18"/>
                <w:lang w:eastAsia="ko-KR"/>
              </w:rPr>
              <w:t xml:space="preserve"> point</w:t>
            </w:r>
            <w:r w:rsidRPr="00CE0E9A">
              <w:rPr>
                <w:rFonts w:eastAsia="Malgun Gothic" w:hint="eastAsia"/>
                <w:color w:val="0000FF"/>
                <w:sz w:val="18"/>
                <w:szCs w:val="18"/>
                <w:lang w:eastAsia="ko-KR"/>
              </w:rPr>
              <w:t>.</w:t>
            </w:r>
            <w:r>
              <w:rPr>
                <w:rFonts w:eastAsiaTheme="minorEastAsia" w:hint="eastAsia"/>
                <w:color w:val="0000FF"/>
                <w:sz w:val="18"/>
                <w:szCs w:val="18"/>
              </w:rPr>
              <w:t xml:space="preserve"> Either CG-PUSCH or DG-PUSCH could be used for the second transmission.</w:t>
            </w:r>
          </w:p>
        </w:tc>
      </w:tr>
      <w:tr w:rsidR="001E638A" w:rsidRPr="00DC4B0D" w14:paraId="3B63AD2A" w14:textId="77777777" w:rsidTr="008636D3">
        <w:trPr>
          <w:trHeight w:val="215"/>
        </w:trPr>
        <w:tc>
          <w:tcPr>
            <w:tcW w:w="1256" w:type="dxa"/>
          </w:tcPr>
          <w:p w14:paraId="1DDBCE6F" w14:textId="037082C4" w:rsidR="001E638A" w:rsidRDefault="001E638A" w:rsidP="008636D3">
            <w:pPr>
              <w:snapToGrid w:val="0"/>
              <w:rPr>
                <w:rFonts w:eastAsiaTheme="minorEastAsia" w:hint="eastAsia"/>
                <w:color w:val="000000" w:themeColor="text1"/>
                <w:sz w:val="18"/>
                <w:szCs w:val="18"/>
              </w:rPr>
            </w:pPr>
            <w:r>
              <w:rPr>
                <w:rFonts w:eastAsiaTheme="minorEastAsia" w:hint="eastAsia"/>
                <w:color w:val="000000" w:themeColor="text1"/>
                <w:sz w:val="18"/>
                <w:szCs w:val="18"/>
              </w:rPr>
              <w:t>OPPO</w:t>
            </w:r>
          </w:p>
        </w:tc>
        <w:tc>
          <w:tcPr>
            <w:tcW w:w="1614" w:type="dxa"/>
          </w:tcPr>
          <w:p w14:paraId="148B31F3" w14:textId="6EA92BF3" w:rsidR="001E638A" w:rsidRDefault="001E638A" w:rsidP="008636D3">
            <w:pPr>
              <w:rPr>
                <w:rFonts w:eastAsiaTheme="minorEastAsia" w:hint="eastAsia"/>
                <w:sz w:val="18"/>
                <w:szCs w:val="18"/>
              </w:rPr>
            </w:pPr>
            <w:r>
              <w:rPr>
                <w:rFonts w:eastAsiaTheme="minorEastAsia" w:hint="eastAsia"/>
                <w:sz w:val="18"/>
                <w:szCs w:val="18"/>
              </w:rPr>
              <w:t>Not Support</w:t>
            </w:r>
          </w:p>
        </w:tc>
        <w:tc>
          <w:tcPr>
            <w:tcW w:w="6660" w:type="dxa"/>
          </w:tcPr>
          <w:p w14:paraId="3B07F58B" w14:textId="006DF015" w:rsidR="001E638A" w:rsidRPr="001E638A" w:rsidRDefault="001E638A" w:rsidP="008636D3">
            <w:pPr>
              <w:suppressAutoHyphens/>
              <w:overflowPunct w:val="0"/>
              <w:autoSpaceDE w:val="0"/>
              <w:autoSpaceDN w:val="0"/>
              <w:adjustRightInd w:val="0"/>
              <w:textAlignment w:val="baseline"/>
              <w:rPr>
                <w:rFonts w:eastAsiaTheme="minorEastAsia" w:hint="eastAsia"/>
                <w:color w:val="0000FF"/>
                <w:sz w:val="18"/>
                <w:szCs w:val="18"/>
              </w:rPr>
            </w:pPr>
            <w:r>
              <w:rPr>
                <w:rFonts w:eastAsiaTheme="minorEastAsia" w:hint="eastAsia"/>
                <w:color w:val="0000FF"/>
                <w:sz w:val="18"/>
                <w:szCs w:val="18"/>
              </w:rPr>
              <w:t xml:space="preserve">Two reasons:(1) After the early CSI procedure, the RRC connection with new cell is completed and the normal CSI reporting can take effect. </w:t>
            </w:r>
            <w:proofErr w:type="gramStart"/>
            <w:r>
              <w:rPr>
                <w:rFonts w:eastAsiaTheme="minorEastAsia" w:hint="eastAsia"/>
                <w:color w:val="0000FF"/>
                <w:sz w:val="18"/>
                <w:szCs w:val="18"/>
              </w:rPr>
              <w:t>So</w:t>
            </w:r>
            <w:proofErr w:type="gramEnd"/>
            <w:r>
              <w:rPr>
                <w:rFonts w:eastAsiaTheme="minorEastAsia" w:hint="eastAsia"/>
                <w:color w:val="0000FF"/>
                <w:sz w:val="18"/>
                <w:szCs w:val="18"/>
              </w:rPr>
              <w:t xml:space="preserve"> it does not make sense to retransmit that measurement (2) The proposal assumes the reason for invalid CSI report is the UE is not able to report that CSI report in time. That is only one of possible reason. Other reason could be for example the UE does not get a valid CSI measurement or the UE can not measure the corresponding CSI-RS properly. </w:t>
            </w:r>
            <w:proofErr w:type="gramStart"/>
            <w:r>
              <w:rPr>
                <w:rFonts w:eastAsiaTheme="minorEastAsia" w:hint="eastAsia"/>
                <w:color w:val="0000FF"/>
                <w:sz w:val="18"/>
                <w:szCs w:val="18"/>
              </w:rPr>
              <w:t>Thus</w:t>
            </w:r>
            <w:proofErr w:type="gramEnd"/>
            <w:r>
              <w:rPr>
                <w:rFonts w:eastAsiaTheme="minorEastAsia" w:hint="eastAsia"/>
                <w:color w:val="0000FF"/>
                <w:sz w:val="18"/>
                <w:szCs w:val="18"/>
              </w:rPr>
              <w:t xml:space="preserve"> the retransmission would be invalid CSI again.</w:t>
            </w:r>
          </w:p>
        </w:tc>
      </w:tr>
    </w:tbl>
    <w:p w14:paraId="07CD3ED2" w14:textId="77777777" w:rsidR="00D617CB" w:rsidRPr="006E5F28" w:rsidRDefault="00D617CB">
      <w:pPr>
        <w:rPr>
          <w:rFonts w:ascii="Arial" w:hAnsi="Arial"/>
          <w:sz w:val="20"/>
          <w:szCs w:val="20"/>
          <w:lang w:eastAsia="ja-JP"/>
        </w:rPr>
      </w:pPr>
    </w:p>
    <w:p w14:paraId="67EFAF24" w14:textId="77777777" w:rsidR="00D617CB" w:rsidRDefault="00D617CB">
      <w:pPr>
        <w:rPr>
          <w:rFonts w:ascii="Arial" w:hAnsi="Arial"/>
          <w:sz w:val="20"/>
          <w:szCs w:val="20"/>
          <w:lang w:val="en-GB" w:eastAsia="ja-JP"/>
        </w:rPr>
      </w:pPr>
    </w:p>
    <w:p w14:paraId="711EE266" w14:textId="77777777" w:rsidR="00D617CB" w:rsidRDefault="00D617CB">
      <w:pPr>
        <w:rPr>
          <w:rFonts w:ascii="Arial" w:hAnsi="Arial"/>
          <w:sz w:val="20"/>
          <w:szCs w:val="20"/>
          <w:lang w:val="en-GB" w:eastAsia="ja-JP"/>
        </w:rPr>
      </w:pPr>
    </w:p>
    <w:p w14:paraId="48E0599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14:paraId="61D9DD7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E129989"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TableGrid8"/>
        <w:tblW w:w="0" w:type="auto"/>
        <w:tblLook w:val="04A0" w:firstRow="1" w:lastRow="0" w:firstColumn="1" w:lastColumn="0" w:noHBand="0" w:noVBand="1"/>
      </w:tblPr>
      <w:tblGrid>
        <w:gridCol w:w="833"/>
        <w:gridCol w:w="3744"/>
        <w:gridCol w:w="2705"/>
        <w:gridCol w:w="2674"/>
      </w:tblGrid>
      <w:tr w:rsidR="00D617CB" w14:paraId="6C895D40" w14:textId="77777777" w:rsidTr="00D617CB">
        <w:trPr>
          <w:cnfStyle w:val="100000000000" w:firstRow="1" w:lastRow="0" w:firstColumn="0" w:lastColumn="0" w:oddVBand="0" w:evenVBand="0" w:oddHBand="0" w:evenHBand="0" w:firstRowFirstColumn="0" w:firstRowLastColumn="0" w:lastRowFirstColumn="0" w:lastRowLastColumn="0"/>
        </w:trPr>
        <w:tc>
          <w:tcPr>
            <w:tcW w:w="833" w:type="dxa"/>
          </w:tcPr>
          <w:p w14:paraId="2A992584"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744" w:type="dxa"/>
          </w:tcPr>
          <w:p w14:paraId="5040FF76"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2705" w:type="dxa"/>
          </w:tcPr>
          <w:p w14:paraId="689528C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674" w:type="dxa"/>
          </w:tcPr>
          <w:p w14:paraId="3D4A757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16F1EB8" w14:textId="77777777" w:rsidTr="00D617CB">
        <w:tc>
          <w:tcPr>
            <w:tcW w:w="833" w:type="dxa"/>
          </w:tcPr>
          <w:p w14:paraId="6CCB463A"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744" w:type="dxa"/>
          </w:tcPr>
          <w:p w14:paraId="4D520127"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CRI of individual CSI-IM-Resource in LTM-CSI-IM-</w:t>
            </w:r>
            <w:proofErr w:type="spellStart"/>
            <w:r>
              <w:rPr>
                <w:rFonts w:ascii="Arial" w:hAnsi="Arial" w:cs="Arial"/>
                <w:sz w:val="18"/>
                <w:szCs w:val="18"/>
                <w:lang w:eastAsia="ja-JP"/>
              </w:rPr>
              <w:t>ResourceSet</w:t>
            </w:r>
            <w:proofErr w:type="spellEnd"/>
            <w:r>
              <w:rPr>
                <w:rFonts w:ascii="Arial" w:hAnsi="Arial" w:cs="Arial"/>
                <w:sz w:val="18"/>
                <w:szCs w:val="18"/>
                <w:lang w:eastAsia="ja-JP"/>
              </w:rPr>
              <w:t xml:space="preserve"> is derived from the following formula.</w:t>
            </w:r>
            <w:r>
              <w:rPr>
                <w:rFonts w:ascii="Arial" w:hAnsi="Arial" w:cs="Arial"/>
                <w:sz w:val="18"/>
                <w:szCs w:val="18"/>
                <w:lang w:eastAsia="ja-JP"/>
              </w:rPr>
              <w:br/>
            </w:r>
            <m:oMathPara>
              <m:oMath>
                <m:r>
                  <m:rPr>
                    <m:sty m:val="bi"/>
                  </m:rPr>
                  <w:rPr>
                    <w:rFonts w:ascii="Cambria Math" w:hAnsi="Cambria Math" w:cs="Arial"/>
                    <w:sz w:val="18"/>
                    <w:szCs w:val="18"/>
                    <w:lang w:eastAsia="ja-JP"/>
                  </w:rPr>
                  <m:t>CRI</m:t>
                </m:r>
                <m:r>
                  <m:rPr>
                    <m:sty m:val="b"/>
                  </m:rPr>
                  <w:rPr>
                    <w:rFonts w:ascii="Cambria Math" w:hAnsi="Cambria Math" w:cs="Arial"/>
                    <w:sz w:val="18"/>
                    <w:szCs w:val="18"/>
                    <w:lang w:eastAsia="ja-JP"/>
                  </w:rPr>
                  <m:t>=</m:t>
                </m:r>
                <m:nary>
                  <m:naryPr>
                    <m:chr m:val="∑"/>
                    <m:limLoc m:val="undOvr"/>
                    <m:ctrlPr>
                      <w:rPr>
                        <w:rFonts w:ascii="Cambria Math" w:hAnsi="Cambria Math" w:cs="Arial"/>
                        <w:sz w:val="18"/>
                        <w:szCs w:val="18"/>
                        <w:lang w:eastAsia="ja-JP"/>
                      </w:rPr>
                    </m:ctrlPr>
                  </m:naryPr>
                  <m:sub>
                    <m:r>
                      <m:rPr>
                        <m:sty m:val="bi"/>
                      </m:rPr>
                      <w:rPr>
                        <w:rFonts w:ascii="Cambria Math" w:hAnsi="Cambria Math" w:cs="Arial"/>
                        <w:sz w:val="18"/>
                        <w:szCs w:val="18"/>
                        <w:lang w:eastAsia="ja-JP"/>
                      </w:rPr>
                      <m:t>s</m:t>
                    </m:r>
                    <m:r>
                      <m:rPr>
                        <m:sty m:val="b"/>
                      </m:rPr>
                      <w:rPr>
                        <w:rFonts w:ascii="Cambria Math" w:hAnsi="Cambria Math" w:cs="Arial"/>
                        <w:sz w:val="18"/>
                        <w:szCs w:val="18"/>
                        <w:lang w:eastAsia="ja-JP"/>
                      </w:rPr>
                      <m:t>=0</m:t>
                    </m:r>
                  </m:sub>
                  <m:sup>
                    <m:r>
                      <m:rPr>
                        <m:sty m:val="bi"/>
                      </m:rPr>
                      <w:rPr>
                        <w:rFonts w:ascii="Cambria Math" w:hAnsi="Cambria Math" w:cs="Arial"/>
                        <w:sz w:val="18"/>
                        <w:szCs w:val="18"/>
                        <w:lang w:eastAsia="ja-JP"/>
                      </w:rPr>
                      <m:t>m</m:t>
                    </m:r>
                    <m:r>
                      <m:rPr>
                        <m:sty m:val="b"/>
                      </m:rPr>
                      <w:rPr>
                        <w:rFonts w:ascii="Cambria Math" w:hAnsi="Cambria Math" w:cs="Arial"/>
                        <w:sz w:val="18"/>
                        <w:szCs w:val="18"/>
                        <w:lang w:eastAsia="ja-JP"/>
                      </w:rPr>
                      <m:t>-1</m:t>
                    </m:r>
                  </m:sup>
                  <m:e>
                    <m:sSub>
                      <m:sSubPr>
                        <m:ctrlPr>
                          <w:rPr>
                            <w:rFonts w:ascii="Cambria Math" w:hAnsi="Cambria Math" w:cs="Arial"/>
                            <w:sz w:val="18"/>
                            <w:szCs w:val="18"/>
                            <w:lang w:eastAsia="ja-JP"/>
                          </w:rPr>
                        </m:ctrlPr>
                      </m:sSubPr>
                      <m:e>
                        <m:r>
                          <m:rPr>
                            <m:sty m:val="bi"/>
                          </m:rPr>
                          <w:rPr>
                            <w:rFonts w:ascii="Cambria Math" w:hAnsi="Cambria Math" w:cs="Arial"/>
                            <w:sz w:val="18"/>
                            <w:szCs w:val="18"/>
                            <w:lang w:eastAsia="ja-JP"/>
                          </w:rPr>
                          <m:t>K</m:t>
                        </m:r>
                      </m:e>
                      <m:sub>
                        <m:r>
                          <m:rPr>
                            <m:sty m:val="bi"/>
                          </m:rPr>
                          <w:rPr>
                            <w:rFonts w:ascii="Cambria Math" w:hAnsi="Cambria Math" w:cs="Arial"/>
                            <w:sz w:val="18"/>
                            <w:szCs w:val="18"/>
                            <w:lang w:eastAsia="ja-JP"/>
                          </w:rPr>
                          <m:t>s</m:t>
                        </m:r>
                      </m:sub>
                    </m:sSub>
                  </m:e>
                </m:nary>
                <m:r>
                  <m:rPr>
                    <m:sty m:val="b"/>
                  </m:rPr>
                  <w:rPr>
                    <w:rFonts w:ascii="Cambria Math" w:hAnsi="Cambria Math" w:cs="Arial"/>
                    <w:sz w:val="18"/>
                    <w:szCs w:val="18"/>
                    <w:lang w:eastAsia="ja-JP"/>
                  </w:rPr>
                  <m:t>+</m:t>
                </m:r>
                <m:r>
                  <m:rPr>
                    <m:sty m:val="bi"/>
                  </m:rPr>
                  <w:rPr>
                    <w:rFonts w:ascii="Cambria Math" w:hAnsi="Cambria Math" w:cs="Arial"/>
                    <w:sz w:val="18"/>
                    <w:szCs w:val="18"/>
                    <w:lang w:eastAsia="ja-JP"/>
                  </w:rPr>
                  <m:t>k</m:t>
                </m:r>
                <m:r>
                  <m:rPr>
                    <m:sty m:val="b"/>
                  </m:rPr>
                  <w:rPr>
                    <w:rFonts w:ascii="Cambria Math" w:hAnsi="Cambria Math" w:cs="Arial"/>
                    <w:sz w:val="18"/>
                    <w:szCs w:val="18"/>
                    <w:lang w:eastAsia="ja-JP"/>
                  </w:rPr>
                  <m:t>-1</m:t>
                </m:r>
                <m:r>
                  <m:rPr>
                    <m:sty m:val="p"/>
                  </m:rPr>
                  <w:rPr>
                    <w:rFonts w:ascii="Cambria Math" w:hAnsi="Cambria Math" w:cs="Arial"/>
                    <w:sz w:val="18"/>
                    <w:szCs w:val="18"/>
                    <w:lang w:eastAsia="ja-JP"/>
                  </w:rPr>
                  <w:br/>
                </m:r>
              </m:oMath>
            </m:oMathPara>
            <w:r>
              <w:rPr>
                <w:rFonts w:ascii="Arial" w:hAnsi="Arial" w:cs="Arial"/>
                <w:sz w:val="18"/>
                <w:szCs w:val="18"/>
                <w:lang w:eastAsia="ja-JP"/>
              </w:rPr>
              <w:t>where m is the entry index of CSI-IM-ResourceSetId in the LTM-CSI-IM-ResourceSet, k is the entry index of CSI-IM-Resource in the m:th CSI-IM-ResourceSet, K_s is the number of CSI-IM-Resource in the s:th NZP-CSI-RS-</w:t>
            </w:r>
            <w:proofErr w:type="spellStart"/>
            <w:r>
              <w:rPr>
                <w:rFonts w:ascii="Arial" w:hAnsi="Arial" w:cs="Arial"/>
                <w:sz w:val="18"/>
                <w:szCs w:val="18"/>
                <w:lang w:eastAsia="ja-JP"/>
              </w:rPr>
              <w:t>ResourceSet</w:t>
            </w:r>
            <w:proofErr w:type="spellEnd"/>
            <w:r>
              <w:rPr>
                <w:rFonts w:ascii="Arial" w:hAnsi="Arial" w:cs="Arial"/>
                <w:sz w:val="18"/>
                <w:szCs w:val="18"/>
                <w:lang w:eastAsia="ja-JP"/>
              </w:rPr>
              <w:t xml:space="preserve"> </w:t>
            </w:r>
          </w:p>
          <w:p w14:paraId="5E03062A"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color w:val="000000" w:themeColor="text1"/>
                <w:sz w:val="18"/>
                <w:szCs w:val="18"/>
                <w:lang w:eastAsia="ja-JP"/>
              </w:rPr>
              <w:t>[Ericsson, 9]</w:t>
            </w:r>
          </w:p>
        </w:tc>
        <w:tc>
          <w:tcPr>
            <w:tcW w:w="2705" w:type="dxa"/>
          </w:tcPr>
          <w:p w14:paraId="351060A9" w14:textId="77777777" w:rsidR="00D617CB" w:rsidRDefault="001C36FA">
            <w:pPr>
              <w:pStyle w:val="ListParagraph"/>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Because of the different structures, the ordering needs to be clarified and how resources for channel measurements should be associated with resources for interference measurements.</w:t>
            </w:r>
          </w:p>
        </w:tc>
        <w:tc>
          <w:tcPr>
            <w:tcW w:w="2674" w:type="dxa"/>
          </w:tcPr>
          <w:p w14:paraId="50590058" w14:textId="77777777" w:rsidR="00D617CB" w:rsidRDefault="00D617CB">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D617CB" w14:paraId="4552576B" w14:textId="77777777" w:rsidTr="00D617CB">
        <w:tc>
          <w:tcPr>
            <w:tcW w:w="833" w:type="dxa"/>
          </w:tcPr>
          <w:p w14:paraId="1EFA17CB"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744" w:type="dxa"/>
          </w:tcPr>
          <w:p w14:paraId="7B6F7AE5"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Semi-persistent CSI-IM based interference measurement should supported for the CSI acquisition for candidate cells.</w:t>
            </w:r>
          </w:p>
          <w:p w14:paraId="7ECA98B7"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3D518DE8" w14:textId="77777777" w:rsidR="00D617CB" w:rsidRDefault="001C36FA">
            <w:pPr>
              <w:pStyle w:val="ListParagraph"/>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Same justification for SP-CSI-RS for CMR measurement. </w:t>
            </w:r>
          </w:p>
        </w:tc>
        <w:tc>
          <w:tcPr>
            <w:tcW w:w="2674" w:type="dxa"/>
          </w:tcPr>
          <w:p w14:paraId="7CBDC6A2"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It appears that the current ASN.1 RRC is able to support SP-CSI-IM for early CSI as </w:t>
            </w:r>
            <w:proofErr w:type="gramStart"/>
            <w:r>
              <w:rPr>
                <w:rFonts w:ascii="Arial" w:hAnsi="Arial" w:cs="Arial"/>
                <w:color w:val="000000" w:themeColor="text1"/>
                <w:sz w:val="18"/>
                <w:szCs w:val="18"/>
                <w:lang w:eastAsia="ja-JP"/>
              </w:rPr>
              <w:t>it  reuses</w:t>
            </w:r>
            <w:proofErr w:type="gramEnd"/>
            <w:r>
              <w:rPr>
                <w:rFonts w:ascii="Arial" w:hAnsi="Arial" w:cs="Arial"/>
                <w:color w:val="000000" w:themeColor="text1"/>
                <w:sz w:val="18"/>
                <w:szCs w:val="18"/>
                <w:lang w:eastAsia="ja-JP"/>
              </w:rPr>
              <w:t xml:space="preserve"> the legacy 'CSI-IM-Resource' IE. However, what's still lacking is an agreement from RAN1 to confirm its support. </w:t>
            </w:r>
          </w:p>
          <w:p w14:paraId="177A2E63"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From the FL standpoint, supporting SP for both CMR and IMR appears justified, given that the rationale and specification impact are identical. </w:t>
            </w:r>
          </w:p>
        </w:tc>
      </w:tr>
      <w:tr w:rsidR="00D617CB" w14:paraId="5E7D3824" w14:textId="77777777" w:rsidTr="00D617CB">
        <w:tc>
          <w:tcPr>
            <w:tcW w:w="833" w:type="dxa"/>
          </w:tcPr>
          <w:p w14:paraId="02F07A58"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744" w:type="dxa"/>
          </w:tcPr>
          <w:p w14:paraId="5E92269B" w14:textId="77777777" w:rsidR="00D617CB" w:rsidRDefault="001C36FA">
            <w:pPr>
              <w:overflowPunct w:val="0"/>
              <w:autoSpaceDE w:val="0"/>
              <w:autoSpaceDN w:val="0"/>
              <w:adjustRightInd w:val="0"/>
              <w:spacing w:beforeLines="60" w:before="144" w:after="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Introduce ‘cri-RI-PMI-</w:t>
            </w:r>
            <w:r>
              <w:rPr>
                <w:rFonts w:ascii="Arial" w:eastAsia="Malgun Gothic" w:hAnsi="Arial" w:cs="Arial"/>
                <w:iCs/>
                <w:sz w:val="18"/>
                <w:szCs w:val="18"/>
                <w:highlight w:val="yellow"/>
                <w:lang w:eastAsia="ja-JP"/>
              </w:rPr>
              <w:t>LI</w:t>
            </w:r>
            <w:r>
              <w:rPr>
                <w:rFonts w:ascii="Arial" w:eastAsia="Malgun Gothic" w:hAnsi="Arial" w:cs="Arial"/>
                <w:iCs/>
                <w:sz w:val="18"/>
                <w:szCs w:val="18"/>
                <w:lang w:eastAsia="ja-JP"/>
              </w:rPr>
              <w:t xml:space="preserve">-CQI’ for the </w:t>
            </w:r>
            <w:proofErr w:type="spellStart"/>
            <w:r>
              <w:rPr>
                <w:rFonts w:ascii="Arial" w:eastAsia="Malgun Gothic" w:hAnsi="Arial" w:cs="Arial"/>
                <w:iCs/>
                <w:sz w:val="18"/>
                <w:szCs w:val="18"/>
                <w:lang w:eastAsia="ja-JP"/>
              </w:rPr>
              <w:t>reportQuantity</w:t>
            </w:r>
            <w:proofErr w:type="spellEnd"/>
            <w:r>
              <w:rPr>
                <w:rFonts w:ascii="Arial" w:eastAsia="Malgun Gothic" w:hAnsi="Arial" w:cs="Arial"/>
                <w:iCs/>
                <w:sz w:val="18"/>
                <w:szCs w:val="18"/>
                <w:lang w:eastAsia="ja-JP"/>
              </w:rPr>
              <w:t xml:space="preserve"> for CSI acquisition</w:t>
            </w:r>
          </w:p>
          <w:p w14:paraId="27E001B2" w14:textId="77777777" w:rsidR="00D617CB" w:rsidRDefault="001C36FA">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[Lenovo, 11]</w:t>
            </w:r>
          </w:p>
        </w:tc>
        <w:tc>
          <w:tcPr>
            <w:tcW w:w="2705" w:type="dxa"/>
          </w:tcPr>
          <w:p w14:paraId="57ADDE08" w14:textId="77777777" w:rsidR="00D617CB" w:rsidRDefault="001C36FA">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 xml:space="preserve">LI information is needed for FR2. </w:t>
            </w:r>
          </w:p>
        </w:tc>
        <w:tc>
          <w:tcPr>
            <w:tcW w:w="2674" w:type="dxa"/>
          </w:tcPr>
          <w:p w14:paraId="442BC6F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0EB72951" w14:textId="77777777" w:rsidTr="00D617CB">
        <w:tc>
          <w:tcPr>
            <w:tcW w:w="833" w:type="dxa"/>
          </w:tcPr>
          <w:p w14:paraId="04DF9652"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3744" w:type="dxa"/>
          </w:tcPr>
          <w:p w14:paraId="10968815"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 xml:space="preserve">Proposal 1: If the </w:t>
            </w:r>
            <w:proofErr w:type="spellStart"/>
            <w:r>
              <w:rPr>
                <w:rFonts w:ascii="Arial" w:eastAsia="Malgun Gothic" w:hAnsi="Arial" w:cs="Arial"/>
                <w:iCs/>
                <w:sz w:val="18"/>
                <w:szCs w:val="18"/>
                <w:lang w:eastAsia="ja-JP"/>
              </w:rPr>
              <w:t>QCLed</w:t>
            </w:r>
            <w:proofErr w:type="spellEnd"/>
            <w:r>
              <w:rPr>
                <w:rFonts w:ascii="Arial" w:eastAsia="Malgun Gothic" w:hAnsi="Arial" w:cs="Arial"/>
                <w:iCs/>
                <w:sz w:val="18"/>
                <w:szCs w:val="18"/>
                <w:lang w:eastAsia="ja-JP"/>
              </w:rPr>
              <w:t xml:space="preserve"> SSB for a CSI-RS from a candidate cell is not detected by the UE, the UE shall not measure the CSI-RS.</w:t>
            </w:r>
          </w:p>
          <w:p w14:paraId="79EF3B42"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69C14491" w14:textId="77777777" w:rsidR="00D617CB" w:rsidRDefault="00D617CB">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3670569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B5043AA" w14:textId="77777777" w:rsidTr="00D617CB">
        <w:tc>
          <w:tcPr>
            <w:tcW w:w="833" w:type="dxa"/>
          </w:tcPr>
          <w:p w14:paraId="23B8B3F6"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P5</w:t>
            </w:r>
          </w:p>
        </w:tc>
        <w:tc>
          <w:tcPr>
            <w:tcW w:w="3744" w:type="dxa"/>
          </w:tcPr>
          <w:p w14:paraId="7FDCAC4B"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The CSI-RS resources from different candidate cells but associated with a same LTM-CSI-</w:t>
            </w:r>
            <w:proofErr w:type="spellStart"/>
            <w:r>
              <w:rPr>
                <w:rFonts w:ascii="Arial" w:eastAsia="Malgun Gothic" w:hAnsi="Arial" w:cs="Arial"/>
                <w:iCs/>
                <w:sz w:val="18"/>
                <w:szCs w:val="18"/>
                <w:lang w:eastAsia="ja-JP"/>
              </w:rPr>
              <w:t>ReportConfig</w:t>
            </w:r>
            <w:proofErr w:type="spellEnd"/>
            <w:r>
              <w:rPr>
                <w:rFonts w:ascii="Arial" w:eastAsia="Malgun Gothic" w:hAnsi="Arial" w:cs="Arial"/>
                <w:iCs/>
                <w:sz w:val="18"/>
                <w:szCs w:val="18"/>
                <w:lang w:eastAsia="ja-JP"/>
              </w:rPr>
              <w:t xml:space="preserve"> should be configured with a same bandwidth.</w:t>
            </w:r>
          </w:p>
          <w:p w14:paraId="4FCAC7D6"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316129B2" w14:textId="77777777" w:rsidR="00D617CB" w:rsidRDefault="00D617CB">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77895A0B"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6DE035D" w14:textId="77777777" w:rsidTr="00D617CB">
        <w:tc>
          <w:tcPr>
            <w:tcW w:w="833" w:type="dxa"/>
          </w:tcPr>
          <w:p w14:paraId="0140D1B7" w14:textId="77777777" w:rsidR="00D617CB" w:rsidRDefault="001C36FA">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P6</w:t>
            </w:r>
          </w:p>
        </w:tc>
        <w:tc>
          <w:tcPr>
            <w:tcW w:w="3744" w:type="dxa"/>
          </w:tcPr>
          <w:p w14:paraId="2EB9FDD2" w14:textId="77777777" w:rsidR="00D617CB" w:rsidRDefault="001C36FA">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Regarding CSI measurement(s) for candidate cell(s) before receiving LTM CSC, support the UE to only keep/store CSI for a limited number of candidate cell(s) before cell switching command, subject to corresponding UE’s capabilities.</w:t>
            </w:r>
          </w:p>
          <w:p w14:paraId="304B3ECD" w14:textId="77777777" w:rsidR="00D617CB" w:rsidRDefault="001C36FA">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51B517D3" w14:textId="77777777" w:rsidR="00D617CB" w:rsidRDefault="00D617CB">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674" w:type="dxa"/>
          </w:tcPr>
          <w:p w14:paraId="2B5FD794"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13F289E" w14:textId="77777777" w:rsidTr="00D617CB">
        <w:tc>
          <w:tcPr>
            <w:tcW w:w="833" w:type="dxa"/>
          </w:tcPr>
          <w:p w14:paraId="5E33BBE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P7</w:t>
            </w:r>
          </w:p>
        </w:tc>
        <w:tc>
          <w:tcPr>
            <w:tcW w:w="3744" w:type="dxa"/>
          </w:tcPr>
          <w:p w14:paraId="01BCAB2C" w14:textId="77777777" w:rsidR="00D617CB" w:rsidRDefault="001C36FA">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DFF5C13" w14:textId="77777777" w:rsidR="00D617CB" w:rsidRDefault="00D617CB">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p>
          <w:p w14:paraId="087C1B60" w14:textId="77777777" w:rsidR="00D617CB" w:rsidRDefault="001C36FA">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1C32ED85" w14:textId="77777777" w:rsidR="00D617CB" w:rsidRDefault="00D617CB">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8CED145"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D68C9FE" w14:textId="77777777" w:rsidTr="00D617CB">
        <w:tc>
          <w:tcPr>
            <w:tcW w:w="833" w:type="dxa"/>
          </w:tcPr>
          <w:p w14:paraId="4F062C75"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P8</w:t>
            </w:r>
          </w:p>
        </w:tc>
        <w:tc>
          <w:tcPr>
            <w:tcW w:w="3744" w:type="dxa"/>
          </w:tcPr>
          <w:p w14:paraId="3AE47665"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699EDE20"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sz w:val="20"/>
                <w:szCs w:val="20"/>
                <w:lang w:val="en-GB" w:eastAsia="ja-JP"/>
              </w:rPr>
              <w:t>[Ofinno, 16].</w:t>
            </w:r>
          </w:p>
        </w:tc>
        <w:tc>
          <w:tcPr>
            <w:tcW w:w="2705" w:type="dxa"/>
          </w:tcPr>
          <w:p w14:paraId="0EBC5EE0" w14:textId="77777777" w:rsidR="00D617CB" w:rsidRDefault="00D617CB">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B906468"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5819D171" w14:textId="77777777" w:rsidR="00D617CB" w:rsidRDefault="00D617CB">
      <w:pPr>
        <w:rPr>
          <w:rFonts w:ascii="Arial" w:hAnsi="Arial"/>
          <w:sz w:val="20"/>
          <w:szCs w:val="20"/>
          <w:lang w:val="en-GB" w:eastAsia="ja-JP"/>
        </w:rPr>
      </w:pPr>
    </w:p>
    <w:p w14:paraId="7184B06B"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8587EF3" w14:textId="77777777">
        <w:tc>
          <w:tcPr>
            <w:tcW w:w="9530" w:type="dxa"/>
            <w:gridSpan w:val="3"/>
            <w:tcBorders>
              <w:top w:val="single" w:sz="4" w:space="0" w:color="auto"/>
              <w:left w:val="single" w:sz="4" w:space="0" w:color="auto"/>
              <w:bottom w:val="single" w:sz="4" w:space="0" w:color="auto"/>
              <w:right w:val="single" w:sz="4" w:space="0" w:color="auto"/>
            </w:tcBorders>
          </w:tcPr>
          <w:p w14:paraId="0A70E6F2" w14:textId="77777777" w:rsidR="00D617CB" w:rsidRDefault="001C36FA">
            <w:pPr>
              <w:snapToGrid w:val="0"/>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3-2:</w:t>
            </w:r>
            <w:r>
              <w:rPr>
                <w:rStyle w:val="Strong"/>
                <w:rFonts w:ascii="Arial" w:hAnsi="Arial" w:cs="Arial"/>
                <w:color w:val="000000"/>
                <w:sz w:val="20"/>
                <w:szCs w:val="20"/>
              </w:rPr>
              <w:t xml:space="preserve"> Which of these proposals are supported?  </w:t>
            </w:r>
          </w:p>
        </w:tc>
      </w:tr>
      <w:tr w:rsidR="00D617CB" w14:paraId="7918E34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0AEA1F"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489CB" w14:textId="77777777" w:rsidR="00D617CB" w:rsidRDefault="001C36FA">
            <w:pPr>
              <w:snapToGrid w:val="0"/>
              <w:rPr>
                <w:b/>
                <w:sz w:val="18"/>
                <w:szCs w:val="18"/>
              </w:rPr>
            </w:pPr>
            <w:r>
              <w:rPr>
                <w:b/>
                <w:sz w:val="18"/>
                <w:szCs w:val="18"/>
              </w:rPr>
              <w:t>View/Positions</w:t>
            </w:r>
          </w:p>
          <w:p w14:paraId="4DE7051D"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BC179B" w14:textId="77777777" w:rsidR="00D617CB" w:rsidRDefault="001C36FA">
            <w:pPr>
              <w:snapToGrid w:val="0"/>
              <w:rPr>
                <w:b/>
                <w:sz w:val="18"/>
                <w:szCs w:val="18"/>
              </w:rPr>
            </w:pPr>
            <w:r>
              <w:rPr>
                <w:b/>
                <w:sz w:val="18"/>
                <w:szCs w:val="18"/>
              </w:rPr>
              <w:t xml:space="preserve">Comments </w:t>
            </w:r>
          </w:p>
          <w:p w14:paraId="74E268A0"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CD4C1BB" w14:textId="77777777" w:rsidR="00D617CB" w:rsidRDefault="00D617CB">
            <w:pPr>
              <w:snapToGrid w:val="0"/>
              <w:rPr>
                <w:b/>
                <w:sz w:val="18"/>
                <w:szCs w:val="18"/>
              </w:rPr>
            </w:pPr>
          </w:p>
        </w:tc>
      </w:tr>
      <w:tr w:rsidR="00D617CB" w14:paraId="295EFB09" w14:textId="77777777">
        <w:trPr>
          <w:trHeight w:val="215"/>
        </w:trPr>
        <w:tc>
          <w:tcPr>
            <w:tcW w:w="1256" w:type="dxa"/>
          </w:tcPr>
          <w:p w14:paraId="4AD4B592" w14:textId="77777777" w:rsidR="00D617CB" w:rsidRDefault="001C36FA">
            <w:pPr>
              <w:snapToGrid w:val="0"/>
              <w:rPr>
                <w:color w:val="0000FF"/>
                <w:sz w:val="18"/>
                <w:szCs w:val="18"/>
              </w:rPr>
            </w:pPr>
            <w:r>
              <w:rPr>
                <w:color w:val="0000FF"/>
                <w:sz w:val="18"/>
                <w:szCs w:val="18"/>
              </w:rPr>
              <w:t>Nokia</w:t>
            </w:r>
          </w:p>
        </w:tc>
        <w:tc>
          <w:tcPr>
            <w:tcW w:w="1614" w:type="dxa"/>
          </w:tcPr>
          <w:p w14:paraId="5D468FA8"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7702164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w:t>
            </w:r>
          </w:p>
          <w:p w14:paraId="261D20A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Based on our understanding, the latest proposal in the ongoing RRC CR is to reuse the same format of </w:t>
            </w:r>
            <w:r>
              <w:rPr>
                <w:i/>
                <w:iCs/>
                <w:color w:val="0000FF"/>
                <w:sz w:val="18"/>
                <w:szCs w:val="18"/>
              </w:rPr>
              <w:t>LTM-NZP-CSI-RS-</w:t>
            </w:r>
            <w:proofErr w:type="spellStart"/>
            <w:r>
              <w:rPr>
                <w:i/>
                <w:iCs/>
                <w:color w:val="0000FF"/>
                <w:sz w:val="18"/>
                <w:szCs w:val="18"/>
              </w:rPr>
              <w:t>ResourceSet</w:t>
            </w:r>
            <w:proofErr w:type="spellEnd"/>
            <w:r>
              <w:rPr>
                <w:color w:val="0000FF"/>
                <w:sz w:val="18"/>
                <w:szCs w:val="18"/>
              </w:rPr>
              <w:t xml:space="preserve"> for NZP-CSI-RSs, where CSI-RSs from multiple candidate cells can be included in the list, and to define a different format for </w:t>
            </w:r>
            <w:r>
              <w:rPr>
                <w:i/>
                <w:iCs/>
                <w:color w:val="0000FF"/>
                <w:sz w:val="18"/>
                <w:szCs w:val="18"/>
              </w:rPr>
              <w:t>LTM-CSI-IM-</w:t>
            </w:r>
            <w:proofErr w:type="spellStart"/>
            <w:r>
              <w:rPr>
                <w:i/>
                <w:iCs/>
                <w:color w:val="0000FF"/>
                <w:sz w:val="18"/>
                <w:szCs w:val="18"/>
              </w:rPr>
              <w:t>ResourceSet</w:t>
            </w:r>
            <w:proofErr w:type="spellEnd"/>
            <w:r>
              <w:rPr>
                <w:color w:val="0000FF"/>
                <w:sz w:val="18"/>
                <w:szCs w:val="18"/>
              </w:rPr>
              <w:t>, where CSI-IMs can be included only for one candidate cell.</w:t>
            </w:r>
          </w:p>
          <w:p w14:paraId="467B249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CSI acquisition, the UE only needs to consider the NZP-CSI-RSs associated with the candidate cell for which the report configuration is provided. After this filtering, each NZP CSI-RS can easily be associated with one CSI-IM, in the same order as given in the CSI-IM-</w:t>
            </w:r>
            <w:proofErr w:type="spellStart"/>
            <w:r>
              <w:rPr>
                <w:color w:val="0000FF"/>
                <w:sz w:val="18"/>
                <w:szCs w:val="18"/>
              </w:rPr>
              <w:t>ResourceSet</w:t>
            </w:r>
            <w:proofErr w:type="spellEnd"/>
            <w:r>
              <w:rPr>
                <w:color w:val="0000FF"/>
                <w:sz w:val="18"/>
                <w:szCs w:val="18"/>
              </w:rPr>
              <w:t>. We propose that such a clarification be explicitly specified.</w:t>
            </w:r>
          </w:p>
          <w:p w14:paraId="7D37F1AC" w14:textId="77777777" w:rsidR="00D617CB" w:rsidRDefault="00D617CB">
            <w:pPr>
              <w:suppressAutoHyphens/>
              <w:overflowPunct w:val="0"/>
              <w:autoSpaceDE w:val="0"/>
              <w:autoSpaceDN w:val="0"/>
              <w:adjustRightInd w:val="0"/>
              <w:textAlignment w:val="baseline"/>
              <w:rPr>
                <w:color w:val="0000FF"/>
                <w:sz w:val="18"/>
                <w:szCs w:val="18"/>
              </w:rPr>
            </w:pPr>
          </w:p>
          <w:p w14:paraId="663F497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w:t>
            </w:r>
          </w:p>
          <w:p w14:paraId="24F36A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14:paraId="2940D0CE" w14:textId="77777777" w:rsidR="00D617CB" w:rsidRDefault="00D617CB">
            <w:pPr>
              <w:suppressAutoHyphens/>
              <w:overflowPunct w:val="0"/>
              <w:autoSpaceDE w:val="0"/>
              <w:autoSpaceDN w:val="0"/>
              <w:adjustRightInd w:val="0"/>
              <w:textAlignment w:val="baseline"/>
              <w:rPr>
                <w:color w:val="0000FF"/>
                <w:sz w:val="18"/>
                <w:szCs w:val="18"/>
              </w:rPr>
            </w:pPr>
          </w:p>
          <w:p w14:paraId="36972C5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lastRenderedPageBreak/>
              <w:t>After a UE receives an LTM Cell Switch Command MAC CE [10, TS 38.321] providing a candidate cell (given by Target Configuration ID field), and a [</w:t>
            </w:r>
            <w:proofErr w:type="spellStart"/>
            <w:r>
              <w:rPr>
                <w:i/>
                <w:iCs/>
                <w:color w:val="0000FF"/>
                <w:sz w:val="18"/>
                <w:szCs w:val="18"/>
              </w:rPr>
              <w:t>ltm-eCSI-ReportConfig</w:t>
            </w:r>
            <w:proofErr w:type="spellEnd"/>
            <w:r>
              <w:rPr>
                <w:color w:val="0000FF"/>
                <w:sz w:val="18"/>
                <w:szCs w:val="18"/>
              </w:rPr>
              <w:t xml:space="preserve">] is configured for the candidate cell, the UE can measure corresponding NZP CSI-RS resources </w:t>
            </w:r>
            <w:r>
              <w:rPr>
                <w:color w:val="FF0000"/>
                <w:sz w:val="18"/>
                <w:szCs w:val="18"/>
              </w:rPr>
              <w:t xml:space="preserve">and CSI-IM resources if configured </w:t>
            </w:r>
            <w:r>
              <w:rPr>
                <w:color w:val="0000FF"/>
                <w:sz w:val="18"/>
                <w:szCs w:val="18"/>
              </w:rPr>
              <w:t xml:space="preserve">and shall transmit a CSI report to the candidate cell. </w:t>
            </w:r>
          </w:p>
          <w:p w14:paraId="608D576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4CE2F6C1" w14:textId="77777777">
        <w:trPr>
          <w:trHeight w:val="215"/>
        </w:trPr>
        <w:tc>
          <w:tcPr>
            <w:tcW w:w="1256" w:type="dxa"/>
          </w:tcPr>
          <w:p w14:paraId="3BD1625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Ericsson</w:t>
            </w:r>
          </w:p>
        </w:tc>
        <w:tc>
          <w:tcPr>
            <w:tcW w:w="1614" w:type="dxa"/>
          </w:tcPr>
          <w:p w14:paraId="6AB63D74" w14:textId="77777777" w:rsidR="00D617CB" w:rsidRDefault="00D617CB">
            <w:pPr>
              <w:rPr>
                <w:rFonts w:eastAsiaTheme="minorEastAsia"/>
                <w:sz w:val="18"/>
                <w:szCs w:val="18"/>
              </w:rPr>
            </w:pPr>
          </w:p>
        </w:tc>
        <w:tc>
          <w:tcPr>
            <w:tcW w:w="6660" w:type="dxa"/>
          </w:tcPr>
          <w:p w14:paraId="6C607E87" w14:textId="77777777" w:rsidR="00D617CB" w:rsidRDefault="001C36FA">
            <w:pPr>
              <w:rPr>
                <w:rFonts w:eastAsiaTheme="minorEastAsia"/>
                <w:sz w:val="18"/>
                <w:szCs w:val="18"/>
              </w:rPr>
            </w:pPr>
            <w:r>
              <w:rPr>
                <w:rFonts w:eastAsiaTheme="minorEastAsia"/>
                <w:sz w:val="18"/>
                <w:szCs w:val="18"/>
              </w:rPr>
              <w:t>P1:</w:t>
            </w:r>
            <w:r>
              <w:rPr>
                <w:rFonts w:eastAsiaTheme="minorEastAsia"/>
                <w:sz w:val="18"/>
                <w:szCs w:val="18"/>
              </w:rPr>
              <w:br/>
              <w:t>Note that LTM-CSI-IM-</w:t>
            </w:r>
            <w:proofErr w:type="spellStart"/>
            <w:r>
              <w:rPr>
                <w:rFonts w:eastAsiaTheme="minorEastAsia"/>
                <w:sz w:val="18"/>
                <w:szCs w:val="18"/>
              </w:rPr>
              <w:t>ResourceSet</w:t>
            </w:r>
            <w:proofErr w:type="spellEnd"/>
            <w:r>
              <w:rPr>
                <w:rFonts w:eastAsiaTheme="minorEastAsia"/>
                <w:sz w:val="18"/>
                <w:szCs w:val="18"/>
              </w:rPr>
              <w:t xml:space="preserve"> can include multiple CSI-IM-</w:t>
            </w:r>
            <w:proofErr w:type="spellStart"/>
            <w:r>
              <w:rPr>
                <w:rFonts w:eastAsiaTheme="minorEastAsia"/>
                <w:sz w:val="18"/>
                <w:szCs w:val="18"/>
              </w:rPr>
              <w:t>ResourceSet</w:t>
            </w:r>
            <w:proofErr w:type="spellEnd"/>
            <w:r>
              <w:rPr>
                <w:rFonts w:eastAsiaTheme="minorEastAsia"/>
                <w:sz w:val="18"/>
                <w:szCs w:val="18"/>
              </w:rPr>
              <w:t>, and then the ordering of individual resources not clear. We support P1 but are open to other ways to clarify the ordering.</w:t>
            </w:r>
          </w:p>
        </w:tc>
      </w:tr>
      <w:tr w:rsidR="00D617CB" w14:paraId="4DDF34AD" w14:textId="77777777">
        <w:trPr>
          <w:trHeight w:val="215"/>
        </w:trPr>
        <w:tc>
          <w:tcPr>
            <w:tcW w:w="1256" w:type="dxa"/>
          </w:tcPr>
          <w:p w14:paraId="3A2131BD"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67E0185" w14:textId="77777777" w:rsidR="00D617CB" w:rsidRDefault="00D617CB">
            <w:pPr>
              <w:rPr>
                <w:rFonts w:eastAsiaTheme="minorEastAsia"/>
                <w:sz w:val="18"/>
                <w:szCs w:val="18"/>
              </w:rPr>
            </w:pPr>
          </w:p>
        </w:tc>
        <w:tc>
          <w:tcPr>
            <w:tcW w:w="6660" w:type="dxa"/>
          </w:tcPr>
          <w:p w14:paraId="4B0D0755" w14:textId="77777777" w:rsidR="00D617CB" w:rsidRDefault="001C36FA">
            <w:pPr>
              <w:rPr>
                <w:rFonts w:eastAsiaTheme="minorEastAsia"/>
                <w:sz w:val="18"/>
                <w:szCs w:val="18"/>
              </w:rPr>
            </w:pPr>
            <w:r>
              <w:rPr>
                <w:rFonts w:eastAsiaTheme="minorEastAsia"/>
                <w:sz w:val="18"/>
                <w:szCs w:val="18"/>
              </w:rPr>
              <w:t xml:space="preserve">Open to P1. Supportive of P2. </w:t>
            </w:r>
          </w:p>
        </w:tc>
      </w:tr>
      <w:tr w:rsidR="00D617CB" w14:paraId="28D25310" w14:textId="77777777">
        <w:trPr>
          <w:trHeight w:val="215"/>
        </w:trPr>
        <w:tc>
          <w:tcPr>
            <w:tcW w:w="1256" w:type="dxa"/>
          </w:tcPr>
          <w:p w14:paraId="06F4A0CD"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1C984AD" w14:textId="77777777" w:rsidR="00D617CB" w:rsidRDefault="00D617CB">
            <w:pPr>
              <w:rPr>
                <w:rFonts w:eastAsiaTheme="minorEastAsia"/>
                <w:sz w:val="18"/>
                <w:szCs w:val="18"/>
              </w:rPr>
            </w:pPr>
          </w:p>
        </w:tc>
        <w:tc>
          <w:tcPr>
            <w:tcW w:w="6660" w:type="dxa"/>
          </w:tcPr>
          <w:p w14:paraId="5AF3E77E" w14:textId="77777777" w:rsidR="00D617CB" w:rsidRDefault="001C36FA">
            <w:pPr>
              <w:rPr>
                <w:rFonts w:eastAsia="Malgun Gothic"/>
                <w:sz w:val="18"/>
                <w:szCs w:val="18"/>
                <w:lang w:eastAsia="ko-KR"/>
              </w:rPr>
            </w:pPr>
            <w:r>
              <w:rPr>
                <w:rFonts w:eastAsia="Malgun Gothic" w:hint="eastAsia"/>
                <w:sz w:val="18"/>
                <w:szCs w:val="18"/>
                <w:lang w:eastAsia="ko-KR"/>
              </w:rPr>
              <w:t>P8</w:t>
            </w:r>
          </w:p>
          <w:p w14:paraId="5A04B659" w14:textId="77777777" w:rsidR="00D617CB" w:rsidRDefault="001C36FA">
            <w:pPr>
              <w:rPr>
                <w:rFonts w:eastAsia="Malgun Gothic"/>
                <w:sz w:val="18"/>
                <w:szCs w:val="18"/>
                <w:lang w:eastAsia="ko-KR"/>
              </w:rPr>
            </w:pPr>
            <w:r>
              <w:rPr>
                <w:rFonts w:eastAsia="Malgun Gothic"/>
                <w:sz w:val="18"/>
                <w:szCs w:val="18"/>
                <w:lang w:eastAsia="ko-KR"/>
              </w:rPr>
              <w:t>B</w:t>
            </w:r>
            <w:r>
              <w:rPr>
                <w:rFonts w:eastAsia="Malgun Gothic" w:hint="eastAsia"/>
                <w:sz w:val="18"/>
                <w:szCs w:val="18"/>
                <w:lang w:eastAsia="ko-KR"/>
              </w:rPr>
              <w:t>ased on the following agreement, early CSI report is reported via UCI using PUSCH.</w:t>
            </w:r>
          </w:p>
          <w:tbl>
            <w:tblPr>
              <w:tblStyle w:val="TableGrid"/>
              <w:tblW w:w="0" w:type="auto"/>
              <w:tblLook w:val="04A0" w:firstRow="1" w:lastRow="0" w:firstColumn="1" w:lastColumn="0" w:noHBand="0" w:noVBand="1"/>
            </w:tblPr>
            <w:tblGrid>
              <w:gridCol w:w="6434"/>
            </w:tblGrid>
            <w:tr w:rsidR="00D617CB" w14:paraId="269C5363" w14:textId="77777777">
              <w:tc>
                <w:tcPr>
                  <w:tcW w:w="6434" w:type="dxa"/>
                </w:tcPr>
                <w:p w14:paraId="01D44B8D" w14:textId="77777777" w:rsidR="00D617CB" w:rsidRDefault="001C36FA">
                  <w:pPr>
                    <w:rPr>
                      <w:rFonts w:ascii="Times" w:eastAsia="Batang" w:hAnsi="Times"/>
                      <w:b/>
                      <w:bCs/>
                      <w:sz w:val="18"/>
                      <w:szCs w:val="18"/>
                      <w:lang w:val="en-GB" w:eastAsia="ko-KR"/>
                    </w:rPr>
                  </w:pPr>
                  <w:r>
                    <w:rPr>
                      <w:rFonts w:ascii="Times" w:eastAsia="Batang" w:hAnsi="Times" w:hint="eastAsia"/>
                      <w:b/>
                      <w:bCs/>
                      <w:sz w:val="18"/>
                      <w:szCs w:val="18"/>
                      <w:highlight w:val="green"/>
                      <w:lang w:val="en-GB" w:eastAsia="ko-KR"/>
                    </w:rPr>
                    <w:t>Agreement</w:t>
                  </w:r>
                </w:p>
                <w:p w14:paraId="4863242F"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 xml:space="preserve">For PUSCH to convey the early CSI report, </w:t>
                  </w:r>
                </w:p>
                <w:p w14:paraId="1E6FEF4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eastAsia="ko-KR"/>
                    </w:rPr>
                    <w:t>F</w:t>
                  </w:r>
                  <w:r>
                    <w:rPr>
                      <w:rFonts w:ascii="Times" w:eastAsia="Batang" w:hAnsi="Times" w:hint="eastAsia"/>
                      <w:sz w:val="18"/>
                      <w:szCs w:val="18"/>
                      <w:lang w:val="en-GB"/>
                    </w:rPr>
                    <w:t>or RACH-less LTM, the first CG or DG PUSCH after CSC is used</w:t>
                  </w:r>
                </w:p>
                <w:p w14:paraId="473A425E"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CFRA, PUSCH scheduled by RAR or </w:t>
                  </w:r>
                  <w:proofErr w:type="spellStart"/>
                  <w:r>
                    <w:rPr>
                      <w:rFonts w:ascii="Times" w:eastAsia="Batang" w:hAnsi="Times" w:hint="eastAsia"/>
                      <w:sz w:val="18"/>
                      <w:szCs w:val="18"/>
                      <w:lang w:val="en-GB"/>
                    </w:rPr>
                    <w:t>Msg.A</w:t>
                  </w:r>
                  <w:proofErr w:type="spellEnd"/>
                </w:p>
                <w:p w14:paraId="2110DB0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CBRA, the first CG or DG PUSCH after HARQ-ACK transmission for Msg.4 or </w:t>
                  </w:r>
                  <w:proofErr w:type="spellStart"/>
                  <w:r>
                    <w:rPr>
                      <w:rFonts w:ascii="Times" w:eastAsia="Batang" w:hAnsi="Times" w:hint="eastAsia"/>
                      <w:sz w:val="18"/>
                      <w:szCs w:val="18"/>
                      <w:lang w:val="en-GB"/>
                    </w:rPr>
                    <w:t>Msg.B</w:t>
                  </w:r>
                  <w:proofErr w:type="spellEnd"/>
                  <w:r>
                    <w:rPr>
                      <w:rFonts w:ascii="Times" w:eastAsia="Batang" w:hAnsi="Times" w:hint="eastAsia"/>
                      <w:sz w:val="18"/>
                      <w:szCs w:val="18"/>
                      <w:lang w:val="en-GB"/>
                    </w:rPr>
                    <w:t xml:space="preserve"> </w:t>
                  </w:r>
                </w:p>
                <w:p w14:paraId="1EAE7A73"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For the reporting LTM early CSI reporting</w:t>
                  </w:r>
                  <w:r>
                    <w:rPr>
                      <w:rFonts w:ascii="Times" w:eastAsia="Batang" w:hAnsi="Times" w:hint="eastAsia"/>
                      <w:sz w:val="18"/>
                      <w:szCs w:val="18"/>
                      <w:lang w:val="en-GB" w:eastAsia="ko-KR"/>
                    </w:rPr>
                    <w:t xml:space="preserve">, </w:t>
                  </w:r>
                  <w:r>
                    <w:rPr>
                      <w:rFonts w:ascii="Times" w:eastAsia="Batang" w:hAnsi="Times"/>
                      <w:sz w:val="18"/>
                      <w:szCs w:val="18"/>
                      <w:lang w:val="en-GB" w:eastAsia="en-US"/>
                    </w:rPr>
                    <w:t>Table 6.3.1.1.2-7 in TS</w:t>
                  </w:r>
                  <w:r>
                    <w:rPr>
                      <w:rFonts w:ascii="Times" w:eastAsia="Batang" w:hAnsi="Times" w:hint="eastAsia"/>
                      <w:sz w:val="18"/>
                      <w:szCs w:val="18"/>
                      <w:lang w:val="en-GB" w:eastAsia="en-US"/>
                    </w:rPr>
                    <w:t xml:space="preserve"> </w:t>
                  </w:r>
                  <w:r>
                    <w:rPr>
                      <w:rFonts w:ascii="Times" w:eastAsia="Batang" w:hAnsi="Times"/>
                      <w:sz w:val="18"/>
                      <w:szCs w:val="18"/>
                      <w:lang w:val="en-GB" w:eastAsia="en-US"/>
                    </w:rPr>
                    <w:t>38.212</w:t>
                  </w:r>
                  <w:r>
                    <w:rPr>
                      <w:rFonts w:ascii="Times" w:eastAsia="Batang" w:hAnsi="Times" w:hint="eastAsia"/>
                      <w:sz w:val="18"/>
                      <w:szCs w:val="18"/>
                      <w:lang w:val="en-GB" w:eastAsia="en-US"/>
                    </w:rPr>
                    <w:t xml:space="preserve"> is used as a UCI report format</w:t>
                  </w:r>
                </w:p>
              </w:tc>
            </w:tr>
          </w:tbl>
          <w:p w14:paraId="5637CCFD" w14:textId="77777777" w:rsidR="00D617CB" w:rsidRDefault="00D617CB">
            <w:pPr>
              <w:rPr>
                <w:rFonts w:eastAsia="Malgun Gothic"/>
                <w:sz w:val="18"/>
                <w:szCs w:val="18"/>
                <w:lang w:eastAsia="ko-KR"/>
              </w:rPr>
            </w:pPr>
          </w:p>
          <w:p w14:paraId="35BFDF73" w14:textId="77777777" w:rsidR="00D617CB" w:rsidRDefault="001C36FA">
            <w:pPr>
              <w:rPr>
                <w:rFonts w:eastAsia="Malgun Gothic"/>
                <w:sz w:val="18"/>
                <w:szCs w:val="18"/>
                <w:lang w:eastAsia="ko-KR"/>
              </w:rPr>
            </w:pPr>
            <w:r>
              <w:rPr>
                <w:rFonts w:eastAsia="Malgun Gothic"/>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Malgun Gothic" w:hint="eastAsia"/>
                <w:sz w:val="18"/>
                <w:szCs w:val="18"/>
                <w:lang w:eastAsia="ko-KR"/>
              </w:rPr>
              <w:t xml:space="preserve">(actual) </w:t>
            </w:r>
            <w:r>
              <w:rPr>
                <w:rFonts w:eastAsia="Malgun Gothic"/>
                <w:sz w:val="18"/>
                <w:szCs w:val="18"/>
                <w:lang w:eastAsia="ko-KR"/>
              </w:rPr>
              <w:t>PUSCH transmission occasion for Type A</w:t>
            </w:r>
            <w:r>
              <w:rPr>
                <w:rFonts w:eastAsia="Malgun Gothic" w:hint="eastAsia"/>
                <w:sz w:val="18"/>
                <w:szCs w:val="18"/>
                <w:lang w:eastAsia="ko-KR"/>
              </w:rPr>
              <w:t xml:space="preserve"> (Type B)</w:t>
            </w:r>
            <w:r>
              <w:rPr>
                <w:rFonts w:eastAsia="Malgun Gothic"/>
                <w:sz w:val="18"/>
                <w:szCs w:val="18"/>
                <w:lang w:eastAsia="ko-KR"/>
              </w:rPr>
              <w:t>.</w:t>
            </w:r>
          </w:p>
          <w:p w14:paraId="1CEC1AF1" w14:textId="77777777" w:rsidR="00D617CB" w:rsidRDefault="001C36FA">
            <w:pPr>
              <w:rPr>
                <w:rFonts w:eastAsia="Malgun Gothic"/>
                <w:sz w:val="18"/>
                <w:szCs w:val="18"/>
                <w:lang w:eastAsia="ko-KR"/>
              </w:rPr>
            </w:pPr>
            <w:r>
              <w:rPr>
                <w:rFonts w:eastAsia="Malgun Gothic"/>
                <w:sz w:val="18"/>
                <w:szCs w:val="18"/>
                <w:lang w:eastAsia="ko-KR"/>
              </w:rPr>
              <w:t>By following the same principle for early CSI acquisition, i.e., multiplexing it only in the first PUSCH transmission occasion, the behavior can remain consistent with what is already defined.</w:t>
            </w:r>
          </w:p>
        </w:tc>
      </w:tr>
      <w:tr w:rsidR="00D617CB" w14:paraId="7E120400" w14:textId="77777777">
        <w:trPr>
          <w:trHeight w:val="215"/>
        </w:trPr>
        <w:tc>
          <w:tcPr>
            <w:tcW w:w="1256" w:type="dxa"/>
          </w:tcPr>
          <w:p w14:paraId="27C9598A"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727CDCF8" w14:textId="77777777" w:rsidR="00D617CB" w:rsidRDefault="00D617CB">
            <w:pPr>
              <w:rPr>
                <w:rFonts w:eastAsiaTheme="minorEastAsia"/>
                <w:sz w:val="18"/>
                <w:szCs w:val="18"/>
              </w:rPr>
            </w:pPr>
          </w:p>
        </w:tc>
        <w:tc>
          <w:tcPr>
            <w:tcW w:w="6660" w:type="dxa"/>
          </w:tcPr>
          <w:p w14:paraId="3B360E21" w14:textId="77777777" w:rsidR="00D617CB" w:rsidRDefault="001C36FA">
            <w:pPr>
              <w:rPr>
                <w:rFonts w:eastAsiaTheme="minorEastAsia"/>
                <w:sz w:val="18"/>
                <w:szCs w:val="18"/>
              </w:rPr>
            </w:pPr>
            <w:r>
              <w:rPr>
                <w:rFonts w:eastAsiaTheme="minorEastAsia" w:hint="eastAsia"/>
                <w:sz w:val="18"/>
                <w:szCs w:val="18"/>
              </w:rPr>
              <w:t xml:space="preserve">P3: It is not essential to introduce LI information in </w:t>
            </w:r>
            <w:proofErr w:type="spellStart"/>
            <w:r>
              <w:rPr>
                <w:rFonts w:eastAsiaTheme="minorEastAsia" w:hint="eastAsia"/>
                <w:sz w:val="18"/>
                <w:szCs w:val="18"/>
              </w:rPr>
              <w:t>reportQuantity</w:t>
            </w:r>
            <w:proofErr w:type="spellEnd"/>
            <w:r>
              <w:rPr>
                <w:rFonts w:eastAsiaTheme="minorEastAsia" w:hint="eastAsia"/>
                <w:sz w:val="18"/>
                <w:szCs w:val="18"/>
              </w:rPr>
              <w:t xml:space="preserve">. </w:t>
            </w:r>
            <w:r>
              <w:rPr>
                <w:rFonts w:eastAsiaTheme="minorEastAsia"/>
                <w:sz w:val="18"/>
                <w:szCs w:val="18"/>
              </w:rPr>
              <w:t>I</w:t>
            </w:r>
            <w:r>
              <w:rPr>
                <w:rFonts w:eastAsiaTheme="minorEastAsia" w:hint="eastAsia"/>
                <w:sz w:val="18"/>
                <w:szCs w:val="18"/>
              </w:rPr>
              <w:t xml:space="preserve">t can be up to network implementation without LI </w:t>
            </w:r>
            <w:r>
              <w:rPr>
                <w:rFonts w:eastAsiaTheme="minorEastAsia"/>
                <w:sz w:val="18"/>
                <w:szCs w:val="18"/>
              </w:rPr>
              <w:t>information</w:t>
            </w:r>
            <w:r>
              <w:rPr>
                <w:rFonts w:eastAsiaTheme="minorEastAsia" w:hint="eastAsia"/>
                <w:sz w:val="18"/>
                <w:szCs w:val="18"/>
              </w:rPr>
              <w:t xml:space="preserve"> for FR2.</w:t>
            </w:r>
          </w:p>
          <w:p w14:paraId="23C8E188" w14:textId="77777777" w:rsidR="00D617CB" w:rsidRDefault="00D617CB">
            <w:pPr>
              <w:rPr>
                <w:rFonts w:eastAsiaTheme="minorEastAsia"/>
                <w:sz w:val="18"/>
                <w:szCs w:val="18"/>
              </w:rPr>
            </w:pPr>
          </w:p>
          <w:p w14:paraId="6C80D434" w14:textId="77777777" w:rsidR="00D617CB" w:rsidRDefault="001C36FA">
            <w:pPr>
              <w:rPr>
                <w:rFonts w:eastAsiaTheme="minorEastAsia"/>
                <w:sz w:val="18"/>
                <w:szCs w:val="18"/>
              </w:rPr>
            </w:pPr>
            <w:r>
              <w:rPr>
                <w:rFonts w:eastAsiaTheme="minorEastAsia" w:hint="eastAsia"/>
                <w:sz w:val="18"/>
                <w:szCs w:val="18"/>
              </w:rPr>
              <w:t xml:space="preserve">P6: Support. </w:t>
            </w:r>
          </w:p>
          <w:p w14:paraId="2559B8C4" w14:textId="77777777" w:rsidR="00D617CB" w:rsidRDefault="001C36FA">
            <w:pPr>
              <w:rPr>
                <w:rFonts w:eastAsiaTheme="minorEastAsia"/>
                <w:sz w:val="18"/>
                <w:szCs w:val="18"/>
              </w:rPr>
            </w:pPr>
            <w:r>
              <w:rPr>
                <w:rFonts w:eastAsiaTheme="minorEastAsia" w:hint="eastAsia"/>
                <w:sz w:val="18"/>
                <w:szCs w:val="18"/>
              </w:rPr>
              <w:t>F</w:t>
            </w:r>
            <w:r>
              <w:rPr>
                <w:rFonts w:eastAsiaTheme="minorEastAsia"/>
                <w:sz w:val="18"/>
                <w:szCs w:val="18"/>
              </w:rPr>
              <w:t>or UE supporting CSI measurement before the reception of LTM CSC, the power assumption and complexity at UE are increased for multiple candidate cells measurement. So the number of candidate cells to be measured can be limited, e.g. no more than N candidate cells for CSI-RS measurement before the reception of LTM CSC MAC CE, where N value is up to UE capability.</w:t>
            </w:r>
          </w:p>
        </w:tc>
      </w:tr>
      <w:tr w:rsidR="00D617CB" w14:paraId="03925679" w14:textId="77777777">
        <w:trPr>
          <w:trHeight w:val="215"/>
        </w:trPr>
        <w:tc>
          <w:tcPr>
            <w:tcW w:w="1256" w:type="dxa"/>
          </w:tcPr>
          <w:p w14:paraId="14307B2C"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F2148A" w14:textId="77777777" w:rsidR="00D617CB" w:rsidRDefault="00D617CB">
            <w:pPr>
              <w:rPr>
                <w:rFonts w:eastAsiaTheme="minorEastAsia"/>
                <w:sz w:val="18"/>
                <w:szCs w:val="18"/>
              </w:rPr>
            </w:pPr>
          </w:p>
        </w:tc>
        <w:tc>
          <w:tcPr>
            <w:tcW w:w="6660" w:type="dxa"/>
          </w:tcPr>
          <w:p w14:paraId="3C0AA589" w14:textId="77777777" w:rsidR="00D617CB" w:rsidRDefault="001C36FA">
            <w:pPr>
              <w:rPr>
                <w:rFonts w:eastAsia="MS Mincho"/>
                <w:sz w:val="18"/>
                <w:szCs w:val="18"/>
                <w:lang w:eastAsia="ja-JP"/>
              </w:rPr>
            </w:pPr>
            <w:r>
              <w:rPr>
                <w:rFonts w:eastAsia="MS Mincho" w:hint="eastAsia"/>
                <w:sz w:val="18"/>
                <w:szCs w:val="18"/>
                <w:lang w:eastAsia="ja-JP"/>
              </w:rPr>
              <w:t xml:space="preserve">P1: We are open to </w:t>
            </w:r>
            <w:r>
              <w:rPr>
                <w:rFonts w:eastAsia="MS Mincho"/>
                <w:sz w:val="18"/>
                <w:szCs w:val="18"/>
                <w:lang w:eastAsia="ja-JP"/>
              </w:rPr>
              <w:t>discussing</w:t>
            </w:r>
            <w:r>
              <w:rPr>
                <w:rFonts w:eastAsia="MS Mincho" w:hint="eastAsia"/>
                <w:sz w:val="18"/>
                <w:szCs w:val="18"/>
                <w:lang w:eastAsia="ja-JP"/>
              </w:rPr>
              <w:t>.</w:t>
            </w:r>
          </w:p>
          <w:p w14:paraId="7F7D4378" w14:textId="77777777" w:rsidR="00D617CB" w:rsidRDefault="001C36FA">
            <w:pPr>
              <w:rPr>
                <w:rFonts w:eastAsiaTheme="minorEastAsia"/>
                <w:sz w:val="18"/>
                <w:szCs w:val="18"/>
              </w:rPr>
            </w:pPr>
            <w:r>
              <w:rPr>
                <w:rFonts w:eastAsia="MS Mincho" w:hint="eastAsia"/>
                <w:sz w:val="18"/>
                <w:szCs w:val="18"/>
                <w:lang w:eastAsia="ja-JP"/>
              </w:rPr>
              <w:t>P2: We have the same observation as FL.</w:t>
            </w:r>
          </w:p>
        </w:tc>
      </w:tr>
      <w:tr w:rsidR="00D617CB" w14:paraId="0EDB3A48" w14:textId="77777777">
        <w:trPr>
          <w:trHeight w:val="215"/>
        </w:trPr>
        <w:tc>
          <w:tcPr>
            <w:tcW w:w="1256" w:type="dxa"/>
          </w:tcPr>
          <w:p w14:paraId="200C077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8866FB1" w14:textId="77777777" w:rsidR="00D617CB" w:rsidRDefault="00D617CB">
            <w:pPr>
              <w:rPr>
                <w:rFonts w:eastAsiaTheme="minorEastAsia"/>
                <w:sz w:val="18"/>
                <w:szCs w:val="18"/>
              </w:rPr>
            </w:pPr>
          </w:p>
        </w:tc>
        <w:tc>
          <w:tcPr>
            <w:tcW w:w="6660" w:type="dxa"/>
          </w:tcPr>
          <w:p w14:paraId="28779386" w14:textId="77777777" w:rsidR="00D617CB" w:rsidRDefault="001C36FA">
            <w:pPr>
              <w:jc w:val="both"/>
              <w:rPr>
                <w:rFonts w:eastAsiaTheme="minorEastAsia"/>
                <w:sz w:val="18"/>
                <w:szCs w:val="18"/>
              </w:rPr>
            </w:pPr>
            <w:r>
              <w:rPr>
                <w:rFonts w:eastAsiaTheme="minorEastAsia" w:hint="eastAsia"/>
                <w:sz w:val="18"/>
                <w:szCs w:val="18"/>
              </w:rPr>
              <w:t>P</w:t>
            </w:r>
            <w:r>
              <w:rPr>
                <w:rFonts w:eastAsiaTheme="minorEastAsia"/>
                <w:sz w:val="18"/>
                <w:szCs w:val="18"/>
              </w:rPr>
              <w:t xml:space="preserve">1: </w:t>
            </w:r>
          </w:p>
          <w:p w14:paraId="0E633454" w14:textId="77777777" w:rsidR="00D617CB" w:rsidRDefault="001C36FA">
            <w:pPr>
              <w:rPr>
                <w:rFonts w:eastAsia="MS Mincho"/>
                <w:sz w:val="18"/>
                <w:szCs w:val="18"/>
                <w:lang w:eastAsia="ja-JP"/>
              </w:rPr>
            </w:pPr>
            <w:r>
              <w:rPr>
                <w:rFonts w:eastAsiaTheme="minorEastAsia"/>
                <w:sz w:val="18"/>
                <w:szCs w:val="18"/>
              </w:rPr>
              <w:t xml:space="preserve">In our understanding, for CSI acquisition, the NZP-CSI-RS resources included in the </w:t>
            </w:r>
            <w:r>
              <w:rPr>
                <w:rFonts w:eastAsiaTheme="minorEastAsia"/>
                <w:i/>
                <w:sz w:val="18"/>
                <w:szCs w:val="18"/>
              </w:rPr>
              <w:t>LTM-NZP-CSI-RS-</w:t>
            </w:r>
            <w:proofErr w:type="spellStart"/>
            <w:r>
              <w:rPr>
                <w:rFonts w:eastAsiaTheme="minorEastAsia"/>
                <w:i/>
                <w:sz w:val="18"/>
                <w:szCs w:val="18"/>
              </w:rPr>
              <w:t>ResourceSet</w:t>
            </w:r>
            <w:proofErr w:type="spellEnd"/>
            <w:r>
              <w:rPr>
                <w:rFonts w:eastAsiaTheme="minorEastAsia"/>
                <w:sz w:val="18"/>
                <w:szCs w:val="18"/>
              </w:rPr>
              <w:t xml:space="preserve"> are only associated with one candidate cell, rather than multiple candidate cells.  Furthermore, to ensure the measurement accuracy, the network should ensure the NZP-CSI-RS resources and CSI-IM resources associated with the </w:t>
            </w:r>
            <w:r>
              <w:rPr>
                <w:rFonts w:eastAsiaTheme="minorEastAsia"/>
                <w:i/>
                <w:sz w:val="18"/>
                <w:szCs w:val="18"/>
              </w:rPr>
              <w:t>LTM-CSI-</w:t>
            </w:r>
            <w:proofErr w:type="spellStart"/>
            <w:r>
              <w:rPr>
                <w:rFonts w:eastAsiaTheme="minorEastAsia"/>
                <w:i/>
                <w:sz w:val="18"/>
                <w:szCs w:val="18"/>
              </w:rPr>
              <w:t>ReportConfig</w:t>
            </w:r>
            <w:proofErr w:type="spellEnd"/>
            <w:r>
              <w:rPr>
                <w:rFonts w:eastAsiaTheme="minorEastAsia"/>
                <w:sz w:val="18"/>
                <w:szCs w:val="18"/>
              </w:rPr>
              <w:t xml:space="preserve"> for CSI acquisition correspond to the same candidate cell. Therefore, it is unnecessary to redefine the ordering of CSI-IM resources.  </w:t>
            </w:r>
          </w:p>
        </w:tc>
      </w:tr>
      <w:tr w:rsidR="00D617CB" w14:paraId="5185F4FC" w14:textId="77777777">
        <w:trPr>
          <w:trHeight w:val="215"/>
        </w:trPr>
        <w:tc>
          <w:tcPr>
            <w:tcW w:w="1256" w:type="dxa"/>
          </w:tcPr>
          <w:p w14:paraId="0B57A5BD"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3C7E055F" w14:textId="77777777" w:rsidR="00D617CB" w:rsidRDefault="00D617CB">
            <w:pPr>
              <w:rPr>
                <w:rFonts w:eastAsiaTheme="minorEastAsia"/>
                <w:sz w:val="18"/>
                <w:szCs w:val="18"/>
              </w:rPr>
            </w:pPr>
          </w:p>
        </w:tc>
        <w:tc>
          <w:tcPr>
            <w:tcW w:w="6660" w:type="dxa"/>
          </w:tcPr>
          <w:p w14:paraId="49A0F2D1" w14:textId="77777777" w:rsidR="00D617CB" w:rsidRDefault="001C36FA">
            <w:pPr>
              <w:rPr>
                <w:rFonts w:eastAsia="宋体"/>
                <w:sz w:val="18"/>
                <w:szCs w:val="18"/>
              </w:rPr>
            </w:pPr>
            <w:r>
              <w:rPr>
                <w:rFonts w:eastAsia="宋体" w:hint="eastAsia"/>
                <w:sz w:val="18"/>
                <w:szCs w:val="18"/>
              </w:rPr>
              <w:t>P1: we think that this issue is necessary to further clarify. For solution, we hold an open view to use the method raised by Ericsson or other ways.</w:t>
            </w:r>
          </w:p>
          <w:p w14:paraId="3E900595" w14:textId="77777777" w:rsidR="00D617CB" w:rsidRDefault="001C36FA">
            <w:pPr>
              <w:rPr>
                <w:rFonts w:eastAsia="宋体"/>
                <w:sz w:val="18"/>
                <w:szCs w:val="18"/>
              </w:rPr>
            </w:pPr>
            <w:r>
              <w:rPr>
                <w:rFonts w:eastAsia="宋体" w:hint="eastAsia"/>
                <w:sz w:val="18"/>
                <w:szCs w:val="18"/>
              </w:rPr>
              <w:t>P2: we agree with FL</w:t>
            </w:r>
            <w:r>
              <w:rPr>
                <w:rFonts w:eastAsia="宋体"/>
                <w:sz w:val="18"/>
                <w:szCs w:val="18"/>
              </w:rPr>
              <w:t>’</w:t>
            </w:r>
            <w:r>
              <w:rPr>
                <w:rFonts w:eastAsia="宋体" w:hint="eastAsia"/>
                <w:sz w:val="18"/>
                <w:szCs w:val="18"/>
              </w:rPr>
              <w:t>s suggestion for SP CSI-IM and similar spec changes have been also mentioned in change#2 of TP1 of our contribution R1-2505271.</w:t>
            </w:r>
          </w:p>
          <w:p w14:paraId="3632EDCF" w14:textId="77777777" w:rsidR="00D617CB" w:rsidRDefault="001C36FA">
            <w:pPr>
              <w:rPr>
                <w:rFonts w:eastAsia="宋体"/>
                <w:sz w:val="18"/>
                <w:szCs w:val="18"/>
              </w:rPr>
            </w:pPr>
            <w:r>
              <w:rPr>
                <w:rFonts w:eastAsia="宋体" w:hint="eastAsia"/>
                <w:sz w:val="18"/>
                <w:szCs w:val="18"/>
              </w:rPr>
              <w:t>P3: From our perspectives, whether to include LI may be a trade-off between reporting overhead and performance.  If the ultimate performance experience is not emphasized, we think that the current report quantity is sufficient.</w:t>
            </w:r>
          </w:p>
          <w:p w14:paraId="5AD9FF61" w14:textId="77777777" w:rsidR="00D617CB" w:rsidRDefault="001C36FA">
            <w:pPr>
              <w:rPr>
                <w:rFonts w:eastAsia="宋体"/>
                <w:sz w:val="18"/>
                <w:szCs w:val="18"/>
              </w:rPr>
            </w:pPr>
            <w:r>
              <w:rPr>
                <w:rFonts w:eastAsia="宋体" w:hint="eastAsia"/>
                <w:sz w:val="18"/>
                <w:szCs w:val="18"/>
              </w:rPr>
              <w:t>P4: support.</w:t>
            </w:r>
          </w:p>
          <w:p w14:paraId="78271CA1" w14:textId="77777777" w:rsidR="00D617CB" w:rsidRDefault="001C36FA">
            <w:pPr>
              <w:rPr>
                <w:rFonts w:eastAsia="宋体"/>
                <w:sz w:val="18"/>
                <w:szCs w:val="18"/>
              </w:rPr>
            </w:pPr>
            <w:r>
              <w:rPr>
                <w:rFonts w:eastAsia="宋体" w:hint="eastAsia"/>
                <w:sz w:val="18"/>
                <w:szCs w:val="18"/>
              </w:rPr>
              <w:t>P5: necessity needs to be discussed further.</w:t>
            </w:r>
          </w:p>
          <w:p w14:paraId="0F823803" w14:textId="77777777" w:rsidR="00D617CB" w:rsidRDefault="001C36FA">
            <w:pPr>
              <w:rPr>
                <w:rFonts w:eastAsia="宋体"/>
                <w:sz w:val="18"/>
                <w:szCs w:val="18"/>
              </w:rPr>
            </w:pPr>
            <w:r>
              <w:rPr>
                <w:rFonts w:eastAsia="宋体" w:hint="eastAsia"/>
                <w:sz w:val="18"/>
                <w:szCs w:val="18"/>
              </w:rPr>
              <w:t>P6: This point seems to have been reflected in FG 63-7.</w:t>
            </w:r>
          </w:p>
          <w:p w14:paraId="11AB97BF" w14:textId="77777777" w:rsidR="00D617CB" w:rsidRDefault="001C36FA">
            <w:pPr>
              <w:rPr>
                <w:rFonts w:eastAsia="宋体"/>
                <w:sz w:val="18"/>
                <w:szCs w:val="18"/>
              </w:rPr>
            </w:pPr>
            <w:r>
              <w:rPr>
                <w:rFonts w:eastAsia="宋体" w:hint="eastAsia"/>
                <w:sz w:val="18"/>
                <w:szCs w:val="18"/>
              </w:rPr>
              <w:t xml:space="preserve">P7: According to the conclusion of last meeting, CSI reporting related timeline will be not defined in Rel-19 LTM. </w:t>
            </w:r>
          </w:p>
          <w:p w14:paraId="7EE926E4" w14:textId="77777777" w:rsidR="00D617CB" w:rsidRDefault="00D617CB">
            <w:pPr>
              <w:rPr>
                <w:rFonts w:eastAsia="宋体"/>
                <w:sz w:val="18"/>
                <w:szCs w:val="18"/>
              </w:rPr>
            </w:pPr>
          </w:p>
        </w:tc>
      </w:tr>
      <w:tr w:rsidR="00DA6818" w14:paraId="5356D7C6" w14:textId="77777777" w:rsidTr="000458CD">
        <w:trPr>
          <w:trHeight w:val="215"/>
        </w:trPr>
        <w:tc>
          <w:tcPr>
            <w:tcW w:w="1256" w:type="dxa"/>
          </w:tcPr>
          <w:p w14:paraId="0C662DC6"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lastRenderedPageBreak/>
              <w:t>Huawei, HiSilicon</w:t>
            </w:r>
          </w:p>
        </w:tc>
        <w:tc>
          <w:tcPr>
            <w:tcW w:w="1614" w:type="dxa"/>
          </w:tcPr>
          <w:p w14:paraId="46F6B662" w14:textId="77777777" w:rsidR="00DA6818" w:rsidRDefault="00DA6818" w:rsidP="000458CD">
            <w:pPr>
              <w:rPr>
                <w:rFonts w:eastAsiaTheme="minorEastAsia"/>
                <w:sz w:val="18"/>
                <w:szCs w:val="18"/>
              </w:rPr>
            </w:pPr>
          </w:p>
        </w:tc>
        <w:tc>
          <w:tcPr>
            <w:tcW w:w="6660" w:type="dxa"/>
          </w:tcPr>
          <w:p w14:paraId="01BFA2F3" w14:textId="77777777" w:rsidR="00DA6818" w:rsidRDefault="00DA6818" w:rsidP="000458CD">
            <w:pPr>
              <w:rPr>
                <w:rFonts w:eastAsia="宋体"/>
                <w:sz w:val="18"/>
                <w:szCs w:val="18"/>
              </w:rPr>
            </w:pPr>
            <w:r>
              <w:rPr>
                <w:rFonts w:eastAsia="宋体" w:hint="eastAsia"/>
                <w:sz w:val="18"/>
                <w:szCs w:val="18"/>
              </w:rPr>
              <w:t xml:space="preserve">P1: we think </w:t>
            </w:r>
            <w:r>
              <w:rPr>
                <w:rFonts w:eastAsia="宋体"/>
                <w:sz w:val="18"/>
                <w:szCs w:val="18"/>
              </w:rPr>
              <w:t>resource</w:t>
            </w:r>
            <w:r>
              <w:rPr>
                <w:rFonts w:eastAsia="宋体" w:hint="eastAsia"/>
                <w:sz w:val="18"/>
                <w:szCs w:val="18"/>
              </w:rPr>
              <w:t xml:space="preserve"> set for NZP CSI-RS associated with CMR should only include resource from one candidate cell. in addition, </w:t>
            </w:r>
            <w:r>
              <w:rPr>
                <w:rFonts w:eastAsia="宋体"/>
                <w:sz w:val="18"/>
                <w:szCs w:val="18"/>
              </w:rPr>
              <w:t>the</w:t>
            </w:r>
            <w:r>
              <w:rPr>
                <w:rFonts w:eastAsia="宋体" w:hint="eastAsia"/>
                <w:sz w:val="18"/>
                <w:szCs w:val="18"/>
              </w:rPr>
              <w:t xml:space="preserve"> IMR is also one resource set. </w:t>
            </w:r>
            <w:r>
              <w:rPr>
                <w:rFonts w:eastAsia="宋体"/>
                <w:sz w:val="18"/>
                <w:szCs w:val="18"/>
              </w:rPr>
              <w:t>O</w:t>
            </w:r>
            <w:r>
              <w:rPr>
                <w:rFonts w:eastAsia="宋体" w:hint="eastAsia"/>
                <w:sz w:val="18"/>
                <w:szCs w:val="18"/>
              </w:rPr>
              <w:t xml:space="preserve">ne to one mapping as legacy can still work. </w:t>
            </w:r>
          </w:p>
          <w:p w14:paraId="2FDAF37C" w14:textId="77777777" w:rsidR="00DA6818" w:rsidRDefault="00DA6818" w:rsidP="000458CD">
            <w:pPr>
              <w:rPr>
                <w:rFonts w:eastAsia="宋体"/>
                <w:sz w:val="18"/>
                <w:szCs w:val="18"/>
              </w:rPr>
            </w:pPr>
            <w:r>
              <w:rPr>
                <w:rFonts w:eastAsia="宋体" w:hint="eastAsia"/>
                <w:sz w:val="18"/>
                <w:szCs w:val="18"/>
              </w:rPr>
              <w:t>P2: fine to support</w:t>
            </w:r>
          </w:p>
          <w:p w14:paraId="7DBBA028" w14:textId="77777777" w:rsidR="00DA6818" w:rsidRPr="000B70BB" w:rsidRDefault="00DA6818" w:rsidP="000458CD">
            <w:pPr>
              <w:rPr>
                <w:rFonts w:eastAsia="宋体"/>
                <w:sz w:val="18"/>
                <w:szCs w:val="18"/>
              </w:rPr>
            </w:pPr>
            <w:r>
              <w:rPr>
                <w:rFonts w:eastAsia="宋体" w:hint="eastAsia"/>
                <w:sz w:val="18"/>
                <w:szCs w:val="18"/>
              </w:rPr>
              <w:t xml:space="preserve">P3: it is not essential for </w:t>
            </w:r>
            <w:r>
              <w:rPr>
                <w:rFonts w:eastAsia="宋体"/>
                <w:sz w:val="18"/>
                <w:szCs w:val="18"/>
              </w:rPr>
              <w:t>maintenance</w:t>
            </w:r>
            <w:r>
              <w:rPr>
                <w:rFonts w:eastAsia="宋体" w:hint="eastAsia"/>
                <w:sz w:val="18"/>
                <w:szCs w:val="18"/>
              </w:rPr>
              <w:t xml:space="preserve"> phase.</w:t>
            </w:r>
          </w:p>
          <w:p w14:paraId="21FC13A5" w14:textId="77777777" w:rsidR="00DA6818" w:rsidRDefault="00DA6818" w:rsidP="000458CD">
            <w:pPr>
              <w:rPr>
                <w:rFonts w:eastAsia="宋体"/>
                <w:sz w:val="18"/>
                <w:szCs w:val="18"/>
              </w:rPr>
            </w:pPr>
            <w:r>
              <w:rPr>
                <w:rFonts w:eastAsia="宋体" w:hint="eastAsia"/>
                <w:sz w:val="18"/>
                <w:szCs w:val="18"/>
              </w:rPr>
              <w:t>P4: not essential in maintenance phase.</w:t>
            </w:r>
          </w:p>
          <w:p w14:paraId="5E8A772F" w14:textId="77777777" w:rsidR="00DA6818" w:rsidRDefault="00DA6818" w:rsidP="000458CD">
            <w:pPr>
              <w:rPr>
                <w:rFonts w:eastAsia="宋体"/>
                <w:sz w:val="18"/>
                <w:szCs w:val="18"/>
              </w:rPr>
            </w:pPr>
            <w:r>
              <w:rPr>
                <w:rFonts w:eastAsia="宋体" w:hint="eastAsia"/>
                <w:sz w:val="18"/>
                <w:szCs w:val="18"/>
              </w:rPr>
              <w:t>P5: No need to have such restriction</w:t>
            </w:r>
          </w:p>
          <w:p w14:paraId="010B228A" w14:textId="77777777" w:rsidR="00DA6818" w:rsidRDefault="00DA6818" w:rsidP="000458CD">
            <w:pPr>
              <w:rPr>
                <w:rFonts w:eastAsia="宋体"/>
                <w:sz w:val="18"/>
                <w:szCs w:val="18"/>
              </w:rPr>
            </w:pPr>
            <w:r>
              <w:rPr>
                <w:rFonts w:eastAsia="宋体" w:hint="eastAsia"/>
                <w:sz w:val="18"/>
                <w:szCs w:val="18"/>
              </w:rPr>
              <w:t xml:space="preserve">P6: it is already reflected by components in UE feature 63-7 </w:t>
            </w:r>
          </w:p>
          <w:p w14:paraId="2338C128" w14:textId="77777777" w:rsidR="00DA6818" w:rsidRPr="000B70BB" w:rsidRDefault="00DA6818" w:rsidP="000458CD">
            <w:pPr>
              <w:rPr>
                <w:rFonts w:eastAsia="宋体"/>
                <w:sz w:val="18"/>
                <w:szCs w:val="18"/>
              </w:rPr>
            </w:pPr>
            <w:r>
              <w:rPr>
                <w:rFonts w:eastAsia="宋体" w:hint="eastAsia"/>
                <w:sz w:val="18"/>
                <w:szCs w:val="18"/>
              </w:rPr>
              <w:t>P7: In last meeting, RAN1 concluded that the timeline Z and Z</w:t>
            </w:r>
            <w:r>
              <w:rPr>
                <w:rFonts w:eastAsia="宋体"/>
                <w:sz w:val="18"/>
                <w:szCs w:val="18"/>
              </w:rPr>
              <w:t>’</w:t>
            </w:r>
            <w:r>
              <w:rPr>
                <w:rFonts w:eastAsia="宋体" w:hint="eastAsia"/>
                <w:sz w:val="18"/>
                <w:szCs w:val="18"/>
              </w:rPr>
              <w:t xml:space="preserve"> is not defined. </w:t>
            </w:r>
            <w:r>
              <w:rPr>
                <w:rFonts w:eastAsia="宋体"/>
                <w:sz w:val="18"/>
                <w:szCs w:val="18"/>
              </w:rPr>
              <w:t>W</w:t>
            </w:r>
            <w:r>
              <w:rPr>
                <w:rFonts w:eastAsia="宋体" w:hint="eastAsia"/>
                <w:sz w:val="18"/>
                <w:szCs w:val="18"/>
              </w:rPr>
              <w:t xml:space="preserve">hether the valid CSI is transmitted is up to UE implementation. </w:t>
            </w:r>
            <w:r>
              <w:rPr>
                <w:rFonts w:eastAsia="宋体"/>
                <w:sz w:val="18"/>
                <w:szCs w:val="18"/>
              </w:rPr>
              <w:t>T</w:t>
            </w:r>
            <w:r>
              <w:rPr>
                <w:rFonts w:eastAsia="宋体" w:hint="eastAsia"/>
                <w:sz w:val="18"/>
                <w:szCs w:val="18"/>
              </w:rPr>
              <w:t xml:space="preserve">hen the time gap is </w:t>
            </w:r>
            <w:proofErr w:type="gramStart"/>
            <w:r>
              <w:rPr>
                <w:rFonts w:eastAsia="宋体" w:hint="eastAsia"/>
                <w:sz w:val="18"/>
                <w:szCs w:val="18"/>
              </w:rPr>
              <w:t>also  not</w:t>
            </w:r>
            <w:proofErr w:type="gramEnd"/>
            <w:r>
              <w:rPr>
                <w:rFonts w:eastAsia="宋体" w:hint="eastAsia"/>
                <w:sz w:val="18"/>
                <w:szCs w:val="18"/>
              </w:rPr>
              <w:t xml:space="preserve"> needed.</w:t>
            </w:r>
          </w:p>
        </w:tc>
      </w:tr>
      <w:tr w:rsidR="00F365EC" w14:paraId="4247FA1D" w14:textId="77777777" w:rsidTr="0043421E">
        <w:trPr>
          <w:trHeight w:val="215"/>
        </w:trPr>
        <w:tc>
          <w:tcPr>
            <w:tcW w:w="9530" w:type="dxa"/>
            <w:gridSpan w:val="3"/>
          </w:tcPr>
          <w:p w14:paraId="00040EB4" w14:textId="77777777" w:rsidR="00F365EC" w:rsidRPr="003A3651" w:rsidRDefault="00F365EC" w:rsidP="00F365EC">
            <w:pPr>
              <w:rPr>
                <w:rFonts w:eastAsia="宋体"/>
                <w:sz w:val="22"/>
                <w:szCs w:val="22"/>
              </w:rPr>
            </w:pPr>
            <w:r w:rsidRPr="003A3651">
              <w:rPr>
                <w:rFonts w:eastAsia="宋体"/>
                <w:sz w:val="22"/>
                <w:szCs w:val="22"/>
              </w:rPr>
              <w:t xml:space="preserve">Summary: </w:t>
            </w:r>
          </w:p>
          <w:tbl>
            <w:tblPr>
              <w:tblStyle w:val="TableGrid"/>
              <w:tblW w:w="0" w:type="auto"/>
              <w:tblLook w:val="04A0" w:firstRow="1" w:lastRow="0" w:firstColumn="1" w:lastColumn="0" w:noHBand="0" w:noVBand="1"/>
            </w:tblPr>
            <w:tblGrid>
              <w:gridCol w:w="1045"/>
              <w:gridCol w:w="1890"/>
              <w:gridCol w:w="2070"/>
              <w:gridCol w:w="2250"/>
            </w:tblGrid>
            <w:tr w:rsidR="00F365EC" w14:paraId="3AE04A6C" w14:textId="77777777" w:rsidTr="00FE07BB">
              <w:trPr>
                <w:trHeight w:val="282"/>
              </w:trPr>
              <w:tc>
                <w:tcPr>
                  <w:tcW w:w="1045" w:type="dxa"/>
                </w:tcPr>
                <w:p w14:paraId="36B4CCC2" w14:textId="77777777" w:rsidR="00F365EC" w:rsidRDefault="00F365EC" w:rsidP="00F365EC">
                  <w:pPr>
                    <w:rPr>
                      <w:rFonts w:eastAsia="宋体"/>
                      <w:sz w:val="18"/>
                      <w:szCs w:val="18"/>
                    </w:rPr>
                  </w:pPr>
                  <w:r>
                    <w:rPr>
                      <w:rFonts w:eastAsia="宋体"/>
                      <w:sz w:val="18"/>
                      <w:szCs w:val="18"/>
                    </w:rPr>
                    <w:t>Proposal</w:t>
                  </w:r>
                </w:p>
              </w:tc>
              <w:tc>
                <w:tcPr>
                  <w:tcW w:w="1890" w:type="dxa"/>
                </w:tcPr>
                <w:p w14:paraId="511FFF40" w14:textId="77777777" w:rsidR="00F365EC" w:rsidRDefault="00F365EC" w:rsidP="00F365EC">
                  <w:pPr>
                    <w:rPr>
                      <w:rFonts w:eastAsia="宋体"/>
                      <w:sz w:val="18"/>
                      <w:szCs w:val="18"/>
                    </w:rPr>
                  </w:pPr>
                  <w:r>
                    <w:rPr>
                      <w:rFonts w:eastAsia="宋体"/>
                      <w:sz w:val="18"/>
                      <w:szCs w:val="18"/>
                    </w:rPr>
                    <w:t>Yes</w:t>
                  </w:r>
                </w:p>
              </w:tc>
              <w:tc>
                <w:tcPr>
                  <w:tcW w:w="2070" w:type="dxa"/>
                </w:tcPr>
                <w:p w14:paraId="53901A9B" w14:textId="77777777" w:rsidR="00F365EC" w:rsidRDefault="00F365EC" w:rsidP="00F365EC">
                  <w:pPr>
                    <w:rPr>
                      <w:rFonts w:eastAsia="宋体"/>
                      <w:sz w:val="18"/>
                      <w:szCs w:val="18"/>
                    </w:rPr>
                  </w:pPr>
                  <w:r>
                    <w:rPr>
                      <w:rFonts w:eastAsia="宋体"/>
                      <w:sz w:val="18"/>
                      <w:szCs w:val="18"/>
                    </w:rPr>
                    <w:t>No</w:t>
                  </w:r>
                </w:p>
              </w:tc>
              <w:tc>
                <w:tcPr>
                  <w:tcW w:w="2250" w:type="dxa"/>
                </w:tcPr>
                <w:p w14:paraId="5A599CC6" w14:textId="77777777" w:rsidR="00F365EC" w:rsidRDefault="00F365EC" w:rsidP="00F365EC">
                  <w:pPr>
                    <w:rPr>
                      <w:rFonts w:eastAsia="宋体"/>
                      <w:sz w:val="18"/>
                      <w:szCs w:val="18"/>
                    </w:rPr>
                  </w:pPr>
                  <w:r>
                    <w:rPr>
                      <w:rFonts w:eastAsia="宋体"/>
                      <w:sz w:val="18"/>
                      <w:szCs w:val="18"/>
                    </w:rPr>
                    <w:t xml:space="preserve">Open to discuss </w:t>
                  </w:r>
                </w:p>
              </w:tc>
            </w:tr>
            <w:tr w:rsidR="00F365EC" w14:paraId="192BE761" w14:textId="77777777" w:rsidTr="00FE07BB">
              <w:trPr>
                <w:trHeight w:val="255"/>
              </w:trPr>
              <w:tc>
                <w:tcPr>
                  <w:tcW w:w="1045" w:type="dxa"/>
                </w:tcPr>
                <w:p w14:paraId="4993D9B1" w14:textId="77777777" w:rsidR="00F365EC" w:rsidRDefault="00F365EC" w:rsidP="00F365EC">
                  <w:pPr>
                    <w:rPr>
                      <w:rFonts w:eastAsia="宋体"/>
                      <w:sz w:val="18"/>
                      <w:szCs w:val="18"/>
                    </w:rPr>
                  </w:pPr>
                  <w:r>
                    <w:rPr>
                      <w:rFonts w:eastAsia="宋体"/>
                      <w:sz w:val="18"/>
                      <w:szCs w:val="18"/>
                    </w:rPr>
                    <w:t>P1</w:t>
                  </w:r>
                </w:p>
              </w:tc>
              <w:tc>
                <w:tcPr>
                  <w:tcW w:w="1890" w:type="dxa"/>
                </w:tcPr>
                <w:p w14:paraId="48132794" w14:textId="77777777" w:rsidR="00F365EC" w:rsidRDefault="00F365EC" w:rsidP="00F365EC">
                  <w:pPr>
                    <w:rPr>
                      <w:rFonts w:eastAsia="宋体"/>
                      <w:sz w:val="18"/>
                      <w:szCs w:val="18"/>
                    </w:rPr>
                  </w:pPr>
                  <w:r>
                    <w:rPr>
                      <w:rFonts w:eastAsia="宋体"/>
                      <w:sz w:val="18"/>
                      <w:szCs w:val="18"/>
                    </w:rPr>
                    <w:t xml:space="preserve">Ericsson, </w:t>
                  </w:r>
                </w:p>
              </w:tc>
              <w:tc>
                <w:tcPr>
                  <w:tcW w:w="2070" w:type="dxa"/>
                </w:tcPr>
                <w:p w14:paraId="21E22F29" w14:textId="77777777" w:rsidR="00F365EC" w:rsidRDefault="00F365EC" w:rsidP="00F365EC">
                  <w:pPr>
                    <w:pStyle w:val="ListParagraph"/>
                    <w:numPr>
                      <w:ilvl w:val="0"/>
                      <w:numId w:val="7"/>
                    </w:numPr>
                    <w:ind w:left="256" w:hanging="256"/>
                    <w:rPr>
                      <w:rFonts w:eastAsia="宋体"/>
                      <w:sz w:val="18"/>
                      <w:szCs w:val="18"/>
                    </w:rPr>
                  </w:pPr>
                  <w:r>
                    <w:rPr>
                      <w:rFonts w:eastAsia="宋体"/>
                      <w:sz w:val="18"/>
                      <w:szCs w:val="18"/>
                    </w:rPr>
                    <w:t xml:space="preserve">Nokia (directly capture </w:t>
                  </w:r>
                  <w:proofErr w:type="spellStart"/>
                  <w:r>
                    <w:rPr>
                      <w:rFonts w:eastAsia="宋体"/>
                      <w:sz w:val="18"/>
                      <w:szCs w:val="18"/>
                    </w:rPr>
                    <w:t>decription</w:t>
                  </w:r>
                  <w:proofErr w:type="spellEnd"/>
                  <w:r>
                    <w:rPr>
                      <w:rFonts w:eastAsia="宋体"/>
                      <w:sz w:val="18"/>
                      <w:szCs w:val="18"/>
                    </w:rPr>
                    <w:t xml:space="preserve"> in TS 38.214)</w:t>
                  </w:r>
                </w:p>
                <w:p w14:paraId="7D37FBED" w14:textId="77777777" w:rsidR="00F365EC" w:rsidRPr="00613A5E" w:rsidRDefault="00F365EC" w:rsidP="00F365EC">
                  <w:pPr>
                    <w:pStyle w:val="ListParagraph"/>
                    <w:numPr>
                      <w:ilvl w:val="0"/>
                      <w:numId w:val="7"/>
                    </w:numPr>
                    <w:ind w:left="256" w:hanging="256"/>
                    <w:rPr>
                      <w:rFonts w:eastAsia="宋体"/>
                      <w:sz w:val="18"/>
                      <w:szCs w:val="18"/>
                    </w:rPr>
                  </w:pPr>
                  <w:r>
                    <w:rPr>
                      <w:rFonts w:eastAsia="宋体"/>
                      <w:sz w:val="18"/>
                      <w:szCs w:val="18"/>
                    </w:rPr>
                    <w:t>vivo</w:t>
                  </w:r>
                </w:p>
              </w:tc>
              <w:tc>
                <w:tcPr>
                  <w:tcW w:w="2250" w:type="dxa"/>
                </w:tcPr>
                <w:p w14:paraId="67C8B09A" w14:textId="77777777" w:rsidR="00F365EC" w:rsidRPr="00613A5E" w:rsidRDefault="00F365EC" w:rsidP="00F365EC">
                  <w:pPr>
                    <w:pStyle w:val="ListParagraph"/>
                    <w:numPr>
                      <w:ilvl w:val="0"/>
                      <w:numId w:val="7"/>
                    </w:numPr>
                    <w:ind w:left="256" w:hanging="256"/>
                    <w:rPr>
                      <w:rFonts w:eastAsia="宋体"/>
                      <w:sz w:val="18"/>
                      <w:szCs w:val="18"/>
                    </w:rPr>
                  </w:pPr>
                  <w:r>
                    <w:rPr>
                      <w:rFonts w:eastAsia="宋体"/>
                      <w:sz w:val="18"/>
                      <w:szCs w:val="18"/>
                    </w:rPr>
                    <w:t xml:space="preserve">Google, </w:t>
                  </w:r>
                  <w:r w:rsidRPr="00613A5E">
                    <w:rPr>
                      <w:rFonts w:eastAsia="宋体"/>
                      <w:sz w:val="18"/>
                      <w:szCs w:val="18"/>
                    </w:rPr>
                    <w:t>DCM</w:t>
                  </w:r>
                  <w:r>
                    <w:rPr>
                      <w:rFonts w:eastAsia="宋体"/>
                      <w:sz w:val="18"/>
                      <w:szCs w:val="18"/>
                    </w:rPr>
                    <w:t xml:space="preserve">, </w:t>
                  </w:r>
                  <w:r w:rsidRPr="00613A5E">
                    <w:rPr>
                      <w:rFonts w:eastAsia="宋体"/>
                      <w:sz w:val="18"/>
                      <w:szCs w:val="18"/>
                    </w:rPr>
                    <w:t>ZTE</w:t>
                  </w:r>
                </w:p>
              </w:tc>
            </w:tr>
            <w:tr w:rsidR="00F365EC" w14:paraId="5C97582F" w14:textId="77777777" w:rsidTr="00FE07BB">
              <w:trPr>
                <w:trHeight w:val="255"/>
              </w:trPr>
              <w:tc>
                <w:tcPr>
                  <w:tcW w:w="1045" w:type="dxa"/>
                </w:tcPr>
                <w:p w14:paraId="44582923" w14:textId="77777777" w:rsidR="00F365EC" w:rsidRDefault="00F365EC" w:rsidP="00F365EC">
                  <w:pPr>
                    <w:rPr>
                      <w:rFonts w:eastAsia="宋体"/>
                      <w:sz w:val="18"/>
                      <w:szCs w:val="18"/>
                    </w:rPr>
                  </w:pPr>
                  <w:r>
                    <w:rPr>
                      <w:rFonts w:eastAsia="宋体"/>
                      <w:sz w:val="18"/>
                      <w:szCs w:val="18"/>
                    </w:rPr>
                    <w:t>P2</w:t>
                  </w:r>
                </w:p>
              </w:tc>
              <w:tc>
                <w:tcPr>
                  <w:tcW w:w="1890" w:type="dxa"/>
                </w:tcPr>
                <w:p w14:paraId="052F06B3" w14:textId="4340A55E" w:rsidR="00F365EC" w:rsidRDefault="00F365EC" w:rsidP="00F365EC">
                  <w:pPr>
                    <w:rPr>
                      <w:rFonts w:eastAsia="宋体"/>
                      <w:sz w:val="18"/>
                      <w:szCs w:val="18"/>
                    </w:rPr>
                  </w:pPr>
                  <w:r>
                    <w:rPr>
                      <w:rFonts w:eastAsia="宋体"/>
                      <w:sz w:val="18"/>
                      <w:szCs w:val="18"/>
                    </w:rPr>
                    <w:t xml:space="preserve">Google, DCM, ZTE, </w:t>
                  </w:r>
                  <w:r w:rsidR="00625CD3" w:rsidRPr="00625CD3">
                    <w:rPr>
                      <w:rFonts w:eastAsia="宋体" w:hint="eastAsia"/>
                      <w:color w:val="FF0000"/>
                      <w:sz w:val="18"/>
                      <w:szCs w:val="18"/>
                    </w:rPr>
                    <w:t>CATT</w:t>
                  </w:r>
                </w:p>
              </w:tc>
              <w:tc>
                <w:tcPr>
                  <w:tcW w:w="2070" w:type="dxa"/>
                </w:tcPr>
                <w:p w14:paraId="7820B27A" w14:textId="77777777" w:rsidR="00F365EC" w:rsidRDefault="00F365EC" w:rsidP="00F365EC">
                  <w:pPr>
                    <w:rPr>
                      <w:rFonts w:eastAsia="宋体"/>
                      <w:sz w:val="18"/>
                      <w:szCs w:val="18"/>
                    </w:rPr>
                  </w:pPr>
                </w:p>
              </w:tc>
              <w:tc>
                <w:tcPr>
                  <w:tcW w:w="2250" w:type="dxa"/>
                </w:tcPr>
                <w:p w14:paraId="196BEE08" w14:textId="77777777" w:rsidR="00F365EC" w:rsidRDefault="00F365EC" w:rsidP="00F365EC">
                  <w:pPr>
                    <w:rPr>
                      <w:rFonts w:eastAsia="宋体"/>
                      <w:sz w:val="18"/>
                      <w:szCs w:val="18"/>
                    </w:rPr>
                  </w:pPr>
                </w:p>
              </w:tc>
            </w:tr>
            <w:tr w:rsidR="00F365EC" w14:paraId="1391D0F9" w14:textId="77777777" w:rsidTr="00FE07BB">
              <w:trPr>
                <w:trHeight w:val="255"/>
              </w:trPr>
              <w:tc>
                <w:tcPr>
                  <w:tcW w:w="1045" w:type="dxa"/>
                </w:tcPr>
                <w:p w14:paraId="351EF484" w14:textId="77777777" w:rsidR="00F365EC" w:rsidRDefault="00F365EC" w:rsidP="00F365EC">
                  <w:pPr>
                    <w:rPr>
                      <w:rFonts w:eastAsia="宋体"/>
                      <w:sz w:val="18"/>
                      <w:szCs w:val="18"/>
                    </w:rPr>
                  </w:pPr>
                  <w:r>
                    <w:rPr>
                      <w:rFonts w:eastAsia="宋体"/>
                      <w:sz w:val="18"/>
                      <w:szCs w:val="18"/>
                    </w:rPr>
                    <w:t>P3</w:t>
                  </w:r>
                </w:p>
              </w:tc>
              <w:tc>
                <w:tcPr>
                  <w:tcW w:w="1890" w:type="dxa"/>
                </w:tcPr>
                <w:p w14:paraId="7F9745F0" w14:textId="77777777" w:rsidR="00F365EC" w:rsidRDefault="00F365EC" w:rsidP="00F365EC">
                  <w:pPr>
                    <w:rPr>
                      <w:rFonts w:eastAsia="宋体"/>
                      <w:sz w:val="18"/>
                      <w:szCs w:val="18"/>
                    </w:rPr>
                  </w:pPr>
                </w:p>
              </w:tc>
              <w:tc>
                <w:tcPr>
                  <w:tcW w:w="2070" w:type="dxa"/>
                </w:tcPr>
                <w:p w14:paraId="69630E28" w14:textId="77777777" w:rsidR="00F365EC" w:rsidRPr="00613A5E" w:rsidRDefault="00F365EC" w:rsidP="00F365EC">
                  <w:pPr>
                    <w:pStyle w:val="ListParagraph"/>
                    <w:numPr>
                      <w:ilvl w:val="0"/>
                      <w:numId w:val="7"/>
                    </w:numPr>
                    <w:ind w:left="331" w:hanging="331"/>
                    <w:rPr>
                      <w:rFonts w:eastAsia="宋体"/>
                      <w:sz w:val="18"/>
                      <w:szCs w:val="18"/>
                    </w:rPr>
                  </w:pPr>
                  <w:r>
                    <w:rPr>
                      <w:rFonts w:eastAsia="宋体"/>
                      <w:sz w:val="18"/>
                      <w:szCs w:val="18"/>
                    </w:rPr>
                    <w:t xml:space="preserve">SPRD, ZTE, </w:t>
                  </w:r>
                </w:p>
              </w:tc>
              <w:tc>
                <w:tcPr>
                  <w:tcW w:w="2250" w:type="dxa"/>
                </w:tcPr>
                <w:p w14:paraId="18230C0B" w14:textId="77777777" w:rsidR="00F365EC" w:rsidRDefault="00F365EC" w:rsidP="00F365EC">
                  <w:pPr>
                    <w:rPr>
                      <w:rFonts w:eastAsia="宋体"/>
                      <w:sz w:val="18"/>
                      <w:szCs w:val="18"/>
                    </w:rPr>
                  </w:pPr>
                </w:p>
              </w:tc>
            </w:tr>
            <w:tr w:rsidR="00F365EC" w14:paraId="585DBCB0" w14:textId="77777777" w:rsidTr="00FE07BB">
              <w:trPr>
                <w:trHeight w:val="255"/>
              </w:trPr>
              <w:tc>
                <w:tcPr>
                  <w:tcW w:w="1045" w:type="dxa"/>
                </w:tcPr>
                <w:p w14:paraId="5C0AA52A" w14:textId="77777777" w:rsidR="00F365EC" w:rsidRDefault="00F365EC" w:rsidP="00F365EC">
                  <w:pPr>
                    <w:rPr>
                      <w:rFonts w:eastAsia="宋体"/>
                      <w:sz w:val="18"/>
                      <w:szCs w:val="18"/>
                    </w:rPr>
                  </w:pPr>
                  <w:r>
                    <w:rPr>
                      <w:rFonts w:eastAsia="宋体"/>
                      <w:sz w:val="18"/>
                      <w:szCs w:val="18"/>
                    </w:rPr>
                    <w:t>P4</w:t>
                  </w:r>
                </w:p>
              </w:tc>
              <w:tc>
                <w:tcPr>
                  <w:tcW w:w="1890" w:type="dxa"/>
                </w:tcPr>
                <w:p w14:paraId="1F6F2BC1" w14:textId="77777777" w:rsidR="00F365EC" w:rsidRDefault="00F365EC" w:rsidP="00F365EC">
                  <w:pPr>
                    <w:rPr>
                      <w:rFonts w:eastAsia="宋体"/>
                      <w:sz w:val="18"/>
                      <w:szCs w:val="18"/>
                    </w:rPr>
                  </w:pPr>
                  <w:r>
                    <w:rPr>
                      <w:rFonts w:eastAsia="宋体"/>
                      <w:sz w:val="18"/>
                      <w:szCs w:val="18"/>
                    </w:rPr>
                    <w:t xml:space="preserve">ZTE, </w:t>
                  </w:r>
                </w:p>
              </w:tc>
              <w:tc>
                <w:tcPr>
                  <w:tcW w:w="2070" w:type="dxa"/>
                </w:tcPr>
                <w:p w14:paraId="06EE4962" w14:textId="77777777" w:rsidR="00F365EC" w:rsidRDefault="00F365EC" w:rsidP="00F365EC">
                  <w:pPr>
                    <w:rPr>
                      <w:rFonts w:eastAsia="宋体"/>
                      <w:sz w:val="18"/>
                      <w:szCs w:val="18"/>
                    </w:rPr>
                  </w:pPr>
                </w:p>
              </w:tc>
              <w:tc>
                <w:tcPr>
                  <w:tcW w:w="2250" w:type="dxa"/>
                </w:tcPr>
                <w:p w14:paraId="7E81E5E7" w14:textId="77777777" w:rsidR="00F365EC" w:rsidRDefault="00F365EC" w:rsidP="00F365EC">
                  <w:pPr>
                    <w:rPr>
                      <w:rFonts w:eastAsia="宋体"/>
                      <w:sz w:val="18"/>
                      <w:szCs w:val="18"/>
                    </w:rPr>
                  </w:pPr>
                </w:p>
              </w:tc>
            </w:tr>
            <w:tr w:rsidR="00F365EC" w14:paraId="2ABE0517" w14:textId="77777777" w:rsidTr="00FE07BB">
              <w:trPr>
                <w:trHeight w:val="255"/>
              </w:trPr>
              <w:tc>
                <w:tcPr>
                  <w:tcW w:w="1045" w:type="dxa"/>
                </w:tcPr>
                <w:p w14:paraId="1F1C89D3" w14:textId="77777777" w:rsidR="00F365EC" w:rsidRDefault="00F365EC" w:rsidP="00F365EC">
                  <w:pPr>
                    <w:rPr>
                      <w:rFonts w:eastAsia="宋体"/>
                      <w:sz w:val="18"/>
                      <w:szCs w:val="18"/>
                    </w:rPr>
                  </w:pPr>
                  <w:r>
                    <w:rPr>
                      <w:rFonts w:eastAsia="宋体"/>
                      <w:sz w:val="18"/>
                      <w:szCs w:val="18"/>
                    </w:rPr>
                    <w:t>P5</w:t>
                  </w:r>
                </w:p>
              </w:tc>
              <w:tc>
                <w:tcPr>
                  <w:tcW w:w="1890" w:type="dxa"/>
                </w:tcPr>
                <w:p w14:paraId="24E02DFC" w14:textId="77777777" w:rsidR="00F365EC" w:rsidRDefault="00F365EC" w:rsidP="00F365EC">
                  <w:pPr>
                    <w:rPr>
                      <w:rFonts w:eastAsia="宋体"/>
                      <w:sz w:val="18"/>
                      <w:szCs w:val="18"/>
                    </w:rPr>
                  </w:pPr>
                </w:p>
              </w:tc>
              <w:tc>
                <w:tcPr>
                  <w:tcW w:w="2070" w:type="dxa"/>
                </w:tcPr>
                <w:p w14:paraId="4750D737" w14:textId="77777777" w:rsidR="00F365EC" w:rsidRDefault="00F365EC" w:rsidP="00F365EC">
                  <w:pPr>
                    <w:rPr>
                      <w:rFonts w:eastAsia="宋体"/>
                      <w:sz w:val="18"/>
                      <w:szCs w:val="18"/>
                    </w:rPr>
                  </w:pPr>
                </w:p>
              </w:tc>
              <w:tc>
                <w:tcPr>
                  <w:tcW w:w="2250" w:type="dxa"/>
                </w:tcPr>
                <w:p w14:paraId="035D3B71" w14:textId="77777777" w:rsidR="00F365EC" w:rsidRPr="001F755B" w:rsidRDefault="00F365EC" w:rsidP="00F365EC">
                  <w:pPr>
                    <w:pStyle w:val="ListParagraph"/>
                    <w:numPr>
                      <w:ilvl w:val="0"/>
                      <w:numId w:val="7"/>
                    </w:numPr>
                    <w:ind w:left="256" w:hanging="256"/>
                    <w:rPr>
                      <w:rFonts w:eastAsia="宋体"/>
                      <w:sz w:val="18"/>
                      <w:szCs w:val="18"/>
                    </w:rPr>
                  </w:pPr>
                  <w:r>
                    <w:rPr>
                      <w:rFonts w:eastAsia="宋体"/>
                      <w:sz w:val="18"/>
                      <w:szCs w:val="18"/>
                    </w:rPr>
                    <w:t xml:space="preserve">ZTE (Unclear motivation) </w:t>
                  </w:r>
                </w:p>
              </w:tc>
            </w:tr>
            <w:tr w:rsidR="00F365EC" w14:paraId="264ED4CB" w14:textId="77777777" w:rsidTr="00FE07BB">
              <w:trPr>
                <w:trHeight w:val="255"/>
              </w:trPr>
              <w:tc>
                <w:tcPr>
                  <w:tcW w:w="1045" w:type="dxa"/>
                </w:tcPr>
                <w:p w14:paraId="56D60F2F" w14:textId="77777777" w:rsidR="00F365EC" w:rsidRDefault="00F365EC" w:rsidP="00F365EC">
                  <w:pPr>
                    <w:rPr>
                      <w:rFonts w:eastAsia="宋体"/>
                      <w:sz w:val="18"/>
                      <w:szCs w:val="18"/>
                    </w:rPr>
                  </w:pPr>
                  <w:r>
                    <w:rPr>
                      <w:rFonts w:eastAsia="宋体"/>
                      <w:sz w:val="18"/>
                      <w:szCs w:val="18"/>
                    </w:rPr>
                    <w:t>P6</w:t>
                  </w:r>
                </w:p>
              </w:tc>
              <w:tc>
                <w:tcPr>
                  <w:tcW w:w="1890" w:type="dxa"/>
                </w:tcPr>
                <w:p w14:paraId="6D115104" w14:textId="77777777" w:rsidR="00F365EC" w:rsidRPr="001F755B" w:rsidRDefault="00F365EC" w:rsidP="00F365EC">
                  <w:pPr>
                    <w:rPr>
                      <w:rFonts w:eastAsia="宋体"/>
                      <w:sz w:val="18"/>
                      <w:szCs w:val="18"/>
                    </w:rPr>
                  </w:pPr>
                  <w:r w:rsidRPr="001F755B">
                    <w:rPr>
                      <w:rFonts w:eastAsia="宋体"/>
                      <w:sz w:val="18"/>
                      <w:szCs w:val="18"/>
                    </w:rPr>
                    <w:t>SPRD</w:t>
                  </w:r>
                </w:p>
                <w:p w14:paraId="4C5E0994" w14:textId="77777777" w:rsidR="00F365EC" w:rsidRDefault="00F365EC" w:rsidP="00F365EC">
                  <w:pPr>
                    <w:rPr>
                      <w:rFonts w:eastAsia="宋体"/>
                      <w:sz w:val="18"/>
                      <w:szCs w:val="18"/>
                    </w:rPr>
                  </w:pPr>
                </w:p>
              </w:tc>
              <w:tc>
                <w:tcPr>
                  <w:tcW w:w="2070" w:type="dxa"/>
                </w:tcPr>
                <w:p w14:paraId="4EA247A9" w14:textId="77777777" w:rsidR="00F365EC" w:rsidRPr="001F755B" w:rsidRDefault="00F365EC" w:rsidP="00F365EC">
                  <w:pPr>
                    <w:pStyle w:val="ListParagraph"/>
                    <w:numPr>
                      <w:ilvl w:val="0"/>
                      <w:numId w:val="7"/>
                    </w:numPr>
                    <w:ind w:left="256" w:hanging="270"/>
                    <w:rPr>
                      <w:rFonts w:eastAsia="宋体"/>
                      <w:sz w:val="18"/>
                      <w:szCs w:val="18"/>
                    </w:rPr>
                  </w:pPr>
                  <w:r>
                    <w:rPr>
                      <w:rFonts w:eastAsia="宋体"/>
                      <w:sz w:val="18"/>
                      <w:szCs w:val="18"/>
                    </w:rPr>
                    <w:t>ZTE (</w:t>
                  </w:r>
                  <w:proofErr w:type="spellStart"/>
                  <w:r>
                    <w:rPr>
                      <w:rFonts w:eastAsia="宋体"/>
                      <w:sz w:val="18"/>
                      <w:szCs w:val="18"/>
                    </w:rPr>
                    <w:t>relfected</w:t>
                  </w:r>
                  <w:proofErr w:type="spellEnd"/>
                  <w:r>
                    <w:rPr>
                      <w:rFonts w:eastAsia="宋体"/>
                      <w:sz w:val="18"/>
                      <w:szCs w:val="18"/>
                    </w:rPr>
                    <w:t xml:space="preserve"> in FG 63-7)</w:t>
                  </w:r>
                </w:p>
              </w:tc>
              <w:tc>
                <w:tcPr>
                  <w:tcW w:w="2250" w:type="dxa"/>
                </w:tcPr>
                <w:p w14:paraId="42A3F084" w14:textId="77777777" w:rsidR="00F365EC" w:rsidRDefault="00F365EC" w:rsidP="00F365EC">
                  <w:pPr>
                    <w:rPr>
                      <w:rFonts w:eastAsia="宋体"/>
                      <w:sz w:val="18"/>
                      <w:szCs w:val="18"/>
                    </w:rPr>
                  </w:pPr>
                </w:p>
              </w:tc>
            </w:tr>
            <w:tr w:rsidR="00F365EC" w14:paraId="2959B633" w14:textId="77777777" w:rsidTr="00FE07BB">
              <w:trPr>
                <w:trHeight w:val="255"/>
              </w:trPr>
              <w:tc>
                <w:tcPr>
                  <w:tcW w:w="1045" w:type="dxa"/>
                </w:tcPr>
                <w:p w14:paraId="3946253F" w14:textId="77777777" w:rsidR="00F365EC" w:rsidRDefault="00F365EC" w:rsidP="00F365EC">
                  <w:pPr>
                    <w:rPr>
                      <w:rFonts w:eastAsia="宋体"/>
                      <w:sz w:val="18"/>
                      <w:szCs w:val="18"/>
                    </w:rPr>
                  </w:pPr>
                  <w:r>
                    <w:rPr>
                      <w:rFonts w:eastAsia="宋体"/>
                      <w:sz w:val="18"/>
                      <w:szCs w:val="18"/>
                    </w:rPr>
                    <w:t>P7</w:t>
                  </w:r>
                </w:p>
              </w:tc>
              <w:tc>
                <w:tcPr>
                  <w:tcW w:w="1890" w:type="dxa"/>
                </w:tcPr>
                <w:p w14:paraId="530FAFE3" w14:textId="77777777" w:rsidR="00F365EC" w:rsidRDefault="00F365EC" w:rsidP="00F365EC">
                  <w:pPr>
                    <w:rPr>
                      <w:rFonts w:eastAsia="宋体"/>
                      <w:sz w:val="18"/>
                      <w:szCs w:val="18"/>
                    </w:rPr>
                  </w:pPr>
                </w:p>
              </w:tc>
              <w:tc>
                <w:tcPr>
                  <w:tcW w:w="2070" w:type="dxa"/>
                </w:tcPr>
                <w:p w14:paraId="1BDB74AE" w14:textId="77777777" w:rsidR="00F365EC" w:rsidRPr="001F755B" w:rsidRDefault="00F365EC" w:rsidP="00F365EC">
                  <w:pPr>
                    <w:pStyle w:val="ListParagraph"/>
                    <w:numPr>
                      <w:ilvl w:val="0"/>
                      <w:numId w:val="7"/>
                    </w:numPr>
                    <w:ind w:left="256" w:hanging="270"/>
                    <w:rPr>
                      <w:rFonts w:eastAsia="宋体"/>
                      <w:sz w:val="18"/>
                      <w:szCs w:val="18"/>
                    </w:rPr>
                  </w:pPr>
                  <w:r>
                    <w:rPr>
                      <w:rFonts w:eastAsia="宋体"/>
                      <w:sz w:val="18"/>
                      <w:szCs w:val="18"/>
                    </w:rPr>
                    <w:t>ZTE (NO timeline for Rel-19 LTM per earlier agreement)</w:t>
                  </w:r>
                </w:p>
              </w:tc>
              <w:tc>
                <w:tcPr>
                  <w:tcW w:w="2250" w:type="dxa"/>
                </w:tcPr>
                <w:p w14:paraId="4D17E930" w14:textId="77777777" w:rsidR="00F365EC" w:rsidRDefault="00F365EC" w:rsidP="00F365EC">
                  <w:pPr>
                    <w:rPr>
                      <w:rFonts w:eastAsia="宋体"/>
                      <w:sz w:val="18"/>
                      <w:szCs w:val="18"/>
                    </w:rPr>
                  </w:pPr>
                </w:p>
              </w:tc>
            </w:tr>
            <w:tr w:rsidR="00F365EC" w14:paraId="31ABD037" w14:textId="77777777" w:rsidTr="00FE07BB">
              <w:trPr>
                <w:trHeight w:val="255"/>
              </w:trPr>
              <w:tc>
                <w:tcPr>
                  <w:tcW w:w="1045" w:type="dxa"/>
                </w:tcPr>
                <w:p w14:paraId="71AF7B3F" w14:textId="77777777" w:rsidR="00F365EC" w:rsidRDefault="00F365EC" w:rsidP="00F365EC">
                  <w:pPr>
                    <w:rPr>
                      <w:rFonts w:eastAsia="宋体"/>
                      <w:sz w:val="18"/>
                      <w:szCs w:val="18"/>
                    </w:rPr>
                  </w:pPr>
                  <w:r>
                    <w:rPr>
                      <w:rFonts w:eastAsia="宋体"/>
                      <w:sz w:val="18"/>
                      <w:szCs w:val="18"/>
                    </w:rPr>
                    <w:t>P8</w:t>
                  </w:r>
                </w:p>
              </w:tc>
              <w:tc>
                <w:tcPr>
                  <w:tcW w:w="1890" w:type="dxa"/>
                </w:tcPr>
                <w:p w14:paraId="74180CFB" w14:textId="77777777" w:rsidR="00F365EC" w:rsidRDefault="00F365EC" w:rsidP="00F365EC">
                  <w:pPr>
                    <w:rPr>
                      <w:rFonts w:eastAsia="宋体"/>
                      <w:sz w:val="18"/>
                      <w:szCs w:val="18"/>
                    </w:rPr>
                  </w:pPr>
                  <w:r>
                    <w:rPr>
                      <w:rFonts w:eastAsia="宋体"/>
                      <w:sz w:val="18"/>
                      <w:szCs w:val="18"/>
                    </w:rPr>
                    <w:t>Ofinno</w:t>
                  </w:r>
                </w:p>
              </w:tc>
              <w:tc>
                <w:tcPr>
                  <w:tcW w:w="2070" w:type="dxa"/>
                </w:tcPr>
                <w:p w14:paraId="59B6E501" w14:textId="77777777" w:rsidR="00F365EC" w:rsidRDefault="00F365EC" w:rsidP="00F365EC">
                  <w:pPr>
                    <w:rPr>
                      <w:rFonts w:eastAsia="宋体"/>
                      <w:sz w:val="18"/>
                      <w:szCs w:val="18"/>
                    </w:rPr>
                  </w:pPr>
                </w:p>
              </w:tc>
              <w:tc>
                <w:tcPr>
                  <w:tcW w:w="2250" w:type="dxa"/>
                </w:tcPr>
                <w:p w14:paraId="587C3FE3" w14:textId="77777777" w:rsidR="00F365EC" w:rsidRDefault="00F365EC" w:rsidP="00F365EC">
                  <w:pPr>
                    <w:rPr>
                      <w:rFonts w:eastAsia="宋体"/>
                      <w:sz w:val="18"/>
                      <w:szCs w:val="18"/>
                    </w:rPr>
                  </w:pPr>
                </w:p>
              </w:tc>
            </w:tr>
          </w:tbl>
          <w:p w14:paraId="275FA546" w14:textId="77777777" w:rsidR="00F365EC" w:rsidRDefault="00F365EC" w:rsidP="00F365EC">
            <w:pPr>
              <w:rPr>
                <w:rFonts w:eastAsia="宋体"/>
                <w:sz w:val="18"/>
                <w:szCs w:val="18"/>
              </w:rPr>
            </w:pPr>
          </w:p>
          <w:p w14:paraId="1B54395C" w14:textId="77777777" w:rsidR="00F365EC" w:rsidRDefault="00F365EC" w:rsidP="00F365EC">
            <w:pPr>
              <w:rPr>
                <w:rFonts w:eastAsia="宋体"/>
                <w:sz w:val="18"/>
                <w:szCs w:val="18"/>
              </w:rPr>
            </w:pPr>
          </w:p>
          <w:p w14:paraId="09294A7A" w14:textId="77777777" w:rsidR="00F365EC" w:rsidRPr="001F755B" w:rsidRDefault="00F365EC" w:rsidP="00F365EC">
            <w:pPr>
              <w:rPr>
                <w:rFonts w:ascii="Arial" w:hAnsi="Arial" w:cs="Arial"/>
                <w:b/>
                <w:bCs/>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w:t>
            </w:r>
            <w:r>
              <w:rPr>
                <w:rStyle w:val="Strong"/>
                <w:rFonts w:ascii="Arial" w:hAnsi="Arial" w:cs="Arial"/>
                <w:color w:val="000000"/>
                <w:sz w:val="20"/>
                <w:szCs w:val="20"/>
                <w:highlight w:val="yellow"/>
              </w:rPr>
              <w:t>-3:</w:t>
            </w:r>
            <w:r>
              <w:rPr>
                <w:rStyle w:val="Strong"/>
                <w:rFonts w:ascii="Arial" w:hAnsi="Arial" w:cs="Arial"/>
                <w:color w:val="000000"/>
                <w:sz w:val="20"/>
                <w:szCs w:val="20"/>
              </w:rPr>
              <w:t xml:space="preserve"> </w:t>
            </w:r>
            <w:r w:rsidRPr="001F755B">
              <w:rPr>
                <w:rStyle w:val="Strong"/>
                <w:rFonts w:ascii="Arial" w:hAnsi="Arial" w:cs="Arial"/>
                <w:color w:val="000000"/>
                <w:sz w:val="20"/>
                <w:szCs w:val="20"/>
              </w:rPr>
              <w:t>Semi-persistent CSI-IM based interference measurement</w:t>
            </w:r>
            <w:r>
              <w:rPr>
                <w:rStyle w:val="Strong"/>
                <w:rFonts w:ascii="Arial" w:hAnsi="Arial" w:cs="Arial"/>
                <w:color w:val="000000"/>
                <w:sz w:val="20"/>
                <w:szCs w:val="20"/>
              </w:rPr>
              <w:t xml:space="preserve"> is</w:t>
            </w:r>
            <w:r w:rsidRPr="001F755B">
              <w:rPr>
                <w:rStyle w:val="Strong"/>
                <w:rFonts w:ascii="Arial" w:hAnsi="Arial" w:cs="Arial"/>
                <w:color w:val="000000"/>
                <w:sz w:val="20"/>
                <w:szCs w:val="20"/>
              </w:rPr>
              <w:t xml:space="preserve"> supported for the CSI acquisition for candidate cells.</w:t>
            </w:r>
          </w:p>
          <w:p w14:paraId="74B441AA" w14:textId="77777777" w:rsidR="00F365EC" w:rsidRDefault="00F365EC">
            <w:pPr>
              <w:rPr>
                <w:rFonts w:eastAsia="宋体"/>
                <w:sz w:val="18"/>
                <w:szCs w:val="18"/>
              </w:rPr>
            </w:pPr>
          </w:p>
        </w:tc>
      </w:tr>
      <w:tr w:rsidR="00625CD3" w14:paraId="5D3A8C15" w14:textId="77777777" w:rsidTr="008636D3">
        <w:trPr>
          <w:trHeight w:val="215"/>
        </w:trPr>
        <w:tc>
          <w:tcPr>
            <w:tcW w:w="1256" w:type="dxa"/>
          </w:tcPr>
          <w:p w14:paraId="4DBB2C64" w14:textId="77777777" w:rsidR="00625CD3" w:rsidRDefault="00625CD3" w:rsidP="008636D3">
            <w:pPr>
              <w:snapToGrid w:val="0"/>
              <w:rPr>
                <w:rFonts w:eastAsia="宋体"/>
                <w:color w:val="000000" w:themeColor="text1"/>
                <w:sz w:val="18"/>
                <w:szCs w:val="18"/>
              </w:rPr>
            </w:pPr>
            <w:r>
              <w:rPr>
                <w:rFonts w:eastAsia="宋体" w:hint="eastAsia"/>
                <w:color w:val="000000" w:themeColor="text1"/>
                <w:sz w:val="18"/>
                <w:szCs w:val="18"/>
              </w:rPr>
              <w:t>CATT</w:t>
            </w:r>
          </w:p>
        </w:tc>
        <w:tc>
          <w:tcPr>
            <w:tcW w:w="1614" w:type="dxa"/>
          </w:tcPr>
          <w:p w14:paraId="20A2E50D" w14:textId="77777777" w:rsidR="00625CD3" w:rsidRDefault="00625CD3" w:rsidP="008636D3">
            <w:pPr>
              <w:rPr>
                <w:rFonts w:eastAsiaTheme="minorEastAsia"/>
                <w:sz w:val="18"/>
                <w:szCs w:val="18"/>
              </w:rPr>
            </w:pPr>
          </w:p>
        </w:tc>
        <w:tc>
          <w:tcPr>
            <w:tcW w:w="6660" w:type="dxa"/>
          </w:tcPr>
          <w:p w14:paraId="2439ECB4" w14:textId="77777777" w:rsidR="00625CD3" w:rsidRDefault="00625CD3" w:rsidP="008636D3">
            <w:pPr>
              <w:rPr>
                <w:rFonts w:eastAsia="宋体"/>
                <w:sz w:val="18"/>
                <w:szCs w:val="18"/>
              </w:rPr>
            </w:pPr>
            <w:r>
              <w:rPr>
                <w:rFonts w:eastAsia="宋体" w:hint="eastAsia"/>
                <w:sz w:val="18"/>
                <w:szCs w:val="18"/>
              </w:rPr>
              <w:t>Support P2.</w:t>
            </w:r>
          </w:p>
        </w:tc>
      </w:tr>
    </w:tbl>
    <w:p w14:paraId="1B1440A4" w14:textId="77777777" w:rsidR="00D617CB" w:rsidRDefault="00D617CB">
      <w:pPr>
        <w:rPr>
          <w:rFonts w:ascii="Arial" w:hAnsi="Arial"/>
          <w:sz w:val="20"/>
          <w:szCs w:val="20"/>
          <w:lang w:val="en-GB" w:eastAsia="ja-JP"/>
        </w:rPr>
      </w:pPr>
    </w:p>
    <w:p w14:paraId="730085ED"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761ED7B2" w14:textId="77777777" w:rsidR="00D617CB" w:rsidRDefault="001C36FA">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for the candidate cell that were proposed in contribution, but missed from FL's summary above. </w:t>
      </w:r>
    </w:p>
    <w:p w14:paraId="1845B895" w14:textId="77777777" w:rsidR="00D617CB" w:rsidRDefault="001C36FA">
      <w:pPr>
        <w:pStyle w:val="ListParagraph"/>
        <w:numPr>
          <w:ilvl w:val="0"/>
          <w:numId w:val="11"/>
        </w:numPr>
        <w:spacing w:before="120" w:after="120"/>
        <w:contextualSpacing w:val="0"/>
        <w:jc w:val="both"/>
        <w:rPr>
          <w:rFonts w:ascii="Arial" w:hAnsi="Arial"/>
          <w:sz w:val="20"/>
          <w:szCs w:val="20"/>
          <w:lang w:val="en-GB" w:eastAsia="ja-JP"/>
        </w:rPr>
      </w:pPr>
      <w:r>
        <w:rPr>
          <w:rFonts w:ascii="Arial" w:hAnsi="Arial"/>
          <w:sz w:val="20"/>
          <w:szCs w:val="20"/>
          <w:lang w:val="en-GB" w:eastAsia="ja-JP"/>
        </w:rPr>
        <w:t xml:space="preserve">Please kindly note that the RRC parameters for all features are </w:t>
      </w:r>
      <w:proofErr w:type="spellStart"/>
      <w:r>
        <w:rPr>
          <w:rFonts w:ascii="Arial" w:hAnsi="Arial"/>
          <w:sz w:val="20"/>
          <w:szCs w:val="20"/>
          <w:lang w:val="en-GB" w:eastAsia="ja-JP"/>
        </w:rPr>
        <w:t>seperately</w:t>
      </w:r>
      <w:proofErr w:type="spellEnd"/>
      <w:r>
        <w:rPr>
          <w:rFonts w:ascii="Arial" w:hAnsi="Arial"/>
          <w:sz w:val="20"/>
          <w:szCs w:val="20"/>
          <w:lang w:val="en-GB" w:eastAsia="ja-JP"/>
        </w:rPr>
        <w:t xml:space="preserve"> addressed in Section 5. </w:t>
      </w:r>
    </w:p>
    <w:p w14:paraId="45C6FBC7" w14:textId="77777777" w:rsidR="00D617CB" w:rsidRDefault="001C36FA">
      <w:pPr>
        <w:pStyle w:val="ListParagraph"/>
        <w:numPr>
          <w:ilvl w:val="0"/>
          <w:numId w:val="11"/>
        </w:numPr>
        <w:rPr>
          <w:rFonts w:ascii="Arial" w:hAnsi="Arial"/>
          <w:sz w:val="20"/>
          <w:szCs w:val="20"/>
          <w:lang w:val="en-GB" w:eastAsia="ja-JP"/>
        </w:rPr>
      </w:pPr>
      <w:r>
        <w:rPr>
          <w:rFonts w:ascii="Arial" w:hAnsi="Arial"/>
          <w:sz w:val="20"/>
          <w:szCs w:val="20"/>
          <w:lang w:val="en-GB" w:eastAsia="ja-JP"/>
        </w:rPr>
        <w:t xml:space="preserve">FL would like to clarify that certain proposals not included in this summary were either previously debated in depth and excluded based on prior agreements (e.g., whether to support of Aperiodic CSI-RS for measurement, whether to introduce new capability for active CSI-RS port counting), or are already supported by existing UE features, or has no specification impact (e.g., not define CPU for LTM). </w:t>
      </w:r>
    </w:p>
    <w:p w14:paraId="7DB5DE5A" w14:textId="77777777" w:rsidR="00D617CB" w:rsidRDefault="00D617C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D617CB" w14:paraId="20C76BD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01376" w14:textId="77777777" w:rsidR="00D617CB" w:rsidRDefault="001C36FA">
            <w:pPr>
              <w:snapToGrid w:val="0"/>
              <w:rPr>
                <w:rFonts w:eastAsia="宋体"/>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977DF0" w14:textId="77777777" w:rsidR="00D617CB" w:rsidRDefault="001C36FA">
            <w:pPr>
              <w:snapToGrid w:val="0"/>
              <w:rPr>
                <w:b/>
                <w:sz w:val="18"/>
                <w:szCs w:val="18"/>
              </w:rPr>
            </w:pPr>
            <w:r>
              <w:rPr>
                <w:b/>
                <w:sz w:val="18"/>
                <w:szCs w:val="18"/>
              </w:rPr>
              <w:t xml:space="preserve">Comments </w:t>
            </w:r>
          </w:p>
        </w:tc>
      </w:tr>
      <w:tr w:rsidR="00D617CB" w14:paraId="58682C93" w14:textId="77777777">
        <w:trPr>
          <w:trHeight w:val="215"/>
        </w:trPr>
        <w:tc>
          <w:tcPr>
            <w:tcW w:w="1256" w:type="dxa"/>
          </w:tcPr>
          <w:p w14:paraId="1D817A37" w14:textId="77777777" w:rsidR="00D617CB" w:rsidRDefault="00D617CB">
            <w:pPr>
              <w:snapToGrid w:val="0"/>
              <w:rPr>
                <w:color w:val="0000FF"/>
                <w:sz w:val="18"/>
                <w:szCs w:val="18"/>
              </w:rPr>
            </w:pPr>
          </w:p>
        </w:tc>
        <w:tc>
          <w:tcPr>
            <w:tcW w:w="8094" w:type="dxa"/>
          </w:tcPr>
          <w:p w14:paraId="0B3A58A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30F789A5" w14:textId="77777777">
        <w:trPr>
          <w:trHeight w:val="215"/>
        </w:trPr>
        <w:tc>
          <w:tcPr>
            <w:tcW w:w="1256" w:type="dxa"/>
          </w:tcPr>
          <w:p w14:paraId="2F82F3CC" w14:textId="77777777" w:rsidR="00D617CB" w:rsidRDefault="00D617CB">
            <w:pPr>
              <w:snapToGrid w:val="0"/>
              <w:rPr>
                <w:rFonts w:eastAsia="MS Mincho"/>
                <w:color w:val="000000" w:themeColor="text1"/>
                <w:sz w:val="18"/>
                <w:szCs w:val="18"/>
                <w:lang w:eastAsia="ja-JP"/>
              </w:rPr>
            </w:pPr>
          </w:p>
        </w:tc>
        <w:tc>
          <w:tcPr>
            <w:tcW w:w="8094" w:type="dxa"/>
          </w:tcPr>
          <w:p w14:paraId="4DCF9E45" w14:textId="77777777" w:rsidR="00D617CB" w:rsidRDefault="00D617CB">
            <w:pPr>
              <w:rPr>
                <w:rFonts w:eastAsiaTheme="minorEastAsia"/>
                <w:sz w:val="18"/>
                <w:szCs w:val="18"/>
              </w:rPr>
            </w:pPr>
          </w:p>
        </w:tc>
      </w:tr>
    </w:tbl>
    <w:p w14:paraId="23684AD9" w14:textId="77777777" w:rsidR="00D617CB" w:rsidRDefault="00D617CB">
      <w:pPr>
        <w:rPr>
          <w:rFonts w:ascii="Arial" w:hAnsi="Arial"/>
          <w:sz w:val="20"/>
          <w:szCs w:val="20"/>
          <w:lang w:val="en-GB" w:eastAsia="ja-JP"/>
        </w:rPr>
      </w:pPr>
    </w:p>
    <w:p w14:paraId="730C1A61" w14:textId="77777777" w:rsidR="00D617CB" w:rsidRDefault="00D617CB">
      <w:pPr>
        <w:rPr>
          <w:rFonts w:ascii="Arial" w:hAnsi="Arial"/>
          <w:sz w:val="20"/>
          <w:szCs w:val="20"/>
          <w:lang w:val="en-GB" w:eastAsia="ja-JP"/>
        </w:rPr>
      </w:pPr>
    </w:p>
    <w:p w14:paraId="325CFA3E" w14:textId="77777777" w:rsidR="00D617CB" w:rsidRDefault="001C36FA">
      <w:pPr>
        <w:pStyle w:val="Heading1"/>
        <w:rPr>
          <w:rFonts w:cs="Arial"/>
          <w:lang w:val="en-US"/>
        </w:rPr>
      </w:pPr>
      <w:r>
        <w:rPr>
          <w:rFonts w:cs="Arial"/>
          <w:lang w:val="en-US"/>
        </w:rPr>
        <w:lastRenderedPageBreak/>
        <w:t>4. Conditional LTM</w:t>
      </w:r>
    </w:p>
    <w:p w14:paraId="33F8F1D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Two issues have been raised by the companies: one is related to the TCI-State deactivation from [Vivo, 7], </w:t>
      </w:r>
      <w:r>
        <w:rPr>
          <w:rFonts w:ascii="Arial" w:hAnsi="Arial"/>
          <w:sz w:val="20"/>
          <w:szCs w:val="20"/>
          <w:lang w:val="en-GB" w:eastAsia="ja-JP"/>
        </w:rPr>
        <w:t xml:space="preserve">[Ofinno, 16] </w:t>
      </w:r>
      <w:r>
        <w:rPr>
          <w:rFonts w:ascii="Arial" w:hAnsi="Arial" w:cs="Arial"/>
          <w:sz w:val="20"/>
          <w:szCs w:val="20"/>
          <w:lang w:val="en-GB" w:eastAsia="ja-JP"/>
        </w:rPr>
        <w:t>and [Samsung,8], and the other involves TA determination from [Sharp, 13]. Additionally, TPs were included in the related contribution, and FL intends to address both matters once consensus has been achieved.</w:t>
      </w:r>
    </w:p>
    <w:p w14:paraId="7063A73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A12D374" w14:textId="77777777" w:rsidR="00D617CB" w:rsidRDefault="001C36FA">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 and [Ofinno, 16]. This topic is already under discussion within RAN2, and FL is somewhat hesitant to engage in parallel deliberations. There’s a slight preference from FL to defer the discussion to RAN2 to avoid overlapping efforts.</w:t>
      </w:r>
    </w:p>
    <w:p w14:paraId="7F46E752" w14:textId="77777777" w:rsidR="00D617CB" w:rsidRDefault="00D617C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545ABB8" w14:textId="77777777">
        <w:tc>
          <w:tcPr>
            <w:tcW w:w="9530" w:type="dxa"/>
            <w:gridSpan w:val="3"/>
            <w:tcBorders>
              <w:top w:val="single" w:sz="4" w:space="0" w:color="auto"/>
              <w:left w:val="single" w:sz="4" w:space="0" w:color="auto"/>
              <w:bottom w:val="single" w:sz="4" w:space="0" w:color="auto"/>
              <w:right w:val="single" w:sz="4" w:space="0" w:color="auto"/>
            </w:tcBorders>
          </w:tcPr>
          <w:p w14:paraId="5E25415A" w14:textId="77777777" w:rsidR="00D617CB" w:rsidRDefault="001C36FA">
            <w:pPr>
              <w:rPr>
                <w:rStyle w:val="Strong"/>
                <w:rFonts w:ascii="Arial" w:hAnsi="Arial" w:cs="Arial"/>
                <w:color w:val="000000"/>
                <w:sz w:val="20"/>
                <w:szCs w:val="20"/>
                <w:shd w:val="clear" w:color="auto" w:fill="00FFFF"/>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4-1-1</w:t>
            </w:r>
            <w:r>
              <w:rPr>
                <w:rStyle w:val="Strong"/>
                <w:rFonts w:ascii="Arial" w:hAnsi="Arial" w:cs="Arial"/>
                <w:color w:val="000000"/>
                <w:sz w:val="20"/>
                <w:szCs w:val="20"/>
              </w:rPr>
              <w:t xml:space="preserve">: Is the following proposal from [Samsung, 8] acceptable? Note that RACH-less approach is also </w:t>
            </w:r>
            <w:proofErr w:type="spellStart"/>
            <w:r>
              <w:rPr>
                <w:rStyle w:val="Strong"/>
                <w:rFonts w:ascii="Arial" w:hAnsi="Arial" w:cs="Arial"/>
                <w:color w:val="000000"/>
                <w:sz w:val="20"/>
                <w:szCs w:val="20"/>
              </w:rPr>
              <w:t>prposed</w:t>
            </w:r>
            <w:proofErr w:type="spellEnd"/>
            <w:r>
              <w:rPr>
                <w:rStyle w:val="Strong"/>
                <w:rFonts w:ascii="Arial" w:hAnsi="Arial" w:cs="Arial"/>
                <w:color w:val="000000"/>
                <w:sz w:val="20"/>
                <w:szCs w:val="20"/>
              </w:rPr>
              <w:t xml:space="preserve"> by [Ofinno,16]</w:t>
            </w:r>
          </w:p>
          <w:p w14:paraId="5649109B" w14:textId="77777777" w:rsidR="00D617CB" w:rsidRDefault="00D617CB">
            <w:pPr>
              <w:rPr>
                <w:b/>
                <w:sz w:val="18"/>
                <w:szCs w:val="18"/>
              </w:rPr>
            </w:pPr>
          </w:p>
          <w:p w14:paraId="4C0EEE43" w14:textId="77777777" w:rsidR="00D617CB" w:rsidRDefault="001C36FA">
            <w:pPr>
              <w:rPr>
                <w:rFonts w:ascii="Arial" w:hAnsi="Arial" w:cs="Arial"/>
                <w:iCs/>
                <w:sz w:val="20"/>
                <w:szCs w:val="20"/>
              </w:rPr>
            </w:pPr>
            <w:r>
              <w:rPr>
                <w:rFonts w:ascii="Arial" w:hAnsi="Arial" w:cs="Arial"/>
                <w:iCs/>
                <w:sz w:val="20"/>
                <w:szCs w:val="20"/>
              </w:rPr>
              <w:t>For C-LTM, after the LTM cell switch is triggered,</w:t>
            </w:r>
          </w:p>
          <w:p w14:paraId="73D76604" w14:textId="77777777" w:rsidR="00D617CB" w:rsidRDefault="001C36FA">
            <w:pPr>
              <w:pStyle w:val="ListParagraph"/>
              <w:numPr>
                <w:ilvl w:val="0"/>
                <w:numId w:val="11"/>
              </w:numPr>
              <w:spacing w:after="180"/>
              <w:rPr>
                <w:rFonts w:ascii="Arial" w:hAnsi="Arial" w:cs="Arial"/>
                <w:iCs/>
                <w:sz w:val="20"/>
                <w:szCs w:val="20"/>
              </w:rPr>
            </w:pPr>
            <w:r>
              <w:rPr>
                <w:rFonts w:ascii="Arial" w:hAnsi="Arial" w:cs="Arial"/>
                <w:iCs/>
                <w:sz w:val="20"/>
                <w:szCs w:val="20"/>
              </w:rPr>
              <w:t xml:space="preserve">For RACH-less LTM, the UE determines the TCI state in </w:t>
            </w:r>
            <w:proofErr w:type="spellStart"/>
            <w:r>
              <w:rPr>
                <w:rFonts w:ascii="Arial" w:hAnsi="Arial" w:cs="Arial"/>
                <w:iCs/>
                <w:sz w:val="20"/>
                <w:szCs w:val="20"/>
              </w:rPr>
              <w:t>CandidateTCI</w:t>
            </w:r>
            <w:proofErr w:type="spellEnd"/>
            <w:r>
              <w:rPr>
                <w:rFonts w:ascii="Arial" w:hAnsi="Arial" w:cs="Arial"/>
                <w:iCs/>
                <w:sz w:val="20"/>
                <w:szCs w:val="20"/>
              </w:rPr>
              <w:t xml:space="preserve">-State or </w:t>
            </w:r>
            <w:proofErr w:type="spellStart"/>
            <w:r>
              <w:rPr>
                <w:rFonts w:ascii="Arial" w:hAnsi="Arial" w:cs="Arial"/>
                <w:iCs/>
                <w:sz w:val="20"/>
                <w:szCs w:val="20"/>
              </w:rPr>
              <w:t>CandidateTCI</w:t>
            </w:r>
            <w:proofErr w:type="spellEnd"/>
            <w:r>
              <w:rPr>
                <w:rFonts w:ascii="Arial" w:hAnsi="Arial" w:cs="Arial"/>
                <w:iCs/>
                <w:sz w:val="20"/>
                <w:szCs w:val="20"/>
              </w:rPr>
              <w:t>-UL-State whose QCL RS has the same value as the RS signaled from higher layer to lower layer that meets the C-LTM execution condition.</w:t>
            </w:r>
          </w:p>
          <w:p w14:paraId="297193F3" w14:textId="77777777" w:rsidR="00D617CB" w:rsidRDefault="001C36FA">
            <w:pPr>
              <w:pStyle w:val="ListParagraph"/>
              <w:numPr>
                <w:ilvl w:val="0"/>
                <w:numId w:val="11"/>
              </w:numPr>
              <w:spacing w:after="180"/>
              <w:rPr>
                <w:rFonts w:ascii="Arial" w:hAnsi="Arial" w:cs="Arial"/>
                <w:iCs/>
                <w:sz w:val="20"/>
                <w:szCs w:val="20"/>
              </w:rPr>
            </w:pPr>
            <w:r>
              <w:rPr>
                <w:rFonts w:ascii="Arial" w:hAnsi="Arial" w:cs="Arial"/>
                <w:iCs/>
                <w:sz w:val="20"/>
                <w:szCs w:val="20"/>
              </w:rPr>
              <w:t>For RACH-based LTM triggered in C-LTM, the UE determines the TCI state as the one associated with the SSB determined during RACH procedure.</w:t>
            </w:r>
          </w:p>
        </w:tc>
      </w:tr>
      <w:tr w:rsidR="00D617CB" w14:paraId="7DF89FF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96E89"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25C8E" w14:textId="77777777" w:rsidR="00D617CB" w:rsidRDefault="001C36FA">
            <w:pPr>
              <w:snapToGrid w:val="0"/>
              <w:rPr>
                <w:b/>
                <w:sz w:val="18"/>
                <w:szCs w:val="18"/>
              </w:rPr>
            </w:pPr>
            <w:r>
              <w:rPr>
                <w:b/>
                <w:sz w:val="18"/>
                <w:szCs w:val="18"/>
              </w:rPr>
              <w:t>View/Positions</w:t>
            </w:r>
          </w:p>
          <w:p w14:paraId="6A5584CE"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4CF24" w14:textId="77777777" w:rsidR="00D617CB" w:rsidRDefault="001C36FA">
            <w:pPr>
              <w:snapToGrid w:val="0"/>
              <w:rPr>
                <w:b/>
                <w:sz w:val="18"/>
                <w:szCs w:val="18"/>
              </w:rPr>
            </w:pPr>
            <w:r>
              <w:rPr>
                <w:b/>
                <w:sz w:val="18"/>
                <w:szCs w:val="18"/>
              </w:rPr>
              <w:t xml:space="preserve">Comments </w:t>
            </w:r>
          </w:p>
          <w:p w14:paraId="181B7F0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1E51F8F" w14:textId="77777777" w:rsidR="00D617CB" w:rsidRDefault="00D617CB">
            <w:pPr>
              <w:snapToGrid w:val="0"/>
              <w:rPr>
                <w:b/>
                <w:sz w:val="18"/>
                <w:szCs w:val="18"/>
              </w:rPr>
            </w:pPr>
          </w:p>
        </w:tc>
      </w:tr>
      <w:tr w:rsidR="00D617CB" w14:paraId="3B46BF7A" w14:textId="77777777">
        <w:trPr>
          <w:trHeight w:val="215"/>
        </w:trPr>
        <w:tc>
          <w:tcPr>
            <w:tcW w:w="1256" w:type="dxa"/>
          </w:tcPr>
          <w:p w14:paraId="461EB49B" w14:textId="77777777" w:rsidR="00D617CB" w:rsidRDefault="001C36FA">
            <w:pPr>
              <w:snapToGrid w:val="0"/>
              <w:rPr>
                <w:color w:val="0000FF"/>
                <w:sz w:val="18"/>
                <w:szCs w:val="18"/>
              </w:rPr>
            </w:pPr>
            <w:r>
              <w:rPr>
                <w:color w:val="0000FF"/>
                <w:sz w:val="18"/>
                <w:szCs w:val="18"/>
              </w:rPr>
              <w:t>Nokia</w:t>
            </w:r>
          </w:p>
        </w:tc>
        <w:tc>
          <w:tcPr>
            <w:tcW w:w="1614" w:type="dxa"/>
          </w:tcPr>
          <w:p w14:paraId="2303765A"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56E01E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6F020355"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D617CB" w14:paraId="6AD48C5E" w14:textId="77777777">
        <w:trPr>
          <w:trHeight w:val="215"/>
        </w:trPr>
        <w:tc>
          <w:tcPr>
            <w:tcW w:w="1256" w:type="dxa"/>
          </w:tcPr>
          <w:p w14:paraId="242C7ED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5A0BD26E" w14:textId="77777777" w:rsidR="00D617CB" w:rsidRDefault="00D617CB">
            <w:pPr>
              <w:rPr>
                <w:rFonts w:eastAsiaTheme="minorEastAsia"/>
                <w:sz w:val="18"/>
                <w:szCs w:val="18"/>
              </w:rPr>
            </w:pPr>
          </w:p>
        </w:tc>
        <w:tc>
          <w:tcPr>
            <w:tcW w:w="6660" w:type="dxa"/>
          </w:tcPr>
          <w:p w14:paraId="1294A041" w14:textId="77777777" w:rsidR="00D617CB" w:rsidRDefault="001C36FA">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rsidR="00D617CB" w14:paraId="01534CFE" w14:textId="77777777">
        <w:trPr>
          <w:trHeight w:val="215"/>
        </w:trPr>
        <w:tc>
          <w:tcPr>
            <w:tcW w:w="1256" w:type="dxa"/>
          </w:tcPr>
          <w:p w14:paraId="7719D92C"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35AD63E6" w14:textId="77777777" w:rsidR="00D617CB" w:rsidRDefault="001C36FA">
            <w:pPr>
              <w:rPr>
                <w:rFonts w:eastAsia="Malgun Gothic"/>
                <w:sz w:val="18"/>
                <w:szCs w:val="18"/>
                <w:lang w:eastAsia="ko-KR"/>
              </w:rPr>
            </w:pPr>
            <w:r>
              <w:rPr>
                <w:rFonts w:eastAsia="Malgun Gothic"/>
                <w:sz w:val="18"/>
                <w:szCs w:val="18"/>
                <w:lang w:eastAsia="ko-KR"/>
              </w:rPr>
              <w:t>Y</w:t>
            </w:r>
            <w:r>
              <w:rPr>
                <w:rFonts w:eastAsia="Malgun Gothic" w:hint="eastAsia"/>
                <w:sz w:val="18"/>
                <w:szCs w:val="18"/>
                <w:lang w:eastAsia="ko-KR"/>
              </w:rPr>
              <w:t>es</w:t>
            </w:r>
          </w:p>
        </w:tc>
        <w:tc>
          <w:tcPr>
            <w:tcW w:w="6660" w:type="dxa"/>
          </w:tcPr>
          <w:p w14:paraId="57DE2C38" w14:textId="77777777" w:rsidR="00D617CB" w:rsidRDefault="00D617CB">
            <w:pPr>
              <w:rPr>
                <w:rFonts w:eastAsia="Malgun Gothic"/>
                <w:color w:val="0000FF"/>
                <w:sz w:val="18"/>
                <w:szCs w:val="18"/>
                <w:lang w:eastAsia="ko-KR"/>
              </w:rPr>
            </w:pPr>
          </w:p>
        </w:tc>
      </w:tr>
      <w:tr w:rsidR="00D617CB" w14:paraId="787D8DC4" w14:textId="77777777">
        <w:trPr>
          <w:trHeight w:val="215"/>
        </w:trPr>
        <w:tc>
          <w:tcPr>
            <w:tcW w:w="1256" w:type="dxa"/>
          </w:tcPr>
          <w:p w14:paraId="73BD6E48"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53CC155" w14:textId="77777777" w:rsidR="00D617CB" w:rsidRDefault="00D617CB">
            <w:pPr>
              <w:rPr>
                <w:rFonts w:eastAsiaTheme="minorEastAsia"/>
                <w:sz w:val="18"/>
                <w:szCs w:val="18"/>
              </w:rPr>
            </w:pPr>
          </w:p>
        </w:tc>
        <w:tc>
          <w:tcPr>
            <w:tcW w:w="6660" w:type="dxa"/>
          </w:tcPr>
          <w:p w14:paraId="46D1C4F4" w14:textId="77777777" w:rsidR="00D617CB" w:rsidRDefault="001C36FA">
            <w:pPr>
              <w:rPr>
                <w:rFonts w:eastAsiaTheme="minorEastAsia"/>
                <w:color w:val="0000FF"/>
                <w:sz w:val="18"/>
                <w:szCs w:val="18"/>
              </w:rPr>
            </w:pPr>
            <w:r>
              <w:rPr>
                <w:rFonts w:eastAsiaTheme="minorEastAsia"/>
                <w:color w:val="0000FF"/>
                <w:sz w:val="18"/>
                <w:szCs w:val="18"/>
              </w:rPr>
              <w:t>F</w:t>
            </w:r>
            <w:r>
              <w:rPr>
                <w:rFonts w:eastAsiaTheme="minorEastAsia" w:hint="eastAsia"/>
                <w:color w:val="0000FF"/>
                <w:sz w:val="18"/>
                <w:szCs w:val="18"/>
              </w:rPr>
              <w:t>or RACH-based CLTM, i</w:t>
            </w:r>
            <w:r>
              <w:rPr>
                <w:rFonts w:eastAsiaTheme="minorEastAsia"/>
                <w:color w:val="0000FF"/>
                <w:sz w:val="18"/>
                <w:szCs w:val="18"/>
              </w:rPr>
              <w:t xml:space="preserve">t seems that there is no </w:t>
            </w:r>
            <w:r>
              <w:rPr>
                <w:rFonts w:eastAsiaTheme="minorEastAsia" w:hint="eastAsia"/>
                <w:color w:val="0000FF"/>
                <w:sz w:val="18"/>
                <w:szCs w:val="18"/>
              </w:rPr>
              <w:t xml:space="preserve">spec </w:t>
            </w:r>
            <w:r>
              <w:rPr>
                <w:rFonts w:eastAsiaTheme="minorEastAsia"/>
                <w:color w:val="0000FF"/>
                <w:sz w:val="18"/>
                <w:szCs w:val="18"/>
              </w:rPr>
              <w:t>impact</w:t>
            </w:r>
            <w:r>
              <w:rPr>
                <w:rFonts w:eastAsiaTheme="minorEastAsia" w:hint="eastAsia"/>
                <w:color w:val="0000FF"/>
                <w:sz w:val="18"/>
                <w:szCs w:val="18"/>
              </w:rPr>
              <w:t>.</w:t>
            </w:r>
          </w:p>
        </w:tc>
      </w:tr>
      <w:tr w:rsidR="00D617CB" w14:paraId="46B0FCB8" w14:textId="77777777">
        <w:trPr>
          <w:trHeight w:val="215"/>
        </w:trPr>
        <w:tc>
          <w:tcPr>
            <w:tcW w:w="1256" w:type="dxa"/>
          </w:tcPr>
          <w:p w14:paraId="03B4A333"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3E58CE8" w14:textId="77777777" w:rsidR="00D617CB" w:rsidRDefault="00D617CB">
            <w:pPr>
              <w:rPr>
                <w:rFonts w:eastAsiaTheme="minorEastAsia"/>
                <w:sz w:val="18"/>
                <w:szCs w:val="18"/>
              </w:rPr>
            </w:pPr>
          </w:p>
        </w:tc>
        <w:tc>
          <w:tcPr>
            <w:tcW w:w="6660" w:type="dxa"/>
          </w:tcPr>
          <w:p w14:paraId="585B6EA8" w14:textId="77777777" w:rsidR="00D617CB" w:rsidRDefault="001C36FA">
            <w:pPr>
              <w:rPr>
                <w:rFonts w:eastAsiaTheme="minorEastAsia"/>
                <w:color w:val="0000FF"/>
                <w:sz w:val="18"/>
                <w:szCs w:val="18"/>
              </w:rPr>
            </w:pPr>
            <w:r>
              <w:rPr>
                <w:rFonts w:eastAsia="MS Mincho" w:hint="eastAsia"/>
                <w:color w:val="0000FF"/>
                <w:sz w:val="18"/>
                <w:szCs w:val="18"/>
                <w:lang w:eastAsia="ja-JP"/>
              </w:rPr>
              <w:t>We are fine to discuss.</w:t>
            </w:r>
          </w:p>
        </w:tc>
      </w:tr>
      <w:tr w:rsidR="00D617CB" w14:paraId="72AECB04" w14:textId="77777777">
        <w:trPr>
          <w:trHeight w:val="215"/>
        </w:trPr>
        <w:tc>
          <w:tcPr>
            <w:tcW w:w="1256" w:type="dxa"/>
          </w:tcPr>
          <w:p w14:paraId="0EDC08F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A4FE72F" w14:textId="77777777" w:rsidR="00D617CB" w:rsidRDefault="00D617CB">
            <w:pPr>
              <w:rPr>
                <w:rFonts w:eastAsiaTheme="minorEastAsia"/>
                <w:sz w:val="18"/>
                <w:szCs w:val="18"/>
              </w:rPr>
            </w:pPr>
          </w:p>
        </w:tc>
        <w:tc>
          <w:tcPr>
            <w:tcW w:w="6660" w:type="dxa"/>
          </w:tcPr>
          <w:p w14:paraId="5664C38D" w14:textId="77777777" w:rsidR="00D617CB" w:rsidRDefault="001C36FA">
            <w:pPr>
              <w:rPr>
                <w:rFonts w:eastAsiaTheme="minorEastAsia"/>
                <w:color w:val="0000FF"/>
                <w:sz w:val="18"/>
                <w:szCs w:val="18"/>
              </w:rPr>
            </w:pPr>
            <w:r>
              <w:rPr>
                <w:rFonts w:eastAsiaTheme="minorEastAsia"/>
                <w:sz w:val="18"/>
                <w:szCs w:val="18"/>
              </w:rPr>
              <w:t>We share the same view as Nokia.</w:t>
            </w:r>
          </w:p>
        </w:tc>
      </w:tr>
      <w:tr w:rsidR="00D617CB" w14:paraId="72832939" w14:textId="77777777">
        <w:trPr>
          <w:trHeight w:val="215"/>
        </w:trPr>
        <w:tc>
          <w:tcPr>
            <w:tcW w:w="1256" w:type="dxa"/>
          </w:tcPr>
          <w:p w14:paraId="36AF4DA4"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7E4269B6" w14:textId="77777777" w:rsidR="00D617CB" w:rsidRDefault="00D617CB">
            <w:pPr>
              <w:rPr>
                <w:rFonts w:eastAsia="Malgun Gothic"/>
                <w:sz w:val="18"/>
                <w:szCs w:val="18"/>
                <w:lang w:eastAsia="ko-KR"/>
              </w:rPr>
            </w:pPr>
          </w:p>
        </w:tc>
        <w:tc>
          <w:tcPr>
            <w:tcW w:w="6660" w:type="dxa"/>
          </w:tcPr>
          <w:p w14:paraId="54DE62DA" w14:textId="77777777" w:rsidR="00D617CB" w:rsidRDefault="001C36FA">
            <w:pPr>
              <w:rPr>
                <w:rFonts w:eastAsia="宋体"/>
                <w:color w:val="0000FF"/>
                <w:sz w:val="18"/>
                <w:szCs w:val="18"/>
              </w:rPr>
            </w:pPr>
            <w:r>
              <w:rPr>
                <w:rFonts w:eastAsia="宋体" w:hint="eastAsia"/>
                <w:color w:val="0000FF"/>
                <w:sz w:val="18"/>
                <w:szCs w:val="18"/>
              </w:rPr>
              <w:t>Considering that the relevant discussion is still ongoing in RAN2 and this will be their final meeting, we can start discussing CLTM impacts on RAN1 spec at the next meeting.</w:t>
            </w:r>
          </w:p>
        </w:tc>
      </w:tr>
      <w:tr w:rsidR="00A90957" w14:paraId="6F3B90A0" w14:textId="77777777" w:rsidTr="000458CD">
        <w:trPr>
          <w:trHeight w:val="215"/>
        </w:trPr>
        <w:tc>
          <w:tcPr>
            <w:tcW w:w="1256" w:type="dxa"/>
          </w:tcPr>
          <w:p w14:paraId="46E2313C" w14:textId="77777777" w:rsidR="00A90957" w:rsidRDefault="00A90957"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6E879666" w14:textId="77777777" w:rsidR="00A90957" w:rsidRDefault="00A90957" w:rsidP="000458CD">
            <w:pPr>
              <w:rPr>
                <w:rFonts w:eastAsia="Malgun Gothic"/>
                <w:sz w:val="18"/>
                <w:szCs w:val="18"/>
                <w:lang w:eastAsia="ko-KR"/>
              </w:rPr>
            </w:pPr>
          </w:p>
        </w:tc>
        <w:tc>
          <w:tcPr>
            <w:tcW w:w="6660" w:type="dxa"/>
          </w:tcPr>
          <w:p w14:paraId="62A1AB75" w14:textId="77777777" w:rsidR="00A90957" w:rsidRDefault="00A90957" w:rsidP="000458CD">
            <w:pPr>
              <w:rPr>
                <w:rFonts w:eastAsia="宋体"/>
                <w:color w:val="0000FF"/>
                <w:sz w:val="18"/>
                <w:szCs w:val="18"/>
              </w:rPr>
            </w:pPr>
            <w:r>
              <w:rPr>
                <w:rFonts w:eastAsia="宋体"/>
                <w:color w:val="0000FF"/>
                <w:sz w:val="18"/>
                <w:szCs w:val="18"/>
              </w:rPr>
              <w:t>W</w:t>
            </w:r>
            <w:r>
              <w:rPr>
                <w:rFonts w:eastAsia="宋体" w:hint="eastAsia"/>
                <w:color w:val="0000FF"/>
                <w:sz w:val="18"/>
                <w:szCs w:val="18"/>
              </w:rPr>
              <w:t xml:space="preserve">e think the RAN1 impact on CLTM can wait for RAN2 design is </w:t>
            </w:r>
            <w:proofErr w:type="spellStart"/>
            <w:r>
              <w:rPr>
                <w:rFonts w:eastAsia="宋体" w:hint="eastAsia"/>
                <w:color w:val="0000FF"/>
                <w:sz w:val="18"/>
                <w:szCs w:val="18"/>
              </w:rPr>
              <w:t>fronzen</w:t>
            </w:r>
            <w:proofErr w:type="spellEnd"/>
            <w:r>
              <w:rPr>
                <w:rFonts w:eastAsia="宋体" w:hint="eastAsia"/>
                <w:color w:val="0000FF"/>
                <w:sz w:val="18"/>
                <w:szCs w:val="18"/>
              </w:rPr>
              <w:t xml:space="preserve"> and according to </w:t>
            </w:r>
            <w:proofErr w:type="spellStart"/>
            <w:r>
              <w:rPr>
                <w:rFonts w:eastAsia="宋体" w:hint="eastAsia"/>
                <w:color w:val="0000FF"/>
                <w:sz w:val="18"/>
                <w:szCs w:val="18"/>
              </w:rPr>
              <w:t>there</w:t>
            </w:r>
            <w:proofErr w:type="spellEnd"/>
            <w:r>
              <w:rPr>
                <w:rFonts w:eastAsia="宋体" w:hint="eastAsia"/>
                <w:color w:val="0000FF"/>
                <w:sz w:val="18"/>
                <w:szCs w:val="18"/>
              </w:rPr>
              <w:t xml:space="preserve"> LS if there is.</w:t>
            </w:r>
          </w:p>
        </w:tc>
      </w:tr>
      <w:tr w:rsidR="00A90957" w14:paraId="6AF4A81C" w14:textId="77777777">
        <w:trPr>
          <w:trHeight w:val="215"/>
        </w:trPr>
        <w:tc>
          <w:tcPr>
            <w:tcW w:w="1256" w:type="dxa"/>
          </w:tcPr>
          <w:p w14:paraId="6B6DAB45" w14:textId="77777777" w:rsidR="00A90957" w:rsidRPr="00A90957" w:rsidRDefault="00A90957">
            <w:pPr>
              <w:snapToGrid w:val="0"/>
              <w:rPr>
                <w:rFonts w:eastAsia="宋体"/>
                <w:color w:val="000000" w:themeColor="text1"/>
                <w:sz w:val="18"/>
                <w:szCs w:val="18"/>
              </w:rPr>
            </w:pPr>
          </w:p>
        </w:tc>
        <w:tc>
          <w:tcPr>
            <w:tcW w:w="1614" w:type="dxa"/>
          </w:tcPr>
          <w:p w14:paraId="69505812" w14:textId="77777777" w:rsidR="00A90957" w:rsidRDefault="00A90957">
            <w:pPr>
              <w:rPr>
                <w:rFonts w:eastAsia="Malgun Gothic"/>
                <w:sz w:val="18"/>
                <w:szCs w:val="18"/>
                <w:lang w:eastAsia="ko-KR"/>
              </w:rPr>
            </w:pPr>
          </w:p>
        </w:tc>
        <w:tc>
          <w:tcPr>
            <w:tcW w:w="6660" w:type="dxa"/>
          </w:tcPr>
          <w:p w14:paraId="4A4F9ADB" w14:textId="77777777" w:rsidR="00A90957" w:rsidRDefault="00A90957">
            <w:pPr>
              <w:rPr>
                <w:rFonts w:eastAsia="宋体"/>
                <w:color w:val="0000FF"/>
                <w:sz w:val="18"/>
                <w:szCs w:val="18"/>
              </w:rPr>
            </w:pPr>
          </w:p>
        </w:tc>
      </w:tr>
    </w:tbl>
    <w:p w14:paraId="2CD15C5B" w14:textId="77777777" w:rsidR="00D617CB" w:rsidRDefault="00D617CB">
      <w:pPr>
        <w:rPr>
          <w:rFonts w:ascii="Arial" w:hAnsi="Arial" w:cs="Arial"/>
          <w:sz w:val="20"/>
          <w:szCs w:val="20"/>
          <w:lang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7E7C8228" w14:textId="77777777">
        <w:tc>
          <w:tcPr>
            <w:tcW w:w="9530" w:type="dxa"/>
            <w:gridSpan w:val="3"/>
            <w:tcBorders>
              <w:top w:val="single" w:sz="4" w:space="0" w:color="auto"/>
              <w:left w:val="single" w:sz="4" w:space="0" w:color="auto"/>
              <w:bottom w:val="single" w:sz="4" w:space="0" w:color="auto"/>
              <w:right w:val="single" w:sz="4" w:space="0" w:color="auto"/>
            </w:tcBorders>
          </w:tcPr>
          <w:p w14:paraId="76D0D138" w14:textId="77777777" w:rsidR="00D617CB" w:rsidRDefault="001C36FA">
            <w:pPr>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4-1-2</w:t>
            </w:r>
            <w:r>
              <w:rPr>
                <w:rStyle w:val="Strong"/>
                <w:rFonts w:ascii="Arial" w:hAnsi="Arial" w:cs="Arial"/>
                <w:color w:val="000000"/>
                <w:sz w:val="20"/>
                <w:szCs w:val="20"/>
              </w:rPr>
              <w:t>: Is the following proposal from [vivo, 7] and [Ofinno, 16] acceptable?</w:t>
            </w:r>
            <w:r>
              <w:rPr>
                <w:rStyle w:val="Strong"/>
                <w:rFonts w:ascii="Arial" w:hAnsi="Arial" w:cs="Arial"/>
                <w:color w:val="000000"/>
                <w:sz w:val="20"/>
                <w:szCs w:val="20"/>
                <w:shd w:val="clear" w:color="auto" w:fill="00FFFF"/>
              </w:rPr>
              <w:t xml:space="preserve"> </w:t>
            </w:r>
          </w:p>
          <w:p w14:paraId="43F73A18" w14:textId="77777777" w:rsidR="00D617CB" w:rsidRDefault="001C36FA">
            <w:pPr>
              <w:pStyle w:val="proposal0"/>
              <w:numPr>
                <w:ilvl w:val="0"/>
                <w:numId w:val="11"/>
              </w:numPr>
              <w:spacing w:before="120" w:after="120"/>
              <w:rPr>
                <w:rFonts w:ascii="Arial" w:hAnsi="Arial" w:cs="Arial"/>
                <w:b w:val="0"/>
                <w:bCs/>
                <w:i w:val="0"/>
                <w:iCs/>
              </w:rPr>
            </w:pPr>
            <w:r>
              <w:rPr>
                <w:rFonts w:ascii="Arial" w:hAnsi="Arial" w:cs="Arial"/>
                <w:b w:val="0"/>
                <w:bCs/>
                <w:i w:val="0"/>
                <w:iCs/>
              </w:rPr>
              <w:t>Activated Candidate TCI state(s), other than the TCI state associated with the selected beam, should be deactivated upon CLTM procedure being triggered.</w:t>
            </w:r>
          </w:p>
        </w:tc>
      </w:tr>
      <w:tr w:rsidR="00D617CB" w14:paraId="0AFEB6D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37C3"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59F7CC" w14:textId="77777777" w:rsidR="00D617CB" w:rsidRDefault="001C36FA">
            <w:pPr>
              <w:snapToGrid w:val="0"/>
              <w:rPr>
                <w:b/>
                <w:sz w:val="18"/>
                <w:szCs w:val="18"/>
              </w:rPr>
            </w:pPr>
            <w:r>
              <w:rPr>
                <w:b/>
                <w:sz w:val="18"/>
                <w:szCs w:val="18"/>
              </w:rPr>
              <w:t>View/Positions</w:t>
            </w:r>
          </w:p>
          <w:p w14:paraId="228443A6"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3F891" w14:textId="77777777" w:rsidR="00D617CB" w:rsidRDefault="001C36FA">
            <w:pPr>
              <w:snapToGrid w:val="0"/>
              <w:rPr>
                <w:b/>
                <w:sz w:val="18"/>
                <w:szCs w:val="18"/>
              </w:rPr>
            </w:pPr>
            <w:r>
              <w:rPr>
                <w:b/>
                <w:sz w:val="18"/>
                <w:szCs w:val="18"/>
              </w:rPr>
              <w:t xml:space="preserve">Comments </w:t>
            </w:r>
          </w:p>
          <w:p w14:paraId="4A03B48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0B31A7CA" w14:textId="77777777" w:rsidR="00D617CB" w:rsidRDefault="00D617CB">
            <w:pPr>
              <w:snapToGrid w:val="0"/>
              <w:rPr>
                <w:b/>
                <w:sz w:val="18"/>
                <w:szCs w:val="18"/>
              </w:rPr>
            </w:pPr>
          </w:p>
        </w:tc>
      </w:tr>
      <w:tr w:rsidR="00D617CB" w14:paraId="249A71BD" w14:textId="77777777">
        <w:trPr>
          <w:trHeight w:val="215"/>
        </w:trPr>
        <w:tc>
          <w:tcPr>
            <w:tcW w:w="1256" w:type="dxa"/>
          </w:tcPr>
          <w:p w14:paraId="68B83FDF" w14:textId="77777777" w:rsidR="00D617CB" w:rsidRDefault="001C36FA">
            <w:pPr>
              <w:snapToGrid w:val="0"/>
              <w:rPr>
                <w:color w:val="0000FF"/>
                <w:sz w:val="18"/>
                <w:szCs w:val="18"/>
              </w:rPr>
            </w:pPr>
            <w:r>
              <w:rPr>
                <w:color w:val="0000FF"/>
                <w:sz w:val="18"/>
                <w:szCs w:val="18"/>
              </w:rPr>
              <w:t>Nokia</w:t>
            </w:r>
          </w:p>
        </w:tc>
        <w:tc>
          <w:tcPr>
            <w:tcW w:w="1614" w:type="dxa"/>
          </w:tcPr>
          <w:p w14:paraId="7F7746F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DE9923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D617CB" w14:paraId="685D6400" w14:textId="77777777">
        <w:trPr>
          <w:trHeight w:val="215"/>
        </w:trPr>
        <w:tc>
          <w:tcPr>
            <w:tcW w:w="1256" w:type="dxa"/>
          </w:tcPr>
          <w:p w14:paraId="540A36E0"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6E819B3" w14:textId="77777777" w:rsidR="00D617CB" w:rsidRDefault="001C36FA">
            <w:pPr>
              <w:rPr>
                <w:rFonts w:eastAsiaTheme="minorEastAsia"/>
                <w:sz w:val="18"/>
                <w:szCs w:val="18"/>
              </w:rPr>
            </w:pPr>
            <w:r>
              <w:rPr>
                <w:rFonts w:eastAsiaTheme="minorEastAsia"/>
                <w:sz w:val="18"/>
                <w:szCs w:val="18"/>
              </w:rPr>
              <w:t>Yes</w:t>
            </w:r>
          </w:p>
        </w:tc>
        <w:tc>
          <w:tcPr>
            <w:tcW w:w="6660" w:type="dxa"/>
          </w:tcPr>
          <w:p w14:paraId="312EB834" w14:textId="77777777" w:rsidR="00D617CB" w:rsidRDefault="00D617CB">
            <w:pPr>
              <w:rPr>
                <w:rFonts w:eastAsiaTheme="minorEastAsia"/>
                <w:sz w:val="18"/>
                <w:szCs w:val="18"/>
              </w:rPr>
            </w:pPr>
          </w:p>
        </w:tc>
      </w:tr>
      <w:tr w:rsidR="00D617CB" w14:paraId="6360C098" w14:textId="77777777">
        <w:trPr>
          <w:trHeight w:val="215"/>
        </w:trPr>
        <w:tc>
          <w:tcPr>
            <w:tcW w:w="1256" w:type="dxa"/>
          </w:tcPr>
          <w:p w14:paraId="61D24E4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C120AC7" w14:textId="77777777" w:rsidR="00D617CB" w:rsidRDefault="001C36FA">
            <w:pPr>
              <w:rPr>
                <w:rFonts w:eastAsiaTheme="minorEastAsia"/>
                <w:sz w:val="18"/>
                <w:szCs w:val="18"/>
              </w:rPr>
            </w:pPr>
            <w:r>
              <w:rPr>
                <w:rFonts w:eastAsiaTheme="minorEastAsia"/>
                <w:sz w:val="18"/>
                <w:szCs w:val="18"/>
              </w:rPr>
              <w:t>OK</w:t>
            </w:r>
          </w:p>
        </w:tc>
        <w:tc>
          <w:tcPr>
            <w:tcW w:w="6660" w:type="dxa"/>
          </w:tcPr>
          <w:p w14:paraId="3B346057" w14:textId="77777777" w:rsidR="00D617CB" w:rsidRDefault="00D617CB">
            <w:pPr>
              <w:rPr>
                <w:rFonts w:eastAsiaTheme="minorEastAsia"/>
                <w:sz w:val="18"/>
                <w:szCs w:val="18"/>
              </w:rPr>
            </w:pPr>
          </w:p>
        </w:tc>
      </w:tr>
      <w:tr w:rsidR="00D617CB" w14:paraId="0C56C4E6" w14:textId="77777777">
        <w:trPr>
          <w:trHeight w:val="215"/>
        </w:trPr>
        <w:tc>
          <w:tcPr>
            <w:tcW w:w="1256" w:type="dxa"/>
          </w:tcPr>
          <w:p w14:paraId="11C98301"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AB37388" w14:textId="77777777" w:rsidR="00D617CB" w:rsidRDefault="001C36FA">
            <w:pPr>
              <w:rPr>
                <w:rFonts w:eastAsia="Malgun Gothic"/>
                <w:sz w:val="18"/>
                <w:szCs w:val="18"/>
                <w:lang w:eastAsia="ko-KR"/>
              </w:rPr>
            </w:pPr>
            <w:r>
              <w:rPr>
                <w:rFonts w:eastAsia="Malgun Gothic" w:hint="eastAsia"/>
                <w:sz w:val="18"/>
                <w:szCs w:val="18"/>
                <w:lang w:eastAsia="ko-KR"/>
              </w:rPr>
              <w:t>Yes</w:t>
            </w:r>
          </w:p>
        </w:tc>
        <w:tc>
          <w:tcPr>
            <w:tcW w:w="6660" w:type="dxa"/>
          </w:tcPr>
          <w:p w14:paraId="5164351F" w14:textId="77777777" w:rsidR="00D617CB" w:rsidRDefault="00D617CB">
            <w:pPr>
              <w:rPr>
                <w:rFonts w:eastAsiaTheme="minorEastAsia"/>
                <w:sz w:val="18"/>
                <w:szCs w:val="18"/>
              </w:rPr>
            </w:pPr>
          </w:p>
        </w:tc>
      </w:tr>
      <w:tr w:rsidR="00D617CB" w14:paraId="42EA517C" w14:textId="77777777">
        <w:trPr>
          <w:trHeight w:val="215"/>
        </w:trPr>
        <w:tc>
          <w:tcPr>
            <w:tcW w:w="1256" w:type="dxa"/>
          </w:tcPr>
          <w:p w14:paraId="77CC6ED6"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Spreastrum</w:t>
            </w:r>
            <w:proofErr w:type="spellEnd"/>
          </w:p>
        </w:tc>
        <w:tc>
          <w:tcPr>
            <w:tcW w:w="1614" w:type="dxa"/>
          </w:tcPr>
          <w:p w14:paraId="78C50C4A"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3A755929" w14:textId="77777777" w:rsidR="00D617CB" w:rsidRDefault="00D617CB">
            <w:pPr>
              <w:rPr>
                <w:rFonts w:eastAsiaTheme="minorEastAsia"/>
                <w:sz w:val="18"/>
                <w:szCs w:val="18"/>
              </w:rPr>
            </w:pPr>
          </w:p>
        </w:tc>
      </w:tr>
      <w:tr w:rsidR="00D617CB" w14:paraId="37FA121D" w14:textId="77777777">
        <w:trPr>
          <w:trHeight w:val="215"/>
        </w:trPr>
        <w:tc>
          <w:tcPr>
            <w:tcW w:w="1256" w:type="dxa"/>
          </w:tcPr>
          <w:p w14:paraId="3244E8DA"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 xml:space="preserve">NTT </w:t>
            </w:r>
            <w:r>
              <w:rPr>
                <w:rFonts w:eastAsia="MS Mincho" w:hint="eastAsia"/>
                <w:color w:val="000000" w:themeColor="text1"/>
                <w:sz w:val="18"/>
                <w:szCs w:val="18"/>
                <w:lang w:eastAsia="ja-JP"/>
              </w:rPr>
              <w:lastRenderedPageBreak/>
              <w:t>DOCOMO</w:t>
            </w:r>
          </w:p>
        </w:tc>
        <w:tc>
          <w:tcPr>
            <w:tcW w:w="1614" w:type="dxa"/>
          </w:tcPr>
          <w:p w14:paraId="18A5AEC4" w14:textId="77777777" w:rsidR="00D617CB" w:rsidRDefault="001C36FA">
            <w:pPr>
              <w:rPr>
                <w:rFonts w:eastAsiaTheme="minorEastAsia"/>
                <w:sz w:val="18"/>
                <w:szCs w:val="18"/>
              </w:rPr>
            </w:pPr>
            <w:r>
              <w:rPr>
                <w:rFonts w:eastAsia="MS Mincho" w:hint="eastAsia"/>
                <w:sz w:val="18"/>
                <w:szCs w:val="18"/>
                <w:lang w:eastAsia="ja-JP"/>
              </w:rPr>
              <w:lastRenderedPageBreak/>
              <w:t>Yes</w:t>
            </w:r>
          </w:p>
        </w:tc>
        <w:tc>
          <w:tcPr>
            <w:tcW w:w="6660" w:type="dxa"/>
          </w:tcPr>
          <w:p w14:paraId="272E5831" w14:textId="77777777" w:rsidR="00D617CB" w:rsidRDefault="00D617CB">
            <w:pPr>
              <w:rPr>
                <w:rFonts w:eastAsiaTheme="minorEastAsia"/>
                <w:sz w:val="18"/>
                <w:szCs w:val="18"/>
              </w:rPr>
            </w:pPr>
          </w:p>
        </w:tc>
      </w:tr>
      <w:tr w:rsidR="00D617CB" w14:paraId="3F891FE0" w14:textId="77777777">
        <w:trPr>
          <w:trHeight w:val="215"/>
        </w:trPr>
        <w:tc>
          <w:tcPr>
            <w:tcW w:w="1256" w:type="dxa"/>
          </w:tcPr>
          <w:p w14:paraId="0F95B2DD"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7CFB70F8" w14:textId="77777777" w:rsidR="00D617CB" w:rsidRDefault="001C36FA">
            <w:pPr>
              <w:rPr>
                <w:rFonts w:eastAsia="MS Mincho"/>
                <w:sz w:val="18"/>
                <w:szCs w:val="18"/>
                <w:lang w:eastAsia="ja-JP"/>
              </w:rPr>
            </w:pPr>
            <w:r>
              <w:rPr>
                <w:rFonts w:eastAsiaTheme="minorEastAsia"/>
                <w:sz w:val="18"/>
                <w:szCs w:val="18"/>
              </w:rPr>
              <w:t>Yes</w:t>
            </w:r>
          </w:p>
        </w:tc>
        <w:tc>
          <w:tcPr>
            <w:tcW w:w="6660" w:type="dxa"/>
          </w:tcPr>
          <w:p w14:paraId="5529CC22" w14:textId="77777777" w:rsidR="00D617CB" w:rsidRDefault="00D617CB">
            <w:pPr>
              <w:rPr>
                <w:rFonts w:eastAsiaTheme="minorEastAsia"/>
                <w:sz w:val="18"/>
                <w:szCs w:val="18"/>
              </w:rPr>
            </w:pPr>
          </w:p>
        </w:tc>
      </w:tr>
      <w:tr w:rsidR="00D617CB" w14:paraId="36D526C9" w14:textId="77777777">
        <w:trPr>
          <w:trHeight w:val="215"/>
        </w:trPr>
        <w:tc>
          <w:tcPr>
            <w:tcW w:w="1256" w:type="dxa"/>
          </w:tcPr>
          <w:p w14:paraId="0A98A0F5"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1C637C8C" w14:textId="77777777" w:rsidR="00D617CB" w:rsidRDefault="001C36FA">
            <w:pPr>
              <w:rPr>
                <w:rFonts w:eastAsia="宋体"/>
                <w:sz w:val="18"/>
                <w:szCs w:val="18"/>
              </w:rPr>
            </w:pPr>
            <w:r>
              <w:rPr>
                <w:rFonts w:eastAsia="宋体" w:hint="eastAsia"/>
                <w:sz w:val="18"/>
                <w:szCs w:val="18"/>
              </w:rPr>
              <w:t>Yes</w:t>
            </w:r>
          </w:p>
        </w:tc>
        <w:tc>
          <w:tcPr>
            <w:tcW w:w="6660" w:type="dxa"/>
          </w:tcPr>
          <w:p w14:paraId="2FADBA69" w14:textId="77777777" w:rsidR="00D617CB" w:rsidRDefault="00D617CB">
            <w:pPr>
              <w:rPr>
                <w:rFonts w:eastAsiaTheme="minorEastAsia"/>
                <w:sz w:val="18"/>
                <w:szCs w:val="18"/>
              </w:rPr>
            </w:pPr>
          </w:p>
        </w:tc>
      </w:tr>
      <w:tr w:rsidR="007329E3" w14:paraId="3AAA44D3" w14:textId="77777777">
        <w:trPr>
          <w:trHeight w:val="215"/>
        </w:trPr>
        <w:tc>
          <w:tcPr>
            <w:tcW w:w="1256" w:type="dxa"/>
          </w:tcPr>
          <w:p w14:paraId="19B78FF6" w14:textId="32D55372"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 xml:space="preserve">Sharp </w:t>
            </w:r>
          </w:p>
        </w:tc>
        <w:tc>
          <w:tcPr>
            <w:tcW w:w="1614" w:type="dxa"/>
          </w:tcPr>
          <w:p w14:paraId="321A802C" w14:textId="0C12B0BD" w:rsidR="007329E3" w:rsidRPr="007329E3" w:rsidRDefault="007329E3">
            <w:pPr>
              <w:rPr>
                <w:rFonts w:eastAsia="PMingLiU"/>
                <w:sz w:val="18"/>
                <w:szCs w:val="18"/>
                <w:lang w:eastAsia="zh-TW"/>
              </w:rPr>
            </w:pPr>
            <w:r>
              <w:rPr>
                <w:rFonts w:eastAsia="PMingLiU" w:hint="eastAsia"/>
                <w:sz w:val="18"/>
                <w:szCs w:val="18"/>
                <w:lang w:eastAsia="zh-TW"/>
              </w:rPr>
              <w:t>Yes</w:t>
            </w:r>
          </w:p>
        </w:tc>
        <w:tc>
          <w:tcPr>
            <w:tcW w:w="6660" w:type="dxa"/>
          </w:tcPr>
          <w:p w14:paraId="3DB3ED7A" w14:textId="77777777" w:rsidR="007329E3" w:rsidRDefault="007329E3">
            <w:pPr>
              <w:rPr>
                <w:rFonts w:eastAsiaTheme="minorEastAsia"/>
                <w:sz w:val="18"/>
                <w:szCs w:val="18"/>
              </w:rPr>
            </w:pPr>
          </w:p>
        </w:tc>
      </w:tr>
      <w:tr w:rsidR="00A90957" w14:paraId="417E6604" w14:textId="77777777" w:rsidTr="000458CD">
        <w:trPr>
          <w:trHeight w:val="215"/>
        </w:trPr>
        <w:tc>
          <w:tcPr>
            <w:tcW w:w="1256" w:type="dxa"/>
          </w:tcPr>
          <w:p w14:paraId="180D9BBF" w14:textId="77777777" w:rsidR="00A90957" w:rsidRPr="000B70B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5D1C9B44" w14:textId="77777777" w:rsidR="00A90957" w:rsidRDefault="00A90957" w:rsidP="000458CD">
            <w:pPr>
              <w:rPr>
                <w:rFonts w:eastAsia="PMingLiU"/>
                <w:sz w:val="18"/>
                <w:szCs w:val="18"/>
                <w:lang w:eastAsia="zh-TW"/>
              </w:rPr>
            </w:pPr>
          </w:p>
        </w:tc>
        <w:tc>
          <w:tcPr>
            <w:tcW w:w="6660" w:type="dxa"/>
          </w:tcPr>
          <w:p w14:paraId="2D7D7857" w14:textId="77777777" w:rsidR="00A90957" w:rsidRDefault="00A90957" w:rsidP="000458CD">
            <w:pPr>
              <w:rPr>
                <w:rFonts w:eastAsiaTheme="minorEastAsia"/>
                <w:sz w:val="18"/>
                <w:szCs w:val="18"/>
              </w:rPr>
            </w:pPr>
            <w:r>
              <w:rPr>
                <w:rFonts w:eastAsiaTheme="minorEastAsia" w:hint="eastAsia"/>
                <w:sz w:val="18"/>
                <w:szCs w:val="18"/>
              </w:rPr>
              <w:t>can wait for RAN2 design is frozen</w:t>
            </w:r>
          </w:p>
        </w:tc>
      </w:tr>
      <w:tr w:rsidR="00A90957" w14:paraId="56A371FC" w14:textId="77777777">
        <w:trPr>
          <w:trHeight w:val="215"/>
        </w:trPr>
        <w:tc>
          <w:tcPr>
            <w:tcW w:w="1256" w:type="dxa"/>
          </w:tcPr>
          <w:p w14:paraId="658A66A1" w14:textId="03F20C3C" w:rsidR="00A90957" w:rsidRPr="00D4468C" w:rsidRDefault="00D4468C">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09902B2C" w14:textId="55C6532D" w:rsidR="00A90957" w:rsidRPr="00D4468C" w:rsidRDefault="00D4468C">
            <w:pPr>
              <w:rPr>
                <w:rFonts w:eastAsia="Malgun Gothic"/>
                <w:sz w:val="18"/>
                <w:szCs w:val="18"/>
                <w:lang w:eastAsia="ko-KR"/>
              </w:rPr>
            </w:pPr>
            <w:r>
              <w:rPr>
                <w:rFonts w:eastAsia="Malgun Gothic" w:hint="eastAsia"/>
                <w:sz w:val="18"/>
                <w:szCs w:val="18"/>
                <w:lang w:eastAsia="ko-KR"/>
              </w:rPr>
              <w:t>Yes</w:t>
            </w:r>
          </w:p>
        </w:tc>
        <w:tc>
          <w:tcPr>
            <w:tcW w:w="6660" w:type="dxa"/>
          </w:tcPr>
          <w:p w14:paraId="7AD4F40C" w14:textId="77777777" w:rsidR="00A90957" w:rsidRDefault="00A90957">
            <w:pPr>
              <w:rPr>
                <w:rFonts w:eastAsiaTheme="minorEastAsia"/>
                <w:sz w:val="18"/>
                <w:szCs w:val="18"/>
              </w:rPr>
            </w:pPr>
          </w:p>
        </w:tc>
      </w:tr>
      <w:tr w:rsidR="0014260D" w14:paraId="4CC88EBF" w14:textId="77777777">
        <w:trPr>
          <w:trHeight w:val="215"/>
        </w:trPr>
        <w:tc>
          <w:tcPr>
            <w:tcW w:w="1256" w:type="dxa"/>
          </w:tcPr>
          <w:p w14:paraId="4C22A872" w14:textId="71BBE7B1" w:rsidR="0014260D" w:rsidRDefault="0014260D">
            <w:pPr>
              <w:snapToGrid w:val="0"/>
              <w:rPr>
                <w:rFonts w:eastAsia="Malgun Gothic"/>
                <w:color w:val="000000" w:themeColor="text1"/>
                <w:sz w:val="18"/>
                <w:szCs w:val="18"/>
                <w:lang w:eastAsia="ko-KR"/>
              </w:rPr>
            </w:pPr>
            <w:r>
              <w:rPr>
                <w:rFonts w:eastAsia="宋体" w:hint="eastAsia"/>
                <w:color w:val="000000" w:themeColor="text1"/>
                <w:sz w:val="18"/>
                <w:szCs w:val="18"/>
              </w:rPr>
              <w:t>CATT</w:t>
            </w:r>
          </w:p>
        </w:tc>
        <w:tc>
          <w:tcPr>
            <w:tcW w:w="1614" w:type="dxa"/>
          </w:tcPr>
          <w:p w14:paraId="68A50C9B" w14:textId="77777777" w:rsidR="0014260D" w:rsidRDefault="0014260D">
            <w:pPr>
              <w:rPr>
                <w:rFonts w:eastAsia="Malgun Gothic"/>
                <w:sz w:val="18"/>
                <w:szCs w:val="18"/>
                <w:lang w:eastAsia="ko-KR"/>
              </w:rPr>
            </w:pPr>
          </w:p>
        </w:tc>
        <w:tc>
          <w:tcPr>
            <w:tcW w:w="6660" w:type="dxa"/>
          </w:tcPr>
          <w:p w14:paraId="1EE1856E" w14:textId="50B45A93" w:rsidR="0014260D" w:rsidRDefault="0014260D">
            <w:pPr>
              <w:rPr>
                <w:rFonts w:eastAsiaTheme="minorEastAsia"/>
                <w:sz w:val="18"/>
                <w:szCs w:val="18"/>
              </w:rPr>
            </w:pPr>
            <w:r>
              <w:rPr>
                <w:rFonts w:eastAsia="宋体" w:hint="eastAsia"/>
                <w:color w:val="0000FF"/>
                <w:sz w:val="18"/>
                <w:szCs w:val="18"/>
              </w:rPr>
              <w:t>OK to discuss.</w:t>
            </w:r>
          </w:p>
        </w:tc>
      </w:tr>
    </w:tbl>
    <w:p w14:paraId="2A3DC24A" w14:textId="77777777" w:rsidR="00D617CB" w:rsidRDefault="00D617CB">
      <w:pPr>
        <w:rPr>
          <w:rFonts w:ascii="Arial" w:hAnsi="Arial" w:cs="Arial"/>
          <w:sz w:val="20"/>
          <w:szCs w:val="20"/>
          <w:lang w:val="en-GB" w:eastAsia="ja-JP"/>
        </w:rPr>
      </w:pPr>
    </w:p>
    <w:p w14:paraId="1E535F7C" w14:textId="77777777" w:rsidR="00D617CB" w:rsidRDefault="00D617CB">
      <w:pPr>
        <w:rPr>
          <w:rFonts w:ascii="Arial" w:hAnsi="Arial" w:cs="Arial"/>
          <w:sz w:val="20"/>
          <w:szCs w:val="20"/>
          <w:lang w:val="en-GB" w:eastAsia="ja-JP"/>
        </w:rPr>
      </w:pPr>
    </w:p>
    <w:p w14:paraId="7F82E046" w14:textId="77777777" w:rsidR="00D617CB" w:rsidRDefault="00D617CB">
      <w:pPr>
        <w:rPr>
          <w:rFonts w:ascii="Arial" w:hAnsi="Arial" w:cs="Arial"/>
          <w:sz w:val="20"/>
          <w:szCs w:val="20"/>
          <w:lang w:val="en-GB" w:eastAsia="ja-JP"/>
        </w:rPr>
      </w:pPr>
    </w:p>
    <w:p w14:paraId="5AE2E18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4CF2DADF" w14:textId="77777777" w:rsidR="00D617CB" w:rsidRDefault="00D617CB">
      <w:pPr>
        <w:rPr>
          <w:rFonts w:cs="Arial"/>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1DA88A7D" w14:textId="77777777">
        <w:tc>
          <w:tcPr>
            <w:tcW w:w="9530" w:type="dxa"/>
            <w:gridSpan w:val="3"/>
            <w:tcBorders>
              <w:top w:val="single" w:sz="4" w:space="0" w:color="auto"/>
              <w:left w:val="single" w:sz="4" w:space="0" w:color="auto"/>
              <w:bottom w:val="single" w:sz="4" w:space="0" w:color="auto"/>
              <w:right w:val="single" w:sz="4" w:space="0" w:color="auto"/>
            </w:tcBorders>
          </w:tcPr>
          <w:p w14:paraId="1BC38D42" w14:textId="77777777" w:rsidR="00D617CB" w:rsidRDefault="001C36FA">
            <w:pPr>
              <w:rPr>
                <w:rFonts w:ascii="Arial" w:eastAsiaTheme="minorEastAsia" w:hAnsi="Arial" w:cstheme="minorBidi"/>
                <w:b/>
                <w:bCs/>
                <w:sz w:val="20"/>
                <w:szCs w:val="22"/>
                <w:lang w:eastAsia="zh-TW"/>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4-2-1</w:t>
            </w:r>
            <w:r>
              <w:rPr>
                <w:rStyle w:val="Strong"/>
                <w:rFonts w:ascii="Arial" w:hAnsi="Arial" w:cs="Arial"/>
                <w:color w:val="000000"/>
                <w:sz w:val="20"/>
                <w:szCs w:val="20"/>
              </w:rPr>
              <w:t xml:space="preserve">: </w:t>
            </w:r>
            <w:r>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Pr>
                <w:rFonts w:ascii="Arial" w:eastAsiaTheme="minorEastAsia" w:hAnsi="Arial" w:cstheme="minorBidi"/>
                <w:b/>
                <w:bCs/>
                <w:sz w:val="20"/>
                <w:szCs w:val="22"/>
                <w:lang w:eastAsia="zh-TW"/>
              </w:rPr>
              <w:t>RAN1 should address the following issue:</w:t>
            </w:r>
            <w:r>
              <w:rPr>
                <w:rFonts w:eastAsiaTheme="minorEastAsia" w:cstheme="minorBidi"/>
                <w:b/>
                <w:bCs/>
                <w:szCs w:val="22"/>
                <w:lang w:eastAsia="zh-TW"/>
              </w:rPr>
              <w:t xml:space="preserve"> </w:t>
            </w:r>
          </w:p>
          <w:p w14:paraId="380ED433"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Pr>
                <w:rFonts w:hint="eastAsia"/>
              </w:rPr>
              <w:t>a</w:t>
            </w:r>
            <w:r>
              <w:t xml:space="preserve"> given </w:t>
            </w:r>
            <w:r>
              <w:rPr>
                <w:rFonts w:hint="eastAsia"/>
              </w:rPr>
              <w:t>time alignment</w:t>
            </w:r>
            <w:r>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等线" w:hAnsi="Cambria Math"/>
                      <w:i/>
                    </w:rPr>
                  </m:ctrlPr>
                </m:sSubPr>
                <m:e>
                  <m:r>
                    <m:rPr>
                      <m:sty m:val="bi"/>
                    </m:rPr>
                    <w:rPr>
                      <w:rFonts w:ascii="Cambria Math" w:eastAsia="等线" w:hAnsi="Cambria Math"/>
                    </w:rPr>
                    <m:t>N</m:t>
                  </m:r>
                </m:e>
                <m:sub>
                  <m:r>
                    <m:rPr>
                      <m:sty m:val="b"/>
                    </m:rPr>
                    <w:rPr>
                      <w:rFonts w:ascii="Cambria Math" w:eastAsia="等线" w:hAnsi="Cambria Math"/>
                    </w:rPr>
                    <m:t>TA</m:t>
                  </m:r>
                </m:sub>
              </m:sSub>
              <m:r>
                <m:rPr>
                  <m:sty m:val="bi"/>
                </m:rPr>
                <w:rPr>
                  <w:rFonts w:ascii="Cambria Math" w:eastAsia="等线" w:hAnsi="Cambria Math"/>
                </w:rPr>
                <m:t>=</m:t>
              </m:r>
              <m:sSub>
                <m:sSubPr>
                  <m:ctrlPr>
                    <w:rPr>
                      <w:rFonts w:ascii="Cambria Math" w:eastAsia="等线" w:hAnsi="Cambria Math"/>
                      <w:i/>
                    </w:rPr>
                  </m:ctrlPr>
                </m:sSubPr>
                <m:e>
                  <m:r>
                    <m:rPr>
                      <m:sty m:val="bi"/>
                    </m:rPr>
                    <w:rPr>
                      <w:rFonts w:ascii="Cambria Math" w:eastAsia="等线" w:hAnsi="Cambria Math"/>
                    </w:rPr>
                    <m:t>T</m:t>
                  </m:r>
                </m:e>
                <m:sub>
                  <m:r>
                    <m:rPr>
                      <m:sty m:val="b"/>
                    </m:rPr>
                    <w:rPr>
                      <w:rFonts w:ascii="Cambria Math" w:eastAsia="等线"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Pr>
                <w:rFonts w:eastAsiaTheme="minorEastAsia"/>
                <w:lang w:eastAsia="zh-TW"/>
              </w:rPr>
              <w:t>the</w:t>
            </w:r>
            <w:r>
              <w:rPr>
                <w:rFonts w:eastAsiaTheme="minorEastAsia" w:hint="eastAsia"/>
                <w:lang w:eastAsia="zh-TW"/>
              </w:rPr>
              <w:t xml:space="preserve"> </w:t>
            </w:r>
            <w:r>
              <w:t>LTM Candidate Timing Advance Command MAC CE</w:t>
            </w:r>
            <w:r>
              <w:rPr>
                <w:rFonts w:eastAsiaTheme="minorEastAsia" w:hint="eastAsia"/>
                <w:lang w:eastAsia="zh-TW"/>
              </w:rPr>
              <w:t xml:space="preserve"> for conditional LTM</w:t>
            </w:r>
            <w:r>
              <w:rPr>
                <w:rFonts w:eastAsiaTheme="minorEastAsia"/>
                <w:lang w:eastAsia="zh-TW"/>
              </w:rPr>
              <w:t>?</w:t>
            </w:r>
          </w:p>
          <w:p w14:paraId="2BEF7D59"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Pr>
                <w:rFonts w:eastAsiaTheme="minorEastAsia" w:hint="eastAsia"/>
                <w:lang w:eastAsia="zh-TW"/>
              </w:rPr>
              <w:t xml:space="preserve"> </w:t>
            </w:r>
          </w:p>
        </w:tc>
      </w:tr>
      <w:tr w:rsidR="00D617CB" w14:paraId="685236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D59801"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3539DA" w14:textId="77777777" w:rsidR="00D617CB" w:rsidRDefault="001C36FA">
            <w:pPr>
              <w:snapToGrid w:val="0"/>
              <w:rPr>
                <w:b/>
                <w:sz w:val="18"/>
                <w:szCs w:val="18"/>
              </w:rPr>
            </w:pPr>
            <w:r>
              <w:rPr>
                <w:b/>
                <w:sz w:val="18"/>
                <w:szCs w:val="18"/>
              </w:rPr>
              <w:t>View/Positions</w:t>
            </w:r>
          </w:p>
          <w:p w14:paraId="6AF931B7"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F52B4B" w14:textId="77777777" w:rsidR="00D617CB" w:rsidRDefault="001C36FA">
            <w:pPr>
              <w:snapToGrid w:val="0"/>
              <w:rPr>
                <w:b/>
                <w:sz w:val="18"/>
                <w:szCs w:val="18"/>
              </w:rPr>
            </w:pPr>
            <w:r>
              <w:rPr>
                <w:b/>
                <w:sz w:val="18"/>
                <w:szCs w:val="18"/>
              </w:rPr>
              <w:t xml:space="preserve">Comments </w:t>
            </w:r>
          </w:p>
          <w:p w14:paraId="7C8AD926"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5B97F36" w14:textId="77777777" w:rsidR="00D617CB" w:rsidRDefault="00D617CB">
            <w:pPr>
              <w:snapToGrid w:val="0"/>
              <w:rPr>
                <w:b/>
                <w:sz w:val="18"/>
                <w:szCs w:val="18"/>
              </w:rPr>
            </w:pPr>
          </w:p>
        </w:tc>
      </w:tr>
      <w:tr w:rsidR="00D617CB" w14:paraId="7F016328" w14:textId="77777777">
        <w:trPr>
          <w:trHeight w:val="215"/>
        </w:trPr>
        <w:tc>
          <w:tcPr>
            <w:tcW w:w="1256" w:type="dxa"/>
          </w:tcPr>
          <w:p w14:paraId="3511E2C3" w14:textId="77777777" w:rsidR="00D617CB" w:rsidRDefault="001C36FA">
            <w:pPr>
              <w:snapToGrid w:val="0"/>
              <w:rPr>
                <w:color w:val="0000FF"/>
                <w:sz w:val="18"/>
                <w:szCs w:val="18"/>
              </w:rPr>
            </w:pPr>
            <w:r>
              <w:rPr>
                <w:color w:val="0000FF"/>
                <w:sz w:val="18"/>
                <w:szCs w:val="18"/>
              </w:rPr>
              <w:t>Nokia</w:t>
            </w:r>
          </w:p>
        </w:tc>
        <w:tc>
          <w:tcPr>
            <w:tcW w:w="1614" w:type="dxa"/>
          </w:tcPr>
          <w:p w14:paraId="0A35235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33989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open to discuss this. </w:t>
            </w:r>
          </w:p>
        </w:tc>
      </w:tr>
      <w:tr w:rsidR="00D617CB" w14:paraId="12DF3BB2" w14:textId="77777777">
        <w:trPr>
          <w:trHeight w:val="215"/>
        </w:trPr>
        <w:tc>
          <w:tcPr>
            <w:tcW w:w="1256" w:type="dxa"/>
          </w:tcPr>
          <w:p w14:paraId="7345E1A6"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5AEEA1B4" w14:textId="77777777" w:rsidR="00D617CB" w:rsidRDefault="00D617CB">
            <w:pPr>
              <w:rPr>
                <w:rFonts w:eastAsiaTheme="minorEastAsia"/>
                <w:sz w:val="18"/>
                <w:szCs w:val="18"/>
              </w:rPr>
            </w:pPr>
          </w:p>
        </w:tc>
        <w:tc>
          <w:tcPr>
            <w:tcW w:w="6660" w:type="dxa"/>
          </w:tcPr>
          <w:p w14:paraId="0FBE4EBC" w14:textId="77777777" w:rsidR="00D617CB" w:rsidRDefault="001C36FA">
            <w:pPr>
              <w:rPr>
                <w:rFonts w:eastAsiaTheme="minorEastAsia"/>
                <w:sz w:val="18"/>
                <w:szCs w:val="18"/>
              </w:rPr>
            </w:pPr>
            <w:r>
              <w:rPr>
                <w:rFonts w:eastAsiaTheme="minorEastAsia" w:hint="eastAsia"/>
                <w:sz w:val="18"/>
                <w:szCs w:val="18"/>
              </w:rPr>
              <w:t>We support clarification further on this issue.</w:t>
            </w:r>
          </w:p>
        </w:tc>
      </w:tr>
      <w:tr w:rsidR="007329E3" w14:paraId="538DB98E" w14:textId="77777777">
        <w:trPr>
          <w:trHeight w:val="215"/>
        </w:trPr>
        <w:tc>
          <w:tcPr>
            <w:tcW w:w="1256" w:type="dxa"/>
          </w:tcPr>
          <w:p w14:paraId="74EED73F" w14:textId="13C72666" w:rsidR="007329E3" w:rsidRDefault="007329E3" w:rsidP="007329E3">
            <w:pPr>
              <w:snapToGrid w:val="0"/>
              <w:rPr>
                <w:rFonts w:eastAsia="宋体"/>
                <w:color w:val="000000" w:themeColor="text1"/>
                <w:sz w:val="18"/>
                <w:szCs w:val="18"/>
              </w:rPr>
            </w:pPr>
            <w:r w:rsidRPr="00C4144B">
              <w:rPr>
                <w:rFonts w:eastAsiaTheme="minorEastAsia" w:hint="eastAsia"/>
                <w:color w:val="000000" w:themeColor="text1"/>
                <w:sz w:val="18"/>
                <w:szCs w:val="18"/>
              </w:rPr>
              <w:t>Sharp</w:t>
            </w:r>
          </w:p>
        </w:tc>
        <w:tc>
          <w:tcPr>
            <w:tcW w:w="1614" w:type="dxa"/>
          </w:tcPr>
          <w:p w14:paraId="09C4947C" w14:textId="5A18C955" w:rsidR="007329E3" w:rsidRDefault="007329E3" w:rsidP="007329E3">
            <w:pPr>
              <w:rPr>
                <w:rFonts w:eastAsiaTheme="minorEastAsia"/>
                <w:sz w:val="18"/>
                <w:szCs w:val="18"/>
              </w:rPr>
            </w:pPr>
            <w:r>
              <w:rPr>
                <w:rFonts w:eastAsia="PMingLiU" w:hint="eastAsia"/>
                <w:color w:val="000000" w:themeColor="text1"/>
                <w:sz w:val="18"/>
                <w:szCs w:val="18"/>
                <w:lang w:eastAsia="zh-TW"/>
              </w:rPr>
              <w:t>Yes</w:t>
            </w:r>
          </w:p>
        </w:tc>
        <w:tc>
          <w:tcPr>
            <w:tcW w:w="6660" w:type="dxa"/>
          </w:tcPr>
          <w:p w14:paraId="5581119E" w14:textId="03F09727" w:rsidR="007329E3" w:rsidRDefault="007329E3" w:rsidP="007329E3">
            <w:pPr>
              <w:rPr>
                <w:rFonts w:eastAsiaTheme="minorEastAsia"/>
                <w:sz w:val="18"/>
                <w:szCs w:val="18"/>
              </w:rPr>
            </w:pPr>
            <w:r>
              <w:rPr>
                <w:rFonts w:eastAsia="PMingLiU" w:hint="eastAsia"/>
                <w:color w:val="000000" w:themeColor="text1"/>
                <w:sz w:val="18"/>
                <w:szCs w:val="18"/>
                <w:lang w:eastAsia="zh-TW"/>
              </w:rPr>
              <w:t>We support to address this issue;</w:t>
            </w:r>
            <w:r w:rsidRPr="00C4144B">
              <w:rPr>
                <w:rFonts w:eastAsia="PMingLiU" w:hint="eastAsia"/>
                <w:color w:val="000000" w:themeColor="text1"/>
                <w:sz w:val="18"/>
                <w:szCs w:val="18"/>
                <w:lang w:eastAsia="zh-TW"/>
              </w:rPr>
              <w:t xml:space="preserve"> </w:t>
            </w:r>
            <w:r>
              <w:rPr>
                <w:rFonts w:eastAsia="PMingLiU" w:hint="eastAsia"/>
                <w:color w:val="000000" w:themeColor="text1"/>
                <w:sz w:val="18"/>
                <w:szCs w:val="18"/>
                <w:lang w:eastAsia="zh-TW"/>
              </w:rPr>
              <w:t xml:space="preserve">otherwise, </w:t>
            </w:r>
            <w:r w:rsidRPr="00C4144B">
              <w:rPr>
                <w:rFonts w:eastAsia="PMingLiU" w:hint="eastAsia"/>
                <w:color w:val="000000" w:themeColor="text1"/>
                <w:sz w:val="18"/>
                <w:szCs w:val="18"/>
                <w:lang w:eastAsia="zh-TW"/>
              </w:rPr>
              <w:t xml:space="preserve">the SCS determination for </w:t>
            </w:r>
            <m:oMath>
              <m:sSub>
                <m:sSubPr>
                  <m:ctrlPr>
                    <w:rPr>
                      <w:rFonts w:ascii="Cambria Math" w:eastAsia="PMingLiU" w:hAnsi="Cambria Math"/>
                      <w:color w:val="000000" w:themeColor="text1"/>
                      <w:sz w:val="18"/>
                      <w:szCs w:val="18"/>
                      <w:lang w:eastAsia="zh-TW"/>
                    </w:rPr>
                  </m:ctrlPr>
                </m:sSubPr>
                <m:e>
                  <m:r>
                    <w:rPr>
                      <w:rFonts w:ascii="Cambria Math" w:eastAsia="PMingLiU" w:hAnsi="Cambria Math"/>
                      <w:color w:val="000000" w:themeColor="text1"/>
                      <w:sz w:val="18"/>
                      <w:szCs w:val="18"/>
                      <w:lang w:eastAsia="zh-TW"/>
                    </w:rPr>
                    <m:t>N</m:t>
                  </m:r>
                </m:e>
                <m:sub>
                  <m:r>
                    <m:rPr>
                      <m:sty m:val="p"/>
                    </m:rPr>
                    <w:rPr>
                      <w:rFonts w:ascii="Cambria Math" w:eastAsia="PMingLiU" w:hAnsi="Cambria Math"/>
                      <w:color w:val="000000" w:themeColor="text1"/>
                      <w:sz w:val="18"/>
                      <w:szCs w:val="18"/>
                      <w:lang w:eastAsia="zh-TW"/>
                    </w:rPr>
                    <m:t>TA</m:t>
                  </m:r>
                </m:sub>
              </m:sSub>
            </m:oMath>
            <w:r w:rsidRPr="00C4144B">
              <w:rPr>
                <w:rFonts w:eastAsia="PMingLiU" w:hint="eastAsia"/>
                <w:color w:val="000000" w:themeColor="text1"/>
                <w:sz w:val="18"/>
                <w:szCs w:val="18"/>
                <w:lang w:eastAsia="zh-TW"/>
              </w:rPr>
              <w:t xml:space="preserve"> </w:t>
            </w:r>
            <w:r>
              <w:rPr>
                <w:rFonts w:eastAsia="PMingLiU"/>
                <w:color w:val="000000" w:themeColor="text1"/>
                <w:sz w:val="18"/>
                <w:szCs w:val="18"/>
                <w:lang w:eastAsia="zh-TW"/>
              </w:rPr>
              <w:t>for</w:t>
            </w:r>
            <w:r>
              <w:rPr>
                <w:rFonts w:eastAsia="PMingLiU" w:hint="eastAsia"/>
                <w:color w:val="000000" w:themeColor="text1"/>
                <w:sz w:val="18"/>
                <w:szCs w:val="18"/>
                <w:lang w:eastAsia="zh-TW"/>
              </w:rPr>
              <w:t xml:space="preserve"> CLTM </w:t>
            </w:r>
            <w:r w:rsidRPr="00C4144B">
              <w:rPr>
                <w:rFonts w:eastAsia="PMingLiU" w:hint="eastAsia"/>
                <w:color w:val="000000" w:themeColor="text1"/>
                <w:sz w:val="18"/>
                <w:szCs w:val="18"/>
                <w:lang w:eastAsia="zh-TW"/>
              </w:rPr>
              <w:t>is unclear</w:t>
            </w:r>
            <w:r w:rsidRPr="00C4144B">
              <w:rPr>
                <w:rFonts w:eastAsia="PMingLiU"/>
                <w:color w:val="000000" w:themeColor="text1"/>
                <w:sz w:val="18"/>
                <w:szCs w:val="18"/>
                <w:lang w:eastAsia="zh-TW"/>
              </w:rPr>
              <w:t>.</w:t>
            </w:r>
            <w:r>
              <w:rPr>
                <w:rFonts w:eastAsia="PMingLiU" w:hint="eastAsia"/>
                <w:color w:val="000000" w:themeColor="text1"/>
                <w:sz w:val="18"/>
                <w:szCs w:val="18"/>
                <w:lang w:eastAsia="zh-TW"/>
              </w:rPr>
              <w:t xml:space="preserve"> TP for section 4.2 in TS 38.213 is needed.</w:t>
            </w:r>
          </w:p>
        </w:tc>
      </w:tr>
      <w:tr w:rsidR="00A90957" w14:paraId="5E6039A9" w14:textId="77777777" w:rsidTr="000458CD">
        <w:trPr>
          <w:trHeight w:val="215"/>
        </w:trPr>
        <w:tc>
          <w:tcPr>
            <w:tcW w:w="1256" w:type="dxa"/>
          </w:tcPr>
          <w:p w14:paraId="55223659" w14:textId="77777777" w:rsidR="00A90957" w:rsidRPr="00C4144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1C8BDD16" w14:textId="77777777" w:rsidR="00A90957" w:rsidRDefault="00A90957" w:rsidP="000458CD">
            <w:pPr>
              <w:rPr>
                <w:rFonts w:eastAsia="PMingLiU"/>
                <w:color w:val="000000" w:themeColor="text1"/>
                <w:sz w:val="18"/>
                <w:szCs w:val="18"/>
                <w:lang w:eastAsia="zh-TW"/>
              </w:rPr>
            </w:pPr>
          </w:p>
        </w:tc>
        <w:tc>
          <w:tcPr>
            <w:tcW w:w="6660" w:type="dxa"/>
          </w:tcPr>
          <w:p w14:paraId="3CAD45EC" w14:textId="77777777" w:rsidR="00A90957" w:rsidRDefault="00A90957" w:rsidP="000458CD">
            <w:pPr>
              <w:rPr>
                <w:rFonts w:eastAsia="PMingLiU"/>
                <w:color w:val="000000" w:themeColor="text1"/>
                <w:sz w:val="18"/>
                <w:szCs w:val="18"/>
                <w:lang w:eastAsia="zh-TW"/>
              </w:rPr>
            </w:pPr>
            <w:r>
              <w:rPr>
                <w:rFonts w:eastAsiaTheme="minorEastAsia" w:hint="eastAsia"/>
                <w:sz w:val="18"/>
                <w:szCs w:val="18"/>
              </w:rPr>
              <w:t>can wait for RAN2 design is frozen</w:t>
            </w:r>
          </w:p>
        </w:tc>
      </w:tr>
      <w:tr w:rsidR="0014260D" w14:paraId="473BE267" w14:textId="77777777">
        <w:trPr>
          <w:trHeight w:val="215"/>
        </w:trPr>
        <w:tc>
          <w:tcPr>
            <w:tcW w:w="1256" w:type="dxa"/>
          </w:tcPr>
          <w:p w14:paraId="4A4D3B39" w14:textId="2F8BD4FD" w:rsidR="0014260D" w:rsidRPr="00A90957" w:rsidRDefault="0014260D" w:rsidP="007329E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0FE5CC48" w14:textId="2276B458" w:rsidR="0014260D" w:rsidRDefault="0014260D" w:rsidP="007329E3">
            <w:pPr>
              <w:rPr>
                <w:rFonts w:eastAsia="PMingLiU"/>
                <w:color w:val="000000" w:themeColor="text1"/>
                <w:sz w:val="18"/>
                <w:szCs w:val="18"/>
                <w:lang w:eastAsia="zh-TW"/>
              </w:rPr>
            </w:pPr>
            <w:r>
              <w:rPr>
                <w:rFonts w:eastAsiaTheme="minorEastAsia" w:hint="eastAsia"/>
                <w:sz w:val="18"/>
                <w:szCs w:val="18"/>
              </w:rPr>
              <w:t>Yes</w:t>
            </w:r>
          </w:p>
        </w:tc>
        <w:tc>
          <w:tcPr>
            <w:tcW w:w="6660" w:type="dxa"/>
          </w:tcPr>
          <w:p w14:paraId="7DDAA013" w14:textId="77777777" w:rsidR="0014260D" w:rsidRDefault="0014260D" w:rsidP="007329E3">
            <w:pPr>
              <w:rPr>
                <w:rFonts w:eastAsia="PMingLiU"/>
                <w:color w:val="000000" w:themeColor="text1"/>
                <w:sz w:val="18"/>
                <w:szCs w:val="18"/>
                <w:lang w:eastAsia="zh-TW"/>
              </w:rPr>
            </w:pPr>
          </w:p>
        </w:tc>
      </w:tr>
    </w:tbl>
    <w:p w14:paraId="1901D463" w14:textId="77777777" w:rsidR="00D617CB" w:rsidRDefault="00D617CB">
      <w:pPr>
        <w:rPr>
          <w:rFonts w:cs="Arial"/>
        </w:rPr>
      </w:pPr>
    </w:p>
    <w:p w14:paraId="763DA0B2" w14:textId="77777777" w:rsidR="00D617CB" w:rsidRDefault="00D617CB">
      <w:pPr>
        <w:rPr>
          <w:rFonts w:cs="Arial"/>
        </w:rPr>
      </w:pPr>
    </w:p>
    <w:p w14:paraId="354AB87D" w14:textId="77777777" w:rsidR="00D617CB" w:rsidRDefault="001C36FA">
      <w:pPr>
        <w:pStyle w:val="Heading1"/>
        <w:rPr>
          <w:rFonts w:cs="Arial"/>
          <w:lang w:val="en-US"/>
        </w:rPr>
      </w:pPr>
      <w:r>
        <w:rPr>
          <w:rFonts w:cs="Arial"/>
          <w:lang w:val="en-US"/>
        </w:rPr>
        <w:t>5. RRC Parameters</w:t>
      </w:r>
    </w:p>
    <w:p w14:paraId="0E945593"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5" w:name="OLE_LINK1"/>
      <w:r>
        <w:rPr>
          <w:rFonts w:ascii="Arial" w:hAnsi="Arial"/>
          <w:sz w:val="32"/>
          <w:szCs w:val="20"/>
          <w:lang w:val="en-GB" w:eastAsia="ja-JP"/>
        </w:rPr>
        <w:t>Issue 5-1: Codebook Configuration</w:t>
      </w:r>
    </w:p>
    <w:bookmarkEnd w:id="5"/>
    <w:p w14:paraId="6BA3AAC9"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In RAN1#120bis, RAN1 made the following agreement:</w:t>
      </w:r>
    </w:p>
    <w:p w14:paraId="00DBDEAE" w14:textId="77777777" w:rsidR="00D617CB" w:rsidRDefault="001C36FA">
      <w:pPr>
        <w:jc w:val="both"/>
        <w:rPr>
          <w:rFonts w:ascii="Arial" w:hAnsi="Arial" w:cs="Arial"/>
          <w:sz w:val="20"/>
          <w:szCs w:val="20"/>
          <w:lang w:val="en-GB" w:eastAsia="ja-JP"/>
        </w:rPr>
      </w:pPr>
      <w:r>
        <w:rPr>
          <w:rFonts w:ascii="Arial" w:hAnsi="Arial" w:cs="Arial"/>
          <w:noProof/>
          <w:sz w:val="20"/>
          <w:szCs w:val="20"/>
        </w:rPr>
        <mc:AlternateContent>
          <mc:Choice Requires="wps">
            <w:drawing>
              <wp:inline distT="0" distB="0" distL="0" distR="0" wp14:anchorId="5530C028" wp14:editId="4A48AF00">
                <wp:extent cx="6120765" cy="345440"/>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E97FAA8" w14:textId="77777777" w:rsidR="00D617CB" w:rsidRDefault="001C36FA">
                            <w:pPr>
                              <w:rPr>
                                <w:rFonts w:ascii="Times" w:eastAsia="Batang" w:hAnsi="Times"/>
                                <w:b/>
                                <w:bCs/>
                                <w:sz w:val="20"/>
                                <w:szCs w:val="20"/>
                              </w:rPr>
                            </w:pPr>
                            <w:bookmarkStart w:id="6" w:name="_Hlk197672241"/>
                            <w:r>
                              <w:rPr>
                                <w:rFonts w:ascii="Times" w:eastAsia="Batang" w:hAnsi="Times"/>
                                <w:b/>
                                <w:bCs/>
                                <w:sz w:val="20"/>
                                <w:szCs w:val="20"/>
                                <w:highlight w:val="green"/>
                              </w:rPr>
                              <w:t>Agreement</w:t>
                            </w:r>
                          </w:p>
                          <w:p w14:paraId="2777F498" w14:textId="77777777" w:rsidR="00D617CB" w:rsidRDefault="001C36FA">
                            <w:pPr>
                              <w:rPr>
                                <w:rFonts w:ascii="Times" w:eastAsia="Batang" w:hAnsi="Times"/>
                                <w:sz w:val="20"/>
                                <w:szCs w:val="20"/>
                              </w:rPr>
                            </w:pPr>
                            <w:r>
                              <w:rPr>
                                <w:rFonts w:ascii="Times" w:eastAsia="Batang" w:hAnsi="Times"/>
                                <w:sz w:val="20"/>
                                <w:szCs w:val="20"/>
                              </w:rPr>
                              <w:t>Following restrictions are introduced</w:t>
                            </w:r>
                          </w:p>
                          <w:p w14:paraId="3FEF44E9"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proofErr w:type="spellStart"/>
                            <w:r>
                              <w:rPr>
                                <w:rFonts w:ascii="Times" w:eastAsia="Batang" w:hAnsi="Times"/>
                                <w:i/>
                                <w:iCs/>
                                <w:sz w:val="20"/>
                                <w:szCs w:val="20"/>
                              </w:rPr>
                              <w:t>typeI-SinglePanel</w:t>
                            </w:r>
                            <w:proofErr w:type="spellEnd"/>
                            <w:r>
                              <w:rPr>
                                <w:rFonts w:ascii="Times" w:eastAsia="Batang" w:hAnsi="Times"/>
                                <w:sz w:val="20"/>
                                <w:szCs w:val="20"/>
                              </w:rPr>
                              <w:t xml:space="preserve"> is supported for LTM CSI acquisition</w:t>
                            </w:r>
                          </w:p>
                          <w:p w14:paraId="59336261" w14:textId="77777777" w:rsidR="00D617CB" w:rsidRDefault="001C36FA">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1C36FA">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1C36FA">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1C36FA">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6"/>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type w14:anchorId="5530C028" id="_x0000_t202" coordsize="21600,21600" o:spt="202" path="m,l,21600r21600,l21600,xe">
                <v:stroke joinstyle="miter"/>
                <v:path gradientshapeok="t" o:connecttype="rect"/>
              </v:shapetype>
              <v:shape id="Text Box 1" o:spid="_x0000_s1026"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" fillcolor="white [3201]" strokeweight=".5pt">
                <v:textbox style="mso-fit-shape-to-text:t">
                  <w:txbxContent>
                    <w:p w14:paraId="7E97FAA8" w14:textId="77777777" w:rsidR="00D617CB" w:rsidRDefault="001C36FA">
                      <w:pPr>
                        <w:rPr>
                          <w:rFonts w:ascii="Times" w:eastAsia="Batang" w:hAnsi="Times"/>
                          <w:b/>
                          <w:bCs/>
                          <w:sz w:val="20"/>
                          <w:szCs w:val="20"/>
                        </w:rPr>
                      </w:pPr>
                      <w:bookmarkStart w:id="7" w:name="_Hlk197672241"/>
                      <w:r>
                        <w:rPr>
                          <w:rFonts w:ascii="Times" w:eastAsia="Batang" w:hAnsi="Times"/>
                          <w:b/>
                          <w:bCs/>
                          <w:sz w:val="20"/>
                          <w:szCs w:val="20"/>
                          <w:highlight w:val="green"/>
                        </w:rPr>
                        <w:t>Agreement</w:t>
                      </w:r>
                    </w:p>
                    <w:p w14:paraId="2777F498" w14:textId="77777777" w:rsidR="00D617CB" w:rsidRDefault="001C36FA">
                      <w:pPr>
                        <w:rPr>
                          <w:rFonts w:ascii="Times" w:eastAsia="Batang" w:hAnsi="Times"/>
                          <w:sz w:val="20"/>
                          <w:szCs w:val="20"/>
                        </w:rPr>
                      </w:pPr>
                      <w:r>
                        <w:rPr>
                          <w:rFonts w:ascii="Times" w:eastAsia="Batang" w:hAnsi="Times"/>
                          <w:sz w:val="20"/>
                          <w:szCs w:val="20"/>
                        </w:rPr>
                        <w:t>Following restrictions are introduced</w:t>
                      </w:r>
                    </w:p>
                    <w:p w14:paraId="3FEF44E9"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proofErr w:type="spellStart"/>
                      <w:r>
                        <w:rPr>
                          <w:rFonts w:ascii="Times" w:eastAsia="Batang" w:hAnsi="Times"/>
                          <w:i/>
                          <w:iCs/>
                          <w:sz w:val="20"/>
                          <w:szCs w:val="20"/>
                        </w:rPr>
                        <w:t>typeI-SinglePanel</w:t>
                      </w:r>
                      <w:proofErr w:type="spellEnd"/>
                      <w:r>
                        <w:rPr>
                          <w:rFonts w:ascii="Times" w:eastAsia="Batang" w:hAnsi="Times"/>
                          <w:sz w:val="20"/>
                          <w:szCs w:val="20"/>
                        </w:rPr>
                        <w:t xml:space="preserve"> is supported for LTM CSI acquisition</w:t>
                      </w:r>
                    </w:p>
                    <w:p w14:paraId="59336261" w14:textId="77777777" w:rsidR="00D617CB" w:rsidRDefault="001C36FA">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1C36FA">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1C36FA">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1C36FA">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7"/>
                    </w:p>
                  </w:txbxContent>
                </v:textbox>
                <w10:anchorlock/>
              </v:shape>
            </w:pict>
          </mc:Fallback>
        </mc:AlternateContent>
      </w:r>
    </w:p>
    <w:p w14:paraId="0DFA5DDB"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Contributions [Nokia, 4] and [Ericsson, 9] proposed introducing a new IE under the early CSI report configuration to reflect the agreement outlined above. Specifically, [Ericsson, 9] suggests adding a new IE 'codebookConfig-</w:t>
      </w:r>
      <w:r>
        <w:rPr>
          <w:rFonts w:ascii="Arial" w:hAnsi="Arial" w:cs="Arial"/>
          <w:sz w:val="20"/>
          <w:szCs w:val="20"/>
          <w:lang w:val="en-GB" w:eastAsia="ja-JP"/>
        </w:rPr>
        <w:lastRenderedPageBreak/>
        <w:t>LTM-r19' with a 'choice' structure. In the current RRC ASN.1 framework, 'LTM-CSI-ReportConfig-r18' is reused for early CSI reporting of candidate cells, but it does not include a '</w:t>
      </w:r>
      <w:proofErr w:type="spellStart"/>
      <w:r>
        <w:rPr>
          <w:rFonts w:ascii="Arial" w:hAnsi="Arial" w:cs="Arial"/>
          <w:sz w:val="20"/>
          <w:szCs w:val="20"/>
          <w:lang w:val="en-GB" w:eastAsia="ja-JP"/>
        </w:rPr>
        <w:t>codebookConfig</w:t>
      </w:r>
      <w:proofErr w:type="spellEnd"/>
      <w:r>
        <w:rPr>
          <w:rFonts w:ascii="Arial" w:hAnsi="Arial" w:cs="Arial"/>
          <w:sz w:val="20"/>
          <w:szCs w:val="20"/>
          <w:lang w:val="en-GB" w:eastAsia="ja-JP"/>
        </w:rPr>
        <w:t xml:space="preserve">' IE due to pending on the ‘more than 32 ports’ codebook design in Rel-19. </w:t>
      </w:r>
    </w:p>
    <w:p w14:paraId="58EF4737" w14:textId="77777777" w:rsidR="00D617CB" w:rsidRDefault="00D617CB">
      <w:pPr>
        <w:jc w:val="both"/>
        <w:rPr>
          <w:rFonts w:ascii="Arial" w:hAnsi="Arial" w:cs="Arial"/>
          <w:sz w:val="20"/>
          <w:szCs w:val="20"/>
          <w:lang w:val="en-GB" w:eastAsia="ja-JP"/>
        </w:rPr>
      </w:pPr>
    </w:p>
    <w:p w14:paraId="6E8BF836" w14:textId="77777777" w:rsidR="00D617CB" w:rsidRDefault="00D617CB">
      <w:pPr>
        <w:rPr>
          <w:rFonts w:ascii="Arial" w:hAnsi="Arial" w:cs="Arial"/>
          <w:sz w:val="20"/>
          <w:szCs w:val="20"/>
          <w:lang w:val="en-GB" w:eastAsia="ja-JP"/>
        </w:rPr>
      </w:pPr>
    </w:p>
    <w:p w14:paraId="0ABE0F14" w14:textId="77777777" w:rsidR="00D617CB" w:rsidRDefault="001C36FA">
      <w:pPr>
        <w:rPr>
          <w:rFonts w:ascii="Arial" w:hAnsi="Arial" w:cs="Arial"/>
          <w:sz w:val="20"/>
          <w:szCs w:val="20"/>
          <w:lang w:val="en-GB" w:eastAsia="ja-JP"/>
        </w:rPr>
      </w:pPr>
      <w:r>
        <w:rPr>
          <w:rFonts w:ascii="Arial" w:hAnsi="Arial" w:cs="Arial"/>
          <w:sz w:val="20"/>
          <w:szCs w:val="20"/>
          <w:lang w:val="en-GB" w:eastAsia="ja-JP"/>
        </w:rPr>
        <w:t>Accordingly, the Feature Lead has put forward the following items for discussion:</w:t>
      </w:r>
    </w:p>
    <w:p w14:paraId="385535A1" w14:textId="77777777" w:rsidR="00D617CB" w:rsidRDefault="00D617C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BC9E73D" w14:textId="77777777">
        <w:tc>
          <w:tcPr>
            <w:tcW w:w="9530" w:type="dxa"/>
            <w:gridSpan w:val="3"/>
            <w:tcBorders>
              <w:top w:val="single" w:sz="4" w:space="0" w:color="auto"/>
              <w:left w:val="single" w:sz="4" w:space="0" w:color="auto"/>
              <w:bottom w:val="single" w:sz="4" w:space="0" w:color="auto"/>
              <w:right w:val="single" w:sz="4" w:space="0" w:color="auto"/>
            </w:tcBorders>
          </w:tcPr>
          <w:p w14:paraId="37F72047" w14:textId="77777777" w:rsidR="00D617CB" w:rsidRDefault="001C36FA">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5</w:t>
            </w:r>
            <w:r>
              <w:rPr>
                <w:rStyle w:val="Strong"/>
                <w:rFonts w:ascii="Arial" w:hAnsi="Arial" w:cs="Arial"/>
                <w:color w:val="000000"/>
                <w:sz w:val="20"/>
                <w:szCs w:val="20"/>
                <w:highlight w:val="yellow"/>
              </w:rPr>
              <w:t>-1:</w:t>
            </w:r>
            <w:r>
              <w:rPr>
                <w:rStyle w:val="Strong"/>
                <w:rFonts w:ascii="Arial" w:hAnsi="Arial" w:cs="Arial"/>
                <w:color w:val="000000"/>
                <w:sz w:val="20"/>
                <w:szCs w:val="20"/>
              </w:rPr>
              <w:t xml:space="preserve"> Introduce a new RRC IE for LTM codebook configuration</w:t>
            </w:r>
          </w:p>
          <w:p w14:paraId="1E9E25E0" w14:textId="77777777" w:rsidR="00D617CB" w:rsidRDefault="001C36FA">
            <w:pPr>
              <w:rPr>
                <w:rFonts w:ascii="Arial" w:hAnsi="Arial" w:cs="Arial"/>
                <w:sz w:val="20"/>
                <w:szCs w:val="20"/>
              </w:rPr>
            </w:pPr>
            <w:r>
              <w:rPr>
                <w:rFonts w:ascii="Arial" w:hAnsi="Arial" w:cs="Arial"/>
                <w:sz w:val="20"/>
                <w:szCs w:val="20"/>
              </w:rPr>
              <w:t xml:space="preserve">CodebookConfig-LTM-r19 ::=         </w:t>
            </w:r>
            <w:r>
              <w:rPr>
                <w:rFonts w:ascii="Arial" w:hAnsi="Arial" w:cs="Arial"/>
                <w:color w:val="993366"/>
                <w:sz w:val="20"/>
                <w:szCs w:val="20"/>
              </w:rPr>
              <w:t>CHOICE</w:t>
            </w:r>
            <w:r>
              <w:rPr>
                <w:rFonts w:ascii="Arial" w:hAnsi="Arial" w:cs="Arial"/>
                <w:sz w:val="20"/>
                <w:szCs w:val="20"/>
              </w:rPr>
              <w:t xml:space="preserve"> {</w:t>
            </w:r>
          </w:p>
          <w:p w14:paraId="341FD34C"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twoToThirtyTwoPorts</w:t>
            </w:r>
            <w:proofErr w:type="spellEnd"/>
            <w:r>
              <w:rPr>
                <w:rFonts w:ascii="Arial" w:hAnsi="Arial" w:cs="Arial"/>
                <w:sz w:val="20"/>
                <w:szCs w:val="20"/>
              </w:rPr>
              <w:t xml:space="preserve">                 </w:t>
            </w:r>
            <w:proofErr w:type="spellStart"/>
            <w:r>
              <w:rPr>
                <w:rFonts w:ascii="Arial" w:hAnsi="Arial" w:cs="Arial"/>
                <w:sz w:val="20"/>
                <w:szCs w:val="20"/>
              </w:rPr>
              <w:t>CodebookConfig</w:t>
            </w:r>
            <w:proofErr w:type="spellEnd"/>
            <w:r>
              <w:rPr>
                <w:rFonts w:ascii="Arial" w:hAnsi="Arial" w:cs="Arial"/>
                <w:sz w:val="20"/>
                <w:szCs w:val="20"/>
              </w:rPr>
              <w:t>,</w:t>
            </w:r>
          </w:p>
          <w:p w14:paraId="43F9EB0B"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moreThanThirtyTwoPorts</w:t>
            </w:r>
            <w:proofErr w:type="spellEnd"/>
            <w:r>
              <w:rPr>
                <w:rFonts w:ascii="Arial" w:hAnsi="Arial" w:cs="Arial"/>
                <w:sz w:val="20"/>
                <w:szCs w:val="20"/>
              </w:rPr>
              <w:t xml:space="preserve">          CodebookConfig-r19</w:t>
            </w:r>
          </w:p>
          <w:p w14:paraId="65BAD611" w14:textId="77777777" w:rsidR="00D617CB" w:rsidRDefault="001C36FA">
            <w:pPr>
              <w:rPr>
                <w:rFonts w:ascii="Arial" w:hAnsi="Arial" w:cs="Arial"/>
                <w:sz w:val="20"/>
                <w:szCs w:val="20"/>
              </w:rPr>
            </w:pPr>
            <w:r>
              <w:rPr>
                <w:rFonts w:ascii="Arial" w:hAnsi="Arial" w:cs="Arial"/>
                <w:sz w:val="20"/>
                <w:szCs w:val="20"/>
              </w:rPr>
              <w:t xml:space="preserve">    ...</w:t>
            </w:r>
          </w:p>
          <w:p w14:paraId="4BB3388B" w14:textId="77777777" w:rsidR="00D617CB" w:rsidRDefault="001C36FA">
            <w:pPr>
              <w:rPr>
                <w:rFonts w:ascii="Arial" w:hAnsi="Arial" w:cs="Arial"/>
                <w:sz w:val="20"/>
                <w:szCs w:val="20"/>
              </w:rPr>
            </w:pPr>
            <w:r>
              <w:rPr>
                <w:rFonts w:ascii="Arial" w:hAnsi="Arial" w:cs="Arial"/>
                <w:sz w:val="20"/>
                <w:szCs w:val="20"/>
              </w:rPr>
              <w:t>}</w:t>
            </w:r>
          </w:p>
          <w:p w14:paraId="358D1BB1" w14:textId="77777777" w:rsidR="00D617CB" w:rsidRDefault="001C36FA">
            <w:pPr>
              <w:pStyle w:val="ListParagraph"/>
              <w:numPr>
                <w:ilvl w:val="0"/>
                <w:numId w:val="11"/>
              </w:numPr>
              <w:rPr>
                <w:rFonts w:ascii="Arial" w:hAnsi="Arial" w:cs="Arial"/>
                <w:sz w:val="20"/>
                <w:szCs w:val="20"/>
              </w:rPr>
            </w:pPr>
            <w:r>
              <w:rPr>
                <w:rFonts w:ascii="Arial" w:hAnsi="Arial" w:cs="Arial"/>
                <w:sz w:val="20"/>
                <w:szCs w:val="20"/>
              </w:rPr>
              <w:t>Add note in RRC parameter list to inform RAN2 to add ‘</w:t>
            </w:r>
            <w:proofErr w:type="spellStart"/>
            <w:r>
              <w:rPr>
                <w:rFonts w:ascii="Arial" w:hAnsi="Arial" w:cs="Arial"/>
                <w:sz w:val="20"/>
                <w:szCs w:val="20"/>
              </w:rPr>
              <w:t>typeI</w:t>
            </w:r>
            <w:proofErr w:type="spellEnd"/>
            <w:r>
              <w:rPr>
                <w:rFonts w:ascii="Arial" w:hAnsi="Arial" w:cs="Arial"/>
                <w:sz w:val="20"/>
                <w:szCs w:val="20"/>
              </w:rPr>
              <w:t xml:space="preserve"> and single panel’ </w:t>
            </w:r>
            <w:proofErr w:type="spellStart"/>
            <w:r>
              <w:rPr>
                <w:rFonts w:ascii="Arial" w:hAnsi="Arial" w:cs="Arial"/>
                <w:sz w:val="20"/>
                <w:szCs w:val="20"/>
              </w:rPr>
              <w:t>restriciton</w:t>
            </w:r>
            <w:proofErr w:type="spellEnd"/>
            <w:r>
              <w:rPr>
                <w:rFonts w:ascii="Arial" w:hAnsi="Arial" w:cs="Arial"/>
                <w:sz w:val="20"/>
                <w:szCs w:val="20"/>
              </w:rPr>
              <w:t xml:space="preserve">. </w:t>
            </w:r>
          </w:p>
          <w:p w14:paraId="016C1E0F" w14:textId="77777777" w:rsidR="00D617CB" w:rsidRDefault="00D617CB">
            <w:pPr>
              <w:spacing w:before="120"/>
              <w:rPr>
                <w:b/>
                <w:sz w:val="18"/>
                <w:szCs w:val="18"/>
              </w:rPr>
            </w:pPr>
          </w:p>
        </w:tc>
      </w:tr>
      <w:tr w:rsidR="00D617CB" w14:paraId="1795B9E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8D511"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D2E492" w14:textId="77777777" w:rsidR="00D617CB" w:rsidRDefault="001C36FA">
            <w:pPr>
              <w:snapToGrid w:val="0"/>
              <w:rPr>
                <w:b/>
                <w:sz w:val="18"/>
                <w:szCs w:val="18"/>
              </w:rPr>
            </w:pPr>
            <w:r>
              <w:rPr>
                <w:b/>
                <w:sz w:val="18"/>
                <w:szCs w:val="18"/>
              </w:rPr>
              <w:t>View/Positions</w:t>
            </w:r>
          </w:p>
          <w:p w14:paraId="4197B325"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C060E3" w14:textId="77777777" w:rsidR="00D617CB" w:rsidRDefault="001C36FA">
            <w:pPr>
              <w:snapToGrid w:val="0"/>
              <w:rPr>
                <w:b/>
                <w:sz w:val="18"/>
                <w:szCs w:val="18"/>
              </w:rPr>
            </w:pPr>
            <w:r>
              <w:rPr>
                <w:b/>
                <w:sz w:val="18"/>
                <w:szCs w:val="18"/>
              </w:rPr>
              <w:t xml:space="preserve">Comments </w:t>
            </w:r>
          </w:p>
          <w:p w14:paraId="3651EB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FC3DA2C" w14:textId="77777777" w:rsidR="00D617CB" w:rsidRDefault="00D617CB">
            <w:pPr>
              <w:snapToGrid w:val="0"/>
              <w:rPr>
                <w:b/>
                <w:sz w:val="18"/>
                <w:szCs w:val="18"/>
              </w:rPr>
            </w:pPr>
          </w:p>
        </w:tc>
      </w:tr>
      <w:tr w:rsidR="00D617CB" w14:paraId="6C39C137" w14:textId="77777777">
        <w:trPr>
          <w:trHeight w:val="215"/>
        </w:trPr>
        <w:tc>
          <w:tcPr>
            <w:tcW w:w="1256" w:type="dxa"/>
          </w:tcPr>
          <w:p w14:paraId="660AA152" w14:textId="77777777" w:rsidR="00D617CB" w:rsidRDefault="001C36FA">
            <w:pPr>
              <w:snapToGrid w:val="0"/>
              <w:rPr>
                <w:color w:val="0000FF"/>
                <w:sz w:val="18"/>
                <w:szCs w:val="18"/>
              </w:rPr>
            </w:pPr>
            <w:r>
              <w:rPr>
                <w:color w:val="0000FF"/>
                <w:sz w:val="18"/>
                <w:szCs w:val="18"/>
              </w:rPr>
              <w:t>Nokia</w:t>
            </w:r>
          </w:p>
        </w:tc>
        <w:tc>
          <w:tcPr>
            <w:tcW w:w="1614" w:type="dxa"/>
          </w:tcPr>
          <w:p w14:paraId="40DBBA0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487C8652"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1E314618" w14:textId="77777777">
        <w:trPr>
          <w:trHeight w:val="215"/>
        </w:trPr>
        <w:tc>
          <w:tcPr>
            <w:tcW w:w="1256" w:type="dxa"/>
          </w:tcPr>
          <w:p w14:paraId="7EB65B7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4E06B4E" w14:textId="77777777" w:rsidR="00D617CB" w:rsidRDefault="001C36FA">
            <w:pPr>
              <w:rPr>
                <w:rFonts w:eastAsiaTheme="minorEastAsia"/>
                <w:sz w:val="18"/>
                <w:szCs w:val="18"/>
              </w:rPr>
            </w:pPr>
            <w:r>
              <w:rPr>
                <w:rFonts w:eastAsiaTheme="minorEastAsia"/>
                <w:sz w:val="18"/>
                <w:szCs w:val="18"/>
              </w:rPr>
              <w:t>Yes</w:t>
            </w:r>
          </w:p>
        </w:tc>
        <w:tc>
          <w:tcPr>
            <w:tcW w:w="6660" w:type="dxa"/>
          </w:tcPr>
          <w:p w14:paraId="20815F49" w14:textId="77777777" w:rsidR="00D617CB" w:rsidRDefault="00D617CB">
            <w:pPr>
              <w:rPr>
                <w:rFonts w:eastAsiaTheme="minorEastAsia"/>
                <w:sz w:val="18"/>
                <w:szCs w:val="18"/>
              </w:rPr>
            </w:pPr>
          </w:p>
        </w:tc>
      </w:tr>
      <w:tr w:rsidR="00D617CB" w14:paraId="1342E005" w14:textId="77777777">
        <w:trPr>
          <w:trHeight w:val="215"/>
        </w:trPr>
        <w:tc>
          <w:tcPr>
            <w:tcW w:w="1256" w:type="dxa"/>
          </w:tcPr>
          <w:p w14:paraId="635AC0A3"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B9D16B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47D3ABB" w14:textId="77777777" w:rsidR="00D617CB" w:rsidRDefault="00D617CB">
            <w:pPr>
              <w:rPr>
                <w:rFonts w:eastAsiaTheme="minorEastAsia"/>
                <w:sz w:val="18"/>
                <w:szCs w:val="18"/>
              </w:rPr>
            </w:pPr>
          </w:p>
        </w:tc>
      </w:tr>
      <w:tr w:rsidR="00D617CB" w14:paraId="521AF8E5" w14:textId="77777777">
        <w:trPr>
          <w:trHeight w:val="215"/>
        </w:trPr>
        <w:tc>
          <w:tcPr>
            <w:tcW w:w="1256" w:type="dxa"/>
          </w:tcPr>
          <w:p w14:paraId="0798C941"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0B6D874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03EA646A" w14:textId="77777777" w:rsidR="00D617CB" w:rsidRDefault="00D617CB">
            <w:pPr>
              <w:rPr>
                <w:rFonts w:eastAsiaTheme="minorEastAsia"/>
                <w:sz w:val="18"/>
                <w:szCs w:val="18"/>
              </w:rPr>
            </w:pPr>
          </w:p>
        </w:tc>
      </w:tr>
      <w:tr w:rsidR="00A90957" w14:paraId="43139369" w14:textId="77777777" w:rsidTr="000458CD">
        <w:trPr>
          <w:trHeight w:val="215"/>
        </w:trPr>
        <w:tc>
          <w:tcPr>
            <w:tcW w:w="1256" w:type="dxa"/>
          </w:tcPr>
          <w:p w14:paraId="065F2923" w14:textId="77777777" w:rsidR="00A90957" w:rsidRDefault="00A90957"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0BB9D9E4" w14:textId="77777777" w:rsidR="00A90957" w:rsidRDefault="00A90957" w:rsidP="000458CD">
            <w:pPr>
              <w:rPr>
                <w:rFonts w:eastAsiaTheme="minorEastAsia"/>
                <w:sz w:val="18"/>
                <w:szCs w:val="18"/>
              </w:rPr>
            </w:pPr>
          </w:p>
        </w:tc>
        <w:tc>
          <w:tcPr>
            <w:tcW w:w="6660" w:type="dxa"/>
          </w:tcPr>
          <w:p w14:paraId="73E8BFD0" w14:textId="67C117B8" w:rsidR="00A90957" w:rsidRDefault="00A90957" w:rsidP="000458CD">
            <w:pPr>
              <w:rPr>
                <w:rFonts w:eastAsiaTheme="minorEastAsia"/>
                <w:sz w:val="18"/>
                <w:szCs w:val="18"/>
              </w:rPr>
            </w:pPr>
            <w:r>
              <w:rPr>
                <w:rFonts w:eastAsiaTheme="minorEastAsia"/>
                <w:sz w:val="18"/>
                <w:szCs w:val="18"/>
              </w:rPr>
              <w:t>A</w:t>
            </w:r>
            <w:r>
              <w:rPr>
                <w:rFonts w:eastAsiaTheme="minorEastAsia" w:hint="eastAsia"/>
                <w:sz w:val="18"/>
                <w:szCs w:val="18"/>
              </w:rPr>
              <w:t xml:space="preserve">s there is no other choice for CSI </w:t>
            </w:r>
            <w:r>
              <w:rPr>
                <w:rFonts w:eastAsiaTheme="minorEastAsia"/>
                <w:sz w:val="18"/>
                <w:szCs w:val="18"/>
              </w:rPr>
              <w:t>acquisition</w:t>
            </w:r>
            <w:r>
              <w:rPr>
                <w:rFonts w:eastAsiaTheme="minorEastAsia" w:hint="eastAsia"/>
                <w:sz w:val="18"/>
                <w:szCs w:val="18"/>
              </w:rPr>
              <w:t xml:space="preserve">, we think there is no need to have such configuration in RRC. </w:t>
            </w:r>
            <w:r>
              <w:rPr>
                <w:rFonts w:eastAsiaTheme="minorEastAsia"/>
                <w:sz w:val="18"/>
                <w:szCs w:val="18"/>
              </w:rPr>
              <w:t>J</w:t>
            </w:r>
            <w:r>
              <w:rPr>
                <w:rFonts w:eastAsiaTheme="minorEastAsia" w:hint="eastAsia"/>
                <w:sz w:val="18"/>
                <w:szCs w:val="18"/>
              </w:rPr>
              <w:t>ust write it down in RAN1 specification is sufficient.</w:t>
            </w:r>
          </w:p>
        </w:tc>
      </w:tr>
      <w:tr w:rsidR="0064406F" w14:paraId="0385006C" w14:textId="77777777">
        <w:trPr>
          <w:trHeight w:val="215"/>
        </w:trPr>
        <w:tc>
          <w:tcPr>
            <w:tcW w:w="1256" w:type="dxa"/>
          </w:tcPr>
          <w:p w14:paraId="356D9FC3" w14:textId="7FCA6845" w:rsidR="0064406F" w:rsidRDefault="0064406F">
            <w:pPr>
              <w:snapToGrid w:val="0"/>
              <w:rPr>
                <w:rFonts w:eastAsia="宋体"/>
                <w:color w:val="000000" w:themeColor="text1"/>
                <w:sz w:val="18"/>
                <w:szCs w:val="18"/>
              </w:rPr>
            </w:pPr>
            <w:r>
              <w:rPr>
                <w:rFonts w:eastAsia="宋体" w:hint="eastAsia"/>
                <w:color w:val="000000" w:themeColor="text1"/>
                <w:sz w:val="18"/>
                <w:szCs w:val="18"/>
              </w:rPr>
              <w:t>CATT</w:t>
            </w:r>
          </w:p>
        </w:tc>
        <w:tc>
          <w:tcPr>
            <w:tcW w:w="1614" w:type="dxa"/>
          </w:tcPr>
          <w:p w14:paraId="4996BFCD" w14:textId="130F2AA9" w:rsidR="0064406F" w:rsidRDefault="0064406F">
            <w:pPr>
              <w:rPr>
                <w:rFonts w:eastAsiaTheme="minorEastAsia"/>
                <w:sz w:val="18"/>
                <w:szCs w:val="18"/>
              </w:rPr>
            </w:pPr>
            <w:r>
              <w:rPr>
                <w:rFonts w:eastAsiaTheme="minorEastAsia" w:hint="eastAsia"/>
                <w:sz w:val="18"/>
                <w:szCs w:val="18"/>
              </w:rPr>
              <w:t>No</w:t>
            </w:r>
          </w:p>
        </w:tc>
        <w:tc>
          <w:tcPr>
            <w:tcW w:w="6660" w:type="dxa"/>
          </w:tcPr>
          <w:p w14:paraId="3748EBA6" w14:textId="47E45828" w:rsidR="0064406F" w:rsidRDefault="0064406F">
            <w:pPr>
              <w:rPr>
                <w:rFonts w:eastAsiaTheme="minorEastAsia"/>
                <w:sz w:val="18"/>
                <w:szCs w:val="18"/>
              </w:rPr>
            </w:pPr>
            <w:r>
              <w:rPr>
                <w:rFonts w:eastAsiaTheme="minorEastAsia" w:hint="eastAsia"/>
                <w:sz w:val="18"/>
                <w:szCs w:val="18"/>
              </w:rPr>
              <w:t>We share the similar view as that of Huawei. RAN1 specification is enough.</w:t>
            </w:r>
          </w:p>
        </w:tc>
      </w:tr>
    </w:tbl>
    <w:p w14:paraId="6FCB407B" w14:textId="77777777" w:rsidR="00D617CB" w:rsidRDefault="00D617CB">
      <w:pPr>
        <w:rPr>
          <w:rFonts w:ascii="Arial" w:hAnsi="Arial" w:cs="Arial"/>
          <w:sz w:val="20"/>
          <w:szCs w:val="20"/>
          <w:lang w:val="en-GB" w:eastAsia="ja-JP"/>
        </w:rPr>
      </w:pPr>
    </w:p>
    <w:p w14:paraId="63759FF9" w14:textId="77777777" w:rsidR="00D617CB" w:rsidRDefault="00D617CB">
      <w:pPr>
        <w:rPr>
          <w:rFonts w:ascii="Arial" w:hAnsi="Arial" w:cs="Arial"/>
          <w:sz w:val="20"/>
          <w:szCs w:val="20"/>
          <w:lang w:val="en-GB" w:eastAsia="ja-JP"/>
        </w:rPr>
      </w:pPr>
    </w:p>
    <w:p w14:paraId="328705E0" w14:textId="77777777" w:rsidR="00D617CB" w:rsidRDefault="00D617CB">
      <w:pPr>
        <w:rPr>
          <w:rFonts w:ascii="Arial" w:hAnsi="Arial" w:cs="Arial"/>
          <w:sz w:val="20"/>
          <w:szCs w:val="20"/>
          <w:lang w:val="en-GB" w:eastAsia="ja-JP"/>
        </w:rPr>
      </w:pPr>
    </w:p>
    <w:p w14:paraId="00F923DE"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5-2: Whether to add ‘Repetition’ IE for LTM-NZP-CSI-RS-</w:t>
      </w:r>
      <w:proofErr w:type="spellStart"/>
      <w:r>
        <w:rPr>
          <w:rFonts w:ascii="Arial" w:hAnsi="Arial"/>
          <w:sz w:val="32"/>
          <w:szCs w:val="20"/>
          <w:lang w:val="en-GB" w:eastAsia="ja-JP"/>
        </w:rPr>
        <w:t>ResourceSet</w:t>
      </w:r>
      <w:proofErr w:type="spellEnd"/>
      <w:r>
        <w:rPr>
          <w:rFonts w:ascii="Arial" w:hAnsi="Arial"/>
          <w:sz w:val="32"/>
          <w:szCs w:val="20"/>
          <w:lang w:val="en-GB" w:eastAsia="ja-JP"/>
        </w:rPr>
        <w:t xml:space="preserve"> used for beam-management?</w:t>
      </w:r>
    </w:p>
    <w:p w14:paraId="70E1A5A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The following was agreed in RAN1 120 meeting: </w:t>
      </w:r>
    </w:p>
    <w:p w14:paraId="1B9E0098" w14:textId="77777777" w:rsidR="00D617CB" w:rsidRDefault="00D617CB">
      <w:pPr>
        <w:rPr>
          <w:rFonts w:ascii="Arial" w:hAnsi="Arial" w:cs="Arial"/>
          <w:sz w:val="20"/>
          <w:szCs w:val="20"/>
          <w:lang w:val="en-GB" w:eastAsia="ja-JP"/>
        </w:rPr>
      </w:pPr>
    </w:p>
    <w:p w14:paraId="17899A51" w14:textId="77777777" w:rsidR="00D617CB" w:rsidRDefault="001C36FA">
      <w:pPr>
        <w:rPr>
          <w:rFonts w:ascii="Arial" w:hAnsi="Arial" w:cs="Arial"/>
          <w:sz w:val="20"/>
          <w:szCs w:val="20"/>
          <w:lang w:val="en-GB" w:eastAsia="ja-JP"/>
        </w:rPr>
      </w:pPr>
      <w:r>
        <w:rPr>
          <w:rFonts w:ascii="Arial" w:hAnsi="Arial" w:cs="Arial"/>
          <w:noProof/>
          <w:sz w:val="20"/>
          <w:szCs w:val="20"/>
        </w:rPr>
        <mc:AlternateContent>
          <mc:Choice Requires="wps">
            <w:drawing>
              <wp:inline distT="0" distB="0" distL="0" distR="0" wp14:anchorId="616E5F20" wp14:editId="62443D71">
                <wp:extent cx="6120765" cy="345440"/>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w14:anchorId="616E5F20" id="Text Box 299720224" o:spid="_x0000_s1027"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" fillcolor="white [3201]" strokeweight=".5pt">
                <v:textbox style="mso-fit-shape-to-text:t">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v:textbox>
                <w10:anchorlock/>
              </v:shape>
            </w:pict>
          </mc:Fallback>
        </mc:AlternateContent>
      </w:r>
    </w:p>
    <w:p w14:paraId="14F1D9C3" w14:textId="77777777" w:rsidR="00D617CB" w:rsidRDefault="00D617CB">
      <w:pPr>
        <w:rPr>
          <w:rFonts w:ascii="Arial" w:hAnsi="Arial" w:cs="Arial"/>
          <w:sz w:val="20"/>
          <w:szCs w:val="20"/>
          <w:lang w:val="en-GB" w:eastAsia="ja-JP"/>
        </w:rPr>
      </w:pPr>
    </w:p>
    <w:p w14:paraId="1D3BDA7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Three contributions [Nokia,4] [Ericsson,9] [OPPO, 10] explored approaches for incorporating this aspect into the specification as follows: </w:t>
      </w:r>
    </w:p>
    <w:p w14:paraId="1C39E6A6" w14:textId="77777777" w:rsidR="00D617CB" w:rsidRDefault="001C36FA">
      <w:pPr>
        <w:pStyle w:val="ListParagraph"/>
        <w:numPr>
          <w:ilvl w:val="0"/>
          <w:numId w:val="11"/>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8" w:name="_Toc206165942"/>
      <w:r>
        <w:rPr>
          <w:rFonts w:ascii="Arial" w:hAnsi="Arial" w:cs="Arial"/>
          <w:sz w:val="20"/>
          <w:szCs w:val="20"/>
          <w:lang w:val="en-GB" w:eastAsia="ja-JP"/>
        </w:rPr>
        <w:t>Add the optional field ‘repetition’ to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[Ericsson, 9] [OPPO,10]</w:t>
      </w:r>
    </w:p>
    <w:p w14:paraId="74521DBB" w14:textId="77777777" w:rsidR="00D617CB" w:rsidRDefault="001C36FA">
      <w:pPr>
        <w:pStyle w:val="ListParagraph"/>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lang w:val="en-GB" w:eastAsia="ja-JP"/>
        </w:rPr>
        <w:t>When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is used for beam-management, ‘repetition’ should be set to ‘off’ and when it is used for early CSI acquisition, the field should be absent.</w:t>
      </w:r>
      <w:bookmarkEnd w:id="8"/>
    </w:p>
    <w:p w14:paraId="0D4B8E51" w14:textId="77777777" w:rsidR="00D617CB" w:rsidRDefault="001C36FA">
      <w:pPr>
        <w:pStyle w:val="ListParagraph"/>
        <w:numPr>
          <w:ilvl w:val="0"/>
          <w:numId w:val="11"/>
        </w:numPr>
        <w:spacing w:before="120"/>
        <w:contextualSpacing w:val="0"/>
        <w:rPr>
          <w:rFonts w:ascii="Arial" w:hAnsi="Arial" w:cs="Arial"/>
          <w:sz w:val="20"/>
          <w:szCs w:val="20"/>
          <w:lang w:val="en-GB" w:eastAsia="ja-JP"/>
        </w:rPr>
      </w:pPr>
      <w:r>
        <w:rPr>
          <w:rFonts w:ascii="Arial" w:hAnsi="Arial" w:cs="Arial"/>
          <w:sz w:val="20"/>
          <w:szCs w:val="20"/>
          <w:lang w:val="en-GB" w:eastAsia="ja-JP"/>
        </w:rPr>
        <w:t xml:space="preserve">Alt.2: </w:t>
      </w:r>
      <w:r>
        <w:rPr>
          <w:rFonts w:ascii="Arial" w:hAnsi="Arial" w:cs="Arial"/>
          <w:sz w:val="20"/>
          <w:szCs w:val="20"/>
        </w:rPr>
        <w:t>To clarify the support of ‘</w:t>
      </w:r>
      <w:r>
        <w:rPr>
          <w:rFonts w:ascii="Arial" w:hAnsi="Arial" w:cs="Arial"/>
          <w:i/>
          <w:iCs/>
          <w:sz w:val="20"/>
          <w:szCs w:val="20"/>
        </w:rPr>
        <w:t>repetition = off</w:t>
      </w:r>
      <w:r>
        <w:rPr>
          <w:rFonts w:ascii="Arial" w:hAnsi="Arial" w:cs="Arial"/>
          <w:sz w:val="20"/>
          <w:szCs w:val="20"/>
        </w:rPr>
        <w:t xml:space="preserve"> ‘ in candidate cell CSI-RS configurations, the following assumption should be added to 3GPP TS 38.214: </w:t>
      </w:r>
      <w:r>
        <w:rPr>
          <w:rFonts w:ascii="Arial" w:hAnsi="Arial" w:cs="Arial"/>
          <w:sz w:val="20"/>
          <w:szCs w:val="20"/>
          <w:lang w:val="en-GB" w:eastAsia="ja-JP"/>
        </w:rPr>
        <w:t>[Nokia,4]</w:t>
      </w:r>
    </w:p>
    <w:p w14:paraId="269F64D0" w14:textId="77777777" w:rsidR="00D617CB" w:rsidRDefault="001C36FA">
      <w:pPr>
        <w:pStyle w:val="ListParagraph"/>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rPr>
        <w:t xml:space="preserve">The UE shall not assume that the CSI-RS resources within the </w:t>
      </w:r>
      <w:proofErr w:type="spellStart"/>
      <w:r>
        <w:rPr>
          <w:rFonts w:ascii="Arial" w:hAnsi="Arial" w:cs="Arial"/>
          <w:sz w:val="20"/>
          <w:szCs w:val="20"/>
        </w:rPr>
        <w:t>ltm</w:t>
      </w:r>
      <w:proofErr w:type="spellEnd"/>
      <w:r>
        <w:rPr>
          <w:rFonts w:ascii="Arial" w:hAnsi="Arial" w:cs="Arial"/>
          <w:sz w:val="20"/>
          <w:szCs w:val="20"/>
        </w:rPr>
        <w:t>-NZP-CSI-RS-</w:t>
      </w:r>
      <w:proofErr w:type="spellStart"/>
      <w:r>
        <w:rPr>
          <w:rFonts w:ascii="Arial" w:hAnsi="Arial" w:cs="Arial"/>
          <w:sz w:val="20"/>
          <w:szCs w:val="20"/>
        </w:rPr>
        <w:t>ResourceSet</w:t>
      </w:r>
      <w:proofErr w:type="spellEnd"/>
      <w:r>
        <w:rPr>
          <w:rFonts w:ascii="Arial" w:hAnsi="Arial" w:cs="Arial"/>
          <w:sz w:val="20"/>
          <w:szCs w:val="20"/>
        </w:rPr>
        <w:t xml:space="preserve"> are transmitted with the same downlink spatial domain transmission filter.</w:t>
      </w:r>
    </w:p>
    <w:p w14:paraId="4BEB398E" w14:textId="77777777" w:rsidR="00D617CB" w:rsidRDefault="00D617CB">
      <w:pPr>
        <w:spacing w:before="60"/>
        <w:rPr>
          <w:rFonts w:ascii="Arial" w:hAnsi="Arial" w:cs="Arial"/>
          <w:sz w:val="20"/>
          <w:szCs w:val="20"/>
          <w:lang w:val="en-GB" w:eastAsia="ja-JP"/>
        </w:rPr>
      </w:pPr>
    </w:p>
    <w:p w14:paraId="1A0BED0E" w14:textId="77777777" w:rsidR="00D617CB" w:rsidRDefault="001C36FA">
      <w:pPr>
        <w:spacing w:before="60"/>
        <w:rPr>
          <w:rFonts w:ascii="Arial" w:hAnsi="Arial" w:cs="Arial"/>
          <w:sz w:val="20"/>
          <w:szCs w:val="20"/>
          <w:lang w:val="en-GB" w:eastAsia="ja-JP"/>
        </w:rPr>
      </w:pPr>
      <w:r>
        <w:rPr>
          <w:rFonts w:ascii="Arial" w:hAnsi="Arial" w:cs="Arial"/>
          <w:sz w:val="20"/>
          <w:szCs w:val="20"/>
          <w:lang w:val="en-GB" w:eastAsia="ja-JP"/>
        </w:rPr>
        <w:lastRenderedPageBreak/>
        <w:t xml:space="preserve">This issue was previously discussed during the RRC parameter session, but no conclusion was reached. The concern was raised on the necessity of the RRC parameter (i.e., Alt.1), given that its only possible value is 'off’, which can already be captured within the RAN1 specification without RRC signal. </w:t>
      </w:r>
    </w:p>
    <w:p w14:paraId="5691FE36"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53CB30F7" w14:textId="77777777">
        <w:tc>
          <w:tcPr>
            <w:tcW w:w="9530" w:type="dxa"/>
            <w:gridSpan w:val="3"/>
            <w:tcBorders>
              <w:top w:val="single" w:sz="4" w:space="0" w:color="auto"/>
              <w:left w:val="single" w:sz="4" w:space="0" w:color="auto"/>
              <w:bottom w:val="single" w:sz="4" w:space="0" w:color="auto"/>
              <w:right w:val="single" w:sz="4" w:space="0" w:color="auto"/>
            </w:tcBorders>
          </w:tcPr>
          <w:p w14:paraId="39D24C70" w14:textId="77777777" w:rsidR="00D617CB" w:rsidRDefault="001C36FA">
            <w:pPr>
              <w:snapToGrid w:val="0"/>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5-2:</w:t>
            </w:r>
            <w:r>
              <w:rPr>
                <w:rStyle w:val="Strong"/>
                <w:rFonts w:ascii="Arial" w:hAnsi="Arial" w:cs="Arial"/>
                <w:color w:val="000000"/>
                <w:sz w:val="20"/>
                <w:szCs w:val="20"/>
              </w:rPr>
              <w:t xml:space="preserve"> Which of two </w:t>
            </w:r>
            <w:proofErr w:type="spellStart"/>
            <w:r>
              <w:rPr>
                <w:rStyle w:val="Strong"/>
                <w:rFonts w:ascii="Arial" w:hAnsi="Arial" w:cs="Arial"/>
                <w:color w:val="000000"/>
                <w:sz w:val="20"/>
                <w:szCs w:val="20"/>
              </w:rPr>
              <w:t>alterantive</w:t>
            </w:r>
            <w:proofErr w:type="spellEnd"/>
            <w:r>
              <w:rPr>
                <w:rStyle w:val="Strong"/>
                <w:rFonts w:ascii="Arial" w:hAnsi="Arial" w:cs="Arial"/>
                <w:color w:val="000000"/>
                <w:sz w:val="20"/>
                <w:szCs w:val="20"/>
              </w:rPr>
              <w:t xml:space="preserve"> above is preferred?  </w:t>
            </w:r>
          </w:p>
        </w:tc>
      </w:tr>
      <w:tr w:rsidR="00D617CB" w14:paraId="459F049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224A20"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8271A8" w14:textId="77777777" w:rsidR="00D617CB" w:rsidRDefault="001C36FA">
            <w:pPr>
              <w:snapToGrid w:val="0"/>
              <w:rPr>
                <w:b/>
                <w:sz w:val="18"/>
                <w:szCs w:val="18"/>
              </w:rPr>
            </w:pPr>
            <w:r>
              <w:rPr>
                <w:b/>
                <w:sz w:val="18"/>
                <w:szCs w:val="18"/>
              </w:rPr>
              <w:t>View/Positions</w:t>
            </w:r>
          </w:p>
          <w:p w14:paraId="4A4F3789"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26633" w14:textId="77777777" w:rsidR="00D617CB" w:rsidRDefault="001C36FA">
            <w:pPr>
              <w:snapToGrid w:val="0"/>
              <w:rPr>
                <w:b/>
                <w:sz w:val="18"/>
                <w:szCs w:val="18"/>
              </w:rPr>
            </w:pPr>
            <w:r>
              <w:rPr>
                <w:b/>
                <w:sz w:val="18"/>
                <w:szCs w:val="18"/>
              </w:rPr>
              <w:t xml:space="preserve">Comments </w:t>
            </w:r>
          </w:p>
          <w:p w14:paraId="48E78DCA"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637615C" w14:textId="77777777" w:rsidR="00D617CB" w:rsidRDefault="00D617CB">
            <w:pPr>
              <w:snapToGrid w:val="0"/>
              <w:rPr>
                <w:b/>
                <w:sz w:val="18"/>
                <w:szCs w:val="18"/>
              </w:rPr>
            </w:pPr>
          </w:p>
        </w:tc>
      </w:tr>
      <w:tr w:rsidR="00D617CB" w14:paraId="63DC6BD2" w14:textId="77777777">
        <w:trPr>
          <w:trHeight w:val="215"/>
        </w:trPr>
        <w:tc>
          <w:tcPr>
            <w:tcW w:w="1256" w:type="dxa"/>
          </w:tcPr>
          <w:p w14:paraId="00805D4B" w14:textId="77777777" w:rsidR="00D617CB" w:rsidRDefault="001C36FA">
            <w:pPr>
              <w:snapToGrid w:val="0"/>
              <w:rPr>
                <w:color w:val="0000FF"/>
                <w:sz w:val="18"/>
                <w:szCs w:val="18"/>
              </w:rPr>
            </w:pPr>
            <w:r>
              <w:rPr>
                <w:color w:val="0000FF"/>
                <w:sz w:val="18"/>
                <w:szCs w:val="18"/>
              </w:rPr>
              <w:t>Nokia</w:t>
            </w:r>
          </w:p>
        </w:tc>
        <w:tc>
          <w:tcPr>
            <w:tcW w:w="1614" w:type="dxa"/>
          </w:tcPr>
          <w:p w14:paraId="5787B57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C48E74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D617CB" w14:paraId="769969F6" w14:textId="77777777">
        <w:trPr>
          <w:trHeight w:val="215"/>
        </w:trPr>
        <w:tc>
          <w:tcPr>
            <w:tcW w:w="1256" w:type="dxa"/>
          </w:tcPr>
          <w:p w14:paraId="1A2154D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C1B2FA" w14:textId="77777777" w:rsidR="00D617CB" w:rsidRDefault="001C36FA">
            <w:pPr>
              <w:rPr>
                <w:rFonts w:eastAsiaTheme="minorEastAsia"/>
                <w:sz w:val="18"/>
                <w:szCs w:val="18"/>
              </w:rPr>
            </w:pPr>
            <w:r>
              <w:rPr>
                <w:rFonts w:eastAsiaTheme="minorEastAsia"/>
                <w:sz w:val="18"/>
                <w:szCs w:val="18"/>
              </w:rPr>
              <w:t>Yes</w:t>
            </w:r>
          </w:p>
        </w:tc>
        <w:tc>
          <w:tcPr>
            <w:tcW w:w="6660" w:type="dxa"/>
          </w:tcPr>
          <w:p w14:paraId="20FBCAA2" w14:textId="77777777" w:rsidR="00D617CB" w:rsidRDefault="001C36FA">
            <w:pPr>
              <w:rPr>
                <w:rFonts w:eastAsiaTheme="minorEastAsia"/>
                <w:sz w:val="18"/>
                <w:szCs w:val="18"/>
              </w:rPr>
            </w:pPr>
            <w:r>
              <w:rPr>
                <w:rFonts w:eastAsiaTheme="minorEastAsia"/>
                <w:sz w:val="18"/>
                <w:szCs w:val="18"/>
              </w:rPr>
              <w:t>Support Alt.1 since it how it is done with NZP-CSI-RS-</w:t>
            </w:r>
            <w:proofErr w:type="spellStart"/>
            <w:r>
              <w:rPr>
                <w:rFonts w:eastAsiaTheme="minorEastAsia"/>
                <w:sz w:val="18"/>
                <w:szCs w:val="18"/>
              </w:rPr>
              <w:t>ResourceSet</w:t>
            </w:r>
            <w:proofErr w:type="spellEnd"/>
          </w:p>
        </w:tc>
      </w:tr>
      <w:tr w:rsidR="00D617CB" w14:paraId="728A784D" w14:textId="77777777">
        <w:trPr>
          <w:trHeight w:val="215"/>
        </w:trPr>
        <w:tc>
          <w:tcPr>
            <w:tcW w:w="1256" w:type="dxa"/>
          </w:tcPr>
          <w:p w14:paraId="7682FCA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A2356EE" w14:textId="77777777" w:rsidR="00D617CB" w:rsidRDefault="001C36FA">
            <w:pPr>
              <w:rPr>
                <w:rFonts w:eastAsiaTheme="minorEastAsia"/>
                <w:sz w:val="18"/>
                <w:szCs w:val="18"/>
              </w:rPr>
            </w:pPr>
            <w:r>
              <w:rPr>
                <w:rFonts w:eastAsiaTheme="minorEastAsia"/>
                <w:sz w:val="18"/>
                <w:szCs w:val="18"/>
              </w:rPr>
              <w:t>Yes</w:t>
            </w:r>
          </w:p>
        </w:tc>
        <w:tc>
          <w:tcPr>
            <w:tcW w:w="6660" w:type="dxa"/>
          </w:tcPr>
          <w:p w14:paraId="58CAAE38" w14:textId="77777777" w:rsidR="00D617CB" w:rsidRDefault="001C36FA">
            <w:pPr>
              <w:rPr>
                <w:rFonts w:eastAsiaTheme="minorEastAsia"/>
                <w:sz w:val="18"/>
                <w:szCs w:val="18"/>
              </w:rPr>
            </w:pPr>
            <w:r>
              <w:rPr>
                <w:rFonts w:eastAsiaTheme="minorEastAsia"/>
                <w:sz w:val="18"/>
                <w:szCs w:val="18"/>
              </w:rPr>
              <w:t xml:space="preserve">Support Alt. 1. </w:t>
            </w:r>
          </w:p>
        </w:tc>
      </w:tr>
      <w:tr w:rsidR="00D617CB" w14:paraId="3850C141" w14:textId="77777777">
        <w:trPr>
          <w:trHeight w:val="215"/>
        </w:trPr>
        <w:tc>
          <w:tcPr>
            <w:tcW w:w="1256" w:type="dxa"/>
          </w:tcPr>
          <w:p w14:paraId="453619A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78238D6" w14:textId="77777777" w:rsidR="00D617CB" w:rsidRDefault="00D617CB">
            <w:pPr>
              <w:rPr>
                <w:rFonts w:eastAsiaTheme="minorEastAsia"/>
                <w:sz w:val="18"/>
                <w:szCs w:val="18"/>
              </w:rPr>
            </w:pPr>
          </w:p>
        </w:tc>
        <w:tc>
          <w:tcPr>
            <w:tcW w:w="6660" w:type="dxa"/>
          </w:tcPr>
          <w:p w14:paraId="69CB538A" w14:textId="77777777" w:rsidR="00D617CB" w:rsidRDefault="001C36FA">
            <w:pPr>
              <w:rPr>
                <w:rFonts w:eastAsiaTheme="minorEastAsia"/>
                <w:sz w:val="18"/>
                <w:szCs w:val="18"/>
              </w:rPr>
            </w:pPr>
            <w:r>
              <w:rPr>
                <w:rFonts w:eastAsiaTheme="minorEastAsia" w:hint="eastAsia"/>
                <w:sz w:val="18"/>
                <w:szCs w:val="18"/>
              </w:rPr>
              <w:t>Prefer Alt.1.</w:t>
            </w:r>
          </w:p>
        </w:tc>
      </w:tr>
      <w:tr w:rsidR="00D617CB" w14:paraId="15869D05" w14:textId="77777777">
        <w:trPr>
          <w:trHeight w:val="215"/>
        </w:trPr>
        <w:tc>
          <w:tcPr>
            <w:tcW w:w="1256" w:type="dxa"/>
          </w:tcPr>
          <w:p w14:paraId="0D12B894"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3FB0B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06A9FF1" w14:textId="77777777" w:rsidR="00D617CB" w:rsidRDefault="001C36FA">
            <w:pPr>
              <w:rPr>
                <w:rFonts w:eastAsiaTheme="minorEastAsia"/>
                <w:sz w:val="18"/>
                <w:szCs w:val="18"/>
              </w:rPr>
            </w:pPr>
            <w:r>
              <w:rPr>
                <w:rFonts w:eastAsia="MS Mincho" w:hint="eastAsia"/>
                <w:sz w:val="18"/>
                <w:szCs w:val="18"/>
                <w:lang w:eastAsia="ja-JP"/>
              </w:rPr>
              <w:t>Support Alt. 1.</w:t>
            </w:r>
          </w:p>
        </w:tc>
      </w:tr>
      <w:tr w:rsidR="00D617CB" w14:paraId="3FC0DBD8" w14:textId="77777777">
        <w:trPr>
          <w:trHeight w:val="215"/>
        </w:trPr>
        <w:tc>
          <w:tcPr>
            <w:tcW w:w="1256" w:type="dxa"/>
          </w:tcPr>
          <w:p w14:paraId="684292B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D029FC0" w14:textId="77777777" w:rsidR="00D617CB" w:rsidRDefault="00D617CB">
            <w:pPr>
              <w:rPr>
                <w:rFonts w:eastAsia="MS Mincho"/>
                <w:sz w:val="18"/>
                <w:szCs w:val="18"/>
                <w:lang w:eastAsia="ja-JP"/>
              </w:rPr>
            </w:pPr>
          </w:p>
        </w:tc>
        <w:tc>
          <w:tcPr>
            <w:tcW w:w="6660" w:type="dxa"/>
          </w:tcPr>
          <w:p w14:paraId="48B76C41" w14:textId="77777777" w:rsidR="00D617CB" w:rsidRDefault="001C36FA">
            <w:pPr>
              <w:rPr>
                <w:rFonts w:eastAsia="MS Mincho"/>
                <w:sz w:val="18"/>
                <w:szCs w:val="18"/>
                <w:lang w:eastAsia="ja-JP"/>
              </w:rPr>
            </w:pPr>
            <w:r>
              <w:rPr>
                <w:rFonts w:eastAsiaTheme="minorEastAsia" w:hint="eastAsia"/>
                <w:sz w:val="18"/>
                <w:szCs w:val="18"/>
              </w:rPr>
              <w:t>S</w:t>
            </w:r>
            <w:r>
              <w:rPr>
                <w:rFonts w:eastAsiaTheme="minorEastAsia"/>
                <w:sz w:val="18"/>
                <w:szCs w:val="18"/>
              </w:rPr>
              <w:t xml:space="preserve">upport Alt.2. </w:t>
            </w:r>
          </w:p>
        </w:tc>
      </w:tr>
      <w:tr w:rsidR="00D617CB" w14:paraId="30B2D5BB" w14:textId="77777777">
        <w:trPr>
          <w:trHeight w:val="215"/>
        </w:trPr>
        <w:tc>
          <w:tcPr>
            <w:tcW w:w="1256" w:type="dxa"/>
          </w:tcPr>
          <w:p w14:paraId="64BECC53"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06B18AB6" w14:textId="77777777" w:rsidR="00D617CB" w:rsidRDefault="00D617CB">
            <w:pPr>
              <w:rPr>
                <w:rFonts w:eastAsiaTheme="minorEastAsia"/>
                <w:sz w:val="18"/>
                <w:szCs w:val="18"/>
                <w:lang w:eastAsia="ja-JP"/>
              </w:rPr>
            </w:pPr>
          </w:p>
        </w:tc>
        <w:tc>
          <w:tcPr>
            <w:tcW w:w="6660" w:type="dxa"/>
          </w:tcPr>
          <w:p w14:paraId="64231393" w14:textId="77777777" w:rsidR="00D617CB" w:rsidRDefault="001C36FA">
            <w:pPr>
              <w:rPr>
                <w:rFonts w:eastAsiaTheme="minorEastAsia"/>
                <w:sz w:val="18"/>
                <w:szCs w:val="18"/>
              </w:rPr>
            </w:pPr>
            <w:r>
              <w:rPr>
                <w:rFonts w:eastAsiaTheme="minorEastAsia" w:hint="eastAsia"/>
                <w:sz w:val="18"/>
                <w:szCs w:val="18"/>
              </w:rPr>
              <w:t xml:space="preserve">If my memory is correct, during discussing RRC parameters, we discussed whether to explicitly include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in CSI-RS resource set and a common understanding: we adopt adding assumption related description in RAN1 spec, instead of including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field and corresponding field description in TS 331. Based on this, we think that alt.2 is more aligned with the previous consensus. As for how to capture it in RAN1 spec, we can further discuss.</w:t>
            </w:r>
          </w:p>
        </w:tc>
      </w:tr>
      <w:tr w:rsidR="009E2896" w14:paraId="596D5D2F" w14:textId="77777777" w:rsidTr="000458CD">
        <w:trPr>
          <w:trHeight w:val="215"/>
        </w:trPr>
        <w:tc>
          <w:tcPr>
            <w:tcW w:w="1256" w:type="dxa"/>
          </w:tcPr>
          <w:p w14:paraId="714EBE2D" w14:textId="77777777" w:rsidR="009E2896" w:rsidRDefault="009E2896"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74E2B629" w14:textId="77777777" w:rsidR="009E2896" w:rsidRDefault="009E2896" w:rsidP="000458CD">
            <w:pPr>
              <w:rPr>
                <w:rFonts w:eastAsiaTheme="minorEastAsia"/>
                <w:sz w:val="18"/>
                <w:szCs w:val="18"/>
                <w:lang w:eastAsia="ja-JP"/>
              </w:rPr>
            </w:pPr>
          </w:p>
        </w:tc>
        <w:tc>
          <w:tcPr>
            <w:tcW w:w="6660" w:type="dxa"/>
          </w:tcPr>
          <w:p w14:paraId="38733FCD" w14:textId="77777777" w:rsidR="009E2896" w:rsidRDefault="009E2896" w:rsidP="000458CD">
            <w:pPr>
              <w:rPr>
                <w:rFonts w:eastAsiaTheme="minorEastAsia"/>
                <w:sz w:val="18"/>
                <w:szCs w:val="18"/>
              </w:rPr>
            </w:pPr>
            <w:r>
              <w:rPr>
                <w:rFonts w:eastAsiaTheme="minorEastAsia"/>
                <w:sz w:val="18"/>
                <w:szCs w:val="18"/>
              </w:rPr>
              <w:t>W</w:t>
            </w:r>
            <w:r>
              <w:rPr>
                <w:rFonts w:eastAsiaTheme="minorEastAsia" w:hint="eastAsia"/>
                <w:sz w:val="18"/>
                <w:szCs w:val="18"/>
              </w:rPr>
              <w:t xml:space="preserve">e think the current text in specification is sufficient. </w:t>
            </w:r>
          </w:p>
          <w:p w14:paraId="38636D85" w14:textId="77777777" w:rsidR="009E2896" w:rsidRPr="000B70BB" w:rsidRDefault="009E2896" w:rsidP="000458CD">
            <w:pPr>
              <w:rPr>
                <w:rFonts w:eastAsiaTheme="minorEastAsia"/>
                <w:sz w:val="18"/>
                <w:szCs w:val="18"/>
              </w:rPr>
            </w:pPr>
            <w:r>
              <w:rPr>
                <w:rFonts w:eastAsiaTheme="minorEastAsia"/>
                <w:sz w:val="18"/>
                <w:szCs w:val="18"/>
              </w:rPr>
              <w:t>T</w:t>
            </w:r>
            <w:r>
              <w:rPr>
                <w:rFonts w:eastAsiaTheme="minorEastAsia" w:hint="eastAsia"/>
                <w:sz w:val="18"/>
                <w:szCs w:val="18"/>
              </w:rPr>
              <w:t xml:space="preserve">he repetition = off can be configured by the </w:t>
            </w:r>
            <w:r w:rsidRPr="00D45563">
              <w:rPr>
                <w:rFonts w:eastAsiaTheme="minorEastAsia"/>
                <w:i/>
                <w:iCs/>
                <w:sz w:val="18"/>
                <w:szCs w:val="18"/>
              </w:rPr>
              <w:t>repetition</w:t>
            </w:r>
            <w:r w:rsidRPr="00D45563">
              <w:rPr>
                <w:rFonts w:eastAsiaTheme="minorEastAsia" w:hint="eastAsia"/>
                <w:sz w:val="18"/>
                <w:szCs w:val="18"/>
              </w:rPr>
              <w:t xml:space="preserve"> </w:t>
            </w:r>
            <w:r>
              <w:rPr>
                <w:rFonts w:eastAsiaTheme="minorEastAsia" w:hint="eastAsia"/>
                <w:sz w:val="18"/>
                <w:szCs w:val="18"/>
              </w:rPr>
              <w:t xml:space="preserve">field in </w:t>
            </w:r>
            <w:r w:rsidRPr="00D45563">
              <w:rPr>
                <w:rFonts w:eastAsiaTheme="minorEastAsia"/>
                <w:i/>
                <w:iCs/>
                <w:sz w:val="18"/>
                <w:szCs w:val="18"/>
              </w:rPr>
              <w:t>NZP-CSI-RS-</w:t>
            </w:r>
            <w:proofErr w:type="spellStart"/>
            <w:r w:rsidRPr="00D45563">
              <w:rPr>
                <w:rFonts w:eastAsiaTheme="minorEastAsia"/>
                <w:i/>
                <w:iCs/>
                <w:sz w:val="18"/>
                <w:szCs w:val="18"/>
              </w:rPr>
              <w:t>ResourceSet</w:t>
            </w:r>
            <w:proofErr w:type="spellEnd"/>
            <w:r>
              <w:rPr>
                <w:rFonts w:eastAsiaTheme="minorEastAsia" w:hint="eastAsia"/>
                <w:sz w:val="18"/>
                <w:szCs w:val="18"/>
              </w:rPr>
              <w:t xml:space="preserve"> where the NZP-CSI-RS resource locates. </w:t>
            </w:r>
          </w:p>
        </w:tc>
      </w:tr>
      <w:tr w:rsidR="001436DE" w14:paraId="6E0C84C7" w14:textId="77777777" w:rsidTr="00573C9F">
        <w:trPr>
          <w:trHeight w:val="215"/>
        </w:trPr>
        <w:tc>
          <w:tcPr>
            <w:tcW w:w="9530" w:type="dxa"/>
            <w:gridSpan w:val="3"/>
          </w:tcPr>
          <w:p w14:paraId="070DC293" w14:textId="77777777" w:rsidR="001436DE" w:rsidRPr="003A3651" w:rsidRDefault="001436DE" w:rsidP="001436DE">
            <w:pPr>
              <w:rPr>
                <w:rFonts w:ascii="Arial" w:eastAsiaTheme="minorEastAsia" w:hAnsi="Arial" w:cs="Arial"/>
                <w:sz w:val="20"/>
                <w:szCs w:val="20"/>
              </w:rPr>
            </w:pPr>
            <w:proofErr w:type="spellStart"/>
            <w:r w:rsidRPr="003A3651">
              <w:rPr>
                <w:rFonts w:ascii="Arial" w:eastAsiaTheme="minorEastAsia" w:hAnsi="Arial" w:cs="Arial"/>
                <w:sz w:val="20"/>
                <w:szCs w:val="20"/>
              </w:rPr>
              <w:t>Sumary</w:t>
            </w:r>
            <w:proofErr w:type="spellEnd"/>
            <w:r w:rsidRPr="003A3651">
              <w:rPr>
                <w:rFonts w:ascii="Arial" w:eastAsiaTheme="minorEastAsia" w:hAnsi="Arial" w:cs="Arial"/>
                <w:sz w:val="20"/>
                <w:szCs w:val="20"/>
              </w:rPr>
              <w:t xml:space="preserve">: </w:t>
            </w:r>
          </w:p>
          <w:p w14:paraId="35EE4450" w14:textId="647508B1" w:rsidR="001436DE" w:rsidRPr="003A3651" w:rsidRDefault="001436DE" w:rsidP="001436DE">
            <w:pPr>
              <w:pStyle w:val="ListParagraph"/>
              <w:numPr>
                <w:ilvl w:val="0"/>
                <w:numId w:val="11"/>
              </w:numPr>
              <w:rPr>
                <w:rFonts w:ascii="Arial" w:eastAsiaTheme="minorEastAsia" w:hAnsi="Arial" w:cs="Arial"/>
                <w:sz w:val="20"/>
                <w:szCs w:val="20"/>
              </w:rPr>
            </w:pPr>
            <w:r w:rsidRPr="003A3651">
              <w:rPr>
                <w:rFonts w:ascii="Arial" w:eastAsiaTheme="minorEastAsia" w:hAnsi="Arial" w:cs="Arial"/>
                <w:sz w:val="20"/>
                <w:szCs w:val="20"/>
              </w:rPr>
              <w:t>Alt.1: Ericsson, Google, SPRD, DCM</w:t>
            </w:r>
            <w:r w:rsidR="004A6ED2">
              <w:rPr>
                <w:rFonts w:ascii="Arial" w:eastAsiaTheme="minorEastAsia" w:hAnsi="Arial" w:cs="Arial" w:hint="eastAsia"/>
                <w:sz w:val="20"/>
                <w:szCs w:val="20"/>
              </w:rPr>
              <w:t>,</w:t>
            </w:r>
            <w:r w:rsidR="004A6ED2" w:rsidRPr="004A6ED2">
              <w:rPr>
                <w:rFonts w:ascii="Arial" w:eastAsiaTheme="minorEastAsia" w:hAnsi="Arial" w:cs="Arial" w:hint="eastAsia"/>
                <w:color w:val="FF0000"/>
                <w:sz w:val="20"/>
                <w:szCs w:val="20"/>
              </w:rPr>
              <w:t>CATT</w:t>
            </w:r>
          </w:p>
          <w:p w14:paraId="10BF92C6" w14:textId="77777777" w:rsidR="001436DE" w:rsidRPr="003A3651" w:rsidRDefault="001436DE" w:rsidP="001436DE">
            <w:pPr>
              <w:pStyle w:val="ListParagraph"/>
              <w:numPr>
                <w:ilvl w:val="0"/>
                <w:numId w:val="11"/>
              </w:numPr>
              <w:rPr>
                <w:rFonts w:ascii="Arial" w:eastAsiaTheme="minorEastAsia" w:hAnsi="Arial" w:cs="Arial"/>
                <w:sz w:val="20"/>
                <w:szCs w:val="20"/>
              </w:rPr>
            </w:pPr>
            <w:r w:rsidRPr="003A3651">
              <w:rPr>
                <w:rFonts w:ascii="Arial" w:eastAsiaTheme="minorEastAsia" w:hAnsi="Arial" w:cs="Arial"/>
                <w:sz w:val="20"/>
                <w:szCs w:val="20"/>
              </w:rPr>
              <w:t>Alt.2: Nokia, vivo, ZTE</w:t>
            </w:r>
          </w:p>
          <w:p w14:paraId="3FBDC3C7" w14:textId="77777777" w:rsidR="001436DE" w:rsidRDefault="001436DE">
            <w:pPr>
              <w:rPr>
                <w:rFonts w:eastAsiaTheme="minorEastAsia"/>
                <w:sz w:val="18"/>
                <w:szCs w:val="18"/>
              </w:rPr>
            </w:pPr>
          </w:p>
        </w:tc>
      </w:tr>
      <w:tr w:rsidR="004A6ED2" w14:paraId="2BAB4F4E" w14:textId="77777777" w:rsidTr="008636D3">
        <w:trPr>
          <w:trHeight w:val="215"/>
        </w:trPr>
        <w:tc>
          <w:tcPr>
            <w:tcW w:w="1256" w:type="dxa"/>
          </w:tcPr>
          <w:p w14:paraId="32DF70E1" w14:textId="77777777" w:rsidR="004A6ED2" w:rsidRPr="009E2896" w:rsidRDefault="004A6ED2" w:rsidP="008636D3">
            <w:pPr>
              <w:snapToGrid w:val="0"/>
              <w:rPr>
                <w:rFonts w:eastAsia="宋体"/>
                <w:color w:val="000000" w:themeColor="text1"/>
                <w:sz w:val="18"/>
                <w:szCs w:val="18"/>
              </w:rPr>
            </w:pPr>
            <w:r>
              <w:rPr>
                <w:rFonts w:eastAsia="宋体" w:hint="eastAsia"/>
                <w:color w:val="000000" w:themeColor="text1"/>
                <w:sz w:val="18"/>
                <w:szCs w:val="18"/>
              </w:rPr>
              <w:t>CATT</w:t>
            </w:r>
          </w:p>
        </w:tc>
        <w:tc>
          <w:tcPr>
            <w:tcW w:w="1614" w:type="dxa"/>
          </w:tcPr>
          <w:p w14:paraId="40FA2EEC" w14:textId="77777777" w:rsidR="004A6ED2" w:rsidRDefault="004A6ED2" w:rsidP="008636D3">
            <w:pPr>
              <w:rPr>
                <w:rFonts w:eastAsiaTheme="minorEastAsia"/>
                <w:sz w:val="18"/>
                <w:szCs w:val="18"/>
              </w:rPr>
            </w:pPr>
            <w:r>
              <w:rPr>
                <w:rFonts w:eastAsiaTheme="minorEastAsia" w:hint="eastAsia"/>
                <w:sz w:val="18"/>
                <w:szCs w:val="18"/>
              </w:rPr>
              <w:t>Yes</w:t>
            </w:r>
          </w:p>
        </w:tc>
        <w:tc>
          <w:tcPr>
            <w:tcW w:w="6660" w:type="dxa"/>
          </w:tcPr>
          <w:p w14:paraId="58E6DCA3" w14:textId="77777777" w:rsidR="004A6ED2" w:rsidRDefault="004A6ED2" w:rsidP="008636D3">
            <w:pPr>
              <w:rPr>
                <w:rFonts w:eastAsiaTheme="minorEastAsia"/>
                <w:sz w:val="18"/>
                <w:szCs w:val="18"/>
              </w:rPr>
            </w:pPr>
            <w:r>
              <w:rPr>
                <w:rFonts w:eastAsiaTheme="minorEastAsia" w:hint="eastAsia"/>
                <w:sz w:val="18"/>
                <w:szCs w:val="18"/>
              </w:rPr>
              <w:t>Support Alt.1</w:t>
            </w:r>
          </w:p>
        </w:tc>
      </w:tr>
      <w:tr w:rsidR="001E638A" w14:paraId="465F9A2A" w14:textId="77777777" w:rsidTr="008636D3">
        <w:trPr>
          <w:trHeight w:val="215"/>
        </w:trPr>
        <w:tc>
          <w:tcPr>
            <w:tcW w:w="1256" w:type="dxa"/>
          </w:tcPr>
          <w:p w14:paraId="50A7517F" w14:textId="60A238BF" w:rsidR="001E638A" w:rsidRDefault="001E638A" w:rsidP="008636D3">
            <w:pPr>
              <w:snapToGrid w:val="0"/>
              <w:rPr>
                <w:rFonts w:eastAsia="宋体" w:hint="eastAsia"/>
                <w:color w:val="000000" w:themeColor="text1"/>
                <w:sz w:val="18"/>
                <w:szCs w:val="18"/>
              </w:rPr>
            </w:pPr>
            <w:r>
              <w:rPr>
                <w:rFonts w:eastAsia="宋体" w:hint="eastAsia"/>
                <w:color w:val="000000" w:themeColor="text1"/>
                <w:sz w:val="18"/>
                <w:szCs w:val="18"/>
              </w:rPr>
              <w:t>OPPO</w:t>
            </w:r>
          </w:p>
        </w:tc>
        <w:tc>
          <w:tcPr>
            <w:tcW w:w="1614" w:type="dxa"/>
          </w:tcPr>
          <w:p w14:paraId="3DEE53C6" w14:textId="77777777" w:rsidR="001E638A" w:rsidRDefault="001E638A" w:rsidP="008636D3">
            <w:pPr>
              <w:rPr>
                <w:rFonts w:eastAsiaTheme="minorEastAsia" w:hint="eastAsia"/>
                <w:sz w:val="18"/>
                <w:szCs w:val="18"/>
              </w:rPr>
            </w:pPr>
          </w:p>
        </w:tc>
        <w:tc>
          <w:tcPr>
            <w:tcW w:w="6660" w:type="dxa"/>
          </w:tcPr>
          <w:p w14:paraId="7B109636" w14:textId="619BDB8E" w:rsidR="001E638A" w:rsidRDefault="001E638A" w:rsidP="008636D3">
            <w:pPr>
              <w:rPr>
                <w:rFonts w:eastAsiaTheme="minorEastAsia" w:hint="eastAsia"/>
                <w:sz w:val="18"/>
                <w:szCs w:val="18"/>
              </w:rPr>
            </w:pPr>
            <w:r>
              <w:rPr>
                <w:rFonts w:eastAsiaTheme="minorEastAsia" w:hint="eastAsia"/>
                <w:sz w:val="18"/>
                <w:szCs w:val="18"/>
              </w:rPr>
              <w:t xml:space="preserve">Alt2 without the sub-bullet. </w:t>
            </w:r>
          </w:p>
        </w:tc>
      </w:tr>
    </w:tbl>
    <w:p w14:paraId="57BE2CEA" w14:textId="77777777" w:rsidR="00D617CB" w:rsidRDefault="00D617CB">
      <w:pPr>
        <w:rPr>
          <w:rFonts w:ascii="Arial" w:hAnsi="Arial" w:cs="Arial"/>
          <w:sz w:val="20"/>
          <w:szCs w:val="20"/>
          <w:lang w:val="en-GB" w:eastAsia="ja-JP"/>
        </w:rPr>
      </w:pPr>
    </w:p>
    <w:p w14:paraId="35CDFFE0" w14:textId="77777777" w:rsidR="00D617CB" w:rsidRDefault="00D617CB">
      <w:pPr>
        <w:rPr>
          <w:rFonts w:ascii="Arial" w:hAnsi="Arial" w:cs="Arial"/>
          <w:sz w:val="20"/>
          <w:szCs w:val="20"/>
          <w:lang w:val="en-GB" w:eastAsia="ja-JP"/>
        </w:rPr>
      </w:pPr>
    </w:p>
    <w:p w14:paraId="3ADDF94F"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5-3: Others</w:t>
      </w:r>
    </w:p>
    <w:p w14:paraId="70B229B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F7E98F"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5-3: RRC parameters for CSI </w:t>
      </w:r>
      <w:proofErr w:type="spellStart"/>
      <w:r>
        <w:rPr>
          <w:rFonts w:ascii="Arial" w:hAnsi="Arial" w:cs="Arial"/>
          <w:sz w:val="20"/>
          <w:szCs w:val="20"/>
          <w:lang w:val="en-GB" w:eastAsia="ja-JP"/>
        </w:rPr>
        <w:t>acqusition</w:t>
      </w:r>
      <w:proofErr w:type="spellEnd"/>
      <w:r>
        <w:rPr>
          <w:rFonts w:ascii="Arial" w:hAnsi="Arial" w:cs="Arial"/>
          <w:sz w:val="20"/>
          <w:szCs w:val="20"/>
          <w:lang w:val="en-GB" w:eastAsia="ja-JP"/>
        </w:rPr>
        <w:t xml:space="preserve"> </w:t>
      </w:r>
    </w:p>
    <w:tbl>
      <w:tblPr>
        <w:tblStyle w:val="TableGrid8"/>
        <w:tblW w:w="0" w:type="auto"/>
        <w:tblLook w:val="04A0" w:firstRow="1" w:lastRow="0" w:firstColumn="1" w:lastColumn="0" w:noHBand="0" w:noVBand="1"/>
      </w:tblPr>
      <w:tblGrid>
        <w:gridCol w:w="834"/>
        <w:gridCol w:w="3568"/>
        <w:gridCol w:w="3330"/>
        <w:gridCol w:w="2224"/>
      </w:tblGrid>
      <w:tr w:rsidR="00D617CB" w14:paraId="6182DA50" w14:textId="77777777" w:rsidTr="00D617CB">
        <w:trPr>
          <w:cnfStyle w:val="100000000000" w:firstRow="1" w:lastRow="0" w:firstColumn="0" w:lastColumn="0" w:oddVBand="0" w:evenVBand="0" w:oddHBand="0" w:evenHBand="0" w:firstRowFirstColumn="0" w:firstRowLastColumn="0" w:lastRowFirstColumn="0" w:lastRowLastColumn="0"/>
        </w:trPr>
        <w:tc>
          <w:tcPr>
            <w:tcW w:w="834" w:type="dxa"/>
          </w:tcPr>
          <w:p w14:paraId="2AC8124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568" w:type="dxa"/>
          </w:tcPr>
          <w:p w14:paraId="58711277"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3330" w:type="dxa"/>
          </w:tcPr>
          <w:p w14:paraId="04DE4AAE"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224" w:type="dxa"/>
          </w:tcPr>
          <w:p w14:paraId="5EE3BAD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2BADA78" w14:textId="77777777" w:rsidTr="00D617CB">
        <w:tc>
          <w:tcPr>
            <w:tcW w:w="834" w:type="dxa"/>
          </w:tcPr>
          <w:p w14:paraId="73FE0899"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568" w:type="dxa"/>
          </w:tcPr>
          <w:p w14:paraId="739CD81B" w14:textId="77777777" w:rsidR="00D617CB" w:rsidRDefault="001C36FA">
            <w:pPr>
              <w:pStyle w:val="ListParagraph"/>
              <w:numPr>
                <w:ilvl w:val="0"/>
                <w:numId w:val="15"/>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Adapt LTM-CSI-</w:t>
            </w:r>
            <w:proofErr w:type="spellStart"/>
            <w:r>
              <w:rPr>
                <w:rFonts w:ascii="Arial" w:hAnsi="Arial" w:cs="Arial"/>
                <w:color w:val="000000" w:themeColor="text1"/>
                <w:sz w:val="18"/>
                <w:szCs w:val="18"/>
                <w:lang w:eastAsia="ja-JP"/>
              </w:rPr>
              <w:t>ReportConfig</w:t>
            </w:r>
            <w:proofErr w:type="spellEnd"/>
            <w:r>
              <w:rPr>
                <w:rFonts w:ascii="Arial" w:hAnsi="Arial" w:cs="Arial"/>
                <w:color w:val="000000" w:themeColor="text1"/>
                <w:sz w:val="18"/>
                <w:szCs w:val="18"/>
                <w:lang w:eastAsia="ja-JP"/>
              </w:rPr>
              <w:t xml:space="preserve"> to include </w:t>
            </w:r>
            <w:proofErr w:type="spellStart"/>
            <w:r>
              <w:rPr>
                <w:rFonts w:ascii="Arial" w:hAnsi="Arial" w:cs="Arial"/>
                <w:color w:val="000000" w:themeColor="text1"/>
                <w:sz w:val="18"/>
                <w:szCs w:val="18"/>
                <w:lang w:eastAsia="ja-JP"/>
              </w:rPr>
              <w:t>cqi</w:t>
            </w:r>
            <w:proofErr w:type="spellEnd"/>
            <w:r>
              <w:rPr>
                <w:rFonts w:ascii="Arial" w:hAnsi="Arial" w:cs="Arial"/>
                <w:color w:val="000000" w:themeColor="text1"/>
                <w:sz w:val="18"/>
                <w:szCs w:val="18"/>
                <w:lang w:eastAsia="ja-JP"/>
              </w:rPr>
              <w:t>-Table for CQI reporting [Ericsson, 9]</w:t>
            </w:r>
          </w:p>
        </w:tc>
        <w:tc>
          <w:tcPr>
            <w:tcW w:w="3330" w:type="dxa"/>
          </w:tcPr>
          <w:p w14:paraId="631B6DD5"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Parameter is missed. </w:t>
            </w:r>
          </w:p>
        </w:tc>
        <w:tc>
          <w:tcPr>
            <w:tcW w:w="2224" w:type="dxa"/>
          </w:tcPr>
          <w:p w14:paraId="2E515F1E"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Agree</w:t>
            </w:r>
          </w:p>
        </w:tc>
      </w:tr>
      <w:tr w:rsidR="00D617CB" w14:paraId="64D4BA00" w14:textId="77777777" w:rsidTr="00D617CB">
        <w:tc>
          <w:tcPr>
            <w:tcW w:w="834" w:type="dxa"/>
          </w:tcPr>
          <w:p w14:paraId="555BD58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568" w:type="dxa"/>
          </w:tcPr>
          <w:p w14:paraId="3F1B9521" w14:textId="77777777" w:rsidR="00D617CB" w:rsidRDefault="001C36FA">
            <w:pPr>
              <w:pStyle w:val="ListParagraph"/>
              <w:numPr>
                <w:ilvl w:val="0"/>
                <w:numId w:val="11"/>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tcPr>
          <w:p w14:paraId="2034F1DA"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t>
            </w:r>
          </w:p>
        </w:tc>
        <w:tc>
          <w:tcPr>
            <w:tcW w:w="2224" w:type="dxa"/>
          </w:tcPr>
          <w:p w14:paraId="2A2EEA06"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This is necessary because the structure supports both L1-RSRP and CSI acquisition functions and restriction is required for CSI acquisition. </w:t>
            </w:r>
          </w:p>
        </w:tc>
      </w:tr>
      <w:tr w:rsidR="00D617CB" w14:paraId="3736730C" w14:textId="77777777" w:rsidTr="00D617CB">
        <w:tc>
          <w:tcPr>
            <w:tcW w:w="834" w:type="dxa"/>
          </w:tcPr>
          <w:p w14:paraId="4FF07953"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568" w:type="dxa"/>
          </w:tcPr>
          <w:p w14:paraId="576B517F" w14:textId="77777777" w:rsidR="00D617CB" w:rsidRDefault="001C36FA">
            <w:pPr>
              <w:pStyle w:val="ListParagraph"/>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Information needed for CQI/PMI/RI derivation, such as, BWP SCS, CP, </w:t>
            </w:r>
            <w:r>
              <w:rPr>
                <w:rFonts w:ascii="Arial" w:hAnsi="Arial" w:cs="Arial"/>
                <w:color w:val="000000" w:themeColor="text1"/>
                <w:sz w:val="18"/>
                <w:szCs w:val="18"/>
                <w:lang w:eastAsia="ja-JP"/>
              </w:rPr>
              <w:lastRenderedPageBreak/>
              <w:t xml:space="preserve">SCS, DMRS mapping related config, should be provided to the UE in the LTM configuration, e.g., in the LTM-candidate IE (but outside of the </w:t>
            </w:r>
            <w:proofErr w:type="spellStart"/>
            <w:r>
              <w:rPr>
                <w:rFonts w:ascii="Arial" w:hAnsi="Arial" w:cs="Arial"/>
                <w:color w:val="000000" w:themeColor="text1"/>
                <w:sz w:val="18"/>
                <w:szCs w:val="18"/>
                <w:lang w:eastAsia="ja-JP"/>
              </w:rPr>
              <w:t>ltm-CandidateConfig</w:t>
            </w:r>
            <w:proofErr w:type="spellEnd"/>
            <w:r>
              <w:rPr>
                <w:rFonts w:ascii="Arial" w:hAnsi="Arial" w:cs="Arial"/>
                <w:color w:val="000000" w:themeColor="text1"/>
                <w:sz w:val="18"/>
                <w:szCs w:val="18"/>
                <w:lang w:eastAsia="ja-JP"/>
              </w:rPr>
              <w:t xml:space="preserve">) </w:t>
            </w:r>
          </w:p>
          <w:p w14:paraId="4B226800" w14:textId="77777777" w:rsidR="00D617CB" w:rsidRDefault="001C36FA">
            <w:pPr>
              <w:pStyle w:val="ListParagraph"/>
              <w:overflowPunct w:val="0"/>
              <w:autoSpaceDE w:val="0"/>
              <w:autoSpaceDN w:val="0"/>
              <w:adjustRightInd w:val="0"/>
              <w:spacing w:before="60" w:after="60"/>
              <w:ind w:left="3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[Nokia, 4].</w:t>
            </w:r>
          </w:p>
        </w:tc>
        <w:tc>
          <w:tcPr>
            <w:tcW w:w="3330" w:type="dxa"/>
          </w:tcPr>
          <w:p w14:paraId="01FCB34D" w14:textId="77777777" w:rsidR="00D617CB" w:rsidRDefault="001C36FA">
            <w:pPr>
              <w:pStyle w:val="ListParagraph"/>
              <w:numPr>
                <w:ilvl w:val="0"/>
                <w:numId w:val="13"/>
              </w:numPr>
              <w:spacing w:before="120" w:after="160"/>
              <w:jc w:val="left"/>
              <w:textAlignment w:val="center"/>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 xml:space="preserve">At the time of CQI/PMI/RI derivation, the UE may not have </w:t>
            </w:r>
            <w:r>
              <w:rPr>
                <w:rFonts w:ascii="Arial" w:hAnsi="Arial" w:cs="Arial"/>
                <w:color w:val="000000" w:themeColor="text1"/>
                <w:sz w:val="18"/>
                <w:szCs w:val="18"/>
                <w:lang w:eastAsia="ja-JP"/>
              </w:rPr>
              <w:lastRenderedPageBreak/>
              <w:t>access to the target cell configuration, and therefore may lack critical parameters such as BWP SCS, CP, SCS, and DMRS mapping related config, which are needed for accurate derivation.</w:t>
            </w:r>
          </w:p>
          <w:p w14:paraId="567748A5" w14:textId="77777777" w:rsidR="00D617CB" w:rsidRDefault="00D617CB">
            <w:pPr>
              <w:pStyle w:val="ListParagraph"/>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224" w:type="dxa"/>
          </w:tcPr>
          <w:p w14:paraId="392ABA36"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3EE86D8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5BD8EAE"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1841767C" w14:textId="77777777">
        <w:tc>
          <w:tcPr>
            <w:tcW w:w="9530" w:type="dxa"/>
            <w:gridSpan w:val="3"/>
            <w:tcBorders>
              <w:top w:val="single" w:sz="4" w:space="0" w:color="auto"/>
              <w:left w:val="single" w:sz="4" w:space="0" w:color="auto"/>
              <w:bottom w:val="single" w:sz="4" w:space="0" w:color="auto"/>
              <w:right w:val="single" w:sz="4" w:space="0" w:color="auto"/>
            </w:tcBorders>
          </w:tcPr>
          <w:p w14:paraId="0417987C" w14:textId="77777777" w:rsidR="00D617CB" w:rsidRDefault="001C36FA">
            <w:pPr>
              <w:snapToGrid w:val="0"/>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5-3-1:</w:t>
            </w:r>
            <w:r>
              <w:rPr>
                <w:rStyle w:val="Strong"/>
                <w:rFonts w:ascii="Arial" w:hAnsi="Arial" w:cs="Arial"/>
                <w:color w:val="000000"/>
                <w:sz w:val="20"/>
                <w:szCs w:val="20"/>
              </w:rPr>
              <w:t xml:space="preserve"> Which of these proposals in </w:t>
            </w:r>
            <w:proofErr w:type="gramStart"/>
            <w:r>
              <w:rPr>
                <w:rStyle w:val="Strong"/>
                <w:rFonts w:ascii="Arial" w:hAnsi="Arial" w:cs="Arial"/>
                <w:color w:val="000000"/>
                <w:sz w:val="20"/>
                <w:szCs w:val="20"/>
              </w:rPr>
              <w:t>Table  are</w:t>
            </w:r>
            <w:proofErr w:type="gramEnd"/>
            <w:r>
              <w:rPr>
                <w:rStyle w:val="Strong"/>
                <w:rFonts w:ascii="Arial" w:hAnsi="Arial" w:cs="Arial"/>
                <w:color w:val="000000"/>
                <w:sz w:val="20"/>
                <w:szCs w:val="20"/>
              </w:rPr>
              <w:t xml:space="preserve"> supported?  </w:t>
            </w:r>
          </w:p>
        </w:tc>
      </w:tr>
      <w:tr w:rsidR="00D617CB" w14:paraId="6B0AF89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6B37AF"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43F6BD" w14:textId="77777777" w:rsidR="00D617CB" w:rsidRDefault="001C36FA">
            <w:pPr>
              <w:snapToGrid w:val="0"/>
              <w:rPr>
                <w:b/>
                <w:sz w:val="18"/>
                <w:szCs w:val="18"/>
              </w:rPr>
            </w:pPr>
            <w:r>
              <w:rPr>
                <w:b/>
                <w:sz w:val="18"/>
                <w:szCs w:val="18"/>
              </w:rPr>
              <w:t>View/Positions</w:t>
            </w:r>
          </w:p>
          <w:p w14:paraId="785D730B"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136AA7" w14:textId="77777777" w:rsidR="00D617CB" w:rsidRDefault="001C36FA">
            <w:pPr>
              <w:snapToGrid w:val="0"/>
              <w:rPr>
                <w:b/>
                <w:sz w:val="18"/>
                <w:szCs w:val="18"/>
              </w:rPr>
            </w:pPr>
            <w:r>
              <w:rPr>
                <w:b/>
                <w:sz w:val="18"/>
                <w:szCs w:val="18"/>
              </w:rPr>
              <w:t xml:space="preserve">Comments </w:t>
            </w:r>
          </w:p>
          <w:p w14:paraId="67EF53A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6369C081" w14:textId="77777777" w:rsidR="00D617CB" w:rsidRDefault="00D617CB">
            <w:pPr>
              <w:snapToGrid w:val="0"/>
              <w:rPr>
                <w:b/>
                <w:sz w:val="18"/>
                <w:szCs w:val="18"/>
              </w:rPr>
            </w:pPr>
          </w:p>
        </w:tc>
      </w:tr>
      <w:tr w:rsidR="00D617CB" w14:paraId="68F41F40" w14:textId="77777777">
        <w:trPr>
          <w:trHeight w:val="215"/>
        </w:trPr>
        <w:tc>
          <w:tcPr>
            <w:tcW w:w="1256" w:type="dxa"/>
          </w:tcPr>
          <w:p w14:paraId="1EEFAFFE" w14:textId="77777777" w:rsidR="00D617CB" w:rsidRDefault="001C36FA">
            <w:pPr>
              <w:snapToGrid w:val="0"/>
              <w:rPr>
                <w:color w:val="0000FF"/>
                <w:sz w:val="18"/>
                <w:szCs w:val="18"/>
              </w:rPr>
            </w:pPr>
            <w:r>
              <w:rPr>
                <w:color w:val="0000FF"/>
                <w:sz w:val="18"/>
                <w:szCs w:val="18"/>
              </w:rPr>
              <w:t>Nokia</w:t>
            </w:r>
          </w:p>
        </w:tc>
        <w:tc>
          <w:tcPr>
            <w:tcW w:w="1614" w:type="dxa"/>
          </w:tcPr>
          <w:p w14:paraId="6C3F75E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Yes,</w:t>
            </w:r>
          </w:p>
          <w:p w14:paraId="599B9F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42477C4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4B7801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 Yes</w:t>
            </w:r>
          </w:p>
          <w:p w14:paraId="55DC2EB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P2 – 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 I guess the latter approach will be simpler, but we are open to discuss. </w:t>
            </w:r>
          </w:p>
          <w:p w14:paraId="7AF99E3C" w14:textId="77777777" w:rsidR="00D617CB" w:rsidRDefault="00D617CB">
            <w:pPr>
              <w:suppressAutoHyphens/>
              <w:overflowPunct w:val="0"/>
              <w:autoSpaceDE w:val="0"/>
              <w:autoSpaceDN w:val="0"/>
              <w:adjustRightInd w:val="0"/>
              <w:textAlignment w:val="baseline"/>
              <w:rPr>
                <w:color w:val="0000FF"/>
                <w:sz w:val="18"/>
                <w:szCs w:val="18"/>
              </w:rPr>
            </w:pPr>
          </w:p>
          <w:p w14:paraId="55386FF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 Yes.</w:t>
            </w:r>
          </w:p>
          <w:p w14:paraId="712D1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These parameters are needed for deriving CQI, PMI, and RI as specified in 5.2.2.5.1 of TS 38.214. One simple solution would be to specify default values in the RAN1 specification, in case avoiding impact to RRC is </w:t>
            </w:r>
            <w:proofErr w:type="gramStart"/>
            <w:r>
              <w:rPr>
                <w:color w:val="0000FF"/>
                <w:sz w:val="18"/>
                <w:szCs w:val="18"/>
              </w:rPr>
              <w:t>preferred..</w:t>
            </w:r>
            <w:proofErr w:type="gramEnd"/>
            <w:r>
              <w:rPr>
                <w:color w:val="0000FF"/>
                <w:sz w:val="18"/>
                <w:szCs w:val="18"/>
              </w:rPr>
              <w:t xml:space="preserve"> </w:t>
            </w:r>
          </w:p>
        </w:tc>
      </w:tr>
      <w:tr w:rsidR="00D617CB" w14:paraId="7F918802" w14:textId="77777777">
        <w:trPr>
          <w:trHeight w:val="215"/>
        </w:trPr>
        <w:tc>
          <w:tcPr>
            <w:tcW w:w="1256" w:type="dxa"/>
          </w:tcPr>
          <w:p w14:paraId="785FBA1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729DAF" w14:textId="77777777" w:rsidR="00D617CB" w:rsidRDefault="001C36FA">
            <w:pPr>
              <w:rPr>
                <w:rFonts w:eastAsiaTheme="minorEastAsia"/>
                <w:sz w:val="18"/>
                <w:szCs w:val="18"/>
              </w:rPr>
            </w:pPr>
            <w:r>
              <w:rPr>
                <w:rFonts w:eastAsiaTheme="minorEastAsia"/>
                <w:sz w:val="18"/>
                <w:szCs w:val="18"/>
              </w:rPr>
              <w:t>Support P1, P2</w:t>
            </w:r>
          </w:p>
        </w:tc>
        <w:tc>
          <w:tcPr>
            <w:tcW w:w="6660" w:type="dxa"/>
          </w:tcPr>
          <w:p w14:paraId="47180556" w14:textId="77777777" w:rsidR="00D617CB" w:rsidRDefault="00D617CB">
            <w:pPr>
              <w:rPr>
                <w:rFonts w:eastAsiaTheme="minorEastAsia"/>
                <w:sz w:val="18"/>
                <w:szCs w:val="18"/>
              </w:rPr>
            </w:pPr>
          </w:p>
        </w:tc>
      </w:tr>
      <w:tr w:rsidR="00D617CB" w14:paraId="70D605D7" w14:textId="77777777">
        <w:trPr>
          <w:trHeight w:val="215"/>
        </w:trPr>
        <w:tc>
          <w:tcPr>
            <w:tcW w:w="1256" w:type="dxa"/>
          </w:tcPr>
          <w:p w14:paraId="0D1BB7C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B661B4A" w14:textId="77777777" w:rsidR="00D617CB" w:rsidRDefault="00D617CB">
            <w:pPr>
              <w:rPr>
                <w:rFonts w:eastAsiaTheme="minorEastAsia"/>
                <w:sz w:val="18"/>
                <w:szCs w:val="18"/>
              </w:rPr>
            </w:pPr>
          </w:p>
        </w:tc>
        <w:tc>
          <w:tcPr>
            <w:tcW w:w="6660" w:type="dxa"/>
          </w:tcPr>
          <w:p w14:paraId="1731E976" w14:textId="77777777" w:rsidR="00D617CB" w:rsidRDefault="001C36FA">
            <w:pPr>
              <w:rPr>
                <w:rFonts w:eastAsia="PMingLiU"/>
                <w:sz w:val="18"/>
                <w:szCs w:val="18"/>
                <w:lang w:eastAsia="zh-TW"/>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D617CB" w14:paraId="3550C7C0" w14:textId="77777777">
        <w:trPr>
          <w:trHeight w:val="215"/>
        </w:trPr>
        <w:tc>
          <w:tcPr>
            <w:tcW w:w="1256" w:type="dxa"/>
          </w:tcPr>
          <w:p w14:paraId="5DAB0F3A"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674034F" w14:textId="77777777" w:rsidR="00D617CB" w:rsidRDefault="001C36FA">
            <w:pPr>
              <w:rPr>
                <w:rFonts w:eastAsia="MS Mincho"/>
                <w:sz w:val="18"/>
                <w:szCs w:val="18"/>
                <w:lang w:eastAsia="ja-JP"/>
              </w:rPr>
            </w:pPr>
            <w:r>
              <w:rPr>
                <w:rFonts w:eastAsia="MS Mincho" w:hint="eastAsia"/>
                <w:sz w:val="18"/>
                <w:szCs w:val="18"/>
                <w:lang w:eastAsia="ja-JP"/>
              </w:rPr>
              <w:t>P1: Yes</w:t>
            </w:r>
          </w:p>
          <w:p w14:paraId="2BAF9C02" w14:textId="77777777" w:rsidR="00D617CB" w:rsidRDefault="001C36FA">
            <w:pPr>
              <w:rPr>
                <w:rFonts w:eastAsiaTheme="minorEastAsia"/>
                <w:sz w:val="18"/>
                <w:szCs w:val="18"/>
              </w:rPr>
            </w:pPr>
            <w:r>
              <w:rPr>
                <w:rFonts w:eastAsia="MS Mincho" w:hint="eastAsia"/>
                <w:sz w:val="18"/>
                <w:szCs w:val="18"/>
                <w:lang w:eastAsia="ja-JP"/>
              </w:rPr>
              <w:t>P2: Yes</w:t>
            </w:r>
          </w:p>
        </w:tc>
        <w:tc>
          <w:tcPr>
            <w:tcW w:w="6660" w:type="dxa"/>
          </w:tcPr>
          <w:p w14:paraId="0B00B5F2" w14:textId="77777777" w:rsidR="00D617CB" w:rsidRDefault="00D617CB">
            <w:pPr>
              <w:rPr>
                <w:rFonts w:eastAsiaTheme="minorEastAsia"/>
                <w:sz w:val="18"/>
                <w:szCs w:val="18"/>
              </w:rPr>
            </w:pPr>
          </w:p>
        </w:tc>
      </w:tr>
      <w:tr w:rsidR="00D617CB" w14:paraId="0EBD4ABA" w14:textId="77777777">
        <w:trPr>
          <w:trHeight w:val="215"/>
        </w:trPr>
        <w:tc>
          <w:tcPr>
            <w:tcW w:w="1256" w:type="dxa"/>
          </w:tcPr>
          <w:p w14:paraId="770BEB7C"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1F55F2FA" w14:textId="77777777" w:rsidR="00D617CB" w:rsidRDefault="00D617CB">
            <w:pPr>
              <w:rPr>
                <w:rFonts w:eastAsiaTheme="minorEastAsia"/>
                <w:sz w:val="18"/>
                <w:szCs w:val="18"/>
                <w:lang w:eastAsia="ja-JP"/>
              </w:rPr>
            </w:pPr>
          </w:p>
        </w:tc>
        <w:tc>
          <w:tcPr>
            <w:tcW w:w="6660" w:type="dxa"/>
          </w:tcPr>
          <w:p w14:paraId="3F572F45" w14:textId="77777777" w:rsidR="00D617CB" w:rsidRDefault="001C36FA">
            <w:pPr>
              <w:rPr>
                <w:rFonts w:eastAsiaTheme="minorEastAsia"/>
                <w:sz w:val="18"/>
                <w:szCs w:val="18"/>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9E2896" w14:paraId="16244168" w14:textId="77777777" w:rsidTr="000458CD">
        <w:trPr>
          <w:trHeight w:val="215"/>
        </w:trPr>
        <w:tc>
          <w:tcPr>
            <w:tcW w:w="1256" w:type="dxa"/>
          </w:tcPr>
          <w:p w14:paraId="6D58B037" w14:textId="77777777" w:rsidR="009E2896" w:rsidRDefault="009E2896"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7E6D214B" w14:textId="77777777" w:rsidR="009E2896" w:rsidRDefault="009E2896" w:rsidP="000458CD">
            <w:pPr>
              <w:rPr>
                <w:rFonts w:eastAsiaTheme="minorEastAsia"/>
                <w:sz w:val="18"/>
                <w:szCs w:val="18"/>
                <w:lang w:eastAsia="ja-JP"/>
              </w:rPr>
            </w:pPr>
          </w:p>
        </w:tc>
        <w:tc>
          <w:tcPr>
            <w:tcW w:w="6660" w:type="dxa"/>
          </w:tcPr>
          <w:p w14:paraId="3BA32911" w14:textId="77777777" w:rsidR="009E2896" w:rsidRDefault="009E2896" w:rsidP="000458CD">
            <w:pPr>
              <w:rPr>
                <w:rFonts w:eastAsiaTheme="minorEastAsia"/>
                <w:sz w:val="18"/>
                <w:szCs w:val="18"/>
              </w:rPr>
            </w:pPr>
            <w:r>
              <w:rPr>
                <w:rFonts w:eastAsiaTheme="minorEastAsia" w:hint="eastAsia"/>
                <w:sz w:val="18"/>
                <w:szCs w:val="18"/>
              </w:rPr>
              <w:t>P1</w:t>
            </w:r>
            <w:r>
              <w:rPr>
                <w:rFonts w:eastAsiaTheme="minorEastAsia" w:hint="eastAsia"/>
                <w:sz w:val="18"/>
                <w:szCs w:val="18"/>
              </w:rPr>
              <w:t>，</w:t>
            </w:r>
            <w:r>
              <w:rPr>
                <w:rFonts w:eastAsiaTheme="minorEastAsia" w:hint="eastAsia"/>
                <w:sz w:val="18"/>
                <w:szCs w:val="18"/>
              </w:rPr>
              <w:t>P2 are fine.</w:t>
            </w:r>
          </w:p>
          <w:p w14:paraId="7D6B3D86" w14:textId="77777777" w:rsidR="009E2896" w:rsidRDefault="009E2896" w:rsidP="000458CD">
            <w:pPr>
              <w:rPr>
                <w:rFonts w:eastAsiaTheme="minorEastAsia"/>
                <w:sz w:val="18"/>
                <w:szCs w:val="18"/>
              </w:rPr>
            </w:pPr>
            <w:r>
              <w:rPr>
                <w:rFonts w:eastAsiaTheme="minorEastAsia" w:hint="eastAsia"/>
                <w:sz w:val="18"/>
                <w:szCs w:val="18"/>
              </w:rPr>
              <w:t xml:space="preserve">P3: the BWP related information is already provided by the corresponding fields in </w:t>
            </w:r>
            <w:r w:rsidRPr="00D45563">
              <w:rPr>
                <w:rFonts w:eastAsiaTheme="minorEastAsia"/>
                <w:sz w:val="18"/>
                <w:szCs w:val="18"/>
              </w:rPr>
              <w:t>NZP-CSI-RS-Resource</w:t>
            </w:r>
            <w:r>
              <w:rPr>
                <w:rFonts w:eastAsiaTheme="minorEastAsia" w:hint="eastAsia"/>
                <w:sz w:val="18"/>
                <w:szCs w:val="18"/>
              </w:rPr>
              <w:t xml:space="preserve"> introduced in R18 LTM.</w:t>
            </w:r>
          </w:p>
        </w:tc>
      </w:tr>
      <w:tr w:rsidR="009E2896" w14:paraId="774C4AA2" w14:textId="77777777">
        <w:trPr>
          <w:trHeight w:val="215"/>
        </w:trPr>
        <w:tc>
          <w:tcPr>
            <w:tcW w:w="1256" w:type="dxa"/>
          </w:tcPr>
          <w:p w14:paraId="53252C2F" w14:textId="77777777" w:rsidR="009E2896" w:rsidRPr="009E2896" w:rsidRDefault="009E2896">
            <w:pPr>
              <w:snapToGrid w:val="0"/>
              <w:rPr>
                <w:rFonts w:eastAsia="宋体"/>
                <w:color w:val="000000" w:themeColor="text1"/>
                <w:sz w:val="18"/>
                <w:szCs w:val="18"/>
              </w:rPr>
            </w:pPr>
          </w:p>
        </w:tc>
        <w:tc>
          <w:tcPr>
            <w:tcW w:w="1614" w:type="dxa"/>
          </w:tcPr>
          <w:p w14:paraId="541CEBDA" w14:textId="77777777" w:rsidR="009E2896" w:rsidRDefault="009E2896">
            <w:pPr>
              <w:rPr>
                <w:rFonts w:eastAsiaTheme="minorEastAsia"/>
                <w:sz w:val="18"/>
                <w:szCs w:val="18"/>
                <w:lang w:eastAsia="ja-JP"/>
              </w:rPr>
            </w:pPr>
          </w:p>
        </w:tc>
        <w:tc>
          <w:tcPr>
            <w:tcW w:w="6660" w:type="dxa"/>
          </w:tcPr>
          <w:p w14:paraId="7490EFCC" w14:textId="77777777" w:rsidR="009E2896" w:rsidRDefault="009E2896">
            <w:pPr>
              <w:rPr>
                <w:rFonts w:eastAsiaTheme="minorEastAsia"/>
                <w:sz w:val="18"/>
                <w:szCs w:val="18"/>
              </w:rPr>
            </w:pPr>
          </w:p>
        </w:tc>
      </w:tr>
      <w:tr w:rsidR="001436DE" w14:paraId="1EF09835" w14:textId="77777777" w:rsidTr="00A054D5">
        <w:trPr>
          <w:trHeight w:val="215"/>
        </w:trPr>
        <w:tc>
          <w:tcPr>
            <w:tcW w:w="9530" w:type="dxa"/>
            <w:gridSpan w:val="3"/>
          </w:tcPr>
          <w:p w14:paraId="39F3DEFC" w14:textId="77777777" w:rsidR="001436DE" w:rsidRDefault="001436DE">
            <w:pPr>
              <w:rPr>
                <w:rFonts w:eastAsiaTheme="minorEastAsia"/>
                <w:sz w:val="18"/>
                <w:szCs w:val="18"/>
              </w:rPr>
            </w:pPr>
          </w:p>
          <w:p w14:paraId="2BEB988C"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 xml:space="preserve">Summary: </w:t>
            </w:r>
          </w:p>
          <w:tbl>
            <w:tblPr>
              <w:tblStyle w:val="TableGrid"/>
              <w:tblW w:w="0" w:type="auto"/>
              <w:tblLook w:val="04A0" w:firstRow="1" w:lastRow="0" w:firstColumn="1" w:lastColumn="0" w:noHBand="0" w:noVBand="1"/>
            </w:tblPr>
            <w:tblGrid>
              <w:gridCol w:w="1405"/>
              <w:gridCol w:w="2970"/>
              <w:gridCol w:w="1080"/>
              <w:gridCol w:w="2880"/>
            </w:tblGrid>
            <w:tr w:rsidR="001436DE" w:rsidRPr="003A3651" w14:paraId="3FC3C91B" w14:textId="77777777" w:rsidTr="00FE07BB">
              <w:trPr>
                <w:trHeight w:val="282"/>
              </w:trPr>
              <w:tc>
                <w:tcPr>
                  <w:tcW w:w="1405" w:type="dxa"/>
                </w:tcPr>
                <w:p w14:paraId="0847F600"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Proposal</w:t>
                  </w:r>
                </w:p>
              </w:tc>
              <w:tc>
                <w:tcPr>
                  <w:tcW w:w="2970" w:type="dxa"/>
                </w:tcPr>
                <w:p w14:paraId="4BB507E2"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Yes</w:t>
                  </w:r>
                </w:p>
              </w:tc>
              <w:tc>
                <w:tcPr>
                  <w:tcW w:w="1080" w:type="dxa"/>
                </w:tcPr>
                <w:p w14:paraId="7AFC578B"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No</w:t>
                  </w:r>
                </w:p>
              </w:tc>
              <w:tc>
                <w:tcPr>
                  <w:tcW w:w="2880" w:type="dxa"/>
                </w:tcPr>
                <w:p w14:paraId="3DB765A9"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 xml:space="preserve">Open to discuss </w:t>
                  </w:r>
                </w:p>
              </w:tc>
            </w:tr>
            <w:tr w:rsidR="001436DE" w:rsidRPr="003A3651" w14:paraId="450725F0" w14:textId="77777777" w:rsidTr="00FE07BB">
              <w:trPr>
                <w:trHeight w:val="255"/>
              </w:trPr>
              <w:tc>
                <w:tcPr>
                  <w:tcW w:w="1405" w:type="dxa"/>
                </w:tcPr>
                <w:p w14:paraId="5506D9F0"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P1</w:t>
                  </w:r>
                </w:p>
              </w:tc>
              <w:tc>
                <w:tcPr>
                  <w:tcW w:w="2970" w:type="dxa"/>
                </w:tcPr>
                <w:p w14:paraId="02E3B0D2" w14:textId="44443FFC"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Nokia, Ericsson, Google, DCM, ZTE</w:t>
                  </w:r>
                  <w:r w:rsidR="00B2737F">
                    <w:rPr>
                      <w:rFonts w:ascii="Arial" w:eastAsiaTheme="minorEastAsia" w:hAnsi="Arial" w:cs="Arial" w:hint="eastAsia"/>
                      <w:sz w:val="20"/>
                      <w:szCs w:val="20"/>
                    </w:rPr>
                    <w:t>,</w:t>
                  </w:r>
                  <w:r w:rsidR="00B2737F" w:rsidRPr="00B2737F">
                    <w:rPr>
                      <w:rFonts w:ascii="Arial" w:eastAsiaTheme="minorEastAsia" w:hAnsi="Arial" w:cs="Arial" w:hint="eastAsia"/>
                      <w:color w:val="FF0000"/>
                      <w:sz w:val="20"/>
                      <w:szCs w:val="20"/>
                    </w:rPr>
                    <w:t>CATT</w:t>
                  </w:r>
                </w:p>
              </w:tc>
              <w:tc>
                <w:tcPr>
                  <w:tcW w:w="1080" w:type="dxa"/>
                </w:tcPr>
                <w:p w14:paraId="74031997" w14:textId="77777777" w:rsidR="001436DE" w:rsidRPr="003A3651" w:rsidRDefault="001436DE" w:rsidP="001436DE">
                  <w:pPr>
                    <w:rPr>
                      <w:rFonts w:ascii="Arial" w:eastAsiaTheme="minorEastAsia" w:hAnsi="Arial" w:cs="Arial"/>
                      <w:sz w:val="20"/>
                      <w:szCs w:val="20"/>
                    </w:rPr>
                  </w:pPr>
                </w:p>
              </w:tc>
              <w:tc>
                <w:tcPr>
                  <w:tcW w:w="2880" w:type="dxa"/>
                </w:tcPr>
                <w:p w14:paraId="35F9A3A1" w14:textId="77777777" w:rsidR="001436DE" w:rsidRPr="003A3651" w:rsidRDefault="001436DE" w:rsidP="001436DE">
                  <w:pPr>
                    <w:rPr>
                      <w:rFonts w:ascii="Arial" w:eastAsiaTheme="minorEastAsia" w:hAnsi="Arial" w:cs="Arial"/>
                      <w:sz w:val="20"/>
                      <w:szCs w:val="20"/>
                    </w:rPr>
                  </w:pPr>
                </w:p>
              </w:tc>
            </w:tr>
            <w:tr w:rsidR="001436DE" w:rsidRPr="003A3651" w14:paraId="6B9E9610" w14:textId="77777777" w:rsidTr="00FE07BB">
              <w:trPr>
                <w:trHeight w:val="255"/>
              </w:trPr>
              <w:tc>
                <w:tcPr>
                  <w:tcW w:w="1405" w:type="dxa"/>
                </w:tcPr>
                <w:p w14:paraId="3E4748D8"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P2</w:t>
                  </w:r>
                </w:p>
              </w:tc>
              <w:tc>
                <w:tcPr>
                  <w:tcW w:w="2970" w:type="dxa"/>
                </w:tcPr>
                <w:p w14:paraId="4FC26C72" w14:textId="6E0D25A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Ericsson, Google, DCM, ZTE</w:t>
                  </w:r>
                  <w:r w:rsidR="00B2737F">
                    <w:rPr>
                      <w:rFonts w:ascii="Arial" w:eastAsiaTheme="minorEastAsia" w:hAnsi="Arial" w:cs="Arial" w:hint="eastAsia"/>
                      <w:sz w:val="20"/>
                      <w:szCs w:val="20"/>
                    </w:rPr>
                    <w:t>,</w:t>
                  </w:r>
                  <w:r w:rsidR="00B2737F" w:rsidRPr="00B2737F">
                    <w:rPr>
                      <w:rFonts w:ascii="Arial" w:eastAsiaTheme="minorEastAsia" w:hAnsi="Arial" w:cs="Arial" w:hint="eastAsia"/>
                      <w:color w:val="FF0000"/>
                      <w:sz w:val="20"/>
                      <w:szCs w:val="20"/>
                    </w:rPr>
                    <w:t>CATT</w:t>
                  </w:r>
                </w:p>
              </w:tc>
              <w:tc>
                <w:tcPr>
                  <w:tcW w:w="1080" w:type="dxa"/>
                </w:tcPr>
                <w:p w14:paraId="70C7336B" w14:textId="77777777" w:rsidR="001436DE" w:rsidRPr="003A3651" w:rsidRDefault="001436DE" w:rsidP="001436DE">
                  <w:pPr>
                    <w:rPr>
                      <w:rFonts w:ascii="Arial" w:eastAsiaTheme="minorEastAsia" w:hAnsi="Arial" w:cs="Arial"/>
                      <w:sz w:val="20"/>
                      <w:szCs w:val="20"/>
                    </w:rPr>
                  </w:pPr>
                </w:p>
              </w:tc>
              <w:tc>
                <w:tcPr>
                  <w:tcW w:w="2880" w:type="dxa"/>
                </w:tcPr>
                <w:p w14:paraId="250C8031" w14:textId="77777777" w:rsidR="001436DE" w:rsidRPr="003A3651" w:rsidRDefault="001436DE" w:rsidP="001436DE">
                  <w:pPr>
                    <w:rPr>
                      <w:rFonts w:ascii="Arial" w:eastAsiaTheme="minorEastAsia" w:hAnsi="Arial" w:cs="Arial"/>
                      <w:sz w:val="20"/>
                      <w:szCs w:val="20"/>
                    </w:rPr>
                  </w:pPr>
                </w:p>
              </w:tc>
            </w:tr>
            <w:tr w:rsidR="001436DE" w:rsidRPr="003A3651" w14:paraId="5832AC43" w14:textId="77777777" w:rsidTr="00FE07BB">
              <w:trPr>
                <w:trHeight w:val="255"/>
              </w:trPr>
              <w:tc>
                <w:tcPr>
                  <w:tcW w:w="1405" w:type="dxa"/>
                </w:tcPr>
                <w:p w14:paraId="3DEFE1D8"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P3</w:t>
                  </w:r>
                </w:p>
              </w:tc>
              <w:tc>
                <w:tcPr>
                  <w:tcW w:w="2970" w:type="dxa"/>
                </w:tcPr>
                <w:p w14:paraId="36B7E2E0"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Nokia,</w:t>
                  </w:r>
                </w:p>
              </w:tc>
              <w:tc>
                <w:tcPr>
                  <w:tcW w:w="1080" w:type="dxa"/>
                </w:tcPr>
                <w:p w14:paraId="4787892F" w14:textId="77777777" w:rsidR="001436DE" w:rsidRPr="003A3651" w:rsidRDefault="001436DE" w:rsidP="001436DE">
                  <w:pPr>
                    <w:rPr>
                      <w:rFonts w:ascii="Arial" w:eastAsiaTheme="minorEastAsia" w:hAnsi="Arial" w:cs="Arial"/>
                      <w:sz w:val="20"/>
                      <w:szCs w:val="20"/>
                    </w:rPr>
                  </w:pPr>
                </w:p>
              </w:tc>
              <w:tc>
                <w:tcPr>
                  <w:tcW w:w="2880" w:type="dxa"/>
                </w:tcPr>
                <w:p w14:paraId="35A6B9CD" w14:textId="77777777" w:rsidR="001436DE" w:rsidRPr="003A3651" w:rsidRDefault="001436DE" w:rsidP="001436DE">
                  <w:pPr>
                    <w:rPr>
                      <w:rFonts w:ascii="Arial" w:eastAsiaTheme="minorEastAsia" w:hAnsi="Arial" w:cs="Arial"/>
                      <w:sz w:val="20"/>
                      <w:szCs w:val="20"/>
                    </w:rPr>
                  </w:pPr>
                </w:p>
              </w:tc>
            </w:tr>
          </w:tbl>
          <w:p w14:paraId="6812F015" w14:textId="77777777" w:rsidR="001436DE" w:rsidRDefault="001436DE">
            <w:pPr>
              <w:rPr>
                <w:rFonts w:eastAsiaTheme="minorEastAsia"/>
                <w:sz w:val="18"/>
                <w:szCs w:val="18"/>
              </w:rPr>
            </w:pPr>
          </w:p>
          <w:p w14:paraId="5534923F" w14:textId="4746F67F" w:rsidR="001436DE" w:rsidRDefault="001436DE">
            <w:pPr>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5</w:t>
            </w:r>
            <w:r w:rsidRPr="001436DE">
              <w:rPr>
                <w:rStyle w:val="Strong"/>
                <w:rFonts w:ascii="Arial" w:hAnsi="Arial" w:cs="Arial"/>
                <w:color w:val="000000"/>
                <w:sz w:val="20"/>
                <w:szCs w:val="20"/>
                <w:highlight w:val="yellow"/>
                <w:shd w:val="clear" w:color="auto" w:fill="00FFFF"/>
              </w:rPr>
              <w:t>-3-1</w:t>
            </w:r>
          </w:p>
          <w:p w14:paraId="33B1A8F4" w14:textId="77777777" w:rsidR="001436DE" w:rsidRPr="001436DE" w:rsidRDefault="001436DE" w:rsidP="001436DE">
            <w:pPr>
              <w:pStyle w:val="ListParagraph"/>
              <w:numPr>
                <w:ilvl w:val="0"/>
                <w:numId w:val="23"/>
              </w:numPr>
              <w:rPr>
                <w:rFonts w:eastAsiaTheme="minorEastAsia"/>
                <w:sz w:val="18"/>
                <w:szCs w:val="18"/>
              </w:rPr>
            </w:pPr>
            <w:r w:rsidRPr="001436DE">
              <w:rPr>
                <w:rFonts w:ascii="Arial" w:hAnsi="Arial" w:cs="Arial"/>
                <w:color w:val="000000" w:themeColor="text1"/>
                <w:sz w:val="20"/>
                <w:szCs w:val="20"/>
                <w:lang w:eastAsia="ja-JP"/>
              </w:rPr>
              <w:t>Adapt LTM-CSI-</w:t>
            </w:r>
            <w:proofErr w:type="spellStart"/>
            <w:r w:rsidRPr="001436DE">
              <w:rPr>
                <w:rFonts w:ascii="Arial" w:hAnsi="Arial" w:cs="Arial"/>
                <w:color w:val="000000" w:themeColor="text1"/>
                <w:sz w:val="20"/>
                <w:szCs w:val="20"/>
                <w:lang w:eastAsia="ja-JP"/>
              </w:rPr>
              <w:t>ReportConfig</w:t>
            </w:r>
            <w:proofErr w:type="spellEnd"/>
            <w:r w:rsidRPr="001436DE">
              <w:rPr>
                <w:rFonts w:ascii="Arial" w:hAnsi="Arial" w:cs="Arial"/>
                <w:color w:val="000000" w:themeColor="text1"/>
                <w:sz w:val="20"/>
                <w:szCs w:val="20"/>
                <w:lang w:eastAsia="ja-JP"/>
              </w:rPr>
              <w:t xml:space="preserve"> to include </w:t>
            </w:r>
            <w:proofErr w:type="spellStart"/>
            <w:r w:rsidRPr="001436DE">
              <w:rPr>
                <w:rFonts w:ascii="Arial" w:hAnsi="Arial" w:cs="Arial"/>
                <w:color w:val="000000" w:themeColor="text1"/>
                <w:sz w:val="20"/>
                <w:szCs w:val="20"/>
                <w:lang w:eastAsia="ja-JP"/>
              </w:rPr>
              <w:t>cqi</w:t>
            </w:r>
            <w:proofErr w:type="spellEnd"/>
            <w:r w:rsidRPr="001436DE">
              <w:rPr>
                <w:rFonts w:ascii="Arial" w:hAnsi="Arial" w:cs="Arial"/>
                <w:color w:val="000000" w:themeColor="text1"/>
                <w:sz w:val="20"/>
                <w:szCs w:val="20"/>
                <w:lang w:eastAsia="ja-JP"/>
              </w:rPr>
              <w:t>-Table for CQI reporting</w:t>
            </w:r>
          </w:p>
          <w:p w14:paraId="65F2FE35" w14:textId="77777777" w:rsidR="001436DE" w:rsidRPr="001436DE" w:rsidRDefault="001436DE" w:rsidP="001436DE">
            <w:pPr>
              <w:pStyle w:val="ListParagraph"/>
              <w:numPr>
                <w:ilvl w:val="0"/>
                <w:numId w:val="23"/>
              </w:numPr>
              <w:rPr>
                <w:rFonts w:eastAsiaTheme="minorEastAsia"/>
                <w:sz w:val="18"/>
                <w:szCs w:val="18"/>
              </w:rPr>
            </w:pPr>
            <w:r>
              <w:rPr>
                <w:rFonts w:ascii="Arial" w:hAnsi="Arial" w:cs="Arial"/>
                <w:color w:val="000000" w:themeColor="text1"/>
                <w:sz w:val="18"/>
                <w:szCs w:val="18"/>
                <w:lang w:eastAsia="ja-JP"/>
              </w:rPr>
              <w:t>Clarify in either RAN1 specification that the LTM-CandidateId-r18 in ltm-CandidateIdList-r19 of LTM-NZP-CSI-RS-ResourceSet-r19 should be same as that of LTM-Candidate-r18 under which CSI report configuration for CSI acquisition is configured.</w:t>
            </w:r>
          </w:p>
          <w:p w14:paraId="06F5CE1B" w14:textId="6C296F4C" w:rsidR="001436DE" w:rsidRPr="001436DE" w:rsidRDefault="001436DE" w:rsidP="001436DE">
            <w:pPr>
              <w:pStyle w:val="ListParagraph"/>
              <w:rPr>
                <w:rFonts w:eastAsiaTheme="minorEastAsia"/>
                <w:sz w:val="18"/>
                <w:szCs w:val="18"/>
              </w:rPr>
            </w:pPr>
          </w:p>
        </w:tc>
      </w:tr>
      <w:tr w:rsidR="00B2737F" w14:paraId="5D640179" w14:textId="77777777" w:rsidTr="008636D3">
        <w:trPr>
          <w:trHeight w:val="215"/>
        </w:trPr>
        <w:tc>
          <w:tcPr>
            <w:tcW w:w="1256" w:type="dxa"/>
          </w:tcPr>
          <w:p w14:paraId="36CBE13E" w14:textId="77777777" w:rsidR="00B2737F" w:rsidRPr="009E2896" w:rsidRDefault="00B2737F" w:rsidP="008636D3">
            <w:pPr>
              <w:snapToGrid w:val="0"/>
              <w:rPr>
                <w:rFonts w:eastAsia="宋体"/>
                <w:color w:val="000000" w:themeColor="text1"/>
                <w:sz w:val="18"/>
                <w:szCs w:val="18"/>
              </w:rPr>
            </w:pPr>
            <w:r>
              <w:rPr>
                <w:rFonts w:eastAsia="宋体" w:hint="eastAsia"/>
                <w:color w:val="000000" w:themeColor="text1"/>
                <w:sz w:val="18"/>
                <w:szCs w:val="18"/>
              </w:rPr>
              <w:t>CATT</w:t>
            </w:r>
          </w:p>
        </w:tc>
        <w:tc>
          <w:tcPr>
            <w:tcW w:w="1614" w:type="dxa"/>
          </w:tcPr>
          <w:p w14:paraId="468CE722" w14:textId="77777777" w:rsidR="00B2737F" w:rsidRDefault="00B2737F" w:rsidP="008636D3">
            <w:pPr>
              <w:rPr>
                <w:rFonts w:eastAsiaTheme="minorEastAsia"/>
                <w:sz w:val="18"/>
                <w:szCs w:val="18"/>
                <w:lang w:eastAsia="ja-JP"/>
              </w:rPr>
            </w:pPr>
          </w:p>
        </w:tc>
        <w:tc>
          <w:tcPr>
            <w:tcW w:w="6660" w:type="dxa"/>
          </w:tcPr>
          <w:p w14:paraId="268BD480" w14:textId="77777777" w:rsidR="00B2737F" w:rsidRDefault="00B2737F" w:rsidP="008636D3">
            <w:pPr>
              <w:rPr>
                <w:rFonts w:eastAsiaTheme="minorEastAsia"/>
                <w:sz w:val="18"/>
                <w:szCs w:val="18"/>
              </w:rPr>
            </w:pPr>
            <w:r>
              <w:rPr>
                <w:rFonts w:eastAsiaTheme="minorEastAsia" w:hint="eastAsia"/>
                <w:sz w:val="18"/>
                <w:szCs w:val="18"/>
              </w:rPr>
              <w:t>Support P1 and P2.</w:t>
            </w:r>
          </w:p>
        </w:tc>
      </w:tr>
    </w:tbl>
    <w:p w14:paraId="0EE8813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B0CA16" w14:textId="77777777" w:rsidR="00D617CB" w:rsidRDefault="001C36FA">
      <w:pPr>
        <w:pStyle w:val="Heading1"/>
        <w:rPr>
          <w:rFonts w:cs="Arial"/>
          <w:lang w:val="en-US"/>
        </w:rPr>
      </w:pPr>
      <w:bookmarkStart w:id="9" w:name="OLE_LINK2"/>
      <w:r>
        <w:rPr>
          <w:rFonts w:cs="Arial"/>
          <w:lang w:val="en-US"/>
        </w:rPr>
        <w:t>6.</w:t>
      </w:r>
      <w:r>
        <w:rPr>
          <w:rFonts w:cs="Arial"/>
          <w:lang w:val="en-US"/>
        </w:rPr>
        <w:tab/>
        <w:t>Text Proposals (TPs)</w:t>
      </w:r>
    </w:p>
    <w:bookmarkEnd w:id="9"/>
    <w:p w14:paraId="01455196" w14:textId="77777777" w:rsidR="00D617CB" w:rsidRDefault="001C36FA">
      <w:pPr>
        <w:rPr>
          <w:rFonts w:ascii="Arial" w:hAnsi="Arial" w:cs="Arial"/>
          <w:sz w:val="20"/>
          <w:szCs w:val="20"/>
          <w:lang w:eastAsia="en-US"/>
        </w:rPr>
      </w:pPr>
      <w:r>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B57A5AE" w14:textId="77777777" w:rsidR="00D617CB" w:rsidRDefault="00D617CB">
      <w:pPr>
        <w:rPr>
          <w:lang w:eastAsia="en-US"/>
        </w:rPr>
      </w:pPr>
    </w:p>
    <w:p w14:paraId="4C7BFB4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TP #1: Early CSI measurement before CSC MAC-CE [Google, 14]</w:t>
      </w:r>
    </w:p>
    <w:tbl>
      <w:tblPr>
        <w:tblStyle w:val="TableGrid"/>
        <w:tblW w:w="0" w:type="auto"/>
        <w:tblLook w:val="04A0" w:firstRow="1" w:lastRow="0" w:firstColumn="1" w:lastColumn="0" w:noHBand="0" w:noVBand="1"/>
      </w:tblPr>
      <w:tblGrid>
        <w:gridCol w:w="9621"/>
      </w:tblGrid>
      <w:tr w:rsidR="00D617CB" w14:paraId="1EDAB803" w14:textId="77777777">
        <w:tc>
          <w:tcPr>
            <w:tcW w:w="9621" w:type="dxa"/>
          </w:tcPr>
          <w:p w14:paraId="4B63836C" w14:textId="77777777" w:rsidR="00D617CB" w:rsidRDefault="001C36FA">
            <w:pPr>
              <w:spacing w:after="180" w:line="276" w:lineRule="auto"/>
              <w:rPr>
                <w:b/>
                <w:sz w:val="20"/>
                <w:szCs w:val="20"/>
                <w:lang w:eastAsia="zh-TW"/>
              </w:rPr>
            </w:pPr>
            <w:r>
              <w:rPr>
                <w:b/>
                <w:sz w:val="20"/>
                <w:szCs w:val="20"/>
                <w:lang w:eastAsia="zh-TW"/>
              </w:rPr>
              <w:t>Text Proposal 1 for TS 38.214 Clause 5.2.4a</w:t>
            </w:r>
          </w:p>
          <w:p w14:paraId="43B59BA7"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29213235" w14:textId="77777777" w:rsidR="00D617CB" w:rsidRDefault="001C36FA">
            <w:pPr>
              <w:spacing w:after="180"/>
              <w:rPr>
                <w:rFonts w:eastAsia="宋体"/>
                <w:sz w:val="20"/>
                <w:szCs w:val="20"/>
              </w:rPr>
            </w:pPr>
            <w:r>
              <w:rPr>
                <w:rFonts w:eastAsia="宋体"/>
                <w:sz w:val="20"/>
                <w:szCs w:val="20"/>
              </w:rPr>
              <w:t xml:space="preserve">If a valid CSI is not available, the UE shall transmit a CSI report which contains a CQI corresponding to the lowest CQI </w:t>
            </w:r>
            <w:r>
              <w:rPr>
                <w:rFonts w:eastAsia="宋体"/>
                <w:color w:val="000000" w:themeColor="text1"/>
                <w:sz w:val="20"/>
                <w:szCs w:val="20"/>
              </w:rPr>
              <w:t xml:space="preserve">index. [Depending on the UE capability] the UE may </w:t>
            </w:r>
            <w:r>
              <w:rPr>
                <w:rFonts w:eastAsia="宋体"/>
                <w:strike/>
                <w:color w:val="FF0000"/>
                <w:sz w:val="20"/>
                <w:szCs w:val="20"/>
              </w:rPr>
              <w:t>start</w:t>
            </w:r>
            <w:r>
              <w:rPr>
                <w:rFonts w:eastAsia="宋体"/>
                <w:color w:val="FF0000"/>
                <w:sz w:val="20"/>
                <w:szCs w:val="20"/>
              </w:rPr>
              <w:t xml:space="preserve"> </w:t>
            </w:r>
            <w:proofErr w:type="spellStart"/>
            <w:r>
              <w:rPr>
                <w:rFonts w:eastAsia="宋体"/>
                <w:color w:val="000000" w:themeColor="text1"/>
                <w:sz w:val="20"/>
                <w:szCs w:val="20"/>
              </w:rPr>
              <w:t>measur</w:t>
            </w:r>
            <w:r>
              <w:rPr>
                <w:rFonts w:eastAsia="宋体"/>
                <w:color w:val="FF0000"/>
                <w:sz w:val="20"/>
                <w:szCs w:val="20"/>
              </w:rPr>
              <w:t>e</w:t>
            </w:r>
            <w:r>
              <w:rPr>
                <w:rFonts w:eastAsia="宋体"/>
                <w:strike/>
                <w:color w:val="FF0000"/>
                <w:sz w:val="20"/>
                <w:szCs w:val="20"/>
              </w:rPr>
              <w:t>ing</w:t>
            </w:r>
            <w:proofErr w:type="spellEnd"/>
            <w:r>
              <w:rPr>
                <w:rFonts w:eastAsia="宋体"/>
                <w:color w:val="000000" w:themeColor="text1"/>
                <w:sz w:val="20"/>
                <w:szCs w:val="20"/>
              </w:rPr>
              <w:t xml:space="preserve"> </w:t>
            </w:r>
            <w:r>
              <w:rPr>
                <w:rFonts w:eastAsia="宋体"/>
                <w:strike/>
                <w:color w:val="FF0000"/>
                <w:sz w:val="20"/>
                <w:szCs w:val="20"/>
              </w:rPr>
              <w:t>corresponding</w:t>
            </w:r>
            <w:r>
              <w:rPr>
                <w:rFonts w:eastAsia="宋体"/>
                <w:color w:val="FF0000"/>
                <w:sz w:val="20"/>
                <w:szCs w:val="20"/>
              </w:rPr>
              <w:t xml:space="preserve"> </w:t>
            </w:r>
            <w:r>
              <w:rPr>
                <w:rFonts w:eastAsia="宋体"/>
                <w:color w:val="000000" w:themeColor="text1"/>
                <w:sz w:val="20"/>
                <w:szCs w:val="20"/>
              </w:rPr>
              <w:t xml:space="preserve">NZP CSI-RS resources </w:t>
            </w:r>
            <w:r>
              <w:rPr>
                <w:rFonts w:eastAsia="宋体"/>
                <w:color w:val="FF0000"/>
                <w:sz w:val="20"/>
                <w:szCs w:val="20"/>
              </w:rPr>
              <w:t>corresponding to a [</w:t>
            </w:r>
            <w:proofErr w:type="spellStart"/>
            <w:r>
              <w:rPr>
                <w:rFonts w:eastAsia="宋体"/>
                <w:i/>
                <w:color w:val="FF0000"/>
                <w:sz w:val="20"/>
                <w:szCs w:val="20"/>
              </w:rPr>
              <w:t>ltm-eCSI-ReportConfig</w:t>
            </w:r>
            <w:proofErr w:type="spellEnd"/>
            <w:r>
              <w:rPr>
                <w:rFonts w:eastAsia="宋体"/>
                <w:color w:val="FF0000"/>
                <w:sz w:val="20"/>
                <w:szCs w:val="20"/>
              </w:rPr>
              <w:t>]</w:t>
            </w:r>
            <w:r>
              <w:rPr>
                <w:rFonts w:eastAsia="宋体"/>
                <w:color w:val="000000" w:themeColor="text1"/>
                <w:sz w:val="20"/>
                <w:szCs w:val="20"/>
              </w:rPr>
              <w:t xml:space="preserve"> before receiving the LTM Cell Switch Command MAC CE [10, TS 38.321].</w:t>
            </w:r>
          </w:p>
          <w:p w14:paraId="798FDB3D" w14:textId="77777777" w:rsidR="00D617CB" w:rsidRDefault="00D617CB">
            <w:pPr>
              <w:spacing w:after="180"/>
              <w:rPr>
                <w:rFonts w:eastAsia="宋体"/>
                <w:b/>
              </w:rPr>
            </w:pPr>
          </w:p>
        </w:tc>
      </w:tr>
    </w:tbl>
    <w:p w14:paraId="47D200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CD05E4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6A8EFC"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FC3AE1" w14:textId="77777777" w:rsidR="00D617CB" w:rsidRDefault="001C36FA">
            <w:pPr>
              <w:snapToGrid w:val="0"/>
              <w:rPr>
                <w:b/>
                <w:sz w:val="18"/>
                <w:szCs w:val="18"/>
              </w:rPr>
            </w:pPr>
            <w:r>
              <w:rPr>
                <w:b/>
                <w:sz w:val="18"/>
                <w:szCs w:val="18"/>
              </w:rPr>
              <w:t>View/Positions</w:t>
            </w:r>
          </w:p>
          <w:p w14:paraId="3F6BA1B4"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2759AC" w14:textId="77777777" w:rsidR="00D617CB" w:rsidRDefault="001C36FA">
            <w:pPr>
              <w:snapToGrid w:val="0"/>
              <w:rPr>
                <w:b/>
                <w:sz w:val="18"/>
                <w:szCs w:val="18"/>
              </w:rPr>
            </w:pPr>
            <w:r>
              <w:rPr>
                <w:b/>
                <w:sz w:val="18"/>
                <w:szCs w:val="18"/>
              </w:rPr>
              <w:t xml:space="preserve">Comments </w:t>
            </w:r>
          </w:p>
          <w:p w14:paraId="43A7E8C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1B9B386D" w14:textId="77777777" w:rsidR="00D617CB" w:rsidRDefault="00D617CB">
            <w:pPr>
              <w:snapToGrid w:val="0"/>
              <w:rPr>
                <w:b/>
                <w:sz w:val="18"/>
                <w:szCs w:val="18"/>
              </w:rPr>
            </w:pPr>
          </w:p>
        </w:tc>
      </w:tr>
      <w:tr w:rsidR="00D617CB" w14:paraId="0C23138F" w14:textId="77777777">
        <w:trPr>
          <w:trHeight w:val="215"/>
        </w:trPr>
        <w:tc>
          <w:tcPr>
            <w:tcW w:w="1256" w:type="dxa"/>
          </w:tcPr>
          <w:p w14:paraId="50BE8C5C" w14:textId="77777777" w:rsidR="00D617CB" w:rsidRDefault="001C36FA">
            <w:pPr>
              <w:snapToGrid w:val="0"/>
              <w:rPr>
                <w:color w:val="0000FF"/>
                <w:sz w:val="18"/>
                <w:szCs w:val="18"/>
              </w:rPr>
            </w:pPr>
            <w:r>
              <w:rPr>
                <w:color w:val="0000FF"/>
                <w:sz w:val="18"/>
                <w:szCs w:val="18"/>
              </w:rPr>
              <w:t>Nokia</w:t>
            </w:r>
          </w:p>
        </w:tc>
        <w:tc>
          <w:tcPr>
            <w:tcW w:w="1614" w:type="dxa"/>
          </w:tcPr>
          <w:p w14:paraId="391B7DD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EB76177"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7CC64342" w14:textId="77777777">
        <w:trPr>
          <w:trHeight w:val="215"/>
        </w:trPr>
        <w:tc>
          <w:tcPr>
            <w:tcW w:w="1256" w:type="dxa"/>
          </w:tcPr>
          <w:p w14:paraId="38B21C3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3F0ED21" w14:textId="77777777" w:rsidR="00D617CB" w:rsidRDefault="001C36FA">
            <w:pPr>
              <w:rPr>
                <w:rFonts w:eastAsiaTheme="minorEastAsia"/>
                <w:sz w:val="18"/>
                <w:szCs w:val="18"/>
              </w:rPr>
            </w:pPr>
            <w:r>
              <w:rPr>
                <w:rFonts w:eastAsiaTheme="minorEastAsia"/>
                <w:sz w:val="18"/>
                <w:szCs w:val="18"/>
              </w:rPr>
              <w:t>Yes</w:t>
            </w:r>
          </w:p>
        </w:tc>
        <w:tc>
          <w:tcPr>
            <w:tcW w:w="6660" w:type="dxa"/>
          </w:tcPr>
          <w:p w14:paraId="6CC5D697" w14:textId="77777777" w:rsidR="00D617CB" w:rsidRDefault="001C36FA">
            <w:pPr>
              <w:rPr>
                <w:rFonts w:eastAsiaTheme="minorEastAsia"/>
                <w:sz w:val="18"/>
                <w:szCs w:val="18"/>
              </w:rPr>
            </w:pPr>
            <w:r>
              <w:rPr>
                <w:rFonts w:eastAsiaTheme="minorEastAsia"/>
                <w:sz w:val="18"/>
                <w:szCs w:val="18"/>
              </w:rPr>
              <w:t xml:space="preserve">In current text, “corresponding NZP CSI-RS resources” is unclear. It presents unclear meaning of what the NZP CSI-RS is corresponding to. In addition, “start” is redundant here and never exists in the agreement. </w:t>
            </w:r>
          </w:p>
        </w:tc>
      </w:tr>
      <w:tr w:rsidR="00D617CB" w14:paraId="73153EEF" w14:textId="77777777">
        <w:trPr>
          <w:trHeight w:val="215"/>
        </w:trPr>
        <w:tc>
          <w:tcPr>
            <w:tcW w:w="1256" w:type="dxa"/>
          </w:tcPr>
          <w:p w14:paraId="5D0F2419"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8E8CD4B"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618738B" w14:textId="77777777" w:rsidR="00D617CB" w:rsidRDefault="00D617CB">
            <w:pPr>
              <w:rPr>
                <w:rFonts w:eastAsiaTheme="minorEastAsia"/>
                <w:sz w:val="18"/>
                <w:szCs w:val="18"/>
              </w:rPr>
            </w:pPr>
          </w:p>
        </w:tc>
      </w:tr>
    </w:tbl>
    <w:p w14:paraId="111C53CF"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6C7DEC8"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#2: QCL Source RS [Google, 14]</w:t>
      </w:r>
    </w:p>
    <w:tbl>
      <w:tblPr>
        <w:tblStyle w:val="TableGrid"/>
        <w:tblW w:w="0" w:type="auto"/>
        <w:tblLook w:val="04A0" w:firstRow="1" w:lastRow="0" w:firstColumn="1" w:lastColumn="0" w:noHBand="0" w:noVBand="1"/>
      </w:tblPr>
      <w:tblGrid>
        <w:gridCol w:w="9621"/>
      </w:tblGrid>
      <w:tr w:rsidR="00D617CB" w14:paraId="7C73F15C" w14:textId="77777777">
        <w:tc>
          <w:tcPr>
            <w:tcW w:w="9621" w:type="dxa"/>
          </w:tcPr>
          <w:p w14:paraId="3CBA4312" w14:textId="77777777" w:rsidR="00D617CB" w:rsidRDefault="001C36FA">
            <w:pPr>
              <w:spacing w:after="180" w:line="276" w:lineRule="auto"/>
              <w:rPr>
                <w:b/>
                <w:sz w:val="20"/>
                <w:szCs w:val="20"/>
                <w:lang w:eastAsia="zh-TW"/>
              </w:rPr>
            </w:pPr>
            <w:r>
              <w:rPr>
                <w:b/>
                <w:sz w:val="20"/>
                <w:szCs w:val="20"/>
                <w:lang w:eastAsia="zh-TW"/>
              </w:rPr>
              <w:t>Text Proposal 2 for TS 38.213 Clause 21</w:t>
            </w:r>
          </w:p>
          <w:p w14:paraId="50ABEE04"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6ED6FF8B" w14:textId="77777777" w:rsidR="00D617CB" w:rsidRDefault="001C36FA">
            <w:pPr>
              <w:spacing w:after="180"/>
              <w:rPr>
                <w:rFonts w:eastAsia="宋体"/>
                <w:sz w:val="20"/>
                <w:szCs w:val="20"/>
              </w:rPr>
            </w:pPr>
            <w:r>
              <w:rPr>
                <w:rFonts w:eastAsia="宋体"/>
                <w:sz w:val="20"/>
                <w:szCs w:val="20"/>
              </w:rPr>
              <w:t xml:space="preserve">A UE can be provided by an LTM Cell Switch Command MAC CE in a PDSCH reception on the serving cell [11, TS 38.321] a TCI state ID and/or an UL TCI state ID indicating a </w:t>
            </w:r>
            <w:proofErr w:type="spellStart"/>
            <w:r>
              <w:rPr>
                <w:rFonts w:eastAsia="宋体"/>
                <w:i/>
                <w:iCs/>
                <w:sz w:val="20"/>
                <w:szCs w:val="20"/>
              </w:rPr>
              <w:t>Candidate</w:t>
            </w:r>
            <w:r>
              <w:rPr>
                <w:rFonts w:eastAsia="宋体" w:cs="Times"/>
                <w:i/>
                <w:iCs/>
                <w:sz w:val="20"/>
                <w:szCs w:val="20"/>
              </w:rPr>
              <w:t>TCI</w:t>
            </w:r>
            <w:proofErr w:type="spellEnd"/>
            <w:r>
              <w:rPr>
                <w:rFonts w:eastAsia="宋体" w:cs="Times"/>
                <w:i/>
                <w:iCs/>
                <w:sz w:val="20"/>
                <w:szCs w:val="20"/>
              </w:rPr>
              <w:t>-State</w:t>
            </w:r>
            <w:r>
              <w:rPr>
                <w:rFonts w:eastAsia="宋体" w:cs="Times"/>
                <w:iCs/>
                <w:sz w:val="20"/>
                <w:szCs w:val="20"/>
              </w:rPr>
              <w:t xml:space="preserve"> </w:t>
            </w:r>
            <w:r>
              <w:rPr>
                <w:rFonts w:eastAsia="宋体"/>
                <w:sz w:val="20"/>
                <w:szCs w:val="20"/>
              </w:rPr>
              <w:t xml:space="preserve">and/or </w:t>
            </w:r>
            <w:proofErr w:type="spellStart"/>
            <w:r>
              <w:rPr>
                <w:rFonts w:eastAsia="宋体"/>
                <w:i/>
                <w:iCs/>
                <w:sz w:val="20"/>
                <w:szCs w:val="20"/>
              </w:rPr>
              <w:t>Candidate</w:t>
            </w:r>
            <w:r>
              <w:rPr>
                <w:rFonts w:eastAsia="宋体"/>
                <w:i/>
                <w:sz w:val="20"/>
                <w:szCs w:val="20"/>
              </w:rPr>
              <w:t>TCI</w:t>
            </w:r>
            <w:proofErr w:type="spellEnd"/>
            <w:r>
              <w:rPr>
                <w:rFonts w:eastAsia="宋体"/>
                <w:i/>
                <w:sz w:val="20"/>
                <w:szCs w:val="20"/>
              </w:rPr>
              <w:t>-UL-State</w:t>
            </w:r>
            <w:r>
              <w:rPr>
                <w:rFonts w:eastAsia="宋体" w:cs="Times"/>
                <w:iCs/>
                <w:sz w:val="20"/>
                <w:szCs w:val="20"/>
              </w:rPr>
              <w:t xml:space="preserve"> from</w:t>
            </w:r>
            <w:r>
              <w:rPr>
                <w:rFonts w:eastAsia="宋体"/>
                <w:sz w:val="20"/>
                <w:szCs w:val="20"/>
              </w:rPr>
              <w:t xml:space="preserve"> </w:t>
            </w:r>
            <w:proofErr w:type="spellStart"/>
            <w:r>
              <w:rPr>
                <w:rFonts w:eastAsia="宋体" w:cs="Times"/>
                <w:i/>
                <w:iCs/>
                <w:sz w:val="20"/>
                <w:szCs w:val="20"/>
              </w:rPr>
              <w:t>ltm</w:t>
            </w:r>
            <w:proofErr w:type="spellEnd"/>
            <w:r>
              <w:rPr>
                <w:rFonts w:eastAsia="宋体" w:cs="Times"/>
                <w:i/>
                <w:iCs/>
                <w:sz w:val="20"/>
                <w:szCs w:val="20"/>
              </w:rPr>
              <w:t>-DL-</w:t>
            </w:r>
            <w:proofErr w:type="spellStart"/>
            <w:r>
              <w:rPr>
                <w:rFonts w:eastAsia="宋体" w:cs="Times"/>
                <w:i/>
                <w:iCs/>
                <w:sz w:val="20"/>
                <w:szCs w:val="20"/>
              </w:rPr>
              <w:t>OrJointTCI</w:t>
            </w:r>
            <w:proofErr w:type="spellEnd"/>
            <w:r>
              <w:rPr>
                <w:rFonts w:eastAsia="宋体" w:cs="Times"/>
                <w:i/>
                <w:iCs/>
                <w:sz w:val="20"/>
                <w:szCs w:val="20"/>
              </w:rPr>
              <w:t>-</w:t>
            </w:r>
            <w:proofErr w:type="spellStart"/>
            <w:r>
              <w:rPr>
                <w:rFonts w:eastAsia="宋体" w:cs="Times"/>
                <w:i/>
                <w:iCs/>
                <w:sz w:val="20"/>
                <w:szCs w:val="20"/>
              </w:rPr>
              <w:t>State</w:t>
            </w:r>
            <w:r>
              <w:rPr>
                <w:rFonts w:eastAsia="宋体"/>
                <w:i/>
                <w:iCs/>
                <w:sz w:val="20"/>
                <w:szCs w:val="20"/>
              </w:rPr>
              <w:t>ToAddMod</w:t>
            </w:r>
            <w:r>
              <w:rPr>
                <w:rFonts w:eastAsia="宋体" w:cs="Times"/>
                <w:i/>
                <w:iCs/>
                <w:sz w:val="20"/>
                <w:szCs w:val="20"/>
              </w:rPr>
              <w:t>List</w:t>
            </w:r>
            <w:proofErr w:type="spellEnd"/>
            <w:r>
              <w:rPr>
                <w:rFonts w:eastAsia="宋体" w:cs="Times"/>
                <w:iCs/>
                <w:sz w:val="20"/>
                <w:szCs w:val="20"/>
              </w:rPr>
              <w:t xml:space="preserve"> and/or</w:t>
            </w:r>
            <w:r>
              <w:rPr>
                <w:rFonts w:eastAsia="宋体"/>
                <w:sz w:val="20"/>
                <w:szCs w:val="20"/>
              </w:rPr>
              <w:t xml:space="preserve"> </w:t>
            </w:r>
            <w:proofErr w:type="spellStart"/>
            <w:r>
              <w:rPr>
                <w:rFonts w:eastAsia="宋体"/>
                <w:i/>
                <w:iCs/>
                <w:sz w:val="20"/>
                <w:szCs w:val="20"/>
              </w:rPr>
              <w:t>ltm</w:t>
            </w:r>
            <w:proofErr w:type="spellEnd"/>
            <w:r>
              <w:rPr>
                <w:rFonts w:eastAsia="宋体"/>
                <w:i/>
                <w:iCs/>
                <w:sz w:val="20"/>
                <w:szCs w:val="20"/>
              </w:rPr>
              <w:t>-UL-TCI-</w:t>
            </w:r>
            <w:proofErr w:type="spellStart"/>
            <w:r>
              <w:rPr>
                <w:rFonts w:eastAsia="宋体"/>
                <w:i/>
                <w:iCs/>
                <w:sz w:val="20"/>
                <w:szCs w:val="20"/>
              </w:rPr>
              <w:t>StateToAddModList</w:t>
            </w:r>
            <w:proofErr w:type="spellEnd"/>
            <w:r>
              <w:rPr>
                <w:rFonts w:eastAsia="宋体"/>
                <w:iCs/>
                <w:sz w:val="20"/>
                <w:szCs w:val="20"/>
              </w:rPr>
              <w:t xml:space="preserve"> </w:t>
            </w:r>
            <w:r>
              <w:rPr>
                <w:rFonts w:eastAsia="宋体"/>
                <w:sz w:val="20"/>
                <w:szCs w:val="20"/>
              </w:rPr>
              <w:t>[6,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w:t>
            </w:r>
            <w:proofErr w:type="spellStart"/>
            <w:r>
              <w:rPr>
                <w:rFonts w:eastAsia="宋体"/>
                <w:sz w:val="20"/>
                <w:szCs w:val="20"/>
              </w:rPr>
              <w:t>typeA</w:t>
            </w:r>
            <w:proofErr w:type="spellEnd"/>
            <w:r>
              <w:rPr>
                <w:rFonts w:eastAsia="宋体"/>
                <w:sz w:val="20"/>
                <w:szCs w:val="20"/>
              </w:rPr>
              <w:t>' and '</w:t>
            </w:r>
            <w:proofErr w:type="spellStart"/>
            <w:r>
              <w:rPr>
                <w:rFonts w:eastAsia="宋体"/>
                <w:sz w:val="20"/>
                <w:szCs w:val="20"/>
              </w:rPr>
              <w:t>typeD</w:t>
            </w:r>
            <w:proofErr w:type="spellEnd"/>
            <w:r>
              <w:rPr>
                <w:rFonts w:eastAsia="宋体"/>
                <w:sz w:val="20"/>
                <w:szCs w:val="20"/>
              </w:rPr>
              <w:t xml:space="preserve">' properties, when applicable, or with </w:t>
            </w:r>
            <w:r>
              <w:rPr>
                <w:rFonts w:eastAsia="Batang"/>
                <w:sz w:val="20"/>
                <w:szCs w:val="20"/>
              </w:rPr>
              <w:t xml:space="preserve">the TRS and the CSI-RS </w:t>
            </w:r>
            <w:r>
              <w:rPr>
                <w:rFonts w:eastAsia="宋体"/>
                <w:sz w:val="20"/>
                <w:szCs w:val="20"/>
              </w:rPr>
              <w:t>resource</w:t>
            </w:r>
            <w:r>
              <w:rPr>
                <w:rFonts w:eastAsia="宋体"/>
                <w:strike/>
                <w:color w:val="FF0000"/>
                <w:sz w:val="20"/>
                <w:szCs w:val="20"/>
              </w:rPr>
              <w:t>s</w:t>
            </w:r>
            <w:r>
              <w:rPr>
                <w:rFonts w:eastAsia="宋体"/>
                <w:sz w:val="20"/>
                <w:szCs w:val="20"/>
              </w:rPr>
              <w:t xml:space="preserve"> in the CSI-RS resource set configured with </w:t>
            </w:r>
            <w:r>
              <w:rPr>
                <w:rFonts w:eastAsia="宋体"/>
                <w:i/>
                <w:sz w:val="20"/>
                <w:szCs w:val="20"/>
              </w:rPr>
              <w:t>repetition</w:t>
            </w:r>
            <w:r>
              <w:rPr>
                <w:rFonts w:eastAsia="Batang"/>
                <w:sz w:val="20"/>
                <w:szCs w:val="20"/>
              </w:rPr>
              <w:t xml:space="preserve"> in the TCI state with respect to </w:t>
            </w:r>
            <w:r>
              <w:rPr>
                <w:rFonts w:eastAsia="宋体"/>
                <w:sz w:val="20"/>
                <w:szCs w:val="20"/>
              </w:rPr>
              <w:t>quasi co-location '</w:t>
            </w:r>
            <w:proofErr w:type="spellStart"/>
            <w:r>
              <w:rPr>
                <w:rFonts w:eastAsia="宋体"/>
                <w:sz w:val="20"/>
                <w:szCs w:val="20"/>
              </w:rPr>
              <w:t>typeA</w:t>
            </w:r>
            <w:proofErr w:type="spellEnd"/>
            <w:r>
              <w:rPr>
                <w:rFonts w:eastAsia="宋体"/>
                <w:sz w:val="20"/>
                <w:szCs w:val="20"/>
              </w:rPr>
              <w:t>' and '</w:t>
            </w:r>
            <w:proofErr w:type="spellStart"/>
            <w:r>
              <w:rPr>
                <w:rFonts w:eastAsia="宋体"/>
                <w:sz w:val="20"/>
                <w:szCs w:val="20"/>
              </w:rPr>
              <w:t>typeD</w:t>
            </w:r>
            <w:proofErr w:type="spellEnd"/>
            <w:r>
              <w:rPr>
                <w:rFonts w:eastAsia="宋体"/>
                <w:sz w:val="20"/>
                <w:szCs w:val="20"/>
              </w:rPr>
              <w:t xml:space="preserve">' properties, respectively, when applicable. </w:t>
            </w:r>
          </w:p>
          <w:p w14:paraId="49166D82" w14:textId="77777777" w:rsidR="00D617CB" w:rsidRDefault="001C36FA">
            <w:pPr>
              <w:spacing w:after="180"/>
              <w:jc w:val="center"/>
              <w:rPr>
                <w:color w:val="FF0000"/>
                <w:szCs w:val="22"/>
                <w:lang w:eastAsia="zh-TW"/>
              </w:rPr>
            </w:pPr>
            <w:r>
              <w:rPr>
                <w:rFonts w:hint="eastAsia"/>
                <w:color w:val="FF0000"/>
                <w:szCs w:val="22"/>
                <w:lang w:eastAsia="zh-TW"/>
              </w:rPr>
              <w:t>&lt; Unchanged parts are omitted &gt;</w:t>
            </w:r>
          </w:p>
        </w:tc>
      </w:tr>
    </w:tbl>
    <w:p w14:paraId="06FF4E29"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02824D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663890"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94B298" w14:textId="77777777" w:rsidR="00D617CB" w:rsidRDefault="001C36FA">
            <w:pPr>
              <w:snapToGrid w:val="0"/>
              <w:rPr>
                <w:b/>
                <w:sz w:val="18"/>
                <w:szCs w:val="18"/>
              </w:rPr>
            </w:pPr>
            <w:r>
              <w:rPr>
                <w:b/>
                <w:sz w:val="18"/>
                <w:szCs w:val="18"/>
              </w:rPr>
              <w:t>View/Positions</w:t>
            </w:r>
          </w:p>
          <w:p w14:paraId="42945998"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3DF71B" w14:textId="77777777" w:rsidR="00D617CB" w:rsidRDefault="001C36FA">
            <w:pPr>
              <w:snapToGrid w:val="0"/>
              <w:rPr>
                <w:b/>
                <w:sz w:val="18"/>
                <w:szCs w:val="18"/>
              </w:rPr>
            </w:pPr>
            <w:r>
              <w:rPr>
                <w:b/>
                <w:sz w:val="18"/>
                <w:szCs w:val="18"/>
              </w:rPr>
              <w:t xml:space="preserve">Comments </w:t>
            </w:r>
          </w:p>
          <w:p w14:paraId="743DAD4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D2E9C1E" w14:textId="77777777" w:rsidR="00D617CB" w:rsidRDefault="00D617CB">
            <w:pPr>
              <w:snapToGrid w:val="0"/>
              <w:rPr>
                <w:b/>
                <w:sz w:val="18"/>
                <w:szCs w:val="18"/>
              </w:rPr>
            </w:pPr>
          </w:p>
        </w:tc>
      </w:tr>
      <w:tr w:rsidR="00D617CB" w14:paraId="2364814E" w14:textId="77777777">
        <w:trPr>
          <w:trHeight w:val="215"/>
        </w:trPr>
        <w:tc>
          <w:tcPr>
            <w:tcW w:w="1256" w:type="dxa"/>
          </w:tcPr>
          <w:p w14:paraId="1F18E10F" w14:textId="77777777" w:rsidR="00D617CB" w:rsidRDefault="001C36FA">
            <w:pPr>
              <w:snapToGrid w:val="0"/>
              <w:rPr>
                <w:color w:val="0000FF"/>
                <w:sz w:val="18"/>
                <w:szCs w:val="18"/>
              </w:rPr>
            </w:pPr>
            <w:r>
              <w:rPr>
                <w:color w:val="0000FF"/>
                <w:sz w:val="18"/>
                <w:szCs w:val="18"/>
              </w:rPr>
              <w:t>Nokia</w:t>
            </w:r>
          </w:p>
        </w:tc>
        <w:tc>
          <w:tcPr>
            <w:tcW w:w="1614" w:type="dxa"/>
          </w:tcPr>
          <w:p w14:paraId="187EB759"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04C8A5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26FC43B8" w14:textId="77777777">
        <w:trPr>
          <w:trHeight w:val="215"/>
        </w:trPr>
        <w:tc>
          <w:tcPr>
            <w:tcW w:w="1256" w:type="dxa"/>
          </w:tcPr>
          <w:p w14:paraId="61C1424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E19BAA6" w14:textId="77777777" w:rsidR="00D617CB" w:rsidRDefault="001C36FA">
            <w:pPr>
              <w:rPr>
                <w:rFonts w:eastAsiaTheme="minorEastAsia"/>
                <w:sz w:val="18"/>
                <w:szCs w:val="18"/>
              </w:rPr>
            </w:pPr>
            <w:r>
              <w:rPr>
                <w:rFonts w:eastAsiaTheme="minorEastAsia"/>
                <w:sz w:val="18"/>
                <w:szCs w:val="18"/>
              </w:rPr>
              <w:t>Yes</w:t>
            </w:r>
          </w:p>
        </w:tc>
        <w:tc>
          <w:tcPr>
            <w:tcW w:w="6660" w:type="dxa"/>
          </w:tcPr>
          <w:p w14:paraId="4C1A4600" w14:textId="77777777" w:rsidR="00D617CB" w:rsidRDefault="001C36FA">
            <w:pPr>
              <w:rPr>
                <w:rFonts w:eastAsiaTheme="minorEastAsia"/>
                <w:sz w:val="18"/>
                <w:szCs w:val="18"/>
              </w:rPr>
            </w:pPr>
            <w:r>
              <w:rPr>
                <w:rFonts w:eastAsiaTheme="minorEastAsia"/>
                <w:sz w:val="18"/>
                <w:szCs w:val="18"/>
              </w:rPr>
              <w:t>There should be only one CSI-RS resource for indicating QCL '</w:t>
            </w:r>
            <w:proofErr w:type="spellStart"/>
            <w:r>
              <w:rPr>
                <w:rFonts w:eastAsiaTheme="minorEastAsia"/>
                <w:sz w:val="18"/>
                <w:szCs w:val="18"/>
              </w:rPr>
              <w:t>typeD</w:t>
            </w:r>
            <w:proofErr w:type="spellEnd"/>
            <w:r>
              <w:rPr>
                <w:rFonts w:eastAsiaTheme="minorEastAsia"/>
                <w:sz w:val="18"/>
                <w:szCs w:val="18"/>
              </w:rPr>
              <w:t xml:space="preserve">' property. </w:t>
            </w:r>
          </w:p>
        </w:tc>
      </w:tr>
      <w:tr w:rsidR="00D617CB" w14:paraId="170430EF" w14:textId="77777777">
        <w:trPr>
          <w:trHeight w:val="215"/>
        </w:trPr>
        <w:tc>
          <w:tcPr>
            <w:tcW w:w="1256" w:type="dxa"/>
          </w:tcPr>
          <w:p w14:paraId="36BEBBE4" w14:textId="77777777" w:rsidR="00D617CB" w:rsidRDefault="001C36FA">
            <w:pPr>
              <w:tabs>
                <w:tab w:val="left" w:pos="468"/>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E3AEFB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60A5FA6" w14:textId="77777777" w:rsidR="00D617CB" w:rsidRDefault="00D617CB">
            <w:pPr>
              <w:rPr>
                <w:rFonts w:eastAsiaTheme="minorEastAsia"/>
                <w:sz w:val="18"/>
                <w:szCs w:val="18"/>
              </w:rPr>
            </w:pPr>
          </w:p>
        </w:tc>
      </w:tr>
      <w:tr w:rsidR="00D617CB" w14:paraId="161AFBC3" w14:textId="77777777">
        <w:trPr>
          <w:trHeight w:val="215"/>
        </w:trPr>
        <w:tc>
          <w:tcPr>
            <w:tcW w:w="1256" w:type="dxa"/>
          </w:tcPr>
          <w:p w14:paraId="16D5FB32"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2A1273C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20EF4446" w14:textId="77777777" w:rsidR="00D617CB" w:rsidRDefault="00D617CB">
            <w:pPr>
              <w:rPr>
                <w:rFonts w:eastAsiaTheme="minorEastAsia"/>
                <w:sz w:val="18"/>
                <w:szCs w:val="18"/>
              </w:rPr>
            </w:pPr>
          </w:p>
        </w:tc>
      </w:tr>
    </w:tbl>
    <w:p w14:paraId="243922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3EEDB7AF"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#3: Report Setting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3E1F640" w14:textId="77777777">
        <w:tc>
          <w:tcPr>
            <w:tcW w:w="2694" w:type="dxa"/>
            <w:tcBorders>
              <w:top w:val="single" w:sz="4" w:space="0" w:color="auto"/>
              <w:left w:val="single" w:sz="4" w:space="0" w:color="auto"/>
            </w:tcBorders>
          </w:tcPr>
          <w:p w14:paraId="40AC81FA"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35031FA6" w14:textId="77777777" w:rsidR="00D617CB" w:rsidRDefault="001C36FA">
            <w:pPr>
              <w:pStyle w:val="CRCoverPage"/>
              <w:spacing w:afterLines="50"/>
              <w:ind w:left="100"/>
              <w:rPr>
                <w:lang w:eastAsia="zh-CN"/>
              </w:rPr>
            </w:pPr>
            <w:r>
              <w:rPr>
                <w:rFonts w:hint="eastAsia"/>
                <w:lang w:eastAsia="zh-CN"/>
              </w:rPr>
              <w:t xml:space="preserve">For L1 measurement and reporting, the report quantities of the current </w:t>
            </w:r>
            <w:proofErr w:type="spellStart"/>
            <w:r>
              <w:rPr>
                <w:rFonts w:hint="eastAsia"/>
                <w:lang w:eastAsia="zh-CN"/>
              </w:rPr>
              <w:t>SpCell</w:t>
            </w:r>
            <w:proofErr w:type="spellEnd"/>
            <w:r>
              <w:rPr>
                <w:rFonts w:hint="eastAsia"/>
                <w:lang w:eastAsia="zh-CN"/>
              </w:rPr>
              <w:t xml:space="preserve"> and those of the other candidate cells should be the same. Further, there is a typo at the end of the paragraph.</w:t>
            </w:r>
          </w:p>
        </w:tc>
      </w:tr>
      <w:tr w:rsidR="00D617CB" w14:paraId="396E42AB" w14:textId="77777777">
        <w:tc>
          <w:tcPr>
            <w:tcW w:w="2694" w:type="dxa"/>
            <w:tcBorders>
              <w:left w:val="single" w:sz="4" w:space="0" w:color="auto"/>
            </w:tcBorders>
          </w:tcPr>
          <w:p w14:paraId="1EB0D203" w14:textId="77777777" w:rsidR="00D617CB" w:rsidRDefault="00D617CB">
            <w:pPr>
              <w:pStyle w:val="CRCoverPage"/>
              <w:spacing w:afterLines="50"/>
              <w:rPr>
                <w:b/>
                <w:i/>
                <w:sz w:val="8"/>
                <w:szCs w:val="8"/>
              </w:rPr>
            </w:pPr>
          </w:p>
        </w:tc>
        <w:tc>
          <w:tcPr>
            <w:tcW w:w="6378" w:type="dxa"/>
            <w:tcBorders>
              <w:right w:val="single" w:sz="4" w:space="0" w:color="auto"/>
            </w:tcBorders>
          </w:tcPr>
          <w:p w14:paraId="007591FD" w14:textId="77777777" w:rsidR="00D617CB" w:rsidRDefault="00D617CB">
            <w:pPr>
              <w:pStyle w:val="CRCoverPage"/>
              <w:spacing w:afterLines="50"/>
              <w:rPr>
                <w:sz w:val="8"/>
                <w:szCs w:val="8"/>
                <w:lang w:eastAsia="zh-CN"/>
              </w:rPr>
            </w:pPr>
          </w:p>
        </w:tc>
      </w:tr>
      <w:tr w:rsidR="00D617CB" w14:paraId="668B80EF" w14:textId="77777777">
        <w:tc>
          <w:tcPr>
            <w:tcW w:w="2694" w:type="dxa"/>
            <w:tcBorders>
              <w:left w:val="single" w:sz="4" w:space="0" w:color="auto"/>
            </w:tcBorders>
          </w:tcPr>
          <w:p w14:paraId="560076F5"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6AE07C54" w14:textId="77777777" w:rsidR="00D617CB" w:rsidRDefault="001C36FA">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410E8EDD" w14:textId="77777777" w:rsidR="00D617CB" w:rsidRDefault="001C36FA">
            <w:pPr>
              <w:pStyle w:val="CRCoverPage"/>
              <w:numPr>
                <w:ilvl w:val="0"/>
                <w:numId w:val="16"/>
              </w:numPr>
              <w:spacing w:afterLines="50"/>
              <w:rPr>
                <w:lang w:eastAsia="zh-CN"/>
              </w:rPr>
            </w:pPr>
            <w:r>
              <w:rPr>
                <w:rFonts w:hint="eastAsia"/>
                <w:lang w:eastAsia="zh-CN"/>
              </w:rPr>
              <w:t>Delete the redundant period at the end of the paragraph.</w:t>
            </w:r>
          </w:p>
        </w:tc>
      </w:tr>
      <w:tr w:rsidR="00D617CB" w14:paraId="3DD8DE8A" w14:textId="77777777">
        <w:tc>
          <w:tcPr>
            <w:tcW w:w="2694" w:type="dxa"/>
            <w:tcBorders>
              <w:left w:val="single" w:sz="4" w:space="0" w:color="auto"/>
            </w:tcBorders>
          </w:tcPr>
          <w:p w14:paraId="10DE4A10" w14:textId="77777777" w:rsidR="00D617CB" w:rsidRDefault="00D617CB">
            <w:pPr>
              <w:pStyle w:val="CRCoverPage"/>
              <w:spacing w:afterLines="50"/>
              <w:rPr>
                <w:b/>
                <w:i/>
                <w:sz w:val="8"/>
                <w:szCs w:val="8"/>
              </w:rPr>
            </w:pPr>
          </w:p>
        </w:tc>
        <w:tc>
          <w:tcPr>
            <w:tcW w:w="6378" w:type="dxa"/>
            <w:tcBorders>
              <w:right w:val="single" w:sz="4" w:space="0" w:color="auto"/>
            </w:tcBorders>
          </w:tcPr>
          <w:p w14:paraId="3ACBF73E" w14:textId="77777777" w:rsidR="00D617CB" w:rsidRDefault="00D617CB">
            <w:pPr>
              <w:pStyle w:val="CRCoverPage"/>
              <w:spacing w:afterLines="50"/>
              <w:rPr>
                <w:sz w:val="8"/>
                <w:szCs w:val="8"/>
              </w:rPr>
            </w:pPr>
          </w:p>
        </w:tc>
      </w:tr>
      <w:tr w:rsidR="00D617CB" w14:paraId="4B49CE30" w14:textId="77777777">
        <w:tc>
          <w:tcPr>
            <w:tcW w:w="2694" w:type="dxa"/>
            <w:tcBorders>
              <w:left w:val="single" w:sz="4" w:space="0" w:color="auto"/>
              <w:bottom w:val="single" w:sz="4" w:space="0" w:color="auto"/>
            </w:tcBorders>
          </w:tcPr>
          <w:p w14:paraId="43DE25E1"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3C600919" w14:textId="77777777" w:rsidR="00D617CB" w:rsidRDefault="001C36FA">
            <w:pPr>
              <w:pStyle w:val="CRCoverPage"/>
              <w:spacing w:afterLines="50"/>
              <w:ind w:left="100"/>
            </w:pPr>
            <w:r>
              <w:rPr>
                <w:rFonts w:hint="eastAsia"/>
                <w:lang w:eastAsia="zh-CN"/>
              </w:rPr>
              <w:t>Ambiguous on the report quantities of the current serving cell and those of the other candidate cells</w:t>
            </w:r>
            <w:r>
              <w:rPr>
                <w:lang w:eastAsia="zh-CN"/>
              </w:rPr>
              <w:t>.</w:t>
            </w:r>
          </w:p>
        </w:tc>
      </w:tr>
    </w:tbl>
    <w:p w14:paraId="6977D390" w14:textId="77777777" w:rsidR="00D617CB" w:rsidRDefault="00D617CB">
      <w:pPr>
        <w:spacing w:after="120"/>
        <w:jc w:val="both"/>
        <w:rPr>
          <w:color w:val="FF0000"/>
        </w:rPr>
      </w:pPr>
    </w:p>
    <w:p w14:paraId="34FC2A22"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8E926A1" w14:textId="77777777" w:rsidR="00D617CB" w:rsidRDefault="001C36FA">
      <w:pPr>
        <w:keepNext/>
        <w:keepLines/>
        <w:spacing w:before="120" w:after="180"/>
        <w:outlineLvl w:val="3"/>
        <w:rPr>
          <w:rFonts w:ascii="Arial" w:eastAsia="宋体" w:hAnsi="Arial"/>
          <w:color w:val="000000"/>
          <w:sz w:val="20"/>
          <w:szCs w:val="20"/>
        </w:rPr>
      </w:pPr>
      <w:r>
        <w:rPr>
          <w:rFonts w:ascii="Arial" w:eastAsia="宋体" w:hAnsi="Arial"/>
          <w:color w:val="000000"/>
          <w:sz w:val="20"/>
          <w:szCs w:val="20"/>
        </w:rPr>
        <w:t>5.2.1.1</w:t>
      </w:r>
      <w:r>
        <w:rPr>
          <w:rFonts w:ascii="Arial" w:eastAsia="宋体" w:hAnsi="Arial"/>
          <w:color w:val="000000"/>
          <w:sz w:val="20"/>
          <w:szCs w:val="20"/>
        </w:rPr>
        <w:tab/>
        <w:t>Reporting settings</w:t>
      </w:r>
    </w:p>
    <w:p w14:paraId="337BC4E2" w14:textId="77777777" w:rsidR="00D617CB" w:rsidRDefault="001C36FA">
      <w:pPr>
        <w:spacing w:after="180"/>
        <w:rPr>
          <w:rFonts w:eastAsia="宋体"/>
          <w:color w:val="000000"/>
          <w:sz w:val="20"/>
          <w:szCs w:val="20"/>
        </w:rPr>
      </w:pPr>
      <w:r>
        <w:rPr>
          <w:rFonts w:eastAsia="宋体"/>
          <w:color w:val="000000"/>
          <w:sz w:val="20"/>
          <w:szCs w:val="20"/>
        </w:rPr>
        <w:t xml:space="preserve">Each Reporting Setting </w:t>
      </w:r>
      <w:r>
        <w:rPr>
          <w:rFonts w:eastAsia="宋体"/>
          <w:i/>
          <w:color w:val="000000"/>
          <w:sz w:val="20"/>
          <w:szCs w:val="20"/>
        </w:rPr>
        <w:t>CSI-</w:t>
      </w:r>
      <w:proofErr w:type="spellStart"/>
      <w:r>
        <w:rPr>
          <w:rFonts w:eastAsia="宋体"/>
          <w:i/>
          <w:color w:val="000000"/>
          <w:sz w:val="20"/>
          <w:szCs w:val="20"/>
        </w:rPr>
        <w:t>ReportConfig</w:t>
      </w:r>
      <w:proofErr w:type="spellEnd"/>
      <w:r>
        <w:rPr>
          <w:rFonts w:eastAsia="宋体"/>
          <w:color w:val="000000"/>
          <w:sz w:val="20"/>
          <w:szCs w:val="20"/>
        </w:rPr>
        <w:t xml:space="preserve"> is associated with a single downlink BWP (indicated by higher layer parameter </w:t>
      </w:r>
      <w:r>
        <w:rPr>
          <w:rFonts w:eastAsia="宋体"/>
          <w:i/>
          <w:color w:val="000000"/>
          <w:sz w:val="20"/>
          <w:szCs w:val="20"/>
        </w:rPr>
        <w:t>BWP-Id</w:t>
      </w:r>
      <w:r>
        <w:rPr>
          <w:rFonts w:eastAsia="宋体"/>
          <w:color w:val="000000"/>
          <w:sz w:val="20"/>
          <w:szCs w:val="20"/>
        </w:rPr>
        <w:t xml:space="preserve">) given in the associated </w:t>
      </w:r>
      <w:r>
        <w:rPr>
          <w:rFonts w:eastAsia="宋体"/>
          <w:i/>
          <w:color w:val="000000"/>
          <w:sz w:val="20"/>
          <w:szCs w:val="20"/>
        </w:rPr>
        <w:t>CSI-</w:t>
      </w:r>
      <w:proofErr w:type="spellStart"/>
      <w:r>
        <w:rPr>
          <w:rFonts w:eastAsia="宋体"/>
          <w:i/>
          <w:color w:val="000000"/>
          <w:sz w:val="20"/>
          <w:szCs w:val="20"/>
        </w:rPr>
        <w:t>ResourceConfig</w:t>
      </w:r>
      <w:proofErr w:type="spellEnd"/>
      <w:r>
        <w:rPr>
          <w:rFonts w:eastAsia="宋体"/>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宋体"/>
          <w:color w:val="000000"/>
          <w:sz w:val="20"/>
          <w:szCs w:val="20"/>
          <w:lang w:val="en-GB"/>
        </w:rPr>
        <w:t xml:space="preserve"> </w:t>
      </w:r>
      <w:proofErr w:type="spellStart"/>
      <w:r>
        <w:rPr>
          <w:rFonts w:eastAsia="宋体"/>
          <w:color w:val="000000"/>
          <w:sz w:val="20"/>
          <w:szCs w:val="20"/>
          <w:lang w:val="en-GB"/>
        </w:rPr>
        <w:t>CapabilityIndex</w:t>
      </w:r>
      <w:proofErr w:type="spellEnd"/>
      <w:r>
        <w:rPr>
          <w:rFonts w:eastAsia="宋体"/>
          <w:color w:val="000000"/>
          <w:sz w:val="20"/>
          <w:szCs w:val="20"/>
          <w:lang w:val="en-GB"/>
        </w:rPr>
        <w:t>, TDCP, L1-SRS-RSRP</w:t>
      </w:r>
      <w:r>
        <w:rPr>
          <w:rFonts w:eastAsia="Malgun Gothic" w:hint="eastAsia"/>
          <w:color w:val="000000"/>
          <w:sz w:val="20"/>
          <w:szCs w:val="20"/>
          <w:lang w:val="en-GB" w:eastAsia="ko-KR"/>
        </w:rPr>
        <w:t>,</w:t>
      </w:r>
      <w:r>
        <w:rPr>
          <w:rFonts w:eastAsia="宋体"/>
          <w:color w:val="000000"/>
          <w:sz w:val="20"/>
          <w:szCs w:val="20"/>
          <w:lang w:val="en-GB"/>
        </w:rPr>
        <w:t xml:space="preserve">  L1-CLI-RSSI</w:t>
      </w:r>
      <w:r>
        <w:rPr>
          <w:rFonts w:eastAsia="Malgun Gothic" w:hint="eastAsia"/>
          <w:color w:val="000000"/>
          <w:sz w:val="20"/>
          <w:szCs w:val="20"/>
          <w:lang w:val="en-GB" w:eastAsia="ko-KR"/>
        </w:rPr>
        <w:t>, SRS-RSRP-MRI</w:t>
      </w:r>
      <w:r>
        <w:rPr>
          <w:rFonts w:eastAsia="Malgun Gothic"/>
          <w:color w:val="000000"/>
          <w:sz w:val="20"/>
          <w:szCs w:val="20"/>
          <w:lang w:val="en-GB" w:eastAsia="ko-KR"/>
        </w:rPr>
        <w:t>,</w:t>
      </w:r>
      <w:r>
        <w:rPr>
          <w:rFonts w:eastAsia="Malgun Gothic" w:hint="eastAsia"/>
          <w:color w:val="000000"/>
          <w:sz w:val="20"/>
          <w:szCs w:val="20"/>
          <w:lang w:val="en-GB" w:eastAsia="ko-KR"/>
        </w:rPr>
        <w:t xml:space="preserve"> CLI-RSSI-MRI</w:t>
      </w:r>
      <w:r>
        <w:rPr>
          <w:rFonts w:eastAsia="宋体"/>
          <w:color w:val="000000"/>
          <w:sz w:val="20"/>
          <w:szCs w:val="20"/>
          <w:lang w:val="en-GB"/>
        </w:rPr>
        <w:t xml:space="preserve">, CSI-PAI, </w:t>
      </w:r>
      <w:r>
        <w:rPr>
          <w:rFonts w:eastAsia="宋体"/>
          <w:color w:val="000000"/>
          <w:sz w:val="20"/>
          <w:szCs w:val="20"/>
        </w:rPr>
        <w:t>P-CRI, P-SSBRI, P-L1-RSRP, RS-PAI</w:t>
      </w:r>
      <w:r>
        <w:rPr>
          <w:rFonts w:eastAsia="宋体"/>
          <w:color w:val="000000"/>
          <w:sz w:val="20"/>
          <w:szCs w:val="20"/>
          <w:lang w:val="en-GB"/>
        </w:rPr>
        <w:t>, CJTC-Dd, CJTC-F, CJTC-Dd-F and CJTC-P</w:t>
      </w:r>
      <w:r>
        <w:rPr>
          <w:rFonts w:eastAsia="宋体"/>
          <w:color w:val="000000"/>
          <w:sz w:val="20"/>
          <w:szCs w:val="20"/>
        </w:rPr>
        <w:t xml:space="preserve">. </w:t>
      </w:r>
    </w:p>
    <w:p w14:paraId="2E3CD623" w14:textId="77777777" w:rsidR="00D617CB" w:rsidRDefault="001C36FA">
      <w:pPr>
        <w:spacing w:after="180"/>
        <w:rPr>
          <w:rFonts w:eastAsia="宋体"/>
          <w:iCs/>
          <w:color w:val="000000"/>
          <w:sz w:val="20"/>
          <w:szCs w:val="20"/>
          <w:lang w:val="en-GB"/>
        </w:rPr>
      </w:pPr>
      <w:r>
        <w:rPr>
          <w:rFonts w:eastAsia="宋体"/>
          <w:color w:val="000000"/>
          <w:sz w:val="20"/>
          <w:szCs w:val="20"/>
        </w:rPr>
        <w:t xml:space="preserve">Each Reporting Setting </w:t>
      </w:r>
      <w:proofErr w:type="spellStart"/>
      <w:r>
        <w:rPr>
          <w:rFonts w:eastAsia="宋体"/>
          <w:i/>
          <w:iCs/>
          <w:color w:val="000000"/>
          <w:sz w:val="20"/>
          <w:szCs w:val="20"/>
        </w:rPr>
        <w:t>ltm</w:t>
      </w:r>
      <w:proofErr w:type="spellEnd"/>
      <w:r>
        <w:rPr>
          <w:rFonts w:eastAsia="宋体"/>
          <w:i/>
          <w:iCs/>
          <w:color w:val="000000"/>
          <w:sz w:val="20"/>
          <w:szCs w:val="20"/>
        </w:rPr>
        <w:t>-CSI-</w:t>
      </w:r>
      <w:proofErr w:type="spellStart"/>
      <w:r>
        <w:rPr>
          <w:rFonts w:eastAsia="宋体"/>
          <w:i/>
          <w:iCs/>
          <w:color w:val="000000"/>
          <w:sz w:val="20"/>
          <w:szCs w:val="20"/>
        </w:rPr>
        <w:t>ReportConfig</w:t>
      </w:r>
      <w:proofErr w:type="spellEnd"/>
      <w:r>
        <w:rPr>
          <w:rFonts w:eastAsia="宋体"/>
          <w:i/>
          <w:iCs/>
          <w:color w:val="000000"/>
          <w:sz w:val="20"/>
          <w:szCs w:val="20"/>
        </w:rPr>
        <w:t xml:space="preserve"> </w:t>
      </w:r>
      <w:r>
        <w:rPr>
          <w:rFonts w:eastAsia="宋体"/>
          <w:color w:val="000000"/>
          <w:sz w:val="20"/>
          <w:szCs w:val="20"/>
        </w:rPr>
        <w:t xml:space="preserve">is associated with a </w:t>
      </w:r>
      <w:r>
        <w:rPr>
          <w:rFonts w:eastAsia="宋体"/>
          <w:i/>
          <w:iCs/>
          <w:color w:val="000000"/>
          <w:sz w:val="20"/>
          <w:szCs w:val="20"/>
        </w:rPr>
        <w:t>LTM-CSI-</w:t>
      </w:r>
      <w:proofErr w:type="spellStart"/>
      <w:r>
        <w:rPr>
          <w:rFonts w:eastAsia="宋体"/>
          <w:i/>
          <w:iCs/>
          <w:color w:val="000000"/>
          <w:sz w:val="20"/>
          <w:szCs w:val="20"/>
        </w:rPr>
        <w:t>ResourceConfig</w:t>
      </w:r>
      <w:proofErr w:type="spellEnd"/>
      <w:r>
        <w:rPr>
          <w:rFonts w:eastAsia="宋体"/>
          <w:color w:val="000000"/>
          <w:sz w:val="20"/>
          <w:szCs w:val="20"/>
        </w:rPr>
        <w:t xml:space="preserve"> for channel measurement and contains the parameters(s) for time-domain behavior </w:t>
      </w:r>
      <w:r>
        <w:rPr>
          <w:rFonts w:eastAsia="宋体"/>
          <w:color w:val="000000"/>
          <w:sz w:val="20"/>
          <w:szCs w:val="20"/>
          <w:lang w:val="en-GB"/>
        </w:rPr>
        <w:t xml:space="preserve">provided by </w:t>
      </w:r>
      <w:proofErr w:type="spellStart"/>
      <w:r>
        <w:rPr>
          <w:rFonts w:eastAsia="宋体"/>
          <w:i/>
          <w:iCs/>
          <w:color w:val="000000"/>
          <w:sz w:val="20"/>
          <w:szCs w:val="20"/>
          <w:lang w:val="en-GB"/>
        </w:rPr>
        <w:t>ltm-ReportConfigType</w:t>
      </w:r>
      <w:proofErr w:type="spellEnd"/>
      <w:r>
        <w:rPr>
          <w:rFonts w:eastAsia="宋体"/>
          <w:color w:val="000000"/>
          <w:sz w:val="20"/>
          <w:szCs w:val="20"/>
        </w:rPr>
        <w:t xml:space="preserve">, </w:t>
      </w:r>
      <w:r>
        <w:rPr>
          <w:rFonts w:eastAsia="宋体"/>
          <w:color w:val="000000"/>
          <w:sz w:val="20"/>
          <w:szCs w:val="20"/>
          <w:lang w:val="en-GB"/>
        </w:rPr>
        <w:t xml:space="preserve">the </w:t>
      </w:r>
      <w:r>
        <w:rPr>
          <w:rFonts w:eastAsia="宋体"/>
          <w:color w:val="000000"/>
          <w:sz w:val="20"/>
          <w:szCs w:val="20"/>
        </w:rPr>
        <w:t xml:space="preserve">number of </w:t>
      </w:r>
      <w:r>
        <w:rPr>
          <w:rFonts w:eastAsia="宋体"/>
          <w:color w:val="000000"/>
          <w:sz w:val="20"/>
          <w:szCs w:val="20"/>
          <w:lang w:val="en-GB"/>
        </w:rPr>
        <w:t xml:space="preserve">cells and the number of reference signals per candidate cell provided by </w:t>
      </w:r>
      <w:proofErr w:type="spellStart"/>
      <w:r>
        <w:rPr>
          <w:rFonts w:eastAsia="宋体"/>
          <w:i/>
          <w:sz w:val="20"/>
          <w:szCs w:val="20"/>
        </w:rPr>
        <w:t>nrOfReportedCells</w:t>
      </w:r>
      <w:proofErr w:type="spellEnd"/>
      <w:r>
        <w:rPr>
          <w:rFonts w:eastAsia="宋体"/>
          <w:i/>
          <w:sz w:val="20"/>
          <w:szCs w:val="20"/>
        </w:rPr>
        <w:t xml:space="preserve">, </w:t>
      </w:r>
      <w:r>
        <w:rPr>
          <w:rFonts w:eastAsia="宋体"/>
          <w:iCs/>
          <w:sz w:val="20"/>
          <w:szCs w:val="20"/>
        </w:rPr>
        <w:t xml:space="preserve">and </w:t>
      </w:r>
      <w:proofErr w:type="spellStart"/>
      <w:r>
        <w:rPr>
          <w:rFonts w:eastAsia="宋体"/>
          <w:i/>
          <w:sz w:val="20"/>
          <w:szCs w:val="20"/>
        </w:rPr>
        <w:t>nrOfReportedRS</w:t>
      </w:r>
      <w:proofErr w:type="spellEnd"/>
      <w:r>
        <w:rPr>
          <w:rFonts w:eastAsia="宋体"/>
          <w:i/>
          <w:sz w:val="20"/>
          <w:szCs w:val="20"/>
          <w:lang w:val="en-GB"/>
        </w:rPr>
        <w:t>-</w:t>
      </w:r>
      <w:r>
        <w:rPr>
          <w:rFonts w:eastAsia="宋体"/>
          <w:i/>
          <w:sz w:val="20"/>
          <w:szCs w:val="20"/>
        </w:rPr>
        <w:t>PerCell</w:t>
      </w:r>
      <w:r>
        <w:rPr>
          <w:rFonts w:eastAsia="宋体"/>
          <w:iCs/>
          <w:sz w:val="20"/>
          <w:szCs w:val="20"/>
          <w:lang w:val="en-GB"/>
        </w:rPr>
        <w:t xml:space="preserve">, respectively, when </w:t>
      </w:r>
      <w:proofErr w:type="spellStart"/>
      <w:r>
        <w:rPr>
          <w:rFonts w:eastAsia="宋体"/>
          <w:i/>
          <w:iCs/>
          <w:color w:val="000000"/>
          <w:sz w:val="20"/>
          <w:szCs w:val="20"/>
          <w:lang w:val="en-GB"/>
        </w:rPr>
        <w:t>ltm-ReportConfigType</w:t>
      </w:r>
      <w:proofErr w:type="spellEnd"/>
      <w:r>
        <w:rPr>
          <w:rFonts w:eastAsia="宋体"/>
          <w:i/>
          <w:iCs/>
          <w:color w:val="000000"/>
          <w:sz w:val="20"/>
          <w:szCs w:val="20"/>
          <w:lang w:val="en-GB"/>
        </w:rPr>
        <w:t xml:space="preserve"> </w:t>
      </w:r>
      <w:r>
        <w:rPr>
          <w:rFonts w:eastAsia="宋体"/>
          <w:color w:val="000000"/>
          <w:sz w:val="20"/>
          <w:szCs w:val="20"/>
        </w:rPr>
        <w:t xml:space="preserve">set to </w:t>
      </w:r>
      <w:r>
        <w:rPr>
          <w:rFonts w:eastAsia="宋体"/>
          <w:color w:val="000000"/>
          <w:sz w:val="20"/>
          <w:szCs w:val="20"/>
          <w:lang w:val="en-GB"/>
        </w:rPr>
        <w:t>‘periodic’ or ‘</w:t>
      </w:r>
      <w:proofErr w:type="spellStart"/>
      <w:r>
        <w:rPr>
          <w:rFonts w:eastAsia="宋体"/>
          <w:color w:val="000000"/>
          <w:sz w:val="20"/>
          <w:szCs w:val="20"/>
          <w:lang w:val="en-GB"/>
        </w:rPr>
        <w:t>semiPersistentOnPUCCH</w:t>
      </w:r>
      <w:proofErr w:type="spellEnd"/>
      <w:r>
        <w:rPr>
          <w:rFonts w:eastAsia="宋体"/>
          <w:color w:val="000000"/>
          <w:sz w:val="20"/>
          <w:szCs w:val="20"/>
          <w:lang w:val="en-GB"/>
        </w:rPr>
        <w:t>’ or ‘</w:t>
      </w:r>
      <w:proofErr w:type="spellStart"/>
      <w:r>
        <w:rPr>
          <w:rFonts w:eastAsia="宋体"/>
          <w:color w:val="000000"/>
          <w:sz w:val="20"/>
          <w:szCs w:val="20"/>
          <w:lang w:val="en-GB"/>
        </w:rPr>
        <w:t>semiPersistentOnPUSCH</w:t>
      </w:r>
      <w:proofErr w:type="spellEnd"/>
      <w:r>
        <w:rPr>
          <w:rFonts w:eastAsia="宋体"/>
          <w:color w:val="000000"/>
          <w:sz w:val="20"/>
          <w:szCs w:val="20"/>
          <w:lang w:val="en-GB"/>
        </w:rPr>
        <w:t>’ or ‘aperiodic’</w:t>
      </w:r>
      <w:r>
        <w:rPr>
          <w:rFonts w:eastAsia="宋体"/>
          <w:iCs/>
          <w:sz w:val="20"/>
          <w:szCs w:val="20"/>
          <w:lang w:val="en-GB"/>
        </w:rPr>
        <w:t xml:space="preserve">, comprising L1 measurement results associated with current </w:t>
      </w:r>
      <w:proofErr w:type="spellStart"/>
      <w:r>
        <w:rPr>
          <w:rFonts w:eastAsia="宋体"/>
          <w:iCs/>
          <w:sz w:val="20"/>
          <w:szCs w:val="20"/>
          <w:lang w:val="en-GB"/>
        </w:rPr>
        <w:t>SpCell</w:t>
      </w:r>
      <w:proofErr w:type="spellEnd"/>
      <w:r>
        <w:rPr>
          <w:rFonts w:eastAsia="宋体"/>
          <w:iCs/>
          <w:sz w:val="20"/>
          <w:szCs w:val="20"/>
          <w:lang w:val="en-GB"/>
        </w:rPr>
        <w:t xml:space="preserve"> if </w:t>
      </w:r>
      <w:proofErr w:type="spellStart"/>
      <w:r>
        <w:rPr>
          <w:rFonts w:eastAsia="宋体"/>
          <w:i/>
          <w:sz w:val="20"/>
          <w:szCs w:val="20"/>
          <w:lang w:val="en-GB"/>
        </w:rPr>
        <w:t>spCellInclusion</w:t>
      </w:r>
      <w:proofErr w:type="spellEnd"/>
      <w:r>
        <w:rPr>
          <w:rFonts w:eastAsia="宋体"/>
          <w:iCs/>
          <w:sz w:val="20"/>
          <w:szCs w:val="20"/>
          <w:lang w:val="en-GB"/>
        </w:rPr>
        <w:t xml:space="preserve"> is configured, and the </w:t>
      </w:r>
      <w:r>
        <w:rPr>
          <w:rFonts w:eastAsia="宋体"/>
          <w:strike/>
          <w:color w:val="FF0000"/>
          <w:sz w:val="20"/>
          <w:szCs w:val="20"/>
        </w:rPr>
        <w:t>CSI-related quantities</w:t>
      </w:r>
      <w:r>
        <w:rPr>
          <w:rFonts w:eastAsia="宋体"/>
          <w:color w:val="000000"/>
          <w:sz w:val="20"/>
          <w:szCs w:val="20"/>
        </w:rPr>
        <w:t xml:space="preserve"> </w:t>
      </w:r>
      <w:r>
        <w:rPr>
          <w:rFonts w:eastAsia="宋体" w:hint="eastAsia"/>
          <w:color w:val="FF0000"/>
          <w:sz w:val="20"/>
          <w:szCs w:val="20"/>
        </w:rPr>
        <w:t>L1 measurement results</w:t>
      </w:r>
      <w:r>
        <w:rPr>
          <w:rFonts w:eastAsia="宋体" w:hint="eastAsia"/>
          <w:color w:val="000000"/>
          <w:sz w:val="20"/>
          <w:szCs w:val="20"/>
        </w:rPr>
        <w:t xml:space="preserve"> </w:t>
      </w:r>
      <w:r>
        <w:rPr>
          <w:rFonts w:eastAsia="宋体"/>
          <w:color w:val="000000"/>
          <w:sz w:val="20"/>
          <w:szCs w:val="20"/>
        </w:rPr>
        <w:t xml:space="preserve">to be reported by the UE provided by </w:t>
      </w:r>
      <w:proofErr w:type="spellStart"/>
      <w:r>
        <w:rPr>
          <w:rFonts w:eastAsia="MS Mincho"/>
          <w:i/>
          <w:color w:val="000000"/>
          <w:sz w:val="20"/>
          <w:szCs w:val="20"/>
          <w:lang w:val="en-GB"/>
        </w:rPr>
        <w:t>reportQuantity</w:t>
      </w:r>
      <w:proofErr w:type="spellEnd"/>
      <w:r>
        <w:rPr>
          <w:rFonts w:eastAsia="MS Mincho"/>
          <w:iCs/>
          <w:color w:val="000000"/>
          <w:sz w:val="20"/>
          <w:szCs w:val="20"/>
          <w:lang w:val="en-GB"/>
        </w:rPr>
        <w:t>, if configured.</w:t>
      </w:r>
      <w:r>
        <w:rPr>
          <w:rFonts w:eastAsia="宋体"/>
          <w:iCs/>
          <w:strike/>
          <w:color w:val="FF0000"/>
          <w:sz w:val="20"/>
          <w:szCs w:val="20"/>
          <w:lang w:val="en-GB"/>
        </w:rPr>
        <w:t>.</w:t>
      </w:r>
    </w:p>
    <w:p w14:paraId="6EEFD3DB" w14:textId="77777777" w:rsidR="00D617CB" w:rsidRDefault="001C36FA">
      <w:pPr>
        <w:spacing w:after="120"/>
        <w:ind w:left="568" w:hanging="284"/>
        <w:jc w:val="center"/>
        <w:rPr>
          <w:rFonts w:eastAsia="Malgun Gothic"/>
          <w:b/>
          <w:bCs/>
          <w:color w:val="FF0000"/>
          <w:lang w:val="en-GB" w:eastAsia="ko-KR"/>
        </w:rPr>
      </w:pPr>
      <w:r>
        <w:rPr>
          <w:rFonts w:eastAsia="Malgun Gothic"/>
          <w:b/>
          <w:bCs/>
          <w:color w:val="FF0000"/>
          <w:lang w:val="en-GB" w:eastAsia="ko-KR"/>
        </w:rPr>
        <w:t>&lt;&lt;&lt; UNCHANGED PART OMITTED &gt;&gt;&gt;</w:t>
      </w:r>
    </w:p>
    <w:p w14:paraId="019F5BEB"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5995F473" w14:textId="77777777" w:rsidR="00D617CB" w:rsidRDefault="00D617CB">
      <w:pPr>
        <w:spacing w:after="120"/>
        <w:jc w:val="both"/>
        <w:rPr>
          <w:color w:val="FF000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518CFD9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CFD4D0"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43098" w14:textId="77777777" w:rsidR="00D617CB" w:rsidRDefault="001C36FA">
            <w:pPr>
              <w:snapToGrid w:val="0"/>
              <w:rPr>
                <w:b/>
                <w:sz w:val="18"/>
                <w:szCs w:val="18"/>
              </w:rPr>
            </w:pPr>
            <w:r>
              <w:rPr>
                <w:b/>
                <w:sz w:val="18"/>
                <w:szCs w:val="18"/>
              </w:rPr>
              <w:t>View/Positions</w:t>
            </w:r>
          </w:p>
          <w:p w14:paraId="6F68E273"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C44E90" w14:textId="77777777" w:rsidR="00D617CB" w:rsidRDefault="001C36FA">
            <w:pPr>
              <w:snapToGrid w:val="0"/>
              <w:rPr>
                <w:b/>
                <w:sz w:val="18"/>
                <w:szCs w:val="18"/>
              </w:rPr>
            </w:pPr>
            <w:r>
              <w:rPr>
                <w:b/>
                <w:sz w:val="18"/>
                <w:szCs w:val="18"/>
              </w:rPr>
              <w:t xml:space="preserve">Comments </w:t>
            </w:r>
          </w:p>
          <w:p w14:paraId="7706BCA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8806AC5" w14:textId="77777777" w:rsidR="00D617CB" w:rsidRDefault="00D617CB">
            <w:pPr>
              <w:snapToGrid w:val="0"/>
              <w:rPr>
                <w:b/>
                <w:sz w:val="18"/>
                <w:szCs w:val="18"/>
              </w:rPr>
            </w:pPr>
          </w:p>
        </w:tc>
      </w:tr>
      <w:tr w:rsidR="00D617CB" w14:paraId="40457F59" w14:textId="77777777">
        <w:trPr>
          <w:trHeight w:val="215"/>
        </w:trPr>
        <w:tc>
          <w:tcPr>
            <w:tcW w:w="1256" w:type="dxa"/>
          </w:tcPr>
          <w:p w14:paraId="28E8F3D4" w14:textId="77777777" w:rsidR="00D617CB" w:rsidRDefault="001C36FA">
            <w:pPr>
              <w:snapToGrid w:val="0"/>
              <w:rPr>
                <w:color w:val="0000FF"/>
                <w:sz w:val="18"/>
                <w:szCs w:val="18"/>
              </w:rPr>
            </w:pPr>
            <w:r>
              <w:rPr>
                <w:color w:val="0000FF"/>
                <w:sz w:val="18"/>
                <w:szCs w:val="18"/>
              </w:rPr>
              <w:t>Nokia</w:t>
            </w:r>
          </w:p>
        </w:tc>
        <w:tc>
          <w:tcPr>
            <w:tcW w:w="1614" w:type="dxa"/>
          </w:tcPr>
          <w:p w14:paraId="0BDED66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ED4AEDE"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56BA1B04" w14:textId="77777777">
        <w:trPr>
          <w:trHeight w:val="215"/>
        </w:trPr>
        <w:tc>
          <w:tcPr>
            <w:tcW w:w="1256" w:type="dxa"/>
          </w:tcPr>
          <w:p w14:paraId="4533472F"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3EA559"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0D5A27EB" w14:textId="77777777" w:rsidR="00D617CB" w:rsidRDefault="001C36FA">
            <w:pPr>
              <w:rPr>
                <w:rFonts w:eastAsiaTheme="minorEastAsia"/>
                <w:sz w:val="18"/>
                <w:szCs w:val="18"/>
              </w:rPr>
            </w:pPr>
            <w:r>
              <w:rPr>
                <w:rFonts w:eastAsia="MS Mincho" w:hint="eastAsia"/>
                <w:sz w:val="18"/>
                <w:szCs w:val="18"/>
                <w:lang w:eastAsia="ja-JP"/>
              </w:rPr>
              <w:t>This parameter would be used for early CSI report.</w:t>
            </w:r>
          </w:p>
        </w:tc>
      </w:tr>
      <w:tr w:rsidR="00D617CB" w14:paraId="16048052" w14:textId="77777777">
        <w:trPr>
          <w:trHeight w:val="215"/>
        </w:trPr>
        <w:tc>
          <w:tcPr>
            <w:tcW w:w="1256" w:type="dxa"/>
          </w:tcPr>
          <w:p w14:paraId="3CAB4E95"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12F273B6" w14:textId="77777777" w:rsidR="00D617CB" w:rsidRDefault="001C36FA">
            <w:pPr>
              <w:rPr>
                <w:rFonts w:eastAsiaTheme="minorEastAsia"/>
                <w:sz w:val="18"/>
                <w:szCs w:val="18"/>
                <w:lang w:eastAsia="ja-JP"/>
              </w:rPr>
            </w:pPr>
            <w:r>
              <w:rPr>
                <w:rFonts w:eastAsiaTheme="minorEastAsia" w:hint="eastAsia"/>
                <w:sz w:val="18"/>
                <w:szCs w:val="18"/>
              </w:rPr>
              <w:t>No</w:t>
            </w:r>
          </w:p>
        </w:tc>
        <w:tc>
          <w:tcPr>
            <w:tcW w:w="6660" w:type="dxa"/>
          </w:tcPr>
          <w:p w14:paraId="7A4DCED3" w14:textId="77777777" w:rsidR="00D617CB" w:rsidRDefault="00D617CB">
            <w:pPr>
              <w:rPr>
                <w:rFonts w:eastAsia="MS Mincho"/>
                <w:sz w:val="18"/>
                <w:szCs w:val="18"/>
                <w:lang w:eastAsia="ja-JP"/>
              </w:rPr>
            </w:pPr>
          </w:p>
        </w:tc>
      </w:tr>
    </w:tbl>
    <w:p w14:paraId="45BB937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814451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CAB8AE6"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#4: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3A623957" w14:textId="77777777">
        <w:tc>
          <w:tcPr>
            <w:tcW w:w="2694" w:type="dxa"/>
            <w:tcBorders>
              <w:top w:val="single" w:sz="4" w:space="0" w:color="auto"/>
              <w:left w:val="single" w:sz="4" w:space="0" w:color="auto"/>
            </w:tcBorders>
          </w:tcPr>
          <w:p w14:paraId="6BFC89F2"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5244F46F" w14:textId="77777777" w:rsidR="00D617CB" w:rsidRDefault="001C36FA">
            <w:pPr>
              <w:pStyle w:val="CRCoverPage"/>
              <w:spacing w:afterLines="50"/>
              <w:ind w:left="100"/>
              <w:rPr>
                <w:lang w:eastAsia="zh-CN"/>
              </w:rPr>
            </w:pPr>
            <w:r>
              <w:rPr>
                <w:rFonts w:hint="eastAsia"/>
                <w:lang w:eastAsia="zh-CN"/>
              </w:rPr>
              <w:t xml:space="preserve">For LTM CSI reporting, there are some limitations on the configuration of reporting parameters, which should be specified in TS </w:t>
            </w:r>
            <w:r>
              <w:rPr>
                <w:rFonts w:hint="eastAsia"/>
                <w:lang w:eastAsia="zh-CN"/>
              </w:rPr>
              <w:lastRenderedPageBreak/>
              <w:t xml:space="preserve">38.214. In </w:t>
            </w:r>
            <w:r>
              <w:rPr>
                <w:lang w:eastAsia="zh-CN"/>
              </w:rPr>
              <w:t>addition</w:t>
            </w:r>
            <w:r>
              <w:rPr>
                <w:rFonts w:hint="eastAsia"/>
                <w:lang w:eastAsia="zh-CN"/>
              </w:rPr>
              <w:t>, the descriptions of the allowed values of these parameters should be aligned with other parts of the specification.</w:t>
            </w:r>
          </w:p>
        </w:tc>
      </w:tr>
      <w:tr w:rsidR="00D617CB" w14:paraId="71FFF08C" w14:textId="77777777">
        <w:tc>
          <w:tcPr>
            <w:tcW w:w="2694" w:type="dxa"/>
            <w:tcBorders>
              <w:left w:val="single" w:sz="4" w:space="0" w:color="auto"/>
            </w:tcBorders>
          </w:tcPr>
          <w:p w14:paraId="653E9179" w14:textId="77777777" w:rsidR="00D617CB" w:rsidRDefault="00D617CB">
            <w:pPr>
              <w:pStyle w:val="CRCoverPage"/>
              <w:spacing w:afterLines="50"/>
              <w:rPr>
                <w:b/>
                <w:i/>
                <w:sz w:val="8"/>
                <w:szCs w:val="8"/>
              </w:rPr>
            </w:pPr>
          </w:p>
        </w:tc>
        <w:tc>
          <w:tcPr>
            <w:tcW w:w="6378" w:type="dxa"/>
            <w:tcBorders>
              <w:right w:val="single" w:sz="4" w:space="0" w:color="auto"/>
            </w:tcBorders>
          </w:tcPr>
          <w:p w14:paraId="2C5FCB1D" w14:textId="77777777" w:rsidR="00D617CB" w:rsidRDefault="00D617CB">
            <w:pPr>
              <w:pStyle w:val="CRCoverPage"/>
              <w:spacing w:afterLines="50"/>
              <w:rPr>
                <w:sz w:val="8"/>
                <w:szCs w:val="8"/>
              </w:rPr>
            </w:pPr>
          </w:p>
        </w:tc>
      </w:tr>
      <w:tr w:rsidR="00D617CB" w14:paraId="2DC33DE6" w14:textId="77777777">
        <w:tc>
          <w:tcPr>
            <w:tcW w:w="2694" w:type="dxa"/>
            <w:tcBorders>
              <w:left w:val="single" w:sz="4" w:space="0" w:color="auto"/>
            </w:tcBorders>
          </w:tcPr>
          <w:p w14:paraId="02BC22F9"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6966488" w14:textId="77777777" w:rsidR="00D617CB" w:rsidRDefault="001C36FA">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529B601E" w14:textId="77777777" w:rsidR="00D617CB" w:rsidRDefault="001C36FA">
            <w:pPr>
              <w:pStyle w:val="CRCoverPage"/>
              <w:numPr>
                <w:ilvl w:val="0"/>
                <w:numId w:val="17"/>
              </w:numPr>
              <w:spacing w:afterLines="50"/>
              <w:rPr>
                <w:lang w:eastAsia="zh-CN"/>
              </w:rPr>
            </w:pPr>
            <w:r>
              <w:rPr>
                <w:rFonts w:hint="eastAsia"/>
                <w:lang w:eastAsia="zh-CN"/>
              </w:rPr>
              <w:t>Define the values of corresponding parameters explicitly.</w:t>
            </w:r>
          </w:p>
        </w:tc>
      </w:tr>
      <w:tr w:rsidR="00D617CB" w14:paraId="48E5AB8C" w14:textId="77777777">
        <w:tc>
          <w:tcPr>
            <w:tcW w:w="2694" w:type="dxa"/>
            <w:tcBorders>
              <w:left w:val="single" w:sz="4" w:space="0" w:color="auto"/>
            </w:tcBorders>
          </w:tcPr>
          <w:p w14:paraId="362A7766" w14:textId="77777777" w:rsidR="00D617CB" w:rsidRDefault="00D617CB">
            <w:pPr>
              <w:pStyle w:val="CRCoverPage"/>
              <w:spacing w:afterLines="50"/>
              <w:rPr>
                <w:b/>
                <w:i/>
                <w:sz w:val="8"/>
                <w:szCs w:val="8"/>
              </w:rPr>
            </w:pPr>
          </w:p>
        </w:tc>
        <w:tc>
          <w:tcPr>
            <w:tcW w:w="6378" w:type="dxa"/>
            <w:tcBorders>
              <w:right w:val="single" w:sz="4" w:space="0" w:color="auto"/>
            </w:tcBorders>
          </w:tcPr>
          <w:p w14:paraId="16334B8A" w14:textId="77777777" w:rsidR="00D617CB" w:rsidRDefault="00D617CB">
            <w:pPr>
              <w:pStyle w:val="CRCoverPage"/>
              <w:spacing w:afterLines="50"/>
              <w:rPr>
                <w:sz w:val="8"/>
                <w:szCs w:val="8"/>
              </w:rPr>
            </w:pPr>
          </w:p>
        </w:tc>
      </w:tr>
      <w:tr w:rsidR="00D617CB" w14:paraId="3A3CFC40" w14:textId="77777777">
        <w:tc>
          <w:tcPr>
            <w:tcW w:w="2694" w:type="dxa"/>
            <w:tcBorders>
              <w:left w:val="single" w:sz="4" w:space="0" w:color="auto"/>
              <w:bottom w:val="single" w:sz="4" w:space="0" w:color="auto"/>
            </w:tcBorders>
          </w:tcPr>
          <w:p w14:paraId="2DF2FF77"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5E3F3765" w14:textId="77777777" w:rsidR="00D617CB" w:rsidRDefault="001C36FA">
            <w:pPr>
              <w:pStyle w:val="CRCoverPage"/>
              <w:spacing w:afterLines="50"/>
              <w:ind w:left="100"/>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50A605EE" w14:textId="77777777" w:rsidR="00D617CB" w:rsidRDefault="00D617CB">
      <w:pPr>
        <w:spacing w:after="120"/>
        <w:jc w:val="both"/>
        <w:rPr>
          <w:color w:val="FF0000"/>
        </w:rPr>
      </w:pPr>
    </w:p>
    <w:p w14:paraId="0C3E5DC5"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FA00E08" w14:textId="77777777" w:rsidR="00D617CB" w:rsidRPr="00DA6818" w:rsidRDefault="001C36FA">
      <w:pPr>
        <w:keepNext/>
        <w:keepLines/>
        <w:spacing w:before="120" w:after="180"/>
        <w:outlineLvl w:val="2"/>
        <w:rPr>
          <w:rFonts w:ascii="Arial" w:eastAsia="宋体" w:hAnsi="Arial"/>
          <w:sz w:val="20"/>
          <w:szCs w:val="20"/>
        </w:rPr>
      </w:pPr>
      <w:r w:rsidRPr="00DA6818">
        <w:rPr>
          <w:rFonts w:ascii="Arial" w:eastAsia="宋体" w:hAnsi="Arial"/>
          <w:sz w:val="20"/>
          <w:szCs w:val="20"/>
        </w:rPr>
        <w:t>5.2.4a CSI</w:t>
      </w:r>
      <w:r w:rsidRPr="00DA6818">
        <w:rPr>
          <w:rFonts w:ascii="Arial" w:eastAsia="宋体" w:hAnsi="Arial"/>
          <w:sz w:val="20"/>
          <w:szCs w:val="20"/>
        </w:rPr>
        <w:tab/>
        <w:t>Reporting for LTM</w:t>
      </w:r>
    </w:p>
    <w:p w14:paraId="4A471CFA" w14:textId="77777777" w:rsidR="00D617CB" w:rsidRDefault="001C36FA">
      <w:pPr>
        <w:spacing w:after="180"/>
        <w:rPr>
          <w:rFonts w:eastAsia="宋体"/>
          <w:sz w:val="20"/>
          <w:szCs w:val="20"/>
          <w:lang w:val="en-GB"/>
        </w:rPr>
      </w:pPr>
      <w:r>
        <w:rPr>
          <w:rFonts w:eastAsia="宋体"/>
          <w:sz w:val="20"/>
          <w:szCs w:val="20"/>
          <w:lang w:val="en-GB"/>
        </w:rPr>
        <w:t xml:space="preserve">A UE configured with </w:t>
      </w:r>
      <w:r>
        <w:rPr>
          <w:rFonts w:eastAsia="宋体"/>
          <w:i/>
          <w:iCs/>
          <w:sz w:val="20"/>
          <w:szCs w:val="20"/>
          <w:lang w:val="en-GB"/>
        </w:rPr>
        <w:t>LTM-Config</w:t>
      </w:r>
      <w:r>
        <w:rPr>
          <w:rFonts w:eastAsia="宋体"/>
          <w:sz w:val="20"/>
          <w:szCs w:val="20"/>
          <w:lang w:val="en-GB"/>
        </w:rPr>
        <w:t xml:space="preserve"> can be provided configurations for CSI acquisition, by up to one Reporting Setting, [</w:t>
      </w:r>
      <w:proofErr w:type="spellStart"/>
      <w:r>
        <w:rPr>
          <w:rFonts w:eastAsia="宋体"/>
          <w:i/>
          <w:iCs/>
          <w:sz w:val="20"/>
          <w:szCs w:val="20"/>
          <w:lang w:val="en-GB"/>
        </w:rPr>
        <w:t>ltm-eCSI-ReportConfig</w:t>
      </w:r>
      <w:proofErr w:type="spellEnd"/>
      <w:r>
        <w:rPr>
          <w:rFonts w:eastAsia="宋体"/>
          <w:sz w:val="20"/>
          <w:szCs w:val="20"/>
          <w:lang w:val="en-GB"/>
        </w:rPr>
        <w:t>], for a candidate cell. Each Reporting Setting [</w:t>
      </w:r>
      <w:proofErr w:type="spellStart"/>
      <w:r>
        <w:rPr>
          <w:rFonts w:eastAsia="宋体"/>
          <w:i/>
          <w:iCs/>
          <w:sz w:val="20"/>
          <w:szCs w:val="20"/>
          <w:lang w:val="en-GB"/>
        </w:rPr>
        <w:t>ltm-eCSI-ReportConfig</w:t>
      </w:r>
      <w:proofErr w:type="spellEnd"/>
      <w:r>
        <w:rPr>
          <w:rFonts w:eastAsia="宋体"/>
          <w:sz w:val="20"/>
          <w:szCs w:val="20"/>
          <w:lang w:val="en-GB"/>
        </w:rPr>
        <w:t xml:space="preserve">] is associated with either one or two Resource Settings </w:t>
      </w:r>
    </w:p>
    <w:p w14:paraId="252F7505"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t xml:space="preserve">When one Resource Setting (given by higher layer parameter </w:t>
      </w:r>
      <w:r w:rsidRPr="00DA6818">
        <w:rPr>
          <w:rFonts w:eastAsia="宋体"/>
          <w:i/>
          <w:iCs/>
          <w:sz w:val="20"/>
          <w:szCs w:val="20"/>
        </w:rPr>
        <w:t>l</w:t>
      </w:r>
      <w:r>
        <w:rPr>
          <w:rFonts w:eastAsia="宋体"/>
          <w:i/>
          <w:iCs/>
          <w:sz w:val="20"/>
          <w:szCs w:val="20"/>
          <w:lang w:val="en-GB"/>
        </w:rPr>
        <w:t>tm-</w:t>
      </w:r>
      <w:proofErr w:type="spellStart"/>
      <w:r>
        <w:rPr>
          <w:rFonts w:eastAsia="宋体"/>
          <w:i/>
          <w:iCs/>
          <w:sz w:val="20"/>
          <w:szCs w:val="20"/>
          <w:lang w:val="en-GB"/>
        </w:rPr>
        <w:t>ResourcesForChannelMeasurement</w:t>
      </w:r>
      <w:proofErr w:type="spellEnd"/>
      <w:r w:rsidRPr="00DA6818">
        <w:rPr>
          <w:rFonts w:eastAsia="宋体"/>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8A8FE42"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r>
      <w:r>
        <w:rPr>
          <w:rFonts w:eastAsia="宋体"/>
          <w:sz w:val="20"/>
          <w:szCs w:val="20"/>
          <w:lang w:val="en-GB"/>
        </w:rPr>
        <w:t xml:space="preserve">When two Resource Settings are configured, the first Resource Setting (given by higher layer parameter </w:t>
      </w:r>
      <w:r w:rsidRPr="00DA6818">
        <w:rPr>
          <w:rFonts w:eastAsia="宋体"/>
          <w:i/>
          <w:iCs/>
          <w:sz w:val="20"/>
          <w:szCs w:val="20"/>
        </w:rPr>
        <w:t>l</w:t>
      </w:r>
      <w:r>
        <w:rPr>
          <w:rFonts w:eastAsia="宋体"/>
          <w:i/>
          <w:iCs/>
          <w:sz w:val="20"/>
          <w:szCs w:val="20"/>
          <w:lang w:val="en-GB"/>
        </w:rPr>
        <w:t>tm-</w:t>
      </w:r>
      <w:proofErr w:type="spellStart"/>
      <w:r>
        <w:rPr>
          <w:rFonts w:eastAsia="宋体"/>
          <w:i/>
          <w:iCs/>
          <w:sz w:val="20"/>
          <w:szCs w:val="20"/>
          <w:lang w:val="en-GB"/>
        </w:rPr>
        <w:t>ResourcesForChannelMeasurement</w:t>
      </w:r>
      <w:proofErr w:type="spellEnd"/>
      <w:r>
        <w:rPr>
          <w:rFonts w:eastAsia="宋体"/>
          <w:sz w:val="20"/>
          <w:szCs w:val="20"/>
          <w:lang w:val="en-GB"/>
        </w:rPr>
        <w:t xml:space="preserve">) provides </w:t>
      </w:r>
      <w:r w:rsidRPr="00DA6818">
        <w:rPr>
          <w:rFonts w:eastAsia="宋体"/>
          <w:sz w:val="20"/>
          <w:szCs w:val="20"/>
        </w:rPr>
        <w:t xml:space="preserve">a list of NZP CSI-RS resources </w:t>
      </w:r>
      <w:r>
        <w:rPr>
          <w:rFonts w:eastAsia="宋体"/>
          <w:sz w:val="20"/>
          <w:szCs w:val="20"/>
          <w:lang w:val="en-GB"/>
        </w:rPr>
        <w:t>for channel measurement, and the second Resource Setting (given by higher layer parameter [</w:t>
      </w:r>
      <w:proofErr w:type="spellStart"/>
      <w:r>
        <w:rPr>
          <w:rFonts w:eastAsia="宋体"/>
          <w:i/>
          <w:iCs/>
          <w:sz w:val="20"/>
          <w:szCs w:val="20"/>
          <w:lang w:val="en-GB"/>
        </w:rPr>
        <w:t>ltm-ResourceForInterferenceMeasurements</w:t>
      </w:r>
      <w:proofErr w:type="spellEnd"/>
      <w:r>
        <w:rPr>
          <w:rFonts w:eastAsia="宋体"/>
          <w:sz w:val="20"/>
          <w:szCs w:val="20"/>
          <w:lang w:val="en-GB"/>
        </w:rPr>
        <w:t>]),</w:t>
      </w:r>
      <w:r w:rsidRPr="00DA6818">
        <w:rPr>
          <w:rFonts w:eastAsia="宋体"/>
          <w:sz w:val="20"/>
          <w:szCs w:val="20"/>
        </w:rPr>
        <w:t xml:space="preserve"> provides a list of [CSI-IM resources] </w:t>
      </w:r>
      <w:r>
        <w:rPr>
          <w:rFonts w:eastAsia="宋体"/>
          <w:sz w:val="20"/>
          <w:szCs w:val="20"/>
          <w:lang w:val="en-GB"/>
        </w:rPr>
        <w:t>for interference measurement.</w:t>
      </w:r>
    </w:p>
    <w:p w14:paraId="762F01B7" w14:textId="77777777" w:rsidR="00D617CB" w:rsidRDefault="001C36FA">
      <w:pPr>
        <w:spacing w:after="180"/>
        <w:rPr>
          <w:rFonts w:eastAsia="宋体"/>
          <w:sz w:val="20"/>
          <w:szCs w:val="20"/>
        </w:rPr>
      </w:pPr>
      <w:r>
        <w:rPr>
          <w:rFonts w:eastAsia="宋体"/>
          <w:strike/>
          <w:color w:val="FF0000"/>
          <w:sz w:val="20"/>
          <w:szCs w:val="20"/>
        </w:rPr>
        <w:t>[</w:t>
      </w:r>
      <w:r>
        <w:rPr>
          <w:rFonts w:eastAsia="宋体"/>
          <w:sz w:val="20"/>
          <w:szCs w:val="20"/>
        </w:rPr>
        <w:t>The UE shall expect the following configuration provided by [</w:t>
      </w:r>
      <w:proofErr w:type="spellStart"/>
      <w:r>
        <w:rPr>
          <w:rFonts w:eastAsia="宋体"/>
          <w:i/>
          <w:iCs/>
          <w:sz w:val="20"/>
          <w:szCs w:val="20"/>
        </w:rPr>
        <w:t>ltm-eCSI-ReportConfig</w:t>
      </w:r>
      <w:proofErr w:type="spellEnd"/>
      <w:r>
        <w:rPr>
          <w:rFonts w:eastAsia="宋体"/>
          <w:sz w:val="20"/>
          <w:szCs w:val="20"/>
        </w:rPr>
        <w:t>]:</w:t>
      </w:r>
    </w:p>
    <w:p w14:paraId="0461BE39"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r>
      <w:r w:rsidRPr="00DA6818">
        <w:rPr>
          <w:rFonts w:eastAsia="宋体"/>
          <w:strike/>
          <w:color w:val="FF0000"/>
          <w:sz w:val="20"/>
          <w:szCs w:val="20"/>
        </w:rPr>
        <w:t>For the frequency granularity of the CSI report, the CQI format indicator</w:t>
      </w:r>
      <w:r w:rsidRPr="00DA6818">
        <w:rPr>
          <w:rFonts w:eastAsia="宋体"/>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cqi-FormatIndicator</w:t>
      </w:r>
      <w:proofErr w:type="spellEnd"/>
      <w:r>
        <w:rPr>
          <w:rFonts w:hint="eastAsia"/>
          <w:sz w:val="20"/>
          <w:szCs w:val="20"/>
        </w:rPr>
        <w:t xml:space="preserve"> </w:t>
      </w:r>
      <w:r w:rsidRPr="00DA6818">
        <w:rPr>
          <w:rFonts w:eastAsia="宋体"/>
          <w:sz w:val="20"/>
          <w:szCs w:val="20"/>
        </w:rPr>
        <w:t xml:space="preserve">is </w:t>
      </w:r>
      <w:r w:rsidRPr="00DA6818">
        <w:rPr>
          <w:rFonts w:eastAsia="宋体" w:hint="eastAsia"/>
          <w:color w:val="FF0000"/>
          <w:sz w:val="20"/>
          <w:szCs w:val="20"/>
        </w:rPr>
        <w:t>set to</w:t>
      </w:r>
      <w:r w:rsidRPr="00DA6818">
        <w:rPr>
          <w:rFonts w:eastAsia="宋体" w:hint="eastAsia"/>
          <w:sz w:val="20"/>
          <w:szCs w:val="20"/>
        </w:rPr>
        <w:t xml:space="preserve"> </w:t>
      </w:r>
      <w:r w:rsidRPr="00DA6818">
        <w:rPr>
          <w:rFonts w:eastAsia="宋体"/>
          <w:strike/>
          <w:color w:val="FF0000"/>
          <w:sz w:val="20"/>
          <w:szCs w:val="20"/>
        </w:rPr>
        <w:t>Wideband CQI</w:t>
      </w:r>
      <w:r w:rsidRPr="00DA6818">
        <w:rPr>
          <w:rFonts w:eastAsia="宋体" w:hint="eastAsia"/>
          <w:sz w:val="20"/>
          <w:szCs w:val="20"/>
        </w:rPr>
        <w:t xml:space="preserve"> </w:t>
      </w:r>
      <w:r w:rsidRPr="00DA6818">
        <w:rPr>
          <w:rFonts w:eastAsia="宋体"/>
          <w:color w:val="FF0000"/>
          <w:sz w:val="20"/>
          <w:szCs w:val="20"/>
        </w:rPr>
        <w:t>‘</w:t>
      </w:r>
      <w:proofErr w:type="spellStart"/>
      <w:r w:rsidRPr="00DA6818">
        <w:rPr>
          <w:rFonts w:eastAsia="宋体" w:hint="eastAsia"/>
          <w:color w:val="FF0000"/>
          <w:sz w:val="20"/>
          <w:szCs w:val="20"/>
        </w:rPr>
        <w:t>widebandCQI</w:t>
      </w:r>
      <w:proofErr w:type="spellEnd"/>
      <w:r w:rsidRPr="00DA6818">
        <w:rPr>
          <w:rFonts w:eastAsia="宋体"/>
          <w:color w:val="FF0000"/>
          <w:sz w:val="20"/>
          <w:szCs w:val="20"/>
        </w:rPr>
        <w:t>’</w:t>
      </w:r>
      <w:r w:rsidRPr="00DA6818">
        <w:rPr>
          <w:rFonts w:eastAsia="宋体"/>
          <w:sz w:val="20"/>
          <w:szCs w:val="20"/>
        </w:rPr>
        <w:t>.</w:t>
      </w:r>
    </w:p>
    <w:p w14:paraId="34CB442F"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r>
      <w:r w:rsidRPr="00DA6818">
        <w:rPr>
          <w:rFonts w:eastAsia="宋体"/>
          <w:strike/>
          <w:color w:val="FF0000"/>
          <w:sz w:val="20"/>
          <w:szCs w:val="20"/>
        </w:rPr>
        <w:t>For the frequency granularity of the CSI report, the PMI format indicator</w:t>
      </w:r>
      <w:r w:rsidRPr="00DA6818">
        <w:rPr>
          <w:rFonts w:eastAsia="宋体"/>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pmi-FormatIndicator</w:t>
      </w:r>
      <w:proofErr w:type="spellEnd"/>
      <w:r w:rsidRPr="00DA6818">
        <w:rPr>
          <w:rFonts w:eastAsia="宋体"/>
          <w:sz w:val="20"/>
          <w:szCs w:val="20"/>
        </w:rPr>
        <w:t xml:space="preserve"> is </w:t>
      </w:r>
      <w:r w:rsidRPr="00DA6818">
        <w:rPr>
          <w:rFonts w:eastAsia="宋体"/>
          <w:strike/>
          <w:color w:val="FF0000"/>
          <w:sz w:val="20"/>
          <w:szCs w:val="20"/>
        </w:rPr>
        <w:t>Wideband PMI</w:t>
      </w:r>
      <w:r w:rsidRPr="00DA6818">
        <w:rPr>
          <w:rFonts w:eastAsia="宋体" w:hint="eastAsia"/>
          <w:sz w:val="20"/>
          <w:szCs w:val="20"/>
        </w:rPr>
        <w:t xml:space="preserve"> </w:t>
      </w:r>
      <w:r w:rsidRPr="00DA6818">
        <w:rPr>
          <w:rFonts w:eastAsia="宋体" w:hint="eastAsia"/>
          <w:color w:val="FF0000"/>
          <w:sz w:val="20"/>
          <w:szCs w:val="20"/>
        </w:rPr>
        <w:t xml:space="preserve">set to </w:t>
      </w:r>
      <w:r w:rsidRPr="00DA6818">
        <w:rPr>
          <w:rFonts w:eastAsia="宋体"/>
          <w:color w:val="FF0000"/>
          <w:sz w:val="20"/>
          <w:szCs w:val="20"/>
        </w:rPr>
        <w:t>‘</w:t>
      </w:r>
      <w:proofErr w:type="spellStart"/>
      <w:r w:rsidRPr="00DA6818">
        <w:rPr>
          <w:rFonts w:eastAsia="宋体" w:hint="eastAsia"/>
          <w:color w:val="FF0000"/>
          <w:sz w:val="20"/>
          <w:szCs w:val="20"/>
        </w:rPr>
        <w:t>widebandPMI</w:t>
      </w:r>
      <w:proofErr w:type="spellEnd"/>
      <w:r w:rsidRPr="00DA6818">
        <w:rPr>
          <w:rFonts w:eastAsia="宋体"/>
          <w:color w:val="FF0000"/>
          <w:sz w:val="20"/>
          <w:szCs w:val="20"/>
        </w:rPr>
        <w:t>’</w:t>
      </w:r>
      <w:r w:rsidRPr="00DA6818">
        <w:rPr>
          <w:rFonts w:eastAsia="宋体"/>
          <w:sz w:val="20"/>
          <w:szCs w:val="20"/>
        </w:rPr>
        <w:t>.</w:t>
      </w:r>
    </w:p>
    <w:p w14:paraId="750390BE"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r>
      <w:r w:rsidRPr="00DA6818">
        <w:rPr>
          <w:rFonts w:eastAsia="宋体"/>
          <w:strike/>
          <w:color w:val="FF0000"/>
          <w:sz w:val="20"/>
          <w:szCs w:val="20"/>
        </w:rPr>
        <w:t xml:space="preserve">The codebook </w:t>
      </w:r>
      <w:proofErr w:type="gramStart"/>
      <w:r w:rsidRPr="00DA6818">
        <w:rPr>
          <w:rFonts w:eastAsia="宋体"/>
          <w:strike/>
          <w:color w:val="FF0000"/>
          <w:sz w:val="20"/>
          <w:szCs w:val="20"/>
        </w:rPr>
        <w:t>type</w:t>
      </w:r>
      <w:proofErr w:type="gramEnd"/>
      <w:r w:rsidRPr="00DA6818">
        <w:rPr>
          <w:rFonts w:eastAsia="宋体"/>
          <w:sz w:val="20"/>
          <w:szCs w:val="20"/>
        </w:rPr>
        <w:t xml:space="preserve"> </w:t>
      </w:r>
      <w:proofErr w:type="gramStart"/>
      <w:r>
        <w:rPr>
          <w:rFonts w:hint="eastAsia"/>
          <w:sz w:val="20"/>
          <w:szCs w:val="20"/>
        </w:rPr>
        <w:t>T</w:t>
      </w:r>
      <w:r>
        <w:rPr>
          <w:sz w:val="20"/>
          <w:szCs w:val="20"/>
        </w:rPr>
        <w:t>he</w:t>
      </w:r>
      <w:proofErr w:type="gramEnd"/>
      <w:r>
        <w:rPr>
          <w:sz w:val="20"/>
          <w:szCs w:val="20"/>
        </w:rPr>
        <w:t xml:space="preserve"> higher layer parameter </w:t>
      </w:r>
      <w:proofErr w:type="spellStart"/>
      <w:r>
        <w:rPr>
          <w:i/>
          <w:sz w:val="20"/>
          <w:szCs w:val="20"/>
        </w:rPr>
        <w:t>codebookType</w:t>
      </w:r>
      <w:proofErr w:type="spellEnd"/>
      <w:r w:rsidRPr="00DA6818">
        <w:rPr>
          <w:rFonts w:eastAsia="宋体" w:hint="eastAsia"/>
          <w:sz w:val="20"/>
          <w:szCs w:val="20"/>
        </w:rPr>
        <w:t xml:space="preserve"> </w:t>
      </w:r>
      <w:r w:rsidRPr="00DA6818">
        <w:rPr>
          <w:rFonts w:eastAsia="宋体"/>
          <w:sz w:val="20"/>
          <w:szCs w:val="20"/>
        </w:rPr>
        <w:t>is</w:t>
      </w:r>
      <w:r w:rsidRPr="00DA6818">
        <w:rPr>
          <w:rFonts w:eastAsia="宋体" w:hint="eastAsia"/>
          <w:sz w:val="20"/>
          <w:szCs w:val="20"/>
        </w:rPr>
        <w:t xml:space="preserve"> </w:t>
      </w:r>
      <w:r w:rsidRPr="00DA6818">
        <w:rPr>
          <w:rFonts w:eastAsia="宋体" w:hint="eastAsia"/>
          <w:color w:val="FF0000"/>
          <w:sz w:val="20"/>
          <w:szCs w:val="20"/>
        </w:rPr>
        <w:t>set to</w:t>
      </w:r>
      <w:r w:rsidRPr="00DA6818">
        <w:rPr>
          <w:rFonts w:eastAsia="宋体"/>
          <w:sz w:val="20"/>
          <w:szCs w:val="20"/>
        </w:rPr>
        <w:t xml:space="preserve"> </w:t>
      </w:r>
      <w:proofErr w:type="spellStart"/>
      <w:r w:rsidRPr="00DA6818">
        <w:rPr>
          <w:rFonts w:eastAsia="宋体"/>
          <w:i/>
          <w:iCs/>
          <w:strike/>
          <w:color w:val="FF0000"/>
          <w:sz w:val="20"/>
          <w:szCs w:val="20"/>
        </w:rPr>
        <w:t>typeI-SinglePanel</w:t>
      </w:r>
      <w:proofErr w:type="spellEnd"/>
      <w:r w:rsidRPr="00DA6818">
        <w:rPr>
          <w:rFonts w:eastAsia="宋体" w:hint="eastAsia"/>
          <w:i/>
          <w:iCs/>
          <w:strike/>
          <w:color w:val="FF0000"/>
          <w:sz w:val="20"/>
          <w:szCs w:val="20"/>
        </w:rPr>
        <w:t xml:space="preserve"> </w:t>
      </w:r>
      <w:r w:rsidRPr="00DA6818">
        <w:rPr>
          <w:rFonts w:eastAsia="宋体"/>
          <w:iCs/>
          <w:color w:val="FF0000"/>
          <w:sz w:val="20"/>
          <w:szCs w:val="20"/>
        </w:rPr>
        <w:t>‘</w:t>
      </w:r>
      <w:proofErr w:type="spellStart"/>
      <w:r w:rsidRPr="00DA6818">
        <w:rPr>
          <w:rFonts w:eastAsia="宋体" w:hint="eastAsia"/>
          <w:iCs/>
          <w:color w:val="FF0000"/>
          <w:sz w:val="20"/>
          <w:szCs w:val="20"/>
        </w:rPr>
        <w:t>typeI-SinglePanel</w:t>
      </w:r>
      <w:proofErr w:type="spellEnd"/>
      <w:r w:rsidRPr="00DA6818">
        <w:rPr>
          <w:rFonts w:eastAsia="宋体"/>
          <w:iCs/>
          <w:color w:val="FF0000"/>
          <w:sz w:val="20"/>
          <w:szCs w:val="20"/>
        </w:rPr>
        <w:t>’</w:t>
      </w:r>
      <w:r w:rsidRPr="00DA6818">
        <w:rPr>
          <w:rFonts w:eastAsia="宋体"/>
          <w:i/>
          <w:iCs/>
          <w:sz w:val="20"/>
          <w:szCs w:val="20"/>
        </w:rPr>
        <w:t xml:space="preserve">. </w:t>
      </w:r>
    </w:p>
    <w:p w14:paraId="24D4C8C7" w14:textId="77777777" w:rsidR="00D617CB" w:rsidRPr="00DA6818" w:rsidRDefault="001C36FA">
      <w:pPr>
        <w:spacing w:after="180"/>
        <w:ind w:left="568" w:hanging="284"/>
        <w:rPr>
          <w:rFonts w:eastAsia="宋体"/>
          <w:strike/>
          <w:color w:val="FF0000"/>
          <w:sz w:val="20"/>
          <w:szCs w:val="20"/>
        </w:rPr>
      </w:pPr>
      <w:r w:rsidRPr="00DA6818">
        <w:rPr>
          <w:rFonts w:eastAsia="宋体"/>
          <w:sz w:val="20"/>
          <w:szCs w:val="20"/>
        </w:rPr>
        <w:t>-</w:t>
      </w:r>
      <w:r w:rsidRPr="00DA6818">
        <w:rPr>
          <w:rFonts w:eastAsia="宋体"/>
          <w:sz w:val="20"/>
          <w:szCs w:val="20"/>
        </w:rPr>
        <w:tab/>
        <w:t xml:space="preserve">The </w:t>
      </w:r>
      <w:proofErr w:type="spellStart"/>
      <w:r w:rsidRPr="00DA6818">
        <w:rPr>
          <w:rFonts w:eastAsia="宋体"/>
          <w:i/>
          <w:iCs/>
          <w:sz w:val="20"/>
          <w:szCs w:val="20"/>
        </w:rPr>
        <w:t>reportQuantity</w:t>
      </w:r>
      <w:proofErr w:type="spellEnd"/>
      <w:r w:rsidRPr="00DA6818">
        <w:rPr>
          <w:rFonts w:eastAsia="宋体"/>
          <w:sz w:val="20"/>
          <w:szCs w:val="20"/>
        </w:rPr>
        <w:t xml:space="preserve"> is set to ‘cri-RI-PMI-CQI’.</w:t>
      </w:r>
      <w:r w:rsidRPr="00DA6818">
        <w:rPr>
          <w:rFonts w:eastAsia="宋体"/>
          <w:strike/>
          <w:color w:val="FF0000"/>
          <w:sz w:val="20"/>
          <w:szCs w:val="20"/>
        </w:rPr>
        <w:t>]</w:t>
      </w:r>
    </w:p>
    <w:p w14:paraId="12274899"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0818C1F1"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D617CB" w14:paraId="3DB320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50268"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A3109" w14:textId="77777777" w:rsidR="00D617CB" w:rsidRDefault="001C36FA">
            <w:pPr>
              <w:snapToGrid w:val="0"/>
              <w:rPr>
                <w:b/>
                <w:sz w:val="18"/>
                <w:szCs w:val="18"/>
              </w:rPr>
            </w:pPr>
            <w:r>
              <w:rPr>
                <w:b/>
                <w:sz w:val="18"/>
                <w:szCs w:val="18"/>
              </w:rPr>
              <w:t>View/Positions</w:t>
            </w:r>
          </w:p>
          <w:p w14:paraId="0DC81DA2"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2590E3" w14:textId="77777777" w:rsidR="00D617CB" w:rsidRDefault="001C36FA">
            <w:pPr>
              <w:snapToGrid w:val="0"/>
              <w:rPr>
                <w:b/>
                <w:sz w:val="18"/>
                <w:szCs w:val="18"/>
              </w:rPr>
            </w:pPr>
            <w:r>
              <w:rPr>
                <w:b/>
                <w:sz w:val="18"/>
                <w:szCs w:val="18"/>
              </w:rPr>
              <w:t xml:space="preserve">Comments </w:t>
            </w:r>
          </w:p>
          <w:p w14:paraId="293447C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5B28C09" w14:textId="77777777" w:rsidR="00D617CB" w:rsidRDefault="00D617CB">
            <w:pPr>
              <w:snapToGrid w:val="0"/>
              <w:rPr>
                <w:b/>
                <w:sz w:val="18"/>
                <w:szCs w:val="18"/>
              </w:rPr>
            </w:pPr>
          </w:p>
        </w:tc>
      </w:tr>
      <w:tr w:rsidR="00D617CB" w14:paraId="45A02261" w14:textId="77777777">
        <w:trPr>
          <w:trHeight w:val="215"/>
        </w:trPr>
        <w:tc>
          <w:tcPr>
            <w:tcW w:w="1256" w:type="dxa"/>
          </w:tcPr>
          <w:p w14:paraId="1C039811" w14:textId="77777777" w:rsidR="00D617CB" w:rsidRDefault="001C36FA">
            <w:pPr>
              <w:snapToGrid w:val="0"/>
              <w:rPr>
                <w:color w:val="0000FF"/>
                <w:sz w:val="18"/>
                <w:szCs w:val="18"/>
              </w:rPr>
            </w:pPr>
            <w:r>
              <w:rPr>
                <w:color w:val="0000FF"/>
                <w:sz w:val="18"/>
                <w:szCs w:val="18"/>
              </w:rPr>
              <w:t>Nokia</w:t>
            </w:r>
          </w:p>
        </w:tc>
        <w:tc>
          <w:tcPr>
            <w:tcW w:w="1614" w:type="dxa"/>
          </w:tcPr>
          <w:p w14:paraId="50ED87D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380F768" w14:textId="77777777" w:rsidR="00D617CB" w:rsidRDefault="001C36FA">
            <w:pPr>
              <w:suppressAutoHyphens/>
              <w:overflowPunct w:val="0"/>
              <w:autoSpaceDE w:val="0"/>
              <w:autoSpaceDN w:val="0"/>
              <w:adjustRightInd w:val="0"/>
              <w:textAlignment w:val="baseline"/>
              <w:rPr>
                <w:iCs/>
                <w:color w:val="0000FF"/>
                <w:sz w:val="18"/>
                <w:szCs w:val="18"/>
              </w:rPr>
            </w:pPr>
            <w:r>
              <w:rPr>
                <w:color w:val="0000FF"/>
                <w:sz w:val="18"/>
                <w:szCs w:val="18"/>
              </w:rPr>
              <w:t xml:space="preserve">There is currently no </w:t>
            </w:r>
            <w:proofErr w:type="spellStart"/>
            <w:r>
              <w:rPr>
                <w:i/>
                <w:iCs/>
                <w:color w:val="0000FF"/>
                <w:sz w:val="18"/>
                <w:szCs w:val="18"/>
              </w:rPr>
              <w:t>cqi-FormatIndicator</w:t>
            </w:r>
            <w:proofErr w:type="spellEnd"/>
            <w:r>
              <w:rPr>
                <w:color w:val="0000FF"/>
                <w:sz w:val="18"/>
                <w:szCs w:val="18"/>
              </w:rPr>
              <w:t xml:space="preserve">, </w:t>
            </w:r>
            <w:proofErr w:type="spellStart"/>
            <w:r>
              <w:rPr>
                <w:i/>
                <w:iCs/>
                <w:color w:val="0000FF"/>
                <w:sz w:val="18"/>
                <w:szCs w:val="18"/>
              </w:rPr>
              <w:t>pmi-FormatIndicator</w:t>
            </w:r>
            <w:proofErr w:type="spellEnd"/>
            <w:r>
              <w:rPr>
                <w:color w:val="0000FF"/>
                <w:sz w:val="18"/>
                <w:szCs w:val="18"/>
              </w:rPr>
              <w:t xml:space="preserve">, or </w:t>
            </w:r>
            <w:proofErr w:type="spellStart"/>
            <w:r>
              <w:rPr>
                <w:i/>
                <w:iCs/>
                <w:color w:val="0000FF"/>
                <w:sz w:val="18"/>
                <w:szCs w:val="18"/>
              </w:rPr>
              <w:t>codebookType</w:t>
            </w:r>
            <w:proofErr w:type="spellEnd"/>
            <w:r>
              <w:rPr>
                <w:color w:val="0000FF"/>
                <w:sz w:val="18"/>
                <w:szCs w:val="18"/>
              </w:rPr>
              <w:t xml:space="preserve"> defined in the LTM CSI report configuration. In order to accept the proposed change, we first need to agree to add such parameters.</w:t>
            </w:r>
          </w:p>
        </w:tc>
      </w:tr>
      <w:tr w:rsidR="00D617CB" w14:paraId="1B8088EB" w14:textId="77777777">
        <w:trPr>
          <w:trHeight w:val="215"/>
        </w:trPr>
        <w:tc>
          <w:tcPr>
            <w:tcW w:w="1256" w:type="dxa"/>
          </w:tcPr>
          <w:p w14:paraId="2B53B5A9"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456CE6BE" w14:textId="77777777" w:rsidR="00D617CB" w:rsidRDefault="00D617CB">
            <w:pPr>
              <w:rPr>
                <w:rFonts w:eastAsiaTheme="minorEastAsia"/>
                <w:sz w:val="18"/>
                <w:szCs w:val="18"/>
              </w:rPr>
            </w:pPr>
          </w:p>
        </w:tc>
        <w:tc>
          <w:tcPr>
            <w:tcW w:w="6660" w:type="dxa"/>
          </w:tcPr>
          <w:p w14:paraId="7DDCD266" w14:textId="77777777" w:rsidR="00D617CB" w:rsidRDefault="001C36FA">
            <w:pPr>
              <w:rPr>
                <w:rFonts w:eastAsiaTheme="minorEastAsia"/>
                <w:sz w:val="18"/>
                <w:szCs w:val="18"/>
              </w:rPr>
            </w:pPr>
            <w:r>
              <w:rPr>
                <w:rFonts w:eastAsiaTheme="minorEastAsia"/>
                <w:sz w:val="18"/>
                <w:szCs w:val="18"/>
              </w:rPr>
              <w:t xml:space="preserve">We prefer to retain the original description in </w:t>
            </w:r>
            <w:r>
              <w:rPr>
                <w:rFonts w:eastAsiaTheme="minorEastAsia" w:hint="eastAsia"/>
                <w:sz w:val="18"/>
                <w:szCs w:val="18"/>
              </w:rPr>
              <w:t>Clause 5.2.a of TS 38.214.</w:t>
            </w:r>
          </w:p>
        </w:tc>
      </w:tr>
    </w:tbl>
    <w:p w14:paraId="2D116E9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0CBB0A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144D9CC"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lastRenderedPageBreak/>
        <w:t>TP #5: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B8D7719" w14:textId="77777777">
        <w:tc>
          <w:tcPr>
            <w:tcW w:w="2694" w:type="dxa"/>
            <w:tcBorders>
              <w:top w:val="single" w:sz="4" w:space="0" w:color="auto"/>
              <w:left w:val="single" w:sz="4" w:space="0" w:color="auto"/>
            </w:tcBorders>
          </w:tcPr>
          <w:p w14:paraId="79644CDC"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17E5878A" w14:textId="77777777" w:rsidR="00D617CB" w:rsidRDefault="001C36FA">
            <w:pPr>
              <w:pStyle w:val="CRCoverPage"/>
              <w:spacing w:afterLines="50"/>
              <w:ind w:left="100"/>
              <w:rPr>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D617CB" w14:paraId="3F1A1709" w14:textId="77777777">
        <w:tc>
          <w:tcPr>
            <w:tcW w:w="2694" w:type="dxa"/>
            <w:tcBorders>
              <w:left w:val="single" w:sz="4" w:space="0" w:color="auto"/>
            </w:tcBorders>
          </w:tcPr>
          <w:p w14:paraId="5D1EDC3D" w14:textId="77777777" w:rsidR="00D617CB" w:rsidRDefault="00D617CB">
            <w:pPr>
              <w:pStyle w:val="CRCoverPage"/>
              <w:spacing w:afterLines="50"/>
              <w:rPr>
                <w:b/>
                <w:i/>
                <w:sz w:val="8"/>
                <w:szCs w:val="8"/>
              </w:rPr>
            </w:pPr>
          </w:p>
        </w:tc>
        <w:tc>
          <w:tcPr>
            <w:tcW w:w="6378" w:type="dxa"/>
            <w:tcBorders>
              <w:right w:val="single" w:sz="4" w:space="0" w:color="auto"/>
            </w:tcBorders>
          </w:tcPr>
          <w:p w14:paraId="03F3E80E" w14:textId="77777777" w:rsidR="00D617CB" w:rsidRDefault="00D617CB">
            <w:pPr>
              <w:pStyle w:val="CRCoverPage"/>
              <w:spacing w:afterLines="50"/>
              <w:rPr>
                <w:sz w:val="8"/>
                <w:szCs w:val="8"/>
              </w:rPr>
            </w:pPr>
          </w:p>
        </w:tc>
      </w:tr>
      <w:tr w:rsidR="00D617CB" w14:paraId="1146791B" w14:textId="77777777">
        <w:tc>
          <w:tcPr>
            <w:tcW w:w="2694" w:type="dxa"/>
            <w:tcBorders>
              <w:left w:val="single" w:sz="4" w:space="0" w:color="auto"/>
            </w:tcBorders>
          </w:tcPr>
          <w:p w14:paraId="66F285B7"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100A855" w14:textId="77777777" w:rsidR="00D617CB" w:rsidRDefault="001C36FA">
            <w:pPr>
              <w:pStyle w:val="CRCoverPage"/>
              <w:spacing w:afterLines="50"/>
              <w:ind w:left="100"/>
              <w:rPr>
                <w:lang w:eastAsia="zh-CN"/>
              </w:rPr>
            </w:pPr>
            <w:r>
              <w:rPr>
                <w:rFonts w:hint="eastAsia"/>
                <w:lang w:eastAsia="zh-CN"/>
              </w:rPr>
              <w:t>For LTM CSI reporting, UE should measure CSI-IM resources if configured.</w:t>
            </w:r>
          </w:p>
        </w:tc>
      </w:tr>
      <w:tr w:rsidR="00D617CB" w14:paraId="544A0B97" w14:textId="77777777">
        <w:tc>
          <w:tcPr>
            <w:tcW w:w="2694" w:type="dxa"/>
            <w:tcBorders>
              <w:left w:val="single" w:sz="4" w:space="0" w:color="auto"/>
            </w:tcBorders>
          </w:tcPr>
          <w:p w14:paraId="57A0CB70" w14:textId="77777777" w:rsidR="00D617CB" w:rsidRDefault="00D617CB">
            <w:pPr>
              <w:pStyle w:val="CRCoverPage"/>
              <w:spacing w:afterLines="50"/>
              <w:rPr>
                <w:b/>
                <w:i/>
                <w:sz w:val="8"/>
                <w:szCs w:val="8"/>
              </w:rPr>
            </w:pPr>
          </w:p>
        </w:tc>
        <w:tc>
          <w:tcPr>
            <w:tcW w:w="6378" w:type="dxa"/>
            <w:tcBorders>
              <w:right w:val="single" w:sz="4" w:space="0" w:color="auto"/>
            </w:tcBorders>
          </w:tcPr>
          <w:p w14:paraId="4EA969BB" w14:textId="77777777" w:rsidR="00D617CB" w:rsidRDefault="00D617CB">
            <w:pPr>
              <w:pStyle w:val="CRCoverPage"/>
              <w:spacing w:afterLines="50"/>
              <w:rPr>
                <w:sz w:val="8"/>
                <w:szCs w:val="8"/>
              </w:rPr>
            </w:pPr>
          </w:p>
        </w:tc>
      </w:tr>
      <w:tr w:rsidR="00D617CB" w14:paraId="32AC85EC" w14:textId="77777777">
        <w:tc>
          <w:tcPr>
            <w:tcW w:w="2694" w:type="dxa"/>
            <w:tcBorders>
              <w:left w:val="single" w:sz="4" w:space="0" w:color="auto"/>
              <w:bottom w:val="single" w:sz="4" w:space="0" w:color="auto"/>
            </w:tcBorders>
          </w:tcPr>
          <w:p w14:paraId="37AB85D5"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4A3A1E63" w14:textId="77777777" w:rsidR="00D617CB" w:rsidRDefault="001C36FA">
            <w:pPr>
              <w:pStyle w:val="CRCoverPage"/>
              <w:spacing w:afterLines="50"/>
              <w:ind w:left="100"/>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1F9A6CED" w14:textId="77777777" w:rsidR="00D617CB" w:rsidRDefault="00D617CB">
      <w:pPr>
        <w:spacing w:after="120"/>
        <w:jc w:val="both"/>
        <w:rPr>
          <w:color w:val="FF0000"/>
        </w:rPr>
      </w:pPr>
    </w:p>
    <w:p w14:paraId="025190CD"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 xml:space="preserve">--------------------------------------- </w:t>
      </w:r>
    </w:p>
    <w:p w14:paraId="0E2CADA4" w14:textId="77777777" w:rsidR="00D617CB" w:rsidRPr="00DA6818" w:rsidRDefault="001C36FA">
      <w:pPr>
        <w:keepNext/>
        <w:keepLines/>
        <w:spacing w:before="120" w:after="180"/>
        <w:outlineLvl w:val="2"/>
        <w:rPr>
          <w:rFonts w:ascii="Arial" w:eastAsia="宋体" w:hAnsi="Arial"/>
          <w:sz w:val="20"/>
          <w:szCs w:val="20"/>
        </w:rPr>
      </w:pPr>
      <w:r w:rsidRPr="00DA6818">
        <w:rPr>
          <w:rFonts w:ascii="Arial" w:eastAsia="宋体" w:hAnsi="Arial"/>
          <w:sz w:val="20"/>
          <w:szCs w:val="20"/>
        </w:rPr>
        <w:t>5.2.4a CSI</w:t>
      </w:r>
      <w:r w:rsidRPr="00DA6818">
        <w:rPr>
          <w:rFonts w:ascii="Arial" w:eastAsia="宋体" w:hAnsi="Arial"/>
          <w:sz w:val="20"/>
          <w:szCs w:val="20"/>
        </w:rPr>
        <w:tab/>
        <w:t>Reporting for LTM</w:t>
      </w:r>
    </w:p>
    <w:p w14:paraId="630E23A7" w14:textId="77777777" w:rsidR="00D617CB" w:rsidRDefault="001C36FA">
      <w:pPr>
        <w:spacing w:after="120"/>
        <w:ind w:left="568" w:hanging="284"/>
        <w:jc w:val="center"/>
        <w:rPr>
          <w:b/>
          <w:bCs/>
          <w:color w:val="FF0000"/>
          <w:sz w:val="20"/>
          <w:szCs w:val="20"/>
          <w:lang w:val="en-GB"/>
        </w:rPr>
      </w:pPr>
      <w:r>
        <w:rPr>
          <w:rFonts w:eastAsia="Malgun Gothic"/>
          <w:b/>
          <w:bCs/>
          <w:color w:val="FF0000"/>
          <w:sz w:val="20"/>
          <w:szCs w:val="20"/>
          <w:lang w:val="en-GB" w:eastAsia="ko-KR"/>
        </w:rPr>
        <w:t>&lt;&lt;&lt; UNCHANGED PART OMITTED &gt;&gt;&gt;</w:t>
      </w:r>
    </w:p>
    <w:p w14:paraId="307A9B8E" w14:textId="77777777" w:rsidR="00D617CB" w:rsidRDefault="001C36FA">
      <w:pPr>
        <w:spacing w:after="180"/>
        <w:rPr>
          <w:rFonts w:eastAsia="宋体"/>
          <w:sz w:val="20"/>
          <w:szCs w:val="20"/>
        </w:rPr>
      </w:pPr>
      <w:r>
        <w:rPr>
          <w:rFonts w:eastAsia="宋体"/>
          <w:sz w:val="20"/>
          <w:szCs w:val="20"/>
        </w:rPr>
        <w:t>After a UE receives an LTM Cell Switch Command MAC CE [10, TS 38.321] providing a candidate cell (given by Target Configuration ID field), and a [</w:t>
      </w:r>
      <w:proofErr w:type="spellStart"/>
      <w:r>
        <w:rPr>
          <w:rFonts w:eastAsia="宋体"/>
          <w:i/>
          <w:iCs/>
          <w:sz w:val="20"/>
          <w:szCs w:val="20"/>
        </w:rPr>
        <w:t>ltm-eCSI-ReportConfig</w:t>
      </w:r>
      <w:proofErr w:type="spellEnd"/>
      <w:r>
        <w:rPr>
          <w:rFonts w:eastAsia="宋体"/>
          <w:sz w:val="20"/>
          <w:szCs w:val="20"/>
        </w:rPr>
        <w:t xml:space="preserve">] is configured for the candidate cell, the UE can measure corresponding NZP CSI-RS resources </w:t>
      </w:r>
      <w:r>
        <w:rPr>
          <w:rFonts w:eastAsia="宋体" w:hint="eastAsia"/>
          <w:color w:val="FF0000"/>
          <w:sz w:val="20"/>
          <w:szCs w:val="20"/>
        </w:rPr>
        <w:t>and CSI-IM resources if configured</w:t>
      </w:r>
      <w:r>
        <w:rPr>
          <w:rFonts w:eastAsia="宋体" w:hint="eastAsia"/>
          <w:sz w:val="20"/>
          <w:szCs w:val="20"/>
        </w:rPr>
        <w:t xml:space="preserve">, </w:t>
      </w:r>
      <w:r>
        <w:rPr>
          <w:rFonts w:eastAsia="宋体"/>
          <w:sz w:val="20"/>
          <w:szCs w:val="20"/>
        </w:rPr>
        <w:t xml:space="preserve">and shall transmit a CSI report to the candidate cell. </w:t>
      </w:r>
    </w:p>
    <w:p w14:paraId="6AAE60EA"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3EC8D20A"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D617CB" w14:paraId="4A62A0D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2EAC17"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CBBC1" w14:textId="77777777" w:rsidR="00D617CB" w:rsidRDefault="001C36FA">
            <w:pPr>
              <w:snapToGrid w:val="0"/>
              <w:rPr>
                <w:b/>
                <w:sz w:val="18"/>
                <w:szCs w:val="18"/>
              </w:rPr>
            </w:pPr>
            <w:r>
              <w:rPr>
                <w:b/>
                <w:sz w:val="18"/>
                <w:szCs w:val="18"/>
              </w:rPr>
              <w:t>View/Positions</w:t>
            </w:r>
          </w:p>
          <w:p w14:paraId="080BCD4F"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CFFC48" w14:textId="77777777" w:rsidR="00D617CB" w:rsidRDefault="001C36FA">
            <w:pPr>
              <w:snapToGrid w:val="0"/>
              <w:rPr>
                <w:b/>
                <w:sz w:val="18"/>
                <w:szCs w:val="18"/>
              </w:rPr>
            </w:pPr>
            <w:r>
              <w:rPr>
                <w:b/>
                <w:sz w:val="18"/>
                <w:szCs w:val="18"/>
              </w:rPr>
              <w:t xml:space="preserve">Comments </w:t>
            </w:r>
          </w:p>
          <w:p w14:paraId="110E32EC"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68C43643" w14:textId="77777777" w:rsidR="00D617CB" w:rsidRDefault="00D617CB">
            <w:pPr>
              <w:snapToGrid w:val="0"/>
              <w:rPr>
                <w:b/>
                <w:sz w:val="18"/>
                <w:szCs w:val="18"/>
              </w:rPr>
            </w:pPr>
          </w:p>
        </w:tc>
      </w:tr>
      <w:tr w:rsidR="00D617CB" w14:paraId="78A3D96D" w14:textId="77777777">
        <w:trPr>
          <w:gridAfter w:val="1"/>
          <w:wAfter w:w="6660" w:type="dxa"/>
          <w:trHeight w:val="215"/>
        </w:trPr>
        <w:tc>
          <w:tcPr>
            <w:tcW w:w="1256" w:type="dxa"/>
          </w:tcPr>
          <w:p w14:paraId="44C09B7D" w14:textId="77777777" w:rsidR="00D617CB" w:rsidRDefault="001C36FA">
            <w:pPr>
              <w:snapToGrid w:val="0"/>
              <w:rPr>
                <w:color w:val="0000FF"/>
                <w:sz w:val="18"/>
                <w:szCs w:val="18"/>
              </w:rPr>
            </w:pPr>
            <w:r>
              <w:rPr>
                <w:color w:val="0000FF"/>
                <w:sz w:val="18"/>
                <w:szCs w:val="18"/>
              </w:rPr>
              <w:t>Nokia</w:t>
            </w:r>
          </w:p>
        </w:tc>
        <w:tc>
          <w:tcPr>
            <w:tcW w:w="1614" w:type="dxa"/>
          </w:tcPr>
          <w:p w14:paraId="2C19E6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D617CB" w14:paraId="3B3C52BB" w14:textId="77777777">
        <w:trPr>
          <w:trHeight w:val="215"/>
        </w:trPr>
        <w:tc>
          <w:tcPr>
            <w:tcW w:w="1256" w:type="dxa"/>
          </w:tcPr>
          <w:p w14:paraId="40D92E2C"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6CD2653" w14:textId="77777777" w:rsidR="00D617CB" w:rsidRDefault="001C36FA">
            <w:pPr>
              <w:rPr>
                <w:rFonts w:eastAsiaTheme="minorEastAsia"/>
                <w:sz w:val="18"/>
                <w:szCs w:val="18"/>
              </w:rPr>
            </w:pPr>
            <w:r>
              <w:rPr>
                <w:rFonts w:eastAsiaTheme="minorEastAsia"/>
                <w:sz w:val="18"/>
                <w:szCs w:val="18"/>
              </w:rPr>
              <w:t>Yes</w:t>
            </w:r>
          </w:p>
        </w:tc>
        <w:tc>
          <w:tcPr>
            <w:tcW w:w="6660" w:type="dxa"/>
          </w:tcPr>
          <w:p w14:paraId="67441DE9" w14:textId="77777777" w:rsidR="00D617CB" w:rsidRDefault="00D617CB">
            <w:pPr>
              <w:rPr>
                <w:rFonts w:eastAsiaTheme="minorEastAsia"/>
                <w:sz w:val="18"/>
                <w:szCs w:val="18"/>
              </w:rPr>
            </w:pPr>
          </w:p>
        </w:tc>
      </w:tr>
      <w:tr w:rsidR="00D617CB" w14:paraId="1D3758C4" w14:textId="77777777">
        <w:trPr>
          <w:trHeight w:val="215"/>
        </w:trPr>
        <w:tc>
          <w:tcPr>
            <w:tcW w:w="1256" w:type="dxa"/>
          </w:tcPr>
          <w:p w14:paraId="143E96AB"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E39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EF58D38" w14:textId="77777777" w:rsidR="00D617CB" w:rsidRDefault="00D617CB">
            <w:pPr>
              <w:rPr>
                <w:rFonts w:eastAsiaTheme="minorEastAsia"/>
                <w:sz w:val="18"/>
                <w:szCs w:val="18"/>
              </w:rPr>
            </w:pPr>
          </w:p>
        </w:tc>
      </w:tr>
      <w:tr w:rsidR="00D617CB" w14:paraId="2DDDD521" w14:textId="77777777">
        <w:trPr>
          <w:trHeight w:val="215"/>
        </w:trPr>
        <w:tc>
          <w:tcPr>
            <w:tcW w:w="1256" w:type="dxa"/>
          </w:tcPr>
          <w:p w14:paraId="6F550C40"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2CC3E42B"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72151544" w14:textId="77777777" w:rsidR="00D617CB" w:rsidRDefault="001C36FA">
            <w:pPr>
              <w:rPr>
                <w:rFonts w:eastAsiaTheme="minorEastAsia"/>
                <w:sz w:val="18"/>
                <w:szCs w:val="18"/>
              </w:rPr>
            </w:pPr>
            <w:r>
              <w:rPr>
                <w:rFonts w:eastAsiaTheme="minorEastAsia" w:hint="eastAsia"/>
                <w:sz w:val="18"/>
                <w:szCs w:val="18"/>
              </w:rPr>
              <w:t xml:space="preserve">It depends on the progress of P3 for issue 3-3. Actually, our contribution R1-2505271 also mentions this issue, as in change#2 of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 for TP1.</w:t>
            </w:r>
          </w:p>
        </w:tc>
      </w:tr>
    </w:tbl>
    <w:p w14:paraId="32461D8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6E82D1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415E1A1"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#6: CSI Report for LTM [OPPO, 10]</w:t>
      </w:r>
    </w:p>
    <w:tbl>
      <w:tblPr>
        <w:tblStyle w:val="TableGrid"/>
        <w:tblW w:w="0" w:type="auto"/>
        <w:tblLook w:val="04A0" w:firstRow="1" w:lastRow="0" w:firstColumn="1" w:lastColumn="0" w:noHBand="0" w:noVBand="1"/>
      </w:tblPr>
      <w:tblGrid>
        <w:gridCol w:w="9062"/>
      </w:tblGrid>
      <w:tr w:rsidR="00D617CB" w14:paraId="2DA63A07" w14:textId="77777777">
        <w:tc>
          <w:tcPr>
            <w:tcW w:w="9062" w:type="dxa"/>
          </w:tcPr>
          <w:p w14:paraId="667DD260" w14:textId="77777777" w:rsidR="00D617CB" w:rsidRDefault="001C36FA">
            <w:pPr>
              <w:pStyle w:val="00Text"/>
              <w:rPr>
                <w:szCs w:val="20"/>
              </w:rPr>
            </w:pPr>
            <w:r>
              <w:rPr>
                <w:szCs w:val="20"/>
              </w:rPr>
              <w:t>5.2.4a CSI Reporting for LTM</w:t>
            </w:r>
          </w:p>
          <w:p w14:paraId="03FC9481" w14:textId="77777777" w:rsidR="00D617CB" w:rsidRDefault="001C36FA">
            <w:pPr>
              <w:pStyle w:val="00Text"/>
              <w:jc w:val="center"/>
              <w:rPr>
                <w:color w:val="FF0000"/>
                <w:szCs w:val="20"/>
              </w:rPr>
            </w:pPr>
            <w:r>
              <w:rPr>
                <w:color w:val="FF0000"/>
                <w:szCs w:val="20"/>
              </w:rPr>
              <w:t>&lt;omitted text&gt;</w:t>
            </w:r>
          </w:p>
          <w:p w14:paraId="0BD9D45C"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3EB48971"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F097A7C" w14:textId="77777777" w:rsidR="00D617CB" w:rsidRDefault="001C36FA">
            <w:pPr>
              <w:pStyle w:val="B1"/>
              <w:rPr>
                <w:sz w:val="20"/>
                <w:szCs w:val="20"/>
              </w:rPr>
            </w:pPr>
            <w:r>
              <w:rPr>
                <w:sz w:val="20"/>
                <w:szCs w:val="20"/>
              </w:rPr>
              <w:lastRenderedPageBreak/>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10" w:author="Author">
              <w:r>
                <w:rPr>
                  <w:sz w:val="20"/>
                  <w:szCs w:val="20"/>
                </w:rPr>
                <w:t xml:space="preserve"> The UE is not expected to be configured with more than 128 NZP CSI-RS ports in the CSI-RS resource set contained within the Resource Settings.</w:t>
              </w:r>
            </w:ins>
          </w:p>
          <w:p w14:paraId="19ACB6FF" w14:textId="77777777" w:rsidR="00D617CB" w:rsidRDefault="001C36FA">
            <w:pPr>
              <w:rPr>
                <w:sz w:val="20"/>
                <w:szCs w:val="20"/>
              </w:rPr>
            </w:pPr>
            <w:del w:id="11" w:author="Author">
              <w:r>
                <w:rPr>
                  <w:sz w:val="20"/>
                  <w:szCs w:val="20"/>
                </w:rPr>
                <w:delText>[</w:delText>
              </w:r>
            </w:del>
            <w:r>
              <w:rPr>
                <w:sz w:val="20"/>
                <w:szCs w:val="20"/>
              </w:rPr>
              <w:t xml:space="preserve">The UE shall expect the following configuration provided </w:t>
            </w:r>
            <w:del w:id="12" w:author="Author">
              <w:r>
                <w:rPr>
                  <w:sz w:val="20"/>
                  <w:szCs w:val="20"/>
                </w:rPr>
                <w:delText xml:space="preserve">by </w:delText>
              </w:r>
            </w:del>
            <w:ins w:id="13"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11F52736"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04EDFC8A"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38FDFD45"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02EA1052" w14:textId="77777777" w:rsidR="00D617CB" w:rsidRDefault="001C36FA">
            <w:pPr>
              <w:pStyle w:val="B1"/>
              <w:rPr>
                <w:sz w:val="20"/>
                <w:szCs w:val="20"/>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del w:id="14" w:author="Author">
              <w:r>
                <w:rPr>
                  <w:sz w:val="20"/>
                  <w:szCs w:val="20"/>
                </w:rPr>
                <w:delText>]</w:delText>
              </w:r>
            </w:del>
          </w:p>
          <w:p w14:paraId="6880BB81" w14:textId="77777777" w:rsidR="00D617CB" w:rsidRDefault="001C36FA">
            <w:pPr>
              <w:pStyle w:val="00Text"/>
              <w:jc w:val="center"/>
            </w:pPr>
            <w:r>
              <w:rPr>
                <w:color w:val="FF0000"/>
                <w:szCs w:val="20"/>
              </w:rPr>
              <w:t>&lt;omitted text&gt;</w:t>
            </w:r>
          </w:p>
        </w:tc>
      </w:tr>
    </w:tbl>
    <w:p w14:paraId="5D0CFA2E"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691F019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E6962B"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1BD933" w14:textId="77777777" w:rsidR="00D617CB" w:rsidRDefault="001C36FA">
            <w:pPr>
              <w:snapToGrid w:val="0"/>
              <w:rPr>
                <w:b/>
                <w:sz w:val="18"/>
                <w:szCs w:val="18"/>
              </w:rPr>
            </w:pPr>
            <w:r>
              <w:rPr>
                <w:b/>
                <w:sz w:val="18"/>
                <w:szCs w:val="18"/>
              </w:rPr>
              <w:t>View/Positions</w:t>
            </w:r>
          </w:p>
          <w:p w14:paraId="69682A61"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2EB58F" w14:textId="77777777" w:rsidR="00D617CB" w:rsidRDefault="001C36FA">
            <w:pPr>
              <w:snapToGrid w:val="0"/>
              <w:rPr>
                <w:b/>
                <w:sz w:val="18"/>
                <w:szCs w:val="18"/>
              </w:rPr>
            </w:pPr>
            <w:r>
              <w:rPr>
                <w:b/>
                <w:sz w:val="18"/>
                <w:szCs w:val="18"/>
              </w:rPr>
              <w:t xml:space="preserve">Comments </w:t>
            </w:r>
          </w:p>
          <w:p w14:paraId="06F8257D"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8C2ED85" w14:textId="77777777" w:rsidR="00D617CB" w:rsidRDefault="00D617CB">
            <w:pPr>
              <w:snapToGrid w:val="0"/>
              <w:rPr>
                <w:b/>
                <w:sz w:val="18"/>
                <w:szCs w:val="18"/>
              </w:rPr>
            </w:pPr>
          </w:p>
        </w:tc>
      </w:tr>
      <w:tr w:rsidR="00D617CB" w14:paraId="0E2D7F35" w14:textId="77777777">
        <w:trPr>
          <w:trHeight w:val="215"/>
        </w:trPr>
        <w:tc>
          <w:tcPr>
            <w:tcW w:w="1256" w:type="dxa"/>
          </w:tcPr>
          <w:p w14:paraId="658D3534" w14:textId="77777777" w:rsidR="00D617CB" w:rsidRDefault="001C36FA">
            <w:pPr>
              <w:snapToGrid w:val="0"/>
              <w:rPr>
                <w:color w:val="0000FF"/>
                <w:sz w:val="18"/>
                <w:szCs w:val="18"/>
              </w:rPr>
            </w:pPr>
            <w:r>
              <w:rPr>
                <w:color w:val="0000FF"/>
                <w:sz w:val="18"/>
                <w:szCs w:val="18"/>
              </w:rPr>
              <w:t>Nokia</w:t>
            </w:r>
          </w:p>
        </w:tc>
        <w:tc>
          <w:tcPr>
            <w:tcW w:w="1614" w:type="dxa"/>
          </w:tcPr>
          <w:p w14:paraId="753EF7EF" w14:textId="77777777" w:rsidR="00D617CB" w:rsidRDefault="001C36FA">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0BBA892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7319BB7C" w14:textId="77777777">
        <w:trPr>
          <w:trHeight w:val="215"/>
        </w:trPr>
        <w:tc>
          <w:tcPr>
            <w:tcW w:w="1256" w:type="dxa"/>
          </w:tcPr>
          <w:p w14:paraId="0275D16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CEEF1EB" w14:textId="77777777" w:rsidR="00D617CB" w:rsidRDefault="001C36FA">
            <w:pPr>
              <w:rPr>
                <w:rFonts w:eastAsiaTheme="minorEastAsia"/>
                <w:sz w:val="18"/>
                <w:szCs w:val="18"/>
              </w:rPr>
            </w:pPr>
            <w:r>
              <w:rPr>
                <w:rFonts w:eastAsiaTheme="minorEastAsia"/>
                <w:sz w:val="18"/>
                <w:szCs w:val="18"/>
              </w:rPr>
              <w:t>Yes</w:t>
            </w:r>
          </w:p>
        </w:tc>
        <w:tc>
          <w:tcPr>
            <w:tcW w:w="6660" w:type="dxa"/>
          </w:tcPr>
          <w:p w14:paraId="75C3C998" w14:textId="77777777" w:rsidR="00D617CB" w:rsidRDefault="00D617CB">
            <w:pPr>
              <w:rPr>
                <w:rFonts w:eastAsiaTheme="minorEastAsia"/>
                <w:sz w:val="18"/>
                <w:szCs w:val="18"/>
              </w:rPr>
            </w:pPr>
          </w:p>
        </w:tc>
      </w:tr>
      <w:tr w:rsidR="00D617CB" w14:paraId="74B83F91" w14:textId="77777777">
        <w:trPr>
          <w:trHeight w:val="215"/>
        </w:trPr>
        <w:tc>
          <w:tcPr>
            <w:tcW w:w="1256" w:type="dxa"/>
          </w:tcPr>
          <w:p w14:paraId="3D3A7A36"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76F2E55"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F5115A5" w14:textId="77777777" w:rsidR="00D617CB" w:rsidRDefault="00D617CB">
            <w:pPr>
              <w:rPr>
                <w:rFonts w:eastAsiaTheme="minorEastAsia"/>
                <w:sz w:val="18"/>
                <w:szCs w:val="18"/>
              </w:rPr>
            </w:pPr>
          </w:p>
        </w:tc>
      </w:tr>
      <w:tr w:rsidR="00D617CB" w14:paraId="7CF8742A" w14:textId="77777777">
        <w:trPr>
          <w:trHeight w:val="215"/>
        </w:trPr>
        <w:tc>
          <w:tcPr>
            <w:tcW w:w="1256" w:type="dxa"/>
          </w:tcPr>
          <w:p w14:paraId="5B6B9BB4"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4A41364F" w14:textId="77777777" w:rsidR="00D617CB" w:rsidRDefault="00D617CB">
            <w:pPr>
              <w:rPr>
                <w:rFonts w:eastAsiaTheme="minorEastAsia"/>
                <w:sz w:val="18"/>
                <w:szCs w:val="18"/>
                <w:lang w:eastAsia="ja-JP"/>
              </w:rPr>
            </w:pPr>
          </w:p>
        </w:tc>
        <w:tc>
          <w:tcPr>
            <w:tcW w:w="6660" w:type="dxa"/>
          </w:tcPr>
          <w:p w14:paraId="42CD6072" w14:textId="77777777" w:rsidR="00D617CB" w:rsidRDefault="001C36FA">
            <w:pPr>
              <w:pStyle w:val="00Text"/>
              <w:rPr>
                <w:rFonts w:eastAsiaTheme="minorEastAsia"/>
                <w:sz w:val="18"/>
                <w:szCs w:val="18"/>
              </w:rPr>
            </w:pPr>
            <w:r>
              <w:rPr>
                <w:rFonts w:eastAsiaTheme="minorEastAsia" w:hint="eastAsia"/>
                <w:sz w:val="18"/>
                <w:szCs w:val="18"/>
              </w:rPr>
              <w:t>For the first change, it duplicates the last sentence of the previous paragraph. To avoid redundancy, the following update may be considered:</w:t>
            </w:r>
          </w:p>
          <w:p w14:paraId="5BF9D6E5" w14:textId="77777777" w:rsidR="00D617CB" w:rsidRDefault="001C36FA">
            <w:pPr>
              <w:pStyle w:val="00Text"/>
              <w:rPr>
                <w:szCs w:val="20"/>
              </w:rPr>
            </w:pPr>
            <w:r>
              <w:rPr>
                <w:szCs w:val="20"/>
              </w:rPr>
              <w:t>5.2.4a CSI Reporting for LTM</w:t>
            </w:r>
          </w:p>
          <w:p w14:paraId="1AB5F519" w14:textId="77777777" w:rsidR="00D617CB" w:rsidRDefault="001C36FA">
            <w:pPr>
              <w:pStyle w:val="00Text"/>
              <w:jc w:val="center"/>
              <w:rPr>
                <w:color w:val="FF0000"/>
                <w:szCs w:val="20"/>
              </w:rPr>
            </w:pPr>
            <w:r>
              <w:rPr>
                <w:color w:val="FF0000"/>
                <w:szCs w:val="20"/>
              </w:rPr>
              <w:t>&lt;omitted text&gt;</w:t>
            </w:r>
          </w:p>
          <w:p w14:paraId="518874C2"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7AF4048C"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xml:space="preserve">) is configured, it provides a list of NZP CSI-RS resources for both channel and interference measurements. </w:t>
            </w:r>
            <w:r>
              <w:rPr>
                <w:strike/>
                <w:color w:val="0000FF"/>
                <w:sz w:val="20"/>
                <w:szCs w:val="20"/>
              </w:rPr>
              <w:t>The UE is not expected to be configured with more than 128 NZP CSI-RS ports in the CSI-RS resource set contained within the Resource Setting</w:t>
            </w:r>
            <w:r>
              <w:rPr>
                <w:sz w:val="20"/>
                <w:szCs w:val="20"/>
              </w:rPr>
              <w:t>.</w:t>
            </w:r>
          </w:p>
          <w:p w14:paraId="7E5F7966"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15" w:author="Author">
              <w:r>
                <w:rPr>
                  <w:sz w:val="20"/>
                  <w:szCs w:val="20"/>
                </w:rPr>
                <w:t xml:space="preserve"> </w:t>
              </w:r>
            </w:ins>
          </w:p>
          <w:p w14:paraId="2FC138B7" w14:textId="77777777" w:rsidR="00D617CB" w:rsidRDefault="001C36FA">
            <w:pPr>
              <w:pStyle w:val="B1"/>
              <w:rPr>
                <w:sz w:val="20"/>
                <w:szCs w:val="20"/>
              </w:rPr>
            </w:pPr>
            <w:r>
              <w:rPr>
                <w:sz w:val="20"/>
                <w:szCs w:val="20"/>
              </w:rPr>
              <w:t>-</w:t>
            </w:r>
            <w:r>
              <w:rPr>
                <w:sz w:val="20"/>
                <w:szCs w:val="20"/>
              </w:rPr>
              <w:tab/>
            </w:r>
            <w:ins w:id="16" w:author="Author">
              <w:r>
                <w:rPr>
                  <w:sz w:val="20"/>
                  <w:szCs w:val="20"/>
                </w:rPr>
                <w:t>The UE is not expected to be configured with more than 128 NZP CSI-RS ports in the CSI-RS resource set contained within the Resource Settings.</w:t>
              </w:r>
            </w:ins>
          </w:p>
          <w:p w14:paraId="22A9854C" w14:textId="77777777" w:rsidR="00D617CB" w:rsidRDefault="001C36FA">
            <w:pPr>
              <w:rPr>
                <w:sz w:val="20"/>
                <w:szCs w:val="20"/>
              </w:rPr>
            </w:pPr>
            <w:del w:id="17" w:author="Author">
              <w:r>
                <w:rPr>
                  <w:sz w:val="20"/>
                  <w:szCs w:val="20"/>
                </w:rPr>
                <w:delText>[</w:delText>
              </w:r>
            </w:del>
            <w:r>
              <w:rPr>
                <w:sz w:val="20"/>
                <w:szCs w:val="20"/>
              </w:rPr>
              <w:t xml:space="preserve">The UE shall expect the following configuration provided </w:t>
            </w:r>
            <w:del w:id="18" w:author="Author">
              <w:r>
                <w:rPr>
                  <w:sz w:val="20"/>
                  <w:szCs w:val="20"/>
                </w:rPr>
                <w:delText xml:space="preserve">by </w:delText>
              </w:r>
            </w:del>
            <w:ins w:id="19"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5C6B6CA8"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20343DC7"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0F32BF7B"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28E89066" w14:textId="77777777" w:rsidR="00D617CB" w:rsidRDefault="001C36FA">
            <w:pPr>
              <w:rPr>
                <w:rFonts w:eastAsiaTheme="minorEastAsia"/>
                <w:sz w:val="18"/>
                <w:szCs w:val="18"/>
              </w:rPr>
            </w:pPr>
            <w:r>
              <w:rPr>
                <w:sz w:val="20"/>
                <w:szCs w:val="20"/>
              </w:rPr>
              <w:lastRenderedPageBreak/>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p>
        </w:tc>
      </w:tr>
    </w:tbl>
    <w:p w14:paraId="628D6AA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641DBE4"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 xml:space="preserve">TP #7: Inclusion of </w:t>
      </w:r>
      <w:proofErr w:type="spellStart"/>
      <w:r>
        <w:rPr>
          <w:rFonts w:ascii="Arial" w:eastAsia="Times New Roman" w:hAnsi="Arial" w:cs="Times New Roman"/>
          <w:color w:val="auto"/>
          <w:sz w:val="32"/>
          <w:szCs w:val="20"/>
          <w:lang w:val="en-GB" w:eastAsia="ja-JP"/>
        </w:rPr>
        <w:t>SpCell</w:t>
      </w:r>
      <w:proofErr w:type="spellEnd"/>
      <w:r>
        <w:rPr>
          <w:rFonts w:ascii="Arial" w:eastAsia="Times New Roman" w:hAnsi="Arial" w:cs="Times New Roman"/>
          <w:color w:val="auto"/>
          <w:sz w:val="32"/>
          <w:szCs w:val="20"/>
          <w:lang w:val="en-GB" w:eastAsia="ja-JP"/>
        </w:rPr>
        <w:t xml:space="preserve"> in CSI report [Samsung, 8]</w:t>
      </w:r>
    </w:p>
    <w:p w14:paraId="079D9565" w14:textId="77777777" w:rsidR="00D617CB" w:rsidRDefault="001C36FA">
      <w:pPr>
        <w:jc w:val="both"/>
        <w:rPr>
          <w:rFonts w:ascii="Arial" w:hAnsi="Arial" w:cs="Arial"/>
          <w:sz w:val="20"/>
          <w:szCs w:val="20"/>
          <w:lang w:val="en-GB" w:eastAsia="en-US"/>
        </w:rPr>
      </w:pPr>
      <w:r>
        <w:rPr>
          <w:rFonts w:ascii="Arial" w:hAnsi="Arial" w:cs="Arial"/>
          <w:sz w:val="20"/>
          <w:szCs w:val="20"/>
          <w:lang w:val="en-GB" w:eastAsia="en-US"/>
        </w:rPr>
        <w:t>In RAN1 #121, the following agreement was made:</w:t>
      </w:r>
    </w:p>
    <w:p w14:paraId="4378F5D2" w14:textId="77777777" w:rsidR="00D617CB" w:rsidRDefault="00D617CB">
      <w:pPr>
        <w:jc w:val="both"/>
        <w:rPr>
          <w:sz w:val="22"/>
          <w:szCs w:val="22"/>
          <w:lang w:val="en-GB" w:eastAsia="en-US"/>
        </w:rPr>
      </w:pPr>
    </w:p>
    <w:tbl>
      <w:tblPr>
        <w:tblStyle w:val="TableGrid"/>
        <w:tblW w:w="0" w:type="auto"/>
        <w:tblLook w:val="04A0" w:firstRow="1" w:lastRow="0" w:firstColumn="1" w:lastColumn="0" w:noHBand="0" w:noVBand="1"/>
      </w:tblPr>
      <w:tblGrid>
        <w:gridCol w:w="9605"/>
      </w:tblGrid>
      <w:tr w:rsidR="00D617CB" w14:paraId="6D194129" w14:textId="77777777">
        <w:trPr>
          <w:trHeight w:val="48"/>
        </w:trPr>
        <w:tc>
          <w:tcPr>
            <w:tcW w:w="9605" w:type="dxa"/>
          </w:tcPr>
          <w:p w14:paraId="127B40A0" w14:textId="77777777" w:rsidR="00D617CB" w:rsidRDefault="001C36FA">
            <w:pPr>
              <w:rPr>
                <w:b/>
                <w:bCs/>
                <w:sz w:val="20"/>
                <w:szCs w:val="20"/>
              </w:rPr>
            </w:pPr>
            <w:r>
              <w:rPr>
                <w:b/>
                <w:bCs/>
                <w:sz w:val="20"/>
                <w:szCs w:val="20"/>
                <w:highlight w:val="green"/>
              </w:rPr>
              <w:t>Agreement</w:t>
            </w:r>
          </w:p>
          <w:p w14:paraId="1D6AEA9B" w14:textId="77777777" w:rsidR="00D617CB" w:rsidRDefault="001C36FA">
            <w:pPr>
              <w:rPr>
                <w:sz w:val="20"/>
                <w:szCs w:val="20"/>
              </w:rPr>
            </w:pPr>
            <w:r>
              <w:rPr>
                <w:sz w:val="20"/>
                <w:szCs w:val="20"/>
              </w:rPr>
              <w:t xml:space="preserve">When </w:t>
            </w:r>
            <w:proofErr w:type="spellStart"/>
            <w:r>
              <w:rPr>
                <w:i/>
                <w:iCs/>
                <w:sz w:val="20"/>
                <w:szCs w:val="20"/>
              </w:rPr>
              <w:t>SpCellInclusion</w:t>
            </w:r>
            <w:proofErr w:type="spellEnd"/>
            <w:r>
              <w:rPr>
                <w:sz w:val="20"/>
                <w:szCs w:val="20"/>
              </w:rPr>
              <w:t xml:space="preserve"> is configured</w:t>
            </w:r>
            <w:r>
              <w:rPr>
                <w:rFonts w:hint="eastAsia"/>
                <w:sz w:val="20"/>
                <w:szCs w:val="20"/>
              </w:rPr>
              <w:t xml:space="preserve"> for </w:t>
            </w:r>
            <w:proofErr w:type="spellStart"/>
            <w:r>
              <w:rPr>
                <w:rFonts w:hint="eastAsia"/>
                <w:sz w:val="20"/>
                <w:szCs w:val="20"/>
              </w:rPr>
              <w:t>gNB</w:t>
            </w:r>
            <w:proofErr w:type="spellEnd"/>
            <w:r>
              <w:rPr>
                <w:rFonts w:hint="eastAsia"/>
                <w:sz w:val="20"/>
                <w:szCs w:val="20"/>
              </w:rPr>
              <w:t xml:space="preserve"> configured reporting for L1-RSRP based on CSI-RS</w:t>
            </w:r>
            <w:r>
              <w:rPr>
                <w:sz w:val="20"/>
                <w:szCs w:val="20"/>
              </w:rPr>
              <w:t xml:space="preserve">, the following </w:t>
            </w:r>
            <w:r>
              <w:rPr>
                <w:rFonts w:hint="eastAsia"/>
                <w:sz w:val="20"/>
                <w:szCs w:val="20"/>
              </w:rPr>
              <w:t>rule is</w:t>
            </w:r>
            <w:r>
              <w:rPr>
                <w:sz w:val="20"/>
                <w:szCs w:val="20"/>
              </w:rPr>
              <w:t xml:space="preserve"> </w:t>
            </w:r>
            <w:r>
              <w:rPr>
                <w:rFonts w:hint="eastAsia"/>
                <w:sz w:val="20"/>
                <w:szCs w:val="20"/>
              </w:rPr>
              <w:t>used</w:t>
            </w:r>
            <w:r>
              <w:rPr>
                <w:sz w:val="20"/>
                <w:szCs w:val="20"/>
              </w:rPr>
              <w:t xml:space="preserve"> to determine the CSI-RS</w:t>
            </w:r>
            <w:r>
              <w:rPr>
                <w:rFonts w:hint="eastAsia"/>
                <w:sz w:val="20"/>
                <w:szCs w:val="20"/>
              </w:rPr>
              <w:t xml:space="preserve"> for</w:t>
            </w:r>
            <w:r>
              <w:rPr>
                <w:sz w:val="20"/>
                <w:szCs w:val="20"/>
              </w:rPr>
              <w:t xml:space="preserve"> current </w:t>
            </w:r>
            <w:proofErr w:type="spellStart"/>
            <w:r>
              <w:rPr>
                <w:sz w:val="20"/>
                <w:szCs w:val="20"/>
              </w:rPr>
              <w:t>SpCell</w:t>
            </w:r>
            <w:proofErr w:type="spellEnd"/>
            <w:r>
              <w:rPr>
                <w:sz w:val="20"/>
                <w:szCs w:val="20"/>
              </w:rPr>
              <w:t>:</w:t>
            </w:r>
          </w:p>
          <w:p w14:paraId="29B703CB" w14:textId="77777777" w:rsidR="00D617CB" w:rsidRDefault="001C36FA">
            <w:pPr>
              <w:pStyle w:val="ListParagraph"/>
              <w:numPr>
                <w:ilvl w:val="0"/>
                <w:numId w:val="7"/>
              </w:numPr>
              <w:snapToGrid w:val="0"/>
              <w:ind w:left="665"/>
              <w:contextualSpacing w:val="0"/>
              <w:jc w:val="both"/>
            </w:pPr>
            <w:r>
              <w:rPr>
                <w:sz w:val="20"/>
                <w:szCs w:val="20"/>
              </w:rPr>
              <w:t>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sz w:val="20"/>
                <w:szCs w:val="20"/>
              </w:rPr>
              <w:t>ssb</w:t>
            </w:r>
            <w:proofErr w:type="spellEnd"/>
            <w:r>
              <w:rPr>
                <w:sz w:val="20"/>
                <w:szCs w:val="20"/>
              </w:rPr>
              <w:t xml:space="preserve">-Frequency </w:t>
            </w:r>
            <w:r>
              <w:rPr>
                <w:sz w:val="20"/>
                <w:szCs w:val="20"/>
                <w:highlight w:val="yellow"/>
              </w:rPr>
              <w:t xml:space="preserve">for the SSBs </w:t>
            </w:r>
            <w:proofErr w:type="spellStart"/>
            <w:r>
              <w:rPr>
                <w:sz w:val="20"/>
                <w:szCs w:val="20"/>
                <w:highlight w:val="yellow"/>
              </w:rPr>
              <w:t>QCLed</w:t>
            </w:r>
            <w:proofErr w:type="spellEnd"/>
            <w:r>
              <w:rPr>
                <w:sz w:val="20"/>
                <w:szCs w:val="20"/>
                <w:highlight w:val="yellow"/>
              </w:rPr>
              <w:t xml:space="preserve"> with NZP-CSI-RSs</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tc>
      </w:tr>
    </w:tbl>
    <w:p w14:paraId="7CE5A77E" w14:textId="77777777" w:rsidR="00D617CB" w:rsidRDefault="00D617CB">
      <w:pPr>
        <w:rPr>
          <w:lang w:val="en-GB" w:eastAsia="ja-JP"/>
        </w:rPr>
      </w:pPr>
    </w:p>
    <w:p w14:paraId="115798AB"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In addition to utilizing the frequency information of the </w:t>
      </w:r>
      <w:proofErr w:type="spellStart"/>
      <w:r>
        <w:rPr>
          <w:rFonts w:ascii="Arial" w:hAnsi="Arial" w:cs="Arial"/>
          <w:sz w:val="20"/>
          <w:szCs w:val="20"/>
          <w:lang w:val="en-GB" w:eastAsia="ja-JP"/>
        </w:rPr>
        <w:t>QCLed</w:t>
      </w:r>
      <w:proofErr w:type="spellEnd"/>
      <w:r>
        <w:rPr>
          <w:rFonts w:ascii="Arial" w:hAnsi="Arial" w:cs="Arial"/>
          <w:sz w:val="20"/>
          <w:szCs w:val="20"/>
          <w:lang w:val="en-GB" w:eastAsia="ja-JP"/>
        </w:rPr>
        <w:t xml:space="preserve"> SSB, Samsung proposed directly leveraging the frequency information of a candidate cell configured with NZP CSI-RS(s). However, it remains uncertain for FL whether the UE is aware of the candidate cell's ARFCN during the measurement phase, since this information is embedded in a separate container that the UE begins to interpret only after receiving the CSC MAC-CE. </w:t>
      </w:r>
    </w:p>
    <w:p w14:paraId="68889064" w14:textId="77777777" w:rsidR="00D617CB" w:rsidRDefault="00D617CB">
      <w:pPr>
        <w:rPr>
          <w:lang w:val="en-GB" w:eastAsia="ja-JP"/>
        </w:rPr>
      </w:pPr>
    </w:p>
    <w:p w14:paraId="5A1835FA" w14:textId="77777777" w:rsidR="00D617CB" w:rsidRDefault="001C36FA">
      <w:pPr>
        <w:overflowPunct w:val="0"/>
        <w:autoSpaceDE w:val="0"/>
        <w:autoSpaceDN w:val="0"/>
        <w:adjustRightInd w:val="0"/>
        <w:spacing w:after="180"/>
        <w:textAlignment w:val="baseline"/>
        <w:rPr>
          <w:rFonts w:ascii="Arial" w:hAnsi="Arial" w:cs="Arial"/>
          <w:color w:val="000000" w:themeColor="text1"/>
        </w:rPr>
      </w:pPr>
      <w:r>
        <w:rPr>
          <w:noProof/>
        </w:rPr>
        <mc:AlternateContent>
          <mc:Choice Requires="wps">
            <w:drawing>
              <wp:inline distT="0" distB="0" distL="0" distR="0" wp14:anchorId="6EF60AB0" wp14:editId="7004FEB1">
                <wp:extent cx="6236335"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proofErr w:type="spellStart"/>
                            <w:r>
                              <w:rPr>
                                <w:i/>
                                <w:iCs/>
                                <w:sz w:val="20"/>
                                <w:szCs w:val="20"/>
                              </w:rPr>
                              <w:t>spCellInclusion</w:t>
                            </w:r>
                            <w:proofErr w:type="spellEnd"/>
                            <w:r>
                              <w:rPr>
                                <w:i/>
                                <w:iCs/>
                                <w:sz w:val="20"/>
                                <w:szCs w:val="20"/>
                              </w:rPr>
                              <w:t xml:space="preserve"> </w:t>
                            </w:r>
                            <w:r>
                              <w:rPr>
                                <w:sz w:val="20"/>
                                <w:szCs w:val="20"/>
                              </w:rPr>
                              <w:t xml:space="preserve">with </w:t>
                            </w:r>
                            <w:proofErr w:type="spellStart"/>
                            <w:r>
                              <w:rPr>
                                <w:i/>
                                <w:iCs/>
                                <w:sz w:val="20"/>
                                <w:szCs w:val="20"/>
                              </w:rPr>
                              <w:t>reportQuantity</w:t>
                            </w:r>
                            <w:proofErr w:type="spellEnd"/>
                            <w:r>
                              <w:rPr>
                                <w:sz w:val="20"/>
                                <w:szCs w:val="20"/>
                              </w:rPr>
                              <w:t xml:space="preserve"> set to 'cri-RSRP’, the UE shall report in a single reporting instance </w:t>
                            </w:r>
                            <w:proofErr w:type="spellStart"/>
                            <w:r>
                              <w:rPr>
                                <w:i/>
                                <w:sz w:val="20"/>
                                <w:szCs w:val="20"/>
                              </w:rPr>
                              <w:t>nrOfReportedRS</w:t>
                            </w:r>
                            <w:proofErr w:type="spellEnd"/>
                            <w:r>
                              <w:rPr>
                                <w:i/>
                                <w:sz w:val="20"/>
                                <w:szCs w:val="20"/>
                              </w:rPr>
                              <w:t xml:space="preserve">-PerCell </w:t>
                            </w:r>
                            <w:r>
                              <w:rPr>
                                <w:iCs/>
                                <w:sz w:val="20"/>
                                <w:szCs w:val="20"/>
                              </w:rPr>
                              <w:t>different CRI</w:t>
                            </w:r>
                            <w:r>
                              <w:rPr>
                                <w:i/>
                                <w:sz w:val="20"/>
                                <w:szCs w:val="20"/>
                              </w:rPr>
                              <w:t xml:space="preserve"> </w:t>
                            </w:r>
                            <w:r>
                              <w:rPr>
                                <w:iCs/>
                                <w:sz w:val="20"/>
                                <w:szCs w:val="20"/>
                              </w:rPr>
                              <w:t xml:space="preserve">for the current </w:t>
                            </w:r>
                            <w:proofErr w:type="spellStart"/>
                            <w:r>
                              <w:rPr>
                                <w:iCs/>
                                <w:sz w:val="20"/>
                                <w:szCs w:val="20"/>
                              </w:rPr>
                              <w:t>SpCell</w:t>
                            </w:r>
                            <w:proofErr w:type="spellEnd"/>
                            <w:r>
                              <w:rPr>
                                <w:iCs/>
                                <w:sz w:val="20"/>
                                <w:szCs w:val="20"/>
                              </w:rPr>
                              <w:t xml:space="preserve"> and each of the </w:t>
                            </w:r>
                            <w:proofErr w:type="spellStart"/>
                            <w:r>
                              <w:rPr>
                                <w:i/>
                                <w:sz w:val="20"/>
                                <w:szCs w:val="20"/>
                              </w:rPr>
                              <w:t>nrOfReportedCells</w:t>
                            </w:r>
                            <w:proofErr w:type="spellEnd"/>
                            <w:r>
                              <w:rPr>
                                <w:i/>
                                <w:sz w:val="20"/>
                                <w:szCs w:val="20"/>
                              </w:rPr>
                              <w:t xml:space="preserve">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proofErr w:type="spellStart"/>
                            <w:r>
                              <w:rPr>
                                <w:i/>
                                <w:sz w:val="20"/>
                                <w:szCs w:val="20"/>
                              </w:rPr>
                              <w:t>nrOfReportedRS</w:t>
                            </w:r>
                            <w:proofErr w:type="spellEnd"/>
                            <w:r>
                              <w:rPr>
                                <w:i/>
                                <w:sz w:val="20"/>
                                <w:szCs w:val="20"/>
                              </w:rPr>
                              <w:t>-PerCell</w:t>
                            </w:r>
                            <w:r>
                              <w:rPr>
                                <w:iCs/>
                                <w:sz w:val="20"/>
                                <w:szCs w:val="20"/>
                              </w:rPr>
                              <w:t xml:space="preserve"> different CRI for each of the </w:t>
                            </w:r>
                            <w:proofErr w:type="spellStart"/>
                            <w:r>
                              <w:rPr>
                                <w:i/>
                                <w:sz w:val="20"/>
                                <w:szCs w:val="20"/>
                              </w:rPr>
                              <w:t>nrOfReportedCells</w:t>
                            </w:r>
                            <w:proofErr w:type="spellEnd"/>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+1)-</w:t>
                            </w:r>
                            <w:proofErr w:type="spellStart"/>
                            <w:r w:rsidRPr="00DA6818">
                              <w:rPr>
                                <w:sz w:val="20"/>
                                <w:szCs w:val="20"/>
                                <w:lang w:val="en-US"/>
                              </w:rPr>
                              <w:t>th</w:t>
                            </w:r>
                            <w:proofErr w:type="spellEnd"/>
                            <w:r w:rsidRPr="00DA6818">
                              <w:rPr>
                                <w:sz w:val="20"/>
                                <w:szCs w:val="20"/>
                                <w:lang w:val="en-US"/>
                              </w:rPr>
                              <w:t xml:space="preserve"> entry of the associated </w:t>
                            </w:r>
                            <w:r w:rsidRPr="00DA6818">
                              <w:rPr>
                                <w:i/>
                                <w:iCs/>
                                <w:sz w:val="20"/>
                                <w:szCs w:val="20"/>
                                <w:lang w:val="en-US"/>
                              </w:rPr>
                              <w:t>[</w:t>
                            </w:r>
                            <w:proofErr w:type="spellStart"/>
                            <w:r w:rsidRPr="00DA6818">
                              <w:rPr>
                                <w:i/>
                                <w:iCs/>
                                <w:sz w:val="20"/>
                                <w:szCs w:val="20"/>
                                <w:lang w:val="en-US"/>
                              </w:rPr>
                              <w:t>ltm</w:t>
                            </w:r>
                            <w:proofErr w:type="spellEnd"/>
                            <w:r w:rsidRPr="00DA6818">
                              <w:rPr>
                                <w:i/>
                                <w:iCs/>
                                <w:sz w:val="20"/>
                                <w:szCs w:val="20"/>
                                <w:lang w:val="en-US"/>
                              </w:rPr>
                              <w:t>-CSI-NZP-CSI-RS-</w:t>
                            </w:r>
                            <w:proofErr w:type="spellStart"/>
                            <w:r w:rsidRPr="00DA6818">
                              <w:rPr>
                                <w:i/>
                                <w:iCs/>
                                <w:sz w:val="20"/>
                                <w:szCs w:val="20"/>
                                <w:lang w:val="en-US"/>
                              </w:rPr>
                              <w:t>ResourceList</w:t>
                            </w:r>
                            <w:proofErr w:type="spellEnd"/>
                            <w:r w:rsidRPr="00DA6818">
                              <w:rPr>
                                <w:i/>
                                <w:iCs/>
                                <w:sz w:val="20"/>
                                <w:szCs w:val="20"/>
                                <w:lang w:val="en-US"/>
                              </w:rPr>
                              <w:t>]</w:t>
                            </w:r>
                            <w:r w:rsidRPr="00DA6818">
                              <w:rPr>
                                <w:sz w:val="20"/>
                                <w:szCs w:val="20"/>
                                <w:lang w:val="en-US"/>
                              </w:rPr>
                              <w:t xml:space="preserve"> in the corresponding</w:t>
                            </w:r>
                            <w:r w:rsidRPr="00DA6818">
                              <w:rPr>
                                <w:i/>
                                <w:sz w:val="20"/>
                                <w:szCs w:val="20"/>
                                <w:lang w:val="en-US"/>
                              </w:rPr>
                              <w:t xml:space="preserve"> [</w:t>
                            </w:r>
                            <w:proofErr w:type="spellStart"/>
                            <w:r w:rsidRPr="00DA6818">
                              <w:rPr>
                                <w:i/>
                                <w:sz w:val="20"/>
                                <w:szCs w:val="20"/>
                                <w:lang w:val="en-US"/>
                              </w:rPr>
                              <w:t>ltm</w:t>
                            </w:r>
                            <w:proofErr w:type="spellEnd"/>
                            <w:r w:rsidRPr="00DA6818">
                              <w:rPr>
                                <w:i/>
                                <w:sz w:val="20"/>
                                <w:szCs w:val="20"/>
                                <w:lang w:val="en-US"/>
                              </w:rPr>
                              <w:t>-CSI-NZP-CSI-RS-</w:t>
                            </w:r>
                            <w:proofErr w:type="spellStart"/>
                            <w:r w:rsidRPr="00DA6818">
                              <w:rPr>
                                <w:i/>
                                <w:sz w:val="20"/>
                                <w:szCs w:val="20"/>
                                <w:lang w:val="en-US"/>
                              </w:rPr>
                              <w:t>ResourceSet</w:t>
                            </w:r>
                            <w:proofErr w:type="spellEnd"/>
                            <w:r w:rsidRPr="00DA6818">
                              <w:rPr>
                                <w:i/>
                                <w:sz w:val="20"/>
                                <w:szCs w:val="20"/>
                                <w:lang w:val="en-US"/>
                              </w:rPr>
                              <w: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proofErr w:type="spellStart"/>
                            <w:r>
                              <w:rPr>
                                <w:i/>
                                <w:iCs/>
                                <w:sz w:val="20"/>
                                <w:szCs w:val="20"/>
                              </w:rPr>
                              <w:t>spCellInclusion</w:t>
                            </w:r>
                            <w:proofErr w:type="spellEnd"/>
                            <w:r>
                              <w:rPr>
                                <w:sz w:val="20"/>
                                <w:szCs w:val="20"/>
                              </w:rPr>
                              <w:t xml:space="preserve"> is configured, 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i/>
                                <w:iCs/>
                                <w:sz w:val="20"/>
                                <w:szCs w:val="20"/>
                              </w:rPr>
                              <w:t>ssb</w:t>
                            </w:r>
                            <w:proofErr w:type="spellEnd"/>
                            <w:r>
                              <w:rPr>
                                <w:i/>
                                <w:iCs/>
                                <w:sz w:val="20"/>
                                <w:szCs w:val="20"/>
                              </w:rPr>
                              <w:t>-Frequency</w:t>
                            </w:r>
                            <w:r>
                              <w:rPr>
                                <w:sz w:val="20"/>
                                <w:szCs w:val="20"/>
                              </w:rPr>
                              <w:t xml:space="preserve"> for the SSBs </w:t>
                            </w:r>
                            <w:proofErr w:type="spellStart"/>
                            <w:r>
                              <w:rPr>
                                <w:sz w:val="20"/>
                                <w:szCs w:val="20"/>
                              </w:rPr>
                              <w:t>QCLed</w:t>
                            </w:r>
                            <w:proofErr w:type="spellEnd"/>
                            <w:r>
                              <w:rPr>
                                <w:sz w:val="20"/>
                                <w:szCs w:val="20"/>
                              </w:rPr>
                              <w:t xml:space="preserve"> with NZP-CSI-RSs </w:t>
                            </w:r>
                            <w:r>
                              <w:rPr>
                                <w:color w:val="FF0000"/>
                                <w:sz w:val="20"/>
                                <w:szCs w:val="20"/>
                              </w:rPr>
                              <w:t>or associated with the candidate cell</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p w14:paraId="02E06BE8"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6EF60AB0"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" fillcolor="#f2f2f2" strokeweight=".5pt">
                <v:textbo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proofErr w:type="spellStart"/>
                      <w:r>
                        <w:rPr>
                          <w:i/>
                          <w:iCs/>
                          <w:sz w:val="20"/>
                          <w:szCs w:val="20"/>
                        </w:rPr>
                        <w:t>spCellInclusion</w:t>
                      </w:r>
                      <w:proofErr w:type="spellEnd"/>
                      <w:r>
                        <w:rPr>
                          <w:i/>
                          <w:iCs/>
                          <w:sz w:val="20"/>
                          <w:szCs w:val="20"/>
                        </w:rPr>
                        <w:t xml:space="preserve"> </w:t>
                      </w:r>
                      <w:r>
                        <w:rPr>
                          <w:sz w:val="20"/>
                          <w:szCs w:val="20"/>
                        </w:rPr>
                        <w:t xml:space="preserve">with </w:t>
                      </w:r>
                      <w:proofErr w:type="spellStart"/>
                      <w:r>
                        <w:rPr>
                          <w:i/>
                          <w:iCs/>
                          <w:sz w:val="20"/>
                          <w:szCs w:val="20"/>
                        </w:rPr>
                        <w:t>reportQuantity</w:t>
                      </w:r>
                      <w:proofErr w:type="spellEnd"/>
                      <w:r>
                        <w:rPr>
                          <w:sz w:val="20"/>
                          <w:szCs w:val="20"/>
                        </w:rPr>
                        <w:t xml:space="preserve"> set to 'cri-RSRP’, the UE shall report in a single reporting instance </w:t>
                      </w:r>
                      <w:proofErr w:type="spellStart"/>
                      <w:r>
                        <w:rPr>
                          <w:i/>
                          <w:sz w:val="20"/>
                          <w:szCs w:val="20"/>
                        </w:rPr>
                        <w:t>nrOfReportedRS</w:t>
                      </w:r>
                      <w:proofErr w:type="spellEnd"/>
                      <w:r>
                        <w:rPr>
                          <w:i/>
                          <w:sz w:val="20"/>
                          <w:szCs w:val="20"/>
                        </w:rPr>
                        <w:t xml:space="preserve">-PerCell </w:t>
                      </w:r>
                      <w:r>
                        <w:rPr>
                          <w:iCs/>
                          <w:sz w:val="20"/>
                          <w:szCs w:val="20"/>
                        </w:rPr>
                        <w:t>different CRI</w:t>
                      </w:r>
                      <w:r>
                        <w:rPr>
                          <w:i/>
                          <w:sz w:val="20"/>
                          <w:szCs w:val="20"/>
                        </w:rPr>
                        <w:t xml:space="preserve"> </w:t>
                      </w:r>
                      <w:r>
                        <w:rPr>
                          <w:iCs/>
                          <w:sz w:val="20"/>
                          <w:szCs w:val="20"/>
                        </w:rPr>
                        <w:t xml:space="preserve">for the current </w:t>
                      </w:r>
                      <w:proofErr w:type="spellStart"/>
                      <w:r>
                        <w:rPr>
                          <w:iCs/>
                          <w:sz w:val="20"/>
                          <w:szCs w:val="20"/>
                        </w:rPr>
                        <w:t>SpCell</w:t>
                      </w:r>
                      <w:proofErr w:type="spellEnd"/>
                      <w:r>
                        <w:rPr>
                          <w:iCs/>
                          <w:sz w:val="20"/>
                          <w:szCs w:val="20"/>
                        </w:rPr>
                        <w:t xml:space="preserve"> and each of the </w:t>
                      </w:r>
                      <w:proofErr w:type="spellStart"/>
                      <w:r>
                        <w:rPr>
                          <w:i/>
                          <w:sz w:val="20"/>
                          <w:szCs w:val="20"/>
                        </w:rPr>
                        <w:t>nrOfReportedCells</w:t>
                      </w:r>
                      <w:proofErr w:type="spellEnd"/>
                      <w:r>
                        <w:rPr>
                          <w:i/>
                          <w:sz w:val="20"/>
                          <w:szCs w:val="20"/>
                        </w:rPr>
                        <w:t xml:space="preserve">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proofErr w:type="spellStart"/>
                      <w:r>
                        <w:rPr>
                          <w:i/>
                          <w:sz w:val="20"/>
                          <w:szCs w:val="20"/>
                        </w:rPr>
                        <w:t>nrOfReportedRS</w:t>
                      </w:r>
                      <w:proofErr w:type="spellEnd"/>
                      <w:r>
                        <w:rPr>
                          <w:i/>
                          <w:sz w:val="20"/>
                          <w:szCs w:val="20"/>
                        </w:rPr>
                        <w:t>-PerCell</w:t>
                      </w:r>
                      <w:r>
                        <w:rPr>
                          <w:iCs/>
                          <w:sz w:val="20"/>
                          <w:szCs w:val="20"/>
                        </w:rPr>
                        <w:t xml:space="preserve"> different CRI for each of the </w:t>
                      </w:r>
                      <w:proofErr w:type="spellStart"/>
                      <w:r>
                        <w:rPr>
                          <w:i/>
                          <w:sz w:val="20"/>
                          <w:szCs w:val="20"/>
                        </w:rPr>
                        <w:t>nrOfReportedCells</w:t>
                      </w:r>
                      <w:proofErr w:type="spellEnd"/>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+1)-</w:t>
                      </w:r>
                      <w:proofErr w:type="spellStart"/>
                      <w:r w:rsidRPr="00DA6818">
                        <w:rPr>
                          <w:sz w:val="20"/>
                          <w:szCs w:val="20"/>
                          <w:lang w:val="en-US"/>
                        </w:rPr>
                        <w:t>th</w:t>
                      </w:r>
                      <w:proofErr w:type="spellEnd"/>
                      <w:r w:rsidRPr="00DA6818">
                        <w:rPr>
                          <w:sz w:val="20"/>
                          <w:szCs w:val="20"/>
                          <w:lang w:val="en-US"/>
                        </w:rPr>
                        <w:t xml:space="preserve"> entry of the associated </w:t>
                      </w:r>
                      <w:r w:rsidRPr="00DA6818">
                        <w:rPr>
                          <w:i/>
                          <w:iCs/>
                          <w:sz w:val="20"/>
                          <w:szCs w:val="20"/>
                          <w:lang w:val="en-US"/>
                        </w:rPr>
                        <w:t>[</w:t>
                      </w:r>
                      <w:proofErr w:type="spellStart"/>
                      <w:r w:rsidRPr="00DA6818">
                        <w:rPr>
                          <w:i/>
                          <w:iCs/>
                          <w:sz w:val="20"/>
                          <w:szCs w:val="20"/>
                          <w:lang w:val="en-US"/>
                        </w:rPr>
                        <w:t>ltm</w:t>
                      </w:r>
                      <w:proofErr w:type="spellEnd"/>
                      <w:r w:rsidRPr="00DA6818">
                        <w:rPr>
                          <w:i/>
                          <w:iCs/>
                          <w:sz w:val="20"/>
                          <w:szCs w:val="20"/>
                          <w:lang w:val="en-US"/>
                        </w:rPr>
                        <w:t>-CSI-NZP-CSI-RS-</w:t>
                      </w:r>
                      <w:proofErr w:type="spellStart"/>
                      <w:r w:rsidRPr="00DA6818">
                        <w:rPr>
                          <w:i/>
                          <w:iCs/>
                          <w:sz w:val="20"/>
                          <w:szCs w:val="20"/>
                          <w:lang w:val="en-US"/>
                        </w:rPr>
                        <w:t>ResourceList</w:t>
                      </w:r>
                      <w:proofErr w:type="spellEnd"/>
                      <w:r w:rsidRPr="00DA6818">
                        <w:rPr>
                          <w:i/>
                          <w:iCs/>
                          <w:sz w:val="20"/>
                          <w:szCs w:val="20"/>
                          <w:lang w:val="en-US"/>
                        </w:rPr>
                        <w:t>]</w:t>
                      </w:r>
                      <w:r w:rsidRPr="00DA6818">
                        <w:rPr>
                          <w:sz w:val="20"/>
                          <w:szCs w:val="20"/>
                          <w:lang w:val="en-US"/>
                        </w:rPr>
                        <w:t xml:space="preserve"> in the corresponding</w:t>
                      </w:r>
                      <w:r w:rsidRPr="00DA6818">
                        <w:rPr>
                          <w:i/>
                          <w:sz w:val="20"/>
                          <w:szCs w:val="20"/>
                          <w:lang w:val="en-US"/>
                        </w:rPr>
                        <w:t xml:space="preserve"> [</w:t>
                      </w:r>
                      <w:proofErr w:type="spellStart"/>
                      <w:r w:rsidRPr="00DA6818">
                        <w:rPr>
                          <w:i/>
                          <w:sz w:val="20"/>
                          <w:szCs w:val="20"/>
                          <w:lang w:val="en-US"/>
                        </w:rPr>
                        <w:t>ltm</w:t>
                      </w:r>
                      <w:proofErr w:type="spellEnd"/>
                      <w:r w:rsidRPr="00DA6818">
                        <w:rPr>
                          <w:i/>
                          <w:sz w:val="20"/>
                          <w:szCs w:val="20"/>
                          <w:lang w:val="en-US"/>
                        </w:rPr>
                        <w:t>-CSI-NZP-CSI-RS-</w:t>
                      </w:r>
                      <w:proofErr w:type="spellStart"/>
                      <w:r w:rsidRPr="00DA6818">
                        <w:rPr>
                          <w:i/>
                          <w:sz w:val="20"/>
                          <w:szCs w:val="20"/>
                          <w:lang w:val="en-US"/>
                        </w:rPr>
                        <w:t>ResourceSet</w:t>
                      </w:r>
                      <w:proofErr w:type="spellEnd"/>
                      <w:r w:rsidRPr="00DA6818">
                        <w:rPr>
                          <w:i/>
                          <w:sz w:val="20"/>
                          <w:szCs w:val="20"/>
                          <w:lang w:val="en-US"/>
                        </w:rPr>
                        <w: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proofErr w:type="spellStart"/>
                      <w:r>
                        <w:rPr>
                          <w:i/>
                          <w:iCs/>
                          <w:sz w:val="20"/>
                          <w:szCs w:val="20"/>
                        </w:rPr>
                        <w:t>spCellInclusion</w:t>
                      </w:r>
                      <w:proofErr w:type="spellEnd"/>
                      <w:r>
                        <w:rPr>
                          <w:sz w:val="20"/>
                          <w:szCs w:val="20"/>
                        </w:rPr>
                        <w:t xml:space="preserve"> is configured, 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i/>
                          <w:iCs/>
                          <w:sz w:val="20"/>
                          <w:szCs w:val="20"/>
                        </w:rPr>
                        <w:t>ssb</w:t>
                      </w:r>
                      <w:proofErr w:type="spellEnd"/>
                      <w:r>
                        <w:rPr>
                          <w:i/>
                          <w:iCs/>
                          <w:sz w:val="20"/>
                          <w:szCs w:val="20"/>
                        </w:rPr>
                        <w:t>-Frequency</w:t>
                      </w:r>
                      <w:r>
                        <w:rPr>
                          <w:sz w:val="20"/>
                          <w:szCs w:val="20"/>
                        </w:rPr>
                        <w:t xml:space="preserve"> for the SSBs </w:t>
                      </w:r>
                      <w:proofErr w:type="spellStart"/>
                      <w:r>
                        <w:rPr>
                          <w:sz w:val="20"/>
                          <w:szCs w:val="20"/>
                        </w:rPr>
                        <w:t>QCLed</w:t>
                      </w:r>
                      <w:proofErr w:type="spellEnd"/>
                      <w:r>
                        <w:rPr>
                          <w:sz w:val="20"/>
                          <w:szCs w:val="20"/>
                        </w:rPr>
                        <w:t xml:space="preserve"> with NZP-CSI-RSs </w:t>
                      </w:r>
                      <w:r>
                        <w:rPr>
                          <w:color w:val="FF0000"/>
                          <w:sz w:val="20"/>
                          <w:szCs w:val="20"/>
                        </w:rPr>
                        <w:t>or associated with the candidate cell</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p w14:paraId="02E06BE8"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NormalWeb"/>
                        <w:spacing w:before="0" w:beforeAutospacing="0" w:after="0" w:afterAutospacing="0"/>
                        <w:rPr>
                          <w:rFonts w:eastAsia="MS Mincho"/>
                          <w:color w:val="FF0000"/>
                          <w:sz w:val="20"/>
                          <w:szCs w:val="20"/>
                        </w:rPr>
                      </w:pPr>
                    </w:p>
                  </w:txbxContent>
                </v:textbox>
                <w10:anchorlock/>
              </v:shape>
            </w:pict>
          </mc:Fallback>
        </mc:AlternateContent>
      </w:r>
    </w:p>
    <w:tbl>
      <w:tblPr>
        <w:tblStyle w:val="TableGrid"/>
        <w:tblW w:w="9530" w:type="dxa"/>
        <w:tblInd w:w="5" w:type="dxa"/>
        <w:tblLook w:val="04A0" w:firstRow="1" w:lastRow="0" w:firstColumn="1" w:lastColumn="0" w:noHBand="0" w:noVBand="1"/>
      </w:tblPr>
      <w:tblGrid>
        <w:gridCol w:w="1256"/>
        <w:gridCol w:w="1614"/>
        <w:gridCol w:w="6660"/>
      </w:tblGrid>
      <w:tr w:rsidR="00D617CB" w14:paraId="081E1AB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B9601"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168A91" w14:textId="77777777" w:rsidR="00D617CB" w:rsidRDefault="001C36FA">
            <w:pPr>
              <w:snapToGrid w:val="0"/>
              <w:rPr>
                <w:b/>
                <w:sz w:val="18"/>
                <w:szCs w:val="18"/>
              </w:rPr>
            </w:pPr>
            <w:r>
              <w:rPr>
                <w:b/>
                <w:sz w:val="18"/>
                <w:szCs w:val="18"/>
              </w:rPr>
              <w:t>View/Positions</w:t>
            </w:r>
          </w:p>
          <w:p w14:paraId="27CEAD3A"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D847A9" w14:textId="77777777" w:rsidR="00D617CB" w:rsidRDefault="001C36FA">
            <w:pPr>
              <w:snapToGrid w:val="0"/>
              <w:rPr>
                <w:b/>
                <w:sz w:val="18"/>
                <w:szCs w:val="18"/>
              </w:rPr>
            </w:pPr>
            <w:r>
              <w:rPr>
                <w:b/>
                <w:sz w:val="18"/>
                <w:szCs w:val="18"/>
              </w:rPr>
              <w:t xml:space="preserve">Comments </w:t>
            </w:r>
          </w:p>
          <w:p w14:paraId="0A420413"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21A3130A" w14:textId="77777777" w:rsidR="00D617CB" w:rsidRDefault="00D617CB">
            <w:pPr>
              <w:snapToGrid w:val="0"/>
              <w:rPr>
                <w:b/>
                <w:sz w:val="18"/>
                <w:szCs w:val="18"/>
              </w:rPr>
            </w:pPr>
          </w:p>
        </w:tc>
      </w:tr>
      <w:tr w:rsidR="00D617CB" w14:paraId="1AA0C841" w14:textId="77777777">
        <w:trPr>
          <w:trHeight w:val="215"/>
        </w:trPr>
        <w:tc>
          <w:tcPr>
            <w:tcW w:w="1256" w:type="dxa"/>
          </w:tcPr>
          <w:p w14:paraId="05F374D0" w14:textId="77777777" w:rsidR="00D617CB" w:rsidRDefault="001C36FA">
            <w:pPr>
              <w:snapToGrid w:val="0"/>
              <w:rPr>
                <w:color w:val="0000FF"/>
                <w:sz w:val="18"/>
                <w:szCs w:val="18"/>
              </w:rPr>
            </w:pPr>
            <w:r>
              <w:rPr>
                <w:color w:val="0000FF"/>
                <w:sz w:val="18"/>
                <w:szCs w:val="18"/>
              </w:rPr>
              <w:t>Nokia</w:t>
            </w:r>
          </w:p>
        </w:tc>
        <w:tc>
          <w:tcPr>
            <w:tcW w:w="1614" w:type="dxa"/>
          </w:tcPr>
          <w:p w14:paraId="67D507F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2A01FC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have a slightly different understanding of the proposal compared to the feature lead’s observation. </w:t>
            </w:r>
          </w:p>
          <w:p w14:paraId="03EF9E8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Our understanding is that Samsung wants to add support for determining the frequency information from the “SSBs </w:t>
            </w:r>
            <w:r>
              <w:rPr>
                <w:color w:val="0000FF"/>
                <w:sz w:val="18"/>
                <w:szCs w:val="18"/>
                <w:u w:val="single"/>
              </w:rPr>
              <w:t>associated with the candidate cell</w:t>
            </w:r>
            <w:r>
              <w:rPr>
                <w:color w:val="0000FF"/>
                <w:sz w:val="18"/>
                <w:szCs w:val="18"/>
              </w:rPr>
              <w:t xml:space="preserve">”. Currently, the frequency information is determined from “SSBs that are </w:t>
            </w:r>
            <w:proofErr w:type="spellStart"/>
            <w:r>
              <w:rPr>
                <w:color w:val="0000FF"/>
                <w:sz w:val="18"/>
                <w:szCs w:val="18"/>
              </w:rPr>
              <w:t>QCLed</w:t>
            </w:r>
            <w:proofErr w:type="spellEnd"/>
            <w:r>
              <w:rPr>
                <w:color w:val="0000FF"/>
                <w:sz w:val="18"/>
                <w:szCs w:val="18"/>
              </w:rPr>
              <w:t xml:space="preserve"> with NZP-CSI-RSs”.</w:t>
            </w:r>
            <w:r>
              <w:rPr>
                <w:color w:val="0000FF"/>
                <w:sz w:val="18"/>
                <w:szCs w:val="18"/>
              </w:rPr>
              <w:br/>
              <w:t xml:space="preserve">Since there will always be an SSB </w:t>
            </w:r>
            <w:proofErr w:type="spellStart"/>
            <w:r>
              <w:rPr>
                <w:color w:val="0000FF"/>
                <w:sz w:val="18"/>
                <w:szCs w:val="18"/>
              </w:rPr>
              <w:t>QCLed</w:t>
            </w:r>
            <w:proofErr w:type="spellEnd"/>
            <w:r>
              <w:rPr>
                <w:color w:val="0000FF"/>
                <w:sz w:val="18"/>
                <w:szCs w:val="18"/>
              </w:rPr>
              <w:t xml:space="preserve"> with a CSI-RS, the proposed change is unnecessary.</w:t>
            </w:r>
          </w:p>
        </w:tc>
      </w:tr>
      <w:tr w:rsidR="00D617CB" w14:paraId="1A04EF86" w14:textId="77777777">
        <w:trPr>
          <w:trHeight w:val="215"/>
        </w:trPr>
        <w:tc>
          <w:tcPr>
            <w:tcW w:w="1256" w:type="dxa"/>
          </w:tcPr>
          <w:p w14:paraId="252F3617"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NTT </w:t>
            </w:r>
            <w:r>
              <w:rPr>
                <w:rFonts w:eastAsia="MS Mincho" w:hint="eastAsia"/>
                <w:color w:val="000000" w:themeColor="text1"/>
                <w:sz w:val="18"/>
                <w:szCs w:val="18"/>
                <w:lang w:eastAsia="ja-JP"/>
              </w:rPr>
              <w:lastRenderedPageBreak/>
              <w:t>DOCOMO</w:t>
            </w:r>
          </w:p>
        </w:tc>
        <w:tc>
          <w:tcPr>
            <w:tcW w:w="1614" w:type="dxa"/>
          </w:tcPr>
          <w:p w14:paraId="1F3AC6FB" w14:textId="77777777" w:rsidR="00D617CB" w:rsidRDefault="001C36FA">
            <w:pPr>
              <w:rPr>
                <w:rFonts w:eastAsiaTheme="minorEastAsia"/>
                <w:sz w:val="18"/>
                <w:szCs w:val="18"/>
              </w:rPr>
            </w:pPr>
            <w:r>
              <w:rPr>
                <w:rFonts w:eastAsia="MS Mincho" w:hint="eastAsia"/>
                <w:sz w:val="18"/>
                <w:szCs w:val="18"/>
                <w:lang w:eastAsia="ja-JP"/>
              </w:rPr>
              <w:lastRenderedPageBreak/>
              <w:t>No</w:t>
            </w:r>
          </w:p>
        </w:tc>
        <w:tc>
          <w:tcPr>
            <w:tcW w:w="6660" w:type="dxa"/>
          </w:tcPr>
          <w:p w14:paraId="2CF04E9F" w14:textId="77777777" w:rsidR="00D617CB" w:rsidRDefault="001C36FA">
            <w:pPr>
              <w:rPr>
                <w:rFonts w:eastAsiaTheme="minorEastAsia"/>
                <w:sz w:val="18"/>
                <w:szCs w:val="18"/>
              </w:rPr>
            </w:pPr>
            <w:r>
              <w:rPr>
                <w:rFonts w:eastAsia="MS Mincho" w:hint="eastAsia"/>
                <w:sz w:val="18"/>
                <w:szCs w:val="18"/>
                <w:lang w:eastAsia="ja-JP"/>
              </w:rPr>
              <w:t>We have the same view as Nokia.</w:t>
            </w:r>
          </w:p>
        </w:tc>
      </w:tr>
    </w:tbl>
    <w:p w14:paraId="4A659F47" w14:textId="77777777" w:rsidR="00D617CB" w:rsidRDefault="00D617CB">
      <w:pPr>
        <w:jc w:val="both"/>
        <w:rPr>
          <w:rFonts w:eastAsia="Malgun Gothic"/>
          <w:sz w:val="22"/>
          <w:szCs w:val="22"/>
          <w:lang w:val="en-GB"/>
        </w:rPr>
      </w:pPr>
    </w:p>
    <w:p w14:paraId="379C3817" w14:textId="77777777" w:rsidR="00D617CB" w:rsidRDefault="00D617CB">
      <w:pPr>
        <w:jc w:val="both"/>
        <w:rPr>
          <w:rFonts w:eastAsia="Malgun Gothic"/>
          <w:sz w:val="22"/>
          <w:szCs w:val="22"/>
          <w:lang w:val="en-GB"/>
        </w:rPr>
      </w:pPr>
    </w:p>
    <w:p w14:paraId="7F20A743" w14:textId="77777777" w:rsidR="00D617CB" w:rsidRDefault="00D617CB">
      <w:pPr>
        <w:jc w:val="both"/>
        <w:rPr>
          <w:rFonts w:eastAsia="Malgun Gothic"/>
          <w:sz w:val="22"/>
          <w:szCs w:val="22"/>
          <w:lang w:val="en-GB"/>
        </w:rPr>
      </w:pPr>
    </w:p>
    <w:p w14:paraId="22BDBE89"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#8: Determination of CSI-RS resource for measurement after receiving CSC MAC CE [ZTE, 5]</w:t>
      </w:r>
    </w:p>
    <w:p w14:paraId="644357B9" w14:textId="77777777" w:rsidR="00D617CB" w:rsidRDefault="001C36FA">
      <w:pPr>
        <w:spacing w:before="120" w:after="60"/>
        <w:jc w:val="both"/>
        <w:rPr>
          <w:b/>
          <w:bCs/>
          <w:sz w:val="20"/>
          <w:szCs w:val="20"/>
        </w:rPr>
      </w:pPr>
      <w:r>
        <w:rPr>
          <w:rFonts w:hint="eastAsia"/>
          <w:b/>
          <w:bCs/>
          <w:sz w:val="20"/>
          <w:szCs w:val="20"/>
        </w:rPr>
        <w:t>Summary of change:</w:t>
      </w:r>
    </w:p>
    <w:p w14:paraId="068938C4" w14:textId="77777777" w:rsidR="00D617CB" w:rsidRDefault="001C36FA">
      <w:pPr>
        <w:numPr>
          <w:ilvl w:val="255"/>
          <w:numId w:val="0"/>
        </w:numPr>
        <w:jc w:val="both"/>
        <w:rPr>
          <w:sz w:val="20"/>
          <w:szCs w:val="20"/>
        </w:rPr>
      </w:pPr>
      <w:r>
        <w:rPr>
          <w:rFonts w:hint="eastAsia"/>
          <w:sz w:val="20"/>
          <w:szCs w:val="20"/>
        </w:rPr>
        <w:t>The following changes are made in Clause 5.2.4a of TS 38.214-j00:</w:t>
      </w:r>
    </w:p>
    <w:p w14:paraId="59536189" w14:textId="77777777" w:rsidR="00D617CB" w:rsidRDefault="001C36FA">
      <w:pPr>
        <w:numPr>
          <w:ilvl w:val="0"/>
          <w:numId w:val="18"/>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proofErr w:type="spellStart"/>
      <w:r>
        <w:rPr>
          <w:i/>
          <w:iCs/>
          <w:sz w:val="20"/>
          <w:szCs w:val="20"/>
        </w:rPr>
        <w:t>resourceType</w:t>
      </w:r>
      <w:proofErr w:type="spellEnd"/>
      <w:r>
        <w:rPr>
          <w:sz w:val="20"/>
          <w:szCs w:val="20"/>
        </w:rPr>
        <w:t xml:space="preserve"> set to 'periodic'”</w:t>
      </w:r>
      <w:r>
        <w:rPr>
          <w:rFonts w:hint="eastAsia"/>
          <w:sz w:val="20"/>
          <w:szCs w:val="20"/>
        </w:rPr>
        <w:t xml:space="preserve"> after the sentence </w:t>
      </w:r>
      <w:r>
        <w:rPr>
          <w:sz w:val="20"/>
          <w:szCs w:val="20"/>
        </w:rPr>
        <w:t>“</w:t>
      </w:r>
      <w:r>
        <w:rPr>
          <w:rFonts w:hint="eastAsia"/>
          <w:sz w:val="20"/>
          <w:szCs w:val="20"/>
        </w:rPr>
        <w:t>....</w:t>
      </w:r>
      <w:r>
        <w:rPr>
          <w:rFonts w:eastAsia="宋体"/>
          <w:sz w:val="20"/>
          <w:szCs w:val="20"/>
        </w:rPr>
        <w:t>the UE can measure corresponding NZP CSI-RS resources</w:t>
      </w:r>
      <w:r>
        <w:rPr>
          <w:sz w:val="20"/>
          <w:szCs w:val="20"/>
        </w:rPr>
        <w:t>”.</w:t>
      </w:r>
    </w:p>
    <w:p w14:paraId="6ED1B6A8" w14:textId="77777777" w:rsidR="00D617CB" w:rsidRDefault="001C36FA">
      <w:pPr>
        <w:numPr>
          <w:ilvl w:val="0"/>
          <w:numId w:val="18"/>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宋体" w:hint="eastAsia"/>
          <w:sz w:val="20"/>
          <w:szCs w:val="20"/>
        </w:rPr>
        <w:t>CSI-IM</w:t>
      </w:r>
      <w:r>
        <w:rPr>
          <w:sz w:val="20"/>
          <w:szCs w:val="20"/>
        </w:rPr>
        <w:t xml:space="preserve"> resources</w:t>
      </w:r>
      <w:r>
        <w:rPr>
          <w:rFonts w:hint="eastAsia"/>
          <w:sz w:val="20"/>
          <w:szCs w:val="20"/>
        </w:rPr>
        <w:t>.</w:t>
      </w:r>
    </w:p>
    <w:p w14:paraId="7E594ED4" w14:textId="77777777" w:rsidR="00D617CB" w:rsidRDefault="001C36FA">
      <w:pPr>
        <w:numPr>
          <w:ilvl w:val="0"/>
          <w:numId w:val="18"/>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43320856" w14:textId="77777777" w:rsidR="00D617CB" w:rsidRDefault="001C36FA">
      <w:pPr>
        <w:spacing w:before="120" w:after="60"/>
        <w:jc w:val="both"/>
        <w:rPr>
          <w:b/>
          <w:bCs/>
          <w:sz w:val="20"/>
          <w:szCs w:val="20"/>
        </w:rPr>
      </w:pPr>
      <w:r>
        <w:rPr>
          <w:rFonts w:hint="eastAsia"/>
          <w:b/>
          <w:bCs/>
          <w:sz w:val="20"/>
          <w:szCs w:val="20"/>
        </w:rPr>
        <w:t>Consequence if not approved:</w:t>
      </w:r>
    </w:p>
    <w:p w14:paraId="7176A5AE" w14:textId="77777777" w:rsidR="00D617CB" w:rsidRDefault="001C36FA">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FBEE743" w14:textId="77777777" w:rsidR="00D617CB" w:rsidRDefault="001C36FA">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TableGrid"/>
        <w:tblW w:w="0" w:type="auto"/>
        <w:tblInd w:w="130" w:type="dxa"/>
        <w:tblLook w:val="04A0" w:firstRow="1" w:lastRow="0" w:firstColumn="1" w:lastColumn="0" w:noHBand="0" w:noVBand="1"/>
      </w:tblPr>
      <w:tblGrid>
        <w:gridCol w:w="9220"/>
      </w:tblGrid>
      <w:tr w:rsidR="00D617CB" w14:paraId="0FA7377A" w14:textId="77777777">
        <w:tc>
          <w:tcPr>
            <w:tcW w:w="9220" w:type="dxa"/>
          </w:tcPr>
          <w:p w14:paraId="09BAFAA4" w14:textId="77777777" w:rsidR="00D617CB" w:rsidRDefault="001C36FA">
            <w:pPr>
              <w:numPr>
                <w:ilvl w:val="255"/>
                <w:numId w:val="0"/>
              </w:numPr>
              <w:spacing w:before="120" w:after="60"/>
              <w:jc w:val="both"/>
              <w:rPr>
                <w:b/>
                <w:bCs/>
                <w:sz w:val="21"/>
                <w:szCs w:val="21"/>
              </w:rPr>
            </w:pPr>
            <w:r>
              <w:rPr>
                <w:b/>
                <w:bCs/>
                <w:sz w:val="21"/>
                <w:szCs w:val="21"/>
              </w:rPr>
              <w:t>5.2.4a CSI</w:t>
            </w:r>
            <w:r>
              <w:rPr>
                <w:b/>
                <w:bCs/>
                <w:sz w:val="21"/>
                <w:szCs w:val="21"/>
              </w:rPr>
              <w:tab/>
              <w:t>Reporting for LTM</w:t>
            </w:r>
          </w:p>
          <w:p w14:paraId="652E1E72" w14:textId="77777777" w:rsidR="00D617CB" w:rsidRDefault="001C36FA">
            <w:pPr>
              <w:numPr>
                <w:ilvl w:val="255"/>
                <w:numId w:val="0"/>
              </w:numPr>
              <w:spacing w:after="80"/>
              <w:jc w:val="center"/>
              <w:rPr>
                <w:sz w:val="20"/>
                <w:szCs w:val="20"/>
              </w:rPr>
            </w:pPr>
            <w:r>
              <w:rPr>
                <w:bCs/>
                <w:color w:val="FF0000"/>
                <w:sz w:val="20"/>
                <w:szCs w:val="20"/>
              </w:rPr>
              <w:t>&lt;Unchanged part omitted&gt;</w:t>
            </w:r>
          </w:p>
          <w:p w14:paraId="3552F673" w14:textId="77777777" w:rsidR="00D617CB" w:rsidRDefault="001C36FA">
            <w:pPr>
              <w:numPr>
                <w:ilvl w:val="255"/>
                <w:numId w:val="0"/>
              </w:numPr>
              <w:spacing w:after="60"/>
              <w:jc w:val="both"/>
              <w:rPr>
                <w:rFonts w:eastAsia="宋体"/>
                <w:sz w:val="20"/>
                <w:szCs w:val="20"/>
              </w:rPr>
            </w:pPr>
            <w:r>
              <w:rPr>
                <w:rFonts w:eastAsia="宋体"/>
                <w:sz w:val="20"/>
                <w:szCs w:val="20"/>
              </w:rPr>
              <w:t>After a UE receives an LTM Cell Switch Command MAC CE [10, TS 38.321] providing a candidate cell (given by Target Configuration ID field), and a [</w:t>
            </w:r>
            <w:proofErr w:type="spellStart"/>
            <w:r>
              <w:rPr>
                <w:rFonts w:eastAsia="宋体"/>
                <w:i/>
                <w:iCs/>
                <w:sz w:val="20"/>
                <w:szCs w:val="20"/>
              </w:rPr>
              <w:t>ltm-eCSI-ReportConfig</w:t>
            </w:r>
            <w:proofErr w:type="spellEnd"/>
            <w:r>
              <w:rPr>
                <w:rFonts w:eastAsia="宋体"/>
                <w:sz w:val="20"/>
                <w:szCs w:val="20"/>
              </w:rPr>
              <w:t>] is configured for the candidate cell, the UE can measure corresponding NZP CSI-RS resources</w:t>
            </w:r>
            <w:r>
              <w:rPr>
                <w:rFonts w:eastAsia="宋体" w:hint="eastAsia"/>
                <w:sz w:val="20"/>
                <w:szCs w:val="20"/>
              </w:rPr>
              <w:t xml:space="preserve"> </w:t>
            </w:r>
            <w:r>
              <w:rPr>
                <w:rFonts w:hint="eastAsia"/>
                <w:color w:val="FF0000"/>
                <w:sz w:val="20"/>
                <w:szCs w:val="20"/>
              </w:rPr>
              <w:t xml:space="preserve">with higher layer parameter </w:t>
            </w:r>
            <w:proofErr w:type="spellStart"/>
            <w:r>
              <w:rPr>
                <w:rFonts w:hint="eastAsia"/>
                <w:i/>
                <w:iCs/>
                <w:color w:val="FF0000"/>
                <w:sz w:val="20"/>
                <w:szCs w:val="20"/>
              </w:rPr>
              <w:t>resourceType</w:t>
            </w:r>
            <w:proofErr w:type="spellEnd"/>
            <w:r>
              <w:rPr>
                <w:rFonts w:hint="eastAsia"/>
                <w:color w:val="FF0000"/>
                <w:sz w:val="20"/>
                <w:szCs w:val="20"/>
              </w:rPr>
              <w:t xml:space="preserve"> set to 'periodic' </w:t>
            </w:r>
            <w:r>
              <w:rPr>
                <w:rFonts w:eastAsia="宋体"/>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宋体"/>
                <w:sz w:val="20"/>
                <w:szCs w:val="20"/>
              </w:rPr>
              <w:t>and shall transmit a CSI report to the candidate cell.</w:t>
            </w:r>
          </w:p>
          <w:p w14:paraId="4AC556FE" w14:textId="77777777" w:rsidR="00D617CB" w:rsidRDefault="001C36FA">
            <w:pPr>
              <w:numPr>
                <w:ilvl w:val="255"/>
                <w:numId w:val="0"/>
              </w:numPr>
              <w:jc w:val="center"/>
              <w:rPr>
                <w:bCs/>
                <w:color w:val="FF0000"/>
              </w:rPr>
            </w:pPr>
            <w:r>
              <w:rPr>
                <w:bCs/>
                <w:color w:val="FF0000"/>
                <w:sz w:val="20"/>
                <w:szCs w:val="20"/>
              </w:rPr>
              <w:t>&lt;Unchanged part omitted&gt;</w:t>
            </w:r>
          </w:p>
        </w:tc>
      </w:tr>
    </w:tbl>
    <w:p w14:paraId="1D07F7B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477C7B3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B6403A"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AE5BC" w14:textId="77777777" w:rsidR="00D617CB" w:rsidRDefault="001C36FA">
            <w:pPr>
              <w:snapToGrid w:val="0"/>
              <w:rPr>
                <w:b/>
                <w:sz w:val="18"/>
                <w:szCs w:val="18"/>
              </w:rPr>
            </w:pPr>
            <w:r>
              <w:rPr>
                <w:b/>
                <w:sz w:val="18"/>
                <w:szCs w:val="18"/>
              </w:rPr>
              <w:t>View/Positions</w:t>
            </w:r>
          </w:p>
          <w:p w14:paraId="41DC3005"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AF7AC" w14:textId="77777777" w:rsidR="00D617CB" w:rsidRDefault="001C36FA">
            <w:pPr>
              <w:snapToGrid w:val="0"/>
              <w:rPr>
                <w:b/>
                <w:sz w:val="18"/>
                <w:szCs w:val="18"/>
              </w:rPr>
            </w:pPr>
            <w:r>
              <w:rPr>
                <w:b/>
                <w:sz w:val="18"/>
                <w:szCs w:val="18"/>
              </w:rPr>
              <w:t xml:space="preserve">Comments </w:t>
            </w:r>
          </w:p>
          <w:p w14:paraId="066C62B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0714E406" w14:textId="77777777" w:rsidR="00D617CB" w:rsidRDefault="00D617CB">
            <w:pPr>
              <w:snapToGrid w:val="0"/>
              <w:rPr>
                <w:b/>
                <w:sz w:val="18"/>
                <w:szCs w:val="18"/>
              </w:rPr>
            </w:pPr>
          </w:p>
        </w:tc>
      </w:tr>
      <w:tr w:rsidR="00D617CB" w14:paraId="05C0B2A5" w14:textId="77777777">
        <w:trPr>
          <w:trHeight w:val="215"/>
        </w:trPr>
        <w:tc>
          <w:tcPr>
            <w:tcW w:w="1256" w:type="dxa"/>
          </w:tcPr>
          <w:p w14:paraId="0D8FE04C" w14:textId="77777777" w:rsidR="00D617CB" w:rsidRDefault="001C36FA">
            <w:pPr>
              <w:snapToGrid w:val="0"/>
              <w:rPr>
                <w:color w:val="0000FF"/>
                <w:sz w:val="18"/>
                <w:szCs w:val="18"/>
              </w:rPr>
            </w:pPr>
            <w:r>
              <w:rPr>
                <w:color w:val="0000FF"/>
                <w:sz w:val="18"/>
                <w:szCs w:val="18"/>
              </w:rPr>
              <w:t>Nokia</w:t>
            </w:r>
          </w:p>
        </w:tc>
        <w:tc>
          <w:tcPr>
            <w:tcW w:w="1614" w:type="dxa"/>
          </w:tcPr>
          <w:p w14:paraId="639C8BFD"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07B3549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have not agreed on such a timeline. In addition, it is unclear why only periodic CSI-RSs are mentioned. In our view, the behavior should be the same for both P-CSI-RSs and active SP-CSI-RSs.</w:t>
            </w:r>
          </w:p>
        </w:tc>
      </w:tr>
      <w:tr w:rsidR="00D617CB" w14:paraId="0142AB0D" w14:textId="77777777">
        <w:trPr>
          <w:trHeight w:val="215"/>
        </w:trPr>
        <w:tc>
          <w:tcPr>
            <w:tcW w:w="1256" w:type="dxa"/>
          </w:tcPr>
          <w:p w14:paraId="4C92279A"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1E06199C" w14:textId="77777777" w:rsidR="00D617CB" w:rsidRDefault="00D617CB">
            <w:pPr>
              <w:rPr>
                <w:rFonts w:eastAsiaTheme="minorEastAsia"/>
                <w:sz w:val="18"/>
                <w:szCs w:val="18"/>
              </w:rPr>
            </w:pPr>
          </w:p>
        </w:tc>
        <w:tc>
          <w:tcPr>
            <w:tcW w:w="6660" w:type="dxa"/>
          </w:tcPr>
          <w:p w14:paraId="6B114744" w14:textId="77777777" w:rsidR="00D617CB" w:rsidRDefault="001C36FA">
            <w:pPr>
              <w:rPr>
                <w:rFonts w:eastAsiaTheme="minorEastAsia"/>
                <w:sz w:val="18"/>
                <w:szCs w:val="18"/>
              </w:rPr>
            </w:pPr>
            <w:r>
              <w:rPr>
                <w:rFonts w:eastAsiaTheme="minorEastAsia" w:hint="eastAsia"/>
                <w:sz w:val="18"/>
                <w:szCs w:val="18"/>
              </w:rPr>
              <w:t xml:space="preserve">For the </w:t>
            </w:r>
            <w:r>
              <w:rPr>
                <w:rFonts w:eastAsiaTheme="minorEastAsia" w:hint="eastAsia"/>
                <w:b/>
                <w:bCs/>
                <w:sz w:val="18"/>
                <w:szCs w:val="18"/>
              </w:rPr>
              <w:t>first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if the P3 in issue 3-3 is handled and resolved, we don</w:t>
            </w:r>
            <w:r>
              <w:rPr>
                <w:rFonts w:eastAsiaTheme="minorEastAsia"/>
                <w:sz w:val="18"/>
                <w:szCs w:val="18"/>
              </w:rPr>
              <w:t>’</w:t>
            </w:r>
            <w:r>
              <w:rPr>
                <w:rFonts w:eastAsiaTheme="minorEastAsia" w:hint="eastAsia"/>
                <w:sz w:val="18"/>
                <w:szCs w:val="18"/>
              </w:rPr>
              <w:t xml:space="preserve">t need to limit NZP CSI-RS and CSI-IM only for periodic. </w:t>
            </w:r>
          </w:p>
          <w:p w14:paraId="10E7F47E" w14:textId="77777777" w:rsidR="00D617CB" w:rsidRDefault="00D617CB">
            <w:pPr>
              <w:rPr>
                <w:rFonts w:eastAsiaTheme="minorEastAsia"/>
                <w:sz w:val="18"/>
                <w:szCs w:val="18"/>
              </w:rPr>
            </w:pPr>
          </w:p>
          <w:p w14:paraId="2D9B31C2" w14:textId="77777777" w:rsidR="00D617CB" w:rsidRDefault="001C36FA">
            <w:pPr>
              <w:rPr>
                <w:rFonts w:eastAsiaTheme="minorEastAsia"/>
                <w:sz w:val="18"/>
                <w:szCs w:val="18"/>
              </w:rPr>
            </w:pPr>
            <w:r>
              <w:rPr>
                <w:rFonts w:eastAsiaTheme="minorEastAsia" w:hint="eastAsia"/>
                <w:sz w:val="18"/>
                <w:szCs w:val="18"/>
              </w:rPr>
              <w:t xml:space="preserve">For </w:t>
            </w:r>
            <w:r>
              <w:rPr>
                <w:rFonts w:eastAsiaTheme="minorEastAsia" w:hint="eastAsia"/>
                <w:b/>
                <w:bCs/>
                <w:sz w:val="18"/>
                <w:szCs w:val="18"/>
              </w:rPr>
              <w:t>the second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actually, the same issue has been mentioned in TP#5 from CATT. </w:t>
            </w:r>
          </w:p>
          <w:p w14:paraId="35D0AADB" w14:textId="77777777" w:rsidR="00D617CB" w:rsidRDefault="00D617CB">
            <w:pPr>
              <w:rPr>
                <w:rFonts w:eastAsiaTheme="minorEastAsia"/>
                <w:sz w:val="18"/>
                <w:szCs w:val="18"/>
              </w:rPr>
            </w:pPr>
          </w:p>
          <w:p w14:paraId="2137630F" w14:textId="77777777" w:rsidR="00D617CB" w:rsidRDefault="001C36FA">
            <w:pPr>
              <w:rPr>
                <w:rFonts w:eastAsiaTheme="minorEastAsia"/>
                <w:sz w:val="18"/>
                <w:szCs w:val="18"/>
              </w:rPr>
            </w:pPr>
            <w:r>
              <w:rPr>
                <w:rFonts w:eastAsiaTheme="minorEastAsia" w:hint="eastAsia"/>
                <w:sz w:val="18"/>
                <w:szCs w:val="18"/>
              </w:rPr>
              <w:t xml:space="preserve">For the third change point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it is related to the validity of CSI-RS resource after reception of LTM CSC MAC CE. As mentioned in the comments from Nokia, we have not discussed and even reached any agreements on this issue. So </w:t>
            </w:r>
            <w:r>
              <w:rPr>
                <w:rFonts w:eastAsiaTheme="minorEastAsia" w:hint="eastAsia"/>
                <w:b/>
                <w:bCs/>
                <w:sz w:val="18"/>
                <w:szCs w:val="18"/>
              </w:rPr>
              <w:t>from our perspective, we tend to first discuss and collect companies</w:t>
            </w:r>
            <w:r>
              <w:rPr>
                <w:rFonts w:eastAsiaTheme="minorEastAsia"/>
                <w:b/>
                <w:bCs/>
                <w:sz w:val="18"/>
                <w:szCs w:val="18"/>
              </w:rPr>
              <w:t>’</w:t>
            </w:r>
            <w:r>
              <w:rPr>
                <w:rFonts w:eastAsiaTheme="minorEastAsia" w:hint="eastAsia"/>
                <w:b/>
                <w:bCs/>
                <w:sz w:val="18"/>
                <w:szCs w:val="18"/>
              </w:rPr>
              <w:t xml:space="preserve"> views on this issue.</w:t>
            </w:r>
            <w:r>
              <w:rPr>
                <w:rFonts w:eastAsiaTheme="minorEastAsia" w:hint="eastAsia"/>
                <w:sz w:val="18"/>
                <w:szCs w:val="18"/>
              </w:rPr>
              <w:t xml:space="preserve"> If the opinion of companies is consistent with the method mentioned in our TP, then we discuss whether to support the third change point in the TP. In our view, it is very important and meaningful to clearly define the point in time domain after LTM CSC MAC CE from which CSI-RS measurement resource are regarded as valid. It can let UE know the starting point of valid CSI-RS measurement, and further determine </w:t>
            </w:r>
            <w:r>
              <w:rPr>
                <w:rFonts w:eastAsiaTheme="minorEastAsia" w:hint="eastAsia"/>
                <w:sz w:val="18"/>
                <w:szCs w:val="18"/>
              </w:rPr>
              <w:lastRenderedPageBreak/>
              <w:t xml:space="preserve">whether there are measurable resources after reception of LTM CSC MAC CE and whether the CSI calculation and processing time is sufficient, thereby avoiding transmit invalid CSI as much as possible. </w:t>
            </w:r>
          </w:p>
          <w:p w14:paraId="64E00592" w14:textId="77777777" w:rsidR="00D617CB" w:rsidRDefault="00D617CB">
            <w:pPr>
              <w:rPr>
                <w:rFonts w:eastAsiaTheme="minorEastAsia"/>
                <w:sz w:val="18"/>
                <w:szCs w:val="18"/>
              </w:rPr>
            </w:pPr>
          </w:p>
        </w:tc>
      </w:tr>
    </w:tbl>
    <w:p w14:paraId="75A8D29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0" w:type="auto"/>
        <w:tblLook w:val="04A0" w:firstRow="1" w:lastRow="0" w:firstColumn="1" w:lastColumn="0" w:noHBand="0" w:noVBand="1"/>
      </w:tblPr>
      <w:tblGrid>
        <w:gridCol w:w="9962"/>
      </w:tblGrid>
      <w:tr w:rsidR="00BF0965" w14:paraId="1822B2E2" w14:textId="77777777" w:rsidTr="00FE07BB">
        <w:tc>
          <w:tcPr>
            <w:tcW w:w="9962" w:type="dxa"/>
          </w:tcPr>
          <w:p w14:paraId="63672183" w14:textId="77777777" w:rsidR="00BF0965" w:rsidRDefault="00BF0965" w:rsidP="00FE07BB">
            <w:pPr>
              <w:overflowPunct w:val="0"/>
              <w:autoSpaceDE w:val="0"/>
              <w:autoSpaceDN w:val="0"/>
              <w:adjustRightInd w:val="0"/>
              <w:spacing w:before="120" w:after="180"/>
              <w:textAlignment w:val="baseline"/>
              <w:rPr>
                <w:rFonts w:ascii="Arial" w:hAnsi="Arial" w:cs="Arial"/>
                <w:color w:val="000000" w:themeColor="text1"/>
                <w:sz w:val="20"/>
                <w:szCs w:val="20"/>
              </w:rPr>
            </w:pPr>
            <w:r w:rsidRPr="001C7E1B">
              <w:rPr>
                <w:rFonts w:ascii="Arial" w:hAnsi="Arial" w:cs="Arial"/>
                <w:color w:val="000000" w:themeColor="text1"/>
                <w:sz w:val="20"/>
                <w:szCs w:val="20"/>
              </w:rPr>
              <w:t xml:space="preserve">Summary </w:t>
            </w:r>
          </w:p>
          <w:p w14:paraId="067E9573" w14:textId="68B63E47" w:rsidR="00BF0965" w:rsidRPr="00BF0965" w:rsidRDefault="00BF0965" w:rsidP="00FE07BB">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T</w:t>
            </w:r>
            <w:r w:rsidRPr="00BF0965">
              <w:rPr>
                <w:rFonts w:ascii="Arial" w:hAnsi="Arial" w:cs="Arial"/>
                <w:color w:val="000000" w:themeColor="text1"/>
                <w:sz w:val="20"/>
                <w:szCs w:val="20"/>
              </w:rPr>
              <w:t>P</w:t>
            </w:r>
            <w:r>
              <w:rPr>
                <w:rFonts w:ascii="Arial" w:hAnsi="Arial" w:cs="Arial"/>
                <w:color w:val="000000" w:themeColor="text1"/>
                <w:sz w:val="20"/>
                <w:szCs w:val="20"/>
              </w:rPr>
              <w:t>1/TP2/[TP5]/[TP6]</w:t>
            </w:r>
            <w:r w:rsidRPr="00BF0965">
              <w:rPr>
                <w:rFonts w:ascii="Arial" w:hAnsi="Arial" w:cs="Arial"/>
                <w:color w:val="000000" w:themeColor="text1"/>
                <w:sz w:val="20"/>
                <w:szCs w:val="20"/>
              </w:rPr>
              <w:t xml:space="preserve">: </w:t>
            </w:r>
            <w:r>
              <w:rPr>
                <w:rFonts w:ascii="Arial" w:hAnsi="Arial" w:cs="Arial"/>
                <w:color w:val="000000" w:themeColor="text1"/>
                <w:sz w:val="20"/>
                <w:szCs w:val="20"/>
              </w:rPr>
              <w:t>S</w:t>
            </w:r>
            <w:r w:rsidRPr="00BF0965">
              <w:rPr>
                <w:rFonts w:ascii="Arial" w:hAnsi="Arial" w:cs="Arial"/>
                <w:color w:val="000000" w:themeColor="text1"/>
                <w:sz w:val="20"/>
                <w:szCs w:val="20"/>
              </w:rPr>
              <w:t>upport</w:t>
            </w:r>
            <w:r>
              <w:rPr>
                <w:rFonts w:ascii="Arial" w:hAnsi="Arial" w:cs="Arial"/>
                <w:color w:val="000000" w:themeColor="text1"/>
                <w:sz w:val="20"/>
                <w:szCs w:val="20"/>
              </w:rPr>
              <w:t xml:space="preserve"> by all</w:t>
            </w:r>
            <w:r w:rsidRPr="00BF0965">
              <w:rPr>
                <w:rFonts w:ascii="Arial" w:hAnsi="Arial" w:cs="Arial"/>
                <w:color w:val="000000" w:themeColor="text1"/>
                <w:sz w:val="20"/>
                <w:szCs w:val="20"/>
              </w:rPr>
              <w:t>.</w:t>
            </w:r>
            <w:r>
              <w:rPr>
                <w:color w:val="000000" w:themeColor="text1"/>
              </w:rPr>
              <w:t xml:space="preserve"> </w:t>
            </w:r>
          </w:p>
          <w:p w14:paraId="366E770D" w14:textId="6937F80C" w:rsidR="00BF0965" w:rsidRPr="00BF0965" w:rsidRDefault="00BF0965" w:rsidP="00BF0965">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18"/>
                <w:szCs w:val="18"/>
              </w:rPr>
              <w:t xml:space="preserve">TP5: </w:t>
            </w:r>
          </w:p>
          <w:p w14:paraId="46D9F847" w14:textId="64A75876"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Nokia, </w:t>
            </w:r>
            <w:r>
              <w:rPr>
                <w:rFonts w:ascii="Arial" w:hAnsi="Arial" w:cs="Arial"/>
                <w:color w:val="000000" w:themeColor="text1"/>
                <w:sz w:val="20"/>
                <w:szCs w:val="20"/>
              </w:rPr>
              <w:t>[</w:t>
            </w:r>
            <w:r w:rsidRPr="00BF0965">
              <w:rPr>
                <w:rFonts w:ascii="Arial" w:hAnsi="Arial" w:cs="Arial"/>
                <w:color w:val="000000" w:themeColor="text1"/>
                <w:sz w:val="20"/>
                <w:szCs w:val="20"/>
              </w:rPr>
              <w:t>ZTE</w:t>
            </w:r>
            <w:r>
              <w:rPr>
                <w:rFonts w:ascii="Arial" w:hAnsi="Arial" w:cs="Arial"/>
                <w:color w:val="000000" w:themeColor="text1"/>
                <w:sz w:val="20"/>
                <w:szCs w:val="20"/>
              </w:rPr>
              <w:t>]</w:t>
            </w:r>
          </w:p>
          <w:p w14:paraId="33168B5E" w14:textId="15257B69" w:rsid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No: </w:t>
            </w:r>
          </w:p>
          <w:p w14:paraId="5B1D5815" w14:textId="77777777" w:rsidR="00BF0965" w:rsidRDefault="00BF0965" w:rsidP="00BF0965">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TP6: </w:t>
            </w:r>
          </w:p>
          <w:p w14:paraId="0FC903FC" w14:textId="783CAC96"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Nokia, </w:t>
            </w:r>
            <w:r>
              <w:rPr>
                <w:rFonts w:ascii="Arial" w:hAnsi="Arial" w:cs="Arial"/>
                <w:color w:val="000000" w:themeColor="text1"/>
                <w:sz w:val="20"/>
                <w:szCs w:val="20"/>
              </w:rPr>
              <w:t>Google, DCM, [ZTE]</w:t>
            </w:r>
          </w:p>
          <w:p w14:paraId="40C3C7DB" w14:textId="1EF7ABB2" w:rsid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No: </w:t>
            </w:r>
          </w:p>
          <w:p w14:paraId="0FAD75BE" w14:textId="77777777" w:rsidR="00BF0965" w:rsidRPr="00BF0965" w:rsidRDefault="00BF0965" w:rsidP="00BF0965">
            <w:pPr>
              <w:overflowPunct w:val="0"/>
              <w:autoSpaceDE w:val="0"/>
              <w:autoSpaceDN w:val="0"/>
              <w:adjustRightInd w:val="0"/>
              <w:spacing w:before="120" w:after="180"/>
              <w:textAlignment w:val="baseline"/>
              <w:rPr>
                <w:rFonts w:ascii="Arial" w:hAnsi="Arial" w:cs="Arial"/>
                <w:color w:val="000000" w:themeColor="text1"/>
                <w:sz w:val="20"/>
                <w:szCs w:val="20"/>
              </w:rPr>
            </w:pPr>
          </w:p>
          <w:p w14:paraId="75A06836" w14:textId="77777777" w:rsidR="00BF0965" w:rsidRPr="00BF0965" w:rsidRDefault="00BF0965" w:rsidP="00BF0965">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TP3: </w:t>
            </w:r>
          </w:p>
          <w:p w14:paraId="25CACBD1" w14:textId="77777777"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w:t>
            </w:r>
          </w:p>
          <w:p w14:paraId="6FF9CF7D" w14:textId="77777777" w:rsid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No: Nokia, DCM, ZTE</w:t>
            </w:r>
            <w:r>
              <w:rPr>
                <w:rFonts w:ascii="Arial" w:hAnsi="Arial" w:cs="Arial"/>
                <w:color w:val="000000" w:themeColor="text1"/>
                <w:sz w:val="20"/>
                <w:szCs w:val="20"/>
              </w:rPr>
              <w:t xml:space="preserve"> </w:t>
            </w:r>
          </w:p>
          <w:p w14:paraId="5D99E1F3" w14:textId="77777777" w:rsidR="00BF0965" w:rsidRPr="00BF0965" w:rsidRDefault="00BF0965" w:rsidP="00BF0965">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18"/>
                <w:szCs w:val="18"/>
              </w:rPr>
              <w:t xml:space="preserve">TP4: </w:t>
            </w:r>
          </w:p>
          <w:p w14:paraId="737E048F" w14:textId="77777777"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w:t>
            </w:r>
          </w:p>
          <w:p w14:paraId="1F9D6E62" w14:textId="5995C36D"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No: Nokia, ZTE</w:t>
            </w:r>
          </w:p>
          <w:p w14:paraId="0FAAA577" w14:textId="31D6FC65" w:rsidR="00BF0965" w:rsidRDefault="00BF0965" w:rsidP="00BF0965">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TP7: </w:t>
            </w:r>
          </w:p>
          <w:p w14:paraId="209A7FB4" w14:textId="4804D43D"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w:t>
            </w:r>
          </w:p>
          <w:p w14:paraId="067D834C" w14:textId="163F19F5"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No: </w:t>
            </w:r>
            <w:r>
              <w:rPr>
                <w:rFonts w:ascii="Arial" w:hAnsi="Arial" w:cs="Arial"/>
                <w:color w:val="000000" w:themeColor="text1"/>
                <w:sz w:val="20"/>
                <w:szCs w:val="20"/>
              </w:rPr>
              <w:t>Nokia, DCM</w:t>
            </w:r>
          </w:p>
        </w:tc>
      </w:tr>
      <w:tr w:rsidR="00BF0965" w14:paraId="705680F6" w14:textId="77777777" w:rsidTr="00FE07BB">
        <w:tc>
          <w:tcPr>
            <w:tcW w:w="9962" w:type="dxa"/>
          </w:tcPr>
          <w:p w14:paraId="581C9B77" w14:textId="77777777" w:rsidR="00C20CFD" w:rsidRDefault="00BF0965" w:rsidP="00C20CFD">
            <w:pPr>
              <w:overflowPunct w:val="0"/>
              <w:autoSpaceDE w:val="0"/>
              <w:autoSpaceDN w:val="0"/>
              <w:adjustRightInd w:val="0"/>
              <w:spacing w:before="120"/>
              <w:textAlignment w:val="baseline"/>
              <w:rPr>
                <w:rStyle w:val="Strong"/>
                <w:rFonts w:ascii="Arial" w:hAnsi="Arial" w:cs="Arial"/>
                <w:color w:val="000000"/>
                <w:sz w:val="20"/>
                <w:szCs w:val="20"/>
              </w:rPr>
            </w:pPr>
            <w:proofErr w:type="spellStart"/>
            <w:r w:rsidRPr="00C20CFD">
              <w:rPr>
                <w:rStyle w:val="Strong"/>
                <w:rFonts w:ascii="Arial" w:hAnsi="Arial" w:cs="Arial"/>
                <w:color w:val="000000"/>
                <w:sz w:val="20"/>
                <w:szCs w:val="20"/>
                <w:highlight w:val="yellow"/>
                <w:shd w:val="clear" w:color="auto" w:fill="00FFFF"/>
              </w:rPr>
              <w:t>Moderater</w:t>
            </w:r>
            <w:proofErr w:type="spellEnd"/>
            <w:r w:rsidRPr="00C20CFD">
              <w:rPr>
                <w:rStyle w:val="Strong"/>
                <w:rFonts w:ascii="Arial" w:hAnsi="Arial" w:cs="Arial"/>
                <w:color w:val="000000"/>
                <w:sz w:val="20"/>
                <w:szCs w:val="20"/>
                <w:highlight w:val="yellow"/>
                <w:shd w:val="clear" w:color="auto" w:fill="00FFFF"/>
              </w:rPr>
              <w:t xml:space="preserve"> Proposal 6</w:t>
            </w:r>
            <w:r w:rsidRPr="00C20CFD">
              <w:rPr>
                <w:rStyle w:val="Strong"/>
                <w:rFonts w:ascii="Arial" w:hAnsi="Arial" w:cs="Arial"/>
                <w:color w:val="000000"/>
                <w:sz w:val="20"/>
                <w:szCs w:val="20"/>
                <w:highlight w:val="yellow"/>
              </w:rPr>
              <w:t>:</w:t>
            </w:r>
          </w:p>
          <w:p w14:paraId="2D7EB0EF" w14:textId="43E37764" w:rsidR="00C20CFD" w:rsidRPr="00C20CFD" w:rsidRDefault="00C20CFD" w:rsidP="00C20CFD">
            <w:pPr>
              <w:pStyle w:val="ListParagraph"/>
              <w:numPr>
                <w:ilvl w:val="0"/>
                <w:numId w:val="22"/>
              </w:numPr>
              <w:overflowPunct w:val="0"/>
              <w:autoSpaceDE w:val="0"/>
              <w:autoSpaceDN w:val="0"/>
              <w:adjustRightInd w:val="0"/>
              <w:spacing w:before="120" w:after="180"/>
              <w:textAlignment w:val="baseline"/>
              <w:rPr>
                <w:rFonts w:ascii="Arial" w:hAnsi="Arial" w:cs="Arial"/>
                <w:b/>
                <w:bCs/>
                <w:color w:val="000000"/>
                <w:sz w:val="20"/>
                <w:szCs w:val="20"/>
              </w:rPr>
            </w:pPr>
            <w:r w:rsidRPr="00C20CFD">
              <w:rPr>
                <w:rFonts w:ascii="Arial" w:hAnsi="Arial" w:cs="Arial"/>
                <w:sz w:val="20"/>
                <w:szCs w:val="20"/>
                <w:lang w:eastAsia="x-none"/>
              </w:rPr>
              <w:t>The TP</w:t>
            </w:r>
            <w:r>
              <w:rPr>
                <w:rFonts w:ascii="Arial" w:hAnsi="Arial" w:cs="Arial"/>
                <w:sz w:val="20"/>
                <w:szCs w:val="20"/>
                <w:lang w:eastAsia="x-none"/>
              </w:rPr>
              <w:t>#</w:t>
            </w:r>
            <w:r w:rsidRPr="00C20CFD">
              <w:rPr>
                <w:rFonts w:ascii="Arial" w:hAnsi="Arial" w:cs="Arial"/>
                <w:sz w:val="20"/>
                <w:szCs w:val="20"/>
                <w:lang w:eastAsia="x-none"/>
              </w:rPr>
              <w:t>1/TP</w:t>
            </w:r>
            <w:r>
              <w:rPr>
                <w:rFonts w:ascii="Arial" w:hAnsi="Arial" w:cs="Arial"/>
                <w:sz w:val="20"/>
                <w:szCs w:val="20"/>
                <w:lang w:eastAsia="x-none"/>
              </w:rPr>
              <w:t>#</w:t>
            </w:r>
            <w:r w:rsidRPr="00C20CFD">
              <w:rPr>
                <w:rFonts w:ascii="Arial" w:hAnsi="Arial" w:cs="Arial"/>
                <w:sz w:val="20"/>
                <w:szCs w:val="20"/>
                <w:lang w:eastAsia="x-none"/>
              </w:rPr>
              <w:t>2</w:t>
            </w:r>
            <w:r>
              <w:rPr>
                <w:rFonts w:ascii="Arial" w:hAnsi="Arial" w:cs="Arial"/>
                <w:sz w:val="20"/>
                <w:szCs w:val="20"/>
                <w:lang w:eastAsia="x-none"/>
              </w:rPr>
              <w:t>/</w:t>
            </w:r>
            <w:r w:rsidRPr="00C20CFD">
              <w:rPr>
                <w:rFonts w:ascii="Arial" w:hAnsi="Arial" w:cs="Arial"/>
                <w:sz w:val="20"/>
                <w:szCs w:val="20"/>
                <w:lang w:eastAsia="x-none"/>
              </w:rPr>
              <w:t>TP</w:t>
            </w:r>
            <w:r>
              <w:rPr>
                <w:rFonts w:ascii="Arial" w:hAnsi="Arial" w:cs="Arial"/>
                <w:sz w:val="20"/>
                <w:szCs w:val="20"/>
                <w:lang w:eastAsia="x-none"/>
              </w:rPr>
              <w:t>#5</w:t>
            </w:r>
            <w:r w:rsidRPr="00C20CFD">
              <w:rPr>
                <w:rFonts w:ascii="Arial" w:hAnsi="Arial" w:cs="Arial"/>
                <w:sz w:val="20"/>
                <w:szCs w:val="20"/>
                <w:lang w:eastAsia="x-none"/>
              </w:rPr>
              <w:t>/TP</w:t>
            </w:r>
            <w:r>
              <w:rPr>
                <w:rFonts w:ascii="Arial" w:hAnsi="Arial" w:cs="Arial"/>
                <w:sz w:val="20"/>
                <w:szCs w:val="20"/>
                <w:lang w:eastAsia="x-none"/>
              </w:rPr>
              <w:t xml:space="preserve">#6 are agreed. </w:t>
            </w:r>
          </w:p>
        </w:tc>
      </w:tr>
    </w:tbl>
    <w:p w14:paraId="540F20B8" w14:textId="77777777" w:rsidR="00BF0965" w:rsidRDefault="00BF0965">
      <w:pPr>
        <w:overflowPunct w:val="0"/>
        <w:autoSpaceDE w:val="0"/>
        <w:autoSpaceDN w:val="0"/>
        <w:adjustRightInd w:val="0"/>
        <w:spacing w:after="180"/>
        <w:textAlignment w:val="baseline"/>
        <w:rPr>
          <w:rFonts w:ascii="Arial" w:hAnsi="Arial" w:cs="Arial"/>
          <w:color w:val="000000" w:themeColor="text1"/>
        </w:rPr>
      </w:pPr>
    </w:p>
    <w:p w14:paraId="2A5FFBDE" w14:textId="77777777" w:rsidR="00C20CFD" w:rsidRDefault="00C20CFD">
      <w:pPr>
        <w:overflowPunct w:val="0"/>
        <w:autoSpaceDE w:val="0"/>
        <w:autoSpaceDN w:val="0"/>
        <w:adjustRightInd w:val="0"/>
        <w:spacing w:after="180"/>
        <w:textAlignment w:val="baseline"/>
        <w:rPr>
          <w:rFonts w:ascii="Arial" w:hAnsi="Arial" w:cs="Arial"/>
          <w:color w:val="000000" w:themeColor="text1"/>
        </w:rPr>
      </w:pPr>
    </w:p>
    <w:p w14:paraId="57A1A319" w14:textId="77777777" w:rsidR="00C20CFD" w:rsidRDefault="00C20CFD">
      <w:pPr>
        <w:overflowPunct w:val="0"/>
        <w:autoSpaceDE w:val="0"/>
        <w:autoSpaceDN w:val="0"/>
        <w:adjustRightInd w:val="0"/>
        <w:spacing w:after="180"/>
        <w:textAlignment w:val="baseline"/>
        <w:rPr>
          <w:rFonts w:ascii="Arial" w:hAnsi="Arial" w:cs="Arial"/>
          <w:color w:val="000000" w:themeColor="text1"/>
        </w:rPr>
      </w:pPr>
    </w:p>
    <w:p w14:paraId="3212FC43" w14:textId="77777777" w:rsidR="00BF0965" w:rsidRDefault="00BF0965">
      <w:pPr>
        <w:overflowPunct w:val="0"/>
        <w:autoSpaceDE w:val="0"/>
        <w:autoSpaceDN w:val="0"/>
        <w:adjustRightInd w:val="0"/>
        <w:spacing w:after="180"/>
        <w:textAlignment w:val="baseline"/>
        <w:rPr>
          <w:rFonts w:ascii="Arial" w:hAnsi="Arial" w:cs="Arial"/>
          <w:color w:val="000000" w:themeColor="text1"/>
        </w:rPr>
      </w:pPr>
    </w:p>
    <w:p w14:paraId="68A4900D" w14:textId="77777777" w:rsidR="00D617CB" w:rsidRDefault="001C36FA">
      <w:pPr>
        <w:pStyle w:val="Heading1"/>
        <w:rPr>
          <w:rFonts w:cs="Arial"/>
          <w:lang w:val="en-US"/>
        </w:rPr>
      </w:pPr>
      <w:r>
        <w:rPr>
          <w:rFonts w:cs="Arial"/>
          <w:lang w:val="en-US"/>
        </w:rPr>
        <w:t>7.</w:t>
      </w:r>
      <w:r>
        <w:rPr>
          <w:rFonts w:cs="Arial"/>
          <w:lang w:val="en-US"/>
        </w:rPr>
        <w:tab/>
        <w:t>Others</w:t>
      </w:r>
    </w:p>
    <w:p w14:paraId="0C371EF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7-1: Joint Operation of ‘UE-Initiated LTM report’ and </w:t>
      </w:r>
      <w:proofErr w:type="spellStart"/>
      <w:r>
        <w:rPr>
          <w:rFonts w:ascii="Arial" w:hAnsi="Arial"/>
          <w:sz w:val="32"/>
          <w:szCs w:val="20"/>
          <w:lang w:val="en-GB" w:eastAsia="ja-JP"/>
        </w:rPr>
        <w:t>mTRP</w:t>
      </w:r>
      <w:proofErr w:type="spellEnd"/>
    </w:p>
    <w:p w14:paraId="39AB8DD9"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 joint operation of the 'UE-initial LTM report' and the multiple-TRP feature in the source </w:t>
      </w:r>
      <w:proofErr w:type="spellStart"/>
      <w:r>
        <w:rPr>
          <w:rFonts w:ascii="Arial" w:hAnsi="Arial" w:cs="Arial"/>
          <w:color w:val="000000" w:themeColor="text1"/>
          <w:sz w:val="20"/>
          <w:szCs w:val="20"/>
        </w:rPr>
        <w:t>gNB</w:t>
      </w:r>
      <w:proofErr w:type="spellEnd"/>
      <w:r>
        <w:rPr>
          <w:rFonts w:ascii="Arial" w:hAnsi="Arial" w:cs="Arial"/>
          <w:color w:val="000000" w:themeColor="text1"/>
          <w:sz w:val="20"/>
          <w:szCs w:val="20"/>
        </w:rPr>
        <w:t xml:space="preserve"> was raised by [OPPO, 10]. FL notes that this topic was thoroughly discussed during the RAN1 #120 meeting. The following conclusions were made in RAN1 and conveyed in a liaison statement to RAN2:</w:t>
      </w:r>
    </w:p>
    <w:tbl>
      <w:tblPr>
        <w:tblStyle w:val="TableGrid"/>
        <w:tblW w:w="0" w:type="auto"/>
        <w:tblLook w:val="04A0" w:firstRow="1" w:lastRow="0" w:firstColumn="1" w:lastColumn="0" w:noHBand="0" w:noVBand="1"/>
      </w:tblPr>
      <w:tblGrid>
        <w:gridCol w:w="9962"/>
      </w:tblGrid>
      <w:tr w:rsidR="00D617CB" w14:paraId="73EB7C11" w14:textId="77777777">
        <w:tc>
          <w:tcPr>
            <w:tcW w:w="9962" w:type="dxa"/>
          </w:tcPr>
          <w:p w14:paraId="056D8671" w14:textId="77777777" w:rsidR="00D617CB" w:rsidRDefault="001C36FA">
            <w:pPr>
              <w:snapToGrid w:val="0"/>
              <w:jc w:val="both"/>
              <w:rPr>
                <w:rFonts w:ascii="Times" w:eastAsia="Batang" w:hAnsi="Times"/>
                <w:b/>
                <w:bCs/>
                <w:sz w:val="20"/>
                <w:lang w:eastAsia="en-US"/>
              </w:rPr>
            </w:pPr>
            <w:r>
              <w:rPr>
                <w:rFonts w:ascii="Times" w:eastAsia="Batang" w:hAnsi="Times"/>
                <w:b/>
                <w:bCs/>
                <w:sz w:val="20"/>
                <w:lang w:eastAsia="en-US"/>
              </w:rPr>
              <w:t>Conclusion</w:t>
            </w:r>
          </w:p>
          <w:p w14:paraId="55CB50E6" w14:textId="77777777" w:rsidR="00D617CB" w:rsidRDefault="001C36FA">
            <w:pPr>
              <w:snapToGrid w:val="0"/>
              <w:jc w:val="both"/>
              <w:rPr>
                <w:rFonts w:ascii="Times" w:eastAsia="Batang" w:hAnsi="Times"/>
                <w:sz w:val="20"/>
                <w:lang w:val="en-GB" w:eastAsia="en-US"/>
              </w:rPr>
            </w:pPr>
            <w:r>
              <w:rPr>
                <w:rFonts w:ascii="Times" w:eastAsia="Batang" w:hAnsi="Times"/>
                <w:sz w:val="20"/>
                <w:lang w:val="en-GB" w:eastAsia="en-US"/>
              </w:rPr>
              <w:t>The following is up to RAN2: Coexistence</w:t>
            </w:r>
            <w:r>
              <w:rPr>
                <w:rFonts w:ascii="Times" w:eastAsia="Batang" w:hAnsi="Times" w:hint="eastAsia"/>
                <w:sz w:val="20"/>
                <w:lang w:val="en-GB" w:eastAsia="en-US"/>
              </w:rPr>
              <w:t xml:space="preserve"> of LTM event triggered reporting and </w:t>
            </w:r>
            <w:proofErr w:type="spellStart"/>
            <w:r>
              <w:rPr>
                <w:rFonts w:ascii="Times" w:eastAsia="Batang" w:hAnsi="Times" w:hint="eastAsia"/>
                <w:sz w:val="20"/>
                <w:lang w:val="en-GB" w:eastAsia="en-US"/>
              </w:rPr>
              <w:t>mTRP</w:t>
            </w:r>
            <w:proofErr w:type="spellEnd"/>
            <w:r>
              <w:rPr>
                <w:rFonts w:ascii="Times" w:eastAsia="Batang" w:hAnsi="Times" w:hint="eastAsia"/>
                <w:sz w:val="20"/>
                <w:lang w:val="en-GB" w:eastAsia="en-US"/>
              </w:rPr>
              <w:t xml:space="preserve"> operation at serving cells</w:t>
            </w:r>
          </w:p>
        </w:tc>
      </w:tr>
    </w:tbl>
    <w:p w14:paraId="2C038353"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In </w:t>
      </w:r>
      <w:proofErr w:type="spellStart"/>
      <w:r>
        <w:rPr>
          <w:rFonts w:ascii="Arial" w:hAnsi="Arial" w:cs="Arial"/>
          <w:color w:val="000000" w:themeColor="text1"/>
          <w:sz w:val="20"/>
          <w:szCs w:val="20"/>
        </w:rPr>
        <w:t>addtion</w:t>
      </w:r>
      <w:proofErr w:type="spellEnd"/>
      <w:r>
        <w:rPr>
          <w:rFonts w:ascii="Arial" w:hAnsi="Arial" w:cs="Arial"/>
          <w:color w:val="000000" w:themeColor="text1"/>
          <w:sz w:val="20"/>
          <w:szCs w:val="20"/>
        </w:rPr>
        <w:t>, RAN2 is currently discussing this matter and intends to reach a conclusion during the upcoming August meeting as clearly indicated in the RAN2 chairman note below [15]:</w:t>
      </w:r>
    </w:p>
    <w:p w14:paraId="1DD1D767" w14:textId="77777777" w:rsidR="00D617CB" w:rsidRDefault="001C36FA">
      <w:pPr>
        <w:numPr>
          <w:ilvl w:val="0"/>
          <w:numId w:val="19"/>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algun Gothic" w:hAnsi="Arial" w:hint="eastAsia"/>
          <w:sz w:val="20"/>
          <w:lang w:eastAsia="ko-KR"/>
        </w:rPr>
        <w:t xml:space="preserve">For co-existence with </w:t>
      </w:r>
      <w:proofErr w:type="spellStart"/>
      <w:r>
        <w:rPr>
          <w:rFonts w:ascii="Arial" w:eastAsia="Malgun Gothic" w:hAnsi="Arial" w:hint="eastAsia"/>
          <w:sz w:val="20"/>
          <w:lang w:eastAsia="ko-KR"/>
        </w:rPr>
        <w:t>mTRP</w:t>
      </w:r>
      <w:proofErr w:type="spellEnd"/>
      <w:r>
        <w:rPr>
          <w:rFonts w:ascii="Arial" w:eastAsia="Malgun Gothic" w:hAnsi="Arial" w:hint="eastAsia"/>
          <w:sz w:val="20"/>
          <w:lang w:eastAsia="ko-KR"/>
        </w:rPr>
        <w:t xml:space="preserve">, </w:t>
      </w:r>
      <w:r>
        <w:rPr>
          <w:rFonts w:ascii="Arial" w:eastAsia="Malgun Gothic" w:hAnsi="Arial" w:hint="eastAsia"/>
          <w:sz w:val="20"/>
          <w:lang w:val="en-GB" w:eastAsia="ko-KR"/>
        </w:rPr>
        <w:t xml:space="preserve">will be revisited in August. If one simple solution is not prepared / agreed until / in August meeting, we will not apply </w:t>
      </w:r>
      <w:proofErr w:type="spellStart"/>
      <w:r>
        <w:rPr>
          <w:rFonts w:ascii="Arial" w:eastAsia="Malgun Gothic" w:hAnsi="Arial" w:hint="eastAsia"/>
          <w:sz w:val="20"/>
          <w:lang w:val="en-GB" w:eastAsia="ko-KR"/>
        </w:rPr>
        <w:t>mTRP</w:t>
      </w:r>
      <w:proofErr w:type="spellEnd"/>
      <w:r>
        <w:rPr>
          <w:rFonts w:ascii="Arial" w:eastAsia="Malgun Gothic" w:hAnsi="Arial" w:hint="eastAsia"/>
          <w:sz w:val="20"/>
          <w:lang w:val="en-GB" w:eastAsia="ko-KR"/>
        </w:rPr>
        <w:t xml:space="preserve"> in Rel-19 event-triggered MR.</w:t>
      </w:r>
    </w:p>
    <w:p w14:paraId="16415280"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lastRenderedPageBreak/>
        <w:t>In light of the above discussion, FL intends to deprioritize this topic and defer it to RAN2, in line with the prior agreement—unless a consensus emerges to revisit and overturn the earlier conclusion.</w:t>
      </w:r>
    </w:p>
    <w:p w14:paraId="6306C84C" w14:textId="77777777" w:rsidR="00D617CB" w:rsidRDefault="00D617CB">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TableGrid"/>
        <w:tblW w:w="10070" w:type="dxa"/>
        <w:tblInd w:w="5" w:type="dxa"/>
        <w:tblLook w:val="04A0" w:firstRow="1" w:lastRow="0" w:firstColumn="1" w:lastColumn="0" w:noHBand="0" w:noVBand="1"/>
      </w:tblPr>
      <w:tblGrid>
        <w:gridCol w:w="1256"/>
        <w:gridCol w:w="1884"/>
        <w:gridCol w:w="6930"/>
      </w:tblGrid>
      <w:tr w:rsidR="00D617CB" w14:paraId="64B3C3D8" w14:textId="77777777">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163EF69C" w14:textId="77777777" w:rsidR="00D617CB" w:rsidRDefault="001C36FA">
            <w:pPr>
              <w:snapToGrid w:val="0"/>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7</w:t>
            </w:r>
            <w:r>
              <w:rPr>
                <w:rStyle w:val="Strong"/>
                <w:rFonts w:ascii="Arial" w:hAnsi="Arial" w:cs="Arial"/>
                <w:color w:val="000000"/>
                <w:sz w:val="20"/>
                <w:szCs w:val="20"/>
                <w:highlight w:val="yellow"/>
              </w:rPr>
              <w:t>-1:</w:t>
            </w:r>
            <w:r>
              <w:rPr>
                <w:rStyle w:val="Strong"/>
                <w:rFonts w:ascii="Arial" w:hAnsi="Arial" w:cs="Arial"/>
                <w:color w:val="000000"/>
                <w:sz w:val="20"/>
                <w:szCs w:val="20"/>
              </w:rPr>
              <w:t xml:space="preserve"> Companies are invited to provide views on potential reverting the prior conclusion and to discuss the following </w:t>
            </w:r>
            <w:proofErr w:type="spellStart"/>
            <w:r>
              <w:rPr>
                <w:rStyle w:val="Strong"/>
                <w:rFonts w:ascii="Arial" w:hAnsi="Arial" w:cs="Arial"/>
                <w:color w:val="000000"/>
                <w:sz w:val="20"/>
                <w:szCs w:val="20"/>
              </w:rPr>
              <w:t>mTRP</w:t>
            </w:r>
            <w:proofErr w:type="spellEnd"/>
            <w:r>
              <w:rPr>
                <w:rStyle w:val="Strong"/>
                <w:rFonts w:ascii="Arial" w:hAnsi="Arial" w:cs="Arial"/>
                <w:color w:val="000000"/>
                <w:sz w:val="20"/>
                <w:szCs w:val="20"/>
              </w:rPr>
              <w:t xml:space="preserve"> proposals </w:t>
            </w:r>
            <w:r>
              <w:rPr>
                <w:rStyle w:val="Strong"/>
                <w:color w:val="000000"/>
                <w:sz w:val="20"/>
                <w:szCs w:val="20"/>
              </w:rPr>
              <w:t>from [OPPO,10]</w:t>
            </w:r>
            <w:r>
              <w:rPr>
                <w:rStyle w:val="Strong"/>
                <w:rFonts w:ascii="Arial" w:hAnsi="Arial" w:cs="Arial"/>
                <w:color w:val="000000"/>
                <w:sz w:val="20"/>
                <w:szCs w:val="20"/>
              </w:rPr>
              <w:t xml:space="preserve">: </w:t>
            </w:r>
          </w:p>
          <w:p w14:paraId="088780D6" w14:textId="77777777" w:rsidR="00D617CB" w:rsidRDefault="001C36FA">
            <w:pPr>
              <w:pStyle w:val="00Text"/>
              <w:numPr>
                <w:ilvl w:val="0"/>
                <w:numId w:val="11"/>
              </w:numPr>
              <w:spacing w:before="0" w:after="0" w:line="240" w:lineRule="auto"/>
              <w:rPr>
                <w:i/>
                <w:iCs/>
              </w:rPr>
            </w:pPr>
            <w:r>
              <w:rPr>
                <w:rFonts w:hint="eastAsia"/>
                <w:i/>
                <w:iCs/>
              </w:rPr>
              <w:t xml:space="preserve">Support the scenario where serving cell configures both </w:t>
            </w:r>
            <w:proofErr w:type="spellStart"/>
            <w:r>
              <w:rPr>
                <w:rFonts w:hint="eastAsia"/>
                <w:i/>
                <w:iCs/>
              </w:rPr>
              <w:t>mTRP</w:t>
            </w:r>
            <w:proofErr w:type="spellEnd"/>
            <w:r>
              <w:rPr>
                <w:rFonts w:hint="eastAsia"/>
                <w:i/>
                <w:iCs/>
              </w:rPr>
              <w:t xml:space="preserve"> and UE-initiated LTM reporting.</w:t>
            </w:r>
          </w:p>
          <w:p w14:paraId="51665421" w14:textId="77777777" w:rsidR="00D617CB" w:rsidRDefault="001C36FA">
            <w:pPr>
              <w:pStyle w:val="00Text"/>
              <w:numPr>
                <w:ilvl w:val="0"/>
                <w:numId w:val="11"/>
              </w:numPr>
              <w:spacing w:before="0" w:after="0" w:line="240" w:lineRule="auto"/>
              <w:rPr>
                <w:i/>
                <w:iCs/>
              </w:rPr>
            </w:pPr>
            <w:bookmarkStart w:id="20" w:name="_Hlk181659875"/>
            <w:r>
              <w:rPr>
                <w:i/>
                <w:iCs/>
              </w:rPr>
              <w:t>When the serving cell has two indicated joint/DL TCI states:</w:t>
            </w:r>
          </w:p>
          <w:p w14:paraId="5DB64D47" w14:textId="77777777" w:rsidR="00D617CB" w:rsidRDefault="001C36FA">
            <w:pPr>
              <w:pStyle w:val="00Text"/>
              <w:numPr>
                <w:ilvl w:val="0"/>
                <w:numId w:val="20"/>
              </w:numPr>
              <w:spacing w:before="0" w:after="0" w:line="240" w:lineRule="auto"/>
              <w:rPr>
                <w:i/>
                <w:iCs/>
              </w:rPr>
            </w:pPr>
            <w:r>
              <w:rPr>
                <w:i/>
                <w:iCs/>
              </w:rPr>
              <w:t xml:space="preserve">The UE derive two RSs for serving cell evaluation and each RS is from the QCL RS or the SSB that the QCL RS is </w:t>
            </w:r>
            <w:proofErr w:type="spellStart"/>
            <w:r>
              <w:rPr>
                <w:i/>
                <w:iCs/>
              </w:rPr>
              <w:t>QCLed</w:t>
            </w:r>
            <w:proofErr w:type="spellEnd"/>
            <w:r>
              <w:rPr>
                <w:i/>
                <w:iCs/>
              </w:rPr>
              <w:t xml:space="preserve"> to of each indicated joint/DL TCI state.</w:t>
            </w:r>
          </w:p>
          <w:p w14:paraId="35BF8E16" w14:textId="77777777" w:rsidR="00D617CB" w:rsidRDefault="001C36FA">
            <w:pPr>
              <w:pStyle w:val="00Text"/>
              <w:numPr>
                <w:ilvl w:val="0"/>
                <w:numId w:val="20"/>
              </w:numPr>
              <w:spacing w:before="0" w:after="0" w:line="240" w:lineRule="auto"/>
              <w:rPr>
                <w:i/>
                <w:iCs/>
              </w:rPr>
            </w:pPr>
            <w:r>
              <w:rPr>
                <w:i/>
                <w:iCs/>
              </w:rPr>
              <w:t>The L1-RSRP measurement of serving cell for LTM event evaluation is the minimum value of the L1-RSRP measurement of those two RSs.</w:t>
            </w:r>
          </w:p>
          <w:bookmarkEnd w:id="20"/>
          <w:p w14:paraId="10BAAE0C" w14:textId="77777777" w:rsidR="00D617CB" w:rsidRDefault="00D617CB">
            <w:pPr>
              <w:snapToGrid w:val="0"/>
              <w:rPr>
                <w:b/>
                <w:sz w:val="18"/>
                <w:szCs w:val="18"/>
              </w:rPr>
            </w:pPr>
          </w:p>
        </w:tc>
      </w:tr>
      <w:tr w:rsidR="00D617CB" w14:paraId="5BBA70EB" w14:textId="77777777">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6D2C3A" w14:textId="77777777" w:rsidR="00D617CB" w:rsidRDefault="001C36FA">
            <w:pPr>
              <w:snapToGrid w:val="0"/>
              <w:rPr>
                <w:rFonts w:eastAsia="宋体"/>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46A973" w14:textId="77777777" w:rsidR="00D617CB" w:rsidRDefault="001C36FA">
            <w:pPr>
              <w:snapToGrid w:val="0"/>
              <w:rPr>
                <w:b/>
                <w:sz w:val="18"/>
                <w:szCs w:val="18"/>
              </w:rPr>
            </w:pPr>
            <w:r>
              <w:rPr>
                <w:b/>
                <w:sz w:val="18"/>
                <w:szCs w:val="18"/>
              </w:rPr>
              <w:t>View/Positions</w:t>
            </w:r>
          </w:p>
          <w:p w14:paraId="03DF8EB3" w14:textId="77777777" w:rsidR="00D617CB" w:rsidRDefault="001C36FA">
            <w:pPr>
              <w:snapToGrid w:val="0"/>
              <w:rPr>
                <w:b/>
                <w:sz w:val="18"/>
                <w:szCs w:val="18"/>
              </w:rPr>
            </w:pPr>
            <w:r>
              <w:rPr>
                <w:sz w:val="18"/>
                <w:szCs w:val="18"/>
              </w:rPr>
              <w:t>(Please indicate your support: Yes,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722E7D" w14:textId="77777777" w:rsidR="00D617CB" w:rsidRDefault="001C36FA">
            <w:pPr>
              <w:snapToGrid w:val="0"/>
              <w:rPr>
                <w:b/>
                <w:sz w:val="18"/>
                <w:szCs w:val="18"/>
              </w:rPr>
            </w:pPr>
            <w:r>
              <w:rPr>
                <w:b/>
                <w:sz w:val="18"/>
                <w:szCs w:val="18"/>
              </w:rPr>
              <w:t xml:space="preserve">Comments </w:t>
            </w:r>
          </w:p>
          <w:p w14:paraId="616E337F" w14:textId="77777777" w:rsidR="00D617CB" w:rsidRDefault="00D617CB">
            <w:pPr>
              <w:snapToGrid w:val="0"/>
              <w:rPr>
                <w:b/>
                <w:sz w:val="18"/>
                <w:szCs w:val="18"/>
              </w:rPr>
            </w:pPr>
          </w:p>
        </w:tc>
      </w:tr>
      <w:tr w:rsidR="00D617CB" w14:paraId="4E99C5EA" w14:textId="77777777">
        <w:trPr>
          <w:trHeight w:val="215"/>
        </w:trPr>
        <w:tc>
          <w:tcPr>
            <w:tcW w:w="1256" w:type="dxa"/>
          </w:tcPr>
          <w:p w14:paraId="1A8AC2C9" w14:textId="77777777" w:rsidR="00D617CB" w:rsidRDefault="001C36FA">
            <w:pPr>
              <w:snapToGrid w:val="0"/>
              <w:rPr>
                <w:color w:val="0000FF"/>
                <w:sz w:val="18"/>
                <w:szCs w:val="18"/>
              </w:rPr>
            </w:pPr>
            <w:r>
              <w:rPr>
                <w:color w:val="0000FF"/>
                <w:sz w:val="18"/>
                <w:szCs w:val="18"/>
              </w:rPr>
              <w:t xml:space="preserve">Nokia </w:t>
            </w:r>
          </w:p>
        </w:tc>
        <w:tc>
          <w:tcPr>
            <w:tcW w:w="1884" w:type="dxa"/>
          </w:tcPr>
          <w:p w14:paraId="585F639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5E7BCDF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RAN1 has already reached a conclusion on this topic. Based on that, RAN2 is discussing the issue and is expected to reach a conclusion. Therefore, there is no need to re-discuss this in RAN1.</w:t>
            </w:r>
          </w:p>
        </w:tc>
      </w:tr>
      <w:tr w:rsidR="00D617CB" w14:paraId="423DC017" w14:textId="77777777">
        <w:trPr>
          <w:trHeight w:val="215"/>
        </w:trPr>
        <w:tc>
          <w:tcPr>
            <w:tcW w:w="1256" w:type="dxa"/>
          </w:tcPr>
          <w:p w14:paraId="7C4A708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884" w:type="dxa"/>
          </w:tcPr>
          <w:p w14:paraId="4ECBF908"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021D89D7" w14:textId="77777777" w:rsidR="00D617CB" w:rsidRDefault="001C36FA">
            <w:pPr>
              <w:rPr>
                <w:rFonts w:eastAsiaTheme="minorEastAsia"/>
                <w:sz w:val="18"/>
                <w:szCs w:val="18"/>
              </w:rPr>
            </w:pPr>
            <w:r>
              <w:rPr>
                <w:rFonts w:eastAsiaTheme="minorEastAsia"/>
                <w:sz w:val="18"/>
                <w:szCs w:val="18"/>
              </w:rPr>
              <w:t>Same views as FL</w:t>
            </w:r>
          </w:p>
        </w:tc>
      </w:tr>
      <w:tr w:rsidR="00D617CB" w14:paraId="765C8D28" w14:textId="77777777">
        <w:trPr>
          <w:trHeight w:val="215"/>
        </w:trPr>
        <w:tc>
          <w:tcPr>
            <w:tcW w:w="1256" w:type="dxa"/>
          </w:tcPr>
          <w:p w14:paraId="55FF1B08"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884" w:type="dxa"/>
          </w:tcPr>
          <w:p w14:paraId="36BCE93C" w14:textId="77777777" w:rsidR="00D617CB" w:rsidRDefault="001C36FA">
            <w:pPr>
              <w:rPr>
                <w:rFonts w:eastAsiaTheme="minorEastAsia"/>
                <w:sz w:val="18"/>
                <w:szCs w:val="18"/>
              </w:rPr>
            </w:pPr>
            <w:r>
              <w:rPr>
                <w:rFonts w:eastAsiaTheme="minorEastAsia" w:hint="eastAsia"/>
                <w:sz w:val="18"/>
                <w:szCs w:val="18"/>
              </w:rPr>
              <w:t>No</w:t>
            </w:r>
          </w:p>
        </w:tc>
        <w:tc>
          <w:tcPr>
            <w:tcW w:w="6930" w:type="dxa"/>
          </w:tcPr>
          <w:p w14:paraId="084C68C9" w14:textId="77777777" w:rsidR="00D617CB" w:rsidRDefault="00D617CB">
            <w:pPr>
              <w:rPr>
                <w:rFonts w:eastAsiaTheme="minorEastAsia"/>
                <w:sz w:val="18"/>
                <w:szCs w:val="18"/>
              </w:rPr>
            </w:pPr>
          </w:p>
        </w:tc>
      </w:tr>
      <w:tr w:rsidR="00D617CB" w14:paraId="5FA1C9B3" w14:textId="77777777">
        <w:trPr>
          <w:trHeight w:val="215"/>
        </w:trPr>
        <w:tc>
          <w:tcPr>
            <w:tcW w:w="1256" w:type="dxa"/>
          </w:tcPr>
          <w:p w14:paraId="57A022D4"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884" w:type="dxa"/>
          </w:tcPr>
          <w:p w14:paraId="3564FD0D" w14:textId="77777777" w:rsidR="00D617CB" w:rsidRDefault="00D617CB">
            <w:pPr>
              <w:rPr>
                <w:rFonts w:eastAsiaTheme="minorEastAsia"/>
                <w:sz w:val="18"/>
                <w:szCs w:val="18"/>
              </w:rPr>
            </w:pPr>
          </w:p>
        </w:tc>
        <w:tc>
          <w:tcPr>
            <w:tcW w:w="6930" w:type="dxa"/>
          </w:tcPr>
          <w:p w14:paraId="7E4CB3FC" w14:textId="77777777" w:rsidR="00D617CB" w:rsidRDefault="001C36FA">
            <w:pPr>
              <w:rPr>
                <w:rFonts w:eastAsiaTheme="minorEastAsia"/>
                <w:sz w:val="18"/>
                <w:szCs w:val="18"/>
              </w:rPr>
            </w:pPr>
            <w:r>
              <w:rPr>
                <w:rFonts w:eastAsiaTheme="minorEastAsia"/>
                <w:sz w:val="18"/>
                <w:szCs w:val="18"/>
              </w:rPr>
              <w:t>We have the same view as FL, and this issue can be left to the RAN2 discussion.</w:t>
            </w:r>
          </w:p>
        </w:tc>
      </w:tr>
      <w:tr w:rsidR="00D617CB" w14:paraId="2A7E9E7C" w14:textId="77777777">
        <w:trPr>
          <w:trHeight w:val="215"/>
        </w:trPr>
        <w:tc>
          <w:tcPr>
            <w:tcW w:w="1256" w:type="dxa"/>
          </w:tcPr>
          <w:p w14:paraId="5CC3BB4E"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884" w:type="dxa"/>
          </w:tcPr>
          <w:p w14:paraId="5BF59306"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77163866" w14:textId="77777777" w:rsidR="00D617CB" w:rsidRDefault="001C36FA">
            <w:pPr>
              <w:rPr>
                <w:rFonts w:eastAsiaTheme="minorEastAsia"/>
                <w:sz w:val="18"/>
                <w:szCs w:val="18"/>
              </w:rPr>
            </w:pPr>
            <w:r>
              <w:rPr>
                <w:rFonts w:eastAsiaTheme="minorEastAsia"/>
                <w:sz w:val="18"/>
                <w:szCs w:val="18"/>
              </w:rPr>
              <w:t>Same views as FL</w:t>
            </w:r>
          </w:p>
        </w:tc>
      </w:tr>
    </w:tbl>
    <w:p w14:paraId="5692D795"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A65557B" w14:textId="77777777" w:rsidR="00D617CB" w:rsidRDefault="001C36FA">
      <w:pPr>
        <w:jc w:val="both"/>
        <w:rPr>
          <w:rFonts w:ascii="Arial" w:hAnsi="Arial"/>
          <w:sz w:val="20"/>
          <w:szCs w:val="20"/>
          <w:lang w:val="en-GB" w:eastAsia="ja-JP"/>
        </w:rPr>
      </w:pPr>
      <w:r>
        <w:rPr>
          <w:rFonts w:ascii="Arial" w:hAnsi="Arial"/>
          <w:sz w:val="20"/>
          <w:szCs w:val="20"/>
          <w:lang w:val="en-GB" w:eastAsia="ja-JP"/>
        </w:rPr>
        <w:t xml:space="preserve">Companies are invited to highlight any critical issues to be discussed in this meeting for LTM: </w:t>
      </w:r>
    </w:p>
    <w:p w14:paraId="7C8D2E2A" w14:textId="77777777" w:rsidR="00D617CB" w:rsidRDefault="00D617C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D617CB" w14:paraId="5B4D27C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310355" w14:textId="77777777" w:rsidR="00D617CB" w:rsidRDefault="001C36FA">
            <w:pPr>
              <w:snapToGrid w:val="0"/>
              <w:rPr>
                <w:rFonts w:eastAsia="宋体"/>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9BA4F" w14:textId="77777777" w:rsidR="00D617CB" w:rsidRDefault="001C36FA">
            <w:pPr>
              <w:snapToGrid w:val="0"/>
              <w:rPr>
                <w:b/>
                <w:sz w:val="18"/>
                <w:szCs w:val="18"/>
              </w:rPr>
            </w:pPr>
            <w:r>
              <w:rPr>
                <w:b/>
                <w:sz w:val="18"/>
                <w:szCs w:val="18"/>
              </w:rPr>
              <w:t xml:space="preserve">Comments </w:t>
            </w:r>
          </w:p>
        </w:tc>
      </w:tr>
      <w:tr w:rsidR="00D617CB" w14:paraId="30FD7FE9" w14:textId="77777777">
        <w:trPr>
          <w:trHeight w:val="215"/>
        </w:trPr>
        <w:tc>
          <w:tcPr>
            <w:tcW w:w="1256" w:type="dxa"/>
          </w:tcPr>
          <w:p w14:paraId="39FC47FA" w14:textId="77777777" w:rsidR="00D617CB" w:rsidRDefault="00D617CB">
            <w:pPr>
              <w:snapToGrid w:val="0"/>
              <w:rPr>
                <w:color w:val="0000FF"/>
                <w:sz w:val="18"/>
                <w:szCs w:val="18"/>
              </w:rPr>
            </w:pPr>
          </w:p>
        </w:tc>
        <w:tc>
          <w:tcPr>
            <w:tcW w:w="8094" w:type="dxa"/>
          </w:tcPr>
          <w:p w14:paraId="1E620243"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4230B095" w14:textId="77777777">
        <w:trPr>
          <w:trHeight w:val="215"/>
        </w:trPr>
        <w:tc>
          <w:tcPr>
            <w:tcW w:w="1256" w:type="dxa"/>
          </w:tcPr>
          <w:p w14:paraId="0820D0A2" w14:textId="77777777" w:rsidR="00D617CB" w:rsidRDefault="00D617CB">
            <w:pPr>
              <w:snapToGrid w:val="0"/>
              <w:rPr>
                <w:rFonts w:eastAsia="MS Mincho"/>
                <w:color w:val="000000" w:themeColor="text1"/>
                <w:sz w:val="18"/>
                <w:szCs w:val="18"/>
                <w:lang w:eastAsia="ja-JP"/>
              </w:rPr>
            </w:pPr>
          </w:p>
        </w:tc>
        <w:tc>
          <w:tcPr>
            <w:tcW w:w="8094" w:type="dxa"/>
          </w:tcPr>
          <w:p w14:paraId="6DF09929" w14:textId="77777777" w:rsidR="00D617CB" w:rsidRDefault="00D617CB">
            <w:pPr>
              <w:rPr>
                <w:rFonts w:eastAsiaTheme="minorEastAsia"/>
                <w:sz w:val="18"/>
                <w:szCs w:val="18"/>
              </w:rPr>
            </w:pPr>
          </w:p>
        </w:tc>
      </w:tr>
    </w:tbl>
    <w:p w14:paraId="60F3132D"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E678298" w14:textId="68DFFFA7" w:rsidR="004375B4" w:rsidRDefault="004375B4" w:rsidP="004375B4">
      <w:pPr>
        <w:pStyle w:val="Heading1"/>
        <w:rPr>
          <w:rFonts w:cs="Arial"/>
          <w:lang w:val="en-US"/>
        </w:rPr>
      </w:pPr>
      <w:r>
        <w:rPr>
          <w:rFonts w:cs="Arial"/>
          <w:lang w:val="en-US"/>
        </w:rPr>
        <w:t xml:space="preserve">8. </w:t>
      </w:r>
      <w:r w:rsidR="001436DE" w:rsidRPr="001436DE">
        <w:rPr>
          <w:rFonts w:cs="Arial"/>
          <w:lang w:val="en-US"/>
        </w:rPr>
        <w:t>Proposals for Tuesday Online Discussion</w:t>
      </w:r>
    </w:p>
    <w:p w14:paraId="76239ABE" w14:textId="54444D2C" w:rsidR="004375B4" w:rsidRPr="001436DE" w:rsidRDefault="001436DE" w:rsidP="001436DE">
      <w:pPr>
        <w:overflowPunct w:val="0"/>
        <w:autoSpaceDE w:val="0"/>
        <w:autoSpaceDN w:val="0"/>
        <w:adjustRightInd w:val="0"/>
        <w:spacing w:before="120"/>
        <w:textAlignment w:val="baseline"/>
        <w:rPr>
          <w:rFonts w:ascii="Arial" w:hAnsi="Arial" w:cs="Arial"/>
          <w:b/>
          <w:bCs/>
          <w:color w:val="000000"/>
          <w:sz w:val="20"/>
          <w:szCs w:val="20"/>
        </w:rPr>
      </w:pPr>
      <w:proofErr w:type="spellStart"/>
      <w:r w:rsidRPr="00C20CFD">
        <w:rPr>
          <w:rStyle w:val="Strong"/>
          <w:rFonts w:ascii="Arial" w:hAnsi="Arial" w:cs="Arial"/>
          <w:color w:val="000000"/>
          <w:sz w:val="20"/>
          <w:szCs w:val="20"/>
          <w:highlight w:val="yellow"/>
          <w:shd w:val="clear" w:color="auto" w:fill="00FFFF"/>
        </w:rPr>
        <w:t>Moderater</w:t>
      </w:r>
      <w:proofErr w:type="spellEnd"/>
      <w:r w:rsidRPr="00C20CFD">
        <w:rPr>
          <w:rStyle w:val="Strong"/>
          <w:rFonts w:ascii="Arial" w:hAnsi="Arial" w:cs="Arial"/>
          <w:color w:val="000000"/>
          <w:sz w:val="20"/>
          <w:szCs w:val="20"/>
          <w:highlight w:val="yellow"/>
          <w:shd w:val="clear" w:color="auto" w:fill="00FFFF"/>
        </w:rPr>
        <w:t xml:space="preserve"> Proposal 6</w:t>
      </w:r>
      <w:r w:rsidRPr="00C20CFD">
        <w:rPr>
          <w:rStyle w:val="Strong"/>
          <w:rFonts w:ascii="Arial" w:hAnsi="Arial" w:cs="Arial"/>
          <w:color w:val="000000"/>
          <w:sz w:val="20"/>
          <w:szCs w:val="20"/>
          <w:highlight w:val="yellow"/>
        </w:rPr>
        <w:t>:</w:t>
      </w:r>
      <w:r>
        <w:rPr>
          <w:rStyle w:val="Strong"/>
          <w:rFonts w:ascii="Arial" w:hAnsi="Arial" w:cs="Arial"/>
          <w:color w:val="000000"/>
          <w:sz w:val="20"/>
          <w:szCs w:val="20"/>
        </w:rPr>
        <w:t xml:space="preserve"> </w:t>
      </w:r>
      <w:r>
        <w:rPr>
          <w:rFonts w:ascii="Arial" w:hAnsi="Arial" w:cs="Arial"/>
          <w:sz w:val="20"/>
          <w:szCs w:val="20"/>
          <w:lang w:eastAsia="x-none"/>
        </w:rPr>
        <w:t>Agree</w:t>
      </w:r>
      <w:r w:rsidRPr="001436DE">
        <w:rPr>
          <w:rFonts w:ascii="Arial" w:hAnsi="Arial" w:cs="Arial"/>
          <w:sz w:val="20"/>
          <w:szCs w:val="20"/>
          <w:lang w:eastAsia="x-none"/>
        </w:rPr>
        <w:t xml:space="preserve"> TP#1/TP#2/TP#5/TP#6 </w:t>
      </w:r>
      <w:r>
        <w:rPr>
          <w:rFonts w:ascii="Arial" w:hAnsi="Arial" w:cs="Arial"/>
          <w:sz w:val="20"/>
          <w:szCs w:val="20"/>
          <w:lang w:eastAsia="x-none"/>
        </w:rPr>
        <w:t xml:space="preserve">blow. </w:t>
      </w:r>
    </w:p>
    <w:p w14:paraId="7528517A" w14:textId="77777777" w:rsidR="001436DE" w:rsidRDefault="001436DE" w:rsidP="001436DE">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5</w:t>
      </w:r>
      <w:r>
        <w:rPr>
          <w:rStyle w:val="Strong"/>
          <w:rFonts w:ascii="Arial" w:hAnsi="Arial" w:cs="Arial"/>
          <w:color w:val="000000"/>
          <w:sz w:val="20"/>
          <w:szCs w:val="20"/>
          <w:highlight w:val="yellow"/>
        </w:rPr>
        <w:t>-1:</w:t>
      </w:r>
      <w:r>
        <w:rPr>
          <w:rStyle w:val="Strong"/>
          <w:rFonts w:ascii="Arial" w:hAnsi="Arial" w:cs="Arial"/>
          <w:color w:val="000000"/>
          <w:sz w:val="20"/>
          <w:szCs w:val="20"/>
        </w:rPr>
        <w:t xml:space="preserve"> Introduce a new RRC IE for LTM codebook configuration</w:t>
      </w:r>
    </w:p>
    <w:p w14:paraId="26CAB347" w14:textId="77777777" w:rsidR="001436DE" w:rsidRDefault="001436DE" w:rsidP="001436DE">
      <w:pPr>
        <w:rPr>
          <w:rFonts w:ascii="Arial" w:hAnsi="Arial" w:cs="Arial"/>
          <w:sz w:val="20"/>
          <w:szCs w:val="20"/>
        </w:rPr>
      </w:pPr>
      <w:r>
        <w:rPr>
          <w:rFonts w:ascii="Arial" w:hAnsi="Arial" w:cs="Arial"/>
          <w:sz w:val="20"/>
          <w:szCs w:val="20"/>
        </w:rPr>
        <w:t>CodebookConfig-LTM-r</w:t>
      </w:r>
      <w:proofErr w:type="gramStart"/>
      <w:r>
        <w:rPr>
          <w:rFonts w:ascii="Arial" w:hAnsi="Arial" w:cs="Arial"/>
          <w:sz w:val="20"/>
          <w:szCs w:val="20"/>
        </w:rPr>
        <w:t>19 ::=</w:t>
      </w:r>
      <w:proofErr w:type="gramEnd"/>
      <w:r>
        <w:rPr>
          <w:rFonts w:ascii="Arial" w:hAnsi="Arial" w:cs="Arial"/>
          <w:sz w:val="20"/>
          <w:szCs w:val="20"/>
        </w:rPr>
        <w:t xml:space="preserve">         </w:t>
      </w:r>
      <w:r>
        <w:rPr>
          <w:rFonts w:ascii="Arial" w:hAnsi="Arial" w:cs="Arial"/>
          <w:color w:val="993366"/>
          <w:sz w:val="20"/>
          <w:szCs w:val="20"/>
        </w:rPr>
        <w:t>CHOICE</w:t>
      </w:r>
      <w:r>
        <w:rPr>
          <w:rFonts w:ascii="Arial" w:hAnsi="Arial" w:cs="Arial"/>
          <w:sz w:val="20"/>
          <w:szCs w:val="20"/>
        </w:rPr>
        <w:t xml:space="preserve"> {</w:t>
      </w:r>
    </w:p>
    <w:p w14:paraId="494C6B4E" w14:textId="77777777" w:rsidR="001436DE" w:rsidRDefault="001436DE" w:rsidP="001436DE">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twoToThirtyTwoPorts</w:t>
      </w:r>
      <w:proofErr w:type="spellEnd"/>
      <w:r>
        <w:rPr>
          <w:rFonts w:ascii="Arial" w:hAnsi="Arial" w:cs="Arial"/>
          <w:sz w:val="20"/>
          <w:szCs w:val="20"/>
        </w:rPr>
        <w:t xml:space="preserve">                 </w:t>
      </w:r>
      <w:proofErr w:type="spellStart"/>
      <w:r>
        <w:rPr>
          <w:rFonts w:ascii="Arial" w:hAnsi="Arial" w:cs="Arial"/>
          <w:sz w:val="20"/>
          <w:szCs w:val="20"/>
        </w:rPr>
        <w:t>CodebookConfig</w:t>
      </w:r>
      <w:proofErr w:type="spellEnd"/>
      <w:r>
        <w:rPr>
          <w:rFonts w:ascii="Arial" w:hAnsi="Arial" w:cs="Arial"/>
          <w:sz w:val="20"/>
          <w:szCs w:val="20"/>
        </w:rPr>
        <w:t>,</w:t>
      </w:r>
    </w:p>
    <w:p w14:paraId="13BD783D" w14:textId="77777777" w:rsidR="001436DE" w:rsidRDefault="001436DE" w:rsidP="001436DE">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moreThanThirtyTwoPorts</w:t>
      </w:r>
      <w:proofErr w:type="spellEnd"/>
      <w:r>
        <w:rPr>
          <w:rFonts w:ascii="Arial" w:hAnsi="Arial" w:cs="Arial"/>
          <w:sz w:val="20"/>
          <w:szCs w:val="20"/>
        </w:rPr>
        <w:t xml:space="preserve">          CodebookConfig-r19</w:t>
      </w:r>
    </w:p>
    <w:p w14:paraId="66BA7B06" w14:textId="77777777" w:rsidR="001436DE" w:rsidRDefault="001436DE" w:rsidP="001436DE">
      <w:pPr>
        <w:rPr>
          <w:rFonts w:ascii="Arial" w:hAnsi="Arial" w:cs="Arial"/>
          <w:sz w:val="20"/>
          <w:szCs w:val="20"/>
        </w:rPr>
      </w:pPr>
      <w:r>
        <w:rPr>
          <w:rFonts w:ascii="Arial" w:hAnsi="Arial" w:cs="Arial"/>
          <w:sz w:val="20"/>
          <w:szCs w:val="20"/>
        </w:rPr>
        <w:t xml:space="preserve">    ...</w:t>
      </w:r>
    </w:p>
    <w:p w14:paraId="1B0E7E3B" w14:textId="77777777" w:rsidR="001436DE" w:rsidRDefault="001436DE" w:rsidP="001436DE">
      <w:pPr>
        <w:rPr>
          <w:rFonts w:ascii="Arial" w:hAnsi="Arial" w:cs="Arial"/>
          <w:sz w:val="20"/>
          <w:szCs w:val="20"/>
        </w:rPr>
      </w:pPr>
      <w:r>
        <w:rPr>
          <w:rFonts w:ascii="Arial" w:hAnsi="Arial" w:cs="Arial"/>
          <w:sz w:val="20"/>
          <w:szCs w:val="20"/>
        </w:rPr>
        <w:t>}</w:t>
      </w:r>
    </w:p>
    <w:p w14:paraId="160D6A3D" w14:textId="77777777" w:rsidR="001436DE" w:rsidRDefault="001436DE" w:rsidP="001436DE">
      <w:pPr>
        <w:pStyle w:val="ListParagraph"/>
        <w:numPr>
          <w:ilvl w:val="0"/>
          <w:numId w:val="11"/>
        </w:numPr>
        <w:rPr>
          <w:rFonts w:ascii="Arial" w:hAnsi="Arial" w:cs="Arial"/>
          <w:sz w:val="20"/>
          <w:szCs w:val="20"/>
        </w:rPr>
      </w:pPr>
      <w:r>
        <w:rPr>
          <w:rFonts w:ascii="Arial" w:hAnsi="Arial" w:cs="Arial"/>
          <w:sz w:val="20"/>
          <w:szCs w:val="20"/>
        </w:rPr>
        <w:t>Add note in RRC parameter list to inform RAN2 to add ‘</w:t>
      </w:r>
      <w:proofErr w:type="spellStart"/>
      <w:r>
        <w:rPr>
          <w:rFonts w:ascii="Arial" w:hAnsi="Arial" w:cs="Arial"/>
          <w:sz w:val="20"/>
          <w:szCs w:val="20"/>
        </w:rPr>
        <w:t>typeI</w:t>
      </w:r>
      <w:proofErr w:type="spellEnd"/>
      <w:r>
        <w:rPr>
          <w:rFonts w:ascii="Arial" w:hAnsi="Arial" w:cs="Arial"/>
          <w:sz w:val="20"/>
          <w:szCs w:val="20"/>
        </w:rPr>
        <w:t xml:space="preserve"> and single panel’ </w:t>
      </w:r>
      <w:proofErr w:type="spellStart"/>
      <w:r>
        <w:rPr>
          <w:rFonts w:ascii="Arial" w:hAnsi="Arial" w:cs="Arial"/>
          <w:sz w:val="20"/>
          <w:szCs w:val="20"/>
        </w:rPr>
        <w:t>restriciton</w:t>
      </w:r>
      <w:proofErr w:type="spellEnd"/>
      <w:r>
        <w:rPr>
          <w:rFonts w:ascii="Arial" w:hAnsi="Arial" w:cs="Arial"/>
          <w:sz w:val="20"/>
          <w:szCs w:val="20"/>
        </w:rPr>
        <w:t xml:space="preserve">. </w:t>
      </w:r>
    </w:p>
    <w:p w14:paraId="5C2997F6" w14:textId="77777777" w:rsidR="001436DE" w:rsidRDefault="001436DE">
      <w:pPr>
        <w:overflowPunct w:val="0"/>
        <w:autoSpaceDE w:val="0"/>
        <w:autoSpaceDN w:val="0"/>
        <w:adjustRightInd w:val="0"/>
        <w:spacing w:after="180"/>
        <w:textAlignment w:val="baseline"/>
        <w:rPr>
          <w:rFonts w:ascii="Arial" w:hAnsi="Arial" w:cs="Arial"/>
          <w:color w:val="000000" w:themeColor="text1"/>
        </w:rPr>
      </w:pPr>
    </w:p>
    <w:p w14:paraId="7DC6D20E" w14:textId="77777777" w:rsidR="000D66F1" w:rsidRDefault="000D66F1" w:rsidP="000D66F1">
      <w:pPr>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5</w:t>
      </w:r>
      <w:r w:rsidRPr="001436DE">
        <w:rPr>
          <w:rStyle w:val="Strong"/>
          <w:rFonts w:ascii="Arial" w:hAnsi="Arial" w:cs="Arial"/>
          <w:color w:val="000000"/>
          <w:sz w:val="20"/>
          <w:szCs w:val="20"/>
          <w:highlight w:val="yellow"/>
          <w:shd w:val="clear" w:color="auto" w:fill="00FFFF"/>
        </w:rPr>
        <w:t>-3-1</w:t>
      </w:r>
    </w:p>
    <w:p w14:paraId="4F7560D1" w14:textId="77777777" w:rsidR="000D66F1" w:rsidRPr="00723ED0" w:rsidRDefault="000D66F1" w:rsidP="000D66F1">
      <w:pPr>
        <w:pStyle w:val="ListParagraph"/>
        <w:numPr>
          <w:ilvl w:val="0"/>
          <w:numId w:val="23"/>
        </w:numPr>
        <w:rPr>
          <w:rFonts w:eastAsiaTheme="minorEastAsia"/>
          <w:sz w:val="20"/>
          <w:szCs w:val="20"/>
        </w:rPr>
      </w:pPr>
      <w:r w:rsidRPr="00723ED0">
        <w:rPr>
          <w:rFonts w:ascii="Arial" w:hAnsi="Arial" w:cs="Arial"/>
          <w:color w:val="000000" w:themeColor="text1"/>
          <w:sz w:val="20"/>
          <w:szCs w:val="20"/>
          <w:lang w:eastAsia="ja-JP"/>
        </w:rPr>
        <w:t>Adapt LTM-CSI-</w:t>
      </w:r>
      <w:proofErr w:type="spellStart"/>
      <w:r w:rsidRPr="00723ED0">
        <w:rPr>
          <w:rFonts w:ascii="Arial" w:hAnsi="Arial" w:cs="Arial"/>
          <w:color w:val="000000" w:themeColor="text1"/>
          <w:sz w:val="20"/>
          <w:szCs w:val="20"/>
          <w:lang w:eastAsia="ja-JP"/>
        </w:rPr>
        <w:t>ReportConfig</w:t>
      </w:r>
      <w:proofErr w:type="spellEnd"/>
      <w:r w:rsidRPr="00723ED0">
        <w:rPr>
          <w:rFonts w:ascii="Arial" w:hAnsi="Arial" w:cs="Arial"/>
          <w:color w:val="000000" w:themeColor="text1"/>
          <w:sz w:val="20"/>
          <w:szCs w:val="20"/>
          <w:lang w:eastAsia="ja-JP"/>
        </w:rPr>
        <w:t xml:space="preserve"> to include </w:t>
      </w:r>
      <w:proofErr w:type="spellStart"/>
      <w:r w:rsidRPr="00723ED0">
        <w:rPr>
          <w:rFonts w:ascii="Arial" w:hAnsi="Arial" w:cs="Arial"/>
          <w:color w:val="000000" w:themeColor="text1"/>
          <w:sz w:val="20"/>
          <w:szCs w:val="20"/>
          <w:lang w:eastAsia="ja-JP"/>
        </w:rPr>
        <w:t>cqi</w:t>
      </w:r>
      <w:proofErr w:type="spellEnd"/>
      <w:r w:rsidRPr="00723ED0">
        <w:rPr>
          <w:rFonts w:ascii="Arial" w:hAnsi="Arial" w:cs="Arial"/>
          <w:color w:val="000000" w:themeColor="text1"/>
          <w:sz w:val="20"/>
          <w:szCs w:val="20"/>
          <w:lang w:eastAsia="ja-JP"/>
        </w:rPr>
        <w:t>-Table for CQI reporting</w:t>
      </w:r>
    </w:p>
    <w:p w14:paraId="651003D2" w14:textId="77777777" w:rsidR="000D66F1" w:rsidRPr="00723ED0" w:rsidRDefault="000D66F1" w:rsidP="000D66F1">
      <w:pPr>
        <w:pStyle w:val="ListParagraph"/>
        <w:numPr>
          <w:ilvl w:val="0"/>
          <w:numId w:val="23"/>
        </w:numPr>
        <w:rPr>
          <w:rFonts w:eastAsiaTheme="minorEastAsia"/>
          <w:sz w:val="20"/>
          <w:szCs w:val="20"/>
        </w:rPr>
      </w:pPr>
      <w:r w:rsidRPr="00723ED0">
        <w:rPr>
          <w:rFonts w:ascii="Arial" w:hAnsi="Arial" w:cs="Arial"/>
          <w:color w:val="000000" w:themeColor="text1"/>
          <w:sz w:val="20"/>
          <w:szCs w:val="20"/>
          <w:lang w:eastAsia="ja-JP"/>
        </w:rPr>
        <w:t>Clarify in either RAN1 specification that the LTM-CandidateId-r18 in ltm-CandidateIdList-r19 of LTM-NZP-CSI-RS-ResourceSet-r19 should be same as that of LTM-Candidate-r18 under which CSI report configuration for CSI acquisition is configured.</w:t>
      </w:r>
    </w:p>
    <w:p w14:paraId="48EE6C8A" w14:textId="77777777" w:rsidR="000D66F1" w:rsidRDefault="000D66F1">
      <w:pPr>
        <w:overflowPunct w:val="0"/>
        <w:autoSpaceDE w:val="0"/>
        <w:autoSpaceDN w:val="0"/>
        <w:adjustRightInd w:val="0"/>
        <w:spacing w:after="180"/>
        <w:textAlignment w:val="baseline"/>
        <w:rPr>
          <w:rFonts w:ascii="Arial" w:hAnsi="Arial" w:cs="Arial"/>
          <w:color w:val="000000" w:themeColor="text1"/>
        </w:rPr>
      </w:pPr>
    </w:p>
    <w:p w14:paraId="4035FBD3" w14:textId="1E942335" w:rsidR="00723ED0" w:rsidRPr="00723ED0" w:rsidRDefault="00723ED0" w:rsidP="00723ED0">
      <w:pPr>
        <w:rPr>
          <w:rStyle w:val="Strong"/>
          <w:rFonts w:ascii="Arial" w:hAnsi="Arial" w:cs="Arial"/>
          <w:b w:val="0"/>
          <w:color w:val="000000"/>
          <w:sz w:val="20"/>
          <w:szCs w:val="20"/>
          <w:highlight w:val="yellow"/>
          <w:shd w:val="clear" w:color="auto" w:fill="00FFFF"/>
        </w:rPr>
      </w:pPr>
      <w:proofErr w:type="spellStart"/>
      <w:r w:rsidRPr="00723ED0">
        <w:rPr>
          <w:rStyle w:val="Strong"/>
          <w:rFonts w:ascii="Arial" w:hAnsi="Arial" w:cs="Arial"/>
          <w:color w:val="000000"/>
          <w:sz w:val="20"/>
          <w:szCs w:val="20"/>
          <w:highlight w:val="yellow"/>
          <w:shd w:val="clear" w:color="auto" w:fill="00FFFF"/>
        </w:rPr>
        <w:t>Moderater</w:t>
      </w:r>
      <w:proofErr w:type="spellEnd"/>
      <w:r w:rsidRPr="00723ED0">
        <w:rPr>
          <w:rStyle w:val="Strong"/>
          <w:rFonts w:ascii="Arial" w:hAnsi="Arial" w:cs="Arial"/>
          <w:color w:val="000000"/>
          <w:sz w:val="20"/>
          <w:szCs w:val="20"/>
          <w:highlight w:val="yellow"/>
          <w:shd w:val="clear" w:color="auto" w:fill="00FFFF"/>
        </w:rPr>
        <w:t xml:space="preserve"> Proposal 4-1-2: </w:t>
      </w:r>
    </w:p>
    <w:p w14:paraId="77FD01AB" w14:textId="720AAD7C" w:rsidR="00723ED0" w:rsidRPr="00723ED0" w:rsidRDefault="00723ED0" w:rsidP="00723ED0">
      <w:pPr>
        <w:overflowPunct w:val="0"/>
        <w:autoSpaceDE w:val="0"/>
        <w:autoSpaceDN w:val="0"/>
        <w:adjustRightInd w:val="0"/>
        <w:spacing w:after="180"/>
        <w:textAlignment w:val="baseline"/>
        <w:rPr>
          <w:rFonts w:ascii="Arial" w:hAnsi="Arial" w:cs="Arial"/>
          <w:color w:val="000000" w:themeColor="text1"/>
          <w:sz w:val="20"/>
          <w:szCs w:val="20"/>
        </w:rPr>
      </w:pPr>
      <w:r w:rsidRPr="00723ED0">
        <w:rPr>
          <w:rFonts w:ascii="Arial" w:hAnsi="Arial" w:cs="Arial"/>
          <w:bCs/>
          <w:iCs/>
          <w:sz w:val="20"/>
          <w:szCs w:val="20"/>
        </w:rPr>
        <w:t>Activated Candidate TCI state(s), other than the TCI state associated with the selected beam, should be deactivated upon CLTM procedure being triggered.</w:t>
      </w:r>
    </w:p>
    <w:p w14:paraId="5DA160EF" w14:textId="77777777" w:rsidR="000D66F1" w:rsidRDefault="000D66F1">
      <w:pPr>
        <w:overflowPunct w:val="0"/>
        <w:autoSpaceDE w:val="0"/>
        <w:autoSpaceDN w:val="0"/>
        <w:adjustRightInd w:val="0"/>
        <w:spacing w:after="180"/>
        <w:textAlignment w:val="baseline"/>
        <w:rPr>
          <w:rFonts w:ascii="Arial" w:hAnsi="Arial" w:cs="Arial"/>
          <w:color w:val="000000" w:themeColor="text1"/>
        </w:rPr>
      </w:pPr>
    </w:p>
    <w:p w14:paraId="68339763" w14:textId="77777777" w:rsidR="00D617CB" w:rsidRDefault="001C36FA">
      <w:pPr>
        <w:pStyle w:val="Heading1"/>
      </w:pPr>
      <w:r>
        <w:lastRenderedPageBreak/>
        <w:t>References</w:t>
      </w:r>
    </w:p>
    <w:p w14:paraId="1E439C57" w14:textId="77777777" w:rsidR="00D617CB" w:rsidRDefault="001C36FA">
      <w:pPr>
        <w:pStyle w:val="Reference"/>
      </w:pPr>
      <w:bookmarkStart w:id="21" w:name="_Ref98775365"/>
      <w:bookmarkStart w:id="22" w:name="_Ref169772174"/>
      <w:r>
        <w:t xml:space="preserve">3GPP RP-242356, Revised Work Item: NR mobility enhancements Phase 4, 3GPP TSG RAN Meeting #105, </w:t>
      </w:r>
      <w:bookmarkEnd w:id="21"/>
      <w:r>
        <w:t>September 2024.</w:t>
      </w:r>
      <w:bookmarkEnd w:id="22"/>
    </w:p>
    <w:p w14:paraId="22D1743F" w14:textId="77777777" w:rsidR="00D617CB" w:rsidRDefault="001C36FA">
      <w:pPr>
        <w:pStyle w:val="Reference"/>
      </w:pPr>
      <w:r>
        <w:t>R1-2505231</w:t>
      </w:r>
      <w:r>
        <w:tab/>
        <w:t>Maintenance on measurements related enhancements for LTM</w:t>
      </w:r>
      <w:r>
        <w:tab/>
        <w:t>Huawei, HiSilicon</w:t>
      </w:r>
    </w:p>
    <w:p w14:paraId="58656908" w14:textId="77777777" w:rsidR="00D617CB" w:rsidRDefault="001C36FA">
      <w:pPr>
        <w:pStyle w:val="Reference"/>
      </w:pPr>
      <w:r>
        <w:t>R1-2505160</w:t>
      </w:r>
      <w:r>
        <w:tab/>
        <w:t>Remaining issues on measurements related enhancements for LTM</w:t>
      </w:r>
      <w:r>
        <w:tab/>
        <w:t>Spreadtrum, UNISOC</w:t>
      </w:r>
    </w:p>
    <w:p w14:paraId="457B3112" w14:textId="77777777" w:rsidR="00D617CB" w:rsidRDefault="001C36FA">
      <w:pPr>
        <w:pStyle w:val="Reference"/>
      </w:pPr>
      <w:r>
        <w:t>R1-2505244</w:t>
      </w:r>
      <w:r>
        <w:tab/>
        <w:t>Maintenance on measurement related enhancements for LTM</w:t>
      </w:r>
      <w:r>
        <w:tab/>
        <w:t>Nokia</w:t>
      </w:r>
    </w:p>
    <w:p w14:paraId="22165F3A" w14:textId="77777777" w:rsidR="00D617CB" w:rsidRDefault="001C36FA">
      <w:pPr>
        <w:pStyle w:val="Reference"/>
      </w:pPr>
      <w:r>
        <w:t>R1-2505271</w:t>
      </w:r>
      <w:r>
        <w:tab/>
        <w:t>Maintenance on measurements related enhancements for LTM</w:t>
      </w:r>
      <w:r>
        <w:tab/>
        <w:t>ZTE Corporation, Sanechips</w:t>
      </w:r>
    </w:p>
    <w:p w14:paraId="4F4FE5D2" w14:textId="77777777" w:rsidR="00D617CB" w:rsidRDefault="001C36FA">
      <w:pPr>
        <w:pStyle w:val="Reference"/>
      </w:pPr>
      <w:r>
        <w:t>R1-2505333</w:t>
      </w:r>
      <w:r>
        <w:tab/>
        <w:t>Maintenance on measurements related enhancements for LTM</w:t>
      </w:r>
      <w:r>
        <w:tab/>
        <w:t>CATT</w:t>
      </w:r>
    </w:p>
    <w:p w14:paraId="47309A81" w14:textId="77777777" w:rsidR="00D617CB" w:rsidRDefault="001C36FA">
      <w:pPr>
        <w:pStyle w:val="Reference"/>
      </w:pPr>
      <w:r>
        <w:t>R1-2505386</w:t>
      </w:r>
      <w:r>
        <w:tab/>
        <w:t>Maintenance on measurements related enhancements for LTM</w:t>
      </w:r>
      <w:r>
        <w:tab/>
        <w:t>vivo</w:t>
      </w:r>
    </w:p>
    <w:p w14:paraId="2EA43250" w14:textId="77777777" w:rsidR="00D617CB" w:rsidRDefault="001C36FA">
      <w:pPr>
        <w:pStyle w:val="Reference"/>
      </w:pPr>
      <w:r>
        <w:t>R1-2505550</w:t>
      </w:r>
      <w:r>
        <w:tab/>
        <w:t>Remaining issues on Rel-19 LTM including CSI-RS based measurement/reporting and early CSI acquisition</w:t>
      </w:r>
      <w:r>
        <w:tab/>
        <w:t>Samsung</w:t>
      </w:r>
    </w:p>
    <w:p w14:paraId="6C2AECAB" w14:textId="77777777" w:rsidR="00D617CB" w:rsidRDefault="001C36FA">
      <w:pPr>
        <w:pStyle w:val="Reference"/>
      </w:pPr>
      <w:r>
        <w:t>R1-2505623</w:t>
      </w:r>
      <w:r>
        <w:tab/>
        <w:t>Maintenance on NR mobility enhancements Phase 4</w:t>
      </w:r>
      <w:r>
        <w:tab/>
        <w:t>Ericsson</w:t>
      </w:r>
    </w:p>
    <w:p w14:paraId="45C65282" w14:textId="77777777" w:rsidR="00D617CB" w:rsidRDefault="001C36FA">
      <w:pPr>
        <w:pStyle w:val="Reference"/>
      </w:pPr>
      <w:r>
        <w:t>R1-2505740</w:t>
      </w:r>
      <w:r>
        <w:tab/>
        <w:t>Remaining Issues of measurement enhancement for LTM</w:t>
      </w:r>
      <w:r>
        <w:tab/>
        <w:t>OPPO</w:t>
      </w:r>
    </w:p>
    <w:p w14:paraId="64581EC4" w14:textId="77777777" w:rsidR="00D617CB" w:rsidRDefault="001C36FA">
      <w:pPr>
        <w:pStyle w:val="Reference"/>
      </w:pPr>
      <w:r>
        <w:t>R1-2505811</w:t>
      </w:r>
      <w:r>
        <w:tab/>
        <w:t>Maintenance on the measurements for LTM</w:t>
      </w:r>
      <w:r>
        <w:tab/>
        <w:t>Lenovo</w:t>
      </w:r>
    </w:p>
    <w:p w14:paraId="23A1215E" w14:textId="77777777" w:rsidR="00D617CB" w:rsidRDefault="001C36FA">
      <w:pPr>
        <w:pStyle w:val="Reference"/>
      </w:pPr>
      <w:r>
        <w:t>R1-2505848</w:t>
      </w:r>
      <w:r>
        <w:tab/>
        <w:t>Remaining issues on measurements related enhancements for LTM</w:t>
      </w:r>
      <w:r>
        <w:tab/>
        <w:t>LG Electronics</w:t>
      </w:r>
    </w:p>
    <w:p w14:paraId="7789D6A8" w14:textId="77777777" w:rsidR="00D617CB" w:rsidRDefault="001C36FA">
      <w:pPr>
        <w:pStyle w:val="Reference"/>
      </w:pPr>
      <w:r>
        <w:t>R1-2506071</w:t>
      </w:r>
      <w:r>
        <w:tab/>
        <w:t>Maintenance on measurements related enhancements for LTM</w:t>
      </w:r>
      <w:r>
        <w:tab/>
        <w:t>Sharp</w:t>
      </w:r>
    </w:p>
    <w:p w14:paraId="7DFCDE1E" w14:textId="77777777" w:rsidR="00D617CB" w:rsidRDefault="001C36FA">
      <w:pPr>
        <w:pStyle w:val="Reference"/>
      </w:pPr>
      <w:r>
        <w:t>R1-2506350</w:t>
      </w:r>
      <w:r>
        <w:tab/>
        <w:t>Maintenance on measurements related enhancements for LTM</w:t>
      </w:r>
      <w:r>
        <w:tab/>
        <w:t xml:space="preserve">Google </w:t>
      </w:r>
    </w:p>
    <w:p w14:paraId="68E22519" w14:textId="77777777" w:rsidR="00D617CB" w:rsidRDefault="001C36FA">
      <w:pPr>
        <w:pStyle w:val="Reference"/>
      </w:pPr>
      <w:r>
        <w:t xml:space="preserve">Chairman note of RAN2 130 meeting </w:t>
      </w:r>
    </w:p>
    <w:p w14:paraId="46B62831" w14:textId="77777777" w:rsidR="00D617CB" w:rsidRDefault="001C36FA">
      <w:pPr>
        <w:pStyle w:val="Reference"/>
      </w:pPr>
      <w:r>
        <w:t xml:space="preserve">R1-2505665.  Discussion on NR mobility enhancement Phase 4 </w:t>
      </w:r>
      <w:r>
        <w:tab/>
      </w:r>
      <w:r>
        <w:tab/>
      </w:r>
      <w:r>
        <w:rPr>
          <w:szCs w:val="20"/>
          <w:lang w:val="en-GB" w:eastAsia="ja-JP"/>
        </w:rPr>
        <w:t>Ofinno</w:t>
      </w:r>
    </w:p>
    <w:sectPr w:rsidR="00D617CB">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BEA0" w14:textId="77777777" w:rsidR="00584DEE" w:rsidRDefault="00584DEE">
      <w:r>
        <w:separator/>
      </w:r>
    </w:p>
  </w:endnote>
  <w:endnote w:type="continuationSeparator" w:id="0">
    <w:p w14:paraId="65145267" w14:textId="77777777" w:rsidR="00584DEE" w:rsidRDefault="0058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default"/>
    <w:sig w:usb0="00000000" w:usb1="00000000"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700" w14:textId="77777777" w:rsidR="00D617CB" w:rsidRDefault="001C3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83287" w14:textId="77777777" w:rsidR="00D617CB" w:rsidRDefault="00D61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2C1" w14:textId="77777777" w:rsidR="00D617CB" w:rsidRDefault="001C36FA">
    <w:pPr>
      <w:pStyle w:val="Footer"/>
      <w:ind w:right="360"/>
    </w:pPr>
    <w:r>
      <w:rPr>
        <w:rStyle w:val="PageNumber"/>
      </w:rPr>
      <w:fldChar w:fldCharType="begin"/>
    </w:r>
    <w:r>
      <w:rPr>
        <w:rStyle w:val="PageNumber"/>
      </w:rPr>
      <w:instrText xml:space="preserve"> PAGE </w:instrText>
    </w:r>
    <w:r>
      <w:rPr>
        <w:rStyle w:val="PageNumber"/>
      </w:rPr>
      <w:fldChar w:fldCharType="separate"/>
    </w:r>
    <w:r w:rsidR="00B2737F">
      <w:rPr>
        <w:rStyle w:val="PageNumber"/>
        <w:noProof/>
      </w:rPr>
      <w:t>1</w:t>
    </w:r>
    <w:r w:rsidR="00B2737F">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2737F">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CB15" w14:textId="77777777" w:rsidR="00584DEE" w:rsidRDefault="00584DEE">
      <w:r>
        <w:separator/>
      </w:r>
    </w:p>
  </w:footnote>
  <w:footnote w:type="continuationSeparator" w:id="0">
    <w:p w14:paraId="6CB77E63" w14:textId="77777777" w:rsidR="00584DEE" w:rsidRDefault="00584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98" w14:textId="77777777" w:rsidR="00D617CB" w:rsidRDefault="001C36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360E83"/>
    <w:multiLevelType w:val="hybridMultilevel"/>
    <w:tmpl w:val="BEA690EE"/>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5"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5"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56F701D7"/>
    <w:multiLevelType w:val="hybridMultilevel"/>
    <w:tmpl w:val="B874EC84"/>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EDE0A0E"/>
    <w:multiLevelType w:val="hybridMultilevel"/>
    <w:tmpl w:val="3BB88D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B775FB4"/>
    <w:multiLevelType w:val="hybridMultilevel"/>
    <w:tmpl w:val="5300B7EE"/>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219291">
    <w:abstractNumId w:val="20"/>
  </w:num>
  <w:num w:numId="2" w16cid:durableId="727610734">
    <w:abstractNumId w:val="9"/>
  </w:num>
  <w:num w:numId="3" w16cid:durableId="1596479325">
    <w:abstractNumId w:val="3"/>
  </w:num>
  <w:num w:numId="4" w16cid:durableId="342630299">
    <w:abstractNumId w:val="21"/>
  </w:num>
  <w:num w:numId="5" w16cid:durableId="1785079010">
    <w:abstractNumId w:val="12"/>
  </w:num>
  <w:num w:numId="6" w16cid:durableId="471027320">
    <w:abstractNumId w:val="18"/>
  </w:num>
  <w:num w:numId="7" w16cid:durableId="1342316981">
    <w:abstractNumId w:val="8"/>
  </w:num>
  <w:num w:numId="8" w16cid:durableId="433021511">
    <w:abstractNumId w:val="7"/>
  </w:num>
  <w:num w:numId="9" w16cid:durableId="1112243858">
    <w:abstractNumId w:val="13"/>
  </w:num>
  <w:num w:numId="10" w16cid:durableId="1159614623">
    <w:abstractNumId w:val="22"/>
  </w:num>
  <w:num w:numId="11" w16cid:durableId="2118333746">
    <w:abstractNumId w:val="10"/>
  </w:num>
  <w:num w:numId="12" w16cid:durableId="1413893734">
    <w:abstractNumId w:val="1"/>
  </w:num>
  <w:num w:numId="13" w16cid:durableId="1932426275">
    <w:abstractNumId w:val="11"/>
  </w:num>
  <w:num w:numId="14" w16cid:durableId="1354764542">
    <w:abstractNumId w:val="17"/>
  </w:num>
  <w:num w:numId="15" w16cid:durableId="1798794062">
    <w:abstractNumId w:val="5"/>
  </w:num>
  <w:num w:numId="16" w16cid:durableId="924458600">
    <w:abstractNumId w:val="4"/>
  </w:num>
  <w:num w:numId="17" w16cid:durableId="1449548151">
    <w:abstractNumId w:val="14"/>
  </w:num>
  <w:num w:numId="18" w16cid:durableId="101266364">
    <w:abstractNumId w:val="0"/>
  </w:num>
  <w:num w:numId="19" w16cid:durableId="1281841274">
    <w:abstractNumId w:val="15"/>
  </w:num>
  <w:num w:numId="20" w16cid:durableId="1475247076">
    <w:abstractNumId w:val="6"/>
  </w:num>
  <w:num w:numId="21" w16cid:durableId="1102453304">
    <w:abstractNumId w:val="23"/>
  </w:num>
  <w:num w:numId="22" w16cid:durableId="385882955">
    <w:abstractNumId w:val="16"/>
  </w:num>
  <w:num w:numId="23" w16cid:durableId="2023433485">
    <w:abstractNumId w:val="2"/>
  </w:num>
  <w:num w:numId="24" w16cid:durableId="151842077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ng He">
    <w15:presenceInfo w15:providerId="AD" w15:userId="S::hhe5@apple.com::64c368d3-fdba-4ae9-bda6-1ba859f77f6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268"/>
    <w:rsid w:val="000017D8"/>
    <w:rsid w:val="00001C08"/>
    <w:rsid w:val="00002FC9"/>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D1"/>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4DEE"/>
    <w:rsid w:val="005860BC"/>
    <w:rsid w:val="00586EDA"/>
    <w:rsid w:val="00591A47"/>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25CD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5EC"/>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70F0A5"/>
  <w15:docId w15:val="{11EAE66E-F5FD-4FF8-9EB7-35447050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宋体"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宋体" w:hAnsi="Arial" w:cs="Times New Roman"/>
      <w:b/>
      <w:i/>
      <w:sz w:val="18"/>
      <w:szCs w:val="20"/>
      <w:lang w:val="zh-CN" w:eastAsia="zh-CN"/>
    </w:rPr>
  </w:style>
  <w:style w:type="character" w:customStyle="1" w:styleId="Heading1Char1">
    <w:name w:val="Heading 1 Char1"/>
    <w:link w:val="Heading1"/>
    <w:qFormat/>
    <w:rPr>
      <w:rFonts w:ascii="Arial" w:eastAsia="宋体"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宋体"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宋体"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宋体"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qFormat/>
    <w:rPr>
      <w:rFonts w:ascii="Times New Roman" w:eastAsia="宋体" w:hAnsi="Times New Roman" w:cs="Times New Roman"/>
      <w:sz w:val="20"/>
      <w:szCs w:val="20"/>
      <w:lang w:val="zh-CN" w:eastAsia="en-US"/>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宋体"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spacing w:before="180" w:after="120"/>
    </w:pPr>
    <w:rPr>
      <w:rFonts w:ascii="Arial" w:eastAsia="宋体" w:hAnsi="Arial" w:cs="Times New Roman"/>
      <w:color w:val="auto"/>
      <w:sz w:val="32"/>
      <w:szCs w:val="20"/>
    </w:rPr>
  </w:style>
  <w:style w:type="paragraph" w:customStyle="1" w:styleId="Agreement">
    <w:name w:val="Agreement"/>
    <w:basedOn w:val="Normal"/>
    <w:next w:val="Normal"/>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宋体" w:hAnsi="Arial"/>
      <w:b/>
    </w:rPr>
  </w:style>
  <w:style w:type="paragraph" w:customStyle="1" w:styleId="TAC">
    <w:name w:val="TAC"/>
    <w:basedOn w:val="Normal"/>
    <w:qFormat/>
    <w:pPr>
      <w:keepNext/>
      <w:keepLines/>
      <w:widowControl w:val="0"/>
      <w:spacing w:before="100" w:beforeAutospacing="1"/>
      <w:jc w:val="center"/>
    </w:pPr>
    <w:rPr>
      <w:rFonts w:ascii="Arial" w:eastAsia="宋体"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rPr>
      <w:rFonts w:ascii="Times New Roman" w:eastAsia="宋体"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宋体"/>
      <w:sz w:val="20"/>
    </w:rPr>
  </w:style>
  <w:style w:type="character" w:customStyle="1" w:styleId="00TextChar">
    <w:name w:val="00_Text Char"/>
    <w:basedOn w:val="DefaultParagraphFont"/>
    <w:link w:val="00Text"/>
    <w:rPr>
      <w:rFonts w:ascii="Times New Roman" w:eastAsia="宋体"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sid w:val="001B25CD"/>
    <w:rPr>
      <w:color w:val="605E5C"/>
      <w:shd w:val="clear" w:color="auto" w:fill="E1DFDD"/>
    </w:rPr>
  </w:style>
  <w:style w:type="paragraph" w:styleId="Revision">
    <w:name w:val="Revision"/>
    <w:hidden/>
    <w:uiPriority w:val="99"/>
    <w:unhideWhenUsed/>
    <w:rsid w:val="00F365EC"/>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zhangjiayin@huawei.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97F0EBC-FFF9-4765-8719-2490D359A9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11426</Words>
  <Characters>65134</Characters>
  <Application>Microsoft Office Word</Application>
  <DocSecurity>0</DocSecurity>
  <Lines>542</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76408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Lee Guo</cp:lastModifiedBy>
  <cp:revision>2</cp:revision>
  <cp:lastPrinted>2022-11-05T23:23:00Z</cp:lastPrinted>
  <dcterms:created xsi:type="dcterms:W3CDTF">2025-08-26T09:36:00Z</dcterms:created>
  <dcterms:modified xsi:type="dcterms:W3CDTF">2025-08-26T09:36:00Z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ies>
</file>